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F86D9E" w14:textId="40F1DE49"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#10</w:t>
      </w:r>
      <w:r w:rsidR="00AE7232" w:rsidRPr="00BB58BB">
        <w:rPr>
          <w:rFonts w:ascii="Arial" w:eastAsia="MS Mincho" w:hAnsi="Arial" w:cs="Arial"/>
          <w:b/>
          <w:bCs/>
          <w:sz w:val="24"/>
          <w:szCs w:val="18"/>
          <w:lang w:eastAsia="ja-JP"/>
        </w:rPr>
        <w:t>6</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R1-2107345</w:t>
      </w:r>
    </w:p>
    <w:p w14:paraId="7560A489" w14:textId="77777777" w:rsidR="00BB58BB" w:rsidRPr="00BB58BB" w:rsidRDefault="00BB58BB" w:rsidP="00BB58BB">
      <w:pPr>
        <w:tabs>
          <w:tab w:val="center" w:pos="4536"/>
          <w:tab w:val="right" w:pos="9072"/>
        </w:tabs>
        <w:rPr>
          <w:rFonts w:ascii="Arial" w:eastAsia="MS Mincho" w:hAnsi="Arial" w:cs="Arial"/>
          <w:b/>
          <w:bCs/>
          <w:sz w:val="24"/>
          <w:szCs w:val="18"/>
          <w:lang w:eastAsia="ja-JP"/>
        </w:rPr>
      </w:pPr>
      <w:r w:rsidRPr="00BB58BB">
        <w:rPr>
          <w:rFonts w:ascii="Arial" w:eastAsia="MS Mincho" w:hAnsi="Arial" w:cs="Arial"/>
          <w:b/>
          <w:bCs/>
          <w:sz w:val="24"/>
          <w:szCs w:val="18"/>
          <w:lang w:eastAsia="ja-JP"/>
        </w:rPr>
        <w:t>e-Meeting, August 16th – 27th, 2021</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08F2CAD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C116A8">
        <w:rPr>
          <w:rFonts w:ascii="Arial" w:eastAsia="MS Mincho" w:hAnsi="Arial"/>
          <w:sz w:val="24"/>
        </w:rPr>
        <w:t>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3C7B846"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C116A8" w:rsidRPr="00C116A8">
        <w:rPr>
          <w:rFonts w:ascii="Arial" w:eastAsia="MS Mincho" w:hAnsi="Arial"/>
          <w:sz w:val="24"/>
        </w:rPr>
        <w:t>Enhancements on Timing Error Mitigation</w:t>
      </w:r>
      <w:r w:rsidR="003F55CD">
        <w:rPr>
          <w:rFonts w:ascii="Arial" w:eastAsia="MS Mincho" w:hAnsi="Arial"/>
          <w:sz w:val="24"/>
        </w:rPr>
        <w:t>s</w:t>
      </w:r>
      <w:r w:rsidR="00C116A8" w:rsidRPr="00C116A8">
        <w:rPr>
          <w:rFonts w:ascii="Arial" w:eastAsia="MS Mincho" w:hAnsi="Arial"/>
          <w:sz w:val="24"/>
        </w:rPr>
        <w:t xml:space="preserve"> for improved Accuracy</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F7CF282" w14:textId="219B4DBD" w:rsidR="00806DD3" w:rsidRDefault="00466590" w:rsidP="00806DD3">
      <w:pPr>
        <w:pStyle w:val="3GPPText"/>
        <w:rPr>
          <w:sz w:val="24"/>
          <w:szCs w:val="24"/>
          <w:lang w:eastAsia="ja-JP"/>
        </w:rPr>
      </w:pPr>
      <w:r w:rsidRPr="004A2033">
        <w:rPr>
          <w:sz w:val="24"/>
          <w:szCs w:val="24"/>
        </w:rPr>
        <w:t>At RAN</w:t>
      </w:r>
      <w:r w:rsidR="00C9445E">
        <w:rPr>
          <w:sz w:val="24"/>
          <w:szCs w:val="24"/>
        </w:rPr>
        <w:t>1 #10</w:t>
      </w:r>
      <w:r w:rsidR="00BB58BB">
        <w:rPr>
          <w:sz w:val="24"/>
          <w:szCs w:val="24"/>
        </w:rPr>
        <w:t>5-e</w:t>
      </w:r>
      <w:r w:rsidRPr="004A2033">
        <w:rPr>
          <w:sz w:val="24"/>
          <w:szCs w:val="24"/>
        </w:rPr>
        <w:t xml:space="preserve"> </w:t>
      </w:r>
      <w:r w:rsidR="00806DD3">
        <w:rPr>
          <w:sz w:val="24"/>
          <w:szCs w:val="24"/>
        </w:rPr>
        <w:t>e-</w:t>
      </w:r>
      <w:r w:rsidRPr="004A2033">
        <w:rPr>
          <w:sz w:val="24"/>
          <w:szCs w:val="24"/>
        </w:rPr>
        <w:t>meeting</w:t>
      </w:r>
      <w:r w:rsidR="00AF1B68">
        <w:rPr>
          <w:sz w:val="24"/>
          <w:szCs w:val="24"/>
        </w:rPr>
        <w:t xml:space="preserve"> several agreements were made with regards to the timing Error Mitigation </w:t>
      </w:r>
      <w:r w:rsidR="0083285A">
        <w:rPr>
          <w:sz w:val="24"/>
          <w:szCs w:val="24"/>
        </w:rPr>
        <w:t xml:space="preserve">topic within the NR </w:t>
      </w:r>
      <w:proofErr w:type="spellStart"/>
      <w:r w:rsidR="0083285A">
        <w:rPr>
          <w:sz w:val="24"/>
          <w:szCs w:val="24"/>
        </w:rPr>
        <w:t>ePositioni</w:t>
      </w:r>
      <w:r w:rsidR="00681393">
        <w:rPr>
          <w:sz w:val="24"/>
          <w:szCs w:val="24"/>
        </w:rPr>
        <w:t>n</w:t>
      </w:r>
      <w:r w:rsidR="0083285A">
        <w:rPr>
          <w:sz w:val="24"/>
          <w:szCs w:val="24"/>
        </w:rPr>
        <w:t>g</w:t>
      </w:r>
      <w:proofErr w:type="spellEnd"/>
      <w:r w:rsidR="0083285A">
        <w:rPr>
          <w:sz w:val="24"/>
          <w:szCs w:val="24"/>
        </w:rPr>
        <w:t xml:space="preserve"> WI</w:t>
      </w:r>
      <w:r w:rsidR="0063485F">
        <w:rPr>
          <w:sz w:val="24"/>
          <w:szCs w:val="24"/>
          <w:lang w:eastAsia="ja-JP"/>
        </w:rPr>
        <w:t xml:space="preserve">: </w:t>
      </w:r>
    </w:p>
    <w:tbl>
      <w:tblPr>
        <w:tblStyle w:val="TableGrid"/>
        <w:tblW w:w="0" w:type="auto"/>
        <w:tblLook w:val="04A0" w:firstRow="1" w:lastRow="0" w:firstColumn="1" w:lastColumn="0" w:noHBand="0" w:noVBand="1"/>
      </w:tblPr>
      <w:tblGrid>
        <w:gridCol w:w="9629"/>
      </w:tblGrid>
      <w:tr w:rsidR="00806DD3" w14:paraId="20DAF795" w14:textId="77777777" w:rsidTr="00806DD3">
        <w:tc>
          <w:tcPr>
            <w:tcW w:w="9629" w:type="dxa"/>
          </w:tcPr>
          <w:p w14:paraId="5AE93904" w14:textId="77777777" w:rsidR="00420DC0" w:rsidRPr="00420DC0" w:rsidRDefault="00420DC0" w:rsidP="00420DC0">
            <w:pPr>
              <w:spacing w:after="0"/>
              <w:rPr>
                <w:sz w:val="16"/>
                <w:szCs w:val="16"/>
                <w:lang w:eastAsia="x-none"/>
              </w:rPr>
            </w:pPr>
            <w:r w:rsidRPr="00420DC0">
              <w:rPr>
                <w:sz w:val="16"/>
                <w:szCs w:val="16"/>
                <w:highlight w:val="green"/>
                <w:lang w:eastAsia="x-none"/>
              </w:rPr>
              <w:t>Agreement:</w:t>
            </w:r>
          </w:p>
          <w:p w14:paraId="403D266B" w14:textId="77777777" w:rsidR="00420DC0" w:rsidRPr="00420DC0" w:rsidRDefault="00420DC0" w:rsidP="00AA7770">
            <w:pPr>
              <w:pStyle w:val="ListParagraph"/>
              <w:numPr>
                <w:ilvl w:val="0"/>
                <w:numId w:val="22"/>
              </w:numPr>
              <w:spacing w:after="0"/>
              <w:jc w:val="left"/>
              <w:rPr>
                <w:sz w:val="16"/>
                <w:szCs w:val="16"/>
              </w:rPr>
            </w:pPr>
            <w:r w:rsidRPr="00420DC0">
              <w:rPr>
                <w:rFonts w:eastAsia="SimSun"/>
                <w:sz w:val="16"/>
                <w:szCs w:val="16"/>
                <w:lang w:eastAsia="zh-CN"/>
              </w:rPr>
              <w:t xml:space="preserve">For mitigating UE Tx timing errors for UL TDOA, </w:t>
            </w:r>
            <w:proofErr w:type="gramStart"/>
            <w:r w:rsidRPr="00420DC0">
              <w:rPr>
                <w:rFonts w:eastAsia="SimSun"/>
                <w:sz w:val="16"/>
                <w:szCs w:val="16"/>
                <w:lang w:eastAsia="zh-CN"/>
              </w:rPr>
              <w:t xml:space="preserve">support </w:t>
            </w:r>
            <w:r w:rsidRPr="00420DC0">
              <w:rPr>
                <w:sz w:val="16"/>
                <w:szCs w:val="16"/>
              </w:rPr>
              <w:t xml:space="preserve"> one</w:t>
            </w:r>
            <w:proofErr w:type="gramEnd"/>
            <w:r w:rsidRPr="00420DC0">
              <w:rPr>
                <w:sz w:val="16"/>
                <w:szCs w:val="16"/>
              </w:rPr>
              <w:t xml:space="preserve"> of the following options:</w:t>
            </w:r>
          </w:p>
          <w:p w14:paraId="04F7BA28" w14:textId="77777777" w:rsidR="00420DC0" w:rsidRPr="00420DC0" w:rsidRDefault="00420DC0" w:rsidP="00AA7770">
            <w:pPr>
              <w:pStyle w:val="ListParagraph"/>
              <w:numPr>
                <w:ilvl w:val="1"/>
                <w:numId w:val="22"/>
              </w:numPr>
              <w:spacing w:after="0" w:line="259" w:lineRule="auto"/>
              <w:rPr>
                <w:rFonts w:eastAsia="MS Mincho"/>
                <w:sz w:val="16"/>
                <w:szCs w:val="16"/>
                <w:lang w:val="en-IN"/>
              </w:rPr>
            </w:pPr>
            <w:r w:rsidRPr="00420DC0">
              <w:rPr>
                <w:rFonts w:eastAsia="MS Mincho"/>
                <w:sz w:val="16"/>
                <w:szCs w:val="16"/>
                <w:lang w:val="en-IN"/>
              </w:rPr>
              <w:t xml:space="preserve">Option 1: </w:t>
            </w:r>
          </w:p>
          <w:p w14:paraId="2EAD377F" w14:textId="77777777" w:rsidR="00420DC0" w:rsidRPr="00420DC0" w:rsidRDefault="00420DC0" w:rsidP="00AA7770">
            <w:pPr>
              <w:pStyle w:val="ListParagraph"/>
              <w:numPr>
                <w:ilvl w:val="2"/>
                <w:numId w:val="22"/>
              </w:numPr>
              <w:spacing w:after="0" w:line="259" w:lineRule="auto"/>
              <w:rPr>
                <w:rFonts w:eastAsia="MS Mincho"/>
                <w:sz w:val="16"/>
                <w:szCs w:val="16"/>
                <w:lang w:val="en-IN"/>
              </w:rPr>
            </w:pPr>
            <w:r w:rsidRPr="00420DC0">
              <w:rPr>
                <w:rFonts w:eastAsia="MS Mincho"/>
                <w:sz w:val="16"/>
                <w:szCs w:val="16"/>
                <w:lang w:val="en-IN"/>
              </w:rPr>
              <w:t xml:space="preserve">Subject to UE’s capability, support a UE providing the association information of UL SRS resources for positioning with Tx TEGs </w:t>
            </w:r>
            <w:r w:rsidRPr="00420DC0">
              <w:rPr>
                <w:rFonts w:eastAsia="MS Mincho"/>
                <w:i/>
                <w:iCs/>
                <w:sz w:val="16"/>
                <w:szCs w:val="16"/>
                <w:lang w:val="en-IN"/>
              </w:rPr>
              <w:t>directly</w:t>
            </w:r>
            <w:r w:rsidRPr="00420DC0">
              <w:rPr>
                <w:rFonts w:eastAsia="MS Mincho"/>
                <w:sz w:val="16"/>
                <w:szCs w:val="16"/>
                <w:lang w:val="en-IN"/>
              </w:rPr>
              <w:t xml:space="preserve"> to the LMF if the UE has multiple Tx TEGs. </w:t>
            </w:r>
          </w:p>
          <w:p w14:paraId="4636C7FF" w14:textId="77777777" w:rsidR="00420DC0" w:rsidRPr="00420DC0" w:rsidRDefault="00420DC0" w:rsidP="00AA7770">
            <w:pPr>
              <w:pStyle w:val="ListParagraph"/>
              <w:numPr>
                <w:ilvl w:val="2"/>
                <w:numId w:val="22"/>
              </w:numPr>
              <w:spacing w:after="0" w:line="259" w:lineRule="auto"/>
              <w:rPr>
                <w:rFonts w:eastAsia="MS Mincho"/>
                <w:sz w:val="16"/>
                <w:szCs w:val="16"/>
                <w:lang w:val="en-IN"/>
              </w:rPr>
            </w:pPr>
            <w:r w:rsidRPr="00420DC0">
              <w:rPr>
                <w:rFonts w:eastAsia="MS Mincho"/>
                <w:sz w:val="16"/>
                <w:szCs w:val="16"/>
                <w:lang w:val="en-IN"/>
              </w:rPr>
              <w:t xml:space="preserve">FFS: Support LMF to forward the association information provided by the UE to the serving and </w:t>
            </w:r>
            <w:proofErr w:type="spellStart"/>
            <w:r w:rsidRPr="00420DC0">
              <w:rPr>
                <w:rFonts w:eastAsia="MS Mincho"/>
                <w:sz w:val="16"/>
                <w:szCs w:val="16"/>
                <w:lang w:val="en-IN"/>
              </w:rPr>
              <w:t>neighboring</w:t>
            </w:r>
            <w:proofErr w:type="spellEnd"/>
            <w:r w:rsidRPr="00420DC0">
              <w:rPr>
                <w:rFonts w:eastAsia="MS Mincho"/>
                <w:sz w:val="16"/>
                <w:szCs w:val="16"/>
                <w:lang w:val="en-IN"/>
              </w:rPr>
              <w:t xml:space="preserve"> </w:t>
            </w:r>
            <w:proofErr w:type="spellStart"/>
            <w:r w:rsidRPr="00420DC0">
              <w:rPr>
                <w:rFonts w:eastAsia="MS Mincho"/>
                <w:sz w:val="16"/>
                <w:szCs w:val="16"/>
                <w:lang w:val="en-IN"/>
              </w:rPr>
              <w:t>gNBs</w:t>
            </w:r>
            <w:proofErr w:type="spellEnd"/>
          </w:p>
          <w:p w14:paraId="3EA358B4" w14:textId="77777777" w:rsidR="00420DC0" w:rsidRPr="00420DC0" w:rsidRDefault="00420DC0" w:rsidP="00AA7770">
            <w:pPr>
              <w:pStyle w:val="ListParagraph"/>
              <w:numPr>
                <w:ilvl w:val="1"/>
                <w:numId w:val="22"/>
              </w:numPr>
              <w:spacing w:after="0" w:line="259" w:lineRule="auto"/>
              <w:rPr>
                <w:rFonts w:eastAsia="MS Mincho"/>
                <w:sz w:val="16"/>
                <w:szCs w:val="16"/>
                <w:lang w:val="en-IN"/>
              </w:rPr>
            </w:pPr>
            <w:r w:rsidRPr="00420DC0">
              <w:rPr>
                <w:rFonts w:eastAsia="MS Mincho"/>
                <w:sz w:val="16"/>
                <w:szCs w:val="16"/>
                <w:lang w:val="en-IN"/>
              </w:rPr>
              <w:t xml:space="preserve">Option 2: </w:t>
            </w:r>
          </w:p>
          <w:p w14:paraId="1B8ECDC8" w14:textId="77777777" w:rsidR="00420DC0" w:rsidRPr="00420DC0" w:rsidRDefault="00420DC0" w:rsidP="00AA7770">
            <w:pPr>
              <w:pStyle w:val="ListParagraph"/>
              <w:numPr>
                <w:ilvl w:val="2"/>
                <w:numId w:val="22"/>
              </w:numPr>
              <w:spacing w:after="0" w:line="259" w:lineRule="auto"/>
              <w:rPr>
                <w:rFonts w:eastAsia="MS Mincho"/>
                <w:sz w:val="16"/>
                <w:szCs w:val="16"/>
                <w:lang w:val="en-IN"/>
              </w:rPr>
            </w:pPr>
            <w:r w:rsidRPr="00420DC0">
              <w:rPr>
                <w:rFonts w:eastAsia="MS Mincho"/>
                <w:sz w:val="16"/>
                <w:szCs w:val="16"/>
                <w:lang w:val="en-IN"/>
              </w:rPr>
              <w:t xml:space="preserve">Subject to UE’s capability, support a UE providing the association information of UL SRS resources for positioning with Tx TEGs to the </w:t>
            </w:r>
            <w:r w:rsidRPr="00420DC0">
              <w:rPr>
                <w:rFonts w:eastAsia="MS Mincho"/>
                <w:i/>
                <w:iCs/>
                <w:sz w:val="16"/>
                <w:szCs w:val="16"/>
                <w:lang w:val="en-IN"/>
              </w:rPr>
              <w:t>serving</w:t>
            </w:r>
            <w:r w:rsidRPr="00420DC0">
              <w:rPr>
                <w:rFonts w:eastAsia="MS Mincho"/>
                <w:sz w:val="16"/>
                <w:szCs w:val="16"/>
                <w:lang w:val="en-IN"/>
              </w:rPr>
              <w:t xml:space="preserve"> </w:t>
            </w:r>
            <w:proofErr w:type="spellStart"/>
            <w:r w:rsidRPr="00420DC0">
              <w:rPr>
                <w:rFonts w:eastAsia="MS Mincho"/>
                <w:sz w:val="16"/>
                <w:szCs w:val="16"/>
                <w:lang w:val="en-IN"/>
              </w:rPr>
              <w:t>gNB</w:t>
            </w:r>
            <w:proofErr w:type="spellEnd"/>
            <w:r w:rsidRPr="00420DC0">
              <w:rPr>
                <w:rFonts w:eastAsia="MS Mincho"/>
                <w:sz w:val="16"/>
                <w:szCs w:val="16"/>
                <w:lang w:val="en-IN"/>
              </w:rPr>
              <w:t xml:space="preserve"> if the UE has multiple Tx TEGs. </w:t>
            </w:r>
          </w:p>
          <w:p w14:paraId="507923B5" w14:textId="77777777" w:rsidR="00420DC0" w:rsidRPr="00420DC0" w:rsidRDefault="00420DC0" w:rsidP="00AA7770">
            <w:pPr>
              <w:pStyle w:val="ListParagraph"/>
              <w:numPr>
                <w:ilvl w:val="2"/>
                <w:numId w:val="22"/>
              </w:numPr>
              <w:spacing w:after="0" w:line="259" w:lineRule="auto"/>
              <w:rPr>
                <w:rFonts w:eastAsia="MS Mincho"/>
                <w:sz w:val="16"/>
                <w:szCs w:val="16"/>
                <w:lang w:val="en-IN"/>
              </w:rPr>
            </w:pPr>
            <w:r w:rsidRPr="00420DC0">
              <w:rPr>
                <w:rFonts w:eastAsia="MS Mincho"/>
                <w:sz w:val="16"/>
                <w:szCs w:val="16"/>
                <w:lang w:val="en-IN"/>
              </w:rPr>
              <w:t xml:space="preserve">Support the </w:t>
            </w:r>
            <w:r w:rsidRPr="00420DC0">
              <w:rPr>
                <w:rFonts w:eastAsia="MS Mincho"/>
                <w:i/>
                <w:iCs/>
                <w:sz w:val="16"/>
                <w:szCs w:val="16"/>
                <w:lang w:val="en-IN"/>
              </w:rPr>
              <w:t>serving</w:t>
            </w:r>
            <w:r w:rsidRPr="00420DC0">
              <w:rPr>
                <w:rFonts w:eastAsia="MS Mincho"/>
                <w:sz w:val="16"/>
                <w:szCs w:val="16"/>
                <w:lang w:val="en-IN"/>
              </w:rPr>
              <w:t xml:space="preserve"> </w:t>
            </w:r>
            <w:proofErr w:type="spellStart"/>
            <w:r w:rsidRPr="00420DC0">
              <w:rPr>
                <w:rFonts w:eastAsia="MS Mincho"/>
                <w:sz w:val="16"/>
                <w:szCs w:val="16"/>
                <w:lang w:val="en-IN"/>
              </w:rPr>
              <w:t>gNB</w:t>
            </w:r>
            <w:proofErr w:type="spellEnd"/>
            <w:r w:rsidRPr="00420DC0">
              <w:rPr>
                <w:rFonts w:eastAsia="MS Mincho"/>
                <w:sz w:val="16"/>
                <w:szCs w:val="16"/>
                <w:lang w:val="en-IN"/>
              </w:rPr>
              <w:t xml:space="preserve"> to forward the association information provided by the UE to the LMF</w:t>
            </w:r>
          </w:p>
          <w:p w14:paraId="525BBD7B" w14:textId="77777777" w:rsidR="00420DC0" w:rsidRPr="00420DC0" w:rsidRDefault="00420DC0" w:rsidP="00AA7770">
            <w:pPr>
              <w:pStyle w:val="ListParagraph"/>
              <w:numPr>
                <w:ilvl w:val="2"/>
                <w:numId w:val="22"/>
              </w:numPr>
              <w:spacing w:after="0" w:line="259" w:lineRule="auto"/>
              <w:rPr>
                <w:rFonts w:eastAsia="MS Mincho"/>
                <w:sz w:val="16"/>
                <w:szCs w:val="16"/>
                <w:lang w:val="en-IN"/>
              </w:rPr>
            </w:pPr>
            <w:r w:rsidRPr="00420DC0">
              <w:rPr>
                <w:rFonts w:eastAsia="MS Mincho"/>
                <w:sz w:val="16"/>
                <w:szCs w:val="16"/>
                <w:lang w:val="en-IN"/>
              </w:rPr>
              <w:t xml:space="preserve">FFS: Support LMF to forward the association information from the </w:t>
            </w:r>
            <w:r w:rsidRPr="00420DC0">
              <w:rPr>
                <w:rFonts w:eastAsia="MS Mincho"/>
                <w:i/>
                <w:iCs/>
                <w:sz w:val="16"/>
                <w:szCs w:val="16"/>
                <w:lang w:val="en-IN"/>
              </w:rPr>
              <w:t>serving</w:t>
            </w:r>
            <w:r w:rsidRPr="00420DC0">
              <w:rPr>
                <w:rFonts w:eastAsia="MS Mincho"/>
                <w:sz w:val="16"/>
                <w:szCs w:val="16"/>
                <w:lang w:val="en-IN"/>
              </w:rPr>
              <w:t xml:space="preserve"> </w:t>
            </w:r>
            <w:proofErr w:type="spellStart"/>
            <w:r w:rsidRPr="00420DC0">
              <w:rPr>
                <w:rFonts w:eastAsia="MS Mincho"/>
                <w:sz w:val="16"/>
                <w:szCs w:val="16"/>
                <w:lang w:val="en-IN"/>
              </w:rPr>
              <w:t>gNB</w:t>
            </w:r>
            <w:proofErr w:type="spellEnd"/>
            <w:r w:rsidRPr="00420DC0">
              <w:rPr>
                <w:rFonts w:eastAsia="MS Mincho"/>
                <w:sz w:val="16"/>
                <w:szCs w:val="16"/>
                <w:lang w:val="en-IN"/>
              </w:rPr>
              <w:t xml:space="preserve"> for the UE to the </w:t>
            </w:r>
            <w:proofErr w:type="spellStart"/>
            <w:r w:rsidRPr="00420DC0">
              <w:rPr>
                <w:rFonts w:eastAsia="MS Mincho"/>
                <w:sz w:val="16"/>
                <w:szCs w:val="16"/>
                <w:lang w:val="en-IN"/>
              </w:rPr>
              <w:t>neighboring</w:t>
            </w:r>
            <w:proofErr w:type="spellEnd"/>
            <w:r w:rsidRPr="00420DC0">
              <w:rPr>
                <w:rFonts w:eastAsia="MS Mincho"/>
                <w:sz w:val="16"/>
                <w:szCs w:val="16"/>
                <w:lang w:val="en-IN"/>
              </w:rPr>
              <w:t xml:space="preserve"> </w:t>
            </w:r>
            <w:proofErr w:type="spellStart"/>
            <w:r w:rsidRPr="00420DC0">
              <w:rPr>
                <w:rFonts w:eastAsia="MS Mincho"/>
                <w:sz w:val="16"/>
                <w:szCs w:val="16"/>
                <w:lang w:val="en-IN"/>
              </w:rPr>
              <w:t>gNBs</w:t>
            </w:r>
            <w:proofErr w:type="spellEnd"/>
          </w:p>
          <w:p w14:paraId="2480F2A6" w14:textId="77777777" w:rsidR="00420DC0" w:rsidRPr="00420DC0" w:rsidRDefault="00420DC0" w:rsidP="00AA7770">
            <w:pPr>
              <w:pStyle w:val="ListParagraph"/>
              <w:numPr>
                <w:ilvl w:val="0"/>
                <w:numId w:val="22"/>
              </w:numPr>
              <w:spacing w:after="0"/>
              <w:jc w:val="left"/>
              <w:rPr>
                <w:sz w:val="16"/>
                <w:szCs w:val="16"/>
              </w:rPr>
            </w:pPr>
            <w:r w:rsidRPr="00420DC0">
              <w:rPr>
                <w:sz w:val="16"/>
                <w:szCs w:val="16"/>
              </w:rPr>
              <w:t xml:space="preserve">FFS: UE should be able to report capability information related to Tx TEGs to LMF via LPP </w:t>
            </w:r>
            <w:proofErr w:type="spellStart"/>
            <w:r w:rsidRPr="00420DC0">
              <w:rPr>
                <w:rFonts w:eastAsia="SimSun"/>
                <w:sz w:val="16"/>
                <w:szCs w:val="16"/>
                <w:lang w:eastAsia="zh-CN"/>
              </w:rPr>
              <w:t>signaling</w:t>
            </w:r>
            <w:proofErr w:type="spellEnd"/>
          </w:p>
          <w:p w14:paraId="01E9916A" w14:textId="77777777" w:rsidR="00420DC0" w:rsidRPr="00420DC0" w:rsidRDefault="00420DC0" w:rsidP="00AA7770">
            <w:pPr>
              <w:pStyle w:val="ListParagraph"/>
              <w:numPr>
                <w:ilvl w:val="0"/>
                <w:numId w:val="22"/>
              </w:numPr>
              <w:spacing w:after="0"/>
              <w:jc w:val="left"/>
              <w:rPr>
                <w:sz w:val="16"/>
                <w:szCs w:val="16"/>
              </w:rPr>
            </w:pPr>
            <w:r w:rsidRPr="00420DC0">
              <w:rPr>
                <w:sz w:val="16"/>
                <w:szCs w:val="16"/>
              </w:rPr>
              <w:t xml:space="preserve">Support </w:t>
            </w:r>
            <w:proofErr w:type="spellStart"/>
            <w:r w:rsidRPr="00420DC0">
              <w:rPr>
                <w:sz w:val="16"/>
                <w:szCs w:val="16"/>
              </w:rPr>
              <w:t>gNB</w:t>
            </w:r>
            <w:proofErr w:type="spellEnd"/>
            <w:r w:rsidRPr="00420DC0">
              <w:rPr>
                <w:sz w:val="16"/>
                <w:szCs w:val="16"/>
              </w:rPr>
              <w:t xml:space="preserve"> to report the associated SRS resource ID/resource set ID of the RTOA measurement to LMF</w:t>
            </w:r>
          </w:p>
          <w:p w14:paraId="603A5B33" w14:textId="34E883E0" w:rsidR="0063485F" w:rsidRDefault="0063485F" w:rsidP="0063485F">
            <w:pPr>
              <w:spacing w:after="0"/>
              <w:jc w:val="left"/>
              <w:rPr>
                <w:rFonts w:ascii="Times" w:eastAsia="Batang" w:hAnsi="Times"/>
                <w:sz w:val="16"/>
                <w:lang w:eastAsia="x-none"/>
              </w:rPr>
            </w:pPr>
          </w:p>
          <w:p w14:paraId="57180609" w14:textId="77777777" w:rsidR="00420DC0" w:rsidRPr="0063485F" w:rsidRDefault="00420DC0" w:rsidP="0063485F">
            <w:pPr>
              <w:spacing w:after="0"/>
              <w:jc w:val="left"/>
              <w:rPr>
                <w:rFonts w:ascii="Times" w:eastAsia="Batang" w:hAnsi="Times"/>
                <w:sz w:val="16"/>
                <w:lang w:eastAsia="x-none"/>
              </w:rPr>
            </w:pPr>
          </w:p>
          <w:p w14:paraId="39C9A066" w14:textId="77777777" w:rsidR="0063485F" w:rsidRPr="0063485F" w:rsidRDefault="0063485F" w:rsidP="0063485F">
            <w:pPr>
              <w:spacing w:after="0"/>
              <w:jc w:val="left"/>
              <w:rPr>
                <w:rFonts w:ascii="Times" w:eastAsia="Batang" w:hAnsi="Times"/>
                <w:sz w:val="16"/>
                <w:lang w:eastAsia="x-none"/>
              </w:rPr>
            </w:pPr>
            <w:r w:rsidRPr="0063485F">
              <w:rPr>
                <w:rFonts w:ascii="Times" w:eastAsia="Batang" w:hAnsi="Times"/>
                <w:sz w:val="16"/>
                <w:highlight w:val="green"/>
                <w:lang w:eastAsia="x-none"/>
              </w:rPr>
              <w:t>Agreement:</w:t>
            </w:r>
          </w:p>
          <w:p w14:paraId="071B3FFA" w14:textId="77777777" w:rsidR="0063485F" w:rsidRPr="0063485F" w:rsidRDefault="0063485F" w:rsidP="0063485F">
            <w:pPr>
              <w:spacing w:after="0" w:line="259" w:lineRule="auto"/>
              <w:contextualSpacing/>
              <w:rPr>
                <w:rFonts w:ascii="Times" w:eastAsia="Batang" w:hAnsi="Times"/>
                <w:sz w:val="16"/>
                <w:lang w:eastAsia="x-none"/>
              </w:rPr>
            </w:pPr>
            <w:r w:rsidRPr="0063485F">
              <w:rPr>
                <w:rFonts w:ascii="Times" w:eastAsia="SimSun" w:hAnsi="Times"/>
                <w:sz w:val="16"/>
                <w:lang w:eastAsia="zh-CN"/>
              </w:rPr>
              <w:t xml:space="preserve">For mitigating UE/TRP Tx/Rx timing errors for </w:t>
            </w:r>
            <w:r w:rsidRPr="0063485F">
              <w:rPr>
                <w:rFonts w:ascii="Times" w:eastAsia="Batang" w:hAnsi="Times"/>
                <w:sz w:val="16"/>
                <w:lang w:eastAsia="x-none"/>
              </w:rPr>
              <w:t>DL+UL positioning, support one of the following alternatives:</w:t>
            </w:r>
          </w:p>
          <w:p w14:paraId="3B7201E8" w14:textId="77777777" w:rsidR="0063485F" w:rsidRPr="0063485F" w:rsidRDefault="0063485F" w:rsidP="00AA7770">
            <w:pPr>
              <w:numPr>
                <w:ilvl w:val="0"/>
                <w:numId w:val="12"/>
              </w:numPr>
              <w:spacing w:after="0" w:line="259" w:lineRule="auto"/>
              <w:ind w:left="360"/>
              <w:contextualSpacing/>
              <w:jc w:val="left"/>
              <w:rPr>
                <w:rFonts w:ascii="Times" w:eastAsia="Batang" w:hAnsi="Times"/>
                <w:sz w:val="16"/>
                <w:lang w:eastAsia="x-none"/>
              </w:rPr>
            </w:pPr>
            <w:r w:rsidRPr="0063485F">
              <w:rPr>
                <w:rFonts w:ascii="Times" w:eastAsia="Batang" w:hAnsi="Times"/>
                <w:sz w:val="16"/>
                <w:lang w:eastAsia="x-none"/>
              </w:rPr>
              <w:t xml:space="preserve">Alt.1: Support a UE to provide the association information of a UE Rx-Tx time difference measurement with a pair of {Rx TEG, Tx TEG} to LMF, where the Rx TEG is used to receive the DL </w:t>
            </w:r>
            <w:proofErr w:type="gramStart"/>
            <w:r w:rsidRPr="0063485F">
              <w:rPr>
                <w:rFonts w:ascii="Times" w:eastAsia="Batang" w:hAnsi="Times"/>
                <w:sz w:val="16"/>
                <w:lang w:eastAsia="x-none"/>
              </w:rPr>
              <w:t>PRS</w:t>
            </w:r>
            <w:proofErr w:type="gramEnd"/>
            <w:r w:rsidRPr="0063485F">
              <w:rPr>
                <w:rFonts w:ascii="Times" w:eastAsia="Batang" w:hAnsi="Times"/>
                <w:sz w:val="16"/>
                <w:lang w:eastAsia="x-none"/>
              </w:rPr>
              <w:t xml:space="preserve"> and the Tx TEG is used to transmit the UL Positioning SRS;</w:t>
            </w:r>
          </w:p>
          <w:p w14:paraId="1FC001F1" w14:textId="77777777" w:rsidR="0063485F" w:rsidRPr="0063485F" w:rsidRDefault="0063485F" w:rsidP="00AA7770">
            <w:pPr>
              <w:numPr>
                <w:ilvl w:val="0"/>
                <w:numId w:val="12"/>
              </w:numPr>
              <w:spacing w:after="0" w:line="256" w:lineRule="auto"/>
              <w:ind w:left="360"/>
              <w:contextualSpacing/>
              <w:jc w:val="left"/>
              <w:rPr>
                <w:rFonts w:ascii="Times" w:eastAsia="SimSun" w:hAnsi="Times"/>
                <w:sz w:val="16"/>
                <w:lang w:eastAsia="zh-CN"/>
              </w:rPr>
            </w:pPr>
            <w:r w:rsidRPr="0063485F">
              <w:rPr>
                <w:rFonts w:ascii="Times" w:eastAsia="Batang" w:hAnsi="Times"/>
                <w:sz w:val="16"/>
                <w:lang w:eastAsia="x-none"/>
              </w:rPr>
              <w:t>Alt.2: S</w:t>
            </w:r>
            <w:r w:rsidRPr="0063485F">
              <w:rPr>
                <w:rFonts w:ascii="Times" w:eastAsia="SimSun" w:hAnsi="Times"/>
                <w:sz w:val="16"/>
                <w:lang w:eastAsia="zh-CN"/>
              </w:rPr>
              <w:t xml:space="preserve">upport a UE to provide the association information of a UE Rx-Tx time difference measurement with a UE </w:t>
            </w:r>
            <w:proofErr w:type="spellStart"/>
            <w:r w:rsidRPr="0063485F">
              <w:rPr>
                <w:rFonts w:ascii="Times" w:eastAsia="SimSun" w:hAnsi="Times"/>
                <w:sz w:val="16"/>
                <w:lang w:eastAsia="zh-CN"/>
              </w:rPr>
              <w:t>RxTx</w:t>
            </w:r>
            <w:proofErr w:type="spellEnd"/>
            <w:r w:rsidRPr="0063485F">
              <w:rPr>
                <w:rFonts w:ascii="Times" w:eastAsia="SimSun" w:hAnsi="Times"/>
                <w:sz w:val="16"/>
                <w:lang w:eastAsia="zh-CN"/>
              </w:rPr>
              <w:t xml:space="preserve"> TEG to LMF according to the one of the 2 following options: </w:t>
            </w:r>
          </w:p>
          <w:p w14:paraId="24173A2B" w14:textId="77777777" w:rsidR="0063485F" w:rsidRPr="0063485F" w:rsidRDefault="0063485F" w:rsidP="00AA7770">
            <w:pPr>
              <w:numPr>
                <w:ilvl w:val="1"/>
                <w:numId w:val="12"/>
              </w:numPr>
              <w:spacing w:after="0" w:line="256" w:lineRule="auto"/>
              <w:ind w:left="1080"/>
              <w:contextualSpacing/>
              <w:jc w:val="left"/>
              <w:rPr>
                <w:rFonts w:ascii="Times" w:eastAsia="SimSun" w:hAnsi="Times"/>
                <w:sz w:val="16"/>
                <w:lang w:eastAsia="zh-CN"/>
              </w:rPr>
            </w:pPr>
            <w:r w:rsidRPr="0063485F">
              <w:rPr>
                <w:rFonts w:ascii="Times" w:eastAsia="SimSun" w:hAnsi="Times"/>
                <w:sz w:val="16"/>
                <w:lang w:eastAsia="zh-CN"/>
              </w:rPr>
              <w:t xml:space="preserve">Option 1: the UE </w:t>
            </w:r>
            <w:proofErr w:type="spellStart"/>
            <w:r w:rsidRPr="0063485F">
              <w:rPr>
                <w:rFonts w:ascii="Times" w:eastAsia="SimSun" w:hAnsi="Times"/>
                <w:sz w:val="16"/>
                <w:lang w:eastAsia="zh-CN"/>
              </w:rPr>
              <w:t>RxTx</w:t>
            </w:r>
            <w:proofErr w:type="spellEnd"/>
            <w:r w:rsidRPr="0063485F">
              <w:rPr>
                <w:rFonts w:ascii="Times" w:eastAsia="SimSun" w:hAnsi="Times"/>
                <w:sz w:val="16"/>
                <w:lang w:eastAsia="zh-CN"/>
              </w:rPr>
              <w:t xml:space="preserve"> TEG is associated with one or more {DL PRS resource, UL Positioning SRS resource} pairs</w:t>
            </w:r>
          </w:p>
          <w:p w14:paraId="2A1F3F44" w14:textId="77777777" w:rsidR="0063485F" w:rsidRPr="0063485F" w:rsidRDefault="0063485F" w:rsidP="00AA7770">
            <w:pPr>
              <w:numPr>
                <w:ilvl w:val="2"/>
                <w:numId w:val="12"/>
              </w:numPr>
              <w:spacing w:after="0" w:line="259" w:lineRule="auto"/>
              <w:ind w:left="1800"/>
              <w:contextualSpacing/>
              <w:jc w:val="left"/>
              <w:rPr>
                <w:rFonts w:ascii="Times" w:eastAsia="SimSun" w:hAnsi="Times"/>
                <w:sz w:val="16"/>
                <w:lang w:eastAsia="zh-CN"/>
              </w:rPr>
            </w:pPr>
            <w:r w:rsidRPr="0063485F">
              <w:rPr>
                <w:rFonts w:ascii="Times" w:eastAsia="SimSun" w:hAnsi="Times"/>
                <w:sz w:val="16"/>
                <w:lang w:eastAsia="zh-CN"/>
              </w:rPr>
              <w:t xml:space="preserve">FFS:  whether UE provides the association information of DL PRS resources to UE Rx TEG to LMF for </w:t>
            </w:r>
            <w:r w:rsidRPr="0063485F">
              <w:rPr>
                <w:rFonts w:ascii="Times" w:eastAsia="Batang" w:hAnsi="Times"/>
                <w:sz w:val="16"/>
                <w:lang w:eastAsia="x-none"/>
              </w:rPr>
              <w:t xml:space="preserve">UE </w:t>
            </w:r>
            <w:proofErr w:type="spellStart"/>
            <w:r w:rsidRPr="0063485F">
              <w:rPr>
                <w:rFonts w:ascii="Times" w:eastAsia="Batang" w:hAnsi="Times"/>
                <w:sz w:val="16"/>
                <w:lang w:eastAsia="x-none"/>
              </w:rPr>
              <w:t>RxTx</w:t>
            </w:r>
            <w:proofErr w:type="spellEnd"/>
            <w:r w:rsidRPr="0063485F">
              <w:rPr>
                <w:rFonts w:ascii="Times" w:eastAsia="Batang" w:hAnsi="Times"/>
                <w:sz w:val="16"/>
                <w:lang w:eastAsia="x-none"/>
              </w:rPr>
              <w:t xml:space="preserve"> measurements</w:t>
            </w:r>
            <w:r w:rsidRPr="0063485F">
              <w:rPr>
                <w:rFonts w:ascii="Times" w:eastAsia="SimSun" w:hAnsi="Times"/>
                <w:sz w:val="16"/>
                <w:lang w:eastAsia="zh-CN"/>
              </w:rPr>
              <w:t xml:space="preserve"> specifically</w:t>
            </w:r>
          </w:p>
          <w:p w14:paraId="0BCADDA9" w14:textId="77777777" w:rsidR="0063485F" w:rsidRPr="0063485F" w:rsidRDefault="0063485F" w:rsidP="00AA7770">
            <w:pPr>
              <w:numPr>
                <w:ilvl w:val="1"/>
                <w:numId w:val="12"/>
              </w:numPr>
              <w:spacing w:after="0" w:line="256" w:lineRule="auto"/>
              <w:ind w:left="1080"/>
              <w:contextualSpacing/>
              <w:jc w:val="left"/>
              <w:rPr>
                <w:rFonts w:ascii="Times" w:eastAsia="SimSun" w:hAnsi="Times"/>
                <w:sz w:val="16"/>
                <w:lang w:eastAsia="zh-CN"/>
              </w:rPr>
            </w:pPr>
            <w:r w:rsidRPr="0063485F">
              <w:rPr>
                <w:rFonts w:ascii="Times" w:eastAsia="SimSun" w:hAnsi="Times"/>
                <w:sz w:val="16"/>
                <w:lang w:eastAsia="zh-CN"/>
              </w:rPr>
              <w:t xml:space="preserve">Option 2: the UE </w:t>
            </w:r>
            <w:proofErr w:type="spellStart"/>
            <w:r w:rsidRPr="0063485F">
              <w:rPr>
                <w:rFonts w:ascii="Times" w:eastAsia="SimSun" w:hAnsi="Times"/>
                <w:sz w:val="16"/>
                <w:lang w:eastAsia="zh-CN"/>
              </w:rPr>
              <w:t>RxTx</w:t>
            </w:r>
            <w:proofErr w:type="spellEnd"/>
            <w:r w:rsidRPr="0063485F">
              <w:rPr>
                <w:rFonts w:ascii="Times" w:eastAsia="SimSun" w:hAnsi="Times"/>
                <w:sz w:val="16"/>
                <w:lang w:eastAsia="zh-CN"/>
              </w:rPr>
              <w:t xml:space="preserve"> TEG is associated with one or more {Rx TEG, Tx TEG} pairs where the Rx TEG is used to receive the DL </w:t>
            </w:r>
            <w:proofErr w:type="gramStart"/>
            <w:r w:rsidRPr="0063485F">
              <w:rPr>
                <w:rFonts w:ascii="Times" w:eastAsia="SimSun" w:hAnsi="Times"/>
                <w:sz w:val="16"/>
                <w:lang w:eastAsia="zh-CN"/>
              </w:rPr>
              <w:t>PRS</w:t>
            </w:r>
            <w:proofErr w:type="gramEnd"/>
            <w:r w:rsidRPr="0063485F">
              <w:rPr>
                <w:rFonts w:ascii="Times" w:eastAsia="SimSun" w:hAnsi="Times"/>
                <w:sz w:val="16"/>
                <w:lang w:eastAsia="zh-CN"/>
              </w:rPr>
              <w:t xml:space="preserve"> and the Tx TEG is used to transmit the UL Positioning SRS.</w:t>
            </w:r>
          </w:p>
          <w:p w14:paraId="00A65A97" w14:textId="77777777" w:rsidR="0063485F" w:rsidRPr="0063485F" w:rsidRDefault="0063485F" w:rsidP="00AA7770">
            <w:pPr>
              <w:numPr>
                <w:ilvl w:val="0"/>
                <w:numId w:val="12"/>
              </w:numPr>
              <w:spacing w:after="0" w:line="256" w:lineRule="auto"/>
              <w:ind w:left="360"/>
              <w:contextualSpacing/>
              <w:jc w:val="left"/>
              <w:rPr>
                <w:rFonts w:ascii="Times" w:eastAsia="SimSun" w:hAnsi="Times"/>
                <w:sz w:val="16"/>
                <w:lang w:eastAsia="zh-CN"/>
              </w:rPr>
            </w:pPr>
            <w:r w:rsidRPr="0063485F">
              <w:rPr>
                <w:rFonts w:ascii="Times" w:eastAsia="SimSun" w:hAnsi="Times"/>
                <w:sz w:val="16"/>
                <w:lang w:eastAsia="zh-CN"/>
              </w:rPr>
              <w:t xml:space="preserve">For both </w:t>
            </w:r>
            <w:proofErr w:type="spellStart"/>
            <w:r w:rsidRPr="0063485F">
              <w:rPr>
                <w:rFonts w:ascii="Times" w:eastAsia="SimSun" w:hAnsi="Times"/>
                <w:sz w:val="16"/>
                <w:lang w:eastAsia="zh-CN"/>
              </w:rPr>
              <w:t>alterntives</w:t>
            </w:r>
            <w:proofErr w:type="spellEnd"/>
            <w:r w:rsidRPr="0063485F">
              <w:rPr>
                <w:rFonts w:ascii="Times" w:eastAsia="SimSun" w:hAnsi="Times"/>
                <w:sz w:val="16"/>
                <w:lang w:eastAsia="zh-CN"/>
              </w:rPr>
              <w:t xml:space="preserve">, the UE may provide the association information of SRS resources for positioning to UE Tx TEG to LMF </w:t>
            </w:r>
          </w:p>
          <w:p w14:paraId="08EDFD32" w14:textId="77777777" w:rsidR="0063485F" w:rsidRPr="0063485F" w:rsidRDefault="0063485F" w:rsidP="00AA7770">
            <w:pPr>
              <w:numPr>
                <w:ilvl w:val="1"/>
                <w:numId w:val="12"/>
              </w:numPr>
              <w:spacing w:after="0" w:line="256" w:lineRule="auto"/>
              <w:ind w:left="1080"/>
              <w:contextualSpacing/>
              <w:jc w:val="left"/>
              <w:rPr>
                <w:rFonts w:ascii="Times" w:eastAsia="SimSun" w:hAnsi="Times"/>
                <w:sz w:val="16"/>
                <w:lang w:eastAsia="zh-CN"/>
              </w:rPr>
            </w:pPr>
            <w:r w:rsidRPr="0063485F">
              <w:rPr>
                <w:rFonts w:ascii="Times" w:eastAsia="SimSun" w:hAnsi="Times"/>
                <w:sz w:val="16"/>
                <w:lang w:eastAsia="zh-CN"/>
              </w:rPr>
              <w:t xml:space="preserve">FFS: Whether the association information is sent directly from UE to LMF, or is first provided to </w:t>
            </w:r>
            <w:proofErr w:type="spellStart"/>
            <w:r w:rsidRPr="0063485F">
              <w:rPr>
                <w:rFonts w:ascii="Times" w:eastAsia="SimSun" w:hAnsi="Times"/>
                <w:sz w:val="16"/>
                <w:lang w:eastAsia="zh-CN"/>
              </w:rPr>
              <w:t>gNB</w:t>
            </w:r>
            <w:proofErr w:type="spellEnd"/>
            <w:r w:rsidRPr="0063485F">
              <w:rPr>
                <w:rFonts w:ascii="Times" w:eastAsia="SimSun" w:hAnsi="Times"/>
                <w:sz w:val="16"/>
                <w:lang w:eastAsia="zh-CN"/>
              </w:rPr>
              <w:t xml:space="preserve"> and then forwarded to LMF</w:t>
            </w:r>
          </w:p>
          <w:p w14:paraId="2D170C55" w14:textId="77777777" w:rsidR="0063485F" w:rsidRPr="0063485F" w:rsidRDefault="0063485F" w:rsidP="00AA7770">
            <w:pPr>
              <w:numPr>
                <w:ilvl w:val="0"/>
                <w:numId w:val="12"/>
              </w:numPr>
              <w:spacing w:after="0" w:line="256" w:lineRule="auto"/>
              <w:ind w:left="360"/>
              <w:contextualSpacing/>
              <w:jc w:val="left"/>
              <w:rPr>
                <w:rFonts w:ascii="Times" w:eastAsia="SimSun" w:hAnsi="Times"/>
                <w:sz w:val="16"/>
                <w:lang w:eastAsia="zh-CN"/>
              </w:rPr>
            </w:pPr>
            <w:r w:rsidRPr="0063485F">
              <w:rPr>
                <w:rFonts w:ascii="Times" w:eastAsia="SimSun" w:hAnsi="Times"/>
                <w:sz w:val="16"/>
                <w:lang w:eastAsia="zh-CN"/>
              </w:rPr>
              <w:t>FFS: the details of the signalling, procedures, and UE capability</w:t>
            </w:r>
          </w:p>
          <w:p w14:paraId="6840DB73" w14:textId="77777777" w:rsidR="0063485F" w:rsidRPr="0063485F" w:rsidRDefault="0063485F" w:rsidP="0063485F">
            <w:pPr>
              <w:spacing w:after="0"/>
              <w:jc w:val="left"/>
              <w:rPr>
                <w:rFonts w:ascii="Times" w:eastAsia="Batang" w:hAnsi="Times"/>
                <w:sz w:val="16"/>
                <w:lang w:val="en-US"/>
              </w:rPr>
            </w:pPr>
          </w:p>
          <w:p w14:paraId="1B2FC6AD" w14:textId="77777777" w:rsidR="0063485F" w:rsidRPr="0063485F" w:rsidRDefault="0063485F" w:rsidP="0063485F">
            <w:pPr>
              <w:spacing w:after="0"/>
              <w:jc w:val="left"/>
              <w:rPr>
                <w:rFonts w:ascii="Times" w:eastAsia="Batang" w:hAnsi="Times"/>
                <w:sz w:val="16"/>
                <w:lang w:val="en-US"/>
              </w:rPr>
            </w:pPr>
          </w:p>
          <w:p w14:paraId="2CB60BBC" w14:textId="77777777" w:rsidR="006B2135" w:rsidRPr="006B2135" w:rsidRDefault="006B2135" w:rsidP="006B2135">
            <w:pPr>
              <w:spacing w:after="0"/>
              <w:rPr>
                <w:sz w:val="18"/>
                <w:szCs w:val="18"/>
                <w:lang w:eastAsia="x-none"/>
              </w:rPr>
            </w:pPr>
            <w:r w:rsidRPr="006B2135">
              <w:rPr>
                <w:sz w:val="18"/>
                <w:szCs w:val="18"/>
                <w:highlight w:val="green"/>
                <w:lang w:eastAsia="x-none"/>
              </w:rPr>
              <w:t>Agreement:</w:t>
            </w:r>
          </w:p>
          <w:p w14:paraId="5EECE67D" w14:textId="77777777" w:rsidR="006B2135" w:rsidRPr="006B2135" w:rsidRDefault="006B2135" w:rsidP="006B2135">
            <w:pPr>
              <w:pStyle w:val="ListParagraph"/>
              <w:spacing w:after="0"/>
              <w:ind w:left="0"/>
              <w:rPr>
                <w:sz w:val="18"/>
                <w:szCs w:val="18"/>
              </w:rPr>
            </w:pPr>
            <w:r w:rsidRPr="006B2135">
              <w:rPr>
                <w:rFonts w:eastAsia="SimSun"/>
                <w:sz w:val="18"/>
                <w:szCs w:val="18"/>
                <w:lang w:eastAsia="zh-CN"/>
              </w:rPr>
              <w:t>For mitigating UE Tx/Rx timing errors for DL+UL positioning, a UE may support, up to UE capability,</w:t>
            </w:r>
            <w:r w:rsidRPr="006B2135">
              <w:rPr>
                <w:rFonts w:eastAsia="SimSun" w:hint="eastAsia"/>
                <w:sz w:val="18"/>
                <w:szCs w:val="18"/>
                <w:lang w:eastAsia="zh-CN"/>
              </w:rPr>
              <w:t xml:space="preserve"> one </w:t>
            </w:r>
            <w:r w:rsidRPr="006B2135">
              <w:rPr>
                <w:rFonts w:eastAsia="SimSun"/>
                <w:sz w:val="18"/>
                <w:szCs w:val="18"/>
                <w:lang w:eastAsia="zh-CN"/>
              </w:rPr>
              <w:t xml:space="preserve">or both </w:t>
            </w:r>
            <w:r w:rsidRPr="006B2135">
              <w:rPr>
                <w:rFonts w:eastAsia="SimSun" w:hint="eastAsia"/>
                <w:sz w:val="18"/>
                <w:szCs w:val="18"/>
                <w:lang w:eastAsia="zh-CN"/>
              </w:rPr>
              <w:t>of the following options</w:t>
            </w:r>
            <w:r w:rsidRPr="006B2135">
              <w:rPr>
                <w:rFonts w:eastAsia="SimSun"/>
                <w:sz w:val="18"/>
                <w:szCs w:val="18"/>
                <w:lang w:eastAsia="zh-CN"/>
              </w:rPr>
              <w:t>:</w:t>
            </w:r>
          </w:p>
          <w:p w14:paraId="41533648" w14:textId="77777777" w:rsidR="006B2135" w:rsidRPr="006B2135" w:rsidRDefault="006B2135" w:rsidP="00AA7770">
            <w:pPr>
              <w:pStyle w:val="ListParagraph"/>
              <w:numPr>
                <w:ilvl w:val="0"/>
                <w:numId w:val="12"/>
              </w:numPr>
              <w:spacing w:after="240" w:line="259" w:lineRule="auto"/>
              <w:rPr>
                <w:sz w:val="18"/>
                <w:szCs w:val="18"/>
              </w:rPr>
            </w:pPr>
            <w:r w:rsidRPr="006B2135">
              <w:rPr>
                <w:rFonts w:eastAsia="SimSun" w:hint="eastAsia"/>
                <w:sz w:val="18"/>
                <w:szCs w:val="18"/>
                <w:lang w:eastAsia="zh-CN"/>
              </w:rPr>
              <w:t>Option 1:</w:t>
            </w:r>
            <w:r w:rsidRPr="006B2135">
              <w:rPr>
                <w:rFonts w:eastAsia="SimSun"/>
                <w:sz w:val="18"/>
                <w:szCs w:val="18"/>
                <w:lang w:eastAsia="zh-CN"/>
              </w:rPr>
              <w:t xml:space="preserve"> Reporting of UE </w:t>
            </w:r>
            <w:proofErr w:type="spellStart"/>
            <w:r w:rsidRPr="006B2135">
              <w:rPr>
                <w:rFonts w:eastAsia="SimSun"/>
                <w:sz w:val="18"/>
                <w:szCs w:val="18"/>
                <w:lang w:eastAsia="zh-CN"/>
              </w:rPr>
              <w:t>RxTx</w:t>
            </w:r>
            <w:proofErr w:type="spellEnd"/>
            <w:r w:rsidRPr="006B2135">
              <w:rPr>
                <w:rFonts w:eastAsia="SimSun"/>
                <w:sz w:val="18"/>
                <w:szCs w:val="18"/>
                <w:lang w:eastAsia="zh-CN"/>
              </w:rPr>
              <w:t xml:space="preserve"> TEG ID is supported</w:t>
            </w:r>
            <w:r w:rsidRPr="006B2135">
              <w:rPr>
                <w:sz w:val="18"/>
                <w:szCs w:val="18"/>
              </w:rPr>
              <w:t xml:space="preserve"> by the UE</w:t>
            </w:r>
          </w:p>
          <w:p w14:paraId="30563F13" w14:textId="77777777" w:rsidR="006B2135" w:rsidRPr="006B2135" w:rsidRDefault="006B2135" w:rsidP="00AA7770">
            <w:pPr>
              <w:pStyle w:val="ListParagraph"/>
              <w:numPr>
                <w:ilvl w:val="1"/>
                <w:numId w:val="12"/>
              </w:numPr>
              <w:spacing w:after="240" w:line="259" w:lineRule="auto"/>
              <w:rPr>
                <w:sz w:val="18"/>
                <w:szCs w:val="18"/>
              </w:rPr>
            </w:pPr>
            <w:r w:rsidRPr="006B2135">
              <w:rPr>
                <w:sz w:val="18"/>
                <w:szCs w:val="18"/>
              </w:rPr>
              <w:t xml:space="preserve">FFS: Further details on how the </w:t>
            </w:r>
            <w:proofErr w:type="spellStart"/>
            <w:r w:rsidRPr="006B2135">
              <w:rPr>
                <w:sz w:val="18"/>
                <w:szCs w:val="18"/>
              </w:rPr>
              <w:t>RxTx</w:t>
            </w:r>
            <w:proofErr w:type="spellEnd"/>
            <w:r w:rsidRPr="006B2135">
              <w:rPr>
                <w:sz w:val="18"/>
                <w:szCs w:val="18"/>
              </w:rPr>
              <w:t xml:space="preserve"> TEG IDs are related/associated to Tx TEG IDs and/or Rx TEG IDs and to the Rx-Tx measurements. </w:t>
            </w:r>
          </w:p>
          <w:p w14:paraId="77BE8A59" w14:textId="77777777" w:rsidR="006B2135" w:rsidRPr="006B2135" w:rsidRDefault="006B2135" w:rsidP="00AA7770">
            <w:pPr>
              <w:pStyle w:val="ListParagraph"/>
              <w:numPr>
                <w:ilvl w:val="0"/>
                <w:numId w:val="12"/>
              </w:numPr>
              <w:spacing w:after="240" w:line="259" w:lineRule="auto"/>
              <w:rPr>
                <w:sz w:val="18"/>
                <w:szCs w:val="18"/>
              </w:rPr>
            </w:pPr>
            <w:r w:rsidRPr="006B2135">
              <w:rPr>
                <w:rFonts w:eastAsia="SimSun" w:hint="eastAsia"/>
                <w:sz w:val="18"/>
                <w:szCs w:val="18"/>
                <w:lang w:eastAsia="zh-CN"/>
              </w:rPr>
              <w:t>Option 2</w:t>
            </w:r>
            <w:r w:rsidRPr="006B2135">
              <w:rPr>
                <w:rFonts w:eastAsia="SimSun"/>
                <w:sz w:val="18"/>
                <w:szCs w:val="18"/>
                <w:lang w:eastAsia="zh-CN"/>
              </w:rPr>
              <w:t xml:space="preserve">: Reporting of UE </w:t>
            </w:r>
            <w:proofErr w:type="spellStart"/>
            <w:r w:rsidRPr="006B2135">
              <w:rPr>
                <w:rFonts w:eastAsia="SimSun"/>
                <w:sz w:val="18"/>
                <w:szCs w:val="18"/>
                <w:lang w:eastAsia="zh-CN"/>
              </w:rPr>
              <w:t>RxTx</w:t>
            </w:r>
            <w:proofErr w:type="spellEnd"/>
            <w:r w:rsidRPr="006B2135">
              <w:rPr>
                <w:rFonts w:eastAsia="SimSun"/>
                <w:sz w:val="18"/>
                <w:szCs w:val="18"/>
                <w:lang w:eastAsia="zh-CN"/>
              </w:rPr>
              <w:t xml:space="preserve"> TEG ID is not supported by the UE; reporting of Rx TEG ID and Tx TEG ID is supported. </w:t>
            </w:r>
          </w:p>
          <w:p w14:paraId="63CE7F5A" w14:textId="77777777" w:rsidR="006B2135" w:rsidRPr="006B2135" w:rsidRDefault="006B2135" w:rsidP="00AA7770">
            <w:pPr>
              <w:pStyle w:val="ListParagraph"/>
              <w:numPr>
                <w:ilvl w:val="0"/>
                <w:numId w:val="12"/>
              </w:numPr>
              <w:spacing w:after="240" w:line="259" w:lineRule="auto"/>
              <w:rPr>
                <w:sz w:val="18"/>
                <w:szCs w:val="18"/>
              </w:rPr>
            </w:pPr>
            <w:r w:rsidRPr="006B2135">
              <w:rPr>
                <w:sz w:val="18"/>
                <w:szCs w:val="18"/>
              </w:rPr>
              <w:t xml:space="preserve">In either option, a </w:t>
            </w:r>
            <w:r w:rsidRPr="006B2135">
              <w:rPr>
                <w:rFonts w:eastAsia="SimSun"/>
                <w:sz w:val="18"/>
                <w:szCs w:val="18"/>
                <w:lang w:eastAsia="zh-CN"/>
              </w:rPr>
              <w:t xml:space="preserve">Tx TEG ID is </w:t>
            </w:r>
            <w:r w:rsidRPr="006B2135">
              <w:rPr>
                <w:sz w:val="18"/>
                <w:szCs w:val="18"/>
              </w:rPr>
              <w:t>associated with (</w:t>
            </w:r>
            <w:proofErr w:type="spellStart"/>
            <w:r w:rsidRPr="006B2135">
              <w:rPr>
                <w:sz w:val="18"/>
                <w:szCs w:val="18"/>
              </w:rPr>
              <w:t>downselection</w:t>
            </w:r>
            <w:proofErr w:type="spellEnd"/>
            <w:r w:rsidRPr="006B2135">
              <w:rPr>
                <w:sz w:val="18"/>
                <w:szCs w:val="18"/>
              </w:rPr>
              <w:t xml:space="preserve"> needed)</w:t>
            </w:r>
          </w:p>
          <w:p w14:paraId="03F885D4" w14:textId="77777777" w:rsidR="006B2135" w:rsidRPr="006B2135" w:rsidRDefault="006B2135" w:rsidP="00AA7770">
            <w:pPr>
              <w:pStyle w:val="ListParagraph"/>
              <w:numPr>
                <w:ilvl w:val="1"/>
                <w:numId w:val="12"/>
              </w:numPr>
              <w:spacing w:after="240" w:line="259" w:lineRule="auto"/>
              <w:rPr>
                <w:sz w:val="18"/>
                <w:szCs w:val="18"/>
              </w:rPr>
            </w:pPr>
            <w:r w:rsidRPr="006B2135">
              <w:rPr>
                <w:sz w:val="18"/>
                <w:szCs w:val="18"/>
              </w:rPr>
              <w:t>Alt. 1: an UL SRS resource for positioning corresponding to the Tx timing of the Rx-Tx measurement</w:t>
            </w:r>
          </w:p>
          <w:p w14:paraId="7032B93B" w14:textId="77777777" w:rsidR="006B2135" w:rsidRPr="006B2135" w:rsidRDefault="006B2135" w:rsidP="00AA7770">
            <w:pPr>
              <w:pStyle w:val="ListParagraph"/>
              <w:numPr>
                <w:ilvl w:val="1"/>
                <w:numId w:val="12"/>
              </w:numPr>
              <w:spacing w:after="240" w:line="259" w:lineRule="auto"/>
              <w:rPr>
                <w:sz w:val="18"/>
                <w:szCs w:val="18"/>
              </w:rPr>
            </w:pPr>
            <w:r w:rsidRPr="006B2135">
              <w:rPr>
                <w:sz w:val="18"/>
                <w:szCs w:val="18"/>
              </w:rPr>
              <w:t>Alt. 2: the Tx timing of the Rx-Tx measurement</w:t>
            </w:r>
          </w:p>
          <w:p w14:paraId="64F8F482" w14:textId="77777777" w:rsidR="006B2135" w:rsidRPr="006B2135" w:rsidRDefault="006B2135" w:rsidP="00AA7770">
            <w:pPr>
              <w:pStyle w:val="ListParagraph"/>
              <w:numPr>
                <w:ilvl w:val="1"/>
                <w:numId w:val="12"/>
              </w:numPr>
              <w:spacing w:after="240" w:line="259" w:lineRule="auto"/>
              <w:rPr>
                <w:sz w:val="18"/>
                <w:szCs w:val="18"/>
              </w:rPr>
            </w:pPr>
            <w:r w:rsidRPr="006B2135">
              <w:rPr>
                <w:sz w:val="18"/>
                <w:szCs w:val="18"/>
              </w:rPr>
              <w:t>Alt. 3: one or more UL SRS resources for positioning</w:t>
            </w:r>
          </w:p>
          <w:p w14:paraId="3DC9049B" w14:textId="77777777" w:rsidR="006B2135" w:rsidRPr="006B2135" w:rsidRDefault="006B2135" w:rsidP="00AA7770">
            <w:pPr>
              <w:pStyle w:val="ListParagraph"/>
              <w:numPr>
                <w:ilvl w:val="0"/>
                <w:numId w:val="12"/>
              </w:numPr>
              <w:spacing w:after="240" w:line="259" w:lineRule="auto"/>
              <w:rPr>
                <w:sz w:val="18"/>
                <w:szCs w:val="18"/>
              </w:rPr>
            </w:pPr>
            <w:r w:rsidRPr="006B2135">
              <w:rPr>
                <w:rFonts w:eastAsia="SimSun" w:hint="eastAsia"/>
                <w:sz w:val="18"/>
                <w:szCs w:val="18"/>
                <w:lang w:eastAsia="zh-CN"/>
              </w:rPr>
              <w:t xml:space="preserve">Note: </w:t>
            </w:r>
            <w:r w:rsidRPr="006B2135">
              <w:rPr>
                <w:rFonts w:eastAsia="SimSun"/>
                <w:sz w:val="18"/>
                <w:szCs w:val="18"/>
                <w:lang w:eastAsia="zh-CN"/>
              </w:rPr>
              <w:t xml:space="preserve">An Rx TEG </w:t>
            </w:r>
            <w:r w:rsidRPr="006B2135">
              <w:rPr>
                <w:rFonts w:eastAsia="SimSun" w:hint="eastAsia"/>
                <w:sz w:val="18"/>
                <w:szCs w:val="18"/>
                <w:lang w:eastAsia="zh-CN"/>
              </w:rPr>
              <w:t xml:space="preserve">ID </w:t>
            </w:r>
            <w:r w:rsidRPr="006B2135">
              <w:rPr>
                <w:rFonts w:eastAsia="SimSun"/>
                <w:sz w:val="18"/>
                <w:szCs w:val="18"/>
                <w:lang w:eastAsia="zh-CN"/>
              </w:rPr>
              <w:t xml:space="preserve">is </w:t>
            </w:r>
            <w:r w:rsidRPr="006B2135">
              <w:rPr>
                <w:sz w:val="18"/>
                <w:szCs w:val="18"/>
              </w:rPr>
              <w:t>associated with one DL PRS resource (or more DL PRS resources) corresponding to the Rx time of the measurement</w:t>
            </w:r>
          </w:p>
          <w:p w14:paraId="63C27EEE" w14:textId="77777777" w:rsidR="006B2135" w:rsidRPr="006B2135" w:rsidRDefault="006B2135" w:rsidP="00AA7770">
            <w:pPr>
              <w:pStyle w:val="ListParagraph"/>
              <w:numPr>
                <w:ilvl w:val="0"/>
                <w:numId w:val="12"/>
              </w:numPr>
              <w:spacing w:after="0" w:line="259" w:lineRule="auto"/>
              <w:rPr>
                <w:rFonts w:eastAsia="Times New Roman"/>
                <w:sz w:val="16"/>
                <w:szCs w:val="16"/>
                <w:lang w:eastAsia="zh-CN"/>
              </w:rPr>
            </w:pPr>
            <w:r w:rsidRPr="006B2135">
              <w:rPr>
                <w:rFonts w:eastAsia="SimSun"/>
                <w:sz w:val="18"/>
                <w:szCs w:val="18"/>
                <w:lang w:eastAsia="zh-CN"/>
              </w:rPr>
              <w:t xml:space="preserve">FFS: How to resolve potential mismatch between UE and </w:t>
            </w:r>
            <w:proofErr w:type="spellStart"/>
            <w:r w:rsidRPr="006B2135">
              <w:rPr>
                <w:rFonts w:eastAsia="SimSun"/>
                <w:sz w:val="18"/>
                <w:szCs w:val="18"/>
                <w:lang w:eastAsia="zh-CN"/>
              </w:rPr>
              <w:t>gNB</w:t>
            </w:r>
            <w:proofErr w:type="spellEnd"/>
            <w:r w:rsidRPr="006B2135">
              <w:rPr>
                <w:rFonts w:eastAsia="SimSun"/>
                <w:sz w:val="18"/>
                <w:szCs w:val="18"/>
                <w:lang w:eastAsia="zh-CN"/>
              </w:rPr>
              <w:t xml:space="preserve"> Rx-Tx time difference measurements (</w:t>
            </w:r>
            <w:proofErr w:type="gramStart"/>
            <w:r w:rsidRPr="006B2135">
              <w:rPr>
                <w:rFonts w:eastAsia="SimSun"/>
                <w:sz w:val="18"/>
                <w:szCs w:val="18"/>
                <w:lang w:eastAsia="zh-CN"/>
              </w:rPr>
              <w:t>e.g.</w:t>
            </w:r>
            <w:proofErr w:type="gramEnd"/>
            <w:r w:rsidRPr="006B2135">
              <w:rPr>
                <w:rFonts w:eastAsia="SimSun"/>
                <w:sz w:val="18"/>
                <w:szCs w:val="18"/>
                <w:lang w:eastAsia="zh-CN"/>
              </w:rPr>
              <w:t xml:space="preserve"> UE provides the UE Rx-Tx measurements associated with a Tx TEG with SRS1, while </w:t>
            </w:r>
            <w:proofErr w:type="spellStart"/>
            <w:r w:rsidRPr="006B2135">
              <w:rPr>
                <w:rFonts w:eastAsia="SimSun"/>
                <w:sz w:val="18"/>
                <w:szCs w:val="18"/>
                <w:lang w:eastAsia="zh-CN"/>
              </w:rPr>
              <w:t>gNB</w:t>
            </w:r>
            <w:proofErr w:type="spellEnd"/>
            <w:r w:rsidRPr="006B2135">
              <w:rPr>
                <w:rFonts w:eastAsia="SimSun"/>
                <w:sz w:val="18"/>
                <w:szCs w:val="18"/>
                <w:lang w:eastAsia="zh-CN"/>
              </w:rPr>
              <w:t xml:space="preserve"> provides the </w:t>
            </w:r>
            <w:proofErr w:type="spellStart"/>
            <w:r w:rsidRPr="006B2135">
              <w:rPr>
                <w:rFonts w:eastAsia="SimSun"/>
                <w:sz w:val="18"/>
                <w:szCs w:val="18"/>
                <w:lang w:eastAsia="zh-CN"/>
              </w:rPr>
              <w:t>gNB</w:t>
            </w:r>
            <w:proofErr w:type="spellEnd"/>
            <w:r w:rsidRPr="006B2135">
              <w:rPr>
                <w:rFonts w:eastAsia="SimSun"/>
                <w:sz w:val="18"/>
                <w:szCs w:val="18"/>
                <w:lang w:eastAsia="zh-CN"/>
              </w:rPr>
              <w:t xml:space="preserve"> Rx-Tx measurements with a Rx TEG associated with SRS2). </w:t>
            </w:r>
          </w:p>
          <w:p w14:paraId="4D3261B3" w14:textId="490B0675" w:rsidR="00806DD3" w:rsidRPr="006B2135" w:rsidRDefault="006B2135" w:rsidP="00AA7770">
            <w:pPr>
              <w:pStyle w:val="ListParagraph"/>
              <w:numPr>
                <w:ilvl w:val="0"/>
                <w:numId w:val="12"/>
              </w:numPr>
              <w:spacing w:after="0" w:line="259" w:lineRule="auto"/>
              <w:rPr>
                <w:rFonts w:eastAsia="Times New Roman"/>
                <w:sz w:val="18"/>
                <w:szCs w:val="18"/>
                <w:lang w:eastAsia="zh-CN"/>
              </w:rPr>
            </w:pPr>
            <w:r w:rsidRPr="006B2135">
              <w:rPr>
                <w:rFonts w:eastAsia="SimSun"/>
                <w:sz w:val="18"/>
                <w:szCs w:val="18"/>
                <w:lang w:eastAsia="zh-CN"/>
              </w:rPr>
              <w:t>FFS: The potential impact and modification on the definition of Rx-Tx time difference measurements</w:t>
            </w:r>
          </w:p>
        </w:tc>
      </w:tr>
    </w:tbl>
    <w:p w14:paraId="31459083" w14:textId="77777777" w:rsidR="00806DD3" w:rsidRPr="004A2033" w:rsidRDefault="00806DD3" w:rsidP="00806DD3">
      <w:pPr>
        <w:pStyle w:val="3GPPText"/>
        <w:rPr>
          <w:iCs/>
          <w:sz w:val="24"/>
          <w:szCs w:val="24"/>
          <w:lang w:val="en-GB" w:eastAsia="ja-JP"/>
        </w:rPr>
      </w:pPr>
    </w:p>
    <w:p w14:paraId="6E127408" w14:textId="146E2B95" w:rsidR="00CB2A10" w:rsidRPr="004A2033" w:rsidRDefault="00CB2A10" w:rsidP="00466590">
      <w:pPr>
        <w:pStyle w:val="3GPPText"/>
        <w:spacing w:before="0" w:after="0"/>
        <w:rPr>
          <w:iCs/>
          <w:sz w:val="24"/>
          <w:szCs w:val="24"/>
          <w:lang w:val="en-GB" w:eastAsia="ja-JP"/>
        </w:rPr>
      </w:pPr>
    </w:p>
    <w:p w14:paraId="6C7E0356" w14:textId="6BEF0BCF"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present our views </w:t>
      </w:r>
      <w:r w:rsidR="002930F9" w:rsidRPr="004A2033">
        <w:rPr>
          <w:rFonts w:eastAsia="Malgun Gothic"/>
          <w:sz w:val="24"/>
          <w:szCs w:val="24"/>
          <w:lang w:val="en-GB"/>
        </w:rPr>
        <w:t xml:space="preserve">on potential enhancements </w:t>
      </w:r>
      <w:r w:rsidR="0063485F">
        <w:rPr>
          <w:rFonts w:eastAsia="Malgun Gothic"/>
          <w:sz w:val="24"/>
          <w:szCs w:val="24"/>
          <w:lang w:val="en-GB"/>
        </w:rPr>
        <w:t>related to the timing error mitigations for Positioning</w:t>
      </w:r>
      <w:r w:rsidRPr="004A2033">
        <w:rPr>
          <w:rFonts w:eastAsia="Malgun Gothic"/>
          <w:sz w:val="24"/>
          <w:szCs w:val="24"/>
          <w:lang w:val="en-GB"/>
        </w:rPr>
        <w:t>.</w:t>
      </w:r>
    </w:p>
    <w:p w14:paraId="51EB3FB8" w14:textId="07D95B2A" w:rsidR="007C78FA" w:rsidRDefault="007C78FA" w:rsidP="00596D71">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7C78FA">
        <w:rPr>
          <w:rFonts w:ascii="Times New Roman" w:hAnsi="Times New Roman"/>
        </w:rPr>
        <w:t>Discussion on the UE Rx-Tx Definition</w:t>
      </w:r>
    </w:p>
    <w:p w14:paraId="61A5D84B" w14:textId="55316D07" w:rsidR="00AB6A61" w:rsidRPr="00AB6A61" w:rsidRDefault="008B2F94" w:rsidP="00AB6A61">
      <w:pPr>
        <w:spacing w:after="0"/>
        <w:rPr>
          <w:sz w:val="24"/>
          <w:szCs w:val="24"/>
        </w:rPr>
      </w:pPr>
      <w:r w:rsidRPr="00AB6A61">
        <w:rPr>
          <w:sz w:val="24"/>
          <w:szCs w:val="24"/>
        </w:rPr>
        <w:t>We make the following observation with regards to the UE Rx-Tx definition and measurement: The Tx Timing that is used in the UE Rx-Tx is supposed to be the UE</w:t>
      </w:r>
      <w:r w:rsidR="000C54D0">
        <w:rPr>
          <w:sz w:val="24"/>
          <w:szCs w:val="24"/>
        </w:rPr>
        <w:t>’</w:t>
      </w:r>
      <w:r w:rsidRPr="00AB6A61">
        <w:rPr>
          <w:sz w:val="24"/>
          <w:szCs w:val="24"/>
        </w:rPr>
        <w:t xml:space="preserve">s timing at the time of the reception of the PRS of the TP. However, if PRS and SRS are far away, </w:t>
      </w:r>
      <w:r w:rsidR="00AB6A61" w:rsidRPr="00AB6A61">
        <w:rPr>
          <w:sz w:val="24"/>
          <w:szCs w:val="24"/>
        </w:rPr>
        <w:t>it is generally known that a UE may adjust the SRS Tx timing for one or more of the following</w:t>
      </w:r>
      <w:r w:rsidR="00BD398C">
        <w:rPr>
          <w:sz w:val="24"/>
          <w:szCs w:val="24"/>
        </w:rPr>
        <w:t xml:space="preserve"> reasons:</w:t>
      </w:r>
    </w:p>
    <w:p w14:paraId="3267A6D7" w14:textId="77777777" w:rsidR="00AB6A61" w:rsidRPr="00AB6A61" w:rsidRDefault="00AB6A61" w:rsidP="00AA7770">
      <w:pPr>
        <w:numPr>
          <w:ilvl w:val="0"/>
          <w:numId w:val="10"/>
        </w:numPr>
        <w:spacing w:after="0"/>
        <w:rPr>
          <w:sz w:val="24"/>
          <w:szCs w:val="24"/>
        </w:rPr>
      </w:pPr>
      <w:r w:rsidRPr="00AB6A61">
        <w:rPr>
          <w:sz w:val="24"/>
          <w:szCs w:val="24"/>
        </w:rPr>
        <w:t>Autonomous TA changes</w:t>
      </w:r>
    </w:p>
    <w:p w14:paraId="3BF4C9A1" w14:textId="181046AA" w:rsidR="006C3C30" w:rsidRPr="00AB6A61" w:rsidRDefault="00AB6A61" w:rsidP="00AA7770">
      <w:pPr>
        <w:numPr>
          <w:ilvl w:val="0"/>
          <w:numId w:val="10"/>
        </w:numPr>
        <w:spacing w:after="0"/>
        <w:rPr>
          <w:sz w:val="24"/>
          <w:szCs w:val="24"/>
        </w:rPr>
      </w:pPr>
      <w:r w:rsidRPr="00AB6A61">
        <w:rPr>
          <w:sz w:val="24"/>
          <w:szCs w:val="24"/>
        </w:rPr>
        <w:t xml:space="preserve">Requested TA changes by the serving </w:t>
      </w:r>
      <w:proofErr w:type="spellStart"/>
      <w:r w:rsidRPr="00AB6A61">
        <w:rPr>
          <w:sz w:val="24"/>
          <w:szCs w:val="24"/>
        </w:rPr>
        <w:t>gNB</w:t>
      </w:r>
      <w:proofErr w:type="spellEnd"/>
    </w:p>
    <w:p w14:paraId="388B0617" w14:textId="4D2D1EF6" w:rsidR="00766092" w:rsidRDefault="00766092" w:rsidP="006C3C30">
      <w:pPr>
        <w:spacing w:after="0"/>
        <w:ind w:left="360"/>
      </w:pPr>
    </w:p>
    <w:p w14:paraId="5709A898" w14:textId="6A47DD58" w:rsidR="00277B8E" w:rsidRPr="00FE4825" w:rsidRDefault="00277B8E" w:rsidP="00766092">
      <w:pPr>
        <w:rPr>
          <w:lang w:val="en-US"/>
        </w:rPr>
      </w:pPr>
      <w:r>
        <w:rPr>
          <w:sz w:val="24"/>
          <w:szCs w:val="24"/>
        </w:rPr>
        <w:t xml:space="preserve">Even though the UE Rx-Tx is not explicitly affected by the current definition, </w:t>
      </w:r>
      <w:r w:rsidR="00567982">
        <w:rPr>
          <w:sz w:val="24"/>
          <w:szCs w:val="24"/>
        </w:rPr>
        <w:t xml:space="preserve">the problem arises with the </w:t>
      </w:r>
      <w:proofErr w:type="spellStart"/>
      <w:r w:rsidR="00567982">
        <w:rPr>
          <w:sz w:val="24"/>
          <w:szCs w:val="24"/>
        </w:rPr>
        <w:t>gNB</w:t>
      </w:r>
      <w:proofErr w:type="spellEnd"/>
      <w:r w:rsidR="00567982">
        <w:rPr>
          <w:sz w:val="24"/>
          <w:szCs w:val="24"/>
        </w:rPr>
        <w:t xml:space="preserve"> Rx-Tx and the computation of RTT. If the UE reports UE Rx-Tx according to the </w:t>
      </w:r>
      <w:r w:rsidR="00386375">
        <w:rPr>
          <w:sz w:val="24"/>
          <w:szCs w:val="24"/>
        </w:rPr>
        <w:t xml:space="preserve">current </w:t>
      </w:r>
      <w:r w:rsidR="00567982">
        <w:rPr>
          <w:sz w:val="24"/>
          <w:szCs w:val="24"/>
        </w:rPr>
        <w:t xml:space="preserve">definition </w:t>
      </w:r>
      <w:r w:rsidR="0061238B">
        <w:rPr>
          <w:sz w:val="24"/>
          <w:szCs w:val="24"/>
        </w:rPr>
        <w:t xml:space="preserve">as shown </w:t>
      </w:r>
      <w:r w:rsidR="00567982">
        <w:rPr>
          <w:sz w:val="24"/>
          <w:szCs w:val="24"/>
        </w:rPr>
        <w:t>below</w:t>
      </w:r>
      <w:r w:rsidR="00386375">
        <w:rPr>
          <w:sz w:val="24"/>
          <w:szCs w:val="24"/>
        </w:rPr>
        <w:t xml:space="preserve"> (from TS38.215)</w:t>
      </w:r>
      <w:r w:rsidR="00567982">
        <w:rPr>
          <w:sz w:val="24"/>
          <w:szCs w:val="24"/>
        </w:rPr>
        <w:t xml:space="preserve">, if there is a TA change </w:t>
      </w:r>
      <w:r w:rsidR="00A61705">
        <w:rPr>
          <w:sz w:val="24"/>
          <w:szCs w:val="24"/>
        </w:rPr>
        <w:t xml:space="preserve">before the SRS is transmitted, the SRS will be X </w:t>
      </w:r>
      <w:proofErr w:type="spellStart"/>
      <w:r w:rsidR="00A61705">
        <w:rPr>
          <w:sz w:val="24"/>
          <w:szCs w:val="24"/>
        </w:rPr>
        <w:t>nsec</w:t>
      </w:r>
      <w:proofErr w:type="spellEnd"/>
      <w:r w:rsidR="00A61705">
        <w:rPr>
          <w:sz w:val="24"/>
          <w:szCs w:val="24"/>
        </w:rPr>
        <w:t xml:space="preserve"> later/earlier, and the </w:t>
      </w:r>
      <w:proofErr w:type="spellStart"/>
      <w:r w:rsidR="00A61705">
        <w:rPr>
          <w:sz w:val="24"/>
          <w:szCs w:val="24"/>
        </w:rPr>
        <w:t>gNB</w:t>
      </w:r>
      <w:proofErr w:type="spellEnd"/>
      <w:r w:rsidR="00A61705">
        <w:rPr>
          <w:sz w:val="24"/>
          <w:szCs w:val="24"/>
        </w:rPr>
        <w:t xml:space="preserve"> Rx-Tx will be estimated t</w:t>
      </w:r>
      <w:r w:rsidR="00386375">
        <w:rPr>
          <w:sz w:val="24"/>
          <w:szCs w:val="24"/>
        </w:rPr>
        <w:t>o</w:t>
      </w:r>
      <w:r w:rsidR="00A61705">
        <w:rPr>
          <w:sz w:val="24"/>
          <w:szCs w:val="24"/>
        </w:rPr>
        <w:t xml:space="preserve"> be X </w:t>
      </w:r>
      <w:proofErr w:type="spellStart"/>
      <w:r w:rsidR="00A61705">
        <w:rPr>
          <w:sz w:val="24"/>
          <w:szCs w:val="24"/>
        </w:rPr>
        <w:t>nsec</w:t>
      </w:r>
      <w:proofErr w:type="spellEnd"/>
      <w:r w:rsidR="00A61705">
        <w:rPr>
          <w:sz w:val="24"/>
          <w:szCs w:val="24"/>
        </w:rPr>
        <w:t xml:space="preserve"> later/earlier. When the LMF sums up the UE Rx-Tx and the </w:t>
      </w:r>
      <w:proofErr w:type="spellStart"/>
      <w:r w:rsidR="00A61705">
        <w:rPr>
          <w:sz w:val="24"/>
          <w:szCs w:val="24"/>
        </w:rPr>
        <w:t>gNB</w:t>
      </w:r>
      <w:proofErr w:type="spellEnd"/>
      <w:r w:rsidR="00A61705">
        <w:rPr>
          <w:sz w:val="24"/>
          <w:szCs w:val="24"/>
        </w:rPr>
        <w:t xml:space="preserve"> Rx-Tx, the final RTT will also </w:t>
      </w:r>
      <w:r w:rsidR="00C05D50">
        <w:rPr>
          <w:sz w:val="24"/>
          <w:szCs w:val="24"/>
        </w:rPr>
        <w:t xml:space="preserve">have a bias of X </w:t>
      </w:r>
      <w:proofErr w:type="spellStart"/>
      <w:r w:rsidR="00C05D50">
        <w:rPr>
          <w:sz w:val="24"/>
          <w:szCs w:val="24"/>
        </w:rPr>
        <w:t>nsec</w:t>
      </w:r>
      <w:proofErr w:type="spellEnd"/>
      <w:r w:rsidR="00C05D50">
        <w:rPr>
          <w:sz w:val="24"/>
          <w:szCs w:val="24"/>
        </w:rPr>
        <w:t>. To solve this issue, a UE should report the UE Rx-Tx such that the Tx timing is that of the subframe that carries the SRS</w:t>
      </w:r>
      <w:r w:rsidR="00FE4825">
        <w:rPr>
          <w:sz w:val="24"/>
          <w:szCs w:val="24"/>
        </w:rPr>
        <w:t xml:space="preserve">, or more generally speaking, let the UE report an UL timestamp which can be used to determine when the </w:t>
      </w:r>
      <w:r w:rsidR="00FE4825" w:rsidRPr="00766092">
        <w:t>T</w:t>
      </w:r>
      <w:r w:rsidR="00FE4825" w:rsidRPr="00766092">
        <w:rPr>
          <w:vertAlign w:val="subscript"/>
        </w:rPr>
        <w:t>UE-TX</w:t>
      </w:r>
      <w:r w:rsidR="00FE4825">
        <w:rPr>
          <w:vertAlign w:val="subscript"/>
        </w:rPr>
        <w:t xml:space="preserve"> </w:t>
      </w:r>
      <w:r w:rsidR="00FE4825">
        <w:rPr>
          <w:sz w:val="24"/>
          <w:szCs w:val="24"/>
          <w:lang w:val="en-US"/>
        </w:rPr>
        <w:t>is valid.</w:t>
      </w:r>
    </w:p>
    <w:tbl>
      <w:tblPr>
        <w:tblW w:w="9530" w:type="dxa"/>
        <w:tblCellMar>
          <w:left w:w="0" w:type="dxa"/>
          <w:right w:w="0" w:type="dxa"/>
        </w:tblCellMar>
        <w:tblLook w:val="04A0" w:firstRow="1" w:lastRow="0" w:firstColumn="1" w:lastColumn="0" w:noHBand="0" w:noVBand="1"/>
      </w:tblPr>
      <w:tblGrid>
        <w:gridCol w:w="980"/>
        <w:gridCol w:w="8550"/>
      </w:tblGrid>
      <w:tr w:rsidR="00766092" w:rsidRPr="00766092" w14:paraId="32117B08" w14:textId="77777777" w:rsidTr="00766092">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77DD5B" w14:textId="77777777" w:rsidR="00766092" w:rsidRPr="00766092" w:rsidRDefault="00766092" w:rsidP="00766092">
            <w:pPr>
              <w:rPr>
                <w:lang w:val="en-US"/>
              </w:rPr>
            </w:pPr>
            <w:r w:rsidRPr="00766092">
              <w:rPr>
                <w:b/>
                <w:bCs/>
              </w:rPr>
              <w:t>Definition</w:t>
            </w:r>
          </w:p>
        </w:tc>
        <w:tc>
          <w:tcPr>
            <w:tcW w:w="855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hideMark/>
          </w:tcPr>
          <w:p w14:paraId="1C176A44" w14:textId="3C7FA01B" w:rsidR="00766092" w:rsidRPr="00766092" w:rsidRDefault="00766092" w:rsidP="00766092">
            <w:pPr>
              <w:rPr>
                <w:lang w:val="en-US"/>
              </w:rPr>
            </w:pPr>
            <w:r w:rsidRPr="00766092">
              <w:t>The UE Rx – Tx time difference is defined as T</w:t>
            </w:r>
            <w:r w:rsidRPr="00766092">
              <w:rPr>
                <w:vertAlign w:val="subscript"/>
              </w:rPr>
              <w:t>UE-RX</w:t>
            </w:r>
            <w:r w:rsidRPr="00766092">
              <w:t xml:space="preserve"> –</w:t>
            </w:r>
            <w:r w:rsidRPr="00766092">
              <w:rPr>
                <w:vertAlign w:val="subscript"/>
              </w:rPr>
              <w:t xml:space="preserve"> </w:t>
            </w:r>
            <w:r w:rsidRPr="00766092">
              <w:t>T</w:t>
            </w:r>
            <w:r w:rsidRPr="00766092">
              <w:rPr>
                <w:vertAlign w:val="subscript"/>
              </w:rPr>
              <w:t>UE-TX</w:t>
            </w:r>
          </w:p>
          <w:p w14:paraId="49547204" w14:textId="77777777" w:rsidR="00766092" w:rsidRPr="00766092" w:rsidRDefault="00766092" w:rsidP="00766092">
            <w:pPr>
              <w:rPr>
                <w:lang w:val="en-US"/>
              </w:rPr>
            </w:pPr>
            <w:r w:rsidRPr="00766092">
              <w:t>Where:</w:t>
            </w:r>
          </w:p>
          <w:p w14:paraId="47A6EFF3" w14:textId="77777777" w:rsidR="00766092" w:rsidRPr="00766092" w:rsidRDefault="00766092" w:rsidP="00766092">
            <w:pPr>
              <w:rPr>
                <w:lang w:val="en-US"/>
              </w:rPr>
            </w:pPr>
            <w:r w:rsidRPr="00766092">
              <w:t>T</w:t>
            </w:r>
            <w:r w:rsidRPr="00766092">
              <w:rPr>
                <w:vertAlign w:val="subscript"/>
              </w:rPr>
              <w:t>UE-RX</w:t>
            </w:r>
            <w:r w:rsidRPr="00766092">
              <w:t xml:space="preserve"> is the UE received timing of downlink subframe #</w:t>
            </w:r>
            <w:r w:rsidRPr="00766092">
              <w:rPr>
                <w:i/>
                <w:iCs/>
              </w:rPr>
              <w:t>i</w:t>
            </w:r>
            <w:r w:rsidRPr="00766092">
              <w:t xml:space="preserve"> from a </w:t>
            </w:r>
            <w:r w:rsidRPr="00766092">
              <w:rPr>
                <w:lang w:val="en-IN"/>
              </w:rPr>
              <w:t>Transmission Point (TP) [18]</w:t>
            </w:r>
            <w:r w:rsidRPr="00766092">
              <w:t>, defined by the first detected path in time.</w:t>
            </w:r>
          </w:p>
          <w:p w14:paraId="1DAAAA8A" w14:textId="3AA34D8D" w:rsidR="00766092" w:rsidRPr="00766092" w:rsidRDefault="00766092" w:rsidP="00766092">
            <w:pPr>
              <w:rPr>
                <w:lang w:val="en-US"/>
              </w:rPr>
            </w:pPr>
            <w:r w:rsidRPr="00766092">
              <w:rPr>
                <w:b/>
                <w:bCs/>
              </w:rPr>
              <w:t>T</w:t>
            </w:r>
            <w:r w:rsidRPr="00766092">
              <w:rPr>
                <w:b/>
                <w:bCs/>
                <w:vertAlign w:val="subscript"/>
              </w:rPr>
              <w:t>UE-TX</w:t>
            </w:r>
            <w:r w:rsidRPr="00766092">
              <w:rPr>
                <w:b/>
                <w:bCs/>
              </w:rPr>
              <w:t xml:space="preserve"> is the UE transmit timing of uplink subframe #</w:t>
            </w:r>
            <w:r w:rsidRPr="00766092">
              <w:rPr>
                <w:b/>
                <w:bCs/>
                <w:i/>
                <w:iCs/>
              </w:rPr>
              <w:t>j</w:t>
            </w:r>
            <w:r w:rsidRPr="00766092">
              <w:rPr>
                <w:b/>
                <w:bCs/>
              </w:rPr>
              <w:t xml:space="preserve"> that is closest in time to the subframe #i received from the TP.</w:t>
            </w:r>
          </w:p>
          <w:p w14:paraId="0BE9A0D0" w14:textId="220415C2" w:rsidR="00766092" w:rsidRPr="00766092" w:rsidRDefault="00766092" w:rsidP="00766092">
            <w:pPr>
              <w:rPr>
                <w:lang w:val="en-US"/>
              </w:rPr>
            </w:pPr>
            <w:r w:rsidRPr="00766092">
              <w:t>Multiple DL PRS resources can be used to determine the start of one subframe of the first arrival path of the TP.</w:t>
            </w:r>
          </w:p>
          <w:p w14:paraId="1CCAFB25" w14:textId="77777777" w:rsidR="00766092" w:rsidRPr="00766092" w:rsidRDefault="00766092" w:rsidP="00766092">
            <w:pPr>
              <w:rPr>
                <w:lang w:val="en-US"/>
              </w:rPr>
            </w:pPr>
            <w:r w:rsidRPr="00766092">
              <w:t>For frequency range 1, the reference point for T</w:t>
            </w:r>
            <w:r w:rsidRPr="00766092">
              <w:rPr>
                <w:vertAlign w:val="subscript"/>
              </w:rPr>
              <w:t>UE-RX</w:t>
            </w:r>
            <w:r w:rsidRPr="00766092">
              <w:t xml:space="preserve"> measurement shall be the Rx antenna connector of the UE and the reference point for T</w:t>
            </w:r>
            <w:r w:rsidRPr="00766092">
              <w:rPr>
                <w:vertAlign w:val="subscript"/>
              </w:rPr>
              <w:t>UE-TX</w:t>
            </w:r>
            <w:r w:rsidRPr="00766092">
              <w:t xml:space="preserve"> measurement shall be the Tx antenna connector of the UE. For frequency range 2, the reference point for T</w:t>
            </w:r>
            <w:r w:rsidRPr="00766092">
              <w:rPr>
                <w:vertAlign w:val="subscript"/>
              </w:rPr>
              <w:t>UE</w:t>
            </w:r>
            <w:r w:rsidRPr="00766092">
              <w:rPr>
                <w:vertAlign w:val="subscript"/>
              </w:rPr>
              <w:noBreakHyphen/>
              <w:t>RX</w:t>
            </w:r>
            <w:r w:rsidRPr="00766092">
              <w:t xml:space="preserve"> measurement shall be the Rx antenna of the UE and the reference point for T</w:t>
            </w:r>
            <w:r w:rsidRPr="00766092">
              <w:rPr>
                <w:vertAlign w:val="subscript"/>
              </w:rPr>
              <w:t>UE</w:t>
            </w:r>
            <w:r w:rsidRPr="00766092">
              <w:rPr>
                <w:vertAlign w:val="subscript"/>
              </w:rPr>
              <w:noBreakHyphen/>
              <w:t>TX</w:t>
            </w:r>
            <w:r w:rsidRPr="00766092">
              <w:t xml:space="preserve"> measurement shall be the Tx antenna of the UE.</w:t>
            </w:r>
          </w:p>
        </w:tc>
      </w:tr>
    </w:tbl>
    <w:p w14:paraId="5A67DEF3" w14:textId="76A59B82" w:rsidR="00043894" w:rsidRDefault="00043894" w:rsidP="000C77E9">
      <w:pPr>
        <w:spacing w:after="0"/>
        <w:rPr>
          <w:b/>
          <w:bCs/>
          <w:i/>
          <w:iCs/>
          <w:sz w:val="24"/>
          <w:szCs w:val="24"/>
          <w:lang w:val="en-US"/>
        </w:rPr>
      </w:pPr>
    </w:p>
    <w:p w14:paraId="4A4BCBED" w14:textId="62037AF8" w:rsidR="000C77E9" w:rsidRPr="005C64D0" w:rsidRDefault="000C77E9" w:rsidP="000C77E9">
      <w:pPr>
        <w:rPr>
          <w:sz w:val="24"/>
          <w:szCs w:val="24"/>
          <w:lang w:val="en-US"/>
        </w:rPr>
      </w:pPr>
      <w:r w:rsidRPr="005C64D0">
        <w:rPr>
          <w:sz w:val="24"/>
          <w:szCs w:val="24"/>
          <w:lang w:val="en-US"/>
        </w:rPr>
        <w:t xml:space="preserve">In the previous meeting, </w:t>
      </w:r>
      <w:r w:rsidR="000268AA">
        <w:rPr>
          <w:sz w:val="24"/>
          <w:szCs w:val="24"/>
          <w:lang w:val="en-US"/>
        </w:rPr>
        <w:t>certain</w:t>
      </w:r>
      <w:r w:rsidRPr="005C64D0">
        <w:rPr>
          <w:sz w:val="24"/>
          <w:szCs w:val="24"/>
          <w:lang w:val="en-US"/>
        </w:rPr>
        <w:t xml:space="preserve"> concerns were raised with regards to this problem</w:t>
      </w:r>
      <w:r w:rsidR="00CE4FF5" w:rsidRPr="005C64D0">
        <w:rPr>
          <w:sz w:val="24"/>
          <w:szCs w:val="24"/>
          <w:lang w:val="en-US"/>
        </w:rPr>
        <w:t xml:space="preserve"> &amp; solution</w:t>
      </w:r>
      <w:r w:rsidR="000268AA">
        <w:rPr>
          <w:sz w:val="24"/>
          <w:szCs w:val="24"/>
          <w:lang w:val="en-US"/>
        </w:rPr>
        <w:t>. In the following, we list these concerns and address each one, showing that the proposed solution is still to be preferred</w:t>
      </w:r>
      <w:r w:rsidR="00CE4FF5" w:rsidRPr="005C64D0">
        <w:rPr>
          <w:sz w:val="24"/>
          <w:szCs w:val="24"/>
          <w:lang w:val="en-US"/>
        </w:rPr>
        <w:t>:</w:t>
      </w:r>
    </w:p>
    <w:p w14:paraId="62C48D84" w14:textId="33DC4309" w:rsidR="00022706" w:rsidRPr="005C64D0" w:rsidRDefault="000C77E9" w:rsidP="00AA7770">
      <w:pPr>
        <w:pStyle w:val="ListParagraph"/>
        <w:numPr>
          <w:ilvl w:val="0"/>
          <w:numId w:val="20"/>
        </w:numPr>
        <w:rPr>
          <w:i/>
          <w:iCs/>
          <w:sz w:val="24"/>
          <w:szCs w:val="24"/>
        </w:rPr>
      </w:pPr>
      <w:r w:rsidRPr="005C64D0">
        <w:rPr>
          <w:i/>
          <w:iCs/>
          <w:sz w:val="24"/>
          <w:szCs w:val="24"/>
          <w:lang w:val="en-US"/>
        </w:rPr>
        <w:t xml:space="preserve">It was questioned how serious the </w:t>
      </w:r>
      <w:r w:rsidR="007272A8" w:rsidRPr="005C64D0">
        <w:rPr>
          <w:i/>
          <w:iCs/>
          <w:sz w:val="24"/>
          <w:szCs w:val="24"/>
          <w:lang w:val="en-US"/>
        </w:rPr>
        <w:t>problem is</w:t>
      </w:r>
      <w:r w:rsidRPr="005C64D0">
        <w:rPr>
          <w:i/>
          <w:iCs/>
          <w:sz w:val="24"/>
          <w:szCs w:val="24"/>
          <w:lang w:val="en-US"/>
        </w:rPr>
        <w:t xml:space="preserve"> of having SRS being far away from DL PRS</w:t>
      </w:r>
      <w:r w:rsidR="00C74DFF" w:rsidRPr="005C64D0">
        <w:rPr>
          <w:i/>
          <w:iCs/>
          <w:sz w:val="24"/>
          <w:szCs w:val="24"/>
          <w:lang w:val="en-US"/>
        </w:rPr>
        <w:t>.</w:t>
      </w:r>
      <w:r w:rsidR="00022706" w:rsidRPr="005C64D0">
        <w:rPr>
          <w:i/>
          <w:iCs/>
          <w:sz w:val="24"/>
          <w:szCs w:val="24"/>
          <w:lang w:val="en-US"/>
        </w:rPr>
        <w:t xml:space="preserve"> </w:t>
      </w:r>
      <w:r w:rsidR="00807A4E" w:rsidRPr="005C64D0">
        <w:rPr>
          <w:i/>
          <w:iCs/>
          <w:sz w:val="24"/>
          <w:szCs w:val="24"/>
        </w:rPr>
        <w:t xml:space="preserve">It was pointed out that we already considered avoiding mismatch of DL PRS and UL SRS by requiring that the periodicity of DL PRS to be set to the same value as the SRS. </w:t>
      </w:r>
    </w:p>
    <w:p w14:paraId="020BD288" w14:textId="5D205450" w:rsidR="002B5385" w:rsidRPr="005C64D0" w:rsidRDefault="002B5385" w:rsidP="00AA7770">
      <w:pPr>
        <w:pStyle w:val="ListParagraph"/>
        <w:numPr>
          <w:ilvl w:val="1"/>
          <w:numId w:val="20"/>
        </w:numPr>
        <w:rPr>
          <w:sz w:val="24"/>
          <w:szCs w:val="24"/>
        </w:rPr>
      </w:pPr>
      <w:r w:rsidRPr="005C64D0">
        <w:rPr>
          <w:sz w:val="24"/>
          <w:szCs w:val="24"/>
        </w:rPr>
        <w:t>In any mobility scenario, a UE may perform autonomous TA changes</w:t>
      </w:r>
      <w:r w:rsidR="00ED75D8" w:rsidRPr="005C64D0">
        <w:rPr>
          <w:sz w:val="24"/>
          <w:szCs w:val="24"/>
        </w:rPr>
        <w:t xml:space="preserve"> or the serving </w:t>
      </w:r>
      <w:proofErr w:type="spellStart"/>
      <w:r w:rsidR="00ED75D8" w:rsidRPr="005C64D0">
        <w:rPr>
          <w:sz w:val="24"/>
          <w:szCs w:val="24"/>
        </w:rPr>
        <w:t>gNB</w:t>
      </w:r>
      <w:proofErr w:type="spellEnd"/>
      <w:r w:rsidR="00ED75D8" w:rsidRPr="005C64D0">
        <w:rPr>
          <w:sz w:val="24"/>
          <w:szCs w:val="24"/>
        </w:rPr>
        <w:t xml:space="preserve"> may send a MAC-CE command for a TA change to the UE. </w:t>
      </w:r>
      <w:r w:rsidR="00F97A1D" w:rsidRPr="005C64D0">
        <w:rPr>
          <w:sz w:val="24"/>
          <w:szCs w:val="24"/>
        </w:rPr>
        <w:t xml:space="preserve">Even if PRS and SRS are with the same periodicity, </w:t>
      </w:r>
      <w:r w:rsidR="000F1B00" w:rsidRPr="005C64D0">
        <w:rPr>
          <w:sz w:val="24"/>
          <w:szCs w:val="24"/>
        </w:rPr>
        <w:t>if there are a few msec apart</w:t>
      </w:r>
      <w:r w:rsidR="00A46915" w:rsidRPr="005C64D0">
        <w:rPr>
          <w:sz w:val="24"/>
          <w:szCs w:val="24"/>
        </w:rPr>
        <w:t xml:space="preserve"> (e.g., for DL-PRS/SRS periodicity of 160 msec, PRS and SRS </w:t>
      </w:r>
      <w:r w:rsidR="00BB4B04" w:rsidRPr="005C64D0">
        <w:rPr>
          <w:sz w:val="24"/>
          <w:szCs w:val="24"/>
        </w:rPr>
        <w:t>could even be 80 msec apart)</w:t>
      </w:r>
      <w:r w:rsidR="000F1B00" w:rsidRPr="005C64D0">
        <w:rPr>
          <w:sz w:val="24"/>
          <w:szCs w:val="24"/>
        </w:rPr>
        <w:t>, the effect</w:t>
      </w:r>
      <w:r w:rsidR="00395C22" w:rsidRPr="005C64D0">
        <w:rPr>
          <w:sz w:val="24"/>
          <w:szCs w:val="24"/>
        </w:rPr>
        <w:t>/error</w:t>
      </w:r>
      <w:r w:rsidR="000F1B00" w:rsidRPr="005C64D0">
        <w:rPr>
          <w:sz w:val="24"/>
          <w:szCs w:val="24"/>
        </w:rPr>
        <w:t xml:space="preserve"> of</w:t>
      </w:r>
      <w:r w:rsidR="00395C22" w:rsidRPr="005C64D0">
        <w:rPr>
          <w:sz w:val="24"/>
          <w:szCs w:val="24"/>
        </w:rPr>
        <w:t xml:space="preserve"> the uncertainty introduced by the</w:t>
      </w:r>
      <w:r w:rsidR="000F1B00" w:rsidRPr="005C64D0">
        <w:rPr>
          <w:sz w:val="24"/>
          <w:szCs w:val="24"/>
        </w:rPr>
        <w:t xml:space="preserve"> TA change is so </w:t>
      </w:r>
      <w:r w:rsidR="00395C22" w:rsidRPr="005C64D0">
        <w:rPr>
          <w:sz w:val="24"/>
          <w:szCs w:val="24"/>
        </w:rPr>
        <w:t>evident</w:t>
      </w:r>
      <w:r w:rsidR="000F1B00" w:rsidRPr="005C64D0">
        <w:rPr>
          <w:sz w:val="24"/>
          <w:szCs w:val="24"/>
        </w:rPr>
        <w:t xml:space="preserve"> </w:t>
      </w:r>
      <w:r w:rsidR="00395C22" w:rsidRPr="005C64D0">
        <w:rPr>
          <w:sz w:val="24"/>
          <w:szCs w:val="24"/>
        </w:rPr>
        <w:t xml:space="preserve">that in NR Rel-16 </w:t>
      </w:r>
      <w:r w:rsidR="00BB4B04" w:rsidRPr="005C64D0">
        <w:rPr>
          <w:sz w:val="24"/>
          <w:szCs w:val="24"/>
        </w:rPr>
        <w:t>no</w:t>
      </w:r>
      <w:r w:rsidR="00395C22" w:rsidRPr="005C64D0">
        <w:rPr>
          <w:sz w:val="24"/>
          <w:szCs w:val="24"/>
        </w:rPr>
        <w:t xml:space="preserve"> accuracy requirements </w:t>
      </w:r>
      <w:r w:rsidR="00BB4B04" w:rsidRPr="005C64D0">
        <w:rPr>
          <w:sz w:val="24"/>
          <w:szCs w:val="24"/>
        </w:rPr>
        <w:t>will be specified</w:t>
      </w:r>
      <w:r w:rsidR="00395C22" w:rsidRPr="005C64D0">
        <w:rPr>
          <w:sz w:val="24"/>
          <w:szCs w:val="24"/>
        </w:rPr>
        <w:t xml:space="preserve">. </w:t>
      </w:r>
      <w:r w:rsidR="00760D23" w:rsidRPr="005C64D0">
        <w:rPr>
          <w:sz w:val="24"/>
          <w:szCs w:val="24"/>
        </w:rPr>
        <w:t xml:space="preserve">These are </w:t>
      </w:r>
      <w:r w:rsidR="00DD6E59" w:rsidRPr="005C64D0">
        <w:rPr>
          <w:sz w:val="24"/>
          <w:szCs w:val="24"/>
        </w:rPr>
        <w:t>realistic</w:t>
      </w:r>
      <w:r w:rsidR="00760D23" w:rsidRPr="005C64D0">
        <w:rPr>
          <w:sz w:val="24"/>
          <w:szCs w:val="24"/>
        </w:rPr>
        <w:t xml:space="preserve"> scenarios </w:t>
      </w:r>
      <w:r w:rsidR="00DD6E59" w:rsidRPr="005C64D0">
        <w:rPr>
          <w:sz w:val="24"/>
          <w:szCs w:val="24"/>
        </w:rPr>
        <w:t xml:space="preserve">for which accuracy </w:t>
      </w:r>
      <w:r w:rsidR="009765ED" w:rsidRPr="005C64D0">
        <w:rPr>
          <w:sz w:val="24"/>
          <w:szCs w:val="24"/>
        </w:rPr>
        <w:t xml:space="preserve">deterioration is expected if a UE follows the 3GPP specification. We acknowledge that a UE, for the sake of </w:t>
      </w:r>
      <w:r w:rsidR="007C3F36" w:rsidRPr="005C64D0">
        <w:rPr>
          <w:sz w:val="24"/>
          <w:szCs w:val="24"/>
        </w:rPr>
        <w:t>fixing this problem, could attempt a</w:t>
      </w:r>
      <w:r w:rsidR="00A46915" w:rsidRPr="005C64D0">
        <w:rPr>
          <w:sz w:val="24"/>
          <w:szCs w:val="24"/>
        </w:rPr>
        <w:t>n out-of-spec solution</w:t>
      </w:r>
      <w:r w:rsidR="008D1968">
        <w:rPr>
          <w:sz w:val="24"/>
          <w:szCs w:val="24"/>
        </w:rPr>
        <w:t>,</w:t>
      </w:r>
      <w:r w:rsidR="00A46915" w:rsidRPr="005C64D0">
        <w:rPr>
          <w:sz w:val="24"/>
          <w:szCs w:val="24"/>
        </w:rPr>
        <w:t xml:space="preserve"> by not following strictly the agreement</w:t>
      </w:r>
      <w:r w:rsidR="0008723C" w:rsidRPr="005C64D0">
        <w:rPr>
          <w:sz w:val="24"/>
          <w:szCs w:val="24"/>
        </w:rPr>
        <w:t>/definition</w:t>
      </w:r>
      <w:r w:rsidR="008D1968">
        <w:rPr>
          <w:sz w:val="24"/>
          <w:szCs w:val="24"/>
        </w:rPr>
        <w:t xml:space="preserve"> of UE </w:t>
      </w:r>
      <w:proofErr w:type="spellStart"/>
      <w:r w:rsidR="008D1968">
        <w:rPr>
          <w:sz w:val="24"/>
          <w:szCs w:val="24"/>
        </w:rPr>
        <w:t>RxTx</w:t>
      </w:r>
      <w:proofErr w:type="spellEnd"/>
      <w:r w:rsidR="008D1968">
        <w:rPr>
          <w:sz w:val="24"/>
          <w:szCs w:val="24"/>
        </w:rPr>
        <w:t xml:space="preserve">, or by ignoring or postponing the </w:t>
      </w:r>
      <w:proofErr w:type="spellStart"/>
      <w:r w:rsidR="008D1968">
        <w:rPr>
          <w:sz w:val="24"/>
          <w:szCs w:val="24"/>
        </w:rPr>
        <w:t>gNB’s</w:t>
      </w:r>
      <w:proofErr w:type="spellEnd"/>
      <w:r w:rsidR="008D1968">
        <w:rPr>
          <w:sz w:val="24"/>
          <w:szCs w:val="24"/>
        </w:rPr>
        <w:t xml:space="preserve"> MAC-CE commands</w:t>
      </w:r>
      <w:r w:rsidR="00A46915" w:rsidRPr="005C64D0">
        <w:rPr>
          <w:sz w:val="24"/>
          <w:szCs w:val="24"/>
        </w:rPr>
        <w:t xml:space="preserve">; however, our preference is to attempt to solve the problem within the 3GPP specifications. </w:t>
      </w:r>
      <w:r w:rsidR="007C3F36" w:rsidRPr="005C64D0">
        <w:rPr>
          <w:sz w:val="24"/>
          <w:szCs w:val="24"/>
        </w:rPr>
        <w:t xml:space="preserve"> </w:t>
      </w:r>
    </w:p>
    <w:p w14:paraId="5241C969" w14:textId="50EE7226" w:rsidR="00ED75D8" w:rsidRPr="00F10AA4" w:rsidRDefault="00CE4FF5" w:rsidP="00F10AA4">
      <w:pPr>
        <w:rPr>
          <w:b/>
          <w:bCs/>
          <w:i/>
          <w:iCs/>
          <w:sz w:val="24"/>
          <w:szCs w:val="24"/>
        </w:rPr>
      </w:pPr>
      <w:r w:rsidRPr="005C64D0">
        <w:rPr>
          <w:b/>
          <w:bCs/>
          <w:i/>
          <w:iCs/>
          <w:sz w:val="24"/>
          <w:szCs w:val="24"/>
        </w:rPr>
        <w:t xml:space="preserve">Observation 1: In any </w:t>
      </w:r>
      <w:proofErr w:type="gramStart"/>
      <w:r w:rsidRPr="005C64D0">
        <w:rPr>
          <w:b/>
          <w:bCs/>
          <w:i/>
          <w:iCs/>
          <w:sz w:val="24"/>
          <w:szCs w:val="24"/>
        </w:rPr>
        <w:t>real world</w:t>
      </w:r>
      <w:proofErr w:type="gramEnd"/>
      <w:r w:rsidRPr="005C64D0">
        <w:rPr>
          <w:b/>
          <w:bCs/>
          <w:i/>
          <w:iCs/>
          <w:sz w:val="24"/>
          <w:szCs w:val="24"/>
        </w:rPr>
        <w:t xml:space="preserve"> mobility scenario, </w:t>
      </w:r>
      <w:r w:rsidR="00135700" w:rsidRPr="005C64D0">
        <w:rPr>
          <w:b/>
          <w:bCs/>
          <w:i/>
          <w:iCs/>
          <w:sz w:val="24"/>
          <w:szCs w:val="24"/>
        </w:rPr>
        <w:t>TA changes</w:t>
      </w:r>
      <w:r w:rsidR="00715EDE">
        <w:rPr>
          <w:b/>
          <w:bCs/>
          <w:i/>
          <w:iCs/>
          <w:sz w:val="24"/>
          <w:szCs w:val="24"/>
        </w:rPr>
        <w:t>, (</w:t>
      </w:r>
      <w:r w:rsidR="00D541C5">
        <w:rPr>
          <w:b/>
          <w:bCs/>
          <w:i/>
          <w:iCs/>
          <w:sz w:val="24"/>
          <w:szCs w:val="24"/>
        </w:rPr>
        <w:t>UE-</w:t>
      </w:r>
      <w:r w:rsidR="00135700" w:rsidRPr="005C64D0">
        <w:rPr>
          <w:b/>
          <w:bCs/>
          <w:i/>
          <w:iCs/>
          <w:sz w:val="24"/>
          <w:szCs w:val="24"/>
        </w:rPr>
        <w:t xml:space="preserve">autonomous or </w:t>
      </w:r>
      <w:r w:rsidR="00D541C5">
        <w:rPr>
          <w:b/>
          <w:bCs/>
          <w:i/>
          <w:iCs/>
          <w:sz w:val="24"/>
          <w:szCs w:val="24"/>
        </w:rPr>
        <w:t xml:space="preserve">by MAC-CE command from </w:t>
      </w:r>
      <w:proofErr w:type="spellStart"/>
      <w:r w:rsidR="00D541C5">
        <w:rPr>
          <w:b/>
          <w:bCs/>
          <w:i/>
          <w:iCs/>
          <w:sz w:val="24"/>
          <w:szCs w:val="24"/>
        </w:rPr>
        <w:t>gNB</w:t>
      </w:r>
      <w:proofErr w:type="spellEnd"/>
      <w:r w:rsidR="00715EDE">
        <w:rPr>
          <w:b/>
          <w:bCs/>
          <w:i/>
          <w:iCs/>
          <w:sz w:val="24"/>
          <w:szCs w:val="24"/>
        </w:rPr>
        <w:t>)</w:t>
      </w:r>
      <w:r w:rsidR="00135700" w:rsidRPr="005C64D0">
        <w:rPr>
          <w:b/>
          <w:bCs/>
          <w:i/>
          <w:iCs/>
          <w:sz w:val="24"/>
          <w:szCs w:val="24"/>
        </w:rPr>
        <w:t xml:space="preserve"> are currently affecting the accuracy of NR Rel-16 RTT method, unless a UE decides to not strictly follow the UE Rx-Tx definition as agreed in NR Rel-16.   </w:t>
      </w:r>
    </w:p>
    <w:p w14:paraId="40190C34" w14:textId="0A533BC0" w:rsidR="00D4079B" w:rsidRPr="005C64D0" w:rsidRDefault="00D91658" w:rsidP="00F10AA4">
      <w:pPr>
        <w:pStyle w:val="ListParagraph"/>
        <w:numPr>
          <w:ilvl w:val="0"/>
          <w:numId w:val="20"/>
        </w:numPr>
        <w:ind w:left="360"/>
        <w:rPr>
          <w:i/>
          <w:iCs/>
          <w:sz w:val="24"/>
          <w:szCs w:val="24"/>
        </w:rPr>
      </w:pPr>
      <w:r w:rsidRPr="005C64D0">
        <w:rPr>
          <w:i/>
          <w:iCs/>
          <w:sz w:val="24"/>
          <w:szCs w:val="24"/>
        </w:rPr>
        <w:t xml:space="preserve">It was suggested that there is another way to solve the problem: Do not change the </w:t>
      </w:r>
      <w:proofErr w:type="gramStart"/>
      <w:r w:rsidRPr="005C64D0">
        <w:rPr>
          <w:i/>
          <w:iCs/>
          <w:sz w:val="24"/>
          <w:szCs w:val="24"/>
        </w:rPr>
        <w:t>definition, but</w:t>
      </w:r>
      <w:proofErr w:type="gramEnd"/>
      <w:r w:rsidRPr="005C64D0">
        <w:rPr>
          <w:i/>
          <w:iCs/>
          <w:sz w:val="24"/>
          <w:szCs w:val="24"/>
        </w:rPr>
        <w:t xml:space="preserve"> report the SRS </w:t>
      </w:r>
      <w:proofErr w:type="spellStart"/>
      <w:r w:rsidRPr="005C64D0">
        <w:rPr>
          <w:i/>
          <w:iCs/>
          <w:sz w:val="24"/>
          <w:szCs w:val="24"/>
        </w:rPr>
        <w:t>tranmsisison</w:t>
      </w:r>
      <w:proofErr w:type="spellEnd"/>
      <w:r w:rsidRPr="005C64D0">
        <w:rPr>
          <w:i/>
          <w:iCs/>
          <w:sz w:val="24"/>
          <w:szCs w:val="24"/>
        </w:rPr>
        <w:t xml:space="preserve"> timing change information at the corresponding timestamp. </w:t>
      </w:r>
    </w:p>
    <w:p w14:paraId="3CD07C58" w14:textId="35547E54" w:rsidR="002B5385" w:rsidRPr="005C64D0" w:rsidRDefault="0008723C" w:rsidP="00F10AA4">
      <w:pPr>
        <w:pStyle w:val="ListParagraph"/>
        <w:numPr>
          <w:ilvl w:val="1"/>
          <w:numId w:val="20"/>
        </w:numPr>
        <w:ind w:left="1080"/>
        <w:rPr>
          <w:sz w:val="24"/>
          <w:szCs w:val="24"/>
        </w:rPr>
      </w:pPr>
      <w:r w:rsidRPr="005C64D0">
        <w:rPr>
          <w:sz w:val="24"/>
          <w:szCs w:val="24"/>
        </w:rPr>
        <w:t xml:space="preserve">We are supportive </w:t>
      </w:r>
      <w:r w:rsidR="007B6022">
        <w:rPr>
          <w:sz w:val="24"/>
          <w:szCs w:val="24"/>
        </w:rPr>
        <w:t xml:space="preserve">of </w:t>
      </w:r>
      <w:r w:rsidRPr="005C64D0">
        <w:rPr>
          <w:sz w:val="24"/>
          <w:szCs w:val="24"/>
        </w:rPr>
        <w:t xml:space="preserve">considering this solution also, however, this would disclose UE’s implementation on how often it performs autonomous TA changes, and the level of TA changes it performs. </w:t>
      </w:r>
      <w:r w:rsidR="009204FA" w:rsidRPr="005C64D0">
        <w:rPr>
          <w:sz w:val="24"/>
          <w:szCs w:val="24"/>
        </w:rPr>
        <w:t>It will also result to higher report overhead</w:t>
      </w:r>
      <w:r w:rsidR="001A56A9" w:rsidRPr="005C64D0">
        <w:rPr>
          <w:sz w:val="24"/>
          <w:szCs w:val="24"/>
        </w:rPr>
        <w:t xml:space="preserve">, </w:t>
      </w:r>
      <w:r w:rsidR="00C1788B">
        <w:rPr>
          <w:sz w:val="24"/>
          <w:szCs w:val="24"/>
        </w:rPr>
        <w:t>compared to</w:t>
      </w:r>
      <w:r w:rsidR="001A56A9" w:rsidRPr="005C64D0">
        <w:rPr>
          <w:sz w:val="24"/>
          <w:szCs w:val="24"/>
        </w:rPr>
        <w:t xml:space="preserve"> just including an UL timestamp in the report.</w:t>
      </w:r>
    </w:p>
    <w:p w14:paraId="05597604" w14:textId="77777777" w:rsidR="00E60AD8" w:rsidRPr="005C64D0" w:rsidRDefault="00E60AD8" w:rsidP="00F10AA4">
      <w:pPr>
        <w:pStyle w:val="ListParagraph"/>
        <w:ind w:left="1080"/>
        <w:rPr>
          <w:sz w:val="24"/>
          <w:szCs w:val="24"/>
        </w:rPr>
      </w:pPr>
    </w:p>
    <w:p w14:paraId="5C2BC609" w14:textId="0BCACA3E" w:rsidR="00E60AD8" w:rsidRPr="005C64D0" w:rsidRDefault="00E60AD8" w:rsidP="00F10AA4">
      <w:pPr>
        <w:pStyle w:val="ListParagraph"/>
        <w:numPr>
          <w:ilvl w:val="0"/>
          <w:numId w:val="30"/>
        </w:numPr>
        <w:ind w:left="360"/>
        <w:rPr>
          <w:i/>
          <w:iCs/>
          <w:sz w:val="24"/>
          <w:szCs w:val="24"/>
        </w:rPr>
      </w:pPr>
      <w:r w:rsidRPr="005C64D0">
        <w:rPr>
          <w:i/>
          <w:iCs/>
          <w:sz w:val="24"/>
          <w:szCs w:val="24"/>
        </w:rPr>
        <w:t>It was argued that if the definition of Rx-Tx time difference is changed, the measurement period requirement will be changed accordingly, as the UE needs to find a ‘good UL timestamp’ corresponding to each PRS measurement in addition to performing PRS measurement.</w:t>
      </w:r>
      <w:r w:rsidR="00322229" w:rsidRPr="005C64D0">
        <w:rPr>
          <w:rFonts w:asciiTheme="minorHAnsi" w:eastAsiaTheme="minorEastAsia" w:hAnsi="Microsoft Sans Serif" w:cstheme="minorBidi"/>
          <w:color w:val="000000" w:themeColor="text1"/>
          <w:kern w:val="24"/>
          <w:sz w:val="36"/>
          <w:szCs w:val="36"/>
        </w:rPr>
        <w:t xml:space="preserve"> </w:t>
      </w:r>
      <w:r w:rsidR="00322229" w:rsidRPr="005C64D0">
        <w:rPr>
          <w:i/>
          <w:iCs/>
          <w:sz w:val="24"/>
          <w:szCs w:val="24"/>
        </w:rPr>
        <w:t>Potential impact on RAN4 is relatively large.</w:t>
      </w:r>
    </w:p>
    <w:p w14:paraId="4EB7FF0A" w14:textId="057F207B" w:rsidR="00F6791E" w:rsidRPr="005C64D0" w:rsidRDefault="00322229" w:rsidP="00F10AA4">
      <w:pPr>
        <w:pStyle w:val="ListParagraph"/>
        <w:numPr>
          <w:ilvl w:val="1"/>
          <w:numId w:val="30"/>
        </w:numPr>
        <w:ind w:left="1080"/>
        <w:rPr>
          <w:i/>
          <w:iCs/>
          <w:sz w:val="24"/>
          <w:szCs w:val="24"/>
        </w:rPr>
      </w:pPr>
      <w:r w:rsidRPr="005C64D0">
        <w:rPr>
          <w:sz w:val="24"/>
          <w:szCs w:val="24"/>
        </w:rPr>
        <w:t>It is unclear why the</w:t>
      </w:r>
      <w:r w:rsidR="0072109D" w:rsidRPr="005C64D0">
        <w:rPr>
          <w:sz w:val="24"/>
          <w:szCs w:val="24"/>
        </w:rPr>
        <w:t xml:space="preserve"> changes in measurement period would be a deal breaker.</w:t>
      </w:r>
      <w:r w:rsidR="000779D4" w:rsidRPr="005C64D0">
        <w:rPr>
          <w:sz w:val="24"/>
          <w:szCs w:val="24"/>
        </w:rPr>
        <w:t xml:space="preserve"> A new factor could be introduced </w:t>
      </w:r>
      <w:r w:rsidR="00F25833" w:rsidRPr="005C64D0">
        <w:rPr>
          <w:sz w:val="24"/>
          <w:szCs w:val="24"/>
        </w:rPr>
        <w:t>by consider</w:t>
      </w:r>
      <w:r w:rsidR="000779D4" w:rsidRPr="005C64D0">
        <w:rPr>
          <w:sz w:val="24"/>
          <w:szCs w:val="24"/>
        </w:rPr>
        <w:t xml:space="preserve"> </w:t>
      </w:r>
      <w:r w:rsidR="00F25833" w:rsidRPr="005C64D0">
        <w:rPr>
          <w:sz w:val="24"/>
          <w:szCs w:val="24"/>
        </w:rPr>
        <w:t>a</w:t>
      </w:r>
      <w:r w:rsidR="000779D4" w:rsidRPr="005C64D0">
        <w:rPr>
          <w:sz w:val="24"/>
          <w:szCs w:val="24"/>
        </w:rPr>
        <w:t xml:space="preserve"> maximum PRS/SRS</w:t>
      </w:r>
      <w:r w:rsidR="00F25833" w:rsidRPr="005C64D0">
        <w:rPr>
          <w:sz w:val="24"/>
          <w:szCs w:val="24"/>
        </w:rPr>
        <w:t xml:space="preserve"> distance (this is already considered in RAN4 in NR </w:t>
      </w:r>
      <w:r w:rsidR="005B0BBE">
        <w:rPr>
          <w:sz w:val="24"/>
          <w:szCs w:val="24"/>
        </w:rPr>
        <w:t>R</w:t>
      </w:r>
      <w:r w:rsidR="00F25833" w:rsidRPr="005C64D0">
        <w:rPr>
          <w:sz w:val="24"/>
          <w:szCs w:val="24"/>
        </w:rPr>
        <w:t>el-16 for the purpose of deriving accuracy requirements).</w:t>
      </w:r>
      <w:r w:rsidR="0072109D" w:rsidRPr="005C64D0">
        <w:rPr>
          <w:sz w:val="24"/>
          <w:szCs w:val="24"/>
        </w:rPr>
        <w:t xml:space="preserve"> </w:t>
      </w:r>
      <w:r w:rsidR="00F6791E" w:rsidRPr="005C64D0">
        <w:rPr>
          <w:sz w:val="24"/>
          <w:szCs w:val="24"/>
        </w:rPr>
        <w:t xml:space="preserve">A UE could always avoid reporting the UL timestamp, in which case the legacy definition would apply. </w:t>
      </w:r>
    </w:p>
    <w:p w14:paraId="78B5EC6E" w14:textId="5EE44F70" w:rsidR="00CE4FF5" w:rsidRPr="005C64D0" w:rsidRDefault="00CE4FF5" w:rsidP="00F10AA4">
      <w:pPr>
        <w:numPr>
          <w:ilvl w:val="0"/>
          <w:numId w:val="30"/>
        </w:numPr>
        <w:ind w:left="360"/>
        <w:rPr>
          <w:i/>
          <w:iCs/>
          <w:sz w:val="24"/>
          <w:szCs w:val="24"/>
          <w:lang w:val="en-US"/>
        </w:rPr>
      </w:pPr>
      <w:r w:rsidRPr="00CE4FF5">
        <w:rPr>
          <w:i/>
          <w:iCs/>
          <w:sz w:val="24"/>
          <w:szCs w:val="24"/>
          <w:lang w:val="en-US"/>
        </w:rPr>
        <w:t>When the PRS period is large enough and the SRS period is small enough, then there are multiple SRS occasions between two PRS occasion. If there are multiple TA changes between two PRS occasion, whether to include multiple UL time stamps in the Rx-Tx time difference measurement?</w:t>
      </w:r>
    </w:p>
    <w:p w14:paraId="6827208F" w14:textId="2215E83F" w:rsidR="00D4079B" w:rsidRPr="005C64D0" w:rsidRDefault="00135700" w:rsidP="00F10AA4">
      <w:pPr>
        <w:numPr>
          <w:ilvl w:val="1"/>
          <w:numId w:val="30"/>
        </w:numPr>
        <w:ind w:left="1080"/>
        <w:rPr>
          <w:i/>
          <w:iCs/>
          <w:sz w:val="24"/>
          <w:szCs w:val="24"/>
          <w:lang w:val="en-US"/>
        </w:rPr>
      </w:pPr>
      <w:r w:rsidRPr="005C64D0">
        <w:rPr>
          <w:sz w:val="24"/>
          <w:szCs w:val="24"/>
          <w:lang w:val="en-US"/>
        </w:rPr>
        <w:t xml:space="preserve">This problem exists even now! </w:t>
      </w:r>
      <w:r w:rsidR="00697741" w:rsidRPr="005C64D0">
        <w:rPr>
          <w:sz w:val="24"/>
          <w:szCs w:val="24"/>
          <w:lang w:val="en-US"/>
        </w:rPr>
        <w:t xml:space="preserve">If the UE follows current definition, the derivation of UE Rx-Tx is independent of the </w:t>
      </w:r>
      <w:r w:rsidR="002D2289" w:rsidRPr="005C64D0">
        <w:rPr>
          <w:sz w:val="24"/>
          <w:szCs w:val="24"/>
          <w:lang w:val="en-US"/>
        </w:rPr>
        <w:t>SRS</w:t>
      </w:r>
      <w:r w:rsidR="00AC0234">
        <w:rPr>
          <w:sz w:val="24"/>
          <w:szCs w:val="24"/>
          <w:lang w:val="en-US"/>
        </w:rPr>
        <w:t>.</w:t>
      </w:r>
      <w:r w:rsidR="002D2289" w:rsidRPr="005C64D0">
        <w:rPr>
          <w:sz w:val="24"/>
          <w:szCs w:val="24"/>
          <w:lang w:val="en-US"/>
        </w:rPr>
        <w:t xml:space="preserve"> </w:t>
      </w:r>
      <w:r w:rsidR="00AC0234">
        <w:rPr>
          <w:sz w:val="24"/>
          <w:szCs w:val="24"/>
          <w:lang w:val="en-US"/>
        </w:rPr>
        <w:t>However,</w:t>
      </w:r>
      <w:r w:rsidR="002D2289" w:rsidRPr="005C64D0">
        <w:rPr>
          <w:sz w:val="24"/>
          <w:szCs w:val="24"/>
          <w:lang w:val="en-US"/>
        </w:rPr>
        <w:t xml:space="preserve"> the </w:t>
      </w:r>
      <w:proofErr w:type="spellStart"/>
      <w:r w:rsidR="002D2289" w:rsidRPr="005C64D0">
        <w:rPr>
          <w:sz w:val="24"/>
          <w:szCs w:val="24"/>
          <w:lang w:val="en-US"/>
        </w:rPr>
        <w:t>gNB</w:t>
      </w:r>
      <w:proofErr w:type="spellEnd"/>
      <w:r w:rsidR="002D2289" w:rsidRPr="005C64D0">
        <w:rPr>
          <w:sz w:val="24"/>
          <w:szCs w:val="24"/>
          <w:lang w:val="en-US"/>
        </w:rPr>
        <w:t xml:space="preserve"> Rx-Tx measurements are affected</w:t>
      </w:r>
      <w:r w:rsidR="00B7192E" w:rsidRPr="005C64D0">
        <w:rPr>
          <w:sz w:val="24"/>
          <w:szCs w:val="24"/>
          <w:lang w:val="en-US"/>
        </w:rPr>
        <w:t xml:space="preserve">, since the multiple SRS are transmitted at a different time, and the </w:t>
      </w:r>
      <w:proofErr w:type="spellStart"/>
      <w:r w:rsidR="00B7192E" w:rsidRPr="005C64D0">
        <w:rPr>
          <w:sz w:val="24"/>
          <w:szCs w:val="24"/>
          <w:lang w:val="en-US"/>
        </w:rPr>
        <w:t>gNBs</w:t>
      </w:r>
      <w:proofErr w:type="spellEnd"/>
      <w:r w:rsidR="00B7192E" w:rsidRPr="005C64D0">
        <w:rPr>
          <w:sz w:val="24"/>
          <w:szCs w:val="24"/>
          <w:lang w:val="en-US"/>
        </w:rPr>
        <w:t xml:space="preserve"> TOA estimation algorithm result </w:t>
      </w:r>
      <w:r w:rsidR="00FD11EE">
        <w:rPr>
          <w:sz w:val="24"/>
          <w:szCs w:val="24"/>
          <w:lang w:val="en-US"/>
        </w:rPr>
        <w:t>in</w:t>
      </w:r>
      <w:r w:rsidR="00B7192E" w:rsidRPr="005C64D0">
        <w:rPr>
          <w:sz w:val="24"/>
          <w:szCs w:val="24"/>
          <w:lang w:val="en-US"/>
        </w:rPr>
        <w:t xml:space="preserve"> a different measurement. </w:t>
      </w:r>
      <w:r w:rsidR="00B7621A" w:rsidRPr="005C64D0">
        <w:rPr>
          <w:sz w:val="24"/>
          <w:szCs w:val="24"/>
          <w:lang w:val="en-US"/>
        </w:rPr>
        <w:t>With the proposed approach, a UE could even report multiple UE Rx-</w:t>
      </w:r>
      <w:proofErr w:type="gramStart"/>
      <w:r w:rsidR="00B7621A" w:rsidRPr="005C64D0">
        <w:rPr>
          <w:sz w:val="24"/>
          <w:szCs w:val="24"/>
          <w:lang w:val="en-US"/>
        </w:rPr>
        <w:t xml:space="preserve">Tx </w:t>
      </w:r>
      <w:r w:rsidR="00644DA3" w:rsidRPr="005C64D0">
        <w:rPr>
          <w:sz w:val="24"/>
          <w:szCs w:val="24"/>
          <w:lang w:val="en-US"/>
        </w:rPr>
        <w:t xml:space="preserve"> measurements</w:t>
      </w:r>
      <w:proofErr w:type="gramEnd"/>
      <w:r w:rsidR="00644DA3" w:rsidRPr="005C64D0">
        <w:rPr>
          <w:sz w:val="24"/>
          <w:szCs w:val="24"/>
          <w:lang w:val="en-US"/>
        </w:rPr>
        <w:t xml:space="preserve"> </w:t>
      </w:r>
      <w:r w:rsidR="00B7621A" w:rsidRPr="005C64D0">
        <w:rPr>
          <w:sz w:val="24"/>
          <w:szCs w:val="24"/>
          <w:lang w:val="en-US"/>
        </w:rPr>
        <w:t xml:space="preserve">(also related to batch reporting appearing in Section 4), each Rx-Tx measurement associated with a different UL timestamp. </w:t>
      </w:r>
    </w:p>
    <w:p w14:paraId="2DD4A580" w14:textId="79030998" w:rsidR="00BC103E" w:rsidRDefault="00CE4FF5" w:rsidP="00B7621A">
      <w:pPr>
        <w:spacing w:after="0"/>
        <w:rPr>
          <w:b/>
          <w:bCs/>
          <w:i/>
          <w:iCs/>
          <w:sz w:val="24"/>
          <w:szCs w:val="24"/>
          <w:lang w:val="en-US"/>
        </w:rPr>
      </w:pPr>
      <w:r w:rsidRPr="00844DD8">
        <w:rPr>
          <w:b/>
          <w:bCs/>
          <w:i/>
          <w:iCs/>
          <w:sz w:val="24"/>
          <w:szCs w:val="24"/>
          <w:lang w:val="en-US"/>
        </w:rPr>
        <w:t>Proposal 1:</w:t>
      </w:r>
      <w:r w:rsidR="00BC103E">
        <w:rPr>
          <w:b/>
          <w:bCs/>
          <w:i/>
          <w:iCs/>
          <w:sz w:val="24"/>
          <w:szCs w:val="24"/>
          <w:lang w:val="en-US"/>
        </w:rPr>
        <w:t xml:space="preserve"> </w:t>
      </w:r>
      <w:proofErr w:type="gramStart"/>
      <w:r w:rsidR="00BC103E">
        <w:rPr>
          <w:b/>
          <w:bCs/>
          <w:i/>
          <w:iCs/>
          <w:sz w:val="24"/>
          <w:szCs w:val="24"/>
          <w:lang w:val="en-US"/>
        </w:rPr>
        <w:t>For the purpose of</w:t>
      </w:r>
      <w:proofErr w:type="gramEnd"/>
      <w:r w:rsidR="00BC103E">
        <w:rPr>
          <w:b/>
          <w:bCs/>
          <w:i/>
          <w:iCs/>
          <w:sz w:val="24"/>
          <w:szCs w:val="24"/>
          <w:lang w:val="en-US"/>
        </w:rPr>
        <w:t xml:space="preserve"> enhancing the accuracy of RTT method</w:t>
      </w:r>
      <w:r w:rsidR="00AF61A0">
        <w:rPr>
          <w:b/>
          <w:bCs/>
          <w:i/>
          <w:iCs/>
          <w:sz w:val="24"/>
          <w:szCs w:val="24"/>
          <w:lang w:val="en-US"/>
        </w:rPr>
        <w:t>,</w:t>
      </w:r>
      <w:r w:rsidR="00BC103E">
        <w:rPr>
          <w:b/>
          <w:bCs/>
          <w:i/>
          <w:iCs/>
          <w:sz w:val="24"/>
          <w:szCs w:val="24"/>
          <w:lang w:val="en-US"/>
        </w:rPr>
        <w:t xml:space="preserve"> support one of the following options:</w:t>
      </w:r>
      <w:r w:rsidR="00B7621A">
        <w:rPr>
          <w:b/>
          <w:bCs/>
          <w:i/>
          <w:iCs/>
          <w:sz w:val="24"/>
          <w:szCs w:val="24"/>
          <w:lang w:val="en-US"/>
        </w:rPr>
        <w:t xml:space="preserve"> </w:t>
      </w:r>
    </w:p>
    <w:p w14:paraId="574D0851" w14:textId="72516A3B" w:rsidR="00CE4FF5" w:rsidRDefault="00BC103E" w:rsidP="00AA7770">
      <w:pPr>
        <w:pStyle w:val="ListParagraph"/>
        <w:numPr>
          <w:ilvl w:val="0"/>
          <w:numId w:val="31"/>
        </w:numPr>
        <w:spacing w:after="0"/>
        <w:rPr>
          <w:b/>
          <w:bCs/>
          <w:i/>
          <w:iCs/>
          <w:sz w:val="24"/>
          <w:szCs w:val="24"/>
          <w:lang w:val="en-US"/>
        </w:rPr>
      </w:pPr>
      <w:r w:rsidRPr="00BC103E">
        <w:rPr>
          <w:b/>
          <w:bCs/>
          <w:i/>
          <w:iCs/>
          <w:sz w:val="24"/>
          <w:szCs w:val="24"/>
          <w:lang w:val="en-US"/>
        </w:rPr>
        <w:t xml:space="preserve">Option 1: </w:t>
      </w:r>
      <w:r w:rsidR="00B7621A" w:rsidRPr="00BC103E">
        <w:rPr>
          <w:b/>
          <w:bCs/>
          <w:i/>
          <w:iCs/>
          <w:sz w:val="24"/>
          <w:szCs w:val="24"/>
          <w:lang w:val="en-US"/>
        </w:rPr>
        <w:t xml:space="preserve">Support a UE to optionally include </w:t>
      </w:r>
      <w:r w:rsidR="00CE4FF5" w:rsidRPr="00BC103E">
        <w:rPr>
          <w:b/>
          <w:bCs/>
          <w:i/>
          <w:iCs/>
          <w:sz w:val="24"/>
          <w:szCs w:val="24"/>
          <w:lang w:val="en-US"/>
        </w:rPr>
        <w:t>in the UE Rx-Tx measurement report, an UL timestamp</w:t>
      </w:r>
      <w:r w:rsidR="00B7621A" w:rsidRPr="00BC103E">
        <w:rPr>
          <w:b/>
          <w:bCs/>
          <w:i/>
          <w:iCs/>
          <w:sz w:val="24"/>
          <w:szCs w:val="24"/>
          <w:lang w:val="en-US"/>
        </w:rPr>
        <w:t xml:space="preserve"> for a UE Rx-Tx measurement,</w:t>
      </w:r>
      <w:r w:rsidR="00CE4FF5" w:rsidRPr="00BC103E">
        <w:rPr>
          <w:b/>
          <w:bCs/>
          <w:i/>
          <w:iCs/>
          <w:sz w:val="24"/>
          <w:szCs w:val="24"/>
          <w:lang w:val="en-US"/>
        </w:rPr>
        <w:t xml:space="preserve"> which corresponds to the uplink [subframe/slot] used by the UE to derive the </w:t>
      </w:r>
      <w:r w:rsidR="00E02D4F">
        <w:rPr>
          <w:b/>
          <w:bCs/>
          <w:i/>
          <w:iCs/>
          <w:sz w:val="24"/>
          <w:szCs w:val="24"/>
          <w:lang w:val="en-US"/>
        </w:rPr>
        <w:t xml:space="preserve">UE transmit </w:t>
      </w:r>
      <w:r w:rsidR="00CE4FF5" w:rsidRPr="00BC103E">
        <w:rPr>
          <w:b/>
          <w:bCs/>
          <w:i/>
          <w:iCs/>
          <w:sz w:val="24"/>
          <w:szCs w:val="24"/>
          <w:lang w:val="en-US"/>
        </w:rPr>
        <w:t xml:space="preserve">timing </w:t>
      </w:r>
      <w:r w:rsidR="00E02D4F" w:rsidRPr="00BC103E">
        <w:rPr>
          <w:sz w:val="24"/>
          <w:szCs w:val="24"/>
        </w:rPr>
        <w:t>T</w:t>
      </w:r>
      <w:r w:rsidR="00E02D4F" w:rsidRPr="00BC103E">
        <w:rPr>
          <w:sz w:val="24"/>
          <w:szCs w:val="24"/>
          <w:vertAlign w:val="subscript"/>
        </w:rPr>
        <w:t>UE-</w:t>
      </w:r>
      <w:proofErr w:type="gramStart"/>
      <w:r w:rsidR="00E02D4F" w:rsidRPr="00BC103E">
        <w:rPr>
          <w:sz w:val="24"/>
          <w:szCs w:val="24"/>
          <w:vertAlign w:val="subscript"/>
        </w:rPr>
        <w:t>TX</w:t>
      </w:r>
      <w:r w:rsidR="00CE4FF5" w:rsidRPr="00BC103E">
        <w:rPr>
          <w:sz w:val="24"/>
          <w:szCs w:val="24"/>
          <w:vertAlign w:val="subscript"/>
        </w:rPr>
        <w:t xml:space="preserve"> </w:t>
      </w:r>
      <w:r w:rsidR="00CE4FF5" w:rsidRPr="00BC103E">
        <w:rPr>
          <w:b/>
          <w:bCs/>
          <w:i/>
          <w:iCs/>
          <w:sz w:val="24"/>
          <w:szCs w:val="24"/>
          <w:lang w:val="en-US"/>
        </w:rPr>
        <w:t xml:space="preserve"> </w:t>
      </w:r>
      <w:r w:rsidR="00E02D4F">
        <w:rPr>
          <w:b/>
          <w:bCs/>
          <w:i/>
          <w:iCs/>
          <w:sz w:val="24"/>
          <w:szCs w:val="24"/>
          <w:lang w:val="en-US"/>
        </w:rPr>
        <w:t>used</w:t>
      </w:r>
      <w:proofErr w:type="gramEnd"/>
      <w:r w:rsidR="00E02D4F">
        <w:rPr>
          <w:b/>
          <w:bCs/>
          <w:i/>
          <w:iCs/>
          <w:sz w:val="24"/>
          <w:szCs w:val="24"/>
          <w:lang w:val="en-US"/>
        </w:rPr>
        <w:t xml:space="preserve"> to derive </w:t>
      </w:r>
      <w:r w:rsidR="00CE4FF5" w:rsidRPr="00BC103E">
        <w:rPr>
          <w:b/>
          <w:bCs/>
          <w:i/>
          <w:iCs/>
          <w:sz w:val="24"/>
          <w:szCs w:val="24"/>
          <w:lang w:val="en-US"/>
        </w:rPr>
        <w:t xml:space="preserve">the measurement. </w:t>
      </w:r>
    </w:p>
    <w:p w14:paraId="19EC5A44" w14:textId="386551B2" w:rsidR="00BC103E" w:rsidRDefault="00BC103E" w:rsidP="00AA7770">
      <w:pPr>
        <w:pStyle w:val="ListParagraph"/>
        <w:numPr>
          <w:ilvl w:val="0"/>
          <w:numId w:val="31"/>
        </w:numPr>
        <w:spacing w:after="0"/>
        <w:rPr>
          <w:b/>
          <w:bCs/>
          <w:i/>
          <w:iCs/>
          <w:sz w:val="24"/>
          <w:szCs w:val="24"/>
          <w:lang w:val="en-US"/>
        </w:rPr>
      </w:pPr>
      <w:r>
        <w:rPr>
          <w:b/>
          <w:bCs/>
          <w:i/>
          <w:iCs/>
          <w:sz w:val="24"/>
          <w:szCs w:val="24"/>
          <w:lang w:val="en-US"/>
        </w:rPr>
        <w:t>Option 2: Support a UE to optiona</w:t>
      </w:r>
      <w:r w:rsidR="009D29A8">
        <w:rPr>
          <w:b/>
          <w:bCs/>
          <w:i/>
          <w:iCs/>
          <w:sz w:val="24"/>
          <w:szCs w:val="24"/>
          <w:lang w:val="en-US"/>
        </w:rPr>
        <w:t>l</w:t>
      </w:r>
      <w:r>
        <w:rPr>
          <w:b/>
          <w:bCs/>
          <w:i/>
          <w:iCs/>
          <w:sz w:val="24"/>
          <w:szCs w:val="24"/>
          <w:lang w:val="en-US"/>
        </w:rPr>
        <w:t>ly include in the UE Rx-Tx measurement report, TA change information</w:t>
      </w:r>
      <w:r w:rsidR="00B7192E">
        <w:rPr>
          <w:b/>
          <w:bCs/>
          <w:i/>
          <w:iCs/>
          <w:sz w:val="24"/>
          <w:szCs w:val="24"/>
          <w:lang w:val="en-US"/>
        </w:rPr>
        <w:t xml:space="preserve">. </w:t>
      </w:r>
    </w:p>
    <w:p w14:paraId="761B14AB" w14:textId="77A307DD" w:rsidR="00CE4FF5" w:rsidRPr="00644DA3" w:rsidRDefault="00B7192E" w:rsidP="00AA7770">
      <w:pPr>
        <w:pStyle w:val="ListParagraph"/>
        <w:numPr>
          <w:ilvl w:val="0"/>
          <w:numId w:val="31"/>
        </w:numPr>
        <w:spacing w:after="0"/>
        <w:rPr>
          <w:b/>
          <w:bCs/>
          <w:i/>
          <w:iCs/>
          <w:sz w:val="24"/>
          <w:szCs w:val="24"/>
          <w:lang w:val="en-US"/>
        </w:rPr>
      </w:pPr>
      <w:r>
        <w:rPr>
          <w:b/>
          <w:bCs/>
          <w:i/>
          <w:iCs/>
          <w:sz w:val="24"/>
          <w:szCs w:val="24"/>
          <w:lang w:val="en-US"/>
        </w:rPr>
        <w:t xml:space="preserve">FFS: </w:t>
      </w:r>
      <w:proofErr w:type="spellStart"/>
      <w:r>
        <w:rPr>
          <w:b/>
          <w:bCs/>
          <w:i/>
          <w:iCs/>
          <w:sz w:val="24"/>
          <w:szCs w:val="24"/>
          <w:lang w:val="en-US"/>
        </w:rPr>
        <w:t>Downselection</w:t>
      </w:r>
      <w:proofErr w:type="spellEnd"/>
      <w:r>
        <w:rPr>
          <w:b/>
          <w:bCs/>
          <w:i/>
          <w:iCs/>
          <w:sz w:val="24"/>
          <w:szCs w:val="24"/>
          <w:lang w:val="en-US"/>
        </w:rPr>
        <w:t xml:space="preserve"> and further details</w:t>
      </w:r>
    </w:p>
    <w:p w14:paraId="0CC85C31" w14:textId="7E2E5120" w:rsidR="00722A33" w:rsidRPr="00596D71" w:rsidRDefault="0026146B" w:rsidP="00596D71">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Timing Error Group (TEG) Information Reporting Enhancements</w:t>
      </w:r>
    </w:p>
    <w:p w14:paraId="61A9E816" w14:textId="3EDA6736" w:rsidR="00FA56CF" w:rsidRDefault="0039421B" w:rsidP="004D52EB">
      <w:pPr>
        <w:pStyle w:val="Heading2"/>
        <w:numPr>
          <w:ilvl w:val="1"/>
          <w:numId w:val="5"/>
        </w:numPr>
        <w:rPr>
          <w:lang w:val="en-US"/>
        </w:rPr>
      </w:pPr>
      <w:r>
        <w:rPr>
          <w:lang w:val="en-US"/>
        </w:rPr>
        <w:t xml:space="preserve">DL-TDOA </w:t>
      </w:r>
      <w:r w:rsidR="00715799">
        <w:rPr>
          <w:lang w:val="en-US"/>
        </w:rPr>
        <w:t>TEGs</w:t>
      </w:r>
    </w:p>
    <w:p w14:paraId="673806C9" w14:textId="142A15C4" w:rsidR="00DE13D8" w:rsidRPr="00872E3B" w:rsidRDefault="00DE13D8" w:rsidP="00DE13D8">
      <w:pPr>
        <w:rPr>
          <w:sz w:val="24"/>
          <w:szCs w:val="24"/>
          <w:lang w:val="en-US"/>
        </w:rPr>
      </w:pPr>
      <w:r w:rsidRPr="00872E3B">
        <w:rPr>
          <w:sz w:val="24"/>
          <w:szCs w:val="24"/>
          <w:lang w:val="en-US"/>
        </w:rPr>
        <w:t xml:space="preserve">The following agreement was made with respect to DL-TDOA </w:t>
      </w:r>
      <w:proofErr w:type="spellStart"/>
      <w:r w:rsidRPr="00872E3B">
        <w:rPr>
          <w:sz w:val="24"/>
          <w:szCs w:val="24"/>
          <w:lang w:val="en-US"/>
        </w:rPr>
        <w:t>TxTEG</w:t>
      </w:r>
      <w:proofErr w:type="spellEnd"/>
      <w:r w:rsidRPr="00872E3B">
        <w:rPr>
          <w:sz w:val="24"/>
          <w:szCs w:val="24"/>
          <w:lang w:val="en-US"/>
        </w:rPr>
        <w:t xml:space="preserve"> and </w:t>
      </w:r>
      <w:proofErr w:type="spellStart"/>
      <w:r w:rsidRPr="00872E3B">
        <w:rPr>
          <w:sz w:val="24"/>
          <w:szCs w:val="24"/>
          <w:lang w:val="en-US"/>
        </w:rPr>
        <w:t>RxTEGs</w:t>
      </w:r>
      <w:proofErr w:type="spellEnd"/>
      <w:r w:rsidR="006529DA">
        <w:rPr>
          <w:sz w:val="24"/>
          <w:szCs w:val="24"/>
          <w:lang w:val="en-US"/>
        </w:rPr>
        <w:t xml:space="preserve">. </w:t>
      </w:r>
    </w:p>
    <w:tbl>
      <w:tblPr>
        <w:tblStyle w:val="TableGrid"/>
        <w:tblW w:w="0" w:type="auto"/>
        <w:tblLook w:val="04A0" w:firstRow="1" w:lastRow="0" w:firstColumn="1" w:lastColumn="0" w:noHBand="0" w:noVBand="1"/>
      </w:tblPr>
      <w:tblGrid>
        <w:gridCol w:w="9629"/>
      </w:tblGrid>
      <w:tr w:rsidR="00DE13D8" w:rsidRPr="00872E3B" w14:paraId="77D0DC71" w14:textId="77777777" w:rsidTr="00F771E7">
        <w:tc>
          <w:tcPr>
            <w:tcW w:w="9629" w:type="dxa"/>
          </w:tcPr>
          <w:p w14:paraId="6B6948F3" w14:textId="77777777" w:rsidR="00DE13D8" w:rsidRPr="00872E3B" w:rsidRDefault="00DE13D8" w:rsidP="00F771E7">
            <w:pPr>
              <w:spacing w:after="0"/>
              <w:jc w:val="left"/>
              <w:rPr>
                <w:rFonts w:eastAsia="Times New Roman"/>
                <w:sz w:val="18"/>
                <w:szCs w:val="18"/>
                <w:lang w:val="en-US"/>
              </w:rPr>
            </w:pPr>
            <w:r w:rsidRPr="00872E3B">
              <w:rPr>
                <w:rFonts w:eastAsia="Batang"/>
                <w:color w:val="13171F"/>
                <w:kern w:val="24"/>
                <w:highlight w:val="green"/>
              </w:rPr>
              <w:t>Agreement:</w:t>
            </w:r>
          </w:p>
          <w:p w14:paraId="41207CC0" w14:textId="77777777" w:rsidR="00DE13D8" w:rsidRPr="00872E3B" w:rsidRDefault="00DE13D8" w:rsidP="00F771E7">
            <w:pPr>
              <w:numPr>
                <w:ilvl w:val="0"/>
                <w:numId w:val="16"/>
              </w:numPr>
              <w:spacing w:after="0" w:line="256" w:lineRule="auto"/>
              <w:ind w:left="1267"/>
              <w:contextualSpacing/>
              <w:rPr>
                <w:rFonts w:eastAsia="Times New Roman"/>
                <w:szCs w:val="18"/>
                <w:lang w:val="en-US"/>
              </w:rPr>
            </w:pPr>
            <w:r w:rsidRPr="00872E3B">
              <w:rPr>
                <w:rFonts w:eastAsia="SimSun"/>
                <w:color w:val="13171F"/>
                <w:kern w:val="24"/>
              </w:rPr>
              <w:t>Support the following for mitigating TRP Tx timing errors and/or UE Rx timing errors for DL TDOA</w:t>
            </w:r>
          </w:p>
          <w:p w14:paraId="165EAFF0" w14:textId="77777777" w:rsidR="00DE13D8" w:rsidRPr="00872E3B" w:rsidRDefault="00DE13D8" w:rsidP="00F771E7">
            <w:pPr>
              <w:numPr>
                <w:ilvl w:val="1"/>
                <w:numId w:val="16"/>
              </w:numPr>
              <w:spacing w:after="0" w:line="256" w:lineRule="auto"/>
              <w:ind w:left="2606"/>
              <w:contextualSpacing/>
              <w:rPr>
                <w:rFonts w:eastAsia="Times New Roman"/>
                <w:szCs w:val="18"/>
                <w:lang w:val="en-US"/>
              </w:rPr>
            </w:pPr>
            <w:r w:rsidRPr="00872E3B">
              <w:rPr>
                <w:rFonts w:eastAsia="SimSun"/>
                <w:color w:val="13171F"/>
                <w:kern w:val="24"/>
              </w:rPr>
              <w:t>Support a UE to provide the association information of RSTD measurements with UE Rx TEG(s) to the LMF when the UE reports the RSTD measurements to the LMF if the UE has multiple TEGs</w:t>
            </w:r>
          </w:p>
          <w:p w14:paraId="49904A07" w14:textId="77777777" w:rsidR="00DE13D8" w:rsidRPr="00872E3B" w:rsidRDefault="00DE13D8" w:rsidP="00F771E7">
            <w:pPr>
              <w:numPr>
                <w:ilvl w:val="1"/>
                <w:numId w:val="16"/>
              </w:numPr>
              <w:spacing w:after="0" w:line="256" w:lineRule="auto"/>
              <w:ind w:left="2606"/>
              <w:contextualSpacing/>
              <w:rPr>
                <w:rFonts w:eastAsia="Times New Roman"/>
                <w:szCs w:val="18"/>
                <w:lang w:val="en-US"/>
              </w:rPr>
            </w:pPr>
            <w:r w:rsidRPr="00872E3B">
              <w:rPr>
                <w:rFonts w:eastAsia="SimSun"/>
                <w:color w:val="13171F"/>
                <w:kern w:val="24"/>
              </w:rPr>
              <w:t>Support a TRP providing the association information of DL PRS resources with Tx TEGs to the LMF if the TRP has multiple TEGs</w:t>
            </w:r>
          </w:p>
          <w:p w14:paraId="3F74BF17" w14:textId="77777777" w:rsidR="00DE13D8" w:rsidRPr="00872E3B" w:rsidRDefault="00DE13D8" w:rsidP="00F771E7">
            <w:pPr>
              <w:numPr>
                <w:ilvl w:val="1"/>
                <w:numId w:val="16"/>
              </w:numPr>
              <w:spacing w:after="0" w:line="256" w:lineRule="auto"/>
              <w:ind w:left="2606"/>
              <w:contextualSpacing/>
              <w:rPr>
                <w:rFonts w:eastAsia="Times New Roman"/>
                <w:szCs w:val="18"/>
                <w:lang w:val="en-US"/>
              </w:rPr>
            </w:pPr>
            <w:r w:rsidRPr="00872E3B">
              <w:rPr>
                <w:rFonts w:eastAsia="SimSun"/>
                <w:color w:val="13171F"/>
                <w:kern w:val="24"/>
              </w:rPr>
              <w:t xml:space="preserve">Support the LMF to provide the association information of DL PRS resources with Tx TEGs to a UE for UE-based positioning if the TRP has multiple TEGs </w:t>
            </w:r>
          </w:p>
          <w:p w14:paraId="7CD3B94E" w14:textId="77777777" w:rsidR="00DE13D8" w:rsidRPr="00872E3B" w:rsidRDefault="00DE13D8" w:rsidP="00F771E7">
            <w:pPr>
              <w:numPr>
                <w:ilvl w:val="1"/>
                <w:numId w:val="16"/>
              </w:numPr>
              <w:spacing w:after="0" w:line="256" w:lineRule="auto"/>
              <w:ind w:left="2606"/>
              <w:contextualSpacing/>
              <w:rPr>
                <w:rFonts w:eastAsia="Times New Roman"/>
                <w:szCs w:val="18"/>
                <w:lang w:val="en-US"/>
              </w:rPr>
            </w:pPr>
            <w:r w:rsidRPr="00872E3B">
              <w:rPr>
                <w:rFonts w:eastAsia="SimSun"/>
                <w:color w:val="13171F"/>
                <w:kern w:val="24"/>
              </w:rPr>
              <w:t>FFS: the details of the signalling, procedures, and UE capability</w:t>
            </w:r>
          </w:p>
          <w:p w14:paraId="6178F160" w14:textId="77777777" w:rsidR="00DE13D8" w:rsidRPr="00872E3B" w:rsidRDefault="00DE13D8" w:rsidP="00F771E7">
            <w:pPr>
              <w:numPr>
                <w:ilvl w:val="0"/>
                <w:numId w:val="16"/>
              </w:numPr>
              <w:spacing w:after="0" w:line="256" w:lineRule="auto"/>
              <w:ind w:left="1267"/>
              <w:contextualSpacing/>
              <w:rPr>
                <w:rFonts w:eastAsia="Times New Roman"/>
                <w:sz w:val="28"/>
                <w:szCs w:val="24"/>
                <w:lang w:val="en-US"/>
              </w:rPr>
            </w:pPr>
            <w:r w:rsidRPr="00872E3B">
              <w:rPr>
                <w:rFonts w:eastAsia="SimSun"/>
                <w:color w:val="13171F"/>
                <w:kern w:val="24"/>
              </w:rPr>
              <w:t>Send an LS to RAN4 to check if there is any issue to support the above enhancements</w:t>
            </w:r>
          </w:p>
        </w:tc>
      </w:tr>
    </w:tbl>
    <w:p w14:paraId="09C17E48" w14:textId="77777777" w:rsidR="006529DA" w:rsidRDefault="006529DA" w:rsidP="00DE13D8"/>
    <w:p w14:paraId="49704E57" w14:textId="4D9FE282" w:rsidR="006529DA" w:rsidRPr="00DE13D8" w:rsidRDefault="006529DA" w:rsidP="00DE13D8">
      <w:r>
        <w:rPr>
          <w:sz w:val="24"/>
          <w:szCs w:val="24"/>
          <w:lang w:val="en-US"/>
        </w:rPr>
        <w:t xml:space="preserve">In the remaining 4 subsections we provide 4 areas that need further agreements with regards to DL-TDOA and Rx TEG reporting. </w:t>
      </w:r>
    </w:p>
    <w:p w14:paraId="0A99AC1E" w14:textId="06AFAD66" w:rsidR="00462E5E" w:rsidRDefault="00B44ED9" w:rsidP="00B44ED9">
      <w:pPr>
        <w:pStyle w:val="Heading3"/>
        <w:rPr>
          <w:lang w:val="en-US"/>
        </w:rPr>
      </w:pPr>
      <w:r>
        <w:rPr>
          <w:lang w:val="en-US"/>
        </w:rPr>
        <w:t xml:space="preserve">3.1.1 </w:t>
      </w:r>
      <w:r w:rsidR="00FF0D2D">
        <w:rPr>
          <w:lang w:val="en-US"/>
        </w:rPr>
        <w:t xml:space="preserve">Clarification on the Reporting &amp; </w:t>
      </w:r>
      <w:proofErr w:type="spellStart"/>
      <w:r w:rsidR="00FF0D2D">
        <w:rPr>
          <w:lang w:val="en-US"/>
        </w:rPr>
        <w:t>Asociation</w:t>
      </w:r>
      <w:proofErr w:type="spellEnd"/>
      <w:r w:rsidR="00FF0D2D">
        <w:rPr>
          <w:lang w:val="en-US"/>
        </w:rPr>
        <w:t xml:space="preserve"> of DL TEGs</w:t>
      </w:r>
    </w:p>
    <w:p w14:paraId="3E112CE4" w14:textId="11DC3594" w:rsidR="00E45FBD" w:rsidRPr="00DB138F" w:rsidRDefault="00E45FBD" w:rsidP="00E45FBD">
      <w:pPr>
        <w:rPr>
          <w:sz w:val="24"/>
          <w:szCs w:val="24"/>
          <w:lang w:val="en-US"/>
        </w:rPr>
      </w:pPr>
      <w:r w:rsidRPr="00DB138F">
        <w:rPr>
          <w:sz w:val="24"/>
          <w:szCs w:val="24"/>
          <w:lang w:val="en-US"/>
        </w:rPr>
        <w:t xml:space="preserve">The following proposal was discussed in the previous meeting, but no consensus was reached: </w:t>
      </w:r>
    </w:p>
    <w:tbl>
      <w:tblPr>
        <w:tblStyle w:val="TableGrid"/>
        <w:tblW w:w="0" w:type="auto"/>
        <w:tblLook w:val="04A0" w:firstRow="1" w:lastRow="0" w:firstColumn="1" w:lastColumn="0" w:noHBand="0" w:noVBand="1"/>
      </w:tblPr>
      <w:tblGrid>
        <w:gridCol w:w="9629"/>
      </w:tblGrid>
      <w:tr w:rsidR="00462E5E" w:rsidRPr="002446E4" w14:paraId="3266CE1F" w14:textId="77777777" w:rsidTr="00462E5E">
        <w:tc>
          <w:tcPr>
            <w:tcW w:w="9629" w:type="dxa"/>
          </w:tcPr>
          <w:p w14:paraId="17B6A7B1" w14:textId="77777777" w:rsidR="00462E5E" w:rsidRPr="002446E4" w:rsidRDefault="00462E5E" w:rsidP="00462E5E">
            <w:pPr>
              <w:rPr>
                <w:i/>
                <w:iCs/>
                <w:lang w:val="en-US"/>
              </w:rPr>
            </w:pPr>
            <w:r w:rsidRPr="002446E4">
              <w:rPr>
                <w:i/>
                <w:iCs/>
                <w:lang w:val="en-US"/>
              </w:rPr>
              <w:t xml:space="preserve">Proposal 3.1-1 (Revision </w:t>
            </w:r>
            <w:proofErr w:type="gramStart"/>
            <w:r w:rsidRPr="002446E4">
              <w:rPr>
                <w:i/>
                <w:iCs/>
                <w:lang w:val="en-US"/>
              </w:rPr>
              <w:t>4)(</w:t>
            </w:r>
            <w:proofErr w:type="gramEnd"/>
            <w:r w:rsidRPr="002446E4">
              <w:rPr>
                <w:i/>
                <w:iCs/>
                <w:lang w:val="en-US"/>
              </w:rPr>
              <w:t>H)</w:t>
            </w:r>
          </w:p>
          <w:p w14:paraId="554BF26A" w14:textId="77777777" w:rsidR="00462E5E" w:rsidRPr="002446E4" w:rsidRDefault="00462E5E" w:rsidP="00AA7770">
            <w:pPr>
              <w:numPr>
                <w:ilvl w:val="0"/>
                <w:numId w:val="23"/>
              </w:numPr>
              <w:tabs>
                <w:tab w:val="left" w:pos="720"/>
              </w:tabs>
              <w:rPr>
                <w:i/>
                <w:iCs/>
                <w:lang w:val="en-US"/>
              </w:rPr>
            </w:pPr>
            <w:r w:rsidRPr="002446E4">
              <w:rPr>
                <w:i/>
                <w:iCs/>
                <w:lang w:val="en-US"/>
              </w:rPr>
              <w:t xml:space="preserve">Subject to UE capability, support UE to include one UE Rx TEG ID for the RSTD reference time and one UE Rx TEG ID for each DL RSTD measurement, in a DL TDOA measurement report. The two UE Rx TEG IDs can be the same or different. </w:t>
            </w:r>
          </w:p>
          <w:p w14:paraId="744C690B" w14:textId="766AAD3D" w:rsidR="00462E5E" w:rsidRPr="002446E4" w:rsidRDefault="00462E5E" w:rsidP="00AA7770">
            <w:pPr>
              <w:numPr>
                <w:ilvl w:val="0"/>
                <w:numId w:val="23"/>
              </w:numPr>
              <w:tabs>
                <w:tab w:val="left" w:pos="720"/>
              </w:tabs>
              <w:rPr>
                <w:b/>
                <w:bCs/>
                <w:i/>
                <w:iCs/>
                <w:lang w:val="en-US"/>
              </w:rPr>
            </w:pPr>
            <w:r w:rsidRPr="002446E4">
              <w:rPr>
                <w:i/>
                <w:iCs/>
                <w:lang w:val="en-US"/>
              </w:rPr>
              <w:t xml:space="preserve">FFS:  Whether to include </w:t>
            </w:r>
            <w:r w:rsidRPr="002446E4">
              <w:rPr>
                <w:rFonts w:hint="eastAsia"/>
                <w:i/>
                <w:iCs/>
                <w:lang w:val="en-US"/>
              </w:rPr>
              <w:t xml:space="preserve">more than one UE Rx TEG ID for each DL RSTD measurement, </w:t>
            </w:r>
            <w:r w:rsidRPr="002446E4">
              <w:rPr>
                <w:i/>
                <w:iCs/>
                <w:lang w:val="en-US"/>
              </w:rPr>
              <w:t xml:space="preserve">UE Rx TEG ID with the </w:t>
            </w:r>
            <w:proofErr w:type="spellStart"/>
            <w:r w:rsidRPr="002446E4">
              <w:rPr>
                <w:i/>
                <w:iCs/>
                <w:lang w:val="en-US"/>
              </w:rPr>
              <w:t>RelativeTimeDifference</w:t>
            </w:r>
            <w:proofErr w:type="spellEnd"/>
            <w:r w:rsidRPr="002446E4">
              <w:rPr>
                <w:i/>
                <w:iCs/>
                <w:lang w:val="en-US"/>
              </w:rPr>
              <w:t xml:space="preserve"> report of the additional paths</w:t>
            </w:r>
          </w:p>
        </w:tc>
      </w:tr>
    </w:tbl>
    <w:p w14:paraId="3D44B182" w14:textId="77777777" w:rsidR="002446E4" w:rsidRDefault="002446E4" w:rsidP="00C925D4">
      <w:pPr>
        <w:rPr>
          <w:sz w:val="24"/>
          <w:szCs w:val="24"/>
        </w:rPr>
      </w:pPr>
    </w:p>
    <w:p w14:paraId="46607994" w14:textId="5DF28E29" w:rsidR="005658C2" w:rsidRPr="005658C2" w:rsidRDefault="005658C2" w:rsidP="00C925D4">
      <w:pPr>
        <w:rPr>
          <w:sz w:val="24"/>
          <w:szCs w:val="24"/>
        </w:rPr>
      </w:pPr>
      <w:r>
        <w:rPr>
          <w:sz w:val="24"/>
          <w:szCs w:val="24"/>
        </w:rPr>
        <w:t xml:space="preserve">RSTDs from different PFLs are reported </w:t>
      </w:r>
      <w:r w:rsidR="007064B8">
        <w:rPr>
          <w:sz w:val="24"/>
          <w:szCs w:val="24"/>
        </w:rPr>
        <w:t xml:space="preserve">jointly </w:t>
      </w:r>
      <w:r>
        <w:rPr>
          <w:sz w:val="24"/>
          <w:szCs w:val="24"/>
        </w:rPr>
        <w:t xml:space="preserve">in a single measurement </w:t>
      </w:r>
      <w:r w:rsidR="007064B8">
        <w:rPr>
          <w:sz w:val="24"/>
          <w:szCs w:val="24"/>
        </w:rPr>
        <w:t xml:space="preserve">report. It may be worth clarifying in the first bullet of the proposal above that RSTDs of the same or different PFL can still be associated with the same or different Rx TEG ID. </w:t>
      </w:r>
      <w:r w:rsidR="00DA0821">
        <w:rPr>
          <w:sz w:val="24"/>
          <w:szCs w:val="24"/>
        </w:rPr>
        <w:t xml:space="preserve">In other words, the TEGs are NOT PFL-specific: A UE may be able to guarantee that 2 or measurements have the same error even if they are in different PFLs. </w:t>
      </w:r>
    </w:p>
    <w:p w14:paraId="3F7D0C61" w14:textId="1FCB759D" w:rsidR="00C97AE4" w:rsidRDefault="00462E5E" w:rsidP="00DE13D8">
      <w:pPr>
        <w:tabs>
          <w:tab w:val="left" w:pos="720"/>
        </w:tabs>
        <w:spacing w:after="0"/>
        <w:rPr>
          <w:b/>
          <w:bCs/>
          <w:i/>
          <w:iCs/>
          <w:sz w:val="24"/>
          <w:szCs w:val="24"/>
          <w:lang w:val="en-US"/>
        </w:rPr>
      </w:pPr>
      <w:r w:rsidRPr="00462E5E">
        <w:rPr>
          <w:b/>
          <w:bCs/>
          <w:i/>
          <w:iCs/>
          <w:sz w:val="24"/>
          <w:szCs w:val="24"/>
          <w:lang w:val="en-US"/>
        </w:rPr>
        <w:t>Proposal</w:t>
      </w:r>
      <w:r w:rsidR="00C97AE4">
        <w:rPr>
          <w:b/>
          <w:bCs/>
          <w:i/>
          <w:iCs/>
          <w:sz w:val="24"/>
          <w:szCs w:val="24"/>
          <w:lang w:val="en-US"/>
        </w:rPr>
        <w:t xml:space="preserve"> </w:t>
      </w:r>
      <w:r w:rsidR="00DE13D8">
        <w:rPr>
          <w:b/>
          <w:bCs/>
          <w:i/>
          <w:iCs/>
          <w:sz w:val="24"/>
          <w:szCs w:val="24"/>
          <w:lang w:val="en-US"/>
        </w:rPr>
        <w:t>2</w:t>
      </w:r>
      <w:r w:rsidRPr="00462E5E">
        <w:rPr>
          <w:b/>
          <w:bCs/>
          <w:i/>
          <w:iCs/>
          <w:sz w:val="24"/>
          <w:szCs w:val="24"/>
          <w:lang w:val="en-US"/>
        </w:rPr>
        <w:t xml:space="preserve">: </w:t>
      </w:r>
      <w:r w:rsidR="00DA0821" w:rsidRPr="00DA0821">
        <w:rPr>
          <w:b/>
          <w:bCs/>
          <w:i/>
          <w:iCs/>
          <w:sz w:val="24"/>
          <w:szCs w:val="24"/>
          <w:lang w:val="en-US"/>
        </w:rPr>
        <w:t xml:space="preserve">Subject to UE capability, support UE to include one UE Rx TEG ID for the RSTD reference time and one UE Rx TEG ID for each DL RSTD measurement, in a DL TDOA measurement report. The two UE Rx TEG IDs can be the same or different. </w:t>
      </w:r>
    </w:p>
    <w:p w14:paraId="2BDB1F63" w14:textId="5B6BBF68" w:rsidR="00DA0821" w:rsidRDefault="00C97AE4" w:rsidP="00DE13D8">
      <w:pPr>
        <w:numPr>
          <w:ilvl w:val="0"/>
          <w:numId w:val="24"/>
        </w:numPr>
        <w:tabs>
          <w:tab w:val="left" w:pos="720"/>
        </w:tabs>
        <w:spacing w:after="0"/>
        <w:rPr>
          <w:b/>
          <w:bCs/>
          <w:i/>
          <w:iCs/>
          <w:sz w:val="24"/>
          <w:szCs w:val="24"/>
          <w:lang w:val="en-US"/>
        </w:rPr>
      </w:pPr>
      <w:r>
        <w:rPr>
          <w:b/>
          <w:bCs/>
          <w:i/>
          <w:iCs/>
          <w:sz w:val="24"/>
          <w:szCs w:val="24"/>
          <w:lang w:val="en-US"/>
        </w:rPr>
        <w:t xml:space="preserve">Note: </w:t>
      </w:r>
      <w:r w:rsidR="00DA0821">
        <w:rPr>
          <w:b/>
          <w:bCs/>
          <w:i/>
          <w:iCs/>
          <w:sz w:val="24"/>
          <w:szCs w:val="24"/>
          <w:lang w:val="en-US"/>
        </w:rPr>
        <w:t>T</w:t>
      </w:r>
      <w:r>
        <w:rPr>
          <w:b/>
          <w:bCs/>
          <w:i/>
          <w:iCs/>
          <w:sz w:val="24"/>
          <w:szCs w:val="24"/>
          <w:lang w:val="en-US"/>
        </w:rPr>
        <w:t xml:space="preserve">wo RSTD measurements derived on a same or different PFL can be associated with the same or different Rx TEG ID (i.e., Rx TEG IDs are defined across PFLs, and they are not PFL-specific). </w:t>
      </w:r>
    </w:p>
    <w:p w14:paraId="4F9ADB89" w14:textId="77777777" w:rsidR="00DE13D8" w:rsidRDefault="00DE13D8" w:rsidP="00DE13D8">
      <w:pPr>
        <w:tabs>
          <w:tab w:val="left" w:pos="720"/>
        </w:tabs>
        <w:spacing w:after="0"/>
        <w:ind w:left="360"/>
        <w:rPr>
          <w:b/>
          <w:bCs/>
          <w:i/>
          <w:iCs/>
          <w:sz w:val="24"/>
          <w:szCs w:val="24"/>
          <w:lang w:val="en-US"/>
        </w:rPr>
      </w:pPr>
    </w:p>
    <w:p w14:paraId="73F98B7C" w14:textId="4CCE0570" w:rsidR="00F138A4" w:rsidRDefault="00F138A4" w:rsidP="00C97AE4">
      <w:pPr>
        <w:tabs>
          <w:tab w:val="left" w:pos="720"/>
        </w:tabs>
        <w:rPr>
          <w:sz w:val="24"/>
          <w:szCs w:val="24"/>
          <w:lang w:val="en-US"/>
        </w:rPr>
      </w:pPr>
      <w:r>
        <w:rPr>
          <w:sz w:val="24"/>
          <w:szCs w:val="24"/>
          <w:lang w:val="en-US"/>
        </w:rPr>
        <w:t>Example of the change in the TDOA-</w:t>
      </w:r>
      <w:proofErr w:type="spellStart"/>
      <w:r>
        <w:rPr>
          <w:sz w:val="24"/>
          <w:szCs w:val="24"/>
          <w:lang w:val="en-US"/>
        </w:rPr>
        <w:t>MeasElement</w:t>
      </w:r>
      <w:proofErr w:type="spellEnd"/>
      <w:r>
        <w:rPr>
          <w:sz w:val="24"/>
          <w:szCs w:val="24"/>
          <w:lang w:val="en-US"/>
        </w:rPr>
        <w:t xml:space="preserve">: </w:t>
      </w:r>
    </w:p>
    <w:tbl>
      <w:tblPr>
        <w:tblStyle w:val="TableGrid"/>
        <w:tblW w:w="0" w:type="auto"/>
        <w:tblLook w:val="04A0" w:firstRow="1" w:lastRow="0" w:firstColumn="1" w:lastColumn="0" w:noHBand="0" w:noVBand="1"/>
      </w:tblPr>
      <w:tblGrid>
        <w:gridCol w:w="9629"/>
      </w:tblGrid>
      <w:tr w:rsidR="00F138A4" w:rsidRPr="00F138A4" w14:paraId="160D9E35" w14:textId="77777777" w:rsidTr="00F138A4">
        <w:tc>
          <w:tcPr>
            <w:tcW w:w="9629" w:type="dxa"/>
          </w:tcPr>
          <w:p w14:paraId="54C2B499" w14:textId="77777777" w:rsidR="00F138A4" w:rsidRPr="00F138A4" w:rsidRDefault="00F138A4" w:rsidP="00F138A4">
            <w:pPr>
              <w:tabs>
                <w:tab w:val="left" w:pos="720"/>
              </w:tabs>
              <w:spacing w:after="0"/>
              <w:rPr>
                <w:sz w:val="14"/>
                <w:szCs w:val="14"/>
                <w:lang w:val="en-US"/>
              </w:rPr>
            </w:pPr>
            <w:r w:rsidRPr="00F138A4">
              <w:rPr>
                <w:sz w:val="14"/>
                <w:szCs w:val="14"/>
              </w:rPr>
              <w:t>NR-DL-TDOA-MeasElement-r</w:t>
            </w:r>
            <w:proofErr w:type="gramStart"/>
            <w:r w:rsidRPr="00F138A4">
              <w:rPr>
                <w:sz w:val="14"/>
                <w:szCs w:val="14"/>
              </w:rPr>
              <w:t>16 ::=</w:t>
            </w:r>
            <w:proofErr w:type="gramEnd"/>
            <w:r w:rsidRPr="00F138A4">
              <w:rPr>
                <w:sz w:val="14"/>
                <w:szCs w:val="14"/>
              </w:rPr>
              <w:t xml:space="preserve"> SEQUENCE {</w:t>
            </w:r>
          </w:p>
          <w:p w14:paraId="4C972474" w14:textId="77777777" w:rsidR="00F138A4" w:rsidRPr="00F138A4" w:rsidRDefault="00F138A4" w:rsidP="00F138A4">
            <w:pPr>
              <w:tabs>
                <w:tab w:val="left" w:pos="720"/>
              </w:tabs>
              <w:spacing w:after="0"/>
              <w:rPr>
                <w:sz w:val="14"/>
                <w:szCs w:val="14"/>
                <w:lang w:val="en-US"/>
              </w:rPr>
            </w:pPr>
            <w:r w:rsidRPr="00F138A4">
              <w:rPr>
                <w:sz w:val="14"/>
                <w:szCs w:val="14"/>
              </w:rPr>
              <w:tab/>
              <w:t>dl-PRS-ID-r16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255),</w:t>
            </w:r>
          </w:p>
          <w:p w14:paraId="5D5E4BEF" w14:textId="77777777" w:rsidR="00F138A4" w:rsidRPr="00F138A4" w:rsidRDefault="00F138A4" w:rsidP="00F138A4">
            <w:pPr>
              <w:tabs>
                <w:tab w:val="left" w:pos="720"/>
              </w:tabs>
              <w:spacing w:after="0"/>
              <w:rPr>
                <w:sz w:val="14"/>
                <w:szCs w:val="14"/>
                <w:lang w:val="en-US"/>
              </w:rPr>
            </w:pPr>
            <w:r w:rsidRPr="00F138A4">
              <w:rPr>
                <w:sz w:val="14"/>
                <w:szCs w:val="14"/>
              </w:rPr>
              <w:tab/>
              <w:t>nr-PhysCellID-r16</w:t>
            </w:r>
            <w:r w:rsidRPr="00F138A4">
              <w:rPr>
                <w:sz w:val="14"/>
                <w:szCs w:val="14"/>
              </w:rPr>
              <w:tab/>
            </w:r>
            <w:r w:rsidRPr="00F138A4">
              <w:rPr>
                <w:sz w:val="14"/>
                <w:szCs w:val="14"/>
              </w:rPr>
              <w:tab/>
            </w:r>
            <w:r w:rsidRPr="00F138A4">
              <w:rPr>
                <w:sz w:val="14"/>
                <w:szCs w:val="14"/>
              </w:rPr>
              <w:tab/>
            </w:r>
            <w:r w:rsidRPr="00F138A4">
              <w:rPr>
                <w:sz w:val="14"/>
                <w:szCs w:val="14"/>
              </w:rPr>
              <w:tab/>
            </w:r>
            <w:proofErr w:type="spellStart"/>
            <w:r w:rsidRPr="00F138A4">
              <w:rPr>
                <w:sz w:val="14"/>
                <w:szCs w:val="14"/>
              </w:rPr>
              <w:t>NR-PhysCellID-r16</w:t>
            </w:r>
            <w:proofErr w:type="spellEnd"/>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0593E8D8" w14:textId="77777777" w:rsidR="00F138A4" w:rsidRPr="00F138A4" w:rsidRDefault="00F138A4" w:rsidP="00F138A4">
            <w:pPr>
              <w:tabs>
                <w:tab w:val="left" w:pos="720"/>
              </w:tabs>
              <w:spacing w:after="0"/>
              <w:rPr>
                <w:sz w:val="14"/>
                <w:szCs w:val="14"/>
                <w:lang w:val="en-US"/>
              </w:rPr>
            </w:pPr>
            <w:r w:rsidRPr="00F138A4">
              <w:rPr>
                <w:sz w:val="14"/>
                <w:szCs w:val="14"/>
              </w:rPr>
              <w:tab/>
              <w:t>nr-CellGlobalID-r16</w:t>
            </w:r>
            <w:r w:rsidRPr="00F138A4">
              <w:rPr>
                <w:sz w:val="14"/>
                <w:szCs w:val="14"/>
              </w:rPr>
              <w:tab/>
            </w:r>
            <w:r w:rsidRPr="00F138A4">
              <w:rPr>
                <w:sz w:val="14"/>
                <w:szCs w:val="14"/>
              </w:rPr>
              <w:tab/>
            </w:r>
            <w:r w:rsidRPr="00F138A4">
              <w:rPr>
                <w:sz w:val="14"/>
                <w:szCs w:val="14"/>
              </w:rPr>
              <w:tab/>
            </w:r>
            <w:r w:rsidRPr="00F138A4">
              <w:rPr>
                <w:sz w:val="14"/>
                <w:szCs w:val="14"/>
              </w:rPr>
              <w:tab/>
              <w:t>NCGI-r15</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165851DB" w14:textId="77777777" w:rsidR="00F138A4" w:rsidRPr="00F138A4" w:rsidRDefault="00F138A4" w:rsidP="00F138A4">
            <w:pPr>
              <w:tabs>
                <w:tab w:val="left" w:pos="720"/>
              </w:tabs>
              <w:spacing w:after="0"/>
              <w:rPr>
                <w:sz w:val="14"/>
                <w:szCs w:val="14"/>
                <w:lang w:val="en-US"/>
              </w:rPr>
            </w:pPr>
            <w:r w:rsidRPr="00F138A4">
              <w:rPr>
                <w:sz w:val="14"/>
                <w:szCs w:val="14"/>
              </w:rPr>
              <w:tab/>
              <w:t>nr-ARFCN-r16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ARFCN-ValueNR-r15</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5548F88D" w14:textId="77777777" w:rsidR="00F138A4" w:rsidRPr="00F138A4" w:rsidRDefault="00F138A4" w:rsidP="00F138A4">
            <w:pPr>
              <w:tabs>
                <w:tab w:val="left" w:pos="720"/>
              </w:tabs>
              <w:spacing w:after="0"/>
              <w:rPr>
                <w:sz w:val="14"/>
                <w:szCs w:val="14"/>
                <w:lang w:val="en-US"/>
              </w:rPr>
            </w:pPr>
            <w:r w:rsidRPr="00F138A4">
              <w:rPr>
                <w:sz w:val="14"/>
                <w:szCs w:val="14"/>
              </w:rPr>
              <w:tab/>
              <w:t>nr-DL-PRS-ResourceID-r16</w:t>
            </w:r>
            <w:r w:rsidRPr="00F138A4">
              <w:rPr>
                <w:sz w:val="14"/>
                <w:szCs w:val="14"/>
              </w:rPr>
              <w:tab/>
            </w:r>
            <w:r w:rsidRPr="00F138A4">
              <w:rPr>
                <w:sz w:val="14"/>
                <w:szCs w:val="14"/>
              </w:rPr>
              <w:tab/>
            </w:r>
            <w:proofErr w:type="spellStart"/>
            <w:r w:rsidRPr="00F138A4">
              <w:rPr>
                <w:sz w:val="14"/>
                <w:szCs w:val="14"/>
              </w:rPr>
              <w:t>NR-DL-PRS-ResourceID-r16</w:t>
            </w:r>
            <w:proofErr w:type="spellEnd"/>
            <w:r w:rsidRPr="00F138A4">
              <w:rPr>
                <w:sz w:val="14"/>
                <w:szCs w:val="14"/>
              </w:rPr>
              <w:tab/>
              <w:t xml:space="preserve"> </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6B7429B0" w14:textId="77777777" w:rsidR="00F138A4" w:rsidRPr="00F138A4" w:rsidRDefault="00F138A4" w:rsidP="00F138A4">
            <w:pPr>
              <w:tabs>
                <w:tab w:val="left" w:pos="720"/>
              </w:tabs>
              <w:spacing w:after="0"/>
              <w:rPr>
                <w:sz w:val="14"/>
                <w:szCs w:val="14"/>
                <w:lang w:val="en-US"/>
              </w:rPr>
            </w:pPr>
            <w:r w:rsidRPr="00F138A4">
              <w:rPr>
                <w:sz w:val="14"/>
                <w:szCs w:val="14"/>
              </w:rPr>
              <w:tab/>
              <w:t>nr-DL-PRS-ResourceSetID-r16</w:t>
            </w:r>
            <w:r w:rsidRPr="00F138A4">
              <w:rPr>
                <w:sz w:val="14"/>
                <w:szCs w:val="14"/>
              </w:rPr>
              <w:tab/>
            </w:r>
            <w:r w:rsidRPr="00F138A4">
              <w:rPr>
                <w:sz w:val="14"/>
                <w:szCs w:val="14"/>
              </w:rPr>
              <w:tab/>
            </w:r>
            <w:proofErr w:type="spellStart"/>
            <w:r w:rsidRPr="00F138A4">
              <w:rPr>
                <w:sz w:val="14"/>
                <w:szCs w:val="14"/>
              </w:rPr>
              <w:t>NR-DL-PRS-ResourceSetID-r16</w:t>
            </w:r>
            <w:proofErr w:type="spellEnd"/>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6270376D" w14:textId="77777777" w:rsidR="00F138A4" w:rsidRPr="00F138A4" w:rsidRDefault="00F138A4" w:rsidP="00F138A4">
            <w:pPr>
              <w:tabs>
                <w:tab w:val="left" w:pos="720"/>
              </w:tabs>
              <w:spacing w:after="0"/>
              <w:rPr>
                <w:sz w:val="14"/>
                <w:szCs w:val="14"/>
                <w:lang w:val="en-US"/>
              </w:rPr>
            </w:pPr>
            <w:r w:rsidRPr="00F138A4">
              <w:rPr>
                <w:sz w:val="14"/>
                <w:szCs w:val="14"/>
              </w:rPr>
              <w:tab/>
              <w:t>nr-TimeStamp-r16</w:t>
            </w:r>
            <w:r w:rsidRPr="00F138A4">
              <w:rPr>
                <w:sz w:val="14"/>
                <w:szCs w:val="14"/>
              </w:rPr>
              <w:tab/>
            </w:r>
            <w:r w:rsidRPr="00F138A4">
              <w:rPr>
                <w:sz w:val="14"/>
                <w:szCs w:val="14"/>
              </w:rPr>
              <w:tab/>
            </w:r>
            <w:r w:rsidRPr="00F138A4">
              <w:rPr>
                <w:sz w:val="14"/>
                <w:szCs w:val="14"/>
              </w:rPr>
              <w:tab/>
            </w:r>
            <w:r w:rsidRPr="00F138A4">
              <w:rPr>
                <w:sz w:val="14"/>
                <w:szCs w:val="14"/>
              </w:rPr>
              <w:tab/>
            </w:r>
            <w:proofErr w:type="spellStart"/>
            <w:r w:rsidRPr="00F138A4">
              <w:rPr>
                <w:sz w:val="14"/>
                <w:szCs w:val="14"/>
              </w:rPr>
              <w:t>NR-TimeStamp-r16</w:t>
            </w:r>
            <w:proofErr w:type="spellEnd"/>
            <w:r w:rsidRPr="00F138A4">
              <w:rPr>
                <w:sz w:val="14"/>
                <w:szCs w:val="14"/>
              </w:rPr>
              <w:t>,</w:t>
            </w:r>
          </w:p>
          <w:p w14:paraId="060B3F6C" w14:textId="77777777" w:rsidR="00F138A4" w:rsidRPr="00F138A4" w:rsidRDefault="00F138A4" w:rsidP="00F138A4">
            <w:pPr>
              <w:tabs>
                <w:tab w:val="left" w:pos="720"/>
              </w:tabs>
              <w:spacing w:after="0"/>
              <w:rPr>
                <w:sz w:val="14"/>
                <w:szCs w:val="14"/>
                <w:lang w:val="en-US"/>
              </w:rPr>
            </w:pPr>
            <w:r w:rsidRPr="00F138A4">
              <w:rPr>
                <w:sz w:val="14"/>
                <w:szCs w:val="14"/>
              </w:rPr>
              <w:tab/>
              <w:t>nr-RSTD-r16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CHOICE {</w:t>
            </w:r>
          </w:p>
          <w:p w14:paraId="788CB825"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k0-r16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1970049),</w:t>
            </w:r>
          </w:p>
          <w:p w14:paraId="49816032"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k1-r16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985025),</w:t>
            </w:r>
          </w:p>
          <w:p w14:paraId="035448A4"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k2-r16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492513),</w:t>
            </w:r>
          </w:p>
          <w:p w14:paraId="53737353"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k3-r16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246257),</w:t>
            </w:r>
          </w:p>
          <w:p w14:paraId="0F1C1664"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k4-r16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123129),</w:t>
            </w:r>
          </w:p>
          <w:p w14:paraId="4393BFA3"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k5-r16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61565),</w:t>
            </w:r>
          </w:p>
          <w:p w14:paraId="162BAABB"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t>...</w:t>
            </w:r>
          </w:p>
          <w:p w14:paraId="24418B99" w14:textId="77777777" w:rsidR="00F138A4" w:rsidRPr="00F138A4" w:rsidRDefault="00F138A4" w:rsidP="00F138A4">
            <w:pPr>
              <w:tabs>
                <w:tab w:val="left" w:pos="720"/>
              </w:tabs>
              <w:spacing w:after="0"/>
              <w:rPr>
                <w:sz w:val="14"/>
                <w:szCs w:val="14"/>
                <w:lang w:val="en-US"/>
              </w:rPr>
            </w:pPr>
            <w:r w:rsidRPr="00F138A4">
              <w:rPr>
                <w:sz w:val="14"/>
                <w:szCs w:val="14"/>
              </w:rPr>
              <w:tab/>
              <w:t>},</w:t>
            </w:r>
          </w:p>
          <w:p w14:paraId="019520E3" w14:textId="38C5AD2D" w:rsidR="00F138A4" w:rsidRPr="00F138A4" w:rsidRDefault="00F138A4" w:rsidP="00F138A4">
            <w:pPr>
              <w:tabs>
                <w:tab w:val="left" w:pos="720"/>
              </w:tabs>
              <w:spacing w:after="0"/>
              <w:rPr>
                <w:sz w:val="14"/>
                <w:szCs w:val="14"/>
                <w:lang w:val="en-US"/>
              </w:rPr>
            </w:pPr>
            <w:r w:rsidRPr="00F138A4">
              <w:rPr>
                <w:b/>
                <w:bCs/>
                <w:sz w:val="14"/>
                <w:szCs w:val="14"/>
              </w:rPr>
              <w:tab/>
            </w:r>
            <w:r w:rsidRPr="00F138A4">
              <w:rPr>
                <w:b/>
                <w:bCs/>
                <w:sz w:val="14"/>
                <w:szCs w:val="14"/>
                <w:highlight w:val="magenta"/>
              </w:rPr>
              <w:t>nr-</w:t>
            </w:r>
            <w:proofErr w:type="spellStart"/>
            <w:r w:rsidRPr="00F138A4">
              <w:rPr>
                <w:b/>
                <w:bCs/>
                <w:sz w:val="14"/>
                <w:szCs w:val="14"/>
                <w:highlight w:val="magenta"/>
              </w:rPr>
              <w:t>RxTEG</w:t>
            </w:r>
            <w:proofErr w:type="spellEnd"/>
            <w:r w:rsidRPr="00F138A4">
              <w:rPr>
                <w:b/>
                <w:bCs/>
                <w:sz w:val="14"/>
                <w:szCs w:val="14"/>
                <w:highlight w:val="magenta"/>
              </w:rPr>
              <w:tab/>
            </w:r>
            <w:r w:rsidRPr="00F138A4">
              <w:rPr>
                <w:b/>
                <w:bCs/>
                <w:sz w:val="14"/>
                <w:szCs w:val="14"/>
                <w:highlight w:val="magenta"/>
              </w:rPr>
              <w:tab/>
            </w:r>
            <w:r w:rsidRPr="00F138A4">
              <w:rPr>
                <w:b/>
                <w:bCs/>
                <w:sz w:val="14"/>
                <w:szCs w:val="14"/>
                <w:highlight w:val="magenta"/>
              </w:rPr>
              <w:tab/>
            </w:r>
            <w:r w:rsidRPr="00F138A4">
              <w:rPr>
                <w:b/>
                <w:bCs/>
                <w:sz w:val="14"/>
                <w:szCs w:val="14"/>
                <w:highlight w:val="magenta"/>
              </w:rPr>
              <w:tab/>
            </w:r>
            <w:r w:rsidRPr="00F138A4">
              <w:rPr>
                <w:b/>
                <w:bCs/>
                <w:sz w:val="14"/>
                <w:szCs w:val="14"/>
                <w:highlight w:val="magenta"/>
              </w:rPr>
              <w:tab/>
            </w:r>
            <w:r w:rsidRPr="00F138A4">
              <w:rPr>
                <w:b/>
                <w:bCs/>
                <w:sz w:val="14"/>
                <w:szCs w:val="14"/>
                <w:highlight w:val="magenta"/>
              </w:rPr>
              <w:tab/>
            </w:r>
            <w:r w:rsidRPr="00F138A4">
              <w:rPr>
                <w:b/>
                <w:bCs/>
                <w:sz w:val="14"/>
                <w:szCs w:val="14"/>
                <w:highlight w:val="magenta"/>
              </w:rPr>
              <w:tab/>
              <w:t>INTEGER (</w:t>
            </w:r>
            <w:proofErr w:type="gramStart"/>
            <w:r w:rsidRPr="00F138A4">
              <w:rPr>
                <w:b/>
                <w:bCs/>
                <w:sz w:val="14"/>
                <w:szCs w:val="14"/>
                <w:highlight w:val="magenta"/>
              </w:rPr>
              <w:t>0..</w:t>
            </w:r>
            <w:proofErr w:type="gramEnd"/>
            <w:r w:rsidRPr="00F138A4">
              <w:rPr>
                <w:b/>
                <w:bCs/>
                <w:sz w:val="14"/>
                <w:szCs w:val="14"/>
                <w:highlight w:val="magenta"/>
              </w:rPr>
              <w:t>[</w:t>
            </w:r>
            <w:r w:rsidRPr="00253D17">
              <w:rPr>
                <w:b/>
                <w:bCs/>
                <w:sz w:val="14"/>
                <w:szCs w:val="14"/>
                <w:highlight w:val="magenta"/>
              </w:rPr>
              <w:t>32</w:t>
            </w:r>
            <w:r w:rsidRPr="00F138A4">
              <w:rPr>
                <w:b/>
                <w:bCs/>
                <w:sz w:val="14"/>
                <w:szCs w:val="14"/>
                <w:highlight w:val="magenta"/>
              </w:rPr>
              <w:t>])</w:t>
            </w:r>
          </w:p>
          <w:p w14:paraId="511B4FB3" w14:textId="77777777" w:rsidR="00F138A4" w:rsidRPr="00F138A4" w:rsidRDefault="00F138A4" w:rsidP="00F138A4">
            <w:pPr>
              <w:tabs>
                <w:tab w:val="left" w:pos="720"/>
              </w:tabs>
              <w:spacing w:after="0"/>
              <w:rPr>
                <w:sz w:val="14"/>
                <w:szCs w:val="14"/>
                <w:lang w:val="en-US"/>
              </w:rPr>
            </w:pPr>
            <w:r w:rsidRPr="00F138A4">
              <w:rPr>
                <w:sz w:val="14"/>
                <w:szCs w:val="14"/>
              </w:rPr>
              <w:tab/>
              <w:t>nr-AdditionalPathList-r16</w:t>
            </w:r>
            <w:r w:rsidRPr="00F138A4">
              <w:rPr>
                <w:sz w:val="14"/>
                <w:szCs w:val="14"/>
              </w:rPr>
              <w:tab/>
            </w:r>
            <w:r w:rsidRPr="00F138A4">
              <w:rPr>
                <w:sz w:val="14"/>
                <w:szCs w:val="14"/>
              </w:rPr>
              <w:tab/>
            </w:r>
            <w:proofErr w:type="spellStart"/>
            <w:r w:rsidRPr="00F138A4">
              <w:rPr>
                <w:sz w:val="14"/>
                <w:szCs w:val="14"/>
              </w:rPr>
              <w:t>NR-AdditionalPathList-r16</w:t>
            </w:r>
            <w:proofErr w:type="spellEnd"/>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1FCD5874" w14:textId="77777777" w:rsidR="00F138A4" w:rsidRPr="00F138A4" w:rsidRDefault="00F138A4" w:rsidP="00F138A4">
            <w:pPr>
              <w:tabs>
                <w:tab w:val="left" w:pos="720"/>
              </w:tabs>
              <w:spacing w:after="0"/>
              <w:rPr>
                <w:sz w:val="14"/>
                <w:szCs w:val="14"/>
                <w:lang w:val="en-US"/>
              </w:rPr>
            </w:pPr>
            <w:r w:rsidRPr="00F138A4">
              <w:rPr>
                <w:sz w:val="14"/>
                <w:szCs w:val="14"/>
              </w:rPr>
              <w:tab/>
              <w:t>nr-TimingQuality-r16</w:t>
            </w:r>
            <w:r w:rsidRPr="00F138A4">
              <w:rPr>
                <w:sz w:val="14"/>
                <w:szCs w:val="14"/>
              </w:rPr>
              <w:tab/>
            </w:r>
            <w:r w:rsidRPr="00F138A4">
              <w:rPr>
                <w:sz w:val="14"/>
                <w:szCs w:val="14"/>
              </w:rPr>
              <w:tab/>
            </w:r>
            <w:r w:rsidRPr="00F138A4">
              <w:rPr>
                <w:sz w:val="14"/>
                <w:szCs w:val="14"/>
              </w:rPr>
              <w:tab/>
            </w:r>
            <w:proofErr w:type="spellStart"/>
            <w:r w:rsidRPr="00F138A4">
              <w:rPr>
                <w:sz w:val="14"/>
                <w:szCs w:val="14"/>
              </w:rPr>
              <w:t>NR-TimingQuality-r16</w:t>
            </w:r>
            <w:proofErr w:type="spellEnd"/>
            <w:r w:rsidRPr="00F138A4">
              <w:rPr>
                <w:sz w:val="14"/>
                <w:szCs w:val="14"/>
              </w:rPr>
              <w:t>,</w:t>
            </w:r>
          </w:p>
          <w:p w14:paraId="23C71197" w14:textId="77777777" w:rsidR="00F138A4" w:rsidRPr="00F138A4" w:rsidRDefault="00F138A4" w:rsidP="00F138A4">
            <w:pPr>
              <w:tabs>
                <w:tab w:val="left" w:pos="720"/>
              </w:tabs>
              <w:spacing w:after="0"/>
              <w:rPr>
                <w:sz w:val="14"/>
                <w:szCs w:val="14"/>
                <w:lang w:val="en-US"/>
              </w:rPr>
            </w:pPr>
            <w:r w:rsidRPr="00F138A4">
              <w:rPr>
                <w:sz w:val="14"/>
                <w:szCs w:val="14"/>
              </w:rPr>
              <w:tab/>
              <w:t>nr-DL-PRS-RSRP-Result-r16</w:t>
            </w:r>
            <w:r w:rsidRPr="00F138A4">
              <w:rPr>
                <w:sz w:val="14"/>
                <w:szCs w:val="14"/>
              </w:rPr>
              <w:tab/>
            </w:r>
            <w:r w:rsidRPr="00F138A4">
              <w:rPr>
                <w:sz w:val="14"/>
                <w:szCs w:val="14"/>
              </w:rPr>
              <w:tab/>
              <w:t>INTEGER (</w:t>
            </w:r>
            <w:proofErr w:type="gramStart"/>
            <w:r w:rsidRPr="00F138A4">
              <w:rPr>
                <w:sz w:val="14"/>
                <w:szCs w:val="14"/>
              </w:rPr>
              <w:t>0..</w:t>
            </w:r>
            <w:proofErr w:type="gramEnd"/>
            <w:r w:rsidRPr="00F138A4">
              <w:rPr>
                <w:sz w:val="14"/>
                <w:szCs w:val="14"/>
              </w:rPr>
              <w:t>126)</w:t>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OPTIONAL,</w:t>
            </w:r>
          </w:p>
          <w:p w14:paraId="26FA9138" w14:textId="77777777" w:rsidR="00F138A4" w:rsidRPr="00F138A4" w:rsidRDefault="00F138A4" w:rsidP="00F138A4">
            <w:pPr>
              <w:tabs>
                <w:tab w:val="left" w:pos="720"/>
              </w:tabs>
              <w:spacing w:after="0"/>
              <w:rPr>
                <w:sz w:val="14"/>
                <w:szCs w:val="14"/>
                <w:lang w:val="en-US"/>
              </w:rPr>
            </w:pPr>
            <w:r w:rsidRPr="00F138A4">
              <w:rPr>
                <w:sz w:val="14"/>
                <w:szCs w:val="14"/>
              </w:rPr>
              <w:tab/>
              <w:t>nr-DL-TDOA-AdditionalMeasurements-r16</w:t>
            </w:r>
          </w:p>
          <w:p w14:paraId="75A1D021" w14:textId="77777777" w:rsidR="00F138A4" w:rsidRPr="00F138A4" w:rsidRDefault="00F138A4" w:rsidP="00F138A4">
            <w:pPr>
              <w:tabs>
                <w:tab w:val="left" w:pos="720"/>
              </w:tabs>
              <w:spacing w:after="0"/>
              <w:rPr>
                <w:sz w:val="14"/>
                <w:szCs w:val="14"/>
                <w:lang w:val="en-US"/>
              </w:rPr>
            </w:pP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r>
            <w:r w:rsidRPr="00F138A4">
              <w:rPr>
                <w:sz w:val="14"/>
                <w:szCs w:val="14"/>
              </w:rPr>
              <w:tab/>
              <w:t>NR-DL-TDOA-AdditionalMeasurements-r16</w:t>
            </w:r>
            <w:r w:rsidRPr="00F138A4">
              <w:rPr>
                <w:sz w:val="14"/>
                <w:szCs w:val="14"/>
              </w:rPr>
              <w:tab/>
            </w:r>
            <w:r w:rsidRPr="00F138A4">
              <w:rPr>
                <w:sz w:val="14"/>
                <w:szCs w:val="14"/>
              </w:rPr>
              <w:tab/>
            </w:r>
            <w:r w:rsidRPr="00F138A4">
              <w:rPr>
                <w:sz w:val="14"/>
                <w:szCs w:val="14"/>
              </w:rPr>
              <w:tab/>
              <w:t>OPTIONAL,</w:t>
            </w:r>
          </w:p>
          <w:p w14:paraId="5BBA8A6E" w14:textId="77777777" w:rsidR="00F138A4" w:rsidRPr="00F138A4" w:rsidRDefault="00F138A4" w:rsidP="00F138A4">
            <w:pPr>
              <w:tabs>
                <w:tab w:val="left" w:pos="720"/>
              </w:tabs>
              <w:spacing w:after="0"/>
              <w:rPr>
                <w:sz w:val="14"/>
                <w:szCs w:val="14"/>
                <w:lang w:val="en-US"/>
              </w:rPr>
            </w:pPr>
            <w:r w:rsidRPr="00F138A4">
              <w:rPr>
                <w:sz w:val="14"/>
                <w:szCs w:val="14"/>
              </w:rPr>
              <w:tab/>
              <w:t>...</w:t>
            </w:r>
          </w:p>
          <w:p w14:paraId="507F41A3" w14:textId="683092DE" w:rsidR="00253D17" w:rsidRDefault="00F138A4" w:rsidP="00F138A4">
            <w:pPr>
              <w:tabs>
                <w:tab w:val="left" w:pos="720"/>
              </w:tabs>
              <w:spacing w:after="0"/>
              <w:rPr>
                <w:sz w:val="14"/>
                <w:szCs w:val="14"/>
              </w:rPr>
            </w:pPr>
            <w:r w:rsidRPr="00F138A4">
              <w:rPr>
                <w:sz w:val="14"/>
                <w:szCs w:val="14"/>
              </w:rPr>
              <w:t>}</w:t>
            </w:r>
          </w:p>
          <w:p w14:paraId="51E388EC" w14:textId="77777777" w:rsidR="00253D17" w:rsidRPr="00253D17" w:rsidRDefault="00253D17" w:rsidP="00253D17">
            <w:pPr>
              <w:tabs>
                <w:tab w:val="left" w:pos="720"/>
              </w:tabs>
              <w:spacing w:after="0"/>
              <w:rPr>
                <w:sz w:val="14"/>
                <w:szCs w:val="14"/>
                <w:lang w:val="en-US"/>
              </w:rPr>
            </w:pPr>
            <w:r w:rsidRPr="00253D17">
              <w:rPr>
                <w:sz w:val="14"/>
                <w:szCs w:val="14"/>
              </w:rPr>
              <w:t>NR-DL-TDOA-AdditionalMeasurementElement-r</w:t>
            </w:r>
            <w:proofErr w:type="gramStart"/>
            <w:r w:rsidRPr="00253D17">
              <w:rPr>
                <w:sz w:val="14"/>
                <w:szCs w:val="14"/>
              </w:rPr>
              <w:t>16 ::=</w:t>
            </w:r>
            <w:proofErr w:type="gramEnd"/>
            <w:r w:rsidRPr="00253D17">
              <w:rPr>
                <w:sz w:val="14"/>
                <w:szCs w:val="14"/>
              </w:rPr>
              <w:t xml:space="preserve"> SEQUENCE {</w:t>
            </w:r>
          </w:p>
          <w:p w14:paraId="2108B887" w14:textId="77777777" w:rsidR="00253D17" w:rsidRPr="00253D17" w:rsidRDefault="00253D17" w:rsidP="00253D17">
            <w:pPr>
              <w:tabs>
                <w:tab w:val="left" w:pos="720"/>
              </w:tabs>
              <w:spacing w:after="0"/>
              <w:rPr>
                <w:sz w:val="14"/>
                <w:szCs w:val="14"/>
                <w:lang w:val="en-US"/>
              </w:rPr>
            </w:pPr>
            <w:r w:rsidRPr="00253D17">
              <w:rPr>
                <w:sz w:val="14"/>
                <w:szCs w:val="14"/>
              </w:rPr>
              <w:tab/>
              <w:t>nr-DL-PRS-ResourceID-r16</w:t>
            </w:r>
            <w:r w:rsidRPr="00253D17">
              <w:rPr>
                <w:sz w:val="14"/>
                <w:szCs w:val="14"/>
              </w:rPr>
              <w:tab/>
            </w:r>
            <w:r w:rsidRPr="00253D17">
              <w:rPr>
                <w:sz w:val="14"/>
                <w:szCs w:val="14"/>
              </w:rPr>
              <w:tab/>
            </w:r>
            <w:proofErr w:type="spellStart"/>
            <w:r w:rsidRPr="00253D17">
              <w:rPr>
                <w:sz w:val="14"/>
                <w:szCs w:val="14"/>
              </w:rPr>
              <w:t>NR-DL-PRS-ResourceID-r16</w:t>
            </w:r>
            <w:proofErr w:type="spellEnd"/>
            <w:r w:rsidRPr="00253D17">
              <w:rPr>
                <w:sz w:val="14"/>
                <w:szCs w:val="14"/>
              </w:rPr>
              <w:tab/>
              <w:t xml:space="preserve"> </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OPTIONAL,</w:t>
            </w:r>
          </w:p>
          <w:p w14:paraId="669BD102" w14:textId="77777777" w:rsidR="00253D17" w:rsidRPr="00253D17" w:rsidRDefault="00253D17" w:rsidP="00253D17">
            <w:pPr>
              <w:tabs>
                <w:tab w:val="left" w:pos="720"/>
              </w:tabs>
              <w:spacing w:after="0"/>
              <w:rPr>
                <w:sz w:val="14"/>
                <w:szCs w:val="14"/>
                <w:lang w:val="en-US"/>
              </w:rPr>
            </w:pPr>
            <w:r w:rsidRPr="00253D17">
              <w:rPr>
                <w:sz w:val="14"/>
                <w:szCs w:val="14"/>
              </w:rPr>
              <w:tab/>
              <w:t>nr-DL-PRS-ResourceSetID-r16</w:t>
            </w:r>
            <w:r w:rsidRPr="00253D17">
              <w:rPr>
                <w:sz w:val="14"/>
                <w:szCs w:val="14"/>
              </w:rPr>
              <w:tab/>
            </w:r>
            <w:r w:rsidRPr="00253D17">
              <w:rPr>
                <w:sz w:val="14"/>
                <w:szCs w:val="14"/>
              </w:rPr>
              <w:tab/>
            </w:r>
            <w:proofErr w:type="spellStart"/>
            <w:r w:rsidRPr="00253D17">
              <w:rPr>
                <w:sz w:val="14"/>
                <w:szCs w:val="14"/>
              </w:rPr>
              <w:t>NR-DL-PRS-ResourceSetID-r16</w:t>
            </w:r>
            <w:proofErr w:type="spellEnd"/>
            <w:r w:rsidRPr="00253D17">
              <w:rPr>
                <w:sz w:val="14"/>
                <w:szCs w:val="14"/>
              </w:rPr>
              <w:t xml:space="preserve"> </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OPTIONAL,</w:t>
            </w:r>
          </w:p>
          <w:p w14:paraId="02AE1BE3" w14:textId="77777777" w:rsidR="00253D17" w:rsidRPr="00253D17" w:rsidRDefault="00253D17" w:rsidP="00253D17">
            <w:pPr>
              <w:tabs>
                <w:tab w:val="left" w:pos="720"/>
              </w:tabs>
              <w:spacing w:after="0"/>
              <w:rPr>
                <w:sz w:val="14"/>
                <w:szCs w:val="14"/>
                <w:lang w:val="en-US"/>
              </w:rPr>
            </w:pPr>
            <w:r w:rsidRPr="00253D17">
              <w:rPr>
                <w:sz w:val="14"/>
                <w:szCs w:val="14"/>
              </w:rPr>
              <w:tab/>
              <w:t>nr-TimeStamp-r16</w:t>
            </w:r>
            <w:r w:rsidRPr="00253D17">
              <w:rPr>
                <w:sz w:val="14"/>
                <w:szCs w:val="14"/>
              </w:rPr>
              <w:tab/>
            </w:r>
            <w:r w:rsidRPr="00253D17">
              <w:rPr>
                <w:sz w:val="14"/>
                <w:szCs w:val="14"/>
              </w:rPr>
              <w:tab/>
            </w:r>
            <w:r w:rsidRPr="00253D17">
              <w:rPr>
                <w:sz w:val="14"/>
                <w:szCs w:val="14"/>
              </w:rPr>
              <w:tab/>
            </w:r>
            <w:r w:rsidRPr="00253D17">
              <w:rPr>
                <w:sz w:val="14"/>
                <w:szCs w:val="14"/>
              </w:rPr>
              <w:tab/>
            </w:r>
            <w:proofErr w:type="spellStart"/>
            <w:r w:rsidRPr="00253D17">
              <w:rPr>
                <w:sz w:val="14"/>
                <w:szCs w:val="14"/>
              </w:rPr>
              <w:t>NR-TimeStamp-r16</w:t>
            </w:r>
            <w:proofErr w:type="spellEnd"/>
            <w:r w:rsidRPr="00253D17">
              <w:rPr>
                <w:sz w:val="14"/>
                <w:szCs w:val="14"/>
              </w:rPr>
              <w:t>,</w:t>
            </w:r>
          </w:p>
          <w:p w14:paraId="6C7084FD" w14:textId="77777777" w:rsidR="00253D17" w:rsidRPr="00253D17" w:rsidRDefault="00253D17" w:rsidP="00253D17">
            <w:pPr>
              <w:tabs>
                <w:tab w:val="left" w:pos="720"/>
              </w:tabs>
              <w:spacing w:after="0"/>
              <w:rPr>
                <w:sz w:val="14"/>
                <w:szCs w:val="14"/>
                <w:lang w:val="en-US"/>
              </w:rPr>
            </w:pPr>
            <w:r w:rsidRPr="00253D17">
              <w:rPr>
                <w:sz w:val="14"/>
                <w:szCs w:val="14"/>
              </w:rPr>
              <w:tab/>
              <w:t>nr-RSTD-ResultDiff-r16</w:t>
            </w:r>
            <w:r w:rsidRPr="00253D17">
              <w:rPr>
                <w:sz w:val="14"/>
                <w:szCs w:val="14"/>
              </w:rPr>
              <w:tab/>
            </w:r>
            <w:r w:rsidRPr="00253D17">
              <w:rPr>
                <w:sz w:val="14"/>
                <w:szCs w:val="14"/>
              </w:rPr>
              <w:tab/>
            </w:r>
            <w:r w:rsidRPr="00253D17">
              <w:rPr>
                <w:sz w:val="14"/>
                <w:szCs w:val="14"/>
              </w:rPr>
              <w:tab/>
              <w:t>CHOICE {</w:t>
            </w:r>
          </w:p>
          <w:p w14:paraId="33AAE097"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k0-r16</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INTEGER (</w:t>
            </w:r>
            <w:proofErr w:type="gramStart"/>
            <w:r w:rsidRPr="00253D17">
              <w:rPr>
                <w:sz w:val="14"/>
                <w:szCs w:val="14"/>
              </w:rPr>
              <w:t>0..</w:t>
            </w:r>
            <w:proofErr w:type="gramEnd"/>
            <w:r w:rsidRPr="00253D17">
              <w:rPr>
                <w:sz w:val="14"/>
                <w:szCs w:val="14"/>
              </w:rPr>
              <w:t>8191),</w:t>
            </w:r>
          </w:p>
          <w:p w14:paraId="3D76C305"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k1-r16</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INTEGER (</w:t>
            </w:r>
            <w:proofErr w:type="gramStart"/>
            <w:r w:rsidRPr="00253D17">
              <w:rPr>
                <w:sz w:val="14"/>
                <w:szCs w:val="14"/>
              </w:rPr>
              <w:t>0..</w:t>
            </w:r>
            <w:proofErr w:type="gramEnd"/>
            <w:r w:rsidRPr="00253D17">
              <w:rPr>
                <w:sz w:val="14"/>
                <w:szCs w:val="14"/>
              </w:rPr>
              <w:t>4095),</w:t>
            </w:r>
          </w:p>
          <w:p w14:paraId="10245935"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k2-r16</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INTEGER (</w:t>
            </w:r>
            <w:proofErr w:type="gramStart"/>
            <w:r w:rsidRPr="00253D17">
              <w:rPr>
                <w:sz w:val="14"/>
                <w:szCs w:val="14"/>
              </w:rPr>
              <w:t>0..</w:t>
            </w:r>
            <w:proofErr w:type="gramEnd"/>
            <w:r w:rsidRPr="00253D17">
              <w:rPr>
                <w:sz w:val="14"/>
                <w:szCs w:val="14"/>
              </w:rPr>
              <w:t>2047),</w:t>
            </w:r>
          </w:p>
          <w:p w14:paraId="5D7EF72E"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k3-r16</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INTEGER (</w:t>
            </w:r>
            <w:proofErr w:type="gramStart"/>
            <w:r w:rsidRPr="00253D17">
              <w:rPr>
                <w:sz w:val="14"/>
                <w:szCs w:val="14"/>
              </w:rPr>
              <w:t>0..</w:t>
            </w:r>
            <w:proofErr w:type="gramEnd"/>
            <w:r w:rsidRPr="00253D17">
              <w:rPr>
                <w:sz w:val="14"/>
                <w:szCs w:val="14"/>
              </w:rPr>
              <w:t>1023),</w:t>
            </w:r>
          </w:p>
          <w:p w14:paraId="6ADD9100"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k4-r16</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INTEGER (</w:t>
            </w:r>
            <w:proofErr w:type="gramStart"/>
            <w:r w:rsidRPr="00253D17">
              <w:rPr>
                <w:sz w:val="14"/>
                <w:szCs w:val="14"/>
              </w:rPr>
              <w:t>0..</w:t>
            </w:r>
            <w:proofErr w:type="gramEnd"/>
            <w:r w:rsidRPr="00253D17">
              <w:rPr>
                <w:sz w:val="14"/>
                <w:szCs w:val="14"/>
              </w:rPr>
              <w:t>511),</w:t>
            </w:r>
          </w:p>
          <w:p w14:paraId="51109F6A"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k5-r16</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INTEGER (</w:t>
            </w:r>
            <w:proofErr w:type="gramStart"/>
            <w:r w:rsidRPr="00253D17">
              <w:rPr>
                <w:sz w:val="14"/>
                <w:szCs w:val="14"/>
              </w:rPr>
              <w:t>0..</w:t>
            </w:r>
            <w:proofErr w:type="gramEnd"/>
            <w:r w:rsidRPr="00253D17">
              <w:rPr>
                <w:sz w:val="14"/>
                <w:szCs w:val="14"/>
              </w:rPr>
              <w:t>255),</w:t>
            </w:r>
          </w:p>
          <w:p w14:paraId="05C08D70" w14:textId="77777777" w:rsidR="00253D17" w:rsidRPr="00253D17" w:rsidRDefault="00253D17" w:rsidP="00253D17">
            <w:pPr>
              <w:tabs>
                <w:tab w:val="left" w:pos="720"/>
              </w:tabs>
              <w:spacing w:after="0"/>
              <w:rPr>
                <w:sz w:val="14"/>
                <w:szCs w:val="14"/>
                <w:lang w:val="en-US"/>
              </w:rPr>
            </w:pPr>
            <w:r w:rsidRPr="00253D17">
              <w:rPr>
                <w:sz w:val="14"/>
                <w:szCs w:val="14"/>
              </w:rPr>
              <w:tab/>
            </w:r>
            <w:r w:rsidRPr="00253D17">
              <w:rPr>
                <w:sz w:val="14"/>
                <w:szCs w:val="14"/>
              </w:rPr>
              <w:tab/>
            </w:r>
            <w:r w:rsidRPr="00253D17">
              <w:rPr>
                <w:sz w:val="14"/>
                <w:szCs w:val="14"/>
              </w:rPr>
              <w:tab/>
              <w:t>...</w:t>
            </w:r>
          </w:p>
          <w:p w14:paraId="46FEB2B1" w14:textId="77777777" w:rsidR="00253D17" w:rsidRPr="00253D17" w:rsidRDefault="00253D17" w:rsidP="00253D17">
            <w:pPr>
              <w:tabs>
                <w:tab w:val="left" w:pos="720"/>
              </w:tabs>
              <w:spacing w:after="0"/>
              <w:rPr>
                <w:sz w:val="14"/>
                <w:szCs w:val="14"/>
                <w:lang w:val="en-US"/>
              </w:rPr>
            </w:pPr>
            <w:r w:rsidRPr="00253D17">
              <w:rPr>
                <w:sz w:val="14"/>
                <w:szCs w:val="14"/>
              </w:rPr>
              <w:tab/>
              <w:t>},</w:t>
            </w:r>
          </w:p>
          <w:p w14:paraId="341A0233" w14:textId="4805F392" w:rsidR="00253D17" w:rsidRPr="00253D17" w:rsidRDefault="00253D17" w:rsidP="00253D17">
            <w:pPr>
              <w:tabs>
                <w:tab w:val="left" w:pos="720"/>
              </w:tabs>
              <w:spacing w:after="0"/>
              <w:rPr>
                <w:sz w:val="14"/>
                <w:szCs w:val="14"/>
                <w:lang w:val="en-US"/>
              </w:rPr>
            </w:pPr>
            <w:r w:rsidRPr="00253D17">
              <w:rPr>
                <w:b/>
                <w:bCs/>
                <w:sz w:val="14"/>
                <w:szCs w:val="14"/>
              </w:rPr>
              <w:tab/>
            </w:r>
            <w:r w:rsidRPr="00253D17">
              <w:rPr>
                <w:b/>
                <w:bCs/>
                <w:sz w:val="14"/>
                <w:szCs w:val="14"/>
                <w:highlight w:val="magenta"/>
              </w:rPr>
              <w:t>nr-</w:t>
            </w:r>
            <w:proofErr w:type="spellStart"/>
            <w:r w:rsidRPr="00253D17">
              <w:rPr>
                <w:b/>
                <w:bCs/>
                <w:sz w:val="14"/>
                <w:szCs w:val="14"/>
                <w:highlight w:val="magenta"/>
              </w:rPr>
              <w:t>RxTEG</w:t>
            </w:r>
            <w:proofErr w:type="spellEnd"/>
            <w:r w:rsidRPr="00253D17">
              <w:rPr>
                <w:b/>
                <w:bCs/>
                <w:sz w:val="14"/>
                <w:szCs w:val="14"/>
                <w:highlight w:val="magenta"/>
              </w:rPr>
              <w:tab/>
            </w:r>
            <w:r w:rsidRPr="00253D17">
              <w:rPr>
                <w:b/>
                <w:bCs/>
                <w:sz w:val="14"/>
                <w:szCs w:val="14"/>
                <w:highlight w:val="magenta"/>
              </w:rPr>
              <w:tab/>
            </w:r>
            <w:r w:rsidRPr="00253D17">
              <w:rPr>
                <w:b/>
                <w:bCs/>
                <w:sz w:val="14"/>
                <w:szCs w:val="14"/>
                <w:highlight w:val="magenta"/>
              </w:rPr>
              <w:tab/>
            </w:r>
            <w:r w:rsidRPr="00253D17">
              <w:rPr>
                <w:b/>
                <w:bCs/>
                <w:sz w:val="14"/>
                <w:szCs w:val="14"/>
                <w:highlight w:val="magenta"/>
              </w:rPr>
              <w:tab/>
            </w:r>
            <w:r w:rsidRPr="00253D17">
              <w:rPr>
                <w:b/>
                <w:bCs/>
                <w:sz w:val="14"/>
                <w:szCs w:val="14"/>
                <w:highlight w:val="magenta"/>
              </w:rPr>
              <w:tab/>
            </w:r>
            <w:r w:rsidRPr="00253D17">
              <w:rPr>
                <w:b/>
                <w:bCs/>
                <w:sz w:val="14"/>
                <w:szCs w:val="14"/>
                <w:highlight w:val="magenta"/>
              </w:rPr>
              <w:tab/>
            </w:r>
            <w:r w:rsidRPr="00253D17">
              <w:rPr>
                <w:b/>
                <w:bCs/>
                <w:sz w:val="14"/>
                <w:szCs w:val="14"/>
                <w:highlight w:val="magenta"/>
              </w:rPr>
              <w:tab/>
              <w:t>INTEGER (</w:t>
            </w:r>
            <w:proofErr w:type="gramStart"/>
            <w:r w:rsidRPr="00253D17">
              <w:rPr>
                <w:b/>
                <w:bCs/>
                <w:sz w:val="14"/>
                <w:szCs w:val="14"/>
                <w:highlight w:val="magenta"/>
              </w:rPr>
              <w:t>0..</w:t>
            </w:r>
            <w:proofErr w:type="gramEnd"/>
            <w:r w:rsidRPr="00253D17">
              <w:rPr>
                <w:b/>
                <w:bCs/>
                <w:sz w:val="14"/>
                <w:szCs w:val="14"/>
                <w:highlight w:val="magenta"/>
              </w:rPr>
              <w:t>[32])</w:t>
            </w:r>
          </w:p>
          <w:p w14:paraId="64D32675" w14:textId="77777777" w:rsidR="00253D17" w:rsidRPr="00253D17" w:rsidRDefault="00253D17" w:rsidP="00253D17">
            <w:pPr>
              <w:tabs>
                <w:tab w:val="left" w:pos="720"/>
              </w:tabs>
              <w:spacing w:after="0"/>
              <w:rPr>
                <w:sz w:val="14"/>
                <w:szCs w:val="14"/>
                <w:lang w:val="en-US"/>
              </w:rPr>
            </w:pPr>
            <w:r w:rsidRPr="00253D17">
              <w:rPr>
                <w:sz w:val="14"/>
                <w:szCs w:val="14"/>
              </w:rPr>
              <w:tab/>
              <w:t>nr-TimingQuality-r16</w:t>
            </w:r>
            <w:r w:rsidRPr="00253D17">
              <w:rPr>
                <w:sz w:val="14"/>
                <w:szCs w:val="14"/>
              </w:rPr>
              <w:tab/>
            </w:r>
            <w:r w:rsidRPr="00253D17">
              <w:rPr>
                <w:sz w:val="14"/>
                <w:szCs w:val="14"/>
              </w:rPr>
              <w:tab/>
            </w:r>
            <w:r w:rsidRPr="00253D17">
              <w:rPr>
                <w:sz w:val="14"/>
                <w:szCs w:val="14"/>
              </w:rPr>
              <w:tab/>
            </w:r>
            <w:proofErr w:type="spellStart"/>
            <w:r w:rsidRPr="00253D17">
              <w:rPr>
                <w:sz w:val="14"/>
                <w:szCs w:val="14"/>
              </w:rPr>
              <w:t>NR-TimingQuality-r16</w:t>
            </w:r>
            <w:proofErr w:type="spellEnd"/>
            <w:r w:rsidRPr="00253D17">
              <w:rPr>
                <w:sz w:val="14"/>
                <w:szCs w:val="14"/>
              </w:rPr>
              <w:t>,</w:t>
            </w:r>
          </w:p>
          <w:p w14:paraId="13773EBB" w14:textId="77777777" w:rsidR="00253D17" w:rsidRPr="00253D17" w:rsidRDefault="00253D17" w:rsidP="00253D17">
            <w:pPr>
              <w:tabs>
                <w:tab w:val="left" w:pos="720"/>
              </w:tabs>
              <w:spacing w:after="0"/>
              <w:rPr>
                <w:sz w:val="14"/>
                <w:szCs w:val="14"/>
                <w:lang w:val="en-US"/>
              </w:rPr>
            </w:pPr>
            <w:r w:rsidRPr="00253D17">
              <w:rPr>
                <w:sz w:val="14"/>
                <w:szCs w:val="14"/>
              </w:rPr>
              <w:tab/>
              <w:t>nr-DL-PRS-RSRP-ResultDiff-r16</w:t>
            </w:r>
            <w:r w:rsidRPr="00253D17">
              <w:rPr>
                <w:sz w:val="14"/>
                <w:szCs w:val="14"/>
              </w:rPr>
              <w:tab/>
              <w:t>INTEGER (</w:t>
            </w:r>
            <w:proofErr w:type="gramStart"/>
            <w:r w:rsidRPr="00253D17">
              <w:rPr>
                <w:sz w:val="14"/>
                <w:szCs w:val="14"/>
              </w:rPr>
              <w:t>0..</w:t>
            </w:r>
            <w:proofErr w:type="gramEnd"/>
            <w:r w:rsidRPr="00253D17">
              <w:rPr>
                <w:sz w:val="14"/>
                <w:szCs w:val="14"/>
              </w:rPr>
              <w:t>61)</w:t>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OPTIONAL,</w:t>
            </w:r>
          </w:p>
          <w:p w14:paraId="60AE58CF" w14:textId="77777777" w:rsidR="00253D17" w:rsidRPr="00253D17" w:rsidRDefault="00253D17" w:rsidP="00253D17">
            <w:pPr>
              <w:tabs>
                <w:tab w:val="left" w:pos="720"/>
              </w:tabs>
              <w:spacing w:after="0"/>
              <w:rPr>
                <w:sz w:val="14"/>
                <w:szCs w:val="14"/>
                <w:lang w:val="en-US"/>
              </w:rPr>
            </w:pPr>
            <w:r w:rsidRPr="00253D17">
              <w:rPr>
                <w:sz w:val="14"/>
                <w:szCs w:val="14"/>
              </w:rPr>
              <w:tab/>
              <w:t>nr-AdditionalPathList-r16</w:t>
            </w:r>
            <w:r w:rsidRPr="00253D17">
              <w:rPr>
                <w:sz w:val="14"/>
                <w:szCs w:val="14"/>
              </w:rPr>
              <w:tab/>
            </w:r>
            <w:r w:rsidRPr="00253D17">
              <w:rPr>
                <w:sz w:val="14"/>
                <w:szCs w:val="14"/>
              </w:rPr>
              <w:tab/>
            </w:r>
            <w:proofErr w:type="spellStart"/>
            <w:r w:rsidRPr="00253D17">
              <w:rPr>
                <w:sz w:val="14"/>
                <w:szCs w:val="14"/>
              </w:rPr>
              <w:t>NR-AdditionalPathList-r16</w:t>
            </w:r>
            <w:proofErr w:type="spellEnd"/>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r>
            <w:r w:rsidRPr="00253D17">
              <w:rPr>
                <w:sz w:val="14"/>
                <w:szCs w:val="14"/>
              </w:rPr>
              <w:tab/>
              <w:t>OPTIONAL,</w:t>
            </w:r>
          </w:p>
          <w:p w14:paraId="1B91E4FA" w14:textId="77777777" w:rsidR="00253D17" w:rsidRPr="00253D17" w:rsidRDefault="00253D17" w:rsidP="00253D17">
            <w:pPr>
              <w:tabs>
                <w:tab w:val="left" w:pos="720"/>
              </w:tabs>
              <w:spacing w:after="0"/>
              <w:rPr>
                <w:sz w:val="14"/>
                <w:szCs w:val="14"/>
                <w:lang w:val="en-US"/>
              </w:rPr>
            </w:pPr>
            <w:r w:rsidRPr="00253D17">
              <w:rPr>
                <w:sz w:val="14"/>
                <w:szCs w:val="14"/>
              </w:rPr>
              <w:t>...</w:t>
            </w:r>
          </w:p>
          <w:p w14:paraId="5BD1AE03" w14:textId="04A5D086" w:rsidR="00253D17" w:rsidRPr="00F138A4" w:rsidRDefault="00253D17" w:rsidP="00F138A4">
            <w:pPr>
              <w:tabs>
                <w:tab w:val="left" w:pos="720"/>
              </w:tabs>
              <w:spacing w:after="0"/>
              <w:rPr>
                <w:sz w:val="14"/>
                <w:szCs w:val="14"/>
                <w:lang w:val="en-US"/>
              </w:rPr>
            </w:pPr>
            <w:r w:rsidRPr="00253D17">
              <w:rPr>
                <w:sz w:val="14"/>
                <w:szCs w:val="14"/>
              </w:rPr>
              <w:t>}</w:t>
            </w:r>
          </w:p>
        </w:tc>
      </w:tr>
    </w:tbl>
    <w:p w14:paraId="404A63B6" w14:textId="77777777" w:rsidR="00F138A4" w:rsidRDefault="00F138A4" w:rsidP="00C97AE4">
      <w:pPr>
        <w:tabs>
          <w:tab w:val="left" w:pos="720"/>
        </w:tabs>
        <w:rPr>
          <w:sz w:val="24"/>
          <w:szCs w:val="24"/>
          <w:lang w:val="en-US"/>
        </w:rPr>
      </w:pPr>
    </w:p>
    <w:p w14:paraId="34672942" w14:textId="5D16C831" w:rsidR="00C97AE4" w:rsidRPr="00C97AE4" w:rsidRDefault="00C97AE4" w:rsidP="00C97AE4">
      <w:pPr>
        <w:tabs>
          <w:tab w:val="left" w:pos="720"/>
        </w:tabs>
        <w:rPr>
          <w:sz w:val="24"/>
          <w:szCs w:val="24"/>
          <w:lang w:val="en-US"/>
        </w:rPr>
      </w:pPr>
      <w:r>
        <w:rPr>
          <w:sz w:val="24"/>
          <w:szCs w:val="24"/>
          <w:lang w:val="en-US"/>
        </w:rPr>
        <w:t>With regards to the 2</w:t>
      </w:r>
      <w:r w:rsidRPr="00C97AE4">
        <w:rPr>
          <w:sz w:val="24"/>
          <w:szCs w:val="24"/>
          <w:vertAlign w:val="superscript"/>
          <w:lang w:val="en-US"/>
        </w:rPr>
        <w:t>nd</w:t>
      </w:r>
      <w:r>
        <w:rPr>
          <w:sz w:val="24"/>
          <w:szCs w:val="24"/>
          <w:lang w:val="en-US"/>
        </w:rPr>
        <w:t xml:space="preserve"> bullet of the proposal above, </w:t>
      </w:r>
      <w:r w:rsidR="00D65321">
        <w:rPr>
          <w:sz w:val="24"/>
          <w:szCs w:val="24"/>
          <w:lang w:val="en-US"/>
        </w:rPr>
        <w:t xml:space="preserve">the additional path reporting cannot be with a different Rx TEG ID than the one associated with the RSTD. The additional paths are just </w:t>
      </w:r>
      <w:r w:rsidR="00130F92">
        <w:rPr>
          <w:sz w:val="24"/>
          <w:szCs w:val="24"/>
          <w:lang w:val="en-US"/>
        </w:rPr>
        <w:t xml:space="preserve">the multipath components of </w:t>
      </w:r>
      <w:r w:rsidR="00600DD4">
        <w:rPr>
          <w:sz w:val="24"/>
          <w:szCs w:val="24"/>
          <w:lang w:val="en-US"/>
        </w:rPr>
        <w:t>the same</w:t>
      </w:r>
      <w:r w:rsidR="00130F92">
        <w:rPr>
          <w:sz w:val="24"/>
          <w:szCs w:val="24"/>
          <w:lang w:val="en-US"/>
        </w:rPr>
        <w:t xml:space="preserve"> Channel Energy Response </w:t>
      </w:r>
      <w:r w:rsidR="00600DD4">
        <w:rPr>
          <w:sz w:val="24"/>
          <w:szCs w:val="24"/>
          <w:lang w:val="en-US"/>
        </w:rPr>
        <w:t xml:space="preserve">whose first path was used to derive the RSTD, and thus they are all </w:t>
      </w:r>
      <w:r w:rsidR="00130F92">
        <w:rPr>
          <w:sz w:val="24"/>
          <w:szCs w:val="24"/>
          <w:lang w:val="en-US"/>
        </w:rPr>
        <w:t>derived using the same panel/band/time</w:t>
      </w:r>
      <w:r w:rsidR="005C64D0">
        <w:rPr>
          <w:sz w:val="24"/>
          <w:szCs w:val="24"/>
          <w:lang w:val="en-US"/>
        </w:rPr>
        <w:t xml:space="preserve">stamp, and therefore the Rx TEG ID is the same. </w:t>
      </w:r>
      <w:r w:rsidR="00B617C1">
        <w:rPr>
          <w:sz w:val="24"/>
          <w:szCs w:val="24"/>
          <w:lang w:val="en-US"/>
        </w:rPr>
        <w:t>However, the same PRS resource could indeed be measured by two separate panels or RF chains, resulting in two different measurements that could have different timing errors</w:t>
      </w:r>
      <w:r w:rsidR="006E58DF">
        <w:rPr>
          <w:sz w:val="24"/>
          <w:szCs w:val="24"/>
          <w:lang w:val="en-US"/>
        </w:rPr>
        <w:t xml:space="preserve"> (Related to Section 3.1.2)</w:t>
      </w:r>
      <w:r w:rsidR="00B617C1">
        <w:rPr>
          <w:sz w:val="24"/>
          <w:szCs w:val="24"/>
          <w:lang w:val="en-US"/>
        </w:rPr>
        <w:t xml:space="preserve">. </w:t>
      </w:r>
    </w:p>
    <w:p w14:paraId="408A3A59" w14:textId="1400FB16" w:rsidR="00C97AE4" w:rsidRPr="00DA0821" w:rsidRDefault="005C64D0" w:rsidP="00C97AE4">
      <w:pPr>
        <w:tabs>
          <w:tab w:val="left" w:pos="720"/>
        </w:tabs>
        <w:rPr>
          <w:b/>
          <w:bCs/>
          <w:i/>
          <w:iCs/>
          <w:sz w:val="24"/>
          <w:szCs w:val="24"/>
          <w:lang w:val="en-US"/>
        </w:rPr>
      </w:pPr>
      <w:r w:rsidRPr="005C64D0">
        <w:rPr>
          <w:b/>
          <w:bCs/>
          <w:i/>
          <w:iCs/>
          <w:sz w:val="24"/>
          <w:szCs w:val="24"/>
        </w:rPr>
        <w:t xml:space="preserve">Observation </w:t>
      </w:r>
      <w:r w:rsidR="00DE13D8">
        <w:rPr>
          <w:b/>
          <w:bCs/>
          <w:i/>
          <w:iCs/>
          <w:sz w:val="24"/>
          <w:szCs w:val="24"/>
        </w:rPr>
        <w:t>2</w:t>
      </w:r>
      <w:r w:rsidR="00C97AE4">
        <w:rPr>
          <w:b/>
          <w:bCs/>
          <w:i/>
          <w:iCs/>
          <w:sz w:val="24"/>
          <w:szCs w:val="24"/>
          <w:lang w:val="en-US"/>
        </w:rPr>
        <w:t xml:space="preserve">: </w:t>
      </w:r>
      <w:r w:rsidR="00C97AE4" w:rsidRPr="00462E5E">
        <w:rPr>
          <w:b/>
          <w:bCs/>
          <w:i/>
          <w:iCs/>
          <w:sz w:val="24"/>
          <w:szCs w:val="24"/>
          <w:lang w:val="en-US"/>
        </w:rPr>
        <w:t xml:space="preserve">A </w:t>
      </w:r>
      <w:r w:rsidR="00C97AE4" w:rsidRPr="003000B8">
        <w:rPr>
          <w:b/>
          <w:bCs/>
          <w:i/>
          <w:iCs/>
          <w:sz w:val="24"/>
          <w:szCs w:val="24"/>
          <w:lang w:val="en-US"/>
        </w:rPr>
        <w:t>single</w:t>
      </w:r>
      <w:r w:rsidR="00C97AE4" w:rsidRPr="00462E5E">
        <w:rPr>
          <w:b/>
          <w:bCs/>
          <w:i/>
          <w:iCs/>
          <w:sz w:val="24"/>
          <w:szCs w:val="24"/>
          <w:lang w:val="en-US"/>
        </w:rPr>
        <w:t xml:space="preserve"> RSTD measurement cannot be associated with more than one UE </w:t>
      </w:r>
      <w:proofErr w:type="spellStart"/>
      <w:r w:rsidR="00C97AE4" w:rsidRPr="00462E5E">
        <w:rPr>
          <w:b/>
          <w:bCs/>
          <w:i/>
          <w:iCs/>
          <w:sz w:val="24"/>
          <w:szCs w:val="24"/>
          <w:lang w:val="en-US"/>
        </w:rPr>
        <w:t>RxTEG</w:t>
      </w:r>
      <w:proofErr w:type="spellEnd"/>
      <w:r w:rsidR="00C97AE4" w:rsidRPr="00462E5E">
        <w:rPr>
          <w:b/>
          <w:bCs/>
          <w:i/>
          <w:iCs/>
          <w:sz w:val="24"/>
          <w:szCs w:val="24"/>
          <w:lang w:val="en-US"/>
        </w:rPr>
        <w:t xml:space="preserve">-ID. </w:t>
      </w:r>
      <w:r>
        <w:rPr>
          <w:b/>
          <w:bCs/>
          <w:i/>
          <w:iCs/>
          <w:sz w:val="24"/>
          <w:szCs w:val="24"/>
          <w:lang w:val="en-US"/>
        </w:rPr>
        <w:t xml:space="preserve">A UE can report </w:t>
      </w:r>
      <w:r w:rsidR="00A81EC1">
        <w:rPr>
          <w:b/>
          <w:bCs/>
          <w:i/>
          <w:iCs/>
          <w:sz w:val="24"/>
          <w:szCs w:val="24"/>
          <w:lang w:val="en-US"/>
        </w:rPr>
        <w:t xml:space="preserve">multiple </w:t>
      </w:r>
      <w:r>
        <w:rPr>
          <w:b/>
          <w:bCs/>
          <w:i/>
          <w:iCs/>
          <w:sz w:val="24"/>
          <w:szCs w:val="24"/>
          <w:lang w:val="en-US"/>
        </w:rPr>
        <w:t>RSTD</w:t>
      </w:r>
      <w:r w:rsidR="00656748">
        <w:rPr>
          <w:b/>
          <w:bCs/>
          <w:i/>
          <w:iCs/>
          <w:sz w:val="24"/>
          <w:szCs w:val="24"/>
          <w:lang w:val="en-US"/>
        </w:rPr>
        <w:t>s</w:t>
      </w:r>
      <w:r>
        <w:rPr>
          <w:b/>
          <w:bCs/>
          <w:i/>
          <w:iCs/>
          <w:sz w:val="24"/>
          <w:szCs w:val="24"/>
          <w:lang w:val="en-US"/>
        </w:rPr>
        <w:t xml:space="preserve"> </w:t>
      </w:r>
      <w:r w:rsidR="00A81EC1">
        <w:rPr>
          <w:b/>
          <w:bCs/>
          <w:i/>
          <w:iCs/>
          <w:sz w:val="24"/>
          <w:szCs w:val="24"/>
          <w:lang w:val="en-US"/>
        </w:rPr>
        <w:t xml:space="preserve">derived </w:t>
      </w:r>
      <w:r w:rsidR="00682AFB">
        <w:rPr>
          <w:b/>
          <w:bCs/>
          <w:i/>
          <w:iCs/>
          <w:sz w:val="24"/>
          <w:szCs w:val="24"/>
          <w:lang w:val="en-US"/>
        </w:rPr>
        <w:t xml:space="preserve">based </w:t>
      </w:r>
      <w:r w:rsidR="00A81EC1">
        <w:rPr>
          <w:b/>
          <w:bCs/>
          <w:i/>
          <w:iCs/>
          <w:sz w:val="24"/>
          <w:szCs w:val="24"/>
          <w:lang w:val="en-US"/>
        </w:rPr>
        <w:t>on the same PRS resource</w:t>
      </w:r>
      <w:r w:rsidR="00FC44B9">
        <w:rPr>
          <w:b/>
          <w:bCs/>
          <w:i/>
          <w:iCs/>
          <w:sz w:val="24"/>
          <w:szCs w:val="24"/>
          <w:lang w:val="en-US"/>
        </w:rPr>
        <w:t xml:space="preserve"> with the same timestamp</w:t>
      </w:r>
      <w:r w:rsidR="00A81EC1">
        <w:rPr>
          <w:b/>
          <w:bCs/>
          <w:i/>
          <w:iCs/>
          <w:sz w:val="24"/>
          <w:szCs w:val="24"/>
          <w:lang w:val="en-US"/>
        </w:rPr>
        <w:t xml:space="preserve"> but with different Rx TEG ID</w:t>
      </w:r>
      <w:r w:rsidR="003D6592">
        <w:rPr>
          <w:b/>
          <w:bCs/>
          <w:i/>
          <w:iCs/>
          <w:sz w:val="24"/>
          <w:szCs w:val="24"/>
          <w:lang w:val="en-US"/>
        </w:rPr>
        <w:t>s</w:t>
      </w:r>
      <w:r w:rsidR="00A81EC1">
        <w:rPr>
          <w:b/>
          <w:bCs/>
          <w:i/>
          <w:iCs/>
          <w:sz w:val="24"/>
          <w:szCs w:val="24"/>
          <w:lang w:val="en-US"/>
        </w:rPr>
        <w:t xml:space="preserve">. </w:t>
      </w:r>
    </w:p>
    <w:p w14:paraId="10239127" w14:textId="7DCA5F26" w:rsidR="00462E5E" w:rsidRDefault="00B44ED9" w:rsidP="00B44ED9">
      <w:pPr>
        <w:pStyle w:val="Heading3"/>
        <w:rPr>
          <w:lang w:val="en-US"/>
        </w:rPr>
      </w:pPr>
      <w:r>
        <w:rPr>
          <w:lang w:val="en-US"/>
        </w:rPr>
        <w:t xml:space="preserve">3.1.2 </w:t>
      </w:r>
      <w:r w:rsidR="00FF0D2D">
        <w:rPr>
          <w:lang w:val="en-US"/>
        </w:rPr>
        <w:t>Multiple DL-TDOA TEGs for a single PRS resource</w:t>
      </w:r>
    </w:p>
    <w:p w14:paraId="4C6A077D" w14:textId="77777777" w:rsidR="00DB138F" w:rsidRPr="00DB138F" w:rsidRDefault="00DB138F" w:rsidP="00DB138F">
      <w:pPr>
        <w:rPr>
          <w:sz w:val="24"/>
          <w:szCs w:val="24"/>
          <w:lang w:val="en-US"/>
        </w:rPr>
      </w:pPr>
      <w:r w:rsidRPr="00DB138F">
        <w:rPr>
          <w:sz w:val="24"/>
          <w:szCs w:val="24"/>
          <w:lang w:val="en-US"/>
        </w:rPr>
        <w:t xml:space="preserve">The following proposal was discussed in the previous meeting, but no consensus was reached: </w:t>
      </w:r>
    </w:p>
    <w:tbl>
      <w:tblPr>
        <w:tblStyle w:val="TableGrid"/>
        <w:tblW w:w="0" w:type="auto"/>
        <w:tblLook w:val="04A0" w:firstRow="1" w:lastRow="0" w:firstColumn="1" w:lastColumn="0" w:noHBand="0" w:noVBand="1"/>
      </w:tblPr>
      <w:tblGrid>
        <w:gridCol w:w="9629"/>
      </w:tblGrid>
      <w:tr w:rsidR="009E0293" w:rsidRPr="004159A7" w14:paraId="74AF4E97" w14:textId="77777777" w:rsidTr="009E0293">
        <w:tc>
          <w:tcPr>
            <w:tcW w:w="9629" w:type="dxa"/>
          </w:tcPr>
          <w:p w14:paraId="7A66D314" w14:textId="77777777" w:rsidR="009E0293" w:rsidRPr="004159A7" w:rsidRDefault="009E0293" w:rsidP="009E0293">
            <w:pPr>
              <w:spacing w:after="0"/>
              <w:rPr>
                <w:i/>
                <w:iCs/>
                <w:sz w:val="18"/>
                <w:szCs w:val="18"/>
                <w:lang w:val="en-US"/>
              </w:rPr>
            </w:pPr>
            <w:r w:rsidRPr="004159A7">
              <w:rPr>
                <w:i/>
                <w:iCs/>
                <w:sz w:val="18"/>
                <w:szCs w:val="18"/>
                <w:lang w:val="en-US"/>
              </w:rPr>
              <w:t xml:space="preserve">Proposal 3.1-3 (Revision </w:t>
            </w:r>
            <w:proofErr w:type="gramStart"/>
            <w:r w:rsidRPr="004159A7">
              <w:rPr>
                <w:i/>
                <w:iCs/>
                <w:sz w:val="18"/>
                <w:szCs w:val="18"/>
                <w:lang w:val="en-US"/>
              </w:rPr>
              <w:t>4)(</w:t>
            </w:r>
            <w:proofErr w:type="gramEnd"/>
            <w:r w:rsidRPr="004159A7">
              <w:rPr>
                <w:i/>
                <w:iCs/>
                <w:sz w:val="18"/>
                <w:szCs w:val="18"/>
                <w:lang w:val="en-US"/>
              </w:rPr>
              <w:t>H)</w:t>
            </w:r>
          </w:p>
          <w:p w14:paraId="55BC98D4" w14:textId="77777777" w:rsidR="009E0293" w:rsidRPr="004159A7" w:rsidRDefault="009E0293" w:rsidP="00AA7770">
            <w:pPr>
              <w:numPr>
                <w:ilvl w:val="0"/>
                <w:numId w:val="25"/>
              </w:numPr>
              <w:tabs>
                <w:tab w:val="left" w:pos="720"/>
              </w:tabs>
              <w:spacing w:after="0"/>
              <w:rPr>
                <w:i/>
                <w:iCs/>
                <w:sz w:val="18"/>
                <w:szCs w:val="18"/>
                <w:lang w:val="en-US"/>
              </w:rPr>
            </w:pPr>
            <w:r w:rsidRPr="004159A7">
              <w:rPr>
                <w:i/>
                <w:iCs/>
                <w:sz w:val="18"/>
                <w:szCs w:val="18"/>
                <w:lang w:val="en-US"/>
              </w:rPr>
              <w:t>Subject to UE’s capability, support a UE to</w:t>
            </w:r>
          </w:p>
          <w:p w14:paraId="3F3FF2E1" w14:textId="77777777" w:rsidR="009E0293" w:rsidRPr="004159A7" w:rsidRDefault="009E0293" w:rsidP="00AA7770">
            <w:pPr>
              <w:numPr>
                <w:ilvl w:val="1"/>
                <w:numId w:val="25"/>
              </w:numPr>
              <w:tabs>
                <w:tab w:val="clear" w:pos="1440"/>
              </w:tabs>
              <w:spacing w:after="0"/>
              <w:rPr>
                <w:i/>
                <w:iCs/>
                <w:sz w:val="18"/>
                <w:szCs w:val="18"/>
                <w:lang w:val="en-US"/>
              </w:rPr>
            </w:pPr>
            <w:r w:rsidRPr="004159A7">
              <w:rPr>
                <w:i/>
                <w:iCs/>
                <w:sz w:val="18"/>
                <w:szCs w:val="18"/>
                <w:lang w:val="en-US"/>
              </w:rPr>
              <w:t>measure the same DL PRS resource from a TRP with different UE Rx TEGs, and report corresponding RSTD measurements.</w:t>
            </w:r>
          </w:p>
          <w:p w14:paraId="135570DE" w14:textId="77777777" w:rsidR="009E0293" w:rsidRPr="004159A7" w:rsidRDefault="009E0293" w:rsidP="00AA7770">
            <w:pPr>
              <w:numPr>
                <w:ilvl w:val="1"/>
                <w:numId w:val="25"/>
              </w:numPr>
              <w:tabs>
                <w:tab w:val="clear" w:pos="1440"/>
              </w:tabs>
              <w:spacing w:after="0"/>
              <w:rPr>
                <w:i/>
                <w:iCs/>
                <w:sz w:val="18"/>
                <w:szCs w:val="18"/>
                <w:lang w:val="en-US"/>
              </w:rPr>
            </w:pPr>
            <w:r w:rsidRPr="004159A7">
              <w:rPr>
                <w:i/>
                <w:iCs/>
                <w:sz w:val="18"/>
                <w:szCs w:val="18"/>
                <w:lang w:val="en-US"/>
              </w:rPr>
              <w:t>measure different DL PRS resources from a TRP with the same UE RX TEG, and report corresponding RSTD measurements.</w:t>
            </w:r>
          </w:p>
          <w:p w14:paraId="4FD7A0EE" w14:textId="77777777" w:rsidR="009E0293" w:rsidRPr="004159A7" w:rsidRDefault="009E0293" w:rsidP="00AA7770">
            <w:pPr>
              <w:numPr>
                <w:ilvl w:val="1"/>
                <w:numId w:val="25"/>
              </w:numPr>
              <w:tabs>
                <w:tab w:val="clear" w:pos="1440"/>
              </w:tabs>
              <w:spacing w:after="0"/>
              <w:rPr>
                <w:i/>
                <w:iCs/>
                <w:sz w:val="18"/>
                <w:szCs w:val="18"/>
                <w:lang w:val="en-US"/>
              </w:rPr>
            </w:pPr>
            <w:r w:rsidRPr="004159A7">
              <w:rPr>
                <w:i/>
                <w:iCs/>
                <w:sz w:val="18"/>
                <w:szCs w:val="18"/>
                <w:highlight w:val="yellow"/>
                <w:lang w:val="en-US"/>
              </w:rPr>
              <w:t>FFS:</w:t>
            </w:r>
            <w:r w:rsidRPr="004159A7">
              <w:rPr>
                <w:i/>
                <w:iCs/>
                <w:sz w:val="18"/>
                <w:szCs w:val="18"/>
                <w:lang w:val="en-US"/>
              </w:rPr>
              <w:t>  measure different DL PRS resources from a TRP with different UE Rx TEGs, and report corresponding RSTD measurements.</w:t>
            </w:r>
          </w:p>
          <w:p w14:paraId="1E45B1B7" w14:textId="77777777" w:rsidR="009E0293" w:rsidRPr="004159A7" w:rsidRDefault="009E0293" w:rsidP="00AA7770">
            <w:pPr>
              <w:numPr>
                <w:ilvl w:val="1"/>
                <w:numId w:val="25"/>
              </w:numPr>
              <w:tabs>
                <w:tab w:val="clear" w:pos="1440"/>
              </w:tabs>
              <w:spacing w:after="0"/>
              <w:rPr>
                <w:i/>
                <w:iCs/>
                <w:sz w:val="18"/>
                <w:szCs w:val="18"/>
                <w:lang w:val="en-US"/>
              </w:rPr>
            </w:pPr>
            <w:r w:rsidRPr="004159A7">
              <w:rPr>
                <w:i/>
                <w:iCs/>
                <w:sz w:val="18"/>
                <w:szCs w:val="18"/>
                <w:lang w:val="en-US"/>
              </w:rPr>
              <w:t xml:space="preserve">FFS: indicate whether the measured RX TEG timing </w:t>
            </w:r>
            <w:r w:rsidRPr="004159A7">
              <w:rPr>
                <w:i/>
                <w:iCs/>
                <w:sz w:val="18"/>
                <w:szCs w:val="18"/>
                <w:highlight w:val="yellow"/>
                <w:lang w:val="en-US"/>
              </w:rPr>
              <w:t>error</w:t>
            </w:r>
            <w:r w:rsidRPr="004159A7">
              <w:rPr>
                <w:i/>
                <w:iCs/>
                <w:sz w:val="18"/>
                <w:szCs w:val="18"/>
                <w:lang w:val="en-US"/>
              </w:rPr>
              <w:t xml:space="preserve"> difference has been compensated at UE side.</w:t>
            </w:r>
          </w:p>
          <w:p w14:paraId="72BF787E" w14:textId="77777777" w:rsidR="009E0293" w:rsidRPr="004159A7" w:rsidRDefault="009E0293" w:rsidP="00AA7770">
            <w:pPr>
              <w:numPr>
                <w:ilvl w:val="0"/>
                <w:numId w:val="25"/>
              </w:numPr>
              <w:tabs>
                <w:tab w:val="left" w:pos="720"/>
              </w:tabs>
              <w:spacing w:after="0"/>
              <w:rPr>
                <w:i/>
                <w:iCs/>
                <w:sz w:val="18"/>
                <w:szCs w:val="18"/>
                <w:lang w:val="en-US"/>
              </w:rPr>
            </w:pPr>
            <w:r w:rsidRPr="004159A7">
              <w:rPr>
                <w:i/>
                <w:iCs/>
                <w:sz w:val="18"/>
                <w:szCs w:val="18"/>
                <w:lang w:val="en-US"/>
              </w:rPr>
              <w:t>Note: All RSTD measurements are relative to a single reference timing</w:t>
            </w:r>
          </w:p>
          <w:p w14:paraId="367E70C3" w14:textId="77777777" w:rsidR="009E0293" w:rsidRPr="004159A7" w:rsidRDefault="009E0293" w:rsidP="00AA7770">
            <w:pPr>
              <w:numPr>
                <w:ilvl w:val="0"/>
                <w:numId w:val="25"/>
              </w:numPr>
              <w:tabs>
                <w:tab w:val="left" w:pos="720"/>
              </w:tabs>
              <w:spacing w:after="0"/>
              <w:rPr>
                <w:i/>
                <w:iCs/>
                <w:sz w:val="18"/>
                <w:szCs w:val="18"/>
                <w:lang w:val="en-US"/>
              </w:rPr>
            </w:pPr>
            <w:r w:rsidRPr="004159A7">
              <w:rPr>
                <w:i/>
                <w:iCs/>
                <w:sz w:val="18"/>
                <w:szCs w:val="18"/>
                <w:lang w:val="en-US"/>
              </w:rPr>
              <w:t xml:space="preserve">FFS: Whether the TRP can be </w:t>
            </w:r>
            <w:proofErr w:type="gramStart"/>
            <w:r w:rsidRPr="004159A7">
              <w:rPr>
                <w:i/>
                <w:iCs/>
                <w:sz w:val="18"/>
                <w:szCs w:val="18"/>
                <w:lang w:val="en-US"/>
              </w:rPr>
              <w:t>both  “</w:t>
            </w:r>
            <w:proofErr w:type="gramEnd"/>
            <w:r w:rsidRPr="004159A7">
              <w:rPr>
                <w:i/>
                <w:iCs/>
                <w:sz w:val="18"/>
                <w:szCs w:val="18"/>
                <w:lang w:val="en-US"/>
              </w:rPr>
              <w:t>RSTD” reference TRP and neighbor TRP</w:t>
            </w:r>
          </w:p>
          <w:p w14:paraId="148CB2AD" w14:textId="3390DC06" w:rsidR="009E0293" w:rsidRPr="004159A7" w:rsidRDefault="009E0293" w:rsidP="00AA7770">
            <w:pPr>
              <w:numPr>
                <w:ilvl w:val="0"/>
                <w:numId w:val="25"/>
              </w:numPr>
              <w:tabs>
                <w:tab w:val="left" w:pos="720"/>
              </w:tabs>
              <w:spacing w:after="0"/>
              <w:rPr>
                <w:b/>
                <w:bCs/>
                <w:i/>
                <w:iCs/>
                <w:sz w:val="18"/>
                <w:szCs w:val="18"/>
                <w:lang w:val="en-US"/>
              </w:rPr>
            </w:pPr>
            <w:r w:rsidRPr="004159A7">
              <w:rPr>
                <w:i/>
                <w:iCs/>
                <w:sz w:val="18"/>
                <w:szCs w:val="18"/>
                <w:lang w:val="en-US"/>
              </w:rPr>
              <w:t>FFS: Details of the Signaling, procedures, and UE capability</w:t>
            </w:r>
          </w:p>
        </w:tc>
      </w:tr>
    </w:tbl>
    <w:p w14:paraId="0B757F93" w14:textId="14100DB8" w:rsidR="00DB138F" w:rsidRDefault="001E615B" w:rsidP="00C925D4">
      <w:pPr>
        <w:rPr>
          <w:sz w:val="24"/>
          <w:szCs w:val="24"/>
          <w:lang w:val="en-US"/>
        </w:rPr>
      </w:pPr>
      <w:r>
        <w:rPr>
          <w:sz w:val="24"/>
          <w:szCs w:val="24"/>
          <w:lang w:val="en-US"/>
        </w:rPr>
        <w:t>Only the first sub</w:t>
      </w:r>
      <w:r w:rsidR="00F87C2C">
        <w:rPr>
          <w:sz w:val="24"/>
          <w:szCs w:val="24"/>
          <w:lang w:val="en-US"/>
        </w:rPr>
        <w:t>-</w:t>
      </w:r>
      <w:r>
        <w:rPr>
          <w:sz w:val="24"/>
          <w:szCs w:val="24"/>
          <w:lang w:val="en-US"/>
        </w:rPr>
        <w:t>bul</w:t>
      </w:r>
      <w:r w:rsidR="00F87C2C">
        <w:rPr>
          <w:sz w:val="24"/>
          <w:szCs w:val="24"/>
          <w:lang w:val="en-US"/>
        </w:rPr>
        <w:t>l</w:t>
      </w:r>
      <w:r>
        <w:rPr>
          <w:sz w:val="24"/>
          <w:szCs w:val="24"/>
          <w:lang w:val="en-US"/>
        </w:rPr>
        <w:t>et of the above proposal is not obvious and may require an explicit agreement</w:t>
      </w:r>
      <w:r w:rsidR="004159A7">
        <w:rPr>
          <w:sz w:val="24"/>
          <w:szCs w:val="24"/>
          <w:lang w:val="en-US"/>
        </w:rPr>
        <w:t>, which we are generally supportive, but we think that the following aspect needs to be carefully considered:</w:t>
      </w:r>
    </w:p>
    <w:p w14:paraId="68F7D007" w14:textId="04AD324B" w:rsidR="00E01ADF" w:rsidRDefault="002F78E4" w:rsidP="00E01ADF">
      <w:pPr>
        <w:pStyle w:val="ListParagraph"/>
        <w:numPr>
          <w:ilvl w:val="0"/>
          <w:numId w:val="32"/>
        </w:numPr>
        <w:rPr>
          <w:sz w:val="24"/>
          <w:szCs w:val="24"/>
          <w:lang w:val="en-US"/>
        </w:rPr>
      </w:pPr>
      <w:r>
        <w:rPr>
          <w:sz w:val="24"/>
          <w:szCs w:val="24"/>
          <w:lang w:val="en-US"/>
        </w:rPr>
        <w:t xml:space="preserve">Measuring the same PRS resource, at the same timestamp, </w:t>
      </w:r>
      <w:proofErr w:type="gramStart"/>
      <w:r>
        <w:rPr>
          <w:sz w:val="24"/>
          <w:szCs w:val="24"/>
          <w:lang w:val="en-US"/>
        </w:rPr>
        <w:t>i.e.</w:t>
      </w:r>
      <w:proofErr w:type="gramEnd"/>
      <w:r>
        <w:rPr>
          <w:sz w:val="24"/>
          <w:szCs w:val="24"/>
          <w:lang w:val="en-US"/>
        </w:rPr>
        <w:t xml:space="preserve"> simultaneously, through multiple Rx TEGs, may not always be possible</w:t>
      </w:r>
      <w:r w:rsidR="00911219">
        <w:rPr>
          <w:sz w:val="24"/>
          <w:szCs w:val="24"/>
          <w:lang w:val="en-US"/>
        </w:rPr>
        <w:t>. Some UEs may never be able to do it, while others may be able to do it only under certain conditions, wherein the exact set of conditions may be implementation-specific and not easy to capture in a 3gpp specification</w:t>
      </w:r>
      <w:r>
        <w:rPr>
          <w:sz w:val="24"/>
          <w:szCs w:val="24"/>
          <w:lang w:val="en-US"/>
        </w:rPr>
        <w:t xml:space="preserve">. A typical example is the scenario of an FR2 UE with 2 panels, that cannot perform simultaneous measurements from both panels. </w:t>
      </w:r>
    </w:p>
    <w:p w14:paraId="0B7B322E" w14:textId="77777777" w:rsidR="00C50B1E" w:rsidRPr="00C50B1E" w:rsidRDefault="00EE5227" w:rsidP="00F771E7">
      <w:pPr>
        <w:pStyle w:val="ListParagraph"/>
        <w:numPr>
          <w:ilvl w:val="0"/>
          <w:numId w:val="32"/>
        </w:numPr>
        <w:spacing w:after="0"/>
        <w:rPr>
          <w:b/>
          <w:bCs/>
          <w:i/>
          <w:iCs/>
          <w:sz w:val="24"/>
          <w:szCs w:val="24"/>
          <w:lang w:val="en-US"/>
        </w:rPr>
      </w:pPr>
      <w:r w:rsidRPr="00C50B1E">
        <w:rPr>
          <w:sz w:val="24"/>
          <w:szCs w:val="24"/>
          <w:lang w:val="en-US"/>
        </w:rPr>
        <w:t xml:space="preserve">Furthermore, if a UE is </w:t>
      </w:r>
      <w:r w:rsidR="004E5393" w:rsidRPr="00C50B1E">
        <w:rPr>
          <w:sz w:val="24"/>
          <w:szCs w:val="24"/>
          <w:lang w:val="en-US"/>
        </w:rPr>
        <w:t xml:space="preserve">configured in the </w:t>
      </w:r>
      <w:proofErr w:type="spellStart"/>
      <w:r w:rsidR="004E5393" w:rsidRPr="00C50B1E">
        <w:rPr>
          <w:sz w:val="24"/>
          <w:szCs w:val="24"/>
          <w:lang w:val="en-US"/>
        </w:rPr>
        <w:t>RequestLocationInformation</w:t>
      </w:r>
      <w:proofErr w:type="spellEnd"/>
      <w:r w:rsidR="004E5393" w:rsidRPr="00C50B1E">
        <w:rPr>
          <w:sz w:val="24"/>
          <w:szCs w:val="24"/>
          <w:lang w:val="en-US"/>
        </w:rPr>
        <w:t xml:space="preserve"> </w:t>
      </w:r>
      <w:r w:rsidRPr="00C50B1E">
        <w:rPr>
          <w:sz w:val="24"/>
          <w:szCs w:val="24"/>
          <w:lang w:val="en-US"/>
        </w:rPr>
        <w:t xml:space="preserve">to </w:t>
      </w:r>
      <w:r w:rsidR="004E5393" w:rsidRPr="00C50B1E">
        <w:rPr>
          <w:sz w:val="24"/>
          <w:szCs w:val="24"/>
          <w:lang w:val="en-US"/>
        </w:rPr>
        <w:t xml:space="preserve">optionally report </w:t>
      </w:r>
      <w:r w:rsidRPr="00C50B1E">
        <w:rPr>
          <w:sz w:val="24"/>
          <w:szCs w:val="24"/>
          <w:lang w:val="en-US"/>
        </w:rPr>
        <w:t>measurements from multiple Rx TEGs</w:t>
      </w:r>
      <w:r w:rsidR="004E5393" w:rsidRPr="00C50B1E">
        <w:rPr>
          <w:sz w:val="24"/>
          <w:szCs w:val="24"/>
          <w:lang w:val="en-US"/>
        </w:rPr>
        <w:t xml:space="preserve"> (</w:t>
      </w:r>
      <w:proofErr w:type="gramStart"/>
      <w:r w:rsidR="00DD301B" w:rsidRPr="00C50B1E">
        <w:rPr>
          <w:sz w:val="24"/>
          <w:szCs w:val="24"/>
          <w:lang w:val="en-US"/>
        </w:rPr>
        <w:t>similar to</w:t>
      </w:r>
      <w:proofErr w:type="gramEnd"/>
      <w:r w:rsidR="00DD301B" w:rsidRPr="00C50B1E">
        <w:rPr>
          <w:sz w:val="24"/>
          <w:szCs w:val="24"/>
          <w:lang w:val="en-US"/>
        </w:rPr>
        <w:t xml:space="preserve"> the </w:t>
      </w:r>
      <w:proofErr w:type="spellStart"/>
      <w:r w:rsidR="00DD301B" w:rsidRPr="00C50B1E">
        <w:rPr>
          <w:sz w:val="24"/>
          <w:szCs w:val="24"/>
          <w:lang w:val="en-US"/>
        </w:rPr>
        <w:t>additionalPath</w:t>
      </w:r>
      <w:proofErr w:type="spellEnd"/>
      <w:r w:rsidR="00DD301B" w:rsidRPr="00C50B1E">
        <w:rPr>
          <w:sz w:val="24"/>
          <w:szCs w:val="24"/>
          <w:lang w:val="en-US"/>
        </w:rPr>
        <w:t>, RSRP request</w:t>
      </w:r>
      <w:r w:rsidR="004E5393" w:rsidRPr="00C50B1E">
        <w:rPr>
          <w:sz w:val="24"/>
          <w:szCs w:val="24"/>
          <w:lang w:val="en-US"/>
        </w:rPr>
        <w:t>)</w:t>
      </w:r>
      <w:r w:rsidRPr="00C50B1E">
        <w:rPr>
          <w:sz w:val="24"/>
          <w:szCs w:val="24"/>
          <w:lang w:val="en-US"/>
        </w:rPr>
        <w:t xml:space="preserve">, and does not support simultaneous measurements of the same DL PRS resource from the multiple Rx TEGs, the UE would require to </w:t>
      </w:r>
      <w:r w:rsidR="006D1349" w:rsidRPr="00C50B1E">
        <w:rPr>
          <w:sz w:val="24"/>
          <w:szCs w:val="24"/>
          <w:lang w:val="en-US"/>
        </w:rPr>
        <w:t xml:space="preserve">time domain multiplex the measurements, in other words, use double the instances. </w:t>
      </w:r>
    </w:p>
    <w:p w14:paraId="5FB2462C" w14:textId="29766197" w:rsidR="00DC17D2" w:rsidRPr="00C50B1E" w:rsidRDefault="003000B8" w:rsidP="00C50B1E">
      <w:pPr>
        <w:spacing w:after="0"/>
        <w:ind w:left="360"/>
        <w:rPr>
          <w:b/>
          <w:bCs/>
          <w:i/>
          <w:iCs/>
          <w:sz w:val="24"/>
          <w:szCs w:val="24"/>
          <w:lang w:val="en-US"/>
        </w:rPr>
      </w:pPr>
      <w:r w:rsidRPr="00C50B1E">
        <w:rPr>
          <w:b/>
          <w:bCs/>
          <w:i/>
          <w:iCs/>
          <w:sz w:val="24"/>
          <w:szCs w:val="24"/>
          <w:lang w:val="en-US"/>
        </w:rPr>
        <w:t xml:space="preserve">Proposal </w:t>
      </w:r>
      <w:r w:rsidR="00DE13D8" w:rsidRPr="00C50B1E">
        <w:rPr>
          <w:b/>
          <w:bCs/>
          <w:i/>
          <w:iCs/>
          <w:sz w:val="24"/>
          <w:szCs w:val="24"/>
          <w:lang w:val="en-US"/>
        </w:rPr>
        <w:t>3</w:t>
      </w:r>
      <w:r w:rsidRPr="00C50B1E">
        <w:rPr>
          <w:b/>
          <w:bCs/>
          <w:i/>
          <w:iCs/>
          <w:sz w:val="24"/>
          <w:szCs w:val="24"/>
          <w:lang w:val="en-US"/>
        </w:rPr>
        <w:t xml:space="preserve">: </w:t>
      </w:r>
      <w:r w:rsidR="00DC17D2" w:rsidRPr="00C50B1E">
        <w:rPr>
          <w:b/>
          <w:bCs/>
          <w:i/>
          <w:iCs/>
          <w:sz w:val="24"/>
          <w:szCs w:val="24"/>
          <w:lang w:val="en-US"/>
        </w:rPr>
        <w:t xml:space="preserve"> </w:t>
      </w:r>
      <w:r w:rsidR="00C50B1E">
        <w:rPr>
          <w:b/>
          <w:bCs/>
          <w:i/>
          <w:iCs/>
          <w:sz w:val="24"/>
          <w:szCs w:val="24"/>
          <w:lang w:val="en-US"/>
        </w:rPr>
        <w:t>S</w:t>
      </w:r>
      <w:r w:rsidR="00971970" w:rsidRPr="00C50B1E">
        <w:rPr>
          <w:b/>
          <w:bCs/>
          <w:i/>
          <w:iCs/>
          <w:sz w:val="24"/>
          <w:szCs w:val="24"/>
          <w:lang w:val="en-US"/>
        </w:rPr>
        <w:t>upport to include in the location request message, a request to report multiple RSTD measurements, if available, derived on the same DL PRS resources with different UE Rx TEGs</w:t>
      </w:r>
      <w:r w:rsidR="00DC17D2" w:rsidRPr="00C50B1E">
        <w:rPr>
          <w:b/>
          <w:bCs/>
          <w:i/>
          <w:iCs/>
          <w:sz w:val="24"/>
          <w:szCs w:val="24"/>
          <w:lang w:val="en-US"/>
        </w:rPr>
        <w:t>.</w:t>
      </w:r>
    </w:p>
    <w:p w14:paraId="3FFF5676" w14:textId="52BB6F5B" w:rsidR="004642FC" w:rsidRPr="004642FC" w:rsidRDefault="004642FC" w:rsidP="004642FC">
      <w:pPr>
        <w:pStyle w:val="ListParagraph"/>
        <w:numPr>
          <w:ilvl w:val="0"/>
          <w:numId w:val="41"/>
        </w:numPr>
        <w:spacing w:after="0"/>
        <w:rPr>
          <w:b/>
          <w:bCs/>
          <w:i/>
          <w:iCs/>
          <w:sz w:val="24"/>
          <w:szCs w:val="24"/>
          <w:lang w:val="en-US"/>
        </w:rPr>
      </w:pPr>
      <w:r>
        <w:rPr>
          <w:b/>
          <w:bCs/>
          <w:i/>
          <w:iCs/>
          <w:sz w:val="24"/>
          <w:szCs w:val="24"/>
          <w:lang w:val="en-US"/>
        </w:rPr>
        <w:t>Up to UE implementation whether</w:t>
      </w:r>
      <w:r w:rsidR="00C50B1E">
        <w:rPr>
          <w:b/>
          <w:bCs/>
          <w:i/>
          <w:iCs/>
          <w:sz w:val="24"/>
          <w:szCs w:val="24"/>
          <w:lang w:val="en-US"/>
        </w:rPr>
        <w:t xml:space="preserve">/if the UE will include in the report multiple Rx TEGs in the report for the same PRS resource. </w:t>
      </w:r>
    </w:p>
    <w:p w14:paraId="08EBE998" w14:textId="25A7B746" w:rsidR="00DC17D2" w:rsidRPr="00FF0D2D" w:rsidRDefault="00B44ED9" w:rsidP="00B44ED9">
      <w:pPr>
        <w:pStyle w:val="Heading3"/>
        <w:rPr>
          <w:lang w:val="en-US"/>
        </w:rPr>
      </w:pPr>
      <w:r>
        <w:rPr>
          <w:lang w:val="en-US"/>
        </w:rPr>
        <w:t xml:space="preserve">3.1.3 </w:t>
      </w:r>
      <w:r w:rsidR="00FF0D2D">
        <w:rPr>
          <w:lang w:val="en-US"/>
        </w:rPr>
        <w:t>Discussion on the Maximum number of DL TEGs</w:t>
      </w:r>
    </w:p>
    <w:p w14:paraId="1372D247" w14:textId="2F3F7CA6" w:rsidR="0038373F" w:rsidRDefault="0038373F" w:rsidP="0081229E">
      <w:pPr>
        <w:spacing w:after="0"/>
        <w:rPr>
          <w:sz w:val="24"/>
          <w:szCs w:val="24"/>
          <w:lang w:val="en-US"/>
        </w:rPr>
      </w:pPr>
      <w:r>
        <w:rPr>
          <w:sz w:val="24"/>
          <w:szCs w:val="24"/>
          <w:lang w:val="en-US"/>
        </w:rPr>
        <w:t xml:space="preserve">With regards to the maximum number of Rx TEGs, we make the following observations: </w:t>
      </w:r>
    </w:p>
    <w:p w14:paraId="4DCCE314" w14:textId="4EF8DE49" w:rsidR="0038373F" w:rsidRPr="0038373F" w:rsidRDefault="0038373F" w:rsidP="0038373F">
      <w:pPr>
        <w:numPr>
          <w:ilvl w:val="0"/>
          <w:numId w:val="33"/>
        </w:numPr>
        <w:spacing w:after="0"/>
        <w:rPr>
          <w:sz w:val="24"/>
          <w:szCs w:val="24"/>
          <w:lang w:val="en-US"/>
        </w:rPr>
      </w:pPr>
      <w:r w:rsidRPr="0038373F">
        <w:rPr>
          <w:sz w:val="24"/>
          <w:szCs w:val="24"/>
          <w:lang w:val="en-US"/>
        </w:rPr>
        <w:t>Up to 4 PFLs</w:t>
      </w:r>
      <w:r>
        <w:rPr>
          <w:sz w:val="24"/>
          <w:szCs w:val="24"/>
          <w:lang w:val="en-US"/>
        </w:rPr>
        <w:t xml:space="preserve"> can be configured, whose measurements are reported jointly in a single measurement report. These PFLs can be on the same </w:t>
      </w:r>
      <w:proofErr w:type="gramStart"/>
      <w:r>
        <w:rPr>
          <w:sz w:val="24"/>
          <w:szCs w:val="24"/>
          <w:lang w:val="en-US"/>
        </w:rPr>
        <w:t xml:space="preserve">or  </w:t>
      </w:r>
      <w:r w:rsidRPr="0038373F">
        <w:rPr>
          <w:sz w:val="24"/>
          <w:szCs w:val="24"/>
          <w:lang w:val="en-US"/>
        </w:rPr>
        <w:t>different</w:t>
      </w:r>
      <w:proofErr w:type="gramEnd"/>
      <w:r w:rsidRPr="0038373F">
        <w:rPr>
          <w:sz w:val="24"/>
          <w:szCs w:val="24"/>
          <w:lang w:val="en-US"/>
        </w:rPr>
        <w:t xml:space="preserve"> </w:t>
      </w:r>
      <w:r>
        <w:rPr>
          <w:sz w:val="24"/>
          <w:szCs w:val="24"/>
          <w:lang w:val="en-US"/>
        </w:rPr>
        <w:t>b</w:t>
      </w:r>
      <w:r w:rsidRPr="0038373F">
        <w:rPr>
          <w:sz w:val="24"/>
          <w:szCs w:val="24"/>
          <w:lang w:val="en-US"/>
        </w:rPr>
        <w:t xml:space="preserve">ands, and therefore, the </w:t>
      </w:r>
      <w:proofErr w:type="spellStart"/>
      <w:r w:rsidRPr="0038373F">
        <w:rPr>
          <w:sz w:val="24"/>
          <w:szCs w:val="24"/>
          <w:lang w:val="en-US"/>
        </w:rPr>
        <w:t>RxTEG</w:t>
      </w:r>
      <w:r>
        <w:rPr>
          <w:sz w:val="24"/>
          <w:szCs w:val="24"/>
          <w:lang w:val="en-US"/>
        </w:rPr>
        <w:t>s</w:t>
      </w:r>
      <w:proofErr w:type="spellEnd"/>
      <w:r>
        <w:rPr>
          <w:sz w:val="24"/>
          <w:szCs w:val="24"/>
          <w:lang w:val="en-US"/>
        </w:rPr>
        <w:t xml:space="preserve"> </w:t>
      </w:r>
      <w:r w:rsidR="000A5D0A">
        <w:rPr>
          <w:sz w:val="24"/>
          <w:szCs w:val="24"/>
          <w:lang w:val="en-US"/>
        </w:rPr>
        <w:t>to be associated with</w:t>
      </w:r>
      <w:r>
        <w:rPr>
          <w:sz w:val="24"/>
          <w:szCs w:val="24"/>
          <w:lang w:val="en-US"/>
        </w:rPr>
        <w:t xml:space="preserve"> those PFL measurements</w:t>
      </w:r>
      <w:r w:rsidRPr="0038373F">
        <w:rPr>
          <w:sz w:val="24"/>
          <w:szCs w:val="24"/>
          <w:lang w:val="en-US"/>
        </w:rPr>
        <w:t xml:space="preserve"> can be different</w:t>
      </w:r>
    </w:p>
    <w:p w14:paraId="019D608D" w14:textId="1FF859D8" w:rsidR="0038373F" w:rsidRPr="0038373F" w:rsidRDefault="0038373F" w:rsidP="0038373F">
      <w:pPr>
        <w:numPr>
          <w:ilvl w:val="0"/>
          <w:numId w:val="33"/>
        </w:numPr>
        <w:spacing w:after="0"/>
        <w:rPr>
          <w:sz w:val="24"/>
          <w:szCs w:val="24"/>
          <w:lang w:val="en-US"/>
        </w:rPr>
      </w:pPr>
      <w:r>
        <w:rPr>
          <w:sz w:val="24"/>
          <w:szCs w:val="24"/>
          <w:lang w:val="en-US"/>
        </w:rPr>
        <w:t>A UE may have u</w:t>
      </w:r>
      <w:r w:rsidRPr="0038373F">
        <w:rPr>
          <w:sz w:val="24"/>
          <w:szCs w:val="24"/>
          <w:lang w:val="en-US"/>
        </w:rPr>
        <w:t>p to 8 Rx antennas</w:t>
      </w:r>
      <w:r>
        <w:rPr>
          <w:sz w:val="24"/>
          <w:szCs w:val="24"/>
          <w:lang w:val="en-US"/>
        </w:rPr>
        <w:t xml:space="preserve"> in FR1, and meas</w:t>
      </w:r>
      <w:r w:rsidR="009A5FBF">
        <w:rPr>
          <w:sz w:val="24"/>
          <w:szCs w:val="24"/>
          <w:lang w:val="en-US"/>
        </w:rPr>
        <w:t>u</w:t>
      </w:r>
      <w:r>
        <w:rPr>
          <w:sz w:val="24"/>
          <w:szCs w:val="24"/>
          <w:lang w:val="en-US"/>
        </w:rPr>
        <w:t xml:space="preserve">rements derived </w:t>
      </w:r>
      <w:r w:rsidR="008E0258">
        <w:rPr>
          <w:sz w:val="24"/>
          <w:szCs w:val="24"/>
          <w:lang w:val="en-US"/>
        </w:rPr>
        <w:t>using</w:t>
      </w:r>
      <w:r>
        <w:rPr>
          <w:sz w:val="24"/>
          <w:szCs w:val="24"/>
          <w:lang w:val="en-US"/>
        </w:rPr>
        <w:t xml:space="preserve"> different subset</w:t>
      </w:r>
      <w:r w:rsidR="00C60A3D">
        <w:rPr>
          <w:sz w:val="24"/>
          <w:szCs w:val="24"/>
          <w:lang w:val="en-US"/>
        </w:rPr>
        <w:t>s</w:t>
      </w:r>
      <w:r>
        <w:rPr>
          <w:sz w:val="24"/>
          <w:szCs w:val="24"/>
          <w:lang w:val="en-US"/>
        </w:rPr>
        <w:t xml:space="preserve"> of antennas can correspond on different Rx TEGs if the group delays are different. In the most generality, even measuring the same PRS resource through </w:t>
      </w:r>
      <w:r w:rsidR="00810FBC">
        <w:rPr>
          <w:sz w:val="24"/>
          <w:szCs w:val="24"/>
          <w:lang w:val="en-US"/>
        </w:rPr>
        <w:t xml:space="preserve">different antenna combinations can result </w:t>
      </w:r>
      <w:r w:rsidR="00D54987">
        <w:rPr>
          <w:sz w:val="24"/>
          <w:szCs w:val="24"/>
          <w:lang w:val="en-US"/>
        </w:rPr>
        <w:t>in</w:t>
      </w:r>
      <w:r w:rsidR="00810FBC">
        <w:rPr>
          <w:sz w:val="24"/>
          <w:szCs w:val="24"/>
          <w:lang w:val="en-US"/>
        </w:rPr>
        <w:t xml:space="preserve"> different </w:t>
      </w:r>
      <w:proofErr w:type="spellStart"/>
      <w:r w:rsidR="00810FBC">
        <w:rPr>
          <w:sz w:val="24"/>
          <w:szCs w:val="24"/>
          <w:lang w:val="en-US"/>
        </w:rPr>
        <w:t>RxTEGs</w:t>
      </w:r>
      <w:proofErr w:type="spellEnd"/>
      <w:r w:rsidR="00810FBC">
        <w:rPr>
          <w:sz w:val="24"/>
          <w:szCs w:val="24"/>
          <w:lang w:val="en-US"/>
        </w:rPr>
        <w:t xml:space="preserve">, since a UE may be averaging the received samples across the chosen subset of antennas, resulting in a different Channel Energy Response. </w:t>
      </w:r>
    </w:p>
    <w:p w14:paraId="319DCB04" w14:textId="77777777" w:rsidR="0038373F" w:rsidRPr="0038373F" w:rsidRDefault="0038373F" w:rsidP="0081229E">
      <w:pPr>
        <w:spacing w:after="0"/>
        <w:rPr>
          <w:sz w:val="24"/>
          <w:szCs w:val="24"/>
          <w:lang w:val="en-US"/>
        </w:rPr>
      </w:pPr>
    </w:p>
    <w:p w14:paraId="417DEE08" w14:textId="06F7CB23" w:rsidR="00DF2422" w:rsidRDefault="00306DE5" w:rsidP="00DF2422">
      <w:pPr>
        <w:spacing w:after="0"/>
        <w:rPr>
          <w:b/>
          <w:bCs/>
          <w:i/>
          <w:iCs/>
          <w:sz w:val="24"/>
          <w:szCs w:val="24"/>
          <w:lang w:val="en-US"/>
        </w:rPr>
      </w:pPr>
      <w:r w:rsidRPr="00462E5E">
        <w:rPr>
          <w:b/>
          <w:bCs/>
          <w:i/>
          <w:iCs/>
          <w:sz w:val="24"/>
          <w:szCs w:val="24"/>
          <w:lang w:val="en-US"/>
        </w:rPr>
        <w:t>Proposal</w:t>
      </w:r>
      <w:r>
        <w:rPr>
          <w:b/>
          <w:bCs/>
          <w:i/>
          <w:iCs/>
          <w:sz w:val="24"/>
          <w:szCs w:val="24"/>
          <w:lang w:val="en-US"/>
        </w:rPr>
        <w:t xml:space="preserve"> </w:t>
      </w:r>
      <w:r w:rsidR="00DE13D8">
        <w:rPr>
          <w:b/>
          <w:bCs/>
          <w:i/>
          <w:iCs/>
          <w:sz w:val="24"/>
          <w:szCs w:val="24"/>
          <w:lang w:val="en-US"/>
        </w:rPr>
        <w:t>4</w:t>
      </w:r>
      <w:r w:rsidRPr="00462E5E">
        <w:rPr>
          <w:b/>
          <w:bCs/>
          <w:i/>
          <w:iCs/>
          <w:sz w:val="24"/>
          <w:szCs w:val="24"/>
          <w:lang w:val="en-US"/>
        </w:rPr>
        <w:t xml:space="preserve">: </w:t>
      </w:r>
      <w:r w:rsidRPr="00DC17D2">
        <w:rPr>
          <w:b/>
          <w:bCs/>
          <w:i/>
          <w:iCs/>
          <w:sz w:val="24"/>
          <w:szCs w:val="24"/>
          <w:lang w:val="en-US"/>
        </w:rPr>
        <w:t xml:space="preserve"> </w:t>
      </w:r>
      <w:r w:rsidR="00DC17D2" w:rsidRPr="00DC17D2">
        <w:rPr>
          <w:b/>
          <w:bCs/>
          <w:i/>
          <w:iCs/>
          <w:sz w:val="24"/>
          <w:szCs w:val="24"/>
          <w:lang w:val="en-US"/>
        </w:rPr>
        <w:t xml:space="preserve"> </w:t>
      </w:r>
      <w:r w:rsidR="00810FBC">
        <w:rPr>
          <w:b/>
          <w:bCs/>
          <w:i/>
          <w:iCs/>
          <w:sz w:val="24"/>
          <w:szCs w:val="24"/>
          <w:lang w:val="en-US"/>
        </w:rPr>
        <w:t>With regards to the m</w:t>
      </w:r>
      <w:r w:rsidR="00DC17D2" w:rsidRPr="00DC17D2">
        <w:rPr>
          <w:b/>
          <w:bCs/>
          <w:i/>
          <w:iCs/>
          <w:sz w:val="24"/>
          <w:szCs w:val="24"/>
          <w:lang w:val="en-US"/>
        </w:rPr>
        <w:t xml:space="preserve">aximum number of </w:t>
      </w:r>
      <w:proofErr w:type="spellStart"/>
      <w:r w:rsidR="00DC17D2" w:rsidRPr="00DC17D2">
        <w:rPr>
          <w:b/>
          <w:bCs/>
          <w:i/>
          <w:iCs/>
          <w:sz w:val="24"/>
          <w:szCs w:val="24"/>
          <w:lang w:val="en-US"/>
        </w:rPr>
        <w:t>RxTEG</w:t>
      </w:r>
      <w:r w:rsidR="00810FBC">
        <w:rPr>
          <w:b/>
          <w:bCs/>
          <w:i/>
          <w:iCs/>
          <w:sz w:val="24"/>
          <w:szCs w:val="24"/>
          <w:lang w:val="en-US"/>
        </w:rPr>
        <w:t>s</w:t>
      </w:r>
      <w:proofErr w:type="spellEnd"/>
      <w:r w:rsidR="00810FBC">
        <w:rPr>
          <w:b/>
          <w:bCs/>
          <w:i/>
          <w:iCs/>
          <w:sz w:val="24"/>
          <w:szCs w:val="24"/>
          <w:lang w:val="en-US"/>
        </w:rPr>
        <w:t xml:space="preserve">, consider the specification to support at least </w:t>
      </w:r>
      <w:r>
        <w:rPr>
          <w:b/>
          <w:bCs/>
          <w:i/>
          <w:iCs/>
          <w:sz w:val="24"/>
          <w:szCs w:val="24"/>
          <w:lang w:val="en-US"/>
        </w:rPr>
        <w:t>32 different Rx TEGs (</w:t>
      </w:r>
      <w:r w:rsidRPr="00306DE5">
        <w:rPr>
          <w:b/>
          <w:bCs/>
          <w:i/>
          <w:iCs/>
          <w:sz w:val="24"/>
          <w:szCs w:val="24"/>
          <w:lang w:val="en-US"/>
        </w:rPr>
        <w:t>4 PFLs * 8 Rx A</w:t>
      </w:r>
      <w:r w:rsidR="004E485E">
        <w:rPr>
          <w:b/>
          <w:bCs/>
          <w:i/>
          <w:iCs/>
          <w:sz w:val="24"/>
          <w:szCs w:val="24"/>
          <w:lang w:val="en-US"/>
        </w:rPr>
        <w:t>n</w:t>
      </w:r>
      <w:r w:rsidRPr="00306DE5">
        <w:rPr>
          <w:b/>
          <w:bCs/>
          <w:i/>
          <w:iCs/>
          <w:sz w:val="24"/>
          <w:szCs w:val="24"/>
          <w:lang w:val="en-US"/>
        </w:rPr>
        <w:t>tennas = 32 Rx TEGs</w:t>
      </w:r>
      <w:r>
        <w:rPr>
          <w:b/>
          <w:bCs/>
          <w:i/>
          <w:iCs/>
          <w:sz w:val="24"/>
          <w:szCs w:val="24"/>
          <w:lang w:val="en-US"/>
        </w:rPr>
        <w:t xml:space="preserve">). </w:t>
      </w:r>
    </w:p>
    <w:p w14:paraId="72B6659F" w14:textId="53F12278" w:rsidR="00DC17D2" w:rsidRPr="00DF2422" w:rsidRDefault="00306DE5" w:rsidP="00DF2422">
      <w:pPr>
        <w:pStyle w:val="ListParagraph"/>
        <w:numPr>
          <w:ilvl w:val="0"/>
          <w:numId w:val="34"/>
        </w:numPr>
        <w:spacing w:after="0"/>
        <w:rPr>
          <w:b/>
          <w:bCs/>
          <w:i/>
          <w:iCs/>
          <w:sz w:val="24"/>
          <w:szCs w:val="24"/>
          <w:lang w:val="en-US"/>
        </w:rPr>
      </w:pPr>
      <w:r w:rsidRPr="00DF2422">
        <w:rPr>
          <w:b/>
          <w:bCs/>
          <w:i/>
          <w:iCs/>
          <w:sz w:val="24"/>
          <w:szCs w:val="24"/>
          <w:lang w:val="en-US"/>
        </w:rPr>
        <w:t xml:space="preserve">Support a UE capability on the maximum number of </w:t>
      </w:r>
      <w:proofErr w:type="spellStart"/>
      <w:r w:rsidRPr="00DF2422">
        <w:rPr>
          <w:b/>
          <w:bCs/>
          <w:i/>
          <w:iCs/>
          <w:sz w:val="24"/>
          <w:szCs w:val="24"/>
          <w:lang w:val="en-US"/>
        </w:rPr>
        <w:t>RxTEGs</w:t>
      </w:r>
      <w:proofErr w:type="spellEnd"/>
      <w:r w:rsidRPr="00DF2422">
        <w:rPr>
          <w:b/>
          <w:bCs/>
          <w:i/>
          <w:iCs/>
          <w:sz w:val="24"/>
          <w:szCs w:val="24"/>
          <w:lang w:val="en-US"/>
        </w:rPr>
        <w:t xml:space="preserve"> the UE can support. </w:t>
      </w:r>
    </w:p>
    <w:p w14:paraId="4DC6ED76" w14:textId="0FFF1FA1" w:rsidR="002446E4" w:rsidRPr="005E593F" w:rsidRDefault="00B44ED9" w:rsidP="00B44ED9">
      <w:pPr>
        <w:pStyle w:val="Heading3"/>
        <w:rPr>
          <w:sz w:val="28"/>
          <w:lang w:val="en-US"/>
        </w:rPr>
      </w:pPr>
      <w:r>
        <w:rPr>
          <w:lang w:val="en-US"/>
        </w:rPr>
        <w:t xml:space="preserve">3.1.4 </w:t>
      </w:r>
      <w:r w:rsidR="005E593F">
        <w:rPr>
          <w:lang w:val="en-US"/>
        </w:rPr>
        <w:t>Tx TEG Information in the Assistance Data</w:t>
      </w:r>
    </w:p>
    <w:p w14:paraId="70B9204D" w14:textId="664CBF22" w:rsidR="002446E4" w:rsidRPr="008D6F6B" w:rsidRDefault="002446E4" w:rsidP="002446E4">
      <w:pPr>
        <w:rPr>
          <w:sz w:val="24"/>
          <w:szCs w:val="24"/>
        </w:rPr>
      </w:pPr>
      <w:r>
        <w:rPr>
          <w:sz w:val="24"/>
          <w:szCs w:val="24"/>
        </w:rPr>
        <w:t>For UE-based DL-TDOA, t</w:t>
      </w:r>
      <w:r w:rsidRPr="008D6F6B">
        <w:rPr>
          <w:sz w:val="24"/>
          <w:szCs w:val="24"/>
        </w:rPr>
        <w:t xml:space="preserve">he </w:t>
      </w:r>
      <w:r>
        <w:rPr>
          <w:sz w:val="24"/>
          <w:szCs w:val="24"/>
        </w:rPr>
        <w:t xml:space="preserve">UE should be able to receive the Tx-TEGs in either unicast or broadcast assistance data. </w:t>
      </w:r>
      <w:r w:rsidR="006653F3">
        <w:rPr>
          <w:sz w:val="24"/>
          <w:szCs w:val="24"/>
        </w:rPr>
        <w:t>Further, as with other assistance data that could vary over time such as the inter-</w:t>
      </w:r>
      <w:proofErr w:type="spellStart"/>
      <w:r w:rsidR="006653F3">
        <w:rPr>
          <w:sz w:val="24"/>
          <w:szCs w:val="24"/>
        </w:rPr>
        <w:t>gNB</w:t>
      </w:r>
      <w:proofErr w:type="spellEnd"/>
      <w:r w:rsidR="006653F3">
        <w:rPr>
          <w:sz w:val="24"/>
          <w:szCs w:val="24"/>
        </w:rPr>
        <w:t xml:space="preserve"> synchronization offsets (Real-Time-Differences or RTDs), these Tx-TEGs should also be considered as variable and should be updateable.</w:t>
      </w:r>
    </w:p>
    <w:p w14:paraId="3FE5DF6D" w14:textId="6906CAA3" w:rsidR="002446E4" w:rsidRDefault="002446E4" w:rsidP="005E593F">
      <w:pPr>
        <w:spacing w:after="0"/>
        <w:rPr>
          <w:b/>
          <w:bCs/>
          <w:i/>
          <w:iCs/>
          <w:sz w:val="24"/>
          <w:szCs w:val="24"/>
        </w:rPr>
      </w:pPr>
      <w:r w:rsidRPr="00B2544E">
        <w:rPr>
          <w:b/>
          <w:bCs/>
          <w:i/>
          <w:iCs/>
          <w:sz w:val="24"/>
          <w:szCs w:val="24"/>
        </w:rPr>
        <w:t>Proposal</w:t>
      </w:r>
      <w:r>
        <w:rPr>
          <w:b/>
          <w:bCs/>
          <w:i/>
          <w:iCs/>
          <w:sz w:val="24"/>
          <w:szCs w:val="24"/>
        </w:rPr>
        <w:t xml:space="preserve"> </w:t>
      </w:r>
      <w:r w:rsidR="00DE13D8">
        <w:rPr>
          <w:b/>
          <w:bCs/>
          <w:i/>
          <w:iCs/>
          <w:sz w:val="24"/>
          <w:szCs w:val="24"/>
        </w:rPr>
        <w:t>5</w:t>
      </w:r>
      <w:r w:rsidRPr="00B2544E">
        <w:rPr>
          <w:b/>
          <w:bCs/>
          <w:i/>
          <w:iCs/>
          <w:sz w:val="24"/>
          <w:szCs w:val="24"/>
        </w:rPr>
        <w:t xml:space="preserve">: </w:t>
      </w:r>
      <w:r>
        <w:rPr>
          <w:b/>
          <w:bCs/>
          <w:i/>
          <w:iCs/>
          <w:sz w:val="24"/>
          <w:szCs w:val="24"/>
        </w:rPr>
        <w:t xml:space="preserve">For UE-based DL-TDOA, support a UE receiving the Tx-TEG information for each PRS resource in the unicast or broadcast assistance data. </w:t>
      </w:r>
    </w:p>
    <w:p w14:paraId="0D56D85F" w14:textId="4D0C3887" w:rsidR="005E593F" w:rsidRPr="00DE13D8" w:rsidRDefault="005E593F" w:rsidP="00DE13D8">
      <w:pPr>
        <w:pStyle w:val="ListParagraph"/>
        <w:numPr>
          <w:ilvl w:val="0"/>
          <w:numId w:val="34"/>
        </w:numPr>
        <w:spacing w:after="0"/>
        <w:rPr>
          <w:b/>
          <w:bCs/>
          <w:i/>
          <w:iCs/>
          <w:sz w:val="24"/>
          <w:szCs w:val="24"/>
        </w:rPr>
      </w:pPr>
      <w:r>
        <w:rPr>
          <w:b/>
          <w:bCs/>
          <w:i/>
          <w:iCs/>
          <w:sz w:val="24"/>
          <w:szCs w:val="24"/>
        </w:rPr>
        <w:t xml:space="preserve">Send an LS to RAN2 to continue the design. </w:t>
      </w:r>
    </w:p>
    <w:p w14:paraId="093E3824" w14:textId="280E97AE" w:rsidR="00C34412" w:rsidRDefault="00C34412" w:rsidP="00C34412">
      <w:pPr>
        <w:pStyle w:val="Heading2"/>
        <w:numPr>
          <w:ilvl w:val="1"/>
          <w:numId w:val="5"/>
        </w:numPr>
        <w:rPr>
          <w:lang w:val="en-US"/>
        </w:rPr>
      </w:pPr>
      <w:r>
        <w:rPr>
          <w:lang w:val="en-US"/>
        </w:rPr>
        <w:t>UL-TDOA TEG</w:t>
      </w:r>
    </w:p>
    <w:p w14:paraId="40C72EE1" w14:textId="5BEF1765" w:rsidR="004D3B5C" w:rsidRPr="004D3B5C" w:rsidRDefault="004D3B5C" w:rsidP="004D3B5C">
      <w:pPr>
        <w:rPr>
          <w:sz w:val="24"/>
          <w:szCs w:val="24"/>
          <w:lang w:val="en-US"/>
        </w:rPr>
      </w:pPr>
      <w:r w:rsidRPr="004D3B5C">
        <w:rPr>
          <w:sz w:val="24"/>
          <w:szCs w:val="24"/>
          <w:lang w:val="en-US"/>
        </w:rPr>
        <w:t xml:space="preserve">The following agreement was made with respect to </w:t>
      </w:r>
      <w:r>
        <w:rPr>
          <w:sz w:val="24"/>
          <w:szCs w:val="24"/>
          <w:lang w:val="en-US"/>
        </w:rPr>
        <w:t>U</w:t>
      </w:r>
      <w:r w:rsidRPr="004D3B5C">
        <w:rPr>
          <w:sz w:val="24"/>
          <w:szCs w:val="24"/>
          <w:lang w:val="en-US"/>
        </w:rPr>
        <w:t xml:space="preserve">L-TDOA </w:t>
      </w:r>
      <w:proofErr w:type="spellStart"/>
      <w:r w:rsidRPr="004D3B5C">
        <w:rPr>
          <w:sz w:val="24"/>
          <w:szCs w:val="24"/>
          <w:lang w:val="en-US"/>
        </w:rPr>
        <w:t>TxTEG</w:t>
      </w:r>
      <w:proofErr w:type="spellEnd"/>
      <w:r w:rsidRPr="004D3B5C">
        <w:rPr>
          <w:sz w:val="24"/>
          <w:szCs w:val="24"/>
          <w:lang w:val="en-US"/>
        </w:rPr>
        <w:t xml:space="preserve"> and </w:t>
      </w:r>
      <w:proofErr w:type="spellStart"/>
      <w:r w:rsidRPr="004D3B5C">
        <w:rPr>
          <w:sz w:val="24"/>
          <w:szCs w:val="24"/>
          <w:lang w:val="en-US"/>
        </w:rPr>
        <w:t>RxTEGs</w:t>
      </w:r>
      <w:proofErr w:type="spellEnd"/>
      <w:r w:rsidRPr="004D3B5C">
        <w:rPr>
          <w:sz w:val="24"/>
          <w:szCs w:val="24"/>
          <w:lang w:val="en-US"/>
        </w:rPr>
        <w:t>:</w:t>
      </w:r>
    </w:p>
    <w:tbl>
      <w:tblPr>
        <w:tblStyle w:val="TableGrid"/>
        <w:tblW w:w="0" w:type="auto"/>
        <w:tblLook w:val="04A0" w:firstRow="1" w:lastRow="0" w:firstColumn="1" w:lastColumn="0" w:noHBand="0" w:noVBand="1"/>
      </w:tblPr>
      <w:tblGrid>
        <w:gridCol w:w="9629"/>
      </w:tblGrid>
      <w:tr w:rsidR="004D3B5C" w:rsidRPr="00735935" w14:paraId="7A3ADB6D" w14:textId="77777777" w:rsidTr="004D3B5C">
        <w:tc>
          <w:tcPr>
            <w:tcW w:w="9629" w:type="dxa"/>
          </w:tcPr>
          <w:p w14:paraId="27578113" w14:textId="77777777" w:rsidR="00C049E5" w:rsidRPr="00735935" w:rsidRDefault="00C049E5" w:rsidP="00C049E5">
            <w:pPr>
              <w:spacing w:after="0"/>
              <w:rPr>
                <w:lang w:eastAsia="x-none"/>
              </w:rPr>
            </w:pPr>
            <w:r w:rsidRPr="00735935">
              <w:rPr>
                <w:highlight w:val="green"/>
                <w:lang w:eastAsia="x-none"/>
              </w:rPr>
              <w:t>Agreement:</w:t>
            </w:r>
          </w:p>
          <w:p w14:paraId="62FF7943" w14:textId="77777777" w:rsidR="00C049E5" w:rsidRPr="00735935" w:rsidRDefault="00C049E5" w:rsidP="00AA7770">
            <w:pPr>
              <w:pStyle w:val="ListParagraph"/>
              <w:numPr>
                <w:ilvl w:val="0"/>
                <w:numId w:val="22"/>
              </w:numPr>
              <w:spacing w:after="0"/>
              <w:jc w:val="left"/>
            </w:pPr>
            <w:r w:rsidRPr="00735935">
              <w:rPr>
                <w:rFonts w:eastAsia="SimSun"/>
                <w:lang w:eastAsia="zh-CN"/>
              </w:rPr>
              <w:t xml:space="preserve">For mitigating UE Tx timing errors for UL TDOA, </w:t>
            </w:r>
            <w:proofErr w:type="gramStart"/>
            <w:r w:rsidRPr="00735935">
              <w:rPr>
                <w:rFonts w:eastAsia="SimSun"/>
                <w:lang w:eastAsia="zh-CN"/>
              </w:rPr>
              <w:t xml:space="preserve">support </w:t>
            </w:r>
            <w:r w:rsidRPr="00735935">
              <w:t xml:space="preserve"> one</w:t>
            </w:r>
            <w:proofErr w:type="gramEnd"/>
            <w:r w:rsidRPr="00735935">
              <w:t xml:space="preserve"> of the following options:</w:t>
            </w:r>
          </w:p>
          <w:p w14:paraId="7DDBE47D" w14:textId="77777777" w:rsidR="00C049E5" w:rsidRPr="00735935" w:rsidRDefault="00C049E5" w:rsidP="00AA7770">
            <w:pPr>
              <w:pStyle w:val="ListParagraph"/>
              <w:numPr>
                <w:ilvl w:val="1"/>
                <w:numId w:val="22"/>
              </w:numPr>
              <w:spacing w:after="0" w:line="259" w:lineRule="auto"/>
              <w:rPr>
                <w:rFonts w:eastAsia="MS Mincho"/>
                <w:lang w:val="en-IN"/>
              </w:rPr>
            </w:pPr>
            <w:r w:rsidRPr="00735935">
              <w:rPr>
                <w:rFonts w:eastAsia="MS Mincho"/>
                <w:lang w:val="en-IN"/>
              </w:rPr>
              <w:t xml:space="preserve">Option 1: </w:t>
            </w:r>
          </w:p>
          <w:p w14:paraId="77D997DA"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Subject to UE’s capability, support a UE providing the association information of UL SRS resources for positioning with Tx TEGs </w:t>
            </w:r>
            <w:r w:rsidRPr="00735935">
              <w:rPr>
                <w:rFonts w:eastAsia="MS Mincho"/>
                <w:i/>
                <w:iCs/>
                <w:lang w:val="en-IN"/>
              </w:rPr>
              <w:t>directly</w:t>
            </w:r>
            <w:r w:rsidRPr="00735935">
              <w:rPr>
                <w:rFonts w:eastAsia="MS Mincho"/>
                <w:lang w:val="en-IN"/>
              </w:rPr>
              <w:t xml:space="preserve"> to the LMF if the UE has multiple Tx TEGs. </w:t>
            </w:r>
          </w:p>
          <w:p w14:paraId="71A37D8E"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FFS: Support LMF to forward the association information provided by the UE to the serving and </w:t>
            </w:r>
            <w:proofErr w:type="spellStart"/>
            <w:r w:rsidRPr="00735935">
              <w:rPr>
                <w:rFonts w:eastAsia="MS Mincho"/>
                <w:lang w:val="en-IN"/>
              </w:rPr>
              <w:t>neighboring</w:t>
            </w:r>
            <w:proofErr w:type="spellEnd"/>
            <w:r w:rsidRPr="00735935">
              <w:rPr>
                <w:rFonts w:eastAsia="MS Mincho"/>
                <w:lang w:val="en-IN"/>
              </w:rPr>
              <w:t xml:space="preserve"> </w:t>
            </w:r>
            <w:proofErr w:type="spellStart"/>
            <w:r w:rsidRPr="00735935">
              <w:rPr>
                <w:rFonts w:eastAsia="MS Mincho"/>
                <w:lang w:val="en-IN"/>
              </w:rPr>
              <w:t>gNBs</w:t>
            </w:r>
            <w:proofErr w:type="spellEnd"/>
          </w:p>
          <w:p w14:paraId="28149810" w14:textId="77777777" w:rsidR="00C049E5" w:rsidRPr="00735935" w:rsidRDefault="00C049E5" w:rsidP="00AA7770">
            <w:pPr>
              <w:pStyle w:val="ListParagraph"/>
              <w:numPr>
                <w:ilvl w:val="1"/>
                <w:numId w:val="22"/>
              </w:numPr>
              <w:spacing w:after="0" w:line="259" w:lineRule="auto"/>
              <w:rPr>
                <w:rFonts w:eastAsia="MS Mincho"/>
                <w:lang w:val="en-IN"/>
              </w:rPr>
            </w:pPr>
            <w:r w:rsidRPr="00735935">
              <w:rPr>
                <w:rFonts w:eastAsia="MS Mincho"/>
                <w:lang w:val="en-IN"/>
              </w:rPr>
              <w:t xml:space="preserve">Option 2: </w:t>
            </w:r>
          </w:p>
          <w:p w14:paraId="391A71CF"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Subject to UE’s capability, support a UE providing the association information of UL SRS resources for positioning with Tx TEGs to the </w:t>
            </w:r>
            <w:r w:rsidRPr="00735935">
              <w:rPr>
                <w:rFonts w:eastAsia="MS Mincho"/>
                <w:i/>
                <w:iCs/>
                <w:lang w:val="en-IN"/>
              </w:rPr>
              <w:t>serving</w:t>
            </w:r>
            <w:r w:rsidRPr="00735935">
              <w:rPr>
                <w:rFonts w:eastAsia="MS Mincho"/>
                <w:lang w:val="en-IN"/>
              </w:rPr>
              <w:t xml:space="preserve"> </w:t>
            </w:r>
            <w:proofErr w:type="spellStart"/>
            <w:r w:rsidRPr="00735935">
              <w:rPr>
                <w:rFonts w:eastAsia="MS Mincho"/>
                <w:lang w:val="en-IN"/>
              </w:rPr>
              <w:t>gNB</w:t>
            </w:r>
            <w:proofErr w:type="spellEnd"/>
            <w:r w:rsidRPr="00735935">
              <w:rPr>
                <w:rFonts w:eastAsia="MS Mincho"/>
                <w:lang w:val="en-IN"/>
              </w:rPr>
              <w:t xml:space="preserve"> if the UE has multiple Tx TEGs. </w:t>
            </w:r>
          </w:p>
          <w:p w14:paraId="468CDD6D"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Support the </w:t>
            </w:r>
            <w:r w:rsidRPr="00735935">
              <w:rPr>
                <w:rFonts w:eastAsia="MS Mincho"/>
                <w:i/>
                <w:iCs/>
                <w:lang w:val="en-IN"/>
              </w:rPr>
              <w:t>serving</w:t>
            </w:r>
            <w:r w:rsidRPr="00735935">
              <w:rPr>
                <w:rFonts w:eastAsia="MS Mincho"/>
                <w:lang w:val="en-IN"/>
              </w:rPr>
              <w:t xml:space="preserve"> </w:t>
            </w:r>
            <w:proofErr w:type="spellStart"/>
            <w:r w:rsidRPr="00735935">
              <w:rPr>
                <w:rFonts w:eastAsia="MS Mincho"/>
                <w:lang w:val="en-IN"/>
              </w:rPr>
              <w:t>gNB</w:t>
            </w:r>
            <w:proofErr w:type="spellEnd"/>
            <w:r w:rsidRPr="00735935">
              <w:rPr>
                <w:rFonts w:eastAsia="MS Mincho"/>
                <w:lang w:val="en-IN"/>
              </w:rPr>
              <w:t xml:space="preserve"> to forward the association information provided by the UE to the LMF</w:t>
            </w:r>
          </w:p>
          <w:p w14:paraId="25178686" w14:textId="77777777" w:rsidR="00C049E5" w:rsidRPr="00735935" w:rsidRDefault="00C049E5" w:rsidP="00AA7770">
            <w:pPr>
              <w:pStyle w:val="ListParagraph"/>
              <w:numPr>
                <w:ilvl w:val="2"/>
                <w:numId w:val="22"/>
              </w:numPr>
              <w:spacing w:after="0" w:line="259" w:lineRule="auto"/>
              <w:rPr>
                <w:rFonts w:eastAsia="MS Mincho"/>
                <w:lang w:val="en-IN"/>
              </w:rPr>
            </w:pPr>
            <w:r w:rsidRPr="00735935">
              <w:rPr>
                <w:rFonts w:eastAsia="MS Mincho"/>
                <w:lang w:val="en-IN"/>
              </w:rPr>
              <w:t xml:space="preserve">FFS: Support LMF to forward the association information from the </w:t>
            </w:r>
            <w:r w:rsidRPr="00735935">
              <w:rPr>
                <w:rFonts w:eastAsia="MS Mincho"/>
                <w:i/>
                <w:iCs/>
                <w:lang w:val="en-IN"/>
              </w:rPr>
              <w:t>serving</w:t>
            </w:r>
            <w:r w:rsidRPr="00735935">
              <w:rPr>
                <w:rFonts w:eastAsia="MS Mincho"/>
                <w:lang w:val="en-IN"/>
              </w:rPr>
              <w:t xml:space="preserve"> </w:t>
            </w:r>
            <w:proofErr w:type="spellStart"/>
            <w:r w:rsidRPr="00735935">
              <w:rPr>
                <w:rFonts w:eastAsia="MS Mincho"/>
                <w:lang w:val="en-IN"/>
              </w:rPr>
              <w:t>gNB</w:t>
            </w:r>
            <w:proofErr w:type="spellEnd"/>
            <w:r w:rsidRPr="00735935">
              <w:rPr>
                <w:rFonts w:eastAsia="MS Mincho"/>
                <w:lang w:val="en-IN"/>
              </w:rPr>
              <w:t xml:space="preserve"> for the UE to the </w:t>
            </w:r>
            <w:proofErr w:type="spellStart"/>
            <w:r w:rsidRPr="00735935">
              <w:rPr>
                <w:rFonts w:eastAsia="MS Mincho"/>
                <w:lang w:val="en-IN"/>
              </w:rPr>
              <w:t>neighboring</w:t>
            </w:r>
            <w:proofErr w:type="spellEnd"/>
            <w:r w:rsidRPr="00735935">
              <w:rPr>
                <w:rFonts w:eastAsia="MS Mincho"/>
                <w:lang w:val="en-IN"/>
              </w:rPr>
              <w:t xml:space="preserve"> </w:t>
            </w:r>
            <w:proofErr w:type="spellStart"/>
            <w:r w:rsidRPr="00735935">
              <w:rPr>
                <w:rFonts w:eastAsia="MS Mincho"/>
                <w:lang w:val="en-IN"/>
              </w:rPr>
              <w:t>gNBs</w:t>
            </w:r>
            <w:proofErr w:type="spellEnd"/>
          </w:p>
          <w:p w14:paraId="12909A0D" w14:textId="77777777" w:rsidR="00C049E5" w:rsidRPr="00735935" w:rsidRDefault="00C049E5" w:rsidP="00AA7770">
            <w:pPr>
              <w:pStyle w:val="ListParagraph"/>
              <w:numPr>
                <w:ilvl w:val="0"/>
                <w:numId w:val="22"/>
              </w:numPr>
              <w:spacing w:after="0"/>
              <w:jc w:val="left"/>
            </w:pPr>
            <w:r w:rsidRPr="00735935">
              <w:t xml:space="preserve">FFS: UE should be able to report capability information related to Tx TEGs to LMF via LPP </w:t>
            </w:r>
            <w:proofErr w:type="spellStart"/>
            <w:r w:rsidRPr="00735935">
              <w:rPr>
                <w:rFonts w:eastAsia="SimSun"/>
                <w:lang w:eastAsia="zh-CN"/>
              </w:rPr>
              <w:t>signaling</w:t>
            </w:r>
            <w:proofErr w:type="spellEnd"/>
          </w:p>
          <w:p w14:paraId="426D67FB" w14:textId="440D0CAB" w:rsidR="004D3B5C" w:rsidRPr="00735935" w:rsidRDefault="00C049E5" w:rsidP="00AA7770">
            <w:pPr>
              <w:pStyle w:val="ListParagraph"/>
              <w:numPr>
                <w:ilvl w:val="0"/>
                <w:numId w:val="22"/>
              </w:numPr>
              <w:spacing w:after="0"/>
              <w:jc w:val="left"/>
            </w:pPr>
            <w:r w:rsidRPr="00735935">
              <w:t xml:space="preserve">Support </w:t>
            </w:r>
            <w:proofErr w:type="spellStart"/>
            <w:r w:rsidRPr="00735935">
              <w:t>gNB</w:t>
            </w:r>
            <w:proofErr w:type="spellEnd"/>
            <w:r w:rsidRPr="00735935">
              <w:t xml:space="preserve"> to report the associated SRS resource ID/resource set ID of the RTOA measurement to LMF</w:t>
            </w:r>
          </w:p>
        </w:tc>
      </w:tr>
    </w:tbl>
    <w:p w14:paraId="72762244" w14:textId="64FCA529" w:rsidR="00277FB4" w:rsidRDefault="00277FB4" w:rsidP="004D3B5C">
      <w:pPr>
        <w:spacing w:after="0"/>
        <w:rPr>
          <w:b/>
          <w:bCs/>
          <w:i/>
          <w:iCs/>
          <w:sz w:val="24"/>
          <w:szCs w:val="24"/>
          <w:lang w:val="en-US"/>
        </w:rPr>
      </w:pPr>
    </w:p>
    <w:p w14:paraId="4B590876" w14:textId="78EB511A" w:rsidR="00B50DA9" w:rsidRPr="00B50DA9" w:rsidRDefault="00912CB5" w:rsidP="00B50DA9">
      <w:pPr>
        <w:pStyle w:val="Heading3"/>
        <w:rPr>
          <w:lang w:val="en-US"/>
        </w:rPr>
      </w:pPr>
      <w:r>
        <w:rPr>
          <w:lang w:val="en-US"/>
        </w:rPr>
        <w:t>3</w:t>
      </w:r>
      <w:r w:rsidR="00B50DA9">
        <w:rPr>
          <w:lang w:val="en-US"/>
        </w:rPr>
        <w:t>.2.1 Reporting of UL-TDOA TEGs to the LMF</w:t>
      </w:r>
    </w:p>
    <w:p w14:paraId="03994E75" w14:textId="388BA078" w:rsidR="004D3B5C" w:rsidRDefault="00F21484" w:rsidP="004D3B5C">
      <w:pPr>
        <w:spacing w:after="0"/>
        <w:rPr>
          <w:sz w:val="24"/>
          <w:szCs w:val="24"/>
          <w:lang w:val="en-US"/>
        </w:rPr>
      </w:pPr>
      <w:r>
        <w:rPr>
          <w:sz w:val="24"/>
          <w:szCs w:val="24"/>
          <w:lang w:val="en-US"/>
        </w:rPr>
        <w:t xml:space="preserve">With regards to the reporting </w:t>
      </w:r>
      <w:r w:rsidR="00446365">
        <w:rPr>
          <w:sz w:val="24"/>
          <w:szCs w:val="24"/>
          <w:lang w:val="en-US"/>
        </w:rPr>
        <w:t xml:space="preserve">of UL Tx-TEGs, the UE is already reporting capabilities to the LMF that are applicable to both DL, </w:t>
      </w:r>
      <w:proofErr w:type="gramStart"/>
      <w:r w:rsidR="00446365">
        <w:rPr>
          <w:sz w:val="24"/>
          <w:szCs w:val="24"/>
          <w:lang w:val="en-US"/>
        </w:rPr>
        <w:t>UL</w:t>
      </w:r>
      <w:proofErr w:type="gramEnd"/>
      <w:r w:rsidR="00446365">
        <w:rPr>
          <w:sz w:val="24"/>
          <w:szCs w:val="24"/>
          <w:lang w:val="en-US"/>
        </w:rPr>
        <w:t xml:space="preserve"> and DL&amp;UL methods. We suggest reusing the well-defined LPP framework, for a UE to report UL Tx TEGs, which could be used for UL-only or DL&amp;UL methods.</w:t>
      </w:r>
    </w:p>
    <w:p w14:paraId="611D141B" w14:textId="39A746E1" w:rsidR="00446365" w:rsidRDefault="00446365" w:rsidP="004D3B5C">
      <w:pPr>
        <w:spacing w:after="0"/>
        <w:rPr>
          <w:sz w:val="24"/>
          <w:szCs w:val="24"/>
          <w:lang w:val="en-US"/>
        </w:rPr>
      </w:pPr>
    </w:p>
    <w:p w14:paraId="391C68F3" w14:textId="2992D9CD" w:rsidR="007159B5" w:rsidRDefault="007159B5" w:rsidP="007159B5">
      <w:pPr>
        <w:rPr>
          <w:sz w:val="24"/>
          <w:szCs w:val="24"/>
          <w:lang w:val="en-US"/>
        </w:rPr>
      </w:pPr>
      <w:r>
        <w:rPr>
          <w:sz w:val="24"/>
          <w:szCs w:val="24"/>
          <w:lang w:val="en-US"/>
        </w:rPr>
        <w:t xml:space="preserve">Specifically, one can introduce the following Steps 4 and 8 shown in the figure to </w:t>
      </w:r>
      <w:r w:rsidR="00F61084">
        <w:rPr>
          <w:sz w:val="24"/>
          <w:szCs w:val="24"/>
          <w:lang w:val="en-US"/>
        </w:rPr>
        <w:t>have this additional reporting from the UE for UL methods:</w:t>
      </w:r>
    </w:p>
    <w:p w14:paraId="589D7B7A" w14:textId="3C0F7C32" w:rsidR="007159B5" w:rsidRPr="007159B5" w:rsidRDefault="007159B5" w:rsidP="007159B5">
      <w:pPr>
        <w:rPr>
          <w:b/>
          <w:bCs/>
          <w:noProof/>
          <w:u w:val="single"/>
          <w:lang w:eastAsia="ko-KR"/>
        </w:rPr>
      </w:pPr>
      <w:r>
        <w:rPr>
          <w:sz w:val="24"/>
          <w:szCs w:val="24"/>
          <w:lang w:val="en-US"/>
        </w:rPr>
        <w:t xml:space="preserve"> </w:t>
      </w:r>
      <w:r w:rsidRPr="007159B5">
        <w:rPr>
          <w:b/>
          <w:bCs/>
          <w:noProof/>
          <w:color w:val="0070C0"/>
          <w:u w:val="single"/>
          <w:lang w:eastAsia="ko-KR"/>
        </w:rPr>
        <w:t>Step 4 /Step 8:</w:t>
      </w:r>
    </w:p>
    <w:p w14:paraId="2C96CC37" w14:textId="77777777" w:rsidR="007159B5" w:rsidRPr="007159B5" w:rsidRDefault="007159B5" w:rsidP="007159B5">
      <w:pPr>
        <w:pStyle w:val="B1"/>
        <w:rPr>
          <w:noProof/>
          <w:lang w:eastAsia="ko-KR"/>
        </w:rPr>
      </w:pPr>
      <w:r w:rsidRPr="007159B5">
        <w:rPr>
          <w:noProof/>
          <w:lang w:eastAsia="ko-KR"/>
        </w:rPr>
        <w:t>-</w:t>
      </w:r>
      <w:r w:rsidRPr="007159B5">
        <w:rPr>
          <w:noProof/>
          <w:lang w:eastAsia="ko-KR"/>
        </w:rPr>
        <w:tab/>
        <w:t>Response Time for LPP Request Location Information applies as usual (QoS, periodic reporting).</w:t>
      </w:r>
    </w:p>
    <w:p w14:paraId="1D19BE49" w14:textId="5E02F6DE" w:rsidR="007159B5" w:rsidRDefault="007159B5" w:rsidP="007159B5">
      <w:pPr>
        <w:pStyle w:val="B1"/>
      </w:pPr>
      <w:r w:rsidRPr="007159B5">
        <w:rPr>
          <w:noProof/>
          <w:lang w:eastAsia="ko-KR"/>
        </w:rPr>
        <w:t>-</w:t>
      </w:r>
      <w:r w:rsidRPr="007159B5">
        <w:rPr>
          <w:noProof/>
          <w:lang w:eastAsia="ko-KR"/>
        </w:rPr>
        <w:tab/>
      </w:r>
      <w:proofErr w:type="spellStart"/>
      <w:r w:rsidRPr="007159B5">
        <w:rPr>
          <w:i/>
          <w:iCs/>
          <w:snapToGrid w:val="0"/>
        </w:rPr>
        <w:t>LocationInformationType</w:t>
      </w:r>
      <w:proofErr w:type="spellEnd"/>
      <w:r w:rsidRPr="007159B5">
        <w:rPr>
          <w:snapToGrid w:val="0"/>
        </w:rPr>
        <w:t xml:space="preserve"> is mandatory present in IE </w:t>
      </w:r>
      <w:proofErr w:type="spellStart"/>
      <w:r w:rsidRPr="007159B5">
        <w:rPr>
          <w:i/>
        </w:rPr>
        <w:t>CommonIEsRequestLocationInformation</w:t>
      </w:r>
      <w:proofErr w:type="spellEnd"/>
      <w:r w:rsidRPr="007159B5">
        <w:t xml:space="preserve"> , which is not applicable to UL-only positioning. For UL-only positioning (i.e., in case the </w:t>
      </w:r>
      <w:proofErr w:type="spellStart"/>
      <w:r w:rsidRPr="007159B5">
        <w:rPr>
          <w:i/>
          <w:iCs/>
        </w:rPr>
        <w:t>RequestLocationInformation</w:t>
      </w:r>
      <w:proofErr w:type="spellEnd"/>
      <w:r w:rsidRPr="007159B5">
        <w:t xml:space="preserve"> includes the </w:t>
      </w:r>
      <w:r w:rsidRPr="007159B5">
        <w:rPr>
          <w:i/>
          <w:iCs/>
        </w:rPr>
        <w:t>NR-UL-</w:t>
      </w:r>
      <w:proofErr w:type="spellStart"/>
      <w:r w:rsidRPr="007159B5">
        <w:rPr>
          <w:i/>
          <w:iCs/>
        </w:rPr>
        <w:t>RequestLocationInformation</w:t>
      </w:r>
      <w:proofErr w:type="spellEnd"/>
      <w:r w:rsidRPr="007159B5">
        <w:t xml:space="preserve"> only, the </w:t>
      </w:r>
      <w:proofErr w:type="spellStart"/>
      <w:r w:rsidRPr="007159B5">
        <w:rPr>
          <w:i/>
          <w:iCs/>
        </w:rPr>
        <w:t>LocationInformationType</w:t>
      </w:r>
      <w:proofErr w:type="spellEnd"/>
      <w:r w:rsidRPr="007159B5">
        <w:t xml:space="preserve"> can be ignored by the receiver. Alternatively, a new codepoint can be added for TEG-only reporting (for UL-only positioning):</w:t>
      </w:r>
    </w:p>
    <w:p w14:paraId="7FA5AC04" w14:textId="77777777" w:rsidR="007159B5" w:rsidRPr="007B2E20" w:rsidRDefault="007159B5" w:rsidP="007159B5">
      <w:pPr>
        <w:pStyle w:val="PL"/>
        <w:shd w:val="clear" w:color="auto" w:fill="E6E6E6"/>
        <w:rPr>
          <w:snapToGrid w:val="0"/>
        </w:rPr>
      </w:pPr>
      <w:r w:rsidRPr="007B2E20">
        <w:rPr>
          <w:snapToGrid w:val="0"/>
        </w:rPr>
        <w:t>LocationInformationType ::= ENUMERATED {</w:t>
      </w:r>
    </w:p>
    <w:p w14:paraId="11C509D2" w14:textId="77777777" w:rsidR="007159B5" w:rsidRPr="007B2E20" w:rsidRDefault="007159B5" w:rsidP="007159B5">
      <w:pPr>
        <w:pStyle w:val="PL"/>
        <w:shd w:val="clear" w:color="auto" w:fill="E6E6E6"/>
        <w:rPr>
          <w:snapToGrid w:val="0"/>
        </w:rPr>
      </w:pPr>
      <w:r w:rsidRPr="007B2E20">
        <w:rPr>
          <w:snapToGrid w:val="0"/>
        </w:rPr>
        <w:tab/>
        <w:t>locationEstimateRequired,</w:t>
      </w:r>
    </w:p>
    <w:p w14:paraId="4F167436" w14:textId="77777777" w:rsidR="007159B5" w:rsidRPr="007B2E20" w:rsidRDefault="007159B5" w:rsidP="007159B5">
      <w:pPr>
        <w:pStyle w:val="PL"/>
        <w:shd w:val="clear" w:color="auto" w:fill="E6E6E6"/>
        <w:rPr>
          <w:snapToGrid w:val="0"/>
        </w:rPr>
      </w:pPr>
      <w:r w:rsidRPr="007B2E20">
        <w:rPr>
          <w:snapToGrid w:val="0"/>
        </w:rPr>
        <w:tab/>
        <w:t>locationMeasurementsRequired,</w:t>
      </w:r>
    </w:p>
    <w:p w14:paraId="2B751AED" w14:textId="77777777" w:rsidR="007159B5" w:rsidRPr="007B2E20" w:rsidRDefault="007159B5" w:rsidP="007159B5">
      <w:pPr>
        <w:pStyle w:val="PL"/>
        <w:shd w:val="clear" w:color="auto" w:fill="E6E6E6"/>
        <w:rPr>
          <w:snapToGrid w:val="0"/>
        </w:rPr>
      </w:pPr>
      <w:r w:rsidRPr="007B2E20">
        <w:rPr>
          <w:snapToGrid w:val="0"/>
        </w:rPr>
        <w:tab/>
        <w:t>locationEstimatePreferred,</w:t>
      </w:r>
    </w:p>
    <w:p w14:paraId="4696D1BC" w14:textId="77777777" w:rsidR="007159B5" w:rsidRPr="007B2E20" w:rsidRDefault="007159B5" w:rsidP="007159B5">
      <w:pPr>
        <w:pStyle w:val="PL"/>
        <w:shd w:val="clear" w:color="auto" w:fill="E6E6E6"/>
        <w:rPr>
          <w:snapToGrid w:val="0"/>
        </w:rPr>
      </w:pPr>
      <w:r w:rsidRPr="007B2E20">
        <w:rPr>
          <w:snapToGrid w:val="0"/>
        </w:rPr>
        <w:tab/>
        <w:t>locationMeasurementsPreferred,</w:t>
      </w:r>
    </w:p>
    <w:p w14:paraId="22F8F8C2" w14:textId="77777777" w:rsidR="007159B5" w:rsidRPr="009505E1" w:rsidRDefault="007159B5" w:rsidP="007159B5">
      <w:pPr>
        <w:pStyle w:val="PL"/>
        <w:shd w:val="clear" w:color="auto" w:fill="E6E6E6"/>
        <w:rPr>
          <w:snapToGrid w:val="0"/>
          <w:color w:val="0070C0"/>
        </w:rPr>
      </w:pPr>
      <w:r w:rsidRPr="007B2E20">
        <w:rPr>
          <w:snapToGrid w:val="0"/>
        </w:rPr>
        <w:tab/>
        <w:t>...</w:t>
      </w:r>
      <w:r w:rsidRPr="009505E1">
        <w:rPr>
          <w:snapToGrid w:val="0"/>
          <w:color w:val="0070C0"/>
        </w:rPr>
        <w:t>,</w:t>
      </w:r>
    </w:p>
    <w:p w14:paraId="446BEDB0" w14:textId="77777777" w:rsidR="007159B5" w:rsidRPr="009505E1" w:rsidRDefault="007159B5" w:rsidP="007159B5">
      <w:pPr>
        <w:pStyle w:val="PL"/>
        <w:shd w:val="clear" w:color="auto" w:fill="E6E6E6"/>
        <w:rPr>
          <w:snapToGrid w:val="0"/>
          <w:color w:val="0070C0"/>
        </w:rPr>
      </w:pPr>
      <w:r w:rsidRPr="009505E1">
        <w:rPr>
          <w:snapToGrid w:val="0"/>
          <w:color w:val="0070C0"/>
        </w:rPr>
        <w:tab/>
      </w:r>
      <w:r w:rsidRPr="00BD508A">
        <w:rPr>
          <w:snapToGrid w:val="0"/>
          <w:color w:val="0070C0"/>
        </w:rPr>
        <w:t>ue-tx-TEG-Required-r17</w:t>
      </w:r>
    </w:p>
    <w:p w14:paraId="7B8A5027" w14:textId="77777777" w:rsidR="007159B5" w:rsidRPr="007B2E20" w:rsidRDefault="007159B5" w:rsidP="007159B5">
      <w:pPr>
        <w:pStyle w:val="PL"/>
        <w:shd w:val="clear" w:color="auto" w:fill="E6E6E6"/>
        <w:rPr>
          <w:snapToGrid w:val="0"/>
        </w:rPr>
      </w:pPr>
      <w:r w:rsidRPr="007B2E20">
        <w:rPr>
          <w:snapToGrid w:val="0"/>
        </w:rPr>
        <w:t>}</w:t>
      </w:r>
    </w:p>
    <w:p w14:paraId="6156F9F5" w14:textId="0431D27F" w:rsidR="007159B5" w:rsidRDefault="007159B5" w:rsidP="004D3B5C">
      <w:pPr>
        <w:spacing w:after="0"/>
        <w:rPr>
          <w:sz w:val="24"/>
          <w:szCs w:val="24"/>
          <w:lang w:val="en-US"/>
        </w:rPr>
      </w:pPr>
    </w:p>
    <w:p w14:paraId="3074F24F" w14:textId="72E16886" w:rsidR="00BD508A" w:rsidRPr="00BD508A" w:rsidRDefault="00DE13D8" w:rsidP="00BD508A">
      <w:pPr>
        <w:spacing w:after="0"/>
        <w:jc w:val="center"/>
        <w:rPr>
          <w:sz w:val="24"/>
          <w:szCs w:val="24"/>
          <w:lang w:val="en-US"/>
        </w:rPr>
      </w:pPr>
      <w:r w:rsidRPr="00E82362">
        <w:rPr>
          <w:noProof/>
          <w:lang w:eastAsia="ko-KR"/>
        </w:rPr>
        <w:object w:dxaOrig="8685" w:dyaOrig="10440" w14:anchorId="419FB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557.25pt" o:ole="">
            <v:imagedata r:id="rId12" o:title=""/>
          </v:shape>
          <o:OLEObject Type="Embed" ProgID="Visio.Drawing.11" ShapeID="_x0000_i1025" DrawAspect="Content" ObjectID="_1689762483" r:id="rId13"/>
        </w:object>
      </w:r>
    </w:p>
    <w:tbl>
      <w:tblPr>
        <w:tblStyle w:val="TableGrid"/>
        <w:tblW w:w="0" w:type="auto"/>
        <w:tblLook w:val="04A0" w:firstRow="1" w:lastRow="0" w:firstColumn="1" w:lastColumn="0" w:noHBand="0" w:noVBand="1"/>
      </w:tblPr>
      <w:tblGrid>
        <w:gridCol w:w="9629"/>
      </w:tblGrid>
      <w:tr w:rsidR="00BD508A" w:rsidRPr="00DE13D8" w14:paraId="60D002A3" w14:textId="77777777" w:rsidTr="00BD508A">
        <w:tc>
          <w:tcPr>
            <w:tcW w:w="9629" w:type="dxa"/>
          </w:tcPr>
          <w:p w14:paraId="2702235F" w14:textId="77777777" w:rsidR="00BD508A" w:rsidRPr="00DE13D8" w:rsidRDefault="00BD508A" w:rsidP="00BD508A">
            <w:pPr>
              <w:pStyle w:val="Heading4"/>
              <w:rPr>
                <w:sz w:val="16"/>
                <w:szCs w:val="14"/>
              </w:rPr>
            </w:pPr>
            <w:bookmarkStart w:id="0" w:name="_Toc27765144"/>
            <w:bookmarkStart w:id="1" w:name="_Toc37680801"/>
            <w:bookmarkStart w:id="2" w:name="_Toc46486371"/>
            <w:bookmarkStart w:id="3" w:name="_Toc52546716"/>
            <w:bookmarkStart w:id="4" w:name="_Toc52547246"/>
            <w:bookmarkStart w:id="5" w:name="_Toc52547776"/>
            <w:bookmarkStart w:id="6" w:name="_Toc52548306"/>
            <w:bookmarkStart w:id="7" w:name="_Toc60870034"/>
            <w:r w:rsidRPr="00DE13D8">
              <w:rPr>
                <w:sz w:val="16"/>
                <w:szCs w:val="14"/>
              </w:rPr>
              <w:t>–</w:t>
            </w:r>
            <w:r w:rsidRPr="00DE13D8">
              <w:rPr>
                <w:sz w:val="16"/>
                <w:szCs w:val="14"/>
              </w:rPr>
              <w:tab/>
            </w:r>
            <w:proofErr w:type="spellStart"/>
            <w:r w:rsidRPr="00DE13D8">
              <w:rPr>
                <w:i/>
                <w:sz w:val="16"/>
                <w:szCs w:val="14"/>
              </w:rPr>
              <w:t>RequestLocationInformation</w:t>
            </w:r>
            <w:bookmarkEnd w:id="0"/>
            <w:bookmarkEnd w:id="1"/>
            <w:bookmarkEnd w:id="2"/>
            <w:bookmarkEnd w:id="3"/>
            <w:bookmarkEnd w:id="4"/>
            <w:bookmarkEnd w:id="5"/>
            <w:bookmarkEnd w:id="6"/>
            <w:bookmarkEnd w:id="7"/>
            <w:proofErr w:type="spellEnd"/>
          </w:p>
          <w:p w14:paraId="1813CC87" w14:textId="77777777" w:rsidR="00BD508A" w:rsidRPr="00DE13D8" w:rsidRDefault="00BD508A" w:rsidP="00BD508A">
            <w:pPr>
              <w:rPr>
                <w:sz w:val="16"/>
                <w:szCs w:val="14"/>
              </w:rPr>
            </w:pPr>
            <w:r w:rsidRPr="00DE13D8">
              <w:rPr>
                <w:sz w:val="16"/>
                <w:szCs w:val="14"/>
              </w:rPr>
              <w:t xml:space="preserve">The </w:t>
            </w:r>
            <w:proofErr w:type="spellStart"/>
            <w:r w:rsidRPr="00DE13D8">
              <w:rPr>
                <w:i/>
                <w:sz w:val="16"/>
                <w:szCs w:val="14"/>
              </w:rPr>
              <w:t>RequestLocationInformation</w:t>
            </w:r>
            <w:proofErr w:type="spellEnd"/>
            <w:r w:rsidRPr="00DE13D8">
              <w:rPr>
                <w:sz w:val="16"/>
                <w:szCs w:val="14"/>
              </w:rPr>
              <w:t xml:space="preserve"> message body in a LPP message is used by the location server to request positioning measurements or a position estimate from the target device.</w:t>
            </w:r>
          </w:p>
          <w:p w14:paraId="4A9A28CA" w14:textId="77777777" w:rsidR="00BD508A" w:rsidRPr="00DE13D8" w:rsidRDefault="00BD508A" w:rsidP="00BD508A">
            <w:pPr>
              <w:pStyle w:val="PL"/>
              <w:shd w:val="clear" w:color="auto" w:fill="E6E6E6"/>
              <w:rPr>
                <w:szCs w:val="14"/>
              </w:rPr>
            </w:pPr>
            <w:r w:rsidRPr="00DE13D8">
              <w:rPr>
                <w:szCs w:val="14"/>
              </w:rPr>
              <w:t>-- ASN1START</w:t>
            </w:r>
          </w:p>
          <w:p w14:paraId="171BADBE" w14:textId="77777777" w:rsidR="00BD508A" w:rsidRPr="00DE13D8" w:rsidRDefault="00BD508A" w:rsidP="00BD508A">
            <w:pPr>
              <w:pStyle w:val="PL"/>
              <w:shd w:val="clear" w:color="auto" w:fill="E6E6E6"/>
              <w:rPr>
                <w:snapToGrid w:val="0"/>
                <w:szCs w:val="14"/>
              </w:rPr>
            </w:pPr>
          </w:p>
          <w:p w14:paraId="1BE51C21" w14:textId="77777777" w:rsidR="00BD508A" w:rsidRPr="00DE13D8" w:rsidRDefault="00BD508A" w:rsidP="00BD508A">
            <w:pPr>
              <w:pStyle w:val="PL"/>
              <w:shd w:val="clear" w:color="auto" w:fill="E6E6E6"/>
              <w:rPr>
                <w:snapToGrid w:val="0"/>
                <w:szCs w:val="14"/>
              </w:rPr>
            </w:pPr>
            <w:r w:rsidRPr="00DE13D8">
              <w:rPr>
                <w:snapToGrid w:val="0"/>
                <w:szCs w:val="14"/>
              </w:rPr>
              <w:t>RequestLocationInformation ::= SEQUENCE {</w:t>
            </w:r>
          </w:p>
          <w:p w14:paraId="3F74EA1E" w14:textId="77777777" w:rsidR="00BD508A" w:rsidRPr="00DE13D8" w:rsidRDefault="00BD508A" w:rsidP="00BD508A">
            <w:pPr>
              <w:pStyle w:val="PL"/>
              <w:shd w:val="clear" w:color="auto" w:fill="E6E6E6"/>
              <w:rPr>
                <w:snapToGrid w:val="0"/>
                <w:szCs w:val="14"/>
              </w:rPr>
            </w:pPr>
            <w:r w:rsidRPr="00DE13D8">
              <w:rPr>
                <w:snapToGrid w:val="0"/>
                <w:szCs w:val="14"/>
              </w:rPr>
              <w:tab/>
              <w:t>criticalExtensions</w:t>
            </w:r>
            <w:r w:rsidRPr="00DE13D8">
              <w:rPr>
                <w:snapToGrid w:val="0"/>
                <w:szCs w:val="14"/>
              </w:rPr>
              <w:tab/>
            </w:r>
            <w:r w:rsidRPr="00DE13D8">
              <w:rPr>
                <w:snapToGrid w:val="0"/>
                <w:szCs w:val="14"/>
              </w:rPr>
              <w:tab/>
              <w:t>CHOICE {</w:t>
            </w:r>
          </w:p>
          <w:p w14:paraId="0346495C"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t>c1</w:t>
            </w:r>
            <w:r w:rsidRPr="00DE13D8">
              <w:rPr>
                <w:snapToGrid w:val="0"/>
                <w:szCs w:val="14"/>
              </w:rPr>
              <w:tab/>
            </w:r>
            <w:r w:rsidRPr="00DE13D8">
              <w:rPr>
                <w:snapToGrid w:val="0"/>
                <w:szCs w:val="14"/>
              </w:rPr>
              <w:tab/>
            </w:r>
            <w:r w:rsidRPr="00DE13D8">
              <w:rPr>
                <w:snapToGrid w:val="0"/>
                <w:szCs w:val="14"/>
              </w:rPr>
              <w:tab/>
            </w:r>
            <w:r w:rsidRPr="00DE13D8">
              <w:rPr>
                <w:snapToGrid w:val="0"/>
                <w:szCs w:val="14"/>
              </w:rPr>
              <w:tab/>
            </w:r>
            <w:r w:rsidRPr="00DE13D8">
              <w:rPr>
                <w:snapToGrid w:val="0"/>
                <w:szCs w:val="14"/>
              </w:rPr>
              <w:tab/>
            </w:r>
            <w:r w:rsidRPr="00DE13D8">
              <w:rPr>
                <w:snapToGrid w:val="0"/>
                <w:szCs w:val="14"/>
              </w:rPr>
              <w:tab/>
              <w:t>CHOICE {</w:t>
            </w:r>
          </w:p>
          <w:p w14:paraId="3A78F456"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r>
            <w:r w:rsidRPr="00DE13D8">
              <w:rPr>
                <w:snapToGrid w:val="0"/>
                <w:szCs w:val="14"/>
              </w:rPr>
              <w:tab/>
              <w:t>requestLocationInformation-r9</w:t>
            </w:r>
            <w:r w:rsidRPr="00DE13D8">
              <w:rPr>
                <w:snapToGrid w:val="0"/>
                <w:szCs w:val="14"/>
              </w:rPr>
              <w:tab/>
              <w:t>RequestLocationInformation-r9-IEs,</w:t>
            </w:r>
          </w:p>
          <w:p w14:paraId="4D425DA3"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r>
            <w:r w:rsidRPr="00DE13D8">
              <w:rPr>
                <w:snapToGrid w:val="0"/>
                <w:szCs w:val="14"/>
              </w:rPr>
              <w:tab/>
              <w:t>spare3 NULL, spare2 NULL, spare1 NULL</w:t>
            </w:r>
          </w:p>
          <w:p w14:paraId="060F1142"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t>},</w:t>
            </w:r>
          </w:p>
          <w:p w14:paraId="0B15B8B1"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t>criticalExtensionsFuture</w:t>
            </w:r>
            <w:r w:rsidRPr="00DE13D8">
              <w:rPr>
                <w:snapToGrid w:val="0"/>
                <w:szCs w:val="14"/>
              </w:rPr>
              <w:tab/>
              <w:t>SEQUENCE {}</w:t>
            </w:r>
          </w:p>
          <w:p w14:paraId="5B5B1C1E" w14:textId="77777777" w:rsidR="00BD508A" w:rsidRPr="00DE13D8" w:rsidRDefault="00BD508A" w:rsidP="00BD508A">
            <w:pPr>
              <w:pStyle w:val="PL"/>
              <w:shd w:val="clear" w:color="auto" w:fill="E6E6E6"/>
              <w:rPr>
                <w:snapToGrid w:val="0"/>
                <w:szCs w:val="14"/>
              </w:rPr>
            </w:pPr>
            <w:r w:rsidRPr="00DE13D8">
              <w:rPr>
                <w:snapToGrid w:val="0"/>
                <w:szCs w:val="14"/>
              </w:rPr>
              <w:tab/>
              <w:t>}</w:t>
            </w:r>
          </w:p>
          <w:p w14:paraId="51527F1E" w14:textId="77777777" w:rsidR="00BD508A" w:rsidRPr="00DE13D8" w:rsidRDefault="00BD508A" w:rsidP="00BD508A">
            <w:pPr>
              <w:pStyle w:val="PL"/>
              <w:shd w:val="clear" w:color="auto" w:fill="E6E6E6"/>
              <w:rPr>
                <w:snapToGrid w:val="0"/>
                <w:szCs w:val="14"/>
              </w:rPr>
            </w:pPr>
            <w:r w:rsidRPr="00DE13D8">
              <w:rPr>
                <w:snapToGrid w:val="0"/>
                <w:szCs w:val="14"/>
              </w:rPr>
              <w:t>}</w:t>
            </w:r>
          </w:p>
          <w:p w14:paraId="64E38208" w14:textId="77777777" w:rsidR="00BD508A" w:rsidRPr="00DE13D8" w:rsidRDefault="00BD508A" w:rsidP="00BD508A">
            <w:pPr>
              <w:pStyle w:val="PL"/>
              <w:shd w:val="clear" w:color="auto" w:fill="E6E6E6"/>
              <w:rPr>
                <w:snapToGrid w:val="0"/>
                <w:szCs w:val="14"/>
              </w:rPr>
            </w:pPr>
          </w:p>
          <w:p w14:paraId="07004879" w14:textId="77777777" w:rsidR="00BD508A" w:rsidRPr="00DE13D8" w:rsidRDefault="00BD508A" w:rsidP="00BD508A">
            <w:pPr>
              <w:pStyle w:val="PL"/>
              <w:shd w:val="clear" w:color="auto" w:fill="E6E6E6"/>
              <w:rPr>
                <w:snapToGrid w:val="0"/>
                <w:szCs w:val="14"/>
              </w:rPr>
            </w:pPr>
            <w:r w:rsidRPr="00DE13D8">
              <w:rPr>
                <w:snapToGrid w:val="0"/>
                <w:szCs w:val="14"/>
              </w:rPr>
              <w:t>RequestLocationInformation-r9-IEs ::= SEQUENCE {</w:t>
            </w:r>
          </w:p>
          <w:p w14:paraId="30E8FC16" w14:textId="77777777" w:rsidR="00BD508A" w:rsidRPr="00DE13D8" w:rsidRDefault="00BD508A" w:rsidP="00BD508A">
            <w:pPr>
              <w:pStyle w:val="PL"/>
              <w:shd w:val="clear" w:color="auto" w:fill="E6E6E6"/>
              <w:rPr>
                <w:snapToGrid w:val="0"/>
                <w:szCs w:val="14"/>
              </w:rPr>
            </w:pPr>
            <w:r w:rsidRPr="00DE13D8">
              <w:rPr>
                <w:snapToGrid w:val="0"/>
                <w:szCs w:val="14"/>
              </w:rPr>
              <w:tab/>
              <w:t>…</w:t>
            </w:r>
          </w:p>
          <w:p w14:paraId="751B9F52" w14:textId="77777777" w:rsidR="00BD508A" w:rsidRPr="00DE13D8" w:rsidRDefault="00BD508A" w:rsidP="00BD508A">
            <w:pPr>
              <w:pStyle w:val="PL"/>
              <w:shd w:val="clear" w:color="auto" w:fill="E6E6E6"/>
              <w:rPr>
                <w:snapToGrid w:val="0"/>
                <w:color w:val="0070C0"/>
                <w:szCs w:val="14"/>
                <w:lang w:eastAsia="en-GB"/>
              </w:rPr>
            </w:pPr>
            <w:r w:rsidRPr="00DE13D8">
              <w:rPr>
                <w:snapToGrid w:val="0"/>
                <w:szCs w:val="14"/>
              </w:rPr>
              <w:tab/>
              <w:t>…</w:t>
            </w:r>
          </w:p>
          <w:p w14:paraId="3FBC09FF"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t>[[</w:t>
            </w:r>
            <w:r w:rsidRPr="00DE13D8">
              <w:rPr>
                <w:snapToGrid w:val="0"/>
                <w:color w:val="0070C0"/>
                <w:szCs w:val="14"/>
                <w:lang w:eastAsia="en-GB"/>
              </w:rPr>
              <w:tab/>
              <w:t>nr-UL-RequestLocationInformation-r17</w:t>
            </w:r>
          </w:p>
          <w:p w14:paraId="2BD84332"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t>NR-UL-RequestLocationInformation-r17</w:t>
            </w:r>
          </w:p>
          <w:p w14:paraId="22969A8D"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t>OPTIONAL</w:t>
            </w:r>
            <w:r w:rsidRPr="00DE13D8">
              <w:rPr>
                <w:snapToGrid w:val="0"/>
                <w:color w:val="0070C0"/>
                <w:szCs w:val="14"/>
                <w:lang w:eastAsia="en-GB"/>
              </w:rPr>
              <w:tab/>
              <w:t>-- Need ON</w:t>
            </w:r>
          </w:p>
          <w:p w14:paraId="06B3CE58"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t>]]</w:t>
            </w:r>
          </w:p>
          <w:p w14:paraId="3AFFC582" w14:textId="77777777" w:rsidR="00BD508A" w:rsidRPr="00DE13D8" w:rsidRDefault="00BD508A" w:rsidP="00BD508A">
            <w:pPr>
              <w:pStyle w:val="PL"/>
              <w:shd w:val="clear" w:color="auto" w:fill="E6E6E6"/>
              <w:rPr>
                <w:szCs w:val="14"/>
              </w:rPr>
            </w:pPr>
            <w:r w:rsidRPr="00DE13D8">
              <w:rPr>
                <w:szCs w:val="14"/>
              </w:rPr>
              <w:t>}</w:t>
            </w:r>
          </w:p>
          <w:p w14:paraId="0148E745" w14:textId="77777777" w:rsidR="00BD508A" w:rsidRPr="00DE13D8" w:rsidRDefault="00BD508A" w:rsidP="00BD508A">
            <w:pPr>
              <w:pStyle w:val="PL"/>
              <w:shd w:val="clear" w:color="auto" w:fill="E6E6E6"/>
              <w:rPr>
                <w:szCs w:val="14"/>
              </w:rPr>
            </w:pPr>
          </w:p>
          <w:p w14:paraId="64DCE9C7" w14:textId="77777777" w:rsidR="00BD508A" w:rsidRPr="00DE13D8" w:rsidRDefault="00BD508A" w:rsidP="00BD508A">
            <w:pPr>
              <w:pStyle w:val="PL"/>
              <w:shd w:val="clear" w:color="auto" w:fill="E6E6E6"/>
              <w:rPr>
                <w:szCs w:val="14"/>
              </w:rPr>
            </w:pPr>
            <w:r w:rsidRPr="00DE13D8">
              <w:rPr>
                <w:szCs w:val="14"/>
              </w:rPr>
              <w:t>-- ASN1STOP</w:t>
            </w:r>
          </w:p>
          <w:p w14:paraId="0A015B7A" w14:textId="77777777" w:rsidR="00BD508A" w:rsidRPr="00DE13D8" w:rsidRDefault="00BD508A" w:rsidP="00BD508A">
            <w:pPr>
              <w:pStyle w:val="B1"/>
              <w:ind w:left="0" w:firstLine="0"/>
              <w:rPr>
                <w:noProof/>
                <w:sz w:val="16"/>
                <w:szCs w:val="14"/>
                <w:lang w:eastAsia="ko-KR"/>
              </w:rPr>
            </w:pPr>
          </w:p>
          <w:p w14:paraId="711F10A3" w14:textId="77777777" w:rsidR="00BD508A" w:rsidRPr="00DE13D8" w:rsidRDefault="00BD508A" w:rsidP="00BD508A">
            <w:pPr>
              <w:pStyle w:val="Heading4"/>
              <w:rPr>
                <w:sz w:val="16"/>
                <w:szCs w:val="14"/>
              </w:rPr>
            </w:pPr>
            <w:bookmarkStart w:id="8" w:name="_Toc27765145"/>
            <w:bookmarkStart w:id="9" w:name="_Toc37680802"/>
            <w:bookmarkStart w:id="10" w:name="_Toc46486372"/>
            <w:bookmarkStart w:id="11" w:name="_Toc52546717"/>
            <w:bookmarkStart w:id="12" w:name="_Toc52547247"/>
            <w:bookmarkStart w:id="13" w:name="_Toc52547777"/>
            <w:bookmarkStart w:id="14" w:name="_Toc52548307"/>
            <w:bookmarkStart w:id="15" w:name="_Toc60870035"/>
            <w:r w:rsidRPr="00DE13D8">
              <w:rPr>
                <w:sz w:val="16"/>
                <w:szCs w:val="14"/>
              </w:rPr>
              <w:t>–</w:t>
            </w:r>
            <w:r w:rsidRPr="00DE13D8">
              <w:rPr>
                <w:sz w:val="16"/>
                <w:szCs w:val="14"/>
              </w:rPr>
              <w:tab/>
            </w:r>
            <w:proofErr w:type="spellStart"/>
            <w:r w:rsidRPr="00DE13D8">
              <w:rPr>
                <w:i/>
                <w:sz w:val="16"/>
                <w:szCs w:val="14"/>
              </w:rPr>
              <w:t>ProvideLocationInformation</w:t>
            </w:r>
            <w:bookmarkEnd w:id="8"/>
            <w:bookmarkEnd w:id="9"/>
            <w:bookmarkEnd w:id="10"/>
            <w:bookmarkEnd w:id="11"/>
            <w:bookmarkEnd w:id="12"/>
            <w:bookmarkEnd w:id="13"/>
            <w:bookmarkEnd w:id="14"/>
            <w:bookmarkEnd w:id="15"/>
            <w:proofErr w:type="spellEnd"/>
          </w:p>
          <w:p w14:paraId="4FCE3BB1" w14:textId="77777777" w:rsidR="00BD508A" w:rsidRPr="00DE13D8" w:rsidRDefault="00BD508A" w:rsidP="00BD508A">
            <w:pPr>
              <w:rPr>
                <w:sz w:val="16"/>
                <w:szCs w:val="14"/>
              </w:rPr>
            </w:pPr>
            <w:r w:rsidRPr="00DE13D8">
              <w:rPr>
                <w:sz w:val="16"/>
                <w:szCs w:val="14"/>
              </w:rPr>
              <w:t xml:space="preserve">The </w:t>
            </w:r>
            <w:proofErr w:type="spellStart"/>
            <w:r w:rsidRPr="00DE13D8">
              <w:rPr>
                <w:i/>
                <w:sz w:val="16"/>
                <w:szCs w:val="14"/>
              </w:rPr>
              <w:t>ProvideLocationInformation</w:t>
            </w:r>
            <w:proofErr w:type="spellEnd"/>
            <w:r w:rsidRPr="00DE13D8">
              <w:rPr>
                <w:sz w:val="16"/>
                <w:szCs w:val="14"/>
              </w:rPr>
              <w:t xml:space="preserve"> message body in a LPP message is used by the target device to provide positioning measurements or position estimates to the location server.</w:t>
            </w:r>
          </w:p>
          <w:p w14:paraId="35D4E685" w14:textId="77777777" w:rsidR="00BD508A" w:rsidRPr="00DE13D8" w:rsidRDefault="00BD508A" w:rsidP="00BD508A">
            <w:pPr>
              <w:pStyle w:val="PL"/>
              <w:shd w:val="clear" w:color="auto" w:fill="E6E6E6"/>
              <w:rPr>
                <w:szCs w:val="14"/>
              </w:rPr>
            </w:pPr>
            <w:r w:rsidRPr="00DE13D8">
              <w:rPr>
                <w:szCs w:val="14"/>
              </w:rPr>
              <w:t>-- ASN1START</w:t>
            </w:r>
          </w:p>
          <w:p w14:paraId="439C4167" w14:textId="77777777" w:rsidR="00BD508A" w:rsidRPr="00DE13D8" w:rsidRDefault="00BD508A" w:rsidP="00BD508A">
            <w:pPr>
              <w:pStyle w:val="PL"/>
              <w:shd w:val="clear" w:color="auto" w:fill="E6E6E6"/>
              <w:rPr>
                <w:snapToGrid w:val="0"/>
                <w:szCs w:val="14"/>
              </w:rPr>
            </w:pPr>
          </w:p>
          <w:p w14:paraId="5C85D206" w14:textId="77777777" w:rsidR="00BD508A" w:rsidRPr="00DE13D8" w:rsidRDefault="00BD508A" w:rsidP="00BD508A">
            <w:pPr>
              <w:pStyle w:val="PL"/>
              <w:shd w:val="clear" w:color="auto" w:fill="E6E6E6"/>
              <w:rPr>
                <w:snapToGrid w:val="0"/>
                <w:szCs w:val="14"/>
              </w:rPr>
            </w:pPr>
            <w:r w:rsidRPr="00DE13D8">
              <w:rPr>
                <w:snapToGrid w:val="0"/>
                <w:szCs w:val="14"/>
              </w:rPr>
              <w:t>ProvideLocationInformation ::= SEQUENCE {</w:t>
            </w:r>
          </w:p>
          <w:p w14:paraId="14D72692" w14:textId="77777777" w:rsidR="00BD508A" w:rsidRPr="00DE13D8" w:rsidRDefault="00BD508A" w:rsidP="00BD508A">
            <w:pPr>
              <w:pStyle w:val="PL"/>
              <w:shd w:val="clear" w:color="auto" w:fill="E6E6E6"/>
              <w:rPr>
                <w:snapToGrid w:val="0"/>
                <w:szCs w:val="14"/>
              </w:rPr>
            </w:pPr>
            <w:r w:rsidRPr="00DE13D8">
              <w:rPr>
                <w:snapToGrid w:val="0"/>
                <w:szCs w:val="14"/>
              </w:rPr>
              <w:tab/>
              <w:t>criticalExtensions</w:t>
            </w:r>
            <w:r w:rsidRPr="00DE13D8">
              <w:rPr>
                <w:snapToGrid w:val="0"/>
                <w:szCs w:val="14"/>
              </w:rPr>
              <w:tab/>
            </w:r>
            <w:r w:rsidRPr="00DE13D8">
              <w:rPr>
                <w:snapToGrid w:val="0"/>
                <w:szCs w:val="14"/>
              </w:rPr>
              <w:tab/>
              <w:t>CHOICE {</w:t>
            </w:r>
          </w:p>
          <w:p w14:paraId="1CEF6238"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t>c1</w:t>
            </w:r>
            <w:r w:rsidRPr="00DE13D8">
              <w:rPr>
                <w:snapToGrid w:val="0"/>
                <w:szCs w:val="14"/>
              </w:rPr>
              <w:tab/>
            </w:r>
            <w:r w:rsidRPr="00DE13D8">
              <w:rPr>
                <w:snapToGrid w:val="0"/>
                <w:szCs w:val="14"/>
              </w:rPr>
              <w:tab/>
            </w:r>
            <w:r w:rsidRPr="00DE13D8">
              <w:rPr>
                <w:snapToGrid w:val="0"/>
                <w:szCs w:val="14"/>
              </w:rPr>
              <w:tab/>
            </w:r>
            <w:r w:rsidRPr="00DE13D8">
              <w:rPr>
                <w:snapToGrid w:val="0"/>
                <w:szCs w:val="14"/>
              </w:rPr>
              <w:tab/>
            </w:r>
            <w:r w:rsidRPr="00DE13D8">
              <w:rPr>
                <w:snapToGrid w:val="0"/>
                <w:szCs w:val="14"/>
              </w:rPr>
              <w:tab/>
            </w:r>
            <w:r w:rsidRPr="00DE13D8">
              <w:rPr>
                <w:snapToGrid w:val="0"/>
                <w:szCs w:val="14"/>
              </w:rPr>
              <w:tab/>
              <w:t>CHOICE {</w:t>
            </w:r>
          </w:p>
          <w:p w14:paraId="2697B425"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r>
            <w:r w:rsidRPr="00DE13D8">
              <w:rPr>
                <w:snapToGrid w:val="0"/>
                <w:szCs w:val="14"/>
              </w:rPr>
              <w:tab/>
              <w:t>provideLocationInformation-r9</w:t>
            </w:r>
            <w:r w:rsidRPr="00DE13D8">
              <w:rPr>
                <w:snapToGrid w:val="0"/>
                <w:szCs w:val="14"/>
              </w:rPr>
              <w:tab/>
              <w:t>ProvideLocationInformation-r9-IEs,</w:t>
            </w:r>
          </w:p>
          <w:p w14:paraId="24E6B2F4"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r>
            <w:r w:rsidRPr="00DE13D8">
              <w:rPr>
                <w:snapToGrid w:val="0"/>
                <w:szCs w:val="14"/>
              </w:rPr>
              <w:tab/>
              <w:t>spare3 NULL, spare2 NULL, spare1 NULL</w:t>
            </w:r>
          </w:p>
          <w:p w14:paraId="416C075E"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t>},</w:t>
            </w:r>
          </w:p>
          <w:p w14:paraId="68637AFC" w14:textId="77777777" w:rsidR="00BD508A" w:rsidRPr="00DE13D8" w:rsidRDefault="00BD508A" w:rsidP="00BD508A">
            <w:pPr>
              <w:pStyle w:val="PL"/>
              <w:shd w:val="clear" w:color="auto" w:fill="E6E6E6"/>
              <w:rPr>
                <w:snapToGrid w:val="0"/>
                <w:szCs w:val="14"/>
              </w:rPr>
            </w:pPr>
            <w:r w:rsidRPr="00DE13D8">
              <w:rPr>
                <w:snapToGrid w:val="0"/>
                <w:szCs w:val="14"/>
              </w:rPr>
              <w:tab/>
            </w:r>
            <w:r w:rsidRPr="00DE13D8">
              <w:rPr>
                <w:snapToGrid w:val="0"/>
                <w:szCs w:val="14"/>
              </w:rPr>
              <w:tab/>
              <w:t>criticalExtensionsFuture</w:t>
            </w:r>
            <w:r w:rsidRPr="00DE13D8">
              <w:rPr>
                <w:snapToGrid w:val="0"/>
                <w:szCs w:val="14"/>
              </w:rPr>
              <w:tab/>
              <w:t>SEQUENCE {}</w:t>
            </w:r>
          </w:p>
          <w:p w14:paraId="4B720D95" w14:textId="77777777" w:rsidR="00BD508A" w:rsidRPr="00DE13D8" w:rsidRDefault="00BD508A" w:rsidP="00BD508A">
            <w:pPr>
              <w:pStyle w:val="PL"/>
              <w:shd w:val="clear" w:color="auto" w:fill="E6E6E6"/>
              <w:rPr>
                <w:snapToGrid w:val="0"/>
                <w:szCs w:val="14"/>
              </w:rPr>
            </w:pPr>
            <w:r w:rsidRPr="00DE13D8">
              <w:rPr>
                <w:snapToGrid w:val="0"/>
                <w:szCs w:val="14"/>
              </w:rPr>
              <w:tab/>
              <w:t>}</w:t>
            </w:r>
          </w:p>
          <w:p w14:paraId="717FE684" w14:textId="77777777" w:rsidR="00BD508A" w:rsidRPr="00DE13D8" w:rsidRDefault="00BD508A" w:rsidP="00BD508A">
            <w:pPr>
              <w:pStyle w:val="PL"/>
              <w:shd w:val="clear" w:color="auto" w:fill="E6E6E6"/>
              <w:rPr>
                <w:snapToGrid w:val="0"/>
                <w:szCs w:val="14"/>
              </w:rPr>
            </w:pPr>
            <w:r w:rsidRPr="00DE13D8">
              <w:rPr>
                <w:snapToGrid w:val="0"/>
                <w:szCs w:val="14"/>
              </w:rPr>
              <w:t>}</w:t>
            </w:r>
          </w:p>
          <w:p w14:paraId="52BB4A8A" w14:textId="77777777" w:rsidR="00BD508A" w:rsidRPr="00DE13D8" w:rsidRDefault="00BD508A" w:rsidP="00BD508A">
            <w:pPr>
              <w:pStyle w:val="PL"/>
              <w:shd w:val="clear" w:color="auto" w:fill="E6E6E6"/>
              <w:rPr>
                <w:snapToGrid w:val="0"/>
                <w:szCs w:val="14"/>
              </w:rPr>
            </w:pPr>
          </w:p>
          <w:p w14:paraId="7627823F" w14:textId="77777777" w:rsidR="00BD508A" w:rsidRPr="00DE13D8" w:rsidRDefault="00BD508A" w:rsidP="00BD508A">
            <w:pPr>
              <w:pStyle w:val="PL"/>
              <w:shd w:val="clear" w:color="auto" w:fill="E6E6E6"/>
              <w:rPr>
                <w:snapToGrid w:val="0"/>
                <w:szCs w:val="14"/>
              </w:rPr>
            </w:pPr>
            <w:r w:rsidRPr="00DE13D8">
              <w:rPr>
                <w:snapToGrid w:val="0"/>
                <w:szCs w:val="14"/>
              </w:rPr>
              <w:t>ProvideLocationInformation-r9-IEs ::= SEQUENCE {</w:t>
            </w:r>
          </w:p>
          <w:p w14:paraId="64BC9D3A" w14:textId="77777777" w:rsidR="00BD508A" w:rsidRPr="00DE13D8" w:rsidRDefault="00BD508A" w:rsidP="00BD508A">
            <w:pPr>
              <w:pStyle w:val="PL"/>
              <w:shd w:val="clear" w:color="auto" w:fill="E6E6E6"/>
              <w:rPr>
                <w:snapToGrid w:val="0"/>
                <w:color w:val="0070C0"/>
                <w:szCs w:val="14"/>
                <w:lang w:eastAsia="en-GB"/>
              </w:rPr>
            </w:pPr>
            <w:r w:rsidRPr="00DE13D8">
              <w:rPr>
                <w:snapToGrid w:val="0"/>
                <w:szCs w:val="14"/>
              </w:rPr>
              <w:tab/>
              <w:t>…</w:t>
            </w:r>
          </w:p>
          <w:p w14:paraId="32E89B1B" w14:textId="77777777" w:rsidR="00BD508A" w:rsidRPr="00DE13D8" w:rsidRDefault="00BD508A" w:rsidP="00BD508A">
            <w:pPr>
              <w:pStyle w:val="PL"/>
              <w:shd w:val="clear" w:color="auto" w:fill="E6E6E6"/>
              <w:rPr>
                <w:snapToGrid w:val="0"/>
                <w:color w:val="0070C0"/>
                <w:szCs w:val="14"/>
                <w:lang w:eastAsia="en-GB"/>
              </w:rPr>
            </w:pPr>
          </w:p>
          <w:p w14:paraId="209316E7"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t>[[</w:t>
            </w:r>
            <w:r w:rsidRPr="00DE13D8">
              <w:rPr>
                <w:snapToGrid w:val="0"/>
                <w:color w:val="0070C0"/>
                <w:szCs w:val="14"/>
                <w:lang w:eastAsia="en-GB"/>
              </w:rPr>
              <w:tab/>
              <w:t>nr-UL-ProvideLocationInformation-r17</w:t>
            </w:r>
          </w:p>
          <w:p w14:paraId="45E26952"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t>NR-UL-ProvideLocationInformation-r17</w:t>
            </w:r>
          </w:p>
          <w:p w14:paraId="19EF3A9F" w14:textId="77777777" w:rsidR="00BD508A" w:rsidRPr="00DE13D8" w:rsidRDefault="00BD508A" w:rsidP="00BD508A">
            <w:pPr>
              <w:pStyle w:val="PL"/>
              <w:shd w:val="clear" w:color="auto" w:fill="E6E6E6"/>
              <w:rPr>
                <w:snapToGrid w:val="0"/>
                <w:color w:val="0070C0"/>
                <w:szCs w:val="14"/>
                <w:lang w:eastAsia="en-GB"/>
              </w:rPr>
            </w:pP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r>
            <w:r w:rsidRPr="00DE13D8">
              <w:rPr>
                <w:snapToGrid w:val="0"/>
                <w:color w:val="0070C0"/>
                <w:szCs w:val="14"/>
                <w:lang w:eastAsia="en-GB"/>
              </w:rPr>
              <w:tab/>
              <w:t>OPTIONAL</w:t>
            </w:r>
          </w:p>
          <w:p w14:paraId="09A89259" w14:textId="77777777" w:rsidR="00BD508A" w:rsidRPr="00DE13D8" w:rsidRDefault="00BD508A" w:rsidP="00BD508A">
            <w:pPr>
              <w:pStyle w:val="PL"/>
              <w:shd w:val="clear" w:color="auto" w:fill="E6E6E6"/>
              <w:rPr>
                <w:snapToGrid w:val="0"/>
                <w:szCs w:val="14"/>
              </w:rPr>
            </w:pPr>
            <w:r w:rsidRPr="00DE13D8">
              <w:rPr>
                <w:snapToGrid w:val="0"/>
                <w:color w:val="0070C0"/>
                <w:szCs w:val="14"/>
                <w:lang w:eastAsia="en-GB"/>
              </w:rPr>
              <w:tab/>
              <w:t>]]</w:t>
            </w:r>
          </w:p>
          <w:p w14:paraId="230316BB" w14:textId="77777777" w:rsidR="00BD508A" w:rsidRPr="00DE13D8" w:rsidRDefault="00BD508A" w:rsidP="00BD508A">
            <w:pPr>
              <w:pStyle w:val="PL"/>
              <w:shd w:val="clear" w:color="auto" w:fill="E6E6E6"/>
              <w:rPr>
                <w:szCs w:val="14"/>
              </w:rPr>
            </w:pPr>
            <w:r w:rsidRPr="00DE13D8">
              <w:rPr>
                <w:szCs w:val="14"/>
              </w:rPr>
              <w:t>}</w:t>
            </w:r>
          </w:p>
          <w:p w14:paraId="488BD8D4" w14:textId="77777777" w:rsidR="00BD508A" w:rsidRPr="00DE13D8" w:rsidRDefault="00BD508A" w:rsidP="00BD508A">
            <w:pPr>
              <w:pStyle w:val="PL"/>
              <w:shd w:val="clear" w:color="auto" w:fill="E6E6E6"/>
              <w:rPr>
                <w:szCs w:val="14"/>
              </w:rPr>
            </w:pPr>
          </w:p>
          <w:p w14:paraId="380A0F23" w14:textId="77777777" w:rsidR="00BD508A" w:rsidRPr="00DE13D8" w:rsidRDefault="00BD508A" w:rsidP="00BD508A">
            <w:pPr>
              <w:pStyle w:val="PL"/>
              <w:shd w:val="clear" w:color="auto" w:fill="E6E6E6"/>
              <w:rPr>
                <w:szCs w:val="14"/>
              </w:rPr>
            </w:pPr>
            <w:r w:rsidRPr="00DE13D8">
              <w:rPr>
                <w:szCs w:val="14"/>
              </w:rPr>
              <w:t>-- ASN1STOP</w:t>
            </w:r>
          </w:p>
          <w:p w14:paraId="74F38E8C" w14:textId="77777777" w:rsidR="00BD508A" w:rsidRPr="00DE13D8" w:rsidRDefault="00BD508A" w:rsidP="00BD508A">
            <w:pPr>
              <w:pStyle w:val="B1"/>
              <w:rPr>
                <w:noProof/>
                <w:sz w:val="16"/>
                <w:szCs w:val="14"/>
                <w:lang w:eastAsia="ko-KR"/>
              </w:rPr>
            </w:pPr>
          </w:p>
          <w:p w14:paraId="3EB09316" w14:textId="77777777" w:rsidR="00BD508A" w:rsidRPr="00DE13D8" w:rsidRDefault="00BD508A" w:rsidP="00BD508A">
            <w:pPr>
              <w:pStyle w:val="Heading4"/>
              <w:rPr>
                <w:color w:val="0070C0"/>
                <w:sz w:val="16"/>
                <w:szCs w:val="14"/>
              </w:rPr>
            </w:pPr>
            <w:bookmarkStart w:id="16" w:name="_Toc12618279"/>
            <w:bookmarkStart w:id="17" w:name="_Toc37681193"/>
            <w:bookmarkStart w:id="18" w:name="_Toc46486765"/>
            <w:bookmarkStart w:id="19" w:name="_Toc52547110"/>
            <w:bookmarkStart w:id="20" w:name="_Toc52547640"/>
            <w:bookmarkStart w:id="21" w:name="_Toc52548170"/>
            <w:bookmarkStart w:id="22" w:name="_Toc52548700"/>
            <w:bookmarkStart w:id="23" w:name="_Toc60870428"/>
            <w:r w:rsidRPr="00DE13D8">
              <w:rPr>
                <w:color w:val="0070C0"/>
                <w:sz w:val="16"/>
                <w:szCs w:val="14"/>
              </w:rPr>
              <w:t>NR UL Location Information</w:t>
            </w:r>
            <w:bookmarkEnd w:id="16"/>
            <w:bookmarkEnd w:id="17"/>
            <w:bookmarkEnd w:id="18"/>
            <w:bookmarkEnd w:id="19"/>
            <w:bookmarkEnd w:id="20"/>
            <w:bookmarkEnd w:id="21"/>
            <w:bookmarkEnd w:id="22"/>
            <w:bookmarkEnd w:id="23"/>
          </w:p>
          <w:p w14:paraId="17078125" w14:textId="77777777" w:rsidR="00BD508A" w:rsidRPr="00DE13D8" w:rsidRDefault="00BD508A" w:rsidP="00BD508A">
            <w:pPr>
              <w:keepNext/>
              <w:keepLines/>
              <w:overflowPunct w:val="0"/>
              <w:autoSpaceDE w:val="0"/>
              <w:autoSpaceDN w:val="0"/>
              <w:adjustRightInd w:val="0"/>
              <w:spacing w:before="120"/>
              <w:ind w:left="1418" w:hanging="1418"/>
              <w:textAlignment w:val="baseline"/>
              <w:outlineLvl w:val="3"/>
              <w:rPr>
                <w:rFonts w:ascii="Arial" w:hAnsi="Arial"/>
                <w:color w:val="0070C0"/>
                <w:sz w:val="16"/>
                <w:szCs w:val="14"/>
                <w:lang w:eastAsia="ja-JP"/>
              </w:rPr>
            </w:pPr>
            <w:bookmarkStart w:id="24" w:name="_Toc37681179"/>
            <w:bookmarkStart w:id="25" w:name="_Toc46486751"/>
            <w:bookmarkStart w:id="26" w:name="_Toc52547096"/>
            <w:bookmarkStart w:id="27" w:name="_Toc52547626"/>
            <w:bookmarkStart w:id="28" w:name="_Toc52548156"/>
            <w:bookmarkStart w:id="29" w:name="_Toc52548686"/>
            <w:bookmarkStart w:id="30" w:name="_Toc60870414"/>
            <w:r w:rsidRPr="00DE13D8">
              <w:rPr>
                <w:rFonts w:ascii="Arial" w:hAnsi="Arial"/>
                <w:color w:val="0070C0"/>
                <w:sz w:val="16"/>
                <w:szCs w:val="14"/>
                <w:lang w:eastAsia="ja-JP"/>
              </w:rPr>
              <w:t>–</w:t>
            </w:r>
            <w:r w:rsidRPr="00DE13D8">
              <w:rPr>
                <w:rFonts w:ascii="Arial" w:hAnsi="Arial"/>
                <w:color w:val="0070C0"/>
                <w:sz w:val="16"/>
                <w:szCs w:val="14"/>
                <w:lang w:eastAsia="ja-JP"/>
              </w:rPr>
              <w:tab/>
            </w:r>
            <w:r w:rsidRPr="00DE13D8">
              <w:rPr>
                <w:rFonts w:ascii="Arial" w:hAnsi="Arial"/>
                <w:i/>
                <w:color w:val="0070C0"/>
                <w:sz w:val="16"/>
                <w:szCs w:val="14"/>
                <w:lang w:eastAsia="ja-JP"/>
              </w:rPr>
              <w:t>NR-UL-</w:t>
            </w:r>
            <w:proofErr w:type="spellStart"/>
            <w:r w:rsidRPr="00DE13D8">
              <w:rPr>
                <w:rFonts w:ascii="Arial" w:hAnsi="Arial"/>
                <w:i/>
                <w:color w:val="0070C0"/>
                <w:sz w:val="16"/>
                <w:szCs w:val="14"/>
                <w:lang w:eastAsia="ja-JP"/>
              </w:rPr>
              <w:t>Request</w:t>
            </w:r>
            <w:r w:rsidRPr="00DE13D8">
              <w:rPr>
                <w:rFonts w:ascii="Arial" w:hAnsi="Arial"/>
                <w:i/>
                <w:noProof/>
                <w:color w:val="0070C0"/>
                <w:sz w:val="16"/>
                <w:szCs w:val="14"/>
                <w:lang w:eastAsia="ja-JP"/>
              </w:rPr>
              <w:t>LocationInformation</w:t>
            </w:r>
            <w:bookmarkEnd w:id="24"/>
            <w:bookmarkEnd w:id="25"/>
            <w:bookmarkEnd w:id="26"/>
            <w:bookmarkEnd w:id="27"/>
            <w:bookmarkEnd w:id="28"/>
            <w:bookmarkEnd w:id="29"/>
            <w:bookmarkEnd w:id="30"/>
            <w:proofErr w:type="spellEnd"/>
          </w:p>
          <w:p w14:paraId="15F22D3A" w14:textId="77777777" w:rsidR="00BD508A" w:rsidRPr="00DE13D8" w:rsidRDefault="00BD508A" w:rsidP="00BD508A">
            <w:pPr>
              <w:keepLines/>
              <w:rPr>
                <w:color w:val="0070C0"/>
                <w:sz w:val="16"/>
                <w:szCs w:val="14"/>
              </w:rPr>
            </w:pPr>
            <w:r w:rsidRPr="00DE13D8">
              <w:rPr>
                <w:color w:val="0070C0"/>
                <w:sz w:val="16"/>
                <w:szCs w:val="14"/>
              </w:rPr>
              <w:t xml:space="preserve">The IE </w:t>
            </w:r>
            <w:r w:rsidRPr="00DE13D8">
              <w:rPr>
                <w:i/>
                <w:color w:val="0070C0"/>
                <w:sz w:val="16"/>
                <w:szCs w:val="14"/>
              </w:rPr>
              <w:t>NR-UL-</w:t>
            </w:r>
            <w:proofErr w:type="spellStart"/>
            <w:r w:rsidRPr="00DE13D8">
              <w:rPr>
                <w:i/>
                <w:color w:val="0070C0"/>
                <w:sz w:val="16"/>
                <w:szCs w:val="14"/>
              </w:rPr>
              <w:t>RequestLocationInformation</w:t>
            </w:r>
            <w:proofErr w:type="spellEnd"/>
            <w:r w:rsidRPr="00DE13D8">
              <w:rPr>
                <w:noProof/>
                <w:color w:val="0070C0"/>
                <w:sz w:val="16"/>
                <w:szCs w:val="14"/>
              </w:rPr>
              <w:t xml:space="preserve"> is</w:t>
            </w:r>
            <w:r w:rsidRPr="00DE13D8">
              <w:rPr>
                <w:color w:val="0070C0"/>
                <w:sz w:val="16"/>
                <w:szCs w:val="14"/>
              </w:rPr>
              <w:t xml:space="preserve"> used by the location server to request NR UL location information from a target device.</w:t>
            </w:r>
          </w:p>
          <w:p w14:paraId="06BDDA2C" w14:textId="77777777" w:rsidR="00BD508A" w:rsidRPr="00DE13D8" w:rsidRDefault="00BD508A" w:rsidP="00BD508A">
            <w:pPr>
              <w:pStyle w:val="PL"/>
              <w:shd w:val="clear" w:color="auto" w:fill="E6E6E6"/>
              <w:rPr>
                <w:color w:val="0070C0"/>
                <w:szCs w:val="14"/>
              </w:rPr>
            </w:pPr>
            <w:r w:rsidRPr="00DE13D8">
              <w:rPr>
                <w:color w:val="0070C0"/>
                <w:szCs w:val="14"/>
              </w:rPr>
              <w:t>-- ASN1START</w:t>
            </w:r>
          </w:p>
          <w:p w14:paraId="3C678421" w14:textId="77777777" w:rsidR="00BD508A" w:rsidRPr="00DE13D8" w:rsidRDefault="00BD508A" w:rsidP="00BD508A">
            <w:pPr>
              <w:pStyle w:val="PL"/>
              <w:shd w:val="clear" w:color="auto" w:fill="E6E6E6"/>
              <w:rPr>
                <w:snapToGrid w:val="0"/>
                <w:color w:val="0070C0"/>
                <w:szCs w:val="14"/>
              </w:rPr>
            </w:pPr>
          </w:p>
          <w:p w14:paraId="6A44BE07" w14:textId="77777777" w:rsidR="00BD508A" w:rsidRPr="00DE13D8" w:rsidRDefault="00BD508A" w:rsidP="00B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0070C0"/>
                <w:sz w:val="16"/>
                <w:szCs w:val="14"/>
              </w:rPr>
            </w:pPr>
            <w:r w:rsidRPr="00DE13D8">
              <w:rPr>
                <w:rFonts w:ascii="Courier New" w:hAnsi="Courier New"/>
                <w:noProof/>
                <w:snapToGrid w:val="0"/>
                <w:color w:val="0070C0"/>
                <w:sz w:val="16"/>
                <w:szCs w:val="14"/>
              </w:rPr>
              <w:t>NR-UL-RequestLocationInformation-r17 ::= SEQUENCE {</w:t>
            </w:r>
          </w:p>
          <w:p w14:paraId="6A3AFCCA" w14:textId="77777777" w:rsidR="00BD508A" w:rsidRPr="00DE13D8" w:rsidRDefault="00BD508A" w:rsidP="00B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0070C0"/>
                <w:sz w:val="16"/>
                <w:szCs w:val="14"/>
              </w:rPr>
            </w:pPr>
            <w:r w:rsidRPr="00DE13D8">
              <w:rPr>
                <w:rFonts w:ascii="Courier New" w:hAnsi="Courier New"/>
                <w:noProof/>
                <w:snapToGrid w:val="0"/>
                <w:color w:val="0070C0"/>
                <w:sz w:val="16"/>
                <w:szCs w:val="14"/>
              </w:rPr>
              <w:tab/>
              <w:t>ue-tx-timing-error-group-request-r17</w:t>
            </w:r>
            <w:r w:rsidRPr="00DE13D8">
              <w:rPr>
                <w:snapToGrid w:val="0"/>
                <w:color w:val="0070C0"/>
                <w:sz w:val="16"/>
                <w:szCs w:val="14"/>
              </w:rPr>
              <w:tab/>
            </w:r>
            <w:r w:rsidRPr="00DE13D8">
              <w:rPr>
                <w:rFonts w:ascii="Courier New" w:hAnsi="Courier New"/>
                <w:noProof/>
                <w:snapToGrid w:val="0"/>
                <w:color w:val="0070C0"/>
                <w:sz w:val="16"/>
                <w:szCs w:val="14"/>
              </w:rPr>
              <w:tab/>
              <w:t>ENUMERATED { true }</w:t>
            </w:r>
            <w:r w:rsidRPr="00DE13D8">
              <w:rPr>
                <w:rFonts w:ascii="Courier New" w:hAnsi="Courier New"/>
                <w:noProof/>
                <w:snapToGrid w:val="0"/>
                <w:color w:val="0070C0"/>
                <w:sz w:val="16"/>
                <w:szCs w:val="14"/>
              </w:rPr>
              <w:tab/>
            </w:r>
            <w:r w:rsidRPr="00DE13D8">
              <w:rPr>
                <w:rFonts w:ascii="Courier New" w:hAnsi="Courier New"/>
                <w:noProof/>
                <w:snapToGrid w:val="0"/>
                <w:color w:val="0070C0"/>
                <w:sz w:val="16"/>
                <w:szCs w:val="14"/>
              </w:rPr>
              <w:tab/>
              <w:t>OPTIONAL,</w:t>
            </w:r>
          </w:p>
          <w:p w14:paraId="7400C0F3" w14:textId="77777777" w:rsidR="00BD508A" w:rsidRPr="00DE13D8" w:rsidRDefault="00BD508A" w:rsidP="00B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0070C0"/>
                <w:sz w:val="16"/>
                <w:szCs w:val="14"/>
              </w:rPr>
            </w:pPr>
            <w:r w:rsidRPr="00DE13D8">
              <w:rPr>
                <w:rFonts w:ascii="Courier New" w:hAnsi="Courier New"/>
                <w:noProof/>
                <w:snapToGrid w:val="0"/>
                <w:color w:val="0070C0"/>
                <w:sz w:val="16"/>
                <w:szCs w:val="14"/>
              </w:rPr>
              <w:tab/>
              <w:t>...</w:t>
            </w:r>
          </w:p>
          <w:p w14:paraId="5BF715DF" w14:textId="77777777" w:rsidR="00BD508A" w:rsidRPr="00DE13D8" w:rsidRDefault="00BD508A" w:rsidP="00B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color w:val="0070C0"/>
                <w:sz w:val="16"/>
                <w:szCs w:val="14"/>
              </w:rPr>
            </w:pPr>
            <w:r w:rsidRPr="00DE13D8">
              <w:rPr>
                <w:rFonts w:ascii="Courier New" w:hAnsi="Courier New"/>
                <w:noProof/>
                <w:snapToGrid w:val="0"/>
                <w:color w:val="0070C0"/>
                <w:sz w:val="16"/>
                <w:szCs w:val="14"/>
              </w:rPr>
              <w:t>}</w:t>
            </w:r>
          </w:p>
          <w:p w14:paraId="310F05EC" w14:textId="77777777" w:rsidR="00BD508A" w:rsidRPr="00DE13D8" w:rsidRDefault="00BD508A" w:rsidP="00BD508A">
            <w:pPr>
              <w:pStyle w:val="PL"/>
              <w:shd w:val="clear" w:color="auto" w:fill="E6E6E6"/>
              <w:rPr>
                <w:color w:val="0070C0"/>
                <w:szCs w:val="14"/>
              </w:rPr>
            </w:pPr>
            <w:r w:rsidRPr="00DE13D8">
              <w:rPr>
                <w:color w:val="0070C0"/>
                <w:szCs w:val="14"/>
              </w:rPr>
              <w:t>-- ASN1STOP</w:t>
            </w:r>
          </w:p>
          <w:p w14:paraId="2862F684" w14:textId="77777777" w:rsidR="00BD508A" w:rsidRPr="00DE13D8" w:rsidRDefault="00BD508A" w:rsidP="00BD508A">
            <w:pPr>
              <w:rPr>
                <w:color w:val="0070C0"/>
                <w:sz w:val="16"/>
                <w:szCs w:val="14"/>
              </w:rPr>
            </w:pPr>
          </w:p>
          <w:p w14:paraId="7798003D" w14:textId="77777777" w:rsidR="00BD508A" w:rsidRPr="00DE13D8" w:rsidRDefault="00BD508A" w:rsidP="00BD508A">
            <w:pPr>
              <w:keepNext/>
              <w:keepLines/>
              <w:overflowPunct w:val="0"/>
              <w:autoSpaceDE w:val="0"/>
              <w:autoSpaceDN w:val="0"/>
              <w:adjustRightInd w:val="0"/>
              <w:spacing w:before="120"/>
              <w:ind w:left="1418" w:hanging="1418"/>
              <w:textAlignment w:val="baseline"/>
              <w:outlineLvl w:val="3"/>
              <w:rPr>
                <w:rFonts w:ascii="Arial" w:hAnsi="Arial"/>
                <w:color w:val="0070C0"/>
                <w:sz w:val="16"/>
                <w:szCs w:val="14"/>
                <w:lang w:eastAsia="ja-JP"/>
              </w:rPr>
            </w:pPr>
            <w:bookmarkStart w:id="31" w:name="_Toc37681175"/>
            <w:bookmarkStart w:id="32" w:name="_Toc46486747"/>
            <w:bookmarkStart w:id="33" w:name="_Toc52547092"/>
            <w:bookmarkStart w:id="34" w:name="_Toc52547622"/>
            <w:bookmarkStart w:id="35" w:name="_Toc52548152"/>
            <w:bookmarkStart w:id="36" w:name="_Toc52548682"/>
            <w:bookmarkStart w:id="37" w:name="_Toc60870410"/>
            <w:r w:rsidRPr="00DE13D8">
              <w:rPr>
                <w:rFonts w:ascii="Arial" w:hAnsi="Arial"/>
                <w:color w:val="0070C0"/>
                <w:sz w:val="16"/>
                <w:szCs w:val="14"/>
                <w:lang w:eastAsia="ja-JP"/>
              </w:rPr>
              <w:t>–</w:t>
            </w:r>
            <w:r w:rsidRPr="00DE13D8">
              <w:rPr>
                <w:rFonts w:ascii="Arial" w:hAnsi="Arial"/>
                <w:color w:val="0070C0"/>
                <w:sz w:val="16"/>
                <w:szCs w:val="14"/>
                <w:lang w:eastAsia="ja-JP"/>
              </w:rPr>
              <w:tab/>
            </w:r>
            <w:r w:rsidRPr="00DE13D8">
              <w:rPr>
                <w:rFonts w:ascii="Arial" w:hAnsi="Arial"/>
                <w:i/>
                <w:color w:val="0070C0"/>
                <w:sz w:val="16"/>
                <w:szCs w:val="14"/>
                <w:lang w:eastAsia="ja-JP"/>
              </w:rPr>
              <w:t>NR-UL-</w:t>
            </w:r>
            <w:proofErr w:type="spellStart"/>
            <w:r w:rsidRPr="00DE13D8">
              <w:rPr>
                <w:rFonts w:ascii="Arial" w:hAnsi="Arial"/>
                <w:i/>
                <w:color w:val="0070C0"/>
                <w:sz w:val="16"/>
                <w:szCs w:val="14"/>
                <w:lang w:eastAsia="ja-JP"/>
              </w:rPr>
              <w:t>Provide</w:t>
            </w:r>
            <w:r w:rsidRPr="00DE13D8">
              <w:rPr>
                <w:rFonts w:ascii="Arial" w:hAnsi="Arial"/>
                <w:i/>
                <w:noProof/>
                <w:color w:val="0070C0"/>
                <w:sz w:val="16"/>
                <w:szCs w:val="14"/>
                <w:lang w:eastAsia="ja-JP"/>
              </w:rPr>
              <w:t>LocationInformation</w:t>
            </w:r>
            <w:bookmarkEnd w:id="31"/>
            <w:bookmarkEnd w:id="32"/>
            <w:bookmarkEnd w:id="33"/>
            <w:bookmarkEnd w:id="34"/>
            <w:bookmarkEnd w:id="35"/>
            <w:bookmarkEnd w:id="36"/>
            <w:bookmarkEnd w:id="37"/>
            <w:proofErr w:type="spellEnd"/>
          </w:p>
          <w:p w14:paraId="1D4E1FA5" w14:textId="77777777" w:rsidR="00BD508A" w:rsidRPr="00DE13D8" w:rsidRDefault="00BD508A" w:rsidP="00BD508A">
            <w:pPr>
              <w:keepLines/>
              <w:rPr>
                <w:color w:val="0070C0"/>
                <w:sz w:val="16"/>
                <w:szCs w:val="14"/>
              </w:rPr>
            </w:pPr>
            <w:r w:rsidRPr="00DE13D8">
              <w:rPr>
                <w:color w:val="0070C0"/>
                <w:sz w:val="16"/>
                <w:szCs w:val="14"/>
              </w:rPr>
              <w:t xml:space="preserve">The IE </w:t>
            </w:r>
            <w:bookmarkStart w:id="38" w:name="_Hlk63996922"/>
            <w:r w:rsidRPr="00DE13D8">
              <w:rPr>
                <w:i/>
                <w:color w:val="0070C0"/>
                <w:sz w:val="16"/>
                <w:szCs w:val="14"/>
              </w:rPr>
              <w:t>NR-UL-</w:t>
            </w:r>
            <w:proofErr w:type="spellStart"/>
            <w:r w:rsidRPr="00DE13D8">
              <w:rPr>
                <w:i/>
                <w:color w:val="0070C0"/>
                <w:sz w:val="16"/>
                <w:szCs w:val="14"/>
              </w:rPr>
              <w:t>Provide</w:t>
            </w:r>
            <w:r w:rsidRPr="00DE13D8">
              <w:rPr>
                <w:i/>
                <w:noProof/>
                <w:color w:val="0070C0"/>
                <w:sz w:val="16"/>
                <w:szCs w:val="14"/>
              </w:rPr>
              <w:t>LocationInformation</w:t>
            </w:r>
            <w:bookmarkEnd w:id="38"/>
            <w:proofErr w:type="spellEnd"/>
            <w:r w:rsidRPr="00DE13D8">
              <w:rPr>
                <w:noProof/>
                <w:color w:val="0070C0"/>
                <w:sz w:val="16"/>
                <w:szCs w:val="14"/>
              </w:rPr>
              <w:t xml:space="preserve"> is</w:t>
            </w:r>
            <w:r w:rsidRPr="00DE13D8">
              <w:rPr>
                <w:color w:val="0070C0"/>
                <w:sz w:val="16"/>
                <w:szCs w:val="14"/>
              </w:rPr>
              <w:t xml:space="preserve"> used by the target device to provide NR UL location information to the location server. It may also be used to provide NR UL positioning specific error reason.</w:t>
            </w:r>
          </w:p>
          <w:p w14:paraId="5920BD9A" w14:textId="77777777" w:rsidR="00BD508A" w:rsidRPr="00DE13D8" w:rsidRDefault="00BD508A" w:rsidP="00BD508A">
            <w:pPr>
              <w:pStyle w:val="PL"/>
              <w:shd w:val="clear" w:color="auto" w:fill="E6E6E6"/>
              <w:rPr>
                <w:color w:val="0070C0"/>
                <w:szCs w:val="14"/>
              </w:rPr>
            </w:pPr>
            <w:r w:rsidRPr="00DE13D8">
              <w:rPr>
                <w:color w:val="0070C0"/>
                <w:szCs w:val="14"/>
              </w:rPr>
              <w:t>-- ASN1START</w:t>
            </w:r>
          </w:p>
          <w:p w14:paraId="5816B3C8" w14:textId="77777777" w:rsidR="00BD508A" w:rsidRPr="00DE13D8" w:rsidRDefault="00BD508A" w:rsidP="00BD508A">
            <w:pPr>
              <w:pStyle w:val="PL"/>
              <w:shd w:val="clear" w:color="auto" w:fill="E6E6E6"/>
              <w:rPr>
                <w:snapToGrid w:val="0"/>
                <w:color w:val="0070C0"/>
                <w:szCs w:val="14"/>
              </w:rPr>
            </w:pPr>
          </w:p>
          <w:p w14:paraId="79FBDCA4" w14:textId="77777777" w:rsidR="00BD508A" w:rsidRPr="00DE13D8" w:rsidRDefault="00BD508A" w:rsidP="00BD508A">
            <w:pPr>
              <w:pStyle w:val="PL"/>
              <w:shd w:val="clear" w:color="auto" w:fill="E6E6E6"/>
              <w:rPr>
                <w:snapToGrid w:val="0"/>
                <w:color w:val="0070C0"/>
                <w:szCs w:val="14"/>
              </w:rPr>
            </w:pPr>
            <w:bookmarkStart w:id="39" w:name="_Hlk64000237"/>
            <w:r w:rsidRPr="00DE13D8">
              <w:rPr>
                <w:snapToGrid w:val="0"/>
                <w:color w:val="0070C0"/>
                <w:szCs w:val="14"/>
              </w:rPr>
              <w:t>NR-UL-ProvideLocationInformation-r17 ::= SEQUENCE {</w:t>
            </w:r>
          </w:p>
          <w:p w14:paraId="4E4C6960" w14:textId="77777777" w:rsidR="00BD508A" w:rsidRPr="00DE13D8" w:rsidRDefault="00BD508A" w:rsidP="00BD508A">
            <w:pPr>
              <w:pStyle w:val="PL"/>
              <w:shd w:val="clear" w:color="auto" w:fill="E6E6E6"/>
              <w:rPr>
                <w:snapToGrid w:val="0"/>
                <w:color w:val="0070C0"/>
                <w:szCs w:val="14"/>
              </w:rPr>
            </w:pPr>
            <w:r w:rsidRPr="00DE13D8">
              <w:rPr>
                <w:snapToGrid w:val="0"/>
                <w:color w:val="0070C0"/>
                <w:szCs w:val="14"/>
              </w:rPr>
              <w:tab/>
              <w:t>nr-ul-Tx-TimingErrorGroup-r17</w:t>
            </w:r>
            <w:r w:rsidRPr="00DE13D8">
              <w:rPr>
                <w:snapToGrid w:val="0"/>
                <w:color w:val="0070C0"/>
                <w:szCs w:val="14"/>
              </w:rPr>
              <w:tab/>
            </w:r>
            <w:r w:rsidRPr="00DE13D8">
              <w:rPr>
                <w:snapToGrid w:val="0"/>
                <w:color w:val="0070C0"/>
                <w:szCs w:val="14"/>
              </w:rPr>
              <w:tab/>
            </w:r>
            <w:r w:rsidRPr="00DE13D8">
              <w:rPr>
                <w:snapToGrid w:val="0"/>
                <w:color w:val="0070C0"/>
                <w:szCs w:val="14"/>
              </w:rPr>
              <w:tab/>
              <w:t xml:space="preserve">NR-UL-Tx-TimingErrorGroup-r17 </w:t>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t>OPTIONAL,</w:t>
            </w:r>
          </w:p>
          <w:p w14:paraId="647373FF" w14:textId="77777777" w:rsidR="00BD508A" w:rsidRPr="00DE13D8" w:rsidRDefault="00BD508A" w:rsidP="00BD508A">
            <w:pPr>
              <w:pStyle w:val="PL"/>
              <w:shd w:val="clear" w:color="auto" w:fill="E6E6E6"/>
              <w:rPr>
                <w:snapToGrid w:val="0"/>
                <w:color w:val="0070C0"/>
                <w:szCs w:val="14"/>
              </w:rPr>
            </w:pPr>
            <w:r w:rsidRPr="00DE13D8">
              <w:rPr>
                <w:snapToGrid w:val="0"/>
                <w:color w:val="0070C0"/>
                <w:szCs w:val="14"/>
              </w:rPr>
              <w:tab/>
              <w:t>nr-UL-Error-r17</w:t>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t>NR-UL-Error-r17</w:t>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r>
            <w:r w:rsidRPr="00DE13D8">
              <w:rPr>
                <w:snapToGrid w:val="0"/>
                <w:color w:val="0070C0"/>
                <w:szCs w:val="14"/>
              </w:rPr>
              <w:tab/>
              <w:t xml:space="preserve"> </w:t>
            </w:r>
            <w:r w:rsidRPr="00DE13D8">
              <w:rPr>
                <w:snapToGrid w:val="0"/>
                <w:color w:val="0070C0"/>
                <w:szCs w:val="14"/>
              </w:rPr>
              <w:tab/>
            </w:r>
            <w:r w:rsidRPr="00DE13D8">
              <w:rPr>
                <w:snapToGrid w:val="0"/>
                <w:color w:val="0070C0"/>
                <w:szCs w:val="14"/>
              </w:rPr>
              <w:tab/>
              <w:t>OPTIONAL,</w:t>
            </w:r>
          </w:p>
          <w:p w14:paraId="3C35DB99" w14:textId="77777777" w:rsidR="00BD508A" w:rsidRPr="00DE13D8" w:rsidRDefault="00BD508A" w:rsidP="00BD508A">
            <w:pPr>
              <w:pStyle w:val="PL"/>
              <w:shd w:val="clear" w:color="auto" w:fill="E6E6E6"/>
              <w:rPr>
                <w:snapToGrid w:val="0"/>
                <w:color w:val="0070C0"/>
                <w:szCs w:val="14"/>
              </w:rPr>
            </w:pPr>
            <w:r w:rsidRPr="00DE13D8">
              <w:rPr>
                <w:snapToGrid w:val="0"/>
                <w:color w:val="0070C0"/>
                <w:szCs w:val="14"/>
              </w:rPr>
              <w:tab/>
              <w:t>...</w:t>
            </w:r>
          </w:p>
          <w:p w14:paraId="79364DE0" w14:textId="77777777" w:rsidR="00BD508A" w:rsidRPr="00DE13D8" w:rsidRDefault="00BD508A" w:rsidP="00BD508A">
            <w:pPr>
              <w:pStyle w:val="PL"/>
              <w:shd w:val="clear" w:color="auto" w:fill="E6E6E6"/>
              <w:rPr>
                <w:snapToGrid w:val="0"/>
                <w:color w:val="0070C0"/>
                <w:szCs w:val="14"/>
              </w:rPr>
            </w:pPr>
            <w:r w:rsidRPr="00DE13D8">
              <w:rPr>
                <w:snapToGrid w:val="0"/>
                <w:color w:val="0070C0"/>
                <w:szCs w:val="14"/>
              </w:rPr>
              <w:t>}</w:t>
            </w:r>
            <w:bookmarkEnd w:id="39"/>
          </w:p>
          <w:p w14:paraId="33568DA7" w14:textId="77777777" w:rsidR="00BD508A" w:rsidRPr="00DE13D8" w:rsidRDefault="00BD508A" w:rsidP="00BD508A">
            <w:pPr>
              <w:pStyle w:val="PL"/>
              <w:shd w:val="clear" w:color="auto" w:fill="E6E6E6"/>
              <w:rPr>
                <w:color w:val="0070C0"/>
                <w:szCs w:val="14"/>
              </w:rPr>
            </w:pPr>
          </w:p>
          <w:p w14:paraId="1A84FC23" w14:textId="77777777" w:rsidR="00BD508A" w:rsidRPr="00DE13D8" w:rsidRDefault="00BD508A" w:rsidP="00BD508A">
            <w:pPr>
              <w:pStyle w:val="PL"/>
              <w:shd w:val="clear" w:color="auto" w:fill="E6E6E6"/>
              <w:rPr>
                <w:color w:val="0070C0"/>
                <w:szCs w:val="14"/>
              </w:rPr>
            </w:pPr>
            <w:r w:rsidRPr="00DE13D8">
              <w:rPr>
                <w:color w:val="0070C0"/>
                <w:szCs w:val="14"/>
              </w:rPr>
              <w:t>-- ASN1STOP</w:t>
            </w:r>
          </w:p>
          <w:p w14:paraId="7C04D799" w14:textId="77777777" w:rsidR="00BD508A" w:rsidRPr="00DE13D8" w:rsidRDefault="00BD508A" w:rsidP="004D3B5C">
            <w:pPr>
              <w:spacing w:after="0"/>
              <w:rPr>
                <w:sz w:val="16"/>
                <w:szCs w:val="14"/>
                <w:lang w:val="en-US"/>
              </w:rPr>
            </w:pPr>
          </w:p>
        </w:tc>
      </w:tr>
    </w:tbl>
    <w:p w14:paraId="241E10BD" w14:textId="77777777" w:rsidR="00BD508A" w:rsidRDefault="00BD508A" w:rsidP="004D3B5C">
      <w:pPr>
        <w:spacing w:after="0"/>
        <w:rPr>
          <w:sz w:val="24"/>
          <w:szCs w:val="24"/>
          <w:lang w:val="en-US"/>
        </w:rPr>
      </w:pPr>
    </w:p>
    <w:p w14:paraId="1E836C08" w14:textId="2B7407C4" w:rsidR="00D75F93" w:rsidRDefault="00446365" w:rsidP="00D75F93">
      <w:pPr>
        <w:spacing w:after="0"/>
        <w:rPr>
          <w:b/>
          <w:bCs/>
          <w:i/>
          <w:iCs/>
          <w:sz w:val="24"/>
          <w:szCs w:val="24"/>
          <w:lang w:val="en-US"/>
        </w:rPr>
      </w:pPr>
      <w:r w:rsidRPr="00446365">
        <w:rPr>
          <w:b/>
          <w:bCs/>
          <w:i/>
          <w:iCs/>
          <w:sz w:val="24"/>
          <w:szCs w:val="24"/>
          <w:lang w:val="en-US"/>
        </w:rPr>
        <w:t>Proposal</w:t>
      </w:r>
      <w:r w:rsidR="00604055">
        <w:rPr>
          <w:b/>
          <w:bCs/>
          <w:i/>
          <w:iCs/>
          <w:sz w:val="24"/>
          <w:szCs w:val="24"/>
          <w:lang w:val="en-US"/>
        </w:rPr>
        <w:t xml:space="preserve"> </w:t>
      </w:r>
      <w:r w:rsidR="00DE13D8">
        <w:rPr>
          <w:b/>
          <w:bCs/>
          <w:i/>
          <w:iCs/>
          <w:sz w:val="24"/>
          <w:szCs w:val="24"/>
          <w:lang w:val="en-US"/>
        </w:rPr>
        <w:t>6</w:t>
      </w:r>
      <w:r w:rsidRPr="00446365">
        <w:rPr>
          <w:b/>
          <w:bCs/>
          <w:i/>
          <w:iCs/>
          <w:sz w:val="24"/>
          <w:szCs w:val="24"/>
          <w:lang w:val="en-US"/>
        </w:rPr>
        <w:t xml:space="preserve">: Support </w:t>
      </w:r>
      <w:proofErr w:type="spellStart"/>
      <w:r w:rsidRPr="00446365">
        <w:rPr>
          <w:b/>
          <w:bCs/>
          <w:i/>
          <w:iCs/>
          <w:sz w:val="24"/>
          <w:szCs w:val="24"/>
          <w:lang w:val="en-US"/>
        </w:rPr>
        <w:t>TxTEG</w:t>
      </w:r>
      <w:proofErr w:type="spellEnd"/>
      <w:r w:rsidRPr="00446365">
        <w:rPr>
          <w:b/>
          <w:bCs/>
          <w:i/>
          <w:iCs/>
          <w:sz w:val="24"/>
          <w:szCs w:val="24"/>
          <w:lang w:val="en-US"/>
        </w:rPr>
        <w:t>-to-SRS association reporting as part of the LPP signaling framework</w:t>
      </w:r>
      <w:r w:rsidR="007322FD" w:rsidRPr="007322FD">
        <w:rPr>
          <w:b/>
          <w:bCs/>
          <w:i/>
          <w:iCs/>
          <w:sz w:val="24"/>
          <w:szCs w:val="24"/>
          <w:lang w:val="en-US"/>
        </w:rPr>
        <w:t xml:space="preserve"> (</w:t>
      </w:r>
      <w:r w:rsidR="007322FD">
        <w:rPr>
          <w:b/>
          <w:bCs/>
          <w:i/>
          <w:iCs/>
          <w:sz w:val="24"/>
          <w:szCs w:val="24"/>
          <w:lang w:val="en-US"/>
        </w:rPr>
        <w:t>Option 1</w:t>
      </w:r>
      <w:r w:rsidR="00480121">
        <w:rPr>
          <w:b/>
          <w:bCs/>
          <w:i/>
          <w:iCs/>
          <w:sz w:val="24"/>
          <w:szCs w:val="24"/>
          <w:lang w:val="en-US"/>
        </w:rPr>
        <w:t xml:space="preserve"> in previous agreement</w:t>
      </w:r>
      <w:r w:rsidR="007322FD">
        <w:rPr>
          <w:b/>
          <w:bCs/>
          <w:i/>
          <w:iCs/>
          <w:sz w:val="24"/>
          <w:szCs w:val="24"/>
          <w:lang w:val="en-US"/>
        </w:rPr>
        <w:t xml:space="preserve">). </w:t>
      </w:r>
    </w:p>
    <w:p w14:paraId="0048A739" w14:textId="0F8A7BA4" w:rsidR="00A96425" w:rsidRPr="00DE13D8" w:rsidRDefault="007322FD" w:rsidP="004D3B5C">
      <w:pPr>
        <w:pStyle w:val="ListParagraph"/>
        <w:numPr>
          <w:ilvl w:val="0"/>
          <w:numId w:val="34"/>
        </w:numPr>
        <w:spacing w:after="0"/>
        <w:rPr>
          <w:b/>
          <w:bCs/>
          <w:i/>
          <w:iCs/>
          <w:sz w:val="24"/>
          <w:szCs w:val="24"/>
          <w:lang w:val="en-US"/>
        </w:rPr>
      </w:pPr>
      <w:r w:rsidRPr="00D75F93">
        <w:rPr>
          <w:b/>
          <w:bCs/>
          <w:i/>
          <w:iCs/>
          <w:sz w:val="24"/>
          <w:szCs w:val="24"/>
          <w:lang w:val="en-US"/>
        </w:rPr>
        <w:t>The reporting of the association is happening after the SRS is transmitted, together with an UL timestamp</w:t>
      </w:r>
      <w:r w:rsidR="00D75F93">
        <w:rPr>
          <w:b/>
          <w:bCs/>
          <w:i/>
          <w:iCs/>
          <w:sz w:val="24"/>
          <w:szCs w:val="24"/>
          <w:lang w:val="en-US"/>
        </w:rPr>
        <w:t xml:space="preserve">, and an associated UL Timing Error margin. </w:t>
      </w:r>
    </w:p>
    <w:p w14:paraId="70016B37" w14:textId="0AD6D313" w:rsidR="005E1A81" w:rsidRDefault="00912CB5" w:rsidP="005E1A81">
      <w:pPr>
        <w:pStyle w:val="Heading3"/>
        <w:rPr>
          <w:lang w:val="en-US"/>
        </w:rPr>
      </w:pPr>
      <w:r>
        <w:rPr>
          <w:lang w:val="en-US"/>
        </w:rPr>
        <w:t>3</w:t>
      </w:r>
      <w:r w:rsidR="005E1A81">
        <w:rPr>
          <w:lang w:val="en-US"/>
        </w:rPr>
        <w:t xml:space="preserve">.2.2 UL Tx-TEG for </w:t>
      </w:r>
      <w:r w:rsidR="005E25B6">
        <w:rPr>
          <w:lang w:val="en-US"/>
        </w:rPr>
        <w:t>MIMO SRS</w:t>
      </w:r>
    </w:p>
    <w:p w14:paraId="71D5E7DD" w14:textId="2EA34C05" w:rsidR="005E1A81" w:rsidRPr="005E25B6" w:rsidRDefault="005E1A81" w:rsidP="005E1A81">
      <w:pPr>
        <w:rPr>
          <w:sz w:val="24"/>
          <w:szCs w:val="24"/>
          <w:lang w:val="en-US"/>
        </w:rPr>
      </w:pPr>
      <w:r w:rsidRPr="005E25B6">
        <w:rPr>
          <w:sz w:val="24"/>
          <w:szCs w:val="24"/>
          <w:lang w:val="en-US"/>
        </w:rPr>
        <w:t xml:space="preserve">With regards to the Tx-TEG for </w:t>
      </w:r>
      <w:r w:rsidR="005E25B6" w:rsidRPr="005E25B6">
        <w:rPr>
          <w:sz w:val="24"/>
          <w:szCs w:val="24"/>
          <w:lang w:val="en-US"/>
        </w:rPr>
        <w:t>MIMO SRS</w:t>
      </w:r>
      <w:r w:rsidRPr="005E25B6">
        <w:rPr>
          <w:sz w:val="24"/>
          <w:szCs w:val="24"/>
          <w:lang w:val="en-US"/>
        </w:rPr>
        <w:t xml:space="preserve">, we first acknowledge that SRS for MIMO can be used for UTDOA and </w:t>
      </w:r>
      <w:proofErr w:type="spellStart"/>
      <w:r w:rsidRPr="005E25B6">
        <w:rPr>
          <w:sz w:val="24"/>
          <w:szCs w:val="24"/>
          <w:lang w:val="en-US"/>
        </w:rPr>
        <w:t>AoA</w:t>
      </w:r>
      <w:proofErr w:type="spellEnd"/>
      <w:r w:rsidRPr="005E25B6">
        <w:rPr>
          <w:sz w:val="24"/>
          <w:szCs w:val="24"/>
          <w:lang w:val="en-US"/>
        </w:rPr>
        <w:t xml:space="preserve"> Positioning. However, such procedures were supposed to be transparent to the UEs, to enable</w:t>
      </w:r>
      <w:r w:rsidR="00626F7D" w:rsidRPr="005E25B6">
        <w:rPr>
          <w:sz w:val="24"/>
          <w:szCs w:val="24"/>
          <w:lang w:val="en-US"/>
        </w:rPr>
        <w:t xml:space="preserve"> positioning methods that can be performed on UEs that are already in the field without having them to support any additional features or requirements. </w:t>
      </w:r>
    </w:p>
    <w:p w14:paraId="728F7632" w14:textId="76618ABD" w:rsidR="00626F7D" w:rsidRDefault="00626F7D" w:rsidP="005E1A81">
      <w:pPr>
        <w:rPr>
          <w:sz w:val="24"/>
          <w:szCs w:val="24"/>
          <w:lang w:val="en-US"/>
        </w:rPr>
      </w:pPr>
      <w:r w:rsidRPr="005E25B6">
        <w:rPr>
          <w:sz w:val="24"/>
          <w:szCs w:val="24"/>
          <w:lang w:val="en-US"/>
        </w:rPr>
        <w:t xml:space="preserve">Enhancing </w:t>
      </w:r>
      <w:r w:rsidR="005E25B6" w:rsidRPr="005E25B6">
        <w:rPr>
          <w:sz w:val="24"/>
          <w:szCs w:val="24"/>
          <w:lang w:val="en-US"/>
        </w:rPr>
        <w:t xml:space="preserve">the </w:t>
      </w:r>
      <w:proofErr w:type="gramStart"/>
      <w:r w:rsidR="005E25B6" w:rsidRPr="005E25B6">
        <w:rPr>
          <w:sz w:val="24"/>
          <w:szCs w:val="24"/>
          <w:lang w:val="en-US"/>
        </w:rPr>
        <w:t>MIMO SRS</w:t>
      </w:r>
      <w:r w:rsidRPr="005E25B6">
        <w:rPr>
          <w:sz w:val="24"/>
          <w:szCs w:val="24"/>
          <w:lang w:val="en-US"/>
        </w:rPr>
        <w:t>, and</w:t>
      </w:r>
      <w:proofErr w:type="gramEnd"/>
      <w:r w:rsidRPr="005E25B6">
        <w:rPr>
          <w:sz w:val="24"/>
          <w:szCs w:val="24"/>
          <w:lang w:val="en-US"/>
        </w:rPr>
        <w:t xml:space="preserve"> breaking this principle of “transparency” is not </w:t>
      </w:r>
      <w:r w:rsidR="00A31B87" w:rsidRPr="005E25B6">
        <w:rPr>
          <w:sz w:val="24"/>
          <w:szCs w:val="24"/>
          <w:lang w:val="en-US"/>
        </w:rPr>
        <w:t xml:space="preserve">really needed, when we already have SRS for Positioning which can be enhanced further, in this release and future releases. Therefore, we prefer to </w:t>
      </w:r>
      <w:r w:rsidR="005E25B6" w:rsidRPr="005E25B6">
        <w:rPr>
          <w:sz w:val="24"/>
          <w:szCs w:val="24"/>
          <w:lang w:val="en-US"/>
        </w:rPr>
        <w:t>restrict the feature of Tx-TEGs for SRS for Positioning and do not introduce enhancements and new requirements for the MIMO SRS</w:t>
      </w:r>
    </w:p>
    <w:p w14:paraId="60AE9B2E" w14:textId="77777777" w:rsidR="00DE13D8" w:rsidRDefault="005E25B6" w:rsidP="00DE13D8">
      <w:pPr>
        <w:rPr>
          <w:b/>
          <w:bCs/>
          <w:i/>
          <w:iCs/>
          <w:sz w:val="24"/>
          <w:szCs w:val="24"/>
          <w:lang w:val="en-US"/>
        </w:rPr>
      </w:pPr>
      <w:r w:rsidRPr="00446365">
        <w:rPr>
          <w:b/>
          <w:bCs/>
          <w:i/>
          <w:iCs/>
          <w:sz w:val="24"/>
          <w:szCs w:val="24"/>
          <w:lang w:val="en-US"/>
        </w:rPr>
        <w:t>Proposal</w:t>
      </w:r>
      <w:r>
        <w:rPr>
          <w:b/>
          <w:bCs/>
          <w:i/>
          <w:iCs/>
          <w:sz w:val="24"/>
          <w:szCs w:val="24"/>
          <w:lang w:val="en-US"/>
        </w:rPr>
        <w:t xml:space="preserve"> </w:t>
      </w:r>
      <w:r w:rsidR="00DE13D8">
        <w:rPr>
          <w:b/>
          <w:bCs/>
          <w:i/>
          <w:iCs/>
          <w:sz w:val="24"/>
          <w:szCs w:val="24"/>
          <w:lang w:val="en-US"/>
        </w:rPr>
        <w:t>7</w:t>
      </w:r>
      <w:r w:rsidRPr="00446365">
        <w:rPr>
          <w:b/>
          <w:bCs/>
          <w:i/>
          <w:iCs/>
          <w:sz w:val="24"/>
          <w:szCs w:val="24"/>
          <w:lang w:val="en-US"/>
        </w:rPr>
        <w:t>:</w:t>
      </w:r>
      <w:r>
        <w:rPr>
          <w:b/>
          <w:bCs/>
          <w:i/>
          <w:iCs/>
          <w:sz w:val="24"/>
          <w:szCs w:val="24"/>
          <w:lang w:val="en-US"/>
        </w:rPr>
        <w:t xml:space="preserve"> </w:t>
      </w:r>
      <w:r w:rsidR="00FA45FD">
        <w:rPr>
          <w:b/>
          <w:bCs/>
          <w:i/>
          <w:iCs/>
          <w:sz w:val="24"/>
          <w:szCs w:val="24"/>
          <w:lang w:val="en-US"/>
        </w:rPr>
        <w:t xml:space="preserve">Do not support Tx TEGs reporting for MIMO SRS. </w:t>
      </w:r>
    </w:p>
    <w:p w14:paraId="66B3BB2E" w14:textId="35D5A884" w:rsidR="00C34412" w:rsidRPr="00DE13D8" w:rsidRDefault="00912CB5" w:rsidP="00DE13D8">
      <w:pPr>
        <w:pStyle w:val="Heading2"/>
        <w:rPr>
          <w:b/>
          <w:bCs/>
          <w:i/>
          <w:iCs/>
          <w:sz w:val="24"/>
          <w:szCs w:val="24"/>
          <w:lang w:val="en-US"/>
        </w:rPr>
      </w:pPr>
      <w:r>
        <w:rPr>
          <w:lang w:val="en-US"/>
        </w:rPr>
        <w:t>3</w:t>
      </w:r>
      <w:r w:rsidR="00C34412">
        <w:rPr>
          <w:lang w:val="en-US"/>
        </w:rPr>
        <w:t xml:space="preserve">.3 </w:t>
      </w:r>
      <w:r w:rsidR="00B50DA9">
        <w:rPr>
          <w:lang w:val="en-US"/>
        </w:rPr>
        <w:t xml:space="preserve">DL+UL </w:t>
      </w:r>
      <w:r w:rsidR="0039421B" w:rsidRPr="0039421B">
        <w:rPr>
          <w:lang w:val="en-US"/>
        </w:rPr>
        <w:t>TEG</w:t>
      </w:r>
      <w:r w:rsidR="00B50DA9">
        <w:rPr>
          <w:lang w:val="en-US"/>
        </w:rPr>
        <w:t xml:space="preserve"> </w:t>
      </w:r>
    </w:p>
    <w:p w14:paraId="31067138" w14:textId="1DA111F5" w:rsidR="007E062F" w:rsidRDefault="007E062F" w:rsidP="007E062F">
      <w:pPr>
        <w:rPr>
          <w:lang w:val="en-US"/>
        </w:rPr>
      </w:pPr>
      <w:r>
        <w:rPr>
          <w:lang w:val="en-US"/>
        </w:rPr>
        <w:t xml:space="preserve">The following agreement was made with respect to </w:t>
      </w:r>
      <w:r w:rsidR="00233972">
        <w:rPr>
          <w:lang w:val="en-US"/>
        </w:rPr>
        <w:t>DL+UL Positioning and TEG Information</w:t>
      </w:r>
      <w:r>
        <w:rPr>
          <w:lang w:val="en-US"/>
        </w:rPr>
        <w:t>:</w:t>
      </w:r>
    </w:p>
    <w:tbl>
      <w:tblPr>
        <w:tblStyle w:val="TableGrid"/>
        <w:tblW w:w="0" w:type="auto"/>
        <w:tblLook w:val="04A0" w:firstRow="1" w:lastRow="0" w:firstColumn="1" w:lastColumn="0" w:noHBand="0" w:noVBand="1"/>
      </w:tblPr>
      <w:tblGrid>
        <w:gridCol w:w="9629"/>
      </w:tblGrid>
      <w:tr w:rsidR="007E062F" w:rsidRPr="00DE13D8" w14:paraId="525B1D91" w14:textId="77777777" w:rsidTr="006C550A">
        <w:tc>
          <w:tcPr>
            <w:tcW w:w="9629" w:type="dxa"/>
          </w:tcPr>
          <w:p w14:paraId="3C6375AD" w14:textId="77777777" w:rsidR="00C049E5" w:rsidRPr="00DE13D8" w:rsidRDefault="00C049E5" w:rsidP="00C049E5">
            <w:pPr>
              <w:spacing w:after="0"/>
              <w:rPr>
                <w:sz w:val="16"/>
                <w:szCs w:val="16"/>
                <w:lang w:eastAsia="x-none"/>
              </w:rPr>
            </w:pPr>
            <w:r w:rsidRPr="00DE13D8">
              <w:rPr>
                <w:sz w:val="16"/>
                <w:szCs w:val="16"/>
                <w:highlight w:val="green"/>
                <w:lang w:eastAsia="x-none"/>
              </w:rPr>
              <w:t>Agreement:</w:t>
            </w:r>
          </w:p>
          <w:p w14:paraId="4EA63D32" w14:textId="77777777" w:rsidR="00C049E5" w:rsidRPr="00DE13D8" w:rsidRDefault="00C049E5" w:rsidP="00C049E5">
            <w:pPr>
              <w:pStyle w:val="ListParagraph"/>
              <w:spacing w:after="0"/>
              <w:ind w:left="0"/>
              <w:rPr>
                <w:sz w:val="16"/>
                <w:szCs w:val="16"/>
              </w:rPr>
            </w:pPr>
            <w:r w:rsidRPr="00DE13D8">
              <w:rPr>
                <w:rFonts w:eastAsia="SimSun"/>
                <w:sz w:val="16"/>
                <w:szCs w:val="16"/>
                <w:lang w:eastAsia="zh-CN"/>
              </w:rPr>
              <w:t>For mitigating UE Tx/Rx timing errors for DL+UL positioning, a UE may support, up to UE capability,</w:t>
            </w:r>
            <w:r w:rsidRPr="00DE13D8">
              <w:rPr>
                <w:rFonts w:eastAsia="SimSun" w:hint="eastAsia"/>
                <w:sz w:val="16"/>
                <w:szCs w:val="16"/>
                <w:lang w:eastAsia="zh-CN"/>
              </w:rPr>
              <w:t xml:space="preserve"> one </w:t>
            </w:r>
            <w:r w:rsidRPr="00DE13D8">
              <w:rPr>
                <w:rFonts w:eastAsia="SimSun"/>
                <w:sz w:val="16"/>
                <w:szCs w:val="16"/>
                <w:lang w:eastAsia="zh-CN"/>
              </w:rPr>
              <w:t xml:space="preserve">or both </w:t>
            </w:r>
            <w:r w:rsidRPr="00DE13D8">
              <w:rPr>
                <w:rFonts w:eastAsia="SimSun" w:hint="eastAsia"/>
                <w:sz w:val="16"/>
                <w:szCs w:val="16"/>
                <w:lang w:eastAsia="zh-CN"/>
              </w:rPr>
              <w:t>of the following options</w:t>
            </w:r>
            <w:r w:rsidRPr="00DE13D8">
              <w:rPr>
                <w:rFonts w:eastAsia="SimSun"/>
                <w:sz w:val="16"/>
                <w:szCs w:val="16"/>
                <w:lang w:eastAsia="zh-CN"/>
              </w:rPr>
              <w:t>:</w:t>
            </w:r>
          </w:p>
          <w:p w14:paraId="5A868EB7" w14:textId="77777777" w:rsidR="00C049E5" w:rsidRPr="00DE13D8" w:rsidRDefault="00C049E5" w:rsidP="00AA7770">
            <w:pPr>
              <w:pStyle w:val="ListParagraph"/>
              <w:numPr>
                <w:ilvl w:val="0"/>
                <w:numId w:val="12"/>
              </w:numPr>
              <w:spacing w:after="240" w:line="259" w:lineRule="auto"/>
              <w:rPr>
                <w:sz w:val="16"/>
                <w:szCs w:val="16"/>
              </w:rPr>
            </w:pPr>
            <w:r w:rsidRPr="00DE13D8">
              <w:rPr>
                <w:rFonts w:eastAsia="SimSun" w:hint="eastAsia"/>
                <w:sz w:val="16"/>
                <w:szCs w:val="16"/>
                <w:lang w:eastAsia="zh-CN"/>
              </w:rPr>
              <w:t>Option 1:</w:t>
            </w:r>
            <w:r w:rsidRPr="00DE13D8">
              <w:rPr>
                <w:rFonts w:eastAsia="SimSun"/>
                <w:sz w:val="16"/>
                <w:szCs w:val="16"/>
                <w:lang w:eastAsia="zh-CN"/>
              </w:rPr>
              <w:t xml:space="preserve"> Reporting of UE </w:t>
            </w:r>
            <w:proofErr w:type="spellStart"/>
            <w:r w:rsidRPr="00DE13D8">
              <w:rPr>
                <w:rFonts w:eastAsia="SimSun"/>
                <w:sz w:val="16"/>
                <w:szCs w:val="16"/>
                <w:lang w:eastAsia="zh-CN"/>
              </w:rPr>
              <w:t>RxTx</w:t>
            </w:r>
            <w:proofErr w:type="spellEnd"/>
            <w:r w:rsidRPr="00DE13D8">
              <w:rPr>
                <w:rFonts w:eastAsia="SimSun"/>
                <w:sz w:val="16"/>
                <w:szCs w:val="16"/>
                <w:lang w:eastAsia="zh-CN"/>
              </w:rPr>
              <w:t xml:space="preserve"> TEG ID is supported</w:t>
            </w:r>
            <w:r w:rsidRPr="00DE13D8">
              <w:rPr>
                <w:sz w:val="16"/>
                <w:szCs w:val="16"/>
              </w:rPr>
              <w:t xml:space="preserve"> by the UE</w:t>
            </w:r>
          </w:p>
          <w:p w14:paraId="771DDD5E" w14:textId="77777777" w:rsidR="00C049E5" w:rsidRPr="00DE13D8" w:rsidRDefault="00C049E5" w:rsidP="00AA7770">
            <w:pPr>
              <w:pStyle w:val="ListParagraph"/>
              <w:numPr>
                <w:ilvl w:val="1"/>
                <w:numId w:val="12"/>
              </w:numPr>
              <w:spacing w:after="240" w:line="259" w:lineRule="auto"/>
              <w:rPr>
                <w:sz w:val="16"/>
                <w:szCs w:val="16"/>
              </w:rPr>
            </w:pPr>
            <w:r w:rsidRPr="00DE13D8">
              <w:rPr>
                <w:sz w:val="16"/>
                <w:szCs w:val="16"/>
              </w:rPr>
              <w:t xml:space="preserve">FFS: Further details on how the </w:t>
            </w:r>
            <w:proofErr w:type="spellStart"/>
            <w:r w:rsidRPr="00DE13D8">
              <w:rPr>
                <w:sz w:val="16"/>
                <w:szCs w:val="16"/>
              </w:rPr>
              <w:t>RxTx</w:t>
            </w:r>
            <w:proofErr w:type="spellEnd"/>
            <w:r w:rsidRPr="00DE13D8">
              <w:rPr>
                <w:sz w:val="16"/>
                <w:szCs w:val="16"/>
              </w:rPr>
              <w:t xml:space="preserve"> TEG IDs are related/associated to Tx TEG IDs and/or Rx TEG IDs and to the Rx-Tx measurements. </w:t>
            </w:r>
          </w:p>
          <w:p w14:paraId="4FC245A6" w14:textId="77777777" w:rsidR="00C049E5" w:rsidRPr="00DE13D8" w:rsidRDefault="00C049E5" w:rsidP="00AA7770">
            <w:pPr>
              <w:pStyle w:val="ListParagraph"/>
              <w:numPr>
                <w:ilvl w:val="0"/>
                <w:numId w:val="12"/>
              </w:numPr>
              <w:spacing w:after="240" w:line="259" w:lineRule="auto"/>
              <w:rPr>
                <w:sz w:val="16"/>
                <w:szCs w:val="16"/>
              </w:rPr>
            </w:pPr>
            <w:r w:rsidRPr="00DE13D8">
              <w:rPr>
                <w:rFonts w:eastAsia="SimSun" w:hint="eastAsia"/>
                <w:sz w:val="16"/>
                <w:szCs w:val="16"/>
                <w:lang w:eastAsia="zh-CN"/>
              </w:rPr>
              <w:t>Option 2</w:t>
            </w:r>
            <w:r w:rsidRPr="00DE13D8">
              <w:rPr>
                <w:rFonts w:eastAsia="SimSun"/>
                <w:sz w:val="16"/>
                <w:szCs w:val="16"/>
                <w:lang w:eastAsia="zh-CN"/>
              </w:rPr>
              <w:t xml:space="preserve">: Reporting of UE </w:t>
            </w:r>
            <w:proofErr w:type="spellStart"/>
            <w:r w:rsidRPr="00DE13D8">
              <w:rPr>
                <w:rFonts w:eastAsia="SimSun"/>
                <w:sz w:val="16"/>
                <w:szCs w:val="16"/>
                <w:lang w:eastAsia="zh-CN"/>
              </w:rPr>
              <w:t>RxTx</w:t>
            </w:r>
            <w:proofErr w:type="spellEnd"/>
            <w:r w:rsidRPr="00DE13D8">
              <w:rPr>
                <w:rFonts w:eastAsia="SimSun"/>
                <w:sz w:val="16"/>
                <w:szCs w:val="16"/>
                <w:lang w:eastAsia="zh-CN"/>
              </w:rPr>
              <w:t xml:space="preserve"> TEG ID is not supported by the UE; reporting of Rx TEG ID and Tx TEG ID is supported. </w:t>
            </w:r>
          </w:p>
          <w:p w14:paraId="6AF6DDB9" w14:textId="77777777" w:rsidR="00C049E5" w:rsidRPr="00DE13D8" w:rsidRDefault="00C049E5" w:rsidP="00AA7770">
            <w:pPr>
              <w:pStyle w:val="ListParagraph"/>
              <w:numPr>
                <w:ilvl w:val="0"/>
                <w:numId w:val="12"/>
              </w:numPr>
              <w:spacing w:after="240" w:line="259" w:lineRule="auto"/>
              <w:rPr>
                <w:sz w:val="16"/>
                <w:szCs w:val="16"/>
              </w:rPr>
            </w:pPr>
            <w:r w:rsidRPr="00DE13D8">
              <w:rPr>
                <w:sz w:val="16"/>
                <w:szCs w:val="16"/>
              </w:rPr>
              <w:t xml:space="preserve">In either option, a </w:t>
            </w:r>
            <w:r w:rsidRPr="00DE13D8">
              <w:rPr>
                <w:rFonts w:eastAsia="SimSun"/>
                <w:sz w:val="16"/>
                <w:szCs w:val="16"/>
                <w:lang w:eastAsia="zh-CN"/>
              </w:rPr>
              <w:t xml:space="preserve">Tx TEG ID is </w:t>
            </w:r>
            <w:r w:rsidRPr="00DE13D8">
              <w:rPr>
                <w:sz w:val="16"/>
                <w:szCs w:val="16"/>
              </w:rPr>
              <w:t>associated with (</w:t>
            </w:r>
            <w:proofErr w:type="spellStart"/>
            <w:r w:rsidRPr="00DE13D8">
              <w:rPr>
                <w:sz w:val="16"/>
                <w:szCs w:val="16"/>
              </w:rPr>
              <w:t>downselection</w:t>
            </w:r>
            <w:proofErr w:type="spellEnd"/>
            <w:r w:rsidRPr="00DE13D8">
              <w:rPr>
                <w:sz w:val="16"/>
                <w:szCs w:val="16"/>
              </w:rPr>
              <w:t xml:space="preserve"> needed)</w:t>
            </w:r>
          </w:p>
          <w:p w14:paraId="1BA4FC0B" w14:textId="77777777" w:rsidR="00C049E5" w:rsidRPr="00DE13D8" w:rsidRDefault="00C049E5" w:rsidP="00AA7770">
            <w:pPr>
              <w:pStyle w:val="ListParagraph"/>
              <w:numPr>
                <w:ilvl w:val="1"/>
                <w:numId w:val="12"/>
              </w:numPr>
              <w:spacing w:after="240" w:line="259" w:lineRule="auto"/>
              <w:rPr>
                <w:sz w:val="16"/>
                <w:szCs w:val="16"/>
              </w:rPr>
            </w:pPr>
            <w:r w:rsidRPr="00DE13D8">
              <w:rPr>
                <w:sz w:val="16"/>
                <w:szCs w:val="16"/>
              </w:rPr>
              <w:t>Alt. 1: an UL SRS resource for positioning corresponding to the Tx timing of the Rx-Tx measurement</w:t>
            </w:r>
          </w:p>
          <w:p w14:paraId="2365F2F6" w14:textId="77777777" w:rsidR="00C049E5" w:rsidRPr="00DE13D8" w:rsidRDefault="00C049E5" w:rsidP="00AA7770">
            <w:pPr>
              <w:pStyle w:val="ListParagraph"/>
              <w:numPr>
                <w:ilvl w:val="1"/>
                <w:numId w:val="12"/>
              </w:numPr>
              <w:spacing w:after="240" w:line="259" w:lineRule="auto"/>
              <w:rPr>
                <w:sz w:val="16"/>
                <w:szCs w:val="16"/>
              </w:rPr>
            </w:pPr>
            <w:r w:rsidRPr="00DE13D8">
              <w:rPr>
                <w:sz w:val="16"/>
                <w:szCs w:val="16"/>
              </w:rPr>
              <w:t>Alt. 2: the Tx timing of the Rx-Tx measurement</w:t>
            </w:r>
          </w:p>
          <w:p w14:paraId="19268D5A" w14:textId="77777777" w:rsidR="00C049E5" w:rsidRPr="00DE13D8" w:rsidRDefault="00C049E5" w:rsidP="00AA7770">
            <w:pPr>
              <w:pStyle w:val="ListParagraph"/>
              <w:numPr>
                <w:ilvl w:val="1"/>
                <w:numId w:val="12"/>
              </w:numPr>
              <w:spacing w:after="240" w:line="259" w:lineRule="auto"/>
              <w:rPr>
                <w:sz w:val="16"/>
                <w:szCs w:val="16"/>
              </w:rPr>
            </w:pPr>
            <w:r w:rsidRPr="00DE13D8">
              <w:rPr>
                <w:sz w:val="16"/>
                <w:szCs w:val="16"/>
              </w:rPr>
              <w:t>Alt. 3: one or more UL SRS resources for positioning</w:t>
            </w:r>
          </w:p>
          <w:p w14:paraId="77098232" w14:textId="77777777" w:rsidR="00C049E5" w:rsidRPr="00DE13D8" w:rsidRDefault="00C049E5" w:rsidP="00AA7770">
            <w:pPr>
              <w:pStyle w:val="ListParagraph"/>
              <w:numPr>
                <w:ilvl w:val="0"/>
                <w:numId w:val="12"/>
              </w:numPr>
              <w:spacing w:after="240" w:line="259" w:lineRule="auto"/>
              <w:rPr>
                <w:sz w:val="16"/>
                <w:szCs w:val="16"/>
              </w:rPr>
            </w:pPr>
            <w:r w:rsidRPr="00DE13D8">
              <w:rPr>
                <w:rFonts w:eastAsia="SimSun" w:hint="eastAsia"/>
                <w:sz w:val="16"/>
                <w:szCs w:val="16"/>
                <w:lang w:eastAsia="zh-CN"/>
              </w:rPr>
              <w:t xml:space="preserve">Note: </w:t>
            </w:r>
            <w:r w:rsidRPr="00DE13D8">
              <w:rPr>
                <w:rFonts w:eastAsia="SimSun"/>
                <w:sz w:val="16"/>
                <w:szCs w:val="16"/>
                <w:lang w:eastAsia="zh-CN"/>
              </w:rPr>
              <w:t xml:space="preserve">An Rx TEG </w:t>
            </w:r>
            <w:r w:rsidRPr="00DE13D8">
              <w:rPr>
                <w:rFonts w:eastAsia="SimSun" w:hint="eastAsia"/>
                <w:sz w:val="16"/>
                <w:szCs w:val="16"/>
                <w:lang w:eastAsia="zh-CN"/>
              </w:rPr>
              <w:t xml:space="preserve">ID </w:t>
            </w:r>
            <w:r w:rsidRPr="00DE13D8">
              <w:rPr>
                <w:rFonts w:eastAsia="SimSun"/>
                <w:sz w:val="16"/>
                <w:szCs w:val="16"/>
                <w:lang w:eastAsia="zh-CN"/>
              </w:rPr>
              <w:t xml:space="preserve">is </w:t>
            </w:r>
            <w:r w:rsidRPr="00DE13D8">
              <w:rPr>
                <w:sz w:val="16"/>
                <w:szCs w:val="16"/>
              </w:rPr>
              <w:t>associated with one DL PRS resource (or more DL PRS resources) corresponding to the Rx time of the measurement</w:t>
            </w:r>
          </w:p>
          <w:p w14:paraId="42D4A376" w14:textId="77777777" w:rsidR="00C049E5" w:rsidRPr="00DE13D8" w:rsidRDefault="00C049E5" w:rsidP="00AA7770">
            <w:pPr>
              <w:pStyle w:val="ListParagraph"/>
              <w:numPr>
                <w:ilvl w:val="0"/>
                <w:numId w:val="12"/>
              </w:numPr>
              <w:spacing w:after="0" w:line="259" w:lineRule="auto"/>
              <w:rPr>
                <w:rFonts w:eastAsia="Times New Roman"/>
                <w:sz w:val="16"/>
                <w:szCs w:val="16"/>
                <w:lang w:eastAsia="zh-CN"/>
              </w:rPr>
            </w:pPr>
            <w:r w:rsidRPr="00DE13D8">
              <w:rPr>
                <w:rFonts w:eastAsia="SimSun"/>
                <w:sz w:val="16"/>
                <w:szCs w:val="16"/>
                <w:lang w:eastAsia="zh-CN"/>
              </w:rPr>
              <w:t xml:space="preserve">FFS: How to resolve potential mismatch between UE and </w:t>
            </w:r>
            <w:proofErr w:type="spellStart"/>
            <w:r w:rsidRPr="00DE13D8">
              <w:rPr>
                <w:rFonts w:eastAsia="SimSun"/>
                <w:sz w:val="16"/>
                <w:szCs w:val="16"/>
                <w:lang w:eastAsia="zh-CN"/>
              </w:rPr>
              <w:t>gNB</w:t>
            </w:r>
            <w:proofErr w:type="spellEnd"/>
            <w:r w:rsidRPr="00DE13D8">
              <w:rPr>
                <w:rFonts w:eastAsia="SimSun"/>
                <w:sz w:val="16"/>
                <w:szCs w:val="16"/>
                <w:lang w:eastAsia="zh-CN"/>
              </w:rPr>
              <w:t xml:space="preserve"> Rx-Tx time difference measurements (</w:t>
            </w:r>
            <w:proofErr w:type="gramStart"/>
            <w:r w:rsidRPr="00DE13D8">
              <w:rPr>
                <w:rFonts w:eastAsia="SimSun"/>
                <w:sz w:val="16"/>
                <w:szCs w:val="16"/>
                <w:lang w:eastAsia="zh-CN"/>
              </w:rPr>
              <w:t>e.g.</w:t>
            </w:r>
            <w:proofErr w:type="gramEnd"/>
            <w:r w:rsidRPr="00DE13D8">
              <w:rPr>
                <w:rFonts w:eastAsia="SimSun"/>
                <w:sz w:val="16"/>
                <w:szCs w:val="16"/>
                <w:lang w:eastAsia="zh-CN"/>
              </w:rPr>
              <w:t xml:space="preserve"> UE provides the UE Rx-Tx measurements associated with a Tx TEG with SRS1, while </w:t>
            </w:r>
            <w:proofErr w:type="spellStart"/>
            <w:r w:rsidRPr="00DE13D8">
              <w:rPr>
                <w:rFonts w:eastAsia="SimSun"/>
                <w:sz w:val="16"/>
                <w:szCs w:val="16"/>
                <w:lang w:eastAsia="zh-CN"/>
              </w:rPr>
              <w:t>gNB</w:t>
            </w:r>
            <w:proofErr w:type="spellEnd"/>
            <w:r w:rsidRPr="00DE13D8">
              <w:rPr>
                <w:rFonts w:eastAsia="SimSun"/>
                <w:sz w:val="16"/>
                <w:szCs w:val="16"/>
                <w:lang w:eastAsia="zh-CN"/>
              </w:rPr>
              <w:t xml:space="preserve"> provides the </w:t>
            </w:r>
            <w:proofErr w:type="spellStart"/>
            <w:r w:rsidRPr="00DE13D8">
              <w:rPr>
                <w:rFonts w:eastAsia="SimSun"/>
                <w:sz w:val="16"/>
                <w:szCs w:val="16"/>
                <w:lang w:eastAsia="zh-CN"/>
              </w:rPr>
              <w:t>gNB</w:t>
            </w:r>
            <w:proofErr w:type="spellEnd"/>
            <w:r w:rsidRPr="00DE13D8">
              <w:rPr>
                <w:rFonts w:eastAsia="SimSun"/>
                <w:sz w:val="16"/>
                <w:szCs w:val="16"/>
                <w:lang w:eastAsia="zh-CN"/>
              </w:rPr>
              <w:t xml:space="preserve"> Rx-Tx measurements with a Rx TEG associated with SRS2). </w:t>
            </w:r>
          </w:p>
          <w:p w14:paraId="2B6EBD26" w14:textId="728FC3E6" w:rsidR="007E062F" w:rsidRPr="00DE13D8" w:rsidRDefault="00C049E5" w:rsidP="00C049E5">
            <w:pPr>
              <w:spacing w:after="0" w:line="254" w:lineRule="auto"/>
              <w:contextualSpacing/>
              <w:rPr>
                <w:rFonts w:eastAsia="Times New Roman"/>
                <w:sz w:val="16"/>
                <w:szCs w:val="16"/>
                <w:lang w:val="en-US"/>
              </w:rPr>
            </w:pPr>
            <w:r w:rsidRPr="00DE13D8">
              <w:rPr>
                <w:rFonts w:eastAsia="SimSun"/>
                <w:sz w:val="16"/>
                <w:szCs w:val="16"/>
                <w:lang w:eastAsia="zh-CN"/>
              </w:rPr>
              <w:t>FFS: The potential impact and modification on the definition of Rx-Tx time difference measurements</w:t>
            </w:r>
          </w:p>
        </w:tc>
      </w:tr>
    </w:tbl>
    <w:p w14:paraId="4F4AFF43" w14:textId="5FA22802" w:rsidR="00C34412" w:rsidRDefault="00C34412" w:rsidP="00C34412">
      <w:pPr>
        <w:rPr>
          <w:lang w:val="en-US"/>
        </w:rPr>
      </w:pPr>
    </w:p>
    <w:p w14:paraId="634DA5A6" w14:textId="05C0C221" w:rsidR="00DC47D1" w:rsidRDefault="00DC47D1" w:rsidP="00FD7DC7">
      <w:pPr>
        <w:rPr>
          <w:sz w:val="24"/>
          <w:szCs w:val="24"/>
          <w:lang w:val="en-US"/>
        </w:rPr>
      </w:pPr>
      <w:r w:rsidRPr="00DC47D1">
        <w:rPr>
          <w:sz w:val="24"/>
          <w:szCs w:val="24"/>
          <w:lang w:val="en-US"/>
        </w:rPr>
        <w:t>There were some long debates in the previous meeting with regards</w:t>
      </w:r>
      <w:r>
        <w:rPr>
          <w:sz w:val="24"/>
          <w:szCs w:val="24"/>
          <w:lang w:val="en-US"/>
        </w:rPr>
        <w:t xml:space="preserve"> to the Tx TEG reporting, and whether they should be associated with an SRS resource or with the Rx-Tx measurement. </w:t>
      </w:r>
      <w:r w:rsidR="00EC5A1A">
        <w:rPr>
          <w:sz w:val="24"/>
          <w:szCs w:val="24"/>
          <w:lang w:val="en-US"/>
        </w:rPr>
        <w:t xml:space="preserve">We believe that the reason of these debates </w:t>
      </w:r>
      <w:proofErr w:type="gramStart"/>
      <w:r w:rsidR="00EC5A1A">
        <w:rPr>
          <w:sz w:val="24"/>
          <w:szCs w:val="24"/>
          <w:lang w:val="en-US"/>
        </w:rPr>
        <w:t>start</w:t>
      </w:r>
      <w:proofErr w:type="gramEnd"/>
      <w:r w:rsidR="00EC5A1A">
        <w:rPr>
          <w:sz w:val="24"/>
          <w:szCs w:val="24"/>
          <w:lang w:val="en-US"/>
        </w:rPr>
        <w:t xml:space="preserve"> from the fact that there are different implementations in mind, but eventually, the 3GPP specification should </w:t>
      </w:r>
      <w:r w:rsidR="000D1E21">
        <w:rPr>
          <w:sz w:val="24"/>
          <w:szCs w:val="24"/>
          <w:lang w:val="en-US"/>
        </w:rPr>
        <w:t xml:space="preserve">support both such implementation. To be more specific, </w:t>
      </w:r>
      <w:r w:rsidR="00FD7DC7">
        <w:rPr>
          <w:sz w:val="24"/>
          <w:szCs w:val="24"/>
          <w:lang w:val="en-US"/>
        </w:rPr>
        <w:t>the following question was asked by the feature lead to try t</w:t>
      </w:r>
      <w:r w:rsidR="00E11439">
        <w:rPr>
          <w:sz w:val="24"/>
          <w:szCs w:val="24"/>
          <w:lang w:val="en-US"/>
        </w:rPr>
        <w:t xml:space="preserve">o understand what different companies are saying: </w:t>
      </w:r>
    </w:p>
    <w:p w14:paraId="4EE40CE2" w14:textId="5B78A141" w:rsidR="00E11439" w:rsidRPr="00E11439" w:rsidRDefault="00E11439" w:rsidP="00FD7DC7">
      <w:pPr>
        <w:numPr>
          <w:ilvl w:val="0"/>
          <w:numId w:val="35"/>
        </w:numPr>
        <w:rPr>
          <w:i/>
          <w:iCs/>
          <w:sz w:val="24"/>
          <w:szCs w:val="24"/>
          <w:lang w:val="en-US"/>
        </w:rPr>
      </w:pPr>
      <w:r w:rsidRPr="00E11439">
        <w:rPr>
          <w:i/>
          <w:iCs/>
          <w:sz w:val="24"/>
          <w:szCs w:val="24"/>
        </w:rPr>
        <w:t>If two UE Rx – Tx time differences have the same TUE-RX, and two SRS resources of different Tx TEGs are transmitted in the same UL subframe, will the UE provide two different UE Rx – Tx time difference measurements?</w:t>
      </w:r>
    </w:p>
    <w:p w14:paraId="021D027A" w14:textId="53F3A953" w:rsidR="00FD7DC7" w:rsidRDefault="00FD7DC7" w:rsidP="008C2B34">
      <w:pPr>
        <w:pStyle w:val="ListParagraph"/>
        <w:numPr>
          <w:ilvl w:val="0"/>
          <w:numId w:val="34"/>
        </w:numPr>
        <w:rPr>
          <w:sz w:val="24"/>
          <w:szCs w:val="24"/>
          <w:lang w:val="en-US"/>
        </w:rPr>
      </w:pPr>
      <w:r w:rsidRPr="00DE13D8">
        <w:rPr>
          <w:b/>
          <w:bCs/>
          <w:sz w:val="24"/>
          <w:szCs w:val="24"/>
          <w:lang w:val="en-US"/>
        </w:rPr>
        <w:t>UE behavior</w:t>
      </w:r>
      <w:r w:rsidR="008C2B34" w:rsidRPr="00DE13D8">
        <w:rPr>
          <w:b/>
          <w:bCs/>
          <w:sz w:val="24"/>
          <w:szCs w:val="24"/>
          <w:lang w:val="en-US"/>
        </w:rPr>
        <w:t xml:space="preserve">/Answer </w:t>
      </w:r>
      <w:r w:rsidRPr="00DE13D8">
        <w:rPr>
          <w:b/>
          <w:bCs/>
          <w:sz w:val="24"/>
          <w:szCs w:val="24"/>
          <w:lang w:val="en-US"/>
        </w:rPr>
        <w:t xml:space="preserve">1: </w:t>
      </w:r>
      <w:r w:rsidR="008C2B34" w:rsidRPr="008C2B34">
        <w:rPr>
          <w:sz w:val="24"/>
          <w:szCs w:val="24"/>
        </w:rPr>
        <w:t>No, the UE Rx-Tx will be the same</w:t>
      </w:r>
      <w:r w:rsidR="008C2B34">
        <w:rPr>
          <w:sz w:val="24"/>
          <w:szCs w:val="24"/>
        </w:rPr>
        <w:t xml:space="preserve">. </w:t>
      </w:r>
      <w:r w:rsidRPr="00FD7DC7">
        <w:rPr>
          <w:sz w:val="24"/>
          <w:szCs w:val="24"/>
          <w:lang w:val="en-US"/>
        </w:rPr>
        <w:t xml:space="preserve">The UE has tried its best to calibrate the different GD from the 2 paths. So, to the best of UE’s knowledge, the UE </w:t>
      </w:r>
      <w:proofErr w:type="spellStart"/>
      <w:r w:rsidRPr="00FD7DC7">
        <w:rPr>
          <w:sz w:val="24"/>
          <w:szCs w:val="24"/>
          <w:lang w:val="en-US"/>
        </w:rPr>
        <w:t>RxTx</w:t>
      </w:r>
      <w:proofErr w:type="spellEnd"/>
      <w:r w:rsidRPr="00FD7DC7">
        <w:rPr>
          <w:sz w:val="24"/>
          <w:szCs w:val="24"/>
          <w:lang w:val="en-US"/>
        </w:rPr>
        <w:t xml:space="preserve"> in either scenario, corresponds to the RF time between the antenna reception and transmission</w:t>
      </w:r>
      <w:r w:rsidR="008C2B34">
        <w:rPr>
          <w:sz w:val="24"/>
          <w:szCs w:val="24"/>
          <w:lang w:val="en-US"/>
        </w:rPr>
        <w:t>,</w:t>
      </w:r>
      <w:r w:rsidRPr="00FD7DC7">
        <w:rPr>
          <w:sz w:val="24"/>
          <w:szCs w:val="24"/>
          <w:lang w:val="en-US"/>
        </w:rPr>
        <w:t xml:space="preserve"> which is the same for both cases, independent of which internal path the signal went through. The UE however knows that that the 2 SRS are going </w:t>
      </w:r>
      <w:proofErr w:type="spellStart"/>
      <w:r w:rsidRPr="00FD7DC7">
        <w:rPr>
          <w:sz w:val="24"/>
          <w:szCs w:val="24"/>
          <w:lang w:val="en-US"/>
        </w:rPr>
        <w:t>though</w:t>
      </w:r>
      <w:proofErr w:type="spellEnd"/>
      <w:r w:rsidRPr="00FD7DC7">
        <w:rPr>
          <w:sz w:val="24"/>
          <w:szCs w:val="24"/>
          <w:lang w:val="en-US"/>
        </w:rPr>
        <w:t xml:space="preserve"> a different antenna</w:t>
      </w:r>
      <w:r w:rsidR="008C2B34">
        <w:rPr>
          <w:sz w:val="24"/>
          <w:szCs w:val="24"/>
          <w:lang w:val="en-US"/>
        </w:rPr>
        <w:t>/panel/RF-path</w:t>
      </w:r>
      <w:r w:rsidRPr="00FD7DC7">
        <w:rPr>
          <w:sz w:val="24"/>
          <w:szCs w:val="24"/>
          <w:lang w:val="en-US"/>
        </w:rPr>
        <w:t>, so the RF Tx Timing may eventually be different for those 2</w:t>
      </w:r>
      <w:r w:rsidR="008C2B34">
        <w:rPr>
          <w:sz w:val="24"/>
          <w:szCs w:val="24"/>
          <w:lang w:val="en-US"/>
        </w:rPr>
        <w:t xml:space="preserve"> SRS (even if the UE does NOT know by how much these 2 Tx timings are different)</w:t>
      </w:r>
      <w:r w:rsidRPr="00FD7DC7">
        <w:rPr>
          <w:sz w:val="24"/>
          <w:szCs w:val="24"/>
          <w:lang w:val="en-US"/>
        </w:rPr>
        <w:t xml:space="preserve">, and therefore informs the </w:t>
      </w:r>
      <w:r w:rsidR="008C2B34">
        <w:rPr>
          <w:sz w:val="24"/>
          <w:szCs w:val="24"/>
          <w:lang w:val="en-US"/>
        </w:rPr>
        <w:t>LMF</w:t>
      </w:r>
      <w:r w:rsidRPr="00FD7DC7">
        <w:rPr>
          <w:sz w:val="24"/>
          <w:szCs w:val="24"/>
          <w:lang w:val="en-US"/>
        </w:rPr>
        <w:t xml:space="preserve"> that the 2 SRS are </w:t>
      </w:r>
      <w:r w:rsidRPr="008C2B34">
        <w:rPr>
          <w:b/>
          <w:bCs/>
          <w:i/>
          <w:iCs/>
          <w:sz w:val="24"/>
          <w:szCs w:val="24"/>
          <w:lang w:val="en-US"/>
        </w:rPr>
        <w:t>not</w:t>
      </w:r>
      <w:r w:rsidRPr="00FD7DC7">
        <w:rPr>
          <w:sz w:val="24"/>
          <w:szCs w:val="24"/>
          <w:lang w:val="en-US"/>
        </w:rPr>
        <w:t xml:space="preserve"> in the same Tx-TEG. </w:t>
      </w:r>
    </w:p>
    <w:p w14:paraId="1BCDAB67" w14:textId="5D25F3D2" w:rsidR="002E496A" w:rsidRDefault="00FD7DC7" w:rsidP="00DE13D8">
      <w:pPr>
        <w:jc w:val="center"/>
        <w:rPr>
          <w:lang w:val="en-US"/>
        </w:rPr>
      </w:pPr>
      <w:r>
        <w:rPr>
          <w:noProof/>
          <w:sz w:val="24"/>
          <w:szCs w:val="24"/>
          <w:lang w:val="en-US"/>
        </w:rPr>
        <w:drawing>
          <wp:inline distT="0" distB="0" distL="0" distR="0" wp14:anchorId="59DF10BD" wp14:editId="7E52CBC6">
            <wp:extent cx="6082525"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8269" cy="1196380"/>
                    </a:xfrm>
                    <a:prstGeom prst="rect">
                      <a:avLst/>
                    </a:prstGeom>
                    <a:noFill/>
                    <a:ln>
                      <a:noFill/>
                    </a:ln>
                  </pic:spPr>
                </pic:pic>
              </a:graphicData>
            </a:graphic>
          </wp:inline>
        </w:drawing>
      </w:r>
    </w:p>
    <w:p w14:paraId="53854DB4" w14:textId="1A051744" w:rsidR="008C2B34" w:rsidRPr="004329C3" w:rsidRDefault="002E496A" w:rsidP="004329C3">
      <w:pPr>
        <w:pStyle w:val="ListParagraph"/>
        <w:numPr>
          <w:ilvl w:val="0"/>
          <w:numId w:val="34"/>
        </w:numPr>
        <w:rPr>
          <w:sz w:val="24"/>
          <w:szCs w:val="24"/>
          <w:lang w:val="en-US"/>
        </w:rPr>
      </w:pPr>
      <w:r w:rsidRPr="00DE13D8">
        <w:rPr>
          <w:b/>
          <w:bCs/>
          <w:sz w:val="24"/>
          <w:szCs w:val="24"/>
          <w:lang w:val="en-US"/>
        </w:rPr>
        <w:t>UE behavior/Answer 2:</w:t>
      </w:r>
      <w:r w:rsidRPr="002E496A">
        <w:rPr>
          <w:sz w:val="24"/>
          <w:szCs w:val="24"/>
          <w:lang w:val="en-US"/>
        </w:rPr>
        <w:t xml:space="preserve"> </w:t>
      </w:r>
      <w:r w:rsidRPr="002E496A">
        <w:rPr>
          <w:sz w:val="24"/>
          <w:szCs w:val="24"/>
        </w:rPr>
        <w:t>Yes, the UE Rx-Tx will be different</w:t>
      </w:r>
      <w:r>
        <w:rPr>
          <w:sz w:val="24"/>
          <w:szCs w:val="24"/>
        </w:rPr>
        <w:t xml:space="preserve">. </w:t>
      </w:r>
      <w:r w:rsidRPr="002E496A">
        <w:rPr>
          <w:sz w:val="24"/>
          <w:szCs w:val="24"/>
          <w:lang w:val="en-US"/>
        </w:rPr>
        <w:t xml:space="preserve">The UE estimates the UE </w:t>
      </w:r>
      <w:proofErr w:type="spellStart"/>
      <w:r w:rsidRPr="002E496A">
        <w:rPr>
          <w:sz w:val="24"/>
          <w:szCs w:val="24"/>
          <w:lang w:val="en-US"/>
        </w:rPr>
        <w:t>RxTx</w:t>
      </w:r>
      <w:proofErr w:type="spellEnd"/>
      <w:r w:rsidRPr="002E496A">
        <w:rPr>
          <w:sz w:val="24"/>
          <w:szCs w:val="24"/>
          <w:lang w:val="en-US"/>
        </w:rPr>
        <w:t xml:space="preserve"> in Baseban</w:t>
      </w:r>
      <w:r>
        <w:rPr>
          <w:sz w:val="24"/>
          <w:szCs w:val="24"/>
          <w:lang w:val="en-US"/>
        </w:rPr>
        <w:t>d. T</w:t>
      </w:r>
      <w:r w:rsidRPr="002E496A">
        <w:rPr>
          <w:sz w:val="24"/>
          <w:szCs w:val="24"/>
          <w:lang w:val="en-US"/>
        </w:rPr>
        <w:t>he Tx-Timing in the baseband for the 2 SRS is the same. The UE is aware</w:t>
      </w:r>
      <w:r w:rsidR="000D1E38">
        <w:rPr>
          <w:sz w:val="24"/>
          <w:szCs w:val="24"/>
          <w:lang w:val="en-US"/>
        </w:rPr>
        <w:t xml:space="preserve"> (or has estimated/characterized)</w:t>
      </w:r>
      <w:r w:rsidRPr="002E496A">
        <w:rPr>
          <w:sz w:val="24"/>
          <w:szCs w:val="24"/>
          <w:lang w:val="en-US"/>
        </w:rPr>
        <w:t xml:space="preserve"> of </w:t>
      </w:r>
      <w:r>
        <w:rPr>
          <w:sz w:val="24"/>
          <w:szCs w:val="24"/>
          <w:lang w:val="en-US"/>
        </w:rPr>
        <w:t>an</w:t>
      </w:r>
      <w:r w:rsidRPr="002E496A">
        <w:rPr>
          <w:sz w:val="24"/>
          <w:szCs w:val="24"/>
          <w:lang w:val="en-US"/>
        </w:rPr>
        <w:t xml:space="preserve"> “average” GD associated with Ant1 and Ant2</w:t>
      </w:r>
      <w:r w:rsidR="00281A0B">
        <w:rPr>
          <w:sz w:val="24"/>
          <w:szCs w:val="24"/>
          <w:lang w:val="en-US"/>
        </w:rPr>
        <w:t xml:space="preserve"> (but has not done any effort to calibrate the paths)</w:t>
      </w:r>
      <w:r>
        <w:rPr>
          <w:sz w:val="24"/>
          <w:szCs w:val="24"/>
          <w:lang w:val="en-US"/>
        </w:rPr>
        <w:t xml:space="preserve"> which is different</w:t>
      </w:r>
      <w:r w:rsidR="000D1E38">
        <w:rPr>
          <w:sz w:val="24"/>
          <w:szCs w:val="24"/>
          <w:lang w:val="en-US"/>
        </w:rPr>
        <w:t xml:space="preserve"> for the 2 antennas</w:t>
      </w:r>
      <w:r w:rsidRPr="002E496A">
        <w:rPr>
          <w:sz w:val="24"/>
          <w:szCs w:val="24"/>
          <w:lang w:val="en-US"/>
        </w:rPr>
        <w:t>.</w:t>
      </w:r>
      <w:r w:rsidR="000D1E38">
        <w:rPr>
          <w:sz w:val="24"/>
          <w:szCs w:val="24"/>
          <w:lang w:val="en-US"/>
        </w:rPr>
        <w:t xml:space="preserve"> </w:t>
      </w:r>
      <w:r w:rsidRPr="002E496A">
        <w:rPr>
          <w:sz w:val="24"/>
          <w:szCs w:val="24"/>
          <w:lang w:val="en-US"/>
        </w:rPr>
        <w:t xml:space="preserve">Since </w:t>
      </w:r>
      <w:r w:rsidR="000D1E38">
        <w:rPr>
          <w:sz w:val="24"/>
          <w:szCs w:val="24"/>
          <w:lang w:val="en-US"/>
        </w:rPr>
        <w:t>the average</w:t>
      </w:r>
      <w:r w:rsidRPr="002E496A">
        <w:rPr>
          <w:sz w:val="24"/>
          <w:szCs w:val="24"/>
          <w:lang w:val="en-US"/>
        </w:rPr>
        <w:t xml:space="preserve"> GD1 and GD2 are different, then the</w:t>
      </w:r>
      <w:r w:rsidR="00281A0B">
        <w:rPr>
          <w:sz w:val="24"/>
          <w:szCs w:val="24"/>
          <w:lang w:val="en-US"/>
        </w:rPr>
        <w:t xml:space="preserve"> UE determines that what the UE should report is different</w:t>
      </w:r>
      <w:r w:rsidR="008E7AAD">
        <w:rPr>
          <w:sz w:val="24"/>
          <w:szCs w:val="24"/>
          <w:lang w:val="en-US"/>
        </w:rPr>
        <w:t xml:space="preserve"> for the 2 UE Rx-Tx measurements. </w:t>
      </w:r>
    </w:p>
    <w:p w14:paraId="0C2FFFC8" w14:textId="6F57B473" w:rsidR="004329C3" w:rsidRPr="004329C3" w:rsidRDefault="004329C3" w:rsidP="004329C3">
      <w:pPr>
        <w:rPr>
          <w:lang w:val="en-US"/>
        </w:rPr>
      </w:pPr>
      <w:r>
        <w:rPr>
          <w:noProof/>
          <w:lang w:val="en-US"/>
        </w:rPr>
        <w:drawing>
          <wp:inline distT="0" distB="0" distL="0" distR="0" wp14:anchorId="28A9BBF0" wp14:editId="10BE4B34">
            <wp:extent cx="61150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447800"/>
                    </a:xfrm>
                    <a:prstGeom prst="rect">
                      <a:avLst/>
                    </a:prstGeom>
                    <a:noFill/>
                    <a:ln>
                      <a:noFill/>
                    </a:ln>
                  </pic:spPr>
                </pic:pic>
              </a:graphicData>
            </a:graphic>
          </wp:inline>
        </w:drawing>
      </w:r>
    </w:p>
    <w:p w14:paraId="35204859" w14:textId="6DD54A83" w:rsidR="00347468" w:rsidRDefault="00540F8D" w:rsidP="004329C3">
      <w:pPr>
        <w:spacing w:after="0"/>
        <w:rPr>
          <w:b/>
          <w:bCs/>
          <w:i/>
          <w:iCs/>
          <w:sz w:val="24"/>
          <w:szCs w:val="24"/>
          <w:lang w:val="en-US"/>
        </w:rPr>
      </w:pPr>
      <w:r w:rsidRPr="00540F8D">
        <w:rPr>
          <w:b/>
          <w:bCs/>
          <w:i/>
          <w:iCs/>
          <w:sz w:val="24"/>
          <w:szCs w:val="24"/>
          <w:lang w:val="en-US"/>
        </w:rPr>
        <w:t xml:space="preserve">Proposal </w:t>
      </w:r>
      <w:r w:rsidR="004B7DA4">
        <w:rPr>
          <w:b/>
          <w:bCs/>
          <w:i/>
          <w:iCs/>
          <w:sz w:val="24"/>
          <w:szCs w:val="24"/>
          <w:lang w:val="en-US"/>
        </w:rPr>
        <w:t>8</w:t>
      </w:r>
      <w:r w:rsidRPr="00540F8D">
        <w:rPr>
          <w:b/>
          <w:bCs/>
          <w:i/>
          <w:iCs/>
          <w:sz w:val="24"/>
          <w:szCs w:val="24"/>
          <w:lang w:val="en-US"/>
        </w:rPr>
        <w:t>:</w:t>
      </w:r>
      <w:r w:rsidR="00347468">
        <w:rPr>
          <w:b/>
          <w:bCs/>
          <w:i/>
          <w:iCs/>
          <w:sz w:val="24"/>
          <w:szCs w:val="24"/>
          <w:lang w:val="en-US"/>
        </w:rPr>
        <w:t xml:space="preserve"> </w:t>
      </w:r>
      <w:r w:rsidR="00310881">
        <w:rPr>
          <w:b/>
          <w:bCs/>
          <w:i/>
          <w:iCs/>
          <w:sz w:val="24"/>
          <w:szCs w:val="24"/>
          <w:lang w:val="en-US"/>
        </w:rPr>
        <w:t xml:space="preserve">For either UE capability (option 1 or Option 2): </w:t>
      </w:r>
      <w:r w:rsidR="00347468">
        <w:rPr>
          <w:b/>
          <w:bCs/>
          <w:i/>
          <w:iCs/>
          <w:sz w:val="24"/>
          <w:szCs w:val="24"/>
          <w:lang w:val="en-US"/>
        </w:rPr>
        <w:t xml:space="preserve"> </w:t>
      </w:r>
    </w:p>
    <w:p w14:paraId="2FB1C4D8" w14:textId="77777777" w:rsidR="0076280C" w:rsidRDefault="0076280C" w:rsidP="004329C3">
      <w:pPr>
        <w:pStyle w:val="ListParagraph"/>
        <w:numPr>
          <w:ilvl w:val="0"/>
          <w:numId w:val="36"/>
        </w:numPr>
        <w:spacing w:after="0"/>
        <w:rPr>
          <w:b/>
          <w:bCs/>
          <w:i/>
          <w:iCs/>
          <w:sz w:val="24"/>
          <w:szCs w:val="24"/>
          <w:lang w:val="en-US"/>
        </w:rPr>
      </w:pPr>
      <w:r>
        <w:rPr>
          <w:b/>
          <w:bCs/>
          <w:i/>
          <w:iCs/>
          <w:sz w:val="24"/>
          <w:szCs w:val="24"/>
          <w:lang w:val="en-US"/>
        </w:rPr>
        <w:t xml:space="preserve">Support a UE to report </w:t>
      </w:r>
      <w:r w:rsidR="004329C3">
        <w:rPr>
          <w:b/>
          <w:bCs/>
          <w:i/>
          <w:iCs/>
          <w:sz w:val="24"/>
          <w:szCs w:val="24"/>
          <w:lang w:val="en-US"/>
        </w:rPr>
        <w:t xml:space="preserve">the Tx TEG ID to SRS resource ID association in a </w:t>
      </w:r>
      <w:r>
        <w:rPr>
          <w:b/>
          <w:bCs/>
          <w:i/>
          <w:iCs/>
          <w:sz w:val="24"/>
          <w:szCs w:val="24"/>
          <w:lang w:val="en-US"/>
        </w:rPr>
        <w:t xml:space="preserve">separate </w:t>
      </w:r>
      <w:r w:rsidR="004329C3">
        <w:rPr>
          <w:b/>
          <w:bCs/>
          <w:i/>
          <w:iCs/>
          <w:sz w:val="24"/>
          <w:szCs w:val="24"/>
          <w:lang w:val="en-US"/>
        </w:rPr>
        <w:t>report</w:t>
      </w:r>
      <w:r>
        <w:rPr>
          <w:b/>
          <w:bCs/>
          <w:i/>
          <w:iCs/>
          <w:sz w:val="24"/>
          <w:szCs w:val="24"/>
          <w:lang w:val="en-US"/>
        </w:rPr>
        <w:t xml:space="preserve"> from the measurement report</w:t>
      </w:r>
    </w:p>
    <w:p w14:paraId="59610A47" w14:textId="3B4A80BE" w:rsidR="004329C3" w:rsidRPr="004329C3" w:rsidRDefault="0076280C" w:rsidP="0076280C">
      <w:pPr>
        <w:pStyle w:val="ListParagraph"/>
        <w:numPr>
          <w:ilvl w:val="1"/>
          <w:numId w:val="36"/>
        </w:numPr>
        <w:spacing w:after="0"/>
        <w:rPr>
          <w:b/>
          <w:bCs/>
          <w:i/>
          <w:iCs/>
          <w:sz w:val="24"/>
          <w:szCs w:val="24"/>
          <w:lang w:val="en-US"/>
        </w:rPr>
      </w:pPr>
      <w:r>
        <w:rPr>
          <w:b/>
          <w:bCs/>
          <w:i/>
          <w:iCs/>
          <w:sz w:val="24"/>
          <w:szCs w:val="24"/>
          <w:lang w:val="en-US"/>
        </w:rPr>
        <w:t xml:space="preserve">Use the same report also used for UL-TDOA. </w:t>
      </w:r>
    </w:p>
    <w:p w14:paraId="7567BDB3" w14:textId="0A55D9F0" w:rsidR="00310881" w:rsidRDefault="0076280C" w:rsidP="004329C3">
      <w:pPr>
        <w:pStyle w:val="ListParagraph"/>
        <w:numPr>
          <w:ilvl w:val="0"/>
          <w:numId w:val="36"/>
        </w:numPr>
        <w:rPr>
          <w:b/>
          <w:bCs/>
          <w:i/>
          <w:iCs/>
          <w:sz w:val="24"/>
          <w:szCs w:val="24"/>
          <w:lang w:val="en-US"/>
        </w:rPr>
      </w:pPr>
      <w:r>
        <w:rPr>
          <w:b/>
          <w:bCs/>
          <w:i/>
          <w:iCs/>
          <w:sz w:val="24"/>
          <w:szCs w:val="24"/>
          <w:lang w:val="en-US"/>
        </w:rPr>
        <w:t xml:space="preserve">Support </w:t>
      </w:r>
      <w:r w:rsidR="00D472BA" w:rsidRPr="00347468">
        <w:rPr>
          <w:b/>
          <w:bCs/>
          <w:i/>
          <w:iCs/>
          <w:sz w:val="24"/>
          <w:szCs w:val="24"/>
          <w:lang w:val="en-US"/>
        </w:rPr>
        <w:t xml:space="preserve">a UE </w:t>
      </w:r>
      <w:r>
        <w:rPr>
          <w:b/>
          <w:bCs/>
          <w:i/>
          <w:iCs/>
          <w:sz w:val="24"/>
          <w:szCs w:val="24"/>
          <w:lang w:val="en-US"/>
        </w:rPr>
        <w:t xml:space="preserve">to </w:t>
      </w:r>
      <w:r w:rsidR="00310881">
        <w:rPr>
          <w:b/>
          <w:bCs/>
          <w:i/>
          <w:iCs/>
          <w:sz w:val="24"/>
          <w:szCs w:val="24"/>
          <w:lang w:val="en-US"/>
        </w:rPr>
        <w:t xml:space="preserve">optionally </w:t>
      </w:r>
      <w:r>
        <w:rPr>
          <w:b/>
          <w:bCs/>
          <w:i/>
          <w:iCs/>
          <w:sz w:val="24"/>
          <w:szCs w:val="24"/>
          <w:lang w:val="en-US"/>
        </w:rPr>
        <w:t xml:space="preserve">report </w:t>
      </w:r>
      <w:r w:rsidR="00D472BA" w:rsidRPr="00347468">
        <w:rPr>
          <w:b/>
          <w:bCs/>
          <w:i/>
          <w:iCs/>
          <w:sz w:val="24"/>
          <w:szCs w:val="24"/>
          <w:lang w:val="en-US"/>
        </w:rPr>
        <w:t>an SRS resource ID associated with an Rx-Tx measurement</w:t>
      </w:r>
      <w:r w:rsidR="00310881">
        <w:rPr>
          <w:b/>
          <w:bCs/>
          <w:i/>
          <w:iCs/>
          <w:sz w:val="24"/>
          <w:szCs w:val="24"/>
          <w:lang w:val="en-US"/>
        </w:rPr>
        <w:t xml:space="preserve"> in the Rx-Tx measurement report.</w:t>
      </w:r>
    </w:p>
    <w:p w14:paraId="1A967D45" w14:textId="31E1A8AE" w:rsidR="008E5A70" w:rsidRPr="00964BC2" w:rsidRDefault="008E5A70" w:rsidP="00964BC2">
      <w:pPr>
        <w:pStyle w:val="ListParagraph"/>
        <w:numPr>
          <w:ilvl w:val="1"/>
          <w:numId w:val="36"/>
        </w:numPr>
        <w:spacing w:after="240" w:line="259" w:lineRule="auto"/>
        <w:rPr>
          <w:b/>
          <w:bCs/>
          <w:i/>
          <w:iCs/>
          <w:sz w:val="24"/>
          <w:szCs w:val="24"/>
          <w:lang w:val="en-US"/>
        </w:rPr>
      </w:pPr>
      <w:r w:rsidRPr="00964BC2">
        <w:rPr>
          <w:b/>
          <w:bCs/>
          <w:i/>
          <w:iCs/>
          <w:sz w:val="24"/>
          <w:szCs w:val="24"/>
          <w:lang w:val="en-US"/>
        </w:rPr>
        <w:t xml:space="preserve">The associated SRS resource </w:t>
      </w:r>
      <w:r w:rsidR="00904057">
        <w:rPr>
          <w:b/>
          <w:bCs/>
          <w:i/>
          <w:iCs/>
          <w:sz w:val="24"/>
          <w:szCs w:val="24"/>
          <w:lang w:val="en-US"/>
        </w:rPr>
        <w:t>was transmitted</w:t>
      </w:r>
      <w:r w:rsidRPr="00964BC2">
        <w:rPr>
          <w:b/>
          <w:bCs/>
          <w:i/>
          <w:iCs/>
          <w:sz w:val="24"/>
          <w:szCs w:val="24"/>
          <w:lang w:val="en-US"/>
        </w:rPr>
        <w:t xml:space="preserve"> </w:t>
      </w:r>
      <w:r w:rsidR="00904057">
        <w:rPr>
          <w:b/>
          <w:bCs/>
          <w:i/>
          <w:iCs/>
          <w:sz w:val="24"/>
          <w:szCs w:val="24"/>
          <w:lang w:val="en-US"/>
        </w:rPr>
        <w:t>with</w:t>
      </w:r>
      <w:r w:rsidRPr="00964BC2">
        <w:rPr>
          <w:b/>
          <w:bCs/>
          <w:i/>
          <w:iCs/>
          <w:sz w:val="24"/>
          <w:szCs w:val="24"/>
          <w:lang w:val="en-US"/>
        </w:rPr>
        <w:t xml:space="preserve"> the Tx timing </w:t>
      </w:r>
      <w:r w:rsidR="00904057">
        <w:rPr>
          <w:b/>
          <w:bCs/>
          <w:i/>
          <w:iCs/>
          <w:sz w:val="24"/>
          <w:szCs w:val="24"/>
          <w:lang w:val="en-US"/>
        </w:rPr>
        <w:t>also used in</w:t>
      </w:r>
      <w:r w:rsidRPr="00964BC2">
        <w:rPr>
          <w:b/>
          <w:bCs/>
          <w:i/>
          <w:iCs/>
          <w:sz w:val="24"/>
          <w:szCs w:val="24"/>
          <w:lang w:val="en-US"/>
        </w:rPr>
        <w:t xml:space="preserve"> the Rx-Tx measurement</w:t>
      </w:r>
      <w:r w:rsidR="00964BC2">
        <w:rPr>
          <w:b/>
          <w:bCs/>
          <w:i/>
          <w:iCs/>
          <w:sz w:val="24"/>
          <w:szCs w:val="24"/>
          <w:lang w:val="en-US"/>
        </w:rPr>
        <w:t>.</w:t>
      </w:r>
    </w:p>
    <w:p w14:paraId="1858DFC9" w14:textId="25F39761" w:rsidR="007C78FA" w:rsidRPr="004329C3" w:rsidRDefault="00310881" w:rsidP="004329C3">
      <w:pPr>
        <w:pStyle w:val="ListParagraph"/>
        <w:numPr>
          <w:ilvl w:val="0"/>
          <w:numId w:val="36"/>
        </w:numPr>
        <w:rPr>
          <w:b/>
          <w:bCs/>
          <w:i/>
          <w:iCs/>
          <w:sz w:val="24"/>
          <w:szCs w:val="24"/>
          <w:lang w:val="en-US"/>
        </w:rPr>
      </w:pPr>
      <w:r>
        <w:rPr>
          <w:b/>
          <w:bCs/>
          <w:i/>
          <w:iCs/>
          <w:sz w:val="24"/>
          <w:szCs w:val="24"/>
          <w:lang w:val="en-US"/>
        </w:rPr>
        <w:t xml:space="preserve">Support </w:t>
      </w:r>
      <w:r w:rsidRPr="00347468">
        <w:rPr>
          <w:b/>
          <w:bCs/>
          <w:i/>
          <w:iCs/>
          <w:sz w:val="24"/>
          <w:szCs w:val="24"/>
          <w:lang w:val="en-US"/>
        </w:rPr>
        <w:t xml:space="preserve">a UE </w:t>
      </w:r>
      <w:r>
        <w:rPr>
          <w:b/>
          <w:bCs/>
          <w:i/>
          <w:iCs/>
          <w:sz w:val="24"/>
          <w:szCs w:val="24"/>
          <w:lang w:val="en-US"/>
        </w:rPr>
        <w:t xml:space="preserve">to optionally report </w:t>
      </w:r>
      <w:r w:rsidRPr="00347468">
        <w:rPr>
          <w:b/>
          <w:bCs/>
          <w:i/>
          <w:iCs/>
          <w:sz w:val="24"/>
          <w:szCs w:val="24"/>
          <w:lang w:val="en-US"/>
        </w:rPr>
        <w:t xml:space="preserve">an </w:t>
      </w:r>
      <w:r>
        <w:rPr>
          <w:b/>
          <w:bCs/>
          <w:i/>
          <w:iCs/>
          <w:sz w:val="24"/>
          <w:szCs w:val="24"/>
          <w:lang w:val="en-US"/>
        </w:rPr>
        <w:t>Rx TEG ID</w:t>
      </w:r>
      <w:r w:rsidRPr="00347468">
        <w:rPr>
          <w:b/>
          <w:bCs/>
          <w:i/>
          <w:iCs/>
          <w:sz w:val="24"/>
          <w:szCs w:val="24"/>
          <w:lang w:val="en-US"/>
        </w:rPr>
        <w:t xml:space="preserve"> associated with an Rx-Tx measurement</w:t>
      </w:r>
      <w:r>
        <w:rPr>
          <w:b/>
          <w:bCs/>
          <w:i/>
          <w:iCs/>
          <w:sz w:val="24"/>
          <w:szCs w:val="24"/>
          <w:lang w:val="en-US"/>
        </w:rPr>
        <w:t xml:space="preserve"> in the Rx-Tx measurement report.</w:t>
      </w:r>
    </w:p>
    <w:p w14:paraId="078CA54B" w14:textId="6D42AC7A" w:rsidR="00872E3B" w:rsidRPr="00872E3B" w:rsidRDefault="00872E3B" w:rsidP="00872E3B">
      <w:pPr>
        <w:pStyle w:val="Heading2"/>
        <w:numPr>
          <w:ilvl w:val="1"/>
          <w:numId w:val="37"/>
        </w:numPr>
        <w:rPr>
          <w:rFonts w:ascii="Times New Roman" w:hAnsi="Times New Roman"/>
          <w:lang w:val="en-US"/>
        </w:rPr>
      </w:pPr>
      <w:r w:rsidRPr="00872E3B">
        <w:rPr>
          <w:rFonts w:ascii="Times New Roman" w:hAnsi="Times New Roman"/>
          <w:lang w:val="en-US"/>
        </w:rPr>
        <w:t>Time-domain Consistency/Reset Flag for TEGs</w:t>
      </w:r>
    </w:p>
    <w:p w14:paraId="490256C6" w14:textId="1B50FC24" w:rsidR="00872E3B" w:rsidRPr="00DE13D8" w:rsidRDefault="00872E3B" w:rsidP="00290F90">
      <w:pPr>
        <w:spacing w:after="0"/>
        <w:rPr>
          <w:lang w:val="en-US"/>
        </w:rPr>
      </w:pPr>
      <w:r w:rsidRPr="00872E3B">
        <w:rPr>
          <w:sz w:val="24"/>
          <w:szCs w:val="24"/>
          <w:lang w:val="en-US"/>
        </w:rPr>
        <w:t>One issue that needs to be clarified is with regards to the consistency level of the reported TEG Information, in the following sense:</w:t>
      </w:r>
    </w:p>
    <w:p w14:paraId="79C7BF0C" w14:textId="77777777" w:rsidR="00872E3B" w:rsidRPr="00872E3B" w:rsidRDefault="00872E3B" w:rsidP="00290F90">
      <w:pPr>
        <w:pStyle w:val="ListParagraph"/>
        <w:numPr>
          <w:ilvl w:val="0"/>
          <w:numId w:val="17"/>
        </w:numPr>
        <w:spacing w:after="0"/>
        <w:rPr>
          <w:sz w:val="24"/>
          <w:szCs w:val="24"/>
          <w:lang w:val="en-US"/>
        </w:rPr>
      </w:pPr>
      <w:proofErr w:type="spellStart"/>
      <w:proofErr w:type="gramStart"/>
      <w:r w:rsidRPr="00872E3B">
        <w:rPr>
          <w:sz w:val="24"/>
          <w:szCs w:val="24"/>
          <w:lang w:val="en-US"/>
        </w:rPr>
        <w:t>Lets</w:t>
      </w:r>
      <w:proofErr w:type="spellEnd"/>
      <w:proofErr w:type="gramEnd"/>
      <w:r w:rsidRPr="00872E3B">
        <w:rPr>
          <w:sz w:val="24"/>
          <w:szCs w:val="24"/>
          <w:lang w:val="en-US"/>
        </w:rPr>
        <w:t xml:space="preserve"> us assume that there are 8 available TEG IDs that a device can use, and that, in the same single report, the device includes multiple measurements across a variety of measurement instances (see also the new “Batch Reporting” Feature), across multiple Positioning Frequency Layers and TRPs.</w:t>
      </w:r>
    </w:p>
    <w:p w14:paraId="7EF91662" w14:textId="61552EFC" w:rsidR="00872E3B" w:rsidRPr="00872E3B" w:rsidRDefault="00872E3B" w:rsidP="00872E3B">
      <w:pPr>
        <w:pStyle w:val="ListParagraph"/>
        <w:numPr>
          <w:ilvl w:val="0"/>
          <w:numId w:val="17"/>
        </w:numPr>
        <w:rPr>
          <w:sz w:val="24"/>
          <w:szCs w:val="24"/>
          <w:lang w:val="en-US"/>
        </w:rPr>
      </w:pPr>
      <w:r w:rsidRPr="00872E3B">
        <w:rPr>
          <w:sz w:val="24"/>
          <w:szCs w:val="24"/>
          <w:lang w:val="en-US"/>
        </w:rPr>
        <w:t xml:space="preserve">Under which conditions, a set of measurements tagged with the same TEG ID, shall </w:t>
      </w:r>
      <w:proofErr w:type="gramStart"/>
      <w:r w:rsidRPr="00872E3B">
        <w:rPr>
          <w:sz w:val="24"/>
          <w:szCs w:val="24"/>
          <w:lang w:val="en-US"/>
        </w:rPr>
        <w:t>be considered to be</w:t>
      </w:r>
      <w:proofErr w:type="gramEnd"/>
      <w:r w:rsidRPr="00872E3B">
        <w:rPr>
          <w:sz w:val="24"/>
          <w:szCs w:val="24"/>
          <w:lang w:val="en-US"/>
        </w:rPr>
        <w:t xml:space="preserve"> assumed to have the same Timing Error</w:t>
      </w:r>
      <w:r w:rsidR="00903FDD">
        <w:rPr>
          <w:sz w:val="24"/>
          <w:szCs w:val="24"/>
          <w:lang w:val="en-US"/>
        </w:rPr>
        <w:t xml:space="preserve"> (subject to timing error margin as discussed in Section 3.4)</w:t>
      </w:r>
      <w:r w:rsidRPr="00872E3B">
        <w:rPr>
          <w:sz w:val="24"/>
          <w:szCs w:val="24"/>
          <w:lang w:val="en-US"/>
        </w:rPr>
        <w:t xml:space="preserve">? Clearly, if a </w:t>
      </w:r>
      <w:proofErr w:type="gramStart"/>
      <w:r w:rsidRPr="00872E3B">
        <w:rPr>
          <w:sz w:val="24"/>
          <w:szCs w:val="24"/>
          <w:lang w:val="en-US"/>
        </w:rPr>
        <w:t>UE reports measurements</w:t>
      </w:r>
      <w:proofErr w:type="gramEnd"/>
      <w:r w:rsidRPr="00872E3B">
        <w:rPr>
          <w:sz w:val="24"/>
          <w:szCs w:val="24"/>
          <w:lang w:val="en-US"/>
        </w:rPr>
        <w:t xml:space="preserve"> associated with the same TEG ID in different positioning sessions (e.g. separated days apart), the positioning engine should not assume that these measurements have the same timing errors. This would be unlikely to be true (e.g., due to intervening timing drifts), and even if true, may involve prohibitive memory requirement for the LMF to remember TEG IDs across multiple sessions that could be days apart. </w:t>
      </w:r>
    </w:p>
    <w:p w14:paraId="34DCA484" w14:textId="77777777" w:rsidR="00872E3B" w:rsidRPr="00872E3B" w:rsidRDefault="00872E3B" w:rsidP="00872E3B">
      <w:pPr>
        <w:rPr>
          <w:sz w:val="24"/>
          <w:szCs w:val="24"/>
          <w:lang w:val="en-US"/>
        </w:rPr>
      </w:pPr>
      <w:r w:rsidRPr="00872E3B">
        <w:rPr>
          <w:sz w:val="24"/>
          <w:szCs w:val="24"/>
          <w:lang w:val="en-US"/>
        </w:rPr>
        <w:t xml:space="preserve">One baseline option would be to assume that, within a single report, measurements tagged with the same TEG ID shall have the same timing error, but no TEG consistency is assumed across reports. However, it may be the case that, even within the same report, there are too many different timing errors, and the device is limited by the available number of TEG IDs, or it may be the case that, a UE could even guarantee that measurements across reports, have the same timing errors. A simple solution would be to allow the flexibility for the device reporting this information to provide information of TEG-ID consistency. In that case, the device will be responsible in informing the positioning engine whether the latter should assume that TEG-IDs are “reset”. </w:t>
      </w:r>
    </w:p>
    <w:p w14:paraId="1670FC52" w14:textId="1768AE42" w:rsidR="00872E3B" w:rsidRPr="002446E4" w:rsidRDefault="00872E3B" w:rsidP="002446E4">
      <w:pPr>
        <w:rPr>
          <w:b/>
          <w:bCs/>
          <w:i/>
          <w:iCs/>
          <w:sz w:val="24"/>
          <w:szCs w:val="24"/>
          <w:lang w:val="en-US"/>
        </w:rPr>
      </w:pPr>
      <w:r w:rsidRPr="002446E4">
        <w:rPr>
          <w:b/>
          <w:bCs/>
          <w:i/>
          <w:iCs/>
          <w:sz w:val="24"/>
          <w:szCs w:val="24"/>
          <w:lang w:val="en-US"/>
        </w:rPr>
        <w:t xml:space="preserve">Proposal </w:t>
      </w:r>
      <w:r w:rsidR="00FE25C7">
        <w:rPr>
          <w:b/>
          <w:bCs/>
          <w:i/>
          <w:iCs/>
          <w:sz w:val="24"/>
          <w:szCs w:val="24"/>
          <w:lang w:val="en-US"/>
        </w:rPr>
        <w:t>9</w:t>
      </w:r>
      <w:r w:rsidRPr="002446E4">
        <w:rPr>
          <w:b/>
          <w:bCs/>
          <w:i/>
          <w:iCs/>
          <w:sz w:val="24"/>
          <w:szCs w:val="24"/>
          <w:lang w:val="en-US"/>
        </w:rPr>
        <w:t xml:space="preserve">: With regards to TEG Information reporting, a device (UE or </w:t>
      </w:r>
      <w:proofErr w:type="spellStart"/>
      <w:r w:rsidRPr="002446E4">
        <w:rPr>
          <w:b/>
          <w:bCs/>
          <w:i/>
          <w:iCs/>
          <w:sz w:val="24"/>
          <w:szCs w:val="24"/>
          <w:lang w:val="en-US"/>
        </w:rPr>
        <w:t>gNB</w:t>
      </w:r>
      <w:proofErr w:type="spellEnd"/>
      <w:r w:rsidRPr="002446E4">
        <w:rPr>
          <w:b/>
          <w:bCs/>
          <w:i/>
          <w:iCs/>
          <w:sz w:val="24"/>
          <w:szCs w:val="24"/>
          <w:lang w:val="en-US"/>
        </w:rPr>
        <w:t xml:space="preserve">) should be able to provide TEG-ID consistency information (e.g., a flag when TEG IDs are being reset). This applies to both Tx TEG, Rx TEG for both UEs and </w:t>
      </w:r>
      <w:proofErr w:type="spellStart"/>
      <w:r w:rsidRPr="002446E4">
        <w:rPr>
          <w:b/>
          <w:bCs/>
          <w:i/>
          <w:iCs/>
          <w:sz w:val="24"/>
          <w:szCs w:val="24"/>
          <w:lang w:val="en-US"/>
        </w:rPr>
        <w:t>gNBs</w:t>
      </w:r>
      <w:proofErr w:type="spellEnd"/>
      <w:r w:rsidRPr="002446E4">
        <w:rPr>
          <w:b/>
          <w:bCs/>
          <w:i/>
          <w:iCs/>
          <w:sz w:val="24"/>
          <w:szCs w:val="24"/>
          <w:lang w:val="en-US"/>
        </w:rPr>
        <w:t>.</w:t>
      </w:r>
    </w:p>
    <w:p w14:paraId="75ED8763" w14:textId="3BF3E3A5" w:rsidR="001E0EB9" w:rsidRPr="00C34412" w:rsidRDefault="00912CB5" w:rsidP="001E0EB9">
      <w:pPr>
        <w:pStyle w:val="Heading2"/>
        <w:rPr>
          <w:lang w:val="en-US"/>
        </w:rPr>
      </w:pPr>
      <w:r>
        <w:rPr>
          <w:lang w:val="en-US"/>
        </w:rPr>
        <w:t>3</w:t>
      </w:r>
      <w:r w:rsidR="001E0EB9" w:rsidRPr="00C34412">
        <w:rPr>
          <w:lang w:val="en-US"/>
        </w:rPr>
        <w:t>.</w:t>
      </w:r>
      <w:r w:rsidR="001E0EB9">
        <w:rPr>
          <w:lang w:val="en-US"/>
        </w:rPr>
        <w:t>4</w:t>
      </w:r>
      <w:r w:rsidR="001E0EB9" w:rsidRPr="00C34412">
        <w:rPr>
          <w:lang w:val="en-US"/>
        </w:rPr>
        <w:t xml:space="preserve"> </w:t>
      </w:r>
      <w:r w:rsidR="001E0EB9">
        <w:rPr>
          <w:lang w:val="en-US"/>
        </w:rPr>
        <w:t>Reporting of Timing</w:t>
      </w:r>
      <w:r w:rsidR="00B215B5">
        <w:rPr>
          <w:lang w:val="en-US"/>
        </w:rPr>
        <w:t xml:space="preserve"> Error</w:t>
      </w:r>
      <w:r w:rsidR="001E0EB9">
        <w:rPr>
          <w:lang w:val="en-US"/>
        </w:rPr>
        <w:t xml:space="preserve"> Margin </w:t>
      </w:r>
    </w:p>
    <w:p w14:paraId="528A1FFB" w14:textId="5AFFA3BD" w:rsidR="00E6796E" w:rsidRPr="004676F3" w:rsidRDefault="001E0EB9" w:rsidP="004676F3">
      <w:pPr>
        <w:rPr>
          <w:sz w:val="24"/>
          <w:szCs w:val="24"/>
        </w:rPr>
      </w:pPr>
      <w:r w:rsidRPr="004676F3">
        <w:rPr>
          <w:sz w:val="24"/>
          <w:szCs w:val="24"/>
        </w:rPr>
        <w:t>According to the definitions of the TEGs, a device (UE/</w:t>
      </w:r>
      <w:proofErr w:type="spellStart"/>
      <w:r w:rsidRPr="004676F3">
        <w:rPr>
          <w:sz w:val="24"/>
          <w:szCs w:val="24"/>
        </w:rPr>
        <w:t>gNB</w:t>
      </w:r>
      <w:proofErr w:type="spellEnd"/>
      <w:r w:rsidRPr="004676F3">
        <w:rPr>
          <w:sz w:val="24"/>
          <w:szCs w:val="24"/>
        </w:rPr>
        <w:t>) is reporting that 2 measurements or RS transmissions are within the same TEG if their timing errors are within a same margin</w:t>
      </w:r>
      <w:r w:rsidR="005665BD" w:rsidRPr="004676F3">
        <w:rPr>
          <w:sz w:val="24"/>
          <w:szCs w:val="24"/>
        </w:rPr>
        <w:t xml:space="preserve">. We </w:t>
      </w:r>
      <w:r w:rsidR="00A301BD" w:rsidRPr="004676F3">
        <w:rPr>
          <w:sz w:val="24"/>
          <w:szCs w:val="24"/>
        </w:rPr>
        <w:t xml:space="preserve">propose including in the report information that </w:t>
      </w:r>
      <w:r w:rsidR="00430669" w:rsidRPr="004676F3">
        <w:rPr>
          <w:sz w:val="24"/>
          <w:szCs w:val="24"/>
        </w:rPr>
        <w:t xml:space="preserve">enables a device to report </w:t>
      </w:r>
      <w:r w:rsidR="00A5351B">
        <w:rPr>
          <w:sz w:val="24"/>
          <w:szCs w:val="24"/>
        </w:rPr>
        <w:t>a</w:t>
      </w:r>
      <w:r w:rsidR="00430669" w:rsidRPr="004676F3">
        <w:rPr>
          <w:sz w:val="24"/>
          <w:szCs w:val="24"/>
        </w:rPr>
        <w:t xml:space="preserve"> potential uncertainty/margin that may exist</w:t>
      </w:r>
      <w:r w:rsidR="00A5351B">
        <w:rPr>
          <w:sz w:val="24"/>
          <w:szCs w:val="24"/>
        </w:rPr>
        <w:t xml:space="preserve"> in associated to a specific TEG (Rx, Tx, </w:t>
      </w:r>
      <w:proofErr w:type="spellStart"/>
      <w:r w:rsidR="00A5351B">
        <w:rPr>
          <w:sz w:val="24"/>
          <w:szCs w:val="24"/>
        </w:rPr>
        <w:t>RxTx</w:t>
      </w:r>
      <w:proofErr w:type="spellEnd"/>
      <w:r w:rsidR="00A5351B">
        <w:rPr>
          <w:sz w:val="24"/>
          <w:szCs w:val="24"/>
        </w:rPr>
        <w:t xml:space="preserve"> TEG)</w:t>
      </w:r>
      <w:r w:rsidR="00430669" w:rsidRPr="004676F3">
        <w:rPr>
          <w:sz w:val="24"/>
          <w:szCs w:val="24"/>
        </w:rPr>
        <w:t xml:space="preserve">. In short, </w:t>
      </w:r>
      <w:r w:rsidR="00E6796E" w:rsidRPr="004676F3">
        <w:rPr>
          <w:sz w:val="24"/>
          <w:szCs w:val="24"/>
        </w:rPr>
        <w:t>for each TEG-ID, a device, (</w:t>
      </w:r>
      <w:proofErr w:type="gramStart"/>
      <w:r w:rsidR="00E6796E" w:rsidRPr="004676F3">
        <w:rPr>
          <w:sz w:val="24"/>
          <w:szCs w:val="24"/>
        </w:rPr>
        <w:t>e.g.</w:t>
      </w:r>
      <w:proofErr w:type="gramEnd"/>
      <w:r w:rsidR="00E6796E" w:rsidRPr="004676F3">
        <w:rPr>
          <w:sz w:val="24"/>
          <w:szCs w:val="24"/>
        </w:rPr>
        <w:t xml:space="preserve"> a UE in the example below), includes </w:t>
      </w:r>
      <w:r w:rsidR="00A5351B">
        <w:rPr>
          <w:sz w:val="24"/>
          <w:szCs w:val="24"/>
        </w:rPr>
        <w:t>a</w:t>
      </w:r>
      <w:r w:rsidR="00E6796E" w:rsidRPr="004676F3">
        <w:rPr>
          <w:sz w:val="24"/>
          <w:szCs w:val="24"/>
        </w:rPr>
        <w:t xml:space="preserve"> margin/uncertainty around that error</w:t>
      </w:r>
      <w:r w:rsidR="005D342A" w:rsidRPr="004676F3">
        <w:rPr>
          <w:sz w:val="24"/>
          <w:szCs w:val="24"/>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6796E" w:rsidRPr="005D342A" w14:paraId="593C114F" w14:textId="77777777" w:rsidTr="006C550A">
        <w:trPr>
          <w:cantSplit/>
          <w:tblHeader/>
        </w:trPr>
        <w:tc>
          <w:tcPr>
            <w:tcW w:w="9639" w:type="dxa"/>
          </w:tcPr>
          <w:p w14:paraId="3E5846BA" w14:textId="77777777" w:rsidR="00E6796E" w:rsidRPr="005D342A" w:rsidRDefault="00E6796E" w:rsidP="006C550A">
            <w:pPr>
              <w:pStyle w:val="TAL"/>
              <w:keepNext w:val="0"/>
              <w:keepLines w:val="0"/>
              <w:widowControl w:val="0"/>
              <w:rPr>
                <w:rFonts w:ascii="Times New Roman" w:hAnsi="Times New Roman"/>
                <w:i/>
                <w:iCs/>
                <w:sz w:val="24"/>
                <w:szCs w:val="24"/>
                <w:lang w:val="en-GB"/>
              </w:rPr>
            </w:pPr>
            <w:proofErr w:type="spellStart"/>
            <w:r w:rsidRPr="005D342A">
              <w:rPr>
                <w:rFonts w:ascii="Times New Roman" w:hAnsi="Times New Roman"/>
                <w:i/>
                <w:iCs/>
                <w:sz w:val="24"/>
                <w:szCs w:val="24"/>
                <w:lang w:val="en-GB"/>
              </w:rPr>
              <w:t>srsPos-tx-TimingErrorUncertainty</w:t>
            </w:r>
            <w:proofErr w:type="spellEnd"/>
          </w:p>
          <w:p w14:paraId="5B9E1DD1" w14:textId="77777777" w:rsidR="00E6796E" w:rsidRPr="005D342A" w:rsidRDefault="00E6796E" w:rsidP="006C550A">
            <w:pPr>
              <w:pStyle w:val="TAL"/>
              <w:keepNext w:val="0"/>
              <w:keepLines w:val="0"/>
              <w:widowControl w:val="0"/>
              <w:rPr>
                <w:rFonts w:ascii="Times New Roman" w:hAnsi="Times New Roman"/>
                <w:sz w:val="24"/>
                <w:szCs w:val="24"/>
                <w:lang w:val="en-GB"/>
              </w:rPr>
            </w:pPr>
            <w:r w:rsidRPr="005D342A">
              <w:rPr>
                <w:rFonts w:ascii="Times New Roman" w:hAnsi="Times New Roman"/>
                <w:sz w:val="24"/>
                <w:szCs w:val="24"/>
                <w:lang w:val="en-GB"/>
              </w:rPr>
              <w:t xml:space="preserve">This field specifies the (single-sided) uncertainty of the </w:t>
            </w:r>
            <w:proofErr w:type="spellStart"/>
            <w:r w:rsidRPr="005D342A">
              <w:rPr>
                <w:rFonts w:ascii="Times New Roman" w:hAnsi="Times New Roman"/>
                <w:sz w:val="24"/>
                <w:szCs w:val="24"/>
                <w:lang w:val="en-GB"/>
              </w:rPr>
              <w:t>srsPos-tx-TimingError</w:t>
            </w:r>
            <w:proofErr w:type="spellEnd"/>
            <w:r w:rsidRPr="005D342A">
              <w:rPr>
                <w:rFonts w:ascii="Times New Roman" w:hAnsi="Times New Roman"/>
                <w:sz w:val="24"/>
                <w:szCs w:val="24"/>
                <w:lang w:val="en-GB"/>
              </w:rPr>
              <w:t>.</w:t>
            </w:r>
          </w:p>
          <w:p w14:paraId="5BEAC95E" w14:textId="6FA1461B" w:rsidR="00E6796E" w:rsidRPr="005D342A" w:rsidRDefault="00E6796E" w:rsidP="006C550A">
            <w:pPr>
              <w:pStyle w:val="TAL"/>
              <w:keepNext w:val="0"/>
              <w:keepLines w:val="0"/>
              <w:widowControl w:val="0"/>
              <w:rPr>
                <w:rFonts w:ascii="Times New Roman" w:hAnsi="Times New Roman"/>
                <w:sz w:val="24"/>
                <w:szCs w:val="24"/>
                <w:lang w:val="en-GB"/>
              </w:rPr>
            </w:pPr>
            <w:r w:rsidRPr="005D342A">
              <w:rPr>
                <w:rFonts w:ascii="Times New Roman" w:hAnsi="Times New Roman"/>
                <w:sz w:val="24"/>
                <w:szCs w:val="24"/>
                <w:lang w:val="en-GB"/>
              </w:rPr>
              <w:t xml:space="preserve">Scale factor [0.5] Tc. Range </w:t>
            </w:r>
            <w:proofErr w:type="gramStart"/>
            <w:r w:rsidRPr="005D342A">
              <w:rPr>
                <w:rFonts w:ascii="Times New Roman" w:hAnsi="Times New Roman"/>
                <w:sz w:val="24"/>
                <w:szCs w:val="24"/>
                <w:lang w:val="en-GB"/>
              </w:rPr>
              <w:t>0..</w:t>
            </w:r>
            <w:proofErr w:type="gramEnd"/>
            <w:r w:rsidRPr="005D342A">
              <w:rPr>
                <w:rFonts w:ascii="Times New Roman" w:hAnsi="Times New Roman"/>
                <w:sz w:val="24"/>
                <w:szCs w:val="24"/>
                <w:lang w:val="en-GB"/>
              </w:rPr>
              <w:t>[64.85] nano-seconds.</w:t>
            </w:r>
          </w:p>
        </w:tc>
      </w:tr>
    </w:tbl>
    <w:p w14:paraId="0E2DD164" w14:textId="77777777" w:rsidR="00175C0A" w:rsidRDefault="00175C0A" w:rsidP="00175C0A">
      <w:pPr>
        <w:spacing w:after="0"/>
        <w:rPr>
          <w:sz w:val="24"/>
          <w:szCs w:val="24"/>
        </w:rPr>
      </w:pPr>
    </w:p>
    <w:p w14:paraId="1C96DE63" w14:textId="08640596" w:rsidR="00F03662" w:rsidRPr="005D342A" w:rsidRDefault="004375A3" w:rsidP="005D342A">
      <w:pPr>
        <w:rPr>
          <w:sz w:val="24"/>
          <w:szCs w:val="24"/>
        </w:rPr>
      </w:pPr>
      <w:r w:rsidRPr="005D342A">
        <w:rPr>
          <w:sz w:val="24"/>
          <w:szCs w:val="24"/>
        </w:rPr>
        <w:t xml:space="preserve">Consider the case that </w:t>
      </w:r>
      <w:r w:rsidR="00E01A87" w:rsidRPr="005D342A">
        <w:rPr>
          <w:sz w:val="24"/>
          <w:szCs w:val="24"/>
        </w:rPr>
        <w:t>2 RS timing or 2 measurements belong to the same TEG if their</w:t>
      </w:r>
      <w:r w:rsidRPr="005D342A">
        <w:rPr>
          <w:sz w:val="24"/>
          <w:szCs w:val="24"/>
        </w:rPr>
        <w:t xml:space="preserve"> timing error</w:t>
      </w:r>
      <w:r w:rsidR="00E01A87" w:rsidRPr="005D342A">
        <w:rPr>
          <w:sz w:val="24"/>
          <w:szCs w:val="24"/>
        </w:rPr>
        <w:t>s</w:t>
      </w:r>
      <w:r w:rsidRPr="005D342A">
        <w:rPr>
          <w:sz w:val="24"/>
          <w:szCs w:val="24"/>
        </w:rPr>
        <w:t xml:space="preserve"> </w:t>
      </w:r>
      <w:r w:rsidR="00E01A87" w:rsidRPr="005D342A">
        <w:rPr>
          <w:sz w:val="24"/>
          <w:szCs w:val="24"/>
        </w:rPr>
        <w:t xml:space="preserve">are </w:t>
      </w:r>
      <w:r w:rsidRPr="005D342A">
        <w:rPr>
          <w:sz w:val="24"/>
          <w:szCs w:val="24"/>
        </w:rPr>
        <w:t xml:space="preserve">within 2 </w:t>
      </w:r>
      <w:proofErr w:type="spellStart"/>
      <w:r w:rsidRPr="005D342A">
        <w:rPr>
          <w:sz w:val="24"/>
          <w:szCs w:val="24"/>
        </w:rPr>
        <w:t>nsec</w:t>
      </w:r>
      <w:proofErr w:type="spellEnd"/>
      <w:r w:rsidRPr="005D342A">
        <w:rPr>
          <w:sz w:val="24"/>
          <w:szCs w:val="24"/>
        </w:rPr>
        <w:t xml:space="preserve">. </w:t>
      </w:r>
      <w:r w:rsidR="009226CC" w:rsidRPr="005D342A">
        <w:rPr>
          <w:sz w:val="24"/>
          <w:szCs w:val="24"/>
        </w:rPr>
        <w:t xml:space="preserve">A </w:t>
      </w:r>
      <w:r w:rsidR="0095111F" w:rsidRPr="005D342A">
        <w:rPr>
          <w:sz w:val="24"/>
          <w:szCs w:val="24"/>
        </w:rPr>
        <w:t>device</w:t>
      </w:r>
      <w:r w:rsidR="009226CC" w:rsidRPr="005D342A">
        <w:rPr>
          <w:sz w:val="24"/>
          <w:szCs w:val="24"/>
        </w:rPr>
        <w:t xml:space="preserve"> transmits a set of RS </w:t>
      </w:r>
      <w:r w:rsidR="0095111F" w:rsidRPr="005D342A">
        <w:rPr>
          <w:sz w:val="24"/>
          <w:szCs w:val="24"/>
        </w:rPr>
        <w:t>associated to a</w:t>
      </w:r>
      <w:r w:rsidR="009226CC" w:rsidRPr="005D342A">
        <w:rPr>
          <w:sz w:val="24"/>
          <w:szCs w:val="24"/>
        </w:rPr>
        <w:t xml:space="preserve"> </w:t>
      </w:r>
      <w:r w:rsidR="0095111F" w:rsidRPr="005D342A">
        <w:rPr>
          <w:sz w:val="24"/>
          <w:szCs w:val="24"/>
        </w:rPr>
        <w:t>first panel/band/Timing-Occasion</w:t>
      </w:r>
      <w:r w:rsidR="009226CC" w:rsidRPr="005D342A">
        <w:rPr>
          <w:sz w:val="24"/>
          <w:szCs w:val="24"/>
        </w:rPr>
        <w:t xml:space="preserve"> </w:t>
      </w:r>
      <w:r w:rsidR="0095111F" w:rsidRPr="005D342A">
        <w:rPr>
          <w:sz w:val="24"/>
          <w:szCs w:val="24"/>
        </w:rPr>
        <w:t xml:space="preserve">such that the </w:t>
      </w:r>
      <w:r w:rsidR="00C968EA" w:rsidRPr="005D342A">
        <w:rPr>
          <w:sz w:val="24"/>
          <w:szCs w:val="24"/>
        </w:rPr>
        <w:t>GDs</w:t>
      </w:r>
      <w:r w:rsidR="00361750" w:rsidRPr="005D342A">
        <w:rPr>
          <w:sz w:val="24"/>
          <w:szCs w:val="24"/>
        </w:rPr>
        <w:t xml:space="preserve"> are all within</w:t>
      </w:r>
      <w:r w:rsidR="00C968EA" w:rsidRPr="005D342A">
        <w:rPr>
          <w:sz w:val="24"/>
          <w:szCs w:val="24"/>
        </w:rPr>
        <w:t xml:space="preserve"> an interval</w:t>
      </w:r>
      <w:r w:rsidR="00361750" w:rsidRPr="005D342A">
        <w:rPr>
          <w:sz w:val="24"/>
          <w:szCs w:val="24"/>
        </w:rPr>
        <w:t xml:space="preserve"> [</w:t>
      </w:r>
      <w:r w:rsidR="00A72526" w:rsidRPr="005D342A">
        <w:rPr>
          <w:sz w:val="24"/>
          <w:szCs w:val="24"/>
        </w:rPr>
        <w:t>X1</w:t>
      </w:r>
      <w:r w:rsidR="00C968EA" w:rsidRPr="005D342A">
        <w:rPr>
          <w:sz w:val="24"/>
          <w:szCs w:val="24"/>
        </w:rPr>
        <w:t xml:space="preserve">, </w:t>
      </w:r>
      <w:r w:rsidR="00A72526" w:rsidRPr="005D342A">
        <w:rPr>
          <w:sz w:val="24"/>
          <w:szCs w:val="24"/>
        </w:rPr>
        <w:t>X2</w:t>
      </w:r>
      <w:r w:rsidR="00361750" w:rsidRPr="005D342A">
        <w:rPr>
          <w:sz w:val="24"/>
          <w:szCs w:val="24"/>
        </w:rPr>
        <w:t>]</w:t>
      </w:r>
      <w:r w:rsidR="00C968EA" w:rsidRPr="005D342A">
        <w:rPr>
          <w:sz w:val="24"/>
          <w:szCs w:val="24"/>
        </w:rPr>
        <w:t xml:space="preserve"> </w:t>
      </w:r>
      <w:proofErr w:type="spellStart"/>
      <w:r w:rsidR="00C968EA" w:rsidRPr="005D342A">
        <w:rPr>
          <w:sz w:val="24"/>
          <w:szCs w:val="24"/>
        </w:rPr>
        <w:t>nsec</w:t>
      </w:r>
      <w:proofErr w:type="spellEnd"/>
      <w:r w:rsidR="00730FC9" w:rsidRPr="005D342A">
        <w:rPr>
          <w:sz w:val="24"/>
          <w:szCs w:val="24"/>
        </w:rPr>
        <w:t xml:space="preserve"> such that their</w:t>
      </w:r>
      <w:r w:rsidR="00C968EA" w:rsidRPr="005D342A">
        <w:rPr>
          <w:sz w:val="24"/>
          <w:szCs w:val="24"/>
        </w:rPr>
        <w:t xml:space="preserve"> worst case timing error </w:t>
      </w:r>
      <w:proofErr w:type="gramStart"/>
      <w:r w:rsidR="00C968EA" w:rsidRPr="005D342A">
        <w:rPr>
          <w:sz w:val="24"/>
          <w:szCs w:val="24"/>
        </w:rPr>
        <w:t>difference</w:t>
      </w:r>
      <w:r w:rsidR="00A72526" w:rsidRPr="005D342A">
        <w:rPr>
          <w:sz w:val="24"/>
          <w:szCs w:val="24"/>
        </w:rPr>
        <w:t xml:space="preserve"> </w:t>
      </w:r>
      <w:r w:rsidR="00C968EA" w:rsidRPr="005D342A">
        <w:rPr>
          <w:sz w:val="24"/>
          <w:szCs w:val="24"/>
        </w:rPr>
        <w:t xml:space="preserve"> is</w:t>
      </w:r>
      <w:proofErr w:type="gramEnd"/>
      <w:r w:rsidR="00C968EA" w:rsidRPr="005D342A">
        <w:rPr>
          <w:sz w:val="24"/>
          <w:szCs w:val="24"/>
        </w:rPr>
        <w:t xml:space="preserve"> 2 </w:t>
      </w:r>
      <w:proofErr w:type="spellStart"/>
      <w:r w:rsidR="00C968EA" w:rsidRPr="005D342A">
        <w:rPr>
          <w:sz w:val="24"/>
          <w:szCs w:val="24"/>
        </w:rPr>
        <w:t>nsec</w:t>
      </w:r>
      <w:proofErr w:type="spellEnd"/>
      <w:r w:rsidR="00A72526" w:rsidRPr="005D342A">
        <w:rPr>
          <w:sz w:val="24"/>
          <w:szCs w:val="24"/>
        </w:rPr>
        <w:t xml:space="preserve"> (X2-X1</w:t>
      </w:r>
      <w:r w:rsidR="00C02EE4">
        <w:rPr>
          <w:sz w:val="24"/>
          <w:szCs w:val="24"/>
        </w:rPr>
        <w:t>≤</w:t>
      </w:r>
      <w:r w:rsidR="00A72526" w:rsidRPr="005D342A">
        <w:rPr>
          <w:sz w:val="24"/>
          <w:szCs w:val="24"/>
        </w:rPr>
        <w:t>2)</w:t>
      </w:r>
      <w:r w:rsidR="000C3539" w:rsidRPr="005D342A">
        <w:rPr>
          <w:sz w:val="24"/>
          <w:szCs w:val="24"/>
        </w:rPr>
        <w:t>.</w:t>
      </w:r>
      <w:r w:rsidR="00730FC9" w:rsidRPr="005D342A">
        <w:rPr>
          <w:sz w:val="24"/>
          <w:szCs w:val="24"/>
        </w:rPr>
        <w:t xml:space="preserve"> Similarly,</w:t>
      </w:r>
      <w:r w:rsidR="00C968EA" w:rsidRPr="005D342A">
        <w:rPr>
          <w:sz w:val="24"/>
          <w:szCs w:val="24"/>
        </w:rPr>
        <w:t xml:space="preserve"> </w:t>
      </w:r>
      <w:r w:rsidR="00730FC9" w:rsidRPr="005D342A">
        <w:rPr>
          <w:sz w:val="24"/>
          <w:szCs w:val="24"/>
        </w:rPr>
        <w:t>t</w:t>
      </w:r>
      <w:r w:rsidR="00C968EA" w:rsidRPr="005D342A">
        <w:rPr>
          <w:sz w:val="24"/>
          <w:szCs w:val="24"/>
        </w:rPr>
        <w:t xml:space="preserve">he same device transmits a second set of </w:t>
      </w:r>
      <w:proofErr w:type="gramStart"/>
      <w:r w:rsidR="00C968EA" w:rsidRPr="005D342A">
        <w:rPr>
          <w:sz w:val="24"/>
          <w:szCs w:val="24"/>
        </w:rPr>
        <w:t>RS</w:t>
      </w:r>
      <w:proofErr w:type="gramEnd"/>
      <w:r w:rsidR="00C968EA" w:rsidRPr="005D342A">
        <w:rPr>
          <w:sz w:val="24"/>
          <w:szCs w:val="24"/>
        </w:rPr>
        <w:t xml:space="preserve"> associated to a second panel/band/Timing-Occasion such that the GDs are all within an interval [</w:t>
      </w:r>
      <w:r w:rsidR="00A72526" w:rsidRPr="005D342A">
        <w:rPr>
          <w:sz w:val="24"/>
          <w:szCs w:val="24"/>
        </w:rPr>
        <w:t>X3</w:t>
      </w:r>
      <w:r w:rsidR="00C968EA" w:rsidRPr="005D342A">
        <w:rPr>
          <w:sz w:val="24"/>
          <w:szCs w:val="24"/>
        </w:rPr>
        <w:t xml:space="preserve">, </w:t>
      </w:r>
      <w:r w:rsidR="00A72526" w:rsidRPr="005D342A">
        <w:rPr>
          <w:sz w:val="24"/>
          <w:szCs w:val="24"/>
        </w:rPr>
        <w:t>X4</w:t>
      </w:r>
      <w:r w:rsidR="00C968EA" w:rsidRPr="005D342A">
        <w:rPr>
          <w:sz w:val="24"/>
          <w:szCs w:val="24"/>
        </w:rPr>
        <w:t xml:space="preserve">] </w:t>
      </w:r>
      <w:proofErr w:type="spellStart"/>
      <w:r w:rsidR="00C968EA" w:rsidRPr="005D342A">
        <w:rPr>
          <w:sz w:val="24"/>
          <w:szCs w:val="24"/>
        </w:rPr>
        <w:t>nsec</w:t>
      </w:r>
      <w:proofErr w:type="spellEnd"/>
      <w:r w:rsidR="00730FC9" w:rsidRPr="005D342A">
        <w:rPr>
          <w:sz w:val="24"/>
          <w:szCs w:val="24"/>
        </w:rPr>
        <w:t xml:space="preserve">, such that </w:t>
      </w:r>
      <w:r w:rsidR="00A72526" w:rsidRPr="005D342A">
        <w:rPr>
          <w:sz w:val="24"/>
          <w:szCs w:val="24"/>
        </w:rPr>
        <w:t>X4-X3</w:t>
      </w:r>
      <w:r w:rsidR="00C02EE4">
        <w:rPr>
          <w:sz w:val="24"/>
          <w:szCs w:val="24"/>
        </w:rPr>
        <w:t>≤</w:t>
      </w:r>
      <w:r w:rsidR="00A72526" w:rsidRPr="005D342A">
        <w:rPr>
          <w:sz w:val="24"/>
          <w:szCs w:val="24"/>
        </w:rPr>
        <w:t>2</w:t>
      </w:r>
      <w:r w:rsidRPr="005D342A">
        <w:rPr>
          <w:sz w:val="24"/>
          <w:szCs w:val="24"/>
        </w:rPr>
        <w:t xml:space="preserve">. </w:t>
      </w:r>
      <w:r w:rsidR="00A72526" w:rsidRPr="005D342A">
        <w:rPr>
          <w:sz w:val="24"/>
          <w:szCs w:val="24"/>
        </w:rPr>
        <w:t>The device will report to the positioning engine that t</w:t>
      </w:r>
      <w:r w:rsidR="00CD2FE2" w:rsidRPr="005D342A">
        <w:rPr>
          <w:sz w:val="24"/>
          <w:szCs w:val="24"/>
        </w:rPr>
        <w:t xml:space="preserve">he first set of </w:t>
      </w:r>
      <w:proofErr w:type="gramStart"/>
      <w:r w:rsidR="00CD2FE2" w:rsidRPr="005D342A">
        <w:rPr>
          <w:sz w:val="24"/>
          <w:szCs w:val="24"/>
        </w:rPr>
        <w:t>RS</w:t>
      </w:r>
      <w:proofErr w:type="gramEnd"/>
      <w:r w:rsidR="00CD2FE2" w:rsidRPr="005D342A">
        <w:rPr>
          <w:sz w:val="24"/>
          <w:szCs w:val="24"/>
        </w:rPr>
        <w:t xml:space="preserve"> </w:t>
      </w:r>
      <w:r w:rsidR="00A72526" w:rsidRPr="005D342A">
        <w:rPr>
          <w:sz w:val="24"/>
          <w:szCs w:val="24"/>
        </w:rPr>
        <w:t>is</w:t>
      </w:r>
      <w:r w:rsidR="00CD2FE2" w:rsidRPr="005D342A">
        <w:rPr>
          <w:sz w:val="24"/>
          <w:szCs w:val="24"/>
        </w:rPr>
        <w:t xml:space="preserve"> associated </w:t>
      </w:r>
      <w:r w:rsidR="00EF13B9" w:rsidRPr="005D342A">
        <w:rPr>
          <w:sz w:val="24"/>
          <w:szCs w:val="24"/>
        </w:rPr>
        <w:t>with TEG1</w:t>
      </w:r>
      <w:r w:rsidR="00730FC9" w:rsidRPr="005D342A">
        <w:rPr>
          <w:sz w:val="24"/>
          <w:szCs w:val="24"/>
        </w:rPr>
        <w:t>,</w:t>
      </w:r>
      <w:r w:rsidR="00EF13B9" w:rsidRPr="005D342A">
        <w:rPr>
          <w:sz w:val="24"/>
          <w:szCs w:val="24"/>
        </w:rPr>
        <w:t xml:space="preserve"> and the second</w:t>
      </w:r>
      <w:r w:rsidR="003D666F" w:rsidRPr="005D342A">
        <w:rPr>
          <w:sz w:val="24"/>
          <w:szCs w:val="24"/>
        </w:rPr>
        <w:t xml:space="preserve"> set of RS</w:t>
      </w:r>
      <w:r w:rsidR="00EF13B9" w:rsidRPr="005D342A">
        <w:rPr>
          <w:sz w:val="24"/>
          <w:szCs w:val="24"/>
        </w:rPr>
        <w:t xml:space="preserve"> </w:t>
      </w:r>
      <w:r w:rsidR="00A72526" w:rsidRPr="005D342A">
        <w:rPr>
          <w:sz w:val="24"/>
          <w:szCs w:val="24"/>
        </w:rPr>
        <w:t>is</w:t>
      </w:r>
      <w:r w:rsidR="00EF13B9" w:rsidRPr="005D342A">
        <w:rPr>
          <w:sz w:val="24"/>
          <w:szCs w:val="24"/>
        </w:rPr>
        <w:t xml:space="preserve"> associated with TEG2. </w:t>
      </w:r>
      <w:r w:rsidR="00A72526" w:rsidRPr="005D342A">
        <w:rPr>
          <w:sz w:val="24"/>
          <w:szCs w:val="24"/>
        </w:rPr>
        <w:t>However, the device</w:t>
      </w:r>
      <w:r w:rsidR="003D666F" w:rsidRPr="005D342A">
        <w:rPr>
          <w:sz w:val="24"/>
          <w:szCs w:val="24"/>
        </w:rPr>
        <w:t xml:space="preserve">, in this case, it </w:t>
      </w:r>
      <w:r w:rsidR="00A72526" w:rsidRPr="005D342A">
        <w:rPr>
          <w:sz w:val="24"/>
          <w:szCs w:val="24"/>
        </w:rPr>
        <w:t>also</w:t>
      </w:r>
      <w:r w:rsidR="003D666F" w:rsidRPr="005D342A">
        <w:rPr>
          <w:sz w:val="24"/>
          <w:szCs w:val="24"/>
        </w:rPr>
        <w:t xml:space="preserve"> </w:t>
      </w:r>
      <w:r w:rsidR="00A72526" w:rsidRPr="005D342A">
        <w:rPr>
          <w:sz w:val="24"/>
          <w:szCs w:val="24"/>
        </w:rPr>
        <w:t>knows that</w:t>
      </w:r>
      <w:r w:rsidR="003D666F" w:rsidRPr="005D342A">
        <w:rPr>
          <w:sz w:val="24"/>
          <w:szCs w:val="24"/>
        </w:rPr>
        <w:t>,</w:t>
      </w:r>
      <w:r w:rsidR="00A72526" w:rsidRPr="005D342A">
        <w:rPr>
          <w:sz w:val="24"/>
          <w:szCs w:val="24"/>
        </w:rPr>
        <w:t xml:space="preserve"> in the worst case, </w:t>
      </w:r>
      <w:r w:rsidR="00074454" w:rsidRPr="005D342A">
        <w:rPr>
          <w:sz w:val="24"/>
          <w:szCs w:val="24"/>
        </w:rPr>
        <w:t xml:space="preserve">the GD differences between RS belonging in those </w:t>
      </w:r>
      <w:r w:rsidR="001633BD" w:rsidRPr="005D342A">
        <w:rPr>
          <w:sz w:val="24"/>
          <w:szCs w:val="24"/>
        </w:rPr>
        <w:t xml:space="preserve">two </w:t>
      </w:r>
      <w:r w:rsidR="00074454" w:rsidRPr="005D342A">
        <w:rPr>
          <w:sz w:val="24"/>
          <w:szCs w:val="24"/>
        </w:rPr>
        <w:t xml:space="preserve">TEGs is X4-X1. </w:t>
      </w:r>
      <w:r w:rsidR="006F1288" w:rsidRPr="005D342A">
        <w:rPr>
          <w:sz w:val="24"/>
          <w:szCs w:val="24"/>
        </w:rPr>
        <w:t>Providing a margin (</w:t>
      </w:r>
      <w:proofErr w:type="gramStart"/>
      <w:r w:rsidR="006F1288" w:rsidRPr="005D342A">
        <w:rPr>
          <w:sz w:val="24"/>
          <w:szCs w:val="24"/>
        </w:rPr>
        <w:t>e.g.</w:t>
      </w:r>
      <w:proofErr w:type="gramEnd"/>
      <w:r w:rsidR="006F1288" w:rsidRPr="005D342A">
        <w:rPr>
          <w:sz w:val="24"/>
          <w:szCs w:val="24"/>
        </w:rPr>
        <w:t xml:space="preserve"> mean/variance/worst-case) difference between the Timing Errors across TEGs will </w:t>
      </w:r>
      <w:r w:rsidR="001633BD" w:rsidRPr="005D342A">
        <w:rPr>
          <w:sz w:val="24"/>
          <w:szCs w:val="24"/>
        </w:rPr>
        <w:t xml:space="preserve">enable the positioning engine to quantify the level of timing errors that may exist if measurements from different TEGs are taken into account. </w:t>
      </w:r>
    </w:p>
    <w:p w14:paraId="11E0664E" w14:textId="7B73997B" w:rsidR="00F03662" w:rsidRDefault="00F03662" w:rsidP="00865DEB">
      <w:pPr>
        <w:spacing w:after="0"/>
        <w:rPr>
          <w:b/>
          <w:bCs/>
          <w:i/>
          <w:iCs/>
          <w:sz w:val="24"/>
          <w:szCs w:val="24"/>
        </w:rPr>
      </w:pPr>
      <w:r w:rsidRPr="00B90C03">
        <w:rPr>
          <w:b/>
          <w:bCs/>
          <w:i/>
          <w:iCs/>
          <w:sz w:val="24"/>
          <w:szCs w:val="24"/>
        </w:rPr>
        <w:t xml:space="preserve">Proposal </w:t>
      </w:r>
      <w:r w:rsidR="00175C0A">
        <w:rPr>
          <w:b/>
          <w:bCs/>
          <w:i/>
          <w:iCs/>
          <w:sz w:val="24"/>
          <w:szCs w:val="24"/>
        </w:rPr>
        <w:t>1</w:t>
      </w:r>
      <w:r w:rsidR="0084370C">
        <w:rPr>
          <w:b/>
          <w:bCs/>
          <w:i/>
          <w:iCs/>
          <w:sz w:val="24"/>
          <w:szCs w:val="24"/>
        </w:rPr>
        <w:t>0</w:t>
      </w:r>
      <w:r w:rsidRPr="00B90C03">
        <w:rPr>
          <w:b/>
          <w:bCs/>
          <w:i/>
          <w:iCs/>
          <w:sz w:val="24"/>
          <w:szCs w:val="24"/>
        </w:rPr>
        <w:t xml:space="preserve">: </w:t>
      </w:r>
      <w:r w:rsidRPr="007E062F">
        <w:rPr>
          <w:b/>
          <w:bCs/>
          <w:i/>
          <w:iCs/>
          <w:sz w:val="24"/>
          <w:szCs w:val="24"/>
        </w:rPr>
        <w:t xml:space="preserve">For mitigating </w:t>
      </w:r>
      <w:r>
        <w:rPr>
          <w:b/>
          <w:bCs/>
          <w:i/>
          <w:iCs/>
          <w:sz w:val="24"/>
          <w:szCs w:val="24"/>
        </w:rPr>
        <w:t>timing errors in DL-TDOA, UL-TDOA or DL+UL Positioning:</w:t>
      </w:r>
    </w:p>
    <w:p w14:paraId="167E18F8" w14:textId="1C39746F" w:rsidR="00865DEB" w:rsidRDefault="00865DEB" w:rsidP="00865DEB">
      <w:pPr>
        <w:pStyle w:val="ListParagraph"/>
        <w:numPr>
          <w:ilvl w:val="0"/>
          <w:numId w:val="9"/>
        </w:numPr>
        <w:spacing w:after="0"/>
        <w:rPr>
          <w:b/>
          <w:bCs/>
          <w:i/>
          <w:iCs/>
          <w:sz w:val="24"/>
          <w:szCs w:val="24"/>
        </w:rPr>
      </w:pPr>
      <w:r>
        <w:rPr>
          <w:b/>
          <w:bCs/>
          <w:i/>
          <w:iCs/>
          <w:sz w:val="24"/>
          <w:szCs w:val="24"/>
        </w:rPr>
        <w:t xml:space="preserve">Support providing </w:t>
      </w:r>
      <w:r w:rsidR="00585B83">
        <w:rPr>
          <w:b/>
          <w:bCs/>
          <w:i/>
          <w:iCs/>
          <w:sz w:val="24"/>
          <w:szCs w:val="24"/>
        </w:rPr>
        <w:t>at least a timing Error uncertainty/margin associated with a TEG ID</w:t>
      </w:r>
      <w:r w:rsidR="00A5351B">
        <w:rPr>
          <w:b/>
          <w:bCs/>
          <w:i/>
          <w:iCs/>
          <w:sz w:val="24"/>
          <w:szCs w:val="24"/>
        </w:rPr>
        <w:t>.</w:t>
      </w:r>
    </w:p>
    <w:p w14:paraId="32BA6FF3" w14:textId="3151982A" w:rsidR="00290F90" w:rsidRDefault="00290F90" w:rsidP="00865DEB">
      <w:pPr>
        <w:pStyle w:val="ListParagraph"/>
        <w:numPr>
          <w:ilvl w:val="0"/>
          <w:numId w:val="9"/>
        </w:numPr>
        <w:spacing w:after="0"/>
        <w:rPr>
          <w:b/>
          <w:bCs/>
          <w:i/>
          <w:iCs/>
          <w:sz w:val="24"/>
          <w:szCs w:val="24"/>
        </w:rPr>
      </w:pPr>
      <w:r>
        <w:rPr>
          <w:b/>
          <w:bCs/>
          <w:i/>
          <w:iCs/>
          <w:sz w:val="24"/>
          <w:szCs w:val="24"/>
        </w:rPr>
        <w:t xml:space="preserve">Consider </w:t>
      </w:r>
      <w:r w:rsidR="00964BC2">
        <w:rPr>
          <w:b/>
          <w:bCs/>
          <w:i/>
          <w:iCs/>
          <w:sz w:val="24"/>
          <w:szCs w:val="24"/>
        </w:rPr>
        <w:t xml:space="preserve">either </w:t>
      </w:r>
      <w:r>
        <w:rPr>
          <w:b/>
          <w:bCs/>
          <w:i/>
          <w:iCs/>
          <w:sz w:val="24"/>
          <w:szCs w:val="24"/>
        </w:rPr>
        <w:t>a UE capability</w:t>
      </w:r>
      <w:r w:rsidR="00964BC2">
        <w:rPr>
          <w:b/>
          <w:bCs/>
          <w:i/>
          <w:iCs/>
          <w:sz w:val="24"/>
          <w:szCs w:val="24"/>
        </w:rPr>
        <w:t xml:space="preserve"> reporting</w:t>
      </w:r>
      <w:r>
        <w:rPr>
          <w:b/>
          <w:bCs/>
          <w:i/>
          <w:iCs/>
          <w:sz w:val="24"/>
          <w:szCs w:val="24"/>
        </w:rPr>
        <w:t xml:space="preserve"> or a </w:t>
      </w:r>
      <w:r w:rsidR="00175C0A">
        <w:rPr>
          <w:b/>
          <w:bCs/>
          <w:i/>
          <w:iCs/>
          <w:sz w:val="24"/>
          <w:szCs w:val="24"/>
        </w:rPr>
        <w:t>semi-static reporting (</w:t>
      </w:r>
      <w:proofErr w:type="gramStart"/>
      <w:r w:rsidR="00175C0A">
        <w:rPr>
          <w:b/>
          <w:bCs/>
          <w:i/>
          <w:iCs/>
          <w:sz w:val="24"/>
          <w:szCs w:val="24"/>
        </w:rPr>
        <w:t>e.g.</w:t>
      </w:r>
      <w:proofErr w:type="gramEnd"/>
      <w:r w:rsidR="00175C0A">
        <w:rPr>
          <w:b/>
          <w:bCs/>
          <w:i/>
          <w:iCs/>
          <w:sz w:val="24"/>
          <w:szCs w:val="24"/>
        </w:rPr>
        <w:t xml:space="preserve"> in an LPP message) of the timing margin associated with </w:t>
      </w:r>
      <w:r w:rsidR="009541E3">
        <w:rPr>
          <w:b/>
          <w:bCs/>
          <w:i/>
          <w:iCs/>
          <w:sz w:val="24"/>
          <w:szCs w:val="24"/>
        </w:rPr>
        <w:t xml:space="preserve">a </w:t>
      </w:r>
      <w:r w:rsidR="00175C0A">
        <w:rPr>
          <w:b/>
          <w:bCs/>
          <w:i/>
          <w:iCs/>
          <w:sz w:val="24"/>
          <w:szCs w:val="24"/>
        </w:rPr>
        <w:t xml:space="preserve">TEG ID. </w:t>
      </w:r>
    </w:p>
    <w:p w14:paraId="26797F9F" w14:textId="77E588A5" w:rsidR="00F274DB" w:rsidRPr="00322B16" w:rsidRDefault="001C5626" w:rsidP="00322B1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22B16">
        <w:rPr>
          <w:rFonts w:ascii="Times New Roman" w:hAnsi="Times New Roman"/>
        </w:rPr>
        <w:t>Batch Measurement Reporting</w:t>
      </w:r>
    </w:p>
    <w:p w14:paraId="543DDD59" w14:textId="158460DB" w:rsidR="00FE5727" w:rsidRDefault="001D7346" w:rsidP="00466590">
      <w:pPr>
        <w:spacing w:after="0"/>
        <w:rPr>
          <w:sz w:val="24"/>
          <w:szCs w:val="24"/>
        </w:rPr>
      </w:pPr>
      <w:bookmarkStart w:id="40" w:name="_Hlk40375023"/>
      <w:r>
        <w:rPr>
          <w:sz w:val="24"/>
          <w:szCs w:val="24"/>
        </w:rPr>
        <w:t>In the previous RAN1 meeting, t</w:t>
      </w:r>
      <w:r w:rsidR="00FE5727">
        <w:rPr>
          <w:sz w:val="24"/>
          <w:szCs w:val="24"/>
        </w:rPr>
        <w:t xml:space="preserve">he following agreement was reached with regards to Batch Measurement Reporting: </w:t>
      </w:r>
    </w:p>
    <w:p w14:paraId="47BC6CD6" w14:textId="22A827CF" w:rsidR="00FE5727" w:rsidRDefault="00FE5727" w:rsidP="00466590">
      <w:pPr>
        <w:spacing w:after="0"/>
        <w:rPr>
          <w:sz w:val="24"/>
          <w:szCs w:val="24"/>
        </w:rPr>
      </w:pPr>
    </w:p>
    <w:tbl>
      <w:tblPr>
        <w:tblStyle w:val="TableGrid"/>
        <w:tblW w:w="0" w:type="auto"/>
        <w:tblLook w:val="04A0" w:firstRow="1" w:lastRow="0" w:firstColumn="1" w:lastColumn="0" w:noHBand="0" w:noVBand="1"/>
      </w:tblPr>
      <w:tblGrid>
        <w:gridCol w:w="9629"/>
      </w:tblGrid>
      <w:tr w:rsidR="00017AF5" w14:paraId="0BA8D4E8" w14:textId="77777777" w:rsidTr="00017AF5">
        <w:tc>
          <w:tcPr>
            <w:tcW w:w="9629" w:type="dxa"/>
          </w:tcPr>
          <w:p w14:paraId="66FC76BC" w14:textId="77777777" w:rsidR="00017AF5" w:rsidRDefault="00017AF5" w:rsidP="001B3E8C">
            <w:pPr>
              <w:spacing w:after="0"/>
              <w:ind w:left="1440" w:hanging="1440"/>
              <w:rPr>
                <w:lang w:eastAsia="x-none"/>
              </w:rPr>
            </w:pPr>
            <w:r w:rsidRPr="00947538">
              <w:rPr>
                <w:highlight w:val="green"/>
                <w:lang w:eastAsia="x-none"/>
              </w:rPr>
              <w:t>Agreement:</w:t>
            </w:r>
          </w:p>
          <w:p w14:paraId="7E63FBCF" w14:textId="77777777" w:rsidR="00017AF5" w:rsidRDefault="00017AF5" w:rsidP="001B3E8C">
            <w:pPr>
              <w:pStyle w:val="ListParagraph"/>
              <w:spacing w:after="0" w:line="259" w:lineRule="auto"/>
              <w:ind w:left="0"/>
              <w:rPr>
                <w:rFonts w:eastAsia="SimSun"/>
                <w:lang w:eastAsia="zh-CN"/>
              </w:rPr>
            </w:pPr>
            <w:r>
              <w:rPr>
                <w:rFonts w:eastAsia="SimSun"/>
                <w:lang w:eastAsia="zh-CN"/>
              </w:rPr>
              <w:t>Support enabling</w:t>
            </w:r>
          </w:p>
          <w:p w14:paraId="5CC03B85"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5B838F4"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176DC81A"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Each measurement instance is reported with its own timestamp</w:t>
            </w:r>
          </w:p>
          <w:p w14:paraId="69A250A7" w14:textId="77777777" w:rsidR="00017AF5" w:rsidRDefault="00017AF5" w:rsidP="00AA7770">
            <w:pPr>
              <w:pStyle w:val="ListParagraph"/>
              <w:numPr>
                <w:ilvl w:val="1"/>
                <w:numId w:val="12"/>
              </w:numPr>
              <w:spacing w:after="0" w:line="259" w:lineRule="auto"/>
              <w:rPr>
                <w:rFonts w:eastAsia="SimSun"/>
                <w:lang w:eastAsia="zh-CN"/>
              </w:rPr>
            </w:pPr>
            <w:r>
              <w:rPr>
                <w:rFonts w:eastAsia="SimSun"/>
                <w:lang w:eastAsia="zh-CN"/>
              </w:rPr>
              <w:t>FFS: The measurement instances are within a [configured] measurement time window</w:t>
            </w:r>
          </w:p>
          <w:p w14:paraId="12FD1440"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FFS: Each UE measurement instance can be configured with N instances of the DL-PRS Resource Set</w:t>
            </w:r>
          </w:p>
          <w:p w14:paraId="11FE9F37" w14:textId="77777777" w:rsidR="00017AF5" w:rsidRDefault="00017AF5" w:rsidP="00AA7770">
            <w:pPr>
              <w:pStyle w:val="ListParagraph"/>
              <w:numPr>
                <w:ilvl w:val="1"/>
                <w:numId w:val="12"/>
              </w:numPr>
              <w:spacing w:after="0" w:line="259" w:lineRule="auto"/>
              <w:rPr>
                <w:rFonts w:eastAsia="SimSun"/>
                <w:lang w:eastAsia="zh-CN"/>
              </w:rPr>
            </w:pPr>
            <w:r>
              <w:rPr>
                <w:rFonts w:eastAsia="SimSun"/>
                <w:lang w:eastAsia="zh-CN"/>
              </w:rPr>
              <w:t>FFS: N (including N=1)</w:t>
            </w:r>
          </w:p>
          <w:p w14:paraId="702EAACA"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FFS: Each TRP measurement instance can be configured with M SRS measurement time occasions</w:t>
            </w:r>
          </w:p>
          <w:p w14:paraId="495AEEDC" w14:textId="77777777" w:rsidR="00017AF5" w:rsidRDefault="00017AF5" w:rsidP="00AA7770">
            <w:pPr>
              <w:pStyle w:val="ListParagraph"/>
              <w:numPr>
                <w:ilvl w:val="1"/>
                <w:numId w:val="12"/>
              </w:numPr>
              <w:spacing w:after="0" w:line="259" w:lineRule="auto"/>
              <w:rPr>
                <w:rFonts w:eastAsia="SimSun"/>
                <w:lang w:eastAsia="zh-CN"/>
              </w:rPr>
            </w:pPr>
            <w:r>
              <w:rPr>
                <w:rFonts w:eastAsia="SimSun"/>
                <w:lang w:eastAsia="zh-CN"/>
              </w:rPr>
              <w:t>FFS: M (including M=1)</w:t>
            </w:r>
          </w:p>
          <w:p w14:paraId="408A41EB"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FFS: details of signalling, procedures, and UE capability if any</w:t>
            </w:r>
          </w:p>
          <w:p w14:paraId="130F9F9A" w14:textId="77777777" w:rsidR="00017AF5" w:rsidRPr="008F7E30"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596A9882" w14:textId="77777777" w:rsid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0AF59D86" w14:textId="361B6D6C" w:rsidR="00017AF5" w:rsidRPr="00017AF5" w:rsidRDefault="00017AF5" w:rsidP="00AA7770">
            <w:pPr>
              <w:pStyle w:val="ListParagraph"/>
              <w:numPr>
                <w:ilvl w:val="0"/>
                <w:numId w:val="12"/>
              </w:numPr>
              <w:spacing w:after="0" w:line="259" w:lineRule="auto"/>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tc>
      </w:tr>
    </w:tbl>
    <w:p w14:paraId="280BF06A" w14:textId="2CECAFD7" w:rsidR="00FE5727" w:rsidRDefault="00FE5727" w:rsidP="00466590">
      <w:pPr>
        <w:spacing w:after="0"/>
        <w:rPr>
          <w:sz w:val="24"/>
          <w:szCs w:val="24"/>
        </w:rPr>
      </w:pPr>
    </w:p>
    <w:p w14:paraId="0F22A1CD" w14:textId="01D6F2B8" w:rsidR="00477DC4" w:rsidRDefault="00477DC4" w:rsidP="00466590">
      <w:pPr>
        <w:spacing w:after="0"/>
        <w:rPr>
          <w:sz w:val="24"/>
          <w:szCs w:val="24"/>
        </w:rPr>
      </w:pPr>
      <w:r>
        <w:rPr>
          <w:sz w:val="24"/>
          <w:szCs w:val="24"/>
        </w:rPr>
        <w:t xml:space="preserve">In order to enable the above agreement, we propose the LMF to </w:t>
      </w:r>
      <w:r w:rsidR="00110860">
        <w:rPr>
          <w:sz w:val="24"/>
          <w:szCs w:val="24"/>
        </w:rPr>
        <w:t xml:space="preserve">configure with a time-domain window both the UE and the </w:t>
      </w:r>
      <w:proofErr w:type="spellStart"/>
      <w:r w:rsidR="00110860">
        <w:rPr>
          <w:sz w:val="24"/>
          <w:szCs w:val="24"/>
        </w:rPr>
        <w:t>gNBs</w:t>
      </w:r>
      <w:proofErr w:type="spellEnd"/>
      <w:r w:rsidR="00110860">
        <w:rPr>
          <w:sz w:val="24"/>
          <w:szCs w:val="24"/>
        </w:rPr>
        <w:t xml:space="preserve">, </w:t>
      </w:r>
      <w:r w:rsidR="00E80DD1">
        <w:rPr>
          <w:sz w:val="24"/>
          <w:szCs w:val="24"/>
        </w:rPr>
        <w:t>(</w:t>
      </w:r>
      <w:proofErr w:type="gramStart"/>
      <w:r w:rsidR="00E80DD1">
        <w:rPr>
          <w:sz w:val="24"/>
          <w:szCs w:val="24"/>
        </w:rPr>
        <w:t>e.g.</w:t>
      </w:r>
      <w:proofErr w:type="gramEnd"/>
      <w:r w:rsidR="00E80DD1">
        <w:rPr>
          <w:sz w:val="24"/>
          <w:szCs w:val="24"/>
        </w:rPr>
        <w:t xml:space="preserve"> for the UEs, this window could be included in the </w:t>
      </w:r>
      <w:proofErr w:type="spellStart"/>
      <w:r w:rsidR="00E80DD1">
        <w:rPr>
          <w:sz w:val="24"/>
          <w:szCs w:val="24"/>
        </w:rPr>
        <w:t>LocationRequest</w:t>
      </w:r>
      <w:proofErr w:type="spellEnd"/>
      <w:r w:rsidR="00E80DD1">
        <w:rPr>
          <w:sz w:val="24"/>
          <w:szCs w:val="24"/>
        </w:rPr>
        <w:t xml:space="preserve"> message) so that the UE or </w:t>
      </w:r>
      <w:proofErr w:type="spellStart"/>
      <w:r w:rsidR="00E80DD1">
        <w:rPr>
          <w:sz w:val="24"/>
          <w:szCs w:val="24"/>
        </w:rPr>
        <w:t>gNB</w:t>
      </w:r>
      <w:proofErr w:type="spellEnd"/>
      <w:r w:rsidR="00E80DD1">
        <w:rPr>
          <w:sz w:val="24"/>
          <w:szCs w:val="24"/>
        </w:rPr>
        <w:t xml:space="preserve"> knows </w:t>
      </w:r>
      <w:r w:rsidR="00BF2F94">
        <w:rPr>
          <w:sz w:val="24"/>
          <w:szCs w:val="24"/>
        </w:rPr>
        <w:t xml:space="preserve">which measurements instances should be included in the single measurement report. </w:t>
      </w:r>
    </w:p>
    <w:p w14:paraId="7ECF5978" w14:textId="77777777" w:rsidR="00477DC4" w:rsidRDefault="00477DC4" w:rsidP="00466590">
      <w:pPr>
        <w:spacing w:after="0"/>
        <w:rPr>
          <w:sz w:val="24"/>
          <w:szCs w:val="24"/>
        </w:rPr>
      </w:pPr>
    </w:p>
    <w:p w14:paraId="3E05B782" w14:textId="347F6758" w:rsidR="00240186" w:rsidRPr="00240186" w:rsidRDefault="00240186" w:rsidP="00240186">
      <w:pPr>
        <w:spacing w:after="0"/>
        <w:rPr>
          <w:b/>
          <w:bCs/>
          <w:i/>
          <w:iCs/>
          <w:sz w:val="24"/>
          <w:szCs w:val="24"/>
        </w:rPr>
      </w:pPr>
      <w:r w:rsidRPr="00240186">
        <w:rPr>
          <w:b/>
          <w:bCs/>
          <w:i/>
          <w:iCs/>
          <w:sz w:val="24"/>
          <w:szCs w:val="24"/>
        </w:rPr>
        <w:t>Proposal</w:t>
      </w:r>
      <w:r w:rsidR="0016631A">
        <w:rPr>
          <w:b/>
          <w:bCs/>
          <w:i/>
          <w:iCs/>
          <w:sz w:val="24"/>
          <w:szCs w:val="24"/>
        </w:rPr>
        <w:t xml:space="preserve"> 1</w:t>
      </w:r>
      <w:r w:rsidR="00683E25">
        <w:rPr>
          <w:b/>
          <w:bCs/>
          <w:i/>
          <w:iCs/>
          <w:sz w:val="24"/>
          <w:szCs w:val="24"/>
        </w:rPr>
        <w:t>1</w:t>
      </w:r>
      <w:r w:rsidRPr="00240186">
        <w:rPr>
          <w:b/>
          <w:bCs/>
          <w:i/>
          <w:iCs/>
          <w:sz w:val="24"/>
          <w:szCs w:val="24"/>
        </w:rPr>
        <w:t>: For UE-assisted/network-based Positioning,</w:t>
      </w:r>
      <w:r w:rsidR="004E5ED0">
        <w:rPr>
          <w:b/>
          <w:bCs/>
          <w:i/>
          <w:iCs/>
          <w:sz w:val="24"/>
          <w:szCs w:val="24"/>
        </w:rPr>
        <w:t xml:space="preserve"> for enabling a device to include measurements in a single report across </w:t>
      </w:r>
      <w:r w:rsidR="00CC68A4">
        <w:rPr>
          <w:b/>
          <w:bCs/>
          <w:i/>
          <w:iCs/>
          <w:sz w:val="24"/>
          <w:szCs w:val="24"/>
        </w:rPr>
        <w:t>multiple measurement instances</w:t>
      </w:r>
      <w:r w:rsidR="0044371D">
        <w:rPr>
          <w:b/>
          <w:bCs/>
          <w:i/>
          <w:iCs/>
          <w:sz w:val="24"/>
          <w:szCs w:val="24"/>
        </w:rPr>
        <w:t xml:space="preserve"> (</w:t>
      </w:r>
      <w:proofErr w:type="gramStart"/>
      <w:r w:rsidR="0044371D">
        <w:rPr>
          <w:b/>
          <w:bCs/>
          <w:i/>
          <w:iCs/>
          <w:sz w:val="24"/>
          <w:szCs w:val="24"/>
        </w:rPr>
        <w:t>i.e.</w:t>
      </w:r>
      <w:proofErr w:type="gramEnd"/>
      <w:r w:rsidR="0044371D">
        <w:rPr>
          <w:b/>
          <w:bCs/>
          <w:i/>
          <w:iCs/>
          <w:sz w:val="24"/>
          <w:szCs w:val="24"/>
        </w:rPr>
        <w:t xml:space="preserve"> Batch reporting feature)</w:t>
      </w:r>
      <w:r w:rsidR="004E5ED0">
        <w:rPr>
          <w:b/>
          <w:bCs/>
          <w:i/>
          <w:iCs/>
          <w:sz w:val="24"/>
          <w:szCs w:val="24"/>
        </w:rPr>
        <w:t>,</w:t>
      </w:r>
      <w:r w:rsidRPr="00240186">
        <w:rPr>
          <w:b/>
          <w:bCs/>
          <w:i/>
          <w:iCs/>
          <w:sz w:val="24"/>
          <w:szCs w:val="24"/>
        </w:rPr>
        <w:t xml:space="preserve"> support LMF sending a</w:t>
      </w:r>
      <w:r w:rsidR="00001D6D">
        <w:rPr>
          <w:b/>
          <w:bCs/>
          <w:i/>
          <w:iCs/>
          <w:sz w:val="24"/>
          <w:szCs w:val="24"/>
        </w:rPr>
        <w:t>n optional</w:t>
      </w:r>
      <w:r w:rsidRPr="00240186">
        <w:rPr>
          <w:b/>
          <w:bCs/>
          <w:i/>
          <w:iCs/>
          <w:sz w:val="24"/>
          <w:szCs w:val="24"/>
        </w:rPr>
        <w:t xml:space="preserve"> “Time-domain Window” configuration(s) to both UE and </w:t>
      </w:r>
      <w:proofErr w:type="spellStart"/>
      <w:r w:rsidRPr="00240186">
        <w:rPr>
          <w:b/>
          <w:bCs/>
          <w:i/>
          <w:iCs/>
          <w:sz w:val="24"/>
          <w:szCs w:val="24"/>
        </w:rPr>
        <w:t>gNBs</w:t>
      </w:r>
      <w:proofErr w:type="spellEnd"/>
      <w:r w:rsidRPr="00240186">
        <w:rPr>
          <w:b/>
          <w:bCs/>
          <w:i/>
          <w:iCs/>
          <w:sz w:val="24"/>
          <w:szCs w:val="24"/>
        </w:rPr>
        <w:t xml:space="preserve"> that define the time at which the measurements are to be obtained. </w:t>
      </w:r>
    </w:p>
    <w:p w14:paraId="7C5DCD24" w14:textId="756DDB02" w:rsidR="00240186" w:rsidRPr="00240186" w:rsidRDefault="00240186" w:rsidP="00AA7770">
      <w:pPr>
        <w:numPr>
          <w:ilvl w:val="0"/>
          <w:numId w:val="21"/>
        </w:numPr>
        <w:spacing w:after="0"/>
        <w:contextualSpacing/>
        <w:rPr>
          <w:b/>
          <w:bCs/>
          <w:i/>
          <w:iCs/>
          <w:sz w:val="24"/>
          <w:szCs w:val="24"/>
        </w:rPr>
      </w:pPr>
      <w:r w:rsidRPr="00240186">
        <w:rPr>
          <w:b/>
          <w:bCs/>
          <w:i/>
          <w:iCs/>
          <w:sz w:val="24"/>
          <w:szCs w:val="24"/>
        </w:rPr>
        <w:t>Each window is defined with a start/End configuration</w:t>
      </w:r>
      <w:r w:rsidR="00B1756D">
        <w:rPr>
          <w:b/>
          <w:bCs/>
          <w:i/>
          <w:iCs/>
          <w:sz w:val="24"/>
          <w:szCs w:val="24"/>
        </w:rPr>
        <w:t xml:space="preserve"> (and potentially a </w:t>
      </w:r>
      <w:r w:rsidR="00305C38">
        <w:rPr>
          <w:b/>
          <w:bCs/>
          <w:i/>
          <w:iCs/>
          <w:sz w:val="24"/>
          <w:szCs w:val="24"/>
        </w:rPr>
        <w:t xml:space="preserve">period for periodic location requests). </w:t>
      </w:r>
      <w:r w:rsidR="00B1756D">
        <w:rPr>
          <w:b/>
          <w:bCs/>
          <w:i/>
          <w:iCs/>
          <w:sz w:val="24"/>
          <w:szCs w:val="24"/>
        </w:rPr>
        <w:t xml:space="preserve"> </w:t>
      </w:r>
    </w:p>
    <w:p w14:paraId="3593D2E4" w14:textId="5F5A9B4C" w:rsidR="00240186" w:rsidRPr="00240186" w:rsidRDefault="00240186" w:rsidP="00AA7770">
      <w:pPr>
        <w:numPr>
          <w:ilvl w:val="0"/>
          <w:numId w:val="21"/>
        </w:numPr>
        <w:spacing w:after="0"/>
        <w:rPr>
          <w:b/>
          <w:bCs/>
          <w:i/>
          <w:iCs/>
          <w:sz w:val="24"/>
          <w:szCs w:val="24"/>
        </w:rPr>
      </w:pPr>
      <w:r w:rsidRPr="00240186">
        <w:rPr>
          <w:b/>
          <w:bCs/>
          <w:i/>
          <w:iCs/>
          <w:sz w:val="24"/>
          <w:szCs w:val="24"/>
        </w:rPr>
        <w:t xml:space="preserve">If </w:t>
      </w:r>
      <w:proofErr w:type="spellStart"/>
      <w:r w:rsidRPr="00240186">
        <w:rPr>
          <w:b/>
          <w:bCs/>
          <w:i/>
          <w:iCs/>
          <w:sz w:val="24"/>
          <w:szCs w:val="24"/>
        </w:rPr>
        <w:t>startTime</w:t>
      </w:r>
      <w:proofErr w:type="spellEnd"/>
      <w:r w:rsidRPr="00240186">
        <w:rPr>
          <w:b/>
          <w:bCs/>
          <w:i/>
          <w:iCs/>
          <w:sz w:val="24"/>
          <w:szCs w:val="24"/>
        </w:rPr>
        <w:t xml:space="preserve"> is provided, the device (UE/</w:t>
      </w:r>
      <w:proofErr w:type="spellStart"/>
      <w:r w:rsidRPr="00240186">
        <w:rPr>
          <w:b/>
          <w:bCs/>
          <w:i/>
          <w:iCs/>
          <w:sz w:val="24"/>
          <w:szCs w:val="24"/>
        </w:rPr>
        <w:t>gNB</w:t>
      </w:r>
      <w:proofErr w:type="spellEnd"/>
      <w:r w:rsidRPr="00240186">
        <w:rPr>
          <w:b/>
          <w:bCs/>
          <w:i/>
          <w:iCs/>
          <w:sz w:val="24"/>
          <w:szCs w:val="24"/>
        </w:rPr>
        <w:t xml:space="preserve">) </w:t>
      </w:r>
      <w:r w:rsidR="00001D6D">
        <w:rPr>
          <w:b/>
          <w:bCs/>
          <w:i/>
          <w:iCs/>
          <w:sz w:val="24"/>
          <w:szCs w:val="24"/>
        </w:rPr>
        <w:t>shall strive to</w:t>
      </w:r>
      <w:r w:rsidR="0044371D">
        <w:rPr>
          <w:b/>
          <w:bCs/>
          <w:i/>
          <w:iCs/>
          <w:sz w:val="24"/>
          <w:szCs w:val="24"/>
        </w:rPr>
        <w:t xml:space="preserve"> </w:t>
      </w:r>
      <w:r w:rsidR="00001D6D">
        <w:rPr>
          <w:b/>
          <w:bCs/>
          <w:i/>
          <w:iCs/>
          <w:sz w:val="24"/>
          <w:szCs w:val="24"/>
        </w:rPr>
        <w:t>include,</w:t>
      </w:r>
      <w:r w:rsidRPr="00240186">
        <w:rPr>
          <w:b/>
          <w:bCs/>
          <w:i/>
          <w:iCs/>
          <w:sz w:val="24"/>
          <w:szCs w:val="24"/>
        </w:rPr>
        <w:t xml:space="preserve"> </w:t>
      </w:r>
      <w:r w:rsidR="00001D6D">
        <w:rPr>
          <w:b/>
          <w:bCs/>
          <w:i/>
          <w:iCs/>
          <w:sz w:val="24"/>
          <w:szCs w:val="24"/>
        </w:rPr>
        <w:t xml:space="preserve">in a single report, </w:t>
      </w:r>
      <w:r w:rsidRPr="00240186">
        <w:rPr>
          <w:b/>
          <w:bCs/>
          <w:i/>
          <w:iCs/>
          <w:sz w:val="24"/>
          <w:szCs w:val="24"/>
        </w:rPr>
        <w:t>measurements</w:t>
      </w:r>
      <w:r w:rsidR="0044371D">
        <w:rPr>
          <w:b/>
          <w:bCs/>
          <w:i/>
          <w:iCs/>
          <w:sz w:val="24"/>
          <w:szCs w:val="24"/>
        </w:rPr>
        <w:t xml:space="preserve"> derived on instances </w:t>
      </w:r>
      <w:r w:rsidRPr="00240186">
        <w:rPr>
          <w:b/>
          <w:bCs/>
          <w:i/>
          <w:iCs/>
          <w:sz w:val="24"/>
          <w:szCs w:val="24"/>
        </w:rPr>
        <w:t xml:space="preserve">that start no earlier than the </w:t>
      </w:r>
      <w:proofErr w:type="spellStart"/>
      <w:r w:rsidRPr="00240186">
        <w:rPr>
          <w:b/>
          <w:bCs/>
          <w:i/>
          <w:iCs/>
          <w:sz w:val="24"/>
          <w:szCs w:val="24"/>
        </w:rPr>
        <w:t>startTime</w:t>
      </w:r>
      <w:proofErr w:type="spellEnd"/>
      <w:r w:rsidRPr="00240186">
        <w:rPr>
          <w:b/>
          <w:bCs/>
          <w:i/>
          <w:iCs/>
          <w:sz w:val="24"/>
          <w:szCs w:val="24"/>
        </w:rPr>
        <w:t xml:space="preserve">. </w:t>
      </w:r>
    </w:p>
    <w:p w14:paraId="030E5591" w14:textId="76B4A51B" w:rsidR="00240186" w:rsidRPr="00240186" w:rsidRDefault="00240186" w:rsidP="00AA7770">
      <w:pPr>
        <w:numPr>
          <w:ilvl w:val="0"/>
          <w:numId w:val="21"/>
        </w:numPr>
        <w:spacing w:after="0"/>
        <w:rPr>
          <w:b/>
          <w:bCs/>
          <w:i/>
          <w:iCs/>
          <w:sz w:val="24"/>
          <w:szCs w:val="24"/>
        </w:rPr>
      </w:pPr>
      <w:r w:rsidRPr="00240186">
        <w:rPr>
          <w:b/>
          <w:bCs/>
          <w:i/>
          <w:iCs/>
          <w:sz w:val="24"/>
          <w:szCs w:val="24"/>
        </w:rPr>
        <w:t xml:space="preserve">If </w:t>
      </w:r>
      <w:proofErr w:type="spellStart"/>
      <w:r w:rsidRPr="00240186">
        <w:rPr>
          <w:b/>
          <w:bCs/>
          <w:i/>
          <w:iCs/>
          <w:sz w:val="24"/>
          <w:szCs w:val="24"/>
        </w:rPr>
        <w:t>EndTime</w:t>
      </w:r>
      <w:proofErr w:type="spellEnd"/>
      <w:r w:rsidRPr="00240186">
        <w:rPr>
          <w:b/>
          <w:bCs/>
          <w:i/>
          <w:iCs/>
          <w:sz w:val="24"/>
          <w:szCs w:val="24"/>
        </w:rPr>
        <w:t xml:space="preserve"> is provided, the device (UE/</w:t>
      </w:r>
      <w:proofErr w:type="spellStart"/>
      <w:r w:rsidRPr="00240186">
        <w:rPr>
          <w:b/>
          <w:bCs/>
          <w:i/>
          <w:iCs/>
          <w:sz w:val="24"/>
          <w:szCs w:val="24"/>
        </w:rPr>
        <w:t>gNB</w:t>
      </w:r>
      <w:proofErr w:type="spellEnd"/>
      <w:r w:rsidRPr="00240186">
        <w:rPr>
          <w:b/>
          <w:bCs/>
          <w:i/>
          <w:iCs/>
          <w:sz w:val="24"/>
          <w:szCs w:val="24"/>
        </w:rPr>
        <w:t xml:space="preserve">) </w:t>
      </w:r>
      <w:r w:rsidR="00001D6D">
        <w:rPr>
          <w:b/>
          <w:bCs/>
          <w:i/>
          <w:iCs/>
          <w:sz w:val="24"/>
          <w:szCs w:val="24"/>
        </w:rPr>
        <w:t>shall strive to include,</w:t>
      </w:r>
      <w:r w:rsidR="00001D6D" w:rsidRPr="00240186">
        <w:rPr>
          <w:b/>
          <w:bCs/>
          <w:i/>
          <w:iCs/>
          <w:sz w:val="24"/>
          <w:szCs w:val="24"/>
        </w:rPr>
        <w:t xml:space="preserve"> </w:t>
      </w:r>
      <w:r w:rsidR="00001D6D">
        <w:rPr>
          <w:b/>
          <w:bCs/>
          <w:i/>
          <w:iCs/>
          <w:sz w:val="24"/>
          <w:szCs w:val="24"/>
        </w:rPr>
        <w:t>in a single report,</w:t>
      </w:r>
      <w:r w:rsidR="0044371D" w:rsidRPr="00240186">
        <w:rPr>
          <w:b/>
          <w:bCs/>
          <w:i/>
          <w:iCs/>
          <w:sz w:val="24"/>
          <w:szCs w:val="24"/>
        </w:rPr>
        <w:t xml:space="preserve"> </w:t>
      </w:r>
      <w:r w:rsidRPr="00240186">
        <w:rPr>
          <w:b/>
          <w:bCs/>
          <w:i/>
          <w:iCs/>
          <w:sz w:val="24"/>
          <w:szCs w:val="24"/>
        </w:rPr>
        <w:t xml:space="preserve">measurements </w:t>
      </w:r>
      <w:r w:rsidR="0044371D">
        <w:rPr>
          <w:b/>
          <w:bCs/>
          <w:i/>
          <w:iCs/>
          <w:sz w:val="24"/>
          <w:szCs w:val="24"/>
        </w:rPr>
        <w:t xml:space="preserve">derived on instances that </w:t>
      </w:r>
      <w:r w:rsidR="00313B55">
        <w:rPr>
          <w:b/>
          <w:bCs/>
          <w:i/>
          <w:iCs/>
          <w:sz w:val="24"/>
          <w:szCs w:val="24"/>
        </w:rPr>
        <w:t xml:space="preserve">end </w:t>
      </w:r>
      <w:r w:rsidRPr="00240186">
        <w:rPr>
          <w:b/>
          <w:bCs/>
          <w:i/>
          <w:iCs/>
          <w:sz w:val="24"/>
          <w:szCs w:val="24"/>
        </w:rPr>
        <w:t xml:space="preserve">no later than the </w:t>
      </w:r>
      <w:proofErr w:type="spellStart"/>
      <w:r w:rsidRPr="00240186">
        <w:rPr>
          <w:b/>
          <w:bCs/>
          <w:i/>
          <w:iCs/>
          <w:sz w:val="24"/>
          <w:szCs w:val="24"/>
        </w:rPr>
        <w:t>EndTime</w:t>
      </w:r>
      <w:proofErr w:type="spellEnd"/>
      <w:r w:rsidRPr="00240186">
        <w:rPr>
          <w:b/>
          <w:bCs/>
          <w:i/>
          <w:iCs/>
          <w:sz w:val="24"/>
          <w:szCs w:val="24"/>
        </w:rPr>
        <w:t xml:space="preserve">. </w:t>
      </w:r>
    </w:p>
    <w:p w14:paraId="57F53BE5" w14:textId="77777777" w:rsidR="00240186" w:rsidRPr="00240186" w:rsidRDefault="00240186" w:rsidP="00240186">
      <w:pPr>
        <w:spacing w:after="0"/>
        <w:rPr>
          <w:b/>
          <w:bCs/>
          <w:i/>
          <w:iCs/>
          <w:sz w:val="24"/>
          <w:szCs w:val="24"/>
        </w:rPr>
      </w:pPr>
    </w:p>
    <w:p w14:paraId="76079E13" w14:textId="68F781AA" w:rsidR="00240186" w:rsidRPr="00240186" w:rsidRDefault="00240186" w:rsidP="00240186">
      <w:pPr>
        <w:spacing w:after="0"/>
        <w:rPr>
          <w:b/>
          <w:bCs/>
          <w:i/>
          <w:iCs/>
          <w:sz w:val="24"/>
          <w:szCs w:val="24"/>
        </w:rPr>
      </w:pPr>
      <w:r w:rsidRPr="00240186">
        <w:rPr>
          <w:b/>
          <w:bCs/>
          <w:i/>
          <w:iCs/>
          <w:sz w:val="24"/>
          <w:szCs w:val="24"/>
        </w:rPr>
        <w:t xml:space="preserve">Proposal </w:t>
      </w:r>
      <w:r w:rsidR="0016631A">
        <w:rPr>
          <w:b/>
          <w:bCs/>
          <w:i/>
          <w:iCs/>
          <w:sz w:val="24"/>
          <w:szCs w:val="24"/>
        </w:rPr>
        <w:t>1</w:t>
      </w:r>
      <w:r w:rsidR="00683E25">
        <w:rPr>
          <w:b/>
          <w:bCs/>
          <w:i/>
          <w:iCs/>
          <w:sz w:val="24"/>
          <w:szCs w:val="24"/>
        </w:rPr>
        <w:t>2</w:t>
      </w:r>
      <w:r w:rsidRPr="00240186">
        <w:rPr>
          <w:b/>
          <w:bCs/>
          <w:i/>
          <w:iCs/>
          <w:sz w:val="24"/>
          <w:szCs w:val="24"/>
        </w:rPr>
        <w:t xml:space="preserve">: With regards to the requested Time-domain measurement Window: </w:t>
      </w:r>
    </w:p>
    <w:p w14:paraId="1D48469A" w14:textId="77777777" w:rsidR="00240186" w:rsidRPr="00240186" w:rsidRDefault="00240186" w:rsidP="00AA7770">
      <w:pPr>
        <w:numPr>
          <w:ilvl w:val="0"/>
          <w:numId w:val="14"/>
        </w:numPr>
        <w:spacing w:after="0"/>
        <w:contextualSpacing/>
        <w:rPr>
          <w:b/>
          <w:bCs/>
          <w:i/>
          <w:iCs/>
          <w:sz w:val="24"/>
          <w:szCs w:val="24"/>
        </w:rPr>
      </w:pPr>
      <w:r w:rsidRPr="00240186">
        <w:rPr>
          <w:b/>
          <w:bCs/>
          <w:i/>
          <w:iCs/>
          <w:sz w:val="24"/>
          <w:szCs w:val="24"/>
        </w:rPr>
        <w:t xml:space="preserve">Study further the UE </w:t>
      </w:r>
      <w:proofErr w:type="spellStart"/>
      <w:r w:rsidRPr="00240186">
        <w:rPr>
          <w:b/>
          <w:bCs/>
          <w:i/>
          <w:iCs/>
          <w:sz w:val="24"/>
          <w:szCs w:val="24"/>
        </w:rPr>
        <w:t>behavior</w:t>
      </w:r>
      <w:proofErr w:type="spellEnd"/>
      <w:r w:rsidRPr="00240186">
        <w:rPr>
          <w:b/>
          <w:bCs/>
          <w:i/>
          <w:iCs/>
          <w:sz w:val="24"/>
          <w:szCs w:val="24"/>
        </w:rPr>
        <w:t xml:space="preserve"> when a limited number (or none) of PRS instances appears within a configured time-domain window.</w:t>
      </w:r>
    </w:p>
    <w:p w14:paraId="49440FDC" w14:textId="572D0B0B" w:rsidR="00C049E5" w:rsidRDefault="00C049E5" w:rsidP="00C049E5">
      <w:pPr>
        <w:spacing w:after="0"/>
        <w:contextualSpacing/>
        <w:rPr>
          <w:b/>
          <w:bCs/>
          <w:i/>
          <w:iCs/>
          <w:sz w:val="24"/>
          <w:szCs w:val="24"/>
        </w:rPr>
      </w:pPr>
    </w:p>
    <w:p w14:paraId="027F1E9C" w14:textId="11B82221" w:rsidR="00C049E5" w:rsidRDefault="00C049E5" w:rsidP="00C049E5">
      <w:pPr>
        <w:spacing w:after="0"/>
        <w:rPr>
          <w:b/>
          <w:i/>
          <w:sz w:val="24"/>
          <w:szCs w:val="24"/>
        </w:rPr>
      </w:pPr>
      <w:r w:rsidRPr="00F3059E">
        <w:rPr>
          <w:b/>
          <w:i/>
          <w:sz w:val="24"/>
          <w:szCs w:val="24"/>
        </w:rPr>
        <w:t>Proposal</w:t>
      </w:r>
      <w:r>
        <w:rPr>
          <w:b/>
          <w:i/>
          <w:sz w:val="24"/>
          <w:szCs w:val="24"/>
        </w:rPr>
        <w:t xml:space="preserve"> </w:t>
      </w:r>
      <w:r w:rsidR="00683E25">
        <w:rPr>
          <w:b/>
          <w:i/>
          <w:sz w:val="24"/>
          <w:szCs w:val="24"/>
        </w:rPr>
        <w:t>13</w:t>
      </w:r>
      <w:r>
        <w:rPr>
          <w:b/>
          <w:i/>
          <w:sz w:val="24"/>
          <w:szCs w:val="24"/>
        </w:rPr>
        <w:t>:</w:t>
      </w:r>
      <w:r w:rsidRPr="00F3059E">
        <w:rPr>
          <w:b/>
          <w:i/>
          <w:sz w:val="24"/>
          <w:szCs w:val="24"/>
        </w:rPr>
        <w:t xml:space="preserve"> </w:t>
      </w:r>
      <w:r w:rsidRPr="00F3059E">
        <w:rPr>
          <w:b/>
          <w:bCs/>
          <w:i/>
          <w:iCs/>
          <w:sz w:val="24"/>
          <w:szCs w:val="24"/>
        </w:rPr>
        <w:t xml:space="preserve">Support LMF requesting the UE or </w:t>
      </w:r>
      <w:proofErr w:type="spellStart"/>
      <w:r w:rsidRPr="00F3059E">
        <w:rPr>
          <w:b/>
          <w:bCs/>
          <w:i/>
          <w:iCs/>
          <w:sz w:val="24"/>
          <w:szCs w:val="24"/>
        </w:rPr>
        <w:t>gNB</w:t>
      </w:r>
      <w:proofErr w:type="spellEnd"/>
      <w:r w:rsidRPr="00F3059E">
        <w:rPr>
          <w:b/>
          <w:bCs/>
          <w:i/>
          <w:iCs/>
          <w:sz w:val="24"/>
          <w:szCs w:val="24"/>
        </w:rPr>
        <w:t xml:space="preserve"> to perform measurements on specific PRS/SRS resources across multiple time-domain instances.</w:t>
      </w:r>
      <w:r>
        <w:rPr>
          <w:b/>
          <w:bCs/>
          <w:i/>
          <w:iCs/>
          <w:sz w:val="24"/>
          <w:szCs w:val="24"/>
        </w:rPr>
        <w:t xml:space="preserve"> </w:t>
      </w:r>
    </w:p>
    <w:p w14:paraId="760D97A2" w14:textId="77777777" w:rsidR="00C049E5" w:rsidRPr="00240186" w:rsidRDefault="00C049E5" w:rsidP="00C049E5">
      <w:pPr>
        <w:spacing w:after="0"/>
        <w:contextualSpacing/>
        <w:rPr>
          <w:b/>
          <w:bCs/>
          <w:i/>
          <w:iCs/>
          <w:sz w:val="24"/>
          <w:szCs w:val="24"/>
        </w:rPr>
      </w:pPr>
    </w:p>
    <w:p w14:paraId="1E51CB44" w14:textId="213D252D" w:rsidR="006833BF" w:rsidRPr="00240186" w:rsidRDefault="00240186" w:rsidP="006833BF">
      <w:pPr>
        <w:spacing w:after="0"/>
        <w:rPr>
          <w:sz w:val="24"/>
          <w:szCs w:val="24"/>
        </w:rPr>
      </w:pPr>
      <w:r w:rsidRPr="00240186">
        <w:rPr>
          <w:sz w:val="24"/>
          <w:szCs w:val="24"/>
        </w:rPr>
        <w:t xml:space="preserve">If such a </w:t>
      </w:r>
      <w:proofErr w:type="spellStart"/>
      <w:r w:rsidRPr="00240186">
        <w:rPr>
          <w:i/>
          <w:iCs/>
          <w:sz w:val="24"/>
          <w:szCs w:val="24"/>
        </w:rPr>
        <w:t>startTime</w:t>
      </w:r>
      <w:proofErr w:type="spellEnd"/>
      <w:r w:rsidRPr="00240186">
        <w:rPr>
          <w:sz w:val="24"/>
          <w:szCs w:val="24"/>
        </w:rPr>
        <w:t xml:space="preserve"> is provided to a UE, the measurement period and/or accuracy requirements would need to be adjusted to address the fact that measurements are expected to be time-domain limited according to the configured window. For example, in current 38.133, the measurement period starts from the first MG instance aligned with DL PRS resources closest in time after the </w:t>
      </w:r>
      <w:proofErr w:type="spellStart"/>
      <w:r w:rsidRPr="00240186">
        <w:rPr>
          <w:i/>
          <w:iCs/>
          <w:sz w:val="24"/>
          <w:szCs w:val="24"/>
        </w:rPr>
        <w:t>RequestLocationInformation</w:t>
      </w:r>
      <w:proofErr w:type="spellEnd"/>
      <w:r w:rsidRPr="00240186">
        <w:rPr>
          <w:sz w:val="24"/>
          <w:szCs w:val="24"/>
        </w:rPr>
        <w:t xml:space="preserve"> message and the </w:t>
      </w:r>
      <w:proofErr w:type="spellStart"/>
      <w:r w:rsidRPr="00240186">
        <w:rPr>
          <w:i/>
          <w:iCs/>
          <w:sz w:val="24"/>
          <w:szCs w:val="24"/>
        </w:rPr>
        <w:t>ProvideAssistanceData</w:t>
      </w:r>
      <w:proofErr w:type="spellEnd"/>
      <w:r w:rsidRPr="00240186">
        <w:rPr>
          <w:sz w:val="24"/>
          <w:szCs w:val="24"/>
        </w:rPr>
        <w:t xml:space="preserve"> message from LMF have been received by physical layer. If the Location Information message includes a Time-domain measurement window, the </w:t>
      </w:r>
      <w:proofErr w:type="spellStart"/>
      <w:r w:rsidRPr="00240186">
        <w:rPr>
          <w:sz w:val="24"/>
          <w:szCs w:val="24"/>
        </w:rPr>
        <w:t>startTime</w:t>
      </w:r>
      <w:proofErr w:type="spellEnd"/>
      <w:r w:rsidRPr="00240186">
        <w:rPr>
          <w:sz w:val="24"/>
          <w:szCs w:val="24"/>
        </w:rPr>
        <w:t xml:space="preserve"> of the measurement period should be after the configured start of the measurement window. </w:t>
      </w:r>
    </w:p>
    <w:p w14:paraId="09D3AE68" w14:textId="02237284" w:rsidR="00086231" w:rsidRPr="002D051B" w:rsidRDefault="00D00B22" w:rsidP="00D00B22">
      <w:pPr>
        <w:pStyle w:val="Heading3"/>
      </w:pPr>
      <w:r>
        <w:t xml:space="preserve">4.1 </w:t>
      </w:r>
      <w:r w:rsidR="008077A5" w:rsidRPr="002F229E">
        <w:t>Mitigation of Time Drift using the Batch Reporting Feature</w:t>
      </w:r>
      <w:r w:rsidR="008077A5">
        <w:t xml:space="preserve"> </w:t>
      </w:r>
    </w:p>
    <w:p w14:paraId="41062188" w14:textId="2D03118F" w:rsidR="001B5265" w:rsidRDefault="00086231" w:rsidP="00602617">
      <w:pPr>
        <w:spacing w:after="0"/>
        <w:rPr>
          <w:sz w:val="24"/>
          <w:szCs w:val="24"/>
        </w:rPr>
      </w:pPr>
      <w:r w:rsidRPr="00086231">
        <w:rPr>
          <w:sz w:val="24"/>
          <w:szCs w:val="24"/>
        </w:rPr>
        <w:t>For RTT in</w:t>
      </w:r>
      <w:r w:rsidR="002D051B">
        <w:rPr>
          <w:sz w:val="24"/>
          <w:szCs w:val="24"/>
        </w:rPr>
        <w:t xml:space="preserve"> NR</w:t>
      </w:r>
      <w:r w:rsidRPr="00086231">
        <w:rPr>
          <w:sz w:val="24"/>
          <w:szCs w:val="24"/>
        </w:rPr>
        <w:t xml:space="preserve"> Rel-16, a maximum PRS-to-SRS </w:t>
      </w:r>
      <w:r w:rsidR="00BB2F9F">
        <w:rPr>
          <w:sz w:val="24"/>
          <w:szCs w:val="24"/>
        </w:rPr>
        <w:t xml:space="preserve">gap </w:t>
      </w:r>
      <w:r w:rsidRPr="00086231">
        <w:rPr>
          <w:sz w:val="24"/>
          <w:szCs w:val="24"/>
        </w:rPr>
        <w:t xml:space="preserve">time is </w:t>
      </w:r>
      <w:r w:rsidR="00D420DB">
        <w:rPr>
          <w:sz w:val="24"/>
          <w:szCs w:val="24"/>
        </w:rPr>
        <w:t xml:space="preserve">being currently discussed in RAN4 due to the </w:t>
      </w:r>
      <w:r w:rsidR="001A0D84">
        <w:rPr>
          <w:sz w:val="24"/>
          <w:szCs w:val="24"/>
        </w:rPr>
        <w:t>impact</w:t>
      </w:r>
      <w:r w:rsidR="002D051B">
        <w:rPr>
          <w:sz w:val="24"/>
          <w:szCs w:val="24"/>
        </w:rPr>
        <w:t xml:space="preserve"> to the measurement accuracy due to the </w:t>
      </w:r>
      <w:r w:rsidR="00D420DB">
        <w:rPr>
          <w:sz w:val="24"/>
          <w:szCs w:val="24"/>
        </w:rPr>
        <w:t>time drift</w:t>
      </w:r>
      <w:r w:rsidR="002D051B">
        <w:rPr>
          <w:sz w:val="24"/>
          <w:szCs w:val="24"/>
        </w:rPr>
        <w:t xml:space="preserve"> at the devi</w:t>
      </w:r>
      <w:r w:rsidR="00D610DC">
        <w:rPr>
          <w:sz w:val="24"/>
          <w:szCs w:val="24"/>
        </w:rPr>
        <w:t>c</w:t>
      </w:r>
      <w:r w:rsidR="002D051B">
        <w:rPr>
          <w:sz w:val="24"/>
          <w:szCs w:val="24"/>
        </w:rPr>
        <w:t>es</w:t>
      </w:r>
      <w:r w:rsidR="00BB2F9F">
        <w:rPr>
          <w:sz w:val="24"/>
          <w:szCs w:val="24"/>
        </w:rPr>
        <w:t xml:space="preserve">. For example, </w:t>
      </w:r>
      <w:r w:rsidRPr="00086231">
        <w:rPr>
          <w:sz w:val="24"/>
          <w:szCs w:val="24"/>
        </w:rPr>
        <w:t xml:space="preserve">a maximum PRS-to-SRS requirement of 25ms corresponds to </w:t>
      </w:r>
      <m:oMath>
        <m:r>
          <m:rPr>
            <m:sty m:val="p"/>
          </m:rPr>
          <w:rPr>
            <w:rFonts w:ascii="Cambria Math" w:hAnsi="Cambria Math"/>
            <w:sz w:val="24"/>
            <w:szCs w:val="24"/>
          </w:rPr>
          <m:t>±</m:t>
        </m:r>
      </m:oMath>
      <w:r w:rsidRPr="00086231">
        <w:rPr>
          <w:sz w:val="24"/>
          <w:szCs w:val="24"/>
        </w:rPr>
        <w:t xml:space="preserve">75cm ranging error due to </w:t>
      </w:r>
      <w:r w:rsidR="00BB2F9F">
        <w:rPr>
          <w:sz w:val="24"/>
          <w:szCs w:val="24"/>
        </w:rPr>
        <w:t>a</w:t>
      </w:r>
      <w:r w:rsidRPr="00086231">
        <w:rPr>
          <w:sz w:val="24"/>
          <w:szCs w:val="24"/>
        </w:rPr>
        <w:t xml:space="preserve"> </w:t>
      </w:r>
      <m:oMath>
        <m:r>
          <m:rPr>
            <m:sty m:val="p"/>
          </m:rPr>
          <w:rPr>
            <w:rFonts w:ascii="Cambria Math" w:hAnsi="Cambria Math"/>
            <w:sz w:val="24"/>
            <w:szCs w:val="24"/>
          </w:rPr>
          <m:t>±</m:t>
        </m:r>
      </m:oMath>
      <w:r w:rsidRPr="00086231">
        <w:rPr>
          <w:sz w:val="24"/>
          <w:szCs w:val="24"/>
        </w:rPr>
        <w:t>0.1 ppm time-drift</w:t>
      </w:r>
      <w:r w:rsidR="003126ED">
        <w:rPr>
          <w:sz w:val="24"/>
          <w:szCs w:val="24"/>
        </w:rPr>
        <w:t xml:space="preserve">. </w:t>
      </w:r>
      <w:r w:rsidRPr="00086231">
        <w:rPr>
          <w:sz w:val="24"/>
          <w:szCs w:val="24"/>
        </w:rPr>
        <w:t xml:space="preserve">As positioning accuracy requirements increase in </w:t>
      </w:r>
      <w:r w:rsidR="002D051B">
        <w:rPr>
          <w:sz w:val="24"/>
          <w:szCs w:val="24"/>
        </w:rPr>
        <w:t xml:space="preserve">NR </w:t>
      </w:r>
      <w:r w:rsidRPr="00086231">
        <w:rPr>
          <w:sz w:val="24"/>
          <w:szCs w:val="24"/>
        </w:rPr>
        <w:t xml:space="preserve">Rel-17, the required maximum PRS-to-SRS </w:t>
      </w:r>
      <w:r w:rsidR="003126ED">
        <w:rPr>
          <w:sz w:val="24"/>
          <w:szCs w:val="24"/>
        </w:rPr>
        <w:t>time gap may</w:t>
      </w:r>
      <w:r w:rsidRPr="00086231">
        <w:rPr>
          <w:sz w:val="24"/>
          <w:szCs w:val="24"/>
        </w:rPr>
        <w:t xml:space="preserve"> be </w:t>
      </w:r>
      <w:r w:rsidR="003126ED">
        <w:rPr>
          <w:sz w:val="24"/>
          <w:szCs w:val="24"/>
        </w:rPr>
        <w:t xml:space="preserve">too </w:t>
      </w:r>
      <w:r w:rsidRPr="00086231">
        <w:rPr>
          <w:sz w:val="24"/>
          <w:szCs w:val="24"/>
        </w:rPr>
        <w:t xml:space="preserve">small and </w:t>
      </w:r>
      <w:r w:rsidR="003126ED">
        <w:rPr>
          <w:sz w:val="24"/>
          <w:szCs w:val="24"/>
        </w:rPr>
        <w:t>result to</w:t>
      </w:r>
      <w:r w:rsidRPr="00086231">
        <w:rPr>
          <w:sz w:val="24"/>
          <w:szCs w:val="24"/>
        </w:rPr>
        <w:t xml:space="preserve"> limitation</w:t>
      </w:r>
      <w:r w:rsidR="003126ED">
        <w:rPr>
          <w:sz w:val="24"/>
          <w:szCs w:val="24"/>
        </w:rPr>
        <w:t>s</w:t>
      </w:r>
      <w:r w:rsidRPr="00086231">
        <w:rPr>
          <w:sz w:val="24"/>
          <w:szCs w:val="24"/>
        </w:rPr>
        <w:t xml:space="preserve"> </w:t>
      </w:r>
      <w:r w:rsidR="003126ED">
        <w:rPr>
          <w:sz w:val="24"/>
          <w:szCs w:val="24"/>
        </w:rPr>
        <w:t>to</w:t>
      </w:r>
      <w:r w:rsidRPr="00086231">
        <w:rPr>
          <w:sz w:val="24"/>
          <w:szCs w:val="24"/>
        </w:rPr>
        <w:t xml:space="preserve"> </w:t>
      </w:r>
      <w:proofErr w:type="spellStart"/>
      <w:r w:rsidRPr="00086231">
        <w:rPr>
          <w:sz w:val="24"/>
          <w:szCs w:val="24"/>
        </w:rPr>
        <w:t>gNB’s</w:t>
      </w:r>
      <w:proofErr w:type="spellEnd"/>
      <w:r w:rsidRPr="00086231">
        <w:rPr>
          <w:sz w:val="24"/>
          <w:szCs w:val="24"/>
        </w:rPr>
        <w:t xml:space="preserve"> scheduling flexibility. </w:t>
      </w:r>
      <w:r w:rsidR="00F91C6F">
        <w:rPr>
          <w:sz w:val="24"/>
          <w:szCs w:val="24"/>
        </w:rPr>
        <w:t xml:space="preserve">For </w:t>
      </w:r>
      <w:proofErr w:type="gramStart"/>
      <w:r w:rsidR="00F91C6F">
        <w:rPr>
          <w:sz w:val="24"/>
          <w:szCs w:val="24"/>
        </w:rPr>
        <w:t xml:space="preserve">example, </w:t>
      </w:r>
      <w:r w:rsidRPr="00086231">
        <w:rPr>
          <w:sz w:val="24"/>
          <w:szCs w:val="24"/>
        </w:rPr>
        <w:t xml:space="preserve"> for</w:t>
      </w:r>
      <w:proofErr w:type="gramEnd"/>
      <w:r w:rsidRPr="00086231">
        <w:rPr>
          <w:sz w:val="24"/>
          <w:szCs w:val="24"/>
        </w:rPr>
        <w:t xml:space="preserve"> Rel-16 accuracy (3-10 meters)</w:t>
      </w:r>
      <w:r w:rsidR="00296643">
        <w:rPr>
          <w:sz w:val="24"/>
          <w:szCs w:val="24"/>
        </w:rPr>
        <w:t xml:space="preserve"> and assuming a 10% error budget due to worst-case time-</w:t>
      </w:r>
      <w:proofErr w:type="spellStart"/>
      <w:r w:rsidR="00296643">
        <w:rPr>
          <w:sz w:val="24"/>
          <w:szCs w:val="24"/>
        </w:rPr>
        <w:t>dift</w:t>
      </w:r>
      <w:proofErr w:type="spellEnd"/>
      <w:r w:rsidR="00296643">
        <w:rPr>
          <w:sz w:val="24"/>
          <w:szCs w:val="24"/>
        </w:rPr>
        <w:t>,</w:t>
      </w:r>
      <w:r w:rsidRPr="00086231">
        <w:rPr>
          <w:sz w:val="24"/>
          <w:szCs w:val="24"/>
        </w:rPr>
        <w:t xml:space="preserve"> the max PRS-to-SRS time can be: </w:t>
      </w:r>
      <m:oMath>
        <m:f>
          <m:fPr>
            <m:ctrlPr>
              <w:rPr>
                <w:rFonts w:ascii="Cambria Math" w:hAnsi="Cambria Math"/>
                <w:sz w:val="24"/>
                <w:szCs w:val="24"/>
              </w:rPr>
            </m:ctrlPr>
          </m:fPr>
          <m:num>
            <m:r>
              <m:rPr>
                <m:sty m:val="p"/>
              </m:rPr>
              <w:rPr>
                <w:rFonts w:ascii="Cambria Math" w:hAnsi="Cambria Math"/>
                <w:sz w:val="24"/>
                <w:szCs w:val="24"/>
              </w:rPr>
              <m:t>3*10%</m:t>
            </m:r>
          </m:num>
          <m:den>
            <m:r>
              <m:rPr>
                <m:sty m:val="p"/>
              </m:rPr>
              <w:rPr>
                <w:rFonts w:ascii="Cambria Math" w:hAnsi="Cambria Math"/>
                <w:sz w:val="24"/>
                <w:szCs w:val="24"/>
              </w:rPr>
              <m:t>0.1</m:t>
            </m:r>
            <m:r>
              <w:rPr>
                <w:rFonts w:ascii="Cambria Math" w:hAnsi="Cambria Math"/>
                <w:sz w:val="24"/>
                <w:szCs w:val="24"/>
              </w:rPr>
              <m:t>ppm</m:t>
            </m:r>
            <m:r>
              <m:rPr>
                <m:sty m:val="p"/>
              </m:rPr>
              <w:rPr>
                <w:rFonts w:ascii="Cambria Math" w:hAnsi="Cambria Math"/>
                <w:sz w:val="24"/>
                <w:szCs w:val="24"/>
              </w:rPr>
              <m:t>*</m:t>
            </m:r>
            <m:r>
              <w:rPr>
                <w:rFonts w:ascii="Cambria Math" w:hAnsi="Cambria Math"/>
                <w:sz w:val="24"/>
                <w:szCs w:val="24"/>
              </w:rPr>
              <m:t>c</m:t>
            </m:r>
          </m:den>
        </m:f>
      </m:oMath>
      <w:r w:rsidR="00292C72">
        <w:rPr>
          <w:sz w:val="24"/>
          <w:szCs w:val="24"/>
        </w:rPr>
        <w:t xml:space="preserve"> </w:t>
      </w:r>
      <w:r w:rsidRPr="00086231">
        <w:rPr>
          <w:sz w:val="24"/>
          <w:szCs w:val="24"/>
        </w:rPr>
        <w:t>=</w:t>
      </w:r>
      <w:r w:rsidR="00292C72">
        <w:rPr>
          <w:sz w:val="24"/>
          <w:szCs w:val="24"/>
        </w:rPr>
        <w:t xml:space="preserve"> </w:t>
      </w:r>
      <w:r w:rsidRPr="00086231">
        <w:rPr>
          <w:sz w:val="24"/>
          <w:szCs w:val="24"/>
        </w:rPr>
        <w:t xml:space="preserve">10ms, which may not be a very harsh requirement. </w:t>
      </w:r>
    </w:p>
    <w:p w14:paraId="638CC989" w14:textId="77777777" w:rsidR="00602617" w:rsidRDefault="00602617" w:rsidP="00602617">
      <w:pPr>
        <w:spacing w:after="0"/>
        <w:rPr>
          <w:sz w:val="24"/>
          <w:szCs w:val="24"/>
        </w:rPr>
      </w:pPr>
    </w:p>
    <w:p w14:paraId="6831E085" w14:textId="1A055D02" w:rsidR="00CE3ADD" w:rsidRDefault="002E52C6" w:rsidP="00602617">
      <w:pPr>
        <w:rPr>
          <w:sz w:val="24"/>
          <w:szCs w:val="24"/>
        </w:rPr>
      </w:pPr>
      <w:r>
        <w:rPr>
          <w:sz w:val="24"/>
          <w:szCs w:val="24"/>
        </w:rPr>
        <w:t xml:space="preserve">Considering the legacy RTT </w:t>
      </w:r>
      <w:r w:rsidR="00087473">
        <w:rPr>
          <w:sz w:val="24"/>
          <w:szCs w:val="24"/>
        </w:rPr>
        <w:t xml:space="preserve">procedure shown in the figure below, </w:t>
      </w:r>
      <w:r w:rsidR="005F43A7">
        <w:rPr>
          <w:sz w:val="24"/>
          <w:szCs w:val="24"/>
        </w:rPr>
        <w:t xml:space="preserve">and by modelling the </w:t>
      </w:r>
      <w:r w:rsidR="005F43A7" w:rsidRPr="005F43A7">
        <w:rPr>
          <w:sz w:val="24"/>
          <w:szCs w:val="24"/>
        </w:rPr>
        <w:t xml:space="preserve">clock drift as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τ</m:t>
                </m:r>
              </m:e>
            </m:acc>
          </m:e>
          <m:sub>
            <m:r>
              <w:rPr>
                <w:rFonts w:ascii="Cambria Math" w:hAnsi="Cambria Math"/>
                <w:sz w:val="24"/>
                <w:szCs w:val="24"/>
              </w:rPr>
              <m:t>A</m:t>
            </m:r>
          </m:sub>
        </m:sSub>
        <m:r>
          <w:rPr>
            <w:rFonts w:ascii="Cambria Math" w:hAnsi="Cambria Math"/>
            <w:sz w:val="24"/>
            <w:szCs w:val="24"/>
          </w:rPr>
          <m:t>=</m:t>
        </m:r>
        <m:d>
          <m:dPr>
            <m:ctrlPr>
              <w:rPr>
                <w:rFonts w:ascii="Cambria Math" w:hAnsi="Cambria Math"/>
                <w:i/>
                <w:iCs/>
                <w:sz w:val="24"/>
                <w:szCs w:val="24"/>
              </w:rPr>
            </m:ctrlPr>
          </m:dPr>
          <m:e>
            <m:r>
              <w:rPr>
                <w:rFonts w:ascii="Cambria Math" w:hAnsi="Cambria Math"/>
                <w:sz w:val="24"/>
                <w:szCs w:val="24"/>
              </w:rPr>
              <m:t>1+</m:t>
            </m:r>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A</m:t>
                </m:r>
              </m:sub>
            </m:sSub>
          </m:e>
        </m:d>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A</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k</m:t>
            </m:r>
          </m:e>
          <m:sub>
            <m:r>
              <w:rPr>
                <w:rFonts w:ascii="Cambria Math" w:hAnsi="Cambria Math"/>
                <w:sz w:val="24"/>
                <w:szCs w:val="24"/>
              </w:rPr>
              <m:t>A</m:t>
            </m:r>
          </m:sub>
        </m:sSub>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A</m:t>
            </m:r>
          </m:sub>
        </m:sSub>
      </m:oMath>
      <w:r w:rsidR="005F43A7" w:rsidRPr="005F43A7">
        <w:rPr>
          <w:sz w:val="24"/>
          <w:szCs w:val="24"/>
        </w:rPr>
        <w:t xml:space="preserve"> and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τ</m:t>
                </m:r>
              </m:e>
            </m:acc>
          </m:e>
          <m:sub>
            <m:r>
              <w:rPr>
                <w:rFonts w:ascii="Cambria Math" w:hAnsi="Cambria Math"/>
                <w:sz w:val="24"/>
                <w:szCs w:val="24"/>
              </w:rPr>
              <m:t>B</m:t>
            </m:r>
          </m:sub>
        </m:sSub>
        <m:r>
          <w:rPr>
            <w:rFonts w:ascii="Cambria Math" w:hAnsi="Cambria Math"/>
            <w:sz w:val="24"/>
            <w:szCs w:val="24"/>
          </w:rPr>
          <m:t>=</m:t>
        </m:r>
        <m:d>
          <m:dPr>
            <m:ctrlPr>
              <w:rPr>
                <w:rFonts w:ascii="Cambria Math" w:hAnsi="Cambria Math"/>
                <w:i/>
                <w:iCs/>
                <w:sz w:val="24"/>
                <w:szCs w:val="24"/>
              </w:rPr>
            </m:ctrlPr>
          </m:dPr>
          <m:e>
            <m:r>
              <w:rPr>
                <w:rFonts w:ascii="Cambria Math" w:hAnsi="Cambria Math"/>
                <w:sz w:val="24"/>
                <w:szCs w:val="24"/>
              </w:rPr>
              <m:t>1+</m:t>
            </m:r>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B</m:t>
                </m:r>
              </m:sub>
            </m:sSub>
          </m:e>
        </m:d>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sz w:val="24"/>
                <w:szCs w:val="24"/>
              </w:rPr>
              <m:t>k</m:t>
            </m:r>
          </m:e>
          <m:sub>
            <m:r>
              <w:rPr>
                <w:rFonts w:ascii="Cambria Math" w:hAnsi="Cambria Math"/>
                <w:sz w:val="24"/>
                <w:szCs w:val="24"/>
              </w:rPr>
              <m:t>B</m:t>
            </m:r>
          </m:sub>
        </m:sSub>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oMath>
      <w:r w:rsidR="005F43A7" w:rsidRPr="005F43A7">
        <w:rPr>
          <w:sz w:val="24"/>
          <w:szCs w:val="24"/>
        </w:rPr>
        <w:t>, wher</w:t>
      </w:r>
      <w:r w:rsidR="001B5265">
        <w:rPr>
          <w:sz w:val="24"/>
          <w:szCs w:val="24"/>
        </w:rPr>
        <w:t xml:space="preserve">e </w:t>
      </w:r>
      <m:oMath>
        <m:sSub>
          <m:sSubPr>
            <m:ctrlPr>
              <w:rPr>
                <w:rFonts w:ascii="Cambria Math" w:hAnsi="Cambria Math"/>
                <w:i/>
                <w:iCs/>
                <w:sz w:val="24"/>
                <w:szCs w:val="24"/>
                <w:lang w:val="en-US"/>
              </w:rPr>
            </m:ctrlPr>
          </m:sSubPr>
          <m:e>
            <m:acc>
              <m:accPr>
                <m:ctrlPr>
                  <w:rPr>
                    <w:rFonts w:ascii="Cambria Math" w:hAnsi="Cambria Math"/>
                    <w:i/>
                    <w:iCs/>
                    <w:sz w:val="24"/>
                    <w:szCs w:val="24"/>
                    <w:lang w:val="en-US"/>
                  </w:rPr>
                </m:ctrlPr>
              </m:accPr>
              <m:e>
                <m:r>
                  <w:rPr>
                    <w:rFonts w:ascii="Cambria Math" w:hAnsi="Cambria Math"/>
                    <w:sz w:val="24"/>
                    <w:szCs w:val="24"/>
                    <w:lang w:val="en-US"/>
                  </w:rPr>
                  <m:t>τ</m:t>
                </m:r>
              </m:e>
            </m:acc>
          </m:e>
          <m:sub>
            <m:r>
              <w:rPr>
                <w:rFonts w:ascii="Cambria Math" w:hAnsi="Cambria Math"/>
                <w:sz w:val="24"/>
                <w:szCs w:val="24"/>
                <w:lang w:val="en-US"/>
              </w:rPr>
              <m:t>A</m:t>
            </m:r>
          </m:sub>
        </m:sSub>
        <m:r>
          <w:rPr>
            <w:rFonts w:ascii="Cambria Math" w:hAnsi="Cambria Math"/>
            <w:sz w:val="24"/>
            <w:szCs w:val="24"/>
            <w:lang w:val="en-US"/>
          </w:rPr>
          <m:t> </m:t>
        </m:r>
      </m:oMath>
      <w:r w:rsidR="001B5265" w:rsidRPr="001B5265">
        <w:rPr>
          <w:sz w:val="24"/>
          <w:szCs w:val="24"/>
          <w:lang w:val="en-US"/>
        </w:rPr>
        <w:t>and</w:t>
      </w:r>
      <w:r w:rsidR="001B5265" w:rsidRPr="001B5265">
        <w:rPr>
          <w:i/>
          <w:iCs/>
          <w:sz w:val="24"/>
          <w:szCs w:val="24"/>
          <w:lang w:val="en-US"/>
        </w:rPr>
        <w:t xml:space="preserve"> </w:t>
      </w:r>
      <m:oMath>
        <m:sSub>
          <m:sSubPr>
            <m:ctrlPr>
              <w:rPr>
                <w:rFonts w:ascii="Cambria Math" w:hAnsi="Cambria Math"/>
                <w:i/>
                <w:iCs/>
                <w:sz w:val="24"/>
                <w:szCs w:val="24"/>
                <w:lang w:val="en-US"/>
              </w:rPr>
            </m:ctrlPr>
          </m:sSubPr>
          <m:e>
            <m:acc>
              <m:accPr>
                <m:ctrlPr>
                  <w:rPr>
                    <w:rFonts w:ascii="Cambria Math" w:hAnsi="Cambria Math"/>
                    <w:i/>
                    <w:iCs/>
                    <w:sz w:val="24"/>
                    <w:szCs w:val="24"/>
                    <w:lang w:val="en-US"/>
                  </w:rPr>
                </m:ctrlPr>
              </m:accPr>
              <m:e>
                <m:r>
                  <w:rPr>
                    <w:rFonts w:ascii="Cambria Math" w:hAnsi="Cambria Math"/>
                    <w:sz w:val="24"/>
                    <w:szCs w:val="24"/>
                    <w:lang w:val="en-US"/>
                  </w:rPr>
                  <m:t>τ</m:t>
                </m:r>
              </m:e>
            </m:acc>
          </m:e>
          <m:sub>
            <m:r>
              <w:rPr>
                <w:rFonts w:ascii="Cambria Math" w:hAnsi="Cambria Math"/>
                <w:sz w:val="24"/>
                <w:szCs w:val="24"/>
                <w:lang w:val="en-US"/>
              </w:rPr>
              <m:t>B</m:t>
            </m:r>
          </m:sub>
        </m:sSub>
      </m:oMath>
      <w:r w:rsidR="001B5265" w:rsidRPr="001B5265">
        <w:rPr>
          <w:i/>
          <w:iCs/>
          <w:sz w:val="24"/>
          <w:szCs w:val="24"/>
          <w:lang w:val="en-US"/>
        </w:rPr>
        <w:t xml:space="preserve"> </w:t>
      </w:r>
      <w:r w:rsidR="001B5265" w:rsidRPr="001B5265">
        <w:rPr>
          <w:sz w:val="24"/>
          <w:szCs w:val="24"/>
          <w:lang w:val="en-US"/>
        </w:rPr>
        <w:t xml:space="preserve">are </w:t>
      </w:r>
      <w:r w:rsidR="00C50696">
        <w:rPr>
          <w:sz w:val="24"/>
          <w:szCs w:val="24"/>
          <w:lang w:val="en-US"/>
        </w:rPr>
        <w:t xml:space="preserve">the </w:t>
      </w:r>
      <w:r w:rsidR="001B5265" w:rsidRPr="001B5265">
        <w:rPr>
          <w:sz w:val="24"/>
          <w:szCs w:val="24"/>
          <w:lang w:val="en-US"/>
        </w:rPr>
        <w:t>measured Rx-Tx time differences</w:t>
      </w:r>
      <w:r w:rsidR="001B5265">
        <w:rPr>
          <w:sz w:val="24"/>
          <w:szCs w:val="24"/>
          <w:lang w:val="en-US"/>
        </w:rPr>
        <w:t xml:space="preserve"> at the </w:t>
      </w:r>
      <w:proofErr w:type="spellStart"/>
      <w:r w:rsidR="001B5265">
        <w:rPr>
          <w:sz w:val="24"/>
          <w:szCs w:val="24"/>
          <w:lang w:val="en-US"/>
        </w:rPr>
        <w:t>gNB</w:t>
      </w:r>
      <w:proofErr w:type="spellEnd"/>
      <w:r w:rsidR="001B5265">
        <w:rPr>
          <w:sz w:val="24"/>
          <w:szCs w:val="24"/>
          <w:lang w:val="en-US"/>
        </w:rPr>
        <w:t xml:space="preserve"> and UE </w:t>
      </w:r>
      <w:proofErr w:type="spellStart"/>
      <w:r w:rsidR="001B5265">
        <w:rPr>
          <w:sz w:val="24"/>
          <w:szCs w:val="24"/>
          <w:lang w:val="en-US"/>
        </w:rPr>
        <w:t>respecitively</w:t>
      </w:r>
      <w:proofErr w:type="spellEnd"/>
      <w:r w:rsidR="00B81949">
        <w:rPr>
          <w:sz w:val="24"/>
          <w:szCs w:val="24"/>
          <w:lang w:val="en-US"/>
        </w:rPr>
        <w:t xml:space="preserve">, and </w:t>
      </w:r>
      <m:oMath>
        <m:sSub>
          <m:sSubPr>
            <m:ctrlPr>
              <w:rPr>
                <w:rFonts w:ascii="Cambria Math" w:hAnsi="Cambria Math"/>
                <w:i/>
                <w:iCs/>
                <w:sz w:val="24"/>
                <w:szCs w:val="24"/>
                <w:lang w:val="en-US"/>
              </w:rPr>
            </m:ctrlPr>
          </m:sSubPr>
          <m:e>
            <m:r>
              <w:rPr>
                <w:rFonts w:ascii="Cambria Math" w:hAnsi="Cambria Math"/>
                <w:sz w:val="24"/>
                <w:szCs w:val="24"/>
                <w:lang w:val="en-US"/>
              </w:rPr>
              <m:t>e</m:t>
            </m:r>
          </m:e>
          <m:sub>
            <m:r>
              <w:rPr>
                <w:rFonts w:ascii="Cambria Math" w:hAnsi="Cambria Math"/>
                <w:sz w:val="24"/>
                <w:szCs w:val="24"/>
                <w:lang w:val="en-US"/>
              </w:rPr>
              <m:t>A</m:t>
            </m:r>
          </m:sub>
        </m:sSub>
      </m:oMath>
      <w:r w:rsidR="00602617" w:rsidRPr="00602617">
        <w:rPr>
          <w:sz w:val="24"/>
          <w:szCs w:val="24"/>
          <w:lang w:val="en-US"/>
        </w:rPr>
        <w:t xml:space="preserve"> or </w:t>
      </w:r>
      <m:oMath>
        <m:sSub>
          <m:sSubPr>
            <m:ctrlPr>
              <w:rPr>
                <w:rFonts w:ascii="Cambria Math" w:hAnsi="Cambria Math"/>
                <w:i/>
                <w:iCs/>
                <w:sz w:val="24"/>
                <w:szCs w:val="24"/>
                <w:lang w:val="en-US"/>
              </w:rPr>
            </m:ctrlPr>
          </m:sSubPr>
          <m:e>
            <m:r>
              <w:rPr>
                <w:rFonts w:ascii="Cambria Math" w:hAnsi="Cambria Math"/>
                <w:sz w:val="24"/>
                <w:szCs w:val="24"/>
                <w:lang w:val="en-US"/>
              </w:rPr>
              <m:t>e</m:t>
            </m:r>
          </m:e>
          <m:sub>
            <m:r>
              <w:rPr>
                <w:rFonts w:ascii="Cambria Math" w:hAnsi="Cambria Math"/>
                <w:sz w:val="24"/>
                <w:szCs w:val="24"/>
                <w:lang w:val="en-US"/>
              </w:rPr>
              <m:t>B</m:t>
            </m:r>
          </m:sub>
        </m:sSub>
      </m:oMath>
      <w:r w:rsidR="00602617" w:rsidRPr="00602617">
        <w:rPr>
          <w:sz w:val="24"/>
          <w:szCs w:val="24"/>
          <w:lang w:val="en-US"/>
        </w:rPr>
        <w:t xml:space="preserve"> </w:t>
      </w:r>
      <w:r w:rsidR="00602617">
        <w:rPr>
          <w:sz w:val="24"/>
          <w:szCs w:val="24"/>
          <w:lang w:val="en-US"/>
        </w:rPr>
        <w:t>correspond to</w:t>
      </w:r>
      <w:r w:rsidR="00602617" w:rsidRPr="00602617">
        <w:rPr>
          <w:sz w:val="24"/>
          <w:szCs w:val="24"/>
          <w:lang w:val="en-US"/>
        </w:rPr>
        <w:t xml:space="preserve"> the deviation from ideal time</w:t>
      </w:r>
      <w:r w:rsidR="00602617">
        <w:rPr>
          <w:sz w:val="24"/>
          <w:szCs w:val="24"/>
          <w:lang w:val="en-US"/>
        </w:rPr>
        <w:t xml:space="preserve"> (</w:t>
      </w:r>
      <w:r w:rsidR="00602617" w:rsidRPr="00602617">
        <w:rPr>
          <w:sz w:val="24"/>
          <w:szCs w:val="24"/>
          <w:lang w:val="en-US"/>
        </w:rPr>
        <w:t>typically expressed in ppm/ppb</w:t>
      </w:r>
      <w:r w:rsidR="00602617">
        <w:rPr>
          <w:sz w:val="24"/>
          <w:szCs w:val="24"/>
          <w:lang w:val="en-US"/>
        </w:rPr>
        <w:t>), one can derive th</w:t>
      </w:r>
      <w:r w:rsidR="00DF62D5">
        <w:rPr>
          <w:sz w:val="24"/>
          <w:szCs w:val="24"/>
          <w:lang w:val="en-US"/>
        </w:rPr>
        <w:t>e following for the error in the estimated RTT</w:t>
      </w:r>
      <w:r w:rsidR="0025772E">
        <w:rPr>
          <w:sz w:val="24"/>
          <w:szCs w:val="24"/>
          <w:lang w:val="en-US"/>
        </w:rPr>
        <w:t xml:space="preserve">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T</m:t>
                </m:r>
              </m:e>
            </m:acc>
          </m:e>
          <m:sub>
            <m:r>
              <w:rPr>
                <w:rFonts w:ascii="Cambria Math" w:hAnsi="Cambria Math"/>
                <w:sz w:val="24"/>
                <w:szCs w:val="24"/>
              </w:rPr>
              <m:t>RTT</m:t>
            </m:r>
          </m:sub>
        </m:sSub>
        <m:r>
          <w:rPr>
            <w:rFonts w:ascii="Cambria Math" w:hAnsi="Cambria Math"/>
            <w:sz w:val="24"/>
            <w:szCs w:val="24"/>
            <w:rtl/>
            <w:lang w:val="en-US" w:bidi="ar-AE"/>
          </w:rPr>
          <m:t>=</m:t>
        </m:r>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τ</m:t>
                </m:r>
              </m:e>
            </m:acc>
          </m:e>
          <m:sub>
            <m:r>
              <w:rPr>
                <w:rFonts w:ascii="Cambria Math" w:hAnsi="Cambria Math"/>
                <w:sz w:val="24"/>
                <w:szCs w:val="24"/>
              </w:rPr>
              <m:t>A</m:t>
            </m:r>
          </m:sub>
        </m:sSub>
        <m:r>
          <w:rPr>
            <w:rFonts w:ascii="Cambria Math" w:hAnsi="Cambria Math"/>
            <w:sz w:val="24"/>
            <w:szCs w:val="24"/>
            <w:rtl/>
            <w:lang w:val="en-US" w:bidi="ar-AE"/>
          </w:rPr>
          <m:t>-</m:t>
        </m:r>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τ</m:t>
                </m:r>
              </m:e>
            </m:acc>
          </m:e>
          <m:sub>
            <m:r>
              <w:rPr>
                <w:rFonts w:ascii="Cambria Math" w:hAnsi="Cambria Math"/>
                <w:sz w:val="24"/>
                <w:szCs w:val="24"/>
              </w:rPr>
              <m:t>B</m:t>
            </m:r>
          </m:sub>
        </m:sSub>
        <m:r>
          <w:rPr>
            <w:rFonts w:ascii="Cambria Math" w:hAnsi="Cambria Math"/>
            <w:sz w:val="24"/>
            <w:szCs w:val="24"/>
          </w:rPr>
          <m:t>)</m:t>
        </m:r>
      </m:oMath>
      <w:r w:rsidR="00DF62D5" w:rsidRPr="00DF62D5">
        <w:rPr>
          <w:sz w:val="24"/>
          <w:szCs w:val="24"/>
          <w:rtl/>
          <w:lang w:val="en-US" w:bidi="ar-AE"/>
        </w:rPr>
        <w:t>,</w:t>
      </w:r>
    </w:p>
    <w:p w14:paraId="1DEA932E" w14:textId="55BF7FF1" w:rsidR="00DF62D5" w:rsidRDefault="00DD7A5F" w:rsidP="00CE3ADD">
      <w:pPr>
        <w:jc w:val="center"/>
        <w:rPr>
          <w:rFonts w:ascii="Cambria Math" w:hAnsi="Cambria Math"/>
          <w:i/>
          <w:iCs/>
          <w:sz w:val="24"/>
          <w:szCs w:val="24"/>
        </w:rPr>
      </w:pP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T</m:t>
                </m:r>
              </m:e>
            </m:acc>
          </m:e>
          <m:sub>
            <m:r>
              <w:rPr>
                <w:rFonts w:ascii="Cambria Math" w:hAnsi="Cambria Math"/>
                <w:sz w:val="24"/>
                <w:szCs w:val="24"/>
              </w:rPr>
              <m:t>RTT</m:t>
            </m:r>
          </m:sub>
        </m:sSub>
        <m:r>
          <w:rPr>
            <w:rFonts w:ascii="Cambria Math" w:hAnsi="Cambria Math"/>
            <w:sz w:val="24"/>
            <w:szCs w:val="24"/>
            <w:rtl/>
            <w:lang w:val="en-US" w:bidi="ar-AE"/>
          </w:rPr>
          <m:t>-</m:t>
        </m:r>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RTT</m:t>
            </m:r>
          </m:sub>
        </m:sSub>
        <m:r>
          <w:rPr>
            <w:rFonts w:ascii="Cambria Math" w:hAnsi="Cambria Math"/>
            <w:sz w:val="24"/>
            <w:szCs w:val="24"/>
            <w:rtl/>
            <w:lang w:val="en-US" w:bidi="ar-AE"/>
          </w:rPr>
          <m:t>=</m:t>
        </m:r>
        <m:d>
          <m:dPr>
            <m:ctrlPr>
              <w:rPr>
                <w:rFonts w:ascii="Cambria Math" w:hAnsi="Cambria Math"/>
                <w:i/>
                <w:iCs/>
                <w:sz w:val="24"/>
                <w:szCs w:val="24"/>
              </w:rPr>
            </m:ctrlPr>
          </m:dPr>
          <m:e>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τ</m:t>
                    </m:r>
                  </m:e>
                </m:acc>
              </m:e>
              <m:sub>
                <m:r>
                  <w:rPr>
                    <w:rFonts w:ascii="Cambria Math" w:hAnsi="Cambria Math"/>
                    <w:sz w:val="24"/>
                    <w:szCs w:val="24"/>
                  </w:rPr>
                  <m:t>A</m:t>
                </m:r>
              </m:sub>
            </m:sSub>
            <m:r>
              <w:rPr>
                <w:rFonts w:ascii="Cambria Math" w:hAnsi="Cambria Math"/>
                <w:sz w:val="24"/>
                <w:szCs w:val="24"/>
                <w:rtl/>
                <w:lang w:val="en-US" w:bidi="ar-AE"/>
              </w:rPr>
              <m:t>-</m:t>
            </m:r>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4"/>
                        <w:szCs w:val="24"/>
                      </w:rPr>
                      <m:t>τ</m:t>
                    </m:r>
                  </m:e>
                </m:acc>
              </m:e>
              <m:sub>
                <m:r>
                  <w:rPr>
                    <w:rFonts w:ascii="Cambria Math" w:hAnsi="Cambria Math"/>
                    <w:sz w:val="24"/>
                    <w:szCs w:val="24"/>
                  </w:rPr>
                  <m:t>B</m:t>
                </m:r>
              </m:sub>
            </m:sSub>
          </m:e>
        </m:d>
        <m:r>
          <w:rPr>
            <w:rFonts w:ascii="Cambria Math" w:hAnsi="Cambria Math"/>
            <w:sz w:val="24"/>
            <w:szCs w:val="24"/>
            <w:rtl/>
            <w:lang w:val="en-US" w:bidi="ar-AE"/>
          </w:rPr>
          <m:t>-</m:t>
        </m:r>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A</m:t>
                </m:r>
              </m:sub>
            </m:sSub>
            <m:r>
              <w:rPr>
                <w:rFonts w:ascii="Cambria Math" w:hAnsi="Cambria Math"/>
                <w:sz w:val="24"/>
                <w:szCs w:val="24"/>
                <w:rtl/>
                <w:lang w:val="en-US" w:bidi="ar-AE"/>
              </w:rPr>
              <m:t>-</m:t>
            </m:r>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e>
        </m:d>
        <m:r>
          <w:rPr>
            <w:rFonts w:ascii="Cambria Math" w:hAnsi="Cambria Math"/>
            <w:sz w:val="24"/>
            <w:szCs w:val="24"/>
          </w:rPr>
          <m:t>=</m:t>
        </m:r>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A</m:t>
                </m:r>
              </m:sub>
            </m:sSub>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A</m:t>
                </m:r>
              </m:sub>
            </m:sSub>
            <m:r>
              <w:rPr>
                <w:rFonts w:ascii="Cambria Math" w:hAnsi="Cambria Math"/>
                <w:sz w:val="24"/>
                <w:szCs w:val="24"/>
                <w:rtl/>
                <w:lang w:bidi="ar-AE"/>
              </w:rPr>
              <m:t>-</m:t>
            </m:r>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B</m:t>
                </m:r>
              </m:sub>
            </m:sSub>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e>
        </m:d>
        <m:r>
          <w:rPr>
            <w:rFonts w:ascii="Cambria Math" w:hAnsi="Cambria Math"/>
            <w:sz w:val="24"/>
            <w:szCs w:val="24"/>
            <w:rtl/>
            <w:lang w:bidi="ar-AE"/>
          </w:rPr>
          <m:t>=</m:t>
        </m:r>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A</m:t>
            </m:r>
          </m:sub>
        </m:sSub>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RTT</m:t>
            </m:r>
          </m:sub>
        </m:sSub>
        <m:r>
          <w:rPr>
            <w:rFonts w:ascii="Cambria Math" w:hAnsi="Cambria Math"/>
            <w:sz w:val="24"/>
            <w:szCs w:val="24"/>
            <w:rtl/>
            <w:lang w:bidi="ar-AE"/>
          </w:rPr>
          <m:t>+</m:t>
        </m:r>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A</m:t>
                </m:r>
              </m:sub>
            </m:sSub>
            <m:r>
              <w:rPr>
                <w:rFonts w:ascii="Cambria Math" w:hAnsi="Cambria Math"/>
                <w:sz w:val="24"/>
                <w:szCs w:val="24"/>
                <w:rtl/>
                <w:lang w:bidi="ar-AE"/>
              </w:rPr>
              <m:t>-</m:t>
            </m:r>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B</m:t>
                </m:r>
              </m:sub>
            </m:sSub>
          </m:e>
        </m:d>
      </m:oMath>
      <w:r w:rsidR="00CE3ADD" w:rsidRPr="00CE3ADD">
        <w:rPr>
          <w:rFonts w:ascii="Cambria Math" w:hAnsi="Cambria Math"/>
          <w:i/>
          <w:iCs/>
          <w:sz w:val="24"/>
          <w:szCs w:val="24"/>
        </w:rPr>
        <w:t xml:space="preserve"> </w:t>
      </w:r>
      <w:r w:rsidR="0025772E">
        <w:rPr>
          <w:rFonts w:ascii="Cambria Math" w:hAnsi="Cambria Math"/>
          <w:i/>
          <w:iCs/>
          <w:sz w:val="24"/>
          <w:szCs w:val="24"/>
        </w:rPr>
        <w:t>.</w:t>
      </w:r>
    </w:p>
    <w:p w14:paraId="2940B028" w14:textId="638B38E4" w:rsidR="0025772E" w:rsidRPr="0025772E" w:rsidRDefault="0025772E" w:rsidP="0025772E">
      <w:pPr>
        <w:rPr>
          <w:sz w:val="24"/>
          <w:szCs w:val="24"/>
          <w:lang w:val="en-US"/>
        </w:rPr>
      </w:pPr>
      <w:r>
        <w:rPr>
          <w:sz w:val="24"/>
          <w:szCs w:val="24"/>
          <w:lang w:val="en-US"/>
        </w:rPr>
        <w:t xml:space="preserve">In the above, it is noted that </w:t>
      </w:r>
      <m:oMath>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RTT</m:t>
            </m:r>
          </m:sub>
        </m:sSub>
      </m:oMath>
      <w:r w:rsidR="000437B3">
        <w:rPr>
          <w:iCs/>
          <w:sz w:val="24"/>
          <w:szCs w:val="24"/>
        </w:rPr>
        <w:t xml:space="preserve"> is typically in the order of microseconds, whereas </w:t>
      </w:r>
      <m:oMath>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oMath>
      <w:r w:rsidR="000437B3">
        <w:rPr>
          <w:iCs/>
          <w:sz w:val="24"/>
          <w:szCs w:val="24"/>
        </w:rPr>
        <w:t xml:space="preserve"> is in the order of milliseconds, and therefore the </w:t>
      </w:r>
      <m:oMath>
        <m:sSub>
          <m:sSubPr>
            <m:ctrlPr>
              <w:rPr>
                <w:rFonts w:ascii="Cambria Math" w:hAnsi="Cambria Math"/>
                <w:i/>
                <w:iCs/>
                <w:sz w:val="24"/>
                <w:szCs w:val="24"/>
              </w:rPr>
            </m:ctrlPr>
          </m:sSubPr>
          <m:e>
            <m:r>
              <w:rPr>
                <w:rFonts w:ascii="Cambria Math" w:hAnsi="Cambria Math"/>
                <w:sz w:val="24"/>
                <w:szCs w:val="24"/>
              </w:rPr>
              <m:t>τ</m:t>
            </m:r>
          </m:e>
          <m:sub>
            <m:r>
              <w:rPr>
                <w:rFonts w:ascii="Cambria Math" w:hAnsi="Cambria Math"/>
                <w:sz w:val="24"/>
                <w:szCs w:val="24"/>
              </w:rPr>
              <m:t>B</m:t>
            </m:r>
          </m:sub>
        </m:sSub>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A</m:t>
                </m:r>
              </m:sub>
            </m:sSub>
            <m:r>
              <w:rPr>
                <w:rFonts w:ascii="Cambria Math" w:hAnsi="Cambria Math"/>
                <w:sz w:val="24"/>
                <w:szCs w:val="24"/>
                <w:rtl/>
                <w:lang w:bidi="ar-AE"/>
              </w:rPr>
              <m:t>-</m:t>
            </m:r>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B</m:t>
                </m:r>
              </m:sub>
            </m:sSub>
          </m:e>
        </m:d>
      </m:oMath>
      <w:r w:rsidR="000437B3">
        <w:rPr>
          <w:iCs/>
          <w:sz w:val="24"/>
          <w:szCs w:val="24"/>
        </w:rPr>
        <w:t xml:space="preserve"> is the dominant part of the estma</w:t>
      </w:r>
      <w:proofErr w:type="spellStart"/>
      <w:r w:rsidR="000437B3">
        <w:rPr>
          <w:iCs/>
          <w:sz w:val="24"/>
          <w:szCs w:val="24"/>
        </w:rPr>
        <w:t>tion</w:t>
      </w:r>
      <w:proofErr w:type="spellEnd"/>
      <w:r w:rsidR="000437B3">
        <w:rPr>
          <w:iCs/>
          <w:sz w:val="24"/>
          <w:szCs w:val="24"/>
        </w:rPr>
        <w:t xml:space="preserve"> error. </w:t>
      </w:r>
    </w:p>
    <w:p w14:paraId="2A787A00" w14:textId="6224EAE5" w:rsidR="000D4BC2" w:rsidRDefault="00DA53F0" w:rsidP="00DA53F0">
      <w:pPr>
        <w:spacing w:after="0"/>
        <w:jc w:val="center"/>
        <w:rPr>
          <w:sz w:val="24"/>
          <w:szCs w:val="24"/>
        </w:rPr>
      </w:pPr>
      <w:r>
        <w:rPr>
          <w:noProof/>
          <w:sz w:val="24"/>
          <w:szCs w:val="24"/>
        </w:rPr>
        <w:drawing>
          <wp:inline distT="0" distB="0" distL="0" distR="0" wp14:anchorId="46089407" wp14:editId="6F2D2C16">
            <wp:extent cx="2221784" cy="1383607"/>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39482" cy="1394629"/>
                    </a:xfrm>
                    <a:prstGeom prst="rect">
                      <a:avLst/>
                    </a:prstGeom>
                    <a:noFill/>
                    <a:ln>
                      <a:noFill/>
                    </a:ln>
                  </pic:spPr>
                </pic:pic>
              </a:graphicData>
            </a:graphic>
          </wp:inline>
        </w:drawing>
      </w:r>
    </w:p>
    <w:p w14:paraId="57FD2410" w14:textId="77777777" w:rsidR="000D4BC2" w:rsidRDefault="000D4BC2" w:rsidP="00086231">
      <w:pPr>
        <w:spacing w:after="0"/>
        <w:rPr>
          <w:sz w:val="24"/>
          <w:szCs w:val="24"/>
        </w:rPr>
      </w:pPr>
    </w:p>
    <w:p w14:paraId="00D420DF" w14:textId="77777777" w:rsidR="002B26A0" w:rsidRDefault="002B26A0" w:rsidP="00466590">
      <w:pPr>
        <w:spacing w:after="0"/>
        <w:rPr>
          <w:sz w:val="24"/>
          <w:szCs w:val="24"/>
        </w:rPr>
      </w:pPr>
      <w:r>
        <w:rPr>
          <w:sz w:val="24"/>
          <w:szCs w:val="24"/>
        </w:rPr>
        <w:t>A</w:t>
      </w:r>
      <w:r w:rsidR="00086231" w:rsidRPr="00086231">
        <w:rPr>
          <w:sz w:val="24"/>
          <w:szCs w:val="24"/>
        </w:rPr>
        <w:t xml:space="preserve">s positioning requirement goes higher in Rel-17 </w:t>
      </w:r>
      <w:proofErr w:type="gramStart"/>
      <w:r w:rsidR="00086231" w:rsidRPr="00086231">
        <w:rPr>
          <w:sz w:val="24"/>
          <w:szCs w:val="24"/>
        </w:rPr>
        <w:t>e.g.</w:t>
      </w:r>
      <w:proofErr w:type="gramEnd"/>
      <w:r w:rsidR="00086231" w:rsidRPr="00086231">
        <w:rPr>
          <w:sz w:val="24"/>
          <w:szCs w:val="24"/>
        </w:rPr>
        <w:t xml:space="preserve"> 1m for general commercial use, or 20 cm for </w:t>
      </w:r>
      <w:proofErr w:type="spellStart"/>
      <w:r w:rsidR="00086231" w:rsidRPr="00086231">
        <w:rPr>
          <w:sz w:val="24"/>
          <w:szCs w:val="24"/>
        </w:rPr>
        <w:t>IIoT</w:t>
      </w:r>
      <w:proofErr w:type="spellEnd"/>
      <w:r w:rsidR="00086231" w:rsidRPr="00086231">
        <w:rPr>
          <w:sz w:val="24"/>
          <w:szCs w:val="24"/>
        </w:rPr>
        <w:t xml:space="preserve">, the max PRS-to-SRS </w:t>
      </w:r>
      <w:r w:rsidR="00CC7D49">
        <w:rPr>
          <w:sz w:val="24"/>
          <w:szCs w:val="24"/>
        </w:rPr>
        <w:t xml:space="preserve">gap </w:t>
      </w:r>
      <w:r w:rsidR="00086231" w:rsidRPr="00086231">
        <w:rPr>
          <w:sz w:val="24"/>
          <w:szCs w:val="24"/>
        </w:rPr>
        <w:t>time can be</w:t>
      </w:r>
      <w:r w:rsidR="007D31AB">
        <w:rPr>
          <w:sz w:val="24"/>
          <w:szCs w:val="24"/>
        </w:rPr>
        <w:t xml:space="preserve"> 3.3 msec or 0.66 msec</w:t>
      </w:r>
      <w:r w:rsidR="00086231" w:rsidRPr="00086231">
        <w:rPr>
          <w:sz w:val="24"/>
          <w:szCs w:val="24"/>
        </w:rPr>
        <w:t xml:space="preserve"> </w:t>
      </w:r>
      <w:r w:rsidR="00CC7D49" w:rsidRPr="007D31AB">
        <w:rPr>
          <w:sz w:val="24"/>
          <w:szCs w:val="24"/>
        </w:rPr>
        <w:t>assuming</w:t>
      </w:r>
      <w:r w:rsidR="00CC7D49">
        <w:rPr>
          <w:sz w:val="24"/>
          <w:szCs w:val="24"/>
        </w:rPr>
        <w:t xml:space="preserve"> the same worst-case 0.1 ppm time-drift and 10% error budget. </w:t>
      </w:r>
    </w:p>
    <w:p w14:paraId="740BE3E5" w14:textId="77777777" w:rsidR="002B26A0" w:rsidRDefault="002B26A0" w:rsidP="00466590">
      <w:pPr>
        <w:spacing w:after="0"/>
        <w:rPr>
          <w:sz w:val="24"/>
          <w:szCs w:val="24"/>
        </w:rPr>
      </w:pPr>
    </w:p>
    <w:p w14:paraId="5EC716A5" w14:textId="389009C1" w:rsidR="00F4631B" w:rsidRPr="002B26A0" w:rsidRDefault="00A26227" w:rsidP="00466590">
      <w:pPr>
        <w:spacing w:after="0"/>
        <w:rPr>
          <w:sz w:val="24"/>
          <w:szCs w:val="24"/>
        </w:rPr>
      </w:pPr>
      <w:r w:rsidRPr="00A26227">
        <w:rPr>
          <w:sz w:val="24"/>
          <w:szCs w:val="24"/>
        </w:rPr>
        <w:t>The feature of</w:t>
      </w:r>
      <w:r w:rsidR="00535484">
        <w:rPr>
          <w:sz w:val="24"/>
          <w:szCs w:val="24"/>
        </w:rPr>
        <w:t xml:space="preserve"> measurement</w:t>
      </w:r>
      <w:r w:rsidRPr="00A26227">
        <w:rPr>
          <w:sz w:val="24"/>
          <w:szCs w:val="24"/>
        </w:rPr>
        <w:t xml:space="preserve"> batch reporting can </w:t>
      </w:r>
      <w:proofErr w:type="gramStart"/>
      <w:r w:rsidRPr="00A26227">
        <w:rPr>
          <w:sz w:val="24"/>
          <w:szCs w:val="24"/>
        </w:rPr>
        <w:t>actually help</w:t>
      </w:r>
      <w:proofErr w:type="gramEnd"/>
      <w:r w:rsidRPr="00A26227">
        <w:rPr>
          <w:sz w:val="24"/>
          <w:szCs w:val="24"/>
        </w:rPr>
        <w:t xml:space="preserve"> mitigating the effects of time-drift as </w:t>
      </w:r>
      <w:r w:rsidR="002B26A0">
        <w:rPr>
          <w:sz w:val="24"/>
          <w:szCs w:val="24"/>
        </w:rPr>
        <w:t xml:space="preserve">we describe in this section. </w:t>
      </w:r>
      <w:r w:rsidR="007D31AB">
        <w:rPr>
          <w:bCs/>
          <w:iCs/>
          <w:sz w:val="24"/>
          <w:szCs w:val="24"/>
        </w:rPr>
        <w:t xml:space="preserve">We can consider first the example shown below where </w:t>
      </w:r>
      <w:r w:rsidR="00F4631B">
        <w:rPr>
          <w:bCs/>
          <w:iCs/>
          <w:sz w:val="24"/>
          <w:szCs w:val="24"/>
        </w:rPr>
        <w:t xml:space="preserve">the </w:t>
      </w:r>
      <w:r w:rsidR="00F16384">
        <w:rPr>
          <w:bCs/>
          <w:iCs/>
          <w:sz w:val="24"/>
          <w:szCs w:val="24"/>
        </w:rPr>
        <w:t xml:space="preserve">indicated </w:t>
      </w:r>
      <w:r w:rsidR="00F4631B">
        <w:rPr>
          <w:bCs/>
          <w:iCs/>
          <w:sz w:val="24"/>
          <w:szCs w:val="24"/>
        </w:rPr>
        <w:t>PRS</w:t>
      </w:r>
      <w:r w:rsidR="00F16384">
        <w:rPr>
          <w:bCs/>
          <w:iCs/>
          <w:sz w:val="24"/>
          <w:szCs w:val="24"/>
        </w:rPr>
        <w:t xml:space="preserve"> in the figure</w:t>
      </w:r>
      <w:r w:rsidR="00F4631B">
        <w:rPr>
          <w:bCs/>
          <w:iCs/>
          <w:sz w:val="24"/>
          <w:szCs w:val="24"/>
        </w:rPr>
        <w:t xml:space="preserve"> may correspond to:</w:t>
      </w:r>
    </w:p>
    <w:p w14:paraId="187422F1" w14:textId="4DA31622" w:rsidR="00F4631B" w:rsidRDefault="002120C2" w:rsidP="00AA7770">
      <w:pPr>
        <w:pStyle w:val="ListParagraph"/>
        <w:numPr>
          <w:ilvl w:val="0"/>
          <w:numId w:val="13"/>
        </w:numPr>
        <w:spacing w:after="0"/>
        <w:rPr>
          <w:bCs/>
          <w:iCs/>
          <w:sz w:val="24"/>
          <w:szCs w:val="24"/>
        </w:rPr>
      </w:pPr>
      <w:r>
        <w:rPr>
          <w:bCs/>
          <w:iCs/>
          <w:sz w:val="24"/>
          <w:szCs w:val="24"/>
        </w:rPr>
        <w:t>The s</w:t>
      </w:r>
      <w:r w:rsidR="00F4631B">
        <w:rPr>
          <w:bCs/>
          <w:iCs/>
          <w:sz w:val="24"/>
          <w:szCs w:val="24"/>
        </w:rPr>
        <w:t xml:space="preserve">ame </w:t>
      </w:r>
      <w:r w:rsidR="007D31AB" w:rsidRPr="00F4631B">
        <w:rPr>
          <w:bCs/>
          <w:iCs/>
          <w:sz w:val="24"/>
          <w:szCs w:val="24"/>
        </w:rPr>
        <w:t>PRS</w:t>
      </w:r>
      <w:r w:rsidR="00F4631B" w:rsidRPr="00F4631B">
        <w:rPr>
          <w:bCs/>
          <w:iCs/>
          <w:sz w:val="24"/>
          <w:szCs w:val="24"/>
        </w:rPr>
        <w:t xml:space="preserve"> resource</w:t>
      </w:r>
      <w:r w:rsidR="007D31AB" w:rsidRPr="00F4631B">
        <w:rPr>
          <w:bCs/>
          <w:iCs/>
          <w:sz w:val="24"/>
          <w:szCs w:val="24"/>
        </w:rPr>
        <w:t xml:space="preserve"> transmitted across 2 instances</w:t>
      </w:r>
      <w:r w:rsidR="00F16384">
        <w:rPr>
          <w:bCs/>
          <w:iCs/>
          <w:sz w:val="24"/>
          <w:szCs w:val="24"/>
        </w:rPr>
        <w:t>,</w:t>
      </w:r>
    </w:p>
    <w:p w14:paraId="06AB8247" w14:textId="48AD62FB" w:rsidR="00F16384" w:rsidRDefault="00F16384" w:rsidP="00AA7770">
      <w:pPr>
        <w:pStyle w:val="ListParagraph"/>
        <w:numPr>
          <w:ilvl w:val="0"/>
          <w:numId w:val="13"/>
        </w:numPr>
        <w:spacing w:after="0"/>
        <w:rPr>
          <w:bCs/>
          <w:iCs/>
          <w:sz w:val="24"/>
          <w:szCs w:val="24"/>
        </w:rPr>
      </w:pPr>
      <w:r>
        <w:rPr>
          <w:bCs/>
          <w:iCs/>
          <w:sz w:val="24"/>
          <w:szCs w:val="24"/>
        </w:rPr>
        <w:t>Two different PRS resources in the same instance (</w:t>
      </w:r>
      <w:r w:rsidR="00E83683">
        <w:rPr>
          <w:bCs/>
          <w:iCs/>
          <w:sz w:val="24"/>
          <w:szCs w:val="24"/>
        </w:rPr>
        <w:t>associated with the same TEG</w:t>
      </w:r>
      <w:r w:rsidR="002120C2">
        <w:rPr>
          <w:bCs/>
          <w:iCs/>
          <w:sz w:val="24"/>
          <w:szCs w:val="24"/>
        </w:rPr>
        <w:t>)</w:t>
      </w:r>
      <w:r>
        <w:rPr>
          <w:bCs/>
          <w:iCs/>
          <w:sz w:val="24"/>
          <w:szCs w:val="24"/>
        </w:rPr>
        <w:t>,</w:t>
      </w:r>
    </w:p>
    <w:p w14:paraId="6628502C" w14:textId="0494E6E7" w:rsidR="002120C2" w:rsidRDefault="00F4631B" w:rsidP="00AA7770">
      <w:pPr>
        <w:pStyle w:val="ListParagraph"/>
        <w:numPr>
          <w:ilvl w:val="0"/>
          <w:numId w:val="13"/>
        </w:numPr>
        <w:spacing w:after="0"/>
        <w:rPr>
          <w:bCs/>
          <w:iCs/>
          <w:sz w:val="24"/>
          <w:szCs w:val="24"/>
        </w:rPr>
      </w:pPr>
      <w:r>
        <w:rPr>
          <w:bCs/>
          <w:iCs/>
          <w:sz w:val="24"/>
          <w:szCs w:val="24"/>
        </w:rPr>
        <w:t>Repetitions of a single PRS resource within a single instance</w:t>
      </w:r>
    </w:p>
    <w:p w14:paraId="7094D3B2" w14:textId="77777777" w:rsidR="002120C2" w:rsidRPr="002120C2" w:rsidRDefault="002120C2" w:rsidP="002120C2">
      <w:pPr>
        <w:pStyle w:val="ListParagraph"/>
        <w:spacing w:after="0"/>
        <w:rPr>
          <w:bCs/>
          <w:iCs/>
          <w:sz w:val="24"/>
          <w:szCs w:val="24"/>
        </w:rPr>
      </w:pPr>
    </w:p>
    <w:p w14:paraId="1CB59884" w14:textId="7D53F2A6" w:rsidR="002120C2" w:rsidRDefault="002120C2" w:rsidP="002120C2">
      <w:pPr>
        <w:spacing w:after="0"/>
        <w:jc w:val="center"/>
        <w:rPr>
          <w:bCs/>
          <w:iCs/>
          <w:sz w:val="24"/>
          <w:szCs w:val="24"/>
        </w:rPr>
      </w:pPr>
      <w:r>
        <w:rPr>
          <w:b/>
          <w:i/>
          <w:noProof/>
          <w:sz w:val="24"/>
          <w:szCs w:val="24"/>
        </w:rPr>
        <w:drawing>
          <wp:inline distT="0" distB="0" distL="0" distR="0" wp14:anchorId="1890BC93" wp14:editId="624895FF">
            <wp:extent cx="3363402" cy="1690780"/>
            <wp:effectExtent l="0" t="0" r="889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15072" cy="1716754"/>
                    </a:xfrm>
                    <a:prstGeom prst="rect">
                      <a:avLst/>
                    </a:prstGeom>
                    <a:noFill/>
                    <a:ln>
                      <a:noFill/>
                    </a:ln>
                  </pic:spPr>
                </pic:pic>
              </a:graphicData>
            </a:graphic>
          </wp:inline>
        </w:drawing>
      </w:r>
    </w:p>
    <w:p w14:paraId="30F4F67A" w14:textId="77777777" w:rsidR="002120C2" w:rsidRDefault="002120C2" w:rsidP="00F16384">
      <w:pPr>
        <w:spacing w:after="0"/>
        <w:rPr>
          <w:bCs/>
          <w:iCs/>
          <w:sz w:val="24"/>
          <w:szCs w:val="24"/>
        </w:rPr>
      </w:pPr>
    </w:p>
    <w:p w14:paraId="20694A0B" w14:textId="77FD0EC6" w:rsidR="007D31AB" w:rsidRPr="00F16384" w:rsidRDefault="007D31AB" w:rsidP="008E5646">
      <w:pPr>
        <w:spacing w:after="0"/>
        <w:rPr>
          <w:bCs/>
          <w:iCs/>
          <w:sz w:val="24"/>
          <w:szCs w:val="24"/>
        </w:rPr>
      </w:pPr>
      <w:r w:rsidRPr="00F16384">
        <w:rPr>
          <w:bCs/>
          <w:iCs/>
          <w:sz w:val="24"/>
          <w:szCs w:val="24"/>
        </w:rPr>
        <w:t xml:space="preserve">One can think of the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A,1</m:t>
            </m:r>
          </m:sub>
        </m:sSub>
      </m:oMath>
      <w:r w:rsidRPr="00F16384">
        <w:rPr>
          <w:bCs/>
          <w:iCs/>
          <w:sz w:val="24"/>
          <w:szCs w:val="24"/>
        </w:rPr>
        <w:t xml:space="preserve"> and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B,1</m:t>
            </m:r>
          </m:sub>
        </m:sSub>
      </m:oMath>
      <w:r w:rsidRPr="00F16384">
        <w:rPr>
          <w:bCs/>
          <w:iCs/>
          <w:sz w:val="24"/>
          <w:szCs w:val="24"/>
        </w:rPr>
        <w:t xml:space="preserve"> as the gNB Rx-Tx</w:t>
      </w:r>
      <w:r w:rsidR="00754F9C">
        <w:rPr>
          <w:bCs/>
          <w:iCs/>
          <w:sz w:val="24"/>
          <w:szCs w:val="24"/>
        </w:rPr>
        <w:t xml:space="preserve"> measurement</w:t>
      </w:r>
      <w:r w:rsidRPr="00F16384">
        <w:rPr>
          <w:bCs/>
          <w:iCs/>
          <w:sz w:val="24"/>
          <w:szCs w:val="24"/>
        </w:rPr>
        <w:t xml:space="preserve"> and UE Rx-Tx</w:t>
      </w:r>
      <w:r w:rsidR="00754F9C">
        <w:rPr>
          <w:bCs/>
          <w:iCs/>
          <w:sz w:val="24"/>
          <w:szCs w:val="24"/>
        </w:rPr>
        <w:t xml:space="preserve"> measurement</w:t>
      </w:r>
      <w:r w:rsidRPr="00F16384">
        <w:rPr>
          <w:bCs/>
          <w:iCs/>
          <w:sz w:val="24"/>
          <w:szCs w:val="24"/>
        </w:rPr>
        <w:t xml:space="preserve"> that a </w:t>
      </w:r>
      <w:proofErr w:type="spellStart"/>
      <w:r w:rsidRPr="00F16384">
        <w:rPr>
          <w:bCs/>
          <w:iCs/>
          <w:sz w:val="24"/>
          <w:szCs w:val="24"/>
        </w:rPr>
        <w:t>gNB</w:t>
      </w:r>
      <w:proofErr w:type="spellEnd"/>
      <w:r w:rsidRPr="00F16384">
        <w:rPr>
          <w:bCs/>
          <w:iCs/>
          <w:sz w:val="24"/>
          <w:szCs w:val="24"/>
        </w:rPr>
        <w:t xml:space="preserve"> and a UE are reporting to the LMF as part of the legacy (NR Rel-16) measurement report</w:t>
      </w:r>
      <w:r w:rsidR="00754F9C">
        <w:rPr>
          <w:bCs/>
          <w:iCs/>
          <w:sz w:val="24"/>
          <w:szCs w:val="24"/>
        </w:rPr>
        <w:t xml:space="preserve"> (which are estimates of the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A,1</m:t>
            </m:r>
          </m:sub>
        </m:sSub>
      </m:oMath>
      <w:r w:rsidR="00754F9C">
        <w:rPr>
          <w:bCs/>
          <w:iCs/>
          <w:sz w:val="24"/>
          <w:szCs w:val="24"/>
        </w:rPr>
        <w:t xml:space="preserve"> and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B,1</m:t>
            </m:r>
          </m:sub>
        </m:sSub>
      </m:oMath>
      <w:r w:rsidR="00754F9C">
        <w:rPr>
          <w:bCs/>
          <w:iCs/>
          <w:sz w:val="24"/>
          <w:szCs w:val="24"/>
        </w:rPr>
        <w:t>respectively</w:t>
      </w:r>
      <w:r w:rsidRPr="00F16384">
        <w:rPr>
          <w:bCs/>
          <w:iCs/>
          <w:sz w:val="24"/>
          <w:szCs w:val="24"/>
        </w:rPr>
        <w:t xml:space="preserve">. However, </w:t>
      </w:r>
      <w:r w:rsidR="005D0153" w:rsidRPr="00F16384">
        <w:rPr>
          <w:bCs/>
          <w:iCs/>
          <w:sz w:val="24"/>
          <w:szCs w:val="24"/>
        </w:rPr>
        <w:t xml:space="preserve">using the batch-reporting feature, an LMF could request from the UE to report </w:t>
      </w:r>
      <w:r w:rsidR="00535484" w:rsidRPr="00F16384">
        <w:rPr>
          <w:bCs/>
          <w:iCs/>
          <w:sz w:val="24"/>
          <w:szCs w:val="24"/>
        </w:rPr>
        <w:t>a 2</w:t>
      </w:r>
      <w:r w:rsidR="00535484" w:rsidRPr="00F16384">
        <w:rPr>
          <w:bCs/>
          <w:iCs/>
          <w:sz w:val="24"/>
          <w:szCs w:val="24"/>
          <w:vertAlign w:val="superscript"/>
        </w:rPr>
        <w:t>nd</w:t>
      </w:r>
      <w:r w:rsidR="00535484" w:rsidRPr="00F16384">
        <w:rPr>
          <w:bCs/>
          <w:iCs/>
          <w:sz w:val="24"/>
          <w:szCs w:val="24"/>
        </w:rPr>
        <w:t xml:space="preserve"> Rx-Tx measurement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B,2</m:t>
            </m:r>
          </m:sub>
        </m:sSub>
        <m:r>
          <w:rPr>
            <w:rFonts w:ascii="Cambria Math" w:hAnsi="Cambria Math"/>
            <w:sz w:val="24"/>
            <w:szCs w:val="24"/>
          </w:rPr>
          <m:t>)</m:t>
        </m:r>
      </m:oMath>
      <w:r w:rsidR="002120C2">
        <w:rPr>
          <w:bCs/>
          <w:iCs/>
          <w:sz w:val="24"/>
          <w:szCs w:val="24"/>
        </w:rPr>
        <w:t xml:space="preserve"> together with the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B,1</m:t>
            </m:r>
          </m:sub>
        </m:sSub>
      </m:oMath>
      <w:r w:rsidR="002120C2">
        <w:rPr>
          <w:bCs/>
          <w:iCs/>
          <w:sz w:val="24"/>
          <w:szCs w:val="24"/>
        </w:rPr>
        <w:t xml:space="preserve">, and the gNB to report the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A,2</m:t>
            </m:r>
          </m:sub>
        </m:sSub>
      </m:oMath>
      <w:r w:rsidR="002120C2">
        <w:rPr>
          <w:bCs/>
          <w:iCs/>
          <w:sz w:val="24"/>
          <w:szCs w:val="24"/>
        </w:rPr>
        <w:t xml:space="preserve"> together with the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A,1</m:t>
            </m:r>
          </m:sub>
        </m:sSub>
      </m:oMath>
      <w:r w:rsidR="002120C2">
        <w:rPr>
          <w:bCs/>
          <w:iCs/>
          <w:sz w:val="24"/>
          <w:szCs w:val="24"/>
        </w:rPr>
        <w:t xml:space="preserve">. </w:t>
      </w:r>
    </w:p>
    <w:p w14:paraId="154D8023" w14:textId="77777777" w:rsidR="00681DAC" w:rsidRDefault="00681DAC" w:rsidP="008E5646">
      <w:pPr>
        <w:spacing w:after="0"/>
        <w:rPr>
          <w:bCs/>
          <w:iCs/>
          <w:sz w:val="24"/>
          <w:szCs w:val="24"/>
        </w:rPr>
      </w:pPr>
    </w:p>
    <w:p w14:paraId="1BBF40E8" w14:textId="351BDBFF" w:rsidR="00772DFD" w:rsidRPr="00681DAC" w:rsidRDefault="00E81349" w:rsidP="008E5646">
      <w:pPr>
        <w:spacing w:after="0"/>
        <w:rPr>
          <w:bCs/>
          <w:iCs/>
          <w:sz w:val="24"/>
          <w:szCs w:val="24"/>
        </w:rPr>
      </w:pPr>
      <w:r>
        <w:rPr>
          <w:bCs/>
          <w:iCs/>
          <w:sz w:val="24"/>
          <w:szCs w:val="24"/>
        </w:rPr>
        <w:t xml:space="preserve">Assuming that </w:t>
      </w:r>
      <w:r w:rsidR="00433FEB">
        <w:rPr>
          <w:bCs/>
          <w:iCs/>
          <w:sz w:val="24"/>
          <w:szCs w:val="24"/>
        </w:rPr>
        <w:t xml:space="preserve">the </w:t>
      </w:r>
      <w:r w:rsidR="00E9066F">
        <w:rPr>
          <w:bCs/>
          <w:iCs/>
          <w:sz w:val="24"/>
          <w:szCs w:val="24"/>
        </w:rPr>
        <w:t>time between the first PRS instance and the SRS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B,1</m:t>
            </m:r>
          </m:sub>
        </m:sSub>
        <m:r>
          <w:rPr>
            <w:rFonts w:ascii="Cambria Math"/>
            <w:sz w:val="24"/>
            <w:szCs w:val="24"/>
          </w:rPr>
          <m:t>)</m:t>
        </m:r>
      </m:oMath>
      <w:r w:rsidR="00AA3098">
        <w:rPr>
          <w:bCs/>
          <w:iCs/>
          <w:sz w:val="24"/>
          <w:szCs w:val="24"/>
        </w:rPr>
        <w:t xml:space="preserve">  is not equal to the </w:t>
      </w:r>
      <w:r w:rsidR="007241DA">
        <w:rPr>
          <w:bCs/>
          <w:iCs/>
          <w:sz w:val="24"/>
          <w:szCs w:val="24"/>
        </w:rPr>
        <w:t>time</w:t>
      </w:r>
      <w:r w:rsidR="00AA3098">
        <w:rPr>
          <w:bCs/>
          <w:iCs/>
          <w:sz w:val="24"/>
          <w:szCs w:val="24"/>
        </w:rPr>
        <w:t xml:space="preserve"> between the SRS and the 2</w:t>
      </w:r>
      <w:r w:rsidR="00AA3098" w:rsidRPr="00AA3098">
        <w:rPr>
          <w:bCs/>
          <w:iCs/>
          <w:sz w:val="24"/>
          <w:szCs w:val="24"/>
          <w:vertAlign w:val="superscript"/>
        </w:rPr>
        <w:t>nd</w:t>
      </w:r>
      <w:r w:rsidR="00AA3098">
        <w:rPr>
          <w:bCs/>
          <w:iCs/>
          <w:sz w:val="24"/>
          <w:szCs w:val="24"/>
        </w:rPr>
        <w:t xml:space="preserve"> PRS instance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A,2</m:t>
            </m:r>
          </m:sub>
        </m:sSub>
      </m:oMath>
      <w:r w:rsidR="00AA3098">
        <w:rPr>
          <w:bCs/>
          <w:iCs/>
          <w:sz w:val="24"/>
          <w:szCs w:val="24"/>
        </w:rPr>
        <w:t>), referred to as “asymmetric</w:t>
      </w:r>
      <w:r w:rsidR="007241DA">
        <w:rPr>
          <w:bCs/>
          <w:iCs/>
          <w:sz w:val="24"/>
          <w:szCs w:val="24"/>
        </w:rPr>
        <w:t xml:space="preserve"> double-sided RTT” here, </w:t>
      </w:r>
      <w:r w:rsidR="00AA3098">
        <w:rPr>
          <w:bCs/>
          <w:iCs/>
          <w:sz w:val="24"/>
          <w:szCs w:val="24"/>
        </w:rPr>
        <w:t>u</w:t>
      </w:r>
      <w:r w:rsidR="00772DFD">
        <w:rPr>
          <w:bCs/>
          <w:iCs/>
          <w:sz w:val="24"/>
          <w:szCs w:val="24"/>
        </w:rPr>
        <w:t xml:space="preserve">sing the above 4 measurements, the LMF could actually </w:t>
      </w:r>
      <w:r w:rsidR="0032671F">
        <w:rPr>
          <w:bCs/>
          <w:iCs/>
          <w:sz w:val="24"/>
          <w:szCs w:val="24"/>
        </w:rPr>
        <w:t xml:space="preserve">calculate a drift-mitigated </w:t>
      </w:r>
      <w:r w:rsidR="00980305">
        <w:rPr>
          <w:bCs/>
          <w:iCs/>
          <w:sz w:val="24"/>
          <w:szCs w:val="24"/>
        </w:rPr>
        <w:t xml:space="preserve">RTT as follows: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T</m:t>
                </m:r>
              </m:e>
            </m:acc>
          </m:e>
          <m:sub>
            <m:r>
              <w:rPr>
                <w:rFonts w:ascii="Cambria Math" w:hAnsi="Cambria Math"/>
                <w:sz w:val="24"/>
                <w:szCs w:val="24"/>
              </w:rPr>
              <m:t>RTT</m:t>
            </m:r>
          </m:sub>
        </m:sSub>
        <m:r>
          <w:rPr>
            <w:rFonts w:ascii="Cambria Math" w:hAnsi="Cambria Math"/>
            <w:sz w:val="24"/>
            <w:szCs w:val="24"/>
          </w:rPr>
          <m:t>=</m:t>
        </m:r>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A,1</m:t>
            </m:r>
          </m:sub>
        </m:sSub>
        <m:r>
          <w:rPr>
            <w:rFonts w:ascii="Cambria Math" w:hAnsi="Cambria Math"/>
            <w:sz w:val="24"/>
            <w:szCs w:val="24"/>
          </w:rPr>
          <m:t>-</m:t>
        </m:r>
        <m:f>
          <m:fPr>
            <m:ctrlPr>
              <w:rPr>
                <w:rFonts w:ascii="Cambria Math" w:hAnsi="Cambria Math"/>
                <w:bCs/>
                <w:i/>
                <w:iCs/>
                <w:sz w:val="24"/>
                <w:szCs w:val="24"/>
              </w:rPr>
            </m:ctrlPr>
          </m:fPr>
          <m:num>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A,1</m:t>
                </m:r>
              </m:sub>
            </m:sSub>
            <m:r>
              <w:rPr>
                <w:rFonts w:ascii="Cambria Math" w:hAnsi="Cambria Math"/>
                <w:sz w:val="24"/>
                <w:szCs w:val="24"/>
              </w:rPr>
              <m:t>+</m:t>
            </m:r>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A,2</m:t>
                </m:r>
              </m:sub>
            </m:sSub>
          </m:num>
          <m:den>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B,1</m:t>
                </m:r>
              </m:sub>
            </m:sSub>
            <m:r>
              <w:rPr>
                <w:rFonts w:ascii="Cambria Math" w:hAnsi="Cambria Math"/>
                <w:sz w:val="24"/>
                <w:szCs w:val="24"/>
              </w:rPr>
              <m:t>+</m:t>
            </m:r>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B,2</m:t>
                </m:r>
              </m:sub>
            </m:sSub>
          </m:den>
        </m:f>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B,1</m:t>
            </m:r>
          </m:sub>
        </m:sSub>
      </m:oMath>
      <w:r w:rsidR="00F31D36">
        <w:rPr>
          <w:bCs/>
          <w:iCs/>
          <w:sz w:val="24"/>
          <w:szCs w:val="24"/>
        </w:rPr>
        <w:t>.</w:t>
      </w:r>
      <w:r w:rsidR="00BB23A6">
        <w:rPr>
          <w:bCs/>
          <w:iCs/>
          <w:sz w:val="24"/>
          <w:szCs w:val="24"/>
        </w:rPr>
        <w:t xml:space="preserve"> </w:t>
      </w:r>
      <w:r w:rsidR="00D821F2">
        <w:rPr>
          <w:bCs/>
          <w:iCs/>
          <w:sz w:val="24"/>
          <w:szCs w:val="24"/>
        </w:rPr>
        <w:t xml:space="preserve">In this case, the error in the </w:t>
      </w:r>
      <w:r w:rsidR="00ED23DF">
        <w:rPr>
          <w:bCs/>
          <w:iCs/>
          <w:sz w:val="24"/>
          <w:szCs w:val="24"/>
        </w:rPr>
        <w:t xml:space="preserve">RTT can be computed to be </w:t>
      </w:r>
      <m:oMath>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A</m:t>
            </m:r>
          </m:sub>
        </m:sSub>
        <m:sSub>
          <m:sSubPr>
            <m:ctrlPr>
              <w:rPr>
                <w:rFonts w:ascii="Cambria Math" w:hAnsi="Cambria Math"/>
                <w:bCs/>
                <w:i/>
                <w:iCs/>
                <w:sz w:val="24"/>
                <w:szCs w:val="24"/>
              </w:rPr>
            </m:ctrlPr>
          </m:sSubPr>
          <m:e>
            <m:r>
              <w:rPr>
                <w:rFonts w:ascii="Cambria Math" w:hAnsi="Cambria Math"/>
                <w:sz w:val="24"/>
                <w:szCs w:val="24"/>
              </w:rPr>
              <m:t>T</m:t>
            </m:r>
          </m:e>
          <m:sub>
            <m:r>
              <w:rPr>
                <w:rFonts w:ascii="Cambria Math" w:hAnsi="Cambria Math"/>
                <w:sz w:val="24"/>
                <w:szCs w:val="24"/>
              </w:rPr>
              <m:t>RTT</m:t>
            </m:r>
          </m:sub>
        </m:sSub>
        <m:r>
          <w:rPr>
            <w:rFonts w:ascii="Cambria Math" w:hAnsi="Cambria Math"/>
            <w:sz w:val="24"/>
            <w:szCs w:val="24"/>
          </w:rPr>
          <m:t>.</m:t>
        </m:r>
      </m:oMath>
    </w:p>
    <w:p w14:paraId="50935C73" w14:textId="77777777" w:rsidR="007241DA" w:rsidRDefault="007241DA" w:rsidP="008E5646">
      <w:pPr>
        <w:spacing w:after="0"/>
        <w:rPr>
          <w:b/>
          <w:i/>
          <w:sz w:val="24"/>
          <w:szCs w:val="24"/>
        </w:rPr>
      </w:pPr>
    </w:p>
    <w:p w14:paraId="2598CA71" w14:textId="670EB066" w:rsidR="007241DA" w:rsidRPr="00681DAC" w:rsidRDefault="007241DA" w:rsidP="008E5646">
      <w:pPr>
        <w:spacing w:after="0"/>
        <w:rPr>
          <w:bCs/>
          <w:iCs/>
          <w:sz w:val="24"/>
          <w:szCs w:val="24"/>
        </w:rPr>
      </w:pPr>
      <w:r>
        <w:rPr>
          <w:bCs/>
          <w:iCs/>
          <w:sz w:val="24"/>
          <w:szCs w:val="24"/>
        </w:rPr>
        <w:t>However, assuming that the time between the first PRS instance and the SRS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B,1</m:t>
            </m:r>
          </m:sub>
        </m:sSub>
        <m:r>
          <w:rPr>
            <w:rFonts w:ascii="Cambria Math"/>
            <w:sz w:val="24"/>
            <w:szCs w:val="24"/>
          </w:rPr>
          <m:t>)</m:t>
        </m:r>
      </m:oMath>
      <w:r>
        <w:rPr>
          <w:bCs/>
          <w:iCs/>
          <w:sz w:val="24"/>
          <w:szCs w:val="24"/>
        </w:rPr>
        <w:t xml:space="preserve">  is equal to the time between the SRS and the 2</w:t>
      </w:r>
      <w:proofErr w:type="spellStart"/>
      <w:r w:rsidRPr="00AA3098">
        <w:rPr>
          <w:bCs/>
          <w:iCs/>
          <w:sz w:val="24"/>
          <w:szCs w:val="24"/>
          <w:vertAlign w:val="superscript"/>
        </w:rPr>
        <w:t>nd</w:t>
      </w:r>
      <w:proofErr w:type="spellEnd"/>
      <w:r>
        <w:rPr>
          <w:bCs/>
          <w:iCs/>
          <w:sz w:val="24"/>
          <w:szCs w:val="24"/>
        </w:rPr>
        <w:t xml:space="preserve"> PRS instance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A,2</m:t>
            </m:r>
          </m:sub>
        </m:sSub>
      </m:oMath>
      <w:r>
        <w:rPr>
          <w:bCs/>
          <w:iCs/>
          <w:sz w:val="24"/>
          <w:szCs w:val="24"/>
        </w:rPr>
        <w:t>), referred to as “symmetric double-sided RTT” here, using th</w:t>
      </w:r>
      <w:r w:rsidRPr="001F02F4">
        <w:rPr>
          <w:bCs/>
          <w:iCs/>
          <w:sz w:val="24"/>
          <w:szCs w:val="24"/>
        </w:rPr>
        <w:t xml:space="preserve">e above 4 measurements, the LMF could actually calculate a drift-mitigated RTT as follows: </w:t>
      </w:r>
      <m:oMath>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T</m:t>
                </m:r>
              </m:e>
            </m:acc>
          </m:e>
          <m:sub>
            <m:r>
              <w:rPr>
                <w:rFonts w:ascii="Cambria Math" w:hAnsi="Cambria Math"/>
                <w:sz w:val="24"/>
                <w:szCs w:val="24"/>
              </w:rPr>
              <m:t>RTT</m:t>
            </m:r>
          </m:sub>
        </m:sSub>
        <m:r>
          <w:rPr>
            <w:rFonts w:ascii="Cambria Math" w:hAnsi="Cambria Math"/>
            <w:sz w:val="24"/>
            <w:szCs w:val="24"/>
          </w:rPr>
          <m:t>=</m:t>
        </m:r>
        <m:f>
          <m:fPr>
            <m:ctrlPr>
              <w:rPr>
                <w:rFonts w:ascii="Cambria Math" w:hAnsi="Cambria Math"/>
                <w:bCs/>
                <w:i/>
                <w:iCs/>
                <w:sz w:val="24"/>
                <w:szCs w:val="24"/>
              </w:rPr>
            </m:ctrlPr>
          </m:fPr>
          <m:num>
            <m:r>
              <w:rPr>
                <w:rFonts w:ascii="Cambria Math" w:hAnsi="Cambria Math"/>
                <w:sz w:val="24"/>
                <w:szCs w:val="24"/>
              </w:rPr>
              <m:t>1</m:t>
            </m:r>
          </m:num>
          <m:den>
            <m:r>
              <w:rPr>
                <w:rFonts w:ascii="Cambria Math" w:hAnsi="Cambria Math"/>
                <w:sz w:val="24"/>
                <w:szCs w:val="24"/>
              </w:rPr>
              <m:t>2</m:t>
            </m:r>
          </m:den>
        </m:f>
        <m:d>
          <m:dPr>
            <m:ctrlPr>
              <w:rPr>
                <w:rFonts w:ascii="Cambria Math" w:hAnsi="Cambria Math"/>
                <w:bCs/>
                <w:i/>
                <w:iCs/>
                <w:sz w:val="24"/>
                <w:szCs w:val="24"/>
              </w:rPr>
            </m:ctrlPr>
          </m:dPr>
          <m:e>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A,1</m:t>
                </m:r>
              </m:sub>
            </m:sSub>
            <m:r>
              <w:rPr>
                <w:rFonts w:ascii="Cambria Math" w:hAnsi="Cambria Math"/>
                <w:sz w:val="24"/>
                <w:szCs w:val="24"/>
              </w:rPr>
              <m:t>-</m:t>
            </m:r>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B,1</m:t>
                </m:r>
              </m:sub>
            </m:sSub>
            <m:r>
              <w:rPr>
                <w:rFonts w:ascii="Cambria Math" w:hAnsi="Cambria Math"/>
                <w:sz w:val="24"/>
                <w:szCs w:val="24"/>
              </w:rPr>
              <m:t>+</m:t>
            </m:r>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B,2</m:t>
                </m:r>
              </m:sub>
            </m:sSub>
            <m:r>
              <w:rPr>
                <w:rFonts w:ascii="Cambria Math" w:hAnsi="Cambria Math"/>
                <w:sz w:val="24"/>
                <w:szCs w:val="24"/>
              </w:rPr>
              <m:t>-</m:t>
            </m:r>
            <m:sSub>
              <m:sSubPr>
                <m:ctrlPr>
                  <w:rPr>
                    <w:rFonts w:ascii="Cambria Math" w:hAnsi="Cambria Math"/>
                    <w:bCs/>
                    <w:i/>
                    <w:iCs/>
                    <w:sz w:val="24"/>
                    <w:szCs w:val="24"/>
                  </w:rPr>
                </m:ctrlPr>
              </m:sSubPr>
              <m:e>
                <m:acc>
                  <m:accPr>
                    <m:ctrlPr>
                      <w:rPr>
                        <w:rFonts w:ascii="Cambria Math" w:hAnsi="Cambria Math"/>
                        <w:bCs/>
                        <w:i/>
                        <w:iCs/>
                        <w:sz w:val="24"/>
                        <w:szCs w:val="24"/>
                      </w:rPr>
                    </m:ctrlPr>
                  </m:accPr>
                  <m:e>
                    <m:r>
                      <w:rPr>
                        <w:rFonts w:ascii="Cambria Math" w:hAnsi="Cambria Math"/>
                        <w:sz w:val="24"/>
                        <w:szCs w:val="24"/>
                      </w:rPr>
                      <m:t>τ</m:t>
                    </m:r>
                  </m:e>
                </m:acc>
              </m:e>
              <m:sub>
                <m:r>
                  <w:rPr>
                    <w:rFonts w:ascii="Cambria Math" w:hAnsi="Cambria Math"/>
                    <w:sz w:val="24"/>
                    <w:szCs w:val="24"/>
                  </w:rPr>
                  <m:t>A,2</m:t>
                </m:r>
              </m:sub>
            </m:sSub>
          </m:e>
        </m:d>
      </m:oMath>
      <w:r w:rsidRPr="001F02F4">
        <w:rPr>
          <w:bCs/>
          <w:iCs/>
          <w:sz w:val="24"/>
          <w:szCs w:val="24"/>
        </w:rPr>
        <w:t xml:space="preserve">. </w:t>
      </w:r>
      <w:r w:rsidR="006F47F1" w:rsidRPr="001F02F4">
        <w:rPr>
          <w:bCs/>
          <w:iCs/>
          <w:sz w:val="24"/>
          <w:szCs w:val="24"/>
        </w:rPr>
        <w:t>In</w:t>
      </w:r>
      <w:r w:rsidR="006F47F1">
        <w:rPr>
          <w:bCs/>
          <w:iCs/>
          <w:sz w:val="24"/>
          <w:szCs w:val="24"/>
        </w:rPr>
        <w:t xml:space="preserve"> this case, the error in the RTT can be computed to be </w:t>
      </w:r>
      <m:oMath>
        <m:f>
          <m:fPr>
            <m:ctrlPr>
              <w:rPr>
                <w:rFonts w:ascii="Cambria Math" w:hAnsi="Cambria Math"/>
                <w:bCs/>
                <w:i/>
                <w:iCs/>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bCs/>
                <w:i/>
                <w:iCs/>
                <w:sz w:val="24"/>
                <w:szCs w:val="24"/>
              </w:rPr>
            </m:ctrlPr>
          </m:sSubPr>
          <m:e>
            <m:r>
              <w:rPr>
                <w:rFonts w:ascii="Cambria Math" w:hAnsi="Cambria Math"/>
                <w:sz w:val="24"/>
                <w:szCs w:val="24"/>
              </w:rPr>
              <m:t>T</m:t>
            </m:r>
          </m:e>
          <m:sub>
            <m:r>
              <w:rPr>
                <w:rFonts w:ascii="Cambria Math" w:hAnsi="Cambria Math"/>
                <w:sz w:val="24"/>
                <w:szCs w:val="24"/>
              </w:rPr>
              <m:t>RTT</m:t>
            </m:r>
          </m:sub>
        </m:sSub>
        <m:d>
          <m:dPr>
            <m:ctrlPr>
              <w:rPr>
                <w:rFonts w:ascii="Cambria Math" w:hAnsi="Cambria Math"/>
                <w:bCs/>
                <w:i/>
                <w:iCs/>
                <w:sz w:val="24"/>
                <w:szCs w:val="24"/>
              </w:rPr>
            </m:ctrlPr>
          </m:dPr>
          <m:e>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A</m:t>
                </m:r>
              </m:sub>
            </m:sSub>
            <m:r>
              <w:rPr>
                <w:rFonts w:ascii="Cambria Math" w:hAnsi="Cambria Math"/>
                <w:sz w:val="24"/>
                <w:szCs w:val="24"/>
              </w:rPr>
              <m:t>+</m:t>
            </m:r>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B</m:t>
                </m:r>
              </m:sub>
            </m:sSub>
          </m:e>
        </m:d>
        <m:r>
          <w:rPr>
            <w:rFonts w:ascii="Cambria Math" w:hAnsi="Cambria Math"/>
            <w:sz w:val="24"/>
            <w:szCs w:val="24"/>
          </w:rPr>
          <m:t>+</m:t>
        </m:r>
        <m:f>
          <m:fPr>
            <m:ctrlPr>
              <w:rPr>
                <w:rFonts w:ascii="Cambria Math" w:hAnsi="Cambria Math"/>
                <w:bCs/>
                <w:i/>
                <w:iCs/>
                <w:sz w:val="24"/>
                <w:szCs w:val="24"/>
              </w:rPr>
            </m:ctrlPr>
          </m:fPr>
          <m:num>
            <m:r>
              <w:rPr>
                <w:rFonts w:ascii="Cambria Math" w:hAnsi="Cambria Math"/>
                <w:sz w:val="24"/>
                <w:szCs w:val="24"/>
              </w:rPr>
              <m:t>1</m:t>
            </m:r>
          </m:num>
          <m:den>
            <m:r>
              <w:rPr>
                <w:rFonts w:ascii="Cambria Math" w:hAnsi="Cambria Math"/>
                <w:sz w:val="24"/>
                <w:szCs w:val="24"/>
              </w:rPr>
              <m:t>2</m:t>
            </m:r>
          </m:den>
        </m:f>
        <m:d>
          <m:dPr>
            <m:ctrlPr>
              <w:rPr>
                <w:rFonts w:ascii="Cambria Math" w:hAnsi="Cambria Math"/>
                <w:bCs/>
                <w:i/>
                <w:iCs/>
                <w:sz w:val="24"/>
                <w:szCs w:val="24"/>
              </w:rPr>
            </m:ctrlPr>
          </m:dPr>
          <m:e>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A</m:t>
                </m:r>
              </m:sub>
            </m:sSub>
            <m:r>
              <w:rPr>
                <w:rFonts w:ascii="Cambria Math" w:hAnsi="Cambria Math"/>
                <w:sz w:val="24"/>
                <w:szCs w:val="24"/>
              </w:rPr>
              <m:t>-</m:t>
            </m:r>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B</m:t>
                </m:r>
              </m:sub>
            </m:sSub>
          </m:e>
        </m:d>
        <m:d>
          <m:dPr>
            <m:ctrlPr>
              <w:rPr>
                <w:rFonts w:ascii="Cambria Math" w:hAnsi="Cambria Math"/>
                <w:bCs/>
                <w:i/>
                <w:iCs/>
                <w:sz w:val="24"/>
                <w:szCs w:val="24"/>
              </w:rPr>
            </m:ctrlPr>
          </m:dPr>
          <m:e>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B,1</m:t>
                </m:r>
              </m:sub>
            </m:sSub>
            <m:r>
              <w:rPr>
                <w:rFonts w:ascii="Cambria Math" w:hAnsi="Cambria Math"/>
                <w:sz w:val="24"/>
                <w:szCs w:val="24"/>
              </w:rPr>
              <m:t>-</m:t>
            </m:r>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A,2</m:t>
                </m:r>
              </m:sub>
            </m:sSub>
          </m:e>
        </m:d>
        <m:r>
          <w:rPr>
            <w:rFonts w:ascii="Cambria Math" w:hAnsi="Cambria Math"/>
            <w:sz w:val="24"/>
            <w:szCs w:val="24"/>
          </w:rPr>
          <m:t>.</m:t>
        </m:r>
      </m:oMath>
      <w:r w:rsidR="006F6EB3">
        <w:rPr>
          <w:bCs/>
          <w:iCs/>
          <w:sz w:val="24"/>
          <w:szCs w:val="24"/>
        </w:rPr>
        <w:t xml:space="preserve"> If we assume that</w:t>
      </w:r>
      <w:r w:rsidR="009870FF">
        <w:rPr>
          <w:bCs/>
          <w:iCs/>
          <w:sz w:val="24"/>
          <w:szCs w:val="24"/>
        </w:rPr>
        <w:t xml:space="preserve"> </w:t>
      </w:r>
      <m:oMath>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A,2</m:t>
            </m:r>
          </m:sub>
        </m:sSub>
        <m:r>
          <w:rPr>
            <w:rFonts w:ascii="Cambria Math" w:hAnsi="Cambria Math"/>
            <w:sz w:val="24"/>
            <w:szCs w:val="24"/>
          </w:rPr>
          <m:t>=</m:t>
        </m:r>
        <m:sSub>
          <m:sSubPr>
            <m:ctrlPr>
              <w:rPr>
                <w:rFonts w:ascii="Cambria Math" w:hAnsi="Cambria Math"/>
                <w:bCs/>
                <w:i/>
                <w:iCs/>
                <w:sz w:val="24"/>
                <w:szCs w:val="24"/>
              </w:rPr>
            </m:ctrlPr>
          </m:sSubPr>
          <m:e>
            <m:r>
              <w:rPr>
                <w:rFonts w:ascii="Cambria Math" w:hAnsi="Cambria Math"/>
                <w:sz w:val="24"/>
                <w:szCs w:val="24"/>
              </w:rPr>
              <m:t>τ</m:t>
            </m:r>
          </m:e>
          <m:sub>
            <m:r>
              <w:rPr>
                <w:rFonts w:ascii="Cambria Math" w:hAnsi="Cambria Math"/>
                <w:sz w:val="24"/>
                <w:szCs w:val="24"/>
              </w:rPr>
              <m:t>B,1</m:t>
            </m:r>
          </m:sub>
        </m:sSub>
      </m:oMath>
      <w:r w:rsidR="006F6EB3">
        <w:rPr>
          <w:bCs/>
          <w:iCs/>
          <w:sz w:val="24"/>
          <w:szCs w:val="24"/>
        </w:rPr>
        <w:t xml:space="preserve">, the error only depends on the </w:t>
      </w:r>
      <w:r w:rsidR="008C30A3">
        <w:rPr>
          <w:bCs/>
          <w:iCs/>
          <w:sz w:val="24"/>
          <w:szCs w:val="24"/>
        </w:rPr>
        <w:t>expression</w:t>
      </w:r>
      <w:r w:rsidR="006F6EB3">
        <w:rPr>
          <w:bCs/>
          <w:iCs/>
          <w:sz w:val="24"/>
          <w:szCs w:val="24"/>
        </w:rPr>
        <w:t xml:space="preserve"> </w:t>
      </w:r>
      <m:oMath>
        <m:f>
          <m:fPr>
            <m:ctrlPr>
              <w:rPr>
                <w:rFonts w:ascii="Cambria Math" w:hAnsi="Cambria Math"/>
                <w:bCs/>
                <w:i/>
                <w:iCs/>
                <w:sz w:val="24"/>
                <w:szCs w:val="24"/>
              </w:rPr>
            </m:ctrlPr>
          </m:fPr>
          <m:num>
            <m:r>
              <w:rPr>
                <w:rFonts w:ascii="Cambria Math" w:hAnsi="Cambria Math"/>
                <w:sz w:val="24"/>
                <w:szCs w:val="24"/>
              </w:rPr>
              <m:t>1</m:t>
            </m:r>
          </m:num>
          <m:den>
            <m:r>
              <w:rPr>
                <w:rFonts w:ascii="Cambria Math" w:hAnsi="Cambria Math"/>
                <w:sz w:val="24"/>
                <w:szCs w:val="24"/>
              </w:rPr>
              <m:t>2</m:t>
            </m:r>
          </m:den>
        </m:f>
        <m:sSub>
          <m:sSubPr>
            <m:ctrlPr>
              <w:rPr>
                <w:rFonts w:ascii="Cambria Math" w:hAnsi="Cambria Math"/>
                <w:bCs/>
                <w:i/>
                <w:iCs/>
                <w:sz w:val="24"/>
                <w:szCs w:val="24"/>
              </w:rPr>
            </m:ctrlPr>
          </m:sSubPr>
          <m:e>
            <m:r>
              <w:rPr>
                <w:rFonts w:ascii="Cambria Math" w:hAnsi="Cambria Math"/>
                <w:sz w:val="24"/>
                <w:szCs w:val="24"/>
              </w:rPr>
              <m:t>T</m:t>
            </m:r>
          </m:e>
          <m:sub>
            <m:r>
              <w:rPr>
                <w:rFonts w:ascii="Cambria Math" w:hAnsi="Cambria Math"/>
                <w:sz w:val="24"/>
                <w:szCs w:val="24"/>
              </w:rPr>
              <m:t>RTT</m:t>
            </m:r>
          </m:sub>
        </m:sSub>
        <m:d>
          <m:dPr>
            <m:ctrlPr>
              <w:rPr>
                <w:rFonts w:ascii="Cambria Math" w:hAnsi="Cambria Math"/>
                <w:bCs/>
                <w:i/>
                <w:iCs/>
                <w:sz w:val="24"/>
                <w:szCs w:val="24"/>
              </w:rPr>
            </m:ctrlPr>
          </m:dPr>
          <m:e>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A</m:t>
                </m:r>
              </m:sub>
            </m:sSub>
            <m:r>
              <w:rPr>
                <w:rFonts w:ascii="Cambria Math" w:hAnsi="Cambria Math"/>
                <w:sz w:val="24"/>
                <w:szCs w:val="24"/>
              </w:rPr>
              <m:t>+</m:t>
            </m:r>
            <m:sSub>
              <m:sSubPr>
                <m:ctrlPr>
                  <w:rPr>
                    <w:rFonts w:ascii="Cambria Math" w:hAnsi="Cambria Math"/>
                    <w:bCs/>
                    <w:i/>
                    <w:iCs/>
                    <w:sz w:val="24"/>
                    <w:szCs w:val="24"/>
                  </w:rPr>
                </m:ctrlPr>
              </m:sSubPr>
              <m:e>
                <m:r>
                  <w:rPr>
                    <w:rFonts w:ascii="Cambria Math" w:hAnsi="Cambria Math"/>
                    <w:sz w:val="24"/>
                    <w:szCs w:val="24"/>
                  </w:rPr>
                  <m:t>e</m:t>
                </m:r>
              </m:e>
              <m:sub>
                <m:r>
                  <w:rPr>
                    <w:rFonts w:ascii="Cambria Math" w:hAnsi="Cambria Math"/>
                    <w:sz w:val="24"/>
                    <w:szCs w:val="24"/>
                  </w:rPr>
                  <m:t>B</m:t>
                </m:r>
              </m:sub>
            </m:sSub>
          </m:e>
        </m:d>
      </m:oMath>
      <w:r w:rsidR="008C30A3">
        <w:rPr>
          <w:bCs/>
          <w:iCs/>
          <w:sz w:val="24"/>
          <w:szCs w:val="24"/>
        </w:rPr>
        <w:t xml:space="preserve">. </w:t>
      </w:r>
    </w:p>
    <w:p w14:paraId="154C279F" w14:textId="77777777" w:rsidR="007241DA" w:rsidRDefault="007241DA" w:rsidP="007241DA">
      <w:pPr>
        <w:spacing w:after="0"/>
        <w:rPr>
          <w:b/>
          <w:i/>
          <w:sz w:val="24"/>
          <w:szCs w:val="24"/>
        </w:rPr>
      </w:pPr>
    </w:p>
    <w:p w14:paraId="766C7E0A" w14:textId="0FA4CF16" w:rsidR="00775FC8" w:rsidRDefault="00ED17A0" w:rsidP="00B7184A">
      <w:pPr>
        <w:rPr>
          <w:bCs/>
          <w:iCs/>
          <w:sz w:val="24"/>
          <w:szCs w:val="24"/>
          <w:lang w:val="en-US"/>
        </w:rPr>
      </w:pPr>
      <w:r>
        <w:rPr>
          <w:bCs/>
          <w:iCs/>
          <w:sz w:val="24"/>
          <w:szCs w:val="24"/>
        </w:rPr>
        <w:t xml:space="preserve">The asymmetric double-sided RTT, </w:t>
      </w:r>
      <w:r w:rsidRPr="00ED17A0">
        <w:rPr>
          <w:bCs/>
          <w:iCs/>
          <w:sz w:val="24"/>
          <w:szCs w:val="24"/>
          <w:lang w:val="en-US"/>
        </w:rPr>
        <w:t>requires the drift-correction reference duration to be long enough to be effective</w:t>
      </w:r>
      <w:r>
        <w:rPr>
          <w:bCs/>
          <w:iCs/>
          <w:sz w:val="24"/>
          <w:szCs w:val="24"/>
          <w:lang w:val="en-US"/>
        </w:rPr>
        <w:t xml:space="preserve"> (</w:t>
      </w:r>
      <w:proofErr w:type="gramStart"/>
      <w:r>
        <w:rPr>
          <w:bCs/>
          <w:iCs/>
          <w:sz w:val="24"/>
          <w:szCs w:val="24"/>
          <w:lang w:val="en-US"/>
        </w:rPr>
        <w:t>i.e.</w:t>
      </w:r>
      <w:proofErr w:type="gramEnd"/>
      <w:r>
        <w:rPr>
          <w:bCs/>
          <w:iCs/>
          <w:sz w:val="24"/>
          <w:szCs w:val="24"/>
          <w:lang w:val="en-US"/>
        </w:rPr>
        <w:t xml:space="preserve"> the 2 PRS need to be relatively far away)</w:t>
      </w:r>
      <w:r w:rsidRPr="00ED17A0">
        <w:rPr>
          <w:bCs/>
          <w:iCs/>
          <w:sz w:val="24"/>
          <w:szCs w:val="24"/>
          <w:lang w:val="en-US"/>
        </w:rPr>
        <w:t xml:space="preserve"> – otherwise the multiplicative correction factor would be a constant 1</w:t>
      </w:r>
      <w:r w:rsidR="003918DE">
        <w:rPr>
          <w:bCs/>
          <w:iCs/>
          <w:sz w:val="24"/>
          <w:szCs w:val="24"/>
          <w:lang w:val="en-US"/>
        </w:rPr>
        <w:t xml:space="preserve"> when one considers the TOA granularity reporting and PRS BW. </w:t>
      </w:r>
      <w:r w:rsidR="00A467E4">
        <w:rPr>
          <w:bCs/>
          <w:iCs/>
          <w:sz w:val="24"/>
          <w:szCs w:val="24"/>
          <w:lang w:val="en-US"/>
        </w:rPr>
        <w:t xml:space="preserve">However, it </w:t>
      </w:r>
      <w:r w:rsidR="00CC78CA">
        <w:rPr>
          <w:bCs/>
          <w:iCs/>
          <w:sz w:val="24"/>
          <w:szCs w:val="24"/>
          <w:lang w:val="en-US"/>
        </w:rPr>
        <w:t xml:space="preserve">allows for scheduling flexibility compared to the “symmetric double-sided RTT”, which </w:t>
      </w:r>
      <w:r w:rsidR="00CC78CA" w:rsidRPr="00CC78CA">
        <w:rPr>
          <w:bCs/>
          <w:iCs/>
          <w:sz w:val="24"/>
          <w:szCs w:val="24"/>
          <w:lang w:val="en-US"/>
        </w:rPr>
        <w:t>requires the 3 positioning RSs</w:t>
      </w:r>
      <w:r w:rsidR="00CC78CA">
        <w:rPr>
          <w:bCs/>
          <w:iCs/>
          <w:sz w:val="24"/>
          <w:szCs w:val="24"/>
          <w:lang w:val="en-US"/>
        </w:rPr>
        <w:t xml:space="preserve"> (2 PRS and 1 SRS in this example</w:t>
      </w:r>
      <w:r w:rsidR="00197CE7">
        <w:rPr>
          <w:bCs/>
          <w:iCs/>
          <w:sz w:val="24"/>
          <w:szCs w:val="24"/>
          <w:lang w:val="en-US"/>
        </w:rPr>
        <w:t>)</w:t>
      </w:r>
      <w:r w:rsidR="00CC78CA" w:rsidRPr="00CC78CA">
        <w:rPr>
          <w:bCs/>
          <w:iCs/>
          <w:sz w:val="24"/>
          <w:szCs w:val="24"/>
          <w:lang w:val="en-US"/>
        </w:rPr>
        <w:t xml:space="preserve"> to be symmetric to mitigate the dominant part of the time-drift error</w:t>
      </w:r>
      <w:r w:rsidR="00CC78CA">
        <w:rPr>
          <w:bCs/>
          <w:iCs/>
          <w:sz w:val="24"/>
          <w:szCs w:val="24"/>
          <w:lang w:val="en-US"/>
        </w:rPr>
        <w:t>.</w:t>
      </w:r>
    </w:p>
    <w:p w14:paraId="2B498275" w14:textId="374B933F" w:rsidR="00775FC8" w:rsidRPr="00B7184A" w:rsidRDefault="00775FC8" w:rsidP="00B7184A">
      <w:pPr>
        <w:rPr>
          <w:bCs/>
          <w:iCs/>
          <w:sz w:val="24"/>
          <w:szCs w:val="24"/>
          <w:lang w:val="en-US"/>
        </w:rPr>
      </w:pPr>
      <w:r>
        <w:rPr>
          <w:bCs/>
          <w:iCs/>
          <w:sz w:val="24"/>
          <w:szCs w:val="24"/>
          <w:lang w:val="en-US"/>
        </w:rPr>
        <w:t xml:space="preserve">With regards to specification changes to support such a feature, </w:t>
      </w:r>
      <w:r w:rsidR="00465645">
        <w:rPr>
          <w:bCs/>
          <w:iCs/>
          <w:sz w:val="24"/>
          <w:szCs w:val="24"/>
          <w:lang w:val="en-US"/>
        </w:rPr>
        <w:t>an LMF should be able to send request</w:t>
      </w:r>
      <w:r w:rsidR="00F32445">
        <w:rPr>
          <w:bCs/>
          <w:iCs/>
          <w:sz w:val="24"/>
          <w:szCs w:val="24"/>
          <w:lang w:val="en-US"/>
        </w:rPr>
        <w:t xml:space="preserve"> the UE</w:t>
      </w:r>
      <w:r w:rsidR="00CB48CE">
        <w:rPr>
          <w:bCs/>
          <w:iCs/>
          <w:sz w:val="24"/>
          <w:szCs w:val="24"/>
          <w:lang w:val="en-US"/>
        </w:rPr>
        <w:t xml:space="preserve"> to perform multiple Rx-Tx measurements on specific</w:t>
      </w:r>
      <w:r w:rsidR="003F6C9C">
        <w:rPr>
          <w:bCs/>
          <w:iCs/>
          <w:sz w:val="24"/>
          <w:szCs w:val="24"/>
          <w:lang w:val="en-US"/>
        </w:rPr>
        <w:t xml:space="preserve"> instances of multiple</w:t>
      </w:r>
      <w:r w:rsidR="00CB48CE">
        <w:rPr>
          <w:bCs/>
          <w:iCs/>
          <w:sz w:val="24"/>
          <w:szCs w:val="24"/>
          <w:lang w:val="en-US"/>
        </w:rPr>
        <w:t xml:space="preserve"> PRS resources (or repetitions of the same resource)</w:t>
      </w:r>
      <w:r w:rsidR="0019138D">
        <w:rPr>
          <w:bCs/>
          <w:iCs/>
          <w:sz w:val="24"/>
          <w:szCs w:val="24"/>
          <w:lang w:val="en-US"/>
        </w:rPr>
        <w:t xml:space="preserve">, and then potentially report </w:t>
      </w:r>
      <w:r w:rsidR="00E5030D">
        <w:rPr>
          <w:bCs/>
          <w:iCs/>
          <w:sz w:val="24"/>
          <w:szCs w:val="24"/>
          <w:lang w:val="en-US"/>
        </w:rPr>
        <w:t xml:space="preserve">such </w:t>
      </w:r>
      <w:r w:rsidR="000A7156">
        <w:rPr>
          <w:bCs/>
          <w:iCs/>
          <w:sz w:val="24"/>
          <w:szCs w:val="24"/>
          <w:lang w:val="en-US"/>
        </w:rPr>
        <w:t>Rx-Tx measurements</w:t>
      </w:r>
      <w:r w:rsidR="00E5030D">
        <w:rPr>
          <w:bCs/>
          <w:iCs/>
          <w:sz w:val="24"/>
          <w:szCs w:val="24"/>
          <w:lang w:val="en-US"/>
        </w:rPr>
        <w:t xml:space="preserve"> </w:t>
      </w:r>
      <w:r w:rsidR="000A7156">
        <w:rPr>
          <w:bCs/>
          <w:iCs/>
          <w:sz w:val="24"/>
          <w:szCs w:val="24"/>
          <w:lang w:val="en-US"/>
        </w:rPr>
        <w:t>across a collection of instances for the purpose of better tracking</w:t>
      </w:r>
      <w:r w:rsidR="000B2525">
        <w:rPr>
          <w:bCs/>
          <w:iCs/>
          <w:sz w:val="24"/>
          <w:szCs w:val="24"/>
          <w:lang w:val="en-US"/>
        </w:rPr>
        <w:t xml:space="preserve">, and processing gain. </w:t>
      </w:r>
    </w:p>
    <w:p w14:paraId="0789240E" w14:textId="24E8ADD6" w:rsidR="00B7184A" w:rsidRDefault="00B7184A" w:rsidP="00466590">
      <w:pPr>
        <w:spacing w:after="0"/>
        <w:rPr>
          <w:b/>
          <w:i/>
          <w:sz w:val="24"/>
          <w:szCs w:val="24"/>
        </w:rPr>
      </w:pPr>
      <w:r w:rsidRPr="00B7184A">
        <w:rPr>
          <w:b/>
          <w:i/>
          <w:sz w:val="24"/>
          <w:szCs w:val="24"/>
          <w:lang w:val="en-US"/>
        </w:rPr>
        <w:object w:dxaOrig="21805" w:dyaOrig="6205" w14:anchorId="53B9C446">
          <v:shape id="_x0000_i1026" type="#_x0000_t75" style="width:482.25pt;height:138.75pt" o:ole="">
            <v:imagedata r:id="rId18" o:title=""/>
          </v:shape>
          <o:OLEObject Type="Embed" ProgID="Visio.Drawing.15" ShapeID="_x0000_i1026" DrawAspect="Content" ObjectID="_1689762484" r:id="rId19"/>
        </w:object>
      </w:r>
    </w:p>
    <w:p w14:paraId="261A7C5C" w14:textId="77777777" w:rsidR="00B7184A" w:rsidRDefault="00B7184A" w:rsidP="00466590">
      <w:pPr>
        <w:spacing w:after="0"/>
        <w:rPr>
          <w:b/>
          <w:i/>
          <w:sz w:val="24"/>
          <w:szCs w:val="24"/>
        </w:rPr>
      </w:pPr>
    </w:p>
    <w:p w14:paraId="1804F48D" w14:textId="628E9C6C" w:rsidR="009E174E" w:rsidRDefault="009E174E" w:rsidP="00466590">
      <w:pPr>
        <w:spacing w:after="0"/>
        <w:rPr>
          <w:bCs/>
          <w:iCs/>
          <w:sz w:val="24"/>
          <w:szCs w:val="24"/>
        </w:rPr>
      </w:pPr>
      <w:r>
        <w:rPr>
          <w:bCs/>
          <w:iCs/>
          <w:sz w:val="24"/>
          <w:szCs w:val="24"/>
        </w:rPr>
        <w:t xml:space="preserve">A similar </w:t>
      </w:r>
      <w:r w:rsidR="00F44BE5">
        <w:rPr>
          <w:bCs/>
          <w:iCs/>
          <w:sz w:val="24"/>
          <w:szCs w:val="24"/>
        </w:rPr>
        <w:t>double-sided RTT could also be considered with the UE transmitting multiple SRS, as shown in the figure below</w:t>
      </w:r>
      <w:r w:rsidR="00622181">
        <w:rPr>
          <w:bCs/>
          <w:iCs/>
          <w:sz w:val="24"/>
          <w:szCs w:val="24"/>
        </w:rPr>
        <w:t xml:space="preserve">, and the </w:t>
      </w:r>
      <w:proofErr w:type="spellStart"/>
      <w:r w:rsidR="00622181">
        <w:rPr>
          <w:bCs/>
          <w:iCs/>
          <w:sz w:val="24"/>
          <w:szCs w:val="24"/>
        </w:rPr>
        <w:t>gNB</w:t>
      </w:r>
      <w:proofErr w:type="spellEnd"/>
      <w:r w:rsidR="00622181">
        <w:rPr>
          <w:bCs/>
          <w:iCs/>
          <w:sz w:val="24"/>
          <w:szCs w:val="24"/>
        </w:rPr>
        <w:t xml:space="preserve"> reporting multiple Rx-Tx measurements derived on the same PRS but 2 different SRSs.</w:t>
      </w:r>
    </w:p>
    <w:p w14:paraId="7B4FA35A" w14:textId="77777777" w:rsidR="00622181" w:rsidRDefault="00622181" w:rsidP="00466590">
      <w:pPr>
        <w:spacing w:after="0"/>
        <w:rPr>
          <w:bCs/>
          <w:iCs/>
          <w:sz w:val="24"/>
          <w:szCs w:val="24"/>
        </w:rPr>
      </w:pPr>
    </w:p>
    <w:p w14:paraId="56B7BEC5" w14:textId="24E393D4" w:rsidR="004F24F8" w:rsidRPr="00AD658C" w:rsidRDefault="00622181" w:rsidP="00AD658C">
      <w:pPr>
        <w:spacing w:after="0"/>
        <w:jc w:val="center"/>
        <w:rPr>
          <w:bCs/>
          <w:iCs/>
          <w:sz w:val="24"/>
          <w:szCs w:val="24"/>
        </w:rPr>
      </w:pPr>
      <w:r w:rsidRPr="00622181">
        <w:rPr>
          <w:bCs/>
          <w:iCs/>
          <w:sz w:val="24"/>
          <w:szCs w:val="24"/>
          <w:lang w:val="en-US"/>
        </w:rPr>
        <w:object w:dxaOrig="13525" w:dyaOrig="5461" w14:anchorId="48144807">
          <v:shape id="_x0000_i1027" type="#_x0000_t75" style="width:308.25pt;height:126pt" o:ole="">
            <v:imagedata r:id="rId20" o:title=""/>
          </v:shape>
          <o:OLEObject Type="Embed" ProgID="Visio.Drawing.15" ShapeID="_x0000_i1027" DrawAspect="Content" ObjectID="_1689762485" r:id="rId21"/>
        </w:object>
      </w:r>
    </w:p>
    <w:bookmarkEnd w:id="40"/>
    <w:p w14:paraId="20C1662A" w14:textId="77777777"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A244909" w14:textId="30F9EA44" w:rsidR="009147E8" w:rsidRDefault="00466590" w:rsidP="005603F7">
      <w:pPr>
        <w:rPr>
          <w:sz w:val="24"/>
          <w:szCs w:val="24"/>
        </w:rPr>
      </w:pPr>
      <w:r w:rsidRPr="00C52466">
        <w:rPr>
          <w:sz w:val="24"/>
          <w:szCs w:val="24"/>
        </w:rPr>
        <w:t xml:space="preserve">Overall, we make the following </w:t>
      </w:r>
      <w:r w:rsidR="00A62838">
        <w:rPr>
          <w:sz w:val="24"/>
          <w:szCs w:val="24"/>
        </w:rPr>
        <w:t xml:space="preserve">observations and proposals for </w:t>
      </w:r>
      <w:r w:rsidR="009D5D29">
        <w:rPr>
          <w:sz w:val="24"/>
          <w:szCs w:val="24"/>
        </w:rPr>
        <w:t>the</w:t>
      </w:r>
      <w:r w:rsidR="00A62838">
        <w:rPr>
          <w:sz w:val="24"/>
          <w:szCs w:val="24"/>
        </w:rPr>
        <w:t xml:space="preserve"> topic of Timing Error mitigation for increased positioning accuracy:</w:t>
      </w:r>
    </w:p>
    <w:p w14:paraId="65EF1098" w14:textId="77777777" w:rsidR="00EB18EF" w:rsidRPr="00C4530D" w:rsidRDefault="00EB18EF" w:rsidP="00EB18EF">
      <w:pPr>
        <w:rPr>
          <w:b/>
          <w:bCs/>
          <w:i/>
          <w:iCs/>
          <w:sz w:val="24"/>
          <w:szCs w:val="24"/>
        </w:rPr>
      </w:pPr>
      <w:r w:rsidRPr="00C4530D">
        <w:rPr>
          <w:b/>
          <w:bCs/>
          <w:i/>
          <w:iCs/>
          <w:sz w:val="24"/>
          <w:szCs w:val="24"/>
        </w:rPr>
        <w:t xml:space="preserve">Observation 1: In any </w:t>
      </w:r>
      <w:proofErr w:type="gramStart"/>
      <w:r w:rsidRPr="00C4530D">
        <w:rPr>
          <w:b/>
          <w:bCs/>
          <w:i/>
          <w:iCs/>
          <w:sz w:val="24"/>
          <w:szCs w:val="24"/>
        </w:rPr>
        <w:t>real world</w:t>
      </w:r>
      <w:proofErr w:type="gramEnd"/>
      <w:r w:rsidRPr="00C4530D">
        <w:rPr>
          <w:b/>
          <w:bCs/>
          <w:i/>
          <w:iCs/>
          <w:sz w:val="24"/>
          <w:szCs w:val="24"/>
        </w:rPr>
        <w:t xml:space="preserve"> mobility scenario, TA changes, (UE-autonomous or by MAC-CE command from </w:t>
      </w:r>
      <w:proofErr w:type="spellStart"/>
      <w:r w:rsidRPr="00C4530D">
        <w:rPr>
          <w:b/>
          <w:bCs/>
          <w:i/>
          <w:iCs/>
          <w:sz w:val="24"/>
          <w:szCs w:val="24"/>
        </w:rPr>
        <w:t>gNB</w:t>
      </w:r>
      <w:proofErr w:type="spellEnd"/>
      <w:r w:rsidRPr="00C4530D">
        <w:rPr>
          <w:b/>
          <w:bCs/>
          <w:i/>
          <w:iCs/>
          <w:sz w:val="24"/>
          <w:szCs w:val="24"/>
        </w:rPr>
        <w:t xml:space="preserve">) are currently affecting the accuracy of NR Rel-16 RTT method, unless a UE decides to not strictly follow the UE Rx-Tx definition as agreed in NR Rel-16.   </w:t>
      </w:r>
    </w:p>
    <w:p w14:paraId="1F5C8657" w14:textId="77777777" w:rsidR="00EB18EF" w:rsidRPr="00C4530D" w:rsidRDefault="00EB18EF" w:rsidP="00EB18EF">
      <w:pPr>
        <w:spacing w:after="0"/>
        <w:rPr>
          <w:b/>
          <w:bCs/>
          <w:i/>
          <w:iCs/>
          <w:sz w:val="24"/>
          <w:szCs w:val="24"/>
        </w:rPr>
      </w:pPr>
      <w:r w:rsidRPr="00C4530D">
        <w:rPr>
          <w:b/>
          <w:bCs/>
          <w:i/>
          <w:iCs/>
          <w:sz w:val="24"/>
          <w:szCs w:val="24"/>
        </w:rPr>
        <w:t xml:space="preserve">Proposal 1: </w:t>
      </w:r>
      <w:proofErr w:type="gramStart"/>
      <w:r w:rsidRPr="00C4530D">
        <w:rPr>
          <w:b/>
          <w:bCs/>
          <w:i/>
          <w:iCs/>
          <w:sz w:val="24"/>
          <w:szCs w:val="24"/>
        </w:rPr>
        <w:t>For the purpose of</w:t>
      </w:r>
      <w:proofErr w:type="gramEnd"/>
      <w:r w:rsidRPr="00C4530D">
        <w:rPr>
          <w:b/>
          <w:bCs/>
          <w:i/>
          <w:iCs/>
          <w:sz w:val="24"/>
          <w:szCs w:val="24"/>
        </w:rPr>
        <w:t xml:space="preserve"> enhancing the accuracy of RTT method, support one of the following options: </w:t>
      </w:r>
    </w:p>
    <w:p w14:paraId="3B9A7965" w14:textId="77777777" w:rsidR="00EB18EF" w:rsidRPr="00C4530D" w:rsidRDefault="00EB18EF" w:rsidP="00EB18EF">
      <w:pPr>
        <w:numPr>
          <w:ilvl w:val="0"/>
          <w:numId w:val="31"/>
        </w:numPr>
        <w:spacing w:after="0"/>
        <w:contextualSpacing/>
        <w:rPr>
          <w:b/>
          <w:bCs/>
          <w:i/>
          <w:iCs/>
          <w:sz w:val="24"/>
          <w:szCs w:val="24"/>
        </w:rPr>
      </w:pPr>
      <w:r w:rsidRPr="00C4530D">
        <w:rPr>
          <w:b/>
          <w:bCs/>
          <w:i/>
          <w:iCs/>
          <w:sz w:val="24"/>
          <w:szCs w:val="24"/>
        </w:rPr>
        <w:t xml:space="preserve">Option 1: Support a UE to optionally include in the UE Rx-Tx measurement report, an UL timestamp for a UE Rx-Tx measurement, which corresponds to the uplink [subframe/slot] used by the UE to derive the UE transmit timing </w:t>
      </w:r>
      <w:r w:rsidRPr="00C4530D">
        <w:rPr>
          <w:sz w:val="24"/>
          <w:szCs w:val="24"/>
        </w:rPr>
        <w:t>T</w:t>
      </w:r>
      <w:r w:rsidRPr="00C4530D">
        <w:rPr>
          <w:sz w:val="24"/>
          <w:szCs w:val="24"/>
          <w:vertAlign w:val="subscript"/>
        </w:rPr>
        <w:t>UE-</w:t>
      </w:r>
      <w:proofErr w:type="gramStart"/>
      <w:r w:rsidRPr="00C4530D">
        <w:rPr>
          <w:sz w:val="24"/>
          <w:szCs w:val="24"/>
          <w:vertAlign w:val="subscript"/>
        </w:rPr>
        <w:t xml:space="preserve">TX </w:t>
      </w:r>
      <w:r w:rsidRPr="00C4530D">
        <w:rPr>
          <w:b/>
          <w:bCs/>
          <w:i/>
          <w:iCs/>
          <w:sz w:val="24"/>
          <w:szCs w:val="24"/>
        </w:rPr>
        <w:t xml:space="preserve"> used</w:t>
      </w:r>
      <w:proofErr w:type="gramEnd"/>
      <w:r w:rsidRPr="00C4530D">
        <w:rPr>
          <w:b/>
          <w:bCs/>
          <w:i/>
          <w:iCs/>
          <w:sz w:val="24"/>
          <w:szCs w:val="24"/>
        </w:rPr>
        <w:t xml:space="preserve"> to derive the measurement. </w:t>
      </w:r>
    </w:p>
    <w:p w14:paraId="302FDD9A" w14:textId="77777777" w:rsidR="00EB18EF" w:rsidRPr="00C4530D" w:rsidRDefault="00EB18EF" w:rsidP="00EB18EF">
      <w:pPr>
        <w:numPr>
          <w:ilvl w:val="0"/>
          <w:numId w:val="31"/>
        </w:numPr>
        <w:spacing w:after="0"/>
        <w:contextualSpacing/>
        <w:rPr>
          <w:b/>
          <w:bCs/>
          <w:i/>
          <w:iCs/>
          <w:sz w:val="24"/>
          <w:szCs w:val="24"/>
        </w:rPr>
      </w:pPr>
      <w:r w:rsidRPr="00C4530D">
        <w:rPr>
          <w:b/>
          <w:bCs/>
          <w:i/>
          <w:iCs/>
          <w:sz w:val="24"/>
          <w:szCs w:val="24"/>
        </w:rPr>
        <w:t xml:space="preserve">Option 2: Support a UE to optionally include in the UE Rx-Tx measurement report, TA change information. </w:t>
      </w:r>
    </w:p>
    <w:p w14:paraId="581891BD" w14:textId="28307F30" w:rsidR="00EB18EF" w:rsidRDefault="00EB18EF" w:rsidP="00EB18EF">
      <w:pPr>
        <w:numPr>
          <w:ilvl w:val="0"/>
          <w:numId w:val="31"/>
        </w:numPr>
        <w:spacing w:after="0"/>
        <w:contextualSpacing/>
        <w:rPr>
          <w:b/>
          <w:bCs/>
          <w:i/>
          <w:iCs/>
          <w:sz w:val="24"/>
          <w:szCs w:val="24"/>
        </w:rPr>
      </w:pPr>
      <w:r w:rsidRPr="00C4530D">
        <w:rPr>
          <w:b/>
          <w:bCs/>
          <w:i/>
          <w:iCs/>
          <w:sz w:val="24"/>
          <w:szCs w:val="24"/>
        </w:rPr>
        <w:t xml:space="preserve">FFS: </w:t>
      </w:r>
      <w:proofErr w:type="spellStart"/>
      <w:r w:rsidRPr="00C4530D">
        <w:rPr>
          <w:b/>
          <w:bCs/>
          <w:i/>
          <w:iCs/>
          <w:sz w:val="24"/>
          <w:szCs w:val="24"/>
        </w:rPr>
        <w:t>Downselection</w:t>
      </w:r>
      <w:proofErr w:type="spellEnd"/>
      <w:r w:rsidRPr="00C4530D">
        <w:rPr>
          <w:b/>
          <w:bCs/>
          <w:i/>
          <w:iCs/>
          <w:sz w:val="24"/>
          <w:szCs w:val="24"/>
        </w:rPr>
        <w:t xml:space="preserve"> and further details</w:t>
      </w:r>
    </w:p>
    <w:p w14:paraId="678C0DFB" w14:textId="77777777" w:rsidR="00EB18EF" w:rsidRPr="00EB18EF" w:rsidRDefault="00EB18EF" w:rsidP="00EB18EF">
      <w:pPr>
        <w:spacing w:after="0"/>
        <w:ind w:left="720"/>
        <w:contextualSpacing/>
        <w:rPr>
          <w:b/>
          <w:bCs/>
          <w:i/>
          <w:iCs/>
          <w:sz w:val="24"/>
          <w:szCs w:val="24"/>
        </w:rPr>
      </w:pPr>
    </w:p>
    <w:p w14:paraId="419BDD52" w14:textId="77777777" w:rsidR="00EB18EF" w:rsidRPr="00C4530D" w:rsidRDefault="00EB18EF" w:rsidP="00EB18EF">
      <w:pPr>
        <w:tabs>
          <w:tab w:val="left" w:pos="720"/>
        </w:tabs>
        <w:spacing w:after="0"/>
        <w:rPr>
          <w:b/>
          <w:bCs/>
          <w:i/>
          <w:iCs/>
          <w:sz w:val="24"/>
          <w:szCs w:val="24"/>
        </w:rPr>
      </w:pPr>
      <w:r w:rsidRPr="00C4530D">
        <w:rPr>
          <w:b/>
          <w:bCs/>
          <w:i/>
          <w:iCs/>
          <w:sz w:val="24"/>
          <w:szCs w:val="24"/>
        </w:rPr>
        <w:t xml:space="preserve">Proposal 2: Subject to UE capability, support UE to include one UE Rx TEG ID for the RSTD reference time and one UE Rx TEG ID for each DL RSTD measurement, in a DL TDOA measurement report. The two UE Rx TEG IDs can be the same or different. </w:t>
      </w:r>
    </w:p>
    <w:p w14:paraId="13866E94" w14:textId="77777777" w:rsidR="00EB18EF" w:rsidRDefault="00EB18EF" w:rsidP="00EB18EF">
      <w:pPr>
        <w:numPr>
          <w:ilvl w:val="0"/>
          <w:numId w:val="24"/>
        </w:numPr>
        <w:tabs>
          <w:tab w:val="left" w:pos="720"/>
        </w:tabs>
        <w:spacing w:after="0"/>
        <w:rPr>
          <w:b/>
          <w:bCs/>
          <w:i/>
          <w:iCs/>
          <w:sz w:val="24"/>
          <w:szCs w:val="24"/>
        </w:rPr>
      </w:pPr>
      <w:r w:rsidRPr="00C4530D">
        <w:rPr>
          <w:b/>
          <w:bCs/>
          <w:i/>
          <w:iCs/>
          <w:sz w:val="24"/>
          <w:szCs w:val="24"/>
        </w:rPr>
        <w:t xml:space="preserve">Note: Two RSTD measurements derived on a same or different PFL can be associated with the same or different Rx TEG ID (i.e., Rx TEG IDs are defined across PFLs, and they are not PFL-specific). </w:t>
      </w:r>
    </w:p>
    <w:p w14:paraId="274CEACD" w14:textId="77777777" w:rsidR="00EB18EF" w:rsidRPr="00C4530D" w:rsidRDefault="00EB18EF" w:rsidP="00EB18EF">
      <w:pPr>
        <w:tabs>
          <w:tab w:val="left" w:pos="720"/>
        </w:tabs>
        <w:spacing w:after="0"/>
        <w:ind w:left="360"/>
        <w:rPr>
          <w:b/>
          <w:bCs/>
          <w:i/>
          <w:iCs/>
          <w:sz w:val="24"/>
          <w:szCs w:val="24"/>
        </w:rPr>
      </w:pPr>
    </w:p>
    <w:p w14:paraId="4CD87571" w14:textId="77777777" w:rsidR="00EB18EF" w:rsidRDefault="00EB18EF" w:rsidP="00EB18EF">
      <w:pPr>
        <w:tabs>
          <w:tab w:val="left" w:pos="720"/>
        </w:tabs>
        <w:rPr>
          <w:b/>
          <w:bCs/>
          <w:i/>
          <w:iCs/>
          <w:sz w:val="24"/>
          <w:szCs w:val="24"/>
        </w:rPr>
      </w:pPr>
      <w:r w:rsidRPr="00C4530D">
        <w:rPr>
          <w:b/>
          <w:bCs/>
          <w:i/>
          <w:iCs/>
          <w:sz w:val="24"/>
          <w:szCs w:val="24"/>
        </w:rPr>
        <w:t xml:space="preserve">Observation 2: A single RSTD measurement cannot be associated with more than one UE </w:t>
      </w:r>
      <w:proofErr w:type="spellStart"/>
      <w:r w:rsidRPr="00C4530D">
        <w:rPr>
          <w:b/>
          <w:bCs/>
          <w:i/>
          <w:iCs/>
          <w:sz w:val="24"/>
          <w:szCs w:val="24"/>
        </w:rPr>
        <w:t>RxTEG</w:t>
      </w:r>
      <w:proofErr w:type="spellEnd"/>
      <w:r w:rsidRPr="00C4530D">
        <w:rPr>
          <w:b/>
          <w:bCs/>
          <w:i/>
          <w:iCs/>
          <w:sz w:val="24"/>
          <w:szCs w:val="24"/>
        </w:rPr>
        <w:t xml:space="preserve">-ID. A UE can report multiple RSTDs derived based on the same PRS resource with the same timestamp but with different Rx TEG IDs. </w:t>
      </w:r>
    </w:p>
    <w:p w14:paraId="4C9475ED" w14:textId="77777777" w:rsidR="00C50B1E" w:rsidRPr="00C50B1E" w:rsidRDefault="00C50B1E" w:rsidP="00C50B1E">
      <w:pPr>
        <w:spacing w:after="0"/>
        <w:rPr>
          <w:b/>
          <w:bCs/>
          <w:i/>
          <w:iCs/>
          <w:sz w:val="24"/>
          <w:szCs w:val="24"/>
          <w:lang w:val="en-US"/>
        </w:rPr>
      </w:pPr>
      <w:r w:rsidRPr="00C50B1E">
        <w:rPr>
          <w:b/>
          <w:bCs/>
          <w:i/>
          <w:iCs/>
          <w:sz w:val="24"/>
          <w:szCs w:val="24"/>
          <w:lang w:val="en-US"/>
        </w:rPr>
        <w:t xml:space="preserve">Proposal 3:  </w:t>
      </w:r>
      <w:r>
        <w:rPr>
          <w:b/>
          <w:bCs/>
          <w:i/>
          <w:iCs/>
          <w:sz w:val="24"/>
          <w:szCs w:val="24"/>
          <w:lang w:val="en-US"/>
        </w:rPr>
        <w:t>S</w:t>
      </w:r>
      <w:r w:rsidRPr="00C50B1E">
        <w:rPr>
          <w:b/>
          <w:bCs/>
          <w:i/>
          <w:iCs/>
          <w:sz w:val="24"/>
          <w:szCs w:val="24"/>
          <w:lang w:val="en-US"/>
        </w:rPr>
        <w:t>upport to include in the location request message, a request to report multiple RSTD measurements, if available, derived on the same DL PRS resources with different UE Rx TEGs.</w:t>
      </w:r>
    </w:p>
    <w:p w14:paraId="767CDA5D" w14:textId="77777777" w:rsidR="00C50B1E" w:rsidRPr="004642FC" w:rsidRDefault="00C50B1E" w:rsidP="00C50B1E">
      <w:pPr>
        <w:pStyle w:val="ListParagraph"/>
        <w:numPr>
          <w:ilvl w:val="0"/>
          <w:numId w:val="41"/>
        </w:numPr>
        <w:spacing w:after="0"/>
        <w:rPr>
          <w:b/>
          <w:bCs/>
          <w:i/>
          <w:iCs/>
          <w:sz w:val="24"/>
          <w:szCs w:val="24"/>
          <w:lang w:val="en-US"/>
        </w:rPr>
      </w:pPr>
      <w:r>
        <w:rPr>
          <w:b/>
          <w:bCs/>
          <w:i/>
          <w:iCs/>
          <w:sz w:val="24"/>
          <w:szCs w:val="24"/>
          <w:lang w:val="en-US"/>
        </w:rPr>
        <w:t xml:space="preserve">Up to UE implementation whether/if the UE will include in the report multiple Rx TEGs in the report for the same PRS resource. </w:t>
      </w:r>
    </w:p>
    <w:p w14:paraId="07F6F7FD" w14:textId="77777777" w:rsidR="00EB18EF" w:rsidRPr="00C50B1E" w:rsidRDefault="00EB18EF" w:rsidP="00EB18EF">
      <w:pPr>
        <w:tabs>
          <w:tab w:val="left" w:pos="720"/>
        </w:tabs>
        <w:spacing w:after="0"/>
        <w:ind w:left="720"/>
        <w:rPr>
          <w:b/>
          <w:bCs/>
          <w:i/>
          <w:iCs/>
          <w:sz w:val="24"/>
          <w:szCs w:val="24"/>
          <w:lang w:val="en-US"/>
        </w:rPr>
      </w:pPr>
    </w:p>
    <w:p w14:paraId="2894559E" w14:textId="77777777" w:rsidR="00EB18EF" w:rsidRPr="00C4530D" w:rsidRDefault="00EB18EF" w:rsidP="00EB18EF">
      <w:pPr>
        <w:spacing w:after="0"/>
        <w:rPr>
          <w:b/>
          <w:bCs/>
          <w:i/>
          <w:iCs/>
          <w:sz w:val="24"/>
          <w:szCs w:val="24"/>
        </w:rPr>
      </w:pPr>
      <w:r w:rsidRPr="00C4530D">
        <w:rPr>
          <w:b/>
          <w:bCs/>
          <w:i/>
          <w:iCs/>
          <w:sz w:val="24"/>
          <w:szCs w:val="24"/>
        </w:rPr>
        <w:t xml:space="preserve">Proposal 4:   With regards to the maximum number of </w:t>
      </w:r>
      <w:proofErr w:type="spellStart"/>
      <w:r w:rsidRPr="00C4530D">
        <w:rPr>
          <w:b/>
          <w:bCs/>
          <w:i/>
          <w:iCs/>
          <w:sz w:val="24"/>
          <w:szCs w:val="24"/>
        </w:rPr>
        <w:t>RxTEGs</w:t>
      </w:r>
      <w:proofErr w:type="spellEnd"/>
      <w:r w:rsidRPr="00C4530D">
        <w:rPr>
          <w:b/>
          <w:bCs/>
          <w:i/>
          <w:iCs/>
          <w:sz w:val="24"/>
          <w:szCs w:val="24"/>
        </w:rPr>
        <w:t xml:space="preserve">, consider the specification to support at least 32 different Rx TEGs (4 PFLs * 8 Rx Antennas = 32 Rx TEGs). </w:t>
      </w:r>
    </w:p>
    <w:p w14:paraId="5DA5446C" w14:textId="77777777" w:rsidR="00EB18EF" w:rsidRDefault="00EB18EF" w:rsidP="00EB18EF">
      <w:pPr>
        <w:numPr>
          <w:ilvl w:val="0"/>
          <w:numId w:val="34"/>
        </w:numPr>
        <w:spacing w:after="0"/>
        <w:contextualSpacing/>
        <w:rPr>
          <w:b/>
          <w:bCs/>
          <w:i/>
          <w:iCs/>
          <w:sz w:val="24"/>
          <w:szCs w:val="24"/>
        </w:rPr>
      </w:pPr>
      <w:r w:rsidRPr="00C4530D">
        <w:rPr>
          <w:b/>
          <w:bCs/>
          <w:i/>
          <w:iCs/>
          <w:sz w:val="24"/>
          <w:szCs w:val="24"/>
        </w:rPr>
        <w:t xml:space="preserve">Support a UE capability on the maximum number of </w:t>
      </w:r>
      <w:proofErr w:type="spellStart"/>
      <w:r w:rsidRPr="00C4530D">
        <w:rPr>
          <w:b/>
          <w:bCs/>
          <w:i/>
          <w:iCs/>
          <w:sz w:val="24"/>
          <w:szCs w:val="24"/>
        </w:rPr>
        <w:t>RxTEGs</w:t>
      </w:r>
      <w:proofErr w:type="spellEnd"/>
      <w:r w:rsidRPr="00C4530D">
        <w:rPr>
          <w:b/>
          <w:bCs/>
          <w:i/>
          <w:iCs/>
          <w:sz w:val="24"/>
          <w:szCs w:val="24"/>
        </w:rPr>
        <w:t xml:space="preserve"> the UE can support. </w:t>
      </w:r>
    </w:p>
    <w:p w14:paraId="283EBBA7" w14:textId="77777777" w:rsidR="00EB18EF" w:rsidRPr="00C4530D" w:rsidRDefault="00EB18EF" w:rsidP="00EB18EF">
      <w:pPr>
        <w:spacing w:after="0"/>
        <w:ind w:left="720"/>
        <w:contextualSpacing/>
        <w:rPr>
          <w:b/>
          <w:bCs/>
          <w:i/>
          <w:iCs/>
          <w:sz w:val="24"/>
          <w:szCs w:val="24"/>
        </w:rPr>
      </w:pPr>
    </w:p>
    <w:p w14:paraId="09B1B609" w14:textId="77777777" w:rsidR="00EB18EF" w:rsidRPr="00C4530D" w:rsidRDefault="00EB18EF" w:rsidP="00EB18EF">
      <w:pPr>
        <w:spacing w:after="0"/>
        <w:rPr>
          <w:b/>
          <w:bCs/>
          <w:i/>
          <w:iCs/>
          <w:sz w:val="24"/>
          <w:szCs w:val="24"/>
        </w:rPr>
      </w:pPr>
      <w:r w:rsidRPr="00C4530D">
        <w:rPr>
          <w:b/>
          <w:bCs/>
          <w:i/>
          <w:iCs/>
          <w:sz w:val="24"/>
          <w:szCs w:val="24"/>
        </w:rPr>
        <w:t xml:space="preserve">Proposal 5: For UE-based DL-TDOA, support a UE receiving the Tx-TEG information for each PRS resource in the unicast or broadcast assistance data. </w:t>
      </w:r>
    </w:p>
    <w:p w14:paraId="01A12BE0" w14:textId="77777777" w:rsidR="00EB18EF" w:rsidRDefault="00EB18EF" w:rsidP="00EB18EF">
      <w:pPr>
        <w:numPr>
          <w:ilvl w:val="0"/>
          <w:numId w:val="34"/>
        </w:numPr>
        <w:spacing w:after="0"/>
        <w:contextualSpacing/>
        <w:rPr>
          <w:b/>
          <w:bCs/>
          <w:i/>
          <w:iCs/>
          <w:sz w:val="24"/>
          <w:szCs w:val="24"/>
        </w:rPr>
      </w:pPr>
      <w:r w:rsidRPr="00C4530D">
        <w:rPr>
          <w:b/>
          <w:bCs/>
          <w:i/>
          <w:iCs/>
          <w:sz w:val="24"/>
          <w:szCs w:val="24"/>
        </w:rPr>
        <w:t xml:space="preserve">Send an LS to RAN2 to continue the design. </w:t>
      </w:r>
    </w:p>
    <w:p w14:paraId="1F1CD11F" w14:textId="77777777" w:rsidR="00EB18EF" w:rsidRPr="00C4530D" w:rsidRDefault="00EB18EF" w:rsidP="00EB18EF">
      <w:pPr>
        <w:spacing w:after="0"/>
        <w:ind w:left="720"/>
        <w:contextualSpacing/>
        <w:rPr>
          <w:b/>
          <w:bCs/>
          <w:i/>
          <w:iCs/>
          <w:sz w:val="24"/>
          <w:szCs w:val="24"/>
        </w:rPr>
      </w:pPr>
    </w:p>
    <w:p w14:paraId="2F8F5433" w14:textId="77777777" w:rsidR="00EB18EF" w:rsidRPr="00C4530D" w:rsidRDefault="00EB18EF" w:rsidP="00EB18EF">
      <w:pPr>
        <w:spacing w:after="0"/>
        <w:rPr>
          <w:b/>
          <w:bCs/>
          <w:i/>
          <w:iCs/>
          <w:sz w:val="24"/>
          <w:szCs w:val="24"/>
        </w:rPr>
      </w:pPr>
      <w:r w:rsidRPr="00C4530D">
        <w:rPr>
          <w:b/>
          <w:bCs/>
          <w:i/>
          <w:iCs/>
          <w:sz w:val="24"/>
          <w:szCs w:val="24"/>
        </w:rPr>
        <w:t xml:space="preserve">Proposal 6: Support </w:t>
      </w:r>
      <w:proofErr w:type="spellStart"/>
      <w:r w:rsidRPr="00C4530D">
        <w:rPr>
          <w:b/>
          <w:bCs/>
          <w:i/>
          <w:iCs/>
          <w:sz w:val="24"/>
          <w:szCs w:val="24"/>
        </w:rPr>
        <w:t>TxTEG</w:t>
      </w:r>
      <w:proofErr w:type="spellEnd"/>
      <w:r w:rsidRPr="00C4530D">
        <w:rPr>
          <w:b/>
          <w:bCs/>
          <w:i/>
          <w:iCs/>
          <w:sz w:val="24"/>
          <w:szCs w:val="24"/>
        </w:rPr>
        <w:t xml:space="preserve">-to-SRS association reporting as part of the LPP </w:t>
      </w:r>
      <w:proofErr w:type="spellStart"/>
      <w:r w:rsidRPr="00C4530D">
        <w:rPr>
          <w:b/>
          <w:bCs/>
          <w:i/>
          <w:iCs/>
          <w:sz w:val="24"/>
          <w:szCs w:val="24"/>
        </w:rPr>
        <w:t>signaling</w:t>
      </w:r>
      <w:proofErr w:type="spellEnd"/>
      <w:r w:rsidRPr="00C4530D">
        <w:rPr>
          <w:b/>
          <w:bCs/>
          <w:i/>
          <w:iCs/>
          <w:sz w:val="24"/>
          <w:szCs w:val="24"/>
        </w:rPr>
        <w:t xml:space="preserve"> framework (Option 1 in previous agreement). </w:t>
      </w:r>
    </w:p>
    <w:p w14:paraId="51A0E850" w14:textId="2D6A710B" w:rsidR="00EB18EF" w:rsidRDefault="00EB18EF" w:rsidP="00EB18EF">
      <w:pPr>
        <w:numPr>
          <w:ilvl w:val="0"/>
          <w:numId w:val="34"/>
        </w:numPr>
        <w:spacing w:after="0"/>
        <w:contextualSpacing/>
        <w:rPr>
          <w:b/>
          <w:bCs/>
          <w:i/>
          <w:iCs/>
          <w:sz w:val="24"/>
          <w:szCs w:val="24"/>
        </w:rPr>
      </w:pPr>
      <w:r w:rsidRPr="00C4530D">
        <w:rPr>
          <w:b/>
          <w:bCs/>
          <w:i/>
          <w:iCs/>
          <w:sz w:val="24"/>
          <w:szCs w:val="24"/>
        </w:rPr>
        <w:t xml:space="preserve">The reporting of the association is happening after the SRS is transmitted, together with an UL timestamp, and an associated UL Timing Error margin. </w:t>
      </w:r>
    </w:p>
    <w:p w14:paraId="677F78FA" w14:textId="77777777" w:rsidR="00EB18EF" w:rsidRPr="00EB18EF" w:rsidRDefault="00EB18EF" w:rsidP="00EB18EF">
      <w:pPr>
        <w:spacing w:after="0"/>
        <w:ind w:left="720"/>
        <w:contextualSpacing/>
        <w:rPr>
          <w:b/>
          <w:bCs/>
          <w:i/>
          <w:iCs/>
          <w:sz w:val="24"/>
          <w:szCs w:val="24"/>
        </w:rPr>
      </w:pPr>
    </w:p>
    <w:p w14:paraId="24FD35A5" w14:textId="77777777" w:rsidR="00EB18EF" w:rsidRPr="00C4530D" w:rsidRDefault="00EB18EF" w:rsidP="00EB18EF">
      <w:pPr>
        <w:rPr>
          <w:b/>
          <w:bCs/>
          <w:i/>
          <w:iCs/>
          <w:sz w:val="24"/>
          <w:szCs w:val="24"/>
        </w:rPr>
      </w:pPr>
      <w:r w:rsidRPr="00C4530D">
        <w:rPr>
          <w:b/>
          <w:bCs/>
          <w:i/>
          <w:iCs/>
          <w:sz w:val="24"/>
          <w:szCs w:val="24"/>
        </w:rPr>
        <w:t xml:space="preserve">Proposal 7: Do not support Tx TEGs reporting for MIMO SRS. </w:t>
      </w:r>
    </w:p>
    <w:p w14:paraId="20FFBE61" w14:textId="77777777" w:rsidR="00EB18EF" w:rsidRDefault="00EB18EF" w:rsidP="00EB18EF">
      <w:pPr>
        <w:spacing w:after="0"/>
        <w:rPr>
          <w:b/>
          <w:bCs/>
          <w:i/>
          <w:iCs/>
          <w:sz w:val="24"/>
          <w:szCs w:val="24"/>
          <w:lang w:val="en-US"/>
        </w:rPr>
      </w:pPr>
      <w:r w:rsidRPr="00540F8D">
        <w:rPr>
          <w:b/>
          <w:bCs/>
          <w:i/>
          <w:iCs/>
          <w:sz w:val="24"/>
          <w:szCs w:val="24"/>
          <w:lang w:val="en-US"/>
        </w:rPr>
        <w:t xml:space="preserve">Proposal </w:t>
      </w:r>
      <w:r>
        <w:rPr>
          <w:b/>
          <w:bCs/>
          <w:i/>
          <w:iCs/>
          <w:sz w:val="24"/>
          <w:szCs w:val="24"/>
          <w:lang w:val="en-US"/>
        </w:rPr>
        <w:t>8</w:t>
      </w:r>
      <w:r w:rsidRPr="00540F8D">
        <w:rPr>
          <w:b/>
          <w:bCs/>
          <w:i/>
          <w:iCs/>
          <w:sz w:val="24"/>
          <w:szCs w:val="24"/>
          <w:lang w:val="en-US"/>
        </w:rPr>
        <w:t>:</w:t>
      </w:r>
      <w:r>
        <w:rPr>
          <w:b/>
          <w:bCs/>
          <w:i/>
          <w:iCs/>
          <w:sz w:val="24"/>
          <w:szCs w:val="24"/>
          <w:lang w:val="en-US"/>
        </w:rPr>
        <w:t xml:space="preserve"> For either UE capability (option 1 or Option 2):  </w:t>
      </w:r>
    </w:p>
    <w:p w14:paraId="0E375500" w14:textId="77777777" w:rsidR="00EB18EF" w:rsidRDefault="00EB18EF" w:rsidP="00EB18EF">
      <w:pPr>
        <w:pStyle w:val="ListParagraph"/>
        <w:numPr>
          <w:ilvl w:val="0"/>
          <w:numId w:val="36"/>
        </w:numPr>
        <w:spacing w:after="0"/>
        <w:rPr>
          <w:b/>
          <w:bCs/>
          <w:i/>
          <w:iCs/>
          <w:sz w:val="24"/>
          <w:szCs w:val="24"/>
          <w:lang w:val="en-US"/>
        </w:rPr>
      </w:pPr>
      <w:r>
        <w:rPr>
          <w:b/>
          <w:bCs/>
          <w:i/>
          <w:iCs/>
          <w:sz w:val="24"/>
          <w:szCs w:val="24"/>
          <w:lang w:val="en-US"/>
        </w:rPr>
        <w:t>Support a UE to report the Tx TEG ID to SRS resource ID association in a separate report from the measurement report</w:t>
      </w:r>
    </w:p>
    <w:p w14:paraId="7BC49898" w14:textId="77777777" w:rsidR="00EB18EF" w:rsidRPr="004329C3" w:rsidRDefault="00EB18EF" w:rsidP="00EB18EF">
      <w:pPr>
        <w:pStyle w:val="ListParagraph"/>
        <w:numPr>
          <w:ilvl w:val="1"/>
          <w:numId w:val="36"/>
        </w:numPr>
        <w:spacing w:after="0"/>
        <w:rPr>
          <w:b/>
          <w:bCs/>
          <w:i/>
          <w:iCs/>
          <w:sz w:val="24"/>
          <w:szCs w:val="24"/>
          <w:lang w:val="en-US"/>
        </w:rPr>
      </w:pPr>
      <w:r>
        <w:rPr>
          <w:b/>
          <w:bCs/>
          <w:i/>
          <w:iCs/>
          <w:sz w:val="24"/>
          <w:szCs w:val="24"/>
          <w:lang w:val="en-US"/>
        </w:rPr>
        <w:t xml:space="preserve">Use the same report also used for UL-TDOA. </w:t>
      </w:r>
    </w:p>
    <w:p w14:paraId="401EF6E1" w14:textId="77777777" w:rsidR="00EB18EF" w:rsidRDefault="00EB18EF" w:rsidP="00EB18EF">
      <w:pPr>
        <w:pStyle w:val="ListParagraph"/>
        <w:numPr>
          <w:ilvl w:val="0"/>
          <w:numId w:val="36"/>
        </w:numPr>
        <w:rPr>
          <w:b/>
          <w:bCs/>
          <w:i/>
          <w:iCs/>
          <w:sz w:val="24"/>
          <w:szCs w:val="24"/>
          <w:lang w:val="en-US"/>
        </w:rPr>
      </w:pPr>
      <w:r>
        <w:rPr>
          <w:b/>
          <w:bCs/>
          <w:i/>
          <w:iCs/>
          <w:sz w:val="24"/>
          <w:szCs w:val="24"/>
          <w:lang w:val="en-US"/>
        </w:rPr>
        <w:t xml:space="preserve">Support </w:t>
      </w:r>
      <w:r w:rsidRPr="00347468">
        <w:rPr>
          <w:b/>
          <w:bCs/>
          <w:i/>
          <w:iCs/>
          <w:sz w:val="24"/>
          <w:szCs w:val="24"/>
          <w:lang w:val="en-US"/>
        </w:rPr>
        <w:t xml:space="preserve">a UE </w:t>
      </w:r>
      <w:r>
        <w:rPr>
          <w:b/>
          <w:bCs/>
          <w:i/>
          <w:iCs/>
          <w:sz w:val="24"/>
          <w:szCs w:val="24"/>
          <w:lang w:val="en-US"/>
        </w:rPr>
        <w:t xml:space="preserve">to optionally report </w:t>
      </w:r>
      <w:r w:rsidRPr="00347468">
        <w:rPr>
          <w:b/>
          <w:bCs/>
          <w:i/>
          <w:iCs/>
          <w:sz w:val="24"/>
          <w:szCs w:val="24"/>
          <w:lang w:val="en-US"/>
        </w:rPr>
        <w:t>an SRS resource ID associated with an Rx-Tx measurement</w:t>
      </w:r>
      <w:r>
        <w:rPr>
          <w:b/>
          <w:bCs/>
          <w:i/>
          <w:iCs/>
          <w:sz w:val="24"/>
          <w:szCs w:val="24"/>
          <w:lang w:val="en-US"/>
        </w:rPr>
        <w:t xml:space="preserve"> in the Rx-Tx measurement report.</w:t>
      </w:r>
    </w:p>
    <w:p w14:paraId="087B4F88" w14:textId="77777777" w:rsidR="00D6328B" w:rsidRPr="00964BC2" w:rsidRDefault="00D6328B" w:rsidP="00D6328B">
      <w:pPr>
        <w:pStyle w:val="ListParagraph"/>
        <w:numPr>
          <w:ilvl w:val="1"/>
          <w:numId w:val="36"/>
        </w:numPr>
        <w:spacing w:after="240" w:line="259" w:lineRule="auto"/>
        <w:rPr>
          <w:b/>
          <w:bCs/>
          <w:i/>
          <w:iCs/>
          <w:sz w:val="24"/>
          <w:szCs w:val="24"/>
          <w:lang w:val="en-US"/>
        </w:rPr>
      </w:pPr>
      <w:r w:rsidRPr="00964BC2">
        <w:rPr>
          <w:b/>
          <w:bCs/>
          <w:i/>
          <w:iCs/>
          <w:sz w:val="24"/>
          <w:szCs w:val="24"/>
          <w:lang w:val="en-US"/>
        </w:rPr>
        <w:t xml:space="preserve">The associated SRS resource </w:t>
      </w:r>
      <w:r>
        <w:rPr>
          <w:b/>
          <w:bCs/>
          <w:i/>
          <w:iCs/>
          <w:sz w:val="24"/>
          <w:szCs w:val="24"/>
          <w:lang w:val="en-US"/>
        </w:rPr>
        <w:t>was transmitted</w:t>
      </w:r>
      <w:r w:rsidRPr="00964BC2">
        <w:rPr>
          <w:b/>
          <w:bCs/>
          <w:i/>
          <w:iCs/>
          <w:sz w:val="24"/>
          <w:szCs w:val="24"/>
          <w:lang w:val="en-US"/>
        </w:rPr>
        <w:t xml:space="preserve"> </w:t>
      </w:r>
      <w:r>
        <w:rPr>
          <w:b/>
          <w:bCs/>
          <w:i/>
          <w:iCs/>
          <w:sz w:val="24"/>
          <w:szCs w:val="24"/>
          <w:lang w:val="en-US"/>
        </w:rPr>
        <w:t>with</w:t>
      </w:r>
      <w:r w:rsidRPr="00964BC2">
        <w:rPr>
          <w:b/>
          <w:bCs/>
          <w:i/>
          <w:iCs/>
          <w:sz w:val="24"/>
          <w:szCs w:val="24"/>
          <w:lang w:val="en-US"/>
        </w:rPr>
        <w:t xml:space="preserve"> the Tx timing </w:t>
      </w:r>
      <w:r>
        <w:rPr>
          <w:b/>
          <w:bCs/>
          <w:i/>
          <w:iCs/>
          <w:sz w:val="24"/>
          <w:szCs w:val="24"/>
          <w:lang w:val="en-US"/>
        </w:rPr>
        <w:t>also used in</w:t>
      </w:r>
      <w:r w:rsidRPr="00964BC2">
        <w:rPr>
          <w:b/>
          <w:bCs/>
          <w:i/>
          <w:iCs/>
          <w:sz w:val="24"/>
          <w:szCs w:val="24"/>
          <w:lang w:val="en-US"/>
        </w:rPr>
        <w:t xml:space="preserve"> the Rx-Tx measurement</w:t>
      </w:r>
      <w:r>
        <w:rPr>
          <w:b/>
          <w:bCs/>
          <w:i/>
          <w:iCs/>
          <w:sz w:val="24"/>
          <w:szCs w:val="24"/>
          <w:lang w:val="en-US"/>
        </w:rPr>
        <w:t>.</w:t>
      </w:r>
    </w:p>
    <w:p w14:paraId="22F98D02" w14:textId="77777777" w:rsidR="00EB18EF" w:rsidRPr="00C4530D" w:rsidRDefault="00EB18EF" w:rsidP="00EB18EF">
      <w:pPr>
        <w:pStyle w:val="ListParagraph"/>
        <w:numPr>
          <w:ilvl w:val="0"/>
          <w:numId w:val="36"/>
        </w:numPr>
        <w:rPr>
          <w:b/>
          <w:bCs/>
          <w:i/>
          <w:iCs/>
          <w:sz w:val="24"/>
          <w:szCs w:val="24"/>
          <w:lang w:val="en-US"/>
        </w:rPr>
      </w:pPr>
      <w:r>
        <w:rPr>
          <w:b/>
          <w:bCs/>
          <w:i/>
          <w:iCs/>
          <w:sz w:val="24"/>
          <w:szCs w:val="24"/>
          <w:lang w:val="en-US"/>
        </w:rPr>
        <w:t xml:space="preserve">Support </w:t>
      </w:r>
      <w:r w:rsidRPr="00347468">
        <w:rPr>
          <w:b/>
          <w:bCs/>
          <w:i/>
          <w:iCs/>
          <w:sz w:val="24"/>
          <w:szCs w:val="24"/>
          <w:lang w:val="en-US"/>
        </w:rPr>
        <w:t xml:space="preserve">a UE </w:t>
      </w:r>
      <w:r>
        <w:rPr>
          <w:b/>
          <w:bCs/>
          <w:i/>
          <w:iCs/>
          <w:sz w:val="24"/>
          <w:szCs w:val="24"/>
          <w:lang w:val="en-US"/>
        </w:rPr>
        <w:t xml:space="preserve">to optionally report </w:t>
      </w:r>
      <w:r w:rsidRPr="00347468">
        <w:rPr>
          <w:b/>
          <w:bCs/>
          <w:i/>
          <w:iCs/>
          <w:sz w:val="24"/>
          <w:szCs w:val="24"/>
          <w:lang w:val="en-US"/>
        </w:rPr>
        <w:t xml:space="preserve">an </w:t>
      </w:r>
      <w:r>
        <w:rPr>
          <w:b/>
          <w:bCs/>
          <w:i/>
          <w:iCs/>
          <w:sz w:val="24"/>
          <w:szCs w:val="24"/>
          <w:lang w:val="en-US"/>
        </w:rPr>
        <w:t>Rx TEG ID</w:t>
      </w:r>
      <w:r w:rsidRPr="00347468">
        <w:rPr>
          <w:b/>
          <w:bCs/>
          <w:i/>
          <w:iCs/>
          <w:sz w:val="24"/>
          <w:szCs w:val="24"/>
          <w:lang w:val="en-US"/>
        </w:rPr>
        <w:t xml:space="preserve"> associated with an Rx-Tx measurement</w:t>
      </w:r>
      <w:r>
        <w:rPr>
          <w:b/>
          <w:bCs/>
          <w:i/>
          <w:iCs/>
          <w:sz w:val="24"/>
          <w:szCs w:val="24"/>
          <w:lang w:val="en-US"/>
        </w:rPr>
        <w:t xml:space="preserve"> in the Rx-Tx measurement report.</w:t>
      </w:r>
    </w:p>
    <w:p w14:paraId="5AA34B7C" w14:textId="77777777" w:rsidR="00EB18EF" w:rsidRPr="002446E4" w:rsidRDefault="00EB18EF" w:rsidP="00EB18EF">
      <w:pPr>
        <w:rPr>
          <w:b/>
          <w:bCs/>
          <w:i/>
          <w:iCs/>
          <w:sz w:val="24"/>
          <w:szCs w:val="24"/>
          <w:lang w:val="en-US"/>
        </w:rPr>
      </w:pPr>
      <w:r w:rsidRPr="002446E4">
        <w:rPr>
          <w:b/>
          <w:bCs/>
          <w:i/>
          <w:iCs/>
          <w:sz w:val="24"/>
          <w:szCs w:val="24"/>
          <w:lang w:val="en-US"/>
        </w:rPr>
        <w:t xml:space="preserve">Proposal </w:t>
      </w:r>
      <w:r>
        <w:rPr>
          <w:b/>
          <w:bCs/>
          <w:i/>
          <w:iCs/>
          <w:sz w:val="24"/>
          <w:szCs w:val="24"/>
          <w:lang w:val="en-US"/>
        </w:rPr>
        <w:t>9</w:t>
      </w:r>
      <w:r w:rsidRPr="002446E4">
        <w:rPr>
          <w:b/>
          <w:bCs/>
          <w:i/>
          <w:iCs/>
          <w:sz w:val="24"/>
          <w:szCs w:val="24"/>
          <w:lang w:val="en-US"/>
        </w:rPr>
        <w:t xml:space="preserve">: With regards to TEG Information reporting, a device (UE or </w:t>
      </w:r>
      <w:proofErr w:type="spellStart"/>
      <w:r w:rsidRPr="002446E4">
        <w:rPr>
          <w:b/>
          <w:bCs/>
          <w:i/>
          <w:iCs/>
          <w:sz w:val="24"/>
          <w:szCs w:val="24"/>
          <w:lang w:val="en-US"/>
        </w:rPr>
        <w:t>gNB</w:t>
      </w:r>
      <w:proofErr w:type="spellEnd"/>
      <w:r w:rsidRPr="002446E4">
        <w:rPr>
          <w:b/>
          <w:bCs/>
          <w:i/>
          <w:iCs/>
          <w:sz w:val="24"/>
          <w:szCs w:val="24"/>
          <w:lang w:val="en-US"/>
        </w:rPr>
        <w:t xml:space="preserve">) should be able to provide TEG-ID consistency information (e.g., a flag when TEG IDs are being reset). This applies to both Tx TEG, Rx TEG for both UEs and </w:t>
      </w:r>
      <w:proofErr w:type="spellStart"/>
      <w:r w:rsidRPr="002446E4">
        <w:rPr>
          <w:b/>
          <w:bCs/>
          <w:i/>
          <w:iCs/>
          <w:sz w:val="24"/>
          <w:szCs w:val="24"/>
          <w:lang w:val="en-US"/>
        </w:rPr>
        <w:t>gNBs</w:t>
      </w:r>
      <w:proofErr w:type="spellEnd"/>
      <w:r w:rsidRPr="002446E4">
        <w:rPr>
          <w:b/>
          <w:bCs/>
          <w:i/>
          <w:iCs/>
          <w:sz w:val="24"/>
          <w:szCs w:val="24"/>
          <w:lang w:val="en-US"/>
        </w:rPr>
        <w:t>.</w:t>
      </w:r>
    </w:p>
    <w:p w14:paraId="4593B202" w14:textId="77777777" w:rsidR="00EB18EF" w:rsidRDefault="00EB18EF" w:rsidP="00EB18EF">
      <w:pPr>
        <w:spacing w:after="0"/>
        <w:rPr>
          <w:b/>
          <w:bCs/>
          <w:i/>
          <w:iCs/>
          <w:sz w:val="24"/>
          <w:szCs w:val="24"/>
        </w:rPr>
      </w:pPr>
      <w:r w:rsidRPr="00B90C03">
        <w:rPr>
          <w:b/>
          <w:bCs/>
          <w:i/>
          <w:iCs/>
          <w:sz w:val="24"/>
          <w:szCs w:val="24"/>
        </w:rPr>
        <w:t xml:space="preserve">Proposal </w:t>
      </w:r>
      <w:r>
        <w:rPr>
          <w:b/>
          <w:bCs/>
          <w:i/>
          <w:iCs/>
          <w:sz w:val="24"/>
          <w:szCs w:val="24"/>
        </w:rPr>
        <w:t>10</w:t>
      </w:r>
      <w:r w:rsidRPr="00B90C03">
        <w:rPr>
          <w:b/>
          <w:bCs/>
          <w:i/>
          <w:iCs/>
          <w:sz w:val="24"/>
          <w:szCs w:val="24"/>
        </w:rPr>
        <w:t xml:space="preserve">: </w:t>
      </w:r>
      <w:r w:rsidRPr="007E062F">
        <w:rPr>
          <w:b/>
          <w:bCs/>
          <w:i/>
          <w:iCs/>
          <w:sz w:val="24"/>
          <w:szCs w:val="24"/>
        </w:rPr>
        <w:t xml:space="preserve">For mitigating </w:t>
      </w:r>
      <w:r>
        <w:rPr>
          <w:b/>
          <w:bCs/>
          <w:i/>
          <w:iCs/>
          <w:sz w:val="24"/>
          <w:szCs w:val="24"/>
        </w:rPr>
        <w:t>timing errors in DL-TDOA, UL-TDOA or DL+UL Positioning:</w:t>
      </w:r>
    </w:p>
    <w:p w14:paraId="4E20C806" w14:textId="77777777" w:rsidR="00EB18EF" w:rsidRDefault="00EB18EF" w:rsidP="00EB18EF">
      <w:pPr>
        <w:pStyle w:val="ListParagraph"/>
        <w:numPr>
          <w:ilvl w:val="0"/>
          <w:numId w:val="9"/>
        </w:numPr>
        <w:spacing w:after="0"/>
        <w:rPr>
          <w:b/>
          <w:bCs/>
          <w:i/>
          <w:iCs/>
          <w:sz w:val="24"/>
          <w:szCs w:val="24"/>
        </w:rPr>
      </w:pPr>
      <w:r>
        <w:rPr>
          <w:b/>
          <w:bCs/>
          <w:i/>
          <w:iCs/>
          <w:sz w:val="24"/>
          <w:szCs w:val="24"/>
        </w:rPr>
        <w:t>Support providing at least a timing Error uncertainty/margin associated with a TEG ID.</w:t>
      </w:r>
    </w:p>
    <w:p w14:paraId="3D673430" w14:textId="5D1DD377" w:rsidR="00EB18EF" w:rsidRDefault="00EB18EF" w:rsidP="00EB18EF">
      <w:pPr>
        <w:pStyle w:val="ListParagraph"/>
        <w:numPr>
          <w:ilvl w:val="0"/>
          <w:numId w:val="9"/>
        </w:numPr>
        <w:spacing w:after="0"/>
        <w:rPr>
          <w:b/>
          <w:bCs/>
          <w:i/>
          <w:iCs/>
          <w:sz w:val="24"/>
          <w:szCs w:val="24"/>
        </w:rPr>
      </w:pPr>
      <w:r>
        <w:rPr>
          <w:b/>
          <w:bCs/>
          <w:i/>
          <w:iCs/>
          <w:sz w:val="24"/>
          <w:szCs w:val="24"/>
        </w:rPr>
        <w:t>Consider either a UE capability reporting or a semi-static reporting (</w:t>
      </w:r>
      <w:proofErr w:type="gramStart"/>
      <w:r>
        <w:rPr>
          <w:b/>
          <w:bCs/>
          <w:i/>
          <w:iCs/>
          <w:sz w:val="24"/>
          <w:szCs w:val="24"/>
        </w:rPr>
        <w:t>e.g.</w:t>
      </w:r>
      <w:proofErr w:type="gramEnd"/>
      <w:r>
        <w:rPr>
          <w:b/>
          <w:bCs/>
          <w:i/>
          <w:iCs/>
          <w:sz w:val="24"/>
          <w:szCs w:val="24"/>
        </w:rPr>
        <w:t xml:space="preserve"> in an LPP message) of the timing margin associated with a TEG ID. </w:t>
      </w:r>
    </w:p>
    <w:p w14:paraId="5C46564B" w14:textId="77777777" w:rsidR="00EB18EF" w:rsidRPr="00EB18EF" w:rsidRDefault="00EB18EF" w:rsidP="00EB18EF">
      <w:pPr>
        <w:pStyle w:val="ListParagraph"/>
        <w:spacing w:after="0"/>
        <w:rPr>
          <w:b/>
          <w:bCs/>
          <w:i/>
          <w:iCs/>
          <w:sz w:val="24"/>
          <w:szCs w:val="24"/>
        </w:rPr>
      </w:pPr>
    </w:p>
    <w:p w14:paraId="6819C49D" w14:textId="77777777" w:rsidR="00001D6D" w:rsidRPr="00240186" w:rsidRDefault="00001D6D" w:rsidP="00001D6D">
      <w:pPr>
        <w:spacing w:after="0"/>
        <w:rPr>
          <w:b/>
          <w:bCs/>
          <w:i/>
          <w:iCs/>
          <w:sz w:val="24"/>
          <w:szCs w:val="24"/>
        </w:rPr>
      </w:pPr>
      <w:r w:rsidRPr="00240186">
        <w:rPr>
          <w:b/>
          <w:bCs/>
          <w:i/>
          <w:iCs/>
          <w:sz w:val="24"/>
          <w:szCs w:val="24"/>
        </w:rPr>
        <w:t>Proposal</w:t>
      </w:r>
      <w:r>
        <w:rPr>
          <w:b/>
          <w:bCs/>
          <w:i/>
          <w:iCs/>
          <w:sz w:val="24"/>
          <w:szCs w:val="24"/>
        </w:rPr>
        <w:t xml:space="preserve"> 11</w:t>
      </w:r>
      <w:r w:rsidRPr="00240186">
        <w:rPr>
          <w:b/>
          <w:bCs/>
          <w:i/>
          <w:iCs/>
          <w:sz w:val="24"/>
          <w:szCs w:val="24"/>
        </w:rPr>
        <w:t>: For UE-assisted/network-based Positioning,</w:t>
      </w:r>
      <w:r>
        <w:rPr>
          <w:b/>
          <w:bCs/>
          <w:i/>
          <w:iCs/>
          <w:sz w:val="24"/>
          <w:szCs w:val="24"/>
        </w:rPr>
        <w:t xml:space="preserve"> for enabling a device to include measurements in a single report across multiple measurement instances (</w:t>
      </w:r>
      <w:proofErr w:type="gramStart"/>
      <w:r>
        <w:rPr>
          <w:b/>
          <w:bCs/>
          <w:i/>
          <w:iCs/>
          <w:sz w:val="24"/>
          <w:szCs w:val="24"/>
        </w:rPr>
        <w:t>i.e.</w:t>
      </w:r>
      <w:proofErr w:type="gramEnd"/>
      <w:r>
        <w:rPr>
          <w:b/>
          <w:bCs/>
          <w:i/>
          <w:iCs/>
          <w:sz w:val="24"/>
          <w:szCs w:val="24"/>
        </w:rPr>
        <w:t xml:space="preserve"> Batch reporting feature),</w:t>
      </w:r>
      <w:r w:rsidRPr="00240186">
        <w:rPr>
          <w:b/>
          <w:bCs/>
          <w:i/>
          <w:iCs/>
          <w:sz w:val="24"/>
          <w:szCs w:val="24"/>
        </w:rPr>
        <w:t xml:space="preserve"> support LMF sending a</w:t>
      </w:r>
      <w:r>
        <w:rPr>
          <w:b/>
          <w:bCs/>
          <w:i/>
          <w:iCs/>
          <w:sz w:val="24"/>
          <w:szCs w:val="24"/>
        </w:rPr>
        <w:t>n optional</w:t>
      </w:r>
      <w:r w:rsidRPr="00240186">
        <w:rPr>
          <w:b/>
          <w:bCs/>
          <w:i/>
          <w:iCs/>
          <w:sz w:val="24"/>
          <w:szCs w:val="24"/>
        </w:rPr>
        <w:t xml:space="preserve"> “Time-domain Window” configuration(s) to both UE and </w:t>
      </w:r>
      <w:proofErr w:type="spellStart"/>
      <w:r w:rsidRPr="00240186">
        <w:rPr>
          <w:b/>
          <w:bCs/>
          <w:i/>
          <w:iCs/>
          <w:sz w:val="24"/>
          <w:szCs w:val="24"/>
        </w:rPr>
        <w:t>gNBs</w:t>
      </w:r>
      <w:proofErr w:type="spellEnd"/>
      <w:r w:rsidRPr="00240186">
        <w:rPr>
          <w:b/>
          <w:bCs/>
          <w:i/>
          <w:iCs/>
          <w:sz w:val="24"/>
          <w:szCs w:val="24"/>
        </w:rPr>
        <w:t xml:space="preserve"> that define the time at which the measurements are to be obtained. </w:t>
      </w:r>
    </w:p>
    <w:p w14:paraId="3F98A50F" w14:textId="77777777" w:rsidR="00001D6D" w:rsidRPr="00240186" w:rsidRDefault="00001D6D" w:rsidP="00001D6D">
      <w:pPr>
        <w:numPr>
          <w:ilvl w:val="0"/>
          <w:numId w:val="21"/>
        </w:numPr>
        <w:spacing w:after="0"/>
        <w:contextualSpacing/>
        <w:rPr>
          <w:b/>
          <w:bCs/>
          <w:i/>
          <w:iCs/>
          <w:sz w:val="24"/>
          <w:szCs w:val="24"/>
        </w:rPr>
      </w:pPr>
      <w:r w:rsidRPr="00240186">
        <w:rPr>
          <w:b/>
          <w:bCs/>
          <w:i/>
          <w:iCs/>
          <w:sz w:val="24"/>
          <w:szCs w:val="24"/>
        </w:rPr>
        <w:t>Each window is defined with a start/End configuration</w:t>
      </w:r>
      <w:r>
        <w:rPr>
          <w:b/>
          <w:bCs/>
          <w:i/>
          <w:iCs/>
          <w:sz w:val="24"/>
          <w:szCs w:val="24"/>
        </w:rPr>
        <w:t xml:space="preserve"> (and potentially a period for periodic location requests).  </w:t>
      </w:r>
    </w:p>
    <w:p w14:paraId="5E010B1C" w14:textId="77777777" w:rsidR="00001D6D" w:rsidRPr="00240186" w:rsidRDefault="00001D6D" w:rsidP="00001D6D">
      <w:pPr>
        <w:numPr>
          <w:ilvl w:val="0"/>
          <w:numId w:val="21"/>
        </w:numPr>
        <w:spacing w:after="0"/>
        <w:rPr>
          <w:b/>
          <w:bCs/>
          <w:i/>
          <w:iCs/>
          <w:sz w:val="24"/>
          <w:szCs w:val="24"/>
        </w:rPr>
      </w:pPr>
      <w:r w:rsidRPr="00240186">
        <w:rPr>
          <w:b/>
          <w:bCs/>
          <w:i/>
          <w:iCs/>
          <w:sz w:val="24"/>
          <w:szCs w:val="24"/>
        </w:rPr>
        <w:t xml:space="preserve">If </w:t>
      </w:r>
      <w:proofErr w:type="spellStart"/>
      <w:r w:rsidRPr="00240186">
        <w:rPr>
          <w:b/>
          <w:bCs/>
          <w:i/>
          <w:iCs/>
          <w:sz w:val="24"/>
          <w:szCs w:val="24"/>
        </w:rPr>
        <w:t>startTime</w:t>
      </w:r>
      <w:proofErr w:type="spellEnd"/>
      <w:r w:rsidRPr="00240186">
        <w:rPr>
          <w:b/>
          <w:bCs/>
          <w:i/>
          <w:iCs/>
          <w:sz w:val="24"/>
          <w:szCs w:val="24"/>
        </w:rPr>
        <w:t xml:space="preserve"> is provided, the device (UE/</w:t>
      </w:r>
      <w:proofErr w:type="spellStart"/>
      <w:r w:rsidRPr="00240186">
        <w:rPr>
          <w:b/>
          <w:bCs/>
          <w:i/>
          <w:iCs/>
          <w:sz w:val="24"/>
          <w:szCs w:val="24"/>
        </w:rPr>
        <w:t>gNB</w:t>
      </w:r>
      <w:proofErr w:type="spellEnd"/>
      <w:r w:rsidRPr="00240186">
        <w:rPr>
          <w:b/>
          <w:bCs/>
          <w:i/>
          <w:iCs/>
          <w:sz w:val="24"/>
          <w:szCs w:val="24"/>
        </w:rPr>
        <w:t xml:space="preserve">) </w:t>
      </w:r>
      <w:r>
        <w:rPr>
          <w:b/>
          <w:bCs/>
          <w:i/>
          <w:iCs/>
          <w:sz w:val="24"/>
          <w:szCs w:val="24"/>
        </w:rPr>
        <w:t>shall strive to include,</w:t>
      </w:r>
      <w:r w:rsidRPr="00240186">
        <w:rPr>
          <w:b/>
          <w:bCs/>
          <w:i/>
          <w:iCs/>
          <w:sz w:val="24"/>
          <w:szCs w:val="24"/>
        </w:rPr>
        <w:t xml:space="preserve"> </w:t>
      </w:r>
      <w:r>
        <w:rPr>
          <w:b/>
          <w:bCs/>
          <w:i/>
          <w:iCs/>
          <w:sz w:val="24"/>
          <w:szCs w:val="24"/>
        </w:rPr>
        <w:t xml:space="preserve">in a single report, </w:t>
      </w:r>
      <w:r w:rsidRPr="00240186">
        <w:rPr>
          <w:b/>
          <w:bCs/>
          <w:i/>
          <w:iCs/>
          <w:sz w:val="24"/>
          <w:szCs w:val="24"/>
        </w:rPr>
        <w:t>measurements</w:t>
      </w:r>
      <w:r>
        <w:rPr>
          <w:b/>
          <w:bCs/>
          <w:i/>
          <w:iCs/>
          <w:sz w:val="24"/>
          <w:szCs w:val="24"/>
        </w:rPr>
        <w:t xml:space="preserve"> derived on instances </w:t>
      </w:r>
      <w:r w:rsidRPr="00240186">
        <w:rPr>
          <w:b/>
          <w:bCs/>
          <w:i/>
          <w:iCs/>
          <w:sz w:val="24"/>
          <w:szCs w:val="24"/>
        </w:rPr>
        <w:t xml:space="preserve">that start no earlier than the </w:t>
      </w:r>
      <w:proofErr w:type="spellStart"/>
      <w:r w:rsidRPr="00240186">
        <w:rPr>
          <w:b/>
          <w:bCs/>
          <w:i/>
          <w:iCs/>
          <w:sz w:val="24"/>
          <w:szCs w:val="24"/>
        </w:rPr>
        <w:t>startTime</w:t>
      </w:r>
      <w:proofErr w:type="spellEnd"/>
      <w:r w:rsidRPr="00240186">
        <w:rPr>
          <w:b/>
          <w:bCs/>
          <w:i/>
          <w:iCs/>
          <w:sz w:val="24"/>
          <w:szCs w:val="24"/>
        </w:rPr>
        <w:t xml:space="preserve">. </w:t>
      </w:r>
    </w:p>
    <w:p w14:paraId="69142921" w14:textId="77777777" w:rsidR="00001D6D" w:rsidRPr="00240186" w:rsidRDefault="00001D6D" w:rsidP="00001D6D">
      <w:pPr>
        <w:numPr>
          <w:ilvl w:val="0"/>
          <w:numId w:val="21"/>
        </w:numPr>
        <w:spacing w:after="0"/>
        <w:rPr>
          <w:b/>
          <w:bCs/>
          <w:i/>
          <w:iCs/>
          <w:sz w:val="24"/>
          <w:szCs w:val="24"/>
        </w:rPr>
      </w:pPr>
      <w:r w:rsidRPr="00240186">
        <w:rPr>
          <w:b/>
          <w:bCs/>
          <w:i/>
          <w:iCs/>
          <w:sz w:val="24"/>
          <w:szCs w:val="24"/>
        </w:rPr>
        <w:t xml:space="preserve">If </w:t>
      </w:r>
      <w:proofErr w:type="spellStart"/>
      <w:r w:rsidRPr="00240186">
        <w:rPr>
          <w:b/>
          <w:bCs/>
          <w:i/>
          <w:iCs/>
          <w:sz w:val="24"/>
          <w:szCs w:val="24"/>
        </w:rPr>
        <w:t>EndTime</w:t>
      </w:r>
      <w:proofErr w:type="spellEnd"/>
      <w:r w:rsidRPr="00240186">
        <w:rPr>
          <w:b/>
          <w:bCs/>
          <w:i/>
          <w:iCs/>
          <w:sz w:val="24"/>
          <w:szCs w:val="24"/>
        </w:rPr>
        <w:t xml:space="preserve"> is provided, the device (UE/</w:t>
      </w:r>
      <w:proofErr w:type="spellStart"/>
      <w:r w:rsidRPr="00240186">
        <w:rPr>
          <w:b/>
          <w:bCs/>
          <w:i/>
          <w:iCs/>
          <w:sz w:val="24"/>
          <w:szCs w:val="24"/>
        </w:rPr>
        <w:t>gNB</w:t>
      </w:r>
      <w:proofErr w:type="spellEnd"/>
      <w:r w:rsidRPr="00240186">
        <w:rPr>
          <w:b/>
          <w:bCs/>
          <w:i/>
          <w:iCs/>
          <w:sz w:val="24"/>
          <w:szCs w:val="24"/>
        </w:rPr>
        <w:t xml:space="preserve">) </w:t>
      </w:r>
      <w:r>
        <w:rPr>
          <w:b/>
          <w:bCs/>
          <w:i/>
          <w:iCs/>
          <w:sz w:val="24"/>
          <w:szCs w:val="24"/>
        </w:rPr>
        <w:t>shall strive to include,</w:t>
      </w:r>
      <w:r w:rsidRPr="00240186">
        <w:rPr>
          <w:b/>
          <w:bCs/>
          <w:i/>
          <w:iCs/>
          <w:sz w:val="24"/>
          <w:szCs w:val="24"/>
        </w:rPr>
        <w:t xml:space="preserve"> </w:t>
      </w:r>
      <w:r>
        <w:rPr>
          <w:b/>
          <w:bCs/>
          <w:i/>
          <w:iCs/>
          <w:sz w:val="24"/>
          <w:szCs w:val="24"/>
        </w:rPr>
        <w:t>in a single report,</w:t>
      </w:r>
      <w:r w:rsidRPr="00240186">
        <w:rPr>
          <w:b/>
          <w:bCs/>
          <w:i/>
          <w:iCs/>
          <w:sz w:val="24"/>
          <w:szCs w:val="24"/>
        </w:rPr>
        <w:t xml:space="preserve"> measurements </w:t>
      </w:r>
      <w:r>
        <w:rPr>
          <w:b/>
          <w:bCs/>
          <w:i/>
          <w:iCs/>
          <w:sz w:val="24"/>
          <w:szCs w:val="24"/>
        </w:rPr>
        <w:t xml:space="preserve">derived on instances that end </w:t>
      </w:r>
      <w:r w:rsidRPr="00240186">
        <w:rPr>
          <w:b/>
          <w:bCs/>
          <w:i/>
          <w:iCs/>
          <w:sz w:val="24"/>
          <w:szCs w:val="24"/>
        </w:rPr>
        <w:t xml:space="preserve">no later than the </w:t>
      </w:r>
      <w:proofErr w:type="spellStart"/>
      <w:r w:rsidRPr="00240186">
        <w:rPr>
          <w:b/>
          <w:bCs/>
          <w:i/>
          <w:iCs/>
          <w:sz w:val="24"/>
          <w:szCs w:val="24"/>
        </w:rPr>
        <w:t>EndTime</w:t>
      </w:r>
      <w:proofErr w:type="spellEnd"/>
      <w:r w:rsidRPr="00240186">
        <w:rPr>
          <w:b/>
          <w:bCs/>
          <w:i/>
          <w:iCs/>
          <w:sz w:val="24"/>
          <w:szCs w:val="24"/>
        </w:rPr>
        <w:t xml:space="preserve">. </w:t>
      </w:r>
    </w:p>
    <w:p w14:paraId="77830710" w14:textId="77777777" w:rsidR="00EB18EF" w:rsidRPr="00240186" w:rsidRDefault="00EB18EF" w:rsidP="00EB18EF">
      <w:pPr>
        <w:spacing w:after="0"/>
        <w:rPr>
          <w:b/>
          <w:bCs/>
          <w:i/>
          <w:iCs/>
          <w:sz w:val="24"/>
          <w:szCs w:val="24"/>
        </w:rPr>
      </w:pPr>
    </w:p>
    <w:p w14:paraId="78B2F2A9" w14:textId="77777777" w:rsidR="00EB18EF" w:rsidRPr="00240186" w:rsidRDefault="00EB18EF" w:rsidP="00EB18EF">
      <w:pPr>
        <w:spacing w:after="0"/>
        <w:rPr>
          <w:b/>
          <w:bCs/>
          <w:i/>
          <w:iCs/>
          <w:sz w:val="24"/>
          <w:szCs w:val="24"/>
        </w:rPr>
      </w:pPr>
      <w:r w:rsidRPr="00240186">
        <w:rPr>
          <w:b/>
          <w:bCs/>
          <w:i/>
          <w:iCs/>
          <w:sz w:val="24"/>
          <w:szCs w:val="24"/>
        </w:rPr>
        <w:t xml:space="preserve">Proposal </w:t>
      </w:r>
      <w:r>
        <w:rPr>
          <w:b/>
          <w:bCs/>
          <w:i/>
          <w:iCs/>
          <w:sz w:val="24"/>
          <w:szCs w:val="24"/>
        </w:rPr>
        <w:t>12</w:t>
      </w:r>
      <w:r w:rsidRPr="00240186">
        <w:rPr>
          <w:b/>
          <w:bCs/>
          <w:i/>
          <w:iCs/>
          <w:sz w:val="24"/>
          <w:szCs w:val="24"/>
        </w:rPr>
        <w:t xml:space="preserve">: With regards to the requested Time-domain measurement Window: </w:t>
      </w:r>
    </w:p>
    <w:p w14:paraId="0414355C" w14:textId="77777777" w:rsidR="00EB18EF" w:rsidRPr="00240186" w:rsidRDefault="00EB18EF" w:rsidP="00EB18EF">
      <w:pPr>
        <w:numPr>
          <w:ilvl w:val="0"/>
          <w:numId w:val="14"/>
        </w:numPr>
        <w:spacing w:after="0"/>
        <w:contextualSpacing/>
        <w:rPr>
          <w:b/>
          <w:bCs/>
          <w:i/>
          <w:iCs/>
          <w:sz w:val="24"/>
          <w:szCs w:val="24"/>
        </w:rPr>
      </w:pPr>
      <w:r w:rsidRPr="00240186">
        <w:rPr>
          <w:b/>
          <w:bCs/>
          <w:i/>
          <w:iCs/>
          <w:sz w:val="24"/>
          <w:szCs w:val="24"/>
        </w:rPr>
        <w:t xml:space="preserve">Study further the UE </w:t>
      </w:r>
      <w:proofErr w:type="spellStart"/>
      <w:r w:rsidRPr="00240186">
        <w:rPr>
          <w:b/>
          <w:bCs/>
          <w:i/>
          <w:iCs/>
          <w:sz w:val="24"/>
          <w:szCs w:val="24"/>
        </w:rPr>
        <w:t>behavior</w:t>
      </w:r>
      <w:proofErr w:type="spellEnd"/>
      <w:r w:rsidRPr="00240186">
        <w:rPr>
          <w:b/>
          <w:bCs/>
          <w:i/>
          <w:iCs/>
          <w:sz w:val="24"/>
          <w:szCs w:val="24"/>
        </w:rPr>
        <w:t xml:space="preserve"> when a limited number (or none) of PRS instances appears within a configured time-domain window.</w:t>
      </w:r>
    </w:p>
    <w:p w14:paraId="164FB68F" w14:textId="77777777" w:rsidR="00EB18EF" w:rsidRDefault="00EB18EF" w:rsidP="00EB18EF">
      <w:pPr>
        <w:spacing w:after="0"/>
        <w:contextualSpacing/>
        <w:rPr>
          <w:b/>
          <w:bCs/>
          <w:i/>
          <w:iCs/>
          <w:sz w:val="24"/>
          <w:szCs w:val="24"/>
        </w:rPr>
      </w:pPr>
    </w:p>
    <w:p w14:paraId="7E9CF1A4" w14:textId="7673E491" w:rsidR="00EB18EF" w:rsidRPr="00EB18EF" w:rsidRDefault="00EB18EF" w:rsidP="00EB18EF">
      <w:pPr>
        <w:spacing w:after="0"/>
        <w:rPr>
          <w:b/>
          <w:i/>
          <w:sz w:val="24"/>
          <w:szCs w:val="24"/>
        </w:rPr>
      </w:pPr>
      <w:r w:rsidRPr="00F3059E">
        <w:rPr>
          <w:b/>
          <w:i/>
          <w:sz w:val="24"/>
          <w:szCs w:val="24"/>
        </w:rPr>
        <w:t>Proposal</w:t>
      </w:r>
      <w:r>
        <w:rPr>
          <w:b/>
          <w:i/>
          <w:sz w:val="24"/>
          <w:szCs w:val="24"/>
        </w:rPr>
        <w:t xml:space="preserve"> 13:</w:t>
      </w:r>
      <w:r w:rsidRPr="00F3059E">
        <w:rPr>
          <w:b/>
          <w:i/>
          <w:sz w:val="24"/>
          <w:szCs w:val="24"/>
        </w:rPr>
        <w:t xml:space="preserve"> </w:t>
      </w:r>
      <w:r w:rsidRPr="00F3059E">
        <w:rPr>
          <w:b/>
          <w:bCs/>
          <w:i/>
          <w:iCs/>
          <w:sz w:val="24"/>
          <w:szCs w:val="24"/>
        </w:rPr>
        <w:t xml:space="preserve">Support LMF requesting the UE or </w:t>
      </w:r>
      <w:proofErr w:type="spellStart"/>
      <w:r w:rsidRPr="00F3059E">
        <w:rPr>
          <w:b/>
          <w:bCs/>
          <w:i/>
          <w:iCs/>
          <w:sz w:val="24"/>
          <w:szCs w:val="24"/>
        </w:rPr>
        <w:t>gNB</w:t>
      </w:r>
      <w:proofErr w:type="spellEnd"/>
      <w:r w:rsidRPr="00F3059E">
        <w:rPr>
          <w:b/>
          <w:bCs/>
          <w:i/>
          <w:iCs/>
          <w:sz w:val="24"/>
          <w:szCs w:val="24"/>
        </w:rPr>
        <w:t xml:space="preserve"> to perform measurements on specific PRS/SRS resources across multiple time-domain instances.</w:t>
      </w:r>
      <w:r>
        <w:rPr>
          <w:b/>
          <w:bCs/>
          <w:i/>
          <w:iCs/>
          <w:sz w:val="24"/>
          <w:szCs w:val="24"/>
        </w:rPr>
        <w:t xml:space="preserv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41" w:name="_Ref450583331"/>
      <w:bookmarkEnd w:id="41"/>
    </w:p>
    <w:p w14:paraId="06069781" w14:textId="470A1C14" w:rsidR="001C5626" w:rsidRDefault="00474925"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bookmarkStart w:id="42" w:name="_Ref524868549"/>
      <w:bookmarkStart w:id="43" w:name="_Ref28076734"/>
      <w:bookmarkStart w:id="44" w:name="_Ref471775016"/>
      <w:bookmarkStart w:id="45" w:name="_Ref505694604"/>
      <w:r w:rsidRPr="009B7398">
        <w:rPr>
          <w:sz w:val="24"/>
          <w:szCs w:val="24"/>
        </w:rPr>
        <w:t>RP-202900</w:t>
      </w:r>
      <w:r w:rsidR="00466590" w:rsidRPr="009B7398">
        <w:rPr>
          <w:rFonts w:eastAsia="SimSun"/>
          <w:sz w:val="24"/>
          <w:szCs w:val="24"/>
        </w:rPr>
        <w:t>, “</w:t>
      </w:r>
      <w:r w:rsidRPr="009B7398">
        <w:rPr>
          <w:rFonts w:eastAsia="SimSun"/>
          <w:sz w:val="24"/>
          <w:szCs w:val="24"/>
        </w:rPr>
        <w:t>New WID on NR Positioning Enhancements</w:t>
      </w:r>
      <w:r w:rsidR="00466590" w:rsidRPr="009B7398">
        <w:rPr>
          <w:rFonts w:eastAsia="SimSun"/>
          <w:sz w:val="24"/>
          <w:szCs w:val="24"/>
        </w:rPr>
        <w:t xml:space="preserve">”, </w:t>
      </w:r>
      <w:r w:rsidRPr="009B7398">
        <w:rPr>
          <w:rFonts w:eastAsia="SimSun"/>
          <w:sz w:val="24"/>
          <w:szCs w:val="24"/>
        </w:rPr>
        <w:t>CATT, Intel Corporation, Ericsson</w:t>
      </w:r>
      <w:bookmarkEnd w:id="42"/>
      <w:r w:rsidRPr="009B7398">
        <w:rPr>
          <w:rFonts w:eastAsia="SimSun"/>
          <w:sz w:val="24"/>
          <w:szCs w:val="24"/>
        </w:rPr>
        <w:t>; 3GPP TSG RAN Meeting #90e,</w:t>
      </w:r>
      <w:r w:rsidRPr="009B7398">
        <w:rPr>
          <w:sz w:val="24"/>
          <w:szCs w:val="24"/>
        </w:rPr>
        <w:t xml:space="preserve"> </w:t>
      </w:r>
      <w:r w:rsidRPr="009B7398">
        <w:rPr>
          <w:rFonts w:eastAsia="SimSun"/>
          <w:sz w:val="24"/>
          <w:szCs w:val="24"/>
        </w:rPr>
        <w:t>Electronic Meeting, December 7 - 11, 2020</w:t>
      </w:r>
      <w:r w:rsidR="00466590" w:rsidRPr="009B7398">
        <w:rPr>
          <w:rFonts w:eastAsia="SimSun"/>
          <w:sz w:val="24"/>
          <w:szCs w:val="24"/>
        </w:rPr>
        <w:t>.</w:t>
      </w:r>
      <w:bookmarkEnd w:id="43"/>
      <w:bookmarkEnd w:id="44"/>
      <w:bookmarkEnd w:id="45"/>
    </w:p>
    <w:p w14:paraId="728A403F" w14:textId="1956DE45" w:rsidR="00D8397F" w:rsidRPr="00595BC0" w:rsidRDefault="00B819FC" w:rsidP="00595BC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sz w:val="24"/>
          <w:szCs w:val="24"/>
        </w:rPr>
      </w:pPr>
      <w:r w:rsidRPr="00B819FC">
        <w:rPr>
          <w:rFonts w:eastAsia="SimSun"/>
          <w:sz w:val="24"/>
          <w:szCs w:val="24"/>
        </w:rPr>
        <w:t>R2-2103902</w:t>
      </w:r>
      <w:r w:rsidR="009909BF">
        <w:rPr>
          <w:rFonts w:eastAsia="SimSun"/>
          <w:sz w:val="24"/>
          <w:szCs w:val="24"/>
        </w:rPr>
        <w:t>, “</w:t>
      </w:r>
      <w:r w:rsidR="009909BF" w:rsidRPr="009909BF">
        <w:rPr>
          <w:rFonts w:eastAsia="SimSun"/>
          <w:sz w:val="24"/>
          <w:szCs w:val="24"/>
        </w:rPr>
        <w:t>Signalling and Procedures for supporting Reference Location Devices</w:t>
      </w:r>
      <w:r w:rsidR="009909BF">
        <w:rPr>
          <w:rFonts w:eastAsia="SimSun"/>
          <w:sz w:val="24"/>
          <w:szCs w:val="24"/>
        </w:rPr>
        <w:t>”, Qualcomm</w:t>
      </w:r>
      <w:r w:rsidR="00EE08FB">
        <w:rPr>
          <w:rFonts w:eastAsia="SimSun"/>
          <w:sz w:val="24"/>
          <w:szCs w:val="24"/>
        </w:rPr>
        <w:t xml:space="preserve">, </w:t>
      </w:r>
      <w:r w:rsidR="00EE08FB" w:rsidRPr="00EE08FB">
        <w:rPr>
          <w:rFonts w:eastAsia="SimSun"/>
          <w:sz w:val="24"/>
          <w:szCs w:val="24"/>
        </w:rPr>
        <w:t>3GPP TSG-RAN WG2 Meeting #113bis-e</w:t>
      </w:r>
      <w:r w:rsidR="008E0EAF">
        <w:rPr>
          <w:rFonts w:eastAsia="SimSun"/>
          <w:sz w:val="24"/>
          <w:szCs w:val="24"/>
        </w:rPr>
        <w:t xml:space="preserve">, </w:t>
      </w:r>
      <w:r w:rsidR="008E0EAF" w:rsidRPr="008E0EAF">
        <w:rPr>
          <w:rFonts w:eastAsia="SimSun"/>
          <w:sz w:val="24"/>
          <w:szCs w:val="24"/>
        </w:rPr>
        <w:t>Electronic Meeting, April 12 – 20, 2021</w:t>
      </w:r>
    </w:p>
    <w:p w14:paraId="4584FFB6" w14:textId="77777777" w:rsidR="00F4281B" w:rsidRPr="001C5626" w:rsidRDefault="00F4281B" w:rsidP="00F4281B">
      <w:pPr>
        <w:spacing w:after="0"/>
        <w:rPr>
          <w:rFonts w:eastAsia="SimSun"/>
          <w:sz w:val="24"/>
          <w:szCs w:val="24"/>
        </w:rPr>
      </w:pPr>
    </w:p>
    <w:sectPr w:rsidR="00F4281B" w:rsidRPr="001C5626" w:rsidSect="004F3F9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9B059" w14:textId="77777777" w:rsidR="00F771E7" w:rsidRDefault="00F771E7">
      <w:r>
        <w:separator/>
      </w:r>
    </w:p>
  </w:endnote>
  <w:endnote w:type="continuationSeparator" w:id="0">
    <w:p w14:paraId="7734BE04" w14:textId="77777777" w:rsidR="00F771E7" w:rsidRDefault="00F771E7">
      <w:r>
        <w:continuationSeparator/>
      </w:r>
    </w:p>
  </w:endnote>
  <w:endnote w:type="continuationNotice" w:id="1">
    <w:p w14:paraId="3A936EC9" w14:textId="77777777" w:rsidR="00F771E7" w:rsidRDefault="00F77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A2F8D" w14:textId="77777777" w:rsidR="00F771E7" w:rsidRDefault="00F77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771E7" w:rsidRDefault="00F771E7">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771E7" w:rsidRDefault="00F77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734FD" w14:textId="77777777" w:rsidR="00F771E7" w:rsidRDefault="00F77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C6577" w14:textId="77777777" w:rsidR="00F771E7" w:rsidRDefault="00F771E7">
      <w:r>
        <w:separator/>
      </w:r>
    </w:p>
  </w:footnote>
  <w:footnote w:type="continuationSeparator" w:id="0">
    <w:p w14:paraId="2A9BDC57" w14:textId="77777777" w:rsidR="00F771E7" w:rsidRDefault="00F771E7">
      <w:r>
        <w:continuationSeparator/>
      </w:r>
    </w:p>
  </w:footnote>
  <w:footnote w:type="continuationNotice" w:id="1">
    <w:p w14:paraId="72C433F3" w14:textId="77777777" w:rsidR="00F771E7" w:rsidRDefault="00F771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8557F" w14:textId="77777777" w:rsidR="00F771E7" w:rsidRDefault="00F77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09F42" w14:textId="77777777" w:rsidR="00F771E7" w:rsidRDefault="00F77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C971C" w14:textId="77777777" w:rsidR="00F771E7" w:rsidRDefault="00F77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A42C6"/>
    <w:multiLevelType w:val="hybridMultilevel"/>
    <w:tmpl w:val="AD8451F2"/>
    <w:lvl w:ilvl="0" w:tplc="4AB43516">
      <w:start w:val="1"/>
      <w:numFmt w:val="bullet"/>
      <w:lvlText w:val="•"/>
      <w:lvlJc w:val="left"/>
      <w:pPr>
        <w:tabs>
          <w:tab w:val="num" w:pos="720"/>
        </w:tabs>
        <w:ind w:left="720" w:hanging="360"/>
      </w:pPr>
      <w:rPr>
        <w:rFonts w:ascii="Arial" w:hAnsi="Arial" w:hint="default"/>
      </w:rPr>
    </w:lvl>
    <w:lvl w:ilvl="1" w:tplc="FB9E823E">
      <w:numFmt w:val="bullet"/>
      <w:lvlText w:val="•"/>
      <w:lvlJc w:val="left"/>
      <w:pPr>
        <w:tabs>
          <w:tab w:val="num" w:pos="1440"/>
        </w:tabs>
        <w:ind w:left="1440" w:hanging="360"/>
      </w:pPr>
      <w:rPr>
        <w:rFonts w:ascii="Arial" w:hAnsi="Arial" w:hint="default"/>
      </w:rPr>
    </w:lvl>
    <w:lvl w:ilvl="2" w:tplc="FF82D318">
      <w:numFmt w:val="bullet"/>
      <w:lvlText w:val="•"/>
      <w:lvlJc w:val="left"/>
      <w:pPr>
        <w:tabs>
          <w:tab w:val="num" w:pos="2160"/>
        </w:tabs>
        <w:ind w:left="2160" w:hanging="360"/>
      </w:pPr>
      <w:rPr>
        <w:rFonts w:ascii="Microsoft Sans Serif" w:hAnsi="Microsoft Sans Serif" w:hint="default"/>
      </w:rPr>
    </w:lvl>
    <w:lvl w:ilvl="3" w:tplc="F5321E98" w:tentative="1">
      <w:start w:val="1"/>
      <w:numFmt w:val="bullet"/>
      <w:lvlText w:val="•"/>
      <w:lvlJc w:val="left"/>
      <w:pPr>
        <w:tabs>
          <w:tab w:val="num" w:pos="2880"/>
        </w:tabs>
        <w:ind w:left="2880" w:hanging="360"/>
      </w:pPr>
      <w:rPr>
        <w:rFonts w:ascii="Arial" w:hAnsi="Arial" w:hint="default"/>
      </w:rPr>
    </w:lvl>
    <w:lvl w:ilvl="4" w:tplc="38EAE788" w:tentative="1">
      <w:start w:val="1"/>
      <w:numFmt w:val="bullet"/>
      <w:lvlText w:val="•"/>
      <w:lvlJc w:val="left"/>
      <w:pPr>
        <w:tabs>
          <w:tab w:val="num" w:pos="3600"/>
        </w:tabs>
        <w:ind w:left="3600" w:hanging="360"/>
      </w:pPr>
      <w:rPr>
        <w:rFonts w:ascii="Arial" w:hAnsi="Arial" w:hint="default"/>
      </w:rPr>
    </w:lvl>
    <w:lvl w:ilvl="5" w:tplc="CD9A3BA4" w:tentative="1">
      <w:start w:val="1"/>
      <w:numFmt w:val="bullet"/>
      <w:lvlText w:val="•"/>
      <w:lvlJc w:val="left"/>
      <w:pPr>
        <w:tabs>
          <w:tab w:val="num" w:pos="4320"/>
        </w:tabs>
        <w:ind w:left="4320" w:hanging="360"/>
      </w:pPr>
      <w:rPr>
        <w:rFonts w:ascii="Arial" w:hAnsi="Arial" w:hint="default"/>
      </w:rPr>
    </w:lvl>
    <w:lvl w:ilvl="6" w:tplc="5616F8AC" w:tentative="1">
      <w:start w:val="1"/>
      <w:numFmt w:val="bullet"/>
      <w:lvlText w:val="•"/>
      <w:lvlJc w:val="left"/>
      <w:pPr>
        <w:tabs>
          <w:tab w:val="num" w:pos="5040"/>
        </w:tabs>
        <w:ind w:left="5040" w:hanging="360"/>
      </w:pPr>
      <w:rPr>
        <w:rFonts w:ascii="Arial" w:hAnsi="Arial" w:hint="default"/>
      </w:rPr>
    </w:lvl>
    <w:lvl w:ilvl="7" w:tplc="8CECCF8C" w:tentative="1">
      <w:start w:val="1"/>
      <w:numFmt w:val="bullet"/>
      <w:lvlText w:val="•"/>
      <w:lvlJc w:val="left"/>
      <w:pPr>
        <w:tabs>
          <w:tab w:val="num" w:pos="5760"/>
        </w:tabs>
        <w:ind w:left="5760" w:hanging="360"/>
      </w:pPr>
      <w:rPr>
        <w:rFonts w:ascii="Arial" w:hAnsi="Arial" w:hint="default"/>
      </w:rPr>
    </w:lvl>
    <w:lvl w:ilvl="8" w:tplc="DD20A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B0624"/>
    <w:multiLevelType w:val="hybridMultilevel"/>
    <w:tmpl w:val="A2BC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FD32225"/>
    <w:multiLevelType w:val="hybridMultilevel"/>
    <w:tmpl w:val="19DED3DE"/>
    <w:lvl w:ilvl="0" w:tplc="67968248">
      <w:start w:val="1"/>
      <w:numFmt w:val="bullet"/>
      <w:lvlText w:val="•"/>
      <w:lvlJc w:val="left"/>
      <w:pPr>
        <w:tabs>
          <w:tab w:val="num" w:pos="720"/>
        </w:tabs>
        <w:ind w:left="720" w:hanging="360"/>
      </w:pPr>
      <w:rPr>
        <w:rFonts w:ascii="Arial" w:hAnsi="Arial" w:hint="default"/>
      </w:rPr>
    </w:lvl>
    <w:lvl w:ilvl="1" w:tplc="ADC2971C" w:tentative="1">
      <w:start w:val="1"/>
      <w:numFmt w:val="bullet"/>
      <w:lvlText w:val="•"/>
      <w:lvlJc w:val="left"/>
      <w:pPr>
        <w:tabs>
          <w:tab w:val="num" w:pos="1440"/>
        </w:tabs>
        <w:ind w:left="1440" w:hanging="360"/>
      </w:pPr>
      <w:rPr>
        <w:rFonts w:ascii="Arial" w:hAnsi="Arial" w:hint="default"/>
      </w:rPr>
    </w:lvl>
    <w:lvl w:ilvl="2" w:tplc="B4BE5AFC" w:tentative="1">
      <w:start w:val="1"/>
      <w:numFmt w:val="bullet"/>
      <w:lvlText w:val="•"/>
      <w:lvlJc w:val="left"/>
      <w:pPr>
        <w:tabs>
          <w:tab w:val="num" w:pos="2160"/>
        </w:tabs>
        <w:ind w:left="2160" w:hanging="360"/>
      </w:pPr>
      <w:rPr>
        <w:rFonts w:ascii="Arial" w:hAnsi="Arial" w:hint="default"/>
      </w:rPr>
    </w:lvl>
    <w:lvl w:ilvl="3" w:tplc="F9888B88" w:tentative="1">
      <w:start w:val="1"/>
      <w:numFmt w:val="bullet"/>
      <w:lvlText w:val="•"/>
      <w:lvlJc w:val="left"/>
      <w:pPr>
        <w:tabs>
          <w:tab w:val="num" w:pos="2880"/>
        </w:tabs>
        <w:ind w:left="2880" w:hanging="360"/>
      </w:pPr>
      <w:rPr>
        <w:rFonts w:ascii="Arial" w:hAnsi="Arial" w:hint="default"/>
      </w:rPr>
    </w:lvl>
    <w:lvl w:ilvl="4" w:tplc="847060AC" w:tentative="1">
      <w:start w:val="1"/>
      <w:numFmt w:val="bullet"/>
      <w:lvlText w:val="•"/>
      <w:lvlJc w:val="left"/>
      <w:pPr>
        <w:tabs>
          <w:tab w:val="num" w:pos="3600"/>
        </w:tabs>
        <w:ind w:left="3600" w:hanging="360"/>
      </w:pPr>
      <w:rPr>
        <w:rFonts w:ascii="Arial" w:hAnsi="Arial" w:hint="default"/>
      </w:rPr>
    </w:lvl>
    <w:lvl w:ilvl="5" w:tplc="FC1A0022" w:tentative="1">
      <w:start w:val="1"/>
      <w:numFmt w:val="bullet"/>
      <w:lvlText w:val="•"/>
      <w:lvlJc w:val="left"/>
      <w:pPr>
        <w:tabs>
          <w:tab w:val="num" w:pos="4320"/>
        </w:tabs>
        <w:ind w:left="4320" w:hanging="360"/>
      </w:pPr>
      <w:rPr>
        <w:rFonts w:ascii="Arial" w:hAnsi="Arial" w:hint="default"/>
      </w:rPr>
    </w:lvl>
    <w:lvl w:ilvl="6" w:tplc="715A0444" w:tentative="1">
      <w:start w:val="1"/>
      <w:numFmt w:val="bullet"/>
      <w:lvlText w:val="•"/>
      <w:lvlJc w:val="left"/>
      <w:pPr>
        <w:tabs>
          <w:tab w:val="num" w:pos="5040"/>
        </w:tabs>
        <w:ind w:left="5040" w:hanging="360"/>
      </w:pPr>
      <w:rPr>
        <w:rFonts w:ascii="Arial" w:hAnsi="Arial" w:hint="default"/>
      </w:rPr>
    </w:lvl>
    <w:lvl w:ilvl="7" w:tplc="DEC01B04" w:tentative="1">
      <w:start w:val="1"/>
      <w:numFmt w:val="bullet"/>
      <w:lvlText w:val="•"/>
      <w:lvlJc w:val="left"/>
      <w:pPr>
        <w:tabs>
          <w:tab w:val="num" w:pos="5760"/>
        </w:tabs>
        <w:ind w:left="5760" w:hanging="360"/>
      </w:pPr>
      <w:rPr>
        <w:rFonts w:ascii="Arial" w:hAnsi="Arial" w:hint="default"/>
      </w:rPr>
    </w:lvl>
    <w:lvl w:ilvl="8" w:tplc="B276F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CF2512"/>
    <w:multiLevelType w:val="hybridMultilevel"/>
    <w:tmpl w:val="B896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C2B17"/>
    <w:multiLevelType w:val="hybridMultilevel"/>
    <w:tmpl w:val="845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F369A5"/>
    <w:multiLevelType w:val="hybridMultilevel"/>
    <w:tmpl w:val="6DEE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C63AB3"/>
    <w:multiLevelType w:val="hybridMultilevel"/>
    <w:tmpl w:val="2B42CC7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2831751"/>
    <w:multiLevelType w:val="hybridMultilevel"/>
    <w:tmpl w:val="6D664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76B70"/>
    <w:multiLevelType w:val="multilevel"/>
    <w:tmpl w:val="F83CB9FA"/>
    <w:lvl w:ilvl="0">
      <w:start w:val="3"/>
      <w:numFmt w:val="decimal"/>
      <w:lvlText w:val="%1."/>
      <w:lvlJc w:val="left"/>
      <w:pPr>
        <w:ind w:left="612" w:hanging="612"/>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380F5B0F"/>
    <w:multiLevelType w:val="hybridMultilevel"/>
    <w:tmpl w:val="334C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315F37"/>
    <w:multiLevelType w:val="hybridMultilevel"/>
    <w:tmpl w:val="15CA671C"/>
    <w:lvl w:ilvl="0" w:tplc="1022346E">
      <w:start w:val="1"/>
      <w:numFmt w:val="bullet"/>
      <w:lvlText w:val="•"/>
      <w:lvlJc w:val="left"/>
      <w:pPr>
        <w:tabs>
          <w:tab w:val="num" w:pos="720"/>
        </w:tabs>
        <w:ind w:left="720" w:hanging="360"/>
      </w:pPr>
      <w:rPr>
        <w:rFonts w:ascii="Arial" w:hAnsi="Arial" w:hint="default"/>
      </w:rPr>
    </w:lvl>
    <w:lvl w:ilvl="1" w:tplc="E200AA9A">
      <w:numFmt w:val="bullet"/>
      <w:lvlText w:val="•"/>
      <w:lvlJc w:val="left"/>
      <w:pPr>
        <w:tabs>
          <w:tab w:val="num" w:pos="1440"/>
        </w:tabs>
        <w:ind w:left="1440" w:hanging="360"/>
      </w:pPr>
      <w:rPr>
        <w:rFonts w:ascii="Arial" w:hAnsi="Arial" w:hint="default"/>
      </w:rPr>
    </w:lvl>
    <w:lvl w:ilvl="2" w:tplc="5ADE85C2" w:tentative="1">
      <w:start w:val="1"/>
      <w:numFmt w:val="bullet"/>
      <w:lvlText w:val="•"/>
      <w:lvlJc w:val="left"/>
      <w:pPr>
        <w:tabs>
          <w:tab w:val="num" w:pos="2160"/>
        </w:tabs>
        <w:ind w:left="2160" w:hanging="360"/>
      </w:pPr>
      <w:rPr>
        <w:rFonts w:ascii="Arial" w:hAnsi="Arial" w:hint="default"/>
      </w:rPr>
    </w:lvl>
    <w:lvl w:ilvl="3" w:tplc="D6785786" w:tentative="1">
      <w:start w:val="1"/>
      <w:numFmt w:val="bullet"/>
      <w:lvlText w:val="•"/>
      <w:lvlJc w:val="left"/>
      <w:pPr>
        <w:tabs>
          <w:tab w:val="num" w:pos="2880"/>
        </w:tabs>
        <w:ind w:left="2880" w:hanging="360"/>
      </w:pPr>
      <w:rPr>
        <w:rFonts w:ascii="Arial" w:hAnsi="Arial" w:hint="default"/>
      </w:rPr>
    </w:lvl>
    <w:lvl w:ilvl="4" w:tplc="022484F2" w:tentative="1">
      <w:start w:val="1"/>
      <w:numFmt w:val="bullet"/>
      <w:lvlText w:val="•"/>
      <w:lvlJc w:val="left"/>
      <w:pPr>
        <w:tabs>
          <w:tab w:val="num" w:pos="3600"/>
        </w:tabs>
        <w:ind w:left="3600" w:hanging="360"/>
      </w:pPr>
      <w:rPr>
        <w:rFonts w:ascii="Arial" w:hAnsi="Arial" w:hint="default"/>
      </w:rPr>
    </w:lvl>
    <w:lvl w:ilvl="5" w:tplc="C82CE72E" w:tentative="1">
      <w:start w:val="1"/>
      <w:numFmt w:val="bullet"/>
      <w:lvlText w:val="•"/>
      <w:lvlJc w:val="left"/>
      <w:pPr>
        <w:tabs>
          <w:tab w:val="num" w:pos="4320"/>
        </w:tabs>
        <w:ind w:left="4320" w:hanging="360"/>
      </w:pPr>
      <w:rPr>
        <w:rFonts w:ascii="Arial" w:hAnsi="Arial" w:hint="default"/>
      </w:rPr>
    </w:lvl>
    <w:lvl w:ilvl="6" w:tplc="95D80B14" w:tentative="1">
      <w:start w:val="1"/>
      <w:numFmt w:val="bullet"/>
      <w:lvlText w:val="•"/>
      <w:lvlJc w:val="left"/>
      <w:pPr>
        <w:tabs>
          <w:tab w:val="num" w:pos="5040"/>
        </w:tabs>
        <w:ind w:left="5040" w:hanging="360"/>
      </w:pPr>
      <w:rPr>
        <w:rFonts w:ascii="Arial" w:hAnsi="Arial" w:hint="default"/>
      </w:rPr>
    </w:lvl>
    <w:lvl w:ilvl="7" w:tplc="3D2AC8C0" w:tentative="1">
      <w:start w:val="1"/>
      <w:numFmt w:val="bullet"/>
      <w:lvlText w:val="•"/>
      <w:lvlJc w:val="left"/>
      <w:pPr>
        <w:tabs>
          <w:tab w:val="num" w:pos="5760"/>
        </w:tabs>
        <w:ind w:left="5760" w:hanging="360"/>
      </w:pPr>
      <w:rPr>
        <w:rFonts w:ascii="Arial" w:hAnsi="Arial" w:hint="default"/>
      </w:rPr>
    </w:lvl>
    <w:lvl w:ilvl="8" w:tplc="F6F6DA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6C3142"/>
    <w:multiLevelType w:val="hybridMultilevel"/>
    <w:tmpl w:val="FD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7136C"/>
    <w:multiLevelType w:val="hybridMultilevel"/>
    <w:tmpl w:val="90CC8EB8"/>
    <w:lvl w:ilvl="0" w:tplc="A0BCE30C">
      <w:start w:val="1"/>
      <w:numFmt w:val="bullet"/>
      <w:lvlText w:val="•"/>
      <w:lvlJc w:val="left"/>
      <w:pPr>
        <w:tabs>
          <w:tab w:val="num" w:pos="360"/>
        </w:tabs>
        <w:ind w:left="360" w:hanging="360"/>
      </w:pPr>
      <w:rPr>
        <w:rFonts w:ascii="Arial" w:hAnsi="Arial" w:hint="default"/>
      </w:rPr>
    </w:lvl>
    <w:lvl w:ilvl="1" w:tplc="D60E92CE">
      <w:numFmt w:val="bullet"/>
      <w:lvlText w:val="•"/>
      <w:lvlJc w:val="left"/>
      <w:pPr>
        <w:tabs>
          <w:tab w:val="num" w:pos="1080"/>
        </w:tabs>
        <w:ind w:left="1080" w:hanging="360"/>
      </w:pPr>
      <w:rPr>
        <w:rFonts w:ascii="Arial" w:hAnsi="Arial" w:hint="default"/>
      </w:rPr>
    </w:lvl>
    <w:lvl w:ilvl="2" w:tplc="7DC43A4C" w:tentative="1">
      <w:start w:val="1"/>
      <w:numFmt w:val="bullet"/>
      <w:lvlText w:val="•"/>
      <w:lvlJc w:val="left"/>
      <w:pPr>
        <w:tabs>
          <w:tab w:val="num" w:pos="1800"/>
        </w:tabs>
        <w:ind w:left="1800" w:hanging="360"/>
      </w:pPr>
      <w:rPr>
        <w:rFonts w:ascii="Arial" w:hAnsi="Arial" w:hint="default"/>
      </w:rPr>
    </w:lvl>
    <w:lvl w:ilvl="3" w:tplc="DC3224EA" w:tentative="1">
      <w:start w:val="1"/>
      <w:numFmt w:val="bullet"/>
      <w:lvlText w:val="•"/>
      <w:lvlJc w:val="left"/>
      <w:pPr>
        <w:tabs>
          <w:tab w:val="num" w:pos="2520"/>
        </w:tabs>
        <w:ind w:left="2520" w:hanging="360"/>
      </w:pPr>
      <w:rPr>
        <w:rFonts w:ascii="Arial" w:hAnsi="Arial" w:hint="default"/>
      </w:rPr>
    </w:lvl>
    <w:lvl w:ilvl="4" w:tplc="761A5612" w:tentative="1">
      <w:start w:val="1"/>
      <w:numFmt w:val="bullet"/>
      <w:lvlText w:val="•"/>
      <w:lvlJc w:val="left"/>
      <w:pPr>
        <w:tabs>
          <w:tab w:val="num" w:pos="3240"/>
        </w:tabs>
        <w:ind w:left="3240" w:hanging="360"/>
      </w:pPr>
      <w:rPr>
        <w:rFonts w:ascii="Arial" w:hAnsi="Arial" w:hint="default"/>
      </w:rPr>
    </w:lvl>
    <w:lvl w:ilvl="5" w:tplc="840C5088" w:tentative="1">
      <w:start w:val="1"/>
      <w:numFmt w:val="bullet"/>
      <w:lvlText w:val="•"/>
      <w:lvlJc w:val="left"/>
      <w:pPr>
        <w:tabs>
          <w:tab w:val="num" w:pos="3960"/>
        </w:tabs>
        <w:ind w:left="3960" w:hanging="360"/>
      </w:pPr>
      <w:rPr>
        <w:rFonts w:ascii="Arial" w:hAnsi="Arial" w:hint="default"/>
      </w:rPr>
    </w:lvl>
    <w:lvl w:ilvl="6" w:tplc="C154558C" w:tentative="1">
      <w:start w:val="1"/>
      <w:numFmt w:val="bullet"/>
      <w:lvlText w:val="•"/>
      <w:lvlJc w:val="left"/>
      <w:pPr>
        <w:tabs>
          <w:tab w:val="num" w:pos="4680"/>
        </w:tabs>
        <w:ind w:left="4680" w:hanging="360"/>
      </w:pPr>
      <w:rPr>
        <w:rFonts w:ascii="Arial" w:hAnsi="Arial" w:hint="default"/>
      </w:rPr>
    </w:lvl>
    <w:lvl w:ilvl="7" w:tplc="736A2636" w:tentative="1">
      <w:start w:val="1"/>
      <w:numFmt w:val="bullet"/>
      <w:lvlText w:val="•"/>
      <w:lvlJc w:val="left"/>
      <w:pPr>
        <w:tabs>
          <w:tab w:val="num" w:pos="5400"/>
        </w:tabs>
        <w:ind w:left="5400" w:hanging="360"/>
      </w:pPr>
      <w:rPr>
        <w:rFonts w:ascii="Arial" w:hAnsi="Arial" w:hint="default"/>
      </w:rPr>
    </w:lvl>
    <w:lvl w:ilvl="8" w:tplc="2BC2FF2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469CA"/>
    <w:multiLevelType w:val="hybridMultilevel"/>
    <w:tmpl w:val="5ADC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97B6A"/>
    <w:multiLevelType w:val="hybridMultilevel"/>
    <w:tmpl w:val="4AC49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61631"/>
    <w:multiLevelType w:val="hybridMultilevel"/>
    <w:tmpl w:val="233C3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527732"/>
    <w:multiLevelType w:val="hybridMultilevel"/>
    <w:tmpl w:val="08365CA4"/>
    <w:lvl w:ilvl="0" w:tplc="6854E64C">
      <w:start w:val="1"/>
      <w:numFmt w:val="bullet"/>
      <w:lvlText w:val="•"/>
      <w:lvlJc w:val="left"/>
      <w:pPr>
        <w:tabs>
          <w:tab w:val="num" w:pos="720"/>
        </w:tabs>
        <w:ind w:left="720" w:hanging="360"/>
      </w:pPr>
      <w:rPr>
        <w:rFonts w:ascii="Arial" w:hAnsi="Arial" w:hint="default"/>
      </w:rPr>
    </w:lvl>
    <w:lvl w:ilvl="1" w:tplc="8958955A">
      <w:numFmt w:val="bullet"/>
      <w:lvlText w:val="•"/>
      <w:lvlJc w:val="left"/>
      <w:pPr>
        <w:tabs>
          <w:tab w:val="num" w:pos="1440"/>
        </w:tabs>
        <w:ind w:left="1440" w:hanging="360"/>
      </w:pPr>
      <w:rPr>
        <w:rFonts w:ascii="Arial" w:hAnsi="Arial" w:hint="default"/>
      </w:rPr>
    </w:lvl>
    <w:lvl w:ilvl="2" w:tplc="3A1823AA" w:tentative="1">
      <w:start w:val="1"/>
      <w:numFmt w:val="bullet"/>
      <w:lvlText w:val="•"/>
      <w:lvlJc w:val="left"/>
      <w:pPr>
        <w:tabs>
          <w:tab w:val="num" w:pos="2160"/>
        </w:tabs>
        <w:ind w:left="2160" w:hanging="360"/>
      </w:pPr>
      <w:rPr>
        <w:rFonts w:ascii="Arial" w:hAnsi="Arial" w:hint="default"/>
      </w:rPr>
    </w:lvl>
    <w:lvl w:ilvl="3" w:tplc="912A6B5C" w:tentative="1">
      <w:start w:val="1"/>
      <w:numFmt w:val="bullet"/>
      <w:lvlText w:val="•"/>
      <w:lvlJc w:val="left"/>
      <w:pPr>
        <w:tabs>
          <w:tab w:val="num" w:pos="2880"/>
        </w:tabs>
        <w:ind w:left="2880" w:hanging="360"/>
      </w:pPr>
      <w:rPr>
        <w:rFonts w:ascii="Arial" w:hAnsi="Arial" w:hint="default"/>
      </w:rPr>
    </w:lvl>
    <w:lvl w:ilvl="4" w:tplc="4628FF76" w:tentative="1">
      <w:start w:val="1"/>
      <w:numFmt w:val="bullet"/>
      <w:lvlText w:val="•"/>
      <w:lvlJc w:val="left"/>
      <w:pPr>
        <w:tabs>
          <w:tab w:val="num" w:pos="3600"/>
        </w:tabs>
        <w:ind w:left="3600" w:hanging="360"/>
      </w:pPr>
      <w:rPr>
        <w:rFonts w:ascii="Arial" w:hAnsi="Arial" w:hint="default"/>
      </w:rPr>
    </w:lvl>
    <w:lvl w:ilvl="5" w:tplc="ED5C7CAE" w:tentative="1">
      <w:start w:val="1"/>
      <w:numFmt w:val="bullet"/>
      <w:lvlText w:val="•"/>
      <w:lvlJc w:val="left"/>
      <w:pPr>
        <w:tabs>
          <w:tab w:val="num" w:pos="4320"/>
        </w:tabs>
        <w:ind w:left="4320" w:hanging="360"/>
      </w:pPr>
      <w:rPr>
        <w:rFonts w:ascii="Arial" w:hAnsi="Arial" w:hint="default"/>
      </w:rPr>
    </w:lvl>
    <w:lvl w:ilvl="6" w:tplc="B68CA864" w:tentative="1">
      <w:start w:val="1"/>
      <w:numFmt w:val="bullet"/>
      <w:lvlText w:val="•"/>
      <w:lvlJc w:val="left"/>
      <w:pPr>
        <w:tabs>
          <w:tab w:val="num" w:pos="5040"/>
        </w:tabs>
        <w:ind w:left="5040" w:hanging="360"/>
      </w:pPr>
      <w:rPr>
        <w:rFonts w:ascii="Arial" w:hAnsi="Arial" w:hint="default"/>
      </w:rPr>
    </w:lvl>
    <w:lvl w:ilvl="7" w:tplc="A3044CE2" w:tentative="1">
      <w:start w:val="1"/>
      <w:numFmt w:val="bullet"/>
      <w:lvlText w:val="•"/>
      <w:lvlJc w:val="left"/>
      <w:pPr>
        <w:tabs>
          <w:tab w:val="num" w:pos="5760"/>
        </w:tabs>
        <w:ind w:left="5760" w:hanging="360"/>
      </w:pPr>
      <w:rPr>
        <w:rFonts w:ascii="Arial" w:hAnsi="Arial" w:hint="default"/>
      </w:rPr>
    </w:lvl>
    <w:lvl w:ilvl="8" w:tplc="CD76CAE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701A89"/>
    <w:multiLevelType w:val="hybridMultilevel"/>
    <w:tmpl w:val="5386D708"/>
    <w:lvl w:ilvl="0" w:tplc="02886DB0">
      <w:start w:val="1"/>
      <w:numFmt w:val="bullet"/>
      <w:lvlText w:val="•"/>
      <w:lvlJc w:val="left"/>
      <w:pPr>
        <w:tabs>
          <w:tab w:val="num" w:pos="360"/>
        </w:tabs>
        <w:ind w:left="360" w:hanging="360"/>
      </w:pPr>
      <w:rPr>
        <w:rFonts w:ascii="Arial" w:hAnsi="Arial" w:hint="default"/>
      </w:rPr>
    </w:lvl>
    <w:lvl w:ilvl="1" w:tplc="5DDC3BA4">
      <w:start w:val="1"/>
      <w:numFmt w:val="bullet"/>
      <w:lvlText w:val="•"/>
      <w:lvlJc w:val="left"/>
      <w:pPr>
        <w:tabs>
          <w:tab w:val="num" w:pos="1080"/>
        </w:tabs>
        <w:ind w:left="1080" w:hanging="360"/>
      </w:pPr>
      <w:rPr>
        <w:rFonts w:ascii="Arial" w:hAnsi="Arial" w:hint="default"/>
      </w:rPr>
    </w:lvl>
    <w:lvl w:ilvl="2" w:tplc="79D0BEAA">
      <w:start w:val="1"/>
      <w:numFmt w:val="bullet"/>
      <w:lvlText w:val="•"/>
      <w:lvlJc w:val="left"/>
      <w:pPr>
        <w:tabs>
          <w:tab w:val="num" w:pos="1800"/>
        </w:tabs>
        <w:ind w:left="1800" w:hanging="360"/>
      </w:pPr>
      <w:rPr>
        <w:rFonts w:ascii="Arial" w:hAnsi="Arial" w:hint="default"/>
      </w:rPr>
    </w:lvl>
    <w:lvl w:ilvl="3" w:tplc="2148534E">
      <w:start w:val="1"/>
      <w:numFmt w:val="bullet"/>
      <w:lvlText w:val="•"/>
      <w:lvlJc w:val="left"/>
      <w:pPr>
        <w:tabs>
          <w:tab w:val="num" w:pos="2520"/>
        </w:tabs>
        <w:ind w:left="2520" w:hanging="360"/>
      </w:pPr>
      <w:rPr>
        <w:rFonts w:ascii="Arial" w:hAnsi="Arial" w:hint="default"/>
      </w:rPr>
    </w:lvl>
    <w:lvl w:ilvl="4" w:tplc="46545522" w:tentative="1">
      <w:start w:val="1"/>
      <w:numFmt w:val="bullet"/>
      <w:lvlText w:val="•"/>
      <w:lvlJc w:val="left"/>
      <w:pPr>
        <w:tabs>
          <w:tab w:val="num" w:pos="3240"/>
        </w:tabs>
        <w:ind w:left="3240" w:hanging="360"/>
      </w:pPr>
      <w:rPr>
        <w:rFonts w:ascii="Arial" w:hAnsi="Arial" w:hint="default"/>
      </w:rPr>
    </w:lvl>
    <w:lvl w:ilvl="5" w:tplc="5B10CFA2" w:tentative="1">
      <w:start w:val="1"/>
      <w:numFmt w:val="bullet"/>
      <w:lvlText w:val="•"/>
      <w:lvlJc w:val="left"/>
      <w:pPr>
        <w:tabs>
          <w:tab w:val="num" w:pos="3960"/>
        </w:tabs>
        <w:ind w:left="3960" w:hanging="360"/>
      </w:pPr>
      <w:rPr>
        <w:rFonts w:ascii="Arial" w:hAnsi="Arial" w:hint="default"/>
      </w:rPr>
    </w:lvl>
    <w:lvl w:ilvl="6" w:tplc="12386598" w:tentative="1">
      <w:start w:val="1"/>
      <w:numFmt w:val="bullet"/>
      <w:lvlText w:val="•"/>
      <w:lvlJc w:val="left"/>
      <w:pPr>
        <w:tabs>
          <w:tab w:val="num" w:pos="4680"/>
        </w:tabs>
        <w:ind w:left="4680" w:hanging="360"/>
      </w:pPr>
      <w:rPr>
        <w:rFonts w:ascii="Arial" w:hAnsi="Arial" w:hint="default"/>
      </w:rPr>
    </w:lvl>
    <w:lvl w:ilvl="7" w:tplc="1436C156" w:tentative="1">
      <w:start w:val="1"/>
      <w:numFmt w:val="bullet"/>
      <w:lvlText w:val="•"/>
      <w:lvlJc w:val="left"/>
      <w:pPr>
        <w:tabs>
          <w:tab w:val="num" w:pos="5400"/>
        </w:tabs>
        <w:ind w:left="5400" w:hanging="360"/>
      </w:pPr>
      <w:rPr>
        <w:rFonts w:ascii="Arial" w:hAnsi="Arial" w:hint="default"/>
      </w:rPr>
    </w:lvl>
    <w:lvl w:ilvl="8" w:tplc="B1E8956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2472FA"/>
    <w:multiLevelType w:val="hybridMultilevel"/>
    <w:tmpl w:val="507E46D4"/>
    <w:lvl w:ilvl="0" w:tplc="BE44D0D4">
      <w:start w:val="1"/>
      <w:numFmt w:val="bullet"/>
      <w:lvlText w:val=""/>
      <w:lvlJc w:val="left"/>
      <w:pPr>
        <w:tabs>
          <w:tab w:val="num" w:pos="720"/>
        </w:tabs>
        <w:ind w:left="720" w:hanging="360"/>
      </w:pPr>
      <w:rPr>
        <w:rFonts w:ascii="Symbol" w:hAnsi="Symbol" w:hint="default"/>
      </w:rPr>
    </w:lvl>
    <w:lvl w:ilvl="1" w:tplc="F3D0FC40" w:tentative="1">
      <w:start w:val="1"/>
      <w:numFmt w:val="bullet"/>
      <w:lvlText w:val=""/>
      <w:lvlJc w:val="left"/>
      <w:pPr>
        <w:tabs>
          <w:tab w:val="num" w:pos="1440"/>
        </w:tabs>
        <w:ind w:left="1440" w:hanging="360"/>
      </w:pPr>
      <w:rPr>
        <w:rFonts w:ascii="Symbol" w:hAnsi="Symbol" w:hint="default"/>
      </w:rPr>
    </w:lvl>
    <w:lvl w:ilvl="2" w:tplc="A9768E06" w:tentative="1">
      <w:start w:val="1"/>
      <w:numFmt w:val="bullet"/>
      <w:lvlText w:val=""/>
      <w:lvlJc w:val="left"/>
      <w:pPr>
        <w:tabs>
          <w:tab w:val="num" w:pos="2160"/>
        </w:tabs>
        <w:ind w:left="2160" w:hanging="360"/>
      </w:pPr>
      <w:rPr>
        <w:rFonts w:ascii="Symbol" w:hAnsi="Symbol" w:hint="default"/>
      </w:rPr>
    </w:lvl>
    <w:lvl w:ilvl="3" w:tplc="E9FC222E" w:tentative="1">
      <w:start w:val="1"/>
      <w:numFmt w:val="bullet"/>
      <w:lvlText w:val=""/>
      <w:lvlJc w:val="left"/>
      <w:pPr>
        <w:tabs>
          <w:tab w:val="num" w:pos="2880"/>
        </w:tabs>
        <w:ind w:left="2880" w:hanging="360"/>
      </w:pPr>
      <w:rPr>
        <w:rFonts w:ascii="Symbol" w:hAnsi="Symbol" w:hint="default"/>
      </w:rPr>
    </w:lvl>
    <w:lvl w:ilvl="4" w:tplc="95FA2E94" w:tentative="1">
      <w:start w:val="1"/>
      <w:numFmt w:val="bullet"/>
      <w:lvlText w:val=""/>
      <w:lvlJc w:val="left"/>
      <w:pPr>
        <w:tabs>
          <w:tab w:val="num" w:pos="3600"/>
        </w:tabs>
        <w:ind w:left="3600" w:hanging="360"/>
      </w:pPr>
      <w:rPr>
        <w:rFonts w:ascii="Symbol" w:hAnsi="Symbol" w:hint="default"/>
      </w:rPr>
    </w:lvl>
    <w:lvl w:ilvl="5" w:tplc="33D4A004" w:tentative="1">
      <w:start w:val="1"/>
      <w:numFmt w:val="bullet"/>
      <w:lvlText w:val=""/>
      <w:lvlJc w:val="left"/>
      <w:pPr>
        <w:tabs>
          <w:tab w:val="num" w:pos="4320"/>
        </w:tabs>
        <w:ind w:left="4320" w:hanging="360"/>
      </w:pPr>
      <w:rPr>
        <w:rFonts w:ascii="Symbol" w:hAnsi="Symbol" w:hint="default"/>
      </w:rPr>
    </w:lvl>
    <w:lvl w:ilvl="6" w:tplc="390853C6" w:tentative="1">
      <w:start w:val="1"/>
      <w:numFmt w:val="bullet"/>
      <w:lvlText w:val=""/>
      <w:lvlJc w:val="left"/>
      <w:pPr>
        <w:tabs>
          <w:tab w:val="num" w:pos="5040"/>
        </w:tabs>
        <w:ind w:left="5040" w:hanging="360"/>
      </w:pPr>
      <w:rPr>
        <w:rFonts w:ascii="Symbol" w:hAnsi="Symbol" w:hint="default"/>
      </w:rPr>
    </w:lvl>
    <w:lvl w:ilvl="7" w:tplc="3C3A02AE" w:tentative="1">
      <w:start w:val="1"/>
      <w:numFmt w:val="bullet"/>
      <w:lvlText w:val=""/>
      <w:lvlJc w:val="left"/>
      <w:pPr>
        <w:tabs>
          <w:tab w:val="num" w:pos="5760"/>
        </w:tabs>
        <w:ind w:left="5760" w:hanging="360"/>
      </w:pPr>
      <w:rPr>
        <w:rFonts w:ascii="Symbol" w:hAnsi="Symbol" w:hint="default"/>
      </w:rPr>
    </w:lvl>
    <w:lvl w:ilvl="8" w:tplc="203CDE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D8917CA"/>
    <w:multiLevelType w:val="hybridMultilevel"/>
    <w:tmpl w:val="BF1E8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D7ABF"/>
    <w:multiLevelType w:val="hybridMultilevel"/>
    <w:tmpl w:val="2D78B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F44B89"/>
    <w:multiLevelType w:val="hybridMultilevel"/>
    <w:tmpl w:val="F152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1154A"/>
    <w:multiLevelType w:val="multilevel"/>
    <w:tmpl w:val="DE422B00"/>
    <w:lvl w:ilvl="0">
      <w:start w:val="31"/>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A5D37C9"/>
    <w:multiLevelType w:val="hybridMultilevel"/>
    <w:tmpl w:val="C8F054C6"/>
    <w:lvl w:ilvl="0" w:tplc="97588ADC">
      <w:start w:val="1"/>
      <w:numFmt w:val="bullet"/>
      <w:lvlText w:val="•"/>
      <w:lvlJc w:val="left"/>
      <w:pPr>
        <w:tabs>
          <w:tab w:val="num" w:pos="360"/>
        </w:tabs>
        <w:ind w:left="360" w:hanging="360"/>
      </w:pPr>
      <w:rPr>
        <w:rFonts w:ascii="Arial" w:hAnsi="Arial" w:hint="default"/>
      </w:rPr>
    </w:lvl>
    <w:lvl w:ilvl="1" w:tplc="B73C0FF6" w:tentative="1">
      <w:start w:val="1"/>
      <w:numFmt w:val="bullet"/>
      <w:lvlText w:val="•"/>
      <w:lvlJc w:val="left"/>
      <w:pPr>
        <w:tabs>
          <w:tab w:val="num" w:pos="1080"/>
        </w:tabs>
        <w:ind w:left="1080" w:hanging="360"/>
      </w:pPr>
      <w:rPr>
        <w:rFonts w:ascii="Arial" w:hAnsi="Arial" w:hint="default"/>
      </w:rPr>
    </w:lvl>
    <w:lvl w:ilvl="2" w:tplc="CDD4C032" w:tentative="1">
      <w:start w:val="1"/>
      <w:numFmt w:val="bullet"/>
      <w:lvlText w:val="•"/>
      <w:lvlJc w:val="left"/>
      <w:pPr>
        <w:tabs>
          <w:tab w:val="num" w:pos="1800"/>
        </w:tabs>
        <w:ind w:left="1800" w:hanging="360"/>
      </w:pPr>
      <w:rPr>
        <w:rFonts w:ascii="Arial" w:hAnsi="Arial" w:hint="default"/>
      </w:rPr>
    </w:lvl>
    <w:lvl w:ilvl="3" w:tplc="C3AC4D1C" w:tentative="1">
      <w:start w:val="1"/>
      <w:numFmt w:val="bullet"/>
      <w:lvlText w:val="•"/>
      <w:lvlJc w:val="left"/>
      <w:pPr>
        <w:tabs>
          <w:tab w:val="num" w:pos="2520"/>
        </w:tabs>
        <w:ind w:left="2520" w:hanging="360"/>
      </w:pPr>
      <w:rPr>
        <w:rFonts w:ascii="Arial" w:hAnsi="Arial" w:hint="default"/>
      </w:rPr>
    </w:lvl>
    <w:lvl w:ilvl="4" w:tplc="AD0AF28E" w:tentative="1">
      <w:start w:val="1"/>
      <w:numFmt w:val="bullet"/>
      <w:lvlText w:val="•"/>
      <w:lvlJc w:val="left"/>
      <w:pPr>
        <w:tabs>
          <w:tab w:val="num" w:pos="3240"/>
        </w:tabs>
        <w:ind w:left="3240" w:hanging="360"/>
      </w:pPr>
      <w:rPr>
        <w:rFonts w:ascii="Arial" w:hAnsi="Arial" w:hint="default"/>
      </w:rPr>
    </w:lvl>
    <w:lvl w:ilvl="5" w:tplc="DDCEA404" w:tentative="1">
      <w:start w:val="1"/>
      <w:numFmt w:val="bullet"/>
      <w:lvlText w:val="•"/>
      <w:lvlJc w:val="left"/>
      <w:pPr>
        <w:tabs>
          <w:tab w:val="num" w:pos="3960"/>
        </w:tabs>
        <w:ind w:left="3960" w:hanging="360"/>
      </w:pPr>
      <w:rPr>
        <w:rFonts w:ascii="Arial" w:hAnsi="Arial" w:hint="default"/>
      </w:rPr>
    </w:lvl>
    <w:lvl w:ilvl="6" w:tplc="CA40AC00" w:tentative="1">
      <w:start w:val="1"/>
      <w:numFmt w:val="bullet"/>
      <w:lvlText w:val="•"/>
      <w:lvlJc w:val="left"/>
      <w:pPr>
        <w:tabs>
          <w:tab w:val="num" w:pos="4680"/>
        </w:tabs>
        <w:ind w:left="4680" w:hanging="360"/>
      </w:pPr>
      <w:rPr>
        <w:rFonts w:ascii="Arial" w:hAnsi="Arial" w:hint="default"/>
      </w:rPr>
    </w:lvl>
    <w:lvl w:ilvl="7" w:tplc="2CE0D468" w:tentative="1">
      <w:start w:val="1"/>
      <w:numFmt w:val="bullet"/>
      <w:lvlText w:val="•"/>
      <w:lvlJc w:val="left"/>
      <w:pPr>
        <w:tabs>
          <w:tab w:val="num" w:pos="5400"/>
        </w:tabs>
        <w:ind w:left="5400" w:hanging="360"/>
      </w:pPr>
      <w:rPr>
        <w:rFonts w:ascii="Arial" w:hAnsi="Arial" w:hint="default"/>
      </w:rPr>
    </w:lvl>
    <w:lvl w:ilvl="8" w:tplc="19F42F5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EF5084A"/>
    <w:multiLevelType w:val="hybridMultilevel"/>
    <w:tmpl w:val="39AAC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130E4D"/>
    <w:multiLevelType w:val="hybridMultilevel"/>
    <w:tmpl w:val="AF701284"/>
    <w:lvl w:ilvl="0" w:tplc="D9042656">
      <w:start w:val="1"/>
      <w:numFmt w:val="bullet"/>
      <w:lvlText w:val=""/>
      <w:lvlJc w:val="left"/>
      <w:pPr>
        <w:tabs>
          <w:tab w:val="num" w:pos="720"/>
        </w:tabs>
        <w:ind w:left="720" w:hanging="360"/>
      </w:pPr>
      <w:rPr>
        <w:rFonts w:ascii="Symbol" w:hAnsi="Symbol" w:hint="default"/>
      </w:rPr>
    </w:lvl>
    <w:lvl w:ilvl="1" w:tplc="0A2A4770">
      <w:numFmt w:val="bullet"/>
      <w:lvlText w:val=""/>
      <w:lvlJc w:val="left"/>
      <w:pPr>
        <w:tabs>
          <w:tab w:val="num" w:pos="1440"/>
        </w:tabs>
        <w:ind w:left="1440" w:hanging="360"/>
      </w:pPr>
      <w:rPr>
        <w:rFonts w:ascii="Wingdings" w:hAnsi="Wingdings" w:hint="default"/>
      </w:rPr>
    </w:lvl>
    <w:lvl w:ilvl="2" w:tplc="1994B5F8" w:tentative="1">
      <w:start w:val="1"/>
      <w:numFmt w:val="bullet"/>
      <w:lvlText w:val=""/>
      <w:lvlJc w:val="left"/>
      <w:pPr>
        <w:tabs>
          <w:tab w:val="num" w:pos="2160"/>
        </w:tabs>
        <w:ind w:left="2160" w:hanging="360"/>
      </w:pPr>
      <w:rPr>
        <w:rFonts w:ascii="Symbol" w:hAnsi="Symbol" w:hint="default"/>
      </w:rPr>
    </w:lvl>
    <w:lvl w:ilvl="3" w:tplc="8C749FA2" w:tentative="1">
      <w:start w:val="1"/>
      <w:numFmt w:val="bullet"/>
      <w:lvlText w:val=""/>
      <w:lvlJc w:val="left"/>
      <w:pPr>
        <w:tabs>
          <w:tab w:val="num" w:pos="2880"/>
        </w:tabs>
        <w:ind w:left="2880" w:hanging="360"/>
      </w:pPr>
      <w:rPr>
        <w:rFonts w:ascii="Symbol" w:hAnsi="Symbol" w:hint="default"/>
      </w:rPr>
    </w:lvl>
    <w:lvl w:ilvl="4" w:tplc="889AF90C" w:tentative="1">
      <w:start w:val="1"/>
      <w:numFmt w:val="bullet"/>
      <w:lvlText w:val=""/>
      <w:lvlJc w:val="left"/>
      <w:pPr>
        <w:tabs>
          <w:tab w:val="num" w:pos="3600"/>
        </w:tabs>
        <w:ind w:left="3600" w:hanging="360"/>
      </w:pPr>
      <w:rPr>
        <w:rFonts w:ascii="Symbol" w:hAnsi="Symbol" w:hint="default"/>
      </w:rPr>
    </w:lvl>
    <w:lvl w:ilvl="5" w:tplc="D6367FA0" w:tentative="1">
      <w:start w:val="1"/>
      <w:numFmt w:val="bullet"/>
      <w:lvlText w:val=""/>
      <w:lvlJc w:val="left"/>
      <w:pPr>
        <w:tabs>
          <w:tab w:val="num" w:pos="4320"/>
        </w:tabs>
        <w:ind w:left="4320" w:hanging="360"/>
      </w:pPr>
      <w:rPr>
        <w:rFonts w:ascii="Symbol" w:hAnsi="Symbol" w:hint="default"/>
      </w:rPr>
    </w:lvl>
    <w:lvl w:ilvl="6" w:tplc="AA423EF2" w:tentative="1">
      <w:start w:val="1"/>
      <w:numFmt w:val="bullet"/>
      <w:lvlText w:val=""/>
      <w:lvlJc w:val="left"/>
      <w:pPr>
        <w:tabs>
          <w:tab w:val="num" w:pos="5040"/>
        </w:tabs>
        <w:ind w:left="5040" w:hanging="360"/>
      </w:pPr>
      <w:rPr>
        <w:rFonts w:ascii="Symbol" w:hAnsi="Symbol" w:hint="default"/>
      </w:rPr>
    </w:lvl>
    <w:lvl w:ilvl="7" w:tplc="3D762B7E" w:tentative="1">
      <w:start w:val="1"/>
      <w:numFmt w:val="bullet"/>
      <w:lvlText w:val=""/>
      <w:lvlJc w:val="left"/>
      <w:pPr>
        <w:tabs>
          <w:tab w:val="num" w:pos="5760"/>
        </w:tabs>
        <w:ind w:left="5760" w:hanging="360"/>
      </w:pPr>
      <w:rPr>
        <w:rFonts w:ascii="Symbol" w:hAnsi="Symbol" w:hint="default"/>
      </w:rPr>
    </w:lvl>
    <w:lvl w:ilvl="8" w:tplc="F010254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3ED1AD2"/>
    <w:multiLevelType w:val="hybridMultilevel"/>
    <w:tmpl w:val="3C18C56C"/>
    <w:lvl w:ilvl="0" w:tplc="55029DCC">
      <w:start w:val="1"/>
      <w:numFmt w:val="bullet"/>
      <w:lvlText w:val="•"/>
      <w:lvlJc w:val="left"/>
      <w:pPr>
        <w:tabs>
          <w:tab w:val="num" w:pos="360"/>
        </w:tabs>
        <w:ind w:left="360" w:hanging="360"/>
      </w:pPr>
      <w:rPr>
        <w:rFonts w:ascii="Arial" w:hAnsi="Arial" w:hint="default"/>
      </w:rPr>
    </w:lvl>
    <w:lvl w:ilvl="1" w:tplc="19E60CE0">
      <w:start w:val="1"/>
      <w:numFmt w:val="bullet"/>
      <w:lvlText w:val="•"/>
      <w:lvlJc w:val="left"/>
      <w:pPr>
        <w:tabs>
          <w:tab w:val="num" w:pos="1080"/>
        </w:tabs>
        <w:ind w:left="1080" w:hanging="360"/>
      </w:pPr>
      <w:rPr>
        <w:rFonts w:ascii="Arial" w:hAnsi="Arial" w:hint="default"/>
      </w:rPr>
    </w:lvl>
    <w:lvl w:ilvl="2" w:tplc="392CC004">
      <w:numFmt w:val="bullet"/>
      <w:lvlText w:val="•"/>
      <w:lvlJc w:val="left"/>
      <w:pPr>
        <w:tabs>
          <w:tab w:val="num" w:pos="1800"/>
        </w:tabs>
        <w:ind w:left="1800" w:hanging="360"/>
      </w:pPr>
      <w:rPr>
        <w:rFonts w:ascii="Microsoft Sans Serif" w:hAnsi="Microsoft Sans Serif" w:hint="default"/>
      </w:rPr>
    </w:lvl>
    <w:lvl w:ilvl="3" w:tplc="D4D6B69C" w:tentative="1">
      <w:start w:val="1"/>
      <w:numFmt w:val="bullet"/>
      <w:lvlText w:val="•"/>
      <w:lvlJc w:val="left"/>
      <w:pPr>
        <w:tabs>
          <w:tab w:val="num" w:pos="2520"/>
        </w:tabs>
        <w:ind w:left="2520" w:hanging="360"/>
      </w:pPr>
      <w:rPr>
        <w:rFonts w:ascii="Arial" w:hAnsi="Arial" w:hint="default"/>
      </w:rPr>
    </w:lvl>
    <w:lvl w:ilvl="4" w:tplc="2E56F9A0" w:tentative="1">
      <w:start w:val="1"/>
      <w:numFmt w:val="bullet"/>
      <w:lvlText w:val="•"/>
      <w:lvlJc w:val="left"/>
      <w:pPr>
        <w:tabs>
          <w:tab w:val="num" w:pos="3240"/>
        </w:tabs>
        <w:ind w:left="3240" w:hanging="360"/>
      </w:pPr>
      <w:rPr>
        <w:rFonts w:ascii="Arial" w:hAnsi="Arial" w:hint="default"/>
      </w:rPr>
    </w:lvl>
    <w:lvl w:ilvl="5" w:tplc="128283A8" w:tentative="1">
      <w:start w:val="1"/>
      <w:numFmt w:val="bullet"/>
      <w:lvlText w:val="•"/>
      <w:lvlJc w:val="left"/>
      <w:pPr>
        <w:tabs>
          <w:tab w:val="num" w:pos="3960"/>
        </w:tabs>
        <w:ind w:left="3960" w:hanging="360"/>
      </w:pPr>
      <w:rPr>
        <w:rFonts w:ascii="Arial" w:hAnsi="Arial" w:hint="default"/>
      </w:rPr>
    </w:lvl>
    <w:lvl w:ilvl="6" w:tplc="34B688E8" w:tentative="1">
      <w:start w:val="1"/>
      <w:numFmt w:val="bullet"/>
      <w:lvlText w:val="•"/>
      <w:lvlJc w:val="left"/>
      <w:pPr>
        <w:tabs>
          <w:tab w:val="num" w:pos="4680"/>
        </w:tabs>
        <w:ind w:left="4680" w:hanging="360"/>
      </w:pPr>
      <w:rPr>
        <w:rFonts w:ascii="Arial" w:hAnsi="Arial" w:hint="default"/>
      </w:rPr>
    </w:lvl>
    <w:lvl w:ilvl="7" w:tplc="C6D8FECA" w:tentative="1">
      <w:start w:val="1"/>
      <w:numFmt w:val="bullet"/>
      <w:lvlText w:val="•"/>
      <w:lvlJc w:val="left"/>
      <w:pPr>
        <w:tabs>
          <w:tab w:val="num" w:pos="5400"/>
        </w:tabs>
        <w:ind w:left="5400" w:hanging="360"/>
      </w:pPr>
      <w:rPr>
        <w:rFonts w:ascii="Arial" w:hAnsi="Arial" w:hint="default"/>
      </w:rPr>
    </w:lvl>
    <w:lvl w:ilvl="8" w:tplc="17625BE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316A4E"/>
    <w:multiLevelType w:val="hybridMultilevel"/>
    <w:tmpl w:val="233AD094"/>
    <w:lvl w:ilvl="0" w:tplc="535A2410">
      <w:start w:val="1"/>
      <w:numFmt w:val="bullet"/>
      <w:lvlText w:val=""/>
      <w:lvlJc w:val="left"/>
      <w:pPr>
        <w:tabs>
          <w:tab w:val="num" w:pos="-490"/>
        </w:tabs>
        <w:ind w:left="-490" w:hanging="360"/>
      </w:pPr>
      <w:rPr>
        <w:rFonts w:ascii="Symbol" w:hAnsi="Symbol" w:hint="default"/>
      </w:rPr>
    </w:lvl>
    <w:lvl w:ilvl="1" w:tplc="DC346DE0">
      <w:numFmt w:val="bullet"/>
      <w:lvlText w:val="o"/>
      <w:lvlJc w:val="left"/>
      <w:pPr>
        <w:tabs>
          <w:tab w:val="num" w:pos="230"/>
        </w:tabs>
        <w:ind w:left="230" w:hanging="360"/>
      </w:pPr>
      <w:rPr>
        <w:rFonts w:ascii="Courier New" w:hAnsi="Courier New" w:hint="default"/>
      </w:rPr>
    </w:lvl>
    <w:lvl w:ilvl="2" w:tplc="8A5EBEE6" w:tentative="1">
      <w:start w:val="1"/>
      <w:numFmt w:val="bullet"/>
      <w:lvlText w:val=""/>
      <w:lvlJc w:val="left"/>
      <w:pPr>
        <w:tabs>
          <w:tab w:val="num" w:pos="950"/>
        </w:tabs>
        <w:ind w:left="950" w:hanging="360"/>
      </w:pPr>
      <w:rPr>
        <w:rFonts w:ascii="Symbol" w:hAnsi="Symbol" w:hint="default"/>
      </w:rPr>
    </w:lvl>
    <w:lvl w:ilvl="3" w:tplc="014613C4" w:tentative="1">
      <w:start w:val="1"/>
      <w:numFmt w:val="bullet"/>
      <w:lvlText w:val=""/>
      <w:lvlJc w:val="left"/>
      <w:pPr>
        <w:tabs>
          <w:tab w:val="num" w:pos="1670"/>
        </w:tabs>
        <w:ind w:left="1670" w:hanging="360"/>
      </w:pPr>
      <w:rPr>
        <w:rFonts w:ascii="Symbol" w:hAnsi="Symbol" w:hint="default"/>
      </w:rPr>
    </w:lvl>
    <w:lvl w:ilvl="4" w:tplc="A4B2EB26" w:tentative="1">
      <w:start w:val="1"/>
      <w:numFmt w:val="bullet"/>
      <w:lvlText w:val=""/>
      <w:lvlJc w:val="left"/>
      <w:pPr>
        <w:tabs>
          <w:tab w:val="num" w:pos="2390"/>
        </w:tabs>
        <w:ind w:left="2390" w:hanging="360"/>
      </w:pPr>
      <w:rPr>
        <w:rFonts w:ascii="Symbol" w:hAnsi="Symbol" w:hint="default"/>
      </w:rPr>
    </w:lvl>
    <w:lvl w:ilvl="5" w:tplc="9EA81004" w:tentative="1">
      <w:start w:val="1"/>
      <w:numFmt w:val="bullet"/>
      <w:lvlText w:val=""/>
      <w:lvlJc w:val="left"/>
      <w:pPr>
        <w:tabs>
          <w:tab w:val="num" w:pos="3110"/>
        </w:tabs>
        <w:ind w:left="3110" w:hanging="360"/>
      </w:pPr>
      <w:rPr>
        <w:rFonts w:ascii="Symbol" w:hAnsi="Symbol" w:hint="default"/>
      </w:rPr>
    </w:lvl>
    <w:lvl w:ilvl="6" w:tplc="C6F8D606" w:tentative="1">
      <w:start w:val="1"/>
      <w:numFmt w:val="bullet"/>
      <w:lvlText w:val=""/>
      <w:lvlJc w:val="left"/>
      <w:pPr>
        <w:tabs>
          <w:tab w:val="num" w:pos="3830"/>
        </w:tabs>
        <w:ind w:left="3830" w:hanging="360"/>
      </w:pPr>
      <w:rPr>
        <w:rFonts w:ascii="Symbol" w:hAnsi="Symbol" w:hint="default"/>
      </w:rPr>
    </w:lvl>
    <w:lvl w:ilvl="7" w:tplc="501CA30C" w:tentative="1">
      <w:start w:val="1"/>
      <w:numFmt w:val="bullet"/>
      <w:lvlText w:val=""/>
      <w:lvlJc w:val="left"/>
      <w:pPr>
        <w:tabs>
          <w:tab w:val="num" w:pos="4550"/>
        </w:tabs>
        <w:ind w:left="4550" w:hanging="360"/>
      </w:pPr>
      <w:rPr>
        <w:rFonts w:ascii="Symbol" w:hAnsi="Symbol" w:hint="default"/>
      </w:rPr>
    </w:lvl>
    <w:lvl w:ilvl="8" w:tplc="B1745F28" w:tentative="1">
      <w:start w:val="1"/>
      <w:numFmt w:val="bullet"/>
      <w:lvlText w:val=""/>
      <w:lvlJc w:val="left"/>
      <w:pPr>
        <w:tabs>
          <w:tab w:val="num" w:pos="5270"/>
        </w:tabs>
        <w:ind w:left="5270" w:hanging="360"/>
      </w:pPr>
      <w:rPr>
        <w:rFonts w:ascii="Symbol" w:hAnsi="Symbol" w:hint="default"/>
      </w:rPr>
    </w:lvl>
  </w:abstractNum>
  <w:num w:numId="1">
    <w:abstractNumId w:val="25"/>
  </w:num>
  <w:num w:numId="2">
    <w:abstractNumId w:val="10"/>
  </w:num>
  <w:num w:numId="3">
    <w:abstractNumId w:val="26"/>
  </w:num>
  <w:num w:numId="4">
    <w:abstractNumId w:val="12"/>
  </w:num>
  <w:num w:numId="5">
    <w:abstractNumId w:val="5"/>
  </w:num>
  <w:num w:numId="6">
    <w:abstractNumId w:val="21"/>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13"/>
  </w:num>
  <w:num w:numId="12">
    <w:abstractNumId w:val="7"/>
  </w:num>
  <w:num w:numId="13">
    <w:abstractNumId w:val="31"/>
  </w:num>
  <w:num w:numId="14">
    <w:abstractNumId w:val="8"/>
  </w:num>
  <w:num w:numId="15">
    <w:abstractNumId w:val="5"/>
  </w:num>
  <w:num w:numId="16">
    <w:abstractNumId w:val="38"/>
  </w:num>
  <w:num w:numId="17">
    <w:abstractNumId w:val="24"/>
  </w:num>
  <w:num w:numId="18">
    <w:abstractNumId w:val="11"/>
  </w:num>
  <w:num w:numId="19">
    <w:abstractNumId w:val="17"/>
  </w:num>
  <w:num w:numId="20">
    <w:abstractNumId w:val="23"/>
  </w:num>
  <w:num w:numId="21">
    <w:abstractNumId w:val="35"/>
  </w:num>
  <w:num w:numId="22">
    <w:abstractNumId w:val="16"/>
  </w:num>
  <w:num w:numId="23">
    <w:abstractNumId w:val="29"/>
  </w:num>
  <w:num w:numId="24">
    <w:abstractNumId w:val="28"/>
  </w:num>
  <w:num w:numId="25">
    <w:abstractNumId w:val="36"/>
  </w:num>
  <w:num w:numId="26">
    <w:abstractNumId w:val="6"/>
  </w:num>
  <w:num w:numId="27">
    <w:abstractNumId w:val="2"/>
  </w:num>
  <w:num w:numId="28">
    <w:abstractNumId w:val="18"/>
  </w:num>
  <w:num w:numId="29">
    <w:abstractNumId w:val="27"/>
  </w:num>
  <w:num w:numId="30">
    <w:abstractNumId w:val="9"/>
  </w:num>
  <w:num w:numId="31">
    <w:abstractNumId w:val="3"/>
  </w:num>
  <w:num w:numId="32">
    <w:abstractNumId w:val="32"/>
  </w:num>
  <w:num w:numId="33">
    <w:abstractNumId w:val="37"/>
  </w:num>
  <w:num w:numId="34">
    <w:abstractNumId w:val="30"/>
  </w:num>
  <w:num w:numId="35">
    <w:abstractNumId w:val="34"/>
  </w:num>
  <w:num w:numId="36">
    <w:abstractNumId w:val="14"/>
  </w:num>
  <w:num w:numId="37">
    <w:abstractNumId w:val="5"/>
    <w:lvlOverride w:ilvl="0">
      <w:startOverride w:val="3"/>
    </w:lvlOverride>
    <w:lvlOverride w:ilvl="1">
      <w:startOverride w:val="4"/>
    </w:lvlOverride>
  </w:num>
  <w:num w:numId="38">
    <w:abstractNumId w:val="15"/>
  </w:num>
  <w:num w:numId="39">
    <w:abstractNumId w:val="33"/>
  </w:num>
  <w:num w:numId="40">
    <w:abstractNumId w:val="5"/>
    <w:lvlOverride w:ilvl="0">
      <w:startOverride w:val="3"/>
    </w:lvlOverride>
    <w:lvlOverride w:ilvl="1">
      <w:startOverride w:val="1"/>
    </w:lvlOverride>
    <w:lvlOverride w:ilvl="2">
      <w:startOverride w:val="2"/>
    </w:lvlOverride>
  </w:num>
  <w:num w:numId="41">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D6D"/>
    <w:rsid w:val="00001E2A"/>
    <w:rsid w:val="00002162"/>
    <w:rsid w:val="00002505"/>
    <w:rsid w:val="00002656"/>
    <w:rsid w:val="00002CD0"/>
    <w:rsid w:val="00002CF2"/>
    <w:rsid w:val="00002E47"/>
    <w:rsid w:val="000037DB"/>
    <w:rsid w:val="00003A81"/>
    <w:rsid w:val="00003CAA"/>
    <w:rsid w:val="00003DCB"/>
    <w:rsid w:val="0000436D"/>
    <w:rsid w:val="00004596"/>
    <w:rsid w:val="00004806"/>
    <w:rsid w:val="00004A68"/>
    <w:rsid w:val="00004B1A"/>
    <w:rsid w:val="00005276"/>
    <w:rsid w:val="000052A7"/>
    <w:rsid w:val="000057E5"/>
    <w:rsid w:val="00005C3C"/>
    <w:rsid w:val="00005EF0"/>
    <w:rsid w:val="00005F08"/>
    <w:rsid w:val="00006595"/>
    <w:rsid w:val="00006950"/>
    <w:rsid w:val="000070B8"/>
    <w:rsid w:val="00007112"/>
    <w:rsid w:val="000072A2"/>
    <w:rsid w:val="000073A7"/>
    <w:rsid w:val="0000797D"/>
    <w:rsid w:val="00011192"/>
    <w:rsid w:val="00011646"/>
    <w:rsid w:val="00011B49"/>
    <w:rsid w:val="00011D8D"/>
    <w:rsid w:val="00011F4D"/>
    <w:rsid w:val="00012B75"/>
    <w:rsid w:val="00012C84"/>
    <w:rsid w:val="000133ED"/>
    <w:rsid w:val="00013C15"/>
    <w:rsid w:val="000140B6"/>
    <w:rsid w:val="00014636"/>
    <w:rsid w:val="000146D8"/>
    <w:rsid w:val="00014897"/>
    <w:rsid w:val="00015049"/>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F05"/>
    <w:rsid w:val="000221FF"/>
    <w:rsid w:val="000226A1"/>
    <w:rsid w:val="00022706"/>
    <w:rsid w:val="00022779"/>
    <w:rsid w:val="00022A65"/>
    <w:rsid w:val="00022E4A"/>
    <w:rsid w:val="00022F1E"/>
    <w:rsid w:val="00023061"/>
    <w:rsid w:val="00023BBE"/>
    <w:rsid w:val="000247B9"/>
    <w:rsid w:val="000248BA"/>
    <w:rsid w:val="000249DA"/>
    <w:rsid w:val="00024B95"/>
    <w:rsid w:val="00024EA7"/>
    <w:rsid w:val="00025729"/>
    <w:rsid w:val="00025ABC"/>
    <w:rsid w:val="00025C30"/>
    <w:rsid w:val="00025D27"/>
    <w:rsid w:val="00026025"/>
    <w:rsid w:val="0002630C"/>
    <w:rsid w:val="000268AA"/>
    <w:rsid w:val="00026B25"/>
    <w:rsid w:val="0002714F"/>
    <w:rsid w:val="00027287"/>
    <w:rsid w:val="00027F6B"/>
    <w:rsid w:val="00027FD8"/>
    <w:rsid w:val="000302B3"/>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D88"/>
    <w:rsid w:val="00036041"/>
    <w:rsid w:val="00036861"/>
    <w:rsid w:val="00036B1C"/>
    <w:rsid w:val="00037AB6"/>
    <w:rsid w:val="00037DFF"/>
    <w:rsid w:val="00037EE0"/>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383A"/>
    <w:rsid w:val="00054202"/>
    <w:rsid w:val="0005470F"/>
    <w:rsid w:val="000548B9"/>
    <w:rsid w:val="00054DB4"/>
    <w:rsid w:val="0005500C"/>
    <w:rsid w:val="00056305"/>
    <w:rsid w:val="000565FD"/>
    <w:rsid w:val="0005685F"/>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13D"/>
    <w:rsid w:val="00065982"/>
    <w:rsid w:val="00065A80"/>
    <w:rsid w:val="00065F38"/>
    <w:rsid w:val="00066112"/>
    <w:rsid w:val="00066325"/>
    <w:rsid w:val="00066455"/>
    <w:rsid w:val="00066530"/>
    <w:rsid w:val="00067406"/>
    <w:rsid w:val="00067546"/>
    <w:rsid w:val="00070139"/>
    <w:rsid w:val="000708AE"/>
    <w:rsid w:val="00070BBB"/>
    <w:rsid w:val="00071077"/>
    <w:rsid w:val="0007119F"/>
    <w:rsid w:val="00071380"/>
    <w:rsid w:val="0007156D"/>
    <w:rsid w:val="000716A9"/>
    <w:rsid w:val="000720B1"/>
    <w:rsid w:val="00072214"/>
    <w:rsid w:val="00072A67"/>
    <w:rsid w:val="00073521"/>
    <w:rsid w:val="000737AA"/>
    <w:rsid w:val="0007398B"/>
    <w:rsid w:val="00073E1A"/>
    <w:rsid w:val="00073FBF"/>
    <w:rsid w:val="000741D7"/>
    <w:rsid w:val="0007428E"/>
    <w:rsid w:val="00074454"/>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3271"/>
    <w:rsid w:val="00083BE0"/>
    <w:rsid w:val="00083C9B"/>
    <w:rsid w:val="000842D3"/>
    <w:rsid w:val="000846AA"/>
    <w:rsid w:val="000846CD"/>
    <w:rsid w:val="0008483C"/>
    <w:rsid w:val="000853FE"/>
    <w:rsid w:val="00085883"/>
    <w:rsid w:val="00085E9C"/>
    <w:rsid w:val="00085EBB"/>
    <w:rsid w:val="00086231"/>
    <w:rsid w:val="0008655D"/>
    <w:rsid w:val="0008662B"/>
    <w:rsid w:val="00086967"/>
    <w:rsid w:val="00086F91"/>
    <w:rsid w:val="0008723C"/>
    <w:rsid w:val="00087473"/>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269"/>
    <w:rsid w:val="000945E6"/>
    <w:rsid w:val="00094C1D"/>
    <w:rsid w:val="000953FB"/>
    <w:rsid w:val="00095989"/>
    <w:rsid w:val="00095ABD"/>
    <w:rsid w:val="00095D94"/>
    <w:rsid w:val="000966A4"/>
    <w:rsid w:val="000966F6"/>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3"/>
    <w:rsid w:val="000A3B8C"/>
    <w:rsid w:val="000A3CCE"/>
    <w:rsid w:val="000A4140"/>
    <w:rsid w:val="000A49CA"/>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8C"/>
    <w:rsid w:val="000B28F5"/>
    <w:rsid w:val="000B341E"/>
    <w:rsid w:val="000B393B"/>
    <w:rsid w:val="000B4280"/>
    <w:rsid w:val="000B455F"/>
    <w:rsid w:val="000B4DA0"/>
    <w:rsid w:val="000B5129"/>
    <w:rsid w:val="000B51A7"/>
    <w:rsid w:val="000B51AA"/>
    <w:rsid w:val="000B5AE7"/>
    <w:rsid w:val="000B5ED8"/>
    <w:rsid w:val="000B6290"/>
    <w:rsid w:val="000B6542"/>
    <w:rsid w:val="000B6695"/>
    <w:rsid w:val="000B6828"/>
    <w:rsid w:val="000B712F"/>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F3D"/>
    <w:rsid w:val="000C4012"/>
    <w:rsid w:val="000C4048"/>
    <w:rsid w:val="000C4530"/>
    <w:rsid w:val="000C458E"/>
    <w:rsid w:val="000C4DDE"/>
    <w:rsid w:val="000C52BC"/>
    <w:rsid w:val="000C53FC"/>
    <w:rsid w:val="000C54D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22F"/>
    <w:rsid w:val="000D63D3"/>
    <w:rsid w:val="000D655F"/>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45C"/>
    <w:rsid w:val="000E3862"/>
    <w:rsid w:val="000E3B92"/>
    <w:rsid w:val="000E3DD8"/>
    <w:rsid w:val="000E4442"/>
    <w:rsid w:val="000E4CC2"/>
    <w:rsid w:val="000E5A3B"/>
    <w:rsid w:val="000E5BA7"/>
    <w:rsid w:val="000E5BFF"/>
    <w:rsid w:val="000E6166"/>
    <w:rsid w:val="000E61FA"/>
    <w:rsid w:val="000E6598"/>
    <w:rsid w:val="000E6C12"/>
    <w:rsid w:val="000E6E70"/>
    <w:rsid w:val="000E75AE"/>
    <w:rsid w:val="000E7BC8"/>
    <w:rsid w:val="000E7E22"/>
    <w:rsid w:val="000E7E97"/>
    <w:rsid w:val="000E7F56"/>
    <w:rsid w:val="000F0461"/>
    <w:rsid w:val="000F0834"/>
    <w:rsid w:val="000F1B00"/>
    <w:rsid w:val="000F1D84"/>
    <w:rsid w:val="000F2722"/>
    <w:rsid w:val="000F3124"/>
    <w:rsid w:val="000F348E"/>
    <w:rsid w:val="000F3799"/>
    <w:rsid w:val="000F3C1D"/>
    <w:rsid w:val="000F3C74"/>
    <w:rsid w:val="000F3E52"/>
    <w:rsid w:val="000F42A4"/>
    <w:rsid w:val="000F4636"/>
    <w:rsid w:val="000F4637"/>
    <w:rsid w:val="000F4C1A"/>
    <w:rsid w:val="000F4DA0"/>
    <w:rsid w:val="000F522D"/>
    <w:rsid w:val="000F5307"/>
    <w:rsid w:val="000F53DF"/>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925"/>
    <w:rsid w:val="00127CB6"/>
    <w:rsid w:val="0013026B"/>
    <w:rsid w:val="00130332"/>
    <w:rsid w:val="00130664"/>
    <w:rsid w:val="00130F92"/>
    <w:rsid w:val="00130FF8"/>
    <w:rsid w:val="001313AB"/>
    <w:rsid w:val="001315C0"/>
    <w:rsid w:val="00132C4A"/>
    <w:rsid w:val="00133116"/>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64A7"/>
    <w:rsid w:val="00147155"/>
    <w:rsid w:val="00147840"/>
    <w:rsid w:val="00147B44"/>
    <w:rsid w:val="00147DFB"/>
    <w:rsid w:val="00147E07"/>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3FC0"/>
    <w:rsid w:val="00154EDE"/>
    <w:rsid w:val="00155116"/>
    <w:rsid w:val="001557EE"/>
    <w:rsid w:val="00155B21"/>
    <w:rsid w:val="00155BCD"/>
    <w:rsid w:val="0015629E"/>
    <w:rsid w:val="0015639A"/>
    <w:rsid w:val="001567EA"/>
    <w:rsid w:val="00156999"/>
    <w:rsid w:val="00156B06"/>
    <w:rsid w:val="00156BFE"/>
    <w:rsid w:val="00156E35"/>
    <w:rsid w:val="0015713D"/>
    <w:rsid w:val="001575C5"/>
    <w:rsid w:val="00157F0D"/>
    <w:rsid w:val="0016188A"/>
    <w:rsid w:val="00162128"/>
    <w:rsid w:val="001629AA"/>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A93"/>
    <w:rsid w:val="001675B8"/>
    <w:rsid w:val="001676F5"/>
    <w:rsid w:val="00167707"/>
    <w:rsid w:val="0016771E"/>
    <w:rsid w:val="00167F58"/>
    <w:rsid w:val="001703F9"/>
    <w:rsid w:val="00170E5A"/>
    <w:rsid w:val="00170EA6"/>
    <w:rsid w:val="0017167A"/>
    <w:rsid w:val="00171B41"/>
    <w:rsid w:val="00172069"/>
    <w:rsid w:val="00172390"/>
    <w:rsid w:val="00172531"/>
    <w:rsid w:val="00172A72"/>
    <w:rsid w:val="00172CDA"/>
    <w:rsid w:val="00173002"/>
    <w:rsid w:val="001738EC"/>
    <w:rsid w:val="00173A27"/>
    <w:rsid w:val="00173D55"/>
    <w:rsid w:val="001742FF"/>
    <w:rsid w:val="00174575"/>
    <w:rsid w:val="001745E8"/>
    <w:rsid w:val="001745F4"/>
    <w:rsid w:val="0017492E"/>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2016"/>
    <w:rsid w:val="0018202B"/>
    <w:rsid w:val="0018213D"/>
    <w:rsid w:val="0018391E"/>
    <w:rsid w:val="00183D4C"/>
    <w:rsid w:val="0018411F"/>
    <w:rsid w:val="001843AD"/>
    <w:rsid w:val="00184559"/>
    <w:rsid w:val="001852F6"/>
    <w:rsid w:val="00185373"/>
    <w:rsid w:val="00185A24"/>
    <w:rsid w:val="00185C1B"/>
    <w:rsid w:val="001863A2"/>
    <w:rsid w:val="0018697C"/>
    <w:rsid w:val="00186B32"/>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98F"/>
    <w:rsid w:val="001B2AE0"/>
    <w:rsid w:val="001B3108"/>
    <w:rsid w:val="001B3387"/>
    <w:rsid w:val="001B35E8"/>
    <w:rsid w:val="001B3D74"/>
    <w:rsid w:val="001B3E8C"/>
    <w:rsid w:val="001B493F"/>
    <w:rsid w:val="001B4E42"/>
    <w:rsid w:val="001B5085"/>
    <w:rsid w:val="001B50EA"/>
    <w:rsid w:val="001B5265"/>
    <w:rsid w:val="001B53D9"/>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1250"/>
    <w:rsid w:val="001C1382"/>
    <w:rsid w:val="001C1586"/>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346"/>
    <w:rsid w:val="001D7B27"/>
    <w:rsid w:val="001E08C1"/>
    <w:rsid w:val="001E0915"/>
    <w:rsid w:val="001E09B1"/>
    <w:rsid w:val="001E0EB9"/>
    <w:rsid w:val="001E0FE3"/>
    <w:rsid w:val="001E103B"/>
    <w:rsid w:val="001E1716"/>
    <w:rsid w:val="001E1DD8"/>
    <w:rsid w:val="001E1F74"/>
    <w:rsid w:val="001E2122"/>
    <w:rsid w:val="001E260B"/>
    <w:rsid w:val="001E2962"/>
    <w:rsid w:val="001E2BEF"/>
    <w:rsid w:val="001E2CDF"/>
    <w:rsid w:val="001E312C"/>
    <w:rsid w:val="001E341A"/>
    <w:rsid w:val="001E3709"/>
    <w:rsid w:val="001E38AB"/>
    <w:rsid w:val="001E3D57"/>
    <w:rsid w:val="001E41F3"/>
    <w:rsid w:val="001E4D74"/>
    <w:rsid w:val="001E531D"/>
    <w:rsid w:val="001E531E"/>
    <w:rsid w:val="001E5378"/>
    <w:rsid w:val="001E5FEE"/>
    <w:rsid w:val="001E6149"/>
    <w:rsid w:val="001E615B"/>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EEB"/>
    <w:rsid w:val="001F22C8"/>
    <w:rsid w:val="001F240B"/>
    <w:rsid w:val="001F2563"/>
    <w:rsid w:val="001F2AE0"/>
    <w:rsid w:val="001F332F"/>
    <w:rsid w:val="001F3B50"/>
    <w:rsid w:val="001F3FC2"/>
    <w:rsid w:val="001F4056"/>
    <w:rsid w:val="001F4559"/>
    <w:rsid w:val="001F49CA"/>
    <w:rsid w:val="001F5304"/>
    <w:rsid w:val="001F54E6"/>
    <w:rsid w:val="001F5A24"/>
    <w:rsid w:val="001F5F1C"/>
    <w:rsid w:val="001F5F6F"/>
    <w:rsid w:val="001F6192"/>
    <w:rsid w:val="001F6E13"/>
    <w:rsid w:val="001F7097"/>
    <w:rsid w:val="001F7442"/>
    <w:rsid w:val="001F78B3"/>
    <w:rsid w:val="001F7D06"/>
    <w:rsid w:val="001F7F6A"/>
    <w:rsid w:val="001F7F6C"/>
    <w:rsid w:val="00200A69"/>
    <w:rsid w:val="00200C36"/>
    <w:rsid w:val="00201551"/>
    <w:rsid w:val="00201BD0"/>
    <w:rsid w:val="00201D82"/>
    <w:rsid w:val="00202269"/>
    <w:rsid w:val="002028EA"/>
    <w:rsid w:val="00202C4A"/>
    <w:rsid w:val="00202EE0"/>
    <w:rsid w:val="002033F0"/>
    <w:rsid w:val="00203BF3"/>
    <w:rsid w:val="00203C12"/>
    <w:rsid w:val="00203DEE"/>
    <w:rsid w:val="002044F2"/>
    <w:rsid w:val="00204CCC"/>
    <w:rsid w:val="002053C8"/>
    <w:rsid w:val="00206E6A"/>
    <w:rsid w:val="002070EE"/>
    <w:rsid w:val="0020737F"/>
    <w:rsid w:val="002103EA"/>
    <w:rsid w:val="00210F0A"/>
    <w:rsid w:val="0021105E"/>
    <w:rsid w:val="0021149A"/>
    <w:rsid w:val="00211C8B"/>
    <w:rsid w:val="002120C2"/>
    <w:rsid w:val="002120D7"/>
    <w:rsid w:val="002125DB"/>
    <w:rsid w:val="00212ACD"/>
    <w:rsid w:val="002130BF"/>
    <w:rsid w:val="0021332B"/>
    <w:rsid w:val="002135E8"/>
    <w:rsid w:val="00213B0F"/>
    <w:rsid w:val="00213E33"/>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20785"/>
    <w:rsid w:val="002208D8"/>
    <w:rsid w:val="00220D7E"/>
    <w:rsid w:val="00220E61"/>
    <w:rsid w:val="00221301"/>
    <w:rsid w:val="00221725"/>
    <w:rsid w:val="00221B70"/>
    <w:rsid w:val="002220D1"/>
    <w:rsid w:val="00222639"/>
    <w:rsid w:val="00222680"/>
    <w:rsid w:val="00222F8D"/>
    <w:rsid w:val="0022305F"/>
    <w:rsid w:val="00223F17"/>
    <w:rsid w:val="00224182"/>
    <w:rsid w:val="002242C5"/>
    <w:rsid w:val="0022469F"/>
    <w:rsid w:val="00224705"/>
    <w:rsid w:val="00224BC0"/>
    <w:rsid w:val="00225122"/>
    <w:rsid w:val="00225170"/>
    <w:rsid w:val="00225DA2"/>
    <w:rsid w:val="002264BB"/>
    <w:rsid w:val="002266B7"/>
    <w:rsid w:val="00226B20"/>
    <w:rsid w:val="00227423"/>
    <w:rsid w:val="002276AD"/>
    <w:rsid w:val="00227B4B"/>
    <w:rsid w:val="00227E50"/>
    <w:rsid w:val="002301FB"/>
    <w:rsid w:val="00230446"/>
    <w:rsid w:val="00230EEF"/>
    <w:rsid w:val="00231133"/>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E4D"/>
    <w:rsid w:val="00242096"/>
    <w:rsid w:val="002421A8"/>
    <w:rsid w:val="00242503"/>
    <w:rsid w:val="00242613"/>
    <w:rsid w:val="00242A88"/>
    <w:rsid w:val="00242CCF"/>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5832"/>
    <w:rsid w:val="00255979"/>
    <w:rsid w:val="00256296"/>
    <w:rsid w:val="002563D7"/>
    <w:rsid w:val="00256588"/>
    <w:rsid w:val="00256897"/>
    <w:rsid w:val="00256E5E"/>
    <w:rsid w:val="00257600"/>
    <w:rsid w:val="002576A0"/>
    <w:rsid w:val="0025772E"/>
    <w:rsid w:val="002578A6"/>
    <w:rsid w:val="00257BD6"/>
    <w:rsid w:val="00257C98"/>
    <w:rsid w:val="00257D7E"/>
    <w:rsid w:val="00257FCE"/>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115"/>
    <w:rsid w:val="002672EC"/>
    <w:rsid w:val="002674AD"/>
    <w:rsid w:val="002676B3"/>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3BB"/>
    <w:rsid w:val="002778E9"/>
    <w:rsid w:val="00277B8E"/>
    <w:rsid w:val="00277FB4"/>
    <w:rsid w:val="00277FF7"/>
    <w:rsid w:val="00280118"/>
    <w:rsid w:val="00280410"/>
    <w:rsid w:val="002806F5"/>
    <w:rsid w:val="0028071C"/>
    <w:rsid w:val="00280A19"/>
    <w:rsid w:val="00280DEE"/>
    <w:rsid w:val="00280EEE"/>
    <w:rsid w:val="002811EA"/>
    <w:rsid w:val="0028173F"/>
    <w:rsid w:val="00281A0B"/>
    <w:rsid w:val="00281FFE"/>
    <w:rsid w:val="0028209E"/>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C58"/>
    <w:rsid w:val="002A2071"/>
    <w:rsid w:val="002A2115"/>
    <w:rsid w:val="002A233F"/>
    <w:rsid w:val="002A23C4"/>
    <w:rsid w:val="002A2852"/>
    <w:rsid w:val="002A2C1B"/>
    <w:rsid w:val="002A311A"/>
    <w:rsid w:val="002A32CA"/>
    <w:rsid w:val="002A33E8"/>
    <w:rsid w:val="002A348A"/>
    <w:rsid w:val="002A4362"/>
    <w:rsid w:val="002A4387"/>
    <w:rsid w:val="002A45C7"/>
    <w:rsid w:val="002A49AB"/>
    <w:rsid w:val="002A52B5"/>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0"/>
    <w:rsid w:val="002B26A4"/>
    <w:rsid w:val="002B303A"/>
    <w:rsid w:val="002B3064"/>
    <w:rsid w:val="002B384A"/>
    <w:rsid w:val="002B3BBF"/>
    <w:rsid w:val="002B444A"/>
    <w:rsid w:val="002B5385"/>
    <w:rsid w:val="002B5A08"/>
    <w:rsid w:val="002B61A5"/>
    <w:rsid w:val="002B62D4"/>
    <w:rsid w:val="002B6755"/>
    <w:rsid w:val="002B7318"/>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3432"/>
    <w:rsid w:val="002C39F2"/>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51B"/>
    <w:rsid w:val="002D083D"/>
    <w:rsid w:val="002D084E"/>
    <w:rsid w:val="002D0986"/>
    <w:rsid w:val="002D09EA"/>
    <w:rsid w:val="002D0A80"/>
    <w:rsid w:val="002D2289"/>
    <w:rsid w:val="002D24DA"/>
    <w:rsid w:val="002D2AE4"/>
    <w:rsid w:val="002D3487"/>
    <w:rsid w:val="002D35C8"/>
    <w:rsid w:val="002D376D"/>
    <w:rsid w:val="002D3993"/>
    <w:rsid w:val="002D3D5D"/>
    <w:rsid w:val="002D3E96"/>
    <w:rsid w:val="002D3FFD"/>
    <w:rsid w:val="002D451F"/>
    <w:rsid w:val="002D4BDB"/>
    <w:rsid w:val="002D5024"/>
    <w:rsid w:val="002D53EF"/>
    <w:rsid w:val="002D6003"/>
    <w:rsid w:val="002D607D"/>
    <w:rsid w:val="002D66A9"/>
    <w:rsid w:val="002D6897"/>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6B9"/>
    <w:rsid w:val="002F06BF"/>
    <w:rsid w:val="002F079E"/>
    <w:rsid w:val="002F0972"/>
    <w:rsid w:val="002F0E67"/>
    <w:rsid w:val="002F0EB1"/>
    <w:rsid w:val="002F1116"/>
    <w:rsid w:val="002F15A7"/>
    <w:rsid w:val="002F15E8"/>
    <w:rsid w:val="002F21BC"/>
    <w:rsid w:val="002F229E"/>
    <w:rsid w:val="002F26A6"/>
    <w:rsid w:val="002F337F"/>
    <w:rsid w:val="002F3C22"/>
    <w:rsid w:val="002F40D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B07"/>
    <w:rsid w:val="00320BBB"/>
    <w:rsid w:val="00320D61"/>
    <w:rsid w:val="0032122B"/>
    <w:rsid w:val="00321384"/>
    <w:rsid w:val="003217A6"/>
    <w:rsid w:val="00321F77"/>
    <w:rsid w:val="00322229"/>
    <w:rsid w:val="003222EA"/>
    <w:rsid w:val="00322B16"/>
    <w:rsid w:val="00323A14"/>
    <w:rsid w:val="00323E36"/>
    <w:rsid w:val="00323EF3"/>
    <w:rsid w:val="00324844"/>
    <w:rsid w:val="00324BDF"/>
    <w:rsid w:val="00324D51"/>
    <w:rsid w:val="00324E83"/>
    <w:rsid w:val="00324F8E"/>
    <w:rsid w:val="00325362"/>
    <w:rsid w:val="003253F8"/>
    <w:rsid w:val="0032545A"/>
    <w:rsid w:val="0032671F"/>
    <w:rsid w:val="00326812"/>
    <w:rsid w:val="00326E79"/>
    <w:rsid w:val="00327F8F"/>
    <w:rsid w:val="00330181"/>
    <w:rsid w:val="0033026C"/>
    <w:rsid w:val="0033034C"/>
    <w:rsid w:val="00331078"/>
    <w:rsid w:val="0033143F"/>
    <w:rsid w:val="00331A9C"/>
    <w:rsid w:val="00331B7F"/>
    <w:rsid w:val="00331EE4"/>
    <w:rsid w:val="00335006"/>
    <w:rsid w:val="0033518F"/>
    <w:rsid w:val="00335545"/>
    <w:rsid w:val="00335B8B"/>
    <w:rsid w:val="00335E4E"/>
    <w:rsid w:val="00335F18"/>
    <w:rsid w:val="00336258"/>
    <w:rsid w:val="00336336"/>
    <w:rsid w:val="0033644C"/>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2DD"/>
    <w:rsid w:val="00345495"/>
    <w:rsid w:val="00345CBB"/>
    <w:rsid w:val="00345E46"/>
    <w:rsid w:val="00345F5A"/>
    <w:rsid w:val="003462FB"/>
    <w:rsid w:val="0034674F"/>
    <w:rsid w:val="00346A29"/>
    <w:rsid w:val="00346AC6"/>
    <w:rsid w:val="00346B42"/>
    <w:rsid w:val="003471DF"/>
    <w:rsid w:val="00347468"/>
    <w:rsid w:val="003476EB"/>
    <w:rsid w:val="00347832"/>
    <w:rsid w:val="0034792C"/>
    <w:rsid w:val="00347D87"/>
    <w:rsid w:val="00347F49"/>
    <w:rsid w:val="00350433"/>
    <w:rsid w:val="00350498"/>
    <w:rsid w:val="0035079C"/>
    <w:rsid w:val="00350C48"/>
    <w:rsid w:val="00351AB4"/>
    <w:rsid w:val="00351C27"/>
    <w:rsid w:val="00351DA6"/>
    <w:rsid w:val="00352159"/>
    <w:rsid w:val="00352F01"/>
    <w:rsid w:val="0035366B"/>
    <w:rsid w:val="00353B75"/>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AC5"/>
    <w:rsid w:val="0037333D"/>
    <w:rsid w:val="00373359"/>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55E3"/>
    <w:rsid w:val="0038624A"/>
    <w:rsid w:val="00386375"/>
    <w:rsid w:val="00386410"/>
    <w:rsid w:val="003867B0"/>
    <w:rsid w:val="00387324"/>
    <w:rsid w:val="0038736D"/>
    <w:rsid w:val="00387481"/>
    <w:rsid w:val="0038767F"/>
    <w:rsid w:val="0039015E"/>
    <w:rsid w:val="0039027E"/>
    <w:rsid w:val="00390493"/>
    <w:rsid w:val="003918DE"/>
    <w:rsid w:val="00391D69"/>
    <w:rsid w:val="00391E5C"/>
    <w:rsid w:val="00391FA8"/>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60B3"/>
    <w:rsid w:val="003964B1"/>
    <w:rsid w:val="003974FB"/>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948"/>
    <w:rsid w:val="003B2A96"/>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6F"/>
    <w:rsid w:val="003C08E5"/>
    <w:rsid w:val="003C097E"/>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441D"/>
    <w:rsid w:val="003C447B"/>
    <w:rsid w:val="003C45CF"/>
    <w:rsid w:val="003C4734"/>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F7"/>
    <w:rsid w:val="003D1539"/>
    <w:rsid w:val="003D186F"/>
    <w:rsid w:val="003D1D7C"/>
    <w:rsid w:val="003D1DD7"/>
    <w:rsid w:val="003D2442"/>
    <w:rsid w:val="003D2466"/>
    <w:rsid w:val="003D2713"/>
    <w:rsid w:val="003D2B94"/>
    <w:rsid w:val="003D2D84"/>
    <w:rsid w:val="003D3E68"/>
    <w:rsid w:val="003D4CED"/>
    <w:rsid w:val="003D5254"/>
    <w:rsid w:val="003D54E9"/>
    <w:rsid w:val="003D5B9F"/>
    <w:rsid w:val="003D5C9D"/>
    <w:rsid w:val="003D622D"/>
    <w:rsid w:val="003D6592"/>
    <w:rsid w:val="003D666F"/>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05F"/>
    <w:rsid w:val="003E58B9"/>
    <w:rsid w:val="003E5982"/>
    <w:rsid w:val="003E671A"/>
    <w:rsid w:val="003E676A"/>
    <w:rsid w:val="003E6A11"/>
    <w:rsid w:val="003E6CB8"/>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13CC"/>
    <w:rsid w:val="00401931"/>
    <w:rsid w:val="00402786"/>
    <w:rsid w:val="00402CA3"/>
    <w:rsid w:val="00402F1A"/>
    <w:rsid w:val="00403074"/>
    <w:rsid w:val="00403504"/>
    <w:rsid w:val="0040358D"/>
    <w:rsid w:val="004037D9"/>
    <w:rsid w:val="0040406B"/>
    <w:rsid w:val="00404F69"/>
    <w:rsid w:val="004053A2"/>
    <w:rsid w:val="00405A70"/>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E"/>
    <w:rsid w:val="004137CD"/>
    <w:rsid w:val="00413BB0"/>
    <w:rsid w:val="00413EF8"/>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DC0"/>
    <w:rsid w:val="0042142F"/>
    <w:rsid w:val="004219D4"/>
    <w:rsid w:val="004222C9"/>
    <w:rsid w:val="0042234F"/>
    <w:rsid w:val="00422C3D"/>
    <w:rsid w:val="00422F87"/>
    <w:rsid w:val="004235CA"/>
    <w:rsid w:val="004237BC"/>
    <w:rsid w:val="00423C66"/>
    <w:rsid w:val="00423D0D"/>
    <w:rsid w:val="004240AC"/>
    <w:rsid w:val="004243A3"/>
    <w:rsid w:val="004244EF"/>
    <w:rsid w:val="0042474A"/>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D7"/>
    <w:rsid w:val="00430C55"/>
    <w:rsid w:val="00430F72"/>
    <w:rsid w:val="00431CED"/>
    <w:rsid w:val="00431F82"/>
    <w:rsid w:val="00432691"/>
    <w:rsid w:val="004329C3"/>
    <w:rsid w:val="00433021"/>
    <w:rsid w:val="00433136"/>
    <w:rsid w:val="00433652"/>
    <w:rsid w:val="00433FEB"/>
    <w:rsid w:val="00434473"/>
    <w:rsid w:val="004346ED"/>
    <w:rsid w:val="00434708"/>
    <w:rsid w:val="00434723"/>
    <w:rsid w:val="0043522A"/>
    <w:rsid w:val="00435689"/>
    <w:rsid w:val="004359B7"/>
    <w:rsid w:val="004363FB"/>
    <w:rsid w:val="00436643"/>
    <w:rsid w:val="00437202"/>
    <w:rsid w:val="004373A4"/>
    <w:rsid w:val="004374FC"/>
    <w:rsid w:val="004375A3"/>
    <w:rsid w:val="00437723"/>
    <w:rsid w:val="004377A4"/>
    <w:rsid w:val="00437C0B"/>
    <w:rsid w:val="00437FCA"/>
    <w:rsid w:val="00440264"/>
    <w:rsid w:val="0044082E"/>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476"/>
    <w:rsid w:val="00451848"/>
    <w:rsid w:val="00451CF3"/>
    <w:rsid w:val="00452734"/>
    <w:rsid w:val="004530FE"/>
    <w:rsid w:val="004531E2"/>
    <w:rsid w:val="00453929"/>
    <w:rsid w:val="0045439F"/>
    <w:rsid w:val="00454642"/>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4B0"/>
    <w:rsid w:val="00461610"/>
    <w:rsid w:val="00461775"/>
    <w:rsid w:val="00461B6C"/>
    <w:rsid w:val="00461B85"/>
    <w:rsid w:val="00462755"/>
    <w:rsid w:val="00462985"/>
    <w:rsid w:val="00462E5E"/>
    <w:rsid w:val="00462F5C"/>
    <w:rsid w:val="00463767"/>
    <w:rsid w:val="00463947"/>
    <w:rsid w:val="00463D19"/>
    <w:rsid w:val="004642FC"/>
    <w:rsid w:val="00464B01"/>
    <w:rsid w:val="004654D5"/>
    <w:rsid w:val="00465645"/>
    <w:rsid w:val="00465AE7"/>
    <w:rsid w:val="00465B0E"/>
    <w:rsid w:val="00465C1D"/>
    <w:rsid w:val="00465EAB"/>
    <w:rsid w:val="00465FB5"/>
    <w:rsid w:val="004660C5"/>
    <w:rsid w:val="0046612B"/>
    <w:rsid w:val="00466590"/>
    <w:rsid w:val="004666E9"/>
    <w:rsid w:val="0046699D"/>
    <w:rsid w:val="00467122"/>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66D"/>
    <w:rsid w:val="00472D00"/>
    <w:rsid w:val="0047365B"/>
    <w:rsid w:val="00473ABE"/>
    <w:rsid w:val="00473CE7"/>
    <w:rsid w:val="0047483C"/>
    <w:rsid w:val="00474925"/>
    <w:rsid w:val="00474EDD"/>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977"/>
    <w:rsid w:val="00483B64"/>
    <w:rsid w:val="004844E6"/>
    <w:rsid w:val="00485275"/>
    <w:rsid w:val="004852E3"/>
    <w:rsid w:val="00485578"/>
    <w:rsid w:val="004857F4"/>
    <w:rsid w:val="00485F6E"/>
    <w:rsid w:val="004867E4"/>
    <w:rsid w:val="0048688E"/>
    <w:rsid w:val="00486CAC"/>
    <w:rsid w:val="004879BA"/>
    <w:rsid w:val="0049035C"/>
    <w:rsid w:val="00490432"/>
    <w:rsid w:val="00490D58"/>
    <w:rsid w:val="0049102E"/>
    <w:rsid w:val="004913EB"/>
    <w:rsid w:val="00491875"/>
    <w:rsid w:val="004919BD"/>
    <w:rsid w:val="00491D29"/>
    <w:rsid w:val="00491FAB"/>
    <w:rsid w:val="00491FC5"/>
    <w:rsid w:val="0049288D"/>
    <w:rsid w:val="00492B2F"/>
    <w:rsid w:val="00492E85"/>
    <w:rsid w:val="00493DD8"/>
    <w:rsid w:val="004940C1"/>
    <w:rsid w:val="0049422F"/>
    <w:rsid w:val="00494973"/>
    <w:rsid w:val="00494B22"/>
    <w:rsid w:val="004957F2"/>
    <w:rsid w:val="00495F21"/>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304A"/>
    <w:rsid w:val="004B3A40"/>
    <w:rsid w:val="004B3B60"/>
    <w:rsid w:val="004B41E0"/>
    <w:rsid w:val="004B4661"/>
    <w:rsid w:val="004B4D41"/>
    <w:rsid w:val="004B50C1"/>
    <w:rsid w:val="004B5F3F"/>
    <w:rsid w:val="004B60F7"/>
    <w:rsid w:val="004B6E0C"/>
    <w:rsid w:val="004B75B7"/>
    <w:rsid w:val="004B7BF1"/>
    <w:rsid w:val="004B7DA4"/>
    <w:rsid w:val="004B7E85"/>
    <w:rsid w:val="004C00B9"/>
    <w:rsid w:val="004C0F27"/>
    <w:rsid w:val="004C105D"/>
    <w:rsid w:val="004C109F"/>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9D2"/>
    <w:rsid w:val="004C4D78"/>
    <w:rsid w:val="004C4F7A"/>
    <w:rsid w:val="004C4F88"/>
    <w:rsid w:val="004C5399"/>
    <w:rsid w:val="004C5440"/>
    <w:rsid w:val="004C5E6B"/>
    <w:rsid w:val="004C6517"/>
    <w:rsid w:val="004C67BB"/>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DB"/>
    <w:rsid w:val="004D1802"/>
    <w:rsid w:val="004D2064"/>
    <w:rsid w:val="004D2211"/>
    <w:rsid w:val="004D2A31"/>
    <w:rsid w:val="004D2A9E"/>
    <w:rsid w:val="004D2B7E"/>
    <w:rsid w:val="004D2BEF"/>
    <w:rsid w:val="004D2E1F"/>
    <w:rsid w:val="004D2F62"/>
    <w:rsid w:val="004D3B5C"/>
    <w:rsid w:val="004D3F94"/>
    <w:rsid w:val="004D44BD"/>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FA0"/>
    <w:rsid w:val="004E2817"/>
    <w:rsid w:val="004E28A8"/>
    <w:rsid w:val="004E2B46"/>
    <w:rsid w:val="004E2E01"/>
    <w:rsid w:val="004E2EAA"/>
    <w:rsid w:val="004E2EFF"/>
    <w:rsid w:val="004E311D"/>
    <w:rsid w:val="004E3E5D"/>
    <w:rsid w:val="004E3F8D"/>
    <w:rsid w:val="004E4621"/>
    <w:rsid w:val="004E485E"/>
    <w:rsid w:val="004E4B11"/>
    <w:rsid w:val="004E4D3C"/>
    <w:rsid w:val="004E4EE1"/>
    <w:rsid w:val="004E5119"/>
    <w:rsid w:val="004E5393"/>
    <w:rsid w:val="004E5A2D"/>
    <w:rsid w:val="004E5ED0"/>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532"/>
    <w:rsid w:val="004F3D50"/>
    <w:rsid w:val="004F3F99"/>
    <w:rsid w:val="004F43DF"/>
    <w:rsid w:val="004F4A0F"/>
    <w:rsid w:val="004F4ADD"/>
    <w:rsid w:val="004F4BED"/>
    <w:rsid w:val="004F4E70"/>
    <w:rsid w:val="004F5605"/>
    <w:rsid w:val="004F594D"/>
    <w:rsid w:val="004F5BF1"/>
    <w:rsid w:val="004F5C05"/>
    <w:rsid w:val="004F5D57"/>
    <w:rsid w:val="004F60A8"/>
    <w:rsid w:val="004F6753"/>
    <w:rsid w:val="004F696C"/>
    <w:rsid w:val="004F706A"/>
    <w:rsid w:val="004F767D"/>
    <w:rsid w:val="004F770D"/>
    <w:rsid w:val="004F7D32"/>
    <w:rsid w:val="004F7EAB"/>
    <w:rsid w:val="005004AF"/>
    <w:rsid w:val="00500FE3"/>
    <w:rsid w:val="00501067"/>
    <w:rsid w:val="00501552"/>
    <w:rsid w:val="00501C60"/>
    <w:rsid w:val="00501C6E"/>
    <w:rsid w:val="00501CED"/>
    <w:rsid w:val="00501E14"/>
    <w:rsid w:val="0050213B"/>
    <w:rsid w:val="005024D7"/>
    <w:rsid w:val="00502B63"/>
    <w:rsid w:val="00502E09"/>
    <w:rsid w:val="005034A8"/>
    <w:rsid w:val="00503E97"/>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42C"/>
    <w:rsid w:val="00511825"/>
    <w:rsid w:val="00512060"/>
    <w:rsid w:val="0051290F"/>
    <w:rsid w:val="00512956"/>
    <w:rsid w:val="005130FC"/>
    <w:rsid w:val="0051316E"/>
    <w:rsid w:val="00513848"/>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38A7"/>
    <w:rsid w:val="00523A7B"/>
    <w:rsid w:val="00523BFC"/>
    <w:rsid w:val="00524111"/>
    <w:rsid w:val="00524520"/>
    <w:rsid w:val="0052465D"/>
    <w:rsid w:val="00524735"/>
    <w:rsid w:val="005250AE"/>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12BF"/>
    <w:rsid w:val="00531435"/>
    <w:rsid w:val="00531697"/>
    <w:rsid w:val="00531774"/>
    <w:rsid w:val="0053181D"/>
    <w:rsid w:val="00531829"/>
    <w:rsid w:val="00531E79"/>
    <w:rsid w:val="0053279C"/>
    <w:rsid w:val="00532A6D"/>
    <w:rsid w:val="0053383B"/>
    <w:rsid w:val="00533B40"/>
    <w:rsid w:val="0053471F"/>
    <w:rsid w:val="00534C5E"/>
    <w:rsid w:val="00534D17"/>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6CF"/>
    <w:rsid w:val="005448A5"/>
    <w:rsid w:val="00544D51"/>
    <w:rsid w:val="005456E4"/>
    <w:rsid w:val="00545C20"/>
    <w:rsid w:val="00545EE9"/>
    <w:rsid w:val="0054612F"/>
    <w:rsid w:val="00546251"/>
    <w:rsid w:val="00546772"/>
    <w:rsid w:val="00546A6B"/>
    <w:rsid w:val="00546E39"/>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166"/>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086"/>
    <w:rsid w:val="00560213"/>
    <w:rsid w:val="005603F7"/>
    <w:rsid w:val="00560463"/>
    <w:rsid w:val="005604F4"/>
    <w:rsid w:val="0056076B"/>
    <w:rsid w:val="00560C14"/>
    <w:rsid w:val="00561240"/>
    <w:rsid w:val="0056134C"/>
    <w:rsid w:val="00561D57"/>
    <w:rsid w:val="00561D65"/>
    <w:rsid w:val="00562163"/>
    <w:rsid w:val="00562342"/>
    <w:rsid w:val="00562A23"/>
    <w:rsid w:val="00562A9F"/>
    <w:rsid w:val="00562BAA"/>
    <w:rsid w:val="00563003"/>
    <w:rsid w:val="0056306F"/>
    <w:rsid w:val="0056385C"/>
    <w:rsid w:val="00563A5E"/>
    <w:rsid w:val="00564014"/>
    <w:rsid w:val="0056417A"/>
    <w:rsid w:val="00564718"/>
    <w:rsid w:val="00564BB1"/>
    <w:rsid w:val="005650AC"/>
    <w:rsid w:val="005652CD"/>
    <w:rsid w:val="005652DE"/>
    <w:rsid w:val="005652F5"/>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7C3"/>
    <w:rsid w:val="005707EA"/>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19A"/>
    <w:rsid w:val="0057566B"/>
    <w:rsid w:val="00575762"/>
    <w:rsid w:val="005757D6"/>
    <w:rsid w:val="005757D8"/>
    <w:rsid w:val="00576D19"/>
    <w:rsid w:val="00576FB0"/>
    <w:rsid w:val="005776B7"/>
    <w:rsid w:val="00577858"/>
    <w:rsid w:val="005807AD"/>
    <w:rsid w:val="00580C38"/>
    <w:rsid w:val="00580E3B"/>
    <w:rsid w:val="0058126E"/>
    <w:rsid w:val="00581D46"/>
    <w:rsid w:val="00581F17"/>
    <w:rsid w:val="0058244E"/>
    <w:rsid w:val="00583363"/>
    <w:rsid w:val="0058390A"/>
    <w:rsid w:val="00583F23"/>
    <w:rsid w:val="005840CD"/>
    <w:rsid w:val="005841F1"/>
    <w:rsid w:val="0058421E"/>
    <w:rsid w:val="0058452C"/>
    <w:rsid w:val="0058465D"/>
    <w:rsid w:val="00584B50"/>
    <w:rsid w:val="00584B51"/>
    <w:rsid w:val="00584D4A"/>
    <w:rsid w:val="0058568C"/>
    <w:rsid w:val="00585B83"/>
    <w:rsid w:val="005865C8"/>
    <w:rsid w:val="0058673A"/>
    <w:rsid w:val="00586A61"/>
    <w:rsid w:val="00586AB2"/>
    <w:rsid w:val="00586F16"/>
    <w:rsid w:val="00586FA5"/>
    <w:rsid w:val="00587078"/>
    <w:rsid w:val="0058793D"/>
    <w:rsid w:val="00590493"/>
    <w:rsid w:val="00591020"/>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55DB"/>
    <w:rsid w:val="005C59B1"/>
    <w:rsid w:val="005C6072"/>
    <w:rsid w:val="005C6085"/>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B75"/>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9A4"/>
    <w:rsid w:val="005E4A69"/>
    <w:rsid w:val="005E4B3C"/>
    <w:rsid w:val="005E5102"/>
    <w:rsid w:val="005E531A"/>
    <w:rsid w:val="005E5584"/>
    <w:rsid w:val="005E5913"/>
    <w:rsid w:val="005E593F"/>
    <w:rsid w:val="005E6205"/>
    <w:rsid w:val="005E6D67"/>
    <w:rsid w:val="005E7AB9"/>
    <w:rsid w:val="005E7D7F"/>
    <w:rsid w:val="005E7E00"/>
    <w:rsid w:val="005F0131"/>
    <w:rsid w:val="005F0635"/>
    <w:rsid w:val="005F0C21"/>
    <w:rsid w:val="005F1AC9"/>
    <w:rsid w:val="005F1B94"/>
    <w:rsid w:val="005F2CFB"/>
    <w:rsid w:val="005F2D6A"/>
    <w:rsid w:val="005F34A1"/>
    <w:rsid w:val="005F3C52"/>
    <w:rsid w:val="005F43A7"/>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0DD4"/>
    <w:rsid w:val="00601143"/>
    <w:rsid w:val="006017CD"/>
    <w:rsid w:val="00601818"/>
    <w:rsid w:val="00601CD7"/>
    <w:rsid w:val="0060200C"/>
    <w:rsid w:val="006020C0"/>
    <w:rsid w:val="0060237A"/>
    <w:rsid w:val="00602472"/>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20404"/>
    <w:rsid w:val="00620573"/>
    <w:rsid w:val="006206B0"/>
    <w:rsid w:val="006209D5"/>
    <w:rsid w:val="00620ABD"/>
    <w:rsid w:val="00620C46"/>
    <w:rsid w:val="00620DC2"/>
    <w:rsid w:val="00620E5F"/>
    <w:rsid w:val="006210DD"/>
    <w:rsid w:val="00621375"/>
    <w:rsid w:val="00621575"/>
    <w:rsid w:val="00621643"/>
    <w:rsid w:val="006216B3"/>
    <w:rsid w:val="00621F0E"/>
    <w:rsid w:val="00621FD2"/>
    <w:rsid w:val="00622181"/>
    <w:rsid w:val="006228AC"/>
    <w:rsid w:val="00622D41"/>
    <w:rsid w:val="006236DE"/>
    <w:rsid w:val="00623CEB"/>
    <w:rsid w:val="00624487"/>
    <w:rsid w:val="00624C35"/>
    <w:rsid w:val="006258A2"/>
    <w:rsid w:val="00626425"/>
    <w:rsid w:val="0062668A"/>
    <w:rsid w:val="006267D1"/>
    <w:rsid w:val="00626DCD"/>
    <w:rsid w:val="00626F7D"/>
    <w:rsid w:val="00627259"/>
    <w:rsid w:val="0062734F"/>
    <w:rsid w:val="00627C05"/>
    <w:rsid w:val="00627C78"/>
    <w:rsid w:val="00630065"/>
    <w:rsid w:val="006301B0"/>
    <w:rsid w:val="006303C4"/>
    <w:rsid w:val="006309BC"/>
    <w:rsid w:val="006311F3"/>
    <w:rsid w:val="0063126D"/>
    <w:rsid w:val="006315DB"/>
    <w:rsid w:val="00631625"/>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CC0"/>
    <w:rsid w:val="00647076"/>
    <w:rsid w:val="006478D0"/>
    <w:rsid w:val="006479C0"/>
    <w:rsid w:val="00647F40"/>
    <w:rsid w:val="00650AEC"/>
    <w:rsid w:val="00650C2C"/>
    <w:rsid w:val="0065127B"/>
    <w:rsid w:val="006513B6"/>
    <w:rsid w:val="006513F8"/>
    <w:rsid w:val="006529DA"/>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748"/>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3A"/>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202B"/>
    <w:rsid w:val="006821A4"/>
    <w:rsid w:val="00682476"/>
    <w:rsid w:val="006826DC"/>
    <w:rsid w:val="00682AFB"/>
    <w:rsid w:val="006830AE"/>
    <w:rsid w:val="006833BF"/>
    <w:rsid w:val="00683429"/>
    <w:rsid w:val="00683B93"/>
    <w:rsid w:val="00683CEC"/>
    <w:rsid w:val="00683E25"/>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AA8"/>
    <w:rsid w:val="00693B6F"/>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226D"/>
    <w:rsid w:val="006A2DBC"/>
    <w:rsid w:val="006A2F54"/>
    <w:rsid w:val="006A2F83"/>
    <w:rsid w:val="006A303F"/>
    <w:rsid w:val="006A30F1"/>
    <w:rsid w:val="006A31DA"/>
    <w:rsid w:val="006A345D"/>
    <w:rsid w:val="006A3629"/>
    <w:rsid w:val="006A4A12"/>
    <w:rsid w:val="006A4A21"/>
    <w:rsid w:val="006A4F23"/>
    <w:rsid w:val="006A5085"/>
    <w:rsid w:val="006A51C2"/>
    <w:rsid w:val="006A562D"/>
    <w:rsid w:val="006A5A29"/>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792"/>
    <w:rsid w:val="006B2CBE"/>
    <w:rsid w:val="006B3058"/>
    <w:rsid w:val="006B38D1"/>
    <w:rsid w:val="006B3B4E"/>
    <w:rsid w:val="006B3BC0"/>
    <w:rsid w:val="006B4324"/>
    <w:rsid w:val="006B4348"/>
    <w:rsid w:val="006B43C3"/>
    <w:rsid w:val="006B4C87"/>
    <w:rsid w:val="006B53A5"/>
    <w:rsid w:val="006B5BE1"/>
    <w:rsid w:val="006B61D3"/>
    <w:rsid w:val="006B6312"/>
    <w:rsid w:val="006B6B35"/>
    <w:rsid w:val="006B6C89"/>
    <w:rsid w:val="006B6EC5"/>
    <w:rsid w:val="006B7436"/>
    <w:rsid w:val="006B7637"/>
    <w:rsid w:val="006B796F"/>
    <w:rsid w:val="006B7F64"/>
    <w:rsid w:val="006C03C8"/>
    <w:rsid w:val="006C0D29"/>
    <w:rsid w:val="006C10C9"/>
    <w:rsid w:val="006C1207"/>
    <w:rsid w:val="006C1912"/>
    <w:rsid w:val="006C1A38"/>
    <w:rsid w:val="006C1F4C"/>
    <w:rsid w:val="006C20D2"/>
    <w:rsid w:val="006C2107"/>
    <w:rsid w:val="006C2196"/>
    <w:rsid w:val="006C293C"/>
    <w:rsid w:val="006C2A9E"/>
    <w:rsid w:val="006C2D14"/>
    <w:rsid w:val="006C3377"/>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7A9"/>
    <w:rsid w:val="006E1C0F"/>
    <w:rsid w:val="006E1CA5"/>
    <w:rsid w:val="006E1EA1"/>
    <w:rsid w:val="006E21FB"/>
    <w:rsid w:val="006E263E"/>
    <w:rsid w:val="006E288F"/>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3451"/>
    <w:rsid w:val="006F39DB"/>
    <w:rsid w:val="006F3B73"/>
    <w:rsid w:val="006F3CA6"/>
    <w:rsid w:val="006F4408"/>
    <w:rsid w:val="006F4582"/>
    <w:rsid w:val="006F46D6"/>
    <w:rsid w:val="006F47F1"/>
    <w:rsid w:val="006F54A7"/>
    <w:rsid w:val="006F56B6"/>
    <w:rsid w:val="006F614B"/>
    <w:rsid w:val="006F6EB3"/>
    <w:rsid w:val="006F7BD4"/>
    <w:rsid w:val="006F7E86"/>
    <w:rsid w:val="007000D3"/>
    <w:rsid w:val="00700596"/>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FC6"/>
    <w:rsid w:val="0070745B"/>
    <w:rsid w:val="00707568"/>
    <w:rsid w:val="0070784C"/>
    <w:rsid w:val="00707DDF"/>
    <w:rsid w:val="00707F26"/>
    <w:rsid w:val="00710974"/>
    <w:rsid w:val="00710A0B"/>
    <w:rsid w:val="00711109"/>
    <w:rsid w:val="007115D1"/>
    <w:rsid w:val="00711643"/>
    <w:rsid w:val="007117E0"/>
    <w:rsid w:val="007118FF"/>
    <w:rsid w:val="00711C3B"/>
    <w:rsid w:val="00712A08"/>
    <w:rsid w:val="00712CA7"/>
    <w:rsid w:val="00713694"/>
    <w:rsid w:val="00713C34"/>
    <w:rsid w:val="00713F93"/>
    <w:rsid w:val="00714904"/>
    <w:rsid w:val="007149B9"/>
    <w:rsid w:val="00714B60"/>
    <w:rsid w:val="00714BD1"/>
    <w:rsid w:val="00714E05"/>
    <w:rsid w:val="00715799"/>
    <w:rsid w:val="007159B5"/>
    <w:rsid w:val="00715CC0"/>
    <w:rsid w:val="00715EA1"/>
    <w:rsid w:val="00715EDE"/>
    <w:rsid w:val="00715FE4"/>
    <w:rsid w:val="007164E9"/>
    <w:rsid w:val="007169D8"/>
    <w:rsid w:val="007171AE"/>
    <w:rsid w:val="00717536"/>
    <w:rsid w:val="00717A2B"/>
    <w:rsid w:val="00717BC3"/>
    <w:rsid w:val="00717E72"/>
    <w:rsid w:val="007208F8"/>
    <w:rsid w:val="0072109D"/>
    <w:rsid w:val="00721316"/>
    <w:rsid w:val="00721362"/>
    <w:rsid w:val="00721E2E"/>
    <w:rsid w:val="0072281A"/>
    <w:rsid w:val="00722A33"/>
    <w:rsid w:val="00722E2B"/>
    <w:rsid w:val="00722E7E"/>
    <w:rsid w:val="0072305E"/>
    <w:rsid w:val="0072354E"/>
    <w:rsid w:val="007238A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512B"/>
    <w:rsid w:val="007353E7"/>
    <w:rsid w:val="007355E0"/>
    <w:rsid w:val="00735935"/>
    <w:rsid w:val="00735AC4"/>
    <w:rsid w:val="007365E7"/>
    <w:rsid w:val="00736A58"/>
    <w:rsid w:val="00736AC0"/>
    <w:rsid w:val="0073745C"/>
    <w:rsid w:val="00741121"/>
    <w:rsid w:val="00741202"/>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3AE"/>
    <w:rsid w:val="00753533"/>
    <w:rsid w:val="00753D3D"/>
    <w:rsid w:val="00754306"/>
    <w:rsid w:val="00754F86"/>
    <w:rsid w:val="00754F9C"/>
    <w:rsid w:val="007551A2"/>
    <w:rsid w:val="00755553"/>
    <w:rsid w:val="0075596C"/>
    <w:rsid w:val="00755FFE"/>
    <w:rsid w:val="00756B7D"/>
    <w:rsid w:val="00757169"/>
    <w:rsid w:val="00757197"/>
    <w:rsid w:val="007575B3"/>
    <w:rsid w:val="00757FC9"/>
    <w:rsid w:val="00760435"/>
    <w:rsid w:val="00760825"/>
    <w:rsid w:val="007609EF"/>
    <w:rsid w:val="00760D23"/>
    <w:rsid w:val="00760F48"/>
    <w:rsid w:val="0076188D"/>
    <w:rsid w:val="00761AF5"/>
    <w:rsid w:val="00761E12"/>
    <w:rsid w:val="0076263F"/>
    <w:rsid w:val="00762685"/>
    <w:rsid w:val="0076280C"/>
    <w:rsid w:val="007631A9"/>
    <w:rsid w:val="007638D6"/>
    <w:rsid w:val="007639C5"/>
    <w:rsid w:val="00763C8D"/>
    <w:rsid w:val="00763C94"/>
    <w:rsid w:val="00763EB6"/>
    <w:rsid w:val="0076436D"/>
    <w:rsid w:val="007646DB"/>
    <w:rsid w:val="007648FE"/>
    <w:rsid w:val="00764A95"/>
    <w:rsid w:val="00764E84"/>
    <w:rsid w:val="00765237"/>
    <w:rsid w:val="007652AA"/>
    <w:rsid w:val="00765411"/>
    <w:rsid w:val="007654AC"/>
    <w:rsid w:val="00765AAC"/>
    <w:rsid w:val="00766092"/>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EFF"/>
    <w:rsid w:val="00775A78"/>
    <w:rsid w:val="00775FC8"/>
    <w:rsid w:val="007765FB"/>
    <w:rsid w:val="0077660C"/>
    <w:rsid w:val="00776842"/>
    <w:rsid w:val="0077698A"/>
    <w:rsid w:val="007771C1"/>
    <w:rsid w:val="0077796A"/>
    <w:rsid w:val="00777C7B"/>
    <w:rsid w:val="00777D6F"/>
    <w:rsid w:val="00777E6E"/>
    <w:rsid w:val="00780ED2"/>
    <w:rsid w:val="00780F77"/>
    <w:rsid w:val="00781005"/>
    <w:rsid w:val="00781150"/>
    <w:rsid w:val="00781C0B"/>
    <w:rsid w:val="00781C30"/>
    <w:rsid w:val="00781C6F"/>
    <w:rsid w:val="00782066"/>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1A"/>
    <w:rsid w:val="007862FF"/>
    <w:rsid w:val="0078635A"/>
    <w:rsid w:val="00786679"/>
    <w:rsid w:val="00786CE2"/>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E3C"/>
    <w:rsid w:val="007B7763"/>
    <w:rsid w:val="007B7C09"/>
    <w:rsid w:val="007B7CE3"/>
    <w:rsid w:val="007C0146"/>
    <w:rsid w:val="007C04BD"/>
    <w:rsid w:val="007C0542"/>
    <w:rsid w:val="007C0C3B"/>
    <w:rsid w:val="007C153D"/>
    <w:rsid w:val="007C2097"/>
    <w:rsid w:val="007C237B"/>
    <w:rsid w:val="007C23AE"/>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AE3"/>
    <w:rsid w:val="007C770D"/>
    <w:rsid w:val="007C78FA"/>
    <w:rsid w:val="007C7C45"/>
    <w:rsid w:val="007C7C67"/>
    <w:rsid w:val="007C7E56"/>
    <w:rsid w:val="007D0C89"/>
    <w:rsid w:val="007D114A"/>
    <w:rsid w:val="007D1221"/>
    <w:rsid w:val="007D1A56"/>
    <w:rsid w:val="007D2178"/>
    <w:rsid w:val="007D21EF"/>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95"/>
    <w:rsid w:val="007E0453"/>
    <w:rsid w:val="007E062F"/>
    <w:rsid w:val="007E0CD6"/>
    <w:rsid w:val="007E0E5B"/>
    <w:rsid w:val="007E10FB"/>
    <w:rsid w:val="007E1583"/>
    <w:rsid w:val="007E18BE"/>
    <w:rsid w:val="007E1D3E"/>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DD3"/>
    <w:rsid w:val="00806E29"/>
    <w:rsid w:val="00807607"/>
    <w:rsid w:val="008077A5"/>
    <w:rsid w:val="00807A4E"/>
    <w:rsid w:val="00807F09"/>
    <w:rsid w:val="00810667"/>
    <w:rsid w:val="00810833"/>
    <w:rsid w:val="00810F02"/>
    <w:rsid w:val="00810FBA"/>
    <w:rsid w:val="00810FBC"/>
    <w:rsid w:val="00811F34"/>
    <w:rsid w:val="00811F4A"/>
    <w:rsid w:val="00812028"/>
    <w:rsid w:val="00812068"/>
    <w:rsid w:val="0081229E"/>
    <w:rsid w:val="008127B7"/>
    <w:rsid w:val="008128B7"/>
    <w:rsid w:val="00812A2C"/>
    <w:rsid w:val="00812D63"/>
    <w:rsid w:val="0081397C"/>
    <w:rsid w:val="00813C90"/>
    <w:rsid w:val="00813DC2"/>
    <w:rsid w:val="008149CB"/>
    <w:rsid w:val="00814BEF"/>
    <w:rsid w:val="008155B4"/>
    <w:rsid w:val="00815B6B"/>
    <w:rsid w:val="00815C9A"/>
    <w:rsid w:val="00817D79"/>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217"/>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85A"/>
    <w:rsid w:val="0083290F"/>
    <w:rsid w:val="00832A2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750"/>
    <w:rsid w:val="008376BF"/>
    <w:rsid w:val="008400F9"/>
    <w:rsid w:val="0084051E"/>
    <w:rsid w:val="0084091C"/>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598"/>
    <w:rsid w:val="0085608F"/>
    <w:rsid w:val="00856AD5"/>
    <w:rsid w:val="00856FB3"/>
    <w:rsid w:val="00857502"/>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4156"/>
    <w:rsid w:val="008641D9"/>
    <w:rsid w:val="008643C5"/>
    <w:rsid w:val="00864805"/>
    <w:rsid w:val="008648BE"/>
    <w:rsid w:val="00864C6B"/>
    <w:rsid w:val="00864CFF"/>
    <w:rsid w:val="00865027"/>
    <w:rsid w:val="00865278"/>
    <w:rsid w:val="008654B1"/>
    <w:rsid w:val="008656AC"/>
    <w:rsid w:val="0086594B"/>
    <w:rsid w:val="00865C08"/>
    <w:rsid w:val="00865DEB"/>
    <w:rsid w:val="00866A19"/>
    <w:rsid w:val="008674DE"/>
    <w:rsid w:val="00867CE8"/>
    <w:rsid w:val="00870122"/>
    <w:rsid w:val="00870542"/>
    <w:rsid w:val="00870702"/>
    <w:rsid w:val="008708A0"/>
    <w:rsid w:val="00870E7D"/>
    <w:rsid w:val="00870EE7"/>
    <w:rsid w:val="0087156B"/>
    <w:rsid w:val="00871922"/>
    <w:rsid w:val="00871941"/>
    <w:rsid w:val="008719AE"/>
    <w:rsid w:val="00871B40"/>
    <w:rsid w:val="00871C04"/>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1E36"/>
    <w:rsid w:val="00882299"/>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3A"/>
    <w:rsid w:val="00892079"/>
    <w:rsid w:val="00892244"/>
    <w:rsid w:val="00892AC6"/>
    <w:rsid w:val="00892EA9"/>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1D9"/>
    <w:rsid w:val="008A1ECD"/>
    <w:rsid w:val="008A2701"/>
    <w:rsid w:val="008A2B46"/>
    <w:rsid w:val="008A2B4B"/>
    <w:rsid w:val="008A2FC3"/>
    <w:rsid w:val="008A3BC5"/>
    <w:rsid w:val="008A3CE1"/>
    <w:rsid w:val="008A3CFC"/>
    <w:rsid w:val="008A441D"/>
    <w:rsid w:val="008A4790"/>
    <w:rsid w:val="008A4A0A"/>
    <w:rsid w:val="008A5006"/>
    <w:rsid w:val="008A55E2"/>
    <w:rsid w:val="008A59FD"/>
    <w:rsid w:val="008A6A89"/>
    <w:rsid w:val="008A6E50"/>
    <w:rsid w:val="008A73C2"/>
    <w:rsid w:val="008A7D9A"/>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729"/>
    <w:rsid w:val="008B648B"/>
    <w:rsid w:val="008B6C6C"/>
    <w:rsid w:val="008B6CA5"/>
    <w:rsid w:val="008B6D56"/>
    <w:rsid w:val="008B73B1"/>
    <w:rsid w:val="008B74A8"/>
    <w:rsid w:val="008B7724"/>
    <w:rsid w:val="008B7E9E"/>
    <w:rsid w:val="008C1108"/>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6096"/>
    <w:rsid w:val="008C60EC"/>
    <w:rsid w:val="008C633E"/>
    <w:rsid w:val="008C636A"/>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BCA"/>
    <w:rsid w:val="008D6C6F"/>
    <w:rsid w:val="008D6DA4"/>
    <w:rsid w:val="008D6F6B"/>
    <w:rsid w:val="008D71BF"/>
    <w:rsid w:val="008D7849"/>
    <w:rsid w:val="008D7893"/>
    <w:rsid w:val="008D7BF4"/>
    <w:rsid w:val="008E0258"/>
    <w:rsid w:val="008E0333"/>
    <w:rsid w:val="008E0400"/>
    <w:rsid w:val="008E0EAF"/>
    <w:rsid w:val="008E1067"/>
    <w:rsid w:val="008E159E"/>
    <w:rsid w:val="008E1A7E"/>
    <w:rsid w:val="008E2759"/>
    <w:rsid w:val="008E2850"/>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D77"/>
    <w:rsid w:val="008E63CA"/>
    <w:rsid w:val="008E6EE5"/>
    <w:rsid w:val="008E7AAD"/>
    <w:rsid w:val="008E7DD0"/>
    <w:rsid w:val="008E7EE8"/>
    <w:rsid w:val="008F0201"/>
    <w:rsid w:val="008F0274"/>
    <w:rsid w:val="008F09F1"/>
    <w:rsid w:val="008F0C30"/>
    <w:rsid w:val="008F0C59"/>
    <w:rsid w:val="008F0C7F"/>
    <w:rsid w:val="008F0CA1"/>
    <w:rsid w:val="008F129C"/>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111A"/>
    <w:rsid w:val="0090135A"/>
    <w:rsid w:val="00901699"/>
    <w:rsid w:val="009018B6"/>
    <w:rsid w:val="009032E3"/>
    <w:rsid w:val="009032E7"/>
    <w:rsid w:val="00903A9D"/>
    <w:rsid w:val="00903D1D"/>
    <w:rsid w:val="00903E13"/>
    <w:rsid w:val="00903FDD"/>
    <w:rsid w:val="00904057"/>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4A"/>
    <w:rsid w:val="00912668"/>
    <w:rsid w:val="00912CB5"/>
    <w:rsid w:val="00912CCE"/>
    <w:rsid w:val="00912D27"/>
    <w:rsid w:val="00913254"/>
    <w:rsid w:val="00913E21"/>
    <w:rsid w:val="00913E4E"/>
    <w:rsid w:val="009143D9"/>
    <w:rsid w:val="0091444D"/>
    <w:rsid w:val="009147E8"/>
    <w:rsid w:val="00914EBB"/>
    <w:rsid w:val="00915225"/>
    <w:rsid w:val="00915650"/>
    <w:rsid w:val="009156C2"/>
    <w:rsid w:val="009167EF"/>
    <w:rsid w:val="0091692D"/>
    <w:rsid w:val="00916CAD"/>
    <w:rsid w:val="00916FC9"/>
    <w:rsid w:val="009175D3"/>
    <w:rsid w:val="00917759"/>
    <w:rsid w:val="00917CF0"/>
    <w:rsid w:val="00917E08"/>
    <w:rsid w:val="00920175"/>
    <w:rsid w:val="00920392"/>
    <w:rsid w:val="009204FA"/>
    <w:rsid w:val="00920ABC"/>
    <w:rsid w:val="009210CF"/>
    <w:rsid w:val="009212DB"/>
    <w:rsid w:val="0092132B"/>
    <w:rsid w:val="00921A19"/>
    <w:rsid w:val="0092230F"/>
    <w:rsid w:val="009226CC"/>
    <w:rsid w:val="0092366D"/>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DB5"/>
    <w:rsid w:val="00930730"/>
    <w:rsid w:val="009307EA"/>
    <w:rsid w:val="0093091E"/>
    <w:rsid w:val="00930B11"/>
    <w:rsid w:val="00930CFF"/>
    <w:rsid w:val="0093128B"/>
    <w:rsid w:val="009319B4"/>
    <w:rsid w:val="00931B89"/>
    <w:rsid w:val="009323D9"/>
    <w:rsid w:val="0093274E"/>
    <w:rsid w:val="00932B0A"/>
    <w:rsid w:val="009331FE"/>
    <w:rsid w:val="00933601"/>
    <w:rsid w:val="009336A8"/>
    <w:rsid w:val="00933E72"/>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00"/>
    <w:rsid w:val="0094106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47BF8"/>
    <w:rsid w:val="00950700"/>
    <w:rsid w:val="0095088C"/>
    <w:rsid w:val="0095111F"/>
    <w:rsid w:val="00951384"/>
    <w:rsid w:val="00951538"/>
    <w:rsid w:val="00951A30"/>
    <w:rsid w:val="00951DE0"/>
    <w:rsid w:val="00951E18"/>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9BE"/>
    <w:rsid w:val="009574A9"/>
    <w:rsid w:val="009575E6"/>
    <w:rsid w:val="00957687"/>
    <w:rsid w:val="00957C26"/>
    <w:rsid w:val="00957F89"/>
    <w:rsid w:val="009600BA"/>
    <w:rsid w:val="009603B7"/>
    <w:rsid w:val="009608FA"/>
    <w:rsid w:val="00960BCC"/>
    <w:rsid w:val="00960FED"/>
    <w:rsid w:val="009615D7"/>
    <w:rsid w:val="00961604"/>
    <w:rsid w:val="00961655"/>
    <w:rsid w:val="00961981"/>
    <w:rsid w:val="00961BAA"/>
    <w:rsid w:val="00961F05"/>
    <w:rsid w:val="00962D34"/>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7C20"/>
    <w:rsid w:val="00967D26"/>
    <w:rsid w:val="0097016C"/>
    <w:rsid w:val="009701BD"/>
    <w:rsid w:val="0097030B"/>
    <w:rsid w:val="009703EC"/>
    <w:rsid w:val="00970512"/>
    <w:rsid w:val="00970D81"/>
    <w:rsid w:val="00970E4D"/>
    <w:rsid w:val="00970F3B"/>
    <w:rsid w:val="0097142A"/>
    <w:rsid w:val="009717DC"/>
    <w:rsid w:val="00971970"/>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5ED"/>
    <w:rsid w:val="00976603"/>
    <w:rsid w:val="009777D9"/>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664"/>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00"/>
    <w:rsid w:val="009A28E1"/>
    <w:rsid w:val="009A36EC"/>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70AF"/>
    <w:rsid w:val="009A729C"/>
    <w:rsid w:val="009A78E3"/>
    <w:rsid w:val="009B00B6"/>
    <w:rsid w:val="009B0A6D"/>
    <w:rsid w:val="009B0F97"/>
    <w:rsid w:val="009B1920"/>
    <w:rsid w:val="009B1BB3"/>
    <w:rsid w:val="009B1D67"/>
    <w:rsid w:val="009B22AE"/>
    <w:rsid w:val="009B2F12"/>
    <w:rsid w:val="009B30A7"/>
    <w:rsid w:val="009B3561"/>
    <w:rsid w:val="009B3646"/>
    <w:rsid w:val="009B426D"/>
    <w:rsid w:val="009B4435"/>
    <w:rsid w:val="009B5171"/>
    <w:rsid w:val="009B55EB"/>
    <w:rsid w:val="009B5F75"/>
    <w:rsid w:val="009B61CA"/>
    <w:rsid w:val="009B634F"/>
    <w:rsid w:val="009B6827"/>
    <w:rsid w:val="009B695F"/>
    <w:rsid w:val="009B6BC0"/>
    <w:rsid w:val="009B6C31"/>
    <w:rsid w:val="009B6C6E"/>
    <w:rsid w:val="009B6CC6"/>
    <w:rsid w:val="009B7398"/>
    <w:rsid w:val="009B764B"/>
    <w:rsid w:val="009B7B5E"/>
    <w:rsid w:val="009B7B69"/>
    <w:rsid w:val="009C01C7"/>
    <w:rsid w:val="009C032A"/>
    <w:rsid w:val="009C03AE"/>
    <w:rsid w:val="009C06CE"/>
    <w:rsid w:val="009C07C4"/>
    <w:rsid w:val="009C0FD7"/>
    <w:rsid w:val="009C17CC"/>
    <w:rsid w:val="009C18C4"/>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ECF"/>
    <w:rsid w:val="009C4F71"/>
    <w:rsid w:val="009C5DBF"/>
    <w:rsid w:val="009C60F0"/>
    <w:rsid w:val="009C62DE"/>
    <w:rsid w:val="009C6332"/>
    <w:rsid w:val="009C6BD7"/>
    <w:rsid w:val="009C73D5"/>
    <w:rsid w:val="009C7426"/>
    <w:rsid w:val="009C7482"/>
    <w:rsid w:val="009C7484"/>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22D6"/>
    <w:rsid w:val="009E2387"/>
    <w:rsid w:val="009E249D"/>
    <w:rsid w:val="009E29F0"/>
    <w:rsid w:val="009E2FA9"/>
    <w:rsid w:val="009E3297"/>
    <w:rsid w:val="009E36F8"/>
    <w:rsid w:val="009E3F32"/>
    <w:rsid w:val="009E3FC2"/>
    <w:rsid w:val="009E4317"/>
    <w:rsid w:val="009E4FEE"/>
    <w:rsid w:val="009E555E"/>
    <w:rsid w:val="009E5717"/>
    <w:rsid w:val="009E6067"/>
    <w:rsid w:val="009E686E"/>
    <w:rsid w:val="009E6A48"/>
    <w:rsid w:val="009E6B5B"/>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513"/>
    <w:rsid w:val="009F57BC"/>
    <w:rsid w:val="009F5946"/>
    <w:rsid w:val="009F5DC9"/>
    <w:rsid w:val="009F5E2B"/>
    <w:rsid w:val="009F5FF2"/>
    <w:rsid w:val="009F610D"/>
    <w:rsid w:val="009F6683"/>
    <w:rsid w:val="009F6AC0"/>
    <w:rsid w:val="009F7549"/>
    <w:rsid w:val="009F7612"/>
    <w:rsid w:val="00A00339"/>
    <w:rsid w:val="00A00A51"/>
    <w:rsid w:val="00A00D44"/>
    <w:rsid w:val="00A01228"/>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27"/>
    <w:rsid w:val="00A26237"/>
    <w:rsid w:val="00A26460"/>
    <w:rsid w:val="00A26E9C"/>
    <w:rsid w:val="00A27717"/>
    <w:rsid w:val="00A27912"/>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A5B"/>
    <w:rsid w:val="00A33F0E"/>
    <w:rsid w:val="00A3404D"/>
    <w:rsid w:val="00A34115"/>
    <w:rsid w:val="00A34410"/>
    <w:rsid w:val="00A344AB"/>
    <w:rsid w:val="00A345CD"/>
    <w:rsid w:val="00A351DE"/>
    <w:rsid w:val="00A3566B"/>
    <w:rsid w:val="00A35948"/>
    <w:rsid w:val="00A35B75"/>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9CF"/>
    <w:rsid w:val="00A45A56"/>
    <w:rsid w:val="00A45A5E"/>
    <w:rsid w:val="00A45BBC"/>
    <w:rsid w:val="00A45D8C"/>
    <w:rsid w:val="00A4629D"/>
    <w:rsid w:val="00A4674F"/>
    <w:rsid w:val="00A467E4"/>
    <w:rsid w:val="00A46915"/>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BC6"/>
    <w:rsid w:val="00A53C7F"/>
    <w:rsid w:val="00A53E9B"/>
    <w:rsid w:val="00A540E2"/>
    <w:rsid w:val="00A541D8"/>
    <w:rsid w:val="00A54420"/>
    <w:rsid w:val="00A5460E"/>
    <w:rsid w:val="00A54821"/>
    <w:rsid w:val="00A54C15"/>
    <w:rsid w:val="00A5549A"/>
    <w:rsid w:val="00A557B5"/>
    <w:rsid w:val="00A55B7E"/>
    <w:rsid w:val="00A55BC9"/>
    <w:rsid w:val="00A55FC2"/>
    <w:rsid w:val="00A56596"/>
    <w:rsid w:val="00A5685A"/>
    <w:rsid w:val="00A569E7"/>
    <w:rsid w:val="00A57933"/>
    <w:rsid w:val="00A57FDE"/>
    <w:rsid w:val="00A60044"/>
    <w:rsid w:val="00A60C09"/>
    <w:rsid w:val="00A61005"/>
    <w:rsid w:val="00A61108"/>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C1C"/>
    <w:rsid w:val="00A71F83"/>
    <w:rsid w:val="00A7206C"/>
    <w:rsid w:val="00A7221B"/>
    <w:rsid w:val="00A722B8"/>
    <w:rsid w:val="00A72526"/>
    <w:rsid w:val="00A72AA6"/>
    <w:rsid w:val="00A72DB3"/>
    <w:rsid w:val="00A72FA9"/>
    <w:rsid w:val="00A7321C"/>
    <w:rsid w:val="00A7336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1290"/>
    <w:rsid w:val="00A81CF1"/>
    <w:rsid w:val="00A81EC1"/>
    <w:rsid w:val="00A81F25"/>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2215"/>
    <w:rsid w:val="00A92D32"/>
    <w:rsid w:val="00A93675"/>
    <w:rsid w:val="00A939ED"/>
    <w:rsid w:val="00A93FBC"/>
    <w:rsid w:val="00A95068"/>
    <w:rsid w:val="00A9559E"/>
    <w:rsid w:val="00A95692"/>
    <w:rsid w:val="00A959B6"/>
    <w:rsid w:val="00A95A42"/>
    <w:rsid w:val="00A95BAA"/>
    <w:rsid w:val="00A96078"/>
    <w:rsid w:val="00A96425"/>
    <w:rsid w:val="00A96E23"/>
    <w:rsid w:val="00A97EB7"/>
    <w:rsid w:val="00AA00CB"/>
    <w:rsid w:val="00AA0995"/>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FAE"/>
    <w:rsid w:val="00AA6959"/>
    <w:rsid w:val="00AA6F63"/>
    <w:rsid w:val="00AA71D9"/>
    <w:rsid w:val="00AA7707"/>
    <w:rsid w:val="00AA7770"/>
    <w:rsid w:val="00AA789E"/>
    <w:rsid w:val="00AA7A04"/>
    <w:rsid w:val="00AA7E67"/>
    <w:rsid w:val="00AB06E0"/>
    <w:rsid w:val="00AB0D21"/>
    <w:rsid w:val="00AB1077"/>
    <w:rsid w:val="00AB112F"/>
    <w:rsid w:val="00AB1365"/>
    <w:rsid w:val="00AB17A2"/>
    <w:rsid w:val="00AB195E"/>
    <w:rsid w:val="00AB1C4C"/>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234"/>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3D1"/>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58C"/>
    <w:rsid w:val="00AD699C"/>
    <w:rsid w:val="00AD6F0A"/>
    <w:rsid w:val="00AD762D"/>
    <w:rsid w:val="00AD7666"/>
    <w:rsid w:val="00AD7916"/>
    <w:rsid w:val="00AE0512"/>
    <w:rsid w:val="00AE051E"/>
    <w:rsid w:val="00AE0572"/>
    <w:rsid w:val="00AE08C8"/>
    <w:rsid w:val="00AE08D0"/>
    <w:rsid w:val="00AE0B4B"/>
    <w:rsid w:val="00AE13A0"/>
    <w:rsid w:val="00AE140B"/>
    <w:rsid w:val="00AE179D"/>
    <w:rsid w:val="00AE2477"/>
    <w:rsid w:val="00AE26AF"/>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B00592"/>
    <w:rsid w:val="00B00B16"/>
    <w:rsid w:val="00B01169"/>
    <w:rsid w:val="00B01B87"/>
    <w:rsid w:val="00B01FEB"/>
    <w:rsid w:val="00B02382"/>
    <w:rsid w:val="00B027F4"/>
    <w:rsid w:val="00B02954"/>
    <w:rsid w:val="00B02B67"/>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5E85"/>
    <w:rsid w:val="00B15EF5"/>
    <w:rsid w:val="00B1618F"/>
    <w:rsid w:val="00B16C2B"/>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481"/>
    <w:rsid w:val="00B23E78"/>
    <w:rsid w:val="00B2424A"/>
    <w:rsid w:val="00B245A0"/>
    <w:rsid w:val="00B24CF7"/>
    <w:rsid w:val="00B2544E"/>
    <w:rsid w:val="00B255A0"/>
    <w:rsid w:val="00B2575E"/>
    <w:rsid w:val="00B258BB"/>
    <w:rsid w:val="00B2590C"/>
    <w:rsid w:val="00B25BB1"/>
    <w:rsid w:val="00B264A4"/>
    <w:rsid w:val="00B26B0B"/>
    <w:rsid w:val="00B26C00"/>
    <w:rsid w:val="00B26D4C"/>
    <w:rsid w:val="00B26F14"/>
    <w:rsid w:val="00B26F88"/>
    <w:rsid w:val="00B27B61"/>
    <w:rsid w:val="00B27D60"/>
    <w:rsid w:val="00B27E8D"/>
    <w:rsid w:val="00B301BA"/>
    <w:rsid w:val="00B3089E"/>
    <w:rsid w:val="00B308B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B98"/>
    <w:rsid w:val="00B506C2"/>
    <w:rsid w:val="00B50C28"/>
    <w:rsid w:val="00B50DA9"/>
    <w:rsid w:val="00B50F78"/>
    <w:rsid w:val="00B511BB"/>
    <w:rsid w:val="00B51559"/>
    <w:rsid w:val="00B51651"/>
    <w:rsid w:val="00B51885"/>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52C"/>
    <w:rsid w:val="00B60785"/>
    <w:rsid w:val="00B617C1"/>
    <w:rsid w:val="00B61C92"/>
    <w:rsid w:val="00B61F64"/>
    <w:rsid w:val="00B62105"/>
    <w:rsid w:val="00B62133"/>
    <w:rsid w:val="00B6218F"/>
    <w:rsid w:val="00B630BB"/>
    <w:rsid w:val="00B63637"/>
    <w:rsid w:val="00B63AC3"/>
    <w:rsid w:val="00B63E44"/>
    <w:rsid w:val="00B64005"/>
    <w:rsid w:val="00B647FC"/>
    <w:rsid w:val="00B64B08"/>
    <w:rsid w:val="00B655B1"/>
    <w:rsid w:val="00B65982"/>
    <w:rsid w:val="00B66430"/>
    <w:rsid w:val="00B6683C"/>
    <w:rsid w:val="00B66EC2"/>
    <w:rsid w:val="00B6707F"/>
    <w:rsid w:val="00B670B1"/>
    <w:rsid w:val="00B67161"/>
    <w:rsid w:val="00B67263"/>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E5"/>
    <w:rsid w:val="00B75A28"/>
    <w:rsid w:val="00B7619E"/>
    <w:rsid w:val="00B7621A"/>
    <w:rsid w:val="00B767A3"/>
    <w:rsid w:val="00B76BAD"/>
    <w:rsid w:val="00B76DA2"/>
    <w:rsid w:val="00B7753B"/>
    <w:rsid w:val="00B8001E"/>
    <w:rsid w:val="00B80ADB"/>
    <w:rsid w:val="00B80B20"/>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76"/>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E8F"/>
    <w:rsid w:val="00BB1FA7"/>
    <w:rsid w:val="00BB23A6"/>
    <w:rsid w:val="00BB23C2"/>
    <w:rsid w:val="00BB27A8"/>
    <w:rsid w:val="00BB289A"/>
    <w:rsid w:val="00BB2ED9"/>
    <w:rsid w:val="00BB2EE3"/>
    <w:rsid w:val="00BB2F9F"/>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6D9"/>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2D"/>
    <w:rsid w:val="00BD398C"/>
    <w:rsid w:val="00BD3F8D"/>
    <w:rsid w:val="00BD4596"/>
    <w:rsid w:val="00BD4DD9"/>
    <w:rsid w:val="00BD508A"/>
    <w:rsid w:val="00BD52EE"/>
    <w:rsid w:val="00BD75D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792"/>
    <w:rsid w:val="00BE4BF5"/>
    <w:rsid w:val="00BE50B4"/>
    <w:rsid w:val="00BE62C5"/>
    <w:rsid w:val="00BE6971"/>
    <w:rsid w:val="00BE6A15"/>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DB5"/>
    <w:rsid w:val="00BF2109"/>
    <w:rsid w:val="00BF23A8"/>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CEE"/>
    <w:rsid w:val="00C25787"/>
    <w:rsid w:val="00C26BF3"/>
    <w:rsid w:val="00C2748C"/>
    <w:rsid w:val="00C27818"/>
    <w:rsid w:val="00C27A77"/>
    <w:rsid w:val="00C27A96"/>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C6E"/>
    <w:rsid w:val="00C364AF"/>
    <w:rsid w:val="00C364E5"/>
    <w:rsid w:val="00C36C48"/>
    <w:rsid w:val="00C3706E"/>
    <w:rsid w:val="00C37572"/>
    <w:rsid w:val="00C376ED"/>
    <w:rsid w:val="00C37969"/>
    <w:rsid w:val="00C37E19"/>
    <w:rsid w:val="00C401F3"/>
    <w:rsid w:val="00C4029C"/>
    <w:rsid w:val="00C403B5"/>
    <w:rsid w:val="00C41637"/>
    <w:rsid w:val="00C419F0"/>
    <w:rsid w:val="00C426FA"/>
    <w:rsid w:val="00C42B25"/>
    <w:rsid w:val="00C43515"/>
    <w:rsid w:val="00C43584"/>
    <w:rsid w:val="00C435BD"/>
    <w:rsid w:val="00C436FC"/>
    <w:rsid w:val="00C43E9B"/>
    <w:rsid w:val="00C44062"/>
    <w:rsid w:val="00C4455F"/>
    <w:rsid w:val="00C4490A"/>
    <w:rsid w:val="00C45114"/>
    <w:rsid w:val="00C4548E"/>
    <w:rsid w:val="00C45E8D"/>
    <w:rsid w:val="00C46161"/>
    <w:rsid w:val="00C4634A"/>
    <w:rsid w:val="00C46BBB"/>
    <w:rsid w:val="00C4722A"/>
    <w:rsid w:val="00C47AE6"/>
    <w:rsid w:val="00C5024B"/>
    <w:rsid w:val="00C50359"/>
    <w:rsid w:val="00C50696"/>
    <w:rsid w:val="00C50B0D"/>
    <w:rsid w:val="00C50B1E"/>
    <w:rsid w:val="00C50D81"/>
    <w:rsid w:val="00C50F05"/>
    <w:rsid w:val="00C5169B"/>
    <w:rsid w:val="00C51794"/>
    <w:rsid w:val="00C51E53"/>
    <w:rsid w:val="00C51FA0"/>
    <w:rsid w:val="00C51FD4"/>
    <w:rsid w:val="00C523F3"/>
    <w:rsid w:val="00C52466"/>
    <w:rsid w:val="00C524F0"/>
    <w:rsid w:val="00C52AD7"/>
    <w:rsid w:val="00C52BAA"/>
    <w:rsid w:val="00C53735"/>
    <w:rsid w:val="00C53C4A"/>
    <w:rsid w:val="00C53DB0"/>
    <w:rsid w:val="00C53E49"/>
    <w:rsid w:val="00C540AC"/>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55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61FA"/>
    <w:rsid w:val="00C6635A"/>
    <w:rsid w:val="00C663A6"/>
    <w:rsid w:val="00C66CC0"/>
    <w:rsid w:val="00C67216"/>
    <w:rsid w:val="00C67CDE"/>
    <w:rsid w:val="00C70494"/>
    <w:rsid w:val="00C70D41"/>
    <w:rsid w:val="00C7126E"/>
    <w:rsid w:val="00C717AC"/>
    <w:rsid w:val="00C7210E"/>
    <w:rsid w:val="00C724FA"/>
    <w:rsid w:val="00C72C5A"/>
    <w:rsid w:val="00C72E0F"/>
    <w:rsid w:val="00C72FE5"/>
    <w:rsid w:val="00C72FEC"/>
    <w:rsid w:val="00C73214"/>
    <w:rsid w:val="00C7414F"/>
    <w:rsid w:val="00C742F6"/>
    <w:rsid w:val="00C74DFF"/>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622"/>
    <w:rsid w:val="00C90FCA"/>
    <w:rsid w:val="00C9121F"/>
    <w:rsid w:val="00C912D3"/>
    <w:rsid w:val="00C921C6"/>
    <w:rsid w:val="00C925D4"/>
    <w:rsid w:val="00C931F7"/>
    <w:rsid w:val="00C936C6"/>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A10"/>
    <w:rsid w:val="00CB2B4A"/>
    <w:rsid w:val="00CB3239"/>
    <w:rsid w:val="00CB3384"/>
    <w:rsid w:val="00CB39C3"/>
    <w:rsid w:val="00CB3C53"/>
    <w:rsid w:val="00CB41A0"/>
    <w:rsid w:val="00CB46DD"/>
    <w:rsid w:val="00CB48CE"/>
    <w:rsid w:val="00CB4F93"/>
    <w:rsid w:val="00CB53AA"/>
    <w:rsid w:val="00CB56E3"/>
    <w:rsid w:val="00CB57EA"/>
    <w:rsid w:val="00CB58FD"/>
    <w:rsid w:val="00CB5C7A"/>
    <w:rsid w:val="00CB6246"/>
    <w:rsid w:val="00CB6DDE"/>
    <w:rsid w:val="00CB73D9"/>
    <w:rsid w:val="00CB76D3"/>
    <w:rsid w:val="00CB7FBD"/>
    <w:rsid w:val="00CC0877"/>
    <w:rsid w:val="00CC09D2"/>
    <w:rsid w:val="00CC0C1D"/>
    <w:rsid w:val="00CC0C4B"/>
    <w:rsid w:val="00CC0F0A"/>
    <w:rsid w:val="00CC142D"/>
    <w:rsid w:val="00CC1439"/>
    <w:rsid w:val="00CC1945"/>
    <w:rsid w:val="00CC1A14"/>
    <w:rsid w:val="00CC1D30"/>
    <w:rsid w:val="00CC1F5A"/>
    <w:rsid w:val="00CC2229"/>
    <w:rsid w:val="00CC2632"/>
    <w:rsid w:val="00CC2C67"/>
    <w:rsid w:val="00CC3A02"/>
    <w:rsid w:val="00CC3BC7"/>
    <w:rsid w:val="00CC3F4C"/>
    <w:rsid w:val="00CC405C"/>
    <w:rsid w:val="00CC4467"/>
    <w:rsid w:val="00CC476E"/>
    <w:rsid w:val="00CC5026"/>
    <w:rsid w:val="00CC53CB"/>
    <w:rsid w:val="00CC58B1"/>
    <w:rsid w:val="00CC5B44"/>
    <w:rsid w:val="00CC6223"/>
    <w:rsid w:val="00CC67C6"/>
    <w:rsid w:val="00CC68A4"/>
    <w:rsid w:val="00CC693B"/>
    <w:rsid w:val="00CC69D4"/>
    <w:rsid w:val="00CC6BBC"/>
    <w:rsid w:val="00CC78CA"/>
    <w:rsid w:val="00CC7C23"/>
    <w:rsid w:val="00CC7D49"/>
    <w:rsid w:val="00CD1118"/>
    <w:rsid w:val="00CD1263"/>
    <w:rsid w:val="00CD1421"/>
    <w:rsid w:val="00CD1447"/>
    <w:rsid w:val="00CD1595"/>
    <w:rsid w:val="00CD181D"/>
    <w:rsid w:val="00CD207D"/>
    <w:rsid w:val="00CD21C8"/>
    <w:rsid w:val="00CD24C9"/>
    <w:rsid w:val="00CD2511"/>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317D"/>
    <w:rsid w:val="00CE3ADD"/>
    <w:rsid w:val="00CE40EC"/>
    <w:rsid w:val="00CE42DF"/>
    <w:rsid w:val="00CE4B7E"/>
    <w:rsid w:val="00CE4C17"/>
    <w:rsid w:val="00CE4FF5"/>
    <w:rsid w:val="00CE5003"/>
    <w:rsid w:val="00CE58BC"/>
    <w:rsid w:val="00CE5F67"/>
    <w:rsid w:val="00CE7A4B"/>
    <w:rsid w:val="00CE7C1F"/>
    <w:rsid w:val="00CE7FBB"/>
    <w:rsid w:val="00CF0234"/>
    <w:rsid w:val="00CF06E2"/>
    <w:rsid w:val="00CF075C"/>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2D84"/>
    <w:rsid w:val="00D2305F"/>
    <w:rsid w:val="00D234CE"/>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DB"/>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856"/>
    <w:rsid w:val="00D5198E"/>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9B0"/>
    <w:rsid w:val="00D55F9E"/>
    <w:rsid w:val="00D560C9"/>
    <w:rsid w:val="00D56925"/>
    <w:rsid w:val="00D56C58"/>
    <w:rsid w:val="00D56DEA"/>
    <w:rsid w:val="00D56E22"/>
    <w:rsid w:val="00D56E2A"/>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28B"/>
    <w:rsid w:val="00D63409"/>
    <w:rsid w:val="00D638B2"/>
    <w:rsid w:val="00D63E51"/>
    <w:rsid w:val="00D646EF"/>
    <w:rsid w:val="00D64A37"/>
    <w:rsid w:val="00D64B5C"/>
    <w:rsid w:val="00D64F84"/>
    <w:rsid w:val="00D65321"/>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8AB"/>
    <w:rsid w:val="00D84976"/>
    <w:rsid w:val="00D84FAC"/>
    <w:rsid w:val="00D851D5"/>
    <w:rsid w:val="00D857EB"/>
    <w:rsid w:val="00D858C6"/>
    <w:rsid w:val="00D85DD2"/>
    <w:rsid w:val="00D86204"/>
    <w:rsid w:val="00D865E8"/>
    <w:rsid w:val="00D9020A"/>
    <w:rsid w:val="00D90219"/>
    <w:rsid w:val="00D90D16"/>
    <w:rsid w:val="00D9106C"/>
    <w:rsid w:val="00D91645"/>
    <w:rsid w:val="00D91658"/>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968"/>
    <w:rsid w:val="00DB7990"/>
    <w:rsid w:val="00DB7A48"/>
    <w:rsid w:val="00DB7DBF"/>
    <w:rsid w:val="00DB7DE8"/>
    <w:rsid w:val="00DC0063"/>
    <w:rsid w:val="00DC1517"/>
    <w:rsid w:val="00DC16AA"/>
    <w:rsid w:val="00DC17D2"/>
    <w:rsid w:val="00DC1FEB"/>
    <w:rsid w:val="00DC2623"/>
    <w:rsid w:val="00DC2644"/>
    <w:rsid w:val="00DC2728"/>
    <w:rsid w:val="00DC2835"/>
    <w:rsid w:val="00DC2C26"/>
    <w:rsid w:val="00DC2FB1"/>
    <w:rsid w:val="00DC300F"/>
    <w:rsid w:val="00DC3116"/>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F5F"/>
    <w:rsid w:val="00DD430C"/>
    <w:rsid w:val="00DD44CA"/>
    <w:rsid w:val="00DD45CF"/>
    <w:rsid w:val="00DD4CFE"/>
    <w:rsid w:val="00DD4E58"/>
    <w:rsid w:val="00DD4F00"/>
    <w:rsid w:val="00DD54D2"/>
    <w:rsid w:val="00DD59B7"/>
    <w:rsid w:val="00DD5B65"/>
    <w:rsid w:val="00DD629D"/>
    <w:rsid w:val="00DD6473"/>
    <w:rsid w:val="00DD6580"/>
    <w:rsid w:val="00DD6E59"/>
    <w:rsid w:val="00DD7000"/>
    <w:rsid w:val="00DD709D"/>
    <w:rsid w:val="00DD714C"/>
    <w:rsid w:val="00DD7A5F"/>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4809"/>
    <w:rsid w:val="00DE4C0D"/>
    <w:rsid w:val="00DE5559"/>
    <w:rsid w:val="00DE5A3A"/>
    <w:rsid w:val="00DE5D0B"/>
    <w:rsid w:val="00DE5D27"/>
    <w:rsid w:val="00DE64D6"/>
    <w:rsid w:val="00DE667E"/>
    <w:rsid w:val="00DE75D0"/>
    <w:rsid w:val="00DE79EF"/>
    <w:rsid w:val="00DE7B47"/>
    <w:rsid w:val="00DE7EA6"/>
    <w:rsid w:val="00DF0213"/>
    <w:rsid w:val="00DF035F"/>
    <w:rsid w:val="00DF0555"/>
    <w:rsid w:val="00DF09AD"/>
    <w:rsid w:val="00DF0A7B"/>
    <w:rsid w:val="00DF16C1"/>
    <w:rsid w:val="00DF16CD"/>
    <w:rsid w:val="00DF1C4D"/>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D4"/>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A87"/>
    <w:rsid w:val="00E01ADF"/>
    <w:rsid w:val="00E028B4"/>
    <w:rsid w:val="00E02A57"/>
    <w:rsid w:val="00E02D4F"/>
    <w:rsid w:val="00E02FEE"/>
    <w:rsid w:val="00E0335E"/>
    <w:rsid w:val="00E0377E"/>
    <w:rsid w:val="00E037B1"/>
    <w:rsid w:val="00E0383B"/>
    <w:rsid w:val="00E03EB3"/>
    <w:rsid w:val="00E04210"/>
    <w:rsid w:val="00E04798"/>
    <w:rsid w:val="00E064CF"/>
    <w:rsid w:val="00E06AA0"/>
    <w:rsid w:val="00E06BB0"/>
    <w:rsid w:val="00E06E40"/>
    <w:rsid w:val="00E06E69"/>
    <w:rsid w:val="00E06F26"/>
    <w:rsid w:val="00E075BC"/>
    <w:rsid w:val="00E0767F"/>
    <w:rsid w:val="00E07E23"/>
    <w:rsid w:val="00E106E8"/>
    <w:rsid w:val="00E1090B"/>
    <w:rsid w:val="00E11439"/>
    <w:rsid w:val="00E11633"/>
    <w:rsid w:val="00E11924"/>
    <w:rsid w:val="00E11B5C"/>
    <w:rsid w:val="00E11D73"/>
    <w:rsid w:val="00E11E2D"/>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D4"/>
    <w:rsid w:val="00E21E35"/>
    <w:rsid w:val="00E21E46"/>
    <w:rsid w:val="00E222A5"/>
    <w:rsid w:val="00E2247F"/>
    <w:rsid w:val="00E22996"/>
    <w:rsid w:val="00E22AB1"/>
    <w:rsid w:val="00E22FC8"/>
    <w:rsid w:val="00E23251"/>
    <w:rsid w:val="00E23A32"/>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20"/>
    <w:rsid w:val="00E42050"/>
    <w:rsid w:val="00E4210C"/>
    <w:rsid w:val="00E4229E"/>
    <w:rsid w:val="00E42957"/>
    <w:rsid w:val="00E42EE7"/>
    <w:rsid w:val="00E43916"/>
    <w:rsid w:val="00E43AAA"/>
    <w:rsid w:val="00E43B8D"/>
    <w:rsid w:val="00E43CD5"/>
    <w:rsid w:val="00E448E8"/>
    <w:rsid w:val="00E44EA3"/>
    <w:rsid w:val="00E45156"/>
    <w:rsid w:val="00E4522D"/>
    <w:rsid w:val="00E45446"/>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1621"/>
    <w:rsid w:val="00E61648"/>
    <w:rsid w:val="00E61DDD"/>
    <w:rsid w:val="00E634A2"/>
    <w:rsid w:val="00E63566"/>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7093B"/>
    <w:rsid w:val="00E7129F"/>
    <w:rsid w:val="00E7137A"/>
    <w:rsid w:val="00E71451"/>
    <w:rsid w:val="00E71709"/>
    <w:rsid w:val="00E71756"/>
    <w:rsid w:val="00E72006"/>
    <w:rsid w:val="00E7247A"/>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802"/>
    <w:rsid w:val="00E85E6B"/>
    <w:rsid w:val="00E85EBB"/>
    <w:rsid w:val="00E86207"/>
    <w:rsid w:val="00E86DD3"/>
    <w:rsid w:val="00E86DEE"/>
    <w:rsid w:val="00E86E79"/>
    <w:rsid w:val="00E878F6"/>
    <w:rsid w:val="00E9026B"/>
    <w:rsid w:val="00E9051C"/>
    <w:rsid w:val="00E9066F"/>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AA2"/>
    <w:rsid w:val="00EA218B"/>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690"/>
    <w:rsid w:val="00EB0940"/>
    <w:rsid w:val="00EB14A9"/>
    <w:rsid w:val="00EB15B5"/>
    <w:rsid w:val="00EB15C4"/>
    <w:rsid w:val="00EB16D8"/>
    <w:rsid w:val="00EB18EF"/>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B773C"/>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53D7"/>
    <w:rsid w:val="00ED59C9"/>
    <w:rsid w:val="00ED5A60"/>
    <w:rsid w:val="00ED5AF1"/>
    <w:rsid w:val="00ED5DB1"/>
    <w:rsid w:val="00ED64C1"/>
    <w:rsid w:val="00ED70E1"/>
    <w:rsid w:val="00ED738A"/>
    <w:rsid w:val="00ED75D8"/>
    <w:rsid w:val="00ED779B"/>
    <w:rsid w:val="00ED791A"/>
    <w:rsid w:val="00ED7F56"/>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DBF"/>
    <w:rsid w:val="00EF3022"/>
    <w:rsid w:val="00EF38FC"/>
    <w:rsid w:val="00EF3AE6"/>
    <w:rsid w:val="00EF3E1C"/>
    <w:rsid w:val="00EF400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A43"/>
    <w:rsid w:val="00F10741"/>
    <w:rsid w:val="00F10767"/>
    <w:rsid w:val="00F10AA4"/>
    <w:rsid w:val="00F10B67"/>
    <w:rsid w:val="00F11400"/>
    <w:rsid w:val="00F1155C"/>
    <w:rsid w:val="00F116C1"/>
    <w:rsid w:val="00F11F11"/>
    <w:rsid w:val="00F127D8"/>
    <w:rsid w:val="00F12AF7"/>
    <w:rsid w:val="00F12D71"/>
    <w:rsid w:val="00F12E83"/>
    <w:rsid w:val="00F13670"/>
    <w:rsid w:val="00F138A4"/>
    <w:rsid w:val="00F13B22"/>
    <w:rsid w:val="00F14769"/>
    <w:rsid w:val="00F14B7D"/>
    <w:rsid w:val="00F14F94"/>
    <w:rsid w:val="00F16384"/>
    <w:rsid w:val="00F165A0"/>
    <w:rsid w:val="00F16902"/>
    <w:rsid w:val="00F16999"/>
    <w:rsid w:val="00F16E7C"/>
    <w:rsid w:val="00F17A26"/>
    <w:rsid w:val="00F17B0D"/>
    <w:rsid w:val="00F17C51"/>
    <w:rsid w:val="00F17CBA"/>
    <w:rsid w:val="00F2022D"/>
    <w:rsid w:val="00F20642"/>
    <w:rsid w:val="00F2078A"/>
    <w:rsid w:val="00F2133B"/>
    <w:rsid w:val="00F21484"/>
    <w:rsid w:val="00F21968"/>
    <w:rsid w:val="00F219BD"/>
    <w:rsid w:val="00F21B45"/>
    <w:rsid w:val="00F21E7C"/>
    <w:rsid w:val="00F22332"/>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886"/>
    <w:rsid w:val="00F26A97"/>
    <w:rsid w:val="00F26CAE"/>
    <w:rsid w:val="00F2703B"/>
    <w:rsid w:val="00F27364"/>
    <w:rsid w:val="00F274DB"/>
    <w:rsid w:val="00F300FB"/>
    <w:rsid w:val="00F3059E"/>
    <w:rsid w:val="00F308E3"/>
    <w:rsid w:val="00F30934"/>
    <w:rsid w:val="00F3104C"/>
    <w:rsid w:val="00F31275"/>
    <w:rsid w:val="00F31462"/>
    <w:rsid w:val="00F315AC"/>
    <w:rsid w:val="00F316E2"/>
    <w:rsid w:val="00F31D36"/>
    <w:rsid w:val="00F32445"/>
    <w:rsid w:val="00F324B8"/>
    <w:rsid w:val="00F32623"/>
    <w:rsid w:val="00F326F4"/>
    <w:rsid w:val="00F328E8"/>
    <w:rsid w:val="00F32D6C"/>
    <w:rsid w:val="00F32E5F"/>
    <w:rsid w:val="00F332C8"/>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15B"/>
    <w:rsid w:val="00F45B44"/>
    <w:rsid w:val="00F45BC4"/>
    <w:rsid w:val="00F4605E"/>
    <w:rsid w:val="00F4631B"/>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DEA"/>
    <w:rsid w:val="00F571C9"/>
    <w:rsid w:val="00F577FF"/>
    <w:rsid w:val="00F578D6"/>
    <w:rsid w:val="00F57BB6"/>
    <w:rsid w:val="00F6004D"/>
    <w:rsid w:val="00F6067A"/>
    <w:rsid w:val="00F607C7"/>
    <w:rsid w:val="00F608E0"/>
    <w:rsid w:val="00F61084"/>
    <w:rsid w:val="00F610CC"/>
    <w:rsid w:val="00F612E4"/>
    <w:rsid w:val="00F61D96"/>
    <w:rsid w:val="00F620BA"/>
    <w:rsid w:val="00F6234F"/>
    <w:rsid w:val="00F624DF"/>
    <w:rsid w:val="00F62651"/>
    <w:rsid w:val="00F62B21"/>
    <w:rsid w:val="00F62CD1"/>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E1B"/>
    <w:rsid w:val="00F734EB"/>
    <w:rsid w:val="00F73AA6"/>
    <w:rsid w:val="00F73E43"/>
    <w:rsid w:val="00F73F3C"/>
    <w:rsid w:val="00F73F7F"/>
    <w:rsid w:val="00F745DC"/>
    <w:rsid w:val="00F75436"/>
    <w:rsid w:val="00F75821"/>
    <w:rsid w:val="00F758DE"/>
    <w:rsid w:val="00F7591D"/>
    <w:rsid w:val="00F75BA3"/>
    <w:rsid w:val="00F75BE4"/>
    <w:rsid w:val="00F75C8E"/>
    <w:rsid w:val="00F75EA6"/>
    <w:rsid w:val="00F763C4"/>
    <w:rsid w:val="00F76772"/>
    <w:rsid w:val="00F7690C"/>
    <w:rsid w:val="00F771E7"/>
    <w:rsid w:val="00F77826"/>
    <w:rsid w:val="00F77999"/>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14"/>
    <w:rsid w:val="00F875BF"/>
    <w:rsid w:val="00F87912"/>
    <w:rsid w:val="00F87C2C"/>
    <w:rsid w:val="00F87D9C"/>
    <w:rsid w:val="00F90975"/>
    <w:rsid w:val="00F90ACB"/>
    <w:rsid w:val="00F90B4D"/>
    <w:rsid w:val="00F90CCD"/>
    <w:rsid w:val="00F91C6F"/>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DF4"/>
    <w:rsid w:val="00F969C3"/>
    <w:rsid w:val="00F97026"/>
    <w:rsid w:val="00F9733B"/>
    <w:rsid w:val="00F97A1D"/>
    <w:rsid w:val="00F97C73"/>
    <w:rsid w:val="00F97CBD"/>
    <w:rsid w:val="00FA0F3A"/>
    <w:rsid w:val="00FA141E"/>
    <w:rsid w:val="00FA16D1"/>
    <w:rsid w:val="00FA1AC4"/>
    <w:rsid w:val="00FA1B58"/>
    <w:rsid w:val="00FA1EA8"/>
    <w:rsid w:val="00FA1EDD"/>
    <w:rsid w:val="00FA273F"/>
    <w:rsid w:val="00FA2903"/>
    <w:rsid w:val="00FA293B"/>
    <w:rsid w:val="00FA2D80"/>
    <w:rsid w:val="00FA33EF"/>
    <w:rsid w:val="00FA355D"/>
    <w:rsid w:val="00FA3D5B"/>
    <w:rsid w:val="00FA3DF5"/>
    <w:rsid w:val="00FA42AD"/>
    <w:rsid w:val="00FA45FD"/>
    <w:rsid w:val="00FA4CFC"/>
    <w:rsid w:val="00FA4F46"/>
    <w:rsid w:val="00FA56CF"/>
    <w:rsid w:val="00FA68BC"/>
    <w:rsid w:val="00FA6A49"/>
    <w:rsid w:val="00FA6C8A"/>
    <w:rsid w:val="00FA751E"/>
    <w:rsid w:val="00FB014E"/>
    <w:rsid w:val="00FB0E70"/>
    <w:rsid w:val="00FB1103"/>
    <w:rsid w:val="00FB16A9"/>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B44"/>
    <w:rsid w:val="00FB6D04"/>
    <w:rsid w:val="00FB6FDC"/>
    <w:rsid w:val="00FB769E"/>
    <w:rsid w:val="00FB7D83"/>
    <w:rsid w:val="00FC0198"/>
    <w:rsid w:val="00FC0216"/>
    <w:rsid w:val="00FC02A8"/>
    <w:rsid w:val="00FC02C3"/>
    <w:rsid w:val="00FC0776"/>
    <w:rsid w:val="00FC0ED9"/>
    <w:rsid w:val="00FC10AA"/>
    <w:rsid w:val="00FC146F"/>
    <w:rsid w:val="00FC218E"/>
    <w:rsid w:val="00FC28D9"/>
    <w:rsid w:val="00FC2A91"/>
    <w:rsid w:val="00FC368B"/>
    <w:rsid w:val="00FC3B5E"/>
    <w:rsid w:val="00FC3FA8"/>
    <w:rsid w:val="00FC44B9"/>
    <w:rsid w:val="00FC45F0"/>
    <w:rsid w:val="00FC4BDE"/>
    <w:rsid w:val="00FC55CF"/>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1EE"/>
    <w:rsid w:val="00FD155B"/>
    <w:rsid w:val="00FD1B0F"/>
    <w:rsid w:val="00FD1B32"/>
    <w:rsid w:val="00FD1BAC"/>
    <w:rsid w:val="00FD2073"/>
    <w:rsid w:val="00FD2337"/>
    <w:rsid w:val="00FD299C"/>
    <w:rsid w:val="00FD31E6"/>
    <w:rsid w:val="00FD3690"/>
    <w:rsid w:val="00FD384C"/>
    <w:rsid w:val="00FD46C1"/>
    <w:rsid w:val="00FD48F7"/>
    <w:rsid w:val="00FD4E6C"/>
    <w:rsid w:val="00FD536F"/>
    <w:rsid w:val="00FD5526"/>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2163D66"/>
  <w15:chartTrackingRefBased/>
  <w15:docId w15:val="{F8C1D539-5231-42B6-BBA0-3CA07D6B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788816973">
          <w:marLeft w:val="216"/>
          <w:marRight w:val="0"/>
          <w:marTop w:val="240"/>
          <w:marBottom w:val="0"/>
          <w:divBdr>
            <w:top w:val="none" w:sz="0" w:space="0" w:color="auto"/>
            <w:left w:val="none" w:sz="0" w:space="0" w:color="auto"/>
            <w:bottom w:val="none" w:sz="0" w:space="0" w:color="auto"/>
            <w:right w:val="none" w:sz="0" w:space="0" w:color="auto"/>
          </w:divBdr>
        </w:div>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324973314">
          <w:marLeft w:val="216"/>
          <w:marRight w:val="0"/>
          <w:marTop w:val="240"/>
          <w:marBottom w:val="0"/>
          <w:divBdr>
            <w:top w:val="none" w:sz="0" w:space="0" w:color="auto"/>
            <w:left w:val="none" w:sz="0" w:space="0" w:color="auto"/>
            <w:bottom w:val="none" w:sz="0" w:space="0" w:color="auto"/>
            <w:right w:val="none" w:sz="0" w:space="0" w:color="auto"/>
          </w:divBdr>
        </w:div>
        <w:div w:id="1133912454">
          <w:marLeft w:val="562"/>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2091850634">
          <w:marLeft w:val="562"/>
          <w:marRight w:val="0"/>
          <w:marTop w:val="0"/>
          <w:marBottom w:val="0"/>
          <w:divBdr>
            <w:top w:val="none" w:sz="0" w:space="0" w:color="auto"/>
            <w:left w:val="none" w:sz="0" w:space="0" w:color="auto"/>
            <w:bottom w:val="none" w:sz="0" w:space="0" w:color="auto"/>
            <w:right w:val="none" w:sz="0" w:space="0" w:color="auto"/>
          </w:divBdr>
        </w:div>
        <w:div w:id="1417478766">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095590612">
          <w:marLeft w:val="547"/>
          <w:marRight w:val="0"/>
          <w:marTop w:val="0"/>
          <w:marBottom w:val="0"/>
          <w:divBdr>
            <w:top w:val="none" w:sz="0" w:space="0" w:color="auto"/>
            <w:left w:val="none" w:sz="0" w:space="0" w:color="auto"/>
            <w:bottom w:val="none" w:sz="0" w:space="0" w:color="auto"/>
            <w:right w:val="none" w:sz="0" w:space="0" w:color="auto"/>
          </w:divBdr>
        </w:div>
        <w:div w:id="162819916">
          <w:marLeft w:val="1166"/>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1463499985">
          <w:marLeft w:val="547"/>
          <w:marRight w:val="0"/>
          <w:marTop w:val="0"/>
          <w:marBottom w:val="0"/>
          <w:divBdr>
            <w:top w:val="none" w:sz="0" w:space="0" w:color="auto"/>
            <w:left w:val="none" w:sz="0" w:space="0" w:color="auto"/>
            <w:bottom w:val="none" w:sz="0" w:space="0" w:color="auto"/>
            <w:right w:val="none" w:sz="0" w:space="0" w:color="auto"/>
          </w:divBdr>
        </w:div>
        <w:div w:id="454249268">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2104107261">
          <w:marLeft w:val="547"/>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716008369">
          <w:marLeft w:val="1166"/>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1399087829">
          <w:marLeft w:val="547"/>
          <w:marRight w:val="0"/>
          <w:marTop w:val="0"/>
          <w:marBottom w:val="0"/>
          <w:divBdr>
            <w:top w:val="none" w:sz="0" w:space="0" w:color="auto"/>
            <w:left w:val="none" w:sz="0" w:space="0" w:color="auto"/>
            <w:bottom w:val="none" w:sz="0" w:space="0" w:color="auto"/>
            <w:right w:val="none" w:sz="0" w:space="0" w:color="auto"/>
          </w:divBdr>
        </w:div>
        <w:div w:id="61148020">
          <w:marLeft w:val="1166"/>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432750908">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598294671">
          <w:marLeft w:val="547"/>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232697235">
          <w:marLeft w:val="547"/>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810778747">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23667422">
          <w:marLeft w:val="547"/>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1542745430">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1695418246">
          <w:marLeft w:val="547"/>
          <w:marRight w:val="0"/>
          <w:marTop w:val="0"/>
          <w:marBottom w:val="0"/>
          <w:divBdr>
            <w:top w:val="none" w:sz="0" w:space="0" w:color="auto"/>
            <w:left w:val="none" w:sz="0" w:space="0" w:color="auto"/>
            <w:bottom w:val="none" w:sz="0" w:space="0" w:color="auto"/>
            <w:right w:val="none" w:sz="0" w:space="0" w:color="auto"/>
          </w:divBdr>
        </w:div>
        <w:div w:id="903224138">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E6JD2UEEJPRS-1285206665-4229</_dlc_DocId>
    <_dlc_DocIdUrl xmlns="6644bbd9-135b-4773-ad84-bc84a2f6263e">
      <Url>https://qualcomm.sharepoint.com/teams/LocationTechnology/ExternalFocus/_layouts/15/DocIdRedir.aspx?ID=E6JD2UEEJPRS-1285206665-4229</Url>
      <Description>E6JD2UEEJPRS-1285206665-4229</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FDF41A6F-16DD-46F1-93F9-B053006ED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8689</TotalTime>
  <Pages>17</Pages>
  <Words>7352</Words>
  <Characters>39102</Characters>
  <Application>Microsoft Office Word</Application>
  <DocSecurity>0</DocSecurity>
  <Lines>325</Lines>
  <Paragraphs>92</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タイトル</vt:lpstr>
      </vt:variant>
      <vt:variant>
        <vt:i4>1</vt:i4>
      </vt:variant>
    </vt:vector>
  </HeadingPairs>
  <TitlesOfParts>
    <vt:vector size="21" baseType="lpstr">
      <vt:lpstr>[89#23] E-mail discussion on UL CA</vt:lpstr>
      <vt:lpstr>Introduction</vt:lpstr>
      <vt:lpstr>Discussion on the UE Rx-Tx Definition</vt:lpstr>
      <vt:lpstr>Timing Error Group (TEG) Information Reporting Enhancements</vt:lpstr>
      <vt:lpstr>    DL-TDOA TEGs</vt:lpstr>
      <vt:lpstr>        3.1.1 Clarification on the Reporting &amp; Asociation of DL TEGs</vt:lpstr>
      <vt:lpstr>        3.1.2 Multiple DL-TDOA TEGs for a single PRS resource</vt:lpstr>
      <vt:lpstr>        3.1.3 Discussion on the Maximum number of DL TEGs</vt:lpstr>
      <vt:lpstr>        3.1.4 Tx TEG Information in the Assistance Data</vt:lpstr>
      <vt:lpstr>    UL-TDOA TEG</vt:lpstr>
      <vt:lpstr>        3.2.1 Reporting of UL-TDOA TEGs to the LMF</vt:lpstr>
      <vt:lpstr>        3.2.2 UL Tx-TEG for MIMO SRS</vt:lpstr>
      <vt:lpstr>    3.3 DL+UL TEG </vt:lpstr>
      <vt:lpstr>    Time-domain Consistency/Reset Flag for TEGs</vt:lpstr>
      <vt:lpstr>    3.4 Reporting of Timing Error Margin </vt:lpstr>
      <vt:lpstr>Batch Measurement Reporting</vt:lpstr>
      <vt:lpstr>        4.1 Mitigation of Time Drift using the Batch Reporting Feature </vt:lpstr>
      <vt:lpstr>Conclusions</vt:lpstr>
      <vt:lpstr>References</vt:lpstr>
      <vt:lpstr>[89#23] E-mail discussion on UL CA</vt:lpstr>
      <vt:lpstr>[89#23] E-mail discussion on UL CA</vt:lpstr>
    </vt:vector>
  </TitlesOfParts>
  <Company>Nokia Networks, Nokia Corporation</Company>
  <LinksUpToDate>false</LinksUpToDate>
  <CharactersWithSpaces>46362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1386</cp:revision>
  <cp:lastPrinted>2018-09-27T14:55:00Z</cp:lastPrinted>
  <dcterms:created xsi:type="dcterms:W3CDTF">2019-10-18T08:39:00Z</dcterms:created>
  <dcterms:modified xsi:type="dcterms:W3CDTF">2021-08-06T20:42:00Z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5c09d66a-8dae-4273-b5b0-c53b06f13cad</vt:lpwstr>
  </property>
  <property fmtid="{D5CDD505-2E9C-101B-9397-08002B2CF9AE}" pid="16" name="Tags">
    <vt:lpwstr/>
  </property>
  <property fmtid="{D5CDD505-2E9C-101B-9397-08002B2CF9AE}" pid="17" name="Order">
    <vt:r8>154800</vt:r8>
  </property>
  <property fmtid="{D5CDD505-2E9C-101B-9397-08002B2CF9AE}" pid="18" name="URL">
    <vt:lpwstr/>
  </property>
</Properties>
</file>