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64DF7" w14:textId="54B31200" w:rsidR="00CF2842" w:rsidRPr="00342560" w:rsidRDefault="00F75174" w:rsidP="7A762435">
      <w:pPr>
        <w:pStyle w:val="CRCoverPage"/>
        <w:tabs>
          <w:tab w:val="right" w:pos="9639"/>
        </w:tabs>
        <w:snapToGrid w:val="0"/>
        <w:spacing w:after="0"/>
        <w:rPr>
          <w:b/>
          <w:bCs/>
          <w:i/>
          <w:iCs/>
          <w:noProof/>
          <w:lang w:val="en-US"/>
        </w:rPr>
      </w:pPr>
      <w:r w:rsidRPr="7A762435">
        <w:rPr>
          <w:rFonts w:cs="Arial"/>
          <w:b/>
          <w:bCs/>
          <w:lang w:val="en-US"/>
        </w:rPr>
        <w:t>3GPP TSG RAN WG1 #</w:t>
      </w:r>
      <w:r w:rsidR="002642B4" w:rsidRPr="7A762435">
        <w:rPr>
          <w:rFonts w:cs="Arial"/>
          <w:b/>
          <w:bCs/>
          <w:lang w:val="en-US"/>
        </w:rPr>
        <w:t>1</w:t>
      </w:r>
      <w:r w:rsidR="00902E9A" w:rsidRPr="7A762435">
        <w:rPr>
          <w:rFonts w:cs="Arial"/>
          <w:b/>
          <w:bCs/>
          <w:lang w:val="en-US"/>
        </w:rPr>
        <w:t>0</w:t>
      </w:r>
      <w:r w:rsidR="65DC803A" w:rsidRPr="7A762435">
        <w:rPr>
          <w:rFonts w:cs="Arial"/>
          <w:b/>
          <w:bCs/>
          <w:lang w:val="en-US"/>
        </w:rPr>
        <w:t>6</w:t>
      </w:r>
      <w:r w:rsidR="007D1772" w:rsidRPr="7A762435">
        <w:rPr>
          <w:rFonts w:cs="Arial"/>
          <w:b/>
          <w:bCs/>
          <w:lang w:val="en-US"/>
        </w:rPr>
        <w:t>-e</w:t>
      </w:r>
      <w:r>
        <w:tab/>
      </w:r>
      <w:r w:rsidR="00A1573E" w:rsidRPr="7A762435">
        <w:rPr>
          <w:b/>
          <w:bCs/>
          <w:i/>
          <w:iCs/>
          <w:noProof/>
          <w:lang w:val="en-US"/>
        </w:rPr>
        <w:t>R1-</w:t>
      </w:r>
      <w:r w:rsidR="002642B4" w:rsidRPr="7A762435">
        <w:rPr>
          <w:b/>
          <w:bCs/>
          <w:i/>
          <w:iCs/>
          <w:noProof/>
          <w:lang w:val="en-US"/>
        </w:rPr>
        <w:t>2</w:t>
      </w:r>
      <w:r w:rsidR="00DF20A6" w:rsidRPr="7A762435">
        <w:rPr>
          <w:b/>
          <w:bCs/>
          <w:i/>
          <w:iCs/>
          <w:noProof/>
          <w:lang w:val="en-US"/>
        </w:rPr>
        <w:t>1</w:t>
      </w:r>
      <w:r w:rsidR="12490EDA" w:rsidRPr="7A762435">
        <w:rPr>
          <w:b/>
          <w:bCs/>
          <w:i/>
          <w:iCs/>
          <w:noProof/>
          <w:lang w:val="en-US"/>
        </w:rPr>
        <w:t>0</w:t>
      </w:r>
      <w:r w:rsidR="31A42BC1" w:rsidRPr="7A762435">
        <w:rPr>
          <w:b/>
          <w:bCs/>
          <w:i/>
          <w:iCs/>
          <w:noProof/>
          <w:lang w:val="en-US"/>
        </w:rPr>
        <w:t>7300</w:t>
      </w:r>
    </w:p>
    <w:p w14:paraId="3AE9AC03" w14:textId="2E0B7736" w:rsidR="001A26AC" w:rsidRPr="00342560" w:rsidRDefault="007D1772" w:rsidP="58B4FC75">
      <w:pPr>
        <w:widowControl/>
        <w:tabs>
          <w:tab w:val="left" w:pos="1985"/>
        </w:tabs>
        <w:snapToGrid/>
        <w:spacing w:line="264" w:lineRule="auto"/>
        <w:rPr>
          <w:rFonts w:ascii="Arial" w:hAnsi="Arial" w:cs="Arial"/>
          <w:b/>
          <w:bCs/>
        </w:rPr>
      </w:pPr>
      <w:r w:rsidRPr="60226165">
        <w:rPr>
          <w:rFonts w:ascii="Arial" w:hAnsi="Arial" w:cs="Arial"/>
          <w:b/>
          <w:bCs/>
        </w:rPr>
        <w:t xml:space="preserve">e-Meeting, </w:t>
      </w:r>
      <w:r w:rsidR="026A83BE" w:rsidRPr="60226165">
        <w:rPr>
          <w:rFonts w:ascii="Arial" w:hAnsi="Arial" w:cs="Arial"/>
          <w:b/>
          <w:bCs/>
        </w:rPr>
        <w:t>August</w:t>
      </w:r>
      <w:r w:rsidRPr="60226165">
        <w:rPr>
          <w:rFonts w:ascii="Arial" w:hAnsi="Arial" w:cs="Arial"/>
          <w:b/>
          <w:bCs/>
        </w:rPr>
        <w:t xml:space="preserve"> </w:t>
      </w:r>
      <w:r w:rsidR="645289CD" w:rsidRPr="60226165">
        <w:rPr>
          <w:rFonts w:ascii="Arial" w:hAnsi="Arial" w:cs="Arial"/>
          <w:b/>
          <w:bCs/>
        </w:rPr>
        <w:t>1</w:t>
      </w:r>
      <w:r w:rsidR="1DBB9992" w:rsidRPr="60226165">
        <w:rPr>
          <w:rFonts w:ascii="Arial" w:hAnsi="Arial" w:cs="Arial"/>
          <w:b/>
          <w:bCs/>
        </w:rPr>
        <w:t>6</w:t>
      </w:r>
      <w:r w:rsidR="00902E9A" w:rsidRPr="60226165">
        <w:rPr>
          <w:rFonts w:ascii="Arial" w:hAnsi="Arial" w:cs="Arial"/>
          <w:b/>
          <w:bCs/>
        </w:rPr>
        <w:t xml:space="preserve"> </w:t>
      </w:r>
      <w:r w:rsidRPr="60226165">
        <w:rPr>
          <w:rFonts w:ascii="Arial" w:hAnsi="Arial" w:cs="Arial"/>
          <w:b/>
          <w:bCs/>
        </w:rPr>
        <w:t xml:space="preserve">– </w:t>
      </w:r>
      <w:r w:rsidR="4608FF44" w:rsidRPr="60226165">
        <w:rPr>
          <w:rFonts w:ascii="Arial" w:hAnsi="Arial" w:cs="Arial"/>
          <w:b/>
          <w:bCs/>
        </w:rPr>
        <w:t>2</w:t>
      </w:r>
      <w:r w:rsidR="68CC0419" w:rsidRPr="60226165">
        <w:rPr>
          <w:rFonts w:ascii="Arial" w:hAnsi="Arial" w:cs="Arial"/>
          <w:b/>
          <w:bCs/>
        </w:rPr>
        <w:t>7</w:t>
      </w:r>
      <w:r w:rsidRPr="60226165">
        <w:rPr>
          <w:rFonts w:ascii="Arial" w:hAnsi="Arial" w:cs="Arial"/>
          <w:b/>
          <w:bCs/>
        </w:rPr>
        <w:t xml:space="preserve">, </w:t>
      </w:r>
      <w:r w:rsidR="00902E9A" w:rsidRPr="60226165">
        <w:rPr>
          <w:rFonts w:ascii="Arial" w:hAnsi="Arial" w:cs="Arial"/>
          <w:b/>
          <w:bCs/>
        </w:rPr>
        <w:t>202</w:t>
      </w:r>
      <w:r w:rsidR="00DF20A6" w:rsidRPr="60226165">
        <w:rPr>
          <w:rFonts w:ascii="Arial" w:hAnsi="Arial" w:cs="Arial"/>
          <w:b/>
          <w:bCs/>
        </w:rPr>
        <w:t>1</w:t>
      </w:r>
    </w:p>
    <w:p w14:paraId="3178BA2B" w14:textId="77777777" w:rsidR="00D368AB" w:rsidRPr="00342560" w:rsidRDefault="00D368AB" w:rsidP="001A26AC">
      <w:pPr>
        <w:widowControl/>
        <w:tabs>
          <w:tab w:val="left" w:pos="1985"/>
        </w:tabs>
        <w:snapToGrid/>
        <w:spacing w:line="264" w:lineRule="auto"/>
        <w:rPr>
          <w:rFonts w:ascii="Arial" w:hAnsi="Arial" w:cs="Arial"/>
          <w:b/>
          <w:bCs/>
          <w:szCs w:val="20"/>
        </w:rPr>
      </w:pPr>
    </w:p>
    <w:p w14:paraId="7F8ADD9B" w14:textId="20BC565F" w:rsidR="00936AB9" w:rsidRPr="00342560" w:rsidRDefault="00865555" w:rsidP="612FDBAC">
      <w:pPr>
        <w:widowControl/>
        <w:tabs>
          <w:tab w:val="left" w:pos="1985"/>
        </w:tabs>
        <w:snapToGrid/>
        <w:spacing w:line="264" w:lineRule="auto"/>
        <w:rPr>
          <w:rFonts w:ascii="Arial" w:hAnsi="Arial"/>
          <w:b/>
          <w:bCs/>
          <w:kern w:val="0"/>
        </w:rPr>
      </w:pPr>
      <w:r w:rsidRPr="00342560">
        <w:rPr>
          <w:rFonts w:ascii="Arial" w:hAnsi="Arial"/>
          <w:b/>
          <w:bCs/>
          <w:kern w:val="0"/>
          <w:lang w:eastAsia="en-US"/>
        </w:rPr>
        <w:t>Agenda item:</w:t>
      </w:r>
      <w:r w:rsidRPr="00342560">
        <w:rPr>
          <w:rFonts w:ascii="Arial" w:hAnsi="Arial"/>
          <w:b/>
          <w:kern w:val="0"/>
          <w:szCs w:val="20"/>
          <w:lang w:eastAsia="en-US"/>
        </w:rPr>
        <w:tab/>
      </w:r>
      <w:r w:rsidR="71DCD20D" w:rsidRPr="00342560">
        <w:rPr>
          <w:rFonts w:ascii="Arial" w:hAnsi="Arial"/>
          <w:b/>
          <w:bCs/>
          <w:lang w:eastAsia="en-US"/>
        </w:rPr>
        <w:t>8.6.1.1</w:t>
      </w:r>
    </w:p>
    <w:p w14:paraId="0D648949" w14:textId="77777777" w:rsidR="00936AB9" w:rsidRPr="00342560" w:rsidRDefault="00936AB9" w:rsidP="00E03C7D">
      <w:pPr>
        <w:widowControl/>
        <w:tabs>
          <w:tab w:val="left" w:pos="1985"/>
        </w:tabs>
        <w:snapToGrid/>
        <w:spacing w:line="264" w:lineRule="auto"/>
        <w:rPr>
          <w:rFonts w:ascii="Arial" w:hAnsi="Arial"/>
          <w:b/>
          <w:kern w:val="0"/>
          <w:szCs w:val="20"/>
          <w:lang w:eastAsia="en-US"/>
        </w:rPr>
      </w:pPr>
      <w:r w:rsidRPr="00342560">
        <w:rPr>
          <w:rFonts w:ascii="Arial" w:hAnsi="Arial"/>
          <w:b/>
          <w:kern w:val="0"/>
          <w:szCs w:val="20"/>
          <w:lang w:eastAsia="en-US"/>
        </w:rPr>
        <w:t>Source:</w:t>
      </w:r>
      <w:r w:rsidR="001D5147" w:rsidRPr="00342560">
        <w:rPr>
          <w:rFonts w:ascii="Arial" w:hAnsi="Arial"/>
          <w:b/>
          <w:kern w:val="0"/>
          <w:szCs w:val="20"/>
        </w:rPr>
        <w:tab/>
      </w:r>
      <w:r w:rsidRPr="00342560">
        <w:rPr>
          <w:rFonts w:ascii="Arial" w:hAnsi="Arial"/>
          <w:b/>
          <w:kern w:val="0"/>
          <w:szCs w:val="20"/>
          <w:lang w:eastAsia="en-US"/>
        </w:rPr>
        <w:t>NEC</w:t>
      </w:r>
    </w:p>
    <w:p w14:paraId="64F3604D" w14:textId="695E6F79" w:rsidR="00936AB9" w:rsidRPr="00342560" w:rsidRDefault="00936AB9" w:rsidP="23D01522">
      <w:pPr>
        <w:widowControl/>
        <w:tabs>
          <w:tab w:val="left" w:pos="1985"/>
        </w:tabs>
        <w:snapToGrid/>
        <w:spacing w:line="264" w:lineRule="auto"/>
        <w:rPr>
          <w:b/>
          <w:bCs/>
          <w:kern w:val="0"/>
          <w:lang w:eastAsia="en-US"/>
        </w:rPr>
      </w:pPr>
      <w:r w:rsidRPr="00342560">
        <w:rPr>
          <w:rFonts w:ascii="Arial" w:hAnsi="Arial"/>
          <w:b/>
          <w:bCs/>
          <w:kern w:val="0"/>
          <w:lang w:eastAsia="en-US"/>
        </w:rPr>
        <w:t>Title:</w:t>
      </w:r>
      <w:r w:rsidR="1D60823E" w:rsidRPr="00342560">
        <w:rPr>
          <w:rFonts w:ascii="Arial" w:hAnsi="Arial"/>
          <w:b/>
          <w:bCs/>
          <w:kern w:val="0"/>
          <w:lang w:eastAsia="en-US"/>
        </w:rPr>
        <w:t xml:space="preserve"> </w:t>
      </w:r>
      <w:r w:rsidR="001D5147" w:rsidRPr="00342560">
        <w:rPr>
          <w:rFonts w:ascii="Arial" w:hAnsi="Arial"/>
          <w:b/>
          <w:kern w:val="0"/>
          <w:szCs w:val="20"/>
          <w:lang w:eastAsia="en-US"/>
        </w:rPr>
        <w:tab/>
      </w:r>
      <w:r w:rsidR="19411E9D" w:rsidRPr="21ADC1A0">
        <w:rPr>
          <w:rFonts w:ascii="Arial" w:hAnsi="Arial"/>
          <w:b/>
          <w:bCs/>
          <w:lang w:eastAsia="en-US"/>
        </w:rPr>
        <w:t>Discussion on aspects related to reduced maximum UE bandwidth</w:t>
      </w:r>
    </w:p>
    <w:p w14:paraId="67C25F4F" w14:textId="77777777" w:rsidR="005E47C4" w:rsidRPr="00342560" w:rsidRDefault="00936AB9" w:rsidP="002D7917">
      <w:pPr>
        <w:widowControl/>
        <w:tabs>
          <w:tab w:val="left" w:pos="1985"/>
        </w:tabs>
        <w:snapToGrid/>
        <w:spacing w:after="120" w:line="264" w:lineRule="auto"/>
        <w:rPr>
          <w:szCs w:val="20"/>
        </w:rPr>
      </w:pPr>
      <w:r w:rsidRPr="00342560">
        <w:rPr>
          <w:rFonts w:ascii="Arial" w:hAnsi="Arial"/>
          <w:b/>
          <w:kern w:val="0"/>
          <w:szCs w:val="20"/>
          <w:lang w:eastAsia="en-US"/>
        </w:rPr>
        <w:t>Document for:</w:t>
      </w:r>
      <w:r w:rsidRPr="00342560">
        <w:rPr>
          <w:rFonts w:ascii="Arial" w:hAnsi="Arial"/>
          <w:b/>
          <w:kern w:val="0"/>
          <w:szCs w:val="20"/>
          <w:lang w:eastAsia="en-US"/>
        </w:rPr>
        <w:tab/>
        <w:t>Discussion</w:t>
      </w:r>
      <w:r w:rsidR="005E47C4" w:rsidRPr="00342560">
        <w:rPr>
          <w:rFonts w:ascii="Arial" w:hAnsi="Arial"/>
          <w:b/>
          <w:kern w:val="0"/>
          <w:szCs w:val="20"/>
          <w:lang w:eastAsia="en-US"/>
        </w:rPr>
        <w:t xml:space="preserve"> and Decision</w:t>
      </w:r>
    </w:p>
    <w:p w14:paraId="26CF44C6" w14:textId="77777777" w:rsidR="005505CF" w:rsidRPr="00342560" w:rsidRDefault="00401E5A" w:rsidP="001A2BDF">
      <w:pPr>
        <w:pStyle w:val="1"/>
        <w:rPr>
          <w:lang w:val="en-US" w:eastAsia="ja-JP"/>
        </w:rPr>
      </w:pPr>
      <w:r w:rsidRPr="00342560">
        <w:rPr>
          <w:lang w:val="en-US"/>
        </w:rPr>
        <w:t>Introduction</w:t>
      </w:r>
    </w:p>
    <w:p w14:paraId="3387D465" w14:textId="25DC8206" w:rsidR="00DF20A6" w:rsidRDefault="008B6DAC" w:rsidP="58B4FC75">
      <w:pPr>
        <w:widowControl/>
        <w:adjustRightInd/>
        <w:snapToGrid/>
        <w:spacing w:after="120" w:line="259" w:lineRule="auto"/>
      </w:pPr>
      <w:r w:rsidRPr="0001780E">
        <w:rPr>
          <w:sz w:val="21"/>
        </w:rPr>
        <w:t>In RAN1#10</w:t>
      </w:r>
      <w:r w:rsidR="00C3197E" w:rsidRPr="0001780E">
        <w:rPr>
          <w:sz w:val="21"/>
        </w:rPr>
        <w:t>5</w:t>
      </w:r>
      <w:r w:rsidRPr="0001780E">
        <w:rPr>
          <w:sz w:val="21"/>
        </w:rPr>
        <w:t xml:space="preserve">-e, following agreements </w:t>
      </w:r>
      <w:r w:rsidR="00BE34E4" w:rsidRPr="0001780E">
        <w:rPr>
          <w:sz w:val="21"/>
        </w:rPr>
        <w:t xml:space="preserve">and working assumptions </w:t>
      </w:r>
      <w:r w:rsidRPr="0001780E">
        <w:rPr>
          <w:sz w:val="21"/>
        </w:rPr>
        <w:t>were made</w:t>
      </w:r>
      <w:r w:rsidR="0039084C" w:rsidRPr="0001780E">
        <w:rPr>
          <w:sz w:val="21"/>
        </w:rPr>
        <w:t xml:space="preserve"> on aspects related to reduced maximum UE bandwidth</w:t>
      </w:r>
      <w:r w:rsidR="00091071" w:rsidRPr="0001780E">
        <w:rPr>
          <w:sz w:val="21"/>
        </w:rPr>
        <w:t xml:space="preserve"> [1]</w:t>
      </w:r>
      <w:r w:rsidRPr="0001780E">
        <w:rPr>
          <w:sz w:val="21"/>
        </w:rPr>
        <w:t>:</w:t>
      </w:r>
    </w:p>
    <w:p w14:paraId="4F82172D"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normaltextrun"/>
          <w:rFonts w:eastAsia="Meiryo UI"/>
          <w:sz w:val="21"/>
          <w:szCs w:val="21"/>
          <w:shd w:val="clear" w:color="auto" w:fill="00FF00"/>
          <w:lang w:val="en-GB"/>
        </w:rPr>
        <w:t>Agreements</w:t>
      </w:r>
      <w:r>
        <w:rPr>
          <w:rStyle w:val="normaltextrun"/>
          <w:rFonts w:eastAsia="Meiryo UI"/>
          <w:sz w:val="21"/>
          <w:szCs w:val="21"/>
          <w:lang w:val="en-GB"/>
        </w:rPr>
        <w:t>: Replace the RAN1#104bis-e working assumption with the following working assumption (for option 1) and working assumption (for option 2):</w:t>
      </w:r>
      <w:r>
        <w:rPr>
          <w:rStyle w:val="eop"/>
          <w:rFonts w:eastAsia="Meiryo UI"/>
          <w:sz w:val="21"/>
          <w:szCs w:val="21"/>
        </w:rPr>
        <w:t> </w:t>
      </w:r>
    </w:p>
    <w:p w14:paraId="4CBFFAC1" w14:textId="77777777" w:rsidR="009A5D82" w:rsidRDefault="009A5D82" w:rsidP="009A5D82">
      <w:pPr>
        <w:pStyle w:val="paragraph"/>
        <w:numPr>
          <w:ilvl w:val="0"/>
          <w:numId w:val="29"/>
        </w:numPr>
        <w:spacing w:before="0" w:beforeAutospacing="0" w:after="0" w:afterAutospacing="0"/>
        <w:ind w:left="360" w:firstLine="0"/>
        <w:textAlignment w:val="baseline"/>
        <w:rPr>
          <w:rFonts w:ascii="Times" w:eastAsia="Meiryo UI" w:hAnsi="Times" w:cs="Times"/>
          <w:sz w:val="22"/>
          <w:szCs w:val="22"/>
        </w:rPr>
      </w:pPr>
      <w:r>
        <w:rPr>
          <w:rStyle w:val="normaltextrun"/>
          <w:rFonts w:ascii="Times" w:eastAsia="Meiryo UI" w:hAnsi="Times" w:cs="Times"/>
          <w:sz w:val="21"/>
          <w:szCs w:val="21"/>
          <w:shd w:val="clear" w:color="auto" w:fill="808000"/>
          <w:lang w:val="en-GB"/>
        </w:rPr>
        <w:t>Working assumption:</w:t>
      </w:r>
      <w:r>
        <w:rPr>
          <w:rStyle w:val="normaltextrun"/>
          <w:rFonts w:ascii="Times" w:eastAsia="Meiryo UI" w:hAnsi="Times" w:cs="Times"/>
          <w:sz w:val="21"/>
          <w:szCs w:val="21"/>
          <w:lang w:val="en-GB"/>
        </w:rPr>
        <w:t> After initial access (i.e., after RRC Setup, RRC Resume, or RRC Reestablishment), for BWP#0 configuration option 1 (as in 38.331, Appendix B2), a RedCap UE is not expected to operate with an initial DL BWP wider than the maximum RedCap UE bandwidth.</w:t>
      </w:r>
      <w:r>
        <w:rPr>
          <w:rStyle w:val="eop"/>
          <w:rFonts w:ascii="Times" w:eastAsia="Meiryo UI" w:hAnsi="Times" w:cs="Times"/>
          <w:sz w:val="21"/>
          <w:szCs w:val="21"/>
        </w:rPr>
        <w:t> </w:t>
      </w:r>
    </w:p>
    <w:p w14:paraId="7C039D0B" w14:textId="77777777" w:rsidR="009A5D82" w:rsidRDefault="009A5D82" w:rsidP="009A5D82">
      <w:pPr>
        <w:pStyle w:val="paragraph"/>
        <w:numPr>
          <w:ilvl w:val="0"/>
          <w:numId w:val="29"/>
        </w:numPr>
        <w:spacing w:before="0" w:beforeAutospacing="0" w:after="0" w:afterAutospacing="0"/>
        <w:ind w:left="360" w:firstLine="0"/>
        <w:textAlignment w:val="baseline"/>
        <w:rPr>
          <w:rFonts w:ascii="Times" w:eastAsia="Meiryo UI" w:hAnsi="Times" w:cs="Times"/>
          <w:sz w:val="22"/>
          <w:szCs w:val="22"/>
        </w:rPr>
      </w:pPr>
      <w:r>
        <w:rPr>
          <w:rStyle w:val="normaltextrun"/>
          <w:rFonts w:ascii="Times" w:eastAsia="Meiryo UI" w:hAnsi="Times" w:cs="Times"/>
          <w:sz w:val="21"/>
          <w:szCs w:val="21"/>
          <w:shd w:val="clear" w:color="auto" w:fill="808000"/>
          <w:lang w:val="en-GB"/>
        </w:rPr>
        <w:t>Working assumption:</w:t>
      </w:r>
      <w:r>
        <w:rPr>
          <w:rStyle w:val="normaltextrun"/>
          <w:rFonts w:ascii="Times" w:eastAsia="Meiryo UI" w:hAnsi="Times" w:cs="Times"/>
          <w:sz w:val="21"/>
          <w:szCs w:val="21"/>
          <w:lang w:val="en-GB"/>
        </w:rPr>
        <w:t> After initial access (i.e., after RRC Setup, RRC Resume, or RRC Reestablishment), for BWP#0 configuration option 2 (as in 38.331, Appendix B2), a RedCap UE is not expected to operate with an initial DL BWP wider than the maximum RedCap UE bandwidth.</w:t>
      </w:r>
      <w:r>
        <w:rPr>
          <w:rStyle w:val="eop"/>
          <w:rFonts w:ascii="Times" w:eastAsia="Meiryo UI" w:hAnsi="Times" w:cs="Times"/>
          <w:sz w:val="21"/>
          <w:szCs w:val="21"/>
        </w:rPr>
        <w:t> </w:t>
      </w:r>
    </w:p>
    <w:p w14:paraId="31ACB485"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eop"/>
          <w:rFonts w:ascii="Times" w:eastAsia="Meiryo UI" w:hAnsi="Times" w:cs="Times"/>
          <w:sz w:val="21"/>
          <w:szCs w:val="21"/>
        </w:rPr>
        <w:t> </w:t>
      </w:r>
    </w:p>
    <w:p w14:paraId="4996202B"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normaltextrun"/>
          <w:rFonts w:ascii="Times" w:eastAsia="Meiryo UI" w:hAnsi="Times" w:cs="Times"/>
          <w:sz w:val="21"/>
          <w:szCs w:val="21"/>
          <w:shd w:val="clear" w:color="auto" w:fill="00FF00"/>
          <w:lang w:val="en-GB"/>
        </w:rPr>
        <w:t>Agreements:</w:t>
      </w:r>
      <w:r>
        <w:rPr>
          <w:rStyle w:val="eop"/>
          <w:rFonts w:ascii="Times" w:eastAsia="Meiryo UI" w:hAnsi="Times" w:cs="Times"/>
          <w:sz w:val="21"/>
          <w:szCs w:val="21"/>
        </w:rPr>
        <w:t> </w:t>
      </w:r>
    </w:p>
    <w:p w14:paraId="1F5CE0E6" w14:textId="77777777" w:rsidR="009A5D82" w:rsidRDefault="009A5D82" w:rsidP="009A5D82">
      <w:pPr>
        <w:pStyle w:val="paragraph"/>
        <w:numPr>
          <w:ilvl w:val="0"/>
          <w:numId w:val="30"/>
        </w:numPr>
        <w:spacing w:before="0" w:beforeAutospacing="0" w:after="0" w:afterAutospacing="0"/>
        <w:ind w:left="36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Both during and after initial access, the scenario where the initial UL BWP for non-RedCap UEs is configured to be wider than the maximum RedCap UE bandwidth is allowed.</w:t>
      </w:r>
      <w:r>
        <w:rPr>
          <w:rStyle w:val="eop"/>
          <w:rFonts w:ascii="Times" w:eastAsia="Meiryo UI" w:hAnsi="Times" w:cs="Times"/>
          <w:sz w:val="21"/>
          <w:szCs w:val="21"/>
        </w:rPr>
        <w:t> </w:t>
      </w:r>
    </w:p>
    <w:p w14:paraId="492C91C6" w14:textId="77777777" w:rsidR="009A5D82" w:rsidRDefault="009A5D82" w:rsidP="009A5D82">
      <w:pPr>
        <w:pStyle w:val="paragraph"/>
        <w:numPr>
          <w:ilvl w:val="0"/>
          <w:numId w:val="30"/>
        </w:numPr>
        <w:spacing w:before="0" w:beforeAutospacing="0" w:after="0" w:afterAutospacing="0"/>
        <w:ind w:left="360" w:firstLine="0"/>
        <w:textAlignment w:val="baseline"/>
        <w:rPr>
          <w:rFonts w:ascii="Times" w:eastAsia="Meiryo UI" w:hAnsi="Times" w:cs="Times"/>
          <w:sz w:val="22"/>
          <w:szCs w:val="22"/>
        </w:rPr>
      </w:pPr>
      <w:r>
        <w:rPr>
          <w:rStyle w:val="normaltextrun"/>
          <w:rFonts w:ascii="Times" w:eastAsia="Meiryo UI" w:hAnsi="Times" w:cs="Times"/>
          <w:sz w:val="21"/>
          <w:szCs w:val="21"/>
          <w:shd w:val="clear" w:color="auto" w:fill="808000"/>
          <w:lang w:val="en-GB"/>
        </w:rPr>
        <w:t>Working assumption:</w:t>
      </w:r>
      <w:r>
        <w:rPr>
          <w:rStyle w:val="normaltextrun"/>
          <w:rFonts w:ascii="Times" w:eastAsia="Meiryo UI" w:hAnsi="Times" w:cs="Times"/>
          <w:sz w:val="21"/>
          <w:szCs w:val="21"/>
          <w:lang w:val="en-GB"/>
        </w:rPr>
        <w:t> Both during and after initial access, for the scenario where the initial UL BWP for non-RedCap UEs is configured to be wider than the RedCap UE bandwidth, a separate initial UL BWP no wider than the RedCap UE maximum bandwidth is configured/defined for RedCap UEs.</w:t>
      </w:r>
      <w:r>
        <w:rPr>
          <w:rStyle w:val="eop"/>
          <w:rFonts w:ascii="Times" w:eastAsia="Meiryo UI" w:hAnsi="Times" w:cs="Times"/>
          <w:sz w:val="21"/>
          <w:szCs w:val="21"/>
        </w:rPr>
        <w:t> </w:t>
      </w:r>
    </w:p>
    <w:p w14:paraId="4DE137F0" w14:textId="77777777" w:rsidR="009A5D82" w:rsidRDefault="009A5D82" w:rsidP="009A5D82">
      <w:pPr>
        <w:pStyle w:val="paragraph"/>
        <w:numPr>
          <w:ilvl w:val="0"/>
          <w:numId w:val="31"/>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whether/how to avoid or minimize PUSCH resource fragmentation due to PUCCH transmission for the above case</w:t>
      </w:r>
      <w:r>
        <w:rPr>
          <w:rStyle w:val="eop"/>
          <w:rFonts w:ascii="Times" w:eastAsia="Meiryo UI" w:hAnsi="Times" w:cs="Times"/>
          <w:sz w:val="21"/>
          <w:szCs w:val="21"/>
        </w:rPr>
        <w:t> </w:t>
      </w:r>
    </w:p>
    <w:p w14:paraId="542BD850" w14:textId="77777777" w:rsidR="009A5D82" w:rsidRDefault="009A5D82" w:rsidP="009A5D82">
      <w:pPr>
        <w:pStyle w:val="paragraph"/>
        <w:numPr>
          <w:ilvl w:val="0"/>
          <w:numId w:val="31"/>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Support the case when the centre frequency is assumed to be the same for the initial DL and UL BWPs in TDD. </w:t>
      </w:r>
      <w:r>
        <w:rPr>
          <w:rStyle w:val="eop"/>
          <w:rFonts w:ascii="Times" w:eastAsia="Meiryo UI" w:hAnsi="Times" w:cs="Times"/>
          <w:sz w:val="21"/>
          <w:szCs w:val="21"/>
        </w:rPr>
        <w:t> </w:t>
      </w:r>
    </w:p>
    <w:p w14:paraId="31166502" w14:textId="77777777" w:rsidR="009A5D82" w:rsidRDefault="009A5D82" w:rsidP="009A5D82">
      <w:pPr>
        <w:pStyle w:val="paragraph"/>
        <w:numPr>
          <w:ilvl w:val="0"/>
          <w:numId w:val="32"/>
        </w:numPr>
        <w:spacing w:before="0" w:beforeAutospacing="0" w:after="0" w:afterAutospacing="0"/>
        <w:ind w:left="180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whether or not to additionally support the case when the centre frequency is different; if so, how to minimize centre frequency retuning  </w:t>
      </w:r>
      <w:r>
        <w:rPr>
          <w:rStyle w:val="eop"/>
          <w:rFonts w:ascii="Times" w:eastAsia="Meiryo UI" w:hAnsi="Times" w:cs="Times"/>
          <w:sz w:val="21"/>
          <w:szCs w:val="21"/>
        </w:rPr>
        <w:t> </w:t>
      </w:r>
    </w:p>
    <w:p w14:paraId="432DBF70"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eop"/>
          <w:rFonts w:ascii="Times" w:eastAsia="Meiryo UI" w:hAnsi="Times" w:cs="Times"/>
          <w:sz w:val="21"/>
          <w:szCs w:val="21"/>
        </w:rPr>
        <w:t> </w:t>
      </w:r>
    </w:p>
    <w:p w14:paraId="4D1610FD"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normaltextrun"/>
          <w:rFonts w:eastAsia="Meiryo UI"/>
          <w:sz w:val="21"/>
          <w:szCs w:val="21"/>
          <w:shd w:val="clear" w:color="auto" w:fill="00FF00"/>
          <w:lang w:val="en-GB"/>
        </w:rPr>
        <w:t>Agreements:</w:t>
      </w:r>
      <w:r>
        <w:rPr>
          <w:rStyle w:val="normaltextrun"/>
          <w:rFonts w:eastAsia="Meiryo UI"/>
          <w:sz w:val="21"/>
          <w:szCs w:val="21"/>
        </w:rPr>
        <w:t> </w:t>
      </w:r>
      <w:r>
        <w:rPr>
          <w:rStyle w:val="normaltextrun"/>
          <w:rFonts w:eastAsia="Meiryo UI"/>
          <w:sz w:val="21"/>
          <w:szCs w:val="21"/>
          <w:lang w:val="en-GB"/>
        </w:rPr>
        <w:t>Take the following as an agreement, revised from the RAN1#104bis-e working assumption:</w:t>
      </w:r>
      <w:r>
        <w:rPr>
          <w:rStyle w:val="eop"/>
          <w:rFonts w:eastAsia="Meiryo UI"/>
          <w:sz w:val="21"/>
          <w:szCs w:val="21"/>
        </w:rPr>
        <w:t> </w:t>
      </w:r>
    </w:p>
    <w:p w14:paraId="6296A9ED" w14:textId="77777777" w:rsidR="009A5D82" w:rsidRDefault="009A5D82" w:rsidP="009A5D82">
      <w:pPr>
        <w:pStyle w:val="paragraph"/>
        <w:numPr>
          <w:ilvl w:val="0"/>
          <w:numId w:val="33"/>
        </w:numPr>
        <w:spacing w:before="0" w:beforeAutospacing="0" w:after="0" w:afterAutospacing="0"/>
        <w:ind w:left="360" w:firstLine="0"/>
        <w:textAlignment w:val="baseline"/>
        <w:rPr>
          <w:rFonts w:eastAsia="Meiryo UI"/>
          <w:sz w:val="22"/>
          <w:szCs w:val="22"/>
        </w:rPr>
      </w:pPr>
      <w:r>
        <w:rPr>
          <w:rStyle w:val="normaltextrun"/>
          <w:rFonts w:eastAsia="Meiryo UI"/>
          <w:sz w:val="21"/>
          <w:szCs w:val="21"/>
          <w:lang w:val="en-GB"/>
        </w:rPr>
        <w:t>A RedCap UE cannot be configured with a non-initial (DL or UL) BWP (i.e., a BWP with a non-zero index) wider than the maximum bandwidth of the RedCap UE.</w:t>
      </w:r>
      <w:r>
        <w:rPr>
          <w:rStyle w:val="eop"/>
          <w:rFonts w:eastAsia="Meiryo UI"/>
          <w:sz w:val="21"/>
          <w:szCs w:val="21"/>
        </w:rPr>
        <w:t> </w:t>
      </w:r>
    </w:p>
    <w:p w14:paraId="4901D824" w14:textId="77777777" w:rsidR="009A5D82" w:rsidRDefault="009A5D82" w:rsidP="009A5D82">
      <w:pPr>
        <w:pStyle w:val="paragraph"/>
        <w:numPr>
          <w:ilvl w:val="0"/>
          <w:numId w:val="34"/>
        </w:numPr>
        <w:spacing w:before="0" w:beforeAutospacing="0" w:after="0" w:afterAutospacing="0"/>
        <w:ind w:left="1080" w:firstLine="0"/>
        <w:textAlignment w:val="baseline"/>
        <w:rPr>
          <w:rFonts w:eastAsia="Meiryo UI"/>
          <w:sz w:val="22"/>
          <w:szCs w:val="22"/>
        </w:rPr>
      </w:pPr>
      <w:r>
        <w:rPr>
          <w:rStyle w:val="normaltextrun"/>
          <w:rFonts w:eastAsia="Meiryo UI"/>
          <w:sz w:val="21"/>
          <w:szCs w:val="21"/>
          <w:lang w:val="en-GB"/>
        </w:rPr>
        <w:t>At least for FR1, FG 6-1 (“Basic BWP operation with restriction” as described in TR 38.822) is used as a starting point for the mandatory RedCap UE type capability.</w:t>
      </w:r>
      <w:r>
        <w:rPr>
          <w:rStyle w:val="eop"/>
          <w:rFonts w:eastAsia="Meiryo UI"/>
          <w:sz w:val="21"/>
          <w:szCs w:val="21"/>
        </w:rPr>
        <w:t> </w:t>
      </w:r>
    </w:p>
    <w:p w14:paraId="66CDBE42" w14:textId="77777777" w:rsidR="009A5D82" w:rsidRDefault="009A5D82" w:rsidP="009A5D82">
      <w:pPr>
        <w:pStyle w:val="paragraph"/>
        <w:numPr>
          <w:ilvl w:val="0"/>
          <w:numId w:val="35"/>
        </w:numPr>
        <w:spacing w:before="0" w:beforeAutospacing="0" w:after="0" w:afterAutospacing="0"/>
        <w:ind w:left="1800" w:firstLine="0"/>
        <w:textAlignment w:val="baseline"/>
        <w:rPr>
          <w:rFonts w:eastAsia="Meiryo UI"/>
          <w:sz w:val="22"/>
          <w:szCs w:val="22"/>
        </w:rPr>
      </w:pPr>
      <w:r>
        <w:rPr>
          <w:rStyle w:val="normaltextrun"/>
          <w:rFonts w:eastAsia="Meiryo UI"/>
          <w:sz w:val="21"/>
          <w:szCs w:val="21"/>
          <w:lang w:val="en-GB"/>
        </w:rPr>
        <w:t>This does not preclude support of FG 6-1a (</w:t>
      </w:r>
      <w:r>
        <w:rPr>
          <w:rStyle w:val="normaltextrun"/>
          <w:rFonts w:ascii="Times" w:eastAsia="Meiryo UI" w:hAnsi="Times" w:cs="Times"/>
          <w:sz w:val="21"/>
          <w:szCs w:val="21"/>
          <w:lang w:val="en-GB"/>
        </w:rPr>
        <w:t>“BWP operation without restriction on BW of BWP(s)” as described in TR 38.822</w:t>
      </w:r>
      <w:r>
        <w:rPr>
          <w:rStyle w:val="normaltextrun"/>
          <w:rFonts w:eastAsia="Meiryo UI"/>
          <w:sz w:val="21"/>
          <w:szCs w:val="21"/>
          <w:lang w:val="en-GB"/>
        </w:rPr>
        <w:t>) as a UE capability for RedCap UEs.</w:t>
      </w:r>
      <w:r>
        <w:rPr>
          <w:rStyle w:val="eop"/>
          <w:rFonts w:eastAsia="Meiryo UI"/>
          <w:sz w:val="21"/>
          <w:szCs w:val="21"/>
        </w:rPr>
        <w:t> </w:t>
      </w:r>
    </w:p>
    <w:p w14:paraId="7E08DA5E"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eop"/>
          <w:rFonts w:ascii="Times" w:eastAsia="Meiryo UI" w:hAnsi="Times" w:cs="Times"/>
          <w:sz w:val="21"/>
          <w:szCs w:val="21"/>
        </w:rPr>
        <w:t> </w:t>
      </w:r>
    </w:p>
    <w:p w14:paraId="34AE33AC"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normaltextrun"/>
          <w:rFonts w:ascii="Times" w:eastAsia="Meiryo UI" w:hAnsi="Times" w:cs="Times"/>
          <w:sz w:val="21"/>
          <w:szCs w:val="21"/>
          <w:shd w:val="clear" w:color="auto" w:fill="808000"/>
          <w:lang w:val="en-GB"/>
        </w:rPr>
        <w:t>Working assumption:</w:t>
      </w:r>
      <w:r>
        <w:rPr>
          <w:rStyle w:val="eop"/>
          <w:rFonts w:ascii="Times" w:eastAsia="Meiryo UI" w:hAnsi="Times" w:cs="Times"/>
          <w:sz w:val="21"/>
          <w:szCs w:val="21"/>
        </w:rPr>
        <w:t> </w:t>
      </w:r>
    </w:p>
    <w:p w14:paraId="1A011A23" w14:textId="77777777" w:rsidR="009A5D82" w:rsidRDefault="009A5D82" w:rsidP="009A5D82">
      <w:pPr>
        <w:pStyle w:val="paragraph"/>
        <w:numPr>
          <w:ilvl w:val="0"/>
          <w:numId w:val="36"/>
        </w:numPr>
        <w:spacing w:before="0" w:beforeAutospacing="0" w:after="0" w:afterAutospacing="0"/>
        <w:ind w:left="36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Both during and after initial access, even for the scenario where the initial UL BWP for non-RedCap UEs is not configured to be wider than the RedCap UE bandwidth, a separate initial UL BWP can optionally be configured/defined for RedCap UEs.</w:t>
      </w:r>
      <w:r>
        <w:rPr>
          <w:rStyle w:val="eop"/>
          <w:rFonts w:ascii="Times" w:eastAsia="Meiryo UI" w:hAnsi="Times" w:cs="Times"/>
          <w:sz w:val="21"/>
          <w:szCs w:val="21"/>
        </w:rPr>
        <w:t> </w:t>
      </w:r>
    </w:p>
    <w:p w14:paraId="37548396" w14:textId="77777777" w:rsidR="009A5D82" w:rsidRDefault="009A5D82" w:rsidP="009A5D82">
      <w:pPr>
        <w:pStyle w:val="paragraph"/>
        <w:numPr>
          <w:ilvl w:val="0"/>
          <w:numId w:val="37"/>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RO sharing between RedCap and non-RedCap is not precluded.</w:t>
      </w:r>
      <w:r>
        <w:rPr>
          <w:rStyle w:val="eop"/>
          <w:rFonts w:ascii="Times" w:eastAsia="Meiryo UI" w:hAnsi="Times" w:cs="Times"/>
          <w:sz w:val="21"/>
          <w:szCs w:val="21"/>
        </w:rPr>
        <w:t> </w:t>
      </w:r>
    </w:p>
    <w:p w14:paraId="4048E749"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eop"/>
          <w:rFonts w:ascii="Times" w:eastAsia="Meiryo UI" w:hAnsi="Times" w:cs="Times"/>
          <w:sz w:val="21"/>
          <w:szCs w:val="21"/>
        </w:rPr>
        <w:t> </w:t>
      </w:r>
    </w:p>
    <w:p w14:paraId="47DDB489"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normaltextrun"/>
          <w:rFonts w:ascii="Times" w:eastAsia="Meiryo UI" w:hAnsi="Times" w:cs="Times"/>
          <w:sz w:val="21"/>
          <w:szCs w:val="21"/>
          <w:shd w:val="clear" w:color="auto" w:fill="808000"/>
          <w:lang w:val="en-GB"/>
        </w:rPr>
        <w:t>Working assumption:</w:t>
      </w:r>
      <w:r>
        <w:rPr>
          <w:rStyle w:val="eop"/>
          <w:rFonts w:ascii="Times" w:eastAsia="Meiryo UI" w:hAnsi="Times" w:cs="Times"/>
          <w:sz w:val="21"/>
          <w:szCs w:val="21"/>
        </w:rPr>
        <w:t> </w:t>
      </w:r>
    </w:p>
    <w:p w14:paraId="1F63BD85" w14:textId="77777777" w:rsidR="009A5D82" w:rsidRDefault="009A5D82" w:rsidP="009A5D82">
      <w:pPr>
        <w:pStyle w:val="paragraph"/>
        <w:numPr>
          <w:ilvl w:val="0"/>
          <w:numId w:val="38"/>
        </w:numPr>
        <w:spacing w:before="0" w:beforeAutospacing="0" w:after="0" w:afterAutospacing="0"/>
        <w:ind w:left="36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r>
        <w:rPr>
          <w:rStyle w:val="eop"/>
          <w:rFonts w:ascii="Times" w:eastAsia="Meiryo UI" w:hAnsi="Times" w:cs="Times"/>
          <w:sz w:val="21"/>
          <w:szCs w:val="21"/>
        </w:rPr>
        <w:t> </w:t>
      </w:r>
    </w:p>
    <w:p w14:paraId="506A514F" w14:textId="77777777" w:rsidR="009A5D82" w:rsidRDefault="009A5D82" w:rsidP="009A5D82">
      <w:pPr>
        <w:pStyle w:val="paragraph"/>
        <w:numPr>
          <w:ilvl w:val="0"/>
          <w:numId w:val="39"/>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Note: these ROs can be dedicated for RedCap UEs or shared with non-RedCap UEs.</w:t>
      </w:r>
      <w:r>
        <w:rPr>
          <w:rStyle w:val="eop"/>
          <w:rFonts w:ascii="Times" w:eastAsia="Meiryo UI" w:hAnsi="Times" w:cs="Times"/>
          <w:sz w:val="21"/>
          <w:szCs w:val="21"/>
        </w:rPr>
        <w:t> </w:t>
      </w:r>
    </w:p>
    <w:p w14:paraId="19BE342B"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eop"/>
          <w:rFonts w:ascii="Times" w:eastAsia="Meiryo UI" w:hAnsi="Times" w:cs="Times"/>
          <w:sz w:val="21"/>
          <w:szCs w:val="21"/>
        </w:rPr>
        <w:t> </w:t>
      </w:r>
    </w:p>
    <w:p w14:paraId="30E421C0"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normaltextrun"/>
          <w:rFonts w:ascii="Times" w:eastAsia="Meiryo UI" w:hAnsi="Times" w:cs="Times"/>
          <w:sz w:val="21"/>
          <w:szCs w:val="21"/>
          <w:shd w:val="clear" w:color="auto" w:fill="808000"/>
          <w:lang w:val="en-GB"/>
        </w:rPr>
        <w:t>Working assumption:</w:t>
      </w:r>
      <w:r>
        <w:rPr>
          <w:rStyle w:val="eop"/>
          <w:rFonts w:ascii="Times" w:eastAsia="Meiryo UI" w:hAnsi="Times" w:cs="Times"/>
          <w:sz w:val="21"/>
          <w:szCs w:val="21"/>
        </w:rPr>
        <w:t> </w:t>
      </w:r>
    </w:p>
    <w:p w14:paraId="3AEF8B35" w14:textId="77777777" w:rsidR="009A5D82" w:rsidRDefault="009A5D82" w:rsidP="009A5D82">
      <w:pPr>
        <w:pStyle w:val="paragraph"/>
        <w:numPr>
          <w:ilvl w:val="0"/>
          <w:numId w:val="40"/>
        </w:numPr>
        <w:spacing w:before="0" w:beforeAutospacing="0" w:after="0" w:afterAutospacing="0"/>
        <w:ind w:left="360" w:firstLine="0"/>
        <w:textAlignment w:val="baseline"/>
        <w:rPr>
          <w:rFonts w:eastAsia="Meiryo UI"/>
          <w:sz w:val="22"/>
          <w:szCs w:val="22"/>
        </w:rPr>
      </w:pPr>
      <w:r>
        <w:rPr>
          <w:rStyle w:val="normaltextrun"/>
          <w:rFonts w:ascii="Times" w:eastAsia="Meiryo UI" w:hAnsi="Times" w:cs="Times"/>
          <w:sz w:val="21"/>
          <w:szCs w:val="21"/>
          <w:lang w:val="en-GB"/>
        </w:rPr>
        <w:lastRenderedPageBreak/>
        <w:t>For enabling/supporting that PUCCH (for Msg4/[MsgB] HARQ feedback) and/or PUSCH (for Msg3/[MsgA]) transmissions fall within the RedCap UE bandwidth during initial access, support separate initial UL BWP for RedCap UEs (which is not expected to exceed the maximum RedCap UE bandwidth).</w:t>
      </w:r>
      <w:r>
        <w:rPr>
          <w:rStyle w:val="eop"/>
          <w:rFonts w:ascii="Times" w:eastAsia="Meiryo UI" w:hAnsi="Times" w:cs="Times"/>
          <w:sz w:val="21"/>
          <w:szCs w:val="21"/>
        </w:rPr>
        <w:t> </w:t>
      </w:r>
    </w:p>
    <w:p w14:paraId="12BC3C89" w14:textId="77777777" w:rsidR="009A5D82" w:rsidRDefault="009A5D82" w:rsidP="009A5D82">
      <w:pPr>
        <w:pStyle w:val="paragraph"/>
        <w:numPr>
          <w:ilvl w:val="0"/>
          <w:numId w:val="41"/>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whether/how the specification also supports separate PUCCH/Msg3/[MsgA] PUSCH configuration/indication or a different interpretation of the same configuration/indication for RedCap (e.g., disabled frequency hopping or different frequency hopping)</w:t>
      </w:r>
      <w:r>
        <w:rPr>
          <w:rStyle w:val="eop"/>
          <w:rFonts w:ascii="Times" w:eastAsia="Meiryo UI" w:hAnsi="Times" w:cs="Times"/>
          <w:sz w:val="21"/>
          <w:szCs w:val="21"/>
        </w:rPr>
        <w:t> </w:t>
      </w:r>
    </w:p>
    <w:p w14:paraId="5A6B03CC"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eop"/>
          <w:rFonts w:eastAsia="Meiryo UI"/>
          <w:sz w:val="21"/>
          <w:szCs w:val="21"/>
        </w:rPr>
        <w:t> </w:t>
      </w:r>
    </w:p>
    <w:p w14:paraId="567D9382" w14:textId="77777777" w:rsidR="009A5D82" w:rsidRDefault="009A5D82" w:rsidP="009A5D82">
      <w:pPr>
        <w:pStyle w:val="paragraph"/>
        <w:spacing w:before="0" w:beforeAutospacing="0" w:after="0" w:afterAutospacing="0"/>
        <w:textAlignment w:val="baseline"/>
        <w:rPr>
          <w:rFonts w:ascii="Meiryo UI" w:eastAsia="Meiryo UI" w:hAnsi="Meiryo UI"/>
          <w:sz w:val="18"/>
          <w:szCs w:val="18"/>
        </w:rPr>
      </w:pPr>
      <w:r>
        <w:rPr>
          <w:rStyle w:val="normaltextrun"/>
          <w:rFonts w:ascii="Times" w:eastAsia="Meiryo UI" w:hAnsi="Times" w:cs="Times"/>
          <w:sz w:val="21"/>
          <w:szCs w:val="21"/>
          <w:shd w:val="clear" w:color="auto" w:fill="808000"/>
          <w:lang w:val="en-GB"/>
        </w:rPr>
        <w:t>Working assumption:</w:t>
      </w:r>
      <w:r>
        <w:rPr>
          <w:rStyle w:val="eop"/>
          <w:rFonts w:ascii="Times" w:eastAsia="Meiryo UI" w:hAnsi="Times" w:cs="Times"/>
          <w:sz w:val="21"/>
          <w:szCs w:val="21"/>
        </w:rPr>
        <w:t> </w:t>
      </w:r>
    </w:p>
    <w:p w14:paraId="2A90B95F" w14:textId="77777777" w:rsidR="009A5D82" w:rsidRDefault="009A5D82" w:rsidP="009A5D82">
      <w:pPr>
        <w:pStyle w:val="paragraph"/>
        <w:numPr>
          <w:ilvl w:val="0"/>
          <w:numId w:val="42"/>
        </w:numPr>
        <w:spacing w:before="0" w:beforeAutospacing="0" w:after="0" w:afterAutospacing="0"/>
        <w:ind w:left="36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At least for TDD, an initial DL BWP for RedCap UEs (which is not expected to exceed the maximum RedCap UE bandwidth) can be optionally configured/defined separately from the initial DL BWP for non-RedCap UEs at least after initial access</w:t>
      </w:r>
      <w:r>
        <w:rPr>
          <w:rStyle w:val="eop"/>
          <w:rFonts w:ascii="Times" w:eastAsia="Meiryo UI" w:hAnsi="Times" w:cs="Times"/>
          <w:sz w:val="21"/>
          <w:szCs w:val="21"/>
        </w:rPr>
        <w:t> </w:t>
      </w:r>
    </w:p>
    <w:p w14:paraId="0D242E82" w14:textId="77777777" w:rsidR="009A5D82" w:rsidRDefault="009A5D82" w:rsidP="009A5D82">
      <w:pPr>
        <w:pStyle w:val="paragraph"/>
        <w:numPr>
          <w:ilvl w:val="0"/>
          <w:numId w:val="43"/>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the details of the configuration/definition</w:t>
      </w:r>
      <w:r>
        <w:rPr>
          <w:rStyle w:val="eop"/>
          <w:rFonts w:ascii="Times" w:eastAsia="Meiryo UI" w:hAnsi="Times" w:cs="Times"/>
          <w:sz w:val="21"/>
          <w:szCs w:val="21"/>
        </w:rPr>
        <w:t> </w:t>
      </w:r>
    </w:p>
    <w:p w14:paraId="4018DF28" w14:textId="77777777" w:rsidR="009A5D82" w:rsidRDefault="009A5D82" w:rsidP="009A5D82">
      <w:pPr>
        <w:pStyle w:val="paragraph"/>
        <w:numPr>
          <w:ilvl w:val="0"/>
          <w:numId w:val="44"/>
        </w:numPr>
        <w:spacing w:before="0" w:beforeAutospacing="0" w:after="0" w:afterAutospacing="0"/>
        <w:ind w:left="180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The configuration for a separately configured initial DL BWP for RedCap UEs is signaled in SIB.</w:t>
      </w:r>
      <w:r>
        <w:rPr>
          <w:rStyle w:val="eop"/>
          <w:rFonts w:ascii="Times" w:eastAsia="Meiryo UI" w:hAnsi="Times" w:cs="Times"/>
          <w:sz w:val="21"/>
          <w:szCs w:val="21"/>
        </w:rPr>
        <w:t> </w:t>
      </w:r>
    </w:p>
    <w:p w14:paraId="1535E8A3" w14:textId="77777777" w:rsidR="009A5D82" w:rsidRDefault="009A5D82" w:rsidP="009A5D82">
      <w:pPr>
        <w:pStyle w:val="paragraph"/>
        <w:numPr>
          <w:ilvl w:val="0"/>
          <w:numId w:val="44"/>
        </w:numPr>
        <w:spacing w:before="0" w:beforeAutospacing="0" w:after="0" w:afterAutospacing="0"/>
        <w:ind w:left="180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whether to support that separate initial DL BWP for RedCap UEs can include a configuration of CORESET and CSS(s) </w:t>
      </w:r>
      <w:r>
        <w:rPr>
          <w:rStyle w:val="eop"/>
          <w:rFonts w:ascii="Times" w:eastAsia="Meiryo UI" w:hAnsi="Times" w:cs="Times"/>
          <w:sz w:val="21"/>
          <w:szCs w:val="21"/>
        </w:rPr>
        <w:t> </w:t>
      </w:r>
    </w:p>
    <w:p w14:paraId="502A664B" w14:textId="77777777" w:rsidR="009A5D82" w:rsidRDefault="009A5D82" w:rsidP="009A5D82">
      <w:pPr>
        <w:pStyle w:val="paragraph"/>
        <w:numPr>
          <w:ilvl w:val="0"/>
          <w:numId w:val="44"/>
        </w:numPr>
        <w:spacing w:before="0" w:beforeAutospacing="0" w:after="0" w:afterAutospacing="0"/>
        <w:ind w:left="180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whether part of the configuration can be defined instead of signaled</w:t>
      </w:r>
      <w:r>
        <w:rPr>
          <w:rStyle w:val="eop"/>
          <w:rFonts w:ascii="Times" w:eastAsia="Meiryo UI" w:hAnsi="Times" w:cs="Times"/>
          <w:sz w:val="21"/>
          <w:szCs w:val="21"/>
        </w:rPr>
        <w:t> </w:t>
      </w:r>
    </w:p>
    <w:p w14:paraId="05A3241D" w14:textId="77777777" w:rsidR="009A5D82" w:rsidRDefault="009A5D82" w:rsidP="009A5D82">
      <w:pPr>
        <w:pStyle w:val="paragraph"/>
        <w:numPr>
          <w:ilvl w:val="0"/>
          <w:numId w:val="45"/>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If a separate initial DL BWP for RedCap UEs is configured/defined, this separate initial DL BWP for RedCap UEs can be used at least after initial access (i.e., at least after RRC Setup, RRC Resume, or RRC Reestablishment).</w:t>
      </w:r>
      <w:r>
        <w:rPr>
          <w:rStyle w:val="eop"/>
          <w:rFonts w:ascii="Times" w:eastAsia="Meiryo UI" w:hAnsi="Times" w:cs="Times"/>
          <w:sz w:val="21"/>
          <w:szCs w:val="21"/>
        </w:rPr>
        <w:t> </w:t>
      </w:r>
    </w:p>
    <w:p w14:paraId="5EAD3058" w14:textId="77777777" w:rsidR="009A5D82" w:rsidRDefault="009A5D82" w:rsidP="009A5D82">
      <w:pPr>
        <w:pStyle w:val="paragraph"/>
        <w:numPr>
          <w:ilvl w:val="0"/>
          <w:numId w:val="46"/>
        </w:numPr>
        <w:spacing w:before="0" w:beforeAutospacing="0" w:after="0" w:afterAutospacing="0"/>
        <w:ind w:left="180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during the initial access</w:t>
      </w:r>
      <w:r>
        <w:rPr>
          <w:rStyle w:val="eop"/>
          <w:rFonts w:ascii="Times" w:eastAsia="Meiryo UI" w:hAnsi="Times" w:cs="Times"/>
          <w:sz w:val="21"/>
          <w:szCs w:val="21"/>
        </w:rPr>
        <w:t> </w:t>
      </w:r>
    </w:p>
    <w:p w14:paraId="35248892" w14:textId="77777777" w:rsidR="009A5D82" w:rsidRDefault="009A5D82" w:rsidP="009A5D82">
      <w:pPr>
        <w:pStyle w:val="paragraph"/>
        <w:numPr>
          <w:ilvl w:val="0"/>
          <w:numId w:val="47"/>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whether a separately configured initial DL BWP for RedCap UEs needs to contain the entire CORESET #0, and, if not, the Redcap UE behaviour for CORESET #0 monitoring</w:t>
      </w:r>
      <w:r>
        <w:rPr>
          <w:rStyle w:val="eop"/>
          <w:rFonts w:ascii="Times" w:eastAsia="Meiryo UI" w:hAnsi="Times" w:cs="Times"/>
          <w:sz w:val="21"/>
          <w:szCs w:val="21"/>
        </w:rPr>
        <w:t> </w:t>
      </w:r>
    </w:p>
    <w:p w14:paraId="55981265" w14:textId="77777777" w:rsidR="009A5D82" w:rsidRDefault="009A5D82" w:rsidP="009A5D82">
      <w:pPr>
        <w:pStyle w:val="paragraph"/>
        <w:numPr>
          <w:ilvl w:val="0"/>
          <w:numId w:val="47"/>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supported bandwidths in the separate initial DL BWP</w:t>
      </w:r>
      <w:r>
        <w:rPr>
          <w:rStyle w:val="eop"/>
          <w:rFonts w:ascii="Times" w:eastAsia="Meiryo UI" w:hAnsi="Times" w:cs="Times"/>
          <w:sz w:val="21"/>
          <w:szCs w:val="21"/>
        </w:rPr>
        <w:t> </w:t>
      </w:r>
    </w:p>
    <w:p w14:paraId="46067FDD" w14:textId="77777777" w:rsidR="009A5D82" w:rsidRDefault="009A5D82" w:rsidP="009A5D82">
      <w:pPr>
        <w:pStyle w:val="paragraph"/>
        <w:numPr>
          <w:ilvl w:val="0"/>
          <w:numId w:val="47"/>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whether additional SSB is transmitted in the separately configured initial DL BWP for </w:t>
      </w:r>
      <w:r>
        <w:rPr>
          <w:rStyle w:val="normaltextrun"/>
          <w:rFonts w:ascii="Times" w:eastAsia="Meiryo UI" w:hAnsi="Times" w:cs="Times"/>
          <w:color w:val="000000"/>
          <w:sz w:val="21"/>
          <w:szCs w:val="21"/>
          <w:shd w:val="clear" w:color="auto" w:fill="FFE5E5"/>
          <w:lang w:val="en-GB"/>
        </w:rPr>
        <w:t>RedCap</w:t>
      </w:r>
      <w:r>
        <w:rPr>
          <w:rStyle w:val="normaltextrun"/>
          <w:rFonts w:ascii="Times" w:eastAsia="Meiryo UI" w:hAnsi="Times" w:cs="Times"/>
          <w:sz w:val="21"/>
          <w:szCs w:val="21"/>
          <w:lang w:val="en-GB"/>
        </w:rPr>
        <w:t> UEs</w:t>
      </w:r>
      <w:r>
        <w:rPr>
          <w:rStyle w:val="eop"/>
          <w:rFonts w:ascii="Times" w:eastAsia="Meiryo UI" w:hAnsi="Times" w:cs="Times"/>
          <w:sz w:val="21"/>
          <w:szCs w:val="21"/>
        </w:rPr>
        <w:t> </w:t>
      </w:r>
    </w:p>
    <w:p w14:paraId="02640C98" w14:textId="77777777" w:rsidR="009A5D82" w:rsidRDefault="009A5D82" w:rsidP="009A5D82">
      <w:pPr>
        <w:pStyle w:val="paragraph"/>
        <w:numPr>
          <w:ilvl w:val="0"/>
          <w:numId w:val="47"/>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sv-SE"/>
        </w:rPr>
        <w:t>FFS: FDD case</w:t>
      </w:r>
      <w:r>
        <w:rPr>
          <w:rStyle w:val="eop"/>
          <w:rFonts w:ascii="Times" w:eastAsia="Meiryo UI" w:hAnsi="Times" w:cs="Times"/>
          <w:sz w:val="21"/>
          <w:szCs w:val="21"/>
        </w:rPr>
        <w:t> </w:t>
      </w:r>
    </w:p>
    <w:p w14:paraId="5C21B81E" w14:textId="77777777" w:rsidR="008B6DAC" w:rsidRPr="0001780E" w:rsidRDefault="008B6DAC" w:rsidP="58B4FC75">
      <w:pPr>
        <w:widowControl/>
        <w:adjustRightInd/>
        <w:snapToGrid/>
        <w:spacing w:after="120" w:line="259" w:lineRule="auto"/>
        <w:rPr>
          <w:sz w:val="21"/>
        </w:rPr>
      </w:pPr>
    </w:p>
    <w:p w14:paraId="20DC4E65" w14:textId="59B109B8" w:rsidR="00DF20A6" w:rsidRPr="00342560" w:rsidRDefault="67F191F4" w:rsidP="58B4FC75">
      <w:pPr>
        <w:widowControl/>
        <w:adjustRightInd/>
        <w:snapToGrid/>
        <w:spacing w:after="120" w:line="259" w:lineRule="auto"/>
      </w:pPr>
      <w:r w:rsidRPr="0001780E">
        <w:rPr>
          <w:sz w:val="21"/>
        </w:rPr>
        <w:t xml:space="preserve">In this contribution, </w:t>
      </w:r>
      <w:r w:rsidR="00657CCA" w:rsidRPr="0001780E">
        <w:rPr>
          <w:sz w:val="21"/>
        </w:rPr>
        <w:t xml:space="preserve">we discuss </w:t>
      </w:r>
      <w:r w:rsidR="002D0689" w:rsidRPr="0001780E">
        <w:rPr>
          <w:sz w:val="21"/>
        </w:rPr>
        <w:t xml:space="preserve">about </w:t>
      </w:r>
      <w:r w:rsidR="0039084C" w:rsidRPr="0001780E">
        <w:rPr>
          <w:sz w:val="21"/>
        </w:rPr>
        <w:t>open issues of these agreements.</w:t>
      </w:r>
    </w:p>
    <w:p w14:paraId="37A27AAF" w14:textId="77777777" w:rsidR="00401E5A" w:rsidRPr="00342560" w:rsidRDefault="00401E5A" w:rsidP="001A2BDF">
      <w:pPr>
        <w:pStyle w:val="1"/>
        <w:rPr>
          <w:lang w:val="en-US" w:eastAsia="ja-JP"/>
        </w:rPr>
      </w:pPr>
      <w:r w:rsidRPr="00342560">
        <w:rPr>
          <w:lang w:val="en-US" w:eastAsia="ja-JP"/>
        </w:rPr>
        <w:t>Discussion</w:t>
      </w:r>
    </w:p>
    <w:p w14:paraId="4579D4E6" w14:textId="0CF49E04" w:rsidR="008B35CF" w:rsidRPr="00342560" w:rsidRDefault="008B35CF" w:rsidP="002A63E1">
      <w:pPr>
        <w:pStyle w:val="2"/>
        <w:ind w:right="200"/>
        <w:rPr>
          <w:lang w:val="en-US"/>
        </w:rPr>
      </w:pPr>
      <w:r w:rsidRPr="00342560">
        <w:rPr>
          <w:rFonts w:eastAsia="ＭＳ 明朝"/>
          <w:lang w:val="en-US"/>
        </w:rPr>
        <w:t xml:space="preserve">Actions upon reception of the </w:t>
      </w:r>
      <w:r w:rsidRPr="00342560">
        <w:rPr>
          <w:rFonts w:eastAsia="ＭＳ 明朝"/>
          <w:i/>
          <w:lang w:val="en-US"/>
        </w:rPr>
        <w:t>SIB1</w:t>
      </w:r>
    </w:p>
    <w:p w14:paraId="790B08E2" w14:textId="67DAEC64" w:rsidR="000D05D9" w:rsidRPr="0001780E" w:rsidRDefault="00D6423E" w:rsidP="000D05D9">
      <w:pPr>
        <w:spacing w:after="120"/>
        <w:rPr>
          <w:sz w:val="21"/>
          <w:szCs w:val="21"/>
          <w:lang w:eastAsia="en-US"/>
        </w:rPr>
      </w:pPr>
      <w:r w:rsidRPr="0001780E">
        <w:rPr>
          <w:sz w:val="21"/>
          <w:szCs w:val="21"/>
          <w:lang w:eastAsia="en-US"/>
        </w:rPr>
        <w:t xml:space="preserve">As specified in </w:t>
      </w:r>
      <w:r w:rsidR="00DD73B4" w:rsidRPr="0001780E">
        <w:rPr>
          <w:sz w:val="21"/>
          <w:szCs w:val="21"/>
          <w:lang w:eastAsia="en-US"/>
        </w:rPr>
        <w:t>“</w:t>
      </w:r>
      <w:r w:rsidR="005E5EA7" w:rsidRPr="0001780E">
        <w:rPr>
          <w:sz w:val="21"/>
          <w:szCs w:val="21"/>
          <w:lang w:eastAsia="en-US"/>
        </w:rPr>
        <w:t>5.2.2.4.2 Actions upon reception of the SIB1</w:t>
      </w:r>
      <w:r w:rsidR="00DD73B4" w:rsidRPr="0001780E">
        <w:rPr>
          <w:sz w:val="21"/>
          <w:szCs w:val="21"/>
          <w:lang w:eastAsia="en-US"/>
        </w:rPr>
        <w:t>”</w:t>
      </w:r>
      <w:r w:rsidR="50EE17BC" w:rsidRPr="0001780E">
        <w:rPr>
          <w:sz w:val="21"/>
          <w:szCs w:val="21"/>
          <w:lang w:eastAsia="en-US"/>
        </w:rPr>
        <w:t xml:space="preserve"> </w:t>
      </w:r>
      <w:r w:rsidR="00C52341">
        <w:rPr>
          <w:sz w:val="21"/>
          <w:szCs w:val="21"/>
          <w:lang w:eastAsia="en-US"/>
        </w:rPr>
        <w:t xml:space="preserve">of TS 38.331 </w:t>
      </w:r>
      <w:r w:rsidR="50EE17BC" w:rsidRPr="0001780E">
        <w:rPr>
          <w:sz w:val="21"/>
          <w:szCs w:val="21"/>
          <w:lang w:eastAsia="en-US"/>
        </w:rPr>
        <w:t>[</w:t>
      </w:r>
      <w:r w:rsidR="7A2D8897" w:rsidRPr="0001780E">
        <w:rPr>
          <w:sz w:val="21"/>
          <w:szCs w:val="21"/>
          <w:lang w:eastAsia="en-US"/>
        </w:rPr>
        <w:t>2</w:t>
      </w:r>
      <w:r w:rsidR="50EE17BC" w:rsidRPr="0001780E">
        <w:rPr>
          <w:sz w:val="21"/>
          <w:szCs w:val="21"/>
          <w:lang w:eastAsia="en-US"/>
        </w:rPr>
        <w:t>]</w:t>
      </w:r>
      <w:r w:rsidRPr="0001780E">
        <w:rPr>
          <w:sz w:val="21"/>
          <w:szCs w:val="21"/>
          <w:lang w:eastAsia="en-US"/>
        </w:rPr>
        <w:t>,</w:t>
      </w:r>
      <w:r w:rsidR="005E5EA7" w:rsidRPr="0001780E">
        <w:rPr>
          <w:sz w:val="21"/>
          <w:szCs w:val="21"/>
          <w:lang w:eastAsia="en-US"/>
        </w:rPr>
        <w:t xml:space="preserve"> </w:t>
      </w:r>
      <w:r w:rsidR="00BC27A2" w:rsidRPr="0001780E">
        <w:rPr>
          <w:sz w:val="21"/>
          <w:szCs w:val="21"/>
          <w:lang w:eastAsia="en-US"/>
        </w:rPr>
        <w:t>channel bandwidth with</w:t>
      </w:r>
      <w:r w:rsidR="004129BA" w:rsidRPr="0001780E">
        <w:rPr>
          <w:sz w:val="21"/>
          <w:szCs w:val="21"/>
          <w:lang w:eastAsia="en-US"/>
        </w:rPr>
        <w:t xml:space="preserve"> </w:t>
      </w:r>
      <w:r w:rsidR="00BC27A2" w:rsidRPr="0001780E">
        <w:rPr>
          <w:sz w:val="21"/>
          <w:szCs w:val="21"/>
          <w:lang w:eastAsia="en-US"/>
        </w:rPr>
        <w:t xml:space="preserve">maximum transmission bandwidth configuration </w:t>
      </w:r>
      <w:r w:rsidR="00C76E37" w:rsidRPr="0001780E">
        <w:rPr>
          <w:sz w:val="21"/>
          <w:szCs w:val="21"/>
          <w:lang w:eastAsia="en-US"/>
        </w:rPr>
        <w:t xml:space="preserve">supported by a UE </w:t>
      </w:r>
      <w:r w:rsidR="00E0739A" w:rsidRPr="0001780E">
        <w:rPr>
          <w:sz w:val="21"/>
          <w:szCs w:val="21"/>
          <w:lang w:eastAsia="en-US"/>
        </w:rPr>
        <w:t xml:space="preserve">[3][4] </w:t>
      </w:r>
      <w:r w:rsidRPr="0001780E">
        <w:rPr>
          <w:sz w:val="21"/>
          <w:szCs w:val="21"/>
          <w:lang w:eastAsia="en-US"/>
        </w:rPr>
        <w:t>is required to be</w:t>
      </w:r>
      <w:r w:rsidR="00BC27A2" w:rsidRPr="0001780E">
        <w:rPr>
          <w:sz w:val="21"/>
          <w:szCs w:val="21"/>
          <w:lang w:eastAsia="en-US"/>
        </w:rPr>
        <w:t xml:space="preserve"> equal or wider than </w:t>
      </w:r>
      <w:r w:rsidR="004129BA" w:rsidRPr="0001780E">
        <w:rPr>
          <w:sz w:val="21"/>
          <w:szCs w:val="21"/>
          <w:lang w:eastAsia="en-US"/>
        </w:rPr>
        <w:t xml:space="preserve">bandwidth of </w:t>
      </w:r>
      <w:r w:rsidR="008B35CF" w:rsidRPr="0001780E">
        <w:rPr>
          <w:sz w:val="21"/>
          <w:szCs w:val="21"/>
          <w:lang w:eastAsia="en-US"/>
        </w:rPr>
        <w:t xml:space="preserve">initial </w:t>
      </w:r>
      <w:r w:rsidR="00AC609A" w:rsidRPr="0001780E">
        <w:rPr>
          <w:sz w:val="21"/>
          <w:szCs w:val="21"/>
          <w:lang w:eastAsia="en-US"/>
        </w:rPr>
        <w:t xml:space="preserve">UL/DL </w:t>
      </w:r>
      <w:r w:rsidR="008B35CF" w:rsidRPr="0001780E">
        <w:rPr>
          <w:sz w:val="21"/>
          <w:szCs w:val="21"/>
          <w:lang w:eastAsia="en-US"/>
        </w:rPr>
        <w:t>BWP configured by SIB1</w:t>
      </w:r>
      <w:r w:rsidR="00BC27A2" w:rsidRPr="0001780E">
        <w:rPr>
          <w:sz w:val="21"/>
          <w:szCs w:val="21"/>
          <w:lang w:eastAsia="en-US"/>
        </w:rPr>
        <w:t>,</w:t>
      </w:r>
      <w:r w:rsidR="00AC609A" w:rsidRPr="0001780E">
        <w:rPr>
          <w:sz w:val="21"/>
          <w:szCs w:val="21"/>
          <w:lang w:eastAsia="en-US"/>
        </w:rPr>
        <w:t xml:space="preserve"> </w:t>
      </w:r>
      <w:r w:rsidR="00BC27A2" w:rsidRPr="0001780E">
        <w:rPr>
          <w:sz w:val="21"/>
          <w:szCs w:val="21"/>
          <w:lang w:eastAsia="en-US"/>
        </w:rPr>
        <w:t>o</w:t>
      </w:r>
      <w:r w:rsidR="00AC609A" w:rsidRPr="0001780E">
        <w:rPr>
          <w:sz w:val="21"/>
          <w:szCs w:val="21"/>
          <w:lang w:eastAsia="en-US"/>
        </w:rPr>
        <w:t xml:space="preserve">therwise, </w:t>
      </w:r>
      <w:r w:rsidR="00C76E37" w:rsidRPr="0001780E">
        <w:rPr>
          <w:sz w:val="21"/>
          <w:szCs w:val="21"/>
          <w:lang w:eastAsia="en-US"/>
        </w:rPr>
        <w:t xml:space="preserve">the </w:t>
      </w:r>
      <w:r w:rsidR="00BC27A2" w:rsidRPr="0001780E">
        <w:rPr>
          <w:sz w:val="21"/>
          <w:szCs w:val="21"/>
          <w:lang w:eastAsia="en-US"/>
        </w:rPr>
        <w:t xml:space="preserve">UE considers the cell </w:t>
      </w:r>
      <w:r w:rsidR="00BC7D95" w:rsidRPr="0001780E">
        <w:rPr>
          <w:sz w:val="21"/>
          <w:szCs w:val="21"/>
          <w:lang w:eastAsia="en-US"/>
        </w:rPr>
        <w:t>is</w:t>
      </w:r>
      <w:r w:rsidR="00BC27A2" w:rsidRPr="0001780E">
        <w:rPr>
          <w:sz w:val="21"/>
          <w:szCs w:val="21"/>
          <w:lang w:eastAsia="en-US"/>
        </w:rPr>
        <w:t xml:space="preserve"> barred.</w:t>
      </w:r>
      <w:r w:rsidR="00FF110E">
        <w:rPr>
          <w:sz w:val="21"/>
          <w:szCs w:val="21"/>
          <w:lang w:eastAsia="en-US"/>
        </w:rPr>
        <w:t xml:space="preserve"> Relevant part of the specifications</w:t>
      </w:r>
      <w:r w:rsidR="00C52341">
        <w:rPr>
          <w:sz w:val="21"/>
          <w:szCs w:val="21"/>
          <w:lang w:eastAsia="en-US"/>
        </w:rPr>
        <w:t xml:space="preserve"> [2][3][4]</w:t>
      </w:r>
      <w:r w:rsidR="00FF110E">
        <w:rPr>
          <w:sz w:val="21"/>
          <w:szCs w:val="21"/>
          <w:lang w:eastAsia="en-US"/>
        </w:rPr>
        <w:t xml:space="preserve"> are cited in annex of this document.</w:t>
      </w:r>
      <w:r w:rsidR="005E5EA7" w:rsidRPr="0001780E">
        <w:rPr>
          <w:sz w:val="21"/>
          <w:szCs w:val="21"/>
          <w:lang w:eastAsia="en-US"/>
        </w:rPr>
        <w:t xml:space="preserve"> </w:t>
      </w:r>
    </w:p>
    <w:p w14:paraId="142BA8ED" w14:textId="337A64F7" w:rsidR="008B35CF" w:rsidRDefault="3C4895E5" w:rsidP="000D05D9">
      <w:pPr>
        <w:spacing w:after="120"/>
        <w:rPr>
          <w:sz w:val="21"/>
          <w:szCs w:val="21"/>
          <w:lang w:eastAsia="en-US"/>
        </w:rPr>
      </w:pPr>
      <w:r w:rsidRPr="0001780E">
        <w:rPr>
          <w:sz w:val="21"/>
          <w:szCs w:val="21"/>
          <w:lang w:eastAsia="en-US"/>
        </w:rPr>
        <w:t xml:space="preserve">It would be preferable </w:t>
      </w:r>
      <w:r w:rsidR="00C41E09">
        <w:rPr>
          <w:sz w:val="21"/>
          <w:szCs w:val="21"/>
          <w:lang w:eastAsia="en-US"/>
        </w:rPr>
        <w:t>RedCap UEs</w:t>
      </w:r>
      <w:r w:rsidR="00C41E09" w:rsidRPr="0001780E">
        <w:rPr>
          <w:sz w:val="21"/>
          <w:szCs w:val="21"/>
          <w:lang w:eastAsia="en-US"/>
        </w:rPr>
        <w:t xml:space="preserve"> </w:t>
      </w:r>
      <w:r w:rsidRPr="0001780E">
        <w:rPr>
          <w:sz w:val="21"/>
          <w:szCs w:val="21"/>
          <w:lang w:eastAsia="en-US"/>
        </w:rPr>
        <w:t xml:space="preserve">reuse existing procedure as much as possible unless the specifications cannot support RedCap devices. </w:t>
      </w:r>
      <w:r w:rsidR="00C52341">
        <w:rPr>
          <w:sz w:val="21"/>
          <w:szCs w:val="21"/>
          <w:lang w:eastAsia="en-US"/>
        </w:rPr>
        <w:t xml:space="preserve">Therefore, as per the existing </w:t>
      </w:r>
      <w:r w:rsidR="22338BC2" w:rsidRPr="0001780E">
        <w:rPr>
          <w:sz w:val="21"/>
          <w:szCs w:val="21"/>
          <w:lang w:eastAsia="en-US"/>
        </w:rPr>
        <w:t>specification</w:t>
      </w:r>
      <w:r w:rsidR="00C52341">
        <w:rPr>
          <w:sz w:val="21"/>
          <w:szCs w:val="21"/>
          <w:lang w:eastAsia="en-US"/>
        </w:rPr>
        <w:t>s discussed above</w:t>
      </w:r>
      <w:r w:rsidR="797F483C" w:rsidRPr="0001780E">
        <w:rPr>
          <w:sz w:val="21"/>
          <w:szCs w:val="21"/>
          <w:lang w:eastAsia="en-US"/>
        </w:rPr>
        <w:t xml:space="preserve">, </w:t>
      </w:r>
      <w:r w:rsidR="34DA3DDC" w:rsidRPr="0001780E">
        <w:rPr>
          <w:sz w:val="21"/>
          <w:szCs w:val="21"/>
          <w:lang w:eastAsia="en-US"/>
        </w:rPr>
        <w:t xml:space="preserve">bandwidth of initial UL/DL BWP </w:t>
      </w:r>
      <w:r w:rsidR="000D05D9" w:rsidRPr="0001780E">
        <w:rPr>
          <w:sz w:val="21"/>
          <w:szCs w:val="21"/>
          <w:lang w:eastAsia="en-US"/>
        </w:rPr>
        <w:t>configured by SIB1</w:t>
      </w:r>
      <w:r w:rsidR="00FF110E">
        <w:rPr>
          <w:sz w:val="21"/>
          <w:szCs w:val="21"/>
          <w:lang w:eastAsia="en-US"/>
        </w:rPr>
        <w:t xml:space="preserve"> or </w:t>
      </w:r>
      <w:r w:rsidR="00E0739A" w:rsidRPr="0001780E">
        <w:rPr>
          <w:sz w:val="21"/>
          <w:szCs w:val="21"/>
          <w:lang w:eastAsia="en-US"/>
        </w:rPr>
        <w:t>defined</w:t>
      </w:r>
      <w:r w:rsidR="000D05D9" w:rsidRPr="0001780E">
        <w:rPr>
          <w:sz w:val="21"/>
          <w:szCs w:val="21"/>
          <w:lang w:eastAsia="en-US"/>
        </w:rPr>
        <w:t xml:space="preserve"> </w:t>
      </w:r>
      <w:r w:rsidR="34DA3DDC" w:rsidRPr="0001780E">
        <w:rPr>
          <w:sz w:val="21"/>
          <w:szCs w:val="21"/>
          <w:lang w:eastAsia="en-US"/>
        </w:rPr>
        <w:t>for RedCap UE</w:t>
      </w:r>
      <w:r w:rsidR="00C41E09">
        <w:rPr>
          <w:sz w:val="21"/>
          <w:szCs w:val="21"/>
          <w:lang w:eastAsia="en-US"/>
        </w:rPr>
        <w:t>s</w:t>
      </w:r>
      <w:r w:rsidR="34DA3DDC" w:rsidRPr="0001780E">
        <w:rPr>
          <w:sz w:val="21"/>
          <w:szCs w:val="21"/>
          <w:lang w:eastAsia="en-US"/>
        </w:rPr>
        <w:t xml:space="preserve"> </w:t>
      </w:r>
      <w:r w:rsidR="22338BC2" w:rsidRPr="0001780E">
        <w:rPr>
          <w:sz w:val="21"/>
          <w:szCs w:val="21"/>
          <w:lang w:eastAsia="en-US"/>
        </w:rPr>
        <w:t>needs</w:t>
      </w:r>
      <w:r w:rsidR="34DA3DDC" w:rsidRPr="0001780E">
        <w:rPr>
          <w:sz w:val="21"/>
          <w:szCs w:val="21"/>
          <w:lang w:eastAsia="en-US"/>
        </w:rPr>
        <w:t xml:space="preserve"> to be equal to or narrower than max.</w:t>
      </w:r>
      <w:r w:rsidR="797F483C" w:rsidRPr="0001780E">
        <w:rPr>
          <w:sz w:val="21"/>
          <w:szCs w:val="21"/>
          <w:lang w:eastAsia="en-US"/>
        </w:rPr>
        <w:t xml:space="preserve"> RedCap UE bandwidth.</w:t>
      </w:r>
    </w:p>
    <w:p w14:paraId="30DD1E31" w14:textId="77777777" w:rsidR="00C52341" w:rsidRDefault="00C52341" w:rsidP="00C52341">
      <w:pPr>
        <w:spacing w:after="120"/>
        <w:rPr>
          <w:sz w:val="21"/>
          <w:szCs w:val="21"/>
          <w:lang w:eastAsia="en-US"/>
        </w:rPr>
      </w:pPr>
      <w:r>
        <w:rPr>
          <w:sz w:val="21"/>
          <w:szCs w:val="21"/>
          <w:lang w:eastAsia="en-US"/>
        </w:rPr>
        <w:t>Proposal 1:</w:t>
      </w:r>
    </w:p>
    <w:p w14:paraId="2DDBFF37" w14:textId="77777777" w:rsidR="00C52341" w:rsidRPr="00C52341" w:rsidRDefault="00C52341" w:rsidP="00C52341">
      <w:pPr>
        <w:pStyle w:val="ae"/>
        <w:numPr>
          <w:ilvl w:val="0"/>
          <w:numId w:val="48"/>
        </w:numPr>
        <w:spacing w:after="120"/>
        <w:ind w:leftChars="0"/>
        <w:rPr>
          <w:sz w:val="21"/>
          <w:szCs w:val="21"/>
          <w:lang w:eastAsia="en-US"/>
        </w:rPr>
      </w:pPr>
      <w:r>
        <w:rPr>
          <w:sz w:val="21"/>
          <w:szCs w:val="21"/>
          <w:lang w:eastAsia="en-US"/>
        </w:rPr>
        <w:t xml:space="preserve">As per the existing </w:t>
      </w:r>
      <w:r w:rsidRPr="0001780E">
        <w:rPr>
          <w:sz w:val="21"/>
          <w:szCs w:val="21"/>
          <w:lang w:eastAsia="en-US"/>
        </w:rPr>
        <w:t>specification</w:t>
      </w:r>
      <w:r>
        <w:rPr>
          <w:sz w:val="21"/>
          <w:szCs w:val="21"/>
          <w:lang w:eastAsia="en-US"/>
        </w:rPr>
        <w:t>s [2][3][4]</w:t>
      </w:r>
      <w:r w:rsidRPr="0001780E">
        <w:rPr>
          <w:sz w:val="21"/>
          <w:szCs w:val="21"/>
          <w:lang w:eastAsia="en-US"/>
        </w:rPr>
        <w:t>, bandwidth of initial UL/DL BWP configured by SIB1</w:t>
      </w:r>
      <w:r>
        <w:rPr>
          <w:sz w:val="21"/>
          <w:szCs w:val="21"/>
          <w:lang w:eastAsia="en-US"/>
        </w:rPr>
        <w:t xml:space="preserve"> or </w:t>
      </w:r>
      <w:r w:rsidRPr="0001780E">
        <w:rPr>
          <w:sz w:val="21"/>
          <w:szCs w:val="21"/>
          <w:lang w:eastAsia="en-US"/>
        </w:rPr>
        <w:t>defined for RedCap UE</w:t>
      </w:r>
      <w:r>
        <w:rPr>
          <w:sz w:val="21"/>
          <w:szCs w:val="21"/>
          <w:lang w:eastAsia="en-US"/>
        </w:rPr>
        <w:t>s</w:t>
      </w:r>
      <w:r w:rsidRPr="0001780E">
        <w:rPr>
          <w:sz w:val="21"/>
          <w:szCs w:val="21"/>
          <w:lang w:eastAsia="en-US"/>
        </w:rPr>
        <w:t xml:space="preserve"> needs to be equal to or narrower than max.</w:t>
      </w:r>
      <w:r>
        <w:rPr>
          <w:sz w:val="21"/>
          <w:szCs w:val="21"/>
          <w:lang w:eastAsia="en-US"/>
        </w:rPr>
        <w:t xml:space="preserve"> RedCap UE bandwidth</w:t>
      </w:r>
    </w:p>
    <w:p w14:paraId="2D08E7E5" w14:textId="5B562857" w:rsidR="23D01522" w:rsidRDefault="00DF7278" w:rsidP="23D01522">
      <w:pPr>
        <w:pStyle w:val="2"/>
        <w:ind w:right="200"/>
        <w:rPr>
          <w:lang w:val="en-US"/>
        </w:rPr>
      </w:pPr>
      <w:r>
        <w:rPr>
          <w:lang w:val="en-US"/>
        </w:rPr>
        <w:t>Initial UL BWP</w:t>
      </w:r>
    </w:p>
    <w:p w14:paraId="57C71D09" w14:textId="27FCF6C4" w:rsidR="00941309" w:rsidRPr="00941309" w:rsidRDefault="00941309" w:rsidP="00941309">
      <w:pPr>
        <w:spacing w:after="120"/>
        <w:rPr>
          <w:lang w:eastAsia="en-US"/>
        </w:rPr>
      </w:pPr>
      <w:r>
        <w:rPr>
          <w:lang w:eastAsia="en-US"/>
        </w:rPr>
        <w:t>In this section, we discuss</w:t>
      </w:r>
      <w:r w:rsidR="0090568F">
        <w:rPr>
          <w:lang w:eastAsia="en-US"/>
        </w:rPr>
        <w:t xml:space="preserve"> about the following agreement made in RAN1#105-e.</w:t>
      </w:r>
    </w:p>
    <w:p w14:paraId="568C9AD5" w14:textId="171EDD56" w:rsidR="57C58370" w:rsidRDefault="002C41D8" w:rsidP="57C58370">
      <w:pPr>
        <w:spacing w:line="259" w:lineRule="auto"/>
      </w:pPr>
      <w:r>
        <w:rPr>
          <w:noProof/>
        </w:rPr>
        <mc:AlternateContent>
          <mc:Choice Requires="wps">
            <w:drawing>
              <wp:inline distT="0" distB="0" distL="0" distR="0" wp14:anchorId="1C8200FE" wp14:editId="37490C0F">
                <wp:extent cx="5934075" cy="1404620"/>
                <wp:effectExtent l="0" t="0" r="28575" b="2222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79963792" w14:textId="77777777" w:rsidR="002C41D8" w:rsidRDefault="002C41D8" w:rsidP="002C41D8">
                            <w:pPr>
                              <w:pStyle w:val="paragraph"/>
                              <w:spacing w:before="0" w:beforeAutospacing="0" w:after="0" w:afterAutospacing="0"/>
                              <w:textAlignment w:val="baseline"/>
                              <w:rPr>
                                <w:rFonts w:ascii="Meiryo UI" w:eastAsia="Meiryo UI" w:hAnsi="Meiryo UI"/>
                                <w:sz w:val="18"/>
                                <w:szCs w:val="18"/>
                              </w:rPr>
                            </w:pPr>
                            <w:r>
                              <w:rPr>
                                <w:rStyle w:val="normaltextrun"/>
                                <w:rFonts w:ascii="Times" w:eastAsia="Meiryo UI" w:hAnsi="Times" w:cs="Times"/>
                                <w:sz w:val="21"/>
                                <w:szCs w:val="21"/>
                                <w:shd w:val="clear" w:color="auto" w:fill="00FF00"/>
                                <w:lang w:val="en-GB"/>
                              </w:rPr>
                              <w:t>Agreements:</w:t>
                            </w:r>
                            <w:r>
                              <w:rPr>
                                <w:rStyle w:val="eop"/>
                                <w:rFonts w:ascii="Times" w:eastAsia="Meiryo UI" w:hAnsi="Times" w:cs="Times"/>
                                <w:sz w:val="21"/>
                                <w:szCs w:val="21"/>
                              </w:rPr>
                              <w:t> </w:t>
                            </w:r>
                          </w:p>
                          <w:p w14:paraId="12DEE157" w14:textId="77777777" w:rsidR="002C41D8" w:rsidRDefault="002C41D8" w:rsidP="002C41D8">
                            <w:pPr>
                              <w:pStyle w:val="paragraph"/>
                              <w:numPr>
                                <w:ilvl w:val="0"/>
                                <w:numId w:val="30"/>
                              </w:numPr>
                              <w:spacing w:before="0" w:beforeAutospacing="0" w:after="0" w:afterAutospacing="0"/>
                              <w:ind w:left="36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Both during and after initial access, the scenario where the initial UL BWP for non-RedCap UEs is configured to be wider than the maximum RedCap UE bandwidth is allowed.</w:t>
                            </w:r>
                            <w:r>
                              <w:rPr>
                                <w:rStyle w:val="eop"/>
                                <w:rFonts w:ascii="Times" w:eastAsia="Meiryo UI" w:hAnsi="Times" w:cs="Times"/>
                                <w:sz w:val="21"/>
                                <w:szCs w:val="21"/>
                              </w:rPr>
                              <w:t> </w:t>
                            </w:r>
                          </w:p>
                          <w:p w14:paraId="0B777F7B" w14:textId="77777777" w:rsidR="002C41D8" w:rsidRDefault="002C41D8" w:rsidP="002C41D8">
                            <w:pPr>
                              <w:pStyle w:val="paragraph"/>
                              <w:numPr>
                                <w:ilvl w:val="0"/>
                                <w:numId w:val="30"/>
                              </w:numPr>
                              <w:spacing w:before="0" w:beforeAutospacing="0" w:after="0" w:afterAutospacing="0"/>
                              <w:ind w:left="360" w:firstLine="0"/>
                              <w:textAlignment w:val="baseline"/>
                              <w:rPr>
                                <w:rFonts w:ascii="Times" w:eastAsia="Meiryo UI" w:hAnsi="Times" w:cs="Times"/>
                                <w:sz w:val="22"/>
                                <w:szCs w:val="22"/>
                              </w:rPr>
                            </w:pPr>
                            <w:r>
                              <w:rPr>
                                <w:rStyle w:val="normaltextrun"/>
                                <w:rFonts w:ascii="Times" w:eastAsia="Meiryo UI" w:hAnsi="Times" w:cs="Times"/>
                                <w:sz w:val="21"/>
                                <w:szCs w:val="21"/>
                                <w:shd w:val="clear" w:color="auto" w:fill="808000"/>
                                <w:lang w:val="en-GB"/>
                              </w:rPr>
                              <w:t>Working assumption:</w:t>
                            </w:r>
                            <w:r>
                              <w:rPr>
                                <w:rStyle w:val="normaltextrun"/>
                                <w:rFonts w:ascii="Times" w:eastAsia="Meiryo UI" w:hAnsi="Times" w:cs="Times"/>
                                <w:sz w:val="21"/>
                                <w:szCs w:val="21"/>
                                <w:lang w:val="en-GB"/>
                              </w:rPr>
                              <w:t> Both during and after initial access, for the scenario where the initial UL BWP for non-RedCap UEs is configured to be wider than the RedCap UE bandwidth, a separate initial UL BWP no wider than the RedCap UE maximum bandwidth is configured/defined for RedCap UEs.</w:t>
                            </w:r>
                            <w:r>
                              <w:rPr>
                                <w:rStyle w:val="eop"/>
                                <w:rFonts w:ascii="Times" w:eastAsia="Meiryo UI" w:hAnsi="Times" w:cs="Times"/>
                                <w:sz w:val="21"/>
                                <w:szCs w:val="21"/>
                              </w:rPr>
                              <w:t> </w:t>
                            </w:r>
                          </w:p>
                          <w:p w14:paraId="02623FFE" w14:textId="77777777" w:rsidR="002C41D8" w:rsidRDefault="002C41D8" w:rsidP="002C41D8">
                            <w:pPr>
                              <w:pStyle w:val="paragraph"/>
                              <w:numPr>
                                <w:ilvl w:val="0"/>
                                <w:numId w:val="31"/>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whether/how to avoid or minimize PUSCH resource fragmentation due to PUCCH transmission for the above case</w:t>
                            </w:r>
                            <w:r>
                              <w:rPr>
                                <w:rStyle w:val="eop"/>
                                <w:rFonts w:ascii="Times" w:eastAsia="Meiryo UI" w:hAnsi="Times" w:cs="Times"/>
                                <w:sz w:val="21"/>
                                <w:szCs w:val="21"/>
                              </w:rPr>
                              <w:t> </w:t>
                            </w:r>
                          </w:p>
                          <w:p w14:paraId="0E3DB07E" w14:textId="77777777" w:rsidR="002C41D8" w:rsidRDefault="002C41D8" w:rsidP="002C41D8">
                            <w:pPr>
                              <w:pStyle w:val="paragraph"/>
                              <w:numPr>
                                <w:ilvl w:val="0"/>
                                <w:numId w:val="31"/>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Support the case when the centre frequency is assumed to be the same for the initial DL and UL BWPs in TDD. </w:t>
                            </w:r>
                            <w:r>
                              <w:rPr>
                                <w:rStyle w:val="eop"/>
                                <w:rFonts w:ascii="Times" w:eastAsia="Meiryo UI" w:hAnsi="Times" w:cs="Times"/>
                                <w:sz w:val="21"/>
                                <w:szCs w:val="21"/>
                              </w:rPr>
                              <w:t> </w:t>
                            </w:r>
                          </w:p>
                          <w:p w14:paraId="0AC9CCFA" w14:textId="51BA72FD" w:rsidR="002C41D8" w:rsidRPr="002C41D8" w:rsidRDefault="002C41D8" w:rsidP="002C41D8">
                            <w:pPr>
                              <w:pStyle w:val="paragraph"/>
                              <w:numPr>
                                <w:ilvl w:val="0"/>
                                <w:numId w:val="32"/>
                              </w:numPr>
                              <w:spacing w:before="0" w:beforeAutospacing="0" w:after="0" w:afterAutospacing="0"/>
                              <w:ind w:left="180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whether or not to additionally support the case when the centre frequency is different; if so, how to minimize centre frequency retuning</w:t>
                            </w:r>
                          </w:p>
                        </w:txbxContent>
                      </wps:txbx>
                      <wps:bodyPr rot="0" vert="horz" wrap="square" lIns="91440" tIns="45720" rIns="91440" bIns="45720" anchor="t" anchorCtr="0">
                        <a:spAutoFit/>
                      </wps:bodyPr>
                    </wps:wsp>
                  </a:graphicData>
                </a:graphic>
              </wp:inline>
            </w:drawing>
          </mc:Choice>
          <mc:Fallback xmlns:a="http://schemas.openxmlformats.org/drawingml/2006/main">
            <w:pict w14:anchorId="0A62718A">
              <v:shape id="_x0000_s1028" style="width:467.25pt;height:110.6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" w14:anchorId="1C8200FE">
                <v:textbox style="mso-fit-shape-to-text:t">
                  <w:txbxContent>
                    <w:p w:rsidR="002C41D8" w:rsidP="002C41D8" w:rsidRDefault="002C41D8" w14:paraId="533CC9BB" w14:textId="77777777">
                      <w:pPr>
                        <w:pStyle w:val="paragraph"/>
                        <w:spacing w:before="0" w:beforeAutospacing="0" w:after="0" w:afterAutospacing="0"/>
                        <w:textAlignment w:val="baseline"/>
                        <w:rPr>
                          <w:rFonts w:ascii="Meiryo UI" w:hAnsi="Meiryo UI" w:eastAsia="Meiryo UI"/>
                          <w:sz w:val="18"/>
                          <w:szCs w:val="18"/>
                        </w:rPr>
                      </w:pPr>
                      <w:r>
                        <w:rPr>
                          <w:rStyle w:val="normaltextrun"/>
                          <w:rFonts w:ascii="Times" w:hAnsi="Times" w:eastAsia="Meiryo UI" w:cs="Times"/>
                          <w:sz w:val="21"/>
                          <w:szCs w:val="21"/>
                          <w:shd w:val="clear" w:color="auto" w:fill="00FF00"/>
                          <w:lang w:val="en-GB"/>
                        </w:rPr>
                        <w:t>Agreements:</w:t>
                      </w:r>
                      <w:r>
                        <w:rPr>
                          <w:rStyle w:val="eop"/>
                          <w:rFonts w:ascii="Times" w:hAnsi="Times" w:eastAsia="Meiryo UI" w:cs="Times"/>
                          <w:sz w:val="21"/>
                          <w:szCs w:val="21"/>
                        </w:rPr>
                        <w:t> </w:t>
                      </w:r>
                    </w:p>
                    <w:p w:rsidR="002C41D8" w:rsidP="002C41D8" w:rsidRDefault="002C41D8" w14:paraId="4DA74617" w14:textId="77777777">
                      <w:pPr>
                        <w:pStyle w:val="paragraph"/>
                        <w:numPr>
                          <w:ilvl w:val="0"/>
                          <w:numId w:val="30"/>
                        </w:numPr>
                        <w:spacing w:before="0" w:beforeAutospacing="0" w:after="0" w:afterAutospacing="0"/>
                        <w:ind w:left="36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Both during and after initial access, the scenario where the initial UL BWP for non-RedCap UEs is configured to be wider than the maximum RedCap UE bandwidth is allowed.</w:t>
                      </w:r>
                      <w:r>
                        <w:rPr>
                          <w:rStyle w:val="eop"/>
                          <w:rFonts w:ascii="Times" w:hAnsi="Times" w:eastAsia="Meiryo UI" w:cs="Times"/>
                          <w:sz w:val="21"/>
                          <w:szCs w:val="21"/>
                        </w:rPr>
                        <w:t> </w:t>
                      </w:r>
                    </w:p>
                    <w:p w:rsidR="002C41D8" w:rsidP="002C41D8" w:rsidRDefault="002C41D8" w14:paraId="277E4479" w14:textId="77777777">
                      <w:pPr>
                        <w:pStyle w:val="paragraph"/>
                        <w:numPr>
                          <w:ilvl w:val="0"/>
                          <w:numId w:val="30"/>
                        </w:numPr>
                        <w:spacing w:before="0" w:beforeAutospacing="0" w:after="0" w:afterAutospacing="0"/>
                        <w:ind w:left="360" w:firstLine="0"/>
                        <w:textAlignment w:val="baseline"/>
                        <w:rPr>
                          <w:rFonts w:ascii="Times" w:hAnsi="Times" w:eastAsia="Meiryo UI" w:cs="Times"/>
                          <w:sz w:val="22"/>
                          <w:szCs w:val="22"/>
                        </w:rPr>
                      </w:pPr>
                      <w:r>
                        <w:rPr>
                          <w:rStyle w:val="normaltextrun"/>
                          <w:rFonts w:ascii="Times" w:hAnsi="Times" w:eastAsia="Meiryo UI" w:cs="Times"/>
                          <w:sz w:val="21"/>
                          <w:szCs w:val="21"/>
                          <w:shd w:val="clear" w:color="auto" w:fill="808000"/>
                          <w:lang w:val="en-GB"/>
                        </w:rPr>
                        <w:t>Working assumption:</w:t>
                      </w:r>
                      <w:r>
                        <w:rPr>
                          <w:rStyle w:val="normaltextrun"/>
                          <w:rFonts w:ascii="Times" w:hAnsi="Times" w:eastAsia="Meiryo UI" w:cs="Times"/>
                          <w:sz w:val="21"/>
                          <w:szCs w:val="21"/>
                          <w:lang w:val="en-GB"/>
                        </w:rPr>
                        <w:t> Both during and after initial access, for the scenario where the initial UL BWP for non-RedCap UEs is configured to be wider than the RedCap UE bandwidth, a separate initial UL BWP no wider than the RedCap UE maximum bandwidth is configured/defined for RedCap UEs.</w:t>
                      </w:r>
                      <w:r>
                        <w:rPr>
                          <w:rStyle w:val="eop"/>
                          <w:rFonts w:ascii="Times" w:hAnsi="Times" w:eastAsia="Meiryo UI" w:cs="Times"/>
                          <w:sz w:val="21"/>
                          <w:szCs w:val="21"/>
                        </w:rPr>
                        <w:t> </w:t>
                      </w:r>
                    </w:p>
                    <w:p w:rsidR="002C41D8" w:rsidP="002C41D8" w:rsidRDefault="002C41D8" w14:paraId="5125C929" w14:textId="77777777">
                      <w:pPr>
                        <w:pStyle w:val="paragraph"/>
                        <w:numPr>
                          <w:ilvl w:val="0"/>
                          <w:numId w:val="31"/>
                        </w:numPr>
                        <w:spacing w:before="0" w:beforeAutospacing="0" w:after="0" w:afterAutospacing="0"/>
                        <w:ind w:left="108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FFS: whether/how to avoid or minimize PUSCH resource fragmentation due to PUCCH transmission for the above case</w:t>
                      </w:r>
                      <w:r>
                        <w:rPr>
                          <w:rStyle w:val="eop"/>
                          <w:rFonts w:ascii="Times" w:hAnsi="Times" w:eastAsia="Meiryo UI" w:cs="Times"/>
                          <w:sz w:val="21"/>
                          <w:szCs w:val="21"/>
                        </w:rPr>
                        <w:t> </w:t>
                      </w:r>
                    </w:p>
                    <w:p w:rsidR="002C41D8" w:rsidP="002C41D8" w:rsidRDefault="002C41D8" w14:paraId="5B0D3355" w14:textId="77777777">
                      <w:pPr>
                        <w:pStyle w:val="paragraph"/>
                        <w:numPr>
                          <w:ilvl w:val="0"/>
                          <w:numId w:val="31"/>
                        </w:numPr>
                        <w:spacing w:before="0" w:beforeAutospacing="0" w:after="0" w:afterAutospacing="0"/>
                        <w:ind w:left="108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Support the case when the centre frequency is assumed to be the same for the initial DL and UL BWPs in TDD. </w:t>
                      </w:r>
                      <w:r>
                        <w:rPr>
                          <w:rStyle w:val="eop"/>
                          <w:rFonts w:ascii="Times" w:hAnsi="Times" w:eastAsia="Meiryo UI" w:cs="Times"/>
                          <w:sz w:val="21"/>
                          <w:szCs w:val="21"/>
                        </w:rPr>
                        <w:t> </w:t>
                      </w:r>
                    </w:p>
                    <w:p w:rsidRPr="002C41D8" w:rsidR="002C41D8" w:rsidP="002C41D8" w:rsidRDefault="002C41D8" w14:paraId="35890EA7" w14:textId="51BA72FD">
                      <w:pPr>
                        <w:pStyle w:val="paragraph"/>
                        <w:numPr>
                          <w:ilvl w:val="0"/>
                          <w:numId w:val="32"/>
                        </w:numPr>
                        <w:spacing w:before="0" w:beforeAutospacing="0" w:after="0" w:afterAutospacing="0"/>
                        <w:ind w:left="180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FFS whether or not to additionally support the case when the centre frequency is different; if so, how to minimize centre frequency retuning</w:t>
                      </w:r>
                    </w:p>
                  </w:txbxContent>
                </v:textbox>
                <w10:anchorlock/>
              </v:shape>
            </w:pict>
          </mc:Fallback>
        </mc:AlternateContent>
      </w:r>
    </w:p>
    <w:p w14:paraId="22DA7D31" w14:textId="76809510" w:rsidR="00BF595E" w:rsidRPr="0001780E" w:rsidRDefault="00BF595E" w:rsidP="57C58370">
      <w:pPr>
        <w:spacing w:line="259" w:lineRule="auto"/>
        <w:rPr>
          <w:rStyle w:val="eop"/>
          <w:rFonts w:eastAsia="Meiryo UI"/>
          <w:sz w:val="21"/>
          <w:szCs w:val="21"/>
        </w:rPr>
      </w:pPr>
    </w:p>
    <w:p w14:paraId="7978C2C1" w14:textId="2C9B4295" w:rsidR="00CD5CD8" w:rsidRPr="0001780E" w:rsidRDefault="2A0090D2" w:rsidP="000362C1">
      <w:pPr>
        <w:rPr>
          <w:rStyle w:val="eop"/>
          <w:rFonts w:eastAsia="Meiryo UI"/>
          <w:sz w:val="21"/>
          <w:szCs w:val="21"/>
        </w:rPr>
      </w:pPr>
      <w:r w:rsidRPr="0001780E">
        <w:rPr>
          <w:rStyle w:val="eop"/>
          <w:rFonts w:eastAsia="Meiryo UI"/>
          <w:sz w:val="21"/>
          <w:szCs w:val="21"/>
        </w:rPr>
        <w:t xml:space="preserve">Regarding whether a separate initial UL BWP is configured or </w:t>
      </w:r>
      <w:r w:rsidR="7D0A08C4" w:rsidRPr="0001780E">
        <w:rPr>
          <w:rStyle w:val="eop"/>
          <w:rFonts w:eastAsia="Meiryo UI"/>
          <w:sz w:val="21"/>
          <w:szCs w:val="21"/>
        </w:rPr>
        <w:t xml:space="preserve">defined, in our opinion, it should be </w:t>
      </w:r>
      <w:r w:rsidR="00CD5CD8" w:rsidRPr="0001780E">
        <w:rPr>
          <w:rStyle w:val="eop"/>
          <w:rFonts w:eastAsia="Meiryo UI"/>
          <w:sz w:val="21"/>
          <w:szCs w:val="21"/>
        </w:rPr>
        <w:t>configured by SIB1</w:t>
      </w:r>
      <w:r w:rsidR="00941309">
        <w:rPr>
          <w:rStyle w:val="eop"/>
          <w:rFonts w:eastAsia="Meiryo UI"/>
          <w:sz w:val="21"/>
          <w:szCs w:val="21"/>
        </w:rPr>
        <w:t xml:space="preserve"> because i</w:t>
      </w:r>
      <w:r w:rsidR="00BB5D98" w:rsidRPr="0001780E">
        <w:rPr>
          <w:rStyle w:val="eop"/>
          <w:rFonts w:eastAsia="Meiryo UI"/>
          <w:sz w:val="21"/>
          <w:szCs w:val="21"/>
        </w:rPr>
        <w:t xml:space="preserve">t </w:t>
      </w:r>
      <w:r w:rsidR="00F90FBC" w:rsidRPr="0001780E">
        <w:rPr>
          <w:rStyle w:val="eop"/>
          <w:rFonts w:eastAsia="Meiryo UI"/>
          <w:sz w:val="21"/>
          <w:szCs w:val="21"/>
        </w:rPr>
        <w:t xml:space="preserve">is </w:t>
      </w:r>
      <w:r w:rsidR="00941309">
        <w:rPr>
          <w:rStyle w:val="eop"/>
          <w:rFonts w:eastAsia="Meiryo UI"/>
          <w:sz w:val="21"/>
          <w:szCs w:val="21"/>
        </w:rPr>
        <w:t xml:space="preserve">the </w:t>
      </w:r>
      <w:r w:rsidR="00F90FBC" w:rsidRPr="0001780E">
        <w:rPr>
          <w:rStyle w:val="eop"/>
          <w:rFonts w:eastAsia="Meiryo UI"/>
          <w:sz w:val="21"/>
          <w:szCs w:val="21"/>
        </w:rPr>
        <w:t xml:space="preserve">same </w:t>
      </w:r>
      <w:r w:rsidR="00941309">
        <w:rPr>
          <w:rStyle w:val="eop"/>
          <w:rFonts w:eastAsia="Meiryo UI"/>
          <w:sz w:val="21"/>
          <w:szCs w:val="21"/>
        </w:rPr>
        <w:t>behavior</w:t>
      </w:r>
      <w:r w:rsidR="00F90FBC" w:rsidRPr="0001780E">
        <w:rPr>
          <w:rStyle w:val="eop"/>
          <w:rFonts w:eastAsia="Meiryo UI"/>
          <w:sz w:val="21"/>
          <w:szCs w:val="21"/>
        </w:rPr>
        <w:t xml:space="preserve"> as non-RedCap UE and </w:t>
      </w:r>
      <w:r w:rsidR="00BB5D98" w:rsidRPr="0001780E">
        <w:rPr>
          <w:rStyle w:val="eop"/>
          <w:rFonts w:eastAsia="Meiryo UI"/>
          <w:sz w:val="21"/>
          <w:szCs w:val="21"/>
        </w:rPr>
        <w:t>will be more flexible than “define</w:t>
      </w:r>
      <w:r w:rsidR="00230409" w:rsidRPr="0001780E">
        <w:rPr>
          <w:rStyle w:val="eop"/>
          <w:rFonts w:eastAsia="Meiryo UI"/>
          <w:sz w:val="21"/>
          <w:szCs w:val="21"/>
        </w:rPr>
        <w:t>d</w:t>
      </w:r>
      <w:r w:rsidR="00BB5D98" w:rsidRPr="0001780E">
        <w:rPr>
          <w:rStyle w:val="eop"/>
          <w:rFonts w:eastAsia="Meiryo UI"/>
          <w:sz w:val="21"/>
          <w:szCs w:val="21"/>
        </w:rPr>
        <w:t>”</w:t>
      </w:r>
      <w:r w:rsidR="00AA6F0F" w:rsidRPr="0001780E">
        <w:rPr>
          <w:rStyle w:val="eop"/>
          <w:rFonts w:eastAsia="Meiryo UI"/>
          <w:sz w:val="21"/>
          <w:szCs w:val="21"/>
        </w:rPr>
        <w:t>.</w:t>
      </w:r>
      <w:r w:rsidR="00BB5D98" w:rsidRPr="0001780E">
        <w:rPr>
          <w:rStyle w:val="eop"/>
          <w:rFonts w:eastAsia="Meiryo UI"/>
          <w:sz w:val="21"/>
          <w:szCs w:val="21"/>
        </w:rPr>
        <w:t xml:space="preserve"> </w:t>
      </w:r>
      <w:r w:rsidR="00BC51E4">
        <w:rPr>
          <w:rStyle w:val="eop"/>
          <w:rFonts w:eastAsia="Meiryo UI"/>
          <w:sz w:val="21"/>
          <w:szCs w:val="21"/>
        </w:rPr>
        <w:t>S</w:t>
      </w:r>
      <w:r w:rsidR="00CD5CD8" w:rsidRPr="0001780E">
        <w:rPr>
          <w:rStyle w:val="eop"/>
          <w:rFonts w:eastAsia="Meiryo UI"/>
          <w:sz w:val="21"/>
          <w:szCs w:val="21"/>
        </w:rPr>
        <w:t xml:space="preserve">ignaling details </w:t>
      </w:r>
      <w:r w:rsidR="00BC51E4">
        <w:rPr>
          <w:rStyle w:val="eop"/>
          <w:rFonts w:eastAsia="Meiryo UI"/>
          <w:sz w:val="21"/>
          <w:szCs w:val="21"/>
        </w:rPr>
        <w:t>for configuring a separate initial UL BWP by SIB1</w:t>
      </w:r>
      <w:r w:rsidR="00941309">
        <w:rPr>
          <w:rStyle w:val="eop"/>
          <w:rFonts w:eastAsia="Meiryo UI"/>
          <w:sz w:val="21"/>
          <w:szCs w:val="21"/>
        </w:rPr>
        <w:t xml:space="preserve"> </w:t>
      </w:r>
      <w:r w:rsidR="00BC51E4">
        <w:rPr>
          <w:rStyle w:val="eop"/>
          <w:rFonts w:eastAsia="Meiryo UI"/>
          <w:sz w:val="21"/>
          <w:szCs w:val="21"/>
        </w:rPr>
        <w:t xml:space="preserve">is not discussed in this document, </w:t>
      </w:r>
      <w:r w:rsidR="00CD5CD8" w:rsidRPr="0001780E">
        <w:rPr>
          <w:rStyle w:val="eop"/>
          <w:rFonts w:eastAsia="Meiryo UI"/>
          <w:sz w:val="21"/>
          <w:szCs w:val="21"/>
        </w:rPr>
        <w:t xml:space="preserve">which should be </w:t>
      </w:r>
      <w:r w:rsidR="7CBAFB0F" w:rsidRPr="0001780E">
        <w:rPr>
          <w:rStyle w:val="eop"/>
          <w:rFonts w:eastAsia="Meiryo UI"/>
          <w:sz w:val="21"/>
          <w:szCs w:val="21"/>
        </w:rPr>
        <w:t>discussed by</w:t>
      </w:r>
      <w:r w:rsidR="00CD5CD8" w:rsidRPr="0001780E">
        <w:rPr>
          <w:rStyle w:val="eop"/>
          <w:rFonts w:eastAsia="Meiryo UI"/>
          <w:sz w:val="21"/>
          <w:szCs w:val="21"/>
        </w:rPr>
        <w:t xml:space="preserve"> RAN2. </w:t>
      </w:r>
    </w:p>
    <w:p w14:paraId="497F0ADB" w14:textId="77777777" w:rsidR="00CD5CD8" w:rsidRPr="0001780E" w:rsidRDefault="00CD5CD8" w:rsidP="000362C1">
      <w:pPr>
        <w:rPr>
          <w:rStyle w:val="eop"/>
          <w:rFonts w:eastAsia="Meiryo UI"/>
          <w:sz w:val="21"/>
          <w:szCs w:val="21"/>
        </w:rPr>
      </w:pPr>
    </w:p>
    <w:p w14:paraId="07849023" w14:textId="3EC85849" w:rsidR="000362C1" w:rsidRPr="0001780E" w:rsidRDefault="000362C1" w:rsidP="000362C1">
      <w:pPr>
        <w:rPr>
          <w:rStyle w:val="eop"/>
          <w:rFonts w:eastAsia="Meiryo UI"/>
          <w:sz w:val="21"/>
          <w:szCs w:val="21"/>
        </w:rPr>
      </w:pPr>
      <w:r w:rsidRPr="0001780E">
        <w:rPr>
          <w:sz w:val="21"/>
          <w:szCs w:val="21"/>
        </w:rPr>
        <w:t>Proposal</w:t>
      </w:r>
      <w:r w:rsidR="00150E19">
        <w:rPr>
          <w:sz w:val="21"/>
          <w:szCs w:val="21"/>
        </w:rPr>
        <w:t xml:space="preserve"> </w:t>
      </w:r>
      <w:r w:rsidR="00C52341">
        <w:rPr>
          <w:sz w:val="21"/>
          <w:szCs w:val="21"/>
        </w:rPr>
        <w:t>2</w:t>
      </w:r>
      <w:r w:rsidRPr="0001780E">
        <w:rPr>
          <w:rStyle w:val="eop"/>
          <w:rFonts w:eastAsia="Meiryo UI"/>
          <w:sz w:val="21"/>
          <w:szCs w:val="21"/>
        </w:rPr>
        <w:t>:</w:t>
      </w:r>
    </w:p>
    <w:p w14:paraId="3CA7C36F" w14:textId="039A336F" w:rsidR="00CD5CD8" w:rsidRPr="0001780E" w:rsidRDefault="000362C1" w:rsidP="000362C1">
      <w:pPr>
        <w:pStyle w:val="ae"/>
        <w:numPr>
          <w:ilvl w:val="0"/>
          <w:numId w:val="19"/>
        </w:numPr>
        <w:spacing w:line="259" w:lineRule="auto"/>
        <w:ind w:leftChars="0"/>
        <w:rPr>
          <w:rStyle w:val="eop"/>
          <w:rFonts w:eastAsia="Meiryo UI"/>
          <w:sz w:val="21"/>
          <w:szCs w:val="21"/>
        </w:rPr>
      </w:pPr>
      <w:r w:rsidRPr="0001780E">
        <w:rPr>
          <w:sz w:val="21"/>
          <w:szCs w:val="21"/>
        </w:rPr>
        <w:t>A separate initial UL BWP no wider than the RedCap UE maximum bandwidth is configured by SIB1 for the scenario where the initial UL BWP for non-RedCap UEs is configured to be wider than the maximum RedCap UE bandwidth for reusing existing procedure and flexibility</w:t>
      </w:r>
    </w:p>
    <w:p w14:paraId="7016E8F6" w14:textId="77777777" w:rsidR="005E3C7D" w:rsidRPr="0001780E" w:rsidRDefault="005E3C7D" w:rsidP="005E3C7D">
      <w:pPr>
        <w:pStyle w:val="ae"/>
        <w:numPr>
          <w:ilvl w:val="0"/>
          <w:numId w:val="19"/>
        </w:numPr>
        <w:spacing w:line="259" w:lineRule="auto"/>
        <w:ind w:leftChars="0"/>
        <w:rPr>
          <w:rFonts w:eastAsia="Times New Roman"/>
          <w:sz w:val="21"/>
          <w:szCs w:val="21"/>
        </w:rPr>
      </w:pPr>
      <w:r>
        <w:rPr>
          <w:sz w:val="21"/>
          <w:szCs w:val="21"/>
        </w:rPr>
        <w:t>S</w:t>
      </w:r>
      <w:r w:rsidRPr="0001780E">
        <w:rPr>
          <w:sz w:val="21"/>
          <w:szCs w:val="21"/>
        </w:rPr>
        <w:t xml:space="preserve">ignaling details should </w:t>
      </w:r>
      <w:r>
        <w:rPr>
          <w:sz w:val="21"/>
          <w:szCs w:val="21"/>
        </w:rPr>
        <w:t xml:space="preserve">discussed by </w:t>
      </w:r>
      <w:r w:rsidRPr="0001780E">
        <w:rPr>
          <w:sz w:val="21"/>
          <w:szCs w:val="21"/>
        </w:rPr>
        <w:t>RAN2</w:t>
      </w:r>
    </w:p>
    <w:p w14:paraId="342D888A" w14:textId="77777777" w:rsidR="00CD5CD8" w:rsidRPr="0001780E" w:rsidRDefault="00CD5CD8" w:rsidP="57C58370">
      <w:pPr>
        <w:spacing w:line="259" w:lineRule="auto"/>
        <w:rPr>
          <w:rStyle w:val="eop"/>
          <w:rFonts w:eastAsia="Meiryo UI"/>
          <w:sz w:val="21"/>
          <w:szCs w:val="21"/>
        </w:rPr>
      </w:pPr>
    </w:p>
    <w:p w14:paraId="07E49FC5" w14:textId="7A8FB887" w:rsidR="00BF595E" w:rsidRPr="0001780E" w:rsidRDefault="38F8B859" w:rsidP="000362C1">
      <w:pPr>
        <w:rPr>
          <w:rStyle w:val="eop"/>
          <w:rFonts w:eastAsia="Meiryo UI"/>
          <w:sz w:val="21"/>
          <w:szCs w:val="21"/>
        </w:rPr>
      </w:pPr>
      <w:r w:rsidRPr="0001780E">
        <w:rPr>
          <w:rStyle w:val="eop"/>
          <w:rFonts w:eastAsia="Meiryo UI"/>
          <w:sz w:val="21"/>
          <w:szCs w:val="21"/>
        </w:rPr>
        <w:t xml:space="preserve">Regarding </w:t>
      </w:r>
      <w:r w:rsidR="4824C66B" w:rsidRPr="0001780E">
        <w:rPr>
          <w:rStyle w:val="eop"/>
          <w:rFonts w:eastAsia="Meiryo UI"/>
          <w:sz w:val="21"/>
          <w:szCs w:val="21"/>
        </w:rPr>
        <w:t xml:space="preserve">the first FFS point </w:t>
      </w:r>
      <w:r w:rsidRPr="0001780E">
        <w:rPr>
          <w:rStyle w:val="eop"/>
          <w:rFonts w:eastAsia="Meiryo UI"/>
          <w:sz w:val="21"/>
          <w:szCs w:val="21"/>
        </w:rPr>
        <w:t xml:space="preserve">whether/how to avoid or minimize PUSCH resource fragmentation due to PUCCH transmission, </w:t>
      </w:r>
      <w:r w:rsidR="4E8B5CCF" w:rsidRPr="0001780E">
        <w:rPr>
          <w:rStyle w:val="eop"/>
          <w:rFonts w:eastAsia="Meiryo UI"/>
          <w:sz w:val="21"/>
          <w:szCs w:val="21"/>
        </w:rPr>
        <w:t xml:space="preserve">it would be possible to minimize </w:t>
      </w:r>
      <w:r w:rsidR="56F01023" w:rsidRPr="0001780E">
        <w:rPr>
          <w:rStyle w:val="eop"/>
          <w:rFonts w:eastAsia="Meiryo UI"/>
          <w:sz w:val="21"/>
          <w:szCs w:val="21"/>
        </w:rPr>
        <w:t xml:space="preserve">PUSCH fragmentation by </w:t>
      </w:r>
      <w:r w:rsidR="0001780E" w:rsidRPr="0001780E">
        <w:rPr>
          <w:rStyle w:val="eop"/>
          <w:rFonts w:eastAsia="Meiryo UI"/>
          <w:sz w:val="21"/>
          <w:szCs w:val="21"/>
        </w:rPr>
        <w:t>locating</w:t>
      </w:r>
      <w:r w:rsidR="56F01023" w:rsidRPr="0001780E">
        <w:rPr>
          <w:rStyle w:val="eop"/>
          <w:rFonts w:eastAsia="Meiryo UI"/>
          <w:sz w:val="21"/>
          <w:szCs w:val="21"/>
        </w:rPr>
        <w:t xml:space="preserve"> a </w:t>
      </w:r>
      <w:r w:rsidR="00CD5CD8" w:rsidRPr="0001780E">
        <w:rPr>
          <w:rStyle w:val="eop"/>
          <w:rFonts w:eastAsia="Meiryo UI"/>
          <w:sz w:val="21"/>
          <w:szCs w:val="21"/>
        </w:rPr>
        <w:t>s</w:t>
      </w:r>
      <w:r w:rsidR="00BF595E" w:rsidRPr="0001780E">
        <w:rPr>
          <w:rStyle w:val="eop"/>
          <w:rFonts w:eastAsia="Meiryo UI"/>
          <w:sz w:val="21"/>
          <w:szCs w:val="21"/>
        </w:rPr>
        <w:t xml:space="preserve">eparate </w:t>
      </w:r>
      <w:r w:rsidR="1B775997" w:rsidRPr="0001780E">
        <w:rPr>
          <w:rStyle w:val="eop"/>
          <w:rFonts w:eastAsia="Meiryo UI"/>
          <w:sz w:val="21"/>
          <w:szCs w:val="21"/>
        </w:rPr>
        <w:t xml:space="preserve">initial </w:t>
      </w:r>
      <w:r w:rsidR="00BF595E" w:rsidRPr="0001780E">
        <w:rPr>
          <w:rStyle w:val="eop"/>
          <w:rFonts w:eastAsia="Meiryo UI"/>
          <w:sz w:val="21"/>
          <w:szCs w:val="21"/>
        </w:rPr>
        <w:t xml:space="preserve">UL BWP </w:t>
      </w:r>
      <w:r w:rsidR="60158222" w:rsidRPr="0001780E">
        <w:rPr>
          <w:rStyle w:val="eop"/>
          <w:rFonts w:eastAsia="Meiryo UI"/>
          <w:sz w:val="21"/>
          <w:szCs w:val="21"/>
        </w:rPr>
        <w:t>at the top or bottom of the bandwidth of the cell</w:t>
      </w:r>
      <w:r w:rsidR="2DDDCF68" w:rsidRPr="0001780E">
        <w:rPr>
          <w:rStyle w:val="eop"/>
          <w:rFonts w:eastAsia="Meiryo UI"/>
          <w:sz w:val="21"/>
          <w:szCs w:val="21"/>
        </w:rPr>
        <w:t xml:space="preserve"> by network implementation</w:t>
      </w:r>
      <w:r w:rsidR="2844865F" w:rsidRPr="0001780E">
        <w:rPr>
          <w:rStyle w:val="eop"/>
          <w:rFonts w:eastAsia="Meiryo UI"/>
          <w:sz w:val="21"/>
          <w:szCs w:val="21"/>
        </w:rPr>
        <w:t>.</w:t>
      </w:r>
      <w:r w:rsidR="60158222" w:rsidRPr="0001780E">
        <w:rPr>
          <w:rStyle w:val="eop"/>
          <w:rFonts w:eastAsia="Meiryo UI"/>
          <w:sz w:val="21"/>
          <w:szCs w:val="21"/>
        </w:rPr>
        <w:t xml:space="preserve"> </w:t>
      </w:r>
      <w:r w:rsidR="360D3C1B" w:rsidRPr="0001780E">
        <w:rPr>
          <w:rStyle w:val="eop"/>
          <w:rFonts w:eastAsia="Meiryo UI"/>
          <w:sz w:val="21"/>
          <w:szCs w:val="21"/>
        </w:rPr>
        <w:t xml:space="preserve">For TDD, </w:t>
      </w:r>
      <w:r w:rsidR="5862FF5D" w:rsidRPr="0001780E">
        <w:rPr>
          <w:rStyle w:val="eop"/>
          <w:rFonts w:eastAsia="Meiryo UI"/>
          <w:sz w:val="21"/>
          <w:szCs w:val="21"/>
        </w:rPr>
        <w:t xml:space="preserve">by locating </w:t>
      </w:r>
      <w:r w:rsidR="360D3C1B" w:rsidRPr="0001780E">
        <w:rPr>
          <w:rStyle w:val="eop"/>
          <w:rFonts w:eastAsia="Meiryo UI"/>
          <w:sz w:val="21"/>
          <w:szCs w:val="21"/>
        </w:rPr>
        <w:t>CORESET</w:t>
      </w:r>
      <w:r w:rsidR="6083F24D" w:rsidRPr="0001780E">
        <w:rPr>
          <w:rStyle w:val="eop"/>
          <w:rFonts w:eastAsia="Meiryo UI"/>
          <w:sz w:val="21"/>
          <w:szCs w:val="21"/>
        </w:rPr>
        <w:t>#0</w:t>
      </w:r>
      <w:r w:rsidR="1451AEF2" w:rsidRPr="0001780E">
        <w:rPr>
          <w:rStyle w:val="eop"/>
          <w:rFonts w:eastAsia="Meiryo UI"/>
          <w:sz w:val="21"/>
          <w:szCs w:val="21"/>
        </w:rPr>
        <w:t xml:space="preserve"> and a corresponding initial UL BWP</w:t>
      </w:r>
      <w:r w:rsidR="6083F24D" w:rsidRPr="0001780E">
        <w:rPr>
          <w:rStyle w:val="eop"/>
          <w:rFonts w:eastAsia="Meiryo UI"/>
          <w:sz w:val="21"/>
          <w:szCs w:val="21"/>
        </w:rPr>
        <w:t xml:space="preserve"> </w:t>
      </w:r>
      <w:r w:rsidR="0090568F">
        <w:rPr>
          <w:rStyle w:val="eop"/>
          <w:rFonts w:eastAsia="Meiryo UI"/>
          <w:sz w:val="21"/>
          <w:szCs w:val="21"/>
        </w:rPr>
        <w:t>at</w:t>
      </w:r>
      <w:r w:rsidR="6083F24D" w:rsidRPr="0001780E">
        <w:rPr>
          <w:rStyle w:val="eop"/>
          <w:rFonts w:eastAsia="Meiryo UI"/>
          <w:sz w:val="21"/>
          <w:szCs w:val="21"/>
        </w:rPr>
        <w:t xml:space="preserve"> </w:t>
      </w:r>
      <w:r w:rsidR="239847F8" w:rsidRPr="0001780E">
        <w:rPr>
          <w:rStyle w:val="eop"/>
          <w:rFonts w:eastAsia="Meiryo UI"/>
          <w:sz w:val="21"/>
          <w:szCs w:val="21"/>
        </w:rPr>
        <w:t xml:space="preserve">the top or bottom of the channel bandwidth of the cell, </w:t>
      </w:r>
      <w:r w:rsidR="3BD49B67" w:rsidRPr="0001780E">
        <w:rPr>
          <w:rStyle w:val="eop"/>
          <w:rFonts w:eastAsia="Meiryo UI"/>
          <w:sz w:val="21"/>
          <w:szCs w:val="21"/>
        </w:rPr>
        <w:t>PUSCH resource fragmentation can be minimized</w:t>
      </w:r>
      <w:r w:rsidR="0001780E" w:rsidRPr="0001780E">
        <w:rPr>
          <w:rStyle w:val="eop"/>
          <w:rFonts w:eastAsia="Meiryo UI"/>
          <w:sz w:val="21"/>
          <w:szCs w:val="21"/>
        </w:rPr>
        <w:t xml:space="preserve">, assuming the center frequency </w:t>
      </w:r>
      <w:r w:rsidR="00A058C7">
        <w:rPr>
          <w:rStyle w:val="eop"/>
          <w:rFonts w:eastAsia="Meiryo UI"/>
          <w:sz w:val="21"/>
          <w:szCs w:val="21"/>
        </w:rPr>
        <w:t>for</w:t>
      </w:r>
      <w:r w:rsidR="0001780E" w:rsidRPr="0001780E">
        <w:rPr>
          <w:rStyle w:val="eop"/>
          <w:rFonts w:eastAsia="Meiryo UI"/>
          <w:sz w:val="21"/>
          <w:szCs w:val="21"/>
        </w:rPr>
        <w:t xml:space="preserve"> initial UL/DL BWP for RedCap UE is </w:t>
      </w:r>
      <w:r w:rsidR="00A058C7">
        <w:rPr>
          <w:rStyle w:val="eop"/>
          <w:rFonts w:eastAsia="Meiryo UI"/>
          <w:sz w:val="21"/>
          <w:szCs w:val="21"/>
        </w:rPr>
        <w:t>same</w:t>
      </w:r>
      <w:r w:rsidR="3BD49B67" w:rsidRPr="0001780E">
        <w:rPr>
          <w:rStyle w:val="eop"/>
          <w:rFonts w:eastAsia="Meiryo UI"/>
          <w:sz w:val="21"/>
          <w:szCs w:val="21"/>
        </w:rPr>
        <w:t xml:space="preserve">. </w:t>
      </w:r>
      <w:r w:rsidR="324906BC" w:rsidRPr="0001780E">
        <w:rPr>
          <w:rStyle w:val="eop"/>
          <w:rFonts w:eastAsia="Meiryo UI"/>
          <w:sz w:val="21"/>
          <w:szCs w:val="21"/>
        </w:rPr>
        <w:t xml:space="preserve">If disabling PUCCH frequency hopping </w:t>
      </w:r>
      <w:r w:rsidR="4B50F510" w:rsidRPr="0001780E">
        <w:rPr>
          <w:rStyle w:val="eop"/>
          <w:rFonts w:eastAsia="Meiryo UI"/>
          <w:sz w:val="21"/>
          <w:szCs w:val="21"/>
        </w:rPr>
        <w:t>would be</w:t>
      </w:r>
      <w:r w:rsidR="38AF9D20" w:rsidRPr="0001780E">
        <w:rPr>
          <w:rStyle w:val="eop"/>
          <w:rFonts w:eastAsia="Meiryo UI"/>
          <w:sz w:val="21"/>
          <w:szCs w:val="21"/>
        </w:rPr>
        <w:t xml:space="preserve"> supported</w:t>
      </w:r>
      <w:r w:rsidR="324906BC" w:rsidRPr="0001780E">
        <w:rPr>
          <w:rStyle w:val="eop"/>
          <w:rFonts w:eastAsia="Meiryo UI"/>
          <w:sz w:val="21"/>
          <w:szCs w:val="21"/>
        </w:rPr>
        <w:t>, fragmentation c</w:t>
      </w:r>
      <w:r w:rsidR="20F9CCE5" w:rsidRPr="0001780E">
        <w:rPr>
          <w:rStyle w:val="eop"/>
          <w:rFonts w:eastAsia="Meiryo UI"/>
          <w:sz w:val="21"/>
          <w:szCs w:val="21"/>
        </w:rPr>
        <w:t>ould</w:t>
      </w:r>
      <w:r w:rsidR="324906BC" w:rsidRPr="0001780E">
        <w:rPr>
          <w:rStyle w:val="eop"/>
          <w:rFonts w:eastAsia="Meiryo UI"/>
          <w:sz w:val="21"/>
          <w:szCs w:val="21"/>
        </w:rPr>
        <w:t xml:space="preserve"> be further minimized.</w:t>
      </w:r>
    </w:p>
    <w:p w14:paraId="7E9946F7" w14:textId="584CFBF0" w:rsidR="3E72DD57" w:rsidRPr="0001780E" w:rsidRDefault="3E72DD57" w:rsidP="000362C1">
      <w:pPr>
        <w:rPr>
          <w:rStyle w:val="eop"/>
          <w:sz w:val="21"/>
          <w:szCs w:val="21"/>
        </w:rPr>
      </w:pPr>
    </w:p>
    <w:p w14:paraId="32231368" w14:textId="01CC0412" w:rsidR="00BF595E" w:rsidRPr="0001780E" w:rsidRDefault="50405E86" w:rsidP="57C58370">
      <w:pPr>
        <w:spacing w:line="259" w:lineRule="auto"/>
        <w:rPr>
          <w:rStyle w:val="eop"/>
          <w:rFonts w:eastAsia="Meiryo UI"/>
          <w:sz w:val="21"/>
          <w:szCs w:val="21"/>
        </w:rPr>
      </w:pPr>
      <w:r w:rsidRPr="0001780E">
        <w:rPr>
          <w:rStyle w:val="eop"/>
          <w:rFonts w:eastAsia="Meiryo UI"/>
          <w:sz w:val="21"/>
          <w:szCs w:val="21"/>
        </w:rPr>
        <w:t>Observation</w:t>
      </w:r>
      <w:r w:rsidR="00150E19">
        <w:rPr>
          <w:rStyle w:val="eop"/>
          <w:rFonts w:eastAsia="Meiryo UI"/>
          <w:sz w:val="21"/>
          <w:szCs w:val="21"/>
        </w:rPr>
        <w:t xml:space="preserve"> 1</w:t>
      </w:r>
      <w:r w:rsidR="002C41D8" w:rsidRPr="0001780E">
        <w:rPr>
          <w:rStyle w:val="eop"/>
          <w:rFonts w:eastAsia="Meiryo UI"/>
          <w:sz w:val="21"/>
          <w:szCs w:val="21"/>
        </w:rPr>
        <w:t>:</w:t>
      </w:r>
    </w:p>
    <w:p w14:paraId="073D9FD6" w14:textId="5E50B099" w:rsidR="002C41D8" w:rsidRPr="0001780E" w:rsidRDefault="7D36E693" w:rsidP="002C41D8">
      <w:pPr>
        <w:pStyle w:val="ae"/>
        <w:numPr>
          <w:ilvl w:val="0"/>
          <w:numId w:val="19"/>
        </w:numPr>
        <w:spacing w:line="259" w:lineRule="auto"/>
        <w:ind w:leftChars="0"/>
        <w:rPr>
          <w:rStyle w:val="eop"/>
          <w:rFonts w:eastAsia="Meiryo UI"/>
          <w:sz w:val="21"/>
          <w:szCs w:val="21"/>
        </w:rPr>
      </w:pPr>
      <w:r w:rsidRPr="0001780E">
        <w:rPr>
          <w:rStyle w:val="eop"/>
          <w:rFonts w:eastAsia="Meiryo UI"/>
          <w:sz w:val="21"/>
          <w:szCs w:val="21"/>
        </w:rPr>
        <w:t xml:space="preserve">Minimizing </w:t>
      </w:r>
      <w:r w:rsidR="083F257C" w:rsidRPr="0001780E">
        <w:rPr>
          <w:rStyle w:val="eop"/>
          <w:rFonts w:eastAsia="Meiryo UI"/>
          <w:sz w:val="21"/>
          <w:szCs w:val="21"/>
        </w:rPr>
        <w:t>PUSCH</w:t>
      </w:r>
      <w:r w:rsidR="11B934A7" w:rsidRPr="0001780E">
        <w:rPr>
          <w:rStyle w:val="eop"/>
          <w:rFonts w:eastAsia="Meiryo UI"/>
          <w:sz w:val="21"/>
          <w:szCs w:val="21"/>
        </w:rPr>
        <w:t xml:space="preserve"> fragmentation would be possible by network implementation</w:t>
      </w:r>
    </w:p>
    <w:p w14:paraId="23598DE6" w14:textId="77777777" w:rsidR="00BF595E" w:rsidRPr="0001780E" w:rsidRDefault="00BF595E" w:rsidP="57C58370">
      <w:pPr>
        <w:spacing w:line="259" w:lineRule="auto"/>
        <w:rPr>
          <w:sz w:val="21"/>
          <w:szCs w:val="21"/>
        </w:rPr>
      </w:pPr>
    </w:p>
    <w:p w14:paraId="36DF9995" w14:textId="74314BAD" w:rsidR="008E42D1" w:rsidRPr="0001780E" w:rsidRDefault="6C548E4C" w:rsidP="57C58370">
      <w:pPr>
        <w:spacing w:line="259" w:lineRule="auto"/>
        <w:rPr>
          <w:sz w:val="21"/>
          <w:szCs w:val="21"/>
        </w:rPr>
      </w:pPr>
      <w:r w:rsidRPr="0001780E">
        <w:rPr>
          <w:sz w:val="21"/>
          <w:szCs w:val="21"/>
        </w:rPr>
        <w:t xml:space="preserve">Regarding </w:t>
      </w:r>
      <w:r w:rsidR="008E42D1" w:rsidRPr="0001780E">
        <w:rPr>
          <w:sz w:val="21"/>
          <w:szCs w:val="21"/>
        </w:rPr>
        <w:t>the second FFS point</w:t>
      </w:r>
      <w:r w:rsidR="0E27600D" w:rsidRPr="0001780E">
        <w:rPr>
          <w:sz w:val="21"/>
          <w:szCs w:val="21"/>
        </w:rPr>
        <w:t xml:space="preserve"> whether or not</w:t>
      </w:r>
      <w:r w:rsidR="6C82B499" w:rsidRPr="0001780E">
        <w:rPr>
          <w:sz w:val="21"/>
          <w:szCs w:val="21"/>
        </w:rPr>
        <w:t xml:space="preserve"> to additionally support the case when the center frequency is different</w:t>
      </w:r>
      <w:r w:rsidR="008E42D1" w:rsidRPr="0001780E">
        <w:rPr>
          <w:sz w:val="21"/>
          <w:szCs w:val="21"/>
        </w:rPr>
        <w:t xml:space="preserve">, discussion </w:t>
      </w:r>
      <w:r w:rsidR="008A7C73">
        <w:rPr>
          <w:sz w:val="21"/>
          <w:szCs w:val="21"/>
        </w:rPr>
        <w:t>c</w:t>
      </w:r>
      <w:r w:rsidR="1E922E03" w:rsidRPr="0001780E">
        <w:rPr>
          <w:sz w:val="21"/>
          <w:szCs w:val="21"/>
        </w:rPr>
        <w:t>ould</w:t>
      </w:r>
      <w:r w:rsidR="008E42D1" w:rsidRPr="0001780E">
        <w:rPr>
          <w:sz w:val="21"/>
          <w:szCs w:val="21"/>
        </w:rPr>
        <w:t xml:space="preserve"> be limited to </w:t>
      </w:r>
      <w:r w:rsidR="001C7D9E" w:rsidRPr="0001780E">
        <w:rPr>
          <w:sz w:val="21"/>
          <w:szCs w:val="21"/>
        </w:rPr>
        <w:t>initial access only</w:t>
      </w:r>
      <w:r w:rsidR="7F49B9FA" w:rsidRPr="0001780E">
        <w:rPr>
          <w:sz w:val="21"/>
          <w:szCs w:val="21"/>
        </w:rPr>
        <w:t xml:space="preserve"> as benefit would be mainly </w:t>
      </w:r>
      <w:r w:rsidR="008A7C73">
        <w:rPr>
          <w:sz w:val="21"/>
          <w:szCs w:val="21"/>
        </w:rPr>
        <w:t xml:space="preserve">best </w:t>
      </w:r>
      <w:r w:rsidR="7F49B9FA" w:rsidRPr="0001780E">
        <w:rPr>
          <w:sz w:val="21"/>
          <w:szCs w:val="21"/>
        </w:rPr>
        <w:t xml:space="preserve">SSB and RO association </w:t>
      </w:r>
      <w:r w:rsidR="0A9AA17E" w:rsidRPr="0001780E">
        <w:rPr>
          <w:sz w:val="21"/>
          <w:szCs w:val="21"/>
        </w:rPr>
        <w:t xml:space="preserve">during initial access </w:t>
      </w:r>
      <w:r w:rsidR="7F49B9FA" w:rsidRPr="0001780E">
        <w:rPr>
          <w:sz w:val="21"/>
          <w:szCs w:val="21"/>
        </w:rPr>
        <w:t>(in case RO is shared)</w:t>
      </w:r>
      <w:r w:rsidR="6EEA4840" w:rsidRPr="0001780E">
        <w:rPr>
          <w:sz w:val="21"/>
          <w:szCs w:val="21"/>
        </w:rPr>
        <w:t>.</w:t>
      </w:r>
    </w:p>
    <w:p w14:paraId="44614D83" w14:textId="277717BF" w:rsidR="3E72DD57" w:rsidRPr="0001780E" w:rsidRDefault="3E72DD57" w:rsidP="3E72DD57">
      <w:pPr>
        <w:spacing w:line="259" w:lineRule="auto"/>
        <w:rPr>
          <w:sz w:val="21"/>
          <w:szCs w:val="21"/>
        </w:rPr>
      </w:pPr>
    </w:p>
    <w:p w14:paraId="34E311BA" w14:textId="5437352A" w:rsidR="58A2F955" w:rsidRPr="0001780E" w:rsidRDefault="58A2F955" w:rsidP="3E72DD57">
      <w:pPr>
        <w:spacing w:line="259" w:lineRule="auto"/>
        <w:rPr>
          <w:sz w:val="21"/>
          <w:szCs w:val="21"/>
        </w:rPr>
      </w:pPr>
      <w:r w:rsidRPr="0001780E">
        <w:rPr>
          <w:sz w:val="21"/>
          <w:szCs w:val="21"/>
        </w:rPr>
        <w:t>Proposal</w:t>
      </w:r>
      <w:r w:rsidR="00150E19">
        <w:rPr>
          <w:sz w:val="21"/>
          <w:szCs w:val="21"/>
        </w:rPr>
        <w:t xml:space="preserve"> </w:t>
      </w:r>
      <w:r w:rsidR="00C52341">
        <w:rPr>
          <w:sz w:val="21"/>
          <w:szCs w:val="21"/>
        </w:rPr>
        <w:t>3</w:t>
      </w:r>
      <w:r w:rsidRPr="0001780E">
        <w:rPr>
          <w:sz w:val="21"/>
          <w:szCs w:val="21"/>
        </w:rPr>
        <w:t>:</w:t>
      </w:r>
    </w:p>
    <w:p w14:paraId="361DAC4A" w14:textId="657D11CD" w:rsidR="58A2F955" w:rsidRPr="0001780E" w:rsidRDefault="58A2F955" w:rsidP="3E72DD57">
      <w:pPr>
        <w:pStyle w:val="ae"/>
        <w:numPr>
          <w:ilvl w:val="0"/>
          <w:numId w:val="19"/>
        </w:numPr>
        <w:spacing w:line="259" w:lineRule="auto"/>
        <w:ind w:leftChars="0"/>
        <w:rPr>
          <w:rFonts w:eastAsia="Times New Roman"/>
          <w:sz w:val="21"/>
          <w:szCs w:val="21"/>
        </w:rPr>
      </w:pPr>
      <w:r w:rsidRPr="0001780E">
        <w:rPr>
          <w:rStyle w:val="eop"/>
          <w:rFonts w:eastAsia="Meiryo UI"/>
          <w:sz w:val="21"/>
          <w:szCs w:val="21"/>
        </w:rPr>
        <w:t xml:space="preserve">Discussion whether </w:t>
      </w:r>
      <w:r w:rsidRPr="0001780E">
        <w:rPr>
          <w:sz w:val="21"/>
          <w:szCs w:val="21"/>
        </w:rPr>
        <w:t xml:space="preserve">or not to additionally support the case when the center frequency </w:t>
      </w:r>
      <w:r w:rsidR="7033BABB" w:rsidRPr="0001780E">
        <w:rPr>
          <w:sz w:val="21"/>
          <w:szCs w:val="21"/>
        </w:rPr>
        <w:t xml:space="preserve">of initial DL and UL BWP </w:t>
      </w:r>
      <w:r w:rsidRPr="0001780E">
        <w:rPr>
          <w:sz w:val="21"/>
          <w:szCs w:val="21"/>
        </w:rPr>
        <w:t xml:space="preserve">is different </w:t>
      </w:r>
      <w:r w:rsidR="0AE9EE80" w:rsidRPr="0001780E">
        <w:rPr>
          <w:sz w:val="21"/>
          <w:szCs w:val="21"/>
        </w:rPr>
        <w:t xml:space="preserve">in </w:t>
      </w:r>
      <w:r w:rsidRPr="0001780E">
        <w:rPr>
          <w:sz w:val="21"/>
          <w:szCs w:val="21"/>
        </w:rPr>
        <w:t>TDD</w:t>
      </w:r>
      <w:r w:rsidR="5BF38BEB" w:rsidRPr="0001780E">
        <w:rPr>
          <w:sz w:val="21"/>
          <w:szCs w:val="21"/>
        </w:rPr>
        <w:t xml:space="preserve"> </w:t>
      </w:r>
      <w:r w:rsidR="5BF38BEB" w:rsidRPr="0001780E">
        <w:rPr>
          <w:rStyle w:val="eop"/>
          <w:rFonts w:eastAsia="Meiryo UI"/>
          <w:sz w:val="21"/>
          <w:szCs w:val="21"/>
        </w:rPr>
        <w:t>should be limited to initial access</w:t>
      </w:r>
    </w:p>
    <w:p w14:paraId="31C7A172" w14:textId="57EDDCC5" w:rsidR="00DF7278" w:rsidRDefault="00DF7278" w:rsidP="57C58370">
      <w:pPr>
        <w:spacing w:line="259" w:lineRule="auto"/>
      </w:pPr>
    </w:p>
    <w:p w14:paraId="6BA9667A" w14:textId="7E3E678C" w:rsidR="00DF7278" w:rsidRPr="00342560" w:rsidRDefault="00DF7278" w:rsidP="00DF7278">
      <w:pPr>
        <w:pStyle w:val="2"/>
        <w:ind w:right="200"/>
        <w:rPr>
          <w:lang w:val="en-US"/>
        </w:rPr>
      </w:pPr>
      <w:r>
        <w:rPr>
          <w:lang w:val="en-US"/>
        </w:rPr>
        <w:t>Initial DL BWP</w:t>
      </w:r>
    </w:p>
    <w:p w14:paraId="56A942A7" w14:textId="0165B6E1" w:rsidR="003974AE" w:rsidRDefault="002B7721" w:rsidP="57C58370">
      <w:pPr>
        <w:spacing w:line="259" w:lineRule="auto"/>
      </w:pPr>
      <w:r>
        <w:rPr>
          <w:noProof/>
        </w:rPr>
        <mc:AlternateContent>
          <mc:Choice Requires="wps">
            <w:drawing>
              <wp:inline distT="0" distB="0" distL="0" distR="0" wp14:anchorId="44833DE8" wp14:editId="0F51ABF5">
                <wp:extent cx="6110287" cy="1404620"/>
                <wp:effectExtent l="0" t="0" r="24130" b="13335"/>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0287" cy="1404620"/>
                        </a:xfrm>
                        <a:prstGeom prst="rect">
                          <a:avLst/>
                        </a:prstGeom>
                        <a:solidFill>
                          <a:srgbClr val="FFFFFF"/>
                        </a:solidFill>
                        <a:ln w="9525">
                          <a:solidFill>
                            <a:srgbClr val="000000"/>
                          </a:solidFill>
                          <a:miter lim="800000"/>
                          <a:headEnd/>
                          <a:tailEnd/>
                        </a:ln>
                      </wps:spPr>
                      <wps:txbx>
                        <w:txbxContent>
                          <w:p w14:paraId="348056BD" w14:textId="77777777" w:rsidR="002B7721" w:rsidRDefault="002B7721" w:rsidP="002B7721">
                            <w:pPr>
                              <w:pStyle w:val="paragraph"/>
                              <w:spacing w:before="0" w:beforeAutospacing="0" w:after="0" w:afterAutospacing="0"/>
                              <w:textAlignment w:val="baseline"/>
                              <w:rPr>
                                <w:rFonts w:ascii="Meiryo UI" w:eastAsia="Meiryo UI" w:hAnsi="Meiryo UI"/>
                                <w:sz w:val="18"/>
                                <w:szCs w:val="18"/>
                              </w:rPr>
                            </w:pPr>
                            <w:r>
                              <w:rPr>
                                <w:rStyle w:val="normaltextrun"/>
                                <w:rFonts w:ascii="Times" w:eastAsia="Meiryo UI" w:hAnsi="Times" w:cs="Times"/>
                                <w:sz w:val="21"/>
                                <w:szCs w:val="21"/>
                                <w:shd w:val="clear" w:color="auto" w:fill="808000"/>
                                <w:lang w:val="en-GB"/>
                              </w:rPr>
                              <w:t>Working assumption:</w:t>
                            </w:r>
                            <w:r>
                              <w:rPr>
                                <w:rStyle w:val="eop"/>
                                <w:rFonts w:ascii="Times" w:eastAsia="Meiryo UI" w:hAnsi="Times" w:cs="Times"/>
                                <w:sz w:val="21"/>
                                <w:szCs w:val="21"/>
                              </w:rPr>
                              <w:t> </w:t>
                            </w:r>
                          </w:p>
                          <w:p w14:paraId="3A8C7178" w14:textId="77777777" w:rsidR="002B7721" w:rsidRDefault="002B7721" w:rsidP="002B7721">
                            <w:pPr>
                              <w:pStyle w:val="paragraph"/>
                              <w:numPr>
                                <w:ilvl w:val="0"/>
                                <w:numId w:val="42"/>
                              </w:numPr>
                              <w:spacing w:before="0" w:beforeAutospacing="0" w:after="0" w:afterAutospacing="0"/>
                              <w:ind w:left="360" w:firstLine="0"/>
                              <w:textAlignment w:val="baseline"/>
                              <w:rPr>
                                <w:rFonts w:ascii="Times" w:eastAsia="Meiryo UI" w:hAnsi="Times" w:cs="Times"/>
                                <w:sz w:val="22"/>
                                <w:szCs w:val="22"/>
                              </w:rPr>
                            </w:pPr>
                            <w:r w:rsidRPr="0083250D">
                              <w:rPr>
                                <w:rStyle w:val="normaltextrun"/>
                                <w:rFonts w:ascii="Times" w:eastAsia="Meiryo UI" w:hAnsi="Times" w:cs="Times"/>
                                <w:sz w:val="21"/>
                                <w:szCs w:val="21"/>
                                <w:highlight w:val="yellow"/>
                                <w:lang w:val="en-GB"/>
                              </w:rPr>
                              <w:t>At least for TDD</w:t>
                            </w:r>
                            <w:r>
                              <w:rPr>
                                <w:rStyle w:val="normaltextrun"/>
                                <w:rFonts w:ascii="Times" w:eastAsia="Meiryo UI" w:hAnsi="Times" w:cs="Times"/>
                                <w:sz w:val="21"/>
                                <w:szCs w:val="21"/>
                                <w:lang w:val="en-GB"/>
                              </w:rPr>
                              <w:t xml:space="preserve">, an initial DL BWP for RedCap UEs (which is not expected to exceed the maximum RedCap UE bandwidth) can be optionally configured/defined separately from the initial DL BWP for non-RedCap UEs </w:t>
                            </w:r>
                            <w:r w:rsidRPr="0083250D">
                              <w:rPr>
                                <w:rStyle w:val="normaltextrun"/>
                                <w:rFonts w:ascii="Times" w:eastAsia="Meiryo UI" w:hAnsi="Times" w:cs="Times"/>
                                <w:sz w:val="21"/>
                                <w:szCs w:val="21"/>
                                <w:highlight w:val="yellow"/>
                                <w:lang w:val="en-GB"/>
                              </w:rPr>
                              <w:t>at least after initial access</w:t>
                            </w:r>
                            <w:r>
                              <w:rPr>
                                <w:rStyle w:val="eop"/>
                                <w:rFonts w:ascii="Times" w:eastAsia="Meiryo UI" w:hAnsi="Times" w:cs="Times"/>
                                <w:sz w:val="21"/>
                                <w:szCs w:val="21"/>
                              </w:rPr>
                              <w:t> </w:t>
                            </w:r>
                          </w:p>
                          <w:p w14:paraId="38E9D625" w14:textId="77777777" w:rsidR="002B7721" w:rsidRDefault="002B7721" w:rsidP="002B7721">
                            <w:pPr>
                              <w:pStyle w:val="paragraph"/>
                              <w:numPr>
                                <w:ilvl w:val="0"/>
                                <w:numId w:val="43"/>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the details of the configuration/definition</w:t>
                            </w:r>
                            <w:r>
                              <w:rPr>
                                <w:rStyle w:val="eop"/>
                                <w:rFonts w:ascii="Times" w:eastAsia="Meiryo UI" w:hAnsi="Times" w:cs="Times"/>
                                <w:sz w:val="21"/>
                                <w:szCs w:val="21"/>
                              </w:rPr>
                              <w:t> </w:t>
                            </w:r>
                          </w:p>
                          <w:p w14:paraId="7DC92334" w14:textId="77777777" w:rsidR="002B7721" w:rsidRDefault="002B7721" w:rsidP="002B7721">
                            <w:pPr>
                              <w:pStyle w:val="paragraph"/>
                              <w:numPr>
                                <w:ilvl w:val="0"/>
                                <w:numId w:val="44"/>
                              </w:numPr>
                              <w:spacing w:before="0" w:beforeAutospacing="0" w:after="0" w:afterAutospacing="0"/>
                              <w:ind w:left="180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The configuration for a separately configured initial DL BWP for RedCap UEs is signaled in SIB.</w:t>
                            </w:r>
                            <w:r>
                              <w:rPr>
                                <w:rStyle w:val="eop"/>
                                <w:rFonts w:ascii="Times" w:eastAsia="Meiryo UI" w:hAnsi="Times" w:cs="Times"/>
                                <w:sz w:val="21"/>
                                <w:szCs w:val="21"/>
                              </w:rPr>
                              <w:t> </w:t>
                            </w:r>
                          </w:p>
                          <w:p w14:paraId="285872F6" w14:textId="77777777" w:rsidR="002B7721" w:rsidRDefault="002B7721" w:rsidP="002B7721">
                            <w:pPr>
                              <w:pStyle w:val="paragraph"/>
                              <w:numPr>
                                <w:ilvl w:val="0"/>
                                <w:numId w:val="44"/>
                              </w:numPr>
                              <w:spacing w:before="0" w:beforeAutospacing="0" w:after="0" w:afterAutospacing="0"/>
                              <w:ind w:left="180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whether to support that separate initial DL BWP for RedCap UEs can include a configuration of CORESET and CSS(s) </w:t>
                            </w:r>
                            <w:r>
                              <w:rPr>
                                <w:rStyle w:val="eop"/>
                                <w:rFonts w:ascii="Times" w:eastAsia="Meiryo UI" w:hAnsi="Times" w:cs="Times"/>
                                <w:sz w:val="21"/>
                                <w:szCs w:val="21"/>
                              </w:rPr>
                              <w:t> </w:t>
                            </w:r>
                          </w:p>
                          <w:p w14:paraId="643EFE96" w14:textId="77777777" w:rsidR="002B7721" w:rsidRDefault="002B7721" w:rsidP="002B7721">
                            <w:pPr>
                              <w:pStyle w:val="paragraph"/>
                              <w:numPr>
                                <w:ilvl w:val="0"/>
                                <w:numId w:val="44"/>
                              </w:numPr>
                              <w:spacing w:before="0" w:beforeAutospacing="0" w:after="0" w:afterAutospacing="0"/>
                              <w:ind w:left="180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whether part of the configuration can be defined instead of signaled</w:t>
                            </w:r>
                            <w:r>
                              <w:rPr>
                                <w:rStyle w:val="eop"/>
                                <w:rFonts w:ascii="Times" w:eastAsia="Meiryo UI" w:hAnsi="Times" w:cs="Times"/>
                                <w:sz w:val="21"/>
                                <w:szCs w:val="21"/>
                              </w:rPr>
                              <w:t> </w:t>
                            </w:r>
                          </w:p>
                          <w:p w14:paraId="5FB9BBAC" w14:textId="77777777" w:rsidR="002B7721" w:rsidRDefault="002B7721" w:rsidP="002B7721">
                            <w:pPr>
                              <w:pStyle w:val="paragraph"/>
                              <w:numPr>
                                <w:ilvl w:val="0"/>
                                <w:numId w:val="45"/>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If a separate initial DL BWP for RedCap UEs is configured/defined, this separate initial DL BWP for RedCap UEs can be used at least after initial access (i.e., at least after RRC Setup, RRC Resume, or RRC Reestablishment).</w:t>
                            </w:r>
                            <w:r>
                              <w:rPr>
                                <w:rStyle w:val="eop"/>
                                <w:rFonts w:ascii="Times" w:eastAsia="Meiryo UI" w:hAnsi="Times" w:cs="Times"/>
                                <w:sz w:val="21"/>
                                <w:szCs w:val="21"/>
                              </w:rPr>
                              <w:t> </w:t>
                            </w:r>
                          </w:p>
                          <w:p w14:paraId="7361A6FF" w14:textId="77777777" w:rsidR="002B7721" w:rsidRDefault="002B7721" w:rsidP="002B7721">
                            <w:pPr>
                              <w:pStyle w:val="paragraph"/>
                              <w:numPr>
                                <w:ilvl w:val="0"/>
                                <w:numId w:val="46"/>
                              </w:numPr>
                              <w:spacing w:before="0" w:beforeAutospacing="0" w:after="0" w:afterAutospacing="0"/>
                              <w:ind w:left="180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during the initial access</w:t>
                            </w:r>
                            <w:r>
                              <w:rPr>
                                <w:rStyle w:val="eop"/>
                                <w:rFonts w:ascii="Times" w:eastAsia="Meiryo UI" w:hAnsi="Times" w:cs="Times"/>
                                <w:sz w:val="21"/>
                                <w:szCs w:val="21"/>
                              </w:rPr>
                              <w:t> </w:t>
                            </w:r>
                          </w:p>
                          <w:p w14:paraId="04508BF6" w14:textId="77777777" w:rsidR="002B7721" w:rsidRDefault="002B7721" w:rsidP="002B7721">
                            <w:pPr>
                              <w:pStyle w:val="paragraph"/>
                              <w:numPr>
                                <w:ilvl w:val="0"/>
                                <w:numId w:val="47"/>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whether a separately configured initial DL BWP for RedCap UEs needs to contain the entire CORESET #0, and, if not, the Redcap UE behaviour for CORESET #0 monitoring</w:t>
                            </w:r>
                            <w:r>
                              <w:rPr>
                                <w:rStyle w:val="eop"/>
                                <w:rFonts w:ascii="Times" w:eastAsia="Meiryo UI" w:hAnsi="Times" w:cs="Times"/>
                                <w:sz w:val="21"/>
                                <w:szCs w:val="21"/>
                              </w:rPr>
                              <w:t> </w:t>
                            </w:r>
                          </w:p>
                          <w:p w14:paraId="211611A5" w14:textId="77777777" w:rsidR="002B7721" w:rsidRDefault="002B7721" w:rsidP="002B7721">
                            <w:pPr>
                              <w:pStyle w:val="paragraph"/>
                              <w:numPr>
                                <w:ilvl w:val="0"/>
                                <w:numId w:val="47"/>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supported bandwidths in the separate initial DL BWP</w:t>
                            </w:r>
                            <w:r>
                              <w:rPr>
                                <w:rStyle w:val="eop"/>
                                <w:rFonts w:ascii="Times" w:eastAsia="Meiryo UI" w:hAnsi="Times" w:cs="Times"/>
                                <w:sz w:val="21"/>
                                <w:szCs w:val="21"/>
                              </w:rPr>
                              <w:t> </w:t>
                            </w:r>
                          </w:p>
                          <w:p w14:paraId="66AFA009" w14:textId="53C3F256" w:rsidR="002B7721" w:rsidRDefault="002B7721" w:rsidP="002B7721">
                            <w:pPr>
                              <w:pStyle w:val="paragraph"/>
                              <w:numPr>
                                <w:ilvl w:val="0"/>
                                <w:numId w:val="47"/>
                              </w:numPr>
                              <w:spacing w:before="0" w:beforeAutospacing="0" w:after="0" w:afterAutospacing="0"/>
                              <w:ind w:left="1080" w:firstLine="0"/>
                              <w:textAlignment w:val="baseline"/>
                              <w:rPr>
                                <w:rFonts w:ascii="Times" w:eastAsia="Meiryo UI" w:hAnsi="Times" w:cs="Times"/>
                                <w:sz w:val="22"/>
                                <w:szCs w:val="22"/>
                              </w:rPr>
                            </w:pPr>
                            <w:r>
                              <w:rPr>
                                <w:rStyle w:val="normaltextrun"/>
                                <w:rFonts w:ascii="Times" w:eastAsia="Meiryo UI" w:hAnsi="Times" w:cs="Times"/>
                                <w:sz w:val="21"/>
                                <w:szCs w:val="21"/>
                                <w:lang w:val="en-GB"/>
                              </w:rPr>
                              <w:t>FFS: whether additional SSB is transmitted in the separately configured initial DL BWP for</w:t>
                            </w:r>
                            <w:r w:rsidR="00F77559">
                              <w:rPr>
                                <w:rStyle w:val="normaltextrun"/>
                                <w:rFonts w:ascii="Times" w:eastAsia="Meiryo UI" w:hAnsi="Times" w:cs="Times"/>
                                <w:sz w:val="21"/>
                                <w:szCs w:val="21"/>
                                <w:lang w:val="en-GB"/>
                              </w:rPr>
                              <w:t xml:space="preserve"> RedCap</w:t>
                            </w:r>
                            <w:r>
                              <w:rPr>
                                <w:rStyle w:val="normaltextrun"/>
                                <w:rFonts w:ascii="Times" w:eastAsia="Meiryo UI" w:hAnsi="Times" w:cs="Times"/>
                                <w:sz w:val="21"/>
                                <w:szCs w:val="21"/>
                                <w:lang w:val="en-GB"/>
                              </w:rPr>
                              <w:t> UEs</w:t>
                            </w:r>
                            <w:r>
                              <w:rPr>
                                <w:rStyle w:val="eop"/>
                                <w:rFonts w:ascii="Times" w:eastAsia="Meiryo UI" w:hAnsi="Times" w:cs="Times"/>
                                <w:sz w:val="21"/>
                                <w:szCs w:val="21"/>
                              </w:rPr>
                              <w:t> </w:t>
                            </w:r>
                          </w:p>
                          <w:p w14:paraId="7D457265" w14:textId="7A9B62D7" w:rsidR="002B7721" w:rsidRDefault="002B7721" w:rsidP="002B7721">
                            <w:r>
                              <w:rPr>
                                <w:rStyle w:val="normaltextrun"/>
                                <w:rFonts w:ascii="Times" w:eastAsia="Meiryo UI" w:hAnsi="Times" w:cs="Times"/>
                                <w:sz w:val="21"/>
                                <w:szCs w:val="21"/>
                                <w:lang w:val="sv-SE"/>
                              </w:rPr>
                              <w:t>FFS: FDD case</w:t>
                            </w:r>
                            <w:r>
                              <w:rPr>
                                <w:rStyle w:val="eop"/>
                                <w:rFonts w:ascii="Times" w:eastAsia="Meiryo UI" w:hAnsi="Times" w:cs="Times"/>
                                <w:sz w:val="21"/>
                                <w:szCs w:val="21"/>
                              </w:rPr>
                              <w:t> </w:t>
                            </w:r>
                          </w:p>
                        </w:txbxContent>
                      </wps:txbx>
                      <wps:bodyPr rot="0" vert="horz" wrap="square" lIns="91440" tIns="45720" rIns="91440" bIns="45720" anchor="t" anchorCtr="0">
                        <a:spAutoFit/>
                      </wps:bodyPr>
                    </wps:wsp>
                  </a:graphicData>
                </a:graphic>
              </wp:inline>
            </w:drawing>
          </mc:Choice>
          <mc:Fallback xmlns:a="http://schemas.openxmlformats.org/drawingml/2006/main">
            <w:pict w14:anchorId="43C1C67E">
              <v:shape id="_x0000_s1029" style="width:481.1pt;height:110.6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" w14:anchorId="44833DE8">
                <v:textbox style="mso-fit-shape-to-text:t">
                  <w:txbxContent>
                    <w:p w:rsidR="002B7721" w:rsidP="002B7721" w:rsidRDefault="002B7721" w14:paraId="209D3D13" w14:textId="77777777">
                      <w:pPr>
                        <w:pStyle w:val="paragraph"/>
                        <w:spacing w:before="0" w:beforeAutospacing="0" w:after="0" w:afterAutospacing="0"/>
                        <w:textAlignment w:val="baseline"/>
                        <w:rPr>
                          <w:rFonts w:ascii="Meiryo UI" w:hAnsi="Meiryo UI" w:eastAsia="Meiryo UI"/>
                          <w:sz w:val="18"/>
                          <w:szCs w:val="18"/>
                        </w:rPr>
                      </w:pPr>
                      <w:r>
                        <w:rPr>
                          <w:rStyle w:val="normaltextrun"/>
                          <w:rFonts w:ascii="Times" w:hAnsi="Times" w:eastAsia="Meiryo UI" w:cs="Times"/>
                          <w:sz w:val="21"/>
                          <w:szCs w:val="21"/>
                          <w:shd w:val="clear" w:color="auto" w:fill="808000"/>
                          <w:lang w:val="en-GB"/>
                        </w:rPr>
                        <w:t>Working assumption:</w:t>
                      </w:r>
                      <w:r>
                        <w:rPr>
                          <w:rStyle w:val="eop"/>
                          <w:rFonts w:ascii="Times" w:hAnsi="Times" w:eastAsia="Meiryo UI" w:cs="Times"/>
                          <w:sz w:val="21"/>
                          <w:szCs w:val="21"/>
                        </w:rPr>
                        <w:t> </w:t>
                      </w:r>
                    </w:p>
                    <w:p w:rsidR="002B7721" w:rsidP="002B7721" w:rsidRDefault="002B7721" w14:paraId="2DFF6014" w14:textId="77777777">
                      <w:pPr>
                        <w:pStyle w:val="paragraph"/>
                        <w:numPr>
                          <w:ilvl w:val="0"/>
                          <w:numId w:val="42"/>
                        </w:numPr>
                        <w:spacing w:before="0" w:beforeAutospacing="0" w:after="0" w:afterAutospacing="0"/>
                        <w:ind w:left="360" w:firstLine="0"/>
                        <w:textAlignment w:val="baseline"/>
                        <w:rPr>
                          <w:rFonts w:ascii="Times" w:hAnsi="Times" w:eastAsia="Meiryo UI" w:cs="Times"/>
                          <w:sz w:val="22"/>
                          <w:szCs w:val="22"/>
                        </w:rPr>
                      </w:pPr>
                      <w:r w:rsidRPr="0083250D">
                        <w:rPr>
                          <w:rStyle w:val="normaltextrun"/>
                          <w:rFonts w:ascii="Times" w:hAnsi="Times" w:eastAsia="Meiryo UI" w:cs="Times"/>
                          <w:sz w:val="21"/>
                          <w:szCs w:val="21"/>
                          <w:highlight w:val="yellow"/>
                          <w:lang w:val="en-GB"/>
                        </w:rPr>
                        <w:t>At least for TDD</w:t>
                      </w:r>
                      <w:r>
                        <w:rPr>
                          <w:rStyle w:val="normaltextrun"/>
                          <w:rFonts w:ascii="Times" w:hAnsi="Times" w:eastAsia="Meiryo UI" w:cs="Times"/>
                          <w:sz w:val="21"/>
                          <w:szCs w:val="21"/>
                          <w:lang w:val="en-GB"/>
                        </w:rPr>
                        <w:t xml:space="preserve">, an initial DL BWP for RedCap UEs (which is not expected to exceed the maximum RedCap UE bandwidth) can be optionally configured/defined separately from the initial DL BWP for non-RedCap UEs </w:t>
                      </w:r>
                      <w:r w:rsidRPr="0083250D">
                        <w:rPr>
                          <w:rStyle w:val="normaltextrun"/>
                          <w:rFonts w:ascii="Times" w:hAnsi="Times" w:eastAsia="Meiryo UI" w:cs="Times"/>
                          <w:sz w:val="21"/>
                          <w:szCs w:val="21"/>
                          <w:highlight w:val="yellow"/>
                          <w:lang w:val="en-GB"/>
                        </w:rPr>
                        <w:t>at least after initial access</w:t>
                      </w:r>
                      <w:r>
                        <w:rPr>
                          <w:rStyle w:val="eop"/>
                          <w:rFonts w:ascii="Times" w:hAnsi="Times" w:eastAsia="Meiryo UI" w:cs="Times"/>
                          <w:sz w:val="21"/>
                          <w:szCs w:val="21"/>
                        </w:rPr>
                        <w:t> </w:t>
                      </w:r>
                    </w:p>
                    <w:p w:rsidR="002B7721" w:rsidP="002B7721" w:rsidRDefault="002B7721" w14:paraId="149B8956" w14:textId="77777777">
                      <w:pPr>
                        <w:pStyle w:val="paragraph"/>
                        <w:numPr>
                          <w:ilvl w:val="0"/>
                          <w:numId w:val="43"/>
                        </w:numPr>
                        <w:spacing w:before="0" w:beforeAutospacing="0" w:after="0" w:afterAutospacing="0"/>
                        <w:ind w:left="108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FFS the details of the configuration/definition</w:t>
                      </w:r>
                      <w:r>
                        <w:rPr>
                          <w:rStyle w:val="eop"/>
                          <w:rFonts w:ascii="Times" w:hAnsi="Times" w:eastAsia="Meiryo UI" w:cs="Times"/>
                          <w:sz w:val="21"/>
                          <w:szCs w:val="21"/>
                        </w:rPr>
                        <w:t> </w:t>
                      </w:r>
                    </w:p>
                    <w:p w:rsidR="002B7721" w:rsidP="002B7721" w:rsidRDefault="002B7721" w14:paraId="16C69788" w14:textId="77777777">
                      <w:pPr>
                        <w:pStyle w:val="paragraph"/>
                        <w:numPr>
                          <w:ilvl w:val="0"/>
                          <w:numId w:val="44"/>
                        </w:numPr>
                        <w:spacing w:before="0" w:beforeAutospacing="0" w:after="0" w:afterAutospacing="0"/>
                        <w:ind w:left="180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The configuration for a separately configured initial DL BWP for RedCap UEs is signaled in SIB.</w:t>
                      </w:r>
                      <w:r>
                        <w:rPr>
                          <w:rStyle w:val="eop"/>
                          <w:rFonts w:ascii="Times" w:hAnsi="Times" w:eastAsia="Meiryo UI" w:cs="Times"/>
                          <w:sz w:val="21"/>
                          <w:szCs w:val="21"/>
                        </w:rPr>
                        <w:t> </w:t>
                      </w:r>
                    </w:p>
                    <w:p w:rsidR="002B7721" w:rsidP="002B7721" w:rsidRDefault="002B7721" w14:paraId="69DF8A93" w14:textId="77777777">
                      <w:pPr>
                        <w:pStyle w:val="paragraph"/>
                        <w:numPr>
                          <w:ilvl w:val="0"/>
                          <w:numId w:val="44"/>
                        </w:numPr>
                        <w:spacing w:before="0" w:beforeAutospacing="0" w:after="0" w:afterAutospacing="0"/>
                        <w:ind w:left="180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whether to support that separate initial DL BWP for RedCap UEs can include a configuration of CORESET and CSS(s) </w:t>
                      </w:r>
                      <w:r>
                        <w:rPr>
                          <w:rStyle w:val="eop"/>
                          <w:rFonts w:ascii="Times" w:hAnsi="Times" w:eastAsia="Meiryo UI" w:cs="Times"/>
                          <w:sz w:val="21"/>
                          <w:szCs w:val="21"/>
                        </w:rPr>
                        <w:t> </w:t>
                      </w:r>
                    </w:p>
                    <w:p w:rsidR="002B7721" w:rsidP="002B7721" w:rsidRDefault="002B7721" w14:paraId="7DB8F7E1" w14:textId="77777777">
                      <w:pPr>
                        <w:pStyle w:val="paragraph"/>
                        <w:numPr>
                          <w:ilvl w:val="0"/>
                          <w:numId w:val="44"/>
                        </w:numPr>
                        <w:spacing w:before="0" w:beforeAutospacing="0" w:after="0" w:afterAutospacing="0"/>
                        <w:ind w:left="180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whether part of the configuration can be defined instead of signaled</w:t>
                      </w:r>
                      <w:r>
                        <w:rPr>
                          <w:rStyle w:val="eop"/>
                          <w:rFonts w:ascii="Times" w:hAnsi="Times" w:eastAsia="Meiryo UI" w:cs="Times"/>
                          <w:sz w:val="21"/>
                          <w:szCs w:val="21"/>
                        </w:rPr>
                        <w:t> </w:t>
                      </w:r>
                    </w:p>
                    <w:p w:rsidR="002B7721" w:rsidP="002B7721" w:rsidRDefault="002B7721" w14:paraId="1A37C42C" w14:textId="77777777">
                      <w:pPr>
                        <w:pStyle w:val="paragraph"/>
                        <w:numPr>
                          <w:ilvl w:val="0"/>
                          <w:numId w:val="45"/>
                        </w:numPr>
                        <w:spacing w:before="0" w:beforeAutospacing="0" w:after="0" w:afterAutospacing="0"/>
                        <w:ind w:left="108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If a separate initial DL BWP for RedCap UEs is configured/defined, this separate initial DL BWP for RedCap UEs can be used at least after initial access (i.e., at least after RRC Setup, RRC Resume, or RRC Reestablishment).</w:t>
                      </w:r>
                      <w:r>
                        <w:rPr>
                          <w:rStyle w:val="eop"/>
                          <w:rFonts w:ascii="Times" w:hAnsi="Times" w:eastAsia="Meiryo UI" w:cs="Times"/>
                          <w:sz w:val="21"/>
                          <w:szCs w:val="21"/>
                        </w:rPr>
                        <w:t> </w:t>
                      </w:r>
                    </w:p>
                    <w:p w:rsidR="002B7721" w:rsidP="002B7721" w:rsidRDefault="002B7721" w14:paraId="32488851" w14:textId="77777777">
                      <w:pPr>
                        <w:pStyle w:val="paragraph"/>
                        <w:numPr>
                          <w:ilvl w:val="0"/>
                          <w:numId w:val="46"/>
                        </w:numPr>
                        <w:spacing w:before="0" w:beforeAutospacing="0" w:after="0" w:afterAutospacing="0"/>
                        <w:ind w:left="180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FFS during the initial access</w:t>
                      </w:r>
                      <w:r>
                        <w:rPr>
                          <w:rStyle w:val="eop"/>
                          <w:rFonts w:ascii="Times" w:hAnsi="Times" w:eastAsia="Meiryo UI" w:cs="Times"/>
                          <w:sz w:val="21"/>
                          <w:szCs w:val="21"/>
                        </w:rPr>
                        <w:t> </w:t>
                      </w:r>
                    </w:p>
                    <w:p w:rsidR="002B7721" w:rsidP="002B7721" w:rsidRDefault="002B7721" w14:paraId="76C3D423" w14:textId="77777777">
                      <w:pPr>
                        <w:pStyle w:val="paragraph"/>
                        <w:numPr>
                          <w:ilvl w:val="0"/>
                          <w:numId w:val="47"/>
                        </w:numPr>
                        <w:spacing w:before="0" w:beforeAutospacing="0" w:after="0" w:afterAutospacing="0"/>
                        <w:ind w:left="108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FFS: whether a separately configured initial DL BWP for RedCap UEs needs to contain the entire CORESET #0, and, if not, the Redcap UE behaviour for CORESET #0 monitoring</w:t>
                      </w:r>
                      <w:r>
                        <w:rPr>
                          <w:rStyle w:val="eop"/>
                          <w:rFonts w:ascii="Times" w:hAnsi="Times" w:eastAsia="Meiryo UI" w:cs="Times"/>
                          <w:sz w:val="21"/>
                          <w:szCs w:val="21"/>
                        </w:rPr>
                        <w:t> </w:t>
                      </w:r>
                    </w:p>
                    <w:p w:rsidR="002B7721" w:rsidP="002B7721" w:rsidRDefault="002B7721" w14:paraId="7777FC5E" w14:textId="77777777">
                      <w:pPr>
                        <w:pStyle w:val="paragraph"/>
                        <w:numPr>
                          <w:ilvl w:val="0"/>
                          <w:numId w:val="47"/>
                        </w:numPr>
                        <w:spacing w:before="0" w:beforeAutospacing="0" w:after="0" w:afterAutospacing="0"/>
                        <w:ind w:left="108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FFS: supported bandwidths in the separate initial DL BWP</w:t>
                      </w:r>
                      <w:r>
                        <w:rPr>
                          <w:rStyle w:val="eop"/>
                          <w:rFonts w:ascii="Times" w:hAnsi="Times" w:eastAsia="Meiryo UI" w:cs="Times"/>
                          <w:sz w:val="21"/>
                          <w:szCs w:val="21"/>
                        </w:rPr>
                        <w:t> </w:t>
                      </w:r>
                    </w:p>
                    <w:p w:rsidR="002B7721" w:rsidP="002B7721" w:rsidRDefault="002B7721" w14:paraId="04684D89" w14:textId="53C3F256">
                      <w:pPr>
                        <w:pStyle w:val="paragraph"/>
                        <w:numPr>
                          <w:ilvl w:val="0"/>
                          <w:numId w:val="47"/>
                        </w:numPr>
                        <w:spacing w:before="0" w:beforeAutospacing="0" w:after="0" w:afterAutospacing="0"/>
                        <w:ind w:left="1080" w:firstLine="0"/>
                        <w:textAlignment w:val="baseline"/>
                        <w:rPr>
                          <w:rFonts w:ascii="Times" w:hAnsi="Times" w:eastAsia="Meiryo UI" w:cs="Times"/>
                          <w:sz w:val="22"/>
                          <w:szCs w:val="22"/>
                        </w:rPr>
                      </w:pPr>
                      <w:r>
                        <w:rPr>
                          <w:rStyle w:val="normaltextrun"/>
                          <w:rFonts w:ascii="Times" w:hAnsi="Times" w:eastAsia="Meiryo UI" w:cs="Times"/>
                          <w:sz w:val="21"/>
                          <w:szCs w:val="21"/>
                          <w:lang w:val="en-GB"/>
                        </w:rPr>
                        <w:t>FFS: whether additional SSB is transmitted in the separately configured initial DL BWP for</w:t>
                      </w:r>
                      <w:r w:rsidR="00F77559">
                        <w:rPr>
                          <w:rStyle w:val="normaltextrun"/>
                          <w:rFonts w:ascii="Times" w:hAnsi="Times" w:eastAsia="Meiryo UI" w:cs="Times"/>
                          <w:sz w:val="21"/>
                          <w:szCs w:val="21"/>
                          <w:lang w:val="en-GB"/>
                        </w:rPr>
                        <w:t xml:space="preserve"> RedCap</w:t>
                      </w:r>
                      <w:r>
                        <w:rPr>
                          <w:rStyle w:val="normaltextrun"/>
                          <w:rFonts w:ascii="Times" w:hAnsi="Times" w:eastAsia="Meiryo UI" w:cs="Times"/>
                          <w:sz w:val="21"/>
                          <w:szCs w:val="21"/>
                          <w:lang w:val="en-GB"/>
                        </w:rPr>
                        <w:t> UEs</w:t>
                      </w:r>
                      <w:r>
                        <w:rPr>
                          <w:rStyle w:val="eop"/>
                          <w:rFonts w:ascii="Times" w:hAnsi="Times" w:eastAsia="Meiryo UI" w:cs="Times"/>
                          <w:sz w:val="21"/>
                          <w:szCs w:val="21"/>
                        </w:rPr>
                        <w:t> </w:t>
                      </w:r>
                    </w:p>
                    <w:p w:rsidR="002B7721" w:rsidP="002B7721" w:rsidRDefault="002B7721" w14:paraId="49EEE602" w14:textId="7A9B62D7">
                      <w:r>
                        <w:rPr>
                          <w:rStyle w:val="normaltextrun"/>
                          <w:rFonts w:ascii="Times" w:hAnsi="Times" w:eastAsia="Meiryo UI" w:cs="Times"/>
                          <w:sz w:val="21"/>
                          <w:szCs w:val="21"/>
                          <w:lang w:val="sv-SE"/>
                        </w:rPr>
                        <w:t>FFS: FDD case</w:t>
                      </w:r>
                      <w:r>
                        <w:rPr>
                          <w:rStyle w:val="eop"/>
                          <w:rFonts w:ascii="Times" w:hAnsi="Times" w:eastAsia="Meiryo UI" w:cs="Times"/>
                          <w:sz w:val="21"/>
                          <w:szCs w:val="21"/>
                        </w:rPr>
                        <w:t> </w:t>
                      </w:r>
                    </w:p>
                  </w:txbxContent>
                </v:textbox>
                <w10:anchorlock/>
              </v:shape>
            </w:pict>
          </mc:Fallback>
        </mc:AlternateContent>
      </w:r>
    </w:p>
    <w:p w14:paraId="0B1331B1" w14:textId="77777777" w:rsidR="003974AE" w:rsidRDefault="003974AE" w:rsidP="57C58370">
      <w:pPr>
        <w:spacing w:line="259" w:lineRule="auto"/>
      </w:pPr>
    </w:p>
    <w:p w14:paraId="422EE68D" w14:textId="69448AAD" w:rsidR="0083250D" w:rsidRPr="0001780E" w:rsidRDefault="001E1527" w:rsidP="57C58370">
      <w:pPr>
        <w:spacing w:line="259" w:lineRule="auto"/>
        <w:rPr>
          <w:sz w:val="21"/>
          <w:szCs w:val="21"/>
        </w:rPr>
      </w:pPr>
      <w:r w:rsidRPr="0001780E">
        <w:rPr>
          <w:sz w:val="21"/>
          <w:szCs w:val="21"/>
        </w:rPr>
        <w:t xml:space="preserve">For the case where bandwidth of initial </w:t>
      </w:r>
      <w:r w:rsidR="00C1628E" w:rsidRPr="0001780E">
        <w:rPr>
          <w:sz w:val="21"/>
          <w:szCs w:val="21"/>
        </w:rPr>
        <w:t xml:space="preserve">DL </w:t>
      </w:r>
      <w:r w:rsidRPr="0001780E">
        <w:rPr>
          <w:sz w:val="21"/>
          <w:szCs w:val="21"/>
        </w:rPr>
        <w:t>BWP for non-RedCap UE is wider than max. RedCap UE</w:t>
      </w:r>
      <w:r w:rsidR="006A3655" w:rsidRPr="0001780E">
        <w:rPr>
          <w:sz w:val="21"/>
          <w:szCs w:val="21"/>
        </w:rPr>
        <w:t xml:space="preserve"> BW, if a separate </w:t>
      </w:r>
      <w:r w:rsidR="00C1628E" w:rsidRPr="0001780E">
        <w:rPr>
          <w:sz w:val="21"/>
          <w:szCs w:val="21"/>
        </w:rPr>
        <w:t xml:space="preserve">initial </w:t>
      </w:r>
      <w:r w:rsidR="00907214" w:rsidRPr="0001780E">
        <w:rPr>
          <w:sz w:val="21"/>
          <w:szCs w:val="21"/>
        </w:rPr>
        <w:t>DL BWP is not configured for RedCap UE, in our opinion</w:t>
      </w:r>
      <w:r w:rsidR="00806B78" w:rsidRPr="0001780E">
        <w:rPr>
          <w:sz w:val="21"/>
          <w:szCs w:val="21"/>
        </w:rPr>
        <w:t>,</w:t>
      </w:r>
      <w:r w:rsidR="00907214" w:rsidRPr="0001780E">
        <w:rPr>
          <w:sz w:val="21"/>
          <w:szCs w:val="21"/>
        </w:rPr>
        <w:t xml:space="preserve"> RedCap UE </w:t>
      </w:r>
      <w:r w:rsidR="00806B78" w:rsidRPr="0001780E">
        <w:rPr>
          <w:sz w:val="21"/>
          <w:szCs w:val="21"/>
        </w:rPr>
        <w:t>should be</w:t>
      </w:r>
      <w:r w:rsidR="00907214" w:rsidRPr="0001780E">
        <w:rPr>
          <w:sz w:val="21"/>
          <w:szCs w:val="21"/>
        </w:rPr>
        <w:t xml:space="preserve"> barred</w:t>
      </w:r>
      <w:r w:rsidR="00806B78" w:rsidRPr="0001780E">
        <w:rPr>
          <w:sz w:val="21"/>
          <w:szCs w:val="21"/>
        </w:rPr>
        <w:t xml:space="preserve"> as discussed in section 2.1</w:t>
      </w:r>
      <w:r w:rsidR="00481FF0" w:rsidRPr="0001780E">
        <w:rPr>
          <w:sz w:val="21"/>
          <w:szCs w:val="21"/>
        </w:rPr>
        <w:t xml:space="preserve"> for both TDD and FDD</w:t>
      </w:r>
      <w:r w:rsidR="00806B78" w:rsidRPr="0001780E">
        <w:rPr>
          <w:sz w:val="21"/>
          <w:szCs w:val="21"/>
        </w:rPr>
        <w:t>.</w:t>
      </w:r>
      <w:r w:rsidR="00BF675E" w:rsidRPr="0001780E">
        <w:rPr>
          <w:sz w:val="21"/>
          <w:szCs w:val="21"/>
        </w:rPr>
        <w:t xml:space="preserve"> Therefore a separate initial DL BWP for </w:t>
      </w:r>
      <w:r w:rsidR="00742557" w:rsidRPr="0001780E">
        <w:rPr>
          <w:sz w:val="21"/>
          <w:szCs w:val="21"/>
        </w:rPr>
        <w:t>RedCap UE is also needed for FDD</w:t>
      </w:r>
      <w:r w:rsidR="00914C79">
        <w:rPr>
          <w:sz w:val="21"/>
          <w:szCs w:val="21"/>
        </w:rPr>
        <w:t xml:space="preserve"> for the case</w:t>
      </w:r>
      <w:r w:rsidR="00742557" w:rsidRPr="0001780E">
        <w:rPr>
          <w:sz w:val="21"/>
          <w:szCs w:val="21"/>
        </w:rPr>
        <w:t>.</w:t>
      </w:r>
    </w:p>
    <w:p w14:paraId="5F918F65" w14:textId="09758B77" w:rsidR="00134D62" w:rsidRPr="0001780E" w:rsidRDefault="00D82DCD" w:rsidP="57C58370">
      <w:pPr>
        <w:spacing w:line="259" w:lineRule="auto"/>
        <w:rPr>
          <w:sz w:val="21"/>
          <w:szCs w:val="21"/>
        </w:rPr>
      </w:pPr>
      <w:r w:rsidRPr="0001780E">
        <w:rPr>
          <w:sz w:val="21"/>
          <w:szCs w:val="21"/>
        </w:rPr>
        <w:t xml:space="preserve">For configuration/definition of separate initial DL BWP, </w:t>
      </w:r>
      <w:r w:rsidR="005E3C7D">
        <w:rPr>
          <w:sz w:val="21"/>
          <w:szCs w:val="21"/>
        </w:rPr>
        <w:t xml:space="preserve">as also discussed in the previous section for initial UL BWP, </w:t>
      </w:r>
      <w:r w:rsidRPr="0001780E">
        <w:rPr>
          <w:sz w:val="21"/>
          <w:szCs w:val="21"/>
        </w:rPr>
        <w:t>o</w:t>
      </w:r>
      <w:r w:rsidR="000E1FA5" w:rsidRPr="0001780E">
        <w:rPr>
          <w:sz w:val="21"/>
          <w:szCs w:val="21"/>
        </w:rPr>
        <w:t xml:space="preserve">ur preference is to reuse the same </w:t>
      </w:r>
      <w:r w:rsidR="00914C79">
        <w:rPr>
          <w:sz w:val="21"/>
          <w:szCs w:val="21"/>
        </w:rPr>
        <w:t>UE bahavior</w:t>
      </w:r>
      <w:r w:rsidR="000E1FA5" w:rsidRPr="0001780E">
        <w:rPr>
          <w:sz w:val="21"/>
          <w:szCs w:val="21"/>
        </w:rPr>
        <w:t xml:space="preserve"> as non-RedCap UE</w:t>
      </w:r>
      <w:r w:rsidR="006705CF" w:rsidRPr="0001780E">
        <w:rPr>
          <w:sz w:val="21"/>
          <w:szCs w:val="21"/>
        </w:rPr>
        <w:t xml:space="preserve"> to</w:t>
      </w:r>
      <w:r w:rsidR="000E1FA5" w:rsidRPr="0001780E">
        <w:rPr>
          <w:sz w:val="21"/>
          <w:szCs w:val="21"/>
        </w:rPr>
        <w:t xml:space="preserve"> </w:t>
      </w:r>
      <w:r w:rsidR="00E57F06" w:rsidRPr="0001780E">
        <w:rPr>
          <w:sz w:val="21"/>
          <w:szCs w:val="21"/>
        </w:rPr>
        <w:t>configure initial DL BWP for RedCap UE</w:t>
      </w:r>
      <w:r w:rsidR="005E3C7D">
        <w:rPr>
          <w:sz w:val="21"/>
          <w:szCs w:val="21"/>
        </w:rPr>
        <w:t xml:space="preserve"> by SIB1 and </w:t>
      </w:r>
      <w:r w:rsidR="0070726F" w:rsidRPr="0001780E">
        <w:rPr>
          <w:sz w:val="21"/>
          <w:szCs w:val="21"/>
        </w:rPr>
        <w:t>signaling details should be left for RAN</w:t>
      </w:r>
      <w:r w:rsidR="005E3C7D">
        <w:rPr>
          <w:sz w:val="21"/>
          <w:szCs w:val="21"/>
        </w:rPr>
        <w:t>2</w:t>
      </w:r>
      <w:r w:rsidR="0070726F" w:rsidRPr="0001780E">
        <w:rPr>
          <w:sz w:val="21"/>
          <w:szCs w:val="21"/>
        </w:rPr>
        <w:t>.</w:t>
      </w:r>
    </w:p>
    <w:p w14:paraId="16F7A91E" w14:textId="77777777" w:rsidR="00BF675E" w:rsidRPr="0001780E" w:rsidRDefault="00BF675E" w:rsidP="57C58370">
      <w:pPr>
        <w:spacing w:line="259" w:lineRule="auto"/>
        <w:rPr>
          <w:sz w:val="21"/>
          <w:szCs w:val="21"/>
        </w:rPr>
      </w:pPr>
    </w:p>
    <w:p w14:paraId="4D634C86" w14:textId="389A351D" w:rsidR="00D4316E" w:rsidRPr="0001780E" w:rsidRDefault="3315A771" w:rsidP="13A5234F">
      <w:pPr>
        <w:spacing w:line="259" w:lineRule="auto"/>
        <w:rPr>
          <w:sz w:val="21"/>
          <w:szCs w:val="21"/>
        </w:rPr>
      </w:pPr>
      <w:r w:rsidRPr="0001780E">
        <w:rPr>
          <w:sz w:val="21"/>
          <w:szCs w:val="21"/>
        </w:rPr>
        <w:t>Proposal</w:t>
      </w:r>
      <w:r w:rsidR="00150E19">
        <w:rPr>
          <w:sz w:val="21"/>
          <w:szCs w:val="21"/>
        </w:rPr>
        <w:t xml:space="preserve"> </w:t>
      </w:r>
      <w:r w:rsidR="00C52341">
        <w:rPr>
          <w:sz w:val="21"/>
          <w:szCs w:val="21"/>
        </w:rPr>
        <w:t>4</w:t>
      </w:r>
      <w:r w:rsidRPr="0001780E">
        <w:rPr>
          <w:sz w:val="21"/>
          <w:szCs w:val="21"/>
        </w:rPr>
        <w:t>:</w:t>
      </w:r>
    </w:p>
    <w:p w14:paraId="66A64471" w14:textId="77777777" w:rsidR="005E3C7D" w:rsidRPr="005E3C7D" w:rsidRDefault="3315A771" w:rsidP="13A5234F">
      <w:pPr>
        <w:pStyle w:val="ae"/>
        <w:numPr>
          <w:ilvl w:val="0"/>
          <w:numId w:val="19"/>
        </w:numPr>
        <w:spacing w:line="259" w:lineRule="auto"/>
        <w:ind w:leftChars="0"/>
        <w:rPr>
          <w:rFonts w:eastAsia="Times New Roman"/>
          <w:sz w:val="21"/>
          <w:szCs w:val="21"/>
        </w:rPr>
      </w:pPr>
      <w:r w:rsidRPr="0001780E">
        <w:rPr>
          <w:sz w:val="21"/>
          <w:szCs w:val="21"/>
        </w:rPr>
        <w:t xml:space="preserve">A separate initial DL BWP for RedCap UE no wider than max. RedCap UE bandwidth is supported for both TDD and FDD and </w:t>
      </w:r>
      <w:r w:rsidR="00D4316E" w:rsidRPr="0001780E">
        <w:rPr>
          <w:sz w:val="21"/>
          <w:szCs w:val="21"/>
        </w:rPr>
        <w:t>configured by SIB1</w:t>
      </w:r>
    </w:p>
    <w:p w14:paraId="4AAB08BD" w14:textId="0AD032EA" w:rsidR="00D4316E" w:rsidRPr="0001780E" w:rsidRDefault="005E3C7D" w:rsidP="13A5234F">
      <w:pPr>
        <w:pStyle w:val="ae"/>
        <w:numPr>
          <w:ilvl w:val="0"/>
          <w:numId w:val="19"/>
        </w:numPr>
        <w:spacing w:line="259" w:lineRule="auto"/>
        <w:ind w:leftChars="0"/>
        <w:rPr>
          <w:rFonts w:eastAsia="Times New Roman"/>
          <w:sz w:val="21"/>
          <w:szCs w:val="21"/>
        </w:rPr>
      </w:pPr>
      <w:r>
        <w:rPr>
          <w:sz w:val="21"/>
          <w:szCs w:val="21"/>
        </w:rPr>
        <w:t>S</w:t>
      </w:r>
      <w:r w:rsidR="00DD3E8F" w:rsidRPr="0001780E">
        <w:rPr>
          <w:sz w:val="21"/>
          <w:szCs w:val="21"/>
        </w:rPr>
        <w:t>ignaling details should be left for RAN2</w:t>
      </w:r>
    </w:p>
    <w:p w14:paraId="7517AFF0" w14:textId="77777777" w:rsidR="00D4316E" w:rsidRPr="0001780E" w:rsidRDefault="00D4316E" w:rsidP="57C58370">
      <w:pPr>
        <w:spacing w:line="259" w:lineRule="auto"/>
        <w:rPr>
          <w:sz w:val="21"/>
          <w:szCs w:val="21"/>
        </w:rPr>
      </w:pPr>
    </w:p>
    <w:p w14:paraId="7FE843BF" w14:textId="1CAAB4FB" w:rsidR="003974AE" w:rsidRPr="0001780E" w:rsidRDefault="00A12579" w:rsidP="57C58370">
      <w:pPr>
        <w:spacing w:line="259" w:lineRule="auto"/>
        <w:rPr>
          <w:sz w:val="21"/>
          <w:szCs w:val="21"/>
        </w:rPr>
      </w:pPr>
      <w:r w:rsidRPr="16FEE90F">
        <w:rPr>
          <w:sz w:val="21"/>
          <w:szCs w:val="21"/>
        </w:rPr>
        <w:t xml:space="preserve">Regarding </w:t>
      </w:r>
      <w:r w:rsidR="005B5991" w:rsidRPr="16FEE90F">
        <w:rPr>
          <w:sz w:val="21"/>
          <w:szCs w:val="21"/>
        </w:rPr>
        <w:t xml:space="preserve">availability of a </w:t>
      </w:r>
      <w:r w:rsidRPr="16FEE90F">
        <w:rPr>
          <w:sz w:val="21"/>
          <w:szCs w:val="21"/>
        </w:rPr>
        <w:t xml:space="preserve">separate initial </w:t>
      </w:r>
      <w:r w:rsidR="005B5991" w:rsidRPr="16FEE90F">
        <w:rPr>
          <w:sz w:val="21"/>
          <w:szCs w:val="21"/>
        </w:rPr>
        <w:t xml:space="preserve">DL BWP </w:t>
      </w:r>
      <w:r w:rsidR="005E3C7D">
        <w:rPr>
          <w:sz w:val="21"/>
          <w:szCs w:val="21"/>
        </w:rPr>
        <w:t xml:space="preserve">for RedCap UE instead of using CORESET#0 bandwidth </w:t>
      </w:r>
      <w:r w:rsidR="005B5991" w:rsidRPr="16FEE90F">
        <w:rPr>
          <w:sz w:val="21"/>
          <w:szCs w:val="21"/>
        </w:rPr>
        <w:t>during initial access, a</w:t>
      </w:r>
      <w:r w:rsidR="0054399D" w:rsidRPr="16FEE90F">
        <w:rPr>
          <w:sz w:val="21"/>
          <w:szCs w:val="21"/>
        </w:rPr>
        <w:t>greements for RedCap UE supports</w:t>
      </w:r>
      <w:r w:rsidR="00845939" w:rsidRPr="16FEE90F">
        <w:rPr>
          <w:sz w:val="21"/>
          <w:szCs w:val="21"/>
        </w:rPr>
        <w:t xml:space="preserve"> </w:t>
      </w:r>
      <w:r w:rsidR="00EB793E" w:rsidRPr="16FEE90F">
        <w:rPr>
          <w:sz w:val="21"/>
          <w:szCs w:val="21"/>
        </w:rPr>
        <w:t xml:space="preserve">RedCap UE uses </w:t>
      </w:r>
      <w:r w:rsidR="00887AA2" w:rsidRPr="16FEE90F">
        <w:rPr>
          <w:sz w:val="21"/>
          <w:szCs w:val="21"/>
        </w:rPr>
        <w:t>CORESET#0</w:t>
      </w:r>
      <w:r w:rsidR="00A7198D" w:rsidRPr="16FEE90F">
        <w:rPr>
          <w:sz w:val="21"/>
          <w:szCs w:val="21"/>
        </w:rPr>
        <w:t xml:space="preserve"> bandwidth for DL reception</w:t>
      </w:r>
      <w:r w:rsidR="00D16CFA" w:rsidRPr="16FEE90F">
        <w:rPr>
          <w:sz w:val="21"/>
          <w:szCs w:val="21"/>
        </w:rPr>
        <w:t xml:space="preserve"> during initial access</w:t>
      </w:r>
      <w:r w:rsidR="3B983148" w:rsidRPr="16FEE90F">
        <w:rPr>
          <w:sz w:val="21"/>
          <w:szCs w:val="21"/>
        </w:rPr>
        <w:t>. It</w:t>
      </w:r>
      <w:r w:rsidR="00D16CFA" w:rsidRPr="16FEE90F">
        <w:rPr>
          <w:sz w:val="21"/>
          <w:szCs w:val="21"/>
        </w:rPr>
        <w:t xml:space="preserve"> is </w:t>
      </w:r>
      <w:r w:rsidR="00FE12F9" w:rsidRPr="16FEE90F">
        <w:rPr>
          <w:sz w:val="21"/>
          <w:szCs w:val="21"/>
        </w:rPr>
        <w:t xml:space="preserve">the </w:t>
      </w:r>
      <w:r w:rsidR="00D16CFA" w:rsidRPr="16FEE90F">
        <w:rPr>
          <w:sz w:val="21"/>
          <w:szCs w:val="21"/>
        </w:rPr>
        <w:t xml:space="preserve">same </w:t>
      </w:r>
      <w:r w:rsidR="00FE12F9" w:rsidRPr="16FEE90F">
        <w:rPr>
          <w:sz w:val="21"/>
          <w:szCs w:val="21"/>
        </w:rPr>
        <w:t xml:space="preserve">behavior </w:t>
      </w:r>
      <w:r w:rsidR="00D16CFA" w:rsidRPr="16FEE90F">
        <w:rPr>
          <w:sz w:val="21"/>
          <w:szCs w:val="21"/>
        </w:rPr>
        <w:t>as non-RedCap UE</w:t>
      </w:r>
      <w:r w:rsidR="7F1D71ED" w:rsidRPr="16FEE90F">
        <w:rPr>
          <w:sz w:val="21"/>
          <w:szCs w:val="21"/>
        </w:rPr>
        <w:t xml:space="preserve"> and </w:t>
      </w:r>
      <w:r w:rsidR="006F7313" w:rsidRPr="16FEE90F">
        <w:rPr>
          <w:sz w:val="21"/>
          <w:szCs w:val="21"/>
        </w:rPr>
        <w:t>reus</w:t>
      </w:r>
      <w:r w:rsidR="62492417" w:rsidRPr="16FEE90F">
        <w:rPr>
          <w:sz w:val="21"/>
          <w:szCs w:val="21"/>
        </w:rPr>
        <w:t>ing</w:t>
      </w:r>
      <w:r w:rsidR="006F7313" w:rsidRPr="16FEE90F">
        <w:rPr>
          <w:sz w:val="21"/>
          <w:szCs w:val="21"/>
        </w:rPr>
        <w:t xml:space="preserve"> existing procedure</w:t>
      </w:r>
      <w:r w:rsidR="74D59409" w:rsidRPr="16FEE90F">
        <w:rPr>
          <w:sz w:val="21"/>
          <w:szCs w:val="21"/>
        </w:rPr>
        <w:t xml:space="preserve"> will be preferable</w:t>
      </w:r>
      <w:r w:rsidR="006F7313" w:rsidRPr="16FEE90F">
        <w:rPr>
          <w:sz w:val="21"/>
          <w:szCs w:val="21"/>
        </w:rPr>
        <w:t xml:space="preserve">. </w:t>
      </w:r>
      <w:r w:rsidR="007264B6" w:rsidRPr="16FEE90F">
        <w:rPr>
          <w:sz w:val="21"/>
          <w:szCs w:val="21"/>
        </w:rPr>
        <w:t>Therefore, e</w:t>
      </w:r>
      <w:r w:rsidR="0069176E" w:rsidRPr="16FEE90F">
        <w:rPr>
          <w:sz w:val="21"/>
          <w:szCs w:val="21"/>
        </w:rPr>
        <w:t>nhancement to introduce a</w:t>
      </w:r>
      <w:r w:rsidR="34D58085" w:rsidRPr="16FEE90F">
        <w:rPr>
          <w:sz w:val="21"/>
          <w:szCs w:val="21"/>
        </w:rPr>
        <w:t xml:space="preserve"> separate</w:t>
      </w:r>
      <w:r w:rsidR="0080599D" w:rsidRPr="16FEE90F">
        <w:rPr>
          <w:sz w:val="21"/>
          <w:szCs w:val="21"/>
        </w:rPr>
        <w:t xml:space="preserve"> initial DL BWP </w:t>
      </w:r>
      <w:r w:rsidR="667CC5CE" w:rsidRPr="16FEE90F">
        <w:rPr>
          <w:sz w:val="21"/>
          <w:szCs w:val="21"/>
        </w:rPr>
        <w:t>used by RedCap UE during</w:t>
      </w:r>
      <w:r w:rsidR="002F771F" w:rsidRPr="16FEE90F">
        <w:rPr>
          <w:sz w:val="21"/>
          <w:szCs w:val="21"/>
        </w:rPr>
        <w:t xml:space="preserve"> initial access </w:t>
      </w:r>
      <w:r w:rsidR="636B7823" w:rsidRPr="16FEE90F">
        <w:rPr>
          <w:sz w:val="21"/>
          <w:szCs w:val="21"/>
        </w:rPr>
        <w:t xml:space="preserve">will not be </w:t>
      </w:r>
      <w:r w:rsidR="00D45CFB" w:rsidRPr="16FEE90F">
        <w:rPr>
          <w:sz w:val="21"/>
          <w:szCs w:val="21"/>
        </w:rPr>
        <w:t>necessary.</w:t>
      </w:r>
    </w:p>
    <w:p w14:paraId="14BA51B6" w14:textId="77777777" w:rsidR="003974AE" w:rsidRPr="0001780E" w:rsidRDefault="003974AE" w:rsidP="57C58370">
      <w:pPr>
        <w:spacing w:line="259" w:lineRule="auto"/>
        <w:rPr>
          <w:sz w:val="21"/>
          <w:szCs w:val="21"/>
        </w:rPr>
      </w:pPr>
    </w:p>
    <w:p w14:paraId="35005781" w14:textId="4F85A361" w:rsidR="007E2E88" w:rsidRPr="0001780E" w:rsidRDefault="007E2E88" w:rsidP="007E2E88">
      <w:pPr>
        <w:spacing w:line="259" w:lineRule="auto"/>
        <w:rPr>
          <w:sz w:val="21"/>
          <w:szCs w:val="21"/>
        </w:rPr>
      </w:pPr>
      <w:r w:rsidRPr="0001780E">
        <w:rPr>
          <w:sz w:val="21"/>
          <w:szCs w:val="21"/>
        </w:rPr>
        <w:t>Proposal</w:t>
      </w:r>
      <w:r w:rsidR="00150E19">
        <w:rPr>
          <w:sz w:val="21"/>
          <w:szCs w:val="21"/>
        </w:rPr>
        <w:t xml:space="preserve"> </w:t>
      </w:r>
      <w:r w:rsidR="00C52341">
        <w:rPr>
          <w:sz w:val="21"/>
          <w:szCs w:val="21"/>
        </w:rPr>
        <w:t>5</w:t>
      </w:r>
      <w:r w:rsidRPr="0001780E">
        <w:rPr>
          <w:sz w:val="21"/>
          <w:szCs w:val="21"/>
        </w:rPr>
        <w:t>:</w:t>
      </w:r>
    </w:p>
    <w:p w14:paraId="6929B6D1" w14:textId="11845EA2" w:rsidR="007E2E88" w:rsidRPr="0001780E" w:rsidRDefault="007E2E88" w:rsidP="007E2E88">
      <w:pPr>
        <w:pStyle w:val="ae"/>
        <w:numPr>
          <w:ilvl w:val="0"/>
          <w:numId w:val="19"/>
        </w:numPr>
        <w:spacing w:line="259" w:lineRule="auto"/>
        <w:ind w:leftChars="0"/>
        <w:rPr>
          <w:sz w:val="21"/>
          <w:szCs w:val="21"/>
        </w:rPr>
      </w:pPr>
      <w:r w:rsidRPr="16FEE90F">
        <w:rPr>
          <w:sz w:val="21"/>
          <w:szCs w:val="21"/>
        </w:rPr>
        <w:t xml:space="preserve">Enhancement to </w:t>
      </w:r>
      <w:r w:rsidR="00F827E8" w:rsidRPr="16FEE90F">
        <w:rPr>
          <w:sz w:val="21"/>
          <w:szCs w:val="21"/>
        </w:rPr>
        <w:t>introduce</w:t>
      </w:r>
      <w:r w:rsidRPr="16FEE90F">
        <w:rPr>
          <w:sz w:val="21"/>
          <w:szCs w:val="21"/>
        </w:rPr>
        <w:t xml:space="preserve"> </w:t>
      </w:r>
      <w:r w:rsidR="00F827E8" w:rsidRPr="16FEE90F">
        <w:rPr>
          <w:sz w:val="21"/>
          <w:szCs w:val="21"/>
        </w:rPr>
        <w:t xml:space="preserve">a separate initial DL BWP </w:t>
      </w:r>
      <w:r w:rsidR="00ED0F23" w:rsidRPr="16FEE90F">
        <w:rPr>
          <w:sz w:val="21"/>
          <w:szCs w:val="21"/>
        </w:rPr>
        <w:t>used</w:t>
      </w:r>
      <w:r w:rsidR="0F20DA06" w:rsidRPr="16FEE90F">
        <w:rPr>
          <w:sz w:val="21"/>
          <w:szCs w:val="21"/>
        </w:rPr>
        <w:t xml:space="preserve"> by RedCap UE</w:t>
      </w:r>
      <w:r w:rsidR="00ED0F23" w:rsidRPr="16FEE90F">
        <w:rPr>
          <w:sz w:val="21"/>
          <w:szCs w:val="21"/>
        </w:rPr>
        <w:t xml:space="preserve"> </w:t>
      </w:r>
      <w:r w:rsidR="00F827E8" w:rsidRPr="16FEE90F">
        <w:rPr>
          <w:sz w:val="21"/>
          <w:szCs w:val="21"/>
        </w:rPr>
        <w:t>during initial access</w:t>
      </w:r>
      <w:r w:rsidR="00ED0F23" w:rsidRPr="16FEE90F">
        <w:rPr>
          <w:sz w:val="21"/>
          <w:szCs w:val="21"/>
        </w:rPr>
        <w:t xml:space="preserve"> instead of CORESET#0 bandwidth</w:t>
      </w:r>
      <w:r w:rsidR="00F827E8" w:rsidRPr="16FEE90F">
        <w:rPr>
          <w:sz w:val="21"/>
          <w:szCs w:val="21"/>
        </w:rPr>
        <w:t xml:space="preserve"> </w:t>
      </w:r>
      <w:r w:rsidR="00A853A5" w:rsidRPr="16FEE90F">
        <w:rPr>
          <w:sz w:val="21"/>
          <w:szCs w:val="21"/>
        </w:rPr>
        <w:t>is not supported</w:t>
      </w:r>
    </w:p>
    <w:p w14:paraId="07358EB2" w14:textId="77777777" w:rsidR="003974AE" w:rsidRPr="0001780E" w:rsidRDefault="003974AE" w:rsidP="57C58370">
      <w:pPr>
        <w:spacing w:line="259" w:lineRule="auto"/>
        <w:rPr>
          <w:sz w:val="21"/>
          <w:szCs w:val="21"/>
        </w:rPr>
      </w:pPr>
    </w:p>
    <w:p w14:paraId="7D22A187" w14:textId="5BEDB675" w:rsidR="002C17C8" w:rsidRPr="0001780E" w:rsidRDefault="00C156A0" w:rsidP="57C58370">
      <w:pPr>
        <w:spacing w:line="259" w:lineRule="auto"/>
        <w:rPr>
          <w:rStyle w:val="normaltextrun"/>
          <w:rFonts w:eastAsia="Meiryo UI"/>
          <w:sz w:val="21"/>
          <w:szCs w:val="21"/>
          <w:lang w:val="en-GB"/>
        </w:rPr>
      </w:pPr>
      <w:r w:rsidRPr="0001780E">
        <w:rPr>
          <w:sz w:val="21"/>
          <w:szCs w:val="21"/>
        </w:rPr>
        <w:t xml:space="preserve">Regarding </w:t>
      </w:r>
      <w:r w:rsidRPr="0001780E">
        <w:rPr>
          <w:rStyle w:val="normaltextrun"/>
          <w:rFonts w:eastAsia="Meiryo UI"/>
          <w:sz w:val="21"/>
          <w:szCs w:val="21"/>
          <w:lang w:val="en-GB"/>
        </w:rPr>
        <w:t>whether a separately configured initial DL BWP for RedCap UEs needs to contain the entire CORESET#0</w:t>
      </w:r>
      <w:r w:rsidR="00F23E8C" w:rsidRPr="0001780E">
        <w:rPr>
          <w:rStyle w:val="normaltextrun"/>
          <w:rFonts w:eastAsia="Meiryo UI"/>
          <w:sz w:val="21"/>
          <w:szCs w:val="21"/>
          <w:lang w:val="en-GB"/>
        </w:rPr>
        <w:t xml:space="preserve">, it is </w:t>
      </w:r>
      <w:bookmarkStart w:id="0" w:name="_GoBack"/>
      <w:bookmarkEnd w:id="0"/>
      <w:r w:rsidR="00F23E8C" w:rsidRPr="0001780E">
        <w:rPr>
          <w:rStyle w:val="normaltextrun"/>
          <w:rFonts w:eastAsia="Meiryo UI"/>
          <w:sz w:val="21"/>
          <w:szCs w:val="21"/>
          <w:lang w:val="en-GB"/>
        </w:rPr>
        <w:t xml:space="preserve">preferable </w:t>
      </w:r>
      <w:r w:rsidR="002332A3" w:rsidRPr="0001780E">
        <w:rPr>
          <w:rStyle w:val="normaltextrun"/>
          <w:rFonts w:eastAsia="Meiryo UI"/>
          <w:sz w:val="21"/>
          <w:szCs w:val="21"/>
          <w:lang w:val="en-GB"/>
        </w:rPr>
        <w:t>that it contains the entire CORESET#0</w:t>
      </w:r>
      <w:r w:rsidR="00ED0F23">
        <w:rPr>
          <w:rStyle w:val="normaltextrun"/>
          <w:rFonts w:eastAsia="Meiryo UI"/>
          <w:sz w:val="21"/>
          <w:szCs w:val="21"/>
          <w:lang w:val="en-GB"/>
        </w:rPr>
        <w:t xml:space="preserve"> assuming RedCap UE uses CORESET#0 bandwidth during initial access</w:t>
      </w:r>
      <w:r w:rsidR="002332A3" w:rsidRPr="0001780E">
        <w:rPr>
          <w:rStyle w:val="normaltextrun"/>
          <w:rFonts w:eastAsia="Meiryo UI"/>
          <w:sz w:val="21"/>
          <w:szCs w:val="21"/>
          <w:lang w:val="en-GB"/>
        </w:rPr>
        <w:t>.</w:t>
      </w:r>
    </w:p>
    <w:p w14:paraId="70FD8AFB" w14:textId="77777777" w:rsidR="00A36924" w:rsidRPr="0001780E" w:rsidRDefault="00A36924" w:rsidP="57C58370">
      <w:pPr>
        <w:spacing w:line="259" w:lineRule="auto"/>
        <w:rPr>
          <w:sz w:val="21"/>
          <w:szCs w:val="21"/>
        </w:rPr>
      </w:pPr>
    </w:p>
    <w:p w14:paraId="32D452C7" w14:textId="3B65FE06" w:rsidR="00ED53EE" w:rsidRPr="0001780E" w:rsidRDefault="00ED53EE" w:rsidP="00ED53EE">
      <w:pPr>
        <w:spacing w:line="259" w:lineRule="auto"/>
        <w:rPr>
          <w:sz w:val="21"/>
          <w:szCs w:val="21"/>
        </w:rPr>
      </w:pPr>
      <w:r w:rsidRPr="0001780E">
        <w:rPr>
          <w:sz w:val="21"/>
          <w:szCs w:val="21"/>
        </w:rPr>
        <w:t>Proposal</w:t>
      </w:r>
      <w:r w:rsidR="00150E19">
        <w:rPr>
          <w:sz w:val="21"/>
          <w:szCs w:val="21"/>
        </w:rPr>
        <w:t xml:space="preserve"> </w:t>
      </w:r>
      <w:r w:rsidR="00C52341">
        <w:rPr>
          <w:sz w:val="21"/>
          <w:szCs w:val="21"/>
        </w:rPr>
        <w:t>6</w:t>
      </w:r>
      <w:r w:rsidRPr="0001780E">
        <w:rPr>
          <w:sz w:val="21"/>
          <w:szCs w:val="21"/>
        </w:rPr>
        <w:t>:</w:t>
      </w:r>
    </w:p>
    <w:p w14:paraId="6BC3C803" w14:textId="07F4F7EC" w:rsidR="002C17C8" w:rsidRPr="0001780E" w:rsidRDefault="00CB4F43" w:rsidP="13A5234F">
      <w:pPr>
        <w:pStyle w:val="ae"/>
        <w:numPr>
          <w:ilvl w:val="0"/>
          <w:numId w:val="19"/>
        </w:numPr>
        <w:spacing w:line="259" w:lineRule="auto"/>
        <w:ind w:leftChars="0"/>
        <w:rPr>
          <w:sz w:val="21"/>
          <w:szCs w:val="21"/>
        </w:rPr>
      </w:pPr>
      <w:r w:rsidRPr="0001780E">
        <w:rPr>
          <w:rStyle w:val="normaltextrun"/>
          <w:rFonts w:eastAsia="Meiryo UI"/>
          <w:sz w:val="21"/>
          <w:szCs w:val="21"/>
          <w:lang w:val="en-GB"/>
        </w:rPr>
        <w:t>Separately configured initial DL BWP for RedCap UEs needs to contain the entire CORESET #0, i.e. reuse existing speci</w:t>
      </w:r>
      <w:r w:rsidR="00CF6C3F" w:rsidRPr="0001780E">
        <w:rPr>
          <w:rStyle w:val="normaltextrun"/>
          <w:rFonts w:eastAsia="Meiryo UI"/>
          <w:sz w:val="21"/>
          <w:szCs w:val="21"/>
          <w:lang w:val="en-GB"/>
        </w:rPr>
        <w:t>f</w:t>
      </w:r>
      <w:r w:rsidRPr="0001780E">
        <w:rPr>
          <w:rStyle w:val="normaltextrun"/>
          <w:rFonts w:eastAsia="Meiryo UI"/>
          <w:sz w:val="21"/>
          <w:szCs w:val="21"/>
          <w:lang w:val="en-GB"/>
        </w:rPr>
        <w:t>ications</w:t>
      </w:r>
    </w:p>
    <w:p w14:paraId="66FABC76" w14:textId="1DFFBCAD" w:rsidR="002C17C8" w:rsidRPr="0001780E" w:rsidRDefault="002C17C8" w:rsidP="2DBACF44">
      <w:pPr>
        <w:spacing w:line="259" w:lineRule="auto"/>
        <w:rPr>
          <w:sz w:val="21"/>
        </w:rPr>
      </w:pPr>
    </w:p>
    <w:p w14:paraId="18201E6F" w14:textId="339DCE49" w:rsidR="00DF7278" w:rsidRPr="00342560" w:rsidRDefault="00DF7278" w:rsidP="00DF7278">
      <w:pPr>
        <w:pStyle w:val="2"/>
        <w:ind w:right="200"/>
        <w:rPr>
          <w:lang w:val="en-US"/>
        </w:rPr>
      </w:pPr>
      <w:r>
        <w:t>BWP configuration</w:t>
      </w:r>
    </w:p>
    <w:p w14:paraId="1190B0B3" w14:textId="7E0B2A62" w:rsidR="00DF7278" w:rsidRPr="00342560" w:rsidRDefault="00DF7278" w:rsidP="00DF7278">
      <w:pPr>
        <w:spacing w:line="259" w:lineRule="auto"/>
      </w:pPr>
      <w:r w:rsidRPr="00342560">
        <w:t>BWP configuration of non-RedCap UE is specified as follows [2]:</w:t>
      </w:r>
    </w:p>
    <w:p w14:paraId="76D77048" w14:textId="77777777" w:rsidR="00DF7278" w:rsidRPr="00342560" w:rsidRDefault="00DF7278" w:rsidP="00DF7278">
      <w:pPr>
        <w:spacing w:line="259" w:lineRule="auto"/>
      </w:pPr>
    </w:p>
    <w:p w14:paraId="41FB6F45" w14:textId="77777777" w:rsidR="00DF7278" w:rsidRPr="00342560" w:rsidRDefault="00DF7278" w:rsidP="00DF7278">
      <w:pPr>
        <w:rPr>
          <w:szCs w:val="20"/>
        </w:rPr>
      </w:pPr>
      <w:r w:rsidRPr="00342560">
        <w:rPr>
          <w:rFonts w:ascii="Courier New" w:eastAsia="Courier New" w:hAnsi="Courier New" w:cs="Courier New"/>
          <w:szCs w:val="20"/>
        </w:rPr>
        <w:t xml:space="preserve">BWP ::=                             </w:t>
      </w:r>
      <w:r w:rsidRPr="00342560">
        <w:rPr>
          <w:rFonts w:ascii="Courier New" w:eastAsia="Courier New" w:hAnsi="Courier New" w:cs="Courier New"/>
          <w:color w:val="993366"/>
          <w:szCs w:val="20"/>
        </w:rPr>
        <w:t>SEQUENCE</w:t>
      </w:r>
      <w:r w:rsidRPr="00342560">
        <w:rPr>
          <w:rFonts w:ascii="Courier New" w:eastAsia="Courier New" w:hAnsi="Courier New" w:cs="Courier New"/>
          <w:szCs w:val="20"/>
        </w:rPr>
        <w:t xml:space="preserve"> {</w:t>
      </w:r>
    </w:p>
    <w:p w14:paraId="65E8804F" w14:textId="77777777" w:rsidR="00DF7278" w:rsidRPr="00342560" w:rsidRDefault="00DF7278" w:rsidP="00DF7278">
      <w:r w:rsidRPr="00342560">
        <w:rPr>
          <w:rFonts w:ascii="Courier New" w:eastAsia="Courier New" w:hAnsi="Courier New" w:cs="Courier New"/>
        </w:rPr>
        <w:t xml:space="preserve">    locationAndBandwidth      </w:t>
      </w:r>
      <w:r w:rsidRPr="00342560">
        <w:rPr>
          <w:rFonts w:ascii="Courier New" w:eastAsia="Courier New" w:hAnsi="Courier New" w:cs="Courier New"/>
          <w:color w:val="993366"/>
        </w:rPr>
        <w:t>INTEGER</w:t>
      </w:r>
      <w:r w:rsidRPr="00342560">
        <w:rPr>
          <w:rFonts w:ascii="Courier New" w:eastAsia="Courier New" w:hAnsi="Courier New" w:cs="Courier New"/>
        </w:rPr>
        <w:t xml:space="preserve"> (0..37949),</w:t>
      </w:r>
    </w:p>
    <w:p w14:paraId="238F332A" w14:textId="77777777" w:rsidR="00DF7278" w:rsidRPr="00342560" w:rsidRDefault="00DF7278" w:rsidP="00DF7278">
      <w:r w:rsidRPr="00342560">
        <w:rPr>
          <w:rFonts w:ascii="Courier New" w:eastAsia="Courier New" w:hAnsi="Courier New" w:cs="Courier New"/>
        </w:rPr>
        <w:t xml:space="preserve">    subcarrierSpacing         SubcarrierSpacing,</w:t>
      </w:r>
    </w:p>
    <w:p w14:paraId="47AA8B47" w14:textId="77777777" w:rsidR="00DF7278" w:rsidRPr="00342560" w:rsidRDefault="00DF7278" w:rsidP="00DF7278">
      <w:r w:rsidRPr="00342560">
        <w:rPr>
          <w:rFonts w:ascii="Courier New" w:eastAsia="Courier New" w:hAnsi="Courier New" w:cs="Courier New"/>
        </w:rPr>
        <w:t xml:space="preserve">    cyclicPrefix              </w:t>
      </w:r>
      <w:r w:rsidRPr="00342560">
        <w:rPr>
          <w:rFonts w:ascii="Courier New" w:eastAsia="Courier New" w:hAnsi="Courier New" w:cs="Courier New"/>
          <w:color w:val="993366"/>
        </w:rPr>
        <w:t>ENUMERATED</w:t>
      </w:r>
      <w:r w:rsidRPr="00342560">
        <w:rPr>
          <w:rFonts w:ascii="Courier New" w:eastAsia="Courier New" w:hAnsi="Courier New" w:cs="Courier New"/>
        </w:rPr>
        <w:t xml:space="preserve"> {extended} </w:t>
      </w:r>
      <w:r w:rsidRPr="00342560">
        <w:rPr>
          <w:rFonts w:ascii="Courier New" w:eastAsia="Courier New" w:hAnsi="Courier New" w:cs="Courier New"/>
          <w:color w:val="993366"/>
        </w:rPr>
        <w:t>OPTIONAL</w:t>
      </w:r>
      <w:r w:rsidRPr="00342560">
        <w:rPr>
          <w:rFonts w:ascii="Courier New" w:eastAsia="Courier New" w:hAnsi="Courier New" w:cs="Courier New"/>
        </w:rPr>
        <w:t xml:space="preserve">    </w:t>
      </w:r>
      <w:r w:rsidRPr="00342560">
        <w:rPr>
          <w:rFonts w:ascii="Courier New" w:eastAsia="Courier New" w:hAnsi="Courier New" w:cs="Courier New"/>
          <w:color w:val="808080" w:themeColor="background1" w:themeShade="80"/>
        </w:rPr>
        <w:t>-- Need R</w:t>
      </w:r>
    </w:p>
    <w:p w14:paraId="74AE0565" w14:textId="77777777" w:rsidR="00DF7278" w:rsidRPr="00342560" w:rsidRDefault="00DF7278" w:rsidP="00DF7278">
      <w:pPr>
        <w:spacing w:line="259" w:lineRule="auto"/>
        <w:rPr>
          <w:sz w:val="21"/>
          <w:szCs w:val="21"/>
        </w:rPr>
      </w:pPr>
      <w:r w:rsidRPr="00342560">
        <w:rPr>
          <w:rFonts w:eastAsia="Times New Roman"/>
          <w:szCs w:val="20"/>
        </w:rPr>
        <w:t>}</w:t>
      </w:r>
    </w:p>
    <w:p w14:paraId="5311F564" w14:textId="77777777" w:rsidR="00DF7278" w:rsidRPr="00342560" w:rsidRDefault="00DF7278" w:rsidP="00DF7278">
      <w:pPr>
        <w:spacing w:line="259" w:lineRule="auto"/>
      </w:pPr>
      <w:r w:rsidRPr="00342560">
        <w:t xml:space="preserve"> </w:t>
      </w:r>
    </w:p>
    <w:p w14:paraId="72FFE759" w14:textId="77777777" w:rsidR="00DF7278" w:rsidRPr="00342560" w:rsidRDefault="00DF7278" w:rsidP="00DF7278">
      <w:r w:rsidRPr="00342560">
        <w:rPr>
          <w:rFonts w:ascii="Arial" w:eastAsia="Arial" w:hAnsi="Arial" w:cs="Arial"/>
          <w:b/>
          <w:bCs/>
          <w:i/>
          <w:iCs/>
          <w:sz w:val="18"/>
          <w:szCs w:val="18"/>
        </w:rPr>
        <w:t>locationAndBandwidth</w:t>
      </w:r>
    </w:p>
    <w:p w14:paraId="5E5B425B" w14:textId="77777777" w:rsidR="00DF7278" w:rsidRPr="00342560" w:rsidRDefault="00DF7278" w:rsidP="00DF7278">
      <w:pPr>
        <w:spacing w:line="259" w:lineRule="auto"/>
        <w:rPr>
          <w:sz w:val="21"/>
          <w:szCs w:val="21"/>
        </w:rPr>
      </w:pPr>
      <w:r w:rsidRPr="00342560">
        <w:rPr>
          <w:rFonts w:eastAsia="Times New Roman"/>
          <w:szCs w:val="20"/>
        </w:rPr>
        <w:t xml:space="preserve">Frequency domain location and bandwidth of this bandwidth part. The value of the field shall be interpreted as resource indicator value (RIV) as defined TS 38.214 [19] with assumptions as described in TS 38.213 [13], clause 12, i.e. setting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size</m:t>
            </m:r>
          </m:sup>
        </m:sSubSup>
      </m:oMath>
      <w:r w:rsidRPr="00342560">
        <w:rPr>
          <w:rFonts w:eastAsia="Times New Roman"/>
          <w:szCs w:val="20"/>
        </w:rPr>
        <w:t xml:space="preserve">=275. The first PRB is a PRB determined by </w:t>
      </w:r>
      <w:r w:rsidRPr="00342560">
        <w:rPr>
          <w:rFonts w:eastAsia="Times New Roman"/>
          <w:i/>
          <w:iCs/>
          <w:szCs w:val="20"/>
        </w:rPr>
        <w:t>subcarrierSpacing</w:t>
      </w:r>
      <w:r w:rsidRPr="00342560">
        <w:rPr>
          <w:rFonts w:eastAsia="Times New Roman"/>
          <w:szCs w:val="20"/>
        </w:rPr>
        <w:t xml:space="preserve"> of this BWP and </w:t>
      </w:r>
      <w:r w:rsidRPr="00342560">
        <w:rPr>
          <w:rFonts w:eastAsia="Times New Roman"/>
          <w:i/>
          <w:iCs/>
          <w:szCs w:val="20"/>
        </w:rPr>
        <w:t>offsetToCarrier</w:t>
      </w:r>
      <w:r w:rsidRPr="00342560">
        <w:rPr>
          <w:rFonts w:eastAsia="Times New Roman"/>
          <w:szCs w:val="20"/>
        </w:rPr>
        <w:t xml:space="preserve"> (configured in </w:t>
      </w:r>
      <w:r w:rsidRPr="00342560">
        <w:rPr>
          <w:rFonts w:eastAsia="Times New Roman"/>
          <w:i/>
          <w:iCs/>
          <w:szCs w:val="20"/>
        </w:rPr>
        <w:t>SCS-SpecificCarrier</w:t>
      </w:r>
      <w:r w:rsidRPr="00342560">
        <w:rPr>
          <w:rFonts w:eastAsia="Times New Roman"/>
          <w:szCs w:val="20"/>
        </w:rPr>
        <w:t xml:space="preserve"> contained within </w:t>
      </w:r>
      <w:r w:rsidRPr="00342560">
        <w:rPr>
          <w:rFonts w:eastAsia="Times New Roman"/>
          <w:i/>
          <w:iCs/>
          <w:szCs w:val="20"/>
        </w:rPr>
        <w:t>FrequencyInfoDL</w:t>
      </w:r>
      <w:r w:rsidRPr="00342560">
        <w:rPr>
          <w:rFonts w:eastAsia="Times New Roman"/>
          <w:szCs w:val="20"/>
        </w:rPr>
        <w:t xml:space="preserve"> / </w:t>
      </w:r>
      <w:r w:rsidRPr="00342560">
        <w:rPr>
          <w:rFonts w:eastAsia="Times New Roman"/>
          <w:i/>
          <w:iCs/>
          <w:szCs w:val="20"/>
        </w:rPr>
        <w:t>FrequencyInfoUL</w:t>
      </w:r>
      <w:r w:rsidRPr="00342560">
        <w:rPr>
          <w:rFonts w:eastAsia="Times New Roman"/>
          <w:szCs w:val="20"/>
        </w:rPr>
        <w:t xml:space="preserve"> / </w:t>
      </w:r>
      <w:r w:rsidRPr="00342560">
        <w:rPr>
          <w:rFonts w:eastAsia="Times New Roman"/>
          <w:i/>
          <w:iCs/>
          <w:szCs w:val="20"/>
        </w:rPr>
        <w:t>FrequencyInfoUL-SIB</w:t>
      </w:r>
      <w:r w:rsidRPr="00342560">
        <w:rPr>
          <w:rFonts w:eastAsia="Times New Roman"/>
          <w:szCs w:val="20"/>
        </w:rPr>
        <w:t xml:space="preserve"> / </w:t>
      </w:r>
      <w:r w:rsidRPr="00342560">
        <w:rPr>
          <w:rFonts w:eastAsia="Times New Roman"/>
          <w:i/>
          <w:iCs/>
          <w:szCs w:val="20"/>
        </w:rPr>
        <w:t>FrequencyInfoDL-SIB</w:t>
      </w:r>
      <w:r w:rsidRPr="00342560">
        <w:rPr>
          <w:rFonts w:eastAsia="Times New Roman"/>
          <w:szCs w:val="20"/>
        </w:rPr>
        <w:t xml:space="preserve"> within </w:t>
      </w:r>
      <w:r w:rsidRPr="00342560">
        <w:rPr>
          <w:rFonts w:eastAsia="Times New Roman"/>
          <w:i/>
          <w:iCs/>
          <w:szCs w:val="20"/>
        </w:rPr>
        <w:t>ServingCellConfigCommon</w:t>
      </w:r>
      <w:r w:rsidRPr="00342560">
        <w:rPr>
          <w:rFonts w:eastAsia="Times New Roman"/>
          <w:szCs w:val="20"/>
        </w:rPr>
        <w:t xml:space="preserve"> / </w:t>
      </w:r>
      <w:r w:rsidRPr="00342560">
        <w:rPr>
          <w:rFonts w:eastAsia="Times New Roman"/>
          <w:i/>
          <w:iCs/>
          <w:szCs w:val="20"/>
        </w:rPr>
        <w:t>ServingCellConfigCommonSIB</w:t>
      </w:r>
      <w:r w:rsidRPr="00342560">
        <w:rPr>
          <w:rFonts w:eastAsia="Times New Roman"/>
          <w:szCs w:val="20"/>
        </w:rPr>
        <w:t xml:space="preserve">) corresponding to this subcarrier spacing. In case of TDD, a BWP-pair (UL BWP and DL BWP with the same </w:t>
      </w:r>
      <w:r w:rsidRPr="00342560">
        <w:rPr>
          <w:rFonts w:eastAsia="Times New Roman"/>
          <w:i/>
          <w:iCs/>
          <w:szCs w:val="20"/>
        </w:rPr>
        <w:t>bwp-Id</w:t>
      </w:r>
      <w:r w:rsidRPr="00342560">
        <w:rPr>
          <w:rFonts w:eastAsia="Times New Roman"/>
          <w:szCs w:val="20"/>
        </w:rPr>
        <w:t>) must have the same center frequency (see TS 38.213 [13], clause 12)</w:t>
      </w:r>
    </w:p>
    <w:p w14:paraId="6E0D952B" w14:textId="77777777" w:rsidR="00DF7278" w:rsidRPr="00342560" w:rsidRDefault="00DF7278" w:rsidP="00DF7278">
      <w:pPr>
        <w:spacing w:line="259" w:lineRule="auto"/>
      </w:pPr>
    </w:p>
    <w:p w14:paraId="1A2072FB" w14:textId="77777777" w:rsidR="00DF7278" w:rsidRPr="00342560" w:rsidRDefault="00DF7278" w:rsidP="00DF7278">
      <w:pPr>
        <w:spacing w:line="259" w:lineRule="auto"/>
      </w:pPr>
      <w:r w:rsidRPr="00342560">
        <w:t xml:space="preserve">In the current specification,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size</m:t>
            </m:r>
          </m:sup>
        </m:sSubSup>
      </m:oMath>
      <w:r w:rsidRPr="00342560">
        <w:rPr>
          <w:rFonts w:eastAsia="Times New Roman"/>
        </w:rPr>
        <w:t xml:space="preserve">=275 is assumed for deriving RIV value for </w:t>
      </w:r>
      <w:r w:rsidRPr="00342560">
        <w:rPr>
          <w:rFonts w:eastAsia="Times New Roman"/>
          <w:i/>
          <w:iCs/>
        </w:rPr>
        <w:t>locationAndBandwidth</w:t>
      </w:r>
      <w:r w:rsidRPr="00342560">
        <w:rPr>
          <w:rFonts w:eastAsia="Times New Roman"/>
        </w:rPr>
        <w:t xml:space="preserve">. With this, </w:t>
      </w:r>
      <w:r w:rsidRPr="00342560">
        <w:t xml:space="preserve">BWP can be configured anywhere on a band with bandwidth up to {50MHz, 100 MHz, 200 MHz} in FR1, {200 MHz, 400 MHz} in FR2 for supported </w:t>
      </w:r>
      <w:r w:rsidRPr="00342560">
        <w:rPr>
          <w:i/>
          <w:iCs/>
        </w:rPr>
        <w:t>subcarrierSpacing</w:t>
      </w:r>
      <w:r w:rsidRPr="00342560">
        <w:t xml:space="preserve"> in each frequency range. To reuse the setting for RedCap UE as it is will be beneficial as network can use same signaling as well as flexible RedCap BWP allocation within a band, assuming common bandwidth configuration </w:t>
      </w:r>
      <w:r w:rsidRPr="00342560">
        <w:rPr>
          <w:rFonts w:eastAsia="Times New Roman"/>
          <w:sz w:val="21"/>
          <w:szCs w:val="21"/>
        </w:rPr>
        <w:t>between</w:t>
      </w:r>
      <w:r w:rsidRPr="00342560">
        <w:t xml:space="preserve"> legacy and RedCap UE with </w:t>
      </w:r>
      <w:r w:rsidRPr="00342560">
        <w:rPr>
          <w:rFonts w:eastAsia="Times New Roman"/>
          <w:i/>
          <w:iCs/>
          <w:szCs w:val="20"/>
        </w:rPr>
        <w:t>carrierBandwidth</w:t>
      </w:r>
      <w:r w:rsidRPr="00342560">
        <w:rPr>
          <w:rFonts w:eastAsia="Times New Roman"/>
          <w:sz w:val="21"/>
          <w:szCs w:val="21"/>
        </w:rPr>
        <w:t xml:space="preserve"> ≤ 275 RB</w:t>
      </w:r>
      <w:r w:rsidRPr="00342560">
        <w:t>.</w:t>
      </w:r>
    </w:p>
    <w:p w14:paraId="69E7D16F" w14:textId="77777777" w:rsidR="00DF7278" w:rsidRPr="00342560" w:rsidRDefault="00DF7278" w:rsidP="00DF7278">
      <w:pPr>
        <w:spacing w:line="259" w:lineRule="auto"/>
      </w:pPr>
    </w:p>
    <w:p w14:paraId="7D5A8FBF" w14:textId="6A9CC5B2" w:rsidR="00DF7278" w:rsidRPr="00342560" w:rsidRDefault="00DF7278" w:rsidP="00DF7278">
      <w:pPr>
        <w:spacing w:line="259" w:lineRule="auto"/>
      </w:pPr>
      <w:r w:rsidRPr="00342560">
        <w:t>Proposal</w:t>
      </w:r>
      <w:r w:rsidR="00150E19">
        <w:t xml:space="preserve"> </w:t>
      </w:r>
      <w:r w:rsidR="00C52341">
        <w:t>7</w:t>
      </w:r>
      <w:r w:rsidR="00150E19">
        <w:t>:</w:t>
      </w:r>
    </w:p>
    <w:p w14:paraId="16499F54" w14:textId="77777777" w:rsidR="00DF7278" w:rsidRPr="00342560" w:rsidRDefault="00DF7278" w:rsidP="00DF7278">
      <w:pPr>
        <w:pStyle w:val="ae"/>
        <w:numPr>
          <w:ilvl w:val="0"/>
          <w:numId w:val="19"/>
        </w:numPr>
        <w:spacing w:line="259" w:lineRule="auto"/>
        <w:ind w:leftChars="0"/>
      </w:pPr>
      <w:r w:rsidRPr="00342560">
        <w:rPr>
          <w:szCs w:val="20"/>
        </w:rPr>
        <w:t xml:space="preserve">Reuse setting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size</m:t>
            </m:r>
          </m:sup>
        </m:sSubSup>
        <m:r>
          <w:rPr>
            <w:rFonts w:ascii="Cambria Math" w:eastAsia="Times New Roman" w:hAnsi="Cambria Math"/>
            <w:szCs w:val="20"/>
          </w:rPr>
          <m:t>=275</m:t>
        </m:r>
      </m:oMath>
      <w:r w:rsidRPr="00342560">
        <w:rPr>
          <w:rFonts w:eastAsia="Times New Roman"/>
          <w:szCs w:val="20"/>
        </w:rPr>
        <w:t xml:space="preserve"> for deriving </w:t>
      </w:r>
      <w:r w:rsidRPr="00342560">
        <w:rPr>
          <w:rFonts w:eastAsia="Times New Roman"/>
          <w:i/>
          <w:szCs w:val="20"/>
        </w:rPr>
        <w:t>locationAndBandwidth</w:t>
      </w:r>
      <w:r w:rsidRPr="00342560">
        <w:rPr>
          <w:rFonts w:eastAsia="Times New Roman"/>
          <w:szCs w:val="20"/>
        </w:rPr>
        <w:t xml:space="preserve"> of </w:t>
      </w:r>
      <w:r w:rsidRPr="00342560">
        <w:rPr>
          <w:rFonts w:eastAsia="Times New Roman"/>
          <w:i/>
          <w:szCs w:val="20"/>
        </w:rPr>
        <w:t>BWP</w:t>
      </w:r>
      <w:r w:rsidRPr="00342560">
        <w:rPr>
          <w:rFonts w:eastAsia="Times New Roman"/>
          <w:szCs w:val="20"/>
        </w:rPr>
        <w:t xml:space="preserve"> IE for RedCap UE</w:t>
      </w:r>
    </w:p>
    <w:p w14:paraId="2172269E" w14:textId="77777777" w:rsidR="00DF7278" w:rsidRPr="00342560" w:rsidRDefault="00DF7278" w:rsidP="00DF7278">
      <w:pPr>
        <w:spacing w:line="259" w:lineRule="auto"/>
      </w:pPr>
    </w:p>
    <w:p w14:paraId="334051B8" w14:textId="77777777" w:rsidR="00DF7278" w:rsidRPr="00342560" w:rsidRDefault="00DF7278" w:rsidP="00DF7278">
      <w:pPr>
        <w:spacing w:line="259" w:lineRule="auto"/>
      </w:pPr>
      <w:r w:rsidRPr="00342560">
        <w:rPr>
          <w:i/>
        </w:rPr>
        <w:t>L</w:t>
      </w:r>
      <w:r w:rsidRPr="00342560">
        <w:rPr>
          <w:vertAlign w:val="subscript"/>
        </w:rPr>
        <w:t>RB</w:t>
      </w:r>
      <w:r w:rsidRPr="00342560">
        <w:t xml:space="preserve"> value needs to be restricted to maximum transmission bandwidth configuration for 20 MHz or lower in FR1 and 100 MHz or lower in FR2 [3][4].</w:t>
      </w:r>
    </w:p>
    <w:p w14:paraId="458BBCE9" w14:textId="77777777" w:rsidR="00DF7278" w:rsidRPr="00342560" w:rsidRDefault="00DF7278" w:rsidP="00DF7278">
      <w:pPr>
        <w:spacing w:line="259" w:lineRule="auto"/>
      </w:pPr>
    </w:p>
    <w:p w14:paraId="1CDB11E9" w14:textId="03BBDA12" w:rsidR="00DF7278" w:rsidRPr="00342560" w:rsidRDefault="00DF7278" w:rsidP="00DF7278">
      <w:pPr>
        <w:spacing w:line="259" w:lineRule="auto"/>
      </w:pPr>
      <w:r w:rsidRPr="00342560">
        <w:t>Proposal</w:t>
      </w:r>
      <w:r w:rsidR="00C52341">
        <w:t xml:space="preserve"> 8</w:t>
      </w:r>
      <w:r w:rsidR="00150E19">
        <w:t>:</w:t>
      </w:r>
    </w:p>
    <w:p w14:paraId="1B4AD444" w14:textId="77777777" w:rsidR="00DF7278" w:rsidRPr="00342560" w:rsidRDefault="00DF7278" w:rsidP="00DF7278">
      <w:pPr>
        <w:pStyle w:val="ae"/>
        <w:numPr>
          <w:ilvl w:val="0"/>
          <w:numId w:val="19"/>
        </w:numPr>
        <w:spacing w:line="259" w:lineRule="auto"/>
        <w:ind w:leftChars="0"/>
      </w:pPr>
      <w:r w:rsidRPr="00342560">
        <w:rPr>
          <w:i/>
        </w:rPr>
        <w:t>L</w:t>
      </w:r>
      <w:r w:rsidRPr="00342560">
        <w:rPr>
          <w:vertAlign w:val="subscript"/>
        </w:rPr>
        <w:t>RB</w:t>
      </w:r>
      <w:r w:rsidRPr="00342560">
        <w:t xml:space="preserve"> value needs to be restricted to maximum transmission bandwidth configuration for 20 MHz or lower in FR1 and 100 MHz or lower in FR2 [3][4]</w:t>
      </w:r>
    </w:p>
    <w:p w14:paraId="3F6D9D67" w14:textId="77777777" w:rsidR="002C17C8" w:rsidRDefault="002C17C8" w:rsidP="57C58370">
      <w:pPr>
        <w:spacing w:line="259" w:lineRule="auto"/>
      </w:pPr>
    </w:p>
    <w:p w14:paraId="54EDD0DE" w14:textId="6509E6E4" w:rsidR="00EA4933" w:rsidRDefault="6F77EC71" w:rsidP="00010248">
      <w:pPr>
        <w:pStyle w:val="1"/>
        <w:rPr>
          <w:lang w:val="en-US"/>
        </w:rPr>
      </w:pPr>
      <w:r w:rsidRPr="4A45BD4B">
        <w:rPr>
          <w:lang w:val="en-US"/>
        </w:rPr>
        <w:t>Summary</w:t>
      </w:r>
    </w:p>
    <w:p w14:paraId="3900CDF1" w14:textId="6C80AEEF" w:rsidR="00C52341" w:rsidRDefault="00C52341" w:rsidP="000362C1">
      <w:pPr>
        <w:rPr>
          <w:b/>
        </w:rPr>
      </w:pPr>
      <w:r>
        <w:rPr>
          <w:b/>
        </w:rPr>
        <w:t>Both initial UL and DL BWP:</w:t>
      </w:r>
    </w:p>
    <w:p w14:paraId="150FB6ED" w14:textId="77777777" w:rsidR="00C52341" w:rsidRDefault="00C52341" w:rsidP="00C52341">
      <w:pPr>
        <w:spacing w:after="120"/>
        <w:rPr>
          <w:sz w:val="21"/>
          <w:szCs w:val="21"/>
          <w:lang w:eastAsia="en-US"/>
        </w:rPr>
      </w:pPr>
      <w:r>
        <w:rPr>
          <w:sz w:val="21"/>
          <w:szCs w:val="21"/>
          <w:lang w:eastAsia="en-US"/>
        </w:rPr>
        <w:t>Proposal 1:</w:t>
      </w:r>
    </w:p>
    <w:p w14:paraId="3190A4D1" w14:textId="6665D164" w:rsidR="00C52341" w:rsidRDefault="00C52341" w:rsidP="000362C1">
      <w:pPr>
        <w:pStyle w:val="ae"/>
        <w:numPr>
          <w:ilvl w:val="0"/>
          <w:numId w:val="48"/>
        </w:numPr>
        <w:spacing w:after="120"/>
        <w:ind w:leftChars="0"/>
        <w:rPr>
          <w:sz w:val="21"/>
          <w:szCs w:val="21"/>
          <w:lang w:eastAsia="en-US"/>
        </w:rPr>
      </w:pPr>
      <w:r>
        <w:rPr>
          <w:sz w:val="21"/>
          <w:szCs w:val="21"/>
          <w:lang w:eastAsia="en-US"/>
        </w:rPr>
        <w:t xml:space="preserve">As per the existing </w:t>
      </w:r>
      <w:r w:rsidRPr="0001780E">
        <w:rPr>
          <w:sz w:val="21"/>
          <w:szCs w:val="21"/>
          <w:lang w:eastAsia="en-US"/>
        </w:rPr>
        <w:t>specification</w:t>
      </w:r>
      <w:r>
        <w:rPr>
          <w:sz w:val="21"/>
          <w:szCs w:val="21"/>
          <w:lang w:eastAsia="en-US"/>
        </w:rPr>
        <w:t>s</w:t>
      </w:r>
      <w:r>
        <w:rPr>
          <w:sz w:val="21"/>
          <w:szCs w:val="21"/>
          <w:lang w:eastAsia="en-US"/>
        </w:rPr>
        <w:t xml:space="preserve"> [2][3][4]</w:t>
      </w:r>
      <w:r w:rsidRPr="0001780E">
        <w:rPr>
          <w:sz w:val="21"/>
          <w:szCs w:val="21"/>
          <w:lang w:eastAsia="en-US"/>
        </w:rPr>
        <w:t>, bandwidth of initial UL/DL BWP configured by SIB1</w:t>
      </w:r>
      <w:r>
        <w:rPr>
          <w:sz w:val="21"/>
          <w:szCs w:val="21"/>
          <w:lang w:eastAsia="en-US"/>
        </w:rPr>
        <w:t xml:space="preserve"> or </w:t>
      </w:r>
      <w:r w:rsidRPr="0001780E">
        <w:rPr>
          <w:sz w:val="21"/>
          <w:szCs w:val="21"/>
          <w:lang w:eastAsia="en-US"/>
        </w:rPr>
        <w:t>defined for RedCap UE</w:t>
      </w:r>
      <w:r>
        <w:rPr>
          <w:sz w:val="21"/>
          <w:szCs w:val="21"/>
          <w:lang w:eastAsia="en-US"/>
        </w:rPr>
        <w:t>s</w:t>
      </w:r>
      <w:r w:rsidRPr="0001780E">
        <w:rPr>
          <w:sz w:val="21"/>
          <w:szCs w:val="21"/>
          <w:lang w:eastAsia="en-US"/>
        </w:rPr>
        <w:t xml:space="preserve"> needs to be equal to or narrower than max.</w:t>
      </w:r>
      <w:r>
        <w:rPr>
          <w:sz w:val="21"/>
          <w:szCs w:val="21"/>
          <w:lang w:eastAsia="en-US"/>
        </w:rPr>
        <w:t xml:space="preserve"> RedCap UE bandwidth</w:t>
      </w:r>
    </w:p>
    <w:p w14:paraId="6B1EC676" w14:textId="19EB39D9" w:rsidR="005E3C7D" w:rsidRPr="005E3C7D" w:rsidRDefault="005E3C7D" w:rsidP="005E3C7D">
      <w:pPr>
        <w:pStyle w:val="ae"/>
        <w:numPr>
          <w:ilvl w:val="0"/>
          <w:numId w:val="48"/>
        </w:numPr>
        <w:spacing w:line="259" w:lineRule="auto"/>
        <w:ind w:leftChars="0"/>
        <w:rPr>
          <w:rFonts w:eastAsia="Times New Roman"/>
          <w:sz w:val="21"/>
          <w:szCs w:val="21"/>
        </w:rPr>
      </w:pPr>
      <w:r>
        <w:rPr>
          <w:sz w:val="21"/>
          <w:szCs w:val="21"/>
        </w:rPr>
        <w:t>S</w:t>
      </w:r>
      <w:r w:rsidRPr="0001780E">
        <w:rPr>
          <w:sz w:val="21"/>
          <w:szCs w:val="21"/>
        </w:rPr>
        <w:t xml:space="preserve">ignaling details should </w:t>
      </w:r>
      <w:r>
        <w:rPr>
          <w:sz w:val="21"/>
          <w:szCs w:val="21"/>
        </w:rPr>
        <w:t xml:space="preserve">discussed by </w:t>
      </w:r>
      <w:r w:rsidRPr="0001780E">
        <w:rPr>
          <w:sz w:val="21"/>
          <w:szCs w:val="21"/>
        </w:rPr>
        <w:t>RAN2</w:t>
      </w:r>
    </w:p>
    <w:p w14:paraId="0DD6EF00" w14:textId="77777777" w:rsidR="00C52341" w:rsidRDefault="00C52341" w:rsidP="000362C1">
      <w:pPr>
        <w:rPr>
          <w:b/>
        </w:rPr>
      </w:pPr>
    </w:p>
    <w:p w14:paraId="7E967BA4" w14:textId="6EE97914" w:rsidR="00FF110E" w:rsidRPr="00342F13" w:rsidRDefault="00FF110E" w:rsidP="000362C1">
      <w:pPr>
        <w:rPr>
          <w:b/>
          <w:lang w:eastAsia="en-US"/>
        </w:rPr>
      </w:pPr>
      <w:r w:rsidRPr="00342F13">
        <w:rPr>
          <w:b/>
        </w:rPr>
        <w:t>Initial UL BWP:</w:t>
      </w:r>
    </w:p>
    <w:p w14:paraId="27EA8274" w14:textId="7FA3A751" w:rsidR="00091071" w:rsidRPr="00091071" w:rsidRDefault="00091071" w:rsidP="000362C1">
      <w:pPr>
        <w:rPr>
          <w:rStyle w:val="eop"/>
          <w:rFonts w:eastAsia="Meiryo UI"/>
          <w:szCs w:val="20"/>
        </w:rPr>
      </w:pPr>
      <w:r w:rsidRPr="000362C1">
        <w:t>Proposal</w:t>
      </w:r>
      <w:r w:rsidR="00ED0F23">
        <w:t xml:space="preserve"> </w:t>
      </w:r>
      <w:r w:rsidR="00C52341">
        <w:t>2</w:t>
      </w:r>
      <w:r w:rsidRPr="00091071">
        <w:rPr>
          <w:rStyle w:val="eop"/>
          <w:rFonts w:eastAsia="Meiryo UI"/>
          <w:szCs w:val="20"/>
        </w:rPr>
        <w:t>:</w:t>
      </w:r>
    </w:p>
    <w:p w14:paraId="6A9B7634" w14:textId="35A8B4D0" w:rsidR="00091071" w:rsidRPr="00091071" w:rsidRDefault="00091071" w:rsidP="00091071">
      <w:pPr>
        <w:pStyle w:val="ae"/>
        <w:numPr>
          <w:ilvl w:val="0"/>
          <w:numId w:val="19"/>
        </w:numPr>
        <w:spacing w:line="259" w:lineRule="auto"/>
        <w:ind w:leftChars="0"/>
        <w:rPr>
          <w:rStyle w:val="eop"/>
          <w:rFonts w:eastAsia="Meiryo UI"/>
          <w:szCs w:val="20"/>
        </w:rPr>
      </w:pPr>
      <w:r w:rsidRPr="000362C1">
        <w:t>A separate initial UL BWP no wider than the RedCap UE maximum bandwidth is configured by SIB1 for the scenario where the initial UL BWP for non-RedCap UEs is configured to be wider than the maximum RedCap UE bandwidth</w:t>
      </w:r>
      <w:r w:rsidR="000362C1">
        <w:t xml:space="preserve"> for reusing existing procedure and flexibility</w:t>
      </w:r>
    </w:p>
    <w:p w14:paraId="403B2943" w14:textId="6B28921C" w:rsidR="00402578" w:rsidRPr="00091071" w:rsidRDefault="00402578" w:rsidP="00402578">
      <w:pPr>
        <w:rPr>
          <w:szCs w:val="20"/>
          <w:lang w:eastAsia="en-US"/>
        </w:rPr>
      </w:pPr>
    </w:p>
    <w:p w14:paraId="2E6B2F69" w14:textId="016E7C57" w:rsidR="00091071" w:rsidRPr="00091071" w:rsidRDefault="00091071" w:rsidP="000362C1">
      <w:pPr>
        <w:rPr>
          <w:rStyle w:val="eop"/>
          <w:rFonts w:eastAsia="Meiryo UI"/>
          <w:szCs w:val="20"/>
        </w:rPr>
      </w:pPr>
      <w:r w:rsidRPr="000362C1">
        <w:t>Observation</w:t>
      </w:r>
      <w:r w:rsidR="00ED0F23">
        <w:t xml:space="preserve"> 1</w:t>
      </w:r>
      <w:r w:rsidRPr="00091071">
        <w:rPr>
          <w:rStyle w:val="eop"/>
          <w:rFonts w:eastAsia="Meiryo UI"/>
          <w:szCs w:val="20"/>
        </w:rPr>
        <w:t>:</w:t>
      </w:r>
    </w:p>
    <w:p w14:paraId="61069BCB" w14:textId="77777777" w:rsidR="00091071" w:rsidRPr="00091071" w:rsidRDefault="00091071" w:rsidP="00091071">
      <w:pPr>
        <w:pStyle w:val="ae"/>
        <w:numPr>
          <w:ilvl w:val="0"/>
          <w:numId w:val="19"/>
        </w:numPr>
        <w:spacing w:line="259" w:lineRule="auto"/>
        <w:ind w:leftChars="0"/>
        <w:rPr>
          <w:rStyle w:val="eop"/>
          <w:rFonts w:eastAsia="Meiryo UI"/>
          <w:szCs w:val="20"/>
        </w:rPr>
      </w:pPr>
      <w:r w:rsidRPr="000362C1">
        <w:t>Minimizing PUSCH fragmentation would be possible by network implementation</w:t>
      </w:r>
    </w:p>
    <w:p w14:paraId="0E7A23BA" w14:textId="5A369A03" w:rsidR="00091071" w:rsidRPr="00091071" w:rsidRDefault="00091071" w:rsidP="00402578">
      <w:pPr>
        <w:rPr>
          <w:szCs w:val="20"/>
          <w:lang w:eastAsia="en-US"/>
        </w:rPr>
      </w:pPr>
    </w:p>
    <w:p w14:paraId="755665AE" w14:textId="50A3AF46" w:rsidR="00091071" w:rsidRPr="00091071" w:rsidRDefault="00091071" w:rsidP="00091071">
      <w:pPr>
        <w:spacing w:line="259" w:lineRule="auto"/>
        <w:rPr>
          <w:szCs w:val="20"/>
        </w:rPr>
      </w:pPr>
      <w:r w:rsidRPr="000362C1">
        <w:t>Proposal</w:t>
      </w:r>
      <w:r w:rsidR="00ED0F23">
        <w:t xml:space="preserve"> </w:t>
      </w:r>
      <w:r w:rsidR="00C52341">
        <w:t>3</w:t>
      </w:r>
      <w:r w:rsidRPr="00091071">
        <w:rPr>
          <w:szCs w:val="20"/>
        </w:rPr>
        <w:t>:</w:t>
      </w:r>
    </w:p>
    <w:p w14:paraId="0E87ABD7" w14:textId="77777777" w:rsidR="00091071" w:rsidRPr="000362C1" w:rsidRDefault="00091071" w:rsidP="000362C1">
      <w:pPr>
        <w:pStyle w:val="ae"/>
        <w:numPr>
          <w:ilvl w:val="0"/>
          <w:numId w:val="19"/>
        </w:numPr>
        <w:spacing w:line="259" w:lineRule="auto"/>
        <w:ind w:leftChars="0"/>
        <w:rPr>
          <w:rFonts w:eastAsia="Times New Roman"/>
          <w:szCs w:val="20"/>
        </w:rPr>
      </w:pPr>
      <w:r w:rsidRPr="000362C1">
        <w:rPr>
          <w:rStyle w:val="eop"/>
          <w:rFonts w:eastAsia="Meiryo UI"/>
          <w:szCs w:val="20"/>
        </w:rPr>
        <w:t xml:space="preserve">Discussion whether </w:t>
      </w:r>
      <w:r w:rsidRPr="000362C1">
        <w:rPr>
          <w:szCs w:val="20"/>
        </w:rPr>
        <w:t xml:space="preserve">or not to additionally support the case when the center frequency of initial DL and UL BWP is different in TDD </w:t>
      </w:r>
      <w:r w:rsidRPr="000362C1">
        <w:rPr>
          <w:rStyle w:val="eop"/>
          <w:rFonts w:eastAsia="Meiryo UI"/>
          <w:szCs w:val="20"/>
        </w:rPr>
        <w:t>should be limited to initial access</w:t>
      </w:r>
    </w:p>
    <w:p w14:paraId="7BBF4F69" w14:textId="05D812AD" w:rsidR="00091071" w:rsidRPr="00091071" w:rsidRDefault="00091071" w:rsidP="00402578">
      <w:pPr>
        <w:rPr>
          <w:szCs w:val="20"/>
          <w:lang w:eastAsia="en-US"/>
        </w:rPr>
      </w:pPr>
    </w:p>
    <w:p w14:paraId="0065A369" w14:textId="21A9E3DD" w:rsidR="00FF110E" w:rsidRPr="00342F13" w:rsidRDefault="00FF110E" w:rsidP="13A5234F">
      <w:pPr>
        <w:spacing w:line="259" w:lineRule="auto"/>
        <w:rPr>
          <w:b/>
        </w:rPr>
      </w:pPr>
      <w:r w:rsidRPr="00342F13">
        <w:rPr>
          <w:b/>
        </w:rPr>
        <w:t>Initial DL BWP:</w:t>
      </w:r>
    </w:p>
    <w:p w14:paraId="25AC7535" w14:textId="77777777" w:rsidR="005E3C7D" w:rsidRPr="0001780E" w:rsidRDefault="005E3C7D" w:rsidP="005E3C7D">
      <w:pPr>
        <w:spacing w:line="259" w:lineRule="auto"/>
        <w:rPr>
          <w:sz w:val="21"/>
          <w:szCs w:val="21"/>
        </w:rPr>
      </w:pPr>
      <w:r w:rsidRPr="0001780E">
        <w:rPr>
          <w:sz w:val="21"/>
          <w:szCs w:val="21"/>
        </w:rPr>
        <w:t>Proposal</w:t>
      </w:r>
      <w:r>
        <w:rPr>
          <w:sz w:val="21"/>
          <w:szCs w:val="21"/>
        </w:rPr>
        <w:t xml:space="preserve"> 4</w:t>
      </w:r>
      <w:r w:rsidRPr="0001780E">
        <w:rPr>
          <w:sz w:val="21"/>
          <w:szCs w:val="21"/>
        </w:rPr>
        <w:t>:</w:t>
      </w:r>
    </w:p>
    <w:p w14:paraId="641937B6" w14:textId="77777777" w:rsidR="005E3C7D" w:rsidRPr="005E3C7D" w:rsidRDefault="005E3C7D" w:rsidP="005E3C7D">
      <w:pPr>
        <w:pStyle w:val="ae"/>
        <w:numPr>
          <w:ilvl w:val="0"/>
          <w:numId w:val="19"/>
        </w:numPr>
        <w:spacing w:line="259" w:lineRule="auto"/>
        <w:ind w:leftChars="0"/>
        <w:rPr>
          <w:rFonts w:eastAsia="Times New Roman"/>
          <w:sz w:val="21"/>
          <w:szCs w:val="21"/>
        </w:rPr>
      </w:pPr>
      <w:r w:rsidRPr="0001780E">
        <w:rPr>
          <w:sz w:val="21"/>
          <w:szCs w:val="21"/>
        </w:rPr>
        <w:t>A separate initial DL BWP for RedCap UE no wider than max. RedCap UE bandwidth is supported for both TDD and FDD and configured by SIB1</w:t>
      </w:r>
    </w:p>
    <w:p w14:paraId="367B2991" w14:textId="469E094D" w:rsidR="005E3C7D" w:rsidRPr="0001780E" w:rsidRDefault="005E3C7D" w:rsidP="005E3C7D">
      <w:pPr>
        <w:pStyle w:val="ae"/>
        <w:numPr>
          <w:ilvl w:val="0"/>
          <w:numId w:val="19"/>
        </w:numPr>
        <w:spacing w:line="259" w:lineRule="auto"/>
        <w:ind w:leftChars="0"/>
        <w:rPr>
          <w:rFonts w:eastAsia="Times New Roman"/>
          <w:sz w:val="21"/>
          <w:szCs w:val="21"/>
        </w:rPr>
      </w:pPr>
      <w:r>
        <w:rPr>
          <w:sz w:val="21"/>
          <w:szCs w:val="21"/>
        </w:rPr>
        <w:t>S</w:t>
      </w:r>
      <w:r w:rsidRPr="0001780E">
        <w:rPr>
          <w:sz w:val="21"/>
          <w:szCs w:val="21"/>
        </w:rPr>
        <w:t xml:space="preserve">ignaling details should </w:t>
      </w:r>
      <w:r>
        <w:rPr>
          <w:sz w:val="21"/>
          <w:szCs w:val="21"/>
        </w:rPr>
        <w:t xml:space="preserve">discussed by </w:t>
      </w:r>
      <w:r w:rsidRPr="0001780E">
        <w:rPr>
          <w:sz w:val="21"/>
          <w:szCs w:val="21"/>
        </w:rPr>
        <w:t>RAN2</w:t>
      </w:r>
    </w:p>
    <w:p w14:paraId="549E87FE" w14:textId="23EE1CA1" w:rsidR="13A5234F" w:rsidRDefault="13A5234F" w:rsidP="13A5234F">
      <w:pPr>
        <w:rPr>
          <w:lang w:eastAsia="en-US"/>
        </w:rPr>
      </w:pPr>
    </w:p>
    <w:p w14:paraId="059D652C" w14:textId="25ED1C34" w:rsidR="00091071" w:rsidRPr="00091071" w:rsidRDefault="00091071" w:rsidP="00091071">
      <w:pPr>
        <w:spacing w:line="259" w:lineRule="auto"/>
        <w:rPr>
          <w:szCs w:val="20"/>
        </w:rPr>
      </w:pPr>
      <w:r w:rsidRPr="00091071">
        <w:rPr>
          <w:szCs w:val="20"/>
        </w:rPr>
        <w:t>Proposal</w:t>
      </w:r>
      <w:r w:rsidR="00ED0F23">
        <w:rPr>
          <w:szCs w:val="20"/>
        </w:rPr>
        <w:t xml:space="preserve"> </w:t>
      </w:r>
      <w:r w:rsidR="00C52341">
        <w:rPr>
          <w:szCs w:val="20"/>
        </w:rPr>
        <w:t>5</w:t>
      </w:r>
      <w:r w:rsidRPr="00091071">
        <w:rPr>
          <w:szCs w:val="20"/>
        </w:rPr>
        <w:t>:</w:t>
      </w:r>
    </w:p>
    <w:p w14:paraId="023EF738" w14:textId="798ADCDF" w:rsidR="00091071" w:rsidRPr="00091071" w:rsidRDefault="00091071" w:rsidP="16FEE90F">
      <w:pPr>
        <w:pStyle w:val="ae"/>
        <w:numPr>
          <w:ilvl w:val="0"/>
          <w:numId w:val="19"/>
        </w:numPr>
        <w:spacing w:line="259" w:lineRule="auto"/>
        <w:ind w:leftChars="0"/>
        <w:rPr>
          <w:rFonts w:eastAsia="Times New Roman"/>
        </w:rPr>
      </w:pPr>
      <w:r>
        <w:t xml:space="preserve">Enhancement to introduce a separate initial DL BWP </w:t>
      </w:r>
      <w:r w:rsidR="00ED0F23">
        <w:t>used</w:t>
      </w:r>
      <w:r w:rsidR="7330AEA9">
        <w:t xml:space="preserve"> by RedCap UE</w:t>
      </w:r>
      <w:r w:rsidR="00ED0F23">
        <w:t xml:space="preserve"> </w:t>
      </w:r>
      <w:r>
        <w:t xml:space="preserve">during initial access </w:t>
      </w:r>
      <w:r w:rsidR="00ED0F23">
        <w:t xml:space="preserve">instead of CORESET#0 bandwidth </w:t>
      </w:r>
      <w:r>
        <w:t>is not supported</w:t>
      </w:r>
    </w:p>
    <w:p w14:paraId="28504C03" w14:textId="449ED598" w:rsidR="00091071" w:rsidRPr="00091071" w:rsidRDefault="00091071" w:rsidP="00402578">
      <w:pPr>
        <w:rPr>
          <w:szCs w:val="20"/>
          <w:lang w:eastAsia="en-US"/>
        </w:rPr>
      </w:pPr>
    </w:p>
    <w:p w14:paraId="7AE6BE15" w14:textId="37F4A8D8" w:rsidR="00091071" w:rsidRPr="00091071" w:rsidRDefault="00091071" w:rsidP="00091071">
      <w:pPr>
        <w:spacing w:line="259" w:lineRule="auto"/>
        <w:rPr>
          <w:szCs w:val="20"/>
        </w:rPr>
      </w:pPr>
      <w:r w:rsidRPr="00091071">
        <w:rPr>
          <w:szCs w:val="20"/>
        </w:rPr>
        <w:t>Proposal</w:t>
      </w:r>
      <w:r w:rsidR="00ED0F23">
        <w:rPr>
          <w:szCs w:val="20"/>
        </w:rPr>
        <w:t xml:space="preserve"> </w:t>
      </w:r>
      <w:r w:rsidR="00C52341">
        <w:rPr>
          <w:szCs w:val="20"/>
        </w:rPr>
        <w:t>6</w:t>
      </w:r>
      <w:r w:rsidRPr="00091071">
        <w:rPr>
          <w:szCs w:val="20"/>
        </w:rPr>
        <w:t>:</w:t>
      </w:r>
    </w:p>
    <w:p w14:paraId="01171B5A" w14:textId="77777777" w:rsidR="00091071" w:rsidRPr="000362C1" w:rsidRDefault="00091071" w:rsidP="000362C1">
      <w:pPr>
        <w:pStyle w:val="ae"/>
        <w:numPr>
          <w:ilvl w:val="0"/>
          <w:numId w:val="19"/>
        </w:numPr>
        <w:ind w:leftChars="0"/>
      </w:pPr>
      <w:r w:rsidRPr="000362C1">
        <w:t>Separately configured initial DL BWP for RedCap UEs needs to contain the entire CORESET #0, i.e. reuse existing specifications</w:t>
      </w:r>
    </w:p>
    <w:p w14:paraId="1C74EF2E" w14:textId="34EC8111" w:rsidR="00091071" w:rsidRPr="00091071" w:rsidRDefault="00091071" w:rsidP="00402578">
      <w:pPr>
        <w:rPr>
          <w:szCs w:val="20"/>
          <w:lang w:eastAsia="en-US"/>
        </w:rPr>
      </w:pPr>
    </w:p>
    <w:p w14:paraId="7FD7D21F" w14:textId="61B06D0E" w:rsidR="00FF110E" w:rsidRPr="00342F13" w:rsidRDefault="00FF110E" w:rsidP="00091071">
      <w:pPr>
        <w:spacing w:line="259" w:lineRule="auto"/>
        <w:rPr>
          <w:b/>
          <w:szCs w:val="20"/>
        </w:rPr>
      </w:pPr>
      <w:r w:rsidRPr="00342F13">
        <w:rPr>
          <w:b/>
          <w:szCs w:val="20"/>
        </w:rPr>
        <w:t>BWP configuration:</w:t>
      </w:r>
    </w:p>
    <w:p w14:paraId="2B200795" w14:textId="15A2E325" w:rsidR="00091071" w:rsidRPr="00091071" w:rsidRDefault="00091071" w:rsidP="00091071">
      <w:pPr>
        <w:spacing w:line="259" w:lineRule="auto"/>
        <w:rPr>
          <w:szCs w:val="20"/>
        </w:rPr>
      </w:pPr>
      <w:r w:rsidRPr="00091071">
        <w:rPr>
          <w:szCs w:val="20"/>
        </w:rPr>
        <w:t>Proposal</w:t>
      </w:r>
      <w:r w:rsidR="00ED0F23">
        <w:rPr>
          <w:szCs w:val="20"/>
        </w:rPr>
        <w:t xml:space="preserve"> </w:t>
      </w:r>
      <w:r w:rsidR="00C52341">
        <w:rPr>
          <w:szCs w:val="20"/>
        </w:rPr>
        <w:t>7</w:t>
      </w:r>
      <w:r w:rsidR="00ED0F23">
        <w:rPr>
          <w:szCs w:val="20"/>
        </w:rPr>
        <w:t>:</w:t>
      </w:r>
    </w:p>
    <w:p w14:paraId="06CFB1B4" w14:textId="77777777" w:rsidR="00091071" w:rsidRPr="00091071" w:rsidRDefault="00091071" w:rsidP="00091071">
      <w:pPr>
        <w:pStyle w:val="ae"/>
        <w:numPr>
          <w:ilvl w:val="0"/>
          <w:numId w:val="19"/>
        </w:numPr>
        <w:spacing w:line="259" w:lineRule="auto"/>
        <w:ind w:leftChars="0"/>
        <w:rPr>
          <w:szCs w:val="20"/>
        </w:rPr>
      </w:pPr>
      <w:r w:rsidRPr="00091071">
        <w:rPr>
          <w:szCs w:val="20"/>
        </w:rPr>
        <w:t xml:space="preserve">Reuse setting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size</m:t>
            </m:r>
          </m:sup>
        </m:sSubSup>
        <m:r>
          <w:rPr>
            <w:rFonts w:ascii="Cambria Math" w:eastAsia="Times New Roman" w:hAnsi="Cambria Math"/>
            <w:szCs w:val="20"/>
          </w:rPr>
          <m:t>=275</m:t>
        </m:r>
      </m:oMath>
      <w:r w:rsidRPr="00091071">
        <w:rPr>
          <w:rFonts w:eastAsia="Times New Roman"/>
          <w:szCs w:val="20"/>
        </w:rPr>
        <w:t xml:space="preserve"> for deriving </w:t>
      </w:r>
      <w:r w:rsidRPr="00091071">
        <w:rPr>
          <w:rFonts w:eastAsia="Times New Roman"/>
          <w:i/>
          <w:szCs w:val="20"/>
        </w:rPr>
        <w:t>locationAndBandwidth</w:t>
      </w:r>
      <w:r w:rsidRPr="00091071">
        <w:rPr>
          <w:rFonts w:eastAsia="Times New Roman"/>
          <w:szCs w:val="20"/>
        </w:rPr>
        <w:t xml:space="preserve"> of </w:t>
      </w:r>
      <w:r w:rsidRPr="00091071">
        <w:rPr>
          <w:rFonts w:eastAsia="Times New Roman"/>
          <w:i/>
          <w:szCs w:val="20"/>
        </w:rPr>
        <w:t>BWP</w:t>
      </w:r>
      <w:r w:rsidRPr="00091071">
        <w:rPr>
          <w:rFonts w:eastAsia="Times New Roman"/>
          <w:szCs w:val="20"/>
        </w:rPr>
        <w:t xml:space="preserve"> IE for RedCap UE</w:t>
      </w:r>
    </w:p>
    <w:p w14:paraId="7020306E" w14:textId="04380FBA" w:rsidR="00091071" w:rsidRPr="00091071" w:rsidRDefault="00091071" w:rsidP="00402578">
      <w:pPr>
        <w:rPr>
          <w:szCs w:val="20"/>
          <w:lang w:eastAsia="en-US"/>
        </w:rPr>
      </w:pPr>
    </w:p>
    <w:p w14:paraId="153B34C7" w14:textId="42CA5B2C" w:rsidR="00091071" w:rsidRPr="00091071" w:rsidRDefault="00091071" w:rsidP="00091071">
      <w:pPr>
        <w:spacing w:line="259" w:lineRule="auto"/>
        <w:rPr>
          <w:szCs w:val="20"/>
        </w:rPr>
      </w:pPr>
      <w:r w:rsidRPr="00091071">
        <w:rPr>
          <w:szCs w:val="20"/>
        </w:rPr>
        <w:t>Proposal</w:t>
      </w:r>
      <w:r w:rsidR="00ED0F23">
        <w:rPr>
          <w:szCs w:val="20"/>
        </w:rPr>
        <w:t xml:space="preserve"> </w:t>
      </w:r>
      <w:r w:rsidR="00C52341">
        <w:rPr>
          <w:szCs w:val="20"/>
        </w:rPr>
        <w:t>8</w:t>
      </w:r>
      <w:r w:rsidR="00ED0F23">
        <w:rPr>
          <w:szCs w:val="20"/>
        </w:rPr>
        <w:t>:</w:t>
      </w:r>
    </w:p>
    <w:p w14:paraId="1B647E60" w14:textId="01B75DE9" w:rsidR="00091071" w:rsidRPr="00091071" w:rsidRDefault="00091071" w:rsidP="00091071">
      <w:pPr>
        <w:pStyle w:val="ae"/>
        <w:numPr>
          <w:ilvl w:val="0"/>
          <w:numId w:val="19"/>
        </w:numPr>
        <w:spacing w:line="259" w:lineRule="auto"/>
        <w:ind w:leftChars="0"/>
        <w:rPr>
          <w:szCs w:val="20"/>
        </w:rPr>
      </w:pPr>
      <w:r w:rsidRPr="00091071">
        <w:rPr>
          <w:i/>
          <w:szCs w:val="20"/>
        </w:rPr>
        <w:t>L</w:t>
      </w:r>
      <w:r w:rsidRPr="00091071">
        <w:rPr>
          <w:szCs w:val="20"/>
          <w:vertAlign w:val="subscript"/>
        </w:rPr>
        <w:t>RB</w:t>
      </w:r>
      <w:r w:rsidRPr="00091071">
        <w:rPr>
          <w:szCs w:val="20"/>
        </w:rPr>
        <w:t xml:space="preserve"> value needs to be restricted to maximum transmission bandwidth configuration for 20 MHz or lower in FR1 and 100 MHz or lower in FR2</w:t>
      </w:r>
    </w:p>
    <w:p w14:paraId="41BCE900" w14:textId="77777777" w:rsidR="00091071" w:rsidRPr="00402578" w:rsidRDefault="00091071" w:rsidP="00402578">
      <w:pPr>
        <w:rPr>
          <w:lang w:eastAsia="en-US"/>
        </w:rPr>
      </w:pPr>
    </w:p>
    <w:p w14:paraId="41FB968B" w14:textId="1C5BE917" w:rsidR="00BE4336" w:rsidRPr="00342560" w:rsidRDefault="00BE4336" w:rsidP="00FF5CC9">
      <w:pPr>
        <w:pStyle w:val="1"/>
        <w:rPr>
          <w:lang w:val="en-US"/>
        </w:rPr>
      </w:pPr>
      <w:r w:rsidRPr="00342560">
        <w:rPr>
          <w:lang w:val="en-US"/>
        </w:rPr>
        <w:t>Reference</w:t>
      </w:r>
    </w:p>
    <w:p w14:paraId="4A0BA6C9" w14:textId="585C6450" w:rsidR="00BE4336" w:rsidRPr="00342560" w:rsidRDefault="00BE4336" w:rsidP="00BE4336">
      <w:pPr>
        <w:spacing w:line="264" w:lineRule="auto"/>
        <w:rPr>
          <w:lang w:eastAsia="zh-CN"/>
        </w:rPr>
      </w:pPr>
      <w:r>
        <w:t xml:space="preserve">[1] </w:t>
      </w:r>
      <w:r w:rsidR="000362C1" w:rsidRPr="000362C1">
        <w:t>R1-2106213</w:t>
      </w:r>
      <w:r w:rsidR="000362C1" w:rsidRPr="000362C1">
        <w:tab/>
        <w:t>RAN1 agreements for Rel-17 NR RedCap</w:t>
      </w:r>
      <w:r w:rsidR="000362C1" w:rsidRPr="000362C1">
        <w:tab/>
        <w:t>Rapporteur (Ericsson)</w:t>
      </w:r>
    </w:p>
    <w:p w14:paraId="21C7F797" w14:textId="57D18CA0" w:rsidR="00332F3D" w:rsidRPr="00342560" w:rsidRDefault="000D05D9" w:rsidP="2DBACF44">
      <w:pPr>
        <w:spacing w:line="264" w:lineRule="auto"/>
        <w:rPr>
          <w:rFonts w:eastAsia="Batang" w:cs="Arial"/>
          <w:lang w:eastAsia="zh-CN"/>
        </w:rPr>
      </w:pPr>
      <w:r w:rsidRPr="2DBACF44">
        <w:rPr>
          <w:rFonts w:eastAsia="Batang" w:cs="Arial"/>
          <w:lang w:eastAsia="zh-CN"/>
        </w:rPr>
        <w:t>[</w:t>
      </w:r>
      <w:r w:rsidR="6544C3B4" w:rsidRPr="2DBACF44">
        <w:rPr>
          <w:rFonts w:eastAsia="Batang" w:cs="Arial"/>
          <w:lang w:eastAsia="zh-CN"/>
        </w:rPr>
        <w:t>2</w:t>
      </w:r>
      <w:r w:rsidRPr="2DBACF44">
        <w:rPr>
          <w:rFonts w:eastAsia="Batang" w:cs="Arial"/>
          <w:lang w:eastAsia="zh-CN"/>
        </w:rPr>
        <w:t>] TS 38.331</w:t>
      </w:r>
    </w:p>
    <w:p w14:paraId="58A2CEB6" w14:textId="585CB7C0" w:rsidR="6A6B9813" w:rsidRDefault="00FF110E" w:rsidP="2DBACF44">
      <w:pPr>
        <w:spacing w:line="264" w:lineRule="auto"/>
        <w:rPr>
          <w:lang w:eastAsia="zh-CN"/>
        </w:rPr>
      </w:pPr>
      <w:r>
        <w:rPr>
          <w:lang w:eastAsia="zh-CN"/>
        </w:rPr>
        <w:t>[3] TS 38.101-1</w:t>
      </w:r>
    </w:p>
    <w:p w14:paraId="780229A6" w14:textId="37067FE4" w:rsidR="00FF110E" w:rsidRDefault="00FF110E" w:rsidP="2DBACF44">
      <w:pPr>
        <w:spacing w:line="264" w:lineRule="auto"/>
        <w:rPr>
          <w:lang w:eastAsia="zh-CN"/>
        </w:rPr>
      </w:pPr>
      <w:r>
        <w:rPr>
          <w:lang w:eastAsia="zh-CN"/>
        </w:rPr>
        <w:t>[4] TS 38.101-2</w:t>
      </w:r>
    </w:p>
    <w:p w14:paraId="43CDCC65" w14:textId="6F050ADB" w:rsidR="000E795D" w:rsidRPr="00342560" w:rsidRDefault="00BE4336" w:rsidP="00115ADC">
      <w:pPr>
        <w:pStyle w:val="1"/>
        <w:numPr>
          <w:ilvl w:val="0"/>
          <w:numId w:val="0"/>
        </w:numPr>
        <w:rPr>
          <w:lang w:val="en-US"/>
        </w:rPr>
      </w:pPr>
      <w:r w:rsidRPr="00342560">
        <w:rPr>
          <w:lang w:val="en-US"/>
        </w:rPr>
        <w:t>Appendix</w:t>
      </w:r>
      <w:r w:rsidR="00115ADC">
        <w:rPr>
          <w:lang w:val="en-US"/>
        </w:rPr>
        <w:t xml:space="preserve"> A</w:t>
      </w:r>
    </w:p>
    <w:p w14:paraId="62EB306C" w14:textId="758C3F6F" w:rsidR="00BE4336" w:rsidRPr="000D05D9" w:rsidRDefault="00BE4336" w:rsidP="2DBACF44">
      <w:pPr>
        <w:rPr>
          <w:rFonts w:ascii="Arial" w:hAnsi="Arial" w:cs="Arial"/>
          <w:b/>
          <w:bCs/>
          <w:sz w:val="24"/>
          <w:lang w:eastAsia="en-US"/>
        </w:rPr>
      </w:pPr>
      <w:r w:rsidRPr="2DBACF44">
        <w:rPr>
          <w:rFonts w:ascii="Arial" w:hAnsi="Arial" w:cs="Arial"/>
          <w:b/>
          <w:bCs/>
          <w:sz w:val="24"/>
          <w:lang w:eastAsia="en-US"/>
        </w:rPr>
        <w:t>5.2.2.4.2</w:t>
      </w:r>
      <w:r>
        <w:tab/>
      </w:r>
      <w:r w:rsidRPr="2DBACF44">
        <w:rPr>
          <w:rFonts w:ascii="Arial" w:hAnsi="Arial" w:cs="Arial"/>
          <w:b/>
          <w:bCs/>
          <w:sz w:val="24"/>
        </w:rPr>
        <w:t xml:space="preserve">Actions upon reception of the </w:t>
      </w:r>
      <w:r w:rsidRPr="2DBACF44">
        <w:rPr>
          <w:rFonts w:ascii="Arial" w:hAnsi="Arial" w:cs="Arial"/>
          <w:b/>
          <w:bCs/>
          <w:i/>
          <w:iCs/>
          <w:sz w:val="24"/>
        </w:rPr>
        <w:t>SIB1</w:t>
      </w:r>
      <w:r w:rsidR="000D05D9" w:rsidRPr="2DBACF44">
        <w:rPr>
          <w:rFonts w:ascii="Arial" w:hAnsi="Arial" w:cs="Arial"/>
          <w:b/>
          <w:bCs/>
          <w:sz w:val="24"/>
        </w:rPr>
        <w:t xml:space="preserve"> [</w:t>
      </w:r>
      <w:r w:rsidR="065E6FE9" w:rsidRPr="2DBACF44">
        <w:rPr>
          <w:rFonts w:ascii="Arial" w:hAnsi="Arial" w:cs="Arial"/>
          <w:b/>
          <w:bCs/>
          <w:sz w:val="24"/>
        </w:rPr>
        <w:t>TS38.331</w:t>
      </w:r>
      <w:r w:rsidR="000D05D9" w:rsidRPr="2DBACF44">
        <w:rPr>
          <w:rFonts w:ascii="Arial" w:hAnsi="Arial" w:cs="Arial"/>
          <w:b/>
          <w:bCs/>
          <w:sz w:val="24"/>
        </w:rPr>
        <w:t>]</w:t>
      </w:r>
    </w:p>
    <w:p w14:paraId="62974DBA" w14:textId="77777777" w:rsidR="00BE4336" w:rsidRPr="00342560" w:rsidRDefault="00BE4336" w:rsidP="00BE4336">
      <w:pPr>
        <w:rPr>
          <w:lang w:eastAsia="en-US"/>
        </w:rPr>
      </w:pPr>
    </w:p>
    <w:p w14:paraId="7A2FD55A" w14:textId="18AC6FC2" w:rsidR="00DA6AD0" w:rsidRPr="00342560" w:rsidRDefault="00DA6AD0" w:rsidP="00DA6AD0">
      <w:pPr>
        <w:pStyle w:val="B1"/>
        <w:rPr>
          <w:lang w:val="en-US"/>
        </w:rPr>
      </w:pPr>
      <w:r w:rsidRPr="00342560">
        <w:rPr>
          <w:lang w:val="en-US"/>
        </w:rPr>
        <w:t>1&gt;</w:t>
      </w:r>
      <w:r w:rsidRPr="00342560">
        <w:rPr>
          <w:lang w:val="en-US"/>
        </w:rPr>
        <w:tab/>
        <w:t xml:space="preserve">store the acquired </w:t>
      </w:r>
      <w:r w:rsidRPr="00342560">
        <w:rPr>
          <w:i/>
          <w:lang w:val="en-US"/>
        </w:rPr>
        <w:t>SIB1</w:t>
      </w:r>
      <w:r w:rsidRPr="00342560">
        <w:rPr>
          <w:lang w:val="en-US"/>
        </w:rPr>
        <w:t>;</w:t>
      </w:r>
    </w:p>
    <w:p w14:paraId="11F5BA48" w14:textId="00ABA3E8" w:rsidR="00DA6AD0" w:rsidRPr="00342560" w:rsidRDefault="00DA6AD0" w:rsidP="00DA6AD0">
      <w:pPr>
        <w:pStyle w:val="B1"/>
        <w:rPr>
          <w:lang w:val="en-US"/>
        </w:rPr>
      </w:pPr>
      <w:r w:rsidRPr="00342560">
        <w:rPr>
          <w:lang w:val="en-US"/>
        </w:rPr>
        <w:t>1&gt;</w:t>
      </w:r>
      <w:r w:rsidRPr="00342560">
        <w:rPr>
          <w:lang w:val="en-US"/>
        </w:rPr>
        <w:tab/>
        <w:t>…</w:t>
      </w:r>
    </w:p>
    <w:p w14:paraId="03FC3315" w14:textId="77777777" w:rsidR="00DA6AD0" w:rsidRPr="00342560" w:rsidRDefault="00DA6AD0" w:rsidP="00DA6AD0">
      <w:pPr>
        <w:pStyle w:val="B1"/>
        <w:rPr>
          <w:lang w:val="en-US"/>
        </w:rPr>
      </w:pPr>
      <w:r w:rsidRPr="00342560">
        <w:rPr>
          <w:lang w:val="en-US"/>
        </w:rPr>
        <w:t>1&gt;</w:t>
      </w:r>
      <w:r w:rsidRPr="00342560">
        <w:rPr>
          <w:lang w:val="en-US"/>
        </w:rPr>
        <w:tab/>
        <w:t>else:</w:t>
      </w:r>
    </w:p>
    <w:p w14:paraId="2A48294A" w14:textId="1D0C515E" w:rsidR="00DA6AD0" w:rsidRPr="00342560" w:rsidRDefault="00DA6AD0" w:rsidP="00DA6AD0">
      <w:pPr>
        <w:pStyle w:val="B2"/>
      </w:pPr>
      <w:r w:rsidRPr="00342560">
        <w:t>2&gt;</w:t>
      </w:r>
      <w:r w:rsidRPr="00342560">
        <w:tab/>
        <w:t>…</w:t>
      </w:r>
    </w:p>
    <w:p w14:paraId="6D48C52C" w14:textId="77777777" w:rsidR="00BE4336" w:rsidRPr="00342560" w:rsidRDefault="00BE4336" w:rsidP="00BE4336">
      <w:pPr>
        <w:pStyle w:val="B2"/>
        <w:spacing w:after="0"/>
      </w:pPr>
      <w:r w:rsidRPr="00342560">
        <w:t>2&gt;</w:t>
      </w:r>
      <w:r w:rsidRPr="00342560">
        <w:tab/>
        <w:t>if the UE supports an uplink channel bandwidth with a maximum transmission bandwidth configuration (see TS 38.101-1 [15] and TS 38.101-2 [39]) which</w:t>
      </w:r>
    </w:p>
    <w:p w14:paraId="1BC10839" w14:textId="77777777" w:rsidR="00BE4336" w:rsidRPr="00342560" w:rsidRDefault="00BE4336" w:rsidP="00BE4336">
      <w:pPr>
        <w:pStyle w:val="B3"/>
        <w:spacing w:after="0"/>
        <w:rPr>
          <w:lang w:val="en-US"/>
        </w:rPr>
      </w:pPr>
      <w:r w:rsidRPr="00342560">
        <w:rPr>
          <w:lang w:val="en-US"/>
        </w:rPr>
        <w:t>-</w:t>
      </w:r>
      <w:r w:rsidRPr="00342560">
        <w:rPr>
          <w:lang w:val="en-US"/>
        </w:rPr>
        <w:tab/>
        <w:t xml:space="preserve">is smaller than or equal to the </w:t>
      </w:r>
      <w:r w:rsidRPr="00342560">
        <w:rPr>
          <w:i/>
          <w:lang w:val="en-US"/>
        </w:rPr>
        <w:t>carrierBandwidth</w:t>
      </w:r>
      <w:r w:rsidRPr="00342560">
        <w:rPr>
          <w:lang w:val="en-US"/>
        </w:rPr>
        <w:t xml:space="preserve"> (indicated in </w:t>
      </w:r>
      <w:r w:rsidRPr="00342560">
        <w:rPr>
          <w:i/>
          <w:lang w:val="en-US"/>
        </w:rPr>
        <w:t>uplinkConfigCommon</w:t>
      </w:r>
      <w:r w:rsidRPr="00342560">
        <w:rPr>
          <w:lang w:val="en-US"/>
        </w:rPr>
        <w:t xml:space="preserve"> for the SCS of the initial uplink BWP), and which</w:t>
      </w:r>
    </w:p>
    <w:p w14:paraId="57652116" w14:textId="77777777" w:rsidR="00BE4336" w:rsidRPr="00342560" w:rsidRDefault="00BE4336" w:rsidP="00BE4336">
      <w:pPr>
        <w:pStyle w:val="B3"/>
        <w:rPr>
          <w:lang w:val="en-US"/>
        </w:rPr>
      </w:pPr>
      <w:r w:rsidRPr="00342560">
        <w:rPr>
          <w:lang w:val="en-US"/>
        </w:rPr>
        <w:t>-</w:t>
      </w:r>
      <w:r w:rsidRPr="00342560">
        <w:rPr>
          <w:lang w:val="en-US"/>
        </w:rPr>
        <w:tab/>
        <w:t>is wider than or equal to the bandwidth of the initial uplink BWP, and</w:t>
      </w:r>
    </w:p>
    <w:p w14:paraId="5DB3338A" w14:textId="77777777" w:rsidR="00BE4336" w:rsidRPr="00342560" w:rsidRDefault="00BE4336" w:rsidP="00BE4336">
      <w:pPr>
        <w:pStyle w:val="B2"/>
        <w:spacing w:after="0"/>
      </w:pPr>
      <w:r w:rsidRPr="00342560">
        <w:t>2&gt;</w:t>
      </w:r>
      <w:r w:rsidRPr="00342560">
        <w:tab/>
        <w:t>if the UE supports a downlink channel bandwidth with a maximum transmission bandwidth configuration (see TS 38.101-1 [15] and TS 38.101-2 [39]) which</w:t>
      </w:r>
    </w:p>
    <w:p w14:paraId="3ECD1A36" w14:textId="77777777" w:rsidR="00BE4336" w:rsidRPr="00342560" w:rsidRDefault="00BE4336" w:rsidP="00BE4336">
      <w:pPr>
        <w:pStyle w:val="B3"/>
        <w:spacing w:after="0"/>
        <w:rPr>
          <w:lang w:val="en-US"/>
        </w:rPr>
      </w:pPr>
      <w:r w:rsidRPr="00342560">
        <w:rPr>
          <w:lang w:val="en-US"/>
        </w:rPr>
        <w:t>-</w:t>
      </w:r>
      <w:r w:rsidRPr="00342560">
        <w:rPr>
          <w:lang w:val="en-US"/>
        </w:rPr>
        <w:tab/>
        <w:t xml:space="preserve">is smaller than or equal to the </w:t>
      </w:r>
      <w:r w:rsidRPr="00342560">
        <w:rPr>
          <w:i/>
          <w:lang w:val="en-US"/>
        </w:rPr>
        <w:t>carrierBandwidth</w:t>
      </w:r>
      <w:r w:rsidRPr="00342560">
        <w:rPr>
          <w:lang w:val="en-US"/>
        </w:rPr>
        <w:t xml:space="preserve"> (indicated in </w:t>
      </w:r>
      <w:r w:rsidRPr="00342560">
        <w:rPr>
          <w:i/>
          <w:lang w:val="en-US"/>
        </w:rPr>
        <w:t>downlinkConfigCommon</w:t>
      </w:r>
      <w:r w:rsidRPr="00342560">
        <w:rPr>
          <w:lang w:val="en-US"/>
        </w:rPr>
        <w:t xml:space="preserve"> for the SCS of the initial downlink BWP), and which</w:t>
      </w:r>
    </w:p>
    <w:p w14:paraId="5D7364BB" w14:textId="77777777" w:rsidR="00BE4336" w:rsidRPr="00342560" w:rsidRDefault="00BE4336" w:rsidP="00BE4336">
      <w:pPr>
        <w:pStyle w:val="B3"/>
        <w:rPr>
          <w:lang w:val="en-US"/>
        </w:rPr>
      </w:pPr>
      <w:r w:rsidRPr="00342560">
        <w:rPr>
          <w:lang w:val="en-US"/>
        </w:rPr>
        <w:t>-</w:t>
      </w:r>
      <w:r w:rsidRPr="00342560">
        <w:rPr>
          <w:lang w:val="en-US"/>
        </w:rPr>
        <w:tab/>
        <w:t>is wider than or equal to the bandwidth of the initial downlink BWP, and</w:t>
      </w:r>
    </w:p>
    <w:p w14:paraId="6EBBAB20" w14:textId="4C945E40" w:rsidR="00BE4336" w:rsidRPr="00342560" w:rsidRDefault="00BE4336" w:rsidP="00BE4336">
      <w:pPr>
        <w:pStyle w:val="B2"/>
      </w:pPr>
      <w:r w:rsidRPr="00342560">
        <w:t>2&gt;</w:t>
      </w:r>
      <w:r w:rsidRPr="00342560">
        <w:tab/>
        <w:t>if …</w:t>
      </w:r>
    </w:p>
    <w:p w14:paraId="2AD2E412" w14:textId="28A926FC" w:rsidR="00DA6AD0" w:rsidRPr="00342560" w:rsidRDefault="00DA6AD0" w:rsidP="00DA6AD0">
      <w:pPr>
        <w:pStyle w:val="B3"/>
        <w:rPr>
          <w:lang w:val="en-US"/>
        </w:rPr>
      </w:pPr>
      <w:r w:rsidRPr="00342560">
        <w:rPr>
          <w:lang w:val="en-US"/>
        </w:rPr>
        <w:t>3&gt;</w:t>
      </w:r>
      <w:r w:rsidRPr="00342560">
        <w:rPr>
          <w:lang w:val="en-US"/>
        </w:rPr>
        <w:tab/>
        <w:t>if …</w:t>
      </w:r>
    </w:p>
    <w:p w14:paraId="55CEE754" w14:textId="77777777" w:rsidR="00DA6AD0" w:rsidRPr="00342560" w:rsidRDefault="00DA6AD0" w:rsidP="00DA6AD0">
      <w:pPr>
        <w:pStyle w:val="B3"/>
        <w:rPr>
          <w:lang w:val="en-US"/>
        </w:rPr>
      </w:pPr>
      <w:r w:rsidRPr="00342560">
        <w:rPr>
          <w:lang w:val="en-US"/>
        </w:rPr>
        <w:t>3&gt;</w:t>
      </w:r>
      <w:r w:rsidRPr="00342560">
        <w:rPr>
          <w:lang w:val="en-US"/>
        </w:rPr>
        <w:tab/>
        <w:t>else:</w:t>
      </w:r>
    </w:p>
    <w:p w14:paraId="7D8D58F4" w14:textId="77777777" w:rsidR="00DA6AD0" w:rsidRPr="00342560" w:rsidRDefault="00DA6AD0" w:rsidP="00DA6AD0">
      <w:pPr>
        <w:pStyle w:val="B4"/>
        <w:rPr>
          <w:lang w:val="en-US"/>
        </w:rPr>
      </w:pPr>
      <w:r w:rsidRPr="00342560">
        <w:rPr>
          <w:lang w:val="en-US"/>
        </w:rPr>
        <w:t>4&gt;</w:t>
      </w:r>
      <w:r w:rsidRPr="00342560">
        <w:rPr>
          <w:lang w:val="en-US"/>
        </w:rPr>
        <w:tab/>
        <w:t>apply a supported uplink channel bandwidth with a maximum transmission bandwidth which</w:t>
      </w:r>
    </w:p>
    <w:p w14:paraId="329A87DF" w14:textId="77777777" w:rsidR="00DA6AD0" w:rsidRPr="00342560" w:rsidRDefault="00DA6AD0" w:rsidP="00DA6AD0">
      <w:pPr>
        <w:pStyle w:val="B5"/>
        <w:rPr>
          <w:lang w:val="en-US"/>
        </w:rPr>
      </w:pPr>
      <w:r w:rsidRPr="00342560">
        <w:rPr>
          <w:lang w:val="en-US"/>
        </w:rPr>
        <w:t>-</w:t>
      </w:r>
      <w:r w:rsidRPr="00342560">
        <w:rPr>
          <w:lang w:val="en-US"/>
        </w:rPr>
        <w:tab/>
        <w:t xml:space="preserve">is contained within the </w:t>
      </w:r>
      <w:r w:rsidRPr="00342560">
        <w:rPr>
          <w:i/>
          <w:lang w:val="en-US"/>
        </w:rPr>
        <w:t>carrierBandwidth</w:t>
      </w:r>
      <w:r w:rsidRPr="00342560">
        <w:rPr>
          <w:lang w:val="en-US"/>
        </w:rPr>
        <w:t xml:space="preserve"> indicated in </w:t>
      </w:r>
      <w:r w:rsidRPr="00342560">
        <w:rPr>
          <w:i/>
          <w:lang w:val="en-US"/>
        </w:rPr>
        <w:t>uplinkConfigCommon</w:t>
      </w:r>
      <w:r w:rsidRPr="00342560">
        <w:rPr>
          <w:lang w:val="en-US"/>
        </w:rPr>
        <w:t xml:space="preserve"> for the SCS of the initial uplink BWP, and which</w:t>
      </w:r>
    </w:p>
    <w:p w14:paraId="6D5B39F8" w14:textId="77777777" w:rsidR="00DA6AD0" w:rsidRPr="00342560" w:rsidRDefault="00DA6AD0" w:rsidP="00DA6AD0">
      <w:pPr>
        <w:pStyle w:val="B5"/>
        <w:rPr>
          <w:lang w:val="en-US"/>
        </w:rPr>
      </w:pPr>
      <w:r w:rsidRPr="00342560">
        <w:rPr>
          <w:lang w:val="en-US"/>
        </w:rPr>
        <w:t>-</w:t>
      </w:r>
      <w:r w:rsidRPr="00342560">
        <w:rPr>
          <w:lang w:val="en-US"/>
        </w:rPr>
        <w:tab/>
        <w:t>is wider than or equal to the bandwidth of the initial BWP for the uplink;</w:t>
      </w:r>
    </w:p>
    <w:p w14:paraId="5FCBD5A1" w14:textId="77777777" w:rsidR="00DA6AD0" w:rsidRPr="00342560" w:rsidRDefault="00DA6AD0" w:rsidP="00DA6AD0">
      <w:pPr>
        <w:pStyle w:val="B4"/>
        <w:rPr>
          <w:lang w:val="en-US"/>
        </w:rPr>
      </w:pPr>
      <w:r w:rsidRPr="00342560">
        <w:rPr>
          <w:lang w:val="en-US"/>
        </w:rPr>
        <w:t>4&gt;</w:t>
      </w:r>
      <w:r w:rsidRPr="00342560">
        <w:rPr>
          <w:lang w:val="en-US"/>
        </w:rPr>
        <w:tab/>
        <w:t>apply a supported downlink channel bandwidth with a maximum transmission bandwidth which</w:t>
      </w:r>
    </w:p>
    <w:p w14:paraId="29CF691E" w14:textId="77777777" w:rsidR="00DA6AD0" w:rsidRPr="00342560" w:rsidRDefault="00DA6AD0" w:rsidP="00DA6AD0">
      <w:pPr>
        <w:pStyle w:val="B5"/>
        <w:rPr>
          <w:lang w:val="en-US"/>
        </w:rPr>
      </w:pPr>
      <w:r w:rsidRPr="00342560">
        <w:rPr>
          <w:lang w:val="en-US"/>
        </w:rPr>
        <w:t xml:space="preserve">- is contained within the </w:t>
      </w:r>
      <w:r w:rsidRPr="00342560">
        <w:rPr>
          <w:i/>
          <w:lang w:val="en-US"/>
        </w:rPr>
        <w:t>carrierBandwidth</w:t>
      </w:r>
      <w:r w:rsidRPr="00342560">
        <w:rPr>
          <w:lang w:val="en-US"/>
        </w:rPr>
        <w:t xml:space="preserve"> indicated in </w:t>
      </w:r>
      <w:r w:rsidRPr="00342560">
        <w:rPr>
          <w:i/>
          <w:lang w:val="en-US"/>
        </w:rPr>
        <w:t>downlinkConfigCommon</w:t>
      </w:r>
      <w:r w:rsidRPr="00342560">
        <w:rPr>
          <w:lang w:val="en-US"/>
        </w:rPr>
        <w:t xml:space="preserve"> for the SCS of the initial downlink BWP, and which</w:t>
      </w:r>
    </w:p>
    <w:p w14:paraId="15005F65" w14:textId="77777777" w:rsidR="00DA6AD0" w:rsidRPr="00342560" w:rsidRDefault="00DA6AD0" w:rsidP="00DA6AD0">
      <w:pPr>
        <w:pStyle w:val="B5"/>
        <w:rPr>
          <w:lang w:val="en-US"/>
        </w:rPr>
      </w:pPr>
      <w:r w:rsidRPr="00342560">
        <w:rPr>
          <w:lang w:val="en-US"/>
        </w:rPr>
        <w:t>- is wider than or equal to the bandwidth of the initial BWP for the downlink;</w:t>
      </w:r>
    </w:p>
    <w:p w14:paraId="4A5861B5" w14:textId="77777777" w:rsidR="00DA6AD0" w:rsidRPr="00342560" w:rsidRDefault="00DA6AD0" w:rsidP="00DA6AD0">
      <w:pPr>
        <w:pStyle w:val="B4"/>
        <w:rPr>
          <w:lang w:val="en-US"/>
        </w:rPr>
      </w:pPr>
      <w:r w:rsidRPr="00342560">
        <w:rPr>
          <w:lang w:val="en-US"/>
        </w:rPr>
        <w:t>4&gt;</w:t>
      </w:r>
      <w:r w:rsidRPr="00342560">
        <w:rPr>
          <w:lang w:val="en-US"/>
        </w:rPr>
        <w:tab/>
        <w:t xml:space="preserve">select the first frequency band in the </w:t>
      </w:r>
      <w:r w:rsidRPr="00342560">
        <w:rPr>
          <w:i/>
          <w:lang w:val="en-US"/>
        </w:rPr>
        <w:t>frequencyBandList</w:t>
      </w:r>
      <w:r w:rsidRPr="00342560">
        <w:rPr>
          <w:lang w:val="en-US"/>
        </w:rPr>
        <w:t xml:space="preserve">, for FDD from </w:t>
      </w:r>
      <w:r w:rsidRPr="00342560">
        <w:rPr>
          <w:i/>
          <w:iCs/>
          <w:lang w:val="en-US"/>
        </w:rPr>
        <w:t>frequencyBandList</w:t>
      </w:r>
      <w:r w:rsidRPr="00342560">
        <w:rPr>
          <w:lang w:val="en-US"/>
        </w:rPr>
        <w:t xml:space="preserve"> for uplink, or for TDD from </w:t>
      </w:r>
      <w:r w:rsidRPr="00342560">
        <w:rPr>
          <w:i/>
          <w:iCs/>
          <w:lang w:val="en-US"/>
        </w:rPr>
        <w:t xml:space="preserve">frequencyBandList </w:t>
      </w:r>
      <w:r w:rsidRPr="00342560">
        <w:rPr>
          <w:lang w:val="en-US"/>
        </w:rPr>
        <w:t>for downlink,</w:t>
      </w:r>
      <w:r w:rsidRPr="00342560">
        <w:rPr>
          <w:i/>
          <w:lang w:val="en-US"/>
        </w:rPr>
        <w:t xml:space="preserve"> </w:t>
      </w:r>
      <w:r w:rsidRPr="00342560">
        <w:rPr>
          <w:lang w:val="en-US"/>
        </w:rPr>
        <w:t xml:space="preserve">which the UE supports and for which the UE supports at least one of the </w:t>
      </w:r>
      <w:r w:rsidRPr="00342560">
        <w:rPr>
          <w:i/>
          <w:lang w:val="en-US"/>
        </w:rPr>
        <w:t>additionalSpectrumEmission</w:t>
      </w:r>
      <w:r w:rsidRPr="00342560">
        <w:rPr>
          <w:lang w:val="en-US"/>
        </w:rPr>
        <w:t xml:space="preserve"> values in</w:t>
      </w:r>
      <w:r w:rsidRPr="00342560">
        <w:rPr>
          <w:i/>
          <w:lang w:val="en-US"/>
        </w:rPr>
        <w:t xml:space="preserve"> nr-NS-PmaxList</w:t>
      </w:r>
      <w:r w:rsidRPr="00342560">
        <w:rPr>
          <w:lang w:val="en-US"/>
        </w:rPr>
        <w:t>, if present;</w:t>
      </w:r>
    </w:p>
    <w:p w14:paraId="30A0DB65" w14:textId="77777777" w:rsidR="00BE4336" w:rsidRPr="00342560" w:rsidRDefault="00BE4336" w:rsidP="00BE4336">
      <w:pPr>
        <w:pStyle w:val="B2"/>
      </w:pPr>
      <w:r w:rsidRPr="00342560">
        <w:t>2&gt;</w:t>
      </w:r>
      <w:r w:rsidRPr="00342560">
        <w:tab/>
        <w:t>else:</w:t>
      </w:r>
    </w:p>
    <w:p w14:paraId="260D7368" w14:textId="77777777" w:rsidR="00BE4336" w:rsidRPr="00342560" w:rsidRDefault="00BE4336" w:rsidP="00BE4336">
      <w:pPr>
        <w:pStyle w:val="B3"/>
        <w:rPr>
          <w:lang w:val="en-US"/>
        </w:rPr>
      </w:pPr>
      <w:r w:rsidRPr="00342560">
        <w:rPr>
          <w:lang w:val="en-US"/>
        </w:rPr>
        <w:t>3&gt;</w:t>
      </w:r>
      <w:r w:rsidRPr="00342560">
        <w:rPr>
          <w:lang w:val="en-US"/>
        </w:rPr>
        <w:tab/>
        <w:t>consider the cell as barred in accordance with TS 38.304 [20]; and</w:t>
      </w:r>
    </w:p>
    <w:p w14:paraId="6D111BB8" w14:textId="77777777" w:rsidR="00BE4336" w:rsidRPr="00342560" w:rsidRDefault="00BE4336" w:rsidP="00BE4336">
      <w:pPr>
        <w:pStyle w:val="B3"/>
        <w:rPr>
          <w:lang w:val="en-US"/>
        </w:rPr>
      </w:pPr>
      <w:r w:rsidRPr="00342560">
        <w:rPr>
          <w:lang w:val="en-US"/>
        </w:rPr>
        <w:t>3&gt;</w:t>
      </w:r>
      <w:r w:rsidRPr="00342560">
        <w:rPr>
          <w:lang w:val="en-US"/>
        </w:rPr>
        <w:tab/>
        <w:t xml:space="preserve">perform barring as if </w:t>
      </w:r>
      <w:r w:rsidRPr="00342560">
        <w:rPr>
          <w:i/>
          <w:lang w:val="en-US"/>
        </w:rPr>
        <w:t>intraFreqReselection</w:t>
      </w:r>
      <w:r w:rsidRPr="00342560">
        <w:rPr>
          <w:lang w:val="en-US"/>
        </w:rPr>
        <w:t xml:space="preserve"> is set to </w:t>
      </w:r>
      <w:r w:rsidRPr="00342560">
        <w:rPr>
          <w:i/>
          <w:lang w:val="en-US"/>
        </w:rPr>
        <w:t>notAllowed</w:t>
      </w:r>
      <w:r w:rsidRPr="00342560">
        <w:rPr>
          <w:lang w:val="en-US"/>
        </w:rPr>
        <w:t>;</w:t>
      </w:r>
    </w:p>
    <w:p w14:paraId="3782F1B9" w14:textId="20929275" w:rsidR="00BE4336" w:rsidRPr="00342560" w:rsidRDefault="00BE4336" w:rsidP="00BE4336">
      <w:pPr>
        <w:rPr>
          <w:lang w:eastAsia="en-US"/>
        </w:rPr>
      </w:pPr>
    </w:p>
    <w:p w14:paraId="320967B3" w14:textId="2DDC05A9" w:rsidR="00E41737" w:rsidRPr="00342560" w:rsidRDefault="00E41737" w:rsidP="00BE4336">
      <w:pPr>
        <w:rPr>
          <w:lang w:eastAsia="en-US"/>
        </w:rPr>
      </w:pPr>
    </w:p>
    <w:p w14:paraId="6CD1F0BE" w14:textId="4D0DACBF" w:rsidR="00E41737" w:rsidRPr="00342560" w:rsidRDefault="00E41737" w:rsidP="00BE4336">
      <w:pPr>
        <w:rPr>
          <w:lang w:eastAsia="en-US"/>
        </w:rPr>
      </w:pPr>
    </w:p>
    <w:p w14:paraId="20A901D1" w14:textId="77777777" w:rsidR="00E41737" w:rsidRPr="00342560" w:rsidRDefault="00E41737" w:rsidP="00BE4336">
      <w:pPr>
        <w:rPr>
          <w:lang w:eastAsia="en-US"/>
        </w:rPr>
      </w:pPr>
    </w:p>
    <w:p w14:paraId="7643C0A8" w14:textId="77777777" w:rsidR="00E41737" w:rsidRPr="00342560" w:rsidRDefault="00E41737" w:rsidP="00E41737">
      <w:pPr>
        <w:pStyle w:val="PL"/>
        <w:rPr>
          <w:lang w:val="en-US"/>
        </w:rPr>
      </w:pPr>
      <w:r w:rsidRPr="00342560">
        <w:rPr>
          <w:lang w:val="en-US"/>
        </w:rPr>
        <w:t xml:space="preserve">DownlinkConfigCommonSIB ::=     </w:t>
      </w:r>
      <w:r w:rsidRPr="00342560">
        <w:rPr>
          <w:color w:val="993366"/>
          <w:lang w:val="en-US"/>
        </w:rPr>
        <w:t>SEQUENCE</w:t>
      </w:r>
      <w:r w:rsidRPr="00342560">
        <w:rPr>
          <w:lang w:val="en-US"/>
        </w:rPr>
        <w:t xml:space="preserve"> {</w:t>
      </w:r>
    </w:p>
    <w:p w14:paraId="2042E1EC" w14:textId="77777777" w:rsidR="00E41737" w:rsidRPr="00342560" w:rsidRDefault="00E41737" w:rsidP="00E41737">
      <w:pPr>
        <w:pStyle w:val="PL"/>
        <w:rPr>
          <w:lang w:val="en-US"/>
        </w:rPr>
      </w:pPr>
      <w:r w:rsidRPr="00342560">
        <w:rPr>
          <w:lang w:val="en-US"/>
        </w:rPr>
        <w:t xml:space="preserve">    frequencyInfoDL                 FrequencyInfoDL-SIB,</w:t>
      </w:r>
    </w:p>
    <w:p w14:paraId="40E1DBFF" w14:textId="77777777" w:rsidR="00E41737" w:rsidRPr="00342560" w:rsidRDefault="00E41737" w:rsidP="00E41737">
      <w:pPr>
        <w:pStyle w:val="PL"/>
        <w:rPr>
          <w:lang w:val="en-US"/>
        </w:rPr>
      </w:pPr>
      <w:r w:rsidRPr="00342560">
        <w:rPr>
          <w:lang w:val="en-US"/>
        </w:rPr>
        <w:t xml:space="preserve">    initialDownlinkBWP              BWP-DownlinkCommon,</w:t>
      </w:r>
    </w:p>
    <w:p w14:paraId="33C1A77E" w14:textId="77777777" w:rsidR="00E41737" w:rsidRPr="00342560" w:rsidRDefault="00E41737" w:rsidP="00E41737">
      <w:pPr>
        <w:pStyle w:val="PL"/>
        <w:rPr>
          <w:lang w:val="en-US"/>
        </w:rPr>
      </w:pPr>
      <w:r w:rsidRPr="00342560">
        <w:rPr>
          <w:lang w:val="en-US"/>
        </w:rPr>
        <w:t xml:space="preserve">    bcch-Config                         BCCH-Config,</w:t>
      </w:r>
    </w:p>
    <w:p w14:paraId="27436F28" w14:textId="77777777" w:rsidR="00E41737" w:rsidRPr="00342560" w:rsidRDefault="00E41737" w:rsidP="00E41737">
      <w:pPr>
        <w:pStyle w:val="PL"/>
        <w:rPr>
          <w:lang w:val="en-US"/>
        </w:rPr>
      </w:pPr>
      <w:r w:rsidRPr="00342560">
        <w:rPr>
          <w:lang w:val="en-US"/>
        </w:rPr>
        <w:t xml:space="preserve">    pcch-Config                         PCCH-Config,</w:t>
      </w:r>
    </w:p>
    <w:p w14:paraId="610C17F6" w14:textId="77777777" w:rsidR="00E41737" w:rsidRPr="00342560" w:rsidRDefault="00E41737" w:rsidP="00E41737">
      <w:pPr>
        <w:pStyle w:val="PL"/>
        <w:rPr>
          <w:lang w:val="en-US"/>
        </w:rPr>
      </w:pPr>
      <w:r w:rsidRPr="00342560">
        <w:rPr>
          <w:lang w:val="en-US"/>
        </w:rPr>
        <w:t xml:space="preserve">    ...</w:t>
      </w:r>
    </w:p>
    <w:p w14:paraId="28002EAE" w14:textId="77777777" w:rsidR="00E41737" w:rsidRPr="00342560" w:rsidRDefault="00E41737" w:rsidP="00E41737">
      <w:pPr>
        <w:pStyle w:val="PL"/>
        <w:rPr>
          <w:lang w:val="en-US"/>
        </w:rPr>
      </w:pPr>
      <w:r w:rsidRPr="00342560">
        <w:rPr>
          <w:lang w:val="en-US"/>
        </w:rPr>
        <w:t>}</w:t>
      </w:r>
    </w:p>
    <w:p w14:paraId="2F0AB3CD" w14:textId="2EA6D466" w:rsidR="00E41737" w:rsidRPr="00342560" w:rsidRDefault="00E41737" w:rsidP="00BE4336">
      <w:pPr>
        <w:rPr>
          <w:lang w:eastAsia="en-US"/>
        </w:rPr>
      </w:pPr>
    </w:p>
    <w:p w14:paraId="545DC576" w14:textId="77777777" w:rsidR="00E41737" w:rsidRPr="00342560" w:rsidRDefault="00E41737" w:rsidP="00E41737">
      <w:pPr>
        <w:pStyle w:val="TAL"/>
        <w:rPr>
          <w:b/>
          <w:i/>
          <w:lang w:val="en-US" w:eastAsia="sv-SE"/>
        </w:rPr>
      </w:pPr>
      <w:r w:rsidRPr="00342560">
        <w:rPr>
          <w:b/>
          <w:i/>
          <w:lang w:val="en-US" w:eastAsia="sv-SE"/>
        </w:rPr>
        <w:t>initialDownlinkBWP</w:t>
      </w:r>
    </w:p>
    <w:p w14:paraId="512F1669" w14:textId="2C6D25D9" w:rsidR="00E41737" w:rsidRDefault="00E41737" w:rsidP="00E41737">
      <w:pPr>
        <w:rPr>
          <w:lang w:eastAsia="sv-SE"/>
        </w:rPr>
      </w:pPr>
      <w:r w:rsidRPr="00342560">
        <w:rPr>
          <w:lang w:eastAsia="sv-SE"/>
        </w:rPr>
        <w:t xml:space="preserve">The initial downlink BWP configuration for a PCell. The network configures the </w:t>
      </w:r>
      <w:r w:rsidRPr="00342560">
        <w:rPr>
          <w:i/>
          <w:lang w:eastAsia="sv-SE"/>
        </w:rPr>
        <w:t>locationAndBandwidth</w:t>
      </w:r>
      <w:r w:rsidRPr="00342560">
        <w:rPr>
          <w:lang w:eastAsia="sv-SE"/>
        </w:rPr>
        <w:t xml:space="preserve"> so that the initial downlink BWP contains the entire CORESET#0 of this serving cell in the frequency domain. The UE applies the </w:t>
      </w:r>
      <w:r w:rsidRPr="00342560">
        <w:rPr>
          <w:i/>
          <w:lang w:eastAsia="sv-SE"/>
        </w:rPr>
        <w:t>locationAndBandwidth</w:t>
      </w:r>
      <w:r w:rsidRPr="00342560">
        <w:rPr>
          <w:lang w:eastAsia="sv-SE"/>
        </w:rPr>
        <w:t xml:space="preserve"> </w:t>
      </w:r>
      <w:r w:rsidRPr="00342560">
        <w:rPr>
          <w:rFonts w:cs="Arial"/>
          <w:szCs w:val="18"/>
          <w:lang w:eastAsia="sv-SE"/>
        </w:rPr>
        <w:t xml:space="preserve">upon reception of this field (e.g. to determine the frequency position of signals described in relation to this </w:t>
      </w:r>
      <w:r w:rsidRPr="00342560">
        <w:rPr>
          <w:rFonts w:cs="Arial"/>
          <w:i/>
          <w:iCs/>
          <w:szCs w:val="18"/>
          <w:lang w:eastAsia="sv-SE"/>
        </w:rPr>
        <w:t>locationAndBandwidth</w:t>
      </w:r>
      <w:r w:rsidRPr="00342560">
        <w:rPr>
          <w:rFonts w:cs="Arial"/>
          <w:szCs w:val="18"/>
          <w:lang w:eastAsia="sv-SE"/>
        </w:rPr>
        <w:t>) but it keeps CORESET#0 until</w:t>
      </w:r>
      <w:r w:rsidRPr="00342560">
        <w:rPr>
          <w:lang w:eastAsia="sv-SE"/>
        </w:rPr>
        <w:t xml:space="preserve"> after reception of </w:t>
      </w:r>
      <w:r w:rsidRPr="00342560">
        <w:rPr>
          <w:i/>
          <w:lang w:eastAsia="sv-SE"/>
        </w:rPr>
        <w:t>RRCSetup</w:t>
      </w:r>
      <w:r w:rsidRPr="00342560">
        <w:rPr>
          <w:lang w:eastAsia="sv-SE"/>
        </w:rPr>
        <w:t>/</w:t>
      </w:r>
      <w:r w:rsidRPr="00342560">
        <w:rPr>
          <w:i/>
          <w:lang w:eastAsia="sv-SE"/>
        </w:rPr>
        <w:t>RRCResume/RRCReestablishment</w:t>
      </w:r>
      <w:r w:rsidRPr="00342560">
        <w:rPr>
          <w:lang w:eastAsia="sv-SE"/>
        </w:rPr>
        <w:t>.</w:t>
      </w:r>
    </w:p>
    <w:p w14:paraId="7404F410" w14:textId="77777777" w:rsidR="00627F8A" w:rsidRDefault="00627F8A" w:rsidP="00E41737">
      <w:pPr>
        <w:rPr>
          <w:lang w:eastAsia="en-US"/>
        </w:rPr>
      </w:pPr>
    </w:p>
    <w:p w14:paraId="4C7D6287" w14:textId="77777777" w:rsidR="00627F8A" w:rsidRDefault="00627F8A" w:rsidP="00E41737">
      <w:pPr>
        <w:rPr>
          <w:lang w:eastAsia="en-US"/>
        </w:rPr>
      </w:pPr>
    </w:p>
    <w:p w14:paraId="252DEE8D" w14:textId="77777777" w:rsidR="00627F8A" w:rsidRDefault="00627F8A" w:rsidP="00E41737">
      <w:pPr>
        <w:rPr>
          <w:lang w:eastAsia="en-US"/>
        </w:rPr>
      </w:pPr>
    </w:p>
    <w:p w14:paraId="56A9BC0F" w14:textId="7D362DBB" w:rsidR="00115ADC" w:rsidRPr="00342560" w:rsidRDefault="00115ADC" w:rsidP="00115ADC">
      <w:pPr>
        <w:pStyle w:val="1"/>
        <w:numPr>
          <w:ilvl w:val="0"/>
          <w:numId w:val="0"/>
        </w:numPr>
        <w:rPr>
          <w:lang w:val="en-US"/>
        </w:rPr>
      </w:pPr>
      <w:r w:rsidRPr="00342560">
        <w:rPr>
          <w:lang w:val="en-US"/>
        </w:rPr>
        <w:t>Appendix</w:t>
      </w:r>
      <w:r>
        <w:rPr>
          <w:lang w:val="en-US"/>
        </w:rPr>
        <w:t xml:space="preserve"> B</w:t>
      </w:r>
    </w:p>
    <w:p w14:paraId="191F3D55" w14:textId="77777777" w:rsidR="00627F8A" w:rsidRPr="00342560" w:rsidRDefault="00627F8A" w:rsidP="00115ADC">
      <w:pPr>
        <w:pStyle w:val="2"/>
        <w:numPr>
          <w:ilvl w:val="0"/>
          <w:numId w:val="0"/>
        </w:numPr>
        <w:ind w:right="200"/>
        <w:rPr>
          <w:lang w:val="en-US"/>
        </w:rPr>
      </w:pPr>
      <w:r w:rsidRPr="00342560">
        <w:rPr>
          <w:lang w:val="en-US"/>
        </w:rPr>
        <w:t>Maximum transmission bandwidth configuration for RedCap UE</w:t>
      </w:r>
    </w:p>
    <w:p w14:paraId="23D21FA4" w14:textId="77777777" w:rsidR="00627F8A" w:rsidRPr="00342560" w:rsidRDefault="00627F8A" w:rsidP="00627F8A">
      <w:pPr>
        <w:pStyle w:val="TH"/>
        <w:rPr>
          <w:lang w:val="en-US"/>
        </w:rPr>
      </w:pPr>
      <w:bookmarkStart w:id="1" w:name="_Hlk497144372"/>
      <w:bookmarkStart w:id="2" w:name="_Hlk505013260"/>
      <w:r w:rsidRPr="00342560">
        <w:rPr>
          <w:lang w:val="en-US"/>
        </w:rPr>
        <w:t xml:space="preserve">Table 5.3.2-1: </w:t>
      </w:r>
      <w:bookmarkEnd w:id="1"/>
      <w:r w:rsidRPr="00342560">
        <w:rPr>
          <w:lang w:val="en-US"/>
        </w:rPr>
        <w:t>Maximum transmission bandwidth configuration N</w:t>
      </w:r>
      <w:r w:rsidRPr="00342560">
        <w:rPr>
          <w:vertAlign w:val="subscript"/>
          <w:lang w:val="en-US"/>
        </w:rPr>
        <w:t>RB</w:t>
      </w:r>
      <w:r w:rsidRPr="00342560">
        <w:rPr>
          <w:lang w:val="en-US"/>
        </w:rPr>
        <w:t xml:space="preserve"> (TS38.101-1)</w:t>
      </w:r>
    </w:p>
    <w:tbl>
      <w:tblPr>
        <w:tblpPr w:leftFromText="142" w:rightFromText="142" w:vertAnchor="text" w:tblpXSpec="center" w:tblpY="1"/>
        <w:tblOverlap w:val="neve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17"/>
        <w:gridCol w:w="735"/>
        <w:gridCol w:w="735"/>
        <w:gridCol w:w="735"/>
        <w:gridCol w:w="735"/>
        <w:gridCol w:w="735"/>
        <w:gridCol w:w="735"/>
        <w:gridCol w:w="735"/>
        <w:gridCol w:w="736"/>
        <w:gridCol w:w="736"/>
        <w:gridCol w:w="736"/>
        <w:gridCol w:w="736"/>
        <w:gridCol w:w="736"/>
        <w:gridCol w:w="758"/>
      </w:tblGrid>
      <w:tr w:rsidR="00627F8A" w:rsidRPr="00342560" w14:paraId="491702B5" w14:textId="77777777" w:rsidTr="00D349F5">
        <w:trPr>
          <w:trHeight w:val="170"/>
        </w:trPr>
        <w:tc>
          <w:tcPr>
            <w:tcW w:w="303" w:type="pct"/>
            <w:vMerge w:val="restart"/>
            <w:shd w:val="clear" w:color="auto" w:fill="auto"/>
            <w:tcMar>
              <w:top w:w="15" w:type="dxa"/>
              <w:left w:w="81" w:type="dxa"/>
              <w:bottom w:w="0" w:type="dxa"/>
              <w:right w:w="81" w:type="dxa"/>
            </w:tcMar>
            <w:vAlign w:val="center"/>
            <w:hideMark/>
          </w:tcPr>
          <w:bookmarkEnd w:id="2"/>
          <w:p w14:paraId="4F14A9E6" w14:textId="77777777" w:rsidR="00627F8A" w:rsidRPr="00342560" w:rsidRDefault="00627F8A" w:rsidP="00D349F5">
            <w:pPr>
              <w:pStyle w:val="TAH"/>
              <w:rPr>
                <w:b w:val="0"/>
                <w:sz w:val="16"/>
                <w:szCs w:val="16"/>
                <w:lang w:val="en-US"/>
              </w:rPr>
            </w:pPr>
            <w:r w:rsidRPr="00342560">
              <w:rPr>
                <w:b w:val="0"/>
                <w:sz w:val="16"/>
                <w:szCs w:val="16"/>
                <w:lang w:val="en-US"/>
              </w:rPr>
              <w:t>SCS (kHz)</w:t>
            </w:r>
          </w:p>
        </w:tc>
        <w:tc>
          <w:tcPr>
            <w:tcW w:w="361" w:type="pct"/>
            <w:shd w:val="clear" w:color="auto" w:fill="auto"/>
            <w:tcMar>
              <w:top w:w="15" w:type="dxa"/>
              <w:left w:w="81" w:type="dxa"/>
              <w:bottom w:w="0" w:type="dxa"/>
              <w:right w:w="81" w:type="dxa"/>
            </w:tcMar>
            <w:vAlign w:val="center"/>
            <w:hideMark/>
          </w:tcPr>
          <w:p w14:paraId="66C6B5CB" w14:textId="77777777" w:rsidR="00627F8A" w:rsidRPr="00342560" w:rsidRDefault="00627F8A" w:rsidP="00D349F5">
            <w:pPr>
              <w:pStyle w:val="TAH"/>
              <w:rPr>
                <w:b w:val="0"/>
                <w:sz w:val="16"/>
                <w:szCs w:val="16"/>
                <w:lang w:val="en-US"/>
              </w:rPr>
            </w:pPr>
            <w:r w:rsidRPr="00342560">
              <w:rPr>
                <w:b w:val="0"/>
                <w:sz w:val="16"/>
                <w:szCs w:val="16"/>
                <w:lang w:val="en-US"/>
              </w:rPr>
              <w:t>5 MHz</w:t>
            </w:r>
          </w:p>
        </w:tc>
        <w:tc>
          <w:tcPr>
            <w:tcW w:w="361" w:type="pct"/>
            <w:shd w:val="clear" w:color="auto" w:fill="auto"/>
            <w:tcMar>
              <w:top w:w="15" w:type="dxa"/>
              <w:left w:w="81" w:type="dxa"/>
              <w:bottom w:w="0" w:type="dxa"/>
              <w:right w:w="81" w:type="dxa"/>
            </w:tcMar>
            <w:vAlign w:val="center"/>
            <w:hideMark/>
          </w:tcPr>
          <w:p w14:paraId="70391365" w14:textId="77777777" w:rsidR="00627F8A" w:rsidRPr="00342560" w:rsidRDefault="00627F8A" w:rsidP="00D349F5">
            <w:pPr>
              <w:pStyle w:val="TAH"/>
              <w:rPr>
                <w:b w:val="0"/>
                <w:sz w:val="16"/>
                <w:szCs w:val="16"/>
                <w:lang w:val="en-US"/>
              </w:rPr>
            </w:pPr>
            <w:r w:rsidRPr="00342560">
              <w:rPr>
                <w:b w:val="0"/>
                <w:sz w:val="16"/>
                <w:szCs w:val="16"/>
                <w:lang w:val="en-US"/>
              </w:rPr>
              <w:t>10 MHz</w:t>
            </w:r>
          </w:p>
        </w:tc>
        <w:tc>
          <w:tcPr>
            <w:tcW w:w="361" w:type="pct"/>
            <w:shd w:val="clear" w:color="auto" w:fill="auto"/>
            <w:tcMar>
              <w:top w:w="15" w:type="dxa"/>
              <w:left w:w="81" w:type="dxa"/>
              <w:bottom w:w="0" w:type="dxa"/>
              <w:right w:w="81" w:type="dxa"/>
            </w:tcMar>
            <w:vAlign w:val="center"/>
            <w:hideMark/>
          </w:tcPr>
          <w:p w14:paraId="58AA040C" w14:textId="77777777" w:rsidR="00627F8A" w:rsidRPr="00342560" w:rsidRDefault="00627F8A" w:rsidP="00D349F5">
            <w:pPr>
              <w:pStyle w:val="TAH"/>
              <w:rPr>
                <w:b w:val="0"/>
                <w:sz w:val="16"/>
                <w:szCs w:val="16"/>
                <w:lang w:val="en-US"/>
              </w:rPr>
            </w:pPr>
            <w:r w:rsidRPr="00342560">
              <w:rPr>
                <w:b w:val="0"/>
                <w:sz w:val="16"/>
                <w:szCs w:val="16"/>
                <w:lang w:val="en-US"/>
              </w:rPr>
              <w:t>15 MHz</w:t>
            </w:r>
          </w:p>
        </w:tc>
        <w:tc>
          <w:tcPr>
            <w:tcW w:w="361" w:type="pct"/>
            <w:shd w:val="clear" w:color="auto" w:fill="auto"/>
            <w:tcMar>
              <w:top w:w="15" w:type="dxa"/>
              <w:left w:w="81" w:type="dxa"/>
              <w:bottom w:w="0" w:type="dxa"/>
              <w:right w:w="81" w:type="dxa"/>
            </w:tcMar>
            <w:vAlign w:val="center"/>
            <w:hideMark/>
          </w:tcPr>
          <w:p w14:paraId="0D6A3207" w14:textId="77777777" w:rsidR="00627F8A" w:rsidRPr="00342560" w:rsidRDefault="00627F8A" w:rsidP="00D349F5">
            <w:pPr>
              <w:pStyle w:val="TAH"/>
              <w:rPr>
                <w:b w:val="0"/>
                <w:sz w:val="16"/>
                <w:szCs w:val="16"/>
                <w:lang w:val="en-US"/>
              </w:rPr>
            </w:pPr>
            <w:r w:rsidRPr="00342560">
              <w:rPr>
                <w:b w:val="0"/>
                <w:sz w:val="16"/>
                <w:szCs w:val="16"/>
                <w:lang w:val="en-US"/>
              </w:rPr>
              <w:t>20 MHz</w:t>
            </w:r>
          </w:p>
        </w:tc>
        <w:tc>
          <w:tcPr>
            <w:tcW w:w="361" w:type="pct"/>
            <w:shd w:val="clear" w:color="auto" w:fill="auto"/>
            <w:tcMar>
              <w:top w:w="15" w:type="dxa"/>
              <w:left w:w="81" w:type="dxa"/>
              <w:bottom w:w="0" w:type="dxa"/>
              <w:right w:w="81" w:type="dxa"/>
            </w:tcMar>
            <w:vAlign w:val="center"/>
            <w:hideMark/>
          </w:tcPr>
          <w:p w14:paraId="3E0DFF13" w14:textId="77777777" w:rsidR="00627F8A" w:rsidRPr="00342560" w:rsidRDefault="00627F8A" w:rsidP="00D349F5">
            <w:pPr>
              <w:pStyle w:val="TAH"/>
              <w:rPr>
                <w:b w:val="0"/>
                <w:sz w:val="16"/>
                <w:szCs w:val="16"/>
                <w:lang w:val="en-US"/>
              </w:rPr>
            </w:pPr>
            <w:r w:rsidRPr="00342560">
              <w:rPr>
                <w:b w:val="0"/>
                <w:sz w:val="16"/>
                <w:szCs w:val="16"/>
                <w:lang w:val="en-US"/>
              </w:rPr>
              <w:t>25 MHz</w:t>
            </w:r>
          </w:p>
        </w:tc>
        <w:tc>
          <w:tcPr>
            <w:tcW w:w="361" w:type="pct"/>
            <w:shd w:val="clear" w:color="auto" w:fill="auto"/>
            <w:vAlign w:val="center"/>
          </w:tcPr>
          <w:p w14:paraId="39FF4F26" w14:textId="77777777" w:rsidR="00627F8A" w:rsidRPr="00342560" w:rsidRDefault="00627F8A" w:rsidP="00D349F5">
            <w:pPr>
              <w:pStyle w:val="TAH"/>
              <w:rPr>
                <w:b w:val="0"/>
                <w:sz w:val="16"/>
                <w:szCs w:val="16"/>
                <w:lang w:val="en-US"/>
              </w:rPr>
            </w:pPr>
            <w:r w:rsidRPr="00342560">
              <w:rPr>
                <w:b w:val="0"/>
                <w:sz w:val="16"/>
                <w:szCs w:val="16"/>
                <w:lang w:val="en-US"/>
              </w:rPr>
              <w:t>30 MHz</w:t>
            </w:r>
          </w:p>
        </w:tc>
        <w:tc>
          <w:tcPr>
            <w:tcW w:w="361" w:type="pct"/>
            <w:shd w:val="clear" w:color="auto" w:fill="auto"/>
            <w:tcMar>
              <w:top w:w="15" w:type="dxa"/>
              <w:left w:w="81" w:type="dxa"/>
              <w:bottom w:w="0" w:type="dxa"/>
              <w:right w:w="81" w:type="dxa"/>
            </w:tcMar>
            <w:vAlign w:val="center"/>
            <w:hideMark/>
          </w:tcPr>
          <w:p w14:paraId="128C3714" w14:textId="77777777" w:rsidR="00627F8A" w:rsidRPr="00342560" w:rsidRDefault="00627F8A" w:rsidP="00D349F5">
            <w:pPr>
              <w:pStyle w:val="TAH"/>
              <w:rPr>
                <w:b w:val="0"/>
                <w:sz w:val="16"/>
                <w:szCs w:val="16"/>
                <w:lang w:val="en-US"/>
              </w:rPr>
            </w:pPr>
            <w:r w:rsidRPr="00342560">
              <w:rPr>
                <w:b w:val="0"/>
                <w:sz w:val="16"/>
                <w:szCs w:val="16"/>
                <w:lang w:val="en-US"/>
              </w:rPr>
              <w:t>40 MHz</w:t>
            </w:r>
          </w:p>
        </w:tc>
        <w:tc>
          <w:tcPr>
            <w:tcW w:w="361" w:type="pct"/>
            <w:shd w:val="clear" w:color="auto" w:fill="auto"/>
            <w:tcMar>
              <w:top w:w="15" w:type="dxa"/>
              <w:left w:w="81" w:type="dxa"/>
              <w:bottom w:w="0" w:type="dxa"/>
              <w:right w:w="81" w:type="dxa"/>
            </w:tcMar>
            <w:vAlign w:val="center"/>
            <w:hideMark/>
          </w:tcPr>
          <w:p w14:paraId="2829BEAD" w14:textId="77777777" w:rsidR="00627F8A" w:rsidRPr="00342560" w:rsidRDefault="00627F8A" w:rsidP="00D349F5">
            <w:pPr>
              <w:pStyle w:val="TAH"/>
              <w:rPr>
                <w:b w:val="0"/>
                <w:sz w:val="16"/>
                <w:szCs w:val="16"/>
                <w:lang w:val="en-US"/>
              </w:rPr>
            </w:pPr>
            <w:r w:rsidRPr="00342560">
              <w:rPr>
                <w:b w:val="0"/>
                <w:sz w:val="16"/>
                <w:szCs w:val="16"/>
                <w:lang w:val="en-US"/>
              </w:rPr>
              <w:t>50 MHz</w:t>
            </w:r>
          </w:p>
        </w:tc>
        <w:tc>
          <w:tcPr>
            <w:tcW w:w="361" w:type="pct"/>
            <w:shd w:val="clear" w:color="auto" w:fill="auto"/>
            <w:tcMar>
              <w:top w:w="15" w:type="dxa"/>
              <w:left w:w="81" w:type="dxa"/>
              <w:bottom w:w="0" w:type="dxa"/>
              <w:right w:w="81" w:type="dxa"/>
            </w:tcMar>
            <w:vAlign w:val="center"/>
            <w:hideMark/>
          </w:tcPr>
          <w:p w14:paraId="6484C677" w14:textId="77777777" w:rsidR="00627F8A" w:rsidRPr="00342560" w:rsidRDefault="00627F8A" w:rsidP="00D349F5">
            <w:pPr>
              <w:pStyle w:val="TAH"/>
              <w:rPr>
                <w:b w:val="0"/>
                <w:sz w:val="16"/>
                <w:szCs w:val="16"/>
                <w:lang w:val="en-US"/>
              </w:rPr>
            </w:pPr>
            <w:r w:rsidRPr="00342560">
              <w:rPr>
                <w:b w:val="0"/>
                <w:sz w:val="16"/>
                <w:szCs w:val="16"/>
                <w:lang w:val="en-US"/>
              </w:rPr>
              <w:t>60 MHz</w:t>
            </w:r>
          </w:p>
        </w:tc>
        <w:tc>
          <w:tcPr>
            <w:tcW w:w="361" w:type="pct"/>
            <w:shd w:val="clear" w:color="auto" w:fill="auto"/>
            <w:vAlign w:val="center"/>
          </w:tcPr>
          <w:p w14:paraId="54BEB858" w14:textId="77777777" w:rsidR="00627F8A" w:rsidRPr="00342560" w:rsidRDefault="00627F8A" w:rsidP="00D349F5">
            <w:pPr>
              <w:pStyle w:val="TAH"/>
              <w:rPr>
                <w:b w:val="0"/>
                <w:sz w:val="16"/>
                <w:szCs w:val="16"/>
                <w:lang w:val="en-US"/>
              </w:rPr>
            </w:pPr>
            <w:r w:rsidRPr="00342560">
              <w:rPr>
                <w:b w:val="0"/>
                <w:sz w:val="16"/>
                <w:szCs w:val="16"/>
                <w:lang w:val="en-US"/>
              </w:rPr>
              <w:t>70 MHz</w:t>
            </w:r>
          </w:p>
        </w:tc>
        <w:tc>
          <w:tcPr>
            <w:tcW w:w="361" w:type="pct"/>
            <w:shd w:val="clear" w:color="auto" w:fill="auto"/>
            <w:tcMar>
              <w:top w:w="15" w:type="dxa"/>
              <w:left w:w="81" w:type="dxa"/>
              <w:bottom w:w="0" w:type="dxa"/>
              <w:right w:w="81" w:type="dxa"/>
            </w:tcMar>
            <w:vAlign w:val="center"/>
            <w:hideMark/>
          </w:tcPr>
          <w:p w14:paraId="33B2DE23" w14:textId="77777777" w:rsidR="00627F8A" w:rsidRPr="00342560" w:rsidRDefault="00627F8A" w:rsidP="00D349F5">
            <w:pPr>
              <w:pStyle w:val="TAH"/>
              <w:rPr>
                <w:b w:val="0"/>
                <w:sz w:val="16"/>
                <w:szCs w:val="16"/>
                <w:lang w:val="en-US"/>
              </w:rPr>
            </w:pPr>
            <w:r w:rsidRPr="00342560">
              <w:rPr>
                <w:b w:val="0"/>
                <w:sz w:val="16"/>
                <w:szCs w:val="16"/>
                <w:lang w:val="en-US"/>
              </w:rPr>
              <w:t>80 MHz</w:t>
            </w:r>
          </w:p>
        </w:tc>
        <w:tc>
          <w:tcPr>
            <w:tcW w:w="361" w:type="pct"/>
            <w:shd w:val="clear" w:color="auto" w:fill="auto"/>
            <w:vAlign w:val="center"/>
          </w:tcPr>
          <w:p w14:paraId="7000BA35" w14:textId="77777777" w:rsidR="00627F8A" w:rsidRPr="00342560" w:rsidRDefault="00627F8A" w:rsidP="00D349F5">
            <w:pPr>
              <w:pStyle w:val="TAH"/>
              <w:rPr>
                <w:b w:val="0"/>
                <w:sz w:val="16"/>
                <w:szCs w:val="16"/>
                <w:lang w:val="en-US"/>
              </w:rPr>
            </w:pPr>
            <w:r w:rsidRPr="00342560">
              <w:rPr>
                <w:b w:val="0"/>
                <w:sz w:val="16"/>
                <w:szCs w:val="16"/>
                <w:lang w:val="en-US"/>
              </w:rPr>
              <w:t>90 MHz</w:t>
            </w:r>
          </w:p>
        </w:tc>
        <w:tc>
          <w:tcPr>
            <w:tcW w:w="361" w:type="pct"/>
            <w:shd w:val="clear" w:color="auto" w:fill="auto"/>
            <w:tcMar>
              <w:top w:w="15" w:type="dxa"/>
              <w:left w:w="81" w:type="dxa"/>
              <w:bottom w:w="0" w:type="dxa"/>
              <w:right w:w="81" w:type="dxa"/>
            </w:tcMar>
            <w:vAlign w:val="center"/>
            <w:hideMark/>
          </w:tcPr>
          <w:p w14:paraId="66F466C2" w14:textId="77777777" w:rsidR="00627F8A" w:rsidRPr="00342560" w:rsidRDefault="00627F8A" w:rsidP="00D349F5">
            <w:pPr>
              <w:pStyle w:val="TAH"/>
              <w:rPr>
                <w:b w:val="0"/>
                <w:sz w:val="16"/>
                <w:szCs w:val="16"/>
                <w:lang w:val="en-US"/>
              </w:rPr>
            </w:pPr>
            <w:r w:rsidRPr="00342560">
              <w:rPr>
                <w:b w:val="0"/>
                <w:sz w:val="16"/>
                <w:szCs w:val="16"/>
                <w:lang w:val="en-US"/>
              </w:rPr>
              <w:t>100MHz</w:t>
            </w:r>
          </w:p>
        </w:tc>
      </w:tr>
      <w:tr w:rsidR="00627F8A" w:rsidRPr="00342560" w14:paraId="52B1CDF8" w14:textId="77777777" w:rsidTr="00D349F5">
        <w:trPr>
          <w:trHeight w:val="170"/>
        </w:trPr>
        <w:tc>
          <w:tcPr>
            <w:tcW w:w="303" w:type="pct"/>
            <w:vMerge/>
            <w:vAlign w:val="center"/>
            <w:hideMark/>
          </w:tcPr>
          <w:p w14:paraId="12CFB89E" w14:textId="77777777" w:rsidR="00627F8A" w:rsidRPr="00342560" w:rsidRDefault="00627F8A" w:rsidP="00D349F5">
            <w:pPr>
              <w:pStyle w:val="TAH"/>
              <w:rPr>
                <w:b w:val="0"/>
                <w:sz w:val="16"/>
                <w:szCs w:val="16"/>
                <w:lang w:val="en-US"/>
              </w:rPr>
            </w:pPr>
          </w:p>
        </w:tc>
        <w:tc>
          <w:tcPr>
            <w:tcW w:w="361" w:type="pct"/>
            <w:shd w:val="clear" w:color="auto" w:fill="auto"/>
            <w:tcMar>
              <w:top w:w="15" w:type="dxa"/>
              <w:left w:w="81" w:type="dxa"/>
              <w:bottom w:w="0" w:type="dxa"/>
              <w:right w:w="81" w:type="dxa"/>
            </w:tcMar>
            <w:vAlign w:val="center"/>
            <w:hideMark/>
          </w:tcPr>
          <w:p w14:paraId="45EA373A"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c>
          <w:tcPr>
            <w:tcW w:w="361" w:type="pct"/>
            <w:shd w:val="clear" w:color="auto" w:fill="auto"/>
            <w:tcMar>
              <w:top w:w="15" w:type="dxa"/>
              <w:left w:w="81" w:type="dxa"/>
              <w:bottom w:w="0" w:type="dxa"/>
              <w:right w:w="81" w:type="dxa"/>
            </w:tcMar>
            <w:vAlign w:val="center"/>
            <w:hideMark/>
          </w:tcPr>
          <w:p w14:paraId="45557DE4"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c>
          <w:tcPr>
            <w:tcW w:w="361" w:type="pct"/>
            <w:shd w:val="clear" w:color="auto" w:fill="auto"/>
            <w:tcMar>
              <w:top w:w="15" w:type="dxa"/>
              <w:left w:w="81" w:type="dxa"/>
              <w:bottom w:w="0" w:type="dxa"/>
              <w:right w:w="81" w:type="dxa"/>
            </w:tcMar>
            <w:vAlign w:val="center"/>
            <w:hideMark/>
          </w:tcPr>
          <w:p w14:paraId="7BCB7B27"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c>
          <w:tcPr>
            <w:tcW w:w="361" w:type="pct"/>
            <w:shd w:val="clear" w:color="auto" w:fill="auto"/>
            <w:tcMar>
              <w:top w:w="15" w:type="dxa"/>
              <w:left w:w="81" w:type="dxa"/>
              <w:bottom w:w="0" w:type="dxa"/>
              <w:right w:w="81" w:type="dxa"/>
            </w:tcMar>
            <w:vAlign w:val="center"/>
            <w:hideMark/>
          </w:tcPr>
          <w:p w14:paraId="48407384"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c>
          <w:tcPr>
            <w:tcW w:w="361" w:type="pct"/>
            <w:shd w:val="clear" w:color="auto" w:fill="auto"/>
            <w:tcMar>
              <w:top w:w="15" w:type="dxa"/>
              <w:left w:w="81" w:type="dxa"/>
              <w:bottom w:w="0" w:type="dxa"/>
              <w:right w:w="81" w:type="dxa"/>
            </w:tcMar>
            <w:vAlign w:val="center"/>
            <w:hideMark/>
          </w:tcPr>
          <w:p w14:paraId="6B9C5B9A"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c>
          <w:tcPr>
            <w:tcW w:w="361" w:type="pct"/>
            <w:shd w:val="clear" w:color="auto" w:fill="auto"/>
            <w:vAlign w:val="center"/>
          </w:tcPr>
          <w:p w14:paraId="68731C2D"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c>
          <w:tcPr>
            <w:tcW w:w="361" w:type="pct"/>
            <w:shd w:val="clear" w:color="auto" w:fill="auto"/>
            <w:tcMar>
              <w:top w:w="15" w:type="dxa"/>
              <w:left w:w="81" w:type="dxa"/>
              <w:bottom w:w="0" w:type="dxa"/>
              <w:right w:w="81" w:type="dxa"/>
            </w:tcMar>
            <w:vAlign w:val="center"/>
            <w:hideMark/>
          </w:tcPr>
          <w:p w14:paraId="230CE6A8"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c>
          <w:tcPr>
            <w:tcW w:w="361" w:type="pct"/>
            <w:shd w:val="clear" w:color="auto" w:fill="auto"/>
            <w:tcMar>
              <w:top w:w="15" w:type="dxa"/>
              <w:left w:w="81" w:type="dxa"/>
              <w:bottom w:w="0" w:type="dxa"/>
              <w:right w:w="81" w:type="dxa"/>
            </w:tcMar>
            <w:vAlign w:val="center"/>
            <w:hideMark/>
          </w:tcPr>
          <w:p w14:paraId="40F97B9F"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c>
          <w:tcPr>
            <w:tcW w:w="361" w:type="pct"/>
            <w:shd w:val="clear" w:color="auto" w:fill="auto"/>
            <w:tcMar>
              <w:top w:w="15" w:type="dxa"/>
              <w:left w:w="81" w:type="dxa"/>
              <w:bottom w:w="0" w:type="dxa"/>
              <w:right w:w="81" w:type="dxa"/>
            </w:tcMar>
            <w:vAlign w:val="center"/>
            <w:hideMark/>
          </w:tcPr>
          <w:p w14:paraId="3E084C44"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c>
          <w:tcPr>
            <w:tcW w:w="361" w:type="pct"/>
            <w:shd w:val="clear" w:color="auto" w:fill="auto"/>
            <w:vAlign w:val="center"/>
          </w:tcPr>
          <w:p w14:paraId="5F62ADCF"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c>
          <w:tcPr>
            <w:tcW w:w="361" w:type="pct"/>
            <w:shd w:val="clear" w:color="auto" w:fill="auto"/>
            <w:tcMar>
              <w:top w:w="15" w:type="dxa"/>
              <w:left w:w="81" w:type="dxa"/>
              <w:bottom w:w="0" w:type="dxa"/>
              <w:right w:w="81" w:type="dxa"/>
            </w:tcMar>
            <w:vAlign w:val="center"/>
            <w:hideMark/>
          </w:tcPr>
          <w:p w14:paraId="67B2C79F"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c>
          <w:tcPr>
            <w:tcW w:w="361" w:type="pct"/>
            <w:shd w:val="clear" w:color="auto" w:fill="auto"/>
            <w:vAlign w:val="center"/>
          </w:tcPr>
          <w:p w14:paraId="50A10E67"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c>
          <w:tcPr>
            <w:tcW w:w="361" w:type="pct"/>
            <w:shd w:val="clear" w:color="auto" w:fill="auto"/>
            <w:tcMar>
              <w:top w:w="15" w:type="dxa"/>
              <w:left w:w="81" w:type="dxa"/>
              <w:bottom w:w="0" w:type="dxa"/>
              <w:right w:w="81" w:type="dxa"/>
            </w:tcMar>
            <w:vAlign w:val="center"/>
            <w:hideMark/>
          </w:tcPr>
          <w:p w14:paraId="4DB277FC" w14:textId="77777777" w:rsidR="00627F8A" w:rsidRPr="00342560" w:rsidRDefault="00627F8A" w:rsidP="00D349F5">
            <w:pPr>
              <w:pStyle w:val="TAH"/>
              <w:rPr>
                <w:b w:val="0"/>
                <w:sz w:val="16"/>
                <w:szCs w:val="16"/>
                <w:lang w:val="en-US"/>
              </w:rPr>
            </w:pPr>
            <w:r w:rsidRPr="00342560">
              <w:rPr>
                <w:b w:val="0"/>
                <w:sz w:val="16"/>
                <w:szCs w:val="16"/>
                <w:lang w:val="en-US"/>
              </w:rPr>
              <w:t>N</w:t>
            </w:r>
            <w:r w:rsidRPr="00342560">
              <w:rPr>
                <w:b w:val="0"/>
                <w:sz w:val="16"/>
                <w:szCs w:val="16"/>
                <w:vertAlign w:val="subscript"/>
                <w:lang w:val="en-US"/>
              </w:rPr>
              <w:t>RB</w:t>
            </w:r>
          </w:p>
        </w:tc>
      </w:tr>
      <w:tr w:rsidR="00627F8A" w:rsidRPr="00342560" w14:paraId="504F260F" w14:textId="77777777" w:rsidTr="007D4673">
        <w:trPr>
          <w:trHeight w:val="227"/>
        </w:trPr>
        <w:tc>
          <w:tcPr>
            <w:tcW w:w="303" w:type="pct"/>
            <w:shd w:val="clear" w:color="auto" w:fill="auto"/>
            <w:tcMar>
              <w:top w:w="15" w:type="dxa"/>
              <w:left w:w="81" w:type="dxa"/>
              <w:bottom w:w="0" w:type="dxa"/>
              <w:right w:w="81" w:type="dxa"/>
            </w:tcMar>
            <w:vAlign w:val="center"/>
            <w:hideMark/>
          </w:tcPr>
          <w:p w14:paraId="0A37919E" w14:textId="77777777" w:rsidR="00627F8A" w:rsidRPr="00342560" w:rsidRDefault="00627F8A" w:rsidP="00D349F5">
            <w:pPr>
              <w:pStyle w:val="TAC"/>
              <w:rPr>
                <w:sz w:val="16"/>
                <w:szCs w:val="16"/>
                <w:lang w:val="en-US"/>
              </w:rPr>
            </w:pPr>
            <w:r w:rsidRPr="00342560">
              <w:rPr>
                <w:sz w:val="16"/>
                <w:szCs w:val="16"/>
                <w:lang w:val="en-US"/>
              </w:rPr>
              <w:t>15</w:t>
            </w:r>
          </w:p>
        </w:tc>
        <w:tc>
          <w:tcPr>
            <w:tcW w:w="361" w:type="pct"/>
            <w:shd w:val="clear" w:color="auto" w:fill="auto"/>
            <w:tcMar>
              <w:top w:w="15" w:type="dxa"/>
              <w:left w:w="81" w:type="dxa"/>
              <w:bottom w:w="0" w:type="dxa"/>
              <w:right w:w="81" w:type="dxa"/>
            </w:tcMar>
            <w:vAlign w:val="center"/>
            <w:hideMark/>
          </w:tcPr>
          <w:p w14:paraId="10DA0ACE" w14:textId="77777777" w:rsidR="00627F8A" w:rsidRPr="00342560" w:rsidRDefault="00627F8A" w:rsidP="00D349F5">
            <w:pPr>
              <w:pStyle w:val="TAC"/>
              <w:rPr>
                <w:sz w:val="16"/>
                <w:szCs w:val="16"/>
                <w:lang w:val="en-US"/>
              </w:rPr>
            </w:pPr>
            <w:r w:rsidRPr="00342560">
              <w:rPr>
                <w:sz w:val="16"/>
                <w:szCs w:val="16"/>
                <w:lang w:val="en-US"/>
              </w:rPr>
              <w:t>25</w:t>
            </w:r>
          </w:p>
        </w:tc>
        <w:tc>
          <w:tcPr>
            <w:tcW w:w="361" w:type="pct"/>
            <w:shd w:val="clear" w:color="auto" w:fill="auto"/>
            <w:tcMar>
              <w:top w:w="15" w:type="dxa"/>
              <w:left w:w="81" w:type="dxa"/>
              <w:bottom w:w="0" w:type="dxa"/>
              <w:right w:w="81" w:type="dxa"/>
            </w:tcMar>
            <w:vAlign w:val="center"/>
            <w:hideMark/>
          </w:tcPr>
          <w:p w14:paraId="17DD415A" w14:textId="77777777" w:rsidR="00627F8A" w:rsidRPr="00342560" w:rsidRDefault="00627F8A" w:rsidP="00D349F5">
            <w:pPr>
              <w:pStyle w:val="TAC"/>
              <w:rPr>
                <w:sz w:val="16"/>
                <w:szCs w:val="16"/>
                <w:lang w:val="en-US"/>
              </w:rPr>
            </w:pPr>
            <w:r w:rsidRPr="00342560">
              <w:rPr>
                <w:sz w:val="16"/>
                <w:szCs w:val="16"/>
                <w:lang w:val="en-US"/>
              </w:rPr>
              <w:t>52</w:t>
            </w:r>
          </w:p>
        </w:tc>
        <w:tc>
          <w:tcPr>
            <w:tcW w:w="361" w:type="pct"/>
            <w:shd w:val="clear" w:color="auto" w:fill="auto"/>
            <w:tcMar>
              <w:top w:w="15" w:type="dxa"/>
              <w:left w:w="81" w:type="dxa"/>
              <w:bottom w:w="0" w:type="dxa"/>
              <w:right w:w="81" w:type="dxa"/>
            </w:tcMar>
            <w:vAlign w:val="center"/>
            <w:hideMark/>
          </w:tcPr>
          <w:p w14:paraId="1E20DC3C" w14:textId="77777777" w:rsidR="00627F8A" w:rsidRPr="00342560" w:rsidRDefault="00627F8A" w:rsidP="00D349F5">
            <w:pPr>
              <w:pStyle w:val="TAC"/>
              <w:rPr>
                <w:sz w:val="16"/>
                <w:szCs w:val="16"/>
                <w:lang w:val="en-US"/>
              </w:rPr>
            </w:pPr>
            <w:r w:rsidRPr="00342560">
              <w:rPr>
                <w:sz w:val="16"/>
                <w:szCs w:val="16"/>
                <w:lang w:val="en-US"/>
              </w:rPr>
              <w:t>79</w:t>
            </w:r>
          </w:p>
        </w:tc>
        <w:tc>
          <w:tcPr>
            <w:tcW w:w="361" w:type="pct"/>
            <w:shd w:val="clear" w:color="auto" w:fill="auto"/>
            <w:tcMar>
              <w:top w:w="15" w:type="dxa"/>
              <w:left w:w="81" w:type="dxa"/>
              <w:bottom w:w="0" w:type="dxa"/>
              <w:right w:w="81" w:type="dxa"/>
            </w:tcMar>
            <w:vAlign w:val="center"/>
            <w:hideMark/>
          </w:tcPr>
          <w:p w14:paraId="6DADA8A9" w14:textId="77777777" w:rsidR="00627F8A" w:rsidRPr="00342560" w:rsidRDefault="00627F8A" w:rsidP="00D349F5">
            <w:pPr>
              <w:pStyle w:val="TAC"/>
              <w:rPr>
                <w:sz w:val="16"/>
                <w:szCs w:val="16"/>
                <w:lang w:val="en-US"/>
              </w:rPr>
            </w:pPr>
            <w:r w:rsidRPr="00342560">
              <w:rPr>
                <w:sz w:val="16"/>
                <w:szCs w:val="16"/>
                <w:lang w:val="en-US"/>
              </w:rPr>
              <w:t>106</w:t>
            </w:r>
          </w:p>
        </w:tc>
        <w:tc>
          <w:tcPr>
            <w:tcW w:w="361" w:type="pct"/>
            <w:shd w:val="clear" w:color="auto" w:fill="auto"/>
            <w:tcMar>
              <w:top w:w="15" w:type="dxa"/>
              <w:left w:w="81" w:type="dxa"/>
              <w:bottom w:w="0" w:type="dxa"/>
              <w:right w:w="81" w:type="dxa"/>
            </w:tcMar>
            <w:vAlign w:val="center"/>
            <w:hideMark/>
          </w:tcPr>
          <w:p w14:paraId="3A2C4472" w14:textId="77777777" w:rsidR="00627F8A" w:rsidRPr="00342560" w:rsidRDefault="00627F8A" w:rsidP="00D349F5">
            <w:pPr>
              <w:pStyle w:val="TAC"/>
              <w:rPr>
                <w:sz w:val="16"/>
                <w:szCs w:val="16"/>
                <w:lang w:val="en-US"/>
              </w:rPr>
            </w:pPr>
            <w:r w:rsidRPr="00342560">
              <w:rPr>
                <w:sz w:val="16"/>
                <w:szCs w:val="16"/>
                <w:lang w:val="en-US"/>
              </w:rPr>
              <w:t>133</w:t>
            </w:r>
          </w:p>
        </w:tc>
        <w:tc>
          <w:tcPr>
            <w:tcW w:w="361" w:type="pct"/>
            <w:shd w:val="clear" w:color="auto" w:fill="auto"/>
            <w:vAlign w:val="center"/>
          </w:tcPr>
          <w:p w14:paraId="4F4A965D" w14:textId="77777777" w:rsidR="00627F8A" w:rsidRPr="00342560" w:rsidRDefault="00627F8A" w:rsidP="00D349F5">
            <w:pPr>
              <w:pStyle w:val="TAC"/>
              <w:rPr>
                <w:sz w:val="16"/>
                <w:szCs w:val="16"/>
                <w:lang w:val="en-US"/>
              </w:rPr>
            </w:pPr>
            <w:r w:rsidRPr="00342560">
              <w:rPr>
                <w:sz w:val="16"/>
                <w:szCs w:val="16"/>
                <w:lang w:val="en-US"/>
              </w:rPr>
              <w:t>160</w:t>
            </w:r>
          </w:p>
        </w:tc>
        <w:tc>
          <w:tcPr>
            <w:tcW w:w="361" w:type="pct"/>
            <w:shd w:val="clear" w:color="auto" w:fill="auto"/>
            <w:tcMar>
              <w:top w:w="15" w:type="dxa"/>
              <w:left w:w="81" w:type="dxa"/>
              <w:bottom w:w="0" w:type="dxa"/>
              <w:right w:w="81" w:type="dxa"/>
            </w:tcMar>
            <w:vAlign w:val="center"/>
            <w:hideMark/>
          </w:tcPr>
          <w:p w14:paraId="7B775C87" w14:textId="77777777" w:rsidR="00627F8A" w:rsidRPr="00342560" w:rsidRDefault="00627F8A" w:rsidP="00D349F5">
            <w:pPr>
              <w:pStyle w:val="TAC"/>
              <w:rPr>
                <w:sz w:val="16"/>
                <w:szCs w:val="16"/>
                <w:lang w:val="en-US"/>
              </w:rPr>
            </w:pPr>
            <w:r w:rsidRPr="00342560">
              <w:rPr>
                <w:sz w:val="16"/>
                <w:szCs w:val="16"/>
                <w:lang w:val="en-US"/>
              </w:rPr>
              <w:t>216</w:t>
            </w:r>
          </w:p>
        </w:tc>
        <w:tc>
          <w:tcPr>
            <w:tcW w:w="361" w:type="pct"/>
            <w:shd w:val="clear" w:color="auto" w:fill="auto"/>
            <w:tcMar>
              <w:top w:w="15" w:type="dxa"/>
              <w:left w:w="81" w:type="dxa"/>
              <w:bottom w:w="0" w:type="dxa"/>
              <w:right w:w="81" w:type="dxa"/>
            </w:tcMar>
            <w:vAlign w:val="center"/>
            <w:hideMark/>
          </w:tcPr>
          <w:p w14:paraId="2D2592B7" w14:textId="77777777" w:rsidR="00627F8A" w:rsidRPr="00342560" w:rsidRDefault="00627F8A" w:rsidP="00D349F5">
            <w:pPr>
              <w:pStyle w:val="TAC"/>
              <w:rPr>
                <w:sz w:val="16"/>
                <w:szCs w:val="16"/>
                <w:lang w:val="en-US"/>
              </w:rPr>
            </w:pPr>
            <w:r w:rsidRPr="00342560">
              <w:rPr>
                <w:sz w:val="16"/>
                <w:szCs w:val="16"/>
                <w:lang w:val="en-US"/>
              </w:rPr>
              <w:t>270</w:t>
            </w:r>
          </w:p>
        </w:tc>
        <w:tc>
          <w:tcPr>
            <w:tcW w:w="361" w:type="pct"/>
            <w:shd w:val="clear" w:color="auto" w:fill="auto"/>
            <w:tcMar>
              <w:top w:w="15" w:type="dxa"/>
              <w:left w:w="81" w:type="dxa"/>
              <w:bottom w:w="0" w:type="dxa"/>
              <w:right w:w="81" w:type="dxa"/>
            </w:tcMar>
            <w:vAlign w:val="center"/>
            <w:hideMark/>
          </w:tcPr>
          <w:p w14:paraId="157A5112" w14:textId="77777777" w:rsidR="00627F8A" w:rsidRPr="00342560" w:rsidRDefault="00627F8A" w:rsidP="00D349F5">
            <w:pPr>
              <w:pStyle w:val="TAC"/>
              <w:rPr>
                <w:sz w:val="16"/>
                <w:szCs w:val="16"/>
                <w:lang w:val="en-US"/>
              </w:rPr>
            </w:pPr>
            <w:r w:rsidRPr="00342560">
              <w:rPr>
                <w:sz w:val="16"/>
                <w:szCs w:val="16"/>
                <w:lang w:val="en-US"/>
              </w:rPr>
              <w:t>N/A</w:t>
            </w:r>
          </w:p>
        </w:tc>
        <w:tc>
          <w:tcPr>
            <w:tcW w:w="361" w:type="pct"/>
            <w:shd w:val="clear" w:color="auto" w:fill="auto"/>
            <w:vAlign w:val="center"/>
          </w:tcPr>
          <w:p w14:paraId="1084EA2C" w14:textId="77777777" w:rsidR="00627F8A" w:rsidRPr="00342560" w:rsidRDefault="00627F8A" w:rsidP="00D349F5">
            <w:pPr>
              <w:pStyle w:val="TAC"/>
              <w:rPr>
                <w:sz w:val="16"/>
                <w:szCs w:val="16"/>
                <w:lang w:val="en-US"/>
              </w:rPr>
            </w:pPr>
            <w:r w:rsidRPr="00342560">
              <w:rPr>
                <w:sz w:val="16"/>
                <w:szCs w:val="16"/>
                <w:lang w:val="en-US"/>
              </w:rPr>
              <w:t>N/A</w:t>
            </w:r>
          </w:p>
        </w:tc>
        <w:tc>
          <w:tcPr>
            <w:tcW w:w="361" w:type="pct"/>
            <w:shd w:val="clear" w:color="auto" w:fill="auto"/>
            <w:tcMar>
              <w:top w:w="15" w:type="dxa"/>
              <w:left w:w="81" w:type="dxa"/>
              <w:bottom w:w="0" w:type="dxa"/>
              <w:right w:w="81" w:type="dxa"/>
            </w:tcMar>
            <w:vAlign w:val="center"/>
            <w:hideMark/>
          </w:tcPr>
          <w:p w14:paraId="56184A2A" w14:textId="77777777" w:rsidR="00627F8A" w:rsidRPr="00342560" w:rsidRDefault="00627F8A" w:rsidP="00D349F5">
            <w:pPr>
              <w:pStyle w:val="TAC"/>
              <w:rPr>
                <w:sz w:val="16"/>
                <w:szCs w:val="16"/>
                <w:lang w:val="en-US"/>
              </w:rPr>
            </w:pPr>
            <w:r w:rsidRPr="00342560">
              <w:rPr>
                <w:sz w:val="16"/>
                <w:szCs w:val="16"/>
                <w:lang w:val="en-US"/>
              </w:rPr>
              <w:t>N/A</w:t>
            </w:r>
          </w:p>
        </w:tc>
        <w:tc>
          <w:tcPr>
            <w:tcW w:w="361" w:type="pct"/>
            <w:shd w:val="clear" w:color="auto" w:fill="auto"/>
            <w:vAlign w:val="center"/>
          </w:tcPr>
          <w:p w14:paraId="7CE1FF3A" w14:textId="77777777" w:rsidR="00627F8A" w:rsidRPr="00342560" w:rsidRDefault="00627F8A" w:rsidP="00D349F5">
            <w:pPr>
              <w:pStyle w:val="TAC"/>
              <w:rPr>
                <w:sz w:val="16"/>
                <w:szCs w:val="16"/>
                <w:lang w:val="en-US"/>
              </w:rPr>
            </w:pPr>
            <w:r w:rsidRPr="00342560">
              <w:rPr>
                <w:sz w:val="16"/>
                <w:szCs w:val="16"/>
                <w:lang w:val="en-US"/>
              </w:rPr>
              <w:t>N/A</w:t>
            </w:r>
          </w:p>
        </w:tc>
        <w:tc>
          <w:tcPr>
            <w:tcW w:w="361" w:type="pct"/>
            <w:shd w:val="clear" w:color="auto" w:fill="auto"/>
            <w:tcMar>
              <w:top w:w="15" w:type="dxa"/>
              <w:left w:w="81" w:type="dxa"/>
              <w:bottom w:w="0" w:type="dxa"/>
              <w:right w:w="81" w:type="dxa"/>
            </w:tcMar>
            <w:vAlign w:val="center"/>
            <w:hideMark/>
          </w:tcPr>
          <w:p w14:paraId="05094956" w14:textId="77777777" w:rsidR="00627F8A" w:rsidRPr="00342560" w:rsidRDefault="00627F8A" w:rsidP="00D349F5">
            <w:pPr>
              <w:pStyle w:val="TAC"/>
              <w:rPr>
                <w:sz w:val="16"/>
                <w:szCs w:val="16"/>
                <w:lang w:val="en-US"/>
              </w:rPr>
            </w:pPr>
            <w:r w:rsidRPr="00342560">
              <w:rPr>
                <w:sz w:val="16"/>
                <w:szCs w:val="16"/>
                <w:lang w:val="en-US"/>
              </w:rPr>
              <w:t>N/A</w:t>
            </w:r>
          </w:p>
        </w:tc>
      </w:tr>
      <w:tr w:rsidR="00627F8A" w:rsidRPr="00342560" w14:paraId="622C2595" w14:textId="77777777" w:rsidTr="007D4673">
        <w:trPr>
          <w:trHeight w:val="227"/>
        </w:trPr>
        <w:tc>
          <w:tcPr>
            <w:tcW w:w="303" w:type="pct"/>
            <w:shd w:val="clear" w:color="auto" w:fill="auto"/>
            <w:tcMar>
              <w:top w:w="15" w:type="dxa"/>
              <w:left w:w="81" w:type="dxa"/>
              <w:bottom w:w="0" w:type="dxa"/>
              <w:right w:w="81" w:type="dxa"/>
            </w:tcMar>
            <w:vAlign w:val="center"/>
            <w:hideMark/>
          </w:tcPr>
          <w:p w14:paraId="0773E1AC" w14:textId="77777777" w:rsidR="00627F8A" w:rsidRPr="00342560" w:rsidRDefault="00627F8A" w:rsidP="00D349F5">
            <w:pPr>
              <w:pStyle w:val="TAC"/>
              <w:rPr>
                <w:sz w:val="16"/>
                <w:szCs w:val="16"/>
                <w:lang w:val="en-US"/>
              </w:rPr>
            </w:pPr>
            <w:r w:rsidRPr="00342560">
              <w:rPr>
                <w:sz w:val="16"/>
                <w:szCs w:val="16"/>
                <w:lang w:val="en-US"/>
              </w:rPr>
              <w:t>30</w:t>
            </w:r>
          </w:p>
        </w:tc>
        <w:tc>
          <w:tcPr>
            <w:tcW w:w="361" w:type="pct"/>
            <w:shd w:val="clear" w:color="auto" w:fill="auto"/>
            <w:tcMar>
              <w:top w:w="15" w:type="dxa"/>
              <w:left w:w="81" w:type="dxa"/>
              <w:bottom w:w="0" w:type="dxa"/>
              <w:right w:w="81" w:type="dxa"/>
            </w:tcMar>
            <w:vAlign w:val="center"/>
            <w:hideMark/>
          </w:tcPr>
          <w:p w14:paraId="03A53D42" w14:textId="77777777" w:rsidR="00627F8A" w:rsidRPr="00342560" w:rsidRDefault="00627F8A" w:rsidP="00D349F5">
            <w:pPr>
              <w:pStyle w:val="TAC"/>
              <w:rPr>
                <w:sz w:val="16"/>
                <w:szCs w:val="16"/>
                <w:lang w:val="en-US"/>
              </w:rPr>
            </w:pPr>
            <w:r w:rsidRPr="00342560">
              <w:rPr>
                <w:sz w:val="16"/>
                <w:szCs w:val="16"/>
                <w:lang w:val="en-US"/>
              </w:rPr>
              <w:t>11</w:t>
            </w:r>
          </w:p>
        </w:tc>
        <w:tc>
          <w:tcPr>
            <w:tcW w:w="361" w:type="pct"/>
            <w:shd w:val="clear" w:color="auto" w:fill="auto"/>
            <w:tcMar>
              <w:top w:w="15" w:type="dxa"/>
              <w:left w:w="81" w:type="dxa"/>
              <w:bottom w:w="0" w:type="dxa"/>
              <w:right w:w="81" w:type="dxa"/>
            </w:tcMar>
            <w:vAlign w:val="center"/>
            <w:hideMark/>
          </w:tcPr>
          <w:p w14:paraId="752BC22C" w14:textId="77777777" w:rsidR="00627F8A" w:rsidRPr="00342560" w:rsidRDefault="00627F8A" w:rsidP="00D349F5">
            <w:pPr>
              <w:pStyle w:val="TAC"/>
              <w:rPr>
                <w:sz w:val="16"/>
                <w:szCs w:val="16"/>
                <w:lang w:val="en-US"/>
              </w:rPr>
            </w:pPr>
            <w:r w:rsidRPr="00342560">
              <w:rPr>
                <w:sz w:val="16"/>
                <w:szCs w:val="16"/>
                <w:lang w:val="en-US"/>
              </w:rPr>
              <w:t>24</w:t>
            </w:r>
          </w:p>
        </w:tc>
        <w:tc>
          <w:tcPr>
            <w:tcW w:w="361" w:type="pct"/>
            <w:shd w:val="clear" w:color="auto" w:fill="auto"/>
            <w:tcMar>
              <w:top w:w="15" w:type="dxa"/>
              <w:left w:w="81" w:type="dxa"/>
              <w:bottom w:w="0" w:type="dxa"/>
              <w:right w:w="81" w:type="dxa"/>
            </w:tcMar>
            <w:vAlign w:val="center"/>
            <w:hideMark/>
          </w:tcPr>
          <w:p w14:paraId="2AC510D7" w14:textId="77777777" w:rsidR="00627F8A" w:rsidRPr="00342560" w:rsidRDefault="00627F8A" w:rsidP="00D349F5">
            <w:pPr>
              <w:pStyle w:val="TAC"/>
              <w:rPr>
                <w:sz w:val="16"/>
                <w:szCs w:val="16"/>
                <w:lang w:val="en-US"/>
              </w:rPr>
            </w:pPr>
            <w:r w:rsidRPr="00342560">
              <w:rPr>
                <w:sz w:val="16"/>
                <w:szCs w:val="16"/>
                <w:lang w:val="en-US"/>
              </w:rPr>
              <w:t>38</w:t>
            </w:r>
          </w:p>
        </w:tc>
        <w:tc>
          <w:tcPr>
            <w:tcW w:w="361" w:type="pct"/>
            <w:shd w:val="clear" w:color="auto" w:fill="auto"/>
            <w:tcMar>
              <w:top w:w="15" w:type="dxa"/>
              <w:left w:w="81" w:type="dxa"/>
              <w:bottom w:w="0" w:type="dxa"/>
              <w:right w:w="81" w:type="dxa"/>
            </w:tcMar>
            <w:vAlign w:val="center"/>
            <w:hideMark/>
          </w:tcPr>
          <w:p w14:paraId="6523CF83" w14:textId="77777777" w:rsidR="00627F8A" w:rsidRPr="00342560" w:rsidRDefault="00627F8A" w:rsidP="00D349F5">
            <w:pPr>
              <w:pStyle w:val="TAC"/>
              <w:rPr>
                <w:sz w:val="16"/>
                <w:szCs w:val="16"/>
                <w:lang w:val="en-US"/>
              </w:rPr>
            </w:pPr>
            <w:r w:rsidRPr="00342560">
              <w:rPr>
                <w:sz w:val="16"/>
                <w:szCs w:val="16"/>
                <w:lang w:val="en-US"/>
              </w:rPr>
              <w:t>51</w:t>
            </w:r>
          </w:p>
        </w:tc>
        <w:tc>
          <w:tcPr>
            <w:tcW w:w="361" w:type="pct"/>
            <w:shd w:val="clear" w:color="auto" w:fill="auto"/>
            <w:tcMar>
              <w:top w:w="15" w:type="dxa"/>
              <w:left w:w="81" w:type="dxa"/>
              <w:bottom w:w="0" w:type="dxa"/>
              <w:right w:w="81" w:type="dxa"/>
            </w:tcMar>
            <w:vAlign w:val="center"/>
            <w:hideMark/>
          </w:tcPr>
          <w:p w14:paraId="29DCB267" w14:textId="77777777" w:rsidR="00627F8A" w:rsidRPr="00342560" w:rsidRDefault="00627F8A" w:rsidP="00D349F5">
            <w:pPr>
              <w:pStyle w:val="TAC"/>
              <w:rPr>
                <w:sz w:val="16"/>
                <w:szCs w:val="16"/>
                <w:lang w:val="en-US"/>
              </w:rPr>
            </w:pPr>
            <w:r w:rsidRPr="00342560">
              <w:rPr>
                <w:sz w:val="16"/>
                <w:szCs w:val="16"/>
                <w:lang w:val="en-US"/>
              </w:rPr>
              <w:t>65</w:t>
            </w:r>
          </w:p>
        </w:tc>
        <w:tc>
          <w:tcPr>
            <w:tcW w:w="361" w:type="pct"/>
            <w:shd w:val="clear" w:color="auto" w:fill="auto"/>
            <w:vAlign w:val="center"/>
          </w:tcPr>
          <w:p w14:paraId="12B4DCC8" w14:textId="77777777" w:rsidR="00627F8A" w:rsidRPr="00342560" w:rsidRDefault="00627F8A" w:rsidP="00D349F5">
            <w:pPr>
              <w:pStyle w:val="TAC"/>
              <w:rPr>
                <w:sz w:val="16"/>
                <w:szCs w:val="16"/>
                <w:lang w:val="en-US"/>
              </w:rPr>
            </w:pPr>
            <w:r w:rsidRPr="00342560">
              <w:rPr>
                <w:sz w:val="16"/>
                <w:szCs w:val="16"/>
                <w:lang w:val="en-US"/>
              </w:rPr>
              <w:t>78</w:t>
            </w:r>
          </w:p>
        </w:tc>
        <w:tc>
          <w:tcPr>
            <w:tcW w:w="361" w:type="pct"/>
            <w:shd w:val="clear" w:color="auto" w:fill="auto"/>
            <w:tcMar>
              <w:top w:w="15" w:type="dxa"/>
              <w:left w:w="81" w:type="dxa"/>
              <w:bottom w:w="0" w:type="dxa"/>
              <w:right w:w="81" w:type="dxa"/>
            </w:tcMar>
            <w:vAlign w:val="center"/>
            <w:hideMark/>
          </w:tcPr>
          <w:p w14:paraId="3F86A372" w14:textId="77777777" w:rsidR="00627F8A" w:rsidRPr="00342560" w:rsidRDefault="00627F8A" w:rsidP="00D349F5">
            <w:pPr>
              <w:pStyle w:val="TAC"/>
              <w:rPr>
                <w:sz w:val="16"/>
                <w:szCs w:val="16"/>
                <w:lang w:val="en-US"/>
              </w:rPr>
            </w:pPr>
            <w:r w:rsidRPr="00342560">
              <w:rPr>
                <w:sz w:val="16"/>
                <w:szCs w:val="16"/>
                <w:lang w:val="en-US"/>
              </w:rPr>
              <w:t>106</w:t>
            </w:r>
          </w:p>
        </w:tc>
        <w:tc>
          <w:tcPr>
            <w:tcW w:w="361" w:type="pct"/>
            <w:shd w:val="clear" w:color="auto" w:fill="auto"/>
            <w:tcMar>
              <w:top w:w="15" w:type="dxa"/>
              <w:left w:w="81" w:type="dxa"/>
              <w:bottom w:w="0" w:type="dxa"/>
              <w:right w:w="81" w:type="dxa"/>
            </w:tcMar>
            <w:vAlign w:val="center"/>
            <w:hideMark/>
          </w:tcPr>
          <w:p w14:paraId="2B392E7F" w14:textId="77777777" w:rsidR="00627F8A" w:rsidRPr="00342560" w:rsidRDefault="00627F8A" w:rsidP="00D349F5">
            <w:pPr>
              <w:pStyle w:val="TAC"/>
              <w:rPr>
                <w:sz w:val="16"/>
                <w:szCs w:val="16"/>
                <w:lang w:val="en-US"/>
              </w:rPr>
            </w:pPr>
            <w:r w:rsidRPr="00342560">
              <w:rPr>
                <w:sz w:val="16"/>
                <w:szCs w:val="16"/>
                <w:lang w:val="en-US"/>
              </w:rPr>
              <w:t>133</w:t>
            </w:r>
          </w:p>
        </w:tc>
        <w:tc>
          <w:tcPr>
            <w:tcW w:w="361" w:type="pct"/>
            <w:shd w:val="clear" w:color="auto" w:fill="auto"/>
            <w:tcMar>
              <w:top w:w="15" w:type="dxa"/>
              <w:left w:w="81" w:type="dxa"/>
              <w:bottom w:w="0" w:type="dxa"/>
              <w:right w:w="81" w:type="dxa"/>
            </w:tcMar>
            <w:vAlign w:val="center"/>
            <w:hideMark/>
          </w:tcPr>
          <w:p w14:paraId="4BB98F0F" w14:textId="77777777" w:rsidR="00627F8A" w:rsidRPr="00342560" w:rsidRDefault="00627F8A" w:rsidP="00D349F5">
            <w:pPr>
              <w:pStyle w:val="TAC"/>
              <w:rPr>
                <w:sz w:val="16"/>
                <w:szCs w:val="16"/>
                <w:lang w:val="en-US"/>
              </w:rPr>
            </w:pPr>
            <w:r w:rsidRPr="00342560">
              <w:rPr>
                <w:sz w:val="16"/>
                <w:szCs w:val="16"/>
                <w:lang w:val="en-US"/>
              </w:rPr>
              <w:t>162</w:t>
            </w:r>
          </w:p>
        </w:tc>
        <w:tc>
          <w:tcPr>
            <w:tcW w:w="361" w:type="pct"/>
            <w:shd w:val="clear" w:color="auto" w:fill="auto"/>
            <w:vAlign w:val="center"/>
          </w:tcPr>
          <w:p w14:paraId="28B212E2" w14:textId="77777777" w:rsidR="00627F8A" w:rsidRPr="00342560" w:rsidRDefault="00627F8A" w:rsidP="00D349F5">
            <w:pPr>
              <w:pStyle w:val="TAC"/>
              <w:rPr>
                <w:sz w:val="16"/>
                <w:szCs w:val="16"/>
                <w:lang w:val="en-US"/>
              </w:rPr>
            </w:pPr>
            <w:r w:rsidRPr="00342560">
              <w:rPr>
                <w:sz w:val="16"/>
                <w:szCs w:val="16"/>
                <w:lang w:val="en-US"/>
              </w:rPr>
              <w:t>189</w:t>
            </w:r>
          </w:p>
        </w:tc>
        <w:tc>
          <w:tcPr>
            <w:tcW w:w="361" w:type="pct"/>
            <w:shd w:val="clear" w:color="auto" w:fill="auto"/>
            <w:tcMar>
              <w:top w:w="15" w:type="dxa"/>
              <w:left w:w="81" w:type="dxa"/>
              <w:bottom w:w="0" w:type="dxa"/>
              <w:right w:w="81" w:type="dxa"/>
            </w:tcMar>
            <w:vAlign w:val="center"/>
            <w:hideMark/>
          </w:tcPr>
          <w:p w14:paraId="528B392C" w14:textId="77777777" w:rsidR="00627F8A" w:rsidRPr="00342560" w:rsidRDefault="00627F8A" w:rsidP="00D349F5">
            <w:pPr>
              <w:pStyle w:val="TAC"/>
              <w:rPr>
                <w:sz w:val="16"/>
                <w:szCs w:val="16"/>
                <w:lang w:val="en-US"/>
              </w:rPr>
            </w:pPr>
            <w:r w:rsidRPr="00342560">
              <w:rPr>
                <w:sz w:val="16"/>
                <w:szCs w:val="16"/>
                <w:lang w:val="en-US"/>
              </w:rPr>
              <w:t>217</w:t>
            </w:r>
          </w:p>
        </w:tc>
        <w:tc>
          <w:tcPr>
            <w:tcW w:w="361" w:type="pct"/>
            <w:shd w:val="clear" w:color="auto" w:fill="auto"/>
          </w:tcPr>
          <w:p w14:paraId="421D3B5B" w14:textId="77777777" w:rsidR="00627F8A" w:rsidRPr="00342560" w:rsidRDefault="00627F8A" w:rsidP="00D349F5">
            <w:pPr>
              <w:pStyle w:val="TAC"/>
              <w:rPr>
                <w:sz w:val="16"/>
                <w:szCs w:val="16"/>
                <w:lang w:val="en-US"/>
              </w:rPr>
            </w:pPr>
            <w:r w:rsidRPr="00342560">
              <w:rPr>
                <w:sz w:val="16"/>
                <w:szCs w:val="16"/>
                <w:lang w:val="en-US"/>
              </w:rPr>
              <w:t>245</w:t>
            </w:r>
          </w:p>
        </w:tc>
        <w:tc>
          <w:tcPr>
            <w:tcW w:w="361" w:type="pct"/>
            <w:shd w:val="clear" w:color="auto" w:fill="auto"/>
            <w:tcMar>
              <w:top w:w="15" w:type="dxa"/>
              <w:left w:w="81" w:type="dxa"/>
              <w:bottom w:w="0" w:type="dxa"/>
              <w:right w:w="81" w:type="dxa"/>
            </w:tcMar>
            <w:vAlign w:val="center"/>
            <w:hideMark/>
          </w:tcPr>
          <w:p w14:paraId="767ADAE3" w14:textId="77777777" w:rsidR="00627F8A" w:rsidRPr="00342560" w:rsidRDefault="00627F8A" w:rsidP="00D349F5">
            <w:pPr>
              <w:pStyle w:val="TAC"/>
              <w:rPr>
                <w:sz w:val="16"/>
                <w:szCs w:val="16"/>
                <w:lang w:val="en-US"/>
              </w:rPr>
            </w:pPr>
            <w:r w:rsidRPr="00342560">
              <w:rPr>
                <w:sz w:val="16"/>
                <w:szCs w:val="16"/>
                <w:lang w:val="en-US"/>
              </w:rPr>
              <w:t>273</w:t>
            </w:r>
          </w:p>
        </w:tc>
      </w:tr>
      <w:tr w:rsidR="00627F8A" w:rsidRPr="00342560" w14:paraId="7D5B0714" w14:textId="77777777" w:rsidTr="007D4673">
        <w:trPr>
          <w:trHeight w:val="227"/>
        </w:trPr>
        <w:tc>
          <w:tcPr>
            <w:tcW w:w="303" w:type="pct"/>
            <w:shd w:val="clear" w:color="auto" w:fill="auto"/>
            <w:tcMar>
              <w:top w:w="15" w:type="dxa"/>
              <w:left w:w="81" w:type="dxa"/>
              <w:bottom w:w="0" w:type="dxa"/>
              <w:right w:w="81" w:type="dxa"/>
            </w:tcMar>
            <w:vAlign w:val="center"/>
            <w:hideMark/>
          </w:tcPr>
          <w:p w14:paraId="52AAAD5A" w14:textId="77777777" w:rsidR="00627F8A" w:rsidRPr="00342560" w:rsidRDefault="00627F8A" w:rsidP="00D349F5">
            <w:pPr>
              <w:pStyle w:val="TAC"/>
              <w:rPr>
                <w:sz w:val="16"/>
                <w:szCs w:val="16"/>
                <w:lang w:val="en-US"/>
              </w:rPr>
            </w:pPr>
            <w:r w:rsidRPr="00342560">
              <w:rPr>
                <w:sz w:val="16"/>
                <w:szCs w:val="16"/>
                <w:lang w:val="en-US"/>
              </w:rPr>
              <w:t>60</w:t>
            </w:r>
          </w:p>
        </w:tc>
        <w:tc>
          <w:tcPr>
            <w:tcW w:w="361" w:type="pct"/>
            <w:shd w:val="clear" w:color="auto" w:fill="auto"/>
            <w:tcMar>
              <w:top w:w="15" w:type="dxa"/>
              <w:left w:w="81" w:type="dxa"/>
              <w:bottom w:w="0" w:type="dxa"/>
              <w:right w:w="81" w:type="dxa"/>
            </w:tcMar>
            <w:vAlign w:val="center"/>
            <w:hideMark/>
          </w:tcPr>
          <w:p w14:paraId="78C948EF" w14:textId="77777777" w:rsidR="00627F8A" w:rsidRPr="00342560" w:rsidRDefault="00627F8A" w:rsidP="00D349F5">
            <w:pPr>
              <w:pStyle w:val="TAC"/>
              <w:rPr>
                <w:sz w:val="16"/>
                <w:szCs w:val="16"/>
                <w:lang w:val="en-US"/>
              </w:rPr>
            </w:pPr>
            <w:r w:rsidRPr="00342560">
              <w:rPr>
                <w:sz w:val="16"/>
                <w:szCs w:val="16"/>
                <w:lang w:val="en-US"/>
              </w:rPr>
              <w:t>N/A</w:t>
            </w:r>
          </w:p>
        </w:tc>
        <w:tc>
          <w:tcPr>
            <w:tcW w:w="361" w:type="pct"/>
            <w:shd w:val="clear" w:color="auto" w:fill="auto"/>
            <w:tcMar>
              <w:top w:w="15" w:type="dxa"/>
              <w:left w:w="81" w:type="dxa"/>
              <w:bottom w:w="0" w:type="dxa"/>
              <w:right w:w="81" w:type="dxa"/>
            </w:tcMar>
            <w:vAlign w:val="center"/>
            <w:hideMark/>
          </w:tcPr>
          <w:p w14:paraId="5CFFE099" w14:textId="77777777" w:rsidR="00627F8A" w:rsidRPr="00342560" w:rsidRDefault="00627F8A" w:rsidP="00D349F5">
            <w:pPr>
              <w:pStyle w:val="TAC"/>
              <w:rPr>
                <w:sz w:val="16"/>
                <w:szCs w:val="16"/>
                <w:lang w:val="en-US"/>
              </w:rPr>
            </w:pPr>
            <w:r w:rsidRPr="00342560">
              <w:rPr>
                <w:sz w:val="16"/>
                <w:szCs w:val="16"/>
                <w:lang w:val="en-US"/>
              </w:rPr>
              <w:t>11</w:t>
            </w:r>
          </w:p>
        </w:tc>
        <w:tc>
          <w:tcPr>
            <w:tcW w:w="361" w:type="pct"/>
            <w:shd w:val="clear" w:color="auto" w:fill="auto"/>
            <w:tcMar>
              <w:top w:w="15" w:type="dxa"/>
              <w:left w:w="81" w:type="dxa"/>
              <w:bottom w:w="0" w:type="dxa"/>
              <w:right w:w="81" w:type="dxa"/>
            </w:tcMar>
            <w:vAlign w:val="center"/>
            <w:hideMark/>
          </w:tcPr>
          <w:p w14:paraId="5F583D73" w14:textId="77777777" w:rsidR="00627F8A" w:rsidRPr="00342560" w:rsidRDefault="00627F8A" w:rsidP="00D349F5">
            <w:pPr>
              <w:pStyle w:val="TAC"/>
              <w:rPr>
                <w:sz w:val="16"/>
                <w:szCs w:val="16"/>
                <w:lang w:val="en-US"/>
              </w:rPr>
            </w:pPr>
            <w:r w:rsidRPr="00342560">
              <w:rPr>
                <w:sz w:val="16"/>
                <w:szCs w:val="16"/>
                <w:lang w:val="en-US"/>
              </w:rPr>
              <w:t>18</w:t>
            </w:r>
          </w:p>
        </w:tc>
        <w:tc>
          <w:tcPr>
            <w:tcW w:w="361" w:type="pct"/>
            <w:shd w:val="clear" w:color="auto" w:fill="auto"/>
            <w:tcMar>
              <w:top w:w="15" w:type="dxa"/>
              <w:left w:w="81" w:type="dxa"/>
              <w:bottom w:w="0" w:type="dxa"/>
              <w:right w:w="81" w:type="dxa"/>
            </w:tcMar>
            <w:vAlign w:val="center"/>
            <w:hideMark/>
          </w:tcPr>
          <w:p w14:paraId="573A45E2" w14:textId="77777777" w:rsidR="00627F8A" w:rsidRPr="00342560" w:rsidRDefault="00627F8A" w:rsidP="00D349F5">
            <w:pPr>
              <w:pStyle w:val="TAC"/>
              <w:rPr>
                <w:sz w:val="16"/>
                <w:szCs w:val="16"/>
                <w:lang w:val="en-US"/>
              </w:rPr>
            </w:pPr>
            <w:r w:rsidRPr="00342560">
              <w:rPr>
                <w:sz w:val="16"/>
                <w:szCs w:val="16"/>
                <w:lang w:val="en-US"/>
              </w:rPr>
              <w:t>24</w:t>
            </w:r>
          </w:p>
        </w:tc>
        <w:tc>
          <w:tcPr>
            <w:tcW w:w="361" w:type="pct"/>
            <w:shd w:val="clear" w:color="auto" w:fill="auto"/>
            <w:tcMar>
              <w:top w:w="15" w:type="dxa"/>
              <w:left w:w="81" w:type="dxa"/>
              <w:bottom w:w="0" w:type="dxa"/>
              <w:right w:w="81" w:type="dxa"/>
            </w:tcMar>
            <w:vAlign w:val="center"/>
            <w:hideMark/>
          </w:tcPr>
          <w:p w14:paraId="7197D886" w14:textId="77777777" w:rsidR="00627F8A" w:rsidRPr="00342560" w:rsidRDefault="00627F8A" w:rsidP="00D349F5">
            <w:pPr>
              <w:pStyle w:val="TAC"/>
              <w:rPr>
                <w:sz w:val="16"/>
                <w:szCs w:val="16"/>
                <w:lang w:val="en-US"/>
              </w:rPr>
            </w:pPr>
            <w:r w:rsidRPr="00342560">
              <w:rPr>
                <w:sz w:val="16"/>
                <w:szCs w:val="16"/>
                <w:lang w:val="en-US"/>
              </w:rPr>
              <w:t>31</w:t>
            </w:r>
          </w:p>
        </w:tc>
        <w:tc>
          <w:tcPr>
            <w:tcW w:w="361" w:type="pct"/>
            <w:shd w:val="clear" w:color="auto" w:fill="auto"/>
            <w:vAlign w:val="center"/>
          </w:tcPr>
          <w:p w14:paraId="695A7C52" w14:textId="77777777" w:rsidR="00627F8A" w:rsidRPr="00342560" w:rsidRDefault="00627F8A" w:rsidP="00D349F5">
            <w:pPr>
              <w:pStyle w:val="TAC"/>
              <w:rPr>
                <w:sz w:val="16"/>
                <w:szCs w:val="16"/>
                <w:lang w:val="en-US"/>
              </w:rPr>
            </w:pPr>
            <w:r w:rsidRPr="00342560">
              <w:rPr>
                <w:sz w:val="16"/>
                <w:szCs w:val="16"/>
                <w:lang w:val="en-US"/>
              </w:rPr>
              <w:t>38</w:t>
            </w:r>
          </w:p>
        </w:tc>
        <w:tc>
          <w:tcPr>
            <w:tcW w:w="361" w:type="pct"/>
            <w:shd w:val="clear" w:color="auto" w:fill="auto"/>
            <w:tcMar>
              <w:top w:w="15" w:type="dxa"/>
              <w:left w:w="81" w:type="dxa"/>
              <w:bottom w:w="0" w:type="dxa"/>
              <w:right w:w="81" w:type="dxa"/>
            </w:tcMar>
            <w:vAlign w:val="center"/>
            <w:hideMark/>
          </w:tcPr>
          <w:p w14:paraId="4F604881" w14:textId="77777777" w:rsidR="00627F8A" w:rsidRPr="00342560" w:rsidRDefault="00627F8A" w:rsidP="00D349F5">
            <w:pPr>
              <w:pStyle w:val="TAC"/>
              <w:rPr>
                <w:sz w:val="16"/>
                <w:szCs w:val="16"/>
                <w:lang w:val="en-US"/>
              </w:rPr>
            </w:pPr>
            <w:r w:rsidRPr="00342560">
              <w:rPr>
                <w:sz w:val="16"/>
                <w:szCs w:val="16"/>
                <w:lang w:val="en-US"/>
              </w:rPr>
              <w:t>51</w:t>
            </w:r>
          </w:p>
        </w:tc>
        <w:tc>
          <w:tcPr>
            <w:tcW w:w="361" w:type="pct"/>
            <w:shd w:val="clear" w:color="auto" w:fill="auto"/>
            <w:tcMar>
              <w:top w:w="15" w:type="dxa"/>
              <w:left w:w="81" w:type="dxa"/>
              <w:bottom w:w="0" w:type="dxa"/>
              <w:right w:w="81" w:type="dxa"/>
            </w:tcMar>
            <w:vAlign w:val="center"/>
            <w:hideMark/>
          </w:tcPr>
          <w:p w14:paraId="3BCA5A39" w14:textId="77777777" w:rsidR="00627F8A" w:rsidRPr="00342560" w:rsidRDefault="00627F8A" w:rsidP="00D349F5">
            <w:pPr>
              <w:pStyle w:val="TAC"/>
              <w:rPr>
                <w:sz w:val="16"/>
                <w:szCs w:val="16"/>
                <w:lang w:val="en-US"/>
              </w:rPr>
            </w:pPr>
            <w:r w:rsidRPr="00342560">
              <w:rPr>
                <w:sz w:val="16"/>
                <w:szCs w:val="16"/>
                <w:lang w:val="en-US"/>
              </w:rPr>
              <w:t>65</w:t>
            </w:r>
          </w:p>
        </w:tc>
        <w:tc>
          <w:tcPr>
            <w:tcW w:w="361" w:type="pct"/>
            <w:shd w:val="clear" w:color="auto" w:fill="auto"/>
            <w:tcMar>
              <w:top w:w="15" w:type="dxa"/>
              <w:left w:w="81" w:type="dxa"/>
              <w:bottom w:w="0" w:type="dxa"/>
              <w:right w:w="81" w:type="dxa"/>
            </w:tcMar>
            <w:vAlign w:val="center"/>
            <w:hideMark/>
          </w:tcPr>
          <w:p w14:paraId="5CF422FC" w14:textId="77777777" w:rsidR="00627F8A" w:rsidRPr="00342560" w:rsidRDefault="00627F8A" w:rsidP="00D349F5">
            <w:pPr>
              <w:pStyle w:val="TAC"/>
              <w:rPr>
                <w:sz w:val="16"/>
                <w:szCs w:val="16"/>
                <w:lang w:val="en-US"/>
              </w:rPr>
            </w:pPr>
            <w:r w:rsidRPr="00342560">
              <w:rPr>
                <w:sz w:val="16"/>
                <w:szCs w:val="16"/>
                <w:lang w:val="en-US"/>
              </w:rPr>
              <w:t>79</w:t>
            </w:r>
          </w:p>
        </w:tc>
        <w:tc>
          <w:tcPr>
            <w:tcW w:w="361" w:type="pct"/>
            <w:shd w:val="clear" w:color="auto" w:fill="auto"/>
            <w:vAlign w:val="center"/>
          </w:tcPr>
          <w:p w14:paraId="1CEEF511" w14:textId="77777777" w:rsidR="00627F8A" w:rsidRPr="00342560" w:rsidRDefault="00627F8A" w:rsidP="00D349F5">
            <w:pPr>
              <w:pStyle w:val="TAC"/>
              <w:rPr>
                <w:sz w:val="16"/>
                <w:szCs w:val="16"/>
                <w:lang w:val="en-US"/>
              </w:rPr>
            </w:pPr>
            <w:r w:rsidRPr="00342560">
              <w:rPr>
                <w:sz w:val="16"/>
                <w:szCs w:val="16"/>
                <w:lang w:val="en-US"/>
              </w:rPr>
              <w:t>93</w:t>
            </w:r>
          </w:p>
        </w:tc>
        <w:tc>
          <w:tcPr>
            <w:tcW w:w="361" w:type="pct"/>
            <w:shd w:val="clear" w:color="auto" w:fill="auto"/>
            <w:tcMar>
              <w:top w:w="15" w:type="dxa"/>
              <w:left w:w="81" w:type="dxa"/>
              <w:bottom w:w="0" w:type="dxa"/>
              <w:right w:w="81" w:type="dxa"/>
            </w:tcMar>
            <w:vAlign w:val="center"/>
            <w:hideMark/>
          </w:tcPr>
          <w:p w14:paraId="163C46A6" w14:textId="77777777" w:rsidR="00627F8A" w:rsidRPr="00342560" w:rsidRDefault="00627F8A" w:rsidP="00D349F5">
            <w:pPr>
              <w:pStyle w:val="TAC"/>
              <w:rPr>
                <w:sz w:val="16"/>
                <w:szCs w:val="16"/>
                <w:lang w:val="en-US"/>
              </w:rPr>
            </w:pPr>
            <w:r w:rsidRPr="00342560">
              <w:rPr>
                <w:sz w:val="16"/>
                <w:szCs w:val="16"/>
                <w:lang w:val="en-US"/>
              </w:rPr>
              <w:t>107</w:t>
            </w:r>
          </w:p>
        </w:tc>
        <w:tc>
          <w:tcPr>
            <w:tcW w:w="361" w:type="pct"/>
            <w:shd w:val="clear" w:color="auto" w:fill="auto"/>
          </w:tcPr>
          <w:p w14:paraId="216F0DFF" w14:textId="77777777" w:rsidR="00627F8A" w:rsidRPr="00342560" w:rsidRDefault="00627F8A" w:rsidP="00D349F5">
            <w:pPr>
              <w:pStyle w:val="TAC"/>
              <w:rPr>
                <w:sz w:val="16"/>
                <w:szCs w:val="16"/>
                <w:lang w:val="en-US"/>
              </w:rPr>
            </w:pPr>
            <w:r w:rsidRPr="00342560">
              <w:rPr>
                <w:sz w:val="16"/>
                <w:szCs w:val="16"/>
                <w:lang w:val="en-US"/>
              </w:rPr>
              <w:t>121</w:t>
            </w:r>
          </w:p>
        </w:tc>
        <w:tc>
          <w:tcPr>
            <w:tcW w:w="361" w:type="pct"/>
            <w:shd w:val="clear" w:color="auto" w:fill="auto"/>
            <w:tcMar>
              <w:top w:w="15" w:type="dxa"/>
              <w:left w:w="81" w:type="dxa"/>
              <w:bottom w:w="0" w:type="dxa"/>
              <w:right w:w="81" w:type="dxa"/>
            </w:tcMar>
            <w:vAlign w:val="center"/>
            <w:hideMark/>
          </w:tcPr>
          <w:p w14:paraId="3C78B240" w14:textId="77777777" w:rsidR="00627F8A" w:rsidRPr="00342560" w:rsidRDefault="00627F8A" w:rsidP="00D349F5">
            <w:pPr>
              <w:pStyle w:val="TAC"/>
              <w:rPr>
                <w:sz w:val="16"/>
                <w:szCs w:val="16"/>
                <w:lang w:val="en-US"/>
              </w:rPr>
            </w:pPr>
            <w:r w:rsidRPr="00342560">
              <w:rPr>
                <w:sz w:val="16"/>
                <w:szCs w:val="16"/>
                <w:lang w:val="en-US"/>
              </w:rPr>
              <w:t>135</w:t>
            </w:r>
          </w:p>
        </w:tc>
      </w:tr>
    </w:tbl>
    <w:p w14:paraId="282B958F" w14:textId="77777777" w:rsidR="00627F8A" w:rsidRPr="00342560" w:rsidRDefault="00627F8A" w:rsidP="00627F8A">
      <w:pPr>
        <w:rPr>
          <w:lang w:eastAsia="en-US"/>
        </w:rPr>
      </w:pPr>
    </w:p>
    <w:p w14:paraId="2B155C34" w14:textId="77777777" w:rsidR="00627F8A" w:rsidRPr="00342560" w:rsidRDefault="00627F8A" w:rsidP="00627F8A">
      <w:pPr>
        <w:rPr>
          <w:lang w:eastAsia="en-US"/>
        </w:rPr>
      </w:pPr>
    </w:p>
    <w:p w14:paraId="6D7EF4C7" w14:textId="77777777" w:rsidR="00627F8A" w:rsidRPr="00342560" w:rsidRDefault="00627F8A" w:rsidP="00627F8A">
      <w:pPr>
        <w:pStyle w:val="TH"/>
        <w:rPr>
          <w:lang w:val="en-US"/>
        </w:rPr>
      </w:pPr>
      <w:r w:rsidRPr="00342560">
        <w:rPr>
          <w:rFonts w:eastAsia="游明朝"/>
          <w:lang w:val="en-US"/>
        </w:rPr>
        <w:t>Table 5.3.2-1: Maximum transmission bandwidth configuration N</w:t>
      </w:r>
      <w:r w:rsidRPr="00342560">
        <w:rPr>
          <w:rFonts w:eastAsia="游明朝"/>
          <w:vertAlign w:val="subscript"/>
          <w:lang w:val="en-US"/>
        </w:rPr>
        <w:t>RB</w:t>
      </w:r>
      <w:r w:rsidRPr="00342560">
        <w:rPr>
          <w:lang w:val="en-US"/>
        </w:rPr>
        <w:t xml:space="preserve"> (TS38.101-2)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627F8A" w:rsidRPr="00342560" w14:paraId="01625823" w14:textId="77777777" w:rsidTr="00D349F5">
        <w:trPr>
          <w:jc w:val="center"/>
        </w:trPr>
        <w:tc>
          <w:tcPr>
            <w:tcW w:w="1060" w:type="dxa"/>
            <w:vMerge w:val="restart"/>
            <w:shd w:val="clear" w:color="auto" w:fill="auto"/>
            <w:tcMar>
              <w:top w:w="15" w:type="dxa"/>
              <w:left w:w="81" w:type="dxa"/>
              <w:bottom w:w="0" w:type="dxa"/>
              <w:right w:w="81" w:type="dxa"/>
            </w:tcMar>
            <w:hideMark/>
          </w:tcPr>
          <w:p w14:paraId="3A8177D8" w14:textId="77777777" w:rsidR="00627F8A" w:rsidRPr="00342560" w:rsidRDefault="00627F8A" w:rsidP="00D349F5">
            <w:pPr>
              <w:pStyle w:val="TAH"/>
              <w:rPr>
                <w:rFonts w:eastAsia="游明朝"/>
                <w:b w:val="0"/>
                <w:sz w:val="16"/>
                <w:szCs w:val="16"/>
                <w:lang w:val="en-US"/>
              </w:rPr>
            </w:pPr>
            <w:r w:rsidRPr="00342560">
              <w:rPr>
                <w:rFonts w:eastAsia="游明朝"/>
                <w:b w:val="0"/>
                <w:sz w:val="16"/>
                <w:szCs w:val="16"/>
                <w:lang w:val="en-US"/>
              </w:rPr>
              <w:t>SCS (kHz)</w:t>
            </w:r>
          </w:p>
        </w:tc>
        <w:tc>
          <w:tcPr>
            <w:tcW w:w="1060" w:type="dxa"/>
            <w:shd w:val="clear" w:color="auto" w:fill="auto"/>
            <w:tcMar>
              <w:top w:w="15" w:type="dxa"/>
              <w:left w:w="81" w:type="dxa"/>
              <w:bottom w:w="0" w:type="dxa"/>
              <w:right w:w="81" w:type="dxa"/>
            </w:tcMar>
            <w:hideMark/>
          </w:tcPr>
          <w:p w14:paraId="13DF758F" w14:textId="77777777" w:rsidR="00627F8A" w:rsidRPr="00342560" w:rsidRDefault="00627F8A" w:rsidP="00D349F5">
            <w:pPr>
              <w:pStyle w:val="TAH"/>
              <w:rPr>
                <w:rFonts w:eastAsia="游明朝"/>
                <w:b w:val="0"/>
                <w:sz w:val="16"/>
                <w:szCs w:val="16"/>
                <w:lang w:val="en-US"/>
              </w:rPr>
            </w:pPr>
            <w:r w:rsidRPr="00342560">
              <w:rPr>
                <w:rFonts w:eastAsia="游明朝"/>
                <w:b w:val="0"/>
                <w:sz w:val="16"/>
                <w:szCs w:val="16"/>
                <w:lang w:val="en-US"/>
              </w:rPr>
              <w:t>50 MHz</w:t>
            </w:r>
          </w:p>
        </w:tc>
        <w:tc>
          <w:tcPr>
            <w:tcW w:w="1060" w:type="dxa"/>
            <w:shd w:val="clear" w:color="auto" w:fill="auto"/>
            <w:tcMar>
              <w:top w:w="15" w:type="dxa"/>
              <w:left w:w="81" w:type="dxa"/>
              <w:bottom w:w="0" w:type="dxa"/>
              <w:right w:w="81" w:type="dxa"/>
            </w:tcMar>
            <w:hideMark/>
          </w:tcPr>
          <w:p w14:paraId="7EADAB7D" w14:textId="77777777" w:rsidR="00627F8A" w:rsidRPr="00342560" w:rsidRDefault="00627F8A" w:rsidP="00D349F5">
            <w:pPr>
              <w:pStyle w:val="TAH"/>
              <w:rPr>
                <w:rFonts w:eastAsia="游明朝"/>
                <w:b w:val="0"/>
                <w:sz w:val="16"/>
                <w:szCs w:val="16"/>
                <w:lang w:val="en-US"/>
              </w:rPr>
            </w:pPr>
            <w:r w:rsidRPr="00342560">
              <w:rPr>
                <w:rFonts w:eastAsia="游明朝"/>
                <w:b w:val="0"/>
                <w:sz w:val="16"/>
                <w:szCs w:val="16"/>
                <w:lang w:val="en-US"/>
              </w:rPr>
              <w:t>100 MHz</w:t>
            </w:r>
          </w:p>
        </w:tc>
        <w:tc>
          <w:tcPr>
            <w:tcW w:w="1060" w:type="dxa"/>
            <w:shd w:val="clear" w:color="auto" w:fill="auto"/>
            <w:tcMar>
              <w:top w:w="15" w:type="dxa"/>
              <w:left w:w="81" w:type="dxa"/>
              <w:bottom w:w="0" w:type="dxa"/>
              <w:right w:w="81" w:type="dxa"/>
            </w:tcMar>
            <w:hideMark/>
          </w:tcPr>
          <w:p w14:paraId="6798D19E" w14:textId="77777777" w:rsidR="00627F8A" w:rsidRPr="00342560" w:rsidRDefault="00627F8A" w:rsidP="00D349F5">
            <w:pPr>
              <w:pStyle w:val="TAH"/>
              <w:rPr>
                <w:rFonts w:eastAsia="游明朝"/>
                <w:b w:val="0"/>
                <w:sz w:val="16"/>
                <w:szCs w:val="16"/>
                <w:lang w:val="en-US"/>
              </w:rPr>
            </w:pPr>
            <w:r w:rsidRPr="00342560">
              <w:rPr>
                <w:rFonts w:eastAsia="游明朝"/>
                <w:b w:val="0"/>
                <w:sz w:val="16"/>
                <w:szCs w:val="16"/>
                <w:lang w:val="en-US"/>
              </w:rPr>
              <w:t>200 MHz</w:t>
            </w:r>
          </w:p>
        </w:tc>
        <w:tc>
          <w:tcPr>
            <w:tcW w:w="1060" w:type="dxa"/>
            <w:shd w:val="clear" w:color="auto" w:fill="auto"/>
            <w:tcMar>
              <w:top w:w="15" w:type="dxa"/>
              <w:left w:w="81" w:type="dxa"/>
              <w:bottom w:w="0" w:type="dxa"/>
              <w:right w:w="81" w:type="dxa"/>
            </w:tcMar>
            <w:hideMark/>
          </w:tcPr>
          <w:p w14:paraId="6CAE9A4C" w14:textId="77777777" w:rsidR="00627F8A" w:rsidRPr="00342560" w:rsidRDefault="00627F8A" w:rsidP="00D349F5">
            <w:pPr>
              <w:pStyle w:val="TAH"/>
              <w:rPr>
                <w:rFonts w:eastAsia="游明朝"/>
                <w:b w:val="0"/>
                <w:sz w:val="16"/>
                <w:szCs w:val="16"/>
                <w:lang w:val="en-US"/>
              </w:rPr>
            </w:pPr>
            <w:r w:rsidRPr="00342560">
              <w:rPr>
                <w:rFonts w:eastAsia="游明朝"/>
                <w:b w:val="0"/>
                <w:sz w:val="16"/>
                <w:szCs w:val="16"/>
                <w:lang w:val="en-US"/>
              </w:rPr>
              <w:t>400 MHz</w:t>
            </w:r>
          </w:p>
        </w:tc>
      </w:tr>
      <w:tr w:rsidR="00627F8A" w:rsidRPr="00342560" w14:paraId="6134C9FD" w14:textId="77777777" w:rsidTr="00D349F5">
        <w:trPr>
          <w:jc w:val="center"/>
        </w:trPr>
        <w:tc>
          <w:tcPr>
            <w:tcW w:w="0" w:type="auto"/>
            <w:vMerge/>
            <w:vAlign w:val="center"/>
            <w:hideMark/>
          </w:tcPr>
          <w:p w14:paraId="34DBFA60" w14:textId="77777777" w:rsidR="00627F8A" w:rsidRPr="00342560" w:rsidRDefault="00627F8A" w:rsidP="00D349F5">
            <w:pPr>
              <w:pStyle w:val="TAH"/>
              <w:rPr>
                <w:rFonts w:eastAsia="游明朝"/>
                <w:b w:val="0"/>
                <w:sz w:val="16"/>
                <w:szCs w:val="16"/>
                <w:lang w:val="en-US"/>
              </w:rPr>
            </w:pPr>
          </w:p>
        </w:tc>
        <w:tc>
          <w:tcPr>
            <w:tcW w:w="1060" w:type="dxa"/>
            <w:shd w:val="clear" w:color="auto" w:fill="auto"/>
            <w:tcMar>
              <w:top w:w="15" w:type="dxa"/>
              <w:left w:w="81" w:type="dxa"/>
              <w:bottom w:w="0" w:type="dxa"/>
              <w:right w:w="81" w:type="dxa"/>
            </w:tcMar>
            <w:hideMark/>
          </w:tcPr>
          <w:p w14:paraId="76210F89" w14:textId="77777777" w:rsidR="00627F8A" w:rsidRPr="00342560" w:rsidRDefault="00627F8A" w:rsidP="00D349F5">
            <w:pPr>
              <w:pStyle w:val="TAH"/>
              <w:rPr>
                <w:rFonts w:eastAsia="游明朝"/>
                <w:b w:val="0"/>
                <w:sz w:val="16"/>
                <w:szCs w:val="16"/>
                <w:lang w:val="en-US"/>
              </w:rPr>
            </w:pPr>
            <w:r w:rsidRPr="00342560">
              <w:rPr>
                <w:rFonts w:eastAsia="游明朝"/>
                <w:b w:val="0"/>
                <w:sz w:val="16"/>
                <w:szCs w:val="16"/>
                <w:lang w:val="en-US"/>
              </w:rPr>
              <w:t>N</w:t>
            </w:r>
            <w:r w:rsidRPr="00342560">
              <w:rPr>
                <w:rFonts w:eastAsia="游明朝"/>
                <w:b w:val="0"/>
                <w:sz w:val="16"/>
                <w:szCs w:val="16"/>
                <w:vertAlign w:val="subscript"/>
                <w:lang w:val="en-US"/>
              </w:rPr>
              <w:t>RB</w:t>
            </w:r>
          </w:p>
        </w:tc>
        <w:tc>
          <w:tcPr>
            <w:tcW w:w="1060" w:type="dxa"/>
            <w:shd w:val="clear" w:color="auto" w:fill="auto"/>
            <w:tcMar>
              <w:top w:w="15" w:type="dxa"/>
              <w:left w:w="81" w:type="dxa"/>
              <w:bottom w:w="0" w:type="dxa"/>
              <w:right w:w="81" w:type="dxa"/>
            </w:tcMar>
            <w:hideMark/>
          </w:tcPr>
          <w:p w14:paraId="6D5DFE3B" w14:textId="77777777" w:rsidR="00627F8A" w:rsidRPr="00342560" w:rsidRDefault="00627F8A" w:rsidP="00D349F5">
            <w:pPr>
              <w:pStyle w:val="TAH"/>
              <w:rPr>
                <w:rFonts w:eastAsia="游明朝"/>
                <w:b w:val="0"/>
                <w:sz w:val="16"/>
                <w:szCs w:val="16"/>
                <w:lang w:val="en-US"/>
              </w:rPr>
            </w:pPr>
            <w:r w:rsidRPr="00342560">
              <w:rPr>
                <w:rFonts w:eastAsia="游明朝"/>
                <w:b w:val="0"/>
                <w:sz w:val="16"/>
                <w:szCs w:val="16"/>
                <w:lang w:val="en-US"/>
              </w:rPr>
              <w:t>N</w:t>
            </w:r>
            <w:r w:rsidRPr="00342560">
              <w:rPr>
                <w:rFonts w:eastAsia="游明朝"/>
                <w:b w:val="0"/>
                <w:sz w:val="16"/>
                <w:szCs w:val="16"/>
                <w:vertAlign w:val="subscript"/>
                <w:lang w:val="en-US"/>
              </w:rPr>
              <w:t>RB</w:t>
            </w:r>
          </w:p>
        </w:tc>
        <w:tc>
          <w:tcPr>
            <w:tcW w:w="1060" w:type="dxa"/>
            <w:shd w:val="clear" w:color="auto" w:fill="auto"/>
            <w:tcMar>
              <w:top w:w="15" w:type="dxa"/>
              <w:left w:w="81" w:type="dxa"/>
              <w:bottom w:w="0" w:type="dxa"/>
              <w:right w:w="81" w:type="dxa"/>
            </w:tcMar>
            <w:hideMark/>
          </w:tcPr>
          <w:p w14:paraId="49EEFE9E" w14:textId="77777777" w:rsidR="00627F8A" w:rsidRPr="00342560" w:rsidRDefault="00627F8A" w:rsidP="00D349F5">
            <w:pPr>
              <w:pStyle w:val="TAH"/>
              <w:rPr>
                <w:rFonts w:eastAsia="游明朝"/>
                <w:b w:val="0"/>
                <w:sz w:val="16"/>
                <w:szCs w:val="16"/>
                <w:lang w:val="en-US"/>
              </w:rPr>
            </w:pPr>
            <w:r w:rsidRPr="00342560">
              <w:rPr>
                <w:rFonts w:eastAsia="游明朝"/>
                <w:b w:val="0"/>
                <w:sz w:val="16"/>
                <w:szCs w:val="16"/>
                <w:lang w:val="en-US"/>
              </w:rPr>
              <w:t>N</w:t>
            </w:r>
            <w:r w:rsidRPr="00342560">
              <w:rPr>
                <w:rFonts w:eastAsia="游明朝"/>
                <w:b w:val="0"/>
                <w:sz w:val="16"/>
                <w:szCs w:val="16"/>
                <w:vertAlign w:val="subscript"/>
                <w:lang w:val="en-US"/>
              </w:rPr>
              <w:t>RB</w:t>
            </w:r>
          </w:p>
        </w:tc>
        <w:tc>
          <w:tcPr>
            <w:tcW w:w="1060" w:type="dxa"/>
            <w:shd w:val="clear" w:color="auto" w:fill="auto"/>
            <w:tcMar>
              <w:top w:w="15" w:type="dxa"/>
              <w:left w:w="81" w:type="dxa"/>
              <w:bottom w:w="0" w:type="dxa"/>
              <w:right w:w="81" w:type="dxa"/>
            </w:tcMar>
            <w:hideMark/>
          </w:tcPr>
          <w:p w14:paraId="70AABD80" w14:textId="77777777" w:rsidR="00627F8A" w:rsidRPr="00342560" w:rsidRDefault="00627F8A" w:rsidP="00D349F5">
            <w:pPr>
              <w:pStyle w:val="TAH"/>
              <w:rPr>
                <w:rFonts w:eastAsia="游明朝"/>
                <w:b w:val="0"/>
                <w:sz w:val="16"/>
                <w:szCs w:val="16"/>
                <w:lang w:val="en-US"/>
              </w:rPr>
            </w:pPr>
            <w:r w:rsidRPr="00342560">
              <w:rPr>
                <w:rFonts w:eastAsia="游明朝"/>
                <w:b w:val="0"/>
                <w:sz w:val="16"/>
                <w:szCs w:val="16"/>
                <w:lang w:val="en-US"/>
              </w:rPr>
              <w:t>N</w:t>
            </w:r>
            <w:r w:rsidRPr="00342560">
              <w:rPr>
                <w:rFonts w:eastAsia="游明朝"/>
                <w:b w:val="0"/>
                <w:sz w:val="16"/>
                <w:szCs w:val="16"/>
                <w:vertAlign w:val="subscript"/>
                <w:lang w:val="en-US"/>
              </w:rPr>
              <w:t>RB</w:t>
            </w:r>
          </w:p>
        </w:tc>
      </w:tr>
      <w:tr w:rsidR="00627F8A" w:rsidRPr="00342560" w14:paraId="1DECFC8F" w14:textId="77777777" w:rsidTr="007D4673">
        <w:trPr>
          <w:jc w:val="center"/>
        </w:trPr>
        <w:tc>
          <w:tcPr>
            <w:tcW w:w="1060" w:type="dxa"/>
            <w:shd w:val="clear" w:color="auto" w:fill="auto"/>
            <w:tcMar>
              <w:top w:w="15" w:type="dxa"/>
              <w:left w:w="81" w:type="dxa"/>
              <w:bottom w:w="0" w:type="dxa"/>
              <w:right w:w="81" w:type="dxa"/>
            </w:tcMar>
            <w:hideMark/>
          </w:tcPr>
          <w:p w14:paraId="4135DDBB" w14:textId="77777777" w:rsidR="00627F8A" w:rsidRPr="00342560" w:rsidRDefault="00627F8A" w:rsidP="00D349F5">
            <w:pPr>
              <w:pStyle w:val="TAC"/>
              <w:ind w:left="400" w:hanging="400"/>
              <w:rPr>
                <w:rFonts w:eastAsia="游明朝"/>
                <w:sz w:val="16"/>
                <w:szCs w:val="16"/>
                <w:lang w:val="en-US"/>
              </w:rPr>
            </w:pPr>
            <w:r w:rsidRPr="00342560">
              <w:rPr>
                <w:rFonts w:eastAsia="游明朝"/>
                <w:sz w:val="16"/>
                <w:szCs w:val="16"/>
                <w:lang w:val="en-US"/>
              </w:rPr>
              <w:t>60</w:t>
            </w:r>
          </w:p>
        </w:tc>
        <w:tc>
          <w:tcPr>
            <w:tcW w:w="1060" w:type="dxa"/>
            <w:shd w:val="clear" w:color="auto" w:fill="auto"/>
            <w:tcMar>
              <w:top w:w="15" w:type="dxa"/>
              <w:left w:w="81" w:type="dxa"/>
              <w:bottom w:w="0" w:type="dxa"/>
              <w:right w:w="81" w:type="dxa"/>
            </w:tcMar>
            <w:hideMark/>
          </w:tcPr>
          <w:p w14:paraId="4A881B36" w14:textId="77777777" w:rsidR="00627F8A" w:rsidRPr="00342560" w:rsidRDefault="00627F8A" w:rsidP="00D349F5">
            <w:pPr>
              <w:pStyle w:val="TAC"/>
              <w:ind w:left="400" w:hanging="400"/>
              <w:rPr>
                <w:rFonts w:eastAsia="游明朝"/>
                <w:sz w:val="16"/>
                <w:szCs w:val="16"/>
                <w:lang w:val="en-US"/>
              </w:rPr>
            </w:pPr>
            <w:r w:rsidRPr="00342560">
              <w:rPr>
                <w:rFonts w:eastAsia="游明朝"/>
                <w:sz w:val="16"/>
                <w:szCs w:val="16"/>
                <w:lang w:val="en-US"/>
              </w:rPr>
              <w:t>66</w:t>
            </w:r>
          </w:p>
        </w:tc>
        <w:tc>
          <w:tcPr>
            <w:tcW w:w="1060" w:type="dxa"/>
            <w:shd w:val="clear" w:color="auto" w:fill="auto"/>
            <w:tcMar>
              <w:top w:w="15" w:type="dxa"/>
              <w:left w:w="81" w:type="dxa"/>
              <w:bottom w:w="0" w:type="dxa"/>
              <w:right w:w="81" w:type="dxa"/>
            </w:tcMar>
            <w:hideMark/>
          </w:tcPr>
          <w:p w14:paraId="6288BD02" w14:textId="77777777" w:rsidR="00627F8A" w:rsidRPr="00342560" w:rsidRDefault="00627F8A" w:rsidP="00D349F5">
            <w:pPr>
              <w:pStyle w:val="TAC"/>
              <w:ind w:left="400" w:hanging="400"/>
              <w:rPr>
                <w:rFonts w:eastAsia="游明朝"/>
                <w:sz w:val="16"/>
                <w:szCs w:val="16"/>
                <w:lang w:val="en-US"/>
              </w:rPr>
            </w:pPr>
            <w:r w:rsidRPr="00342560">
              <w:rPr>
                <w:rFonts w:eastAsia="游明朝"/>
                <w:sz w:val="16"/>
                <w:szCs w:val="16"/>
                <w:lang w:val="en-US"/>
              </w:rPr>
              <w:t>132</w:t>
            </w:r>
          </w:p>
        </w:tc>
        <w:tc>
          <w:tcPr>
            <w:tcW w:w="1060" w:type="dxa"/>
            <w:shd w:val="clear" w:color="auto" w:fill="auto"/>
            <w:tcMar>
              <w:top w:w="15" w:type="dxa"/>
              <w:left w:w="81" w:type="dxa"/>
              <w:bottom w:w="0" w:type="dxa"/>
              <w:right w:w="81" w:type="dxa"/>
            </w:tcMar>
            <w:hideMark/>
          </w:tcPr>
          <w:p w14:paraId="32C7E020" w14:textId="77777777" w:rsidR="00627F8A" w:rsidRPr="00342560" w:rsidRDefault="00627F8A" w:rsidP="00D349F5">
            <w:pPr>
              <w:pStyle w:val="TAC"/>
              <w:ind w:left="400" w:hanging="400"/>
              <w:rPr>
                <w:rFonts w:eastAsia="游明朝"/>
                <w:sz w:val="16"/>
                <w:szCs w:val="16"/>
                <w:lang w:val="en-US"/>
              </w:rPr>
            </w:pPr>
            <w:r w:rsidRPr="00342560">
              <w:rPr>
                <w:rFonts w:eastAsia="游明朝"/>
                <w:sz w:val="16"/>
                <w:szCs w:val="16"/>
                <w:lang w:val="en-US"/>
              </w:rPr>
              <w:t>264</w:t>
            </w:r>
          </w:p>
        </w:tc>
        <w:tc>
          <w:tcPr>
            <w:tcW w:w="1060" w:type="dxa"/>
            <w:shd w:val="clear" w:color="auto" w:fill="auto"/>
            <w:tcMar>
              <w:top w:w="15" w:type="dxa"/>
              <w:left w:w="81" w:type="dxa"/>
              <w:bottom w:w="0" w:type="dxa"/>
              <w:right w:w="81" w:type="dxa"/>
            </w:tcMar>
            <w:hideMark/>
          </w:tcPr>
          <w:p w14:paraId="38EE02C4" w14:textId="77777777" w:rsidR="00627F8A" w:rsidRPr="00342560" w:rsidRDefault="00627F8A" w:rsidP="00D349F5">
            <w:pPr>
              <w:pStyle w:val="TAC"/>
              <w:ind w:left="400" w:hanging="400"/>
              <w:rPr>
                <w:rFonts w:eastAsia="游明朝"/>
                <w:sz w:val="16"/>
                <w:szCs w:val="16"/>
                <w:lang w:val="en-US"/>
              </w:rPr>
            </w:pPr>
            <w:r w:rsidRPr="00342560">
              <w:rPr>
                <w:rFonts w:eastAsia="游明朝"/>
                <w:sz w:val="16"/>
                <w:szCs w:val="16"/>
                <w:lang w:val="en-US"/>
              </w:rPr>
              <w:t>N/A</w:t>
            </w:r>
          </w:p>
        </w:tc>
      </w:tr>
      <w:tr w:rsidR="00627F8A" w:rsidRPr="00342560" w14:paraId="35721EF1" w14:textId="77777777" w:rsidTr="007D4673">
        <w:trPr>
          <w:jc w:val="center"/>
        </w:trPr>
        <w:tc>
          <w:tcPr>
            <w:tcW w:w="1060" w:type="dxa"/>
            <w:shd w:val="clear" w:color="auto" w:fill="auto"/>
            <w:tcMar>
              <w:top w:w="15" w:type="dxa"/>
              <w:left w:w="81" w:type="dxa"/>
              <w:bottom w:w="0" w:type="dxa"/>
              <w:right w:w="81" w:type="dxa"/>
            </w:tcMar>
            <w:hideMark/>
          </w:tcPr>
          <w:p w14:paraId="27A1CE3F" w14:textId="77777777" w:rsidR="00627F8A" w:rsidRPr="00342560" w:rsidRDefault="00627F8A" w:rsidP="00D349F5">
            <w:pPr>
              <w:pStyle w:val="TAC"/>
              <w:ind w:left="400" w:hanging="400"/>
              <w:rPr>
                <w:rFonts w:eastAsia="游明朝"/>
                <w:sz w:val="16"/>
                <w:szCs w:val="16"/>
                <w:lang w:val="en-US"/>
              </w:rPr>
            </w:pPr>
            <w:r w:rsidRPr="00342560">
              <w:rPr>
                <w:rFonts w:eastAsia="游明朝"/>
                <w:sz w:val="16"/>
                <w:szCs w:val="16"/>
                <w:lang w:val="en-US"/>
              </w:rPr>
              <w:t>120</w:t>
            </w:r>
          </w:p>
        </w:tc>
        <w:tc>
          <w:tcPr>
            <w:tcW w:w="1060" w:type="dxa"/>
            <w:shd w:val="clear" w:color="auto" w:fill="auto"/>
            <w:tcMar>
              <w:top w:w="15" w:type="dxa"/>
              <w:left w:w="81" w:type="dxa"/>
              <w:bottom w:w="0" w:type="dxa"/>
              <w:right w:w="81" w:type="dxa"/>
            </w:tcMar>
            <w:hideMark/>
          </w:tcPr>
          <w:p w14:paraId="057207A1" w14:textId="77777777" w:rsidR="00627F8A" w:rsidRPr="00342560" w:rsidRDefault="00627F8A" w:rsidP="00D349F5">
            <w:pPr>
              <w:pStyle w:val="TAC"/>
              <w:ind w:left="400" w:hanging="400"/>
              <w:rPr>
                <w:rFonts w:eastAsia="游明朝"/>
                <w:sz w:val="16"/>
                <w:szCs w:val="16"/>
                <w:lang w:val="en-US"/>
              </w:rPr>
            </w:pPr>
            <w:r w:rsidRPr="00342560">
              <w:rPr>
                <w:rFonts w:eastAsia="游明朝"/>
                <w:sz w:val="16"/>
                <w:szCs w:val="16"/>
                <w:lang w:val="en-US"/>
              </w:rPr>
              <w:t>32</w:t>
            </w:r>
          </w:p>
        </w:tc>
        <w:tc>
          <w:tcPr>
            <w:tcW w:w="1060" w:type="dxa"/>
            <w:shd w:val="clear" w:color="auto" w:fill="auto"/>
            <w:tcMar>
              <w:top w:w="15" w:type="dxa"/>
              <w:left w:w="81" w:type="dxa"/>
              <w:bottom w:w="0" w:type="dxa"/>
              <w:right w:w="81" w:type="dxa"/>
            </w:tcMar>
            <w:hideMark/>
          </w:tcPr>
          <w:p w14:paraId="029B5C92" w14:textId="77777777" w:rsidR="00627F8A" w:rsidRPr="00342560" w:rsidRDefault="00627F8A" w:rsidP="00D349F5">
            <w:pPr>
              <w:pStyle w:val="TAC"/>
              <w:ind w:left="400" w:hanging="400"/>
              <w:rPr>
                <w:rFonts w:eastAsia="游明朝"/>
                <w:sz w:val="16"/>
                <w:szCs w:val="16"/>
                <w:lang w:val="en-US"/>
              </w:rPr>
            </w:pPr>
            <w:r w:rsidRPr="00342560">
              <w:rPr>
                <w:rFonts w:eastAsia="游明朝"/>
                <w:sz w:val="16"/>
                <w:szCs w:val="16"/>
                <w:lang w:val="en-US"/>
              </w:rPr>
              <w:t>66</w:t>
            </w:r>
          </w:p>
        </w:tc>
        <w:tc>
          <w:tcPr>
            <w:tcW w:w="1060" w:type="dxa"/>
            <w:shd w:val="clear" w:color="auto" w:fill="auto"/>
            <w:tcMar>
              <w:top w:w="15" w:type="dxa"/>
              <w:left w:w="81" w:type="dxa"/>
              <w:bottom w:w="0" w:type="dxa"/>
              <w:right w:w="81" w:type="dxa"/>
            </w:tcMar>
            <w:hideMark/>
          </w:tcPr>
          <w:p w14:paraId="1D3AFF8B" w14:textId="77777777" w:rsidR="00627F8A" w:rsidRPr="00342560" w:rsidRDefault="00627F8A" w:rsidP="00D349F5">
            <w:pPr>
              <w:pStyle w:val="TAC"/>
              <w:ind w:left="400" w:hanging="400"/>
              <w:rPr>
                <w:rFonts w:eastAsia="游明朝"/>
                <w:sz w:val="16"/>
                <w:szCs w:val="16"/>
                <w:lang w:val="en-US"/>
              </w:rPr>
            </w:pPr>
            <w:r w:rsidRPr="00342560">
              <w:rPr>
                <w:rFonts w:eastAsia="游明朝"/>
                <w:sz w:val="16"/>
                <w:szCs w:val="16"/>
                <w:lang w:val="en-US"/>
              </w:rPr>
              <w:t>132</w:t>
            </w:r>
          </w:p>
        </w:tc>
        <w:tc>
          <w:tcPr>
            <w:tcW w:w="1060" w:type="dxa"/>
            <w:shd w:val="clear" w:color="auto" w:fill="auto"/>
            <w:tcMar>
              <w:top w:w="15" w:type="dxa"/>
              <w:left w:w="81" w:type="dxa"/>
              <w:bottom w:w="0" w:type="dxa"/>
              <w:right w:w="81" w:type="dxa"/>
            </w:tcMar>
            <w:hideMark/>
          </w:tcPr>
          <w:p w14:paraId="7B6A3B4E" w14:textId="77777777" w:rsidR="00627F8A" w:rsidRPr="00342560" w:rsidRDefault="00627F8A" w:rsidP="00D349F5">
            <w:pPr>
              <w:pStyle w:val="TAC"/>
              <w:ind w:left="400" w:hanging="400"/>
              <w:rPr>
                <w:rFonts w:eastAsia="游明朝"/>
                <w:sz w:val="16"/>
                <w:szCs w:val="16"/>
                <w:lang w:val="en-US"/>
              </w:rPr>
            </w:pPr>
            <w:r w:rsidRPr="00342560">
              <w:rPr>
                <w:rFonts w:eastAsia="游明朝"/>
                <w:sz w:val="16"/>
                <w:szCs w:val="16"/>
                <w:lang w:val="en-US"/>
              </w:rPr>
              <w:t>264</w:t>
            </w:r>
          </w:p>
        </w:tc>
      </w:tr>
    </w:tbl>
    <w:p w14:paraId="54AD91B7" w14:textId="5A086B0D" w:rsidR="00627F8A" w:rsidRDefault="00627F8A" w:rsidP="007D4673">
      <w:pPr>
        <w:rPr>
          <w:lang w:eastAsia="en-US"/>
        </w:rPr>
      </w:pPr>
    </w:p>
    <w:p w14:paraId="21BBE95B" w14:textId="77777777" w:rsidR="00627F8A" w:rsidRPr="00342560" w:rsidRDefault="00627F8A" w:rsidP="00627F8A">
      <w:pPr>
        <w:rPr>
          <w:lang w:eastAsia="en-US"/>
        </w:rPr>
      </w:pPr>
    </w:p>
    <w:p w14:paraId="6DF46859" w14:textId="77777777" w:rsidR="00627F8A" w:rsidRPr="00342560" w:rsidRDefault="00627F8A" w:rsidP="00E41737">
      <w:pPr>
        <w:rPr>
          <w:lang w:eastAsia="en-US"/>
        </w:rPr>
      </w:pPr>
    </w:p>
    <w:sectPr w:rsidR="00627F8A" w:rsidRPr="00342560"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71362" w14:textId="77777777" w:rsidR="00FB41FB" w:rsidRDefault="00FB41FB" w:rsidP="00FE4763">
      <w:pPr>
        <w:spacing w:after="120"/>
      </w:pPr>
      <w:r>
        <w:separator/>
      </w:r>
    </w:p>
  </w:endnote>
  <w:endnote w:type="continuationSeparator" w:id="0">
    <w:p w14:paraId="4B9C400A" w14:textId="77777777" w:rsidR="00FB41FB" w:rsidRDefault="00FB41FB"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F0D49" w14:textId="77777777" w:rsidR="00FB41FB" w:rsidRDefault="00FB41FB" w:rsidP="00AF42B7">
      <w:pPr>
        <w:spacing w:after="120"/>
      </w:pPr>
      <w:r>
        <w:separator/>
      </w:r>
    </w:p>
  </w:footnote>
  <w:footnote w:type="continuationSeparator" w:id="0">
    <w:p w14:paraId="05A65A9E" w14:textId="77777777" w:rsidR="00FB41FB" w:rsidRDefault="00FB41FB" w:rsidP="00FE4763">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E0B53"/>
    <w:multiLevelType w:val="multilevel"/>
    <w:tmpl w:val="1B6A19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4846F31"/>
    <w:multiLevelType w:val="multilevel"/>
    <w:tmpl w:val="0F78E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EF1CA2"/>
    <w:multiLevelType w:val="hybridMultilevel"/>
    <w:tmpl w:val="2F786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24445"/>
    <w:multiLevelType w:val="multilevel"/>
    <w:tmpl w:val="82E4F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EF409C"/>
    <w:multiLevelType w:val="hybridMultilevel"/>
    <w:tmpl w:val="85C6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9037C"/>
    <w:multiLevelType w:val="hybridMultilevel"/>
    <w:tmpl w:val="BB706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3321C0"/>
    <w:multiLevelType w:val="multilevel"/>
    <w:tmpl w:val="D69E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9A037A6"/>
    <w:multiLevelType w:val="hybridMultilevel"/>
    <w:tmpl w:val="526A1B8A"/>
    <w:lvl w:ilvl="0" w:tplc="F288CD26">
      <w:start w:val="1"/>
      <w:numFmt w:val="bullet"/>
      <w:lvlText w:val=""/>
      <w:lvlJc w:val="left"/>
      <w:pPr>
        <w:ind w:left="420" w:hanging="420"/>
      </w:pPr>
      <w:rPr>
        <w:rFonts w:ascii="Symbol" w:hAnsi="Symbol" w:hint="default"/>
      </w:rPr>
    </w:lvl>
    <w:lvl w:ilvl="1" w:tplc="B8E83F70">
      <w:start w:val="1"/>
      <w:numFmt w:val="bullet"/>
      <w:lvlText w:val="o"/>
      <w:lvlJc w:val="left"/>
      <w:pPr>
        <w:ind w:left="840" w:hanging="420"/>
      </w:pPr>
      <w:rPr>
        <w:rFonts w:ascii="Courier New" w:hAnsi="Courier New" w:hint="default"/>
      </w:rPr>
    </w:lvl>
    <w:lvl w:ilvl="2" w:tplc="0BDC3672">
      <w:start w:val="1"/>
      <w:numFmt w:val="bullet"/>
      <w:lvlText w:val=""/>
      <w:lvlJc w:val="left"/>
      <w:pPr>
        <w:ind w:left="1260" w:hanging="420"/>
      </w:pPr>
      <w:rPr>
        <w:rFonts w:ascii="Wingdings" w:hAnsi="Wingdings" w:hint="default"/>
      </w:rPr>
    </w:lvl>
    <w:lvl w:ilvl="3" w:tplc="1C9E2596">
      <w:start w:val="1"/>
      <w:numFmt w:val="bullet"/>
      <w:lvlText w:val=""/>
      <w:lvlJc w:val="left"/>
      <w:pPr>
        <w:ind w:left="1680" w:hanging="420"/>
      </w:pPr>
      <w:rPr>
        <w:rFonts w:ascii="Symbol" w:hAnsi="Symbol" w:hint="default"/>
      </w:rPr>
    </w:lvl>
    <w:lvl w:ilvl="4" w:tplc="6526D886">
      <w:start w:val="1"/>
      <w:numFmt w:val="bullet"/>
      <w:lvlText w:val="o"/>
      <w:lvlJc w:val="left"/>
      <w:pPr>
        <w:ind w:left="2100" w:hanging="420"/>
      </w:pPr>
      <w:rPr>
        <w:rFonts w:ascii="Courier New" w:hAnsi="Courier New" w:hint="default"/>
      </w:rPr>
    </w:lvl>
    <w:lvl w:ilvl="5" w:tplc="490CBC34">
      <w:start w:val="1"/>
      <w:numFmt w:val="bullet"/>
      <w:lvlText w:val=""/>
      <w:lvlJc w:val="left"/>
      <w:pPr>
        <w:ind w:left="2520" w:hanging="420"/>
      </w:pPr>
      <w:rPr>
        <w:rFonts w:ascii="Wingdings" w:hAnsi="Wingdings" w:hint="default"/>
      </w:rPr>
    </w:lvl>
    <w:lvl w:ilvl="6" w:tplc="BDD8A76A">
      <w:start w:val="1"/>
      <w:numFmt w:val="bullet"/>
      <w:lvlText w:val=""/>
      <w:lvlJc w:val="left"/>
      <w:pPr>
        <w:ind w:left="2940" w:hanging="420"/>
      </w:pPr>
      <w:rPr>
        <w:rFonts w:ascii="Symbol" w:hAnsi="Symbol" w:hint="default"/>
      </w:rPr>
    </w:lvl>
    <w:lvl w:ilvl="7" w:tplc="2B84D5E2">
      <w:start w:val="1"/>
      <w:numFmt w:val="bullet"/>
      <w:lvlText w:val="o"/>
      <w:lvlJc w:val="left"/>
      <w:pPr>
        <w:ind w:left="3360" w:hanging="420"/>
      </w:pPr>
      <w:rPr>
        <w:rFonts w:ascii="Courier New" w:hAnsi="Courier New" w:hint="default"/>
      </w:rPr>
    </w:lvl>
    <w:lvl w:ilvl="8" w:tplc="E61A0450">
      <w:start w:val="1"/>
      <w:numFmt w:val="bullet"/>
      <w:lvlText w:val=""/>
      <w:lvlJc w:val="left"/>
      <w:pPr>
        <w:ind w:left="3780" w:hanging="420"/>
      </w:pPr>
      <w:rPr>
        <w:rFonts w:ascii="Wingdings" w:hAnsi="Wingdings" w:hint="default"/>
      </w:rPr>
    </w:lvl>
  </w:abstractNum>
  <w:abstractNum w:abstractNumId="11" w15:restartNumberingAfterBreak="0">
    <w:nsid w:val="1FC92CD2"/>
    <w:multiLevelType w:val="multilevel"/>
    <w:tmpl w:val="39E45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26425C"/>
    <w:multiLevelType w:val="hybridMultilevel"/>
    <w:tmpl w:val="048CD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230E1"/>
    <w:multiLevelType w:val="hybridMultilevel"/>
    <w:tmpl w:val="98DE2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E6413"/>
    <w:multiLevelType w:val="multilevel"/>
    <w:tmpl w:val="E94CCC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5B402F8"/>
    <w:multiLevelType w:val="multilevel"/>
    <w:tmpl w:val="8A2897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285"/>
        </w:tabs>
        <w:ind w:left="-285" w:hanging="567"/>
      </w:pPr>
    </w:lvl>
    <w:lvl w:ilvl="2">
      <w:start w:val="1"/>
      <w:numFmt w:val="decimal"/>
      <w:lvlText w:val="%2%1..%3"/>
      <w:lvlJc w:val="left"/>
      <w:pPr>
        <w:tabs>
          <w:tab w:val="num" w:pos="141"/>
        </w:tabs>
        <w:ind w:left="141" w:hanging="567"/>
      </w:pPr>
    </w:lvl>
    <w:lvl w:ilvl="3">
      <w:start w:val="1"/>
      <w:numFmt w:val="decimal"/>
      <w:lvlText w:val="%1.%2.%3.%4"/>
      <w:lvlJc w:val="left"/>
      <w:pPr>
        <w:tabs>
          <w:tab w:val="num" w:pos="707"/>
        </w:tabs>
        <w:ind w:left="707" w:hanging="708"/>
      </w:pPr>
    </w:lvl>
    <w:lvl w:ilvl="4">
      <w:start w:val="1"/>
      <w:numFmt w:val="decimal"/>
      <w:lvlText w:val="%1.%2.%3.%4.%5"/>
      <w:lvlJc w:val="left"/>
      <w:pPr>
        <w:tabs>
          <w:tab w:val="num" w:pos="1274"/>
        </w:tabs>
        <w:ind w:left="1274" w:hanging="850"/>
      </w:pPr>
    </w:lvl>
    <w:lvl w:ilvl="5">
      <w:start w:val="1"/>
      <w:numFmt w:val="decimal"/>
      <w:lvlText w:val="%1.%2.%3.%4.%5.%6"/>
      <w:lvlJc w:val="left"/>
      <w:pPr>
        <w:tabs>
          <w:tab w:val="num" w:pos="1983"/>
        </w:tabs>
        <w:ind w:left="1983" w:hanging="1134"/>
      </w:pPr>
    </w:lvl>
    <w:lvl w:ilvl="6">
      <w:start w:val="1"/>
      <w:numFmt w:val="decimal"/>
      <w:lvlText w:val="%1.%2.%3.%4.%5.%6.%7"/>
      <w:lvlJc w:val="left"/>
      <w:pPr>
        <w:tabs>
          <w:tab w:val="num" w:pos="2550"/>
        </w:tabs>
        <w:ind w:left="2550" w:hanging="1276"/>
      </w:pPr>
    </w:lvl>
    <w:lvl w:ilvl="7">
      <w:start w:val="1"/>
      <w:numFmt w:val="decimal"/>
      <w:lvlText w:val="%1.%2.%3.%4.%5.%6.%7.%8"/>
      <w:lvlJc w:val="left"/>
      <w:pPr>
        <w:tabs>
          <w:tab w:val="num" w:pos="3117"/>
        </w:tabs>
        <w:ind w:left="3117" w:hanging="1418"/>
      </w:pPr>
    </w:lvl>
    <w:lvl w:ilvl="8">
      <w:start w:val="1"/>
      <w:numFmt w:val="decimal"/>
      <w:lvlText w:val="%1.%2.%3.%4.%5.%6.%7.%8.%9"/>
      <w:lvlJc w:val="left"/>
      <w:pPr>
        <w:tabs>
          <w:tab w:val="num" w:pos="3825"/>
        </w:tabs>
        <w:ind w:left="3825" w:hanging="1700"/>
      </w:pPr>
    </w:lvl>
  </w:abstractNum>
  <w:abstractNum w:abstractNumId="17" w15:restartNumberingAfterBreak="0">
    <w:nsid w:val="36DC57FE"/>
    <w:multiLevelType w:val="multilevel"/>
    <w:tmpl w:val="DFF8E1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9966C20"/>
    <w:multiLevelType w:val="hybridMultilevel"/>
    <w:tmpl w:val="CB60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E49D8"/>
    <w:multiLevelType w:val="multilevel"/>
    <w:tmpl w:val="6ADAA4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804759"/>
    <w:multiLevelType w:val="hybridMultilevel"/>
    <w:tmpl w:val="D0CCB992"/>
    <w:lvl w:ilvl="0" w:tplc="CB48475A">
      <w:start w:val="1"/>
      <w:numFmt w:val="bullet"/>
      <w:lvlText w:val=""/>
      <w:lvlJc w:val="left"/>
      <w:pPr>
        <w:ind w:left="420" w:hanging="420"/>
      </w:pPr>
      <w:rPr>
        <w:rFonts w:ascii="Symbol" w:hAnsi="Symbol" w:hint="default"/>
      </w:rPr>
    </w:lvl>
    <w:lvl w:ilvl="1" w:tplc="DA1E72D2">
      <w:start w:val="1"/>
      <w:numFmt w:val="bullet"/>
      <w:lvlText w:val="o"/>
      <w:lvlJc w:val="left"/>
      <w:pPr>
        <w:ind w:left="840" w:hanging="420"/>
      </w:pPr>
      <w:rPr>
        <w:rFonts w:ascii="Courier New" w:hAnsi="Courier New" w:hint="default"/>
      </w:rPr>
    </w:lvl>
    <w:lvl w:ilvl="2" w:tplc="48C8B77E">
      <w:start w:val="1"/>
      <w:numFmt w:val="bullet"/>
      <w:lvlText w:val=""/>
      <w:lvlJc w:val="left"/>
      <w:pPr>
        <w:ind w:left="1260" w:hanging="420"/>
      </w:pPr>
      <w:rPr>
        <w:rFonts w:ascii="Wingdings" w:hAnsi="Wingdings" w:hint="default"/>
      </w:rPr>
    </w:lvl>
    <w:lvl w:ilvl="3" w:tplc="0F4ACCA4">
      <w:start w:val="1"/>
      <w:numFmt w:val="bullet"/>
      <w:lvlText w:val=""/>
      <w:lvlJc w:val="left"/>
      <w:pPr>
        <w:ind w:left="1680" w:hanging="420"/>
      </w:pPr>
      <w:rPr>
        <w:rFonts w:ascii="Symbol" w:hAnsi="Symbol" w:hint="default"/>
      </w:rPr>
    </w:lvl>
    <w:lvl w:ilvl="4" w:tplc="60A0655A">
      <w:start w:val="1"/>
      <w:numFmt w:val="bullet"/>
      <w:lvlText w:val="o"/>
      <w:lvlJc w:val="left"/>
      <w:pPr>
        <w:ind w:left="2100" w:hanging="420"/>
      </w:pPr>
      <w:rPr>
        <w:rFonts w:ascii="Courier New" w:hAnsi="Courier New" w:hint="default"/>
      </w:rPr>
    </w:lvl>
    <w:lvl w:ilvl="5" w:tplc="C096CD12">
      <w:start w:val="1"/>
      <w:numFmt w:val="bullet"/>
      <w:lvlText w:val=""/>
      <w:lvlJc w:val="left"/>
      <w:pPr>
        <w:ind w:left="2520" w:hanging="420"/>
      </w:pPr>
      <w:rPr>
        <w:rFonts w:ascii="Wingdings" w:hAnsi="Wingdings" w:hint="default"/>
      </w:rPr>
    </w:lvl>
    <w:lvl w:ilvl="6" w:tplc="B8CCE6D4">
      <w:start w:val="1"/>
      <w:numFmt w:val="bullet"/>
      <w:lvlText w:val=""/>
      <w:lvlJc w:val="left"/>
      <w:pPr>
        <w:ind w:left="2940" w:hanging="420"/>
      </w:pPr>
      <w:rPr>
        <w:rFonts w:ascii="Symbol" w:hAnsi="Symbol" w:hint="default"/>
      </w:rPr>
    </w:lvl>
    <w:lvl w:ilvl="7" w:tplc="14C66548">
      <w:start w:val="1"/>
      <w:numFmt w:val="bullet"/>
      <w:lvlText w:val="o"/>
      <w:lvlJc w:val="left"/>
      <w:pPr>
        <w:ind w:left="3360" w:hanging="420"/>
      </w:pPr>
      <w:rPr>
        <w:rFonts w:ascii="Courier New" w:hAnsi="Courier New" w:hint="default"/>
      </w:rPr>
    </w:lvl>
    <w:lvl w:ilvl="8" w:tplc="01A8DE84">
      <w:start w:val="1"/>
      <w:numFmt w:val="bullet"/>
      <w:lvlText w:val=""/>
      <w:lvlJc w:val="left"/>
      <w:pPr>
        <w:ind w:left="3780" w:hanging="420"/>
      </w:pPr>
      <w:rPr>
        <w:rFonts w:ascii="Wingdings" w:hAnsi="Wingdings" w:hint="default"/>
      </w:rPr>
    </w:lvl>
  </w:abstractNum>
  <w:abstractNum w:abstractNumId="22" w15:restartNumberingAfterBreak="0">
    <w:nsid w:val="42172D6F"/>
    <w:multiLevelType w:val="multilevel"/>
    <w:tmpl w:val="673A9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92014B"/>
    <w:multiLevelType w:val="multilevel"/>
    <w:tmpl w:val="DC6CC2A6"/>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45406765"/>
    <w:multiLevelType w:val="multilevel"/>
    <w:tmpl w:val="9182C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1D2E18"/>
    <w:multiLevelType w:val="multilevel"/>
    <w:tmpl w:val="0478E5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F458B1"/>
    <w:multiLevelType w:val="multilevel"/>
    <w:tmpl w:val="A740BF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5926DE"/>
    <w:multiLevelType w:val="hybridMultilevel"/>
    <w:tmpl w:val="8BF6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2861868"/>
    <w:multiLevelType w:val="multilevel"/>
    <w:tmpl w:val="22EAB7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5E6307B"/>
    <w:multiLevelType w:val="hybridMultilevel"/>
    <w:tmpl w:val="18281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77C7F"/>
    <w:multiLevelType w:val="multilevel"/>
    <w:tmpl w:val="B76AD7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8FD2F18"/>
    <w:multiLevelType w:val="hybridMultilevel"/>
    <w:tmpl w:val="E576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2164FA"/>
    <w:multiLevelType w:val="hybridMultilevel"/>
    <w:tmpl w:val="346A1112"/>
    <w:lvl w:ilvl="0" w:tplc="0E982EA2">
      <w:start w:val="1"/>
      <w:numFmt w:val="bullet"/>
      <w:lvlText w:val=""/>
      <w:lvlJc w:val="left"/>
      <w:pPr>
        <w:tabs>
          <w:tab w:val="num" w:pos="720"/>
        </w:tabs>
        <w:ind w:left="720" w:hanging="360"/>
      </w:pPr>
      <w:rPr>
        <w:rFonts w:ascii="Symbol" w:hAnsi="Symbol" w:hint="default"/>
        <w:sz w:val="20"/>
      </w:rPr>
    </w:lvl>
    <w:lvl w:ilvl="1" w:tplc="42F41128">
      <w:start w:val="1"/>
      <w:numFmt w:val="bullet"/>
      <w:lvlText w:val=""/>
      <w:lvlJc w:val="left"/>
      <w:pPr>
        <w:tabs>
          <w:tab w:val="num" w:pos="1440"/>
        </w:tabs>
        <w:ind w:left="1440" w:hanging="360"/>
      </w:pPr>
      <w:rPr>
        <w:rFonts w:ascii="Symbol" w:hAnsi="Symbol" w:hint="default"/>
        <w:sz w:val="20"/>
      </w:rPr>
    </w:lvl>
    <w:lvl w:ilvl="2" w:tplc="ABB246F6">
      <w:start w:val="1"/>
      <w:numFmt w:val="bullet"/>
      <w:lvlText w:val=""/>
      <w:lvlJc w:val="left"/>
      <w:pPr>
        <w:tabs>
          <w:tab w:val="num" w:pos="2160"/>
        </w:tabs>
        <w:ind w:left="2160" w:hanging="360"/>
      </w:pPr>
      <w:rPr>
        <w:rFonts w:ascii="Symbol" w:hAnsi="Symbol" w:hint="default"/>
        <w:sz w:val="20"/>
      </w:rPr>
    </w:lvl>
    <w:lvl w:ilvl="3" w:tplc="9DE61350">
      <w:start w:val="1"/>
      <w:numFmt w:val="bullet"/>
      <w:lvlText w:val=""/>
      <w:lvlJc w:val="left"/>
      <w:pPr>
        <w:tabs>
          <w:tab w:val="num" w:pos="2880"/>
        </w:tabs>
        <w:ind w:left="2880" w:hanging="360"/>
      </w:pPr>
      <w:rPr>
        <w:rFonts w:ascii="Symbol" w:hAnsi="Symbol" w:hint="default"/>
        <w:sz w:val="20"/>
      </w:rPr>
    </w:lvl>
    <w:lvl w:ilvl="4" w:tplc="24423DE8">
      <w:start w:val="1"/>
      <w:numFmt w:val="bullet"/>
      <w:lvlText w:val=""/>
      <w:lvlJc w:val="left"/>
      <w:pPr>
        <w:tabs>
          <w:tab w:val="num" w:pos="3600"/>
        </w:tabs>
        <w:ind w:left="3600" w:hanging="360"/>
      </w:pPr>
      <w:rPr>
        <w:rFonts w:ascii="Symbol" w:hAnsi="Symbol" w:hint="default"/>
        <w:sz w:val="20"/>
      </w:rPr>
    </w:lvl>
    <w:lvl w:ilvl="5" w:tplc="4B568FC6">
      <w:start w:val="1"/>
      <w:numFmt w:val="bullet"/>
      <w:lvlText w:val=""/>
      <w:lvlJc w:val="left"/>
      <w:pPr>
        <w:tabs>
          <w:tab w:val="num" w:pos="4320"/>
        </w:tabs>
        <w:ind w:left="4320" w:hanging="360"/>
      </w:pPr>
      <w:rPr>
        <w:rFonts w:ascii="Symbol" w:hAnsi="Symbol" w:hint="default"/>
        <w:sz w:val="20"/>
      </w:rPr>
    </w:lvl>
    <w:lvl w:ilvl="6" w:tplc="050CE468">
      <w:start w:val="1"/>
      <w:numFmt w:val="bullet"/>
      <w:lvlText w:val=""/>
      <w:lvlJc w:val="left"/>
      <w:pPr>
        <w:tabs>
          <w:tab w:val="num" w:pos="5040"/>
        </w:tabs>
        <w:ind w:left="5040" w:hanging="360"/>
      </w:pPr>
      <w:rPr>
        <w:rFonts w:ascii="Symbol" w:hAnsi="Symbol" w:hint="default"/>
        <w:sz w:val="20"/>
      </w:rPr>
    </w:lvl>
    <w:lvl w:ilvl="7" w:tplc="EDB272F2">
      <w:start w:val="1"/>
      <w:numFmt w:val="bullet"/>
      <w:lvlText w:val=""/>
      <w:lvlJc w:val="left"/>
      <w:pPr>
        <w:tabs>
          <w:tab w:val="num" w:pos="5760"/>
        </w:tabs>
        <w:ind w:left="5760" w:hanging="360"/>
      </w:pPr>
      <w:rPr>
        <w:rFonts w:ascii="Symbol" w:hAnsi="Symbol" w:hint="default"/>
        <w:sz w:val="20"/>
      </w:rPr>
    </w:lvl>
    <w:lvl w:ilvl="8" w:tplc="12B03394">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F24E2F"/>
    <w:multiLevelType w:val="multilevel"/>
    <w:tmpl w:val="2B34B6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5E09421B"/>
    <w:multiLevelType w:val="hybridMultilevel"/>
    <w:tmpl w:val="AE441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7E75843"/>
    <w:multiLevelType w:val="hybridMultilevel"/>
    <w:tmpl w:val="735C21E0"/>
    <w:lvl w:ilvl="0" w:tplc="D98C7ED4">
      <w:start w:val="1"/>
      <w:numFmt w:val="bullet"/>
      <w:lvlText w:val="·"/>
      <w:lvlJc w:val="left"/>
      <w:pPr>
        <w:ind w:left="420" w:hanging="420"/>
      </w:pPr>
      <w:rPr>
        <w:rFonts w:ascii="Symbol" w:hAnsi="Symbol" w:hint="default"/>
      </w:rPr>
    </w:lvl>
    <w:lvl w:ilvl="1" w:tplc="0E90F364">
      <w:start w:val="1"/>
      <w:numFmt w:val="bullet"/>
      <w:lvlText w:val="o"/>
      <w:lvlJc w:val="left"/>
      <w:pPr>
        <w:ind w:left="840" w:hanging="420"/>
      </w:pPr>
      <w:rPr>
        <w:rFonts w:ascii="&quot;Courier New&quot;" w:hAnsi="&quot;Courier New&quot;" w:hint="default"/>
      </w:rPr>
    </w:lvl>
    <w:lvl w:ilvl="2" w:tplc="D136B332">
      <w:start w:val="1"/>
      <w:numFmt w:val="bullet"/>
      <w:lvlText w:val=""/>
      <w:lvlJc w:val="left"/>
      <w:pPr>
        <w:ind w:left="1260" w:hanging="420"/>
      </w:pPr>
      <w:rPr>
        <w:rFonts w:ascii="Wingdings" w:hAnsi="Wingdings" w:hint="default"/>
      </w:rPr>
    </w:lvl>
    <w:lvl w:ilvl="3" w:tplc="112869D6">
      <w:start w:val="1"/>
      <w:numFmt w:val="bullet"/>
      <w:lvlText w:val=""/>
      <w:lvlJc w:val="left"/>
      <w:pPr>
        <w:ind w:left="1680" w:hanging="420"/>
      </w:pPr>
      <w:rPr>
        <w:rFonts w:ascii="Symbol" w:hAnsi="Symbol" w:hint="default"/>
      </w:rPr>
    </w:lvl>
    <w:lvl w:ilvl="4" w:tplc="9030192C">
      <w:start w:val="1"/>
      <w:numFmt w:val="bullet"/>
      <w:lvlText w:val="o"/>
      <w:lvlJc w:val="left"/>
      <w:pPr>
        <w:ind w:left="2100" w:hanging="420"/>
      </w:pPr>
      <w:rPr>
        <w:rFonts w:ascii="Courier New" w:hAnsi="Courier New" w:hint="default"/>
      </w:rPr>
    </w:lvl>
    <w:lvl w:ilvl="5" w:tplc="00E82E70">
      <w:start w:val="1"/>
      <w:numFmt w:val="bullet"/>
      <w:lvlText w:val=""/>
      <w:lvlJc w:val="left"/>
      <w:pPr>
        <w:ind w:left="2520" w:hanging="420"/>
      </w:pPr>
      <w:rPr>
        <w:rFonts w:ascii="Wingdings" w:hAnsi="Wingdings" w:hint="default"/>
      </w:rPr>
    </w:lvl>
    <w:lvl w:ilvl="6" w:tplc="D6BEF69C">
      <w:start w:val="1"/>
      <w:numFmt w:val="bullet"/>
      <w:lvlText w:val=""/>
      <w:lvlJc w:val="left"/>
      <w:pPr>
        <w:ind w:left="2940" w:hanging="420"/>
      </w:pPr>
      <w:rPr>
        <w:rFonts w:ascii="Symbol" w:hAnsi="Symbol" w:hint="default"/>
      </w:rPr>
    </w:lvl>
    <w:lvl w:ilvl="7" w:tplc="55C4AA56">
      <w:start w:val="1"/>
      <w:numFmt w:val="bullet"/>
      <w:lvlText w:val="o"/>
      <w:lvlJc w:val="left"/>
      <w:pPr>
        <w:ind w:left="3360" w:hanging="420"/>
      </w:pPr>
      <w:rPr>
        <w:rFonts w:ascii="Courier New" w:hAnsi="Courier New" w:hint="default"/>
      </w:rPr>
    </w:lvl>
    <w:lvl w:ilvl="8" w:tplc="383A83CC">
      <w:start w:val="1"/>
      <w:numFmt w:val="bullet"/>
      <w:lvlText w:val=""/>
      <w:lvlJc w:val="left"/>
      <w:pPr>
        <w:ind w:left="3780" w:hanging="420"/>
      </w:pPr>
      <w:rPr>
        <w:rFonts w:ascii="Wingdings" w:hAnsi="Wingdings" w:hint="default"/>
      </w:rPr>
    </w:lvl>
  </w:abstractNum>
  <w:abstractNum w:abstractNumId="3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F76588C"/>
    <w:multiLevelType w:val="multilevel"/>
    <w:tmpl w:val="948C5A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hybridMultilevel"/>
    <w:tmpl w:val="F8244648"/>
    <w:styleLink w:val="StyleBulletedSymbolsymbolLeft025Hanging0252"/>
    <w:lvl w:ilvl="0" w:tplc="ADDA068C">
      <w:start w:val="1"/>
      <w:numFmt w:val="bullet"/>
      <w:lvlText w:val=""/>
      <w:lvlJc w:val="left"/>
      <w:pPr>
        <w:ind w:left="360"/>
      </w:pPr>
      <w:rPr>
        <w:rFonts w:ascii="Symbol" w:hAnsi="Symbol" w:hint="default"/>
      </w:rPr>
    </w:lvl>
    <w:lvl w:ilvl="1" w:tplc="8078D990">
      <w:start w:val="1"/>
      <w:numFmt w:val="bullet"/>
      <w:lvlText w:val="o"/>
      <w:lvlJc w:val="left"/>
      <w:pPr>
        <w:ind w:left="1440" w:hanging="360"/>
      </w:pPr>
      <w:rPr>
        <w:rFonts w:ascii="Courier New" w:hAnsi="Courier New" w:hint="default"/>
      </w:rPr>
    </w:lvl>
    <w:lvl w:ilvl="2" w:tplc="0C823CDA">
      <w:start w:val="1"/>
      <w:numFmt w:val="bullet"/>
      <w:lvlText w:val=""/>
      <w:lvlJc w:val="left"/>
      <w:pPr>
        <w:ind w:left="2160" w:hanging="360"/>
      </w:pPr>
      <w:rPr>
        <w:rFonts w:ascii="Wingdings" w:hAnsi="Wingdings" w:hint="default"/>
      </w:rPr>
    </w:lvl>
    <w:lvl w:ilvl="3" w:tplc="DCDECB7C">
      <w:start w:val="1"/>
      <w:numFmt w:val="bullet"/>
      <w:lvlText w:val=""/>
      <w:lvlJc w:val="left"/>
      <w:pPr>
        <w:ind w:left="2880" w:hanging="360"/>
      </w:pPr>
      <w:rPr>
        <w:rFonts w:ascii="Symbol" w:hAnsi="Symbol" w:hint="default"/>
      </w:rPr>
    </w:lvl>
    <w:lvl w:ilvl="4" w:tplc="F47E079C">
      <w:start w:val="1"/>
      <w:numFmt w:val="bullet"/>
      <w:lvlText w:val="o"/>
      <w:lvlJc w:val="left"/>
      <w:pPr>
        <w:ind w:left="3600" w:hanging="360"/>
      </w:pPr>
      <w:rPr>
        <w:rFonts w:ascii="Courier New" w:hAnsi="Courier New" w:hint="default"/>
      </w:rPr>
    </w:lvl>
    <w:lvl w:ilvl="5" w:tplc="67A6D71E">
      <w:start w:val="1"/>
      <w:numFmt w:val="bullet"/>
      <w:lvlText w:val=""/>
      <w:lvlJc w:val="left"/>
      <w:pPr>
        <w:ind w:left="4320" w:hanging="360"/>
      </w:pPr>
      <w:rPr>
        <w:rFonts w:ascii="Wingdings" w:hAnsi="Wingdings" w:hint="default"/>
      </w:rPr>
    </w:lvl>
    <w:lvl w:ilvl="6" w:tplc="3A10F758">
      <w:start w:val="1"/>
      <w:numFmt w:val="bullet"/>
      <w:lvlText w:val=""/>
      <w:lvlJc w:val="left"/>
      <w:pPr>
        <w:ind w:left="5040" w:hanging="360"/>
      </w:pPr>
      <w:rPr>
        <w:rFonts w:ascii="Symbol" w:hAnsi="Symbol" w:hint="default"/>
      </w:rPr>
    </w:lvl>
    <w:lvl w:ilvl="7" w:tplc="9BB88902">
      <w:start w:val="1"/>
      <w:numFmt w:val="bullet"/>
      <w:lvlText w:val="o"/>
      <w:lvlJc w:val="left"/>
      <w:pPr>
        <w:ind w:left="5760" w:hanging="360"/>
      </w:pPr>
      <w:rPr>
        <w:rFonts w:ascii="Courier New" w:hAnsi="Courier New" w:hint="default"/>
      </w:rPr>
    </w:lvl>
    <w:lvl w:ilvl="8" w:tplc="718EDCC2">
      <w:start w:val="1"/>
      <w:numFmt w:val="bullet"/>
      <w:lvlText w:val=""/>
      <w:lvlJc w:val="left"/>
      <w:pPr>
        <w:ind w:left="6480" w:hanging="360"/>
      </w:pPr>
      <w:rPr>
        <w:rFonts w:ascii="Wingdings" w:hAnsi="Wingdings" w:hint="default"/>
      </w:rPr>
    </w:lvl>
  </w:abstractNum>
  <w:abstractNum w:abstractNumId="42" w15:restartNumberingAfterBreak="0">
    <w:nsid w:val="74E839CC"/>
    <w:multiLevelType w:val="multilevel"/>
    <w:tmpl w:val="EEC6DC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0E2EAB"/>
    <w:multiLevelType w:val="hybridMultilevel"/>
    <w:tmpl w:val="31A03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59214A"/>
    <w:multiLevelType w:val="multilevel"/>
    <w:tmpl w:val="869693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7CEE1A21"/>
    <w:multiLevelType w:val="hybridMultilevel"/>
    <w:tmpl w:val="228C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8E4043"/>
    <w:multiLevelType w:val="multilevel"/>
    <w:tmpl w:val="1A50C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10"/>
  </w:num>
  <w:num w:numId="3">
    <w:abstractNumId w:val="21"/>
  </w:num>
  <w:num w:numId="4">
    <w:abstractNumId w:val="16"/>
  </w:num>
  <w:num w:numId="5">
    <w:abstractNumId w:val="23"/>
  </w:num>
  <w:num w:numId="6">
    <w:abstractNumId w:val="1"/>
  </w:num>
  <w:num w:numId="7">
    <w:abstractNumId w:val="0"/>
    <w:lvlOverride w:ilvl="0">
      <w:startOverride w:val="1"/>
    </w:lvlOverride>
  </w:num>
  <w:num w:numId="8">
    <w:abstractNumId w:val="41"/>
  </w:num>
  <w:num w:numId="9">
    <w:abstractNumId w:val="4"/>
  </w:num>
  <w:num w:numId="10">
    <w:abstractNumId w:val="30"/>
  </w:num>
  <w:num w:numId="11">
    <w:abstractNumId w:val="27"/>
  </w:num>
  <w:num w:numId="12">
    <w:abstractNumId w:val="33"/>
  </w:num>
  <w:num w:numId="13">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15"/>
  </w:num>
  <w:num w:numId="17">
    <w:abstractNumId w:val="38"/>
  </w:num>
  <w:num w:numId="18">
    <w:abstractNumId w:val="12"/>
  </w:num>
  <w:num w:numId="19">
    <w:abstractNumId w:val="32"/>
  </w:num>
  <w:num w:numId="20">
    <w:abstractNumId w:val="16"/>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5"/>
  </w:num>
  <w:num w:numId="24">
    <w:abstractNumId w:val="35"/>
  </w:num>
  <w:num w:numId="25">
    <w:abstractNumId w:val="40"/>
  </w:num>
  <w:num w:numId="26">
    <w:abstractNumId w:val="36"/>
  </w:num>
  <w:num w:numId="27">
    <w:abstractNumId w:val="20"/>
  </w:num>
  <w:num w:numId="28">
    <w:abstractNumId w:val="18"/>
  </w:num>
  <w:num w:numId="29">
    <w:abstractNumId w:val="24"/>
  </w:num>
  <w:num w:numId="30">
    <w:abstractNumId w:val="8"/>
  </w:num>
  <w:num w:numId="31">
    <w:abstractNumId w:val="17"/>
  </w:num>
  <w:num w:numId="32">
    <w:abstractNumId w:val="26"/>
  </w:num>
  <w:num w:numId="33">
    <w:abstractNumId w:val="46"/>
  </w:num>
  <w:num w:numId="34">
    <w:abstractNumId w:val="34"/>
  </w:num>
  <w:num w:numId="35">
    <w:abstractNumId w:val="14"/>
  </w:num>
  <w:num w:numId="36">
    <w:abstractNumId w:val="3"/>
  </w:num>
  <w:num w:numId="37">
    <w:abstractNumId w:val="31"/>
  </w:num>
  <w:num w:numId="38">
    <w:abstractNumId w:val="22"/>
  </w:num>
  <w:num w:numId="39">
    <w:abstractNumId w:val="2"/>
  </w:num>
  <w:num w:numId="40">
    <w:abstractNumId w:val="11"/>
  </w:num>
  <w:num w:numId="41">
    <w:abstractNumId w:val="39"/>
  </w:num>
  <w:num w:numId="42">
    <w:abstractNumId w:val="5"/>
  </w:num>
  <w:num w:numId="43">
    <w:abstractNumId w:val="44"/>
  </w:num>
  <w:num w:numId="44">
    <w:abstractNumId w:val="42"/>
  </w:num>
  <w:num w:numId="45">
    <w:abstractNumId w:val="19"/>
  </w:num>
  <w:num w:numId="46">
    <w:abstractNumId w:val="25"/>
  </w:num>
  <w:num w:numId="47">
    <w:abstractNumId w:val="29"/>
  </w:num>
  <w:num w:numId="48">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E9A"/>
    <w:rsid w:val="00000E02"/>
    <w:rsid w:val="00001896"/>
    <w:rsid w:val="000019AE"/>
    <w:rsid w:val="00001CFC"/>
    <w:rsid w:val="00001DD1"/>
    <w:rsid w:val="00002861"/>
    <w:rsid w:val="0000309E"/>
    <w:rsid w:val="000032DB"/>
    <w:rsid w:val="00003A90"/>
    <w:rsid w:val="00003A9A"/>
    <w:rsid w:val="00003BF6"/>
    <w:rsid w:val="0000463D"/>
    <w:rsid w:val="00005312"/>
    <w:rsid w:val="00005C53"/>
    <w:rsid w:val="000069F5"/>
    <w:rsid w:val="000077B0"/>
    <w:rsid w:val="00007CE3"/>
    <w:rsid w:val="00010073"/>
    <w:rsid w:val="00010248"/>
    <w:rsid w:val="00011FF1"/>
    <w:rsid w:val="000129F8"/>
    <w:rsid w:val="0001323E"/>
    <w:rsid w:val="000135D3"/>
    <w:rsid w:val="00014B35"/>
    <w:rsid w:val="00015743"/>
    <w:rsid w:val="000159F4"/>
    <w:rsid w:val="00015E0E"/>
    <w:rsid w:val="00015ECB"/>
    <w:rsid w:val="00016305"/>
    <w:rsid w:val="00016D5E"/>
    <w:rsid w:val="000173BB"/>
    <w:rsid w:val="0001780E"/>
    <w:rsid w:val="00020584"/>
    <w:rsid w:val="0002082D"/>
    <w:rsid w:val="00020DA0"/>
    <w:rsid w:val="000223F3"/>
    <w:rsid w:val="00022C5A"/>
    <w:rsid w:val="00022C60"/>
    <w:rsid w:val="00023458"/>
    <w:rsid w:val="00023681"/>
    <w:rsid w:val="00023777"/>
    <w:rsid w:val="00023887"/>
    <w:rsid w:val="00023D78"/>
    <w:rsid w:val="0002480C"/>
    <w:rsid w:val="00024900"/>
    <w:rsid w:val="00024A28"/>
    <w:rsid w:val="00025196"/>
    <w:rsid w:val="000253B2"/>
    <w:rsid w:val="00025E38"/>
    <w:rsid w:val="00026FEB"/>
    <w:rsid w:val="00027F2C"/>
    <w:rsid w:val="00027FEF"/>
    <w:rsid w:val="00030B50"/>
    <w:rsid w:val="00030BD1"/>
    <w:rsid w:val="00030CAE"/>
    <w:rsid w:val="00030ED7"/>
    <w:rsid w:val="00031445"/>
    <w:rsid w:val="00031DCE"/>
    <w:rsid w:val="00032B25"/>
    <w:rsid w:val="00032F6F"/>
    <w:rsid w:val="00034587"/>
    <w:rsid w:val="0003518E"/>
    <w:rsid w:val="000351CF"/>
    <w:rsid w:val="000356B1"/>
    <w:rsid w:val="000362C1"/>
    <w:rsid w:val="000366FD"/>
    <w:rsid w:val="00036F61"/>
    <w:rsid w:val="00037A4E"/>
    <w:rsid w:val="00040370"/>
    <w:rsid w:val="000405A1"/>
    <w:rsid w:val="00040D1F"/>
    <w:rsid w:val="00041BEC"/>
    <w:rsid w:val="00042C8D"/>
    <w:rsid w:val="000430D1"/>
    <w:rsid w:val="00043600"/>
    <w:rsid w:val="00044BB5"/>
    <w:rsid w:val="00045276"/>
    <w:rsid w:val="00045B00"/>
    <w:rsid w:val="00045F77"/>
    <w:rsid w:val="0004631F"/>
    <w:rsid w:val="00046B54"/>
    <w:rsid w:val="0005045E"/>
    <w:rsid w:val="0005124A"/>
    <w:rsid w:val="000516DB"/>
    <w:rsid w:val="00051E09"/>
    <w:rsid w:val="00052294"/>
    <w:rsid w:val="00052857"/>
    <w:rsid w:val="000541E5"/>
    <w:rsid w:val="00054510"/>
    <w:rsid w:val="0005472A"/>
    <w:rsid w:val="00055660"/>
    <w:rsid w:val="00055E6F"/>
    <w:rsid w:val="0005665A"/>
    <w:rsid w:val="000566C6"/>
    <w:rsid w:val="00056E01"/>
    <w:rsid w:val="0005775D"/>
    <w:rsid w:val="00060460"/>
    <w:rsid w:val="0006080D"/>
    <w:rsid w:val="00060A93"/>
    <w:rsid w:val="00061789"/>
    <w:rsid w:val="00062849"/>
    <w:rsid w:val="00062E9B"/>
    <w:rsid w:val="00063550"/>
    <w:rsid w:val="00063A31"/>
    <w:rsid w:val="000645C6"/>
    <w:rsid w:val="000648FB"/>
    <w:rsid w:val="00065789"/>
    <w:rsid w:val="00065AC0"/>
    <w:rsid w:val="00065B1B"/>
    <w:rsid w:val="00066A17"/>
    <w:rsid w:val="00067B8B"/>
    <w:rsid w:val="00067E79"/>
    <w:rsid w:val="00070856"/>
    <w:rsid w:val="00070CF7"/>
    <w:rsid w:val="0007103B"/>
    <w:rsid w:val="00071ACC"/>
    <w:rsid w:val="0007231E"/>
    <w:rsid w:val="000723DB"/>
    <w:rsid w:val="0007293D"/>
    <w:rsid w:val="00072E74"/>
    <w:rsid w:val="0007300C"/>
    <w:rsid w:val="0007384B"/>
    <w:rsid w:val="00074394"/>
    <w:rsid w:val="00075937"/>
    <w:rsid w:val="0007793C"/>
    <w:rsid w:val="00080AF1"/>
    <w:rsid w:val="00080F78"/>
    <w:rsid w:val="0008100E"/>
    <w:rsid w:val="0008117A"/>
    <w:rsid w:val="0008153A"/>
    <w:rsid w:val="000818D7"/>
    <w:rsid w:val="00081DE1"/>
    <w:rsid w:val="0008229C"/>
    <w:rsid w:val="00083A95"/>
    <w:rsid w:val="000849CF"/>
    <w:rsid w:val="00084E2E"/>
    <w:rsid w:val="00084EDF"/>
    <w:rsid w:val="00085D74"/>
    <w:rsid w:val="00086826"/>
    <w:rsid w:val="00086DFD"/>
    <w:rsid w:val="00087B0E"/>
    <w:rsid w:val="000902B8"/>
    <w:rsid w:val="00090DF6"/>
    <w:rsid w:val="00091071"/>
    <w:rsid w:val="000912D6"/>
    <w:rsid w:val="000915C4"/>
    <w:rsid w:val="00091818"/>
    <w:rsid w:val="000929A5"/>
    <w:rsid w:val="00093E98"/>
    <w:rsid w:val="0009401A"/>
    <w:rsid w:val="0009436F"/>
    <w:rsid w:val="00094445"/>
    <w:rsid w:val="00094D86"/>
    <w:rsid w:val="00095959"/>
    <w:rsid w:val="00095FAA"/>
    <w:rsid w:val="00096071"/>
    <w:rsid w:val="000962AF"/>
    <w:rsid w:val="0009654F"/>
    <w:rsid w:val="00096C20"/>
    <w:rsid w:val="00097154"/>
    <w:rsid w:val="000A00EB"/>
    <w:rsid w:val="000A04B1"/>
    <w:rsid w:val="000A06EB"/>
    <w:rsid w:val="000A0D47"/>
    <w:rsid w:val="000A0F08"/>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AE"/>
    <w:rsid w:val="000B0FE7"/>
    <w:rsid w:val="000B1755"/>
    <w:rsid w:val="000B1C3B"/>
    <w:rsid w:val="000B1DE5"/>
    <w:rsid w:val="000B2CE8"/>
    <w:rsid w:val="000B36F3"/>
    <w:rsid w:val="000B38D7"/>
    <w:rsid w:val="000B3A57"/>
    <w:rsid w:val="000B50FA"/>
    <w:rsid w:val="000B5B2D"/>
    <w:rsid w:val="000B605E"/>
    <w:rsid w:val="000B686C"/>
    <w:rsid w:val="000B70C1"/>
    <w:rsid w:val="000B7336"/>
    <w:rsid w:val="000BB9FE"/>
    <w:rsid w:val="000C0184"/>
    <w:rsid w:val="000C03F7"/>
    <w:rsid w:val="000C0415"/>
    <w:rsid w:val="000C0F17"/>
    <w:rsid w:val="000C19A3"/>
    <w:rsid w:val="000C2C89"/>
    <w:rsid w:val="000C327D"/>
    <w:rsid w:val="000C3337"/>
    <w:rsid w:val="000C43D9"/>
    <w:rsid w:val="000C492B"/>
    <w:rsid w:val="000C5CBF"/>
    <w:rsid w:val="000C6631"/>
    <w:rsid w:val="000C77B9"/>
    <w:rsid w:val="000D00E9"/>
    <w:rsid w:val="000D03A0"/>
    <w:rsid w:val="000D05D9"/>
    <w:rsid w:val="000D0E29"/>
    <w:rsid w:val="000D2C5C"/>
    <w:rsid w:val="000D31AD"/>
    <w:rsid w:val="000D35B9"/>
    <w:rsid w:val="000D400A"/>
    <w:rsid w:val="000D436E"/>
    <w:rsid w:val="000D52BE"/>
    <w:rsid w:val="000D5907"/>
    <w:rsid w:val="000D5A19"/>
    <w:rsid w:val="000D78B1"/>
    <w:rsid w:val="000D7AE4"/>
    <w:rsid w:val="000E0E23"/>
    <w:rsid w:val="000E1112"/>
    <w:rsid w:val="000E1220"/>
    <w:rsid w:val="000E1AC1"/>
    <w:rsid w:val="000E1F3C"/>
    <w:rsid w:val="000E1FA5"/>
    <w:rsid w:val="000E2042"/>
    <w:rsid w:val="000E26CA"/>
    <w:rsid w:val="000E38BA"/>
    <w:rsid w:val="000E4B76"/>
    <w:rsid w:val="000E4CA5"/>
    <w:rsid w:val="000E4EFF"/>
    <w:rsid w:val="000E5A32"/>
    <w:rsid w:val="000E795D"/>
    <w:rsid w:val="000E7DB6"/>
    <w:rsid w:val="000F0290"/>
    <w:rsid w:val="000F06EF"/>
    <w:rsid w:val="000F08C1"/>
    <w:rsid w:val="000F09A3"/>
    <w:rsid w:val="000F13A6"/>
    <w:rsid w:val="000F1425"/>
    <w:rsid w:val="000F208A"/>
    <w:rsid w:val="000F29EB"/>
    <w:rsid w:val="000F2A2D"/>
    <w:rsid w:val="000F2E48"/>
    <w:rsid w:val="000F3077"/>
    <w:rsid w:val="000F39B0"/>
    <w:rsid w:val="000F39FC"/>
    <w:rsid w:val="000F3A48"/>
    <w:rsid w:val="000F3F1F"/>
    <w:rsid w:val="000F405D"/>
    <w:rsid w:val="000F475A"/>
    <w:rsid w:val="000F4876"/>
    <w:rsid w:val="000F5EA1"/>
    <w:rsid w:val="000F617B"/>
    <w:rsid w:val="000F71E4"/>
    <w:rsid w:val="0010039B"/>
    <w:rsid w:val="00100A11"/>
    <w:rsid w:val="00100C59"/>
    <w:rsid w:val="00100F0F"/>
    <w:rsid w:val="00100FEC"/>
    <w:rsid w:val="0010134E"/>
    <w:rsid w:val="00102181"/>
    <w:rsid w:val="00102669"/>
    <w:rsid w:val="00102950"/>
    <w:rsid w:val="00102ADB"/>
    <w:rsid w:val="00102EC3"/>
    <w:rsid w:val="00104B40"/>
    <w:rsid w:val="00104F8B"/>
    <w:rsid w:val="00105565"/>
    <w:rsid w:val="00105957"/>
    <w:rsid w:val="00105A23"/>
    <w:rsid w:val="00106581"/>
    <w:rsid w:val="00106880"/>
    <w:rsid w:val="00106FBB"/>
    <w:rsid w:val="0010788D"/>
    <w:rsid w:val="00107AF4"/>
    <w:rsid w:val="00107BE5"/>
    <w:rsid w:val="00110272"/>
    <w:rsid w:val="0011064D"/>
    <w:rsid w:val="001106A0"/>
    <w:rsid w:val="001106CF"/>
    <w:rsid w:val="0011084B"/>
    <w:rsid w:val="00110C07"/>
    <w:rsid w:val="00110C10"/>
    <w:rsid w:val="00111018"/>
    <w:rsid w:val="00111C38"/>
    <w:rsid w:val="00111FBF"/>
    <w:rsid w:val="00111FE2"/>
    <w:rsid w:val="00112317"/>
    <w:rsid w:val="00112F84"/>
    <w:rsid w:val="00113A0E"/>
    <w:rsid w:val="00113A4F"/>
    <w:rsid w:val="00114679"/>
    <w:rsid w:val="0011488C"/>
    <w:rsid w:val="001149A9"/>
    <w:rsid w:val="00114AB3"/>
    <w:rsid w:val="00115755"/>
    <w:rsid w:val="00115ADC"/>
    <w:rsid w:val="001160AD"/>
    <w:rsid w:val="00117DB1"/>
    <w:rsid w:val="00121D2F"/>
    <w:rsid w:val="00122933"/>
    <w:rsid w:val="0012304B"/>
    <w:rsid w:val="0012310A"/>
    <w:rsid w:val="001232C4"/>
    <w:rsid w:val="0012421E"/>
    <w:rsid w:val="001242E3"/>
    <w:rsid w:val="00124349"/>
    <w:rsid w:val="001249C6"/>
    <w:rsid w:val="001256E4"/>
    <w:rsid w:val="0012594C"/>
    <w:rsid w:val="00126780"/>
    <w:rsid w:val="00126D4C"/>
    <w:rsid w:val="001270AA"/>
    <w:rsid w:val="00130E62"/>
    <w:rsid w:val="0013167B"/>
    <w:rsid w:val="00131CEB"/>
    <w:rsid w:val="00131F23"/>
    <w:rsid w:val="0013294C"/>
    <w:rsid w:val="00132A1D"/>
    <w:rsid w:val="00132C69"/>
    <w:rsid w:val="00133647"/>
    <w:rsid w:val="00133684"/>
    <w:rsid w:val="0013368E"/>
    <w:rsid w:val="00133771"/>
    <w:rsid w:val="00133B2B"/>
    <w:rsid w:val="001340C9"/>
    <w:rsid w:val="001340D8"/>
    <w:rsid w:val="00134AD1"/>
    <w:rsid w:val="00134D62"/>
    <w:rsid w:val="00136068"/>
    <w:rsid w:val="001369A8"/>
    <w:rsid w:val="0013763B"/>
    <w:rsid w:val="0014180A"/>
    <w:rsid w:val="001419BA"/>
    <w:rsid w:val="00141CA7"/>
    <w:rsid w:val="0014234B"/>
    <w:rsid w:val="00142796"/>
    <w:rsid w:val="0014303C"/>
    <w:rsid w:val="001439B2"/>
    <w:rsid w:val="00143BB4"/>
    <w:rsid w:val="001444CE"/>
    <w:rsid w:val="00144618"/>
    <w:rsid w:val="00144766"/>
    <w:rsid w:val="0014531B"/>
    <w:rsid w:val="00145FA3"/>
    <w:rsid w:val="0014622B"/>
    <w:rsid w:val="0014667D"/>
    <w:rsid w:val="00146F1E"/>
    <w:rsid w:val="00147682"/>
    <w:rsid w:val="00150E19"/>
    <w:rsid w:val="00150F56"/>
    <w:rsid w:val="001514A1"/>
    <w:rsid w:val="0015199D"/>
    <w:rsid w:val="00151C59"/>
    <w:rsid w:val="00151EEA"/>
    <w:rsid w:val="00152391"/>
    <w:rsid w:val="00152466"/>
    <w:rsid w:val="0015388D"/>
    <w:rsid w:val="00153BB6"/>
    <w:rsid w:val="0015460D"/>
    <w:rsid w:val="0015469A"/>
    <w:rsid w:val="00154E23"/>
    <w:rsid w:val="00154F0E"/>
    <w:rsid w:val="001550D3"/>
    <w:rsid w:val="0015526D"/>
    <w:rsid w:val="0015566B"/>
    <w:rsid w:val="001567A7"/>
    <w:rsid w:val="00156C3E"/>
    <w:rsid w:val="00156CB6"/>
    <w:rsid w:val="00157AA7"/>
    <w:rsid w:val="00160BF5"/>
    <w:rsid w:val="00160C2D"/>
    <w:rsid w:val="00160F47"/>
    <w:rsid w:val="001613F4"/>
    <w:rsid w:val="001621A3"/>
    <w:rsid w:val="001628A2"/>
    <w:rsid w:val="00162C38"/>
    <w:rsid w:val="00162C49"/>
    <w:rsid w:val="00163281"/>
    <w:rsid w:val="00163F3F"/>
    <w:rsid w:val="00164153"/>
    <w:rsid w:val="0016552E"/>
    <w:rsid w:val="001655A6"/>
    <w:rsid w:val="00166510"/>
    <w:rsid w:val="00166ABA"/>
    <w:rsid w:val="00166E1C"/>
    <w:rsid w:val="00167130"/>
    <w:rsid w:val="00167566"/>
    <w:rsid w:val="00167D6E"/>
    <w:rsid w:val="00167E2F"/>
    <w:rsid w:val="0017015F"/>
    <w:rsid w:val="0017060E"/>
    <w:rsid w:val="00170D39"/>
    <w:rsid w:val="00171867"/>
    <w:rsid w:val="00171A31"/>
    <w:rsid w:val="00171D35"/>
    <w:rsid w:val="001721FC"/>
    <w:rsid w:val="0017221C"/>
    <w:rsid w:val="001727DC"/>
    <w:rsid w:val="00174138"/>
    <w:rsid w:val="0017503E"/>
    <w:rsid w:val="001757BE"/>
    <w:rsid w:val="00175DF0"/>
    <w:rsid w:val="00176409"/>
    <w:rsid w:val="0017652C"/>
    <w:rsid w:val="00176C89"/>
    <w:rsid w:val="00177296"/>
    <w:rsid w:val="00177539"/>
    <w:rsid w:val="00177742"/>
    <w:rsid w:val="00177877"/>
    <w:rsid w:val="00180376"/>
    <w:rsid w:val="00180577"/>
    <w:rsid w:val="00180742"/>
    <w:rsid w:val="00180C06"/>
    <w:rsid w:val="00180F29"/>
    <w:rsid w:val="0018165E"/>
    <w:rsid w:val="001818FB"/>
    <w:rsid w:val="00181B37"/>
    <w:rsid w:val="00181E65"/>
    <w:rsid w:val="00182879"/>
    <w:rsid w:val="00182D59"/>
    <w:rsid w:val="00182FC2"/>
    <w:rsid w:val="0018527B"/>
    <w:rsid w:val="0018567D"/>
    <w:rsid w:val="001877A0"/>
    <w:rsid w:val="00190036"/>
    <w:rsid w:val="001900B8"/>
    <w:rsid w:val="0019091A"/>
    <w:rsid w:val="001910CC"/>
    <w:rsid w:val="00191848"/>
    <w:rsid w:val="001918D9"/>
    <w:rsid w:val="00192D1F"/>
    <w:rsid w:val="00192D9C"/>
    <w:rsid w:val="00193572"/>
    <w:rsid w:val="00193633"/>
    <w:rsid w:val="00193704"/>
    <w:rsid w:val="00193E94"/>
    <w:rsid w:val="00194063"/>
    <w:rsid w:val="00194135"/>
    <w:rsid w:val="0019479E"/>
    <w:rsid w:val="0019493B"/>
    <w:rsid w:val="001950B4"/>
    <w:rsid w:val="001950E0"/>
    <w:rsid w:val="00195C81"/>
    <w:rsid w:val="0019606E"/>
    <w:rsid w:val="00196688"/>
    <w:rsid w:val="00196887"/>
    <w:rsid w:val="001977D8"/>
    <w:rsid w:val="00197D82"/>
    <w:rsid w:val="001A2230"/>
    <w:rsid w:val="001A26AC"/>
    <w:rsid w:val="001A2BDF"/>
    <w:rsid w:val="001A2CA6"/>
    <w:rsid w:val="001A3292"/>
    <w:rsid w:val="001A379D"/>
    <w:rsid w:val="001A3BA9"/>
    <w:rsid w:val="001A4170"/>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3061"/>
    <w:rsid w:val="001B30B2"/>
    <w:rsid w:val="001B3AF7"/>
    <w:rsid w:val="001B41AD"/>
    <w:rsid w:val="001B45FB"/>
    <w:rsid w:val="001B4D23"/>
    <w:rsid w:val="001B4E70"/>
    <w:rsid w:val="001B5BC1"/>
    <w:rsid w:val="001B5F79"/>
    <w:rsid w:val="001B6DA8"/>
    <w:rsid w:val="001C0514"/>
    <w:rsid w:val="001C0EB7"/>
    <w:rsid w:val="001C145A"/>
    <w:rsid w:val="001C1901"/>
    <w:rsid w:val="001C1DBB"/>
    <w:rsid w:val="001C2B30"/>
    <w:rsid w:val="001C30B6"/>
    <w:rsid w:val="001C323B"/>
    <w:rsid w:val="001C42CF"/>
    <w:rsid w:val="001C5BFF"/>
    <w:rsid w:val="001C60B4"/>
    <w:rsid w:val="001C6F6A"/>
    <w:rsid w:val="001C7262"/>
    <w:rsid w:val="001C7D9E"/>
    <w:rsid w:val="001C7DA5"/>
    <w:rsid w:val="001D032E"/>
    <w:rsid w:val="001D0D15"/>
    <w:rsid w:val="001D27DC"/>
    <w:rsid w:val="001D2DAB"/>
    <w:rsid w:val="001D2EF7"/>
    <w:rsid w:val="001D328F"/>
    <w:rsid w:val="001D3B0A"/>
    <w:rsid w:val="001D3B74"/>
    <w:rsid w:val="001D4408"/>
    <w:rsid w:val="001D4DC4"/>
    <w:rsid w:val="001D5147"/>
    <w:rsid w:val="001D56CB"/>
    <w:rsid w:val="001D5BB7"/>
    <w:rsid w:val="001D5CA2"/>
    <w:rsid w:val="001D6089"/>
    <w:rsid w:val="001D6CDE"/>
    <w:rsid w:val="001D7428"/>
    <w:rsid w:val="001D7819"/>
    <w:rsid w:val="001D7F01"/>
    <w:rsid w:val="001E03A7"/>
    <w:rsid w:val="001E0B20"/>
    <w:rsid w:val="001E0D4B"/>
    <w:rsid w:val="001E0E4F"/>
    <w:rsid w:val="001E1527"/>
    <w:rsid w:val="001E2C38"/>
    <w:rsid w:val="001E323F"/>
    <w:rsid w:val="001E33FC"/>
    <w:rsid w:val="001E3830"/>
    <w:rsid w:val="001E3C18"/>
    <w:rsid w:val="001E47FB"/>
    <w:rsid w:val="001E4B33"/>
    <w:rsid w:val="001E5417"/>
    <w:rsid w:val="001E553A"/>
    <w:rsid w:val="001E5B67"/>
    <w:rsid w:val="001E687D"/>
    <w:rsid w:val="001E6A95"/>
    <w:rsid w:val="001E775A"/>
    <w:rsid w:val="001E7763"/>
    <w:rsid w:val="001E7850"/>
    <w:rsid w:val="001E7938"/>
    <w:rsid w:val="001F0656"/>
    <w:rsid w:val="001F0AD5"/>
    <w:rsid w:val="001F13F0"/>
    <w:rsid w:val="001F1949"/>
    <w:rsid w:val="001F22BA"/>
    <w:rsid w:val="001F2599"/>
    <w:rsid w:val="001F2D48"/>
    <w:rsid w:val="001F2DB6"/>
    <w:rsid w:val="001F3039"/>
    <w:rsid w:val="001F3134"/>
    <w:rsid w:val="001F31DD"/>
    <w:rsid w:val="001F4234"/>
    <w:rsid w:val="001F4B5A"/>
    <w:rsid w:val="001F4B98"/>
    <w:rsid w:val="001F5406"/>
    <w:rsid w:val="001F565C"/>
    <w:rsid w:val="001F566C"/>
    <w:rsid w:val="001F631E"/>
    <w:rsid w:val="001F6338"/>
    <w:rsid w:val="001F688B"/>
    <w:rsid w:val="001F7025"/>
    <w:rsid w:val="001F7BC3"/>
    <w:rsid w:val="001F7C02"/>
    <w:rsid w:val="00200290"/>
    <w:rsid w:val="00200B32"/>
    <w:rsid w:val="002013FB"/>
    <w:rsid w:val="0020147D"/>
    <w:rsid w:val="002014DA"/>
    <w:rsid w:val="002015DC"/>
    <w:rsid w:val="002015DE"/>
    <w:rsid w:val="002015F1"/>
    <w:rsid w:val="0020282E"/>
    <w:rsid w:val="00203244"/>
    <w:rsid w:val="0020395D"/>
    <w:rsid w:val="00203BE5"/>
    <w:rsid w:val="0020412E"/>
    <w:rsid w:val="00204468"/>
    <w:rsid w:val="00204BA0"/>
    <w:rsid w:val="00205D2D"/>
    <w:rsid w:val="00205ECF"/>
    <w:rsid w:val="00206F8A"/>
    <w:rsid w:val="002071DB"/>
    <w:rsid w:val="00207405"/>
    <w:rsid w:val="002078F1"/>
    <w:rsid w:val="002079A0"/>
    <w:rsid w:val="0021003F"/>
    <w:rsid w:val="00210A7A"/>
    <w:rsid w:val="0021100B"/>
    <w:rsid w:val="002114CA"/>
    <w:rsid w:val="00211633"/>
    <w:rsid w:val="00212625"/>
    <w:rsid w:val="00213881"/>
    <w:rsid w:val="002138DC"/>
    <w:rsid w:val="00213F90"/>
    <w:rsid w:val="00214091"/>
    <w:rsid w:val="0021436E"/>
    <w:rsid w:val="00214E69"/>
    <w:rsid w:val="00215171"/>
    <w:rsid w:val="002155FC"/>
    <w:rsid w:val="002158FE"/>
    <w:rsid w:val="00215A11"/>
    <w:rsid w:val="00215D2B"/>
    <w:rsid w:val="00215D97"/>
    <w:rsid w:val="00216D41"/>
    <w:rsid w:val="0021755C"/>
    <w:rsid w:val="00217A03"/>
    <w:rsid w:val="00217C1E"/>
    <w:rsid w:val="00217D59"/>
    <w:rsid w:val="00220B0C"/>
    <w:rsid w:val="002211B1"/>
    <w:rsid w:val="00221656"/>
    <w:rsid w:val="00222431"/>
    <w:rsid w:val="00222D2F"/>
    <w:rsid w:val="00222F6A"/>
    <w:rsid w:val="00222F7B"/>
    <w:rsid w:val="002230A2"/>
    <w:rsid w:val="00223330"/>
    <w:rsid w:val="002237E0"/>
    <w:rsid w:val="002248D1"/>
    <w:rsid w:val="00225765"/>
    <w:rsid w:val="00225EF2"/>
    <w:rsid w:val="0022614B"/>
    <w:rsid w:val="00226432"/>
    <w:rsid w:val="00226BD9"/>
    <w:rsid w:val="00226CCB"/>
    <w:rsid w:val="0022773C"/>
    <w:rsid w:val="002301BD"/>
    <w:rsid w:val="00230409"/>
    <w:rsid w:val="00230889"/>
    <w:rsid w:val="00231FC4"/>
    <w:rsid w:val="00231FD7"/>
    <w:rsid w:val="00232025"/>
    <w:rsid w:val="0023246C"/>
    <w:rsid w:val="0023257C"/>
    <w:rsid w:val="002328A6"/>
    <w:rsid w:val="00232E3D"/>
    <w:rsid w:val="00232FDB"/>
    <w:rsid w:val="002332A3"/>
    <w:rsid w:val="0023440A"/>
    <w:rsid w:val="00234610"/>
    <w:rsid w:val="00235968"/>
    <w:rsid w:val="00235A74"/>
    <w:rsid w:val="00235C81"/>
    <w:rsid w:val="00235D58"/>
    <w:rsid w:val="00235FFC"/>
    <w:rsid w:val="00236353"/>
    <w:rsid w:val="00236464"/>
    <w:rsid w:val="002365A9"/>
    <w:rsid w:val="0023670B"/>
    <w:rsid w:val="00236844"/>
    <w:rsid w:val="002370E6"/>
    <w:rsid w:val="002375E0"/>
    <w:rsid w:val="00240379"/>
    <w:rsid w:val="0024057D"/>
    <w:rsid w:val="0024094D"/>
    <w:rsid w:val="00240A10"/>
    <w:rsid w:val="00240CC8"/>
    <w:rsid w:val="00241442"/>
    <w:rsid w:val="002429E7"/>
    <w:rsid w:val="00242C66"/>
    <w:rsid w:val="00243198"/>
    <w:rsid w:val="00243229"/>
    <w:rsid w:val="00243A99"/>
    <w:rsid w:val="00244801"/>
    <w:rsid w:val="00245AF1"/>
    <w:rsid w:val="00245B24"/>
    <w:rsid w:val="00245FA4"/>
    <w:rsid w:val="0024612C"/>
    <w:rsid w:val="00250362"/>
    <w:rsid w:val="0025082C"/>
    <w:rsid w:val="00251399"/>
    <w:rsid w:val="002513D8"/>
    <w:rsid w:val="00251AE6"/>
    <w:rsid w:val="00251D91"/>
    <w:rsid w:val="0025268B"/>
    <w:rsid w:val="002528EE"/>
    <w:rsid w:val="00252AB2"/>
    <w:rsid w:val="00253576"/>
    <w:rsid w:val="00253728"/>
    <w:rsid w:val="00255087"/>
    <w:rsid w:val="00256829"/>
    <w:rsid w:val="00256ACA"/>
    <w:rsid w:val="00256CB2"/>
    <w:rsid w:val="00256F94"/>
    <w:rsid w:val="0025705A"/>
    <w:rsid w:val="002576FA"/>
    <w:rsid w:val="00257D7A"/>
    <w:rsid w:val="0026079F"/>
    <w:rsid w:val="002612D7"/>
    <w:rsid w:val="002612D9"/>
    <w:rsid w:val="00262216"/>
    <w:rsid w:val="002626C4"/>
    <w:rsid w:val="00262FB7"/>
    <w:rsid w:val="0026362C"/>
    <w:rsid w:val="002636A6"/>
    <w:rsid w:val="002642B4"/>
    <w:rsid w:val="002643F6"/>
    <w:rsid w:val="002644FA"/>
    <w:rsid w:val="0026528F"/>
    <w:rsid w:val="00265A31"/>
    <w:rsid w:val="00265D6C"/>
    <w:rsid w:val="00266869"/>
    <w:rsid w:val="002670EC"/>
    <w:rsid w:val="002719D9"/>
    <w:rsid w:val="00271CC4"/>
    <w:rsid w:val="00272089"/>
    <w:rsid w:val="002720CF"/>
    <w:rsid w:val="0027308E"/>
    <w:rsid w:val="002733CC"/>
    <w:rsid w:val="002738B3"/>
    <w:rsid w:val="0027408D"/>
    <w:rsid w:val="00274B7F"/>
    <w:rsid w:val="002752AB"/>
    <w:rsid w:val="00276DC5"/>
    <w:rsid w:val="00277243"/>
    <w:rsid w:val="00277480"/>
    <w:rsid w:val="002800AC"/>
    <w:rsid w:val="002810A8"/>
    <w:rsid w:val="00282356"/>
    <w:rsid w:val="0028237C"/>
    <w:rsid w:val="00282967"/>
    <w:rsid w:val="00282A64"/>
    <w:rsid w:val="00282C6A"/>
    <w:rsid w:val="00283030"/>
    <w:rsid w:val="00283483"/>
    <w:rsid w:val="00283A4D"/>
    <w:rsid w:val="00284059"/>
    <w:rsid w:val="002841F3"/>
    <w:rsid w:val="002844C1"/>
    <w:rsid w:val="00285307"/>
    <w:rsid w:val="00285348"/>
    <w:rsid w:val="0028539E"/>
    <w:rsid w:val="002859B0"/>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589"/>
    <w:rsid w:val="002945E4"/>
    <w:rsid w:val="0029499B"/>
    <w:rsid w:val="00294C1E"/>
    <w:rsid w:val="00294E5F"/>
    <w:rsid w:val="00295FEB"/>
    <w:rsid w:val="002968FA"/>
    <w:rsid w:val="00296A07"/>
    <w:rsid w:val="00296C04"/>
    <w:rsid w:val="002975CC"/>
    <w:rsid w:val="00297C64"/>
    <w:rsid w:val="002A0580"/>
    <w:rsid w:val="002A05E5"/>
    <w:rsid w:val="002A1696"/>
    <w:rsid w:val="002A237C"/>
    <w:rsid w:val="002A33AA"/>
    <w:rsid w:val="002A3711"/>
    <w:rsid w:val="002A444F"/>
    <w:rsid w:val="002A46AA"/>
    <w:rsid w:val="002A4891"/>
    <w:rsid w:val="002A4972"/>
    <w:rsid w:val="002A4D7F"/>
    <w:rsid w:val="002A4E27"/>
    <w:rsid w:val="002A4FC0"/>
    <w:rsid w:val="002A5219"/>
    <w:rsid w:val="002A59A0"/>
    <w:rsid w:val="002A63E1"/>
    <w:rsid w:val="002A67C4"/>
    <w:rsid w:val="002A6A1B"/>
    <w:rsid w:val="002A6B35"/>
    <w:rsid w:val="002A6BEB"/>
    <w:rsid w:val="002A7ED5"/>
    <w:rsid w:val="002B09D5"/>
    <w:rsid w:val="002B0B08"/>
    <w:rsid w:val="002B0CCE"/>
    <w:rsid w:val="002B1553"/>
    <w:rsid w:val="002B195E"/>
    <w:rsid w:val="002B2664"/>
    <w:rsid w:val="002B2BB0"/>
    <w:rsid w:val="002B301B"/>
    <w:rsid w:val="002B3140"/>
    <w:rsid w:val="002B3309"/>
    <w:rsid w:val="002B48F4"/>
    <w:rsid w:val="002B4C68"/>
    <w:rsid w:val="002B4F92"/>
    <w:rsid w:val="002B54F9"/>
    <w:rsid w:val="002B60D2"/>
    <w:rsid w:val="002B6198"/>
    <w:rsid w:val="002B62C7"/>
    <w:rsid w:val="002B672B"/>
    <w:rsid w:val="002B7721"/>
    <w:rsid w:val="002B77BE"/>
    <w:rsid w:val="002B7A65"/>
    <w:rsid w:val="002B7F38"/>
    <w:rsid w:val="002C030D"/>
    <w:rsid w:val="002C090F"/>
    <w:rsid w:val="002C0CAE"/>
    <w:rsid w:val="002C128D"/>
    <w:rsid w:val="002C17C8"/>
    <w:rsid w:val="002C1871"/>
    <w:rsid w:val="002C1DD9"/>
    <w:rsid w:val="002C1F1A"/>
    <w:rsid w:val="002C21B9"/>
    <w:rsid w:val="002C2317"/>
    <w:rsid w:val="002C388C"/>
    <w:rsid w:val="002C39F7"/>
    <w:rsid w:val="002C41D8"/>
    <w:rsid w:val="002C46DA"/>
    <w:rsid w:val="002C489B"/>
    <w:rsid w:val="002C528D"/>
    <w:rsid w:val="002C532B"/>
    <w:rsid w:val="002C6031"/>
    <w:rsid w:val="002C61BA"/>
    <w:rsid w:val="002C68C7"/>
    <w:rsid w:val="002C767C"/>
    <w:rsid w:val="002D0650"/>
    <w:rsid w:val="002D0689"/>
    <w:rsid w:val="002D06BC"/>
    <w:rsid w:val="002D0CEA"/>
    <w:rsid w:val="002D0FCC"/>
    <w:rsid w:val="002D1C48"/>
    <w:rsid w:val="002D227D"/>
    <w:rsid w:val="002D23F4"/>
    <w:rsid w:val="002D2664"/>
    <w:rsid w:val="002D284D"/>
    <w:rsid w:val="002D2893"/>
    <w:rsid w:val="002D2966"/>
    <w:rsid w:val="002D2A15"/>
    <w:rsid w:val="002D3D16"/>
    <w:rsid w:val="002D482E"/>
    <w:rsid w:val="002D4A74"/>
    <w:rsid w:val="002D4E56"/>
    <w:rsid w:val="002D5150"/>
    <w:rsid w:val="002D5816"/>
    <w:rsid w:val="002D5A51"/>
    <w:rsid w:val="002D5E95"/>
    <w:rsid w:val="002D5F8A"/>
    <w:rsid w:val="002D6476"/>
    <w:rsid w:val="002D6555"/>
    <w:rsid w:val="002D6710"/>
    <w:rsid w:val="002D6D5E"/>
    <w:rsid w:val="002D7917"/>
    <w:rsid w:val="002E0E62"/>
    <w:rsid w:val="002E1DE1"/>
    <w:rsid w:val="002E235D"/>
    <w:rsid w:val="002E2D64"/>
    <w:rsid w:val="002E3918"/>
    <w:rsid w:val="002E41D8"/>
    <w:rsid w:val="002E46FB"/>
    <w:rsid w:val="002E4985"/>
    <w:rsid w:val="002E4C88"/>
    <w:rsid w:val="002E510E"/>
    <w:rsid w:val="002E521F"/>
    <w:rsid w:val="002E55BC"/>
    <w:rsid w:val="002E6C46"/>
    <w:rsid w:val="002E6D6B"/>
    <w:rsid w:val="002E72BF"/>
    <w:rsid w:val="002E7697"/>
    <w:rsid w:val="002E7783"/>
    <w:rsid w:val="002E7D3D"/>
    <w:rsid w:val="002F0D6E"/>
    <w:rsid w:val="002F13CA"/>
    <w:rsid w:val="002F19C4"/>
    <w:rsid w:val="002F24F1"/>
    <w:rsid w:val="002F2891"/>
    <w:rsid w:val="002F2B15"/>
    <w:rsid w:val="002F3B7B"/>
    <w:rsid w:val="002F40DF"/>
    <w:rsid w:val="002F439F"/>
    <w:rsid w:val="002F46A3"/>
    <w:rsid w:val="002F4B90"/>
    <w:rsid w:val="002F4CC4"/>
    <w:rsid w:val="002F4D27"/>
    <w:rsid w:val="002F54F0"/>
    <w:rsid w:val="002F5B5D"/>
    <w:rsid w:val="002F5F75"/>
    <w:rsid w:val="002F62A9"/>
    <w:rsid w:val="002F63D9"/>
    <w:rsid w:val="002F6522"/>
    <w:rsid w:val="002F68A0"/>
    <w:rsid w:val="002F6C9D"/>
    <w:rsid w:val="002F71F8"/>
    <w:rsid w:val="002F7636"/>
    <w:rsid w:val="002F771F"/>
    <w:rsid w:val="002F78A3"/>
    <w:rsid w:val="002F7B5F"/>
    <w:rsid w:val="00300D9B"/>
    <w:rsid w:val="00301CDA"/>
    <w:rsid w:val="00301E03"/>
    <w:rsid w:val="00302118"/>
    <w:rsid w:val="0030251A"/>
    <w:rsid w:val="00302859"/>
    <w:rsid w:val="00302925"/>
    <w:rsid w:val="0030434F"/>
    <w:rsid w:val="003043AE"/>
    <w:rsid w:val="00304515"/>
    <w:rsid w:val="003049F1"/>
    <w:rsid w:val="00304CB2"/>
    <w:rsid w:val="00305145"/>
    <w:rsid w:val="003058B7"/>
    <w:rsid w:val="00305D52"/>
    <w:rsid w:val="00305DBC"/>
    <w:rsid w:val="0030627C"/>
    <w:rsid w:val="00306A46"/>
    <w:rsid w:val="00306B6B"/>
    <w:rsid w:val="0030720E"/>
    <w:rsid w:val="00307590"/>
    <w:rsid w:val="0031001F"/>
    <w:rsid w:val="00310150"/>
    <w:rsid w:val="00310279"/>
    <w:rsid w:val="00310BA4"/>
    <w:rsid w:val="00310D15"/>
    <w:rsid w:val="00311B27"/>
    <w:rsid w:val="00311D79"/>
    <w:rsid w:val="00311DEB"/>
    <w:rsid w:val="00313741"/>
    <w:rsid w:val="0031395F"/>
    <w:rsid w:val="00314222"/>
    <w:rsid w:val="003151B9"/>
    <w:rsid w:val="00315283"/>
    <w:rsid w:val="003154DC"/>
    <w:rsid w:val="00315D27"/>
    <w:rsid w:val="00316070"/>
    <w:rsid w:val="00316354"/>
    <w:rsid w:val="0031759B"/>
    <w:rsid w:val="00317A97"/>
    <w:rsid w:val="00317D02"/>
    <w:rsid w:val="00317F76"/>
    <w:rsid w:val="003200F2"/>
    <w:rsid w:val="003205D2"/>
    <w:rsid w:val="00320E2B"/>
    <w:rsid w:val="00320FCF"/>
    <w:rsid w:val="00321D42"/>
    <w:rsid w:val="00321DA4"/>
    <w:rsid w:val="00322189"/>
    <w:rsid w:val="00322A09"/>
    <w:rsid w:val="00322BE7"/>
    <w:rsid w:val="00322FD4"/>
    <w:rsid w:val="00323B3B"/>
    <w:rsid w:val="003248AC"/>
    <w:rsid w:val="00324AAD"/>
    <w:rsid w:val="00324B66"/>
    <w:rsid w:val="00325921"/>
    <w:rsid w:val="00325AD1"/>
    <w:rsid w:val="00325E27"/>
    <w:rsid w:val="00326136"/>
    <w:rsid w:val="00326476"/>
    <w:rsid w:val="00326CED"/>
    <w:rsid w:val="003275F5"/>
    <w:rsid w:val="00327A0E"/>
    <w:rsid w:val="00327A3C"/>
    <w:rsid w:val="00327B63"/>
    <w:rsid w:val="00330722"/>
    <w:rsid w:val="00331990"/>
    <w:rsid w:val="00331DC2"/>
    <w:rsid w:val="00331FBD"/>
    <w:rsid w:val="00332259"/>
    <w:rsid w:val="00332762"/>
    <w:rsid w:val="00332825"/>
    <w:rsid w:val="00332DC3"/>
    <w:rsid w:val="00332F3D"/>
    <w:rsid w:val="003330C0"/>
    <w:rsid w:val="003333B1"/>
    <w:rsid w:val="00333F5D"/>
    <w:rsid w:val="003346C5"/>
    <w:rsid w:val="00334806"/>
    <w:rsid w:val="0033482E"/>
    <w:rsid w:val="00334F03"/>
    <w:rsid w:val="00334FC2"/>
    <w:rsid w:val="003352EF"/>
    <w:rsid w:val="003355E7"/>
    <w:rsid w:val="0033570C"/>
    <w:rsid w:val="0033638A"/>
    <w:rsid w:val="003364A5"/>
    <w:rsid w:val="0033658D"/>
    <w:rsid w:val="00336BF4"/>
    <w:rsid w:val="00336D22"/>
    <w:rsid w:val="00336EFA"/>
    <w:rsid w:val="00337CD2"/>
    <w:rsid w:val="00337CF4"/>
    <w:rsid w:val="0034047E"/>
    <w:rsid w:val="00340630"/>
    <w:rsid w:val="00340A2C"/>
    <w:rsid w:val="00341717"/>
    <w:rsid w:val="00341931"/>
    <w:rsid w:val="00341B9C"/>
    <w:rsid w:val="00342257"/>
    <w:rsid w:val="003423EB"/>
    <w:rsid w:val="00342560"/>
    <w:rsid w:val="003429EF"/>
    <w:rsid w:val="00342F13"/>
    <w:rsid w:val="003431B2"/>
    <w:rsid w:val="00343BBE"/>
    <w:rsid w:val="00344106"/>
    <w:rsid w:val="0034444C"/>
    <w:rsid w:val="00344C09"/>
    <w:rsid w:val="003453E3"/>
    <w:rsid w:val="00345DE6"/>
    <w:rsid w:val="003461A2"/>
    <w:rsid w:val="00346264"/>
    <w:rsid w:val="00347A47"/>
    <w:rsid w:val="00350664"/>
    <w:rsid w:val="00350952"/>
    <w:rsid w:val="00350A0B"/>
    <w:rsid w:val="00350B67"/>
    <w:rsid w:val="0035150F"/>
    <w:rsid w:val="0035188F"/>
    <w:rsid w:val="003518C2"/>
    <w:rsid w:val="00351C87"/>
    <w:rsid w:val="00351CD8"/>
    <w:rsid w:val="003522AD"/>
    <w:rsid w:val="003527C6"/>
    <w:rsid w:val="00352A2B"/>
    <w:rsid w:val="00352B6D"/>
    <w:rsid w:val="003530DB"/>
    <w:rsid w:val="00353129"/>
    <w:rsid w:val="00353508"/>
    <w:rsid w:val="00353987"/>
    <w:rsid w:val="00353FE3"/>
    <w:rsid w:val="003542AD"/>
    <w:rsid w:val="003547D7"/>
    <w:rsid w:val="00354DA1"/>
    <w:rsid w:val="00354E6E"/>
    <w:rsid w:val="00355213"/>
    <w:rsid w:val="0035609F"/>
    <w:rsid w:val="003568E5"/>
    <w:rsid w:val="003570E8"/>
    <w:rsid w:val="00357236"/>
    <w:rsid w:val="003575A1"/>
    <w:rsid w:val="0035777B"/>
    <w:rsid w:val="00357B20"/>
    <w:rsid w:val="00357EFE"/>
    <w:rsid w:val="00360BF2"/>
    <w:rsid w:val="00360C49"/>
    <w:rsid w:val="00361BE4"/>
    <w:rsid w:val="00362BEC"/>
    <w:rsid w:val="0036312F"/>
    <w:rsid w:val="003639AE"/>
    <w:rsid w:val="00363FCD"/>
    <w:rsid w:val="00365180"/>
    <w:rsid w:val="0036553A"/>
    <w:rsid w:val="0036555D"/>
    <w:rsid w:val="003662B9"/>
    <w:rsid w:val="0037129B"/>
    <w:rsid w:val="00371FB5"/>
    <w:rsid w:val="00372C99"/>
    <w:rsid w:val="00372D83"/>
    <w:rsid w:val="00372FBA"/>
    <w:rsid w:val="00373BE9"/>
    <w:rsid w:val="00373E28"/>
    <w:rsid w:val="003750F6"/>
    <w:rsid w:val="003764AB"/>
    <w:rsid w:val="00376900"/>
    <w:rsid w:val="003776F3"/>
    <w:rsid w:val="003778CB"/>
    <w:rsid w:val="00377976"/>
    <w:rsid w:val="003779A3"/>
    <w:rsid w:val="003804F6"/>
    <w:rsid w:val="00380572"/>
    <w:rsid w:val="0038117E"/>
    <w:rsid w:val="00381219"/>
    <w:rsid w:val="00382EE7"/>
    <w:rsid w:val="00383D47"/>
    <w:rsid w:val="00384577"/>
    <w:rsid w:val="00385A96"/>
    <w:rsid w:val="00385BA7"/>
    <w:rsid w:val="00385BCC"/>
    <w:rsid w:val="00385F14"/>
    <w:rsid w:val="003860DD"/>
    <w:rsid w:val="00386212"/>
    <w:rsid w:val="00386694"/>
    <w:rsid w:val="003868F5"/>
    <w:rsid w:val="003873C7"/>
    <w:rsid w:val="00387DA4"/>
    <w:rsid w:val="0039084C"/>
    <w:rsid w:val="00390A4E"/>
    <w:rsid w:val="003917D8"/>
    <w:rsid w:val="00391E8F"/>
    <w:rsid w:val="00392057"/>
    <w:rsid w:val="003923AB"/>
    <w:rsid w:val="00393242"/>
    <w:rsid w:val="00393D8A"/>
    <w:rsid w:val="00393F49"/>
    <w:rsid w:val="00394C85"/>
    <w:rsid w:val="00394D4C"/>
    <w:rsid w:val="00394F3D"/>
    <w:rsid w:val="003951E1"/>
    <w:rsid w:val="0039550F"/>
    <w:rsid w:val="003959BB"/>
    <w:rsid w:val="00395E0C"/>
    <w:rsid w:val="00396CAE"/>
    <w:rsid w:val="003974AE"/>
    <w:rsid w:val="0039764C"/>
    <w:rsid w:val="00397856"/>
    <w:rsid w:val="003A0847"/>
    <w:rsid w:val="003A119B"/>
    <w:rsid w:val="003A245B"/>
    <w:rsid w:val="003A2484"/>
    <w:rsid w:val="003A2AE8"/>
    <w:rsid w:val="003A38FC"/>
    <w:rsid w:val="003A4603"/>
    <w:rsid w:val="003A56A5"/>
    <w:rsid w:val="003A56BF"/>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1B76"/>
    <w:rsid w:val="003B24B9"/>
    <w:rsid w:val="003B2D46"/>
    <w:rsid w:val="003B2EC5"/>
    <w:rsid w:val="003B3367"/>
    <w:rsid w:val="003B3A4D"/>
    <w:rsid w:val="003B3D3C"/>
    <w:rsid w:val="003B3DF8"/>
    <w:rsid w:val="003B416F"/>
    <w:rsid w:val="003B454B"/>
    <w:rsid w:val="003B4F58"/>
    <w:rsid w:val="003B5FCE"/>
    <w:rsid w:val="003B637D"/>
    <w:rsid w:val="003B6CC1"/>
    <w:rsid w:val="003B7724"/>
    <w:rsid w:val="003B7C34"/>
    <w:rsid w:val="003C049F"/>
    <w:rsid w:val="003C09AC"/>
    <w:rsid w:val="003C19E6"/>
    <w:rsid w:val="003C2477"/>
    <w:rsid w:val="003C2664"/>
    <w:rsid w:val="003C3268"/>
    <w:rsid w:val="003C38D5"/>
    <w:rsid w:val="003C4076"/>
    <w:rsid w:val="003C445C"/>
    <w:rsid w:val="003C512D"/>
    <w:rsid w:val="003C5722"/>
    <w:rsid w:val="003C5CE0"/>
    <w:rsid w:val="003C64E5"/>
    <w:rsid w:val="003C699F"/>
    <w:rsid w:val="003C6C7C"/>
    <w:rsid w:val="003C717F"/>
    <w:rsid w:val="003C7493"/>
    <w:rsid w:val="003D0297"/>
    <w:rsid w:val="003D0F93"/>
    <w:rsid w:val="003D1600"/>
    <w:rsid w:val="003D168D"/>
    <w:rsid w:val="003D2727"/>
    <w:rsid w:val="003D3155"/>
    <w:rsid w:val="003D3356"/>
    <w:rsid w:val="003D38FF"/>
    <w:rsid w:val="003D4740"/>
    <w:rsid w:val="003D5273"/>
    <w:rsid w:val="003D55F7"/>
    <w:rsid w:val="003D5E14"/>
    <w:rsid w:val="003D6ABB"/>
    <w:rsid w:val="003D6D4D"/>
    <w:rsid w:val="003D71D0"/>
    <w:rsid w:val="003D72CD"/>
    <w:rsid w:val="003D7B0C"/>
    <w:rsid w:val="003D7D55"/>
    <w:rsid w:val="003E0132"/>
    <w:rsid w:val="003E0C74"/>
    <w:rsid w:val="003E1864"/>
    <w:rsid w:val="003E1869"/>
    <w:rsid w:val="003E189D"/>
    <w:rsid w:val="003E1CA2"/>
    <w:rsid w:val="003E1EE0"/>
    <w:rsid w:val="003E25AB"/>
    <w:rsid w:val="003E26CE"/>
    <w:rsid w:val="003E2A29"/>
    <w:rsid w:val="003E360E"/>
    <w:rsid w:val="003E3F30"/>
    <w:rsid w:val="003E551D"/>
    <w:rsid w:val="003E58C4"/>
    <w:rsid w:val="003E5C0C"/>
    <w:rsid w:val="003E5C8C"/>
    <w:rsid w:val="003E632E"/>
    <w:rsid w:val="003E66A3"/>
    <w:rsid w:val="003E74A8"/>
    <w:rsid w:val="003E7924"/>
    <w:rsid w:val="003E7FA5"/>
    <w:rsid w:val="003F04E4"/>
    <w:rsid w:val="003F1CFC"/>
    <w:rsid w:val="003F255F"/>
    <w:rsid w:val="003F263A"/>
    <w:rsid w:val="003F2CB5"/>
    <w:rsid w:val="003F2EA6"/>
    <w:rsid w:val="003F2FD4"/>
    <w:rsid w:val="003F31CD"/>
    <w:rsid w:val="003F417D"/>
    <w:rsid w:val="003F432E"/>
    <w:rsid w:val="003F465C"/>
    <w:rsid w:val="003F4738"/>
    <w:rsid w:val="003F562A"/>
    <w:rsid w:val="003F5F8D"/>
    <w:rsid w:val="003F6454"/>
    <w:rsid w:val="003F6601"/>
    <w:rsid w:val="003F78E7"/>
    <w:rsid w:val="003F7C34"/>
    <w:rsid w:val="00400368"/>
    <w:rsid w:val="004011D9"/>
    <w:rsid w:val="00401D64"/>
    <w:rsid w:val="00401DC5"/>
    <w:rsid w:val="00401E5A"/>
    <w:rsid w:val="00402117"/>
    <w:rsid w:val="004024A0"/>
    <w:rsid w:val="00402578"/>
    <w:rsid w:val="00402A21"/>
    <w:rsid w:val="00402DDD"/>
    <w:rsid w:val="0040318A"/>
    <w:rsid w:val="00403AB6"/>
    <w:rsid w:val="004056AE"/>
    <w:rsid w:val="00405FC9"/>
    <w:rsid w:val="00406345"/>
    <w:rsid w:val="00406BD0"/>
    <w:rsid w:val="00406C14"/>
    <w:rsid w:val="004071F4"/>
    <w:rsid w:val="00407B4A"/>
    <w:rsid w:val="00410CFD"/>
    <w:rsid w:val="00410EBA"/>
    <w:rsid w:val="00411C2F"/>
    <w:rsid w:val="004125F7"/>
    <w:rsid w:val="00412600"/>
    <w:rsid w:val="004129BA"/>
    <w:rsid w:val="00412A74"/>
    <w:rsid w:val="00412BE4"/>
    <w:rsid w:val="00412D33"/>
    <w:rsid w:val="00412F2C"/>
    <w:rsid w:val="004135CD"/>
    <w:rsid w:val="00413EAB"/>
    <w:rsid w:val="00414156"/>
    <w:rsid w:val="0041429D"/>
    <w:rsid w:val="00414ED9"/>
    <w:rsid w:val="004154BC"/>
    <w:rsid w:val="004154C4"/>
    <w:rsid w:val="004154EE"/>
    <w:rsid w:val="00416413"/>
    <w:rsid w:val="0041679E"/>
    <w:rsid w:val="0041746E"/>
    <w:rsid w:val="004177AF"/>
    <w:rsid w:val="004207C8"/>
    <w:rsid w:val="00421A9D"/>
    <w:rsid w:val="00422BAA"/>
    <w:rsid w:val="00422DD4"/>
    <w:rsid w:val="00423CA0"/>
    <w:rsid w:val="004244CE"/>
    <w:rsid w:val="004249D7"/>
    <w:rsid w:val="00424F13"/>
    <w:rsid w:val="00425031"/>
    <w:rsid w:val="00425741"/>
    <w:rsid w:val="00426764"/>
    <w:rsid w:val="00426FD1"/>
    <w:rsid w:val="00427222"/>
    <w:rsid w:val="00427565"/>
    <w:rsid w:val="00427DDD"/>
    <w:rsid w:val="00427EE1"/>
    <w:rsid w:val="00427FDB"/>
    <w:rsid w:val="0043010E"/>
    <w:rsid w:val="0043032B"/>
    <w:rsid w:val="0043059D"/>
    <w:rsid w:val="00430A93"/>
    <w:rsid w:val="00431374"/>
    <w:rsid w:val="004315BE"/>
    <w:rsid w:val="00432B84"/>
    <w:rsid w:val="00433397"/>
    <w:rsid w:val="004343B3"/>
    <w:rsid w:val="0043450D"/>
    <w:rsid w:val="004351B4"/>
    <w:rsid w:val="004360E6"/>
    <w:rsid w:val="004363DD"/>
    <w:rsid w:val="00436468"/>
    <w:rsid w:val="00436B87"/>
    <w:rsid w:val="00436BF8"/>
    <w:rsid w:val="00436D60"/>
    <w:rsid w:val="00436D9E"/>
    <w:rsid w:val="0043702B"/>
    <w:rsid w:val="004374D5"/>
    <w:rsid w:val="00437863"/>
    <w:rsid w:val="00437954"/>
    <w:rsid w:val="004403FD"/>
    <w:rsid w:val="00440939"/>
    <w:rsid w:val="00440B36"/>
    <w:rsid w:val="00440F8D"/>
    <w:rsid w:val="00441271"/>
    <w:rsid w:val="004415FC"/>
    <w:rsid w:val="00441B41"/>
    <w:rsid w:val="00442114"/>
    <w:rsid w:val="004423A5"/>
    <w:rsid w:val="00442642"/>
    <w:rsid w:val="00442851"/>
    <w:rsid w:val="00442A47"/>
    <w:rsid w:val="00443B11"/>
    <w:rsid w:val="00443C49"/>
    <w:rsid w:val="004441EA"/>
    <w:rsid w:val="004443BA"/>
    <w:rsid w:val="00444D41"/>
    <w:rsid w:val="00444EBD"/>
    <w:rsid w:val="00445221"/>
    <w:rsid w:val="004452C2"/>
    <w:rsid w:val="00445600"/>
    <w:rsid w:val="004457D2"/>
    <w:rsid w:val="00445F9F"/>
    <w:rsid w:val="004465F7"/>
    <w:rsid w:val="004469CE"/>
    <w:rsid w:val="0044739D"/>
    <w:rsid w:val="004502BC"/>
    <w:rsid w:val="0045062A"/>
    <w:rsid w:val="00450B0F"/>
    <w:rsid w:val="00451220"/>
    <w:rsid w:val="004516C9"/>
    <w:rsid w:val="00451879"/>
    <w:rsid w:val="004527E3"/>
    <w:rsid w:val="00452966"/>
    <w:rsid w:val="00452DEE"/>
    <w:rsid w:val="0045338D"/>
    <w:rsid w:val="004539C5"/>
    <w:rsid w:val="00453A60"/>
    <w:rsid w:val="00453FDC"/>
    <w:rsid w:val="0045539E"/>
    <w:rsid w:val="00455AAF"/>
    <w:rsid w:val="00455C25"/>
    <w:rsid w:val="00455C4E"/>
    <w:rsid w:val="004560D1"/>
    <w:rsid w:val="004561B4"/>
    <w:rsid w:val="00456C0D"/>
    <w:rsid w:val="00457310"/>
    <w:rsid w:val="00457EFA"/>
    <w:rsid w:val="00460030"/>
    <w:rsid w:val="00461320"/>
    <w:rsid w:val="00461D07"/>
    <w:rsid w:val="00462D39"/>
    <w:rsid w:val="00462E7B"/>
    <w:rsid w:val="0046307C"/>
    <w:rsid w:val="00463138"/>
    <w:rsid w:val="00463DE3"/>
    <w:rsid w:val="00464086"/>
    <w:rsid w:val="00464D64"/>
    <w:rsid w:val="004650E9"/>
    <w:rsid w:val="004652CC"/>
    <w:rsid w:val="0046644A"/>
    <w:rsid w:val="00466521"/>
    <w:rsid w:val="004670F9"/>
    <w:rsid w:val="004674AE"/>
    <w:rsid w:val="0046762C"/>
    <w:rsid w:val="00467681"/>
    <w:rsid w:val="004704AE"/>
    <w:rsid w:val="0047104F"/>
    <w:rsid w:val="004714CE"/>
    <w:rsid w:val="0047194B"/>
    <w:rsid w:val="00472327"/>
    <w:rsid w:val="00473007"/>
    <w:rsid w:val="0047332E"/>
    <w:rsid w:val="00473560"/>
    <w:rsid w:val="004738D3"/>
    <w:rsid w:val="00473DD1"/>
    <w:rsid w:val="00474169"/>
    <w:rsid w:val="00474198"/>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1FF0"/>
    <w:rsid w:val="00482BA7"/>
    <w:rsid w:val="00482F47"/>
    <w:rsid w:val="004830B9"/>
    <w:rsid w:val="0048322B"/>
    <w:rsid w:val="00483D82"/>
    <w:rsid w:val="004853B2"/>
    <w:rsid w:val="004858F4"/>
    <w:rsid w:val="0048590E"/>
    <w:rsid w:val="00485CC5"/>
    <w:rsid w:val="0048703C"/>
    <w:rsid w:val="00487DCB"/>
    <w:rsid w:val="0049082B"/>
    <w:rsid w:val="0049202B"/>
    <w:rsid w:val="0049250F"/>
    <w:rsid w:val="0049277E"/>
    <w:rsid w:val="004927C3"/>
    <w:rsid w:val="00492996"/>
    <w:rsid w:val="00492DE4"/>
    <w:rsid w:val="00492FBD"/>
    <w:rsid w:val="00493627"/>
    <w:rsid w:val="0049391D"/>
    <w:rsid w:val="00493A28"/>
    <w:rsid w:val="004944B0"/>
    <w:rsid w:val="00495C2F"/>
    <w:rsid w:val="00496449"/>
    <w:rsid w:val="00497AFC"/>
    <w:rsid w:val="00497C23"/>
    <w:rsid w:val="00497E36"/>
    <w:rsid w:val="004A00AC"/>
    <w:rsid w:val="004A1048"/>
    <w:rsid w:val="004A1428"/>
    <w:rsid w:val="004A178A"/>
    <w:rsid w:val="004A3623"/>
    <w:rsid w:val="004A39DB"/>
    <w:rsid w:val="004A3CA5"/>
    <w:rsid w:val="004A4563"/>
    <w:rsid w:val="004A4FD3"/>
    <w:rsid w:val="004A5CC2"/>
    <w:rsid w:val="004A5D19"/>
    <w:rsid w:val="004A6402"/>
    <w:rsid w:val="004A682F"/>
    <w:rsid w:val="004A7817"/>
    <w:rsid w:val="004B02E6"/>
    <w:rsid w:val="004B06D5"/>
    <w:rsid w:val="004B090F"/>
    <w:rsid w:val="004B09A7"/>
    <w:rsid w:val="004B248F"/>
    <w:rsid w:val="004B30D9"/>
    <w:rsid w:val="004B3523"/>
    <w:rsid w:val="004B368B"/>
    <w:rsid w:val="004B3D6D"/>
    <w:rsid w:val="004B3FFA"/>
    <w:rsid w:val="004B42A9"/>
    <w:rsid w:val="004B46D4"/>
    <w:rsid w:val="004B4A01"/>
    <w:rsid w:val="004B6336"/>
    <w:rsid w:val="004B6DC3"/>
    <w:rsid w:val="004B6FBF"/>
    <w:rsid w:val="004B710A"/>
    <w:rsid w:val="004B7711"/>
    <w:rsid w:val="004C0762"/>
    <w:rsid w:val="004C0D49"/>
    <w:rsid w:val="004C18A0"/>
    <w:rsid w:val="004C1F20"/>
    <w:rsid w:val="004C26D1"/>
    <w:rsid w:val="004C292A"/>
    <w:rsid w:val="004C2C23"/>
    <w:rsid w:val="004C31FD"/>
    <w:rsid w:val="004C3462"/>
    <w:rsid w:val="004C380F"/>
    <w:rsid w:val="004C4361"/>
    <w:rsid w:val="004C4710"/>
    <w:rsid w:val="004C4A5A"/>
    <w:rsid w:val="004C4CE4"/>
    <w:rsid w:val="004C5182"/>
    <w:rsid w:val="004C583A"/>
    <w:rsid w:val="004C5E62"/>
    <w:rsid w:val="004C6215"/>
    <w:rsid w:val="004C6451"/>
    <w:rsid w:val="004C6B40"/>
    <w:rsid w:val="004C7344"/>
    <w:rsid w:val="004C75BF"/>
    <w:rsid w:val="004C7913"/>
    <w:rsid w:val="004C7C38"/>
    <w:rsid w:val="004D1358"/>
    <w:rsid w:val="004D182A"/>
    <w:rsid w:val="004D1D1A"/>
    <w:rsid w:val="004D280D"/>
    <w:rsid w:val="004D281D"/>
    <w:rsid w:val="004D29AD"/>
    <w:rsid w:val="004D2EB5"/>
    <w:rsid w:val="004D3E41"/>
    <w:rsid w:val="004D4913"/>
    <w:rsid w:val="004D4AF0"/>
    <w:rsid w:val="004D4DAE"/>
    <w:rsid w:val="004D568C"/>
    <w:rsid w:val="004D5AE1"/>
    <w:rsid w:val="004D61CC"/>
    <w:rsid w:val="004D7127"/>
    <w:rsid w:val="004D7663"/>
    <w:rsid w:val="004D767E"/>
    <w:rsid w:val="004D77E9"/>
    <w:rsid w:val="004E05EF"/>
    <w:rsid w:val="004E09B1"/>
    <w:rsid w:val="004E135E"/>
    <w:rsid w:val="004E26EA"/>
    <w:rsid w:val="004E344F"/>
    <w:rsid w:val="004E3A3A"/>
    <w:rsid w:val="004E3AE8"/>
    <w:rsid w:val="004E434D"/>
    <w:rsid w:val="004E46CF"/>
    <w:rsid w:val="004E4EA6"/>
    <w:rsid w:val="004E5363"/>
    <w:rsid w:val="004E5611"/>
    <w:rsid w:val="004E5752"/>
    <w:rsid w:val="004E58CF"/>
    <w:rsid w:val="004E5AEF"/>
    <w:rsid w:val="004E6176"/>
    <w:rsid w:val="004E63E8"/>
    <w:rsid w:val="004E6754"/>
    <w:rsid w:val="004E6D2F"/>
    <w:rsid w:val="004E7822"/>
    <w:rsid w:val="004F17C9"/>
    <w:rsid w:val="004F19D6"/>
    <w:rsid w:val="004F2D9C"/>
    <w:rsid w:val="004F36CF"/>
    <w:rsid w:val="004F43C6"/>
    <w:rsid w:val="004F474F"/>
    <w:rsid w:val="004F4847"/>
    <w:rsid w:val="004F4E5F"/>
    <w:rsid w:val="004F4F10"/>
    <w:rsid w:val="004F4F5B"/>
    <w:rsid w:val="004F545F"/>
    <w:rsid w:val="004F54DB"/>
    <w:rsid w:val="004F5670"/>
    <w:rsid w:val="004F584A"/>
    <w:rsid w:val="004F5B15"/>
    <w:rsid w:val="004F5EC0"/>
    <w:rsid w:val="004F6BB7"/>
    <w:rsid w:val="004F7CA2"/>
    <w:rsid w:val="004F7D6C"/>
    <w:rsid w:val="004F7E55"/>
    <w:rsid w:val="004F7E6B"/>
    <w:rsid w:val="00500553"/>
    <w:rsid w:val="00500A71"/>
    <w:rsid w:val="005010F1"/>
    <w:rsid w:val="00501A92"/>
    <w:rsid w:val="00501D7A"/>
    <w:rsid w:val="0050240E"/>
    <w:rsid w:val="00502965"/>
    <w:rsid w:val="005037F3"/>
    <w:rsid w:val="0050385D"/>
    <w:rsid w:val="0050397E"/>
    <w:rsid w:val="005058E4"/>
    <w:rsid w:val="005060AD"/>
    <w:rsid w:val="00507302"/>
    <w:rsid w:val="00507581"/>
    <w:rsid w:val="00510203"/>
    <w:rsid w:val="0051111A"/>
    <w:rsid w:val="00513071"/>
    <w:rsid w:val="00513382"/>
    <w:rsid w:val="00513993"/>
    <w:rsid w:val="00513C83"/>
    <w:rsid w:val="00513D96"/>
    <w:rsid w:val="00514C44"/>
    <w:rsid w:val="00514FE8"/>
    <w:rsid w:val="0051525D"/>
    <w:rsid w:val="005152D1"/>
    <w:rsid w:val="0051565E"/>
    <w:rsid w:val="005158C4"/>
    <w:rsid w:val="00515D91"/>
    <w:rsid w:val="0051636B"/>
    <w:rsid w:val="005177F5"/>
    <w:rsid w:val="005206D3"/>
    <w:rsid w:val="00520EEC"/>
    <w:rsid w:val="00521CF2"/>
    <w:rsid w:val="0052219F"/>
    <w:rsid w:val="00523365"/>
    <w:rsid w:val="00523899"/>
    <w:rsid w:val="00523943"/>
    <w:rsid w:val="0052398E"/>
    <w:rsid w:val="00524C41"/>
    <w:rsid w:val="00525158"/>
    <w:rsid w:val="0052581D"/>
    <w:rsid w:val="00526042"/>
    <w:rsid w:val="005274AA"/>
    <w:rsid w:val="00527645"/>
    <w:rsid w:val="005279EF"/>
    <w:rsid w:val="00527EB8"/>
    <w:rsid w:val="005305FD"/>
    <w:rsid w:val="00530639"/>
    <w:rsid w:val="0053150E"/>
    <w:rsid w:val="005316C5"/>
    <w:rsid w:val="00531E4D"/>
    <w:rsid w:val="00532269"/>
    <w:rsid w:val="0053274D"/>
    <w:rsid w:val="00532880"/>
    <w:rsid w:val="0053316A"/>
    <w:rsid w:val="0053358B"/>
    <w:rsid w:val="00533994"/>
    <w:rsid w:val="0053437B"/>
    <w:rsid w:val="00534416"/>
    <w:rsid w:val="00534871"/>
    <w:rsid w:val="0053627F"/>
    <w:rsid w:val="00536E1C"/>
    <w:rsid w:val="005401CC"/>
    <w:rsid w:val="0054027D"/>
    <w:rsid w:val="00540DC9"/>
    <w:rsid w:val="00540FFE"/>
    <w:rsid w:val="005413E1"/>
    <w:rsid w:val="005416BF"/>
    <w:rsid w:val="005417C9"/>
    <w:rsid w:val="00541A11"/>
    <w:rsid w:val="00541AD2"/>
    <w:rsid w:val="0054399D"/>
    <w:rsid w:val="00543A91"/>
    <w:rsid w:val="00543BCE"/>
    <w:rsid w:val="0054406D"/>
    <w:rsid w:val="005449E5"/>
    <w:rsid w:val="00544E9C"/>
    <w:rsid w:val="005459C4"/>
    <w:rsid w:val="00545A7F"/>
    <w:rsid w:val="005474D6"/>
    <w:rsid w:val="00547DE5"/>
    <w:rsid w:val="005505CF"/>
    <w:rsid w:val="00550963"/>
    <w:rsid w:val="00550F31"/>
    <w:rsid w:val="00551073"/>
    <w:rsid w:val="005510B0"/>
    <w:rsid w:val="00551D9C"/>
    <w:rsid w:val="00551E3C"/>
    <w:rsid w:val="00552713"/>
    <w:rsid w:val="00552963"/>
    <w:rsid w:val="00554164"/>
    <w:rsid w:val="00555252"/>
    <w:rsid w:val="00555528"/>
    <w:rsid w:val="00556971"/>
    <w:rsid w:val="005602AF"/>
    <w:rsid w:val="00561B50"/>
    <w:rsid w:val="00562032"/>
    <w:rsid w:val="005620B1"/>
    <w:rsid w:val="005622D5"/>
    <w:rsid w:val="00562472"/>
    <w:rsid w:val="005624C2"/>
    <w:rsid w:val="00562694"/>
    <w:rsid w:val="00563297"/>
    <w:rsid w:val="00564260"/>
    <w:rsid w:val="00565392"/>
    <w:rsid w:val="00565E1E"/>
    <w:rsid w:val="0056645B"/>
    <w:rsid w:val="00566FBA"/>
    <w:rsid w:val="005672BF"/>
    <w:rsid w:val="00567F08"/>
    <w:rsid w:val="005702AB"/>
    <w:rsid w:val="00570A0C"/>
    <w:rsid w:val="0057118E"/>
    <w:rsid w:val="005713DB"/>
    <w:rsid w:val="005719E5"/>
    <w:rsid w:val="00571F56"/>
    <w:rsid w:val="00574AA0"/>
    <w:rsid w:val="0057535A"/>
    <w:rsid w:val="00575450"/>
    <w:rsid w:val="00576357"/>
    <w:rsid w:val="00576F08"/>
    <w:rsid w:val="005770BC"/>
    <w:rsid w:val="00577D7C"/>
    <w:rsid w:val="00580516"/>
    <w:rsid w:val="00580686"/>
    <w:rsid w:val="00581884"/>
    <w:rsid w:val="00581A6A"/>
    <w:rsid w:val="00581B20"/>
    <w:rsid w:val="00582112"/>
    <w:rsid w:val="0058219E"/>
    <w:rsid w:val="00582C53"/>
    <w:rsid w:val="005831EF"/>
    <w:rsid w:val="00583D34"/>
    <w:rsid w:val="005840E1"/>
    <w:rsid w:val="0058507B"/>
    <w:rsid w:val="0058523C"/>
    <w:rsid w:val="00585B78"/>
    <w:rsid w:val="0058730F"/>
    <w:rsid w:val="00587C2E"/>
    <w:rsid w:val="00590422"/>
    <w:rsid w:val="00590893"/>
    <w:rsid w:val="00590B83"/>
    <w:rsid w:val="005917E7"/>
    <w:rsid w:val="00591A2C"/>
    <w:rsid w:val="00591DD0"/>
    <w:rsid w:val="005922D2"/>
    <w:rsid w:val="00592A1E"/>
    <w:rsid w:val="00592B8E"/>
    <w:rsid w:val="00592D57"/>
    <w:rsid w:val="005930B8"/>
    <w:rsid w:val="005932B7"/>
    <w:rsid w:val="0059374F"/>
    <w:rsid w:val="00593887"/>
    <w:rsid w:val="00593E37"/>
    <w:rsid w:val="00595056"/>
    <w:rsid w:val="00595944"/>
    <w:rsid w:val="00595978"/>
    <w:rsid w:val="0059617E"/>
    <w:rsid w:val="005969CF"/>
    <w:rsid w:val="00596C71"/>
    <w:rsid w:val="00596D9E"/>
    <w:rsid w:val="00597F29"/>
    <w:rsid w:val="00597F60"/>
    <w:rsid w:val="005A0322"/>
    <w:rsid w:val="005A0D3A"/>
    <w:rsid w:val="005A0D43"/>
    <w:rsid w:val="005A165E"/>
    <w:rsid w:val="005A2068"/>
    <w:rsid w:val="005A209A"/>
    <w:rsid w:val="005A232D"/>
    <w:rsid w:val="005A24F1"/>
    <w:rsid w:val="005A2F41"/>
    <w:rsid w:val="005A3DE6"/>
    <w:rsid w:val="005A4601"/>
    <w:rsid w:val="005A4983"/>
    <w:rsid w:val="005A50FC"/>
    <w:rsid w:val="005A681D"/>
    <w:rsid w:val="005A684F"/>
    <w:rsid w:val="005A6ABA"/>
    <w:rsid w:val="005A6CCF"/>
    <w:rsid w:val="005A6D4B"/>
    <w:rsid w:val="005A6E8E"/>
    <w:rsid w:val="005B1014"/>
    <w:rsid w:val="005B111D"/>
    <w:rsid w:val="005B1D45"/>
    <w:rsid w:val="005B2092"/>
    <w:rsid w:val="005B2B86"/>
    <w:rsid w:val="005B2D26"/>
    <w:rsid w:val="005B323F"/>
    <w:rsid w:val="005B3A6A"/>
    <w:rsid w:val="005B44AC"/>
    <w:rsid w:val="005B4790"/>
    <w:rsid w:val="005B49C8"/>
    <w:rsid w:val="005B4B8C"/>
    <w:rsid w:val="005B4ECE"/>
    <w:rsid w:val="005B5133"/>
    <w:rsid w:val="005B5650"/>
    <w:rsid w:val="005B5991"/>
    <w:rsid w:val="005B7577"/>
    <w:rsid w:val="005B779D"/>
    <w:rsid w:val="005C0C38"/>
    <w:rsid w:val="005C11C4"/>
    <w:rsid w:val="005C15F9"/>
    <w:rsid w:val="005C16F4"/>
    <w:rsid w:val="005C1952"/>
    <w:rsid w:val="005C1A01"/>
    <w:rsid w:val="005C1D55"/>
    <w:rsid w:val="005C21EB"/>
    <w:rsid w:val="005C24CF"/>
    <w:rsid w:val="005C260B"/>
    <w:rsid w:val="005C26E5"/>
    <w:rsid w:val="005C2DB7"/>
    <w:rsid w:val="005C3603"/>
    <w:rsid w:val="005C38B6"/>
    <w:rsid w:val="005C38CA"/>
    <w:rsid w:val="005C38D3"/>
    <w:rsid w:val="005C3A26"/>
    <w:rsid w:val="005C3A68"/>
    <w:rsid w:val="005C3E47"/>
    <w:rsid w:val="005C500B"/>
    <w:rsid w:val="005C5070"/>
    <w:rsid w:val="005C511E"/>
    <w:rsid w:val="005C53A4"/>
    <w:rsid w:val="005C5B36"/>
    <w:rsid w:val="005C5C7A"/>
    <w:rsid w:val="005C63DB"/>
    <w:rsid w:val="005C780A"/>
    <w:rsid w:val="005D0369"/>
    <w:rsid w:val="005D0FC1"/>
    <w:rsid w:val="005D1B1F"/>
    <w:rsid w:val="005D1C89"/>
    <w:rsid w:val="005D1CA5"/>
    <w:rsid w:val="005D1E5F"/>
    <w:rsid w:val="005D206A"/>
    <w:rsid w:val="005D2951"/>
    <w:rsid w:val="005D2B2A"/>
    <w:rsid w:val="005D3AED"/>
    <w:rsid w:val="005D3FB8"/>
    <w:rsid w:val="005D41DB"/>
    <w:rsid w:val="005D41F4"/>
    <w:rsid w:val="005D4419"/>
    <w:rsid w:val="005D4908"/>
    <w:rsid w:val="005D540E"/>
    <w:rsid w:val="005D561E"/>
    <w:rsid w:val="005D57DD"/>
    <w:rsid w:val="005D597C"/>
    <w:rsid w:val="005D6ADF"/>
    <w:rsid w:val="005D702C"/>
    <w:rsid w:val="005D7296"/>
    <w:rsid w:val="005D72E4"/>
    <w:rsid w:val="005E06EA"/>
    <w:rsid w:val="005E0CAB"/>
    <w:rsid w:val="005E14DE"/>
    <w:rsid w:val="005E1CA8"/>
    <w:rsid w:val="005E206A"/>
    <w:rsid w:val="005E20BA"/>
    <w:rsid w:val="005E27EB"/>
    <w:rsid w:val="005E2846"/>
    <w:rsid w:val="005E31E8"/>
    <w:rsid w:val="005E3AA2"/>
    <w:rsid w:val="005E3C7D"/>
    <w:rsid w:val="005E4097"/>
    <w:rsid w:val="005E471F"/>
    <w:rsid w:val="005E47C4"/>
    <w:rsid w:val="005E5825"/>
    <w:rsid w:val="005E5EA7"/>
    <w:rsid w:val="005E5F3B"/>
    <w:rsid w:val="005E6182"/>
    <w:rsid w:val="005E625E"/>
    <w:rsid w:val="005E65F8"/>
    <w:rsid w:val="005E681A"/>
    <w:rsid w:val="005E7A76"/>
    <w:rsid w:val="005E7D1F"/>
    <w:rsid w:val="005F0809"/>
    <w:rsid w:val="005F0DBE"/>
    <w:rsid w:val="005F102A"/>
    <w:rsid w:val="005F1183"/>
    <w:rsid w:val="005F23A1"/>
    <w:rsid w:val="005F2413"/>
    <w:rsid w:val="005F2E87"/>
    <w:rsid w:val="005F3383"/>
    <w:rsid w:val="005F3DFF"/>
    <w:rsid w:val="005F42B8"/>
    <w:rsid w:val="005F4DC9"/>
    <w:rsid w:val="005F4F5F"/>
    <w:rsid w:val="005F5C0E"/>
    <w:rsid w:val="005F6551"/>
    <w:rsid w:val="005F6787"/>
    <w:rsid w:val="005F77D1"/>
    <w:rsid w:val="005F7E4E"/>
    <w:rsid w:val="006006D0"/>
    <w:rsid w:val="00600B3C"/>
    <w:rsid w:val="00600DFA"/>
    <w:rsid w:val="006010F2"/>
    <w:rsid w:val="00601416"/>
    <w:rsid w:val="006015BC"/>
    <w:rsid w:val="00601E5C"/>
    <w:rsid w:val="00601E67"/>
    <w:rsid w:val="00602BCE"/>
    <w:rsid w:val="00602E80"/>
    <w:rsid w:val="006030F0"/>
    <w:rsid w:val="00603601"/>
    <w:rsid w:val="00603F06"/>
    <w:rsid w:val="00604135"/>
    <w:rsid w:val="00604675"/>
    <w:rsid w:val="006049D5"/>
    <w:rsid w:val="00604BCE"/>
    <w:rsid w:val="00604C26"/>
    <w:rsid w:val="00604CCA"/>
    <w:rsid w:val="00604D8A"/>
    <w:rsid w:val="00604F24"/>
    <w:rsid w:val="0060594E"/>
    <w:rsid w:val="00605FB7"/>
    <w:rsid w:val="006067F0"/>
    <w:rsid w:val="00606816"/>
    <w:rsid w:val="00606C41"/>
    <w:rsid w:val="00607311"/>
    <w:rsid w:val="0060784D"/>
    <w:rsid w:val="006102F4"/>
    <w:rsid w:val="00610E2F"/>
    <w:rsid w:val="00611092"/>
    <w:rsid w:val="00611711"/>
    <w:rsid w:val="00611C7D"/>
    <w:rsid w:val="00611E73"/>
    <w:rsid w:val="00611FBC"/>
    <w:rsid w:val="006133B8"/>
    <w:rsid w:val="00613A1D"/>
    <w:rsid w:val="0061479D"/>
    <w:rsid w:val="0061523F"/>
    <w:rsid w:val="00616554"/>
    <w:rsid w:val="006166CC"/>
    <w:rsid w:val="00616A8A"/>
    <w:rsid w:val="00616B53"/>
    <w:rsid w:val="00617489"/>
    <w:rsid w:val="00617857"/>
    <w:rsid w:val="00617F4C"/>
    <w:rsid w:val="0062073F"/>
    <w:rsid w:val="006207A9"/>
    <w:rsid w:val="00620AD6"/>
    <w:rsid w:val="00621084"/>
    <w:rsid w:val="00621812"/>
    <w:rsid w:val="00621E4A"/>
    <w:rsid w:val="00622B03"/>
    <w:rsid w:val="00622D5D"/>
    <w:rsid w:val="00623294"/>
    <w:rsid w:val="00623650"/>
    <w:rsid w:val="00623BA4"/>
    <w:rsid w:val="0062515B"/>
    <w:rsid w:val="00625619"/>
    <w:rsid w:val="00625BE4"/>
    <w:rsid w:val="00626526"/>
    <w:rsid w:val="00626EC3"/>
    <w:rsid w:val="00627F30"/>
    <w:rsid w:val="00627F8A"/>
    <w:rsid w:val="0063039C"/>
    <w:rsid w:val="00630D19"/>
    <w:rsid w:val="00630E17"/>
    <w:rsid w:val="00631F8A"/>
    <w:rsid w:val="00632A04"/>
    <w:rsid w:val="00632BB8"/>
    <w:rsid w:val="00632C1C"/>
    <w:rsid w:val="006335EB"/>
    <w:rsid w:val="006339DD"/>
    <w:rsid w:val="00634123"/>
    <w:rsid w:val="0063473C"/>
    <w:rsid w:val="0063500A"/>
    <w:rsid w:val="006355E9"/>
    <w:rsid w:val="0063567F"/>
    <w:rsid w:val="00635807"/>
    <w:rsid w:val="00635E24"/>
    <w:rsid w:val="0063664B"/>
    <w:rsid w:val="00636BAB"/>
    <w:rsid w:val="006370DA"/>
    <w:rsid w:val="00637325"/>
    <w:rsid w:val="006375F9"/>
    <w:rsid w:val="00637BFB"/>
    <w:rsid w:val="00637EC5"/>
    <w:rsid w:val="006402AE"/>
    <w:rsid w:val="00640DBC"/>
    <w:rsid w:val="00642214"/>
    <w:rsid w:val="00642B65"/>
    <w:rsid w:val="00642F91"/>
    <w:rsid w:val="00643243"/>
    <w:rsid w:val="00643470"/>
    <w:rsid w:val="00643EA7"/>
    <w:rsid w:val="00643FE8"/>
    <w:rsid w:val="006448BB"/>
    <w:rsid w:val="00645E19"/>
    <w:rsid w:val="00646B32"/>
    <w:rsid w:val="006470CB"/>
    <w:rsid w:val="00647342"/>
    <w:rsid w:val="006505A1"/>
    <w:rsid w:val="00650856"/>
    <w:rsid w:val="0065111B"/>
    <w:rsid w:val="006516DE"/>
    <w:rsid w:val="00652DBE"/>
    <w:rsid w:val="00653130"/>
    <w:rsid w:val="00653569"/>
    <w:rsid w:val="006553B6"/>
    <w:rsid w:val="006561D4"/>
    <w:rsid w:val="00656478"/>
    <w:rsid w:val="0065773C"/>
    <w:rsid w:val="006578E9"/>
    <w:rsid w:val="00657CCA"/>
    <w:rsid w:val="00661293"/>
    <w:rsid w:val="006616B6"/>
    <w:rsid w:val="00661E94"/>
    <w:rsid w:val="0066284C"/>
    <w:rsid w:val="00662C56"/>
    <w:rsid w:val="00662DD0"/>
    <w:rsid w:val="00662E91"/>
    <w:rsid w:val="006630A6"/>
    <w:rsid w:val="006630E2"/>
    <w:rsid w:val="00663183"/>
    <w:rsid w:val="006638FE"/>
    <w:rsid w:val="00663A5C"/>
    <w:rsid w:val="00663EB2"/>
    <w:rsid w:val="00664678"/>
    <w:rsid w:val="0066484B"/>
    <w:rsid w:val="00664D02"/>
    <w:rsid w:val="00664F2B"/>
    <w:rsid w:val="00664F8E"/>
    <w:rsid w:val="0066520C"/>
    <w:rsid w:val="00665C2D"/>
    <w:rsid w:val="0066685C"/>
    <w:rsid w:val="006678C8"/>
    <w:rsid w:val="00667FA6"/>
    <w:rsid w:val="006703DE"/>
    <w:rsid w:val="006705CF"/>
    <w:rsid w:val="00670742"/>
    <w:rsid w:val="006708D2"/>
    <w:rsid w:val="0067091C"/>
    <w:rsid w:val="00670ADD"/>
    <w:rsid w:val="00671425"/>
    <w:rsid w:val="00671E98"/>
    <w:rsid w:val="006721E6"/>
    <w:rsid w:val="006723F5"/>
    <w:rsid w:val="00672534"/>
    <w:rsid w:val="00672C37"/>
    <w:rsid w:val="006734D2"/>
    <w:rsid w:val="00673C59"/>
    <w:rsid w:val="006740CF"/>
    <w:rsid w:val="006741E7"/>
    <w:rsid w:val="0067450B"/>
    <w:rsid w:val="006745C1"/>
    <w:rsid w:val="006747D3"/>
    <w:rsid w:val="00677E01"/>
    <w:rsid w:val="006806E1"/>
    <w:rsid w:val="00680C3F"/>
    <w:rsid w:val="006810EC"/>
    <w:rsid w:val="0068148E"/>
    <w:rsid w:val="00681DCB"/>
    <w:rsid w:val="00682A05"/>
    <w:rsid w:val="00683088"/>
    <w:rsid w:val="00683642"/>
    <w:rsid w:val="00683DA0"/>
    <w:rsid w:val="00683E68"/>
    <w:rsid w:val="00684191"/>
    <w:rsid w:val="00684C4B"/>
    <w:rsid w:val="006851DF"/>
    <w:rsid w:val="0068541B"/>
    <w:rsid w:val="00685708"/>
    <w:rsid w:val="006865C1"/>
    <w:rsid w:val="0068680C"/>
    <w:rsid w:val="00687BAB"/>
    <w:rsid w:val="006901A3"/>
    <w:rsid w:val="00690723"/>
    <w:rsid w:val="00690876"/>
    <w:rsid w:val="00690A8D"/>
    <w:rsid w:val="0069176E"/>
    <w:rsid w:val="00691D90"/>
    <w:rsid w:val="00692228"/>
    <w:rsid w:val="00692A68"/>
    <w:rsid w:val="006934F3"/>
    <w:rsid w:val="00693DE3"/>
    <w:rsid w:val="00693E33"/>
    <w:rsid w:val="006941CC"/>
    <w:rsid w:val="00694901"/>
    <w:rsid w:val="00694B4D"/>
    <w:rsid w:val="00694E95"/>
    <w:rsid w:val="006952CE"/>
    <w:rsid w:val="006957A9"/>
    <w:rsid w:val="00695AF1"/>
    <w:rsid w:val="00695B01"/>
    <w:rsid w:val="00696413"/>
    <w:rsid w:val="00696800"/>
    <w:rsid w:val="00697499"/>
    <w:rsid w:val="00697976"/>
    <w:rsid w:val="00697D2D"/>
    <w:rsid w:val="006A0015"/>
    <w:rsid w:val="006A0FB1"/>
    <w:rsid w:val="006A1507"/>
    <w:rsid w:val="006A15C6"/>
    <w:rsid w:val="006A1820"/>
    <w:rsid w:val="006A1923"/>
    <w:rsid w:val="006A19AA"/>
    <w:rsid w:val="006A1DDA"/>
    <w:rsid w:val="006A25DC"/>
    <w:rsid w:val="006A3655"/>
    <w:rsid w:val="006A3843"/>
    <w:rsid w:val="006A3E31"/>
    <w:rsid w:val="006A4D49"/>
    <w:rsid w:val="006A54C3"/>
    <w:rsid w:val="006A5D27"/>
    <w:rsid w:val="006A5DB8"/>
    <w:rsid w:val="006A620C"/>
    <w:rsid w:val="006A642A"/>
    <w:rsid w:val="006A6D87"/>
    <w:rsid w:val="006B06C8"/>
    <w:rsid w:val="006B06D9"/>
    <w:rsid w:val="006B2356"/>
    <w:rsid w:val="006B2B0B"/>
    <w:rsid w:val="006B2F97"/>
    <w:rsid w:val="006B30F5"/>
    <w:rsid w:val="006B33DF"/>
    <w:rsid w:val="006B36B1"/>
    <w:rsid w:val="006B3929"/>
    <w:rsid w:val="006B3A32"/>
    <w:rsid w:val="006B4508"/>
    <w:rsid w:val="006B4893"/>
    <w:rsid w:val="006B5220"/>
    <w:rsid w:val="006B56AF"/>
    <w:rsid w:val="006B59CA"/>
    <w:rsid w:val="006B5E2A"/>
    <w:rsid w:val="006B6092"/>
    <w:rsid w:val="006B621A"/>
    <w:rsid w:val="006B647F"/>
    <w:rsid w:val="006C0474"/>
    <w:rsid w:val="006C0DB2"/>
    <w:rsid w:val="006C13E7"/>
    <w:rsid w:val="006C191D"/>
    <w:rsid w:val="006C1F9B"/>
    <w:rsid w:val="006C20EA"/>
    <w:rsid w:val="006C23EC"/>
    <w:rsid w:val="006C2E38"/>
    <w:rsid w:val="006C3043"/>
    <w:rsid w:val="006C317F"/>
    <w:rsid w:val="006C3538"/>
    <w:rsid w:val="006C3661"/>
    <w:rsid w:val="006C4ECD"/>
    <w:rsid w:val="006C60BF"/>
    <w:rsid w:val="006C6248"/>
    <w:rsid w:val="006C6717"/>
    <w:rsid w:val="006C6774"/>
    <w:rsid w:val="006C685C"/>
    <w:rsid w:val="006C6D44"/>
    <w:rsid w:val="006C6DF4"/>
    <w:rsid w:val="006C6FEC"/>
    <w:rsid w:val="006C70EF"/>
    <w:rsid w:val="006C7825"/>
    <w:rsid w:val="006D0157"/>
    <w:rsid w:val="006D0CE1"/>
    <w:rsid w:val="006D1A4F"/>
    <w:rsid w:val="006D1B25"/>
    <w:rsid w:val="006D1DA3"/>
    <w:rsid w:val="006D32D0"/>
    <w:rsid w:val="006D4B5C"/>
    <w:rsid w:val="006D4D33"/>
    <w:rsid w:val="006D5468"/>
    <w:rsid w:val="006D5FF3"/>
    <w:rsid w:val="006D6E38"/>
    <w:rsid w:val="006D7678"/>
    <w:rsid w:val="006E2274"/>
    <w:rsid w:val="006E2AD7"/>
    <w:rsid w:val="006E2EA0"/>
    <w:rsid w:val="006E35BC"/>
    <w:rsid w:val="006E3829"/>
    <w:rsid w:val="006E4163"/>
    <w:rsid w:val="006E4B48"/>
    <w:rsid w:val="006E5780"/>
    <w:rsid w:val="006E7BB2"/>
    <w:rsid w:val="006F0150"/>
    <w:rsid w:val="006F0275"/>
    <w:rsid w:val="006F0D7D"/>
    <w:rsid w:val="006F2526"/>
    <w:rsid w:val="006F2C38"/>
    <w:rsid w:val="006F3982"/>
    <w:rsid w:val="006F43E0"/>
    <w:rsid w:val="006F4872"/>
    <w:rsid w:val="006F59DA"/>
    <w:rsid w:val="006F5D97"/>
    <w:rsid w:val="006F620D"/>
    <w:rsid w:val="006F68CC"/>
    <w:rsid w:val="006F694F"/>
    <w:rsid w:val="006F7313"/>
    <w:rsid w:val="007000DB"/>
    <w:rsid w:val="007002B9"/>
    <w:rsid w:val="007005C3"/>
    <w:rsid w:val="0070081D"/>
    <w:rsid w:val="0070119A"/>
    <w:rsid w:val="00701239"/>
    <w:rsid w:val="00701AEF"/>
    <w:rsid w:val="00701C16"/>
    <w:rsid w:val="00701D6C"/>
    <w:rsid w:val="007029B5"/>
    <w:rsid w:val="00702AD5"/>
    <w:rsid w:val="00702D02"/>
    <w:rsid w:val="007030A4"/>
    <w:rsid w:val="00704D76"/>
    <w:rsid w:val="00704DA3"/>
    <w:rsid w:val="007053B7"/>
    <w:rsid w:val="00706263"/>
    <w:rsid w:val="007063C8"/>
    <w:rsid w:val="0070726F"/>
    <w:rsid w:val="007073BF"/>
    <w:rsid w:val="00707730"/>
    <w:rsid w:val="007100DA"/>
    <w:rsid w:val="007100F4"/>
    <w:rsid w:val="00710194"/>
    <w:rsid w:val="0071038A"/>
    <w:rsid w:val="00710B24"/>
    <w:rsid w:val="00711CF1"/>
    <w:rsid w:val="00712425"/>
    <w:rsid w:val="0071463D"/>
    <w:rsid w:val="007146B0"/>
    <w:rsid w:val="00714D60"/>
    <w:rsid w:val="00715490"/>
    <w:rsid w:val="00715CF9"/>
    <w:rsid w:val="007170F1"/>
    <w:rsid w:val="00717611"/>
    <w:rsid w:val="00717808"/>
    <w:rsid w:val="00720544"/>
    <w:rsid w:val="00720737"/>
    <w:rsid w:val="007211E1"/>
    <w:rsid w:val="0072123F"/>
    <w:rsid w:val="00721B8F"/>
    <w:rsid w:val="00721CB4"/>
    <w:rsid w:val="00721CD2"/>
    <w:rsid w:val="007225E1"/>
    <w:rsid w:val="00722603"/>
    <w:rsid w:val="00722657"/>
    <w:rsid w:val="007226AE"/>
    <w:rsid w:val="007229AC"/>
    <w:rsid w:val="007238DF"/>
    <w:rsid w:val="00723AC5"/>
    <w:rsid w:val="00723B52"/>
    <w:rsid w:val="00723D5B"/>
    <w:rsid w:val="007245C0"/>
    <w:rsid w:val="0072460C"/>
    <w:rsid w:val="00724EAD"/>
    <w:rsid w:val="007256E0"/>
    <w:rsid w:val="00725E69"/>
    <w:rsid w:val="007264B6"/>
    <w:rsid w:val="00726575"/>
    <w:rsid w:val="00726B64"/>
    <w:rsid w:val="0072706C"/>
    <w:rsid w:val="0072714E"/>
    <w:rsid w:val="007277C6"/>
    <w:rsid w:val="00727B3C"/>
    <w:rsid w:val="007303B1"/>
    <w:rsid w:val="00730420"/>
    <w:rsid w:val="0073058A"/>
    <w:rsid w:val="007305F5"/>
    <w:rsid w:val="00730D42"/>
    <w:rsid w:val="007311B4"/>
    <w:rsid w:val="007312C6"/>
    <w:rsid w:val="00731303"/>
    <w:rsid w:val="007314B6"/>
    <w:rsid w:val="007315AA"/>
    <w:rsid w:val="007325A6"/>
    <w:rsid w:val="007325E8"/>
    <w:rsid w:val="00732DF2"/>
    <w:rsid w:val="00732DF9"/>
    <w:rsid w:val="007339A2"/>
    <w:rsid w:val="00733AB1"/>
    <w:rsid w:val="00733B74"/>
    <w:rsid w:val="00733D38"/>
    <w:rsid w:val="0073425A"/>
    <w:rsid w:val="00734494"/>
    <w:rsid w:val="00734B8D"/>
    <w:rsid w:val="00736489"/>
    <w:rsid w:val="007368C0"/>
    <w:rsid w:val="00737AA1"/>
    <w:rsid w:val="00737CA6"/>
    <w:rsid w:val="00740D91"/>
    <w:rsid w:val="007418DE"/>
    <w:rsid w:val="00742557"/>
    <w:rsid w:val="00742642"/>
    <w:rsid w:val="0074385C"/>
    <w:rsid w:val="00743A21"/>
    <w:rsid w:val="007451DC"/>
    <w:rsid w:val="0074527D"/>
    <w:rsid w:val="00745297"/>
    <w:rsid w:val="00745FAC"/>
    <w:rsid w:val="00746075"/>
    <w:rsid w:val="007466F8"/>
    <w:rsid w:val="0074693F"/>
    <w:rsid w:val="00750451"/>
    <w:rsid w:val="007505AC"/>
    <w:rsid w:val="00750ABB"/>
    <w:rsid w:val="00751533"/>
    <w:rsid w:val="00752F9F"/>
    <w:rsid w:val="00753214"/>
    <w:rsid w:val="007539B0"/>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8BC"/>
    <w:rsid w:val="00761F6E"/>
    <w:rsid w:val="00762501"/>
    <w:rsid w:val="007629DA"/>
    <w:rsid w:val="00763960"/>
    <w:rsid w:val="00764125"/>
    <w:rsid w:val="007649B7"/>
    <w:rsid w:val="00764AC7"/>
    <w:rsid w:val="007652F5"/>
    <w:rsid w:val="007661DD"/>
    <w:rsid w:val="00766243"/>
    <w:rsid w:val="007667C2"/>
    <w:rsid w:val="0076696F"/>
    <w:rsid w:val="00766EB2"/>
    <w:rsid w:val="00767172"/>
    <w:rsid w:val="00767A69"/>
    <w:rsid w:val="00767AC2"/>
    <w:rsid w:val="00770447"/>
    <w:rsid w:val="00770874"/>
    <w:rsid w:val="00770947"/>
    <w:rsid w:val="00770DE9"/>
    <w:rsid w:val="00770FFB"/>
    <w:rsid w:val="00772571"/>
    <w:rsid w:val="00772C8C"/>
    <w:rsid w:val="00773420"/>
    <w:rsid w:val="00773691"/>
    <w:rsid w:val="00773915"/>
    <w:rsid w:val="00773D8F"/>
    <w:rsid w:val="00773EAB"/>
    <w:rsid w:val="00774719"/>
    <w:rsid w:val="00774F96"/>
    <w:rsid w:val="0077555D"/>
    <w:rsid w:val="00775CA8"/>
    <w:rsid w:val="00775FEE"/>
    <w:rsid w:val="00776495"/>
    <w:rsid w:val="0077666D"/>
    <w:rsid w:val="0077674E"/>
    <w:rsid w:val="00777340"/>
    <w:rsid w:val="00777565"/>
    <w:rsid w:val="00777814"/>
    <w:rsid w:val="00777BE5"/>
    <w:rsid w:val="00777C6A"/>
    <w:rsid w:val="007803A7"/>
    <w:rsid w:val="00780451"/>
    <w:rsid w:val="00780D88"/>
    <w:rsid w:val="00780FBA"/>
    <w:rsid w:val="00780FE4"/>
    <w:rsid w:val="0078169D"/>
    <w:rsid w:val="007824B0"/>
    <w:rsid w:val="007848C9"/>
    <w:rsid w:val="00784AF4"/>
    <w:rsid w:val="00784CA4"/>
    <w:rsid w:val="00785BA8"/>
    <w:rsid w:val="007867DC"/>
    <w:rsid w:val="007875E7"/>
    <w:rsid w:val="00787740"/>
    <w:rsid w:val="00787DA4"/>
    <w:rsid w:val="00790BDB"/>
    <w:rsid w:val="007917A8"/>
    <w:rsid w:val="00792600"/>
    <w:rsid w:val="00792DCF"/>
    <w:rsid w:val="00792FCD"/>
    <w:rsid w:val="00793189"/>
    <w:rsid w:val="007932BF"/>
    <w:rsid w:val="00793449"/>
    <w:rsid w:val="0079373F"/>
    <w:rsid w:val="007938E5"/>
    <w:rsid w:val="0079403E"/>
    <w:rsid w:val="00794AE2"/>
    <w:rsid w:val="00794B2C"/>
    <w:rsid w:val="00795340"/>
    <w:rsid w:val="00795A5F"/>
    <w:rsid w:val="00795AFD"/>
    <w:rsid w:val="00795BA6"/>
    <w:rsid w:val="00796054"/>
    <w:rsid w:val="00796205"/>
    <w:rsid w:val="00797292"/>
    <w:rsid w:val="00797F12"/>
    <w:rsid w:val="007A0550"/>
    <w:rsid w:val="007A08C3"/>
    <w:rsid w:val="007A0A17"/>
    <w:rsid w:val="007A0AF1"/>
    <w:rsid w:val="007A1D33"/>
    <w:rsid w:val="007A2B37"/>
    <w:rsid w:val="007A40BC"/>
    <w:rsid w:val="007A44B9"/>
    <w:rsid w:val="007A4AC3"/>
    <w:rsid w:val="007A4EAE"/>
    <w:rsid w:val="007A518A"/>
    <w:rsid w:val="007A6428"/>
    <w:rsid w:val="007A6C1D"/>
    <w:rsid w:val="007A6D10"/>
    <w:rsid w:val="007A7C45"/>
    <w:rsid w:val="007B01CF"/>
    <w:rsid w:val="007B0B01"/>
    <w:rsid w:val="007B0C23"/>
    <w:rsid w:val="007B1F51"/>
    <w:rsid w:val="007B1F83"/>
    <w:rsid w:val="007B2BC0"/>
    <w:rsid w:val="007B332E"/>
    <w:rsid w:val="007B33E4"/>
    <w:rsid w:val="007B3C42"/>
    <w:rsid w:val="007B4381"/>
    <w:rsid w:val="007B54BC"/>
    <w:rsid w:val="007B5BC1"/>
    <w:rsid w:val="007B6194"/>
    <w:rsid w:val="007B6472"/>
    <w:rsid w:val="007B6F8F"/>
    <w:rsid w:val="007B7BF4"/>
    <w:rsid w:val="007B7D80"/>
    <w:rsid w:val="007C14E9"/>
    <w:rsid w:val="007C1B08"/>
    <w:rsid w:val="007C2F54"/>
    <w:rsid w:val="007C3B2A"/>
    <w:rsid w:val="007C3C29"/>
    <w:rsid w:val="007C3D66"/>
    <w:rsid w:val="007C3F44"/>
    <w:rsid w:val="007C4A14"/>
    <w:rsid w:val="007C53D1"/>
    <w:rsid w:val="007C5462"/>
    <w:rsid w:val="007C63EC"/>
    <w:rsid w:val="007C6AAB"/>
    <w:rsid w:val="007D02F5"/>
    <w:rsid w:val="007D049F"/>
    <w:rsid w:val="007D0C07"/>
    <w:rsid w:val="007D0EF5"/>
    <w:rsid w:val="007D1497"/>
    <w:rsid w:val="007D1772"/>
    <w:rsid w:val="007D1CA2"/>
    <w:rsid w:val="007D1F01"/>
    <w:rsid w:val="007D2298"/>
    <w:rsid w:val="007D3877"/>
    <w:rsid w:val="007D3E18"/>
    <w:rsid w:val="007D40BB"/>
    <w:rsid w:val="007D429E"/>
    <w:rsid w:val="007D4673"/>
    <w:rsid w:val="007D4DA8"/>
    <w:rsid w:val="007D673F"/>
    <w:rsid w:val="007D6E3F"/>
    <w:rsid w:val="007D6F24"/>
    <w:rsid w:val="007D7CD7"/>
    <w:rsid w:val="007E0761"/>
    <w:rsid w:val="007E0D87"/>
    <w:rsid w:val="007E116F"/>
    <w:rsid w:val="007E15B5"/>
    <w:rsid w:val="007E218D"/>
    <w:rsid w:val="007E2492"/>
    <w:rsid w:val="007E2A8D"/>
    <w:rsid w:val="007E2E88"/>
    <w:rsid w:val="007E30C3"/>
    <w:rsid w:val="007E3A78"/>
    <w:rsid w:val="007E3DE7"/>
    <w:rsid w:val="007E413D"/>
    <w:rsid w:val="007E43AC"/>
    <w:rsid w:val="007E528F"/>
    <w:rsid w:val="007E53A2"/>
    <w:rsid w:val="007E56E6"/>
    <w:rsid w:val="007E6A83"/>
    <w:rsid w:val="007E6B44"/>
    <w:rsid w:val="007E79CA"/>
    <w:rsid w:val="007F0D1C"/>
    <w:rsid w:val="007F0EA6"/>
    <w:rsid w:val="007F0EAF"/>
    <w:rsid w:val="007F12D3"/>
    <w:rsid w:val="007F1826"/>
    <w:rsid w:val="007F184B"/>
    <w:rsid w:val="007F1A23"/>
    <w:rsid w:val="007F23E8"/>
    <w:rsid w:val="007F2D16"/>
    <w:rsid w:val="007F2EFC"/>
    <w:rsid w:val="007F3097"/>
    <w:rsid w:val="007F3E1F"/>
    <w:rsid w:val="007F3F95"/>
    <w:rsid w:val="007F426E"/>
    <w:rsid w:val="007F517A"/>
    <w:rsid w:val="007F6B7B"/>
    <w:rsid w:val="007F6B9D"/>
    <w:rsid w:val="007F6E8F"/>
    <w:rsid w:val="007F6EC3"/>
    <w:rsid w:val="007F70D1"/>
    <w:rsid w:val="007F7CD0"/>
    <w:rsid w:val="00800032"/>
    <w:rsid w:val="008001A0"/>
    <w:rsid w:val="0080089F"/>
    <w:rsid w:val="008015E5"/>
    <w:rsid w:val="00801B1D"/>
    <w:rsid w:val="0080221F"/>
    <w:rsid w:val="00803063"/>
    <w:rsid w:val="00803BD5"/>
    <w:rsid w:val="00803CED"/>
    <w:rsid w:val="00803DE3"/>
    <w:rsid w:val="00804595"/>
    <w:rsid w:val="00804AF9"/>
    <w:rsid w:val="0080599D"/>
    <w:rsid w:val="0080613F"/>
    <w:rsid w:val="0080637B"/>
    <w:rsid w:val="00806B78"/>
    <w:rsid w:val="00806F54"/>
    <w:rsid w:val="008070BD"/>
    <w:rsid w:val="0080776D"/>
    <w:rsid w:val="008105E0"/>
    <w:rsid w:val="00810FE7"/>
    <w:rsid w:val="00812E21"/>
    <w:rsid w:val="008137B4"/>
    <w:rsid w:val="00813BF0"/>
    <w:rsid w:val="008146B0"/>
    <w:rsid w:val="00814878"/>
    <w:rsid w:val="008152BD"/>
    <w:rsid w:val="00815683"/>
    <w:rsid w:val="00815E2C"/>
    <w:rsid w:val="00816156"/>
    <w:rsid w:val="00816798"/>
    <w:rsid w:val="00816AE3"/>
    <w:rsid w:val="00816BAF"/>
    <w:rsid w:val="008171D1"/>
    <w:rsid w:val="00820054"/>
    <w:rsid w:val="00820DA4"/>
    <w:rsid w:val="008218F1"/>
    <w:rsid w:val="00821AAE"/>
    <w:rsid w:val="008225E9"/>
    <w:rsid w:val="00822802"/>
    <w:rsid w:val="00822CD2"/>
    <w:rsid w:val="008238C1"/>
    <w:rsid w:val="008240C6"/>
    <w:rsid w:val="008248E7"/>
    <w:rsid w:val="00824C43"/>
    <w:rsid w:val="008250A1"/>
    <w:rsid w:val="0082518F"/>
    <w:rsid w:val="008253F3"/>
    <w:rsid w:val="008264B3"/>
    <w:rsid w:val="00826C7B"/>
    <w:rsid w:val="00827435"/>
    <w:rsid w:val="008276EF"/>
    <w:rsid w:val="00827A70"/>
    <w:rsid w:val="00827CAF"/>
    <w:rsid w:val="00827DEB"/>
    <w:rsid w:val="00830307"/>
    <w:rsid w:val="00830C42"/>
    <w:rsid w:val="00830CAF"/>
    <w:rsid w:val="008312D8"/>
    <w:rsid w:val="00831826"/>
    <w:rsid w:val="00831F58"/>
    <w:rsid w:val="0083250D"/>
    <w:rsid w:val="008330AC"/>
    <w:rsid w:val="008338EF"/>
    <w:rsid w:val="00833C05"/>
    <w:rsid w:val="00833EF7"/>
    <w:rsid w:val="0083508C"/>
    <w:rsid w:val="008357D5"/>
    <w:rsid w:val="00837590"/>
    <w:rsid w:val="0083760A"/>
    <w:rsid w:val="008402CF"/>
    <w:rsid w:val="0084072F"/>
    <w:rsid w:val="00840DA4"/>
    <w:rsid w:val="00840DF7"/>
    <w:rsid w:val="00840F4A"/>
    <w:rsid w:val="008417D2"/>
    <w:rsid w:val="00841FA3"/>
    <w:rsid w:val="00842BED"/>
    <w:rsid w:val="0084300B"/>
    <w:rsid w:val="00843620"/>
    <w:rsid w:val="00843BE7"/>
    <w:rsid w:val="00843CFE"/>
    <w:rsid w:val="00843E4F"/>
    <w:rsid w:val="00844671"/>
    <w:rsid w:val="00845939"/>
    <w:rsid w:val="00845DD8"/>
    <w:rsid w:val="0084733B"/>
    <w:rsid w:val="00847883"/>
    <w:rsid w:val="00850380"/>
    <w:rsid w:val="008504EB"/>
    <w:rsid w:val="0085059B"/>
    <w:rsid w:val="008508CF"/>
    <w:rsid w:val="00850CA9"/>
    <w:rsid w:val="00851757"/>
    <w:rsid w:val="008522F9"/>
    <w:rsid w:val="00852C38"/>
    <w:rsid w:val="00853200"/>
    <w:rsid w:val="00853253"/>
    <w:rsid w:val="00854F0C"/>
    <w:rsid w:val="00855800"/>
    <w:rsid w:val="00855BAF"/>
    <w:rsid w:val="00855EE1"/>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31F7"/>
    <w:rsid w:val="008634EA"/>
    <w:rsid w:val="00863A89"/>
    <w:rsid w:val="008641F4"/>
    <w:rsid w:val="008643AB"/>
    <w:rsid w:val="00864A42"/>
    <w:rsid w:val="00864C4D"/>
    <w:rsid w:val="00865555"/>
    <w:rsid w:val="00865A5F"/>
    <w:rsid w:val="00865D32"/>
    <w:rsid w:val="00866261"/>
    <w:rsid w:val="008665B8"/>
    <w:rsid w:val="0086670F"/>
    <w:rsid w:val="00866AC5"/>
    <w:rsid w:val="00866F79"/>
    <w:rsid w:val="008672EC"/>
    <w:rsid w:val="00867B92"/>
    <w:rsid w:val="00867DEF"/>
    <w:rsid w:val="00870134"/>
    <w:rsid w:val="008704AF"/>
    <w:rsid w:val="008707A2"/>
    <w:rsid w:val="008715F8"/>
    <w:rsid w:val="00871788"/>
    <w:rsid w:val="00871BFA"/>
    <w:rsid w:val="00871E8F"/>
    <w:rsid w:val="00871F75"/>
    <w:rsid w:val="00874008"/>
    <w:rsid w:val="008745B2"/>
    <w:rsid w:val="008745C3"/>
    <w:rsid w:val="00874F38"/>
    <w:rsid w:val="00875FB0"/>
    <w:rsid w:val="0088062F"/>
    <w:rsid w:val="008807CE"/>
    <w:rsid w:val="008815F9"/>
    <w:rsid w:val="00881659"/>
    <w:rsid w:val="00881C01"/>
    <w:rsid w:val="008822F1"/>
    <w:rsid w:val="00882C62"/>
    <w:rsid w:val="0088356C"/>
    <w:rsid w:val="00883B99"/>
    <w:rsid w:val="008843B8"/>
    <w:rsid w:val="008845F7"/>
    <w:rsid w:val="0088461A"/>
    <w:rsid w:val="00885837"/>
    <w:rsid w:val="008859E8"/>
    <w:rsid w:val="00885B09"/>
    <w:rsid w:val="00885BBB"/>
    <w:rsid w:val="0088715B"/>
    <w:rsid w:val="00887A74"/>
    <w:rsid w:val="00887AA2"/>
    <w:rsid w:val="00887D5F"/>
    <w:rsid w:val="008902A0"/>
    <w:rsid w:val="008904C1"/>
    <w:rsid w:val="00890604"/>
    <w:rsid w:val="00890C19"/>
    <w:rsid w:val="00890D4E"/>
    <w:rsid w:val="00890F43"/>
    <w:rsid w:val="0089107E"/>
    <w:rsid w:val="00892912"/>
    <w:rsid w:val="00892AF0"/>
    <w:rsid w:val="008933FD"/>
    <w:rsid w:val="00893F49"/>
    <w:rsid w:val="008940F2"/>
    <w:rsid w:val="008943D5"/>
    <w:rsid w:val="00894B34"/>
    <w:rsid w:val="00895B36"/>
    <w:rsid w:val="008963FF"/>
    <w:rsid w:val="008A0120"/>
    <w:rsid w:val="008A02CA"/>
    <w:rsid w:val="008A0909"/>
    <w:rsid w:val="008A1AA7"/>
    <w:rsid w:val="008A1D3A"/>
    <w:rsid w:val="008A1DDD"/>
    <w:rsid w:val="008A252B"/>
    <w:rsid w:val="008A3057"/>
    <w:rsid w:val="008A307B"/>
    <w:rsid w:val="008A467F"/>
    <w:rsid w:val="008A4DDD"/>
    <w:rsid w:val="008A5064"/>
    <w:rsid w:val="008A5826"/>
    <w:rsid w:val="008A6794"/>
    <w:rsid w:val="008A711E"/>
    <w:rsid w:val="008A77CD"/>
    <w:rsid w:val="008A7C73"/>
    <w:rsid w:val="008A7E4E"/>
    <w:rsid w:val="008A7E6F"/>
    <w:rsid w:val="008B0256"/>
    <w:rsid w:val="008B033E"/>
    <w:rsid w:val="008B0496"/>
    <w:rsid w:val="008B15E0"/>
    <w:rsid w:val="008B1B6C"/>
    <w:rsid w:val="008B20E1"/>
    <w:rsid w:val="008B238D"/>
    <w:rsid w:val="008B293B"/>
    <w:rsid w:val="008B327C"/>
    <w:rsid w:val="008B35CF"/>
    <w:rsid w:val="008B37F0"/>
    <w:rsid w:val="008B3896"/>
    <w:rsid w:val="008B425A"/>
    <w:rsid w:val="008B4789"/>
    <w:rsid w:val="008B659A"/>
    <w:rsid w:val="008B6DAC"/>
    <w:rsid w:val="008B6F63"/>
    <w:rsid w:val="008C006C"/>
    <w:rsid w:val="008C04CA"/>
    <w:rsid w:val="008C0692"/>
    <w:rsid w:val="008C0774"/>
    <w:rsid w:val="008C0993"/>
    <w:rsid w:val="008C0D36"/>
    <w:rsid w:val="008C1E1D"/>
    <w:rsid w:val="008C218E"/>
    <w:rsid w:val="008C21F6"/>
    <w:rsid w:val="008C2574"/>
    <w:rsid w:val="008C2E28"/>
    <w:rsid w:val="008C5CF6"/>
    <w:rsid w:val="008C65E2"/>
    <w:rsid w:val="008C6862"/>
    <w:rsid w:val="008D1478"/>
    <w:rsid w:val="008D1D31"/>
    <w:rsid w:val="008D2850"/>
    <w:rsid w:val="008D55F4"/>
    <w:rsid w:val="008D61FF"/>
    <w:rsid w:val="008D6495"/>
    <w:rsid w:val="008D67EC"/>
    <w:rsid w:val="008D6896"/>
    <w:rsid w:val="008D7191"/>
    <w:rsid w:val="008D73FA"/>
    <w:rsid w:val="008D7891"/>
    <w:rsid w:val="008E01E4"/>
    <w:rsid w:val="008E04D3"/>
    <w:rsid w:val="008E0600"/>
    <w:rsid w:val="008E06C7"/>
    <w:rsid w:val="008E1385"/>
    <w:rsid w:val="008E2174"/>
    <w:rsid w:val="008E2CC5"/>
    <w:rsid w:val="008E37DC"/>
    <w:rsid w:val="008E3A9F"/>
    <w:rsid w:val="008E3FE5"/>
    <w:rsid w:val="008E4028"/>
    <w:rsid w:val="008E42D1"/>
    <w:rsid w:val="008E4A2D"/>
    <w:rsid w:val="008E58A7"/>
    <w:rsid w:val="008E5951"/>
    <w:rsid w:val="008E5CD9"/>
    <w:rsid w:val="008E5CF7"/>
    <w:rsid w:val="008E5D15"/>
    <w:rsid w:val="008E5F68"/>
    <w:rsid w:val="008E60D6"/>
    <w:rsid w:val="008E7308"/>
    <w:rsid w:val="008E7845"/>
    <w:rsid w:val="008E7B7C"/>
    <w:rsid w:val="008F03C3"/>
    <w:rsid w:val="008F067B"/>
    <w:rsid w:val="008F0875"/>
    <w:rsid w:val="008F099E"/>
    <w:rsid w:val="008F0BF5"/>
    <w:rsid w:val="008F0D75"/>
    <w:rsid w:val="008F13B5"/>
    <w:rsid w:val="008F14AB"/>
    <w:rsid w:val="008F154C"/>
    <w:rsid w:val="008F21D8"/>
    <w:rsid w:val="008F3131"/>
    <w:rsid w:val="008F323D"/>
    <w:rsid w:val="008F34C6"/>
    <w:rsid w:val="008F36A2"/>
    <w:rsid w:val="008F384B"/>
    <w:rsid w:val="008F3E0B"/>
    <w:rsid w:val="008F4829"/>
    <w:rsid w:val="008F4D92"/>
    <w:rsid w:val="008F52D3"/>
    <w:rsid w:val="008F546C"/>
    <w:rsid w:val="008F57FA"/>
    <w:rsid w:val="008F5990"/>
    <w:rsid w:val="008F6069"/>
    <w:rsid w:val="008F7664"/>
    <w:rsid w:val="00900A97"/>
    <w:rsid w:val="00901550"/>
    <w:rsid w:val="009019D2"/>
    <w:rsid w:val="00901B96"/>
    <w:rsid w:val="0090224B"/>
    <w:rsid w:val="009023EC"/>
    <w:rsid w:val="00902549"/>
    <w:rsid w:val="00902E9A"/>
    <w:rsid w:val="00903F7F"/>
    <w:rsid w:val="009041D2"/>
    <w:rsid w:val="0090496A"/>
    <w:rsid w:val="0090568F"/>
    <w:rsid w:val="00906587"/>
    <w:rsid w:val="0090719A"/>
    <w:rsid w:val="00907214"/>
    <w:rsid w:val="00907514"/>
    <w:rsid w:val="00907671"/>
    <w:rsid w:val="00907921"/>
    <w:rsid w:val="0091000D"/>
    <w:rsid w:val="00910885"/>
    <w:rsid w:val="00910D9E"/>
    <w:rsid w:val="00911AA5"/>
    <w:rsid w:val="009121AC"/>
    <w:rsid w:val="0091299F"/>
    <w:rsid w:val="00912B1B"/>
    <w:rsid w:val="0091324E"/>
    <w:rsid w:val="00913CB4"/>
    <w:rsid w:val="00914582"/>
    <w:rsid w:val="0091498C"/>
    <w:rsid w:val="00914C79"/>
    <w:rsid w:val="009152F8"/>
    <w:rsid w:val="00915683"/>
    <w:rsid w:val="00915F4A"/>
    <w:rsid w:val="00916314"/>
    <w:rsid w:val="00916810"/>
    <w:rsid w:val="00916C3C"/>
    <w:rsid w:val="00916E44"/>
    <w:rsid w:val="00917011"/>
    <w:rsid w:val="009173CC"/>
    <w:rsid w:val="00917E1B"/>
    <w:rsid w:val="009204A1"/>
    <w:rsid w:val="009204B1"/>
    <w:rsid w:val="009210FA"/>
    <w:rsid w:val="00921AF5"/>
    <w:rsid w:val="00921F54"/>
    <w:rsid w:val="00922B06"/>
    <w:rsid w:val="00922EFF"/>
    <w:rsid w:val="00924751"/>
    <w:rsid w:val="00924E43"/>
    <w:rsid w:val="009251AF"/>
    <w:rsid w:val="00925674"/>
    <w:rsid w:val="00925DE6"/>
    <w:rsid w:val="00926237"/>
    <w:rsid w:val="0092680A"/>
    <w:rsid w:val="00926C95"/>
    <w:rsid w:val="00926F7E"/>
    <w:rsid w:val="0092780A"/>
    <w:rsid w:val="00927943"/>
    <w:rsid w:val="00927C3B"/>
    <w:rsid w:val="00930B73"/>
    <w:rsid w:val="00930F17"/>
    <w:rsid w:val="00931228"/>
    <w:rsid w:val="00931353"/>
    <w:rsid w:val="009321EE"/>
    <w:rsid w:val="00932F3C"/>
    <w:rsid w:val="009332A7"/>
    <w:rsid w:val="00934215"/>
    <w:rsid w:val="009343C4"/>
    <w:rsid w:val="00934B4C"/>
    <w:rsid w:val="009357C8"/>
    <w:rsid w:val="00935BD0"/>
    <w:rsid w:val="00936AB9"/>
    <w:rsid w:val="009372C7"/>
    <w:rsid w:val="00937FE1"/>
    <w:rsid w:val="00940A2C"/>
    <w:rsid w:val="00940FB8"/>
    <w:rsid w:val="00941154"/>
    <w:rsid w:val="00941309"/>
    <w:rsid w:val="009414C3"/>
    <w:rsid w:val="00941526"/>
    <w:rsid w:val="00941632"/>
    <w:rsid w:val="009418C6"/>
    <w:rsid w:val="00941C93"/>
    <w:rsid w:val="009422D1"/>
    <w:rsid w:val="00942CD1"/>
    <w:rsid w:val="009435DC"/>
    <w:rsid w:val="00943B5B"/>
    <w:rsid w:val="009447B6"/>
    <w:rsid w:val="00944900"/>
    <w:rsid w:val="00944EFB"/>
    <w:rsid w:val="00944F0E"/>
    <w:rsid w:val="00945077"/>
    <w:rsid w:val="009467E2"/>
    <w:rsid w:val="00946983"/>
    <w:rsid w:val="0094795B"/>
    <w:rsid w:val="00947FA7"/>
    <w:rsid w:val="00951033"/>
    <w:rsid w:val="009510DC"/>
    <w:rsid w:val="00952783"/>
    <w:rsid w:val="00952FA3"/>
    <w:rsid w:val="00953537"/>
    <w:rsid w:val="00954B62"/>
    <w:rsid w:val="00954D7C"/>
    <w:rsid w:val="0095522A"/>
    <w:rsid w:val="0095539D"/>
    <w:rsid w:val="00955FD7"/>
    <w:rsid w:val="00956267"/>
    <w:rsid w:val="00956AB9"/>
    <w:rsid w:val="009570BF"/>
    <w:rsid w:val="00957B7D"/>
    <w:rsid w:val="00957BF1"/>
    <w:rsid w:val="00957E0E"/>
    <w:rsid w:val="009605E8"/>
    <w:rsid w:val="00960960"/>
    <w:rsid w:val="00961175"/>
    <w:rsid w:val="009615C4"/>
    <w:rsid w:val="00961B82"/>
    <w:rsid w:val="00961D51"/>
    <w:rsid w:val="009628AB"/>
    <w:rsid w:val="00962C4B"/>
    <w:rsid w:val="00962E02"/>
    <w:rsid w:val="009641B3"/>
    <w:rsid w:val="0096477B"/>
    <w:rsid w:val="009648FF"/>
    <w:rsid w:val="0096499B"/>
    <w:rsid w:val="00964D0C"/>
    <w:rsid w:val="00964F5B"/>
    <w:rsid w:val="009666CD"/>
    <w:rsid w:val="00966D6F"/>
    <w:rsid w:val="00966DB3"/>
    <w:rsid w:val="00967536"/>
    <w:rsid w:val="00970FE3"/>
    <w:rsid w:val="0097150D"/>
    <w:rsid w:val="009721E5"/>
    <w:rsid w:val="00972B16"/>
    <w:rsid w:val="00972BE1"/>
    <w:rsid w:val="00973C8B"/>
    <w:rsid w:val="00973F26"/>
    <w:rsid w:val="0097407B"/>
    <w:rsid w:val="0097427C"/>
    <w:rsid w:val="00974387"/>
    <w:rsid w:val="009746D7"/>
    <w:rsid w:val="0097471E"/>
    <w:rsid w:val="00974C68"/>
    <w:rsid w:val="0097559A"/>
    <w:rsid w:val="00975944"/>
    <w:rsid w:val="0097600F"/>
    <w:rsid w:val="0097603C"/>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4F0"/>
    <w:rsid w:val="00982A7B"/>
    <w:rsid w:val="00982CEA"/>
    <w:rsid w:val="00982FF0"/>
    <w:rsid w:val="0098332A"/>
    <w:rsid w:val="0098333C"/>
    <w:rsid w:val="009833FB"/>
    <w:rsid w:val="009837F8"/>
    <w:rsid w:val="0098457B"/>
    <w:rsid w:val="00984DE6"/>
    <w:rsid w:val="009856E3"/>
    <w:rsid w:val="00985C49"/>
    <w:rsid w:val="00986589"/>
    <w:rsid w:val="0098724B"/>
    <w:rsid w:val="00987639"/>
    <w:rsid w:val="009878CE"/>
    <w:rsid w:val="00990C0F"/>
    <w:rsid w:val="0099118B"/>
    <w:rsid w:val="009915FD"/>
    <w:rsid w:val="00992660"/>
    <w:rsid w:val="009929FE"/>
    <w:rsid w:val="00992BA3"/>
    <w:rsid w:val="00992E18"/>
    <w:rsid w:val="009933C3"/>
    <w:rsid w:val="00993C06"/>
    <w:rsid w:val="00994161"/>
    <w:rsid w:val="0099418D"/>
    <w:rsid w:val="009943F0"/>
    <w:rsid w:val="00994BC6"/>
    <w:rsid w:val="009959E8"/>
    <w:rsid w:val="00995F84"/>
    <w:rsid w:val="00996530"/>
    <w:rsid w:val="00996ACD"/>
    <w:rsid w:val="00996CC0"/>
    <w:rsid w:val="00996E72"/>
    <w:rsid w:val="00997B7D"/>
    <w:rsid w:val="009A01C7"/>
    <w:rsid w:val="009A04F6"/>
    <w:rsid w:val="009A070D"/>
    <w:rsid w:val="009A1BFF"/>
    <w:rsid w:val="009A1EC0"/>
    <w:rsid w:val="009A26A1"/>
    <w:rsid w:val="009A27FF"/>
    <w:rsid w:val="009A2953"/>
    <w:rsid w:val="009A2EDA"/>
    <w:rsid w:val="009A36CA"/>
    <w:rsid w:val="009A3E54"/>
    <w:rsid w:val="009A427D"/>
    <w:rsid w:val="009A4B24"/>
    <w:rsid w:val="009A4C1F"/>
    <w:rsid w:val="009A4CB8"/>
    <w:rsid w:val="009A4D1C"/>
    <w:rsid w:val="009A5D82"/>
    <w:rsid w:val="009A6FC9"/>
    <w:rsid w:val="009A7419"/>
    <w:rsid w:val="009A777E"/>
    <w:rsid w:val="009A78D8"/>
    <w:rsid w:val="009B04A3"/>
    <w:rsid w:val="009B167B"/>
    <w:rsid w:val="009B1A42"/>
    <w:rsid w:val="009B1ADD"/>
    <w:rsid w:val="009B1E35"/>
    <w:rsid w:val="009B1E62"/>
    <w:rsid w:val="009B233B"/>
    <w:rsid w:val="009B3F5D"/>
    <w:rsid w:val="009B4029"/>
    <w:rsid w:val="009B4CE0"/>
    <w:rsid w:val="009B5252"/>
    <w:rsid w:val="009B532C"/>
    <w:rsid w:val="009B68A7"/>
    <w:rsid w:val="009B7078"/>
    <w:rsid w:val="009B7333"/>
    <w:rsid w:val="009B7E00"/>
    <w:rsid w:val="009C0188"/>
    <w:rsid w:val="009C034D"/>
    <w:rsid w:val="009C0851"/>
    <w:rsid w:val="009C0BB5"/>
    <w:rsid w:val="009C0C96"/>
    <w:rsid w:val="009C1ABA"/>
    <w:rsid w:val="009C1F2B"/>
    <w:rsid w:val="009C31ED"/>
    <w:rsid w:val="009C337B"/>
    <w:rsid w:val="009C3B99"/>
    <w:rsid w:val="009C3BA6"/>
    <w:rsid w:val="009C435D"/>
    <w:rsid w:val="009C5EDA"/>
    <w:rsid w:val="009C6FC5"/>
    <w:rsid w:val="009C7151"/>
    <w:rsid w:val="009C753E"/>
    <w:rsid w:val="009C75D8"/>
    <w:rsid w:val="009C7705"/>
    <w:rsid w:val="009C779F"/>
    <w:rsid w:val="009D00BF"/>
    <w:rsid w:val="009D1D1B"/>
    <w:rsid w:val="009D23DB"/>
    <w:rsid w:val="009D36BC"/>
    <w:rsid w:val="009D3E9C"/>
    <w:rsid w:val="009D4310"/>
    <w:rsid w:val="009D4536"/>
    <w:rsid w:val="009D4E36"/>
    <w:rsid w:val="009D5827"/>
    <w:rsid w:val="009D5B9B"/>
    <w:rsid w:val="009D6316"/>
    <w:rsid w:val="009D6BB6"/>
    <w:rsid w:val="009D73B6"/>
    <w:rsid w:val="009D76F7"/>
    <w:rsid w:val="009D7EE2"/>
    <w:rsid w:val="009E0BDF"/>
    <w:rsid w:val="009E0C00"/>
    <w:rsid w:val="009E1D92"/>
    <w:rsid w:val="009E2D8A"/>
    <w:rsid w:val="009E3228"/>
    <w:rsid w:val="009E41C6"/>
    <w:rsid w:val="009E56EE"/>
    <w:rsid w:val="009E5A12"/>
    <w:rsid w:val="009E6475"/>
    <w:rsid w:val="009E65CA"/>
    <w:rsid w:val="009E688E"/>
    <w:rsid w:val="009E6AFB"/>
    <w:rsid w:val="009E6BEA"/>
    <w:rsid w:val="009E6F82"/>
    <w:rsid w:val="009E722C"/>
    <w:rsid w:val="009F0C24"/>
    <w:rsid w:val="009F125C"/>
    <w:rsid w:val="009F1CA1"/>
    <w:rsid w:val="009F2A69"/>
    <w:rsid w:val="009F312E"/>
    <w:rsid w:val="009F313D"/>
    <w:rsid w:val="009F4094"/>
    <w:rsid w:val="009F4BCE"/>
    <w:rsid w:val="009F4CA7"/>
    <w:rsid w:val="009F4DFF"/>
    <w:rsid w:val="009F5271"/>
    <w:rsid w:val="009F556C"/>
    <w:rsid w:val="009F5767"/>
    <w:rsid w:val="009F5A97"/>
    <w:rsid w:val="009F6F75"/>
    <w:rsid w:val="009F7853"/>
    <w:rsid w:val="009F7CFD"/>
    <w:rsid w:val="00A011D3"/>
    <w:rsid w:val="00A01355"/>
    <w:rsid w:val="00A018F8"/>
    <w:rsid w:val="00A01E9C"/>
    <w:rsid w:val="00A0265D"/>
    <w:rsid w:val="00A04961"/>
    <w:rsid w:val="00A04AFC"/>
    <w:rsid w:val="00A05122"/>
    <w:rsid w:val="00A058A7"/>
    <w:rsid w:val="00A058C7"/>
    <w:rsid w:val="00A05CDA"/>
    <w:rsid w:val="00A066B5"/>
    <w:rsid w:val="00A07A35"/>
    <w:rsid w:val="00A07A46"/>
    <w:rsid w:val="00A10FC0"/>
    <w:rsid w:val="00A114E2"/>
    <w:rsid w:val="00A12579"/>
    <w:rsid w:val="00A12CE2"/>
    <w:rsid w:val="00A135A1"/>
    <w:rsid w:val="00A135D7"/>
    <w:rsid w:val="00A1440C"/>
    <w:rsid w:val="00A14AFE"/>
    <w:rsid w:val="00A1573E"/>
    <w:rsid w:val="00A16118"/>
    <w:rsid w:val="00A16C97"/>
    <w:rsid w:val="00A16EA9"/>
    <w:rsid w:val="00A16F25"/>
    <w:rsid w:val="00A17ADD"/>
    <w:rsid w:val="00A17BC9"/>
    <w:rsid w:val="00A20021"/>
    <w:rsid w:val="00A2089C"/>
    <w:rsid w:val="00A21162"/>
    <w:rsid w:val="00A2184C"/>
    <w:rsid w:val="00A21BB8"/>
    <w:rsid w:val="00A22014"/>
    <w:rsid w:val="00A2268A"/>
    <w:rsid w:val="00A233FE"/>
    <w:rsid w:val="00A2454C"/>
    <w:rsid w:val="00A24EF9"/>
    <w:rsid w:val="00A257C9"/>
    <w:rsid w:val="00A2698E"/>
    <w:rsid w:val="00A26AA7"/>
    <w:rsid w:val="00A26FA0"/>
    <w:rsid w:val="00A27132"/>
    <w:rsid w:val="00A27E40"/>
    <w:rsid w:val="00A30030"/>
    <w:rsid w:val="00A3014B"/>
    <w:rsid w:val="00A30AED"/>
    <w:rsid w:val="00A31F77"/>
    <w:rsid w:val="00A32142"/>
    <w:rsid w:val="00A3221E"/>
    <w:rsid w:val="00A32427"/>
    <w:rsid w:val="00A324A2"/>
    <w:rsid w:val="00A32534"/>
    <w:rsid w:val="00A327F1"/>
    <w:rsid w:val="00A32BCD"/>
    <w:rsid w:val="00A32EAA"/>
    <w:rsid w:val="00A33228"/>
    <w:rsid w:val="00A335B4"/>
    <w:rsid w:val="00A3524F"/>
    <w:rsid w:val="00A3536A"/>
    <w:rsid w:val="00A35496"/>
    <w:rsid w:val="00A354B2"/>
    <w:rsid w:val="00A36924"/>
    <w:rsid w:val="00A37990"/>
    <w:rsid w:val="00A37CA4"/>
    <w:rsid w:val="00A37CB3"/>
    <w:rsid w:val="00A37FCC"/>
    <w:rsid w:val="00A40622"/>
    <w:rsid w:val="00A406BB"/>
    <w:rsid w:val="00A408FE"/>
    <w:rsid w:val="00A40AD1"/>
    <w:rsid w:val="00A4148A"/>
    <w:rsid w:val="00A41613"/>
    <w:rsid w:val="00A419BB"/>
    <w:rsid w:val="00A41F7B"/>
    <w:rsid w:val="00A41FDE"/>
    <w:rsid w:val="00A42A31"/>
    <w:rsid w:val="00A42C9E"/>
    <w:rsid w:val="00A438E2"/>
    <w:rsid w:val="00A43E50"/>
    <w:rsid w:val="00A4447B"/>
    <w:rsid w:val="00A44847"/>
    <w:rsid w:val="00A44C00"/>
    <w:rsid w:val="00A44E42"/>
    <w:rsid w:val="00A45253"/>
    <w:rsid w:val="00A45EC9"/>
    <w:rsid w:val="00A4686C"/>
    <w:rsid w:val="00A46A48"/>
    <w:rsid w:val="00A47E32"/>
    <w:rsid w:val="00A5078F"/>
    <w:rsid w:val="00A518A5"/>
    <w:rsid w:val="00A51B64"/>
    <w:rsid w:val="00A525E7"/>
    <w:rsid w:val="00A52B5B"/>
    <w:rsid w:val="00A52CBC"/>
    <w:rsid w:val="00A52F6B"/>
    <w:rsid w:val="00A53602"/>
    <w:rsid w:val="00A53E26"/>
    <w:rsid w:val="00A5482C"/>
    <w:rsid w:val="00A55261"/>
    <w:rsid w:val="00A55414"/>
    <w:rsid w:val="00A557A9"/>
    <w:rsid w:val="00A56FAD"/>
    <w:rsid w:val="00A57852"/>
    <w:rsid w:val="00A6029F"/>
    <w:rsid w:val="00A60FC0"/>
    <w:rsid w:val="00A62147"/>
    <w:rsid w:val="00A62348"/>
    <w:rsid w:val="00A62DE1"/>
    <w:rsid w:val="00A637ED"/>
    <w:rsid w:val="00A64071"/>
    <w:rsid w:val="00A6443F"/>
    <w:rsid w:val="00A65AE7"/>
    <w:rsid w:val="00A65EC8"/>
    <w:rsid w:val="00A6705C"/>
    <w:rsid w:val="00A67916"/>
    <w:rsid w:val="00A679E1"/>
    <w:rsid w:val="00A70665"/>
    <w:rsid w:val="00A70BD2"/>
    <w:rsid w:val="00A70EAA"/>
    <w:rsid w:val="00A70F8D"/>
    <w:rsid w:val="00A717C1"/>
    <w:rsid w:val="00A7198D"/>
    <w:rsid w:val="00A72A6E"/>
    <w:rsid w:val="00A72D3B"/>
    <w:rsid w:val="00A73228"/>
    <w:rsid w:val="00A741D0"/>
    <w:rsid w:val="00A75168"/>
    <w:rsid w:val="00A751DD"/>
    <w:rsid w:val="00A75BB0"/>
    <w:rsid w:val="00A76A70"/>
    <w:rsid w:val="00A76BB5"/>
    <w:rsid w:val="00A77962"/>
    <w:rsid w:val="00A77CBA"/>
    <w:rsid w:val="00A80180"/>
    <w:rsid w:val="00A8037B"/>
    <w:rsid w:val="00A80FDE"/>
    <w:rsid w:val="00A816DC"/>
    <w:rsid w:val="00A82379"/>
    <w:rsid w:val="00A82941"/>
    <w:rsid w:val="00A82D1F"/>
    <w:rsid w:val="00A83B96"/>
    <w:rsid w:val="00A842E4"/>
    <w:rsid w:val="00A84B75"/>
    <w:rsid w:val="00A84FA2"/>
    <w:rsid w:val="00A850EB"/>
    <w:rsid w:val="00A853A5"/>
    <w:rsid w:val="00A85AF4"/>
    <w:rsid w:val="00A85E6C"/>
    <w:rsid w:val="00A85F65"/>
    <w:rsid w:val="00A86319"/>
    <w:rsid w:val="00A86386"/>
    <w:rsid w:val="00A8667D"/>
    <w:rsid w:val="00A86D98"/>
    <w:rsid w:val="00A86F70"/>
    <w:rsid w:val="00A8743C"/>
    <w:rsid w:val="00A8754C"/>
    <w:rsid w:val="00A878FC"/>
    <w:rsid w:val="00A87B9C"/>
    <w:rsid w:val="00A87C3D"/>
    <w:rsid w:val="00A87C6C"/>
    <w:rsid w:val="00A87D53"/>
    <w:rsid w:val="00A90D96"/>
    <w:rsid w:val="00A9135A"/>
    <w:rsid w:val="00A92751"/>
    <w:rsid w:val="00A92854"/>
    <w:rsid w:val="00A92D8C"/>
    <w:rsid w:val="00A935EB"/>
    <w:rsid w:val="00A93975"/>
    <w:rsid w:val="00A942D3"/>
    <w:rsid w:val="00A94D24"/>
    <w:rsid w:val="00A94D82"/>
    <w:rsid w:val="00A95B99"/>
    <w:rsid w:val="00A95DC7"/>
    <w:rsid w:val="00A97F1F"/>
    <w:rsid w:val="00AA0AF3"/>
    <w:rsid w:val="00AA2E47"/>
    <w:rsid w:val="00AA3099"/>
    <w:rsid w:val="00AA3780"/>
    <w:rsid w:val="00AA37AE"/>
    <w:rsid w:val="00AA3900"/>
    <w:rsid w:val="00AA3CD4"/>
    <w:rsid w:val="00AA3F64"/>
    <w:rsid w:val="00AA473B"/>
    <w:rsid w:val="00AA56F9"/>
    <w:rsid w:val="00AA5C59"/>
    <w:rsid w:val="00AA5E2D"/>
    <w:rsid w:val="00AA5E58"/>
    <w:rsid w:val="00AA612B"/>
    <w:rsid w:val="00AA6233"/>
    <w:rsid w:val="00AA6E65"/>
    <w:rsid w:val="00AA6F0F"/>
    <w:rsid w:val="00AA78D0"/>
    <w:rsid w:val="00AA7E85"/>
    <w:rsid w:val="00AA7FF1"/>
    <w:rsid w:val="00AB0390"/>
    <w:rsid w:val="00AB06A5"/>
    <w:rsid w:val="00AB08B3"/>
    <w:rsid w:val="00AB096C"/>
    <w:rsid w:val="00AB1220"/>
    <w:rsid w:val="00AB1368"/>
    <w:rsid w:val="00AB1727"/>
    <w:rsid w:val="00AB1802"/>
    <w:rsid w:val="00AB1E45"/>
    <w:rsid w:val="00AB3CF7"/>
    <w:rsid w:val="00AB4DA8"/>
    <w:rsid w:val="00AB5316"/>
    <w:rsid w:val="00AB53A2"/>
    <w:rsid w:val="00AB5847"/>
    <w:rsid w:val="00AB58E2"/>
    <w:rsid w:val="00AB686D"/>
    <w:rsid w:val="00AB6AC1"/>
    <w:rsid w:val="00AB7DB6"/>
    <w:rsid w:val="00AC0898"/>
    <w:rsid w:val="00AC0A73"/>
    <w:rsid w:val="00AC1439"/>
    <w:rsid w:val="00AC1619"/>
    <w:rsid w:val="00AC1F08"/>
    <w:rsid w:val="00AC245A"/>
    <w:rsid w:val="00AC3176"/>
    <w:rsid w:val="00AC426F"/>
    <w:rsid w:val="00AC46E2"/>
    <w:rsid w:val="00AC4AEE"/>
    <w:rsid w:val="00AC4D18"/>
    <w:rsid w:val="00AC5548"/>
    <w:rsid w:val="00AC5912"/>
    <w:rsid w:val="00AC609A"/>
    <w:rsid w:val="00AC76A7"/>
    <w:rsid w:val="00AC772C"/>
    <w:rsid w:val="00AC7AA3"/>
    <w:rsid w:val="00AD02AF"/>
    <w:rsid w:val="00AD0FA0"/>
    <w:rsid w:val="00AD10B1"/>
    <w:rsid w:val="00AD1568"/>
    <w:rsid w:val="00AD16F1"/>
    <w:rsid w:val="00AD1A73"/>
    <w:rsid w:val="00AD27A8"/>
    <w:rsid w:val="00AD3A73"/>
    <w:rsid w:val="00AD3CEC"/>
    <w:rsid w:val="00AD411A"/>
    <w:rsid w:val="00AD4F96"/>
    <w:rsid w:val="00AD6CEB"/>
    <w:rsid w:val="00AD72CC"/>
    <w:rsid w:val="00AD7746"/>
    <w:rsid w:val="00AE0062"/>
    <w:rsid w:val="00AE039B"/>
    <w:rsid w:val="00AE0920"/>
    <w:rsid w:val="00AE0EC3"/>
    <w:rsid w:val="00AE1767"/>
    <w:rsid w:val="00AE1886"/>
    <w:rsid w:val="00AE24E0"/>
    <w:rsid w:val="00AE2DA7"/>
    <w:rsid w:val="00AE3581"/>
    <w:rsid w:val="00AE38D4"/>
    <w:rsid w:val="00AE5550"/>
    <w:rsid w:val="00AE5873"/>
    <w:rsid w:val="00AE5B1A"/>
    <w:rsid w:val="00AE65DA"/>
    <w:rsid w:val="00AE6628"/>
    <w:rsid w:val="00AE72AC"/>
    <w:rsid w:val="00AE732A"/>
    <w:rsid w:val="00AE756D"/>
    <w:rsid w:val="00AF0881"/>
    <w:rsid w:val="00AF118C"/>
    <w:rsid w:val="00AF15BF"/>
    <w:rsid w:val="00AF1677"/>
    <w:rsid w:val="00AF1F1E"/>
    <w:rsid w:val="00AF3083"/>
    <w:rsid w:val="00AF3A59"/>
    <w:rsid w:val="00AF3E9D"/>
    <w:rsid w:val="00AF42B7"/>
    <w:rsid w:val="00AF45EE"/>
    <w:rsid w:val="00AF5304"/>
    <w:rsid w:val="00AF5974"/>
    <w:rsid w:val="00AF5ABB"/>
    <w:rsid w:val="00AF5C7F"/>
    <w:rsid w:val="00AF6A50"/>
    <w:rsid w:val="00AF6EB6"/>
    <w:rsid w:val="00AF6F63"/>
    <w:rsid w:val="00AF6FF1"/>
    <w:rsid w:val="00AF747A"/>
    <w:rsid w:val="00AF7F9D"/>
    <w:rsid w:val="00B00413"/>
    <w:rsid w:val="00B007AE"/>
    <w:rsid w:val="00B00870"/>
    <w:rsid w:val="00B008A0"/>
    <w:rsid w:val="00B00B0F"/>
    <w:rsid w:val="00B00F16"/>
    <w:rsid w:val="00B01AED"/>
    <w:rsid w:val="00B01C80"/>
    <w:rsid w:val="00B02D3D"/>
    <w:rsid w:val="00B03444"/>
    <w:rsid w:val="00B03B50"/>
    <w:rsid w:val="00B04D79"/>
    <w:rsid w:val="00B05DCD"/>
    <w:rsid w:val="00B0694B"/>
    <w:rsid w:val="00B07AEA"/>
    <w:rsid w:val="00B07FC9"/>
    <w:rsid w:val="00B1074E"/>
    <w:rsid w:val="00B11817"/>
    <w:rsid w:val="00B12597"/>
    <w:rsid w:val="00B12B8E"/>
    <w:rsid w:val="00B13005"/>
    <w:rsid w:val="00B13235"/>
    <w:rsid w:val="00B134ED"/>
    <w:rsid w:val="00B14ACD"/>
    <w:rsid w:val="00B15F1D"/>
    <w:rsid w:val="00B17177"/>
    <w:rsid w:val="00B1745F"/>
    <w:rsid w:val="00B17497"/>
    <w:rsid w:val="00B201C2"/>
    <w:rsid w:val="00B20320"/>
    <w:rsid w:val="00B20EB8"/>
    <w:rsid w:val="00B22227"/>
    <w:rsid w:val="00B2234A"/>
    <w:rsid w:val="00B2264A"/>
    <w:rsid w:val="00B2290E"/>
    <w:rsid w:val="00B22F64"/>
    <w:rsid w:val="00B2359D"/>
    <w:rsid w:val="00B23CB3"/>
    <w:rsid w:val="00B23D1C"/>
    <w:rsid w:val="00B23E6A"/>
    <w:rsid w:val="00B247F1"/>
    <w:rsid w:val="00B25237"/>
    <w:rsid w:val="00B252A1"/>
    <w:rsid w:val="00B26C78"/>
    <w:rsid w:val="00B27BC0"/>
    <w:rsid w:val="00B30ABA"/>
    <w:rsid w:val="00B310E7"/>
    <w:rsid w:val="00B318C6"/>
    <w:rsid w:val="00B31BCF"/>
    <w:rsid w:val="00B31CF3"/>
    <w:rsid w:val="00B320E1"/>
    <w:rsid w:val="00B324E2"/>
    <w:rsid w:val="00B324EB"/>
    <w:rsid w:val="00B32B1D"/>
    <w:rsid w:val="00B32D0C"/>
    <w:rsid w:val="00B32D3A"/>
    <w:rsid w:val="00B33494"/>
    <w:rsid w:val="00B33695"/>
    <w:rsid w:val="00B337B3"/>
    <w:rsid w:val="00B33DAE"/>
    <w:rsid w:val="00B34B92"/>
    <w:rsid w:val="00B34F5C"/>
    <w:rsid w:val="00B360FF"/>
    <w:rsid w:val="00B37DA7"/>
    <w:rsid w:val="00B4054D"/>
    <w:rsid w:val="00B4082A"/>
    <w:rsid w:val="00B4237A"/>
    <w:rsid w:val="00B4245A"/>
    <w:rsid w:val="00B43C61"/>
    <w:rsid w:val="00B447A4"/>
    <w:rsid w:val="00B44883"/>
    <w:rsid w:val="00B44F54"/>
    <w:rsid w:val="00B4596F"/>
    <w:rsid w:val="00B4709F"/>
    <w:rsid w:val="00B47311"/>
    <w:rsid w:val="00B47987"/>
    <w:rsid w:val="00B479B9"/>
    <w:rsid w:val="00B47A05"/>
    <w:rsid w:val="00B47ED7"/>
    <w:rsid w:val="00B50012"/>
    <w:rsid w:val="00B50AE0"/>
    <w:rsid w:val="00B511B7"/>
    <w:rsid w:val="00B511BF"/>
    <w:rsid w:val="00B51DE6"/>
    <w:rsid w:val="00B5229C"/>
    <w:rsid w:val="00B53A10"/>
    <w:rsid w:val="00B53B34"/>
    <w:rsid w:val="00B5425F"/>
    <w:rsid w:val="00B54843"/>
    <w:rsid w:val="00B5485A"/>
    <w:rsid w:val="00B548D2"/>
    <w:rsid w:val="00B54B03"/>
    <w:rsid w:val="00B54B6C"/>
    <w:rsid w:val="00B54D24"/>
    <w:rsid w:val="00B55BC7"/>
    <w:rsid w:val="00B562E3"/>
    <w:rsid w:val="00B56B67"/>
    <w:rsid w:val="00B56BF4"/>
    <w:rsid w:val="00B56D70"/>
    <w:rsid w:val="00B57C3C"/>
    <w:rsid w:val="00B57D5A"/>
    <w:rsid w:val="00B60FC7"/>
    <w:rsid w:val="00B620B0"/>
    <w:rsid w:val="00B623FB"/>
    <w:rsid w:val="00B62805"/>
    <w:rsid w:val="00B63B72"/>
    <w:rsid w:val="00B6401B"/>
    <w:rsid w:val="00B64155"/>
    <w:rsid w:val="00B659BE"/>
    <w:rsid w:val="00B662DF"/>
    <w:rsid w:val="00B66408"/>
    <w:rsid w:val="00B66F15"/>
    <w:rsid w:val="00B67085"/>
    <w:rsid w:val="00B6712A"/>
    <w:rsid w:val="00B67892"/>
    <w:rsid w:val="00B708A3"/>
    <w:rsid w:val="00B70A93"/>
    <w:rsid w:val="00B70D71"/>
    <w:rsid w:val="00B72D91"/>
    <w:rsid w:val="00B74458"/>
    <w:rsid w:val="00B750C8"/>
    <w:rsid w:val="00B767D3"/>
    <w:rsid w:val="00B76F2D"/>
    <w:rsid w:val="00B77284"/>
    <w:rsid w:val="00B77C35"/>
    <w:rsid w:val="00B80157"/>
    <w:rsid w:val="00B81656"/>
    <w:rsid w:val="00B81996"/>
    <w:rsid w:val="00B81AEE"/>
    <w:rsid w:val="00B825D2"/>
    <w:rsid w:val="00B833CC"/>
    <w:rsid w:val="00B83ADB"/>
    <w:rsid w:val="00B83B02"/>
    <w:rsid w:val="00B83D7C"/>
    <w:rsid w:val="00B84D09"/>
    <w:rsid w:val="00B858BC"/>
    <w:rsid w:val="00B85D5E"/>
    <w:rsid w:val="00B86252"/>
    <w:rsid w:val="00B86465"/>
    <w:rsid w:val="00B87FC3"/>
    <w:rsid w:val="00B90CF7"/>
    <w:rsid w:val="00B90E90"/>
    <w:rsid w:val="00B90F00"/>
    <w:rsid w:val="00B91C00"/>
    <w:rsid w:val="00B9224E"/>
    <w:rsid w:val="00B923A2"/>
    <w:rsid w:val="00B9270B"/>
    <w:rsid w:val="00B931DF"/>
    <w:rsid w:val="00B931FA"/>
    <w:rsid w:val="00B943CF"/>
    <w:rsid w:val="00B9556B"/>
    <w:rsid w:val="00B9581D"/>
    <w:rsid w:val="00B95B01"/>
    <w:rsid w:val="00B95BE0"/>
    <w:rsid w:val="00B95BE8"/>
    <w:rsid w:val="00B95F3F"/>
    <w:rsid w:val="00B9603C"/>
    <w:rsid w:val="00B9605D"/>
    <w:rsid w:val="00B96FCA"/>
    <w:rsid w:val="00B97069"/>
    <w:rsid w:val="00B97817"/>
    <w:rsid w:val="00B97D76"/>
    <w:rsid w:val="00B97EFB"/>
    <w:rsid w:val="00B97F5F"/>
    <w:rsid w:val="00BA01F8"/>
    <w:rsid w:val="00BA037E"/>
    <w:rsid w:val="00BA06DE"/>
    <w:rsid w:val="00BA104B"/>
    <w:rsid w:val="00BA162A"/>
    <w:rsid w:val="00BA225D"/>
    <w:rsid w:val="00BA24DA"/>
    <w:rsid w:val="00BA25DE"/>
    <w:rsid w:val="00BA2FF2"/>
    <w:rsid w:val="00BA34E9"/>
    <w:rsid w:val="00BA35BF"/>
    <w:rsid w:val="00BA4482"/>
    <w:rsid w:val="00BA460C"/>
    <w:rsid w:val="00BA4BD9"/>
    <w:rsid w:val="00BA6570"/>
    <w:rsid w:val="00BA6786"/>
    <w:rsid w:val="00BA6A2C"/>
    <w:rsid w:val="00BA6BC1"/>
    <w:rsid w:val="00BA6D66"/>
    <w:rsid w:val="00BA79F8"/>
    <w:rsid w:val="00BA7E3A"/>
    <w:rsid w:val="00BB127C"/>
    <w:rsid w:val="00BB13C7"/>
    <w:rsid w:val="00BB1BFB"/>
    <w:rsid w:val="00BB1C94"/>
    <w:rsid w:val="00BB26D2"/>
    <w:rsid w:val="00BB36AE"/>
    <w:rsid w:val="00BB39BD"/>
    <w:rsid w:val="00BB4158"/>
    <w:rsid w:val="00BB441C"/>
    <w:rsid w:val="00BB479F"/>
    <w:rsid w:val="00BB4E5A"/>
    <w:rsid w:val="00BB5D98"/>
    <w:rsid w:val="00BB7C88"/>
    <w:rsid w:val="00BC020E"/>
    <w:rsid w:val="00BC0A24"/>
    <w:rsid w:val="00BC1527"/>
    <w:rsid w:val="00BC1A7C"/>
    <w:rsid w:val="00BC1A97"/>
    <w:rsid w:val="00BC2166"/>
    <w:rsid w:val="00BC260E"/>
    <w:rsid w:val="00BC27A2"/>
    <w:rsid w:val="00BC3753"/>
    <w:rsid w:val="00BC3B1F"/>
    <w:rsid w:val="00BC3C62"/>
    <w:rsid w:val="00BC4750"/>
    <w:rsid w:val="00BC51E4"/>
    <w:rsid w:val="00BC5529"/>
    <w:rsid w:val="00BC58B3"/>
    <w:rsid w:val="00BC5956"/>
    <w:rsid w:val="00BC5F32"/>
    <w:rsid w:val="00BC6B46"/>
    <w:rsid w:val="00BC7D95"/>
    <w:rsid w:val="00BD0A8C"/>
    <w:rsid w:val="00BD2411"/>
    <w:rsid w:val="00BD2CDA"/>
    <w:rsid w:val="00BD2D34"/>
    <w:rsid w:val="00BD2F90"/>
    <w:rsid w:val="00BD3859"/>
    <w:rsid w:val="00BD3BB0"/>
    <w:rsid w:val="00BD4BEB"/>
    <w:rsid w:val="00BD523E"/>
    <w:rsid w:val="00BD62E7"/>
    <w:rsid w:val="00BD6DBB"/>
    <w:rsid w:val="00BD70A1"/>
    <w:rsid w:val="00BE0A15"/>
    <w:rsid w:val="00BE13D3"/>
    <w:rsid w:val="00BE188A"/>
    <w:rsid w:val="00BE1B9E"/>
    <w:rsid w:val="00BE2643"/>
    <w:rsid w:val="00BE2FE6"/>
    <w:rsid w:val="00BE333C"/>
    <w:rsid w:val="00BE34E4"/>
    <w:rsid w:val="00BE3A03"/>
    <w:rsid w:val="00BE3AD3"/>
    <w:rsid w:val="00BE3C94"/>
    <w:rsid w:val="00BE3D70"/>
    <w:rsid w:val="00BE409C"/>
    <w:rsid w:val="00BE4336"/>
    <w:rsid w:val="00BE50E9"/>
    <w:rsid w:val="00BE5509"/>
    <w:rsid w:val="00BE60E7"/>
    <w:rsid w:val="00BE6702"/>
    <w:rsid w:val="00BE6AE9"/>
    <w:rsid w:val="00BE70B1"/>
    <w:rsid w:val="00BE7134"/>
    <w:rsid w:val="00BE76A0"/>
    <w:rsid w:val="00BF00BE"/>
    <w:rsid w:val="00BF00F2"/>
    <w:rsid w:val="00BF0644"/>
    <w:rsid w:val="00BF223A"/>
    <w:rsid w:val="00BF2545"/>
    <w:rsid w:val="00BF2614"/>
    <w:rsid w:val="00BF266A"/>
    <w:rsid w:val="00BF271D"/>
    <w:rsid w:val="00BF2AC6"/>
    <w:rsid w:val="00BF2D7D"/>
    <w:rsid w:val="00BF3300"/>
    <w:rsid w:val="00BF35F2"/>
    <w:rsid w:val="00BF37CF"/>
    <w:rsid w:val="00BF412E"/>
    <w:rsid w:val="00BF4797"/>
    <w:rsid w:val="00BF5206"/>
    <w:rsid w:val="00BF54DB"/>
    <w:rsid w:val="00BF5633"/>
    <w:rsid w:val="00BF595E"/>
    <w:rsid w:val="00BF6217"/>
    <w:rsid w:val="00BF675E"/>
    <w:rsid w:val="00BF7996"/>
    <w:rsid w:val="00BF7DBB"/>
    <w:rsid w:val="00C01008"/>
    <w:rsid w:val="00C018F0"/>
    <w:rsid w:val="00C0207F"/>
    <w:rsid w:val="00C02934"/>
    <w:rsid w:val="00C02B5C"/>
    <w:rsid w:val="00C03169"/>
    <w:rsid w:val="00C03891"/>
    <w:rsid w:val="00C0459A"/>
    <w:rsid w:val="00C05A6D"/>
    <w:rsid w:val="00C05B2A"/>
    <w:rsid w:val="00C05BF7"/>
    <w:rsid w:val="00C064B0"/>
    <w:rsid w:val="00C0653F"/>
    <w:rsid w:val="00C065D6"/>
    <w:rsid w:val="00C06DED"/>
    <w:rsid w:val="00C0723D"/>
    <w:rsid w:val="00C1000B"/>
    <w:rsid w:val="00C10EF5"/>
    <w:rsid w:val="00C1188F"/>
    <w:rsid w:val="00C11CCD"/>
    <w:rsid w:val="00C12DE4"/>
    <w:rsid w:val="00C13216"/>
    <w:rsid w:val="00C1374A"/>
    <w:rsid w:val="00C1412B"/>
    <w:rsid w:val="00C14725"/>
    <w:rsid w:val="00C152DF"/>
    <w:rsid w:val="00C156A0"/>
    <w:rsid w:val="00C16167"/>
    <w:rsid w:val="00C1628E"/>
    <w:rsid w:val="00C16E8B"/>
    <w:rsid w:val="00C173F7"/>
    <w:rsid w:val="00C17C94"/>
    <w:rsid w:val="00C20D9D"/>
    <w:rsid w:val="00C224E2"/>
    <w:rsid w:val="00C22B0A"/>
    <w:rsid w:val="00C22F90"/>
    <w:rsid w:val="00C24809"/>
    <w:rsid w:val="00C24D7C"/>
    <w:rsid w:val="00C25B17"/>
    <w:rsid w:val="00C263EA"/>
    <w:rsid w:val="00C2650F"/>
    <w:rsid w:val="00C2678F"/>
    <w:rsid w:val="00C26B2B"/>
    <w:rsid w:val="00C26F28"/>
    <w:rsid w:val="00C27119"/>
    <w:rsid w:val="00C2727C"/>
    <w:rsid w:val="00C276E0"/>
    <w:rsid w:val="00C27D6F"/>
    <w:rsid w:val="00C27FBC"/>
    <w:rsid w:val="00C303B1"/>
    <w:rsid w:val="00C30E61"/>
    <w:rsid w:val="00C31862"/>
    <w:rsid w:val="00C3197E"/>
    <w:rsid w:val="00C31B71"/>
    <w:rsid w:val="00C31B83"/>
    <w:rsid w:val="00C32109"/>
    <w:rsid w:val="00C3224C"/>
    <w:rsid w:val="00C3245D"/>
    <w:rsid w:val="00C32AB5"/>
    <w:rsid w:val="00C33377"/>
    <w:rsid w:val="00C347A3"/>
    <w:rsid w:val="00C34A8E"/>
    <w:rsid w:val="00C34B4A"/>
    <w:rsid w:val="00C35F6D"/>
    <w:rsid w:val="00C36A21"/>
    <w:rsid w:val="00C37413"/>
    <w:rsid w:val="00C3781D"/>
    <w:rsid w:val="00C37C6D"/>
    <w:rsid w:val="00C41252"/>
    <w:rsid w:val="00C41CC0"/>
    <w:rsid w:val="00C41E09"/>
    <w:rsid w:val="00C420B5"/>
    <w:rsid w:val="00C429CD"/>
    <w:rsid w:val="00C42B6B"/>
    <w:rsid w:val="00C43A1F"/>
    <w:rsid w:val="00C43B23"/>
    <w:rsid w:val="00C43E4D"/>
    <w:rsid w:val="00C43FD6"/>
    <w:rsid w:val="00C4443D"/>
    <w:rsid w:val="00C44E06"/>
    <w:rsid w:val="00C461F5"/>
    <w:rsid w:val="00C47222"/>
    <w:rsid w:val="00C4745B"/>
    <w:rsid w:val="00C47C58"/>
    <w:rsid w:val="00C5020E"/>
    <w:rsid w:val="00C50C17"/>
    <w:rsid w:val="00C50DEF"/>
    <w:rsid w:val="00C50DFB"/>
    <w:rsid w:val="00C50F20"/>
    <w:rsid w:val="00C512B0"/>
    <w:rsid w:val="00C51975"/>
    <w:rsid w:val="00C51F1E"/>
    <w:rsid w:val="00C52249"/>
    <w:rsid w:val="00C52341"/>
    <w:rsid w:val="00C52971"/>
    <w:rsid w:val="00C52BCE"/>
    <w:rsid w:val="00C53473"/>
    <w:rsid w:val="00C538CD"/>
    <w:rsid w:val="00C541BC"/>
    <w:rsid w:val="00C54427"/>
    <w:rsid w:val="00C55066"/>
    <w:rsid w:val="00C55361"/>
    <w:rsid w:val="00C55E67"/>
    <w:rsid w:val="00C567B1"/>
    <w:rsid w:val="00C57A49"/>
    <w:rsid w:val="00C601DA"/>
    <w:rsid w:val="00C60375"/>
    <w:rsid w:val="00C617C5"/>
    <w:rsid w:val="00C619B5"/>
    <w:rsid w:val="00C62075"/>
    <w:rsid w:val="00C6229B"/>
    <w:rsid w:val="00C62531"/>
    <w:rsid w:val="00C62908"/>
    <w:rsid w:val="00C640D8"/>
    <w:rsid w:val="00C64BC1"/>
    <w:rsid w:val="00C64DF1"/>
    <w:rsid w:val="00C6568B"/>
    <w:rsid w:val="00C65880"/>
    <w:rsid w:val="00C65BAF"/>
    <w:rsid w:val="00C65FC4"/>
    <w:rsid w:val="00C66584"/>
    <w:rsid w:val="00C674D9"/>
    <w:rsid w:val="00C675C3"/>
    <w:rsid w:val="00C67977"/>
    <w:rsid w:val="00C67988"/>
    <w:rsid w:val="00C70885"/>
    <w:rsid w:val="00C70D55"/>
    <w:rsid w:val="00C713E8"/>
    <w:rsid w:val="00C716FA"/>
    <w:rsid w:val="00C71BC0"/>
    <w:rsid w:val="00C72598"/>
    <w:rsid w:val="00C734CB"/>
    <w:rsid w:val="00C73776"/>
    <w:rsid w:val="00C73849"/>
    <w:rsid w:val="00C73858"/>
    <w:rsid w:val="00C742BC"/>
    <w:rsid w:val="00C749DE"/>
    <w:rsid w:val="00C759CD"/>
    <w:rsid w:val="00C75F9E"/>
    <w:rsid w:val="00C76571"/>
    <w:rsid w:val="00C76E37"/>
    <w:rsid w:val="00C7735F"/>
    <w:rsid w:val="00C77842"/>
    <w:rsid w:val="00C8115F"/>
    <w:rsid w:val="00C811FF"/>
    <w:rsid w:val="00C81F3F"/>
    <w:rsid w:val="00C82297"/>
    <w:rsid w:val="00C8239C"/>
    <w:rsid w:val="00C8287F"/>
    <w:rsid w:val="00C82A81"/>
    <w:rsid w:val="00C83371"/>
    <w:rsid w:val="00C8383C"/>
    <w:rsid w:val="00C83D9A"/>
    <w:rsid w:val="00C851D8"/>
    <w:rsid w:val="00C861DB"/>
    <w:rsid w:val="00C86439"/>
    <w:rsid w:val="00C86630"/>
    <w:rsid w:val="00C869C3"/>
    <w:rsid w:val="00C86E8E"/>
    <w:rsid w:val="00C907F0"/>
    <w:rsid w:val="00C90AB6"/>
    <w:rsid w:val="00C918BF"/>
    <w:rsid w:val="00C919EA"/>
    <w:rsid w:val="00C91C33"/>
    <w:rsid w:val="00C91C46"/>
    <w:rsid w:val="00C92797"/>
    <w:rsid w:val="00C92B8F"/>
    <w:rsid w:val="00C93EE6"/>
    <w:rsid w:val="00C94533"/>
    <w:rsid w:val="00C94B0B"/>
    <w:rsid w:val="00C94B35"/>
    <w:rsid w:val="00C94E79"/>
    <w:rsid w:val="00C95749"/>
    <w:rsid w:val="00C96116"/>
    <w:rsid w:val="00C96557"/>
    <w:rsid w:val="00C96662"/>
    <w:rsid w:val="00C96842"/>
    <w:rsid w:val="00C96A19"/>
    <w:rsid w:val="00C96C02"/>
    <w:rsid w:val="00C97A55"/>
    <w:rsid w:val="00CA0001"/>
    <w:rsid w:val="00CA083F"/>
    <w:rsid w:val="00CA0F88"/>
    <w:rsid w:val="00CA1921"/>
    <w:rsid w:val="00CA1CF7"/>
    <w:rsid w:val="00CA1E6A"/>
    <w:rsid w:val="00CA2293"/>
    <w:rsid w:val="00CA2619"/>
    <w:rsid w:val="00CA2B7D"/>
    <w:rsid w:val="00CA32C2"/>
    <w:rsid w:val="00CA34FE"/>
    <w:rsid w:val="00CA3696"/>
    <w:rsid w:val="00CA3928"/>
    <w:rsid w:val="00CA4C4D"/>
    <w:rsid w:val="00CA5058"/>
    <w:rsid w:val="00CA5D8D"/>
    <w:rsid w:val="00CA69DD"/>
    <w:rsid w:val="00CA732E"/>
    <w:rsid w:val="00CB00D1"/>
    <w:rsid w:val="00CB09C8"/>
    <w:rsid w:val="00CB11DA"/>
    <w:rsid w:val="00CB1D06"/>
    <w:rsid w:val="00CB2019"/>
    <w:rsid w:val="00CB21B9"/>
    <w:rsid w:val="00CB2238"/>
    <w:rsid w:val="00CB2ECC"/>
    <w:rsid w:val="00CB3B74"/>
    <w:rsid w:val="00CB4F43"/>
    <w:rsid w:val="00CB4FB9"/>
    <w:rsid w:val="00CB5F26"/>
    <w:rsid w:val="00CB639B"/>
    <w:rsid w:val="00CB63C6"/>
    <w:rsid w:val="00CB6715"/>
    <w:rsid w:val="00CB6B80"/>
    <w:rsid w:val="00CB7F66"/>
    <w:rsid w:val="00CC0E36"/>
    <w:rsid w:val="00CC1096"/>
    <w:rsid w:val="00CC10E2"/>
    <w:rsid w:val="00CC3124"/>
    <w:rsid w:val="00CC3168"/>
    <w:rsid w:val="00CC33AE"/>
    <w:rsid w:val="00CC3451"/>
    <w:rsid w:val="00CC40F0"/>
    <w:rsid w:val="00CC4805"/>
    <w:rsid w:val="00CC4F6E"/>
    <w:rsid w:val="00CC5316"/>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4F89"/>
    <w:rsid w:val="00CD528E"/>
    <w:rsid w:val="00CD5CD8"/>
    <w:rsid w:val="00CD6093"/>
    <w:rsid w:val="00CD6E3A"/>
    <w:rsid w:val="00CD7019"/>
    <w:rsid w:val="00CE08F5"/>
    <w:rsid w:val="00CE0CB8"/>
    <w:rsid w:val="00CE11B3"/>
    <w:rsid w:val="00CE1273"/>
    <w:rsid w:val="00CE19E0"/>
    <w:rsid w:val="00CE2067"/>
    <w:rsid w:val="00CE30E1"/>
    <w:rsid w:val="00CE336F"/>
    <w:rsid w:val="00CE341A"/>
    <w:rsid w:val="00CE353C"/>
    <w:rsid w:val="00CE446C"/>
    <w:rsid w:val="00CE4CEC"/>
    <w:rsid w:val="00CE4E76"/>
    <w:rsid w:val="00CE4F5D"/>
    <w:rsid w:val="00CE5313"/>
    <w:rsid w:val="00CE58B7"/>
    <w:rsid w:val="00CE6E77"/>
    <w:rsid w:val="00CE7253"/>
    <w:rsid w:val="00CE73E5"/>
    <w:rsid w:val="00CF0565"/>
    <w:rsid w:val="00CF0BC8"/>
    <w:rsid w:val="00CF1480"/>
    <w:rsid w:val="00CF23FC"/>
    <w:rsid w:val="00CF2559"/>
    <w:rsid w:val="00CF2842"/>
    <w:rsid w:val="00CF29F8"/>
    <w:rsid w:val="00CF317B"/>
    <w:rsid w:val="00CF3233"/>
    <w:rsid w:val="00CF3638"/>
    <w:rsid w:val="00CF3940"/>
    <w:rsid w:val="00CF3A21"/>
    <w:rsid w:val="00CF4372"/>
    <w:rsid w:val="00CF437E"/>
    <w:rsid w:val="00CF646D"/>
    <w:rsid w:val="00CF64EB"/>
    <w:rsid w:val="00CF66F2"/>
    <w:rsid w:val="00CF6C3F"/>
    <w:rsid w:val="00CF6C7F"/>
    <w:rsid w:val="00D00ED6"/>
    <w:rsid w:val="00D0197E"/>
    <w:rsid w:val="00D01EA6"/>
    <w:rsid w:val="00D021C3"/>
    <w:rsid w:val="00D03B37"/>
    <w:rsid w:val="00D03DC3"/>
    <w:rsid w:val="00D0485B"/>
    <w:rsid w:val="00D04BAE"/>
    <w:rsid w:val="00D04BD8"/>
    <w:rsid w:val="00D05128"/>
    <w:rsid w:val="00D05371"/>
    <w:rsid w:val="00D05E6A"/>
    <w:rsid w:val="00D06011"/>
    <w:rsid w:val="00D0637E"/>
    <w:rsid w:val="00D063CD"/>
    <w:rsid w:val="00D06D6F"/>
    <w:rsid w:val="00D07AC3"/>
    <w:rsid w:val="00D10495"/>
    <w:rsid w:val="00D10985"/>
    <w:rsid w:val="00D112FD"/>
    <w:rsid w:val="00D11D59"/>
    <w:rsid w:val="00D1232B"/>
    <w:rsid w:val="00D12A54"/>
    <w:rsid w:val="00D12E56"/>
    <w:rsid w:val="00D13267"/>
    <w:rsid w:val="00D1437D"/>
    <w:rsid w:val="00D14F11"/>
    <w:rsid w:val="00D14FDD"/>
    <w:rsid w:val="00D1502F"/>
    <w:rsid w:val="00D151E7"/>
    <w:rsid w:val="00D159D0"/>
    <w:rsid w:val="00D159F0"/>
    <w:rsid w:val="00D16009"/>
    <w:rsid w:val="00D1602B"/>
    <w:rsid w:val="00D165ED"/>
    <w:rsid w:val="00D16CFA"/>
    <w:rsid w:val="00D202C8"/>
    <w:rsid w:val="00D20E03"/>
    <w:rsid w:val="00D212E3"/>
    <w:rsid w:val="00D22B3C"/>
    <w:rsid w:val="00D22BE4"/>
    <w:rsid w:val="00D22CEF"/>
    <w:rsid w:val="00D22FDA"/>
    <w:rsid w:val="00D232F2"/>
    <w:rsid w:val="00D23431"/>
    <w:rsid w:val="00D23CCE"/>
    <w:rsid w:val="00D23CD3"/>
    <w:rsid w:val="00D24604"/>
    <w:rsid w:val="00D25176"/>
    <w:rsid w:val="00D25617"/>
    <w:rsid w:val="00D266E2"/>
    <w:rsid w:val="00D26789"/>
    <w:rsid w:val="00D303A8"/>
    <w:rsid w:val="00D31065"/>
    <w:rsid w:val="00D31182"/>
    <w:rsid w:val="00D3150C"/>
    <w:rsid w:val="00D31953"/>
    <w:rsid w:val="00D32E7B"/>
    <w:rsid w:val="00D33327"/>
    <w:rsid w:val="00D3332E"/>
    <w:rsid w:val="00D33961"/>
    <w:rsid w:val="00D33BC0"/>
    <w:rsid w:val="00D33E1D"/>
    <w:rsid w:val="00D34920"/>
    <w:rsid w:val="00D35085"/>
    <w:rsid w:val="00D353A2"/>
    <w:rsid w:val="00D35CDC"/>
    <w:rsid w:val="00D35D7C"/>
    <w:rsid w:val="00D35EAB"/>
    <w:rsid w:val="00D35F87"/>
    <w:rsid w:val="00D36143"/>
    <w:rsid w:val="00D36282"/>
    <w:rsid w:val="00D3677B"/>
    <w:rsid w:val="00D368AB"/>
    <w:rsid w:val="00D369A8"/>
    <w:rsid w:val="00D36A77"/>
    <w:rsid w:val="00D375A3"/>
    <w:rsid w:val="00D40DCD"/>
    <w:rsid w:val="00D41668"/>
    <w:rsid w:val="00D42516"/>
    <w:rsid w:val="00D428EE"/>
    <w:rsid w:val="00D4316E"/>
    <w:rsid w:val="00D43507"/>
    <w:rsid w:val="00D43569"/>
    <w:rsid w:val="00D43AE1"/>
    <w:rsid w:val="00D44218"/>
    <w:rsid w:val="00D4433B"/>
    <w:rsid w:val="00D443D8"/>
    <w:rsid w:val="00D449BD"/>
    <w:rsid w:val="00D45201"/>
    <w:rsid w:val="00D4545E"/>
    <w:rsid w:val="00D457A7"/>
    <w:rsid w:val="00D45CFB"/>
    <w:rsid w:val="00D46265"/>
    <w:rsid w:val="00D46A37"/>
    <w:rsid w:val="00D5001A"/>
    <w:rsid w:val="00D506E4"/>
    <w:rsid w:val="00D50A22"/>
    <w:rsid w:val="00D50D59"/>
    <w:rsid w:val="00D5145E"/>
    <w:rsid w:val="00D514BA"/>
    <w:rsid w:val="00D51973"/>
    <w:rsid w:val="00D51F03"/>
    <w:rsid w:val="00D521A5"/>
    <w:rsid w:val="00D52C7B"/>
    <w:rsid w:val="00D5394A"/>
    <w:rsid w:val="00D539C1"/>
    <w:rsid w:val="00D53AC6"/>
    <w:rsid w:val="00D53F4C"/>
    <w:rsid w:val="00D54369"/>
    <w:rsid w:val="00D543ED"/>
    <w:rsid w:val="00D545DA"/>
    <w:rsid w:val="00D54D3A"/>
    <w:rsid w:val="00D55F26"/>
    <w:rsid w:val="00D561F2"/>
    <w:rsid w:val="00D56896"/>
    <w:rsid w:val="00D56EE6"/>
    <w:rsid w:val="00D57F94"/>
    <w:rsid w:val="00D60360"/>
    <w:rsid w:val="00D61013"/>
    <w:rsid w:val="00D61561"/>
    <w:rsid w:val="00D61F57"/>
    <w:rsid w:val="00D6226F"/>
    <w:rsid w:val="00D6423E"/>
    <w:rsid w:val="00D6445D"/>
    <w:rsid w:val="00D6486D"/>
    <w:rsid w:val="00D64C2F"/>
    <w:rsid w:val="00D64EBA"/>
    <w:rsid w:val="00D65053"/>
    <w:rsid w:val="00D65ACC"/>
    <w:rsid w:val="00D65BED"/>
    <w:rsid w:val="00D66C38"/>
    <w:rsid w:val="00D67303"/>
    <w:rsid w:val="00D6781C"/>
    <w:rsid w:val="00D70183"/>
    <w:rsid w:val="00D70563"/>
    <w:rsid w:val="00D709AA"/>
    <w:rsid w:val="00D723D6"/>
    <w:rsid w:val="00D733F6"/>
    <w:rsid w:val="00D7417B"/>
    <w:rsid w:val="00D74364"/>
    <w:rsid w:val="00D74545"/>
    <w:rsid w:val="00D745D9"/>
    <w:rsid w:val="00D75199"/>
    <w:rsid w:val="00D75E06"/>
    <w:rsid w:val="00D75F0B"/>
    <w:rsid w:val="00D7658F"/>
    <w:rsid w:val="00D769B5"/>
    <w:rsid w:val="00D769CF"/>
    <w:rsid w:val="00D76F59"/>
    <w:rsid w:val="00D771B8"/>
    <w:rsid w:val="00D77A5C"/>
    <w:rsid w:val="00D7A056"/>
    <w:rsid w:val="00D80C91"/>
    <w:rsid w:val="00D811A3"/>
    <w:rsid w:val="00D81212"/>
    <w:rsid w:val="00D812C7"/>
    <w:rsid w:val="00D81954"/>
    <w:rsid w:val="00D81D09"/>
    <w:rsid w:val="00D829EC"/>
    <w:rsid w:val="00D82DCD"/>
    <w:rsid w:val="00D83F93"/>
    <w:rsid w:val="00D85117"/>
    <w:rsid w:val="00D86B19"/>
    <w:rsid w:val="00D86E52"/>
    <w:rsid w:val="00D87121"/>
    <w:rsid w:val="00D8729F"/>
    <w:rsid w:val="00D87705"/>
    <w:rsid w:val="00D87912"/>
    <w:rsid w:val="00D87E36"/>
    <w:rsid w:val="00D90355"/>
    <w:rsid w:val="00D90A1E"/>
    <w:rsid w:val="00D91ACF"/>
    <w:rsid w:val="00D91D7A"/>
    <w:rsid w:val="00D91EE6"/>
    <w:rsid w:val="00D92B60"/>
    <w:rsid w:val="00D92CF0"/>
    <w:rsid w:val="00D9304A"/>
    <w:rsid w:val="00D93130"/>
    <w:rsid w:val="00D936E9"/>
    <w:rsid w:val="00D93BFE"/>
    <w:rsid w:val="00D93D50"/>
    <w:rsid w:val="00D9411F"/>
    <w:rsid w:val="00D946A4"/>
    <w:rsid w:val="00D9535A"/>
    <w:rsid w:val="00D9575D"/>
    <w:rsid w:val="00D95C3B"/>
    <w:rsid w:val="00D9682D"/>
    <w:rsid w:val="00D96BCE"/>
    <w:rsid w:val="00D96C2D"/>
    <w:rsid w:val="00D973E3"/>
    <w:rsid w:val="00DA0C39"/>
    <w:rsid w:val="00DA1495"/>
    <w:rsid w:val="00DA1D5D"/>
    <w:rsid w:val="00DA1DDC"/>
    <w:rsid w:val="00DA2024"/>
    <w:rsid w:val="00DA31AE"/>
    <w:rsid w:val="00DA3689"/>
    <w:rsid w:val="00DA4004"/>
    <w:rsid w:val="00DA487C"/>
    <w:rsid w:val="00DA4B2F"/>
    <w:rsid w:val="00DA4DAC"/>
    <w:rsid w:val="00DA5B43"/>
    <w:rsid w:val="00DA6AD0"/>
    <w:rsid w:val="00DA6C3E"/>
    <w:rsid w:val="00DA73DD"/>
    <w:rsid w:val="00DA78E5"/>
    <w:rsid w:val="00DA79CA"/>
    <w:rsid w:val="00DA7A43"/>
    <w:rsid w:val="00DA7BD7"/>
    <w:rsid w:val="00DB060F"/>
    <w:rsid w:val="00DB0C05"/>
    <w:rsid w:val="00DB175D"/>
    <w:rsid w:val="00DB19AC"/>
    <w:rsid w:val="00DB1C16"/>
    <w:rsid w:val="00DB1CCF"/>
    <w:rsid w:val="00DB1DEF"/>
    <w:rsid w:val="00DB1F47"/>
    <w:rsid w:val="00DB2FC1"/>
    <w:rsid w:val="00DB3210"/>
    <w:rsid w:val="00DB3605"/>
    <w:rsid w:val="00DB3A6A"/>
    <w:rsid w:val="00DB3DCA"/>
    <w:rsid w:val="00DB499F"/>
    <w:rsid w:val="00DB4CE5"/>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19AC"/>
    <w:rsid w:val="00DC2A8B"/>
    <w:rsid w:val="00DC31A5"/>
    <w:rsid w:val="00DC3370"/>
    <w:rsid w:val="00DC38A7"/>
    <w:rsid w:val="00DC3B55"/>
    <w:rsid w:val="00DC443F"/>
    <w:rsid w:val="00DC4951"/>
    <w:rsid w:val="00DC4B7E"/>
    <w:rsid w:val="00DC4EB3"/>
    <w:rsid w:val="00DC5E65"/>
    <w:rsid w:val="00DC7FC1"/>
    <w:rsid w:val="00DD0500"/>
    <w:rsid w:val="00DD0754"/>
    <w:rsid w:val="00DD0CB2"/>
    <w:rsid w:val="00DD224B"/>
    <w:rsid w:val="00DD2361"/>
    <w:rsid w:val="00DD26B1"/>
    <w:rsid w:val="00DD2842"/>
    <w:rsid w:val="00DD3E8F"/>
    <w:rsid w:val="00DD3EFE"/>
    <w:rsid w:val="00DD4E06"/>
    <w:rsid w:val="00DD4EF4"/>
    <w:rsid w:val="00DD56F7"/>
    <w:rsid w:val="00DD643F"/>
    <w:rsid w:val="00DD6A69"/>
    <w:rsid w:val="00DD73B4"/>
    <w:rsid w:val="00DD759D"/>
    <w:rsid w:val="00DD78E5"/>
    <w:rsid w:val="00DE0335"/>
    <w:rsid w:val="00DE044D"/>
    <w:rsid w:val="00DE083D"/>
    <w:rsid w:val="00DE09FA"/>
    <w:rsid w:val="00DE0BD9"/>
    <w:rsid w:val="00DE22F9"/>
    <w:rsid w:val="00DE3035"/>
    <w:rsid w:val="00DE30A1"/>
    <w:rsid w:val="00DE3930"/>
    <w:rsid w:val="00DE3BE5"/>
    <w:rsid w:val="00DE4123"/>
    <w:rsid w:val="00DE41CC"/>
    <w:rsid w:val="00DE4269"/>
    <w:rsid w:val="00DE4BFC"/>
    <w:rsid w:val="00DE5221"/>
    <w:rsid w:val="00DE5C10"/>
    <w:rsid w:val="00DE5DC2"/>
    <w:rsid w:val="00DE6015"/>
    <w:rsid w:val="00DE68A6"/>
    <w:rsid w:val="00DE6A4A"/>
    <w:rsid w:val="00DE6ABF"/>
    <w:rsid w:val="00DE719B"/>
    <w:rsid w:val="00DE7B09"/>
    <w:rsid w:val="00DE7EB9"/>
    <w:rsid w:val="00DF02F3"/>
    <w:rsid w:val="00DF046C"/>
    <w:rsid w:val="00DF1AB2"/>
    <w:rsid w:val="00DF1E10"/>
    <w:rsid w:val="00DF203F"/>
    <w:rsid w:val="00DF20A6"/>
    <w:rsid w:val="00DF2456"/>
    <w:rsid w:val="00DF266F"/>
    <w:rsid w:val="00DF2A40"/>
    <w:rsid w:val="00DF2AE8"/>
    <w:rsid w:val="00DF2C1C"/>
    <w:rsid w:val="00DF30E8"/>
    <w:rsid w:val="00DF3D0B"/>
    <w:rsid w:val="00DF516C"/>
    <w:rsid w:val="00DF61D1"/>
    <w:rsid w:val="00DF6476"/>
    <w:rsid w:val="00DF66E1"/>
    <w:rsid w:val="00DF6925"/>
    <w:rsid w:val="00DF7278"/>
    <w:rsid w:val="00DF7518"/>
    <w:rsid w:val="00DF7CC6"/>
    <w:rsid w:val="00DF7D44"/>
    <w:rsid w:val="00E001CA"/>
    <w:rsid w:val="00E0051F"/>
    <w:rsid w:val="00E00DF7"/>
    <w:rsid w:val="00E00E1B"/>
    <w:rsid w:val="00E01B66"/>
    <w:rsid w:val="00E01C23"/>
    <w:rsid w:val="00E02A9F"/>
    <w:rsid w:val="00E02C87"/>
    <w:rsid w:val="00E02E6F"/>
    <w:rsid w:val="00E034FA"/>
    <w:rsid w:val="00E038F6"/>
    <w:rsid w:val="00E03C08"/>
    <w:rsid w:val="00E03C7D"/>
    <w:rsid w:val="00E03CD0"/>
    <w:rsid w:val="00E04D5F"/>
    <w:rsid w:val="00E059B9"/>
    <w:rsid w:val="00E05B91"/>
    <w:rsid w:val="00E0616F"/>
    <w:rsid w:val="00E06E29"/>
    <w:rsid w:val="00E0739A"/>
    <w:rsid w:val="00E07C97"/>
    <w:rsid w:val="00E07F41"/>
    <w:rsid w:val="00E109F1"/>
    <w:rsid w:val="00E10CBA"/>
    <w:rsid w:val="00E10CFA"/>
    <w:rsid w:val="00E10DF7"/>
    <w:rsid w:val="00E10F85"/>
    <w:rsid w:val="00E10FBF"/>
    <w:rsid w:val="00E1207B"/>
    <w:rsid w:val="00E127DF"/>
    <w:rsid w:val="00E128BA"/>
    <w:rsid w:val="00E12C0B"/>
    <w:rsid w:val="00E13059"/>
    <w:rsid w:val="00E1313E"/>
    <w:rsid w:val="00E1347A"/>
    <w:rsid w:val="00E14061"/>
    <w:rsid w:val="00E14761"/>
    <w:rsid w:val="00E14C78"/>
    <w:rsid w:val="00E15025"/>
    <w:rsid w:val="00E1515A"/>
    <w:rsid w:val="00E16A1F"/>
    <w:rsid w:val="00E16C59"/>
    <w:rsid w:val="00E17080"/>
    <w:rsid w:val="00E17738"/>
    <w:rsid w:val="00E17898"/>
    <w:rsid w:val="00E20AC4"/>
    <w:rsid w:val="00E20F60"/>
    <w:rsid w:val="00E21DCA"/>
    <w:rsid w:val="00E2216A"/>
    <w:rsid w:val="00E22434"/>
    <w:rsid w:val="00E231D6"/>
    <w:rsid w:val="00E23C89"/>
    <w:rsid w:val="00E23EE9"/>
    <w:rsid w:val="00E24226"/>
    <w:rsid w:val="00E244C5"/>
    <w:rsid w:val="00E25832"/>
    <w:rsid w:val="00E25E03"/>
    <w:rsid w:val="00E26391"/>
    <w:rsid w:val="00E27530"/>
    <w:rsid w:val="00E3004F"/>
    <w:rsid w:val="00E30EDB"/>
    <w:rsid w:val="00E31908"/>
    <w:rsid w:val="00E31AED"/>
    <w:rsid w:val="00E31B5A"/>
    <w:rsid w:val="00E320B8"/>
    <w:rsid w:val="00E33A46"/>
    <w:rsid w:val="00E34225"/>
    <w:rsid w:val="00E348F6"/>
    <w:rsid w:val="00E34C86"/>
    <w:rsid w:val="00E36916"/>
    <w:rsid w:val="00E36AE7"/>
    <w:rsid w:val="00E36E8C"/>
    <w:rsid w:val="00E3782B"/>
    <w:rsid w:val="00E37B20"/>
    <w:rsid w:val="00E37BD1"/>
    <w:rsid w:val="00E40540"/>
    <w:rsid w:val="00E41447"/>
    <w:rsid w:val="00E41737"/>
    <w:rsid w:val="00E41C47"/>
    <w:rsid w:val="00E42103"/>
    <w:rsid w:val="00E427D0"/>
    <w:rsid w:val="00E4306B"/>
    <w:rsid w:val="00E4398D"/>
    <w:rsid w:val="00E43D6D"/>
    <w:rsid w:val="00E440E9"/>
    <w:rsid w:val="00E446FF"/>
    <w:rsid w:val="00E449D0"/>
    <w:rsid w:val="00E44B61"/>
    <w:rsid w:val="00E44B69"/>
    <w:rsid w:val="00E45D20"/>
    <w:rsid w:val="00E45EC0"/>
    <w:rsid w:val="00E46330"/>
    <w:rsid w:val="00E470EC"/>
    <w:rsid w:val="00E4760C"/>
    <w:rsid w:val="00E4762A"/>
    <w:rsid w:val="00E479FE"/>
    <w:rsid w:val="00E47F07"/>
    <w:rsid w:val="00E500F6"/>
    <w:rsid w:val="00E502B7"/>
    <w:rsid w:val="00E50483"/>
    <w:rsid w:val="00E50A52"/>
    <w:rsid w:val="00E50BF0"/>
    <w:rsid w:val="00E50E9A"/>
    <w:rsid w:val="00E5108F"/>
    <w:rsid w:val="00E51B09"/>
    <w:rsid w:val="00E526E9"/>
    <w:rsid w:val="00E53007"/>
    <w:rsid w:val="00E53507"/>
    <w:rsid w:val="00E53706"/>
    <w:rsid w:val="00E53E41"/>
    <w:rsid w:val="00E54703"/>
    <w:rsid w:val="00E55285"/>
    <w:rsid w:val="00E554B7"/>
    <w:rsid w:val="00E5582A"/>
    <w:rsid w:val="00E55BEA"/>
    <w:rsid w:val="00E55D0C"/>
    <w:rsid w:val="00E56101"/>
    <w:rsid w:val="00E5618C"/>
    <w:rsid w:val="00E57510"/>
    <w:rsid w:val="00E5787D"/>
    <w:rsid w:val="00E57F06"/>
    <w:rsid w:val="00E61D83"/>
    <w:rsid w:val="00E625E0"/>
    <w:rsid w:val="00E626EE"/>
    <w:rsid w:val="00E634D7"/>
    <w:rsid w:val="00E63E71"/>
    <w:rsid w:val="00E6435D"/>
    <w:rsid w:val="00E65170"/>
    <w:rsid w:val="00E6619F"/>
    <w:rsid w:val="00E66DB5"/>
    <w:rsid w:val="00E677E0"/>
    <w:rsid w:val="00E70260"/>
    <w:rsid w:val="00E70846"/>
    <w:rsid w:val="00E71A13"/>
    <w:rsid w:val="00E71E6A"/>
    <w:rsid w:val="00E72559"/>
    <w:rsid w:val="00E72594"/>
    <w:rsid w:val="00E73000"/>
    <w:rsid w:val="00E73F5F"/>
    <w:rsid w:val="00E74208"/>
    <w:rsid w:val="00E745C4"/>
    <w:rsid w:val="00E755D4"/>
    <w:rsid w:val="00E758AF"/>
    <w:rsid w:val="00E75D2F"/>
    <w:rsid w:val="00E75EF7"/>
    <w:rsid w:val="00E76B89"/>
    <w:rsid w:val="00E770E8"/>
    <w:rsid w:val="00E7718E"/>
    <w:rsid w:val="00E801AF"/>
    <w:rsid w:val="00E817D8"/>
    <w:rsid w:val="00E81BB0"/>
    <w:rsid w:val="00E82DA3"/>
    <w:rsid w:val="00E83A7E"/>
    <w:rsid w:val="00E845DD"/>
    <w:rsid w:val="00E847DB"/>
    <w:rsid w:val="00E84CA7"/>
    <w:rsid w:val="00E84E93"/>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20AA"/>
    <w:rsid w:val="00E92254"/>
    <w:rsid w:val="00E92525"/>
    <w:rsid w:val="00E9256E"/>
    <w:rsid w:val="00E9483D"/>
    <w:rsid w:val="00E948D7"/>
    <w:rsid w:val="00E94BE3"/>
    <w:rsid w:val="00E94D2B"/>
    <w:rsid w:val="00E94F0A"/>
    <w:rsid w:val="00E951F3"/>
    <w:rsid w:val="00E95288"/>
    <w:rsid w:val="00E95A4F"/>
    <w:rsid w:val="00E95AC0"/>
    <w:rsid w:val="00E969E0"/>
    <w:rsid w:val="00E96BAD"/>
    <w:rsid w:val="00E97108"/>
    <w:rsid w:val="00E976A3"/>
    <w:rsid w:val="00EA0390"/>
    <w:rsid w:val="00EA08C4"/>
    <w:rsid w:val="00EA0F31"/>
    <w:rsid w:val="00EA2885"/>
    <w:rsid w:val="00EA2BCE"/>
    <w:rsid w:val="00EA2ED3"/>
    <w:rsid w:val="00EA2FA4"/>
    <w:rsid w:val="00EA302E"/>
    <w:rsid w:val="00EA3075"/>
    <w:rsid w:val="00EA3104"/>
    <w:rsid w:val="00EA39A0"/>
    <w:rsid w:val="00EA3A6A"/>
    <w:rsid w:val="00EA3F1C"/>
    <w:rsid w:val="00EA4019"/>
    <w:rsid w:val="00EA4933"/>
    <w:rsid w:val="00EA4971"/>
    <w:rsid w:val="00EA52A5"/>
    <w:rsid w:val="00EA5972"/>
    <w:rsid w:val="00EA5C3F"/>
    <w:rsid w:val="00EA5E3E"/>
    <w:rsid w:val="00EA697E"/>
    <w:rsid w:val="00EA6A76"/>
    <w:rsid w:val="00EA728D"/>
    <w:rsid w:val="00EA738F"/>
    <w:rsid w:val="00EA7D9C"/>
    <w:rsid w:val="00EB004D"/>
    <w:rsid w:val="00EB037A"/>
    <w:rsid w:val="00EB0E59"/>
    <w:rsid w:val="00EB17D3"/>
    <w:rsid w:val="00EB1BEA"/>
    <w:rsid w:val="00EB1C2A"/>
    <w:rsid w:val="00EB1DF1"/>
    <w:rsid w:val="00EB3090"/>
    <w:rsid w:val="00EB33FC"/>
    <w:rsid w:val="00EB3E48"/>
    <w:rsid w:val="00EB3F33"/>
    <w:rsid w:val="00EB4B88"/>
    <w:rsid w:val="00EB5173"/>
    <w:rsid w:val="00EB5A3E"/>
    <w:rsid w:val="00EB6565"/>
    <w:rsid w:val="00EB7537"/>
    <w:rsid w:val="00EB76B0"/>
    <w:rsid w:val="00EB793E"/>
    <w:rsid w:val="00EB7AF1"/>
    <w:rsid w:val="00EC03D6"/>
    <w:rsid w:val="00EC0762"/>
    <w:rsid w:val="00EC0A00"/>
    <w:rsid w:val="00EC0F79"/>
    <w:rsid w:val="00EC1EA7"/>
    <w:rsid w:val="00EC1EAB"/>
    <w:rsid w:val="00EC2390"/>
    <w:rsid w:val="00EC258B"/>
    <w:rsid w:val="00EC293F"/>
    <w:rsid w:val="00EC31E2"/>
    <w:rsid w:val="00EC3ABF"/>
    <w:rsid w:val="00EC42A1"/>
    <w:rsid w:val="00EC5288"/>
    <w:rsid w:val="00EC5A66"/>
    <w:rsid w:val="00EC6451"/>
    <w:rsid w:val="00EC65B5"/>
    <w:rsid w:val="00EC6741"/>
    <w:rsid w:val="00EC6823"/>
    <w:rsid w:val="00EC70E2"/>
    <w:rsid w:val="00EC7369"/>
    <w:rsid w:val="00EC7F77"/>
    <w:rsid w:val="00ED0B65"/>
    <w:rsid w:val="00ED0F23"/>
    <w:rsid w:val="00ED1F2F"/>
    <w:rsid w:val="00ED2424"/>
    <w:rsid w:val="00ED25E6"/>
    <w:rsid w:val="00ED2DA4"/>
    <w:rsid w:val="00ED35FA"/>
    <w:rsid w:val="00ED37B0"/>
    <w:rsid w:val="00ED4076"/>
    <w:rsid w:val="00ED47DB"/>
    <w:rsid w:val="00ED48FA"/>
    <w:rsid w:val="00ED5024"/>
    <w:rsid w:val="00ED50A4"/>
    <w:rsid w:val="00ED52EA"/>
    <w:rsid w:val="00ED53EE"/>
    <w:rsid w:val="00ED5AC3"/>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25E"/>
    <w:rsid w:val="00EE6795"/>
    <w:rsid w:val="00EE6A61"/>
    <w:rsid w:val="00EF10BC"/>
    <w:rsid w:val="00EF17D0"/>
    <w:rsid w:val="00EF1B29"/>
    <w:rsid w:val="00EF1C20"/>
    <w:rsid w:val="00EF2918"/>
    <w:rsid w:val="00EF3DA4"/>
    <w:rsid w:val="00EF441A"/>
    <w:rsid w:val="00EF4B22"/>
    <w:rsid w:val="00EF4DEB"/>
    <w:rsid w:val="00EF518D"/>
    <w:rsid w:val="00EF53D6"/>
    <w:rsid w:val="00EF5487"/>
    <w:rsid w:val="00EF5607"/>
    <w:rsid w:val="00EF56C3"/>
    <w:rsid w:val="00EF6126"/>
    <w:rsid w:val="00EF6C83"/>
    <w:rsid w:val="00EF72C9"/>
    <w:rsid w:val="00EF777B"/>
    <w:rsid w:val="00EF7B6C"/>
    <w:rsid w:val="00F000CF"/>
    <w:rsid w:val="00F009EC"/>
    <w:rsid w:val="00F00B51"/>
    <w:rsid w:val="00F013B8"/>
    <w:rsid w:val="00F023D7"/>
    <w:rsid w:val="00F02717"/>
    <w:rsid w:val="00F03008"/>
    <w:rsid w:val="00F03E57"/>
    <w:rsid w:val="00F04393"/>
    <w:rsid w:val="00F0467D"/>
    <w:rsid w:val="00F047D6"/>
    <w:rsid w:val="00F04B55"/>
    <w:rsid w:val="00F058E4"/>
    <w:rsid w:val="00F06128"/>
    <w:rsid w:val="00F0621B"/>
    <w:rsid w:val="00F066F8"/>
    <w:rsid w:val="00F06D75"/>
    <w:rsid w:val="00F071D7"/>
    <w:rsid w:val="00F10522"/>
    <w:rsid w:val="00F10C8E"/>
    <w:rsid w:val="00F11276"/>
    <w:rsid w:val="00F11318"/>
    <w:rsid w:val="00F11C4E"/>
    <w:rsid w:val="00F1247B"/>
    <w:rsid w:val="00F129C9"/>
    <w:rsid w:val="00F12AA5"/>
    <w:rsid w:val="00F137BE"/>
    <w:rsid w:val="00F1509E"/>
    <w:rsid w:val="00F155C6"/>
    <w:rsid w:val="00F15CFB"/>
    <w:rsid w:val="00F17B54"/>
    <w:rsid w:val="00F17B89"/>
    <w:rsid w:val="00F206EC"/>
    <w:rsid w:val="00F20946"/>
    <w:rsid w:val="00F20BF7"/>
    <w:rsid w:val="00F2153F"/>
    <w:rsid w:val="00F21853"/>
    <w:rsid w:val="00F21B89"/>
    <w:rsid w:val="00F21D24"/>
    <w:rsid w:val="00F22BD1"/>
    <w:rsid w:val="00F23E8C"/>
    <w:rsid w:val="00F24002"/>
    <w:rsid w:val="00F2428D"/>
    <w:rsid w:val="00F247E9"/>
    <w:rsid w:val="00F25EBE"/>
    <w:rsid w:val="00F26BB1"/>
    <w:rsid w:val="00F2737E"/>
    <w:rsid w:val="00F302A1"/>
    <w:rsid w:val="00F30824"/>
    <w:rsid w:val="00F30B5A"/>
    <w:rsid w:val="00F30C7F"/>
    <w:rsid w:val="00F31DA9"/>
    <w:rsid w:val="00F3203B"/>
    <w:rsid w:val="00F3215D"/>
    <w:rsid w:val="00F32696"/>
    <w:rsid w:val="00F32700"/>
    <w:rsid w:val="00F327D8"/>
    <w:rsid w:val="00F3298B"/>
    <w:rsid w:val="00F3308B"/>
    <w:rsid w:val="00F33A6C"/>
    <w:rsid w:val="00F33F15"/>
    <w:rsid w:val="00F34039"/>
    <w:rsid w:val="00F34896"/>
    <w:rsid w:val="00F34A82"/>
    <w:rsid w:val="00F34EBC"/>
    <w:rsid w:val="00F36451"/>
    <w:rsid w:val="00F36B40"/>
    <w:rsid w:val="00F36C2B"/>
    <w:rsid w:val="00F36D66"/>
    <w:rsid w:val="00F4002A"/>
    <w:rsid w:val="00F40816"/>
    <w:rsid w:val="00F41E46"/>
    <w:rsid w:val="00F41F97"/>
    <w:rsid w:val="00F426E1"/>
    <w:rsid w:val="00F429C4"/>
    <w:rsid w:val="00F42A84"/>
    <w:rsid w:val="00F43965"/>
    <w:rsid w:val="00F43C98"/>
    <w:rsid w:val="00F43D4A"/>
    <w:rsid w:val="00F443F8"/>
    <w:rsid w:val="00F44618"/>
    <w:rsid w:val="00F450A5"/>
    <w:rsid w:val="00F45152"/>
    <w:rsid w:val="00F46714"/>
    <w:rsid w:val="00F47148"/>
    <w:rsid w:val="00F47870"/>
    <w:rsid w:val="00F5054E"/>
    <w:rsid w:val="00F505DA"/>
    <w:rsid w:val="00F51F21"/>
    <w:rsid w:val="00F522BE"/>
    <w:rsid w:val="00F52BD6"/>
    <w:rsid w:val="00F532D0"/>
    <w:rsid w:val="00F5354D"/>
    <w:rsid w:val="00F5362C"/>
    <w:rsid w:val="00F55732"/>
    <w:rsid w:val="00F5588F"/>
    <w:rsid w:val="00F55DEE"/>
    <w:rsid w:val="00F55EA9"/>
    <w:rsid w:val="00F560BC"/>
    <w:rsid w:val="00F5657F"/>
    <w:rsid w:val="00F56B55"/>
    <w:rsid w:val="00F57613"/>
    <w:rsid w:val="00F57E60"/>
    <w:rsid w:val="00F57F56"/>
    <w:rsid w:val="00F60A68"/>
    <w:rsid w:val="00F6123D"/>
    <w:rsid w:val="00F613F0"/>
    <w:rsid w:val="00F61468"/>
    <w:rsid w:val="00F620A8"/>
    <w:rsid w:val="00F627D6"/>
    <w:rsid w:val="00F63C6B"/>
    <w:rsid w:val="00F646DE"/>
    <w:rsid w:val="00F64B0C"/>
    <w:rsid w:val="00F65044"/>
    <w:rsid w:val="00F65AB8"/>
    <w:rsid w:val="00F65CD6"/>
    <w:rsid w:val="00F66483"/>
    <w:rsid w:val="00F675C7"/>
    <w:rsid w:val="00F67B70"/>
    <w:rsid w:val="00F70756"/>
    <w:rsid w:val="00F70A2D"/>
    <w:rsid w:val="00F70DDE"/>
    <w:rsid w:val="00F70F3C"/>
    <w:rsid w:val="00F7107D"/>
    <w:rsid w:val="00F71B7A"/>
    <w:rsid w:val="00F72411"/>
    <w:rsid w:val="00F727B0"/>
    <w:rsid w:val="00F72FC8"/>
    <w:rsid w:val="00F7394F"/>
    <w:rsid w:val="00F739D7"/>
    <w:rsid w:val="00F75174"/>
    <w:rsid w:val="00F756C1"/>
    <w:rsid w:val="00F75A66"/>
    <w:rsid w:val="00F76C54"/>
    <w:rsid w:val="00F76DCF"/>
    <w:rsid w:val="00F76DD2"/>
    <w:rsid w:val="00F76EE1"/>
    <w:rsid w:val="00F77559"/>
    <w:rsid w:val="00F77BA1"/>
    <w:rsid w:val="00F8064A"/>
    <w:rsid w:val="00F80A8D"/>
    <w:rsid w:val="00F80E8E"/>
    <w:rsid w:val="00F81838"/>
    <w:rsid w:val="00F82101"/>
    <w:rsid w:val="00F823ED"/>
    <w:rsid w:val="00F827E8"/>
    <w:rsid w:val="00F829DB"/>
    <w:rsid w:val="00F82D0A"/>
    <w:rsid w:val="00F83006"/>
    <w:rsid w:val="00F84265"/>
    <w:rsid w:val="00F844A4"/>
    <w:rsid w:val="00F847C7"/>
    <w:rsid w:val="00F84B29"/>
    <w:rsid w:val="00F85050"/>
    <w:rsid w:val="00F86EB0"/>
    <w:rsid w:val="00F86EDC"/>
    <w:rsid w:val="00F87B3D"/>
    <w:rsid w:val="00F904E1"/>
    <w:rsid w:val="00F90FBC"/>
    <w:rsid w:val="00F912DB"/>
    <w:rsid w:val="00F917B4"/>
    <w:rsid w:val="00F91865"/>
    <w:rsid w:val="00F918DB"/>
    <w:rsid w:val="00F91BF3"/>
    <w:rsid w:val="00F93994"/>
    <w:rsid w:val="00F93CE7"/>
    <w:rsid w:val="00F943AB"/>
    <w:rsid w:val="00F948F6"/>
    <w:rsid w:val="00F94D0C"/>
    <w:rsid w:val="00F957EA"/>
    <w:rsid w:val="00F9714E"/>
    <w:rsid w:val="00F978D6"/>
    <w:rsid w:val="00F97A7C"/>
    <w:rsid w:val="00F97C79"/>
    <w:rsid w:val="00FA041B"/>
    <w:rsid w:val="00FA0482"/>
    <w:rsid w:val="00FA067F"/>
    <w:rsid w:val="00FA09AC"/>
    <w:rsid w:val="00FA0B26"/>
    <w:rsid w:val="00FA0BDD"/>
    <w:rsid w:val="00FA0C6D"/>
    <w:rsid w:val="00FA14CC"/>
    <w:rsid w:val="00FA17FD"/>
    <w:rsid w:val="00FA185D"/>
    <w:rsid w:val="00FA22AF"/>
    <w:rsid w:val="00FA27DE"/>
    <w:rsid w:val="00FA2B09"/>
    <w:rsid w:val="00FA2B3D"/>
    <w:rsid w:val="00FA36E7"/>
    <w:rsid w:val="00FA4BFC"/>
    <w:rsid w:val="00FA5280"/>
    <w:rsid w:val="00FA53C9"/>
    <w:rsid w:val="00FA5EE5"/>
    <w:rsid w:val="00FA5FBD"/>
    <w:rsid w:val="00FA6600"/>
    <w:rsid w:val="00FA6B63"/>
    <w:rsid w:val="00FA6C2E"/>
    <w:rsid w:val="00FA7A7A"/>
    <w:rsid w:val="00FA7D9B"/>
    <w:rsid w:val="00FB0A9B"/>
    <w:rsid w:val="00FB155D"/>
    <w:rsid w:val="00FB1A0D"/>
    <w:rsid w:val="00FB1BB5"/>
    <w:rsid w:val="00FB212F"/>
    <w:rsid w:val="00FB21BA"/>
    <w:rsid w:val="00FB2EF1"/>
    <w:rsid w:val="00FB2F7C"/>
    <w:rsid w:val="00FB2FE2"/>
    <w:rsid w:val="00FB304E"/>
    <w:rsid w:val="00FB37C0"/>
    <w:rsid w:val="00FB41FB"/>
    <w:rsid w:val="00FB42CF"/>
    <w:rsid w:val="00FB440F"/>
    <w:rsid w:val="00FB4474"/>
    <w:rsid w:val="00FB45DD"/>
    <w:rsid w:val="00FB4660"/>
    <w:rsid w:val="00FB4676"/>
    <w:rsid w:val="00FB4D6B"/>
    <w:rsid w:val="00FB52FE"/>
    <w:rsid w:val="00FB549B"/>
    <w:rsid w:val="00FB54F8"/>
    <w:rsid w:val="00FB568A"/>
    <w:rsid w:val="00FB59E2"/>
    <w:rsid w:val="00FB5B26"/>
    <w:rsid w:val="00FB5C28"/>
    <w:rsid w:val="00FB6895"/>
    <w:rsid w:val="00FB6AED"/>
    <w:rsid w:val="00FC0403"/>
    <w:rsid w:val="00FC04E8"/>
    <w:rsid w:val="00FC0ECF"/>
    <w:rsid w:val="00FC0F9C"/>
    <w:rsid w:val="00FC17AE"/>
    <w:rsid w:val="00FC219F"/>
    <w:rsid w:val="00FC266F"/>
    <w:rsid w:val="00FC29A5"/>
    <w:rsid w:val="00FC33E8"/>
    <w:rsid w:val="00FC36E4"/>
    <w:rsid w:val="00FC3D3B"/>
    <w:rsid w:val="00FC3D67"/>
    <w:rsid w:val="00FC3DE4"/>
    <w:rsid w:val="00FC3FF7"/>
    <w:rsid w:val="00FC4711"/>
    <w:rsid w:val="00FC4C2A"/>
    <w:rsid w:val="00FC517E"/>
    <w:rsid w:val="00FC5900"/>
    <w:rsid w:val="00FC5A0F"/>
    <w:rsid w:val="00FC5A12"/>
    <w:rsid w:val="00FC66ED"/>
    <w:rsid w:val="00FC6C23"/>
    <w:rsid w:val="00FC6C25"/>
    <w:rsid w:val="00FC6F53"/>
    <w:rsid w:val="00FC70AC"/>
    <w:rsid w:val="00FC7474"/>
    <w:rsid w:val="00FC7689"/>
    <w:rsid w:val="00FC7895"/>
    <w:rsid w:val="00FD0767"/>
    <w:rsid w:val="00FD0D44"/>
    <w:rsid w:val="00FD0DB4"/>
    <w:rsid w:val="00FD13EE"/>
    <w:rsid w:val="00FD1944"/>
    <w:rsid w:val="00FD2350"/>
    <w:rsid w:val="00FD2AED"/>
    <w:rsid w:val="00FD2D52"/>
    <w:rsid w:val="00FD2DFE"/>
    <w:rsid w:val="00FD32D3"/>
    <w:rsid w:val="00FD35F3"/>
    <w:rsid w:val="00FD3862"/>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554"/>
    <w:rsid w:val="00FD7E92"/>
    <w:rsid w:val="00FE007F"/>
    <w:rsid w:val="00FE0882"/>
    <w:rsid w:val="00FE0DE2"/>
    <w:rsid w:val="00FE12F9"/>
    <w:rsid w:val="00FE136D"/>
    <w:rsid w:val="00FE137F"/>
    <w:rsid w:val="00FE20BD"/>
    <w:rsid w:val="00FE225C"/>
    <w:rsid w:val="00FE2344"/>
    <w:rsid w:val="00FE2370"/>
    <w:rsid w:val="00FE24DF"/>
    <w:rsid w:val="00FE32C3"/>
    <w:rsid w:val="00FE3BBA"/>
    <w:rsid w:val="00FE4763"/>
    <w:rsid w:val="00FE7062"/>
    <w:rsid w:val="00FE70F7"/>
    <w:rsid w:val="00FE7722"/>
    <w:rsid w:val="00FE79DF"/>
    <w:rsid w:val="00FF0340"/>
    <w:rsid w:val="00FF09A9"/>
    <w:rsid w:val="00FF0C87"/>
    <w:rsid w:val="00FF0FC7"/>
    <w:rsid w:val="00FF110E"/>
    <w:rsid w:val="00FF1577"/>
    <w:rsid w:val="00FF18EB"/>
    <w:rsid w:val="00FF1966"/>
    <w:rsid w:val="00FF2AB3"/>
    <w:rsid w:val="00FF2CB2"/>
    <w:rsid w:val="00FF2E49"/>
    <w:rsid w:val="00FF2EB5"/>
    <w:rsid w:val="00FF2F49"/>
    <w:rsid w:val="00FF326E"/>
    <w:rsid w:val="00FF52FB"/>
    <w:rsid w:val="00FF5CC9"/>
    <w:rsid w:val="00FF605C"/>
    <w:rsid w:val="00FF7230"/>
    <w:rsid w:val="01065F22"/>
    <w:rsid w:val="017C8633"/>
    <w:rsid w:val="01BA5E19"/>
    <w:rsid w:val="01D0A234"/>
    <w:rsid w:val="020AE140"/>
    <w:rsid w:val="022D1786"/>
    <w:rsid w:val="0259EFE5"/>
    <w:rsid w:val="026A83BE"/>
    <w:rsid w:val="029F07A5"/>
    <w:rsid w:val="02A351CE"/>
    <w:rsid w:val="02C87870"/>
    <w:rsid w:val="02DB382C"/>
    <w:rsid w:val="0316AEF9"/>
    <w:rsid w:val="034F9695"/>
    <w:rsid w:val="036E6003"/>
    <w:rsid w:val="0376688C"/>
    <w:rsid w:val="0393FF50"/>
    <w:rsid w:val="03D2CBB7"/>
    <w:rsid w:val="03D88F27"/>
    <w:rsid w:val="03E69831"/>
    <w:rsid w:val="040EBC9C"/>
    <w:rsid w:val="04105AA6"/>
    <w:rsid w:val="0468E28E"/>
    <w:rsid w:val="04E9E2A7"/>
    <w:rsid w:val="05035DD4"/>
    <w:rsid w:val="0518D263"/>
    <w:rsid w:val="051E73EB"/>
    <w:rsid w:val="05441A3C"/>
    <w:rsid w:val="0555F280"/>
    <w:rsid w:val="064575AF"/>
    <w:rsid w:val="065A7E11"/>
    <w:rsid w:val="065E6FE9"/>
    <w:rsid w:val="06817493"/>
    <w:rsid w:val="069CCDCE"/>
    <w:rsid w:val="06A4E25B"/>
    <w:rsid w:val="06B4BBD6"/>
    <w:rsid w:val="06C89CB8"/>
    <w:rsid w:val="06E1C515"/>
    <w:rsid w:val="070DD000"/>
    <w:rsid w:val="07185F2F"/>
    <w:rsid w:val="076E3AC9"/>
    <w:rsid w:val="076F4C13"/>
    <w:rsid w:val="077937BA"/>
    <w:rsid w:val="0785C859"/>
    <w:rsid w:val="07B47225"/>
    <w:rsid w:val="07D77972"/>
    <w:rsid w:val="0808B5FB"/>
    <w:rsid w:val="08203FD5"/>
    <w:rsid w:val="083F257C"/>
    <w:rsid w:val="0842D162"/>
    <w:rsid w:val="084A49E8"/>
    <w:rsid w:val="087D9576"/>
    <w:rsid w:val="089D1DF2"/>
    <w:rsid w:val="08A63CDA"/>
    <w:rsid w:val="08B50F0B"/>
    <w:rsid w:val="08F6A91E"/>
    <w:rsid w:val="09233947"/>
    <w:rsid w:val="09504286"/>
    <w:rsid w:val="095B17F8"/>
    <w:rsid w:val="0969951E"/>
    <w:rsid w:val="0971F77C"/>
    <w:rsid w:val="0991DD74"/>
    <w:rsid w:val="09B5E2A8"/>
    <w:rsid w:val="09DEA1C3"/>
    <w:rsid w:val="0A1965D7"/>
    <w:rsid w:val="0A4106AF"/>
    <w:rsid w:val="0A420D3B"/>
    <w:rsid w:val="0A61A7F8"/>
    <w:rsid w:val="0A7A2D81"/>
    <w:rsid w:val="0A92797F"/>
    <w:rsid w:val="0A9AA17E"/>
    <w:rsid w:val="0A9F4AAE"/>
    <w:rsid w:val="0AE9EE80"/>
    <w:rsid w:val="0B3E9B12"/>
    <w:rsid w:val="0B450FCA"/>
    <w:rsid w:val="0B48EFE5"/>
    <w:rsid w:val="0B495E19"/>
    <w:rsid w:val="0B6C2173"/>
    <w:rsid w:val="0B72E22D"/>
    <w:rsid w:val="0BBDC2D1"/>
    <w:rsid w:val="0BC8C1C2"/>
    <w:rsid w:val="0BCD4A33"/>
    <w:rsid w:val="0C0CD69F"/>
    <w:rsid w:val="0C0FD445"/>
    <w:rsid w:val="0C107F8A"/>
    <w:rsid w:val="0C238A94"/>
    <w:rsid w:val="0C430895"/>
    <w:rsid w:val="0C4A2557"/>
    <w:rsid w:val="0C847AA9"/>
    <w:rsid w:val="0CA58679"/>
    <w:rsid w:val="0CAC1443"/>
    <w:rsid w:val="0CBB38B7"/>
    <w:rsid w:val="0D274373"/>
    <w:rsid w:val="0D37796A"/>
    <w:rsid w:val="0D37DE3C"/>
    <w:rsid w:val="0DAA3ADD"/>
    <w:rsid w:val="0DBD75FC"/>
    <w:rsid w:val="0DD0A911"/>
    <w:rsid w:val="0DF87ADB"/>
    <w:rsid w:val="0E27600D"/>
    <w:rsid w:val="0E309CAB"/>
    <w:rsid w:val="0E44342D"/>
    <w:rsid w:val="0E65836A"/>
    <w:rsid w:val="0E7CB08C"/>
    <w:rsid w:val="0EB3EEAD"/>
    <w:rsid w:val="0EC313D4"/>
    <w:rsid w:val="0EF5BE3F"/>
    <w:rsid w:val="0F20DA06"/>
    <w:rsid w:val="0F3AB046"/>
    <w:rsid w:val="0F4888DB"/>
    <w:rsid w:val="0F75DA12"/>
    <w:rsid w:val="0FB85A76"/>
    <w:rsid w:val="0FE26F7A"/>
    <w:rsid w:val="1002DB65"/>
    <w:rsid w:val="102272B6"/>
    <w:rsid w:val="104C90C9"/>
    <w:rsid w:val="10975D5A"/>
    <w:rsid w:val="109DE9D2"/>
    <w:rsid w:val="10A4186C"/>
    <w:rsid w:val="10CF740E"/>
    <w:rsid w:val="111679B8"/>
    <w:rsid w:val="112F6F3E"/>
    <w:rsid w:val="1175D0AA"/>
    <w:rsid w:val="1178F79C"/>
    <w:rsid w:val="11B934A7"/>
    <w:rsid w:val="11BE8B43"/>
    <w:rsid w:val="11FAB496"/>
    <w:rsid w:val="122A29CB"/>
    <w:rsid w:val="12490EDA"/>
    <w:rsid w:val="124BA4AC"/>
    <w:rsid w:val="126A5D62"/>
    <w:rsid w:val="12703F74"/>
    <w:rsid w:val="128A5472"/>
    <w:rsid w:val="129CAD3B"/>
    <w:rsid w:val="129EABA5"/>
    <w:rsid w:val="12B24A19"/>
    <w:rsid w:val="12DC765F"/>
    <w:rsid w:val="12ECD9C4"/>
    <w:rsid w:val="12FB8380"/>
    <w:rsid w:val="13224AD3"/>
    <w:rsid w:val="135777E8"/>
    <w:rsid w:val="13A5234F"/>
    <w:rsid w:val="13A9E571"/>
    <w:rsid w:val="13AE310B"/>
    <w:rsid w:val="13ED3CA3"/>
    <w:rsid w:val="14139BAF"/>
    <w:rsid w:val="1451AEF2"/>
    <w:rsid w:val="146D49C3"/>
    <w:rsid w:val="14C64A9C"/>
    <w:rsid w:val="1582A765"/>
    <w:rsid w:val="15AAFB96"/>
    <w:rsid w:val="15B34ED1"/>
    <w:rsid w:val="16138DCB"/>
    <w:rsid w:val="161EF0DA"/>
    <w:rsid w:val="16308F28"/>
    <w:rsid w:val="164A3858"/>
    <w:rsid w:val="169CE967"/>
    <w:rsid w:val="16BE82A6"/>
    <w:rsid w:val="16FEE90F"/>
    <w:rsid w:val="171F8788"/>
    <w:rsid w:val="1734C80D"/>
    <w:rsid w:val="17E3C3D4"/>
    <w:rsid w:val="1864F0C4"/>
    <w:rsid w:val="186CB8B4"/>
    <w:rsid w:val="18871C2C"/>
    <w:rsid w:val="18FCB5F1"/>
    <w:rsid w:val="19186AA7"/>
    <w:rsid w:val="19411E9D"/>
    <w:rsid w:val="1952283B"/>
    <w:rsid w:val="197D5B11"/>
    <w:rsid w:val="1A041CDA"/>
    <w:rsid w:val="1A0D610A"/>
    <w:rsid w:val="1A3E0225"/>
    <w:rsid w:val="1A51F56D"/>
    <w:rsid w:val="1B01608F"/>
    <w:rsid w:val="1B365117"/>
    <w:rsid w:val="1B536D3E"/>
    <w:rsid w:val="1B5D563F"/>
    <w:rsid w:val="1B656C39"/>
    <w:rsid w:val="1B6FCC4F"/>
    <w:rsid w:val="1B705A8A"/>
    <w:rsid w:val="1B775997"/>
    <w:rsid w:val="1B90F37D"/>
    <w:rsid w:val="1B929E62"/>
    <w:rsid w:val="1C07446A"/>
    <w:rsid w:val="1C2AEBB2"/>
    <w:rsid w:val="1C63A08D"/>
    <w:rsid w:val="1CCF1AC1"/>
    <w:rsid w:val="1D26B8E3"/>
    <w:rsid w:val="1D429CA8"/>
    <w:rsid w:val="1D4CEF52"/>
    <w:rsid w:val="1D60823E"/>
    <w:rsid w:val="1D845A60"/>
    <w:rsid w:val="1D90981A"/>
    <w:rsid w:val="1DAAF262"/>
    <w:rsid w:val="1DBA7DF5"/>
    <w:rsid w:val="1DBB9992"/>
    <w:rsid w:val="1DEDA2C3"/>
    <w:rsid w:val="1DF6ACE9"/>
    <w:rsid w:val="1E131B2D"/>
    <w:rsid w:val="1E43ADAA"/>
    <w:rsid w:val="1E8B0E00"/>
    <w:rsid w:val="1E922E03"/>
    <w:rsid w:val="1EAA4C9F"/>
    <w:rsid w:val="1EAFD991"/>
    <w:rsid w:val="1EC28944"/>
    <w:rsid w:val="1ED9379E"/>
    <w:rsid w:val="1EEED6A9"/>
    <w:rsid w:val="1F12E803"/>
    <w:rsid w:val="1F46C2C3"/>
    <w:rsid w:val="1F5803BE"/>
    <w:rsid w:val="1F6365E0"/>
    <w:rsid w:val="1F706A63"/>
    <w:rsid w:val="1F7C4F09"/>
    <w:rsid w:val="1F7F010B"/>
    <w:rsid w:val="1FD4C108"/>
    <w:rsid w:val="1FE621F3"/>
    <w:rsid w:val="20660F85"/>
    <w:rsid w:val="2084C940"/>
    <w:rsid w:val="20965F6F"/>
    <w:rsid w:val="209B531B"/>
    <w:rsid w:val="20B683A6"/>
    <w:rsid w:val="20D7F1B7"/>
    <w:rsid w:val="20E7B502"/>
    <w:rsid w:val="20F2FD6F"/>
    <w:rsid w:val="20F9CCE5"/>
    <w:rsid w:val="215CA013"/>
    <w:rsid w:val="217A32D4"/>
    <w:rsid w:val="21ADC1A0"/>
    <w:rsid w:val="21CAF182"/>
    <w:rsid w:val="22338BC2"/>
    <w:rsid w:val="2237237C"/>
    <w:rsid w:val="224D3AA8"/>
    <w:rsid w:val="2287333B"/>
    <w:rsid w:val="22E70250"/>
    <w:rsid w:val="22ED74F2"/>
    <w:rsid w:val="2323BDAE"/>
    <w:rsid w:val="233E52F2"/>
    <w:rsid w:val="23420C98"/>
    <w:rsid w:val="238BAF6E"/>
    <w:rsid w:val="239847F8"/>
    <w:rsid w:val="23D01522"/>
    <w:rsid w:val="243CCD79"/>
    <w:rsid w:val="2468A777"/>
    <w:rsid w:val="249D27D7"/>
    <w:rsid w:val="24C9864D"/>
    <w:rsid w:val="24D9ADE1"/>
    <w:rsid w:val="251B273F"/>
    <w:rsid w:val="251E211D"/>
    <w:rsid w:val="252A4821"/>
    <w:rsid w:val="2541D4F5"/>
    <w:rsid w:val="25487922"/>
    <w:rsid w:val="25C11C39"/>
    <w:rsid w:val="25EAAA30"/>
    <w:rsid w:val="261D897E"/>
    <w:rsid w:val="263C3C15"/>
    <w:rsid w:val="267F92A4"/>
    <w:rsid w:val="26CFAF81"/>
    <w:rsid w:val="26D15961"/>
    <w:rsid w:val="26D561B1"/>
    <w:rsid w:val="27204679"/>
    <w:rsid w:val="27581B24"/>
    <w:rsid w:val="27A65334"/>
    <w:rsid w:val="280D7E0B"/>
    <w:rsid w:val="281BC48E"/>
    <w:rsid w:val="283EAECA"/>
    <w:rsid w:val="2844865F"/>
    <w:rsid w:val="28A0A5E2"/>
    <w:rsid w:val="28B64362"/>
    <w:rsid w:val="28FD9248"/>
    <w:rsid w:val="290AD506"/>
    <w:rsid w:val="2920B734"/>
    <w:rsid w:val="2939ED06"/>
    <w:rsid w:val="2961CD1F"/>
    <w:rsid w:val="2963F62E"/>
    <w:rsid w:val="296897F3"/>
    <w:rsid w:val="29A9DAC6"/>
    <w:rsid w:val="29C6C0CE"/>
    <w:rsid w:val="29D67C16"/>
    <w:rsid w:val="29D91B25"/>
    <w:rsid w:val="2A0090D2"/>
    <w:rsid w:val="2A01AE95"/>
    <w:rsid w:val="2A257A44"/>
    <w:rsid w:val="2A443D8F"/>
    <w:rsid w:val="2A52F3C0"/>
    <w:rsid w:val="2A601516"/>
    <w:rsid w:val="2A77C0BA"/>
    <w:rsid w:val="2AA0EE83"/>
    <w:rsid w:val="2AFCD28C"/>
    <w:rsid w:val="2B0F355F"/>
    <w:rsid w:val="2B0FB1E8"/>
    <w:rsid w:val="2B1C1F44"/>
    <w:rsid w:val="2B20FD6C"/>
    <w:rsid w:val="2C109842"/>
    <w:rsid w:val="2C5B1EF3"/>
    <w:rsid w:val="2C8BD928"/>
    <w:rsid w:val="2CC52BFB"/>
    <w:rsid w:val="2CC8532B"/>
    <w:rsid w:val="2D074AD2"/>
    <w:rsid w:val="2D1D39CD"/>
    <w:rsid w:val="2D42030E"/>
    <w:rsid w:val="2D4C1B3F"/>
    <w:rsid w:val="2D86DCDD"/>
    <w:rsid w:val="2DA44F31"/>
    <w:rsid w:val="2DB30829"/>
    <w:rsid w:val="2DBACF44"/>
    <w:rsid w:val="2DC85B25"/>
    <w:rsid w:val="2DDDCF68"/>
    <w:rsid w:val="2E9ED297"/>
    <w:rsid w:val="2EA294E6"/>
    <w:rsid w:val="2EC60C9C"/>
    <w:rsid w:val="2EE41393"/>
    <w:rsid w:val="2EE5BB20"/>
    <w:rsid w:val="2EEBA7E6"/>
    <w:rsid w:val="2F650A93"/>
    <w:rsid w:val="2F745FA6"/>
    <w:rsid w:val="2F849439"/>
    <w:rsid w:val="2FC34E75"/>
    <w:rsid w:val="2FD425E1"/>
    <w:rsid w:val="2FDC1AC4"/>
    <w:rsid w:val="30B8CF89"/>
    <w:rsid w:val="30F41F70"/>
    <w:rsid w:val="31116F8B"/>
    <w:rsid w:val="311B132A"/>
    <w:rsid w:val="314B3C42"/>
    <w:rsid w:val="31A42BC1"/>
    <w:rsid w:val="31ADCFD8"/>
    <w:rsid w:val="31BC09AD"/>
    <w:rsid w:val="31DC0BDA"/>
    <w:rsid w:val="324906BC"/>
    <w:rsid w:val="32934A44"/>
    <w:rsid w:val="3302EEF0"/>
    <w:rsid w:val="330D57CA"/>
    <w:rsid w:val="3315A771"/>
    <w:rsid w:val="33259A99"/>
    <w:rsid w:val="335BEED0"/>
    <w:rsid w:val="33756861"/>
    <w:rsid w:val="33AA62A0"/>
    <w:rsid w:val="33D254A0"/>
    <w:rsid w:val="3400BE06"/>
    <w:rsid w:val="344900B3"/>
    <w:rsid w:val="3476B70E"/>
    <w:rsid w:val="34A79704"/>
    <w:rsid w:val="34B30D24"/>
    <w:rsid w:val="34D08769"/>
    <w:rsid w:val="34D58085"/>
    <w:rsid w:val="34DA3DDC"/>
    <w:rsid w:val="34DDA741"/>
    <w:rsid w:val="3569EA9D"/>
    <w:rsid w:val="356E2501"/>
    <w:rsid w:val="357A03B3"/>
    <w:rsid w:val="35A570E2"/>
    <w:rsid w:val="35CA19C8"/>
    <w:rsid w:val="35CA68E5"/>
    <w:rsid w:val="35E3A12A"/>
    <w:rsid w:val="35F0B8B4"/>
    <w:rsid w:val="360D3C1B"/>
    <w:rsid w:val="361AD885"/>
    <w:rsid w:val="36415532"/>
    <w:rsid w:val="3644196E"/>
    <w:rsid w:val="36956FC4"/>
    <w:rsid w:val="369B33CB"/>
    <w:rsid w:val="36AE3654"/>
    <w:rsid w:val="37140CFC"/>
    <w:rsid w:val="37473D2D"/>
    <w:rsid w:val="376607CF"/>
    <w:rsid w:val="377C6DBE"/>
    <w:rsid w:val="37857B9C"/>
    <w:rsid w:val="378DCA21"/>
    <w:rsid w:val="37DC6227"/>
    <w:rsid w:val="383BC629"/>
    <w:rsid w:val="383D57EF"/>
    <w:rsid w:val="3848D984"/>
    <w:rsid w:val="388C7ACB"/>
    <w:rsid w:val="38A1DE47"/>
    <w:rsid w:val="38A790A8"/>
    <w:rsid w:val="38AF9D20"/>
    <w:rsid w:val="38D5F2ED"/>
    <w:rsid w:val="38F8B859"/>
    <w:rsid w:val="3902198F"/>
    <w:rsid w:val="39733B90"/>
    <w:rsid w:val="397D385A"/>
    <w:rsid w:val="3991ED2C"/>
    <w:rsid w:val="399FFCED"/>
    <w:rsid w:val="39B7CB67"/>
    <w:rsid w:val="3A202DAF"/>
    <w:rsid w:val="3A5C39F9"/>
    <w:rsid w:val="3A8EF659"/>
    <w:rsid w:val="3AB4F5C8"/>
    <w:rsid w:val="3AB77BEE"/>
    <w:rsid w:val="3ADBB6A1"/>
    <w:rsid w:val="3ADD5672"/>
    <w:rsid w:val="3AE78C94"/>
    <w:rsid w:val="3B2DBD8D"/>
    <w:rsid w:val="3B423BB2"/>
    <w:rsid w:val="3B63301D"/>
    <w:rsid w:val="3B71A0FC"/>
    <w:rsid w:val="3B91BC4C"/>
    <w:rsid w:val="3B983148"/>
    <w:rsid w:val="3BAEEDF6"/>
    <w:rsid w:val="3BC43E28"/>
    <w:rsid w:val="3BD49B67"/>
    <w:rsid w:val="3C2ED678"/>
    <w:rsid w:val="3C38E97B"/>
    <w:rsid w:val="3C45BA92"/>
    <w:rsid w:val="3C4895E5"/>
    <w:rsid w:val="3C88A920"/>
    <w:rsid w:val="3CAEE283"/>
    <w:rsid w:val="3D107D1B"/>
    <w:rsid w:val="3D1708E0"/>
    <w:rsid w:val="3D93830F"/>
    <w:rsid w:val="3E40A5D2"/>
    <w:rsid w:val="3E53D17C"/>
    <w:rsid w:val="3E72DD57"/>
    <w:rsid w:val="3E745C31"/>
    <w:rsid w:val="3F2B73EC"/>
    <w:rsid w:val="3F2E09A3"/>
    <w:rsid w:val="3F841F07"/>
    <w:rsid w:val="3FAEDD9D"/>
    <w:rsid w:val="3FB04311"/>
    <w:rsid w:val="3FC2206D"/>
    <w:rsid w:val="3FC5868A"/>
    <w:rsid w:val="3FF5A11E"/>
    <w:rsid w:val="4054D742"/>
    <w:rsid w:val="40766D98"/>
    <w:rsid w:val="40867474"/>
    <w:rsid w:val="412C6C24"/>
    <w:rsid w:val="41521E6D"/>
    <w:rsid w:val="41526032"/>
    <w:rsid w:val="419CFF11"/>
    <w:rsid w:val="41AFF321"/>
    <w:rsid w:val="41E1C3FD"/>
    <w:rsid w:val="41FCF7F5"/>
    <w:rsid w:val="42342543"/>
    <w:rsid w:val="43864A64"/>
    <w:rsid w:val="438A44EB"/>
    <w:rsid w:val="43B4C50E"/>
    <w:rsid w:val="43B8F2C4"/>
    <w:rsid w:val="43B99D5C"/>
    <w:rsid w:val="4415AD60"/>
    <w:rsid w:val="446D4ED3"/>
    <w:rsid w:val="448BCD86"/>
    <w:rsid w:val="44EA5AE0"/>
    <w:rsid w:val="44F34EB7"/>
    <w:rsid w:val="44F92E5B"/>
    <w:rsid w:val="452F4A12"/>
    <w:rsid w:val="45388F29"/>
    <w:rsid w:val="4567F46F"/>
    <w:rsid w:val="4588EEE1"/>
    <w:rsid w:val="45CBAE84"/>
    <w:rsid w:val="45DD98CA"/>
    <w:rsid w:val="45E8908A"/>
    <w:rsid w:val="45EDCCD1"/>
    <w:rsid w:val="4608FF44"/>
    <w:rsid w:val="4645BB04"/>
    <w:rsid w:val="466914BA"/>
    <w:rsid w:val="467577C7"/>
    <w:rsid w:val="468282FA"/>
    <w:rsid w:val="4693234B"/>
    <w:rsid w:val="46BD1965"/>
    <w:rsid w:val="46F23D7A"/>
    <w:rsid w:val="47286569"/>
    <w:rsid w:val="4729F5E2"/>
    <w:rsid w:val="47423361"/>
    <w:rsid w:val="47776844"/>
    <w:rsid w:val="47790285"/>
    <w:rsid w:val="477C7D8A"/>
    <w:rsid w:val="47E420B9"/>
    <w:rsid w:val="48124328"/>
    <w:rsid w:val="4824C66B"/>
    <w:rsid w:val="48944628"/>
    <w:rsid w:val="48A078DE"/>
    <w:rsid w:val="48B8BD56"/>
    <w:rsid w:val="48BBBA1A"/>
    <w:rsid w:val="48F9AC96"/>
    <w:rsid w:val="48FBC432"/>
    <w:rsid w:val="49206A47"/>
    <w:rsid w:val="4922F169"/>
    <w:rsid w:val="4975C137"/>
    <w:rsid w:val="49DA4C22"/>
    <w:rsid w:val="49ED2DC3"/>
    <w:rsid w:val="4A45BD4B"/>
    <w:rsid w:val="4A650300"/>
    <w:rsid w:val="4A6E7BC2"/>
    <w:rsid w:val="4A711EB9"/>
    <w:rsid w:val="4A9BD3E9"/>
    <w:rsid w:val="4AA8212A"/>
    <w:rsid w:val="4ABE2FF1"/>
    <w:rsid w:val="4AE97DE1"/>
    <w:rsid w:val="4B1BC17B"/>
    <w:rsid w:val="4B2119AD"/>
    <w:rsid w:val="4B36AEBF"/>
    <w:rsid w:val="4B50F510"/>
    <w:rsid w:val="4B8EA850"/>
    <w:rsid w:val="4B9E8B96"/>
    <w:rsid w:val="4CAD61F9"/>
    <w:rsid w:val="4CB791DC"/>
    <w:rsid w:val="4CD1D6B4"/>
    <w:rsid w:val="4CD89913"/>
    <w:rsid w:val="4CD91603"/>
    <w:rsid w:val="4D33365E"/>
    <w:rsid w:val="4D428939"/>
    <w:rsid w:val="4D72384E"/>
    <w:rsid w:val="4DDAE5DE"/>
    <w:rsid w:val="4DF9A8A6"/>
    <w:rsid w:val="4E0E4F87"/>
    <w:rsid w:val="4E609590"/>
    <w:rsid w:val="4E66938D"/>
    <w:rsid w:val="4E6D7E92"/>
    <w:rsid w:val="4E8B5CCF"/>
    <w:rsid w:val="4E9015F9"/>
    <w:rsid w:val="4ED62C58"/>
    <w:rsid w:val="4ED68E98"/>
    <w:rsid w:val="4EDA416B"/>
    <w:rsid w:val="4EDF64E3"/>
    <w:rsid w:val="4F2EFCE7"/>
    <w:rsid w:val="4F6B05B6"/>
    <w:rsid w:val="4F738AA4"/>
    <w:rsid w:val="5001DE2B"/>
    <w:rsid w:val="501CE220"/>
    <w:rsid w:val="50405E86"/>
    <w:rsid w:val="50496B0B"/>
    <w:rsid w:val="5095CB14"/>
    <w:rsid w:val="50BAB6AB"/>
    <w:rsid w:val="50BFC7E3"/>
    <w:rsid w:val="50EE17BC"/>
    <w:rsid w:val="50F1ED10"/>
    <w:rsid w:val="5106D617"/>
    <w:rsid w:val="511B08A4"/>
    <w:rsid w:val="5132A97E"/>
    <w:rsid w:val="51792B12"/>
    <w:rsid w:val="518B02FF"/>
    <w:rsid w:val="5192C232"/>
    <w:rsid w:val="51A4D6F5"/>
    <w:rsid w:val="52140E64"/>
    <w:rsid w:val="52171231"/>
    <w:rsid w:val="5286EF5F"/>
    <w:rsid w:val="52AA93FE"/>
    <w:rsid w:val="52B705FE"/>
    <w:rsid w:val="52C8F8D7"/>
    <w:rsid w:val="52D19876"/>
    <w:rsid w:val="52EFE4FC"/>
    <w:rsid w:val="5304480A"/>
    <w:rsid w:val="531C58C6"/>
    <w:rsid w:val="53A99D7B"/>
    <w:rsid w:val="53C9AAE1"/>
    <w:rsid w:val="53CE7DA7"/>
    <w:rsid w:val="53D18DC2"/>
    <w:rsid w:val="541A98B2"/>
    <w:rsid w:val="5446645F"/>
    <w:rsid w:val="54540D70"/>
    <w:rsid w:val="545C4FC8"/>
    <w:rsid w:val="550D00E1"/>
    <w:rsid w:val="55244475"/>
    <w:rsid w:val="55358A96"/>
    <w:rsid w:val="5572539B"/>
    <w:rsid w:val="559C82C8"/>
    <w:rsid w:val="55AC7C4D"/>
    <w:rsid w:val="55ACC9C0"/>
    <w:rsid w:val="55C45549"/>
    <w:rsid w:val="55D72B16"/>
    <w:rsid w:val="55DB4E0C"/>
    <w:rsid w:val="55E234C0"/>
    <w:rsid w:val="56181AEC"/>
    <w:rsid w:val="56184325"/>
    <w:rsid w:val="569573F2"/>
    <w:rsid w:val="56DE7281"/>
    <w:rsid w:val="56E9F5CC"/>
    <w:rsid w:val="56F01023"/>
    <w:rsid w:val="56FC6178"/>
    <w:rsid w:val="56FF2D6C"/>
    <w:rsid w:val="5720CDBB"/>
    <w:rsid w:val="5725063C"/>
    <w:rsid w:val="576F2877"/>
    <w:rsid w:val="5773F363"/>
    <w:rsid w:val="577E0521"/>
    <w:rsid w:val="5796FF0A"/>
    <w:rsid w:val="57C58370"/>
    <w:rsid w:val="57CD13AA"/>
    <w:rsid w:val="57CF1475"/>
    <w:rsid w:val="57DE04E8"/>
    <w:rsid w:val="5808354B"/>
    <w:rsid w:val="58178579"/>
    <w:rsid w:val="581C9E6A"/>
    <w:rsid w:val="582C19B2"/>
    <w:rsid w:val="5862FF5D"/>
    <w:rsid w:val="587D0E9E"/>
    <w:rsid w:val="589C5148"/>
    <w:rsid w:val="58A2F955"/>
    <w:rsid w:val="58B4FC75"/>
    <w:rsid w:val="5937C082"/>
    <w:rsid w:val="594EEDA1"/>
    <w:rsid w:val="594FD6D5"/>
    <w:rsid w:val="595FB397"/>
    <w:rsid w:val="596F199B"/>
    <w:rsid w:val="598AD1AE"/>
    <w:rsid w:val="598F9814"/>
    <w:rsid w:val="59B83277"/>
    <w:rsid w:val="59CD14B4"/>
    <w:rsid w:val="59F97026"/>
    <w:rsid w:val="5A06C25E"/>
    <w:rsid w:val="5A09615B"/>
    <w:rsid w:val="5A771A60"/>
    <w:rsid w:val="5AE64A48"/>
    <w:rsid w:val="5B199D40"/>
    <w:rsid w:val="5B27B562"/>
    <w:rsid w:val="5B2ABBB3"/>
    <w:rsid w:val="5BA4CC1A"/>
    <w:rsid w:val="5BD0E094"/>
    <w:rsid w:val="5BF38BEB"/>
    <w:rsid w:val="5C349FB7"/>
    <w:rsid w:val="5C517644"/>
    <w:rsid w:val="5C9287F4"/>
    <w:rsid w:val="5D204537"/>
    <w:rsid w:val="5D2488F6"/>
    <w:rsid w:val="5D6170FF"/>
    <w:rsid w:val="5D88C82A"/>
    <w:rsid w:val="5DB9320E"/>
    <w:rsid w:val="5DC1EA5D"/>
    <w:rsid w:val="5DCD7EB6"/>
    <w:rsid w:val="5DD1C943"/>
    <w:rsid w:val="5E019F1B"/>
    <w:rsid w:val="5E03626D"/>
    <w:rsid w:val="5E3F863E"/>
    <w:rsid w:val="5E875D7A"/>
    <w:rsid w:val="5E927AC4"/>
    <w:rsid w:val="5EC05957"/>
    <w:rsid w:val="5EDC6CDC"/>
    <w:rsid w:val="5EDEDEF3"/>
    <w:rsid w:val="5FBEFD32"/>
    <w:rsid w:val="5FDEADB4"/>
    <w:rsid w:val="5FF1863D"/>
    <w:rsid w:val="60158222"/>
    <w:rsid w:val="601BC273"/>
    <w:rsid w:val="60226165"/>
    <w:rsid w:val="60232DDB"/>
    <w:rsid w:val="6025078E"/>
    <w:rsid w:val="6083F24D"/>
    <w:rsid w:val="6124E767"/>
    <w:rsid w:val="612FDBAC"/>
    <w:rsid w:val="615ACD93"/>
    <w:rsid w:val="6209C62D"/>
    <w:rsid w:val="621C6D5D"/>
    <w:rsid w:val="6223F0E4"/>
    <w:rsid w:val="6234E222"/>
    <w:rsid w:val="623F5348"/>
    <w:rsid w:val="62492417"/>
    <w:rsid w:val="624E183D"/>
    <w:rsid w:val="62676A45"/>
    <w:rsid w:val="62FE8B7A"/>
    <w:rsid w:val="6358DE46"/>
    <w:rsid w:val="636B7823"/>
    <w:rsid w:val="63A16BBE"/>
    <w:rsid w:val="63C5239C"/>
    <w:rsid w:val="63D0B283"/>
    <w:rsid w:val="63D8609C"/>
    <w:rsid w:val="63DB6C2D"/>
    <w:rsid w:val="63DD6768"/>
    <w:rsid w:val="63FC05BD"/>
    <w:rsid w:val="6414DC90"/>
    <w:rsid w:val="64331AD9"/>
    <w:rsid w:val="643FB19C"/>
    <w:rsid w:val="644C4DB6"/>
    <w:rsid w:val="645289CD"/>
    <w:rsid w:val="646BED57"/>
    <w:rsid w:val="648C2BF6"/>
    <w:rsid w:val="64926E55"/>
    <w:rsid w:val="64A9FB35"/>
    <w:rsid w:val="64E9880A"/>
    <w:rsid w:val="653AD569"/>
    <w:rsid w:val="6544C3B4"/>
    <w:rsid w:val="654F32A2"/>
    <w:rsid w:val="65DB81FD"/>
    <w:rsid w:val="65DC803A"/>
    <w:rsid w:val="66286AA3"/>
    <w:rsid w:val="666351A9"/>
    <w:rsid w:val="667CC5CE"/>
    <w:rsid w:val="66B35D63"/>
    <w:rsid w:val="6705B6F3"/>
    <w:rsid w:val="671CBFE2"/>
    <w:rsid w:val="6728A9EF"/>
    <w:rsid w:val="673FCBFF"/>
    <w:rsid w:val="674C1B44"/>
    <w:rsid w:val="6750BDAD"/>
    <w:rsid w:val="675B2893"/>
    <w:rsid w:val="676B6B5C"/>
    <w:rsid w:val="678A4CD4"/>
    <w:rsid w:val="67B2B7FF"/>
    <w:rsid w:val="67CB4065"/>
    <w:rsid w:val="67F191F4"/>
    <w:rsid w:val="680F92E6"/>
    <w:rsid w:val="6819D03F"/>
    <w:rsid w:val="682B4C02"/>
    <w:rsid w:val="682C070E"/>
    <w:rsid w:val="68465CD4"/>
    <w:rsid w:val="6878B360"/>
    <w:rsid w:val="687B0888"/>
    <w:rsid w:val="68CC0419"/>
    <w:rsid w:val="68DD2FF7"/>
    <w:rsid w:val="68F05B15"/>
    <w:rsid w:val="6934934E"/>
    <w:rsid w:val="69915554"/>
    <w:rsid w:val="69D48FA5"/>
    <w:rsid w:val="69E5B506"/>
    <w:rsid w:val="69ED1416"/>
    <w:rsid w:val="6A05D8FA"/>
    <w:rsid w:val="6A0A93E2"/>
    <w:rsid w:val="6A115E30"/>
    <w:rsid w:val="6A311C54"/>
    <w:rsid w:val="6A6B9813"/>
    <w:rsid w:val="6A94B289"/>
    <w:rsid w:val="6AF3CF01"/>
    <w:rsid w:val="6B453CCD"/>
    <w:rsid w:val="6B63C02D"/>
    <w:rsid w:val="6B843F46"/>
    <w:rsid w:val="6BC8BBE6"/>
    <w:rsid w:val="6BCA4A24"/>
    <w:rsid w:val="6C029BC0"/>
    <w:rsid w:val="6C07D063"/>
    <w:rsid w:val="6C1873C2"/>
    <w:rsid w:val="6C3E5F24"/>
    <w:rsid w:val="6C548E4C"/>
    <w:rsid w:val="6C6C3410"/>
    <w:rsid w:val="6C6D00C5"/>
    <w:rsid w:val="6C82B499"/>
    <w:rsid w:val="6C95D80A"/>
    <w:rsid w:val="6CAEA64B"/>
    <w:rsid w:val="6CB71296"/>
    <w:rsid w:val="6CD00945"/>
    <w:rsid w:val="6D026257"/>
    <w:rsid w:val="6D105818"/>
    <w:rsid w:val="6D3E8674"/>
    <w:rsid w:val="6D454CC2"/>
    <w:rsid w:val="6D4F643A"/>
    <w:rsid w:val="6D5939CC"/>
    <w:rsid w:val="6D96F58B"/>
    <w:rsid w:val="6DB44423"/>
    <w:rsid w:val="6DBB919B"/>
    <w:rsid w:val="6DEAB3E8"/>
    <w:rsid w:val="6E02C536"/>
    <w:rsid w:val="6E2E6FB3"/>
    <w:rsid w:val="6E528267"/>
    <w:rsid w:val="6E8D22DE"/>
    <w:rsid w:val="6EB06DEB"/>
    <w:rsid w:val="6EEA4840"/>
    <w:rsid w:val="6F77EC71"/>
    <w:rsid w:val="6F85B7C9"/>
    <w:rsid w:val="6FA4A187"/>
    <w:rsid w:val="6FDD0E82"/>
    <w:rsid w:val="6FE42ED7"/>
    <w:rsid w:val="6FE5A847"/>
    <w:rsid w:val="7033BABB"/>
    <w:rsid w:val="705CFED9"/>
    <w:rsid w:val="7080CCF8"/>
    <w:rsid w:val="708DA51C"/>
    <w:rsid w:val="70964201"/>
    <w:rsid w:val="7096F962"/>
    <w:rsid w:val="7098C0A4"/>
    <w:rsid w:val="70AF6A5E"/>
    <w:rsid w:val="70BF33FF"/>
    <w:rsid w:val="70EE4831"/>
    <w:rsid w:val="712B5F8C"/>
    <w:rsid w:val="712D1498"/>
    <w:rsid w:val="714071E8"/>
    <w:rsid w:val="718DE893"/>
    <w:rsid w:val="718F188A"/>
    <w:rsid w:val="71BAB3C6"/>
    <w:rsid w:val="71DCD20D"/>
    <w:rsid w:val="71FEDEB5"/>
    <w:rsid w:val="720049C9"/>
    <w:rsid w:val="7215A5C7"/>
    <w:rsid w:val="72349105"/>
    <w:rsid w:val="72506676"/>
    <w:rsid w:val="72C3A8E7"/>
    <w:rsid w:val="72D7E71E"/>
    <w:rsid w:val="7330AEA9"/>
    <w:rsid w:val="73347CC6"/>
    <w:rsid w:val="735C1AA8"/>
    <w:rsid w:val="73E80A4D"/>
    <w:rsid w:val="73EB5D53"/>
    <w:rsid w:val="73FD3D29"/>
    <w:rsid w:val="744E8844"/>
    <w:rsid w:val="746AC1C8"/>
    <w:rsid w:val="74921581"/>
    <w:rsid w:val="74939FC8"/>
    <w:rsid w:val="74CA6D33"/>
    <w:rsid w:val="74D59409"/>
    <w:rsid w:val="74DF5131"/>
    <w:rsid w:val="74E8C80E"/>
    <w:rsid w:val="74F3B942"/>
    <w:rsid w:val="75521C5C"/>
    <w:rsid w:val="755D7865"/>
    <w:rsid w:val="756C31C7"/>
    <w:rsid w:val="7579B41B"/>
    <w:rsid w:val="7594B925"/>
    <w:rsid w:val="75BF5608"/>
    <w:rsid w:val="75F6A1EB"/>
    <w:rsid w:val="7613E30B"/>
    <w:rsid w:val="761833A4"/>
    <w:rsid w:val="7636BFC8"/>
    <w:rsid w:val="76744AD2"/>
    <w:rsid w:val="76BDC3EC"/>
    <w:rsid w:val="76F1BA4A"/>
    <w:rsid w:val="77080228"/>
    <w:rsid w:val="77B6D682"/>
    <w:rsid w:val="77B7162D"/>
    <w:rsid w:val="77E5E18B"/>
    <w:rsid w:val="78222ADB"/>
    <w:rsid w:val="785E523B"/>
    <w:rsid w:val="7884E74B"/>
    <w:rsid w:val="78A3D289"/>
    <w:rsid w:val="78C6A4ED"/>
    <w:rsid w:val="78C72ADB"/>
    <w:rsid w:val="79067EDF"/>
    <w:rsid w:val="797F483C"/>
    <w:rsid w:val="7994C095"/>
    <w:rsid w:val="799F682A"/>
    <w:rsid w:val="79F13410"/>
    <w:rsid w:val="79F82BAB"/>
    <w:rsid w:val="7A2D8897"/>
    <w:rsid w:val="7A762435"/>
    <w:rsid w:val="7AB9DEEE"/>
    <w:rsid w:val="7AC06DAD"/>
    <w:rsid w:val="7AE72292"/>
    <w:rsid w:val="7AFB4325"/>
    <w:rsid w:val="7B10BFD3"/>
    <w:rsid w:val="7B12D8E0"/>
    <w:rsid w:val="7B30E73A"/>
    <w:rsid w:val="7B4C46C4"/>
    <w:rsid w:val="7B571D9D"/>
    <w:rsid w:val="7B5D1B9A"/>
    <w:rsid w:val="7B6F54E7"/>
    <w:rsid w:val="7BA457DD"/>
    <w:rsid w:val="7BF87101"/>
    <w:rsid w:val="7C98ACDB"/>
    <w:rsid w:val="7C9AED62"/>
    <w:rsid w:val="7CBA760D"/>
    <w:rsid w:val="7CBAFB0F"/>
    <w:rsid w:val="7CC0EF3A"/>
    <w:rsid w:val="7D0A08C4"/>
    <w:rsid w:val="7D19F726"/>
    <w:rsid w:val="7D21BA71"/>
    <w:rsid w:val="7D225A7F"/>
    <w:rsid w:val="7D2C2698"/>
    <w:rsid w:val="7D319D84"/>
    <w:rsid w:val="7D36E693"/>
    <w:rsid w:val="7D40155B"/>
    <w:rsid w:val="7D4C27F1"/>
    <w:rsid w:val="7D834890"/>
    <w:rsid w:val="7D940449"/>
    <w:rsid w:val="7DD040ED"/>
    <w:rsid w:val="7DD25573"/>
    <w:rsid w:val="7DD9F002"/>
    <w:rsid w:val="7E1555CA"/>
    <w:rsid w:val="7E414941"/>
    <w:rsid w:val="7E64F5A2"/>
    <w:rsid w:val="7E6F77C4"/>
    <w:rsid w:val="7EA9092F"/>
    <w:rsid w:val="7EC1DDF3"/>
    <w:rsid w:val="7EE95095"/>
    <w:rsid w:val="7EEA3873"/>
    <w:rsid w:val="7F130EC4"/>
    <w:rsid w:val="7F1D71ED"/>
    <w:rsid w:val="7F29E754"/>
    <w:rsid w:val="7F3EC561"/>
    <w:rsid w:val="7F49B9FA"/>
    <w:rsid w:val="7F523917"/>
    <w:rsid w:val="7F680F43"/>
    <w:rsid w:val="7FE8D2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5A3B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CFD"/>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uiPriority w:val="9"/>
    <w:qFormat/>
    <w:rsid w:val="00804AF9"/>
    <w:pPr>
      <w:numPr>
        <w:ilvl w:val="1"/>
      </w:numPr>
      <w:pBdr>
        <w:top w:val="none" w:sz="0" w:space="0" w:color="auto"/>
      </w:pBdr>
      <w:ind w:left="567" w:rightChars="100" w:right="100"/>
      <w:outlineLvl w:val="1"/>
    </w:pPr>
    <w:rPr>
      <w:rFonts w:eastAsia="ＭＳ ゴシック"/>
      <w:sz w:val="24"/>
    </w:rPr>
  </w:style>
  <w:style w:type="paragraph" w:styleId="30">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uiPriority w:val="9"/>
    <w:qFormat/>
    <w:rsid w:val="00710194"/>
    <w:pPr>
      <w:keepNext/>
      <w:ind w:leftChars="400" w:left="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Chars="800" w:left="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qFormat/>
    <w:rsid w:val="00961175"/>
    <w:rPr>
      <w:b/>
    </w:rPr>
  </w:style>
  <w:style w:type="paragraph" w:customStyle="1" w:styleId="TAC">
    <w:name w:val="TAC"/>
    <w:basedOn w:val="a"/>
    <w:link w:val="TACChar"/>
    <w:qFormat/>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qFormat/>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0"/>
    <w:rsid w:val="006865C1"/>
    <w:pPr>
      <w:numPr>
        <w:ilvl w:val="2"/>
        <w:numId w:val="5"/>
      </w:numPr>
      <w:spacing w:before="240" w:after="120"/>
      <w:ind w:rightChars="0" w:right="0"/>
    </w:pPr>
    <w:rPr>
      <w:rFonts w:cs="ＭＳ 明朝"/>
      <w:szCs w:val="20"/>
    </w:rPr>
  </w:style>
  <w:style w:type="character" w:customStyle="1" w:styleId="B1Char1">
    <w:name w:val="B1 Char1"/>
    <w:link w:val="B1"/>
    <w:qFormat/>
    <w:locked/>
    <w:rsid w:val="003B3367"/>
    <w:rPr>
      <w:lang w:val="en-GB" w:eastAsia="en-GB" w:bidi="ar-SA"/>
    </w:rPr>
  </w:style>
  <w:style w:type="paragraph" w:customStyle="1" w:styleId="B1">
    <w:name w:val="B1"/>
    <w:basedOn w:val="a9"/>
    <w:link w:val="B1Char1"/>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목록단락,列"/>
    <w:basedOn w:val="a"/>
    <w:link w:val="af"/>
    <w:uiPriority w:val="34"/>
    <w:qFormat/>
    <w:rsid w:val="00AA0AF3"/>
    <w:pPr>
      <w:ind w:leftChars="400" w:left="840"/>
    </w:pPr>
  </w:style>
  <w:style w:type="paragraph" w:customStyle="1" w:styleId="TAL">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2">
    <w:name w:val="List Bullet 3"/>
    <w:basedOn w:val="2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2">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qFormat/>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6"/>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50">
    <w:name w:val="見出し 5 (文字)"/>
    <w:basedOn w:val="a0"/>
    <w:link w:val="5"/>
    <w:uiPriority w:val="9"/>
    <w:rsid w:val="000077B0"/>
    <w:rPr>
      <w:rFonts w:ascii="Arial" w:eastAsia="Times New Roman" w:hAnsi="Arial" w:cs="Arial"/>
      <w:sz w:val="22"/>
      <w:szCs w:val="22"/>
      <w:lang w:eastAsia="zh-CN"/>
    </w:rPr>
  </w:style>
  <w:style w:type="character" w:customStyle="1" w:styleId="70">
    <w:name w:val="見出し 7 (文字)"/>
    <w:basedOn w:val="a0"/>
    <w:link w:val="7"/>
    <w:uiPriority w:val="9"/>
    <w:rsid w:val="000077B0"/>
    <w:rPr>
      <w:rFonts w:ascii="Arial" w:eastAsia="Times New Roman" w:hAnsi="Arial" w:cs="Arial"/>
      <w:lang w:eastAsia="zh-CN"/>
    </w:rPr>
  </w:style>
  <w:style w:type="character" w:customStyle="1" w:styleId="80">
    <w:name w:val="見出し 8 (文字)"/>
    <w:basedOn w:val="a0"/>
    <w:link w:val="8"/>
    <w:uiPriority w:val="9"/>
    <w:rsid w:val="000077B0"/>
    <w:rPr>
      <w:rFonts w:ascii="Arial" w:eastAsia="Times New Roman" w:hAnsi="Arial" w:cs="Arial"/>
      <w:lang w:eastAsia="zh-CN"/>
    </w:rPr>
  </w:style>
  <w:style w:type="character" w:customStyle="1" w:styleId="90">
    <w:name w:val="見出し 9 (文字)"/>
    <w:basedOn w:val="a0"/>
    <w:link w:val="9"/>
    <w:uiPriority w:val="9"/>
    <w:rsid w:val="000077B0"/>
    <w:rPr>
      <w:rFonts w:ascii="Arial" w:eastAsia="Times New Roman" w:hAnsi="Arial" w:cs="Arial"/>
      <w:lang w:eastAsia="zh-CN"/>
    </w:rPr>
  </w:style>
  <w:style w:type="paragraph" w:customStyle="1" w:styleId="H6">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7"/>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8"/>
      </w:numPr>
    </w:pPr>
  </w:style>
  <w:style w:type="paragraph" w:customStyle="1" w:styleId="Doc-text2">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 w:type="paragraph" w:customStyle="1" w:styleId="B2">
    <w:name w:val="B2"/>
    <w:basedOn w:val="a"/>
    <w:link w:val="B2Char"/>
    <w:qFormat/>
    <w:rsid w:val="000E1AC1"/>
    <w:pPr>
      <w:widowControl/>
      <w:adjustRightInd/>
      <w:snapToGrid/>
      <w:spacing w:after="180"/>
      <w:ind w:left="851" w:hanging="284"/>
    </w:pPr>
    <w:rPr>
      <w:rFonts w:eastAsia="Times New Roman"/>
      <w:kern w:val="0"/>
      <w:szCs w:val="20"/>
      <w:lang w:eastAsia="en-US"/>
    </w:rPr>
  </w:style>
  <w:style w:type="character" w:customStyle="1" w:styleId="B1Zchn">
    <w:name w:val="B1 Zchn"/>
    <w:locked/>
    <w:rsid w:val="000E1AC1"/>
    <w:rPr>
      <w:lang w:val="x-none" w:eastAsia="en-US"/>
    </w:rPr>
  </w:style>
  <w:style w:type="character" w:customStyle="1" w:styleId="B2Char">
    <w:name w:val="B2 Char"/>
    <w:link w:val="B2"/>
    <w:qFormat/>
    <w:locked/>
    <w:rsid w:val="000E1AC1"/>
    <w:rPr>
      <w:rFonts w:ascii="Times New Roman" w:eastAsia="Times New Roman" w:hAnsi="Times New Roman"/>
      <w:lang w:val="en-US" w:eastAsia="en-US"/>
    </w:rPr>
  </w:style>
  <w:style w:type="paragraph" w:styleId="af9">
    <w:name w:val="annotation subject"/>
    <w:basedOn w:val="af2"/>
    <w:next w:val="af2"/>
    <w:link w:val="afa"/>
    <w:semiHidden/>
    <w:unhideWhenUsed/>
    <w:rsid w:val="000E1AC1"/>
    <w:pPr>
      <w:widowControl w:val="0"/>
      <w:adjustRightInd w:val="0"/>
      <w:snapToGrid w:val="0"/>
      <w:spacing w:after="0"/>
    </w:pPr>
    <w:rPr>
      <w:rFonts w:eastAsia="ＭＳ 明朝"/>
      <w:b/>
      <w:bCs/>
      <w:kern w:val="2"/>
      <w:lang w:val="en-US" w:eastAsia="ja-JP"/>
    </w:rPr>
  </w:style>
  <w:style w:type="character" w:customStyle="1" w:styleId="afa">
    <w:name w:val="コメント内容 (文字)"/>
    <w:basedOn w:val="af3"/>
    <w:link w:val="af9"/>
    <w:semiHidden/>
    <w:rsid w:val="000E1AC1"/>
    <w:rPr>
      <w:rFonts w:ascii="Times New Roman" w:eastAsiaTheme="minorEastAsia" w:hAnsi="Times New Roman"/>
      <w:b/>
      <w:bCs/>
      <w:kern w:val="2"/>
      <w:lang w:val="en-US" w:eastAsia="en-US"/>
    </w:rPr>
  </w:style>
  <w:style w:type="character" w:customStyle="1" w:styleId="normaltextrun">
    <w:name w:val="normaltextrun"/>
    <w:basedOn w:val="a0"/>
    <w:rsid w:val="00902E9A"/>
  </w:style>
  <w:style w:type="character" w:customStyle="1" w:styleId="eop">
    <w:name w:val="eop"/>
    <w:basedOn w:val="a0"/>
    <w:rsid w:val="00902E9A"/>
  </w:style>
  <w:style w:type="paragraph" w:customStyle="1" w:styleId="paragraph">
    <w:name w:val="paragraph"/>
    <w:basedOn w:val="a"/>
    <w:rsid w:val="00BF37CF"/>
    <w:pPr>
      <w:widowControl/>
      <w:adjustRightInd/>
      <w:snapToGrid/>
      <w:spacing w:before="100" w:beforeAutospacing="1" w:after="100" w:afterAutospacing="1"/>
    </w:pPr>
    <w:rPr>
      <w:rFonts w:eastAsia="Times New Roman"/>
      <w:kern w:val="0"/>
      <w:sz w:val="24"/>
    </w:rPr>
  </w:style>
  <w:style w:type="character" w:customStyle="1" w:styleId="spellingerror">
    <w:name w:val="spellingerror"/>
    <w:basedOn w:val="a0"/>
    <w:rsid w:val="00BF37CF"/>
  </w:style>
  <w:style w:type="paragraph" w:customStyle="1" w:styleId="xmsonormal">
    <w:name w:val="x_msonormal"/>
    <w:basedOn w:val="a"/>
    <w:uiPriority w:val="99"/>
    <w:rsid w:val="003C09AC"/>
    <w:pPr>
      <w:widowControl/>
      <w:adjustRightInd/>
      <w:snapToGrid/>
    </w:pPr>
    <w:rPr>
      <w:rFonts w:eastAsia="Calibri"/>
      <w:kern w:val="0"/>
      <w:sz w:val="24"/>
      <w:lang w:eastAsia="zh-CN"/>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C33AE"/>
    <w:rPr>
      <w:rFonts w:ascii="Times" w:hAnsi="Times"/>
      <w:szCs w:val="24"/>
      <w:lang w:val="en-GB"/>
    </w:rPr>
  </w:style>
  <w:style w:type="character" w:customStyle="1" w:styleId="20">
    <w:name w:val="見出し 2 (文字)"/>
    <w:basedOn w:val="a0"/>
    <w:link w:val="2"/>
    <w:uiPriority w:val="9"/>
    <w:rsid w:val="00620AD6"/>
    <w:rPr>
      <w:rFonts w:ascii="Arial" w:eastAsia="ＭＳ ゴシック" w:hAnsi="Arial"/>
      <w:sz w:val="24"/>
      <w:lang w:eastAsia="en-US"/>
    </w:rPr>
  </w:style>
  <w:style w:type="paragraph" w:styleId="Web">
    <w:name w:val="Normal (Web)"/>
    <w:basedOn w:val="a"/>
    <w:uiPriority w:val="99"/>
    <w:qFormat/>
    <w:rsid w:val="00105A23"/>
    <w:pPr>
      <w:widowControl/>
      <w:adjustRightInd/>
      <w:snapToGrid/>
      <w:spacing w:before="100" w:beforeAutospacing="1" w:after="100" w:afterAutospacing="1"/>
    </w:pPr>
    <w:rPr>
      <w:rFonts w:ascii="Arial" w:eastAsia="SimSun" w:hAnsi="Arial" w:cs="Arial"/>
      <w:color w:val="493118"/>
      <w:kern w:val="0"/>
      <w:sz w:val="18"/>
      <w:szCs w:val="18"/>
      <w:lang w:eastAsia="zh-CN"/>
    </w:rPr>
  </w:style>
  <w:style w:type="character" w:styleId="afb">
    <w:name w:val="Strong"/>
    <w:uiPriority w:val="22"/>
    <w:qFormat/>
    <w:rsid w:val="00105A23"/>
    <w:rPr>
      <w:b/>
      <w:bCs/>
    </w:rPr>
  </w:style>
  <w:style w:type="paragraph" w:customStyle="1" w:styleId="B3">
    <w:name w:val="B3"/>
    <w:basedOn w:val="33"/>
    <w:link w:val="B3Char2"/>
    <w:rsid w:val="00BE4336"/>
    <w:pPr>
      <w:widowControl/>
      <w:overflowPunct w:val="0"/>
      <w:autoSpaceDE w:val="0"/>
      <w:autoSpaceDN w:val="0"/>
      <w:snapToGrid/>
      <w:spacing w:after="180"/>
      <w:ind w:left="1135" w:hanging="284"/>
      <w:contextualSpacing w:val="0"/>
      <w:textAlignment w:val="baseline"/>
    </w:pPr>
    <w:rPr>
      <w:rFonts w:eastAsia="Times New Roman"/>
      <w:kern w:val="0"/>
      <w:szCs w:val="20"/>
      <w:lang w:val="en-GB"/>
    </w:rPr>
  </w:style>
  <w:style w:type="character" w:customStyle="1" w:styleId="B3Char2">
    <w:name w:val="B3 Char2"/>
    <w:link w:val="B3"/>
    <w:qFormat/>
    <w:rsid w:val="00BE4336"/>
    <w:rPr>
      <w:rFonts w:ascii="Times New Roman" w:eastAsia="Times New Roman" w:hAnsi="Times New Roman"/>
    </w:rPr>
  </w:style>
  <w:style w:type="paragraph" w:customStyle="1" w:styleId="B4">
    <w:name w:val="B4"/>
    <w:basedOn w:val="42"/>
    <w:link w:val="B4Char"/>
    <w:rsid w:val="00BE4336"/>
    <w:pPr>
      <w:widowControl/>
      <w:overflowPunct w:val="0"/>
      <w:autoSpaceDE w:val="0"/>
      <w:autoSpaceDN w:val="0"/>
      <w:snapToGrid/>
      <w:spacing w:after="180"/>
      <w:ind w:left="1418" w:hanging="284"/>
      <w:contextualSpacing w:val="0"/>
      <w:textAlignment w:val="baseline"/>
    </w:pPr>
    <w:rPr>
      <w:rFonts w:eastAsia="Times New Roman"/>
      <w:kern w:val="0"/>
      <w:szCs w:val="20"/>
      <w:lang w:val="en-GB"/>
    </w:rPr>
  </w:style>
  <w:style w:type="character" w:customStyle="1" w:styleId="B4Char">
    <w:name w:val="B4 Char"/>
    <w:link w:val="B4"/>
    <w:qFormat/>
    <w:rsid w:val="00BE4336"/>
    <w:rPr>
      <w:rFonts w:ascii="Times New Roman" w:eastAsia="Times New Roman" w:hAnsi="Times New Roman"/>
    </w:rPr>
  </w:style>
  <w:style w:type="paragraph" w:customStyle="1" w:styleId="B5">
    <w:name w:val="B5"/>
    <w:basedOn w:val="52"/>
    <w:link w:val="B5Char"/>
    <w:rsid w:val="00BE4336"/>
    <w:pPr>
      <w:widowControl/>
      <w:overflowPunct w:val="0"/>
      <w:autoSpaceDE w:val="0"/>
      <w:autoSpaceDN w:val="0"/>
      <w:snapToGrid/>
      <w:spacing w:after="180"/>
      <w:ind w:left="1702" w:hanging="284"/>
      <w:contextualSpacing w:val="0"/>
      <w:textAlignment w:val="baseline"/>
    </w:pPr>
    <w:rPr>
      <w:rFonts w:eastAsia="Times New Roman"/>
      <w:kern w:val="0"/>
      <w:szCs w:val="20"/>
      <w:lang w:val="en-GB"/>
    </w:rPr>
  </w:style>
  <w:style w:type="character" w:customStyle="1" w:styleId="B5Char">
    <w:name w:val="B5 Char"/>
    <w:link w:val="B5"/>
    <w:qFormat/>
    <w:rsid w:val="00BE4336"/>
    <w:rPr>
      <w:rFonts w:ascii="Times New Roman" w:eastAsia="Times New Roman" w:hAnsi="Times New Roman"/>
    </w:rPr>
  </w:style>
  <w:style w:type="paragraph" w:customStyle="1" w:styleId="B6">
    <w:name w:val="B6"/>
    <w:basedOn w:val="B5"/>
    <w:link w:val="B6Char"/>
    <w:qFormat/>
    <w:rsid w:val="00BE4336"/>
    <w:pPr>
      <w:ind w:left="1985"/>
    </w:pPr>
    <w:rPr>
      <w:lang w:val="en-US"/>
    </w:rPr>
  </w:style>
  <w:style w:type="character" w:customStyle="1" w:styleId="B6Char">
    <w:name w:val="B6 Char"/>
    <w:link w:val="B6"/>
    <w:qFormat/>
    <w:rsid w:val="00BE4336"/>
    <w:rPr>
      <w:rFonts w:ascii="Times New Roman" w:eastAsia="Times New Roman" w:hAnsi="Times New Roman"/>
      <w:lang w:val="en-US"/>
    </w:rPr>
  </w:style>
  <w:style w:type="paragraph" w:styleId="33">
    <w:name w:val="List 3"/>
    <w:basedOn w:val="a"/>
    <w:semiHidden/>
    <w:unhideWhenUsed/>
    <w:rsid w:val="00BE4336"/>
    <w:pPr>
      <w:ind w:left="849" w:hanging="283"/>
      <w:contextualSpacing/>
    </w:pPr>
  </w:style>
  <w:style w:type="paragraph" w:styleId="42">
    <w:name w:val="List 4"/>
    <w:basedOn w:val="a"/>
    <w:rsid w:val="00BE4336"/>
    <w:pPr>
      <w:ind w:left="1132" w:hanging="283"/>
      <w:contextualSpacing/>
    </w:pPr>
  </w:style>
  <w:style w:type="paragraph" w:styleId="52">
    <w:name w:val="List 5"/>
    <w:basedOn w:val="a"/>
    <w:rsid w:val="00BE4336"/>
    <w:pPr>
      <w:ind w:left="1415" w:hanging="283"/>
      <w:contextualSpacing/>
    </w:pPr>
  </w:style>
  <w:style w:type="paragraph" w:customStyle="1" w:styleId="3nobreakH3Underrubrik2h3MemoHeading3helloTitre">
    <w:name w:val="スタイル 見出し 3no breakH3Underrubrik2h3Memo Heading 3helloTitre ..."/>
    <w:basedOn w:val="30"/>
    <w:rsid w:val="008B6DAC"/>
    <w:pPr>
      <w:widowControl/>
      <w:numPr>
        <w:ilvl w:val="2"/>
        <w:numId w:val="25"/>
      </w:numPr>
      <w:adjustRightInd/>
      <w:snapToGrid/>
      <w:spacing w:before="240" w:after="60"/>
      <w:ind w:rightChars="0" w:right="0"/>
    </w:pPr>
    <w:rPr>
      <w:rFonts w:eastAsia="Batang"/>
      <w:b/>
      <w:kern w:val="0"/>
      <w:sz w:val="20"/>
      <w:szCs w:val="26"/>
      <w:lang w:val="en-GB" w:eastAsia="x-none"/>
    </w:rPr>
  </w:style>
  <w:style w:type="paragraph" w:customStyle="1" w:styleId="StyleHeading1H1h1appheading1l1MemoHeading1h11h12h13h">
    <w:name w:val="Style Heading 1H1h1app heading 1l1Memo Heading 1h11h12h13h..."/>
    <w:basedOn w:val="1"/>
    <w:rsid w:val="008B6DAC"/>
    <w:pPr>
      <w:keepNext w:val="0"/>
      <w:keepLines w:val="0"/>
      <w:widowControl w:val="0"/>
      <w:numPr>
        <w:numId w:val="25"/>
      </w:numPr>
      <w:pBdr>
        <w:top w:val="none" w:sz="0" w:space="0" w:color="auto"/>
      </w:pBdr>
      <w:spacing w:after="60"/>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rsid w:val="008B6DAC"/>
    <w:pPr>
      <w:widowControl/>
      <w:numPr>
        <w:ilvl w:val="3"/>
        <w:numId w:val="25"/>
      </w:numPr>
      <w:adjustRightInd/>
      <w:snapToGrid/>
      <w:spacing w:before="240" w:after="60"/>
      <w:ind w:leftChars="0" w:left="0"/>
    </w:pPr>
    <w:rPr>
      <w:rFonts w:ascii="Arial" w:hAnsi="Arial"/>
      <w:bCs w:val="0"/>
      <w:i/>
      <w:iCs/>
      <w:color w:val="000000"/>
      <w:kern w:val="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30124399">
      <w:bodyDiv w:val="1"/>
      <w:marLeft w:val="0"/>
      <w:marRight w:val="0"/>
      <w:marTop w:val="0"/>
      <w:marBottom w:val="0"/>
      <w:divBdr>
        <w:top w:val="none" w:sz="0" w:space="0" w:color="auto"/>
        <w:left w:val="none" w:sz="0" w:space="0" w:color="auto"/>
        <w:bottom w:val="none" w:sz="0" w:space="0" w:color="auto"/>
        <w:right w:val="none" w:sz="0" w:space="0" w:color="auto"/>
      </w:divBdr>
      <w:divsChild>
        <w:div w:id="966819617">
          <w:marLeft w:val="0"/>
          <w:marRight w:val="0"/>
          <w:marTop w:val="0"/>
          <w:marBottom w:val="0"/>
          <w:divBdr>
            <w:top w:val="none" w:sz="0" w:space="0" w:color="auto"/>
            <w:left w:val="none" w:sz="0" w:space="0" w:color="auto"/>
            <w:bottom w:val="none" w:sz="0" w:space="0" w:color="auto"/>
            <w:right w:val="none" w:sz="0" w:space="0" w:color="auto"/>
          </w:divBdr>
        </w:div>
        <w:div w:id="1262831659">
          <w:marLeft w:val="0"/>
          <w:marRight w:val="0"/>
          <w:marTop w:val="0"/>
          <w:marBottom w:val="0"/>
          <w:divBdr>
            <w:top w:val="none" w:sz="0" w:space="0" w:color="auto"/>
            <w:left w:val="none" w:sz="0" w:space="0" w:color="auto"/>
            <w:bottom w:val="none" w:sz="0" w:space="0" w:color="auto"/>
            <w:right w:val="none" w:sz="0" w:space="0" w:color="auto"/>
          </w:divBdr>
        </w:div>
        <w:div w:id="1113476520">
          <w:marLeft w:val="0"/>
          <w:marRight w:val="0"/>
          <w:marTop w:val="0"/>
          <w:marBottom w:val="0"/>
          <w:divBdr>
            <w:top w:val="none" w:sz="0" w:space="0" w:color="auto"/>
            <w:left w:val="none" w:sz="0" w:space="0" w:color="auto"/>
            <w:bottom w:val="none" w:sz="0" w:space="0" w:color="auto"/>
            <w:right w:val="none" w:sz="0" w:space="0" w:color="auto"/>
          </w:divBdr>
        </w:div>
        <w:div w:id="1315834387">
          <w:marLeft w:val="0"/>
          <w:marRight w:val="0"/>
          <w:marTop w:val="0"/>
          <w:marBottom w:val="0"/>
          <w:divBdr>
            <w:top w:val="none" w:sz="0" w:space="0" w:color="auto"/>
            <w:left w:val="none" w:sz="0" w:space="0" w:color="auto"/>
            <w:bottom w:val="none" w:sz="0" w:space="0" w:color="auto"/>
            <w:right w:val="none" w:sz="0" w:space="0" w:color="auto"/>
          </w:divBdr>
        </w:div>
        <w:div w:id="1761487239">
          <w:marLeft w:val="0"/>
          <w:marRight w:val="0"/>
          <w:marTop w:val="0"/>
          <w:marBottom w:val="0"/>
          <w:divBdr>
            <w:top w:val="none" w:sz="0" w:space="0" w:color="auto"/>
            <w:left w:val="none" w:sz="0" w:space="0" w:color="auto"/>
            <w:bottom w:val="none" w:sz="0" w:space="0" w:color="auto"/>
            <w:right w:val="none" w:sz="0" w:space="0" w:color="auto"/>
          </w:divBdr>
        </w:div>
        <w:div w:id="1806048573">
          <w:marLeft w:val="0"/>
          <w:marRight w:val="0"/>
          <w:marTop w:val="0"/>
          <w:marBottom w:val="0"/>
          <w:divBdr>
            <w:top w:val="none" w:sz="0" w:space="0" w:color="auto"/>
            <w:left w:val="none" w:sz="0" w:space="0" w:color="auto"/>
            <w:bottom w:val="none" w:sz="0" w:space="0" w:color="auto"/>
            <w:right w:val="none" w:sz="0" w:space="0" w:color="auto"/>
          </w:divBdr>
        </w:div>
        <w:div w:id="1825774910">
          <w:marLeft w:val="0"/>
          <w:marRight w:val="0"/>
          <w:marTop w:val="0"/>
          <w:marBottom w:val="0"/>
          <w:divBdr>
            <w:top w:val="none" w:sz="0" w:space="0" w:color="auto"/>
            <w:left w:val="none" w:sz="0" w:space="0" w:color="auto"/>
            <w:bottom w:val="none" w:sz="0" w:space="0" w:color="auto"/>
            <w:right w:val="none" w:sz="0" w:space="0" w:color="auto"/>
          </w:divBdr>
        </w:div>
        <w:div w:id="1809981065">
          <w:marLeft w:val="0"/>
          <w:marRight w:val="0"/>
          <w:marTop w:val="0"/>
          <w:marBottom w:val="0"/>
          <w:divBdr>
            <w:top w:val="none" w:sz="0" w:space="0" w:color="auto"/>
            <w:left w:val="none" w:sz="0" w:space="0" w:color="auto"/>
            <w:bottom w:val="none" w:sz="0" w:space="0" w:color="auto"/>
            <w:right w:val="none" w:sz="0" w:space="0" w:color="auto"/>
          </w:divBdr>
        </w:div>
        <w:div w:id="249045525">
          <w:marLeft w:val="0"/>
          <w:marRight w:val="0"/>
          <w:marTop w:val="0"/>
          <w:marBottom w:val="0"/>
          <w:divBdr>
            <w:top w:val="none" w:sz="0" w:space="0" w:color="auto"/>
            <w:left w:val="none" w:sz="0" w:space="0" w:color="auto"/>
            <w:bottom w:val="none" w:sz="0" w:space="0" w:color="auto"/>
            <w:right w:val="none" w:sz="0" w:space="0" w:color="auto"/>
          </w:divBdr>
        </w:div>
        <w:div w:id="973486243">
          <w:marLeft w:val="0"/>
          <w:marRight w:val="0"/>
          <w:marTop w:val="0"/>
          <w:marBottom w:val="0"/>
          <w:divBdr>
            <w:top w:val="none" w:sz="0" w:space="0" w:color="auto"/>
            <w:left w:val="none" w:sz="0" w:space="0" w:color="auto"/>
            <w:bottom w:val="none" w:sz="0" w:space="0" w:color="auto"/>
            <w:right w:val="none" w:sz="0" w:space="0" w:color="auto"/>
          </w:divBdr>
        </w:div>
        <w:div w:id="1257859350">
          <w:marLeft w:val="0"/>
          <w:marRight w:val="0"/>
          <w:marTop w:val="0"/>
          <w:marBottom w:val="0"/>
          <w:divBdr>
            <w:top w:val="none" w:sz="0" w:space="0" w:color="auto"/>
            <w:left w:val="none" w:sz="0" w:space="0" w:color="auto"/>
            <w:bottom w:val="none" w:sz="0" w:space="0" w:color="auto"/>
            <w:right w:val="none" w:sz="0" w:space="0" w:color="auto"/>
          </w:divBdr>
        </w:div>
        <w:div w:id="1447845515">
          <w:marLeft w:val="0"/>
          <w:marRight w:val="0"/>
          <w:marTop w:val="0"/>
          <w:marBottom w:val="0"/>
          <w:divBdr>
            <w:top w:val="none" w:sz="0" w:space="0" w:color="auto"/>
            <w:left w:val="none" w:sz="0" w:space="0" w:color="auto"/>
            <w:bottom w:val="none" w:sz="0" w:space="0" w:color="auto"/>
            <w:right w:val="none" w:sz="0" w:space="0" w:color="auto"/>
          </w:divBdr>
        </w:div>
        <w:div w:id="532158242">
          <w:marLeft w:val="0"/>
          <w:marRight w:val="0"/>
          <w:marTop w:val="0"/>
          <w:marBottom w:val="0"/>
          <w:divBdr>
            <w:top w:val="none" w:sz="0" w:space="0" w:color="auto"/>
            <w:left w:val="none" w:sz="0" w:space="0" w:color="auto"/>
            <w:bottom w:val="none" w:sz="0" w:space="0" w:color="auto"/>
            <w:right w:val="none" w:sz="0" w:space="0" w:color="auto"/>
          </w:divBdr>
        </w:div>
        <w:div w:id="16853705">
          <w:marLeft w:val="0"/>
          <w:marRight w:val="0"/>
          <w:marTop w:val="0"/>
          <w:marBottom w:val="0"/>
          <w:divBdr>
            <w:top w:val="none" w:sz="0" w:space="0" w:color="auto"/>
            <w:left w:val="none" w:sz="0" w:space="0" w:color="auto"/>
            <w:bottom w:val="none" w:sz="0" w:space="0" w:color="auto"/>
            <w:right w:val="none" w:sz="0" w:space="0" w:color="auto"/>
          </w:divBdr>
        </w:div>
        <w:div w:id="1675306869">
          <w:marLeft w:val="0"/>
          <w:marRight w:val="0"/>
          <w:marTop w:val="0"/>
          <w:marBottom w:val="0"/>
          <w:divBdr>
            <w:top w:val="none" w:sz="0" w:space="0" w:color="auto"/>
            <w:left w:val="none" w:sz="0" w:space="0" w:color="auto"/>
            <w:bottom w:val="none" w:sz="0" w:space="0" w:color="auto"/>
            <w:right w:val="none" w:sz="0" w:space="0" w:color="auto"/>
          </w:divBdr>
        </w:div>
        <w:div w:id="651253400">
          <w:marLeft w:val="0"/>
          <w:marRight w:val="0"/>
          <w:marTop w:val="0"/>
          <w:marBottom w:val="0"/>
          <w:divBdr>
            <w:top w:val="none" w:sz="0" w:space="0" w:color="auto"/>
            <w:left w:val="none" w:sz="0" w:space="0" w:color="auto"/>
            <w:bottom w:val="none" w:sz="0" w:space="0" w:color="auto"/>
            <w:right w:val="none" w:sz="0" w:space="0" w:color="auto"/>
          </w:divBdr>
        </w:div>
        <w:div w:id="657073432">
          <w:marLeft w:val="0"/>
          <w:marRight w:val="0"/>
          <w:marTop w:val="0"/>
          <w:marBottom w:val="0"/>
          <w:divBdr>
            <w:top w:val="none" w:sz="0" w:space="0" w:color="auto"/>
            <w:left w:val="none" w:sz="0" w:space="0" w:color="auto"/>
            <w:bottom w:val="none" w:sz="0" w:space="0" w:color="auto"/>
            <w:right w:val="none" w:sz="0" w:space="0" w:color="auto"/>
          </w:divBdr>
        </w:div>
        <w:div w:id="594948371">
          <w:marLeft w:val="0"/>
          <w:marRight w:val="0"/>
          <w:marTop w:val="0"/>
          <w:marBottom w:val="0"/>
          <w:divBdr>
            <w:top w:val="none" w:sz="0" w:space="0" w:color="auto"/>
            <w:left w:val="none" w:sz="0" w:space="0" w:color="auto"/>
            <w:bottom w:val="none" w:sz="0" w:space="0" w:color="auto"/>
            <w:right w:val="none" w:sz="0" w:space="0" w:color="auto"/>
          </w:divBdr>
        </w:div>
        <w:div w:id="1374382194">
          <w:marLeft w:val="0"/>
          <w:marRight w:val="0"/>
          <w:marTop w:val="0"/>
          <w:marBottom w:val="0"/>
          <w:divBdr>
            <w:top w:val="none" w:sz="0" w:space="0" w:color="auto"/>
            <w:left w:val="none" w:sz="0" w:space="0" w:color="auto"/>
            <w:bottom w:val="none" w:sz="0" w:space="0" w:color="auto"/>
            <w:right w:val="none" w:sz="0" w:space="0" w:color="auto"/>
          </w:divBdr>
        </w:div>
        <w:div w:id="1934051662">
          <w:marLeft w:val="0"/>
          <w:marRight w:val="0"/>
          <w:marTop w:val="0"/>
          <w:marBottom w:val="0"/>
          <w:divBdr>
            <w:top w:val="none" w:sz="0" w:space="0" w:color="auto"/>
            <w:left w:val="none" w:sz="0" w:space="0" w:color="auto"/>
            <w:bottom w:val="none" w:sz="0" w:space="0" w:color="auto"/>
            <w:right w:val="none" w:sz="0" w:space="0" w:color="auto"/>
          </w:divBdr>
        </w:div>
        <w:div w:id="1483234100">
          <w:marLeft w:val="0"/>
          <w:marRight w:val="0"/>
          <w:marTop w:val="0"/>
          <w:marBottom w:val="0"/>
          <w:divBdr>
            <w:top w:val="none" w:sz="0" w:space="0" w:color="auto"/>
            <w:left w:val="none" w:sz="0" w:space="0" w:color="auto"/>
            <w:bottom w:val="none" w:sz="0" w:space="0" w:color="auto"/>
            <w:right w:val="none" w:sz="0" w:space="0" w:color="auto"/>
          </w:divBdr>
        </w:div>
        <w:div w:id="57900091">
          <w:marLeft w:val="0"/>
          <w:marRight w:val="0"/>
          <w:marTop w:val="0"/>
          <w:marBottom w:val="0"/>
          <w:divBdr>
            <w:top w:val="none" w:sz="0" w:space="0" w:color="auto"/>
            <w:left w:val="none" w:sz="0" w:space="0" w:color="auto"/>
            <w:bottom w:val="none" w:sz="0" w:space="0" w:color="auto"/>
            <w:right w:val="none" w:sz="0" w:space="0" w:color="auto"/>
          </w:divBdr>
        </w:div>
        <w:div w:id="688068245">
          <w:marLeft w:val="0"/>
          <w:marRight w:val="0"/>
          <w:marTop w:val="0"/>
          <w:marBottom w:val="0"/>
          <w:divBdr>
            <w:top w:val="none" w:sz="0" w:space="0" w:color="auto"/>
            <w:left w:val="none" w:sz="0" w:space="0" w:color="auto"/>
            <w:bottom w:val="none" w:sz="0" w:space="0" w:color="auto"/>
            <w:right w:val="none" w:sz="0" w:space="0" w:color="auto"/>
          </w:divBdr>
        </w:div>
        <w:div w:id="1294098799">
          <w:marLeft w:val="0"/>
          <w:marRight w:val="0"/>
          <w:marTop w:val="0"/>
          <w:marBottom w:val="0"/>
          <w:divBdr>
            <w:top w:val="none" w:sz="0" w:space="0" w:color="auto"/>
            <w:left w:val="none" w:sz="0" w:space="0" w:color="auto"/>
            <w:bottom w:val="none" w:sz="0" w:space="0" w:color="auto"/>
            <w:right w:val="none" w:sz="0" w:space="0" w:color="auto"/>
          </w:divBdr>
        </w:div>
        <w:div w:id="1930847690">
          <w:marLeft w:val="0"/>
          <w:marRight w:val="0"/>
          <w:marTop w:val="0"/>
          <w:marBottom w:val="0"/>
          <w:divBdr>
            <w:top w:val="none" w:sz="0" w:space="0" w:color="auto"/>
            <w:left w:val="none" w:sz="0" w:space="0" w:color="auto"/>
            <w:bottom w:val="none" w:sz="0" w:space="0" w:color="auto"/>
            <w:right w:val="none" w:sz="0" w:space="0" w:color="auto"/>
          </w:divBdr>
        </w:div>
        <w:div w:id="654181970">
          <w:marLeft w:val="0"/>
          <w:marRight w:val="0"/>
          <w:marTop w:val="0"/>
          <w:marBottom w:val="0"/>
          <w:divBdr>
            <w:top w:val="none" w:sz="0" w:space="0" w:color="auto"/>
            <w:left w:val="none" w:sz="0" w:space="0" w:color="auto"/>
            <w:bottom w:val="none" w:sz="0" w:space="0" w:color="auto"/>
            <w:right w:val="none" w:sz="0" w:space="0" w:color="auto"/>
          </w:divBdr>
        </w:div>
        <w:div w:id="1504584770">
          <w:marLeft w:val="0"/>
          <w:marRight w:val="0"/>
          <w:marTop w:val="0"/>
          <w:marBottom w:val="0"/>
          <w:divBdr>
            <w:top w:val="none" w:sz="0" w:space="0" w:color="auto"/>
            <w:left w:val="none" w:sz="0" w:space="0" w:color="auto"/>
            <w:bottom w:val="none" w:sz="0" w:space="0" w:color="auto"/>
            <w:right w:val="none" w:sz="0" w:space="0" w:color="auto"/>
          </w:divBdr>
        </w:div>
        <w:div w:id="884609145">
          <w:marLeft w:val="0"/>
          <w:marRight w:val="0"/>
          <w:marTop w:val="0"/>
          <w:marBottom w:val="0"/>
          <w:divBdr>
            <w:top w:val="none" w:sz="0" w:space="0" w:color="auto"/>
            <w:left w:val="none" w:sz="0" w:space="0" w:color="auto"/>
            <w:bottom w:val="none" w:sz="0" w:space="0" w:color="auto"/>
            <w:right w:val="none" w:sz="0" w:space="0" w:color="auto"/>
          </w:divBdr>
        </w:div>
        <w:div w:id="51346999">
          <w:marLeft w:val="0"/>
          <w:marRight w:val="0"/>
          <w:marTop w:val="0"/>
          <w:marBottom w:val="0"/>
          <w:divBdr>
            <w:top w:val="none" w:sz="0" w:space="0" w:color="auto"/>
            <w:left w:val="none" w:sz="0" w:space="0" w:color="auto"/>
            <w:bottom w:val="none" w:sz="0" w:space="0" w:color="auto"/>
            <w:right w:val="none" w:sz="0" w:space="0" w:color="auto"/>
          </w:divBdr>
        </w:div>
        <w:div w:id="963511171">
          <w:marLeft w:val="0"/>
          <w:marRight w:val="0"/>
          <w:marTop w:val="0"/>
          <w:marBottom w:val="0"/>
          <w:divBdr>
            <w:top w:val="none" w:sz="0" w:space="0" w:color="auto"/>
            <w:left w:val="none" w:sz="0" w:space="0" w:color="auto"/>
            <w:bottom w:val="none" w:sz="0" w:space="0" w:color="auto"/>
            <w:right w:val="none" w:sz="0" w:space="0" w:color="auto"/>
          </w:divBdr>
        </w:div>
        <w:div w:id="1425419753">
          <w:marLeft w:val="0"/>
          <w:marRight w:val="0"/>
          <w:marTop w:val="0"/>
          <w:marBottom w:val="0"/>
          <w:divBdr>
            <w:top w:val="none" w:sz="0" w:space="0" w:color="auto"/>
            <w:left w:val="none" w:sz="0" w:space="0" w:color="auto"/>
            <w:bottom w:val="none" w:sz="0" w:space="0" w:color="auto"/>
            <w:right w:val="none" w:sz="0" w:space="0" w:color="auto"/>
          </w:divBdr>
        </w:div>
        <w:div w:id="1946576175">
          <w:marLeft w:val="0"/>
          <w:marRight w:val="0"/>
          <w:marTop w:val="0"/>
          <w:marBottom w:val="0"/>
          <w:divBdr>
            <w:top w:val="none" w:sz="0" w:space="0" w:color="auto"/>
            <w:left w:val="none" w:sz="0" w:space="0" w:color="auto"/>
            <w:bottom w:val="none" w:sz="0" w:space="0" w:color="auto"/>
            <w:right w:val="none" w:sz="0" w:space="0" w:color="auto"/>
          </w:divBdr>
        </w:div>
      </w:divsChild>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40EBF-F4D7-4086-A476-3136FD3DF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R1-200xxxx.dotx</Template>
  <TotalTime>0</TotalTime>
  <Pages>8</Pages>
  <Words>2687</Words>
  <Characters>14105</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34</cp:revision>
  <dcterms:created xsi:type="dcterms:W3CDTF">2020-05-11T03:43:00Z</dcterms:created>
  <dcterms:modified xsi:type="dcterms:W3CDTF">2021-08-06T04:22:00Z</dcterms:modified>
</cp:coreProperties>
</file>