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7F78DA2B" w:rsidR="009C0564" w:rsidRPr="00D74B92" w:rsidRDefault="00317C2F" w:rsidP="003E0282">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8752" behindDoc="0" locked="1" layoutInCell="1" allowOverlap="1" wp14:anchorId="0B1FCF4F" wp14:editId="4417A1CF">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07FD3E2" id="DtsShapeName"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DB4B1C">
        <w:rPr>
          <w:rFonts w:ascii="Arial" w:hAnsi="Arial" w:cs="Arial"/>
          <w:b/>
          <w:kern w:val="2"/>
          <w:lang w:eastAsia="zh-CN"/>
        </w:rPr>
        <w:t>6</w:t>
      </w:r>
      <w:r w:rsidR="007B1EE1">
        <w:rPr>
          <w:rFonts w:ascii="Arial" w:hAnsi="Arial" w:cs="Arial"/>
          <w:b/>
          <w:kern w:val="2"/>
          <w:lang w:eastAsia="zh-CN"/>
        </w:rPr>
        <w:t>-e</w:t>
      </w:r>
      <w:r w:rsidR="00972929" w:rsidRPr="00D74B92">
        <w:rPr>
          <w:rFonts w:ascii="Arial" w:hAnsi="Arial" w:cs="Arial"/>
          <w:b/>
          <w:kern w:val="2"/>
          <w:lang w:eastAsia="zh-CN"/>
        </w:rPr>
        <w:tab/>
      </w:r>
      <w:r w:rsidR="00701644" w:rsidRPr="00701644">
        <w:rPr>
          <w:rFonts w:ascii="Arial" w:hAnsi="Arial" w:cs="Arial"/>
          <w:b/>
          <w:kern w:val="2"/>
          <w:lang w:eastAsia="zh-CN"/>
        </w:rPr>
        <w:t>R1-</w:t>
      </w:r>
      <w:r w:rsidR="005323E7" w:rsidRPr="00701644">
        <w:rPr>
          <w:rFonts w:ascii="Arial" w:hAnsi="Arial" w:cs="Arial"/>
          <w:b/>
          <w:kern w:val="2"/>
          <w:lang w:eastAsia="zh-CN"/>
        </w:rPr>
        <w:t>21</w:t>
      </w:r>
      <w:r w:rsidR="005323E7">
        <w:rPr>
          <w:rFonts w:ascii="Arial" w:hAnsi="Arial" w:cs="Arial"/>
          <w:b/>
          <w:kern w:val="2"/>
          <w:lang w:eastAsia="zh-CN"/>
        </w:rPr>
        <w:t>07101</w:t>
      </w:r>
    </w:p>
    <w:p w14:paraId="61DD1440" w14:textId="1C53EC2D"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A70E30">
        <w:rPr>
          <w:rFonts w:ascii="Arial" w:hAnsi="Arial" w:cs="Arial"/>
          <w:b/>
          <w:kern w:val="2"/>
          <w:lang w:eastAsia="zh-CN"/>
        </w:rPr>
        <w:t>A</w:t>
      </w:r>
      <w:r w:rsidR="001D0A3F">
        <w:rPr>
          <w:rFonts w:ascii="Arial" w:hAnsi="Arial" w:cs="Arial"/>
          <w:b/>
          <w:kern w:val="2"/>
          <w:lang w:eastAsia="zh-CN"/>
        </w:rPr>
        <w:t>ugust</w:t>
      </w:r>
      <w:r w:rsidRPr="00F47B5C">
        <w:rPr>
          <w:rFonts w:ascii="Arial" w:hAnsi="Arial" w:cs="Arial"/>
          <w:b/>
          <w:kern w:val="2"/>
          <w:lang w:eastAsia="zh-CN"/>
        </w:rPr>
        <w:t xml:space="preserve"> </w:t>
      </w:r>
      <w:r w:rsidR="00A70E30">
        <w:rPr>
          <w:rFonts w:ascii="Arial" w:hAnsi="Arial" w:cs="Arial"/>
          <w:b/>
          <w:kern w:val="2"/>
          <w:lang w:eastAsia="zh-CN"/>
        </w:rPr>
        <w:t>1</w:t>
      </w:r>
      <w:r w:rsidR="00DB4B1C">
        <w:rPr>
          <w:rFonts w:ascii="Arial" w:hAnsi="Arial" w:cs="Arial"/>
          <w:b/>
          <w:kern w:val="2"/>
          <w:lang w:eastAsia="zh-CN"/>
        </w:rPr>
        <w:t>6</w:t>
      </w:r>
      <w:r w:rsidRPr="00F47B5C">
        <w:rPr>
          <w:rFonts w:ascii="Arial" w:hAnsi="Arial" w:cs="Arial"/>
          <w:b/>
          <w:kern w:val="2"/>
          <w:lang w:eastAsia="zh-CN"/>
        </w:rPr>
        <w:t xml:space="preserve">th – </w:t>
      </w:r>
      <w:r w:rsidR="00A70E30">
        <w:rPr>
          <w:rFonts w:ascii="Arial" w:hAnsi="Arial" w:cs="Arial"/>
          <w:b/>
          <w:kern w:val="2"/>
          <w:lang w:eastAsia="zh-CN"/>
        </w:rPr>
        <w:t>A</w:t>
      </w:r>
      <w:r w:rsidR="00DB4B1C">
        <w:rPr>
          <w:rFonts w:ascii="Arial" w:hAnsi="Arial" w:cs="Arial"/>
          <w:b/>
          <w:kern w:val="2"/>
          <w:lang w:eastAsia="zh-CN"/>
        </w:rPr>
        <w:t>ugust</w:t>
      </w:r>
      <w:r w:rsidRPr="00F47B5C">
        <w:rPr>
          <w:rFonts w:ascii="Arial" w:hAnsi="Arial" w:cs="Arial"/>
          <w:b/>
          <w:kern w:val="2"/>
          <w:lang w:eastAsia="zh-CN"/>
        </w:rPr>
        <w:t xml:space="preserve"> </w:t>
      </w:r>
      <w:r w:rsidR="00A70E30">
        <w:rPr>
          <w:rFonts w:ascii="Arial" w:hAnsi="Arial" w:cs="Arial"/>
          <w:b/>
          <w:kern w:val="2"/>
          <w:lang w:eastAsia="zh-CN"/>
        </w:rPr>
        <w:t>2</w:t>
      </w:r>
      <w:r w:rsidR="00BA5EAA">
        <w:rPr>
          <w:rFonts w:ascii="Arial" w:hAnsi="Arial" w:cs="Arial"/>
          <w:b/>
          <w:kern w:val="2"/>
          <w:lang w:eastAsia="zh-CN"/>
        </w:rPr>
        <w:t>7</w:t>
      </w:r>
      <w:r w:rsidRPr="00F47B5C">
        <w:rPr>
          <w:rFonts w:ascii="Arial" w:hAnsi="Arial" w:cs="Arial"/>
          <w:b/>
          <w:kern w:val="2"/>
          <w:lang w:eastAsia="zh-CN"/>
        </w:rPr>
        <w:t>th, 202</w:t>
      </w:r>
      <w:r w:rsidR="00CD35F7">
        <w:rPr>
          <w:rFonts w:ascii="Arial" w:hAnsi="Arial" w:cs="Arial"/>
          <w:b/>
          <w:kern w:val="2"/>
          <w:lang w:eastAsia="zh-CN"/>
        </w:rPr>
        <w:t>1</w:t>
      </w:r>
    </w:p>
    <w:p w14:paraId="7826937B" w14:textId="165564F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9C43EF">
        <w:rPr>
          <w:rFonts w:ascii="Arial" w:hAnsi="Arial" w:cs="Arial"/>
          <w:b/>
          <w:lang w:eastAsia="zh-CN"/>
        </w:rPr>
        <w:t>2</w:t>
      </w:r>
      <w:r w:rsidR="003041E6">
        <w:rPr>
          <w:rFonts w:ascii="Arial" w:hAnsi="Arial" w:cs="Arial"/>
          <w:b/>
          <w:lang w:eastAsia="zh-CN"/>
        </w:rPr>
        <w:t>.</w:t>
      </w:r>
      <w:r w:rsidR="009C43EF">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0803FC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53AFA" w:rsidRPr="00E53AFA">
        <w:rPr>
          <w:rFonts w:ascii="Arial" w:hAnsi="Arial" w:cs="Arial"/>
          <w:b/>
          <w:lang w:eastAsia="zh-CN"/>
        </w:rPr>
        <w:t xml:space="preserve">Views on Beam management for beyond B52.6 GHz  </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C6A5DD1" w14:textId="0EAD5EB2" w:rsidR="00C404AC" w:rsidRDefault="009819BC" w:rsidP="00C404AC">
      <w:pPr>
        <w:rPr>
          <w:lang w:eastAsia="x-none"/>
        </w:rPr>
      </w:pPr>
      <w:bookmarkStart w:id="2" w:name="_Ref129681832"/>
      <w:r>
        <w:rPr>
          <w:lang w:eastAsia="zh-CN"/>
        </w:rPr>
        <w:t xml:space="preserve">In RAN#90-e meeting, the Rel. 17 </w:t>
      </w:r>
      <w:r w:rsidRPr="009819BC">
        <w:rPr>
          <w:lang w:eastAsia="zh-CN"/>
        </w:rPr>
        <w:t>NR_ext_to_71GHz</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51268">
        <w:rPr>
          <w:lang w:eastAsia="zh-CN"/>
        </w:rPr>
        <w:t>[1]</w:t>
      </w:r>
      <w:r>
        <w:rPr>
          <w:lang w:eastAsia="zh-CN"/>
        </w:rPr>
        <w:fldChar w:fldCharType="end"/>
      </w:r>
      <w:r>
        <w:rPr>
          <w:lang w:eastAsia="zh-CN"/>
        </w:rPr>
        <w:t xml:space="preserve"> was approved.  </w:t>
      </w:r>
      <w:r w:rsidR="00BA5EAA">
        <w:rPr>
          <w:lang w:eastAsia="zh-CN"/>
        </w:rPr>
        <w:t>We summarize the progress made on the beam management agenda item in the previous two meetings that are relevant to our contribution.</w:t>
      </w:r>
      <w:r w:rsidR="00BA5EAA">
        <w:rPr>
          <w:lang w:eastAsia="x-none"/>
        </w:rPr>
        <w:t xml:space="preserve"> </w:t>
      </w:r>
      <w:r w:rsidR="00AD2440">
        <w:rPr>
          <w:lang w:eastAsia="x-none"/>
        </w:rPr>
        <w:t xml:space="preserve">In </w:t>
      </w:r>
      <w:r w:rsidR="00BA5EAA">
        <w:t xml:space="preserve">particular, </w:t>
      </w:r>
      <w:r w:rsidR="00C404AC">
        <w:t xml:space="preserve"> the </w:t>
      </w:r>
      <w:r w:rsidR="00BA5EAA">
        <w:t xml:space="preserve">following </w:t>
      </w:r>
      <w:r w:rsidR="00C404AC">
        <w:t xml:space="preserve">agreements </w:t>
      </w:r>
      <w:r w:rsidR="00BA5EAA">
        <w:t xml:space="preserve">were </w:t>
      </w:r>
      <w:r w:rsidR="00C404AC">
        <w:t>made in RAN1 #104</w:t>
      </w:r>
      <w:r w:rsidR="00D254F2">
        <w:t>-</w:t>
      </w:r>
      <w:r w:rsidR="00C404AC">
        <w:t>e:</w:t>
      </w:r>
    </w:p>
    <w:p w14:paraId="5EA9A404" w14:textId="669A8418" w:rsidR="00C404AC" w:rsidRDefault="00C404AC" w:rsidP="00B53845">
      <w:pPr>
        <w:autoSpaceDE/>
        <w:autoSpaceDN/>
        <w:adjustRightInd/>
        <w:snapToGrid/>
        <w:spacing w:after="0"/>
        <w:ind w:left="1080"/>
        <w:jc w:val="left"/>
        <w:rPr>
          <w:lang w:eastAsia="x-none"/>
        </w:rPr>
      </w:pPr>
    </w:p>
    <w:p w14:paraId="013F81A7" w14:textId="586ED805" w:rsidR="00C404AC" w:rsidRPr="00C404AC" w:rsidRDefault="00C404AC" w:rsidP="00C404AC">
      <w:pPr>
        <w:rPr>
          <w:sz w:val="20"/>
          <w:szCs w:val="24"/>
          <w:lang w:eastAsia="x-none"/>
        </w:rPr>
      </w:pPr>
      <w:r w:rsidRPr="00C404AC">
        <w:rPr>
          <w:highlight w:val="green"/>
          <w:lang w:eastAsia="x-none"/>
        </w:rPr>
        <w:t>Agreement:</w:t>
      </w:r>
    </w:p>
    <w:p w14:paraId="103CA28A" w14:textId="6276C3B9" w:rsidR="00C404AC" w:rsidRPr="00C404AC" w:rsidRDefault="00C404AC" w:rsidP="00C404AC">
      <w:pPr>
        <w:numPr>
          <w:ilvl w:val="0"/>
          <w:numId w:val="36"/>
        </w:numPr>
        <w:autoSpaceDE/>
        <w:autoSpaceDN/>
        <w:adjustRightInd/>
        <w:snapToGrid/>
        <w:spacing w:after="0"/>
        <w:jc w:val="left"/>
        <w:rPr>
          <w:lang w:eastAsia="x-none"/>
        </w:rPr>
      </w:pPr>
      <w:r>
        <w:rPr>
          <w:lang w:eastAsia="x-none"/>
        </w:rPr>
        <w:t xml:space="preserve">Further study the following: </w:t>
      </w:r>
    </w:p>
    <w:p w14:paraId="01344055" w14:textId="77777777" w:rsidR="00C404AC" w:rsidRDefault="00C404AC" w:rsidP="00C404AC">
      <w:pPr>
        <w:numPr>
          <w:ilvl w:val="0"/>
          <w:numId w:val="35"/>
        </w:numPr>
        <w:autoSpaceDE/>
        <w:autoSpaceDN/>
        <w:adjustRightInd/>
        <w:snapToGrid/>
        <w:spacing w:after="0"/>
        <w:jc w:val="left"/>
        <w:rPr>
          <w:lang w:eastAsia="x-none"/>
        </w:rPr>
      </w:pPr>
      <w:r>
        <w:rPr>
          <w:lang w:eastAsia="x-none"/>
        </w:rPr>
        <w:t xml:space="preserve">For multi-PDSCH scheduling with a single DCI, study the QCL assumption(s) the UE should apply for each PDSCH for the case when some of the scheduled PDSCHs have scheduling offset less than </w:t>
      </w:r>
      <w:proofErr w:type="spellStart"/>
      <w:r>
        <w:rPr>
          <w:lang w:eastAsia="x-none"/>
        </w:rPr>
        <w:t>timeDurationForQCL</w:t>
      </w:r>
      <w:proofErr w:type="spellEnd"/>
      <w:r>
        <w:rPr>
          <w:lang w:eastAsia="x-none"/>
        </w:rPr>
        <w:t xml:space="preserve"> while some have scheduling offset equal to or greater than </w:t>
      </w:r>
      <w:proofErr w:type="spellStart"/>
      <w:r>
        <w:rPr>
          <w:lang w:eastAsia="x-none"/>
        </w:rPr>
        <w:t>timeDurationForQCL</w:t>
      </w:r>
      <w:proofErr w:type="spellEnd"/>
      <w:r>
        <w:rPr>
          <w:lang w:eastAsia="x-none"/>
        </w:rPr>
        <w:t>.</w:t>
      </w:r>
    </w:p>
    <w:p w14:paraId="7385D2C7" w14:textId="246AF636" w:rsidR="00C404AC" w:rsidRPr="00C404AC" w:rsidRDefault="00C404AC" w:rsidP="00C404AC">
      <w:pPr>
        <w:rPr>
          <w:sz w:val="20"/>
          <w:szCs w:val="24"/>
          <w:lang w:eastAsia="x-none"/>
        </w:rPr>
      </w:pPr>
      <w:r w:rsidRPr="00C404AC">
        <w:rPr>
          <w:highlight w:val="green"/>
          <w:lang w:eastAsia="x-none"/>
        </w:rPr>
        <w:t>Agreement:</w:t>
      </w:r>
    </w:p>
    <w:p w14:paraId="41EEE885" w14:textId="0C1DEFD1" w:rsidR="00C404AC" w:rsidRDefault="00C404AC" w:rsidP="00C404AC">
      <w:pPr>
        <w:numPr>
          <w:ilvl w:val="0"/>
          <w:numId w:val="35"/>
        </w:numPr>
        <w:autoSpaceDE/>
        <w:autoSpaceDN/>
        <w:adjustRightInd/>
        <w:snapToGrid/>
        <w:spacing w:after="0"/>
        <w:jc w:val="left"/>
        <w:rPr>
          <w:sz w:val="20"/>
          <w:szCs w:val="24"/>
          <w:lang w:eastAsia="x-none"/>
        </w:rPr>
      </w:pPr>
      <w:r>
        <w:rPr>
          <w:lang w:eastAsia="x-none"/>
        </w:rPr>
        <w:t xml:space="preserve">Study whether/how to introduce a beam switching gap between signals/channels </w:t>
      </w:r>
    </w:p>
    <w:p w14:paraId="02A22757" w14:textId="77777777" w:rsidR="00C404AC" w:rsidRDefault="00C404AC" w:rsidP="00C404AC">
      <w:pPr>
        <w:numPr>
          <w:ilvl w:val="1"/>
          <w:numId w:val="35"/>
        </w:numPr>
        <w:autoSpaceDE/>
        <w:autoSpaceDN/>
        <w:adjustRightInd/>
        <w:snapToGrid/>
        <w:spacing w:after="0"/>
        <w:jc w:val="left"/>
        <w:rPr>
          <w:lang w:eastAsia="x-none"/>
        </w:rPr>
      </w:pPr>
      <w:r>
        <w:rPr>
          <w:lang w:eastAsia="x-none"/>
        </w:rPr>
        <w:t>FFS: condition to apply including potential UE capability definition</w:t>
      </w:r>
    </w:p>
    <w:p w14:paraId="524B5DA6" w14:textId="2CD8636D" w:rsidR="00C404AC" w:rsidRDefault="00C404AC" w:rsidP="00C404AC">
      <w:pPr>
        <w:numPr>
          <w:ilvl w:val="1"/>
          <w:numId w:val="35"/>
        </w:numPr>
        <w:autoSpaceDE/>
        <w:autoSpaceDN/>
        <w:adjustRightInd/>
        <w:snapToGrid/>
        <w:spacing w:after="0"/>
        <w:jc w:val="left"/>
        <w:rPr>
          <w:lang w:eastAsia="x-none"/>
        </w:rPr>
      </w:pPr>
      <w:r>
        <w:rPr>
          <w:lang w:eastAsia="x-none"/>
        </w:rPr>
        <w:t>Study should account for inputs from RAN4</w:t>
      </w:r>
    </w:p>
    <w:p w14:paraId="046B1B5A" w14:textId="4A49FD15" w:rsidR="00960897" w:rsidRDefault="00960897" w:rsidP="00960897">
      <w:pPr>
        <w:autoSpaceDE/>
        <w:autoSpaceDN/>
        <w:adjustRightInd/>
        <w:snapToGrid/>
        <w:spacing w:after="0"/>
        <w:jc w:val="left"/>
        <w:rPr>
          <w:lang w:eastAsia="x-none"/>
        </w:rPr>
      </w:pPr>
    </w:p>
    <w:p w14:paraId="137EDF68" w14:textId="3DD3EA1F" w:rsidR="00960897" w:rsidRDefault="00BA5EAA" w:rsidP="00960897">
      <w:pPr>
        <w:autoSpaceDE/>
        <w:autoSpaceDN/>
        <w:adjustRightInd/>
        <w:snapToGrid/>
        <w:spacing w:after="0"/>
        <w:jc w:val="left"/>
        <w:rPr>
          <w:lang w:eastAsia="x-none"/>
        </w:rPr>
      </w:pPr>
      <w:r>
        <w:rPr>
          <w:lang w:eastAsia="x-none"/>
        </w:rPr>
        <w:t>Subsequently, t</w:t>
      </w:r>
      <w:r w:rsidR="00960897">
        <w:rPr>
          <w:lang w:eastAsia="x-none"/>
        </w:rPr>
        <w:t xml:space="preserve">he following agreements were made in RAN1#104b-e meeting. </w:t>
      </w:r>
    </w:p>
    <w:p w14:paraId="35528F77" w14:textId="77777777" w:rsidR="00960897" w:rsidRDefault="00960897" w:rsidP="00960897">
      <w:pPr>
        <w:rPr>
          <w:sz w:val="20"/>
          <w:szCs w:val="24"/>
          <w:lang w:eastAsia="x-none"/>
        </w:rPr>
      </w:pPr>
      <w:r>
        <w:rPr>
          <w:highlight w:val="green"/>
          <w:lang w:eastAsia="x-none"/>
        </w:rPr>
        <w:t>Agreement:</w:t>
      </w:r>
    </w:p>
    <w:p w14:paraId="3B568EAA" w14:textId="77777777" w:rsidR="00960897" w:rsidRDefault="00960897" w:rsidP="00960897">
      <w:pPr>
        <w:rPr>
          <w:lang w:eastAsia="x-none"/>
        </w:rPr>
      </w:pPr>
      <w:r>
        <w:rPr>
          <w:lang w:eastAsia="x-none"/>
        </w:rPr>
        <w:t>Introduce new parameter values for additional beam switching time delay d, when triggering PDCCH with 120kHz or 480kHz has a smaller subcarrier spacing than AP-CSI-RS or PDSCH</w:t>
      </w:r>
    </w:p>
    <w:p w14:paraId="02ABDFB6" w14:textId="77777777" w:rsidR="00960897" w:rsidRDefault="00960897" w:rsidP="00960897">
      <w:pPr>
        <w:rPr>
          <w:lang w:eastAsia="x-none"/>
        </w:rPr>
      </w:pPr>
    </w:p>
    <w:p w14:paraId="16B1F554" w14:textId="77777777" w:rsidR="00960897" w:rsidRDefault="00960897" w:rsidP="00960897">
      <w:pPr>
        <w:rPr>
          <w:lang w:eastAsia="x-none"/>
        </w:rPr>
      </w:pPr>
      <w:r>
        <w:rPr>
          <w:highlight w:val="green"/>
          <w:lang w:eastAsia="x-none"/>
        </w:rPr>
        <w:t>Agreement:</w:t>
      </w:r>
    </w:p>
    <w:p w14:paraId="441D5170" w14:textId="77777777" w:rsidR="00960897" w:rsidRDefault="00960897" w:rsidP="00960897">
      <w:pPr>
        <w:rPr>
          <w:rFonts w:cs="Times"/>
        </w:rPr>
      </w:pPr>
      <w:r>
        <w:rPr>
          <w:rFonts w:cs="Times"/>
        </w:rPr>
        <w:t xml:space="preserve">For </w:t>
      </w:r>
      <w:proofErr w:type="spellStart"/>
      <w:r>
        <w:rPr>
          <w:rFonts w:cs="Times"/>
        </w:rPr>
        <w:t>timeDurationForQCL</w:t>
      </w:r>
      <w:proofErr w:type="spellEnd"/>
      <w:r>
        <w:rPr>
          <w:rFonts w:cs="Times"/>
        </w:rPr>
        <w:t xml:space="preserve">, </w:t>
      </w:r>
      <w:proofErr w:type="spellStart"/>
      <w:r>
        <w:rPr>
          <w:rFonts w:cs="Times"/>
        </w:rPr>
        <w:t>beamSwitchTiming</w:t>
      </w:r>
      <w:proofErr w:type="spellEnd"/>
      <w:r>
        <w:rPr>
          <w:rFonts w:cs="Times"/>
        </w:rPr>
        <w:t xml:space="preserve"> and </w:t>
      </w:r>
      <w:proofErr w:type="spellStart"/>
      <w:r>
        <w:rPr>
          <w:rFonts w:cs="Times"/>
        </w:rPr>
        <w:t>beamReportTiming</w:t>
      </w:r>
      <w:proofErr w:type="spellEnd"/>
      <w:r>
        <w:rPr>
          <w:rFonts w:cs="Times"/>
        </w:rPr>
        <w:t>,</w:t>
      </w:r>
    </w:p>
    <w:p w14:paraId="33CA0FD4" w14:textId="77777777" w:rsidR="00960897" w:rsidRDefault="00960897" w:rsidP="00960897">
      <w:pPr>
        <w:numPr>
          <w:ilvl w:val="0"/>
          <w:numId w:val="41"/>
        </w:numPr>
        <w:autoSpaceDE/>
        <w:autoSpaceDN/>
        <w:adjustRightInd/>
        <w:snapToGrid/>
        <w:spacing w:after="0" w:line="256" w:lineRule="auto"/>
        <w:jc w:val="left"/>
        <w:rPr>
          <w:rFonts w:cs="Times"/>
        </w:rPr>
      </w:pPr>
      <w:r>
        <w:rPr>
          <w:rFonts w:cs="Times"/>
        </w:rPr>
        <w:t>Following candidate values of FR2 are reused for 120 kHz:</w:t>
      </w:r>
    </w:p>
    <w:p w14:paraId="69CDFF32" w14:textId="77777777" w:rsidR="00960897" w:rsidRDefault="00960897" w:rsidP="00960897">
      <w:pPr>
        <w:numPr>
          <w:ilvl w:val="1"/>
          <w:numId w:val="41"/>
        </w:numPr>
        <w:autoSpaceDE/>
        <w:autoSpaceDN/>
        <w:adjustRightInd/>
        <w:snapToGrid/>
        <w:spacing w:after="0" w:line="256" w:lineRule="auto"/>
        <w:jc w:val="left"/>
        <w:rPr>
          <w:rFonts w:cs="Times"/>
        </w:rPr>
      </w:pPr>
      <w:proofErr w:type="spellStart"/>
      <w:r>
        <w:rPr>
          <w:rFonts w:cs="Times"/>
        </w:rPr>
        <w:t>timeDurationForQCL</w:t>
      </w:r>
      <w:proofErr w:type="spellEnd"/>
      <w:r>
        <w:rPr>
          <w:rFonts w:cs="Times"/>
        </w:rPr>
        <w:t>: 14 and 28 symbols</w:t>
      </w:r>
    </w:p>
    <w:p w14:paraId="1EC4106F" w14:textId="77777777" w:rsidR="00960897" w:rsidRDefault="00960897" w:rsidP="00960897">
      <w:pPr>
        <w:numPr>
          <w:ilvl w:val="1"/>
          <w:numId w:val="41"/>
        </w:numPr>
        <w:autoSpaceDE/>
        <w:autoSpaceDN/>
        <w:adjustRightInd/>
        <w:snapToGrid/>
        <w:spacing w:after="0" w:line="256" w:lineRule="auto"/>
        <w:jc w:val="left"/>
        <w:rPr>
          <w:rFonts w:cs="Times"/>
        </w:rPr>
      </w:pPr>
      <w:proofErr w:type="spellStart"/>
      <w:r>
        <w:rPr>
          <w:rFonts w:cs="Times"/>
        </w:rPr>
        <w:t>beamSwitchTiming</w:t>
      </w:r>
      <w:proofErr w:type="spellEnd"/>
      <w:r>
        <w:rPr>
          <w:rFonts w:cs="Times"/>
        </w:rPr>
        <w:t>: 14, 28, 48, 224 and 336 symbols</w:t>
      </w:r>
    </w:p>
    <w:p w14:paraId="62B7420C" w14:textId="77777777" w:rsidR="00960897" w:rsidRDefault="00960897" w:rsidP="00960897">
      <w:pPr>
        <w:numPr>
          <w:ilvl w:val="1"/>
          <w:numId w:val="41"/>
        </w:numPr>
        <w:autoSpaceDE/>
        <w:autoSpaceDN/>
        <w:adjustRightInd/>
        <w:snapToGrid/>
        <w:spacing w:after="0" w:line="256" w:lineRule="auto"/>
        <w:jc w:val="left"/>
        <w:rPr>
          <w:rFonts w:cs="Times"/>
        </w:rPr>
      </w:pPr>
      <w:proofErr w:type="spellStart"/>
      <w:r>
        <w:rPr>
          <w:rFonts w:cs="Times"/>
        </w:rPr>
        <w:t>beamReportTiming</w:t>
      </w:r>
      <w:proofErr w:type="spellEnd"/>
      <w:r>
        <w:rPr>
          <w:rFonts w:cs="Times"/>
        </w:rPr>
        <w:t>: 14, 28 and 56 symbols</w:t>
      </w:r>
    </w:p>
    <w:p w14:paraId="2B6DAA64" w14:textId="77777777" w:rsidR="00960897" w:rsidRDefault="00960897" w:rsidP="00960897">
      <w:pPr>
        <w:numPr>
          <w:ilvl w:val="0"/>
          <w:numId w:val="41"/>
        </w:numPr>
        <w:autoSpaceDE/>
        <w:autoSpaceDN/>
        <w:adjustRightInd/>
        <w:snapToGrid/>
        <w:spacing w:after="0" w:line="256" w:lineRule="auto"/>
        <w:jc w:val="left"/>
        <w:rPr>
          <w:rFonts w:cs="Times"/>
        </w:rPr>
      </w:pPr>
      <w:r>
        <w:rPr>
          <w:rFonts w:cs="Times"/>
        </w:rPr>
        <w:t>For 480 kHz</w:t>
      </w:r>
    </w:p>
    <w:p w14:paraId="292E849D" w14:textId="77777777" w:rsidR="00960897" w:rsidRDefault="00960897" w:rsidP="00960897">
      <w:pPr>
        <w:numPr>
          <w:ilvl w:val="1"/>
          <w:numId w:val="41"/>
        </w:numPr>
        <w:autoSpaceDE/>
        <w:autoSpaceDN/>
        <w:adjustRightInd/>
        <w:snapToGrid/>
        <w:spacing w:after="0" w:line="256" w:lineRule="auto"/>
        <w:ind w:left="1440"/>
        <w:jc w:val="left"/>
        <w:rPr>
          <w:rFonts w:cs="Times"/>
        </w:rPr>
      </w:pPr>
      <w:r>
        <w:rPr>
          <w:rFonts w:cs="Times"/>
        </w:rPr>
        <w:t>Support at least the candidate values for 120 kHz scaled by 4x</w:t>
      </w:r>
    </w:p>
    <w:p w14:paraId="78A23D0B" w14:textId="77777777" w:rsidR="00960897" w:rsidRDefault="00960897" w:rsidP="00960897">
      <w:pPr>
        <w:numPr>
          <w:ilvl w:val="1"/>
          <w:numId w:val="41"/>
        </w:numPr>
        <w:autoSpaceDE/>
        <w:autoSpaceDN/>
        <w:adjustRightInd/>
        <w:snapToGrid/>
        <w:spacing w:after="0" w:line="256" w:lineRule="auto"/>
        <w:ind w:left="1440"/>
        <w:jc w:val="left"/>
        <w:rPr>
          <w:rFonts w:cs="Times"/>
        </w:rPr>
      </w:pPr>
      <w:r>
        <w:rPr>
          <w:rFonts w:cs="Times"/>
        </w:rPr>
        <w:t>FFS: Support for additional candidate value(s)</w:t>
      </w:r>
    </w:p>
    <w:p w14:paraId="030CD02D" w14:textId="77777777" w:rsidR="00960897" w:rsidRDefault="00960897" w:rsidP="00960897">
      <w:pPr>
        <w:numPr>
          <w:ilvl w:val="0"/>
          <w:numId w:val="41"/>
        </w:numPr>
        <w:autoSpaceDE/>
        <w:autoSpaceDN/>
        <w:adjustRightInd/>
        <w:snapToGrid/>
        <w:spacing w:after="0" w:line="256" w:lineRule="auto"/>
        <w:ind w:left="346"/>
        <w:jc w:val="left"/>
        <w:rPr>
          <w:rFonts w:cs="Times"/>
        </w:rPr>
      </w:pPr>
      <w:r>
        <w:rPr>
          <w:rFonts w:cs="Times"/>
        </w:rPr>
        <w:t>For 960 kHz</w:t>
      </w:r>
    </w:p>
    <w:p w14:paraId="1D9B0785" w14:textId="77777777" w:rsidR="00960897" w:rsidRDefault="00960897" w:rsidP="00960897">
      <w:pPr>
        <w:numPr>
          <w:ilvl w:val="1"/>
          <w:numId w:val="41"/>
        </w:numPr>
        <w:autoSpaceDE/>
        <w:autoSpaceDN/>
        <w:adjustRightInd/>
        <w:snapToGrid/>
        <w:spacing w:after="0" w:line="256" w:lineRule="auto"/>
        <w:ind w:left="1440"/>
        <w:jc w:val="left"/>
        <w:rPr>
          <w:rFonts w:cs="Times"/>
        </w:rPr>
      </w:pPr>
      <w:r>
        <w:rPr>
          <w:rFonts w:cs="Times"/>
        </w:rPr>
        <w:t>Support at least the candidate values for 120 kHz scaled by 8x</w:t>
      </w:r>
    </w:p>
    <w:p w14:paraId="5F7C437F" w14:textId="77777777" w:rsidR="00960897" w:rsidRDefault="00960897" w:rsidP="00960897">
      <w:pPr>
        <w:numPr>
          <w:ilvl w:val="1"/>
          <w:numId w:val="41"/>
        </w:numPr>
        <w:autoSpaceDE/>
        <w:autoSpaceDN/>
        <w:adjustRightInd/>
        <w:snapToGrid/>
        <w:spacing w:after="0" w:line="256" w:lineRule="auto"/>
        <w:ind w:left="1440"/>
        <w:jc w:val="left"/>
        <w:rPr>
          <w:rFonts w:cs="Times"/>
        </w:rPr>
      </w:pPr>
      <w:r>
        <w:rPr>
          <w:rFonts w:cs="Times"/>
        </w:rPr>
        <w:t>FFS: Support for additional candidate values(s)</w:t>
      </w:r>
    </w:p>
    <w:p w14:paraId="3D36493C" w14:textId="77777777" w:rsidR="00960897" w:rsidRDefault="00960897" w:rsidP="00960897">
      <w:pPr>
        <w:numPr>
          <w:ilvl w:val="0"/>
          <w:numId w:val="41"/>
        </w:numPr>
        <w:autoSpaceDE/>
        <w:autoSpaceDN/>
        <w:adjustRightInd/>
        <w:snapToGrid/>
        <w:spacing w:after="0" w:line="256" w:lineRule="auto"/>
        <w:ind w:left="346"/>
        <w:jc w:val="left"/>
        <w:rPr>
          <w:rFonts w:cs="Times"/>
        </w:rPr>
      </w:pPr>
      <w:r>
        <w:rPr>
          <w:rFonts w:cs="Times"/>
        </w:rPr>
        <w:t>FFS: UE capability signaling details</w:t>
      </w:r>
    </w:p>
    <w:p w14:paraId="66A4646D" w14:textId="77777777" w:rsidR="00960897" w:rsidRDefault="00960897" w:rsidP="00960897">
      <w:pPr>
        <w:numPr>
          <w:ilvl w:val="0"/>
          <w:numId w:val="41"/>
        </w:numPr>
        <w:autoSpaceDE/>
        <w:autoSpaceDN/>
        <w:adjustRightInd/>
        <w:snapToGrid/>
        <w:spacing w:after="0" w:line="256" w:lineRule="auto"/>
        <w:ind w:left="346"/>
        <w:jc w:val="left"/>
        <w:rPr>
          <w:rFonts w:cs="Times"/>
        </w:rPr>
      </w:pPr>
      <w:r>
        <w:rPr>
          <w:rFonts w:cs="Times"/>
        </w:rPr>
        <w:t xml:space="preserve">Note: The scaled values 224 and 336 symbols for </w:t>
      </w:r>
      <w:proofErr w:type="spellStart"/>
      <w:r>
        <w:rPr>
          <w:rFonts w:cs="Times"/>
        </w:rPr>
        <w:t>beamSwitchTiming</w:t>
      </w:r>
      <w:proofErr w:type="spellEnd"/>
      <w:r>
        <w:rPr>
          <w:rFonts w:cs="Times"/>
        </w:rPr>
        <w:t xml:space="preserve"> are used as in Rel-16 (defined in Rel-15 with updates in Rel-16).</w:t>
      </w:r>
    </w:p>
    <w:p w14:paraId="4BAD9D70" w14:textId="77777777" w:rsidR="00960897" w:rsidRDefault="00960897" w:rsidP="00960897">
      <w:pPr>
        <w:rPr>
          <w:lang w:eastAsia="x-none"/>
        </w:rPr>
      </w:pPr>
    </w:p>
    <w:p w14:paraId="5E7DA47B" w14:textId="77777777" w:rsidR="00960897" w:rsidRDefault="00960897" w:rsidP="00960897">
      <w:pPr>
        <w:rPr>
          <w:lang w:eastAsia="x-none"/>
        </w:rPr>
      </w:pPr>
      <w:r>
        <w:rPr>
          <w:highlight w:val="green"/>
          <w:lang w:eastAsia="x-none"/>
        </w:rPr>
        <w:t>Agreement:</w:t>
      </w:r>
    </w:p>
    <w:p w14:paraId="151BF7E0" w14:textId="77777777" w:rsidR="00960897" w:rsidRDefault="00960897" w:rsidP="00960897">
      <w:pPr>
        <w:rPr>
          <w:lang w:eastAsia="x-none"/>
        </w:rPr>
      </w:pPr>
      <w:r>
        <w:rPr>
          <w:lang w:eastAsia="x-none"/>
        </w:rPr>
        <w:lastRenderedPageBreak/>
        <w:t>For multiple PDSCHs/PUSCHs scheduled by a single DCI, at least for single TRP, support indication of only a single TCI state/SRI in DCI</w:t>
      </w:r>
    </w:p>
    <w:p w14:paraId="6D010325" w14:textId="77777777" w:rsidR="00960897" w:rsidRDefault="00960897" w:rsidP="00960897">
      <w:pPr>
        <w:numPr>
          <w:ilvl w:val="0"/>
          <w:numId w:val="42"/>
        </w:numPr>
        <w:autoSpaceDE/>
        <w:autoSpaceDN/>
        <w:adjustRightInd/>
        <w:snapToGrid/>
        <w:spacing w:after="0"/>
        <w:jc w:val="left"/>
        <w:rPr>
          <w:lang w:eastAsia="x-none"/>
        </w:rPr>
      </w:pPr>
      <w:r>
        <w:rPr>
          <w:lang w:eastAsia="x-none"/>
        </w:rPr>
        <w:t>FFS: number of TCI states/SRIs in a single DCI scheduling multiple PDSCHs/PUSCHs for multi-TRP</w:t>
      </w:r>
    </w:p>
    <w:p w14:paraId="063132FF" w14:textId="77777777" w:rsidR="00960897" w:rsidRDefault="00960897" w:rsidP="00960897">
      <w:pPr>
        <w:autoSpaceDE/>
        <w:autoSpaceDN/>
        <w:adjustRightInd/>
        <w:snapToGrid/>
        <w:spacing w:after="0"/>
        <w:jc w:val="left"/>
        <w:rPr>
          <w:lang w:eastAsia="x-none"/>
        </w:rPr>
      </w:pPr>
    </w:p>
    <w:p w14:paraId="342A4E75" w14:textId="2DF93D04" w:rsidR="007F77BE" w:rsidRDefault="007F77BE" w:rsidP="00D94EB7">
      <w:pPr>
        <w:pStyle w:val="Heading1"/>
        <w:rPr>
          <w:lang w:eastAsia="ja-JP"/>
        </w:rPr>
      </w:pPr>
      <w:r>
        <w:rPr>
          <w:lang w:eastAsia="ja-JP"/>
        </w:rPr>
        <w:t xml:space="preserve">UE </w:t>
      </w:r>
      <w:r w:rsidR="009C31F9">
        <w:rPr>
          <w:lang w:eastAsia="ja-JP"/>
        </w:rPr>
        <w:t xml:space="preserve">Beam Switch </w:t>
      </w:r>
      <w:r>
        <w:rPr>
          <w:lang w:eastAsia="ja-JP"/>
        </w:rPr>
        <w:t>Capability</w:t>
      </w:r>
    </w:p>
    <w:p w14:paraId="588F2990" w14:textId="073A4BE3" w:rsidR="007F77BE" w:rsidRDefault="007F77BE" w:rsidP="007F77BE">
      <w:pPr>
        <w:rPr>
          <w:lang w:eastAsia="ja-JP"/>
        </w:rPr>
      </w:pPr>
    </w:p>
    <w:p w14:paraId="66117633" w14:textId="43BE2D32" w:rsidR="007F77BE" w:rsidRDefault="007F77BE" w:rsidP="007F77BE">
      <w:pPr>
        <w:rPr>
          <w:lang w:eastAsia="ja-JP"/>
        </w:rPr>
      </w:pPr>
      <w:r>
        <w:rPr>
          <w:lang w:eastAsia="ja-JP"/>
        </w:rPr>
        <w:t xml:space="preserve">Each UE can have a different beam switching capability. A conservative value considered for analog beam switch duration discussed in TR 38.817-01 is of the order of 100ns. Using this conservative value, we can determine that a beam switch cannot be accomplished within the CP length of 73ns in SCS of 960 kHz. Moreover, upon adding delay spread, timing errors and other impairments it may even be infeasible to accommodate beam switch duration within the </w:t>
      </w:r>
      <w:r w:rsidR="00426C86">
        <w:rPr>
          <w:lang w:eastAsia="ja-JP"/>
        </w:rPr>
        <w:t xml:space="preserve">146ns </w:t>
      </w:r>
      <w:r>
        <w:rPr>
          <w:lang w:eastAsia="ja-JP"/>
        </w:rPr>
        <w:t>CP length for SCS of 480 kHz. The following reply was received from RAN4 on beam switch timing [</w:t>
      </w:r>
      <w:r w:rsidR="00D752D3">
        <w:rPr>
          <w:lang w:eastAsia="ja-JP"/>
        </w:rPr>
        <w:t>2</w:t>
      </w:r>
      <w:r>
        <w:rPr>
          <w:lang w:eastAsia="ja-JP"/>
        </w:rPr>
        <w:t xml:space="preserve">]. </w:t>
      </w:r>
    </w:p>
    <w:p w14:paraId="1186CC1F" w14:textId="77777777" w:rsidR="007F77BE" w:rsidRDefault="007F77BE" w:rsidP="007F77BE">
      <w:pPr>
        <w:rPr>
          <w:lang w:eastAsia="ja-JP"/>
        </w:rPr>
      </w:pPr>
    </w:p>
    <w:p w14:paraId="7F06A7AF" w14:textId="28950113" w:rsidR="007F77BE" w:rsidRDefault="007F77BE" w:rsidP="007F77BE">
      <w:pPr>
        <w:rPr>
          <w:lang w:eastAsia="ja-JP"/>
        </w:rPr>
      </w:pPr>
      <w:r>
        <w:rPr>
          <w:noProof/>
        </w:rPr>
        <w:drawing>
          <wp:inline distT="0" distB="0" distL="0" distR="0" wp14:anchorId="77570ED7" wp14:editId="77B7AF34">
            <wp:extent cx="6118949" cy="3259455"/>
            <wp:effectExtent l="0" t="0" r="0" b="0"/>
            <wp:docPr id="10" name="Picture 9">
              <a:extLst xmlns:a="http://schemas.openxmlformats.org/drawingml/2006/main">
                <a:ext uri="{FF2B5EF4-FFF2-40B4-BE49-F238E27FC236}">
                  <a16:creationId xmlns:a16="http://schemas.microsoft.com/office/drawing/2014/main" id="{0E9C1936-085B-48B2-AEE9-6D4346CFB7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E9C1936-085B-48B2-AEE9-6D4346CFB7A0}"/>
                        </a:ext>
                      </a:extLst>
                    </pic:cNvPr>
                    <pic:cNvPicPr>
                      <a:picLocks noChangeAspect="1"/>
                    </pic:cNvPicPr>
                  </pic:nvPicPr>
                  <pic:blipFill>
                    <a:blip r:embed="rId8"/>
                    <a:stretch>
                      <a:fillRect/>
                    </a:stretch>
                  </pic:blipFill>
                  <pic:spPr>
                    <a:xfrm>
                      <a:off x="0" y="0"/>
                      <a:ext cx="6121368" cy="3260744"/>
                    </a:xfrm>
                    <a:prstGeom prst="rect">
                      <a:avLst/>
                    </a:prstGeom>
                  </pic:spPr>
                </pic:pic>
              </a:graphicData>
            </a:graphic>
          </wp:inline>
        </w:drawing>
      </w:r>
    </w:p>
    <w:p w14:paraId="063F9C41" w14:textId="77777777" w:rsidR="007F77BE" w:rsidRDefault="007F77BE" w:rsidP="007F77BE">
      <w:pPr>
        <w:rPr>
          <w:lang w:eastAsia="ja-JP"/>
        </w:rPr>
      </w:pPr>
    </w:p>
    <w:p w14:paraId="179835E6" w14:textId="41935193" w:rsidR="00165DB7" w:rsidRDefault="007F77BE" w:rsidP="007F77BE">
      <w:pPr>
        <w:rPr>
          <w:lang w:eastAsia="ja-JP"/>
        </w:rPr>
      </w:pPr>
      <w:r>
        <w:rPr>
          <w:lang w:eastAsia="ja-JP"/>
        </w:rPr>
        <w:t xml:space="preserve">We note from Table-1 that even for </w:t>
      </w:r>
      <w:proofErr w:type="spellStart"/>
      <w:r>
        <w:rPr>
          <w:lang w:eastAsia="ja-JP"/>
        </w:rPr>
        <w:t>gNB</w:t>
      </w:r>
      <w:proofErr w:type="spellEnd"/>
      <w:r>
        <w:rPr>
          <w:lang w:eastAsia="ja-JP"/>
        </w:rPr>
        <w:t xml:space="preserve"> switching a value of 59ns has been tentatively agreed. This implies that adjacent symbol beam switching is very likely to be infeasible for 960 kHz SCS and </w:t>
      </w:r>
      <w:r w:rsidR="00580345">
        <w:rPr>
          <w:lang w:eastAsia="ja-JP"/>
        </w:rPr>
        <w:t xml:space="preserve">possibly even for </w:t>
      </w:r>
      <w:r>
        <w:rPr>
          <w:lang w:eastAsia="ja-JP"/>
        </w:rPr>
        <w:t xml:space="preserve"> 480 kHz SCS with the latter </w:t>
      </w:r>
      <w:r w:rsidR="00D94514">
        <w:rPr>
          <w:lang w:eastAsia="ja-JP"/>
        </w:rPr>
        <w:t>likely to be</w:t>
      </w:r>
      <w:r>
        <w:rPr>
          <w:lang w:eastAsia="ja-JP"/>
        </w:rPr>
        <w:t xml:space="preserve"> true for at least a class of UEs</w:t>
      </w:r>
      <w:r w:rsidR="00D94514">
        <w:rPr>
          <w:lang w:eastAsia="ja-JP"/>
        </w:rPr>
        <w:t>.</w:t>
      </w:r>
      <w:r>
        <w:rPr>
          <w:lang w:eastAsia="ja-JP"/>
        </w:rPr>
        <w:t xml:space="preserve"> </w:t>
      </w:r>
      <w:r w:rsidR="00D94514">
        <w:rPr>
          <w:lang w:eastAsia="ja-JP"/>
        </w:rPr>
        <w:t>We note that hitherto beam switch timing was not an issue and indeed</w:t>
      </w:r>
      <w:r>
        <w:rPr>
          <w:lang w:eastAsia="ja-JP"/>
        </w:rPr>
        <w:t xml:space="preserve"> there</w:t>
      </w:r>
      <w:r w:rsidR="00165DB7">
        <w:rPr>
          <w:lang w:eastAsia="ja-JP"/>
        </w:rPr>
        <w:t xml:space="preserve"> are</w:t>
      </w:r>
      <w:r>
        <w:rPr>
          <w:lang w:eastAsia="ja-JP"/>
        </w:rPr>
        <w:t xml:space="preserve"> </w:t>
      </w:r>
      <w:r w:rsidR="00D94514">
        <w:rPr>
          <w:lang w:eastAsia="ja-JP"/>
        </w:rPr>
        <w:t xml:space="preserve">several situations </w:t>
      </w:r>
      <w:r w:rsidR="00165DB7">
        <w:rPr>
          <w:lang w:eastAsia="ja-JP"/>
        </w:rPr>
        <w:t xml:space="preserve">in FR2-1 </w:t>
      </w:r>
      <w:r w:rsidR="00D94514">
        <w:rPr>
          <w:lang w:eastAsia="ja-JP"/>
        </w:rPr>
        <w:t>where</w:t>
      </w:r>
      <w:r>
        <w:rPr>
          <w:lang w:eastAsia="ja-JP"/>
        </w:rPr>
        <w:t xml:space="preserve"> such beam switching over consecutive OFDM symbols </w:t>
      </w:r>
      <w:r w:rsidR="00164846">
        <w:rPr>
          <w:lang w:eastAsia="ja-JP"/>
        </w:rPr>
        <w:t>is required to be performed by the UE</w:t>
      </w:r>
      <w:r w:rsidR="00D94514">
        <w:rPr>
          <w:lang w:eastAsia="ja-JP"/>
        </w:rPr>
        <w:t>.</w:t>
      </w:r>
      <w:r>
        <w:rPr>
          <w:lang w:eastAsia="ja-JP"/>
        </w:rPr>
        <w:t xml:space="preserve"> </w:t>
      </w:r>
      <w:r w:rsidR="00195F3E">
        <w:rPr>
          <w:lang w:eastAsia="ja-JP"/>
        </w:rPr>
        <w:t>Some specific</w:t>
      </w:r>
      <w:r>
        <w:rPr>
          <w:lang w:eastAsia="ja-JP"/>
        </w:rPr>
        <w:t xml:space="preserve"> instance</w:t>
      </w:r>
      <w:r w:rsidR="00195F3E">
        <w:rPr>
          <w:lang w:eastAsia="ja-JP"/>
        </w:rPr>
        <w:t>s are</w:t>
      </w:r>
      <w:r w:rsidR="00CE72B4">
        <w:rPr>
          <w:lang w:eastAsia="ja-JP"/>
        </w:rPr>
        <w:t xml:space="preserve"> the following</w:t>
      </w:r>
      <w:r w:rsidR="00195F3E">
        <w:rPr>
          <w:lang w:eastAsia="ja-JP"/>
        </w:rPr>
        <w:t>:</w:t>
      </w:r>
      <w:r>
        <w:rPr>
          <w:lang w:eastAsia="ja-JP"/>
        </w:rPr>
        <w:t xml:space="preserve"> </w:t>
      </w:r>
      <w:r w:rsidR="00D94514">
        <w:rPr>
          <w:lang w:eastAsia="ja-JP"/>
        </w:rPr>
        <w:t>(</w:t>
      </w:r>
      <w:proofErr w:type="spellStart"/>
      <w:r w:rsidR="00D94514">
        <w:rPr>
          <w:lang w:eastAsia="ja-JP"/>
        </w:rPr>
        <w:t>i</w:t>
      </w:r>
      <w:proofErr w:type="spellEnd"/>
      <w:r w:rsidR="00D94514">
        <w:rPr>
          <w:lang w:eastAsia="ja-JP"/>
        </w:rPr>
        <w:t xml:space="preserve">) </w:t>
      </w:r>
      <w:r>
        <w:rPr>
          <w:lang w:eastAsia="ja-JP"/>
        </w:rPr>
        <w:t xml:space="preserve">when CSI-RS associated with different beams </w:t>
      </w:r>
      <w:r w:rsidR="00D94514">
        <w:rPr>
          <w:lang w:eastAsia="ja-JP"/>
        </w:rPr>
        <w:t xml:space="preserve">(distinct QCL-D assumptions) </w:t>
      </w:r>
      <w:r>
        <w:rPr>
          <w:lang w:eastAsia="ja-JP"/>
        </w:rPr>
        <w:t xml:space="preserve">are assigned to </w:t>
      </w:r>
      <w:r w:rsidR="00165DB7">
        <w:rPr>
          <w:lang w:eastAsia="ja-JP"/>
        </w:rPr>
        <w:t xml:space="preserve">the same user over </w:t>
      </w:r>
      <w:r>
        <w:rPr>
          <w:lang w:eastAsia="ja-JP"/>
        </w:rPr>
        <w:t>adjacent OFDM symbols</w:t>
      </w:r>
      <w:r w:rsidR="008C3931">
        <w:rPr>
          <w:lang w:eastAsia="ja-JP"/>
        </w:rPr>
        <w:t xml:space="preserve"> or </w:t>
      </w:r>
      <w:r w:rsidR="00D94514">
        <w:rPr>
          <w:lang w:eastAsia="ja-JP"/>
        </w:rPr>
        <w:t xml:space="preserve"> (ii) when a PDCCH monitoring occasion </w:t>
      </w:r>
      <w:r w:rsidR="00580345">
        <w:rPr>
          <w:lang w:eastAsia="ja-JP"/>
        </w:rPr>
        <w:t xml:space="preserve">assigned to a UE </w:t>
      </w:r>
      <w:r w:rsidR="00D94514">
        <w:rPr>
          <w:lang w:eastAsia="ja-JP"/>
        </w:rPr>
        <w:t xml:space="preserve">is immediately followed by a PDSCH symbol </w:t>
      </w:r>
      <w:r w:rsidR="00580345">
        <w:rPr>
          <w:lang w:eastAsia="ja-JP"/>
        </w:rPr>
        <w:t xml:space="preserve">scheduled for that UE, </w:t>
      </w:r>
      <w:r w:rsidR="00D94514">
        <w:rPr>
          <w:lang w:eastAsia="ja-JP"/>
        </w:rPr>
        <w:t>with their associated receive beam directions being different</w:t>
      </w:r>
      <w:r>
        <w:rPr>
          <w:lang w:eastAsia="ja-JP"/>
        </w:rPr>
        <w:t xml:space="preserve">. </w:t>
      </w:r>
    </w:p>
    <w:p w14:paraId="3F226865" w14:textId="51985CCA" w:rsidR="007F77BE" w:rsidRDefault="007F77BE" w:rsidP="007F77BE">
      <w:pPr>
        <w:rPr>
          <w:lang w:eastAsia="ja-JP"/>
        </w:rPr>
      </w:pPr>
      <w:r>
        <w:rPr>
          <w:lang w:eastAsia="ja-JP"/>
        </w:rPr>
        <w:t xml:space="preserve">A safe solution to satisfy beam switch delay constraint </w:t>
      </w:r>
      <w:r w:rsidR="00165DB7">
        <w:rPr>
          <w:lang w:eastAsia="ja-JP"/>
        </w:rPr>
        <w:t xml:space="preserve">for </w:t>
      </w:r>
      <w:r w:rsidR="00B70EAE">
        <w:rPr>
          <w:lang w:eastAsia="ja-JP"/>
        </w:rPr>
        <w:t xml:space="preserve">the frequency range 52.6-to-71 GHz (termed </w:t>
      </w:r>
      <w:r w:rsidR="00165DB7">
        <w:rPr>
          <w:lang w:eastAsia="ja-JP"/>
        </w:rPr>
        <w:t>FR2-2</w:t>
      </w:r>
      <w:r w:rsidR="00B70EAE">
        <w:rPr>
          <w:lang w:eastAsia="ja-JP"/>
        </w:rPr>
        <w:t>)</w:t>
      </w:r>
      <w:r w:rsidR="00165DB7">
        <w:rPr>
          <w:lang w:eastAsia="ja-JP"/>
        </w:rPr>
        <w:t xml:space="preserve"> </w:t>
      </w:r>
      <w:r>
        <w:rPr>
          <w:lang w:eastAsia="ja-JP"/>
        </w:rPr>
        <w:t xml:space="preserve">is </w:t>
      </w:r>
      <w:r w:rsidR="009E6CD9">
        <w:rPr>
          <w:lang w:eastAsia="ja-JP"/>
        </w:rPr>
        <w:t xml:space="preserve">for the </w:t>
      </w:r>
      <w:proofErr w:type="spellStart"/>
      <w:r w:rsidR="009E6CD9">
        <w:rPr>
          <w:lang w:eastAsia="ja-JP"/>
        </w:rPr>
        <w:t>gNB</w:t>
      </w:r>
      <w:proofErr w:type="spellEnd"/>
      <w:r w:rsidR="009E6CD9">
        <w:rPr>
          <w:lang w:eastAsia="ja-JP"/>
        </w:rPr>
        <w:t xml:space="preserve"> to ensure</w:t>
      </w:r>
      <w:r>
        <w:rPr>
          <w:lang w:eastAsia="ja-JP"/>
        </w:rPr>
        <w:t xml:space="preserve"> that no UE will need to perform beam switching </w:t>
      </w:r>
      <w:r w:rsidR="002E6A54">
        <w:rPr>
          <w:lang w:eastAsia="ja-JP"/>
        </w:rPr>
        <w:t>over</w:t>
      </w:r>
      <w:r>
        <w:rPr>
          <w:lang w:eastAsia="ja-JP"/>
        </w:rPr>
        <w:t xml:space="preserve"> adjacent OFDM symbols in both 480 kHz and 960 kHz SCS. In other words, purely via scheduling </w:t>
      </w:r>
      <w:proofErr w:type="spellStart"/>
      <w:r>
        <w:rPr>
          <w:lang w:eastAsia="ja-JP"/>
        </w:rPr>
        <w:t>gNB</w:t>
      </w:r>
      <w:proofErr w:type="spellEnd"/>
      <w:r>
        <w:rPr>
          <w:lang w:eastAsia="ja-JP"/>
        </w:rPr>
        <w:t xml:space="preserve"> ensures there is always a symbol gap </w:t>
      </w:r>
      <w:r w:rsidR="00B70EAE">
        <w:rPr>
          <w:lang w:eastAsia="ja-JP"/>
        </w:rPr>
        <w:t xml:space="preserve">from a UE’s perspective </w:t>
      </w:r>
      <w:r>
        <w:rPr>
          <w:lang w:eastAsia="ja-JP"/>
        </w:rPr>
        <w:t xml:space="preserve">whenever a beam switch </w:t>
      </w:r>
      <w:r w:rsidR="009E6CD9">
        <w:rPr>
          <w:lang w:eastAsia="ja-JP"/>
        </w:rPr>
        <w:t>would otherwise be needed</w:t>
      </w:r>
      <w:r>
        <w:rPr>
          <w:lang w:eastAsia="ja-JP"/>
        </w:rPr>
        <w:t xml:space="preserve"> in </w:t>
      </w:r>
      <w:r w:rsidR="009E6CD9">
        <w:rPr>
          <w:lang w:eastAsia="ja-JP"/>
        </w:rPr>
        <w:t xml:space="preserve">each of </w:t>
      </w:r>
      <w:r>
        <w:rPr>
          <w:lang w:eastAsia="ja-JP"/>
        </w:rPr>
        <w:t>these SCS</w:t>
      </w:r>
      <w:r w:rsidR="00165DB7">
        <w:rPr>
          <w:lang w:eastAsia="ja-JP"/>
        </w:rPr>
        <w:t xml:space="preserve"> (for example in the aforementioned instances)</w:t>
      </w:r>
      <w:r>
        <w:rPr>
          <w:lang w:eastAsia="ja-JP"/>
        </w:rPr>
        <w:t xml:space="preserve">. This gap is then regarded as a symbol by that UE on which nothing intended for it would be transmitted by the </w:t>
      </w:r>
      <w:proofErr w:type="spellStart"/>
      <w:r>
        <w:rPr>
          <w:lang w:eastAsia="ja-JP"/>
        </w:rPr>
        <w:t>gNB</w:t>
      </w:r>
      <w:proofErr w:type="spellEnd"/>
      <w:r>
        <w:rPr>
          <w:lang w:eastAsia="ja-JP"/>
        </w:rPr>
        <w:t xml:space="preserve">. </w:t>
      </w:r>
    </w:p>
    <w:p w14:paraId="260BBAF1" w14:textId="5A56A7A5" w:rsidR="007F77BE" w:rsidRDefault="007F77BE" w:rsidP="007F77BE">
      <w:pPr>
        <w:rPr>
          <w:lang w:eastAsia="ja-JP"/>
        </w:rPr>
      </w:pPr>
      <w:r>
        <w:rPr>
          <w:lang w:eastAsia="ja-JP"/>
        </w:rPr>
        <w:lastRenderedPageBreak/>
        <w:t xml:space="preserve">However, this solution precludes taking advantage of UE implementations that allow for faster beam switch. Our preference is for some signaling to indicate UE beam switch capability, which would then allow </w:t>
      </w:r>
      <w:proofErr w:type="spellStart"/>
      <w:r>
        <w:rPr>
          <w:lang w:eastAsia="ja-JP"/>
        </w:rPr>
        <w:t>gNB</w:t>
      </w:r>
      <w:proofErr w:type="spellEnd"/>
      <w:r>
        <w:rPr>
          <w:lang w:eastAsia="ja-JP"/>
        </w:rPr>
        <w:t xml:space="preserve"> to decide whether or not to provision a symbol gap (to accommodate beam switch) in a UE specific manner. Clearly if this capability is signaled then a UE should not be expected to perform a beam switch at a rate exceeding its signaled capability. </w:t>
      </w:r>
      <w:r w:rsidR="00CE72B4">
        <w:rPr>
          <w:lang w:eastAsia="ja-JP"/>
        </w:rPr>
        <w:t>Nonetheless</w:t>
      </w:r>
      <w:r>
        <w:rPr>
          <w:lang w:eastAsia="ja-JP"/>
        </w:rPr>
        <w:t xml:space="preserve">, </w:t>
      </w:r>
      <w:r w:rsidR="00CE72B4">
        <w:rPr>
          <w:lang w:eastAsia="ja-JP"/>
        </w:rPr>
        <w:t xml:space="preserve">it is </w:t>
      </w:r>
      <w:r w:rsidR="000156C7">
        <w:rPr>
          <w:lang w:eastAsia="ja-JP"/>
        </w:rPr>
        <w:t xml:space="preserve">also </w:t>
      </w:r>
      <w:r w:rsidR="00CE72B4">
        <w:rPr>
          <w:lang w:eastAsia="ja-JP"/>
        </w:rPr>
        <w:t xml:space="preserve">important to specify </w:t>
      </w:r>
      <w:r>
        <w:rPr>
          <w:lang w:eastAsia="ja-JP"/>
        </w:rPr>
        <w:t xml:space="preserve">UE behavior in the case a </w:t>
      </w:r>
      <w:proofErr w:type="spellStart"/>
      <w:r>
        <w:rPr>
          <w:lang w:eastAsia="ja-JP"/>
        </w:rPr>
        <w:t>gNB</w:t>
      </w:r>
      <w:proofErr w:type="spellEnd"/>
      <w:r>
        <w:rPr>
          <w:lang w:eastAsia="ja-JP"/>
        </w:rPr>
        <w:t xml:space="preserve"> schedules adjacent symbol beam switching exceeding </w:t>
      </w:r>
      <w:r w:rsidR="00971A02">
        <w:rPr>
          <w:lang w:eastAsia="ja-JP"/>
        </w:rPr>
        <w:t>that UE’s</w:t>
      </w:r>
      <w:r>
        <w:rPr>
          <w:lang w:eastAsia="ja-JP"/>
        </w:rPr>
        <w:t xml:space="preserve"> capability. For instance, in such a scenario </w:t>
      </w:r>
      <w:r w:rsidR="000156C7">
        <w:rPr>
          <w:lang w:eastAsia="ja-JP"/>
        </w:rPr>
        <w:t>one possible UE behavior  could be</w:t>
      </w:r>
      <w:r>
        <w:rPr>
          <w:lang w:eastAsia="ja-JP"/>
        </w:rPr>
        <w:t xml:space="preserve"> to prioritize decoding its scheduled PDCCH symbols</w:t>
      </w:r>
      <w:r w:rsidR="00387CE0">
        <w:rPr>
          <w:lang w:eastAsia="ja-JP"/>
        </w:rPr>
        <w:t xml:space="preserve">. </w:t>
      </w:r>
    </w:p>
    <w:p w14:paraId="2B0F77A2" w14:textId="286CDE42" w:rsidR="007F77BE" w:rsidRDefault="007F77BE" w:rsidP="007F77BE">
      <w:pPr>
        <w:rPr>
          <w:lang w:eastAsia="ja-JP"/>
        </w:rPr>
      </w:pPr>
      <w:r>
        <w:rPr>
          <w:lang w:eastAsia="ja-JP"/>
        </w:rPr>
        <w:t xml:space="preserve">This </w:t>
      </w:r>
      <w:r w:rsidR="009E6CD9">
        <w:rPr>
          <w:lang w:eastAsia="ja-JP"/>
        </w:rPr>
        <w:t xml:space="preserve">behavior </w:t>
      </w:r>
      <w:r>
        <w:rPr>
          <w:lang w:eastAsia="ja-JP"/>
        </w:rPr>
        <w:t xml:space="preserve">will </w:t>
      </w:r>
      <w:r w:rsidR="009E6CD9">
        <w:rPr>
          <w:lang w:eastAsia="ja-JP"/>
        </w:rPr>
        <w:t xml:space="preserve">indeed </w:t>
      </w:r>
      <w:r>
        <w:rPr>
          <w:lang w:eastAsia="ja-JP"/>
        </w:rPr>
        <w:t xml:space="preserve">be </w:t>
      </w:r>
      <w:r w:rsidR="000156C7">
        <w:rPr>
          <w:lang w:eastAsia="ja-JP"/>
        </w:rPr>
        <w:t xml:space="preserve">an extension of </w:t>
      </w:r>
      <w:r>
        <w:rPr>
          <w:lang w:eastAsia="ja-JP"/>
        </w:rPr>
        <w:t xml:space="preserve"> existing Rel.16 behavior from clause 5.1.5 of TS 38.214</w:t>
      </w:r>
      <w:r w:rsidR="00580345">
        <w:rPr>
          <w:lang w:eastAsia="ja-JP"/>
        </w:rPr>
        <w:t xml:space="preserve"> summarized below</w:t>
      </w:r>
      <w:r w:rsidR="00971A02">
        <w:rPr>
          <w:lang w:eastAsia="ja-JP"/>
        </w:rPr>
        <w:t xml:space="preserve"> where UE behavior for </w:t>
      </w:r>
      <w:r w:rsidR="00971A02" w:rsidRPr="00387CE0">
        <w:rPr>
          <w:u w:val="single"/>
          <w:lang w:eastAsia="ja-JP"/>
        </w:rPr>
        <w:t>overlapping</w:t>
      </w:r>
      <w:r w:rsidR="00971A02">
        <w:rPr>
          <w:lang w:eastAsia="ja-JP"/>
        </w:rPr>
        <w:t xml:space="preserve"> PDSCH and PDCCH </w:t>
      </w:r>
      <w:r w:rsidR="001761A1">
        <w:rPr>
          <w:lang w:eastAsia="ja-JP"/>
        </w:rPr>
        <w:t xml:space="preserve">with distinct QCL-D </w:t>
      </w:r>
      <w:r w:rsidR="00971A02">
        <w:rPr>
          <w:lang w:eastAsia="ja-JP"/>
        </w:rPr>
        <w:t>is specified</w:t>
      </w:r>
      <w:r>
        <w:rPr>
          <w:lang w:eastAsia="ja-JP"/>
        </w:rPr>
        <w:t>:</w:t>
      </w:r>
    </w:p>
    <w:p w14:paraId="76AA836D" w14:textId="3CE50C79" w:rsidR="00317C2F" w:rsidRDefault="00317C2F" w:rsidP="007F77BE">
      <w:pPr>
        <w:rPr>
          <w:lang w:eastAsia="ja-JP"/>
        </w:rPr>
      </w:pPr>
      <w:r>
        <w:rPr>
          <w:noProof/>
        </w:rPr>
        <mc:AlternateContent>
          <mc:Choice Requires="wps">
            <w:drawing>
              <wp:anchor distT="45720" distB="45720" distL="114300" distR="114300" simplePos="0" relativeHeight="251662336" behindDoc="0" locked="0" layoutInCell="1" allowOverlap="1" wp14:anchorId="37B8B51A" wp14:editId="41BE3130">
                <wp:simplePos x="0" y="0"/>
                <wp:positionH relativeFrom="column">
                  <wp:posOffset>273050</wp:posOffset>
                </wp:positionH>
                <wp:positionV relativeFrom="paragraph">
                  <wp:posOffset>361950</wp:posOffset>
                </wp:positionV>
                <wp:extent cx="5343525" cy="2341880"/>
                <wp:effectExtent l="9525" t="13970" r="9525" b="63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3525" cy="2341880"/>
                        </a:xfrm>
                        <a:prstGeom prst="rect">
                          <a:avLst/>
                        </a:prstGeom>
                        <a:solidFill>
                          <a:srgbClr val="FFFFFF"/>
                        </a:solidFill>
                        <a:ln w="9525">
                          <a:solidFill>
                            <a:srgbClr val="000000"/>
                          </a:solidFill>
                          <a:miter lim="800000"/>
                          <a:headEnd/>
                          <a:tailEnd/>
                        </a:ln>
                      </wps:spPr>
                      <wps:txbx>
                        <w:txbxContent>
                          <w:p w14:paraId="446A7EAE" w14:textId="35DAAAB6" w:rsidR="00317C2F" w:rsidRDefault="00317C2F" w:rsidP="00317C2F">
                            <w:r>
                              <w:t xml:space="preserve">“Independent of the configuration of tci-PresentInDCI and tci-PresentDCI-1-2 in RRC connected mode, if the offset between the reception of the DL DCI and the corresponding PDSCH is less than the threshold timeDurationForQCL and at least one configured TCI state for the serving cell of scheduled PDSCH contains qcl-Type set to 'typeD', </w:t>
                            </w:r>
                          </w:p>
                          <w:p w14:paraId="3397CE4F" w14:textId="3404C3DC" w:rsidR="00317C2F" w:rsidRDefault="00317C2F" w:rsidP="00317C2F">
                            <w:r>
                              <w:t>-</w:t>
                            </w:r>
                            <w:r>
                              <w:tab/>
                              <w:t xml:space="preserve">the UE may assume that the DM-RS ports of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 </w:t>
                            </w:r>
                            <w:r w:rsidRPr="00B61A15">
                              <w:rPr>
                                <w:u w:val="single"/>
                              </w:rPr>
                              <w:t>In this case, if the qcl-Type is set to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type w14:anchorId="37B8B51A" id="_x0000_t202" coordsize="21600,21600" o:spt="202" path="m,l,21600r21600,l21600,xe">
                <v:stroke joinstyle="miter"/>
                <v:path gradientshapeok="t" o:connecttype="rect"/>
              </v:shapetype>
              <v:shape id="Text Box 2" o:spid="_x0000_s1026" type="#_x0000_t202" style="position:absolute;left:0;text-align:left;margin-left:21.5pt;margin-top:28.5pt;width:420.75pt;height:184.4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">
                <v:textbox style="mso-fit-shape-to-text:t">
                  <w:txbxContent>
                    <w:p w14:paraId="446A7EAE" w14:textId="35DAAAB6" w:rsidR="00317C2F" w:rsidRDefault="00317C2F" w:rsidP="00317C2F">
                      <w:r>
                        <w:t xml:space="preserve">“Independent of the configuration of </w:t>
                      </w:r>
                      <w:proofErr w:type="spellStart"/>
                      <w:r>
                        <w:t>tci-PresentInDCI</w:t>
                      </w:r>
                      <w:proofErr w:type="spellEnd"/>
                      <w:r>
                        <w:t xml:space="preserve"> and tci-PresentDCI-1-2 in RRC connected mode, if the offset between the reception of the DL DCI and the corresponding PDSCH is less than the threshold </w:t>
                      </w:r>
                      <w:proofErr w:type="spellStart"/>
                      <w:r>
                        <w:t>timeDurationForQCL</w:t>
                      </w:r>
                      <w:proofErr w:type="spellEnd"/>
                      <w:r>
                        <w:t xml:space="preserve"> and at least one configured TCI state for the serving cell of scheduled PDSCH contains </w:t>
                      </w:r>
                      <w:proofErr w:type="spellStart"/>
                      <w:r>
                        <w:t>qcl</w:t>
                      </w:r>
                      <w:proofErr w:type="spellEnd"/>
                      <w:r>
                        <w:t>-Type set to '</w:t>
                      </w:r>
                      <w:proofErr w:type="spellStart"/>
                      <w:r>
                        <w:t>typeD</w:t>
                      </w:r>
                      <w:proofErr w:type="spellEnd"/>
                      <w:r>
                        <w:t xml:space="preserve">', </w:t>
                      </w:r>
                    </w:p>
                    <w:p w14:paraId="3397CE4F" w14:textId="3404C3DC" w:rsidR="00317C2F" w:rsidRDefault="00317C2F" w:rsidP="00317C2F">
                      <w:r>
                        <w:t>-</w:t>
                      </w:r>
                      <w: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t>controlResourceSetId</w:t>
                      </w:r>
                      <w:proofErr w:type="spellEnd"/>
                      <w:r>
                        <w:t xml:space="preserve"> in the latest slot in which one or more CORESETs within the active BWP of the serving cell are monitored by the UE. </w:t>
                      </w:r>
                      <w:r w:rsidRPr="00B61A15">
                        <w:rPr>
                          <w:u w:val="single"/>
                        </w:rPr>
                        <w:t xml:space="preserve">In this case, if the </w:t>
                      </w:r>
                      <w:proofErr w:type="spellStart"/>
                      <w:r w:rsidRPr="00B61A15">
                        <w:rPr>
                          <w:u w:val="single"/>
                        </w:rPr>
                        <w:t>qcl</w:t>
                      </w:r>
                      <w:proofErr w:type="spellEnd"/>
                      <w:r w:rsidRPr="00B61A15">
                        <w:rPr>
                          <w:u w:val="single"/>
                        </w:rPr>
                        <w:t>-Type is set to '</w:t>
                      </w:r>
                      <w:proofErr w:type="spellStart"/>
                      <w:r w:rsidRPr="00B61A15">
                        <w:rPr>
                          <w:u w:val="single"/>
                        </w:rPr>
                        <w:t>typeD</w:t>
                      </w:r>
                      <w:proofErr w:type="spellEnd"/>
                      <w:r w:rsidRPr="00B61A15">
                        <w:rPr>
                          <w:u w:val="single"/>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xbxContent>
                </v:textbox>
                <w10:wrap type="square"/>
              </v:shape>
            </w:pict>
          </mc:Fallback>
        </mc:AlternateContent>
      </w:r>
    </w:p>
    <w:p w14:paraId="067A68E0" w14:textId="77777777" w:rsidR="00317C2F" w:rsidRDefault="00317C2F" w:rsidP="007F77BE">
      <w:pPr>
        <w:rPr>
          <w:lang w:eastAsia="ja-JP"/>
        </w:rPr>
      </w:pPr>
    </w:p>
    <w:p w14:paraId="6DB797EE" w14:textId="10B2280D" w:rsidR="00DF16D0" w:rsidRDefault="007F77BE" w:rsidP="007F77BE">
      <w:pPr>
        <w:rPr>
          <w:lang w:eastAsia="ja-JP"/>
        </w:rPr>
      </w:pPr>
      <w:r>
        <w:rPr>
          <w:lang w:eastAsia="ja-JP"/>
        </w:rPr>
        <w:t xml:space="preserve">More generally, in scenarios </w:t>
      </w:r>
      <w:r w:rsidR="00387CE0">
        <w:rPr>
          <w:lang w:eastAsia="ja-JP"/>
        </w:rPr>
        <w:t xml:space="preserve">entailing adjacent symbol beam switch, a </w:t>
      </w:r>
      <w:r>
        <w:rPr>
          <w:lang w:eastAsia="ja-JP"/>
        </w:rPr>
        <w:t xml:space="preserve">UE </w:t>
      </w:r>
      <w:r w:rsidR="00387CE0">
        <w:rPr>
          <w:lang w:eastAsia="ja-JP"/>
        </w:rPr>
        <w:t xml:space="preserve">incapable of such switch </w:t>
      </w:r>
      <w:r>
        <w:rPr>
          <w:lang w:eastAsia="ja-JP"/>
        </w:rPr>
        <w:t xml:space="preserve">can be mandated to prioritize </w:t>
      </w:r>
      <w:r w:rsidR="001A3AD0">
        <w:rPr>
          <w:lang w:eastAsia="ja-JP"/>
        </w:rPr>
        <w:t xml:space="preserve">receiving </w:t>
      </w:r>
      <w:r>
        <w:rPr>
          <w:lang w:eastAsia="ja-JP"/>
        </w:rPr>
        <w:t xml:space="preserve">one type of transmissions </w:t>
      </w:r>
      <w:r w:rsidR="001A3AD0">
        <w:rPr>
          <w:lang w:eastAsia="ja-JP"/>
        </w:rPr>
        <w:t xml:space="preserve">it is supposed to receive </w:t>
      </w:r>
      <w:r>
        <w:rPr>
          <w:lang w:eastAsia="ja-JP"/>
        </w:rPr>
        <w:t xml:space="preserve">over the other. Furthermore, the </w:t>
      </w:r>
      <w:proofErr w:type="spellStart"/>
      <w:r>
        <w:rPr>
          <w:lang w:eastAsia="ja-JP"/>
        </w:rPr>
        <w:t>gNB</w:t>
      </w:r>
      <w:proofErr w:type="spellEnd"/>
      <w:r>
        <w:rPr>
          <w:lang w:eastAsia="ja-JP"/>
        </w:rPr>
        <w:t xml:space="preserve"> should assume that a UE is incapable of adjacent symbol beam switching in case that UE does not signal it in its capability. </w:t>
      </w:r>
      <w:r w:rsidR="005B0594">
        <w:rPr>
          <w:lang w:eastAsia="ja-JP"/>
        </w:rPr>
        <w:t xml:space="preserve">Based on the aforementioned examples, a natural precedence relation is to mandate the  UE to prioritize symbols corresponding to PDCCH monitoring occasions and switch on preceding </w:t>
      </w:r>
      <w:r w:rsidR="001761A1">
        <w:rPr>
          <w:lang w:eastAsia="ja-JP"/>
        </w:rPr>
        <w:t xml:space="preserve">symbols </w:t>
      </w:r>
      <w:r w:rsidR="005B0594">
        <w:rPr>
          <w:lang w:eastAsia="ja-JP"/>
        </w:rPr>
        <w:t xml:space="preserve">and </w:t>
      </w:r>
      <w:r w:rsidR="001761A1">
        <w:rPr>
          <w:lang w:eastAsia="ja-JP"/>
        </w:rPr>
        <w:t xml:space="preserve">possibly </w:t>
      </w:r>
      <w:r w:rsidR="005B0594">
        <w:rPr>
          <w:lang w:eastAsia="ja-JP"/>
        </w:rPr>
        <w:t>subsequent symbols whenever a switch (and symbol gap) is needed</w:t>
      </w:r>
      <w:r w:rsidR="008C3931">
        <w:rPr>
          <w:lang w:eastAsia="ja-JP"/>
        </w:rPr>
        <w:t xml:space="preserve">. </w:t>
      </w:r>
    </w:p>
    <w:p w14:paraId="69658809" w14:textId="189591E1" w:rsidR="007F77BE" w:rsidRDefault="00AA7BF2" w:rsidP="007F77BE">
      <w:pPr>
        <w:rPr>
          <w:lang w:eastAsia="ja-JP"/>
        </w:rPr>
      </w:pPr>
      <w:r>
        <w:rPr>
          <w:lang w:eastAsia="ja-JP"/>
        </w:rPr>
        <w:t xml:space="preserve"> </w:t>
      </w:r>
    </w:p>
    <w:p w14:paraId="7720A598" w14:textId="77777777" w:rsidR="007F77BE" w:rsidRPr="00BC28CA" w:rsidRDefault="007F77BE" w:rsidP="007F77BE">
      <w:pPr>
        <w:rPr>
          <w:b/>
          <w:bCs/>
          <w:lang w:eastAsia="ja-JP"/>
        </w:rPr>
      </w:pPr>
    </w:p>
    <w:p w14:paraId="627DFD62" w14:textId="4DA68729" w:rsidR="007F77BE" w:rsidRPr="00BC28CA" w:rsidRDefault="007F77BE" w:rsidP="007F77BE">
      <w:pPr>
        <w:rPr>
          <w:b/>
          <w:bCs/>
          <w:lang w:eastAsia="ja-JP"/>
        </w:rPr>
      </w:pPr>
      <w:bookmarkStart w:id="3" w:name="_Hlk78553109"/>
      <w:r w:rsidRPr="00BC28CA">
        <w:rPr>
          <w:b/>
          <w:bCs/>
          <w:lang w:eastAsia="ja-JP"/>
        </w:rPr>
        <w:t xml:space="preserve">Proposal </w:t>
      </w:r>
      <w:r w:rsidR="009C31F9">
        <w:rPr>
          <w:b/>
          <w:bCs/>
          <w:lang w:eastAsia="ja-JP"/>
        </w:rPr>
        <w:t>1</w:t>
      </w:r>
      <w:r w:rsidRPr="00BC28CA">
        <w:rPr>
          <w:b/>
          <w:bCs/>
          <w:lang w:eastAsia="ja-JP"/>
        </w:rPr>
        <w:t xml:space="preserve">: For both 480 kHz and 960 kHz SCS, UE is not expected to </w:t>
      </w:r>
      <w:r w:rsidR="006D7598" w:rsidRPr="00BC28CA">
        <w:rPr>
          <w:b/>
          <w:bCs/>
          <w:lang w:eastAsia="ja-JP"/>
        </w:rPr>
        <w:t xml:space="preserve">be able </w:t>
      </w:r>
      <w:r w:rsidRPr="00BC28CA">
        <w:rPr>
          <w:b/>
          <w:bCs/>
          <w:lang w:eastAsia="ja-JP"/>
        </w:rPr>
        <w:t>receive downlink data or control channel or reference signals with different QCL-</w:t>
      </w:r>
      <w:proofErr w:type="spellStart"/>
      <w:r w:rsidRPr="00BC28CA">
        <w:rPr>
          <w:b/>
          <w:bCs/>
          <w:lang w:eastAsia="ja-JP"/>
        </w:rPr>
        <w:t>TypeD</w:t>
      </w:r>
      <w:proofErr w:type="spellEnd"/>
      <w:r w:rsidRPr="00BC28CA">
        <w:rPr>
          <w:b/>
          <w:bCs/>
          <w:lang w:eastAsia="ja-JP"/>
        </w:rPr>
        <w:t xml:space="preserve"> properties on adjacent symbols within a slot if that violates its signaled beam switch capability or if this capability is not signaled.</w:t>
      </w:r>
    </w:p>
    <w:p w14:paraId="0543FAB7" w14:textId="1BF600CB" w:rsidR="006D7598" w:rsidRPr="00BC28CA" w:rsidRDefault="006D7598" w:rsidP="007F77BE">
      <w:pPr>
        <w:rPr>
          <w:b/>
          <w:bCs/>
          <w:lang w:eastAsia="ja-JP"/>
        </w:rPr>
      </w:pPr>
    </w:p>
    <w:p w14:paraId="47893C12" w14:textId="03744468" w:rsidR="006D7598" w:rsidRPr="00BC28CA" w:rsidRDefault="006D7598" w:rsidP="007F77BE">
      <w:pPr>
        <w:rPr>
          <w:b/>
          <w:bCs/>
          <w:lang w:eastAsia="ja-JP"/>
        </w:rPr>
      </w:pPr>
      <w:r w:rsidRPr="00BC28CA">
        <w:rPr>
          <w:b/>
          <w:bCs/>
          <w:lang w:eastAsia="ja-JP"/>
        </w:rPr>
        <w:t xml:space="preserve">Proposal </w:t>
      </w:r>
      <w:r w:rsidR="009C31F9">
        <w:rPr>
          <w:b/>
          <w:bCs/>
          <w:lang w:eastAsia="ja-JP"/>
        </w:rPr>
        <w:t>2</w:t>
      </w:r>
      <w:r w:rsidRPr="00BC28CA">
        <w:rPr>
          <w:b/>
          <w:bCs/>
          <w:lang w:eastAsia="ja-JP"/>
        </w:rPr>
        <w:t xml:space="preserve">: Precedence relations must be defined to allow </w:t>
      </w:r>
      <w:r w:rsidR="005A02C5" w:rsidRPr="00BC28CA">
        <w:rPr>
          <w:b/>
          <w:bCs/>
          <w:lang w:eastAsia="ja-JP"/>
        </w:rPr>
        <w:t xml:space="preserve">a </w:t>
      </w:r>
      <w:r w:rsidRPr="00BC28CA">
        <w:rPr>
          <w:b/>
          <w:bCs/>
          <w:lang w:eastAsia="ja-JP"/>
        </w:rPr>
        <w:t xml:space="preserve">UE </w:t>
      </w:r>
      <w:r w:rsidR="005A02C5" w:rsidRPr="00BC28CA">
        <w:rPr>
          <w:b/>
          <w:bCs/>
          <w:lang w:eastAsia="ja-JP"/>
        </w:rPr>
        <w:t xml:space="preserve">incapable of adjacent symbol beam switch, </w:t>
      </w:r>
      <w:r w:rsidRPr="00BC28CA">
        <w:rPr>
          <w:b/>
          <w:bCs/>
          <w:lang w:eastAsia="ja-JP"/>
        </w:rPr>
        <w:t>to determine which symbol</w:t>
      </w:r>
      <w:r w:rsidR="00971A02">
        <w:rPr>
          <w:b/>
          <w:bCs/>
          <w:lang w:eastAsia="ja-JP"/>
        </w:rPr>
        <w:t>(s)</w:t>
      </w:r>
      <w:r w:rsidR="00387CE0">
        <w:rPr>
          <w:b/>
          <w:bCs/>
          <w:lang w:eastAsia="ja-JP"/>
        </w:rPr>
        <w:t>, if any,</w:t>
      </w:r>
      <w:r w:rsidRPr="00BC28CA">
        <w:rPr>
          <w:b/>
          <w:bCs/>
          <w:lang w:eastAsia="ja-JP"/>
        </w:rPr>
        <w:t xml:space="preserve"> to switch on </w:t>
      </w:r>
      <w:r w:rsidR="005A02C5" w:rsidRPr="00BC28CA">
        <w:rPr>
          <w:b/>
          <w:bCs/>
          <w:lang w:eastAsia="ja-JP"/>
        </w:rPr>
        <w:t xml:space="preserve">for all instances entailing  adjacent symbol beam switch.   </w:t>
      </w:r>
      <w:bookmarkEnd w:id="3"/>
    </w:p>
    <w:p w14:paraId="2881EFB2" w14:textId="3A1C5D0B" w:rsidR="007F77BE" w:rsidRDefault="007F77BE" w:rsidP="007F77BE">
      <w:pPr>
        <w:rPr>
          <w:lang w:eastAsia="ja-JP"/>
        </w:rPr>
      </w:pPr>
    </w:p>
    <w:p w14:paraId="6D2A35BA" w14:textId="075C0C65" w:rsidR="00B61A15" w:rsidRDefault="00B61A15" w:rsidP="007F77BE">
      <w:pPr>
        <w:rPr>
          <w:lang w:eastAsia="ja-JP"/>
        </w:rPr>
      </w:pPr>
    </w:p>
    <w:p w14:paraId="715440DA" w14:textId="4848D3F2" w:rsidR="00B61A15" w:rsidRDefault="00B61A15" w:rsidP="007F77BE">
      <w:pPr>
        <w:rPr>
          <w:lang w:eastAsia="ja-JP"/>
        </w:rPr>
      </w:pPr>
    </w:p>
    <w:p w14:paraId="2CF7C25B" w14:textId="77777777" w:rsidR="00B61A15" w:rsidRPr="007F77BE" w:rsidRDefault="00B61A15" w:rsidP="007F77BE">
      <w:pPr>
        <w:rPr>
          <w:lang w:eastAsia="ja-JP"/>
        </w:rPr>
      </w:pPr>
    </w:p>
    <w:p w14:paraId="78FB6FFF" w14:textId="3B6B6F3E" w:rsidR="00D94EB7" w:rsidRDefault="00D94EB7" w:rsidP="00D94EB7">
      <w:pPr>
        <w:pStyle w:val="Heading1"/>
        <w:rPr>
          <w:lang w:eastAsia="ja-JP"/>
        </w:rPr>
      </w:pPr>
      <w:r>
        <w:rPr>
          <w:lang w:eastAsia="ja-JP"/>
        </w:rPr>
        <w:lastRenderedPageBreak/>
        <w:t>Timing Associated with Beam-based Operation</w:t>
      </w:r>
      <w:r w:rsidRPr="00B07EA0">
        <w:rPr>
          <w:lang w:eastAsia="ja-JP"/>
        </w:rPr>
        <w:t xml:space="preserve"> </w:t>
      </w:r>
      <w:r w:rsidR="004A24BC">
        <w:rPr>
          <w:lang w:eastAsia="ja-JP"/>
        </w:rPr>
        <w:t>in</w:t>
      </w:r>
      <w:r w:rsidRPr="00B07EA0">
        <w:rPr>
          <w:lang w:eastAsia="ja-JP"/>
        </w:rPr>
        <w:t xml:space="preserve"> n</w:t>
      </w:r>
      <w:r>
        <w:rPr>
          <w:lang w:eastAsia="ja-JP"/>
        </w:rPr>
        <w:t>ew SCS</w:t>
      </w:r>
    </w:p>
    <w:p w14:paraId="19922E72" w14:textId="77777777" w:rsidR="007F77BE" w:rsidRPr="007F77BE" w:rsidRDefault="007F77BE" w:rsidP="007F77BE">
      <w:pPr>
        <w:rPr>
          <w:lang w:eastAsia="ja-JP"/>
        </w:rPr>
      </w:pPr>
    </w:p>
    <w:p w14:paraId="7DDA56B5" w14:textId="77777777" w:rsidR="007F77BE" w:rsidRPr="007F77BE" w:rsidRDefault="007F77BE" w:rsidP="007F77BE">
      <w:pPr>
        <w:rPr>
          <w:lang w:eastAsia="ja-JP"/>
        </w:rPr>
      </w:pPr>
    </w:p>
    <w:p w14:paraId="13CBC8FD" w14:textId="63097B08" w:rsidR="003B059F" w:rsidRDefault="00574AD8" w:rsidP="007F77BE">
      <w:pPr>
        <w:pStyle w:val="Footer"/>
      </w:pPr>
      <w:r>
        <w:t xml:space="preserve">We proceed to present our proposals on </w:t>
      </w:r>
      <w:r w:rsidR="007259F0">
        <w:t xml:space="preserve">remaining issues pertaining to </w:t>
      </w:r>
      <w:r>
        <w:t xml:space="preserve">timing related parameters </w:t>
      </w:r>
      <w:r>
        <w:rPr>
          <w:lang w:eastAsia="x-none"/>
        </w:rPr>
        <w:t>in</w:t>
      </w:r>
      <w:r w:rsidRPr="00590D9E">
        <w:rPr>
          <w:b/>
          <w:bCs/>
          <w:i/>
          <w:iCs/>
          <w:lang w:eastAsia="x-none"/>
        </w:rPr>
        <w:t xml:space="preserve"> </w:t>
      </w:r>
      <w:r w:rsidRPr="00590D9E">
        <w:rPr>
          <w:lang w:eastAsia="x-none"/>
        </w:rPr>
        <w:t>NR_ext_to_71GHz</w:t>
      </w:r>
      <w:r w:rsidR="00705D3E">
        <w:rPr>
          <w:lang w:eastAsia="x-none"/>
        </w:rPr>
        <w:t xml:space="preserve"> (FR2-2)</w:t>
      </w:r>
      <w:r>
        <w:rPr>
          <w:lang w:eastAsia="x-none"/>
        </w:rPr>
        <w:t xml:space="preserve">. </w:t>
      </w:r>
      <w:r w:rsidR="002B7037">
        <w:rPr>
          <w:lang w:eastAsia="x-none"/>
        </w:rPr>
        <w:t xml:space="preserve"> We first recall the definitions of these parameters.</w:t>
      </w:r>
    </w:p>
    <w:p w14:paraId="78E61A92" w14:textId="737B7E4D" w:rsidR="00947ED5" w:rsidRDefault="00EE566E" w:rsidP="003B059F">
      <w:proofErr w:type="spellStart"/>
      <w:r>
        <w:rPr>
          <w:b/>
          <w:bCs/>
          <w:i/>
          <w:lang w:val="en-GB" w:eastAsia="zh-CN"/>
        </w:rPr>
        <w:t>T</w:t>
      </w:r>
      <w:r w:rsidRPr="00EE566E">
        <w:rPr>
          <w:b/>
          <w:bCs/>
          <w:i/>
          <w:lang w:val="en-GB" w:eastAsia="zh-CN"/>
        </w:rPr>
        <w:t>imeDurationForQCL</w:t>
      </w:r>
      <w:proofErr w:type="spellEnd"/>
      <w:r>
        <w:rPr>
          <w:i/>
          <w:lang w:val="en-GB" w:eastAsia="zh-CN"/>
        </w:rPr>
        <w:t>:</w:t>
      </w:r>
      <w:r>
        <w:t xml:space="preserve"> </w:t>
      </w:r>
      <w:r w:rsidR="00C80780">
        <w:t>The IE “</w:t>
      </w:r>
      <w:proofErr w:type="spellStart"/>
      <w:r w:rsidR="00C80780">
        <w:rPr>
          <w:i/>
          <w:lang w:val="en-GB" w:eastAsia="zh-CN"/>
        </w:rPr>
        <w:t>timeDurationForQCL</w:t>
      </w:r>
      <w:proofErr w:type="spellEnd"/>
      <w:r w:rsidR="00C80780">
        <w:t>” d</w:t>
      </w:r>
      <w:r w:rsidR="00D94EB7" w:rsidRPr="000E09AA">
        <w:t xml:space="preserve">efines </w:t>
      </w:r>
      <w:r w:rsidR="00C80780">
        <w:t xml:space="preserve">the </w:t>
      </w:r>
      <w:r w:rsidR="00D94EB7" w:rsidRPr="000E09AA">
        <w:t xml:space="preserve">minimum number of OFDM symbols required by </w:t>
      </w:r>
      <w:r w:rsidR="00C80780">
        <w:t>a</w:t>
      </w:r>
      <w:r w:rsidR="00D94EB7" w:rsidRPr="000E09AA">
        <w:t xml:space="preserve"> UE to perform PDCCH reception</w:t>
      </w:r>
      <w:r w:rsidR="00947ED5">
        <w:t>,</w:t>
      </w:r>
      <w:r w:rsidR="00D94EB7" w:rsidRPr="000E09AA">
        <w:t xml:space="preserve"> </w:t>
      </w:r>
      <w:r w:rsidR="004972B7">
        <w:t xml:space="preserve">which </w:t>
      </w:r>
      <w:r w:rsidR="00650FBF">
        <w:t xml:space="preserve">at-least </w:t>
      </w:r>
      <w:r w:rsidR="004972B7">
        <w:t>includes</w:t>
      </w:r>
      <w:r w:rsidR="00E75B4B">
        <w:t xml:space="preserve"> retrieval of </w:t>
      </w:r>
      <w:r w:rsidR="00E75B4B" w:rsidRPr="00E75B4B">
        <w:t xml:space="preserve">spatial QCL information received in the DCI </w:t>
      </w:r>
      <w:r w:rsidR="00D94EB7" w:rsidRPr="000E09AA">
        <w:t>and apply</w:t>
      </w:r>
      <w:r w:rsidR="004972B7">
        <w:t>ing</w:t>
      </w:r>
      <w:r w:rsidR="00D94EB7" w:rsidRPr="000E09AA">
        <w:t xml:space="preserve"> </w:t>
      </w:r>
      <w:r w:rsidR="00E75B4B">
        <w:t xml:space="preserve">that spatial QCL </w:t>
      </w:r>
      <w:r w:rsidR="007A79A2">
        <w:t xml:space="preserve">information </w:t>
      </w:r>
      <w:r w:rsidR="00AA6A83">
        <w:t xml:space="preserve">on phase shifters in order </w:t>
      </w:r>
      <w:r w:rsidR="007A79A2">
        <w:t>to</w:t>
      </w:r>
      <w:r w:rsidR="00D94EB7" w:rsidRPr="000E09AA">
        <w:t xml:space="preserve"> </w:t>
      </w:r>
      <w:r w:rsidR="004972B7">
        <w:t>prepar</w:t>
      </w:r>
      <w:r w:rsidR="007A79A2">
        <w:t>e</w:t>
      </w:r>
      <w:r w:rsidR="004972B7">
        <w:t xml:space="preserve"> spatial receive filters for </w:t>
      </w:r>
      <w:r w:rsidR="00E75B4B">
        <w:t xml:space="preserve">receiving scheduled </w:t>
      </w:r>
      <w:r w:rsidR="00D94EB7" w:rsidRPr="000E09AA">
        <w:t>PDSCH</w:t>
      </w:r>
      <w:r w:rsidR="00E75B4B">
        <w:t>.</w:t>
      </w:r>
      <w:r w:rsidR="00D94EB7" w:rsidRPr="000E09AA">
        <w:t xml:space="preserve"> </w:t>
      </w:r>
    </w:p>
    <w:p w14:paraId="0BD7CBB6" w14:textId="5BA99C55" w:rsidR="002B7037" w:rsidRDefault="00EE566E" w:rsidP="003B059F">
      <w:pPr>
        <w:rPr>
          <w:szCs w:val="20"/>
          <w:lang w:eastAsia="ja-JP"/>
        </w:rPr>
      </w:pPr>
      <w:proofErr w:type="spellStart"/>
      <w:r w:rsidRPr="00EE566E">
        <w:rPr>
          <w:b/>
          <w:bCs/>
          <w:i/>
          <w:lang w:eastAsia="zh-CN"/>
        </w:rPr>
        <w:t>BeamSwitchTiming</w:t>
      </w:r>
      <w:proofErr w:type="spellEnd"/>
      <w:r>
        <w:rPr>
          <w:i/>
          <w:lang w:eastAsia="zh-CN"/>
        </w:rPr>
        <w:t>:</w:t>
      </w:r>
      <w:r>
        <w:t xml:space="preserve"> </w:t>
      </w:r>
      <w:r w:rsidR="003F3839">
        <w:t xml:space="preserve">The IE </w:t>
      </w:r>
      <w:r w:rsidR="003F3839" w:rsidRPr="00947ED5">
        <w:rPr>
          <w:i/>
        </w:rPr>
        <w:t>“</w:t>
      </w:r>
      <w:proofErr w:type="spellStart"/>
      <w:r w:rsidR="003F3839" w:rsidRPr="00947ED5">
        <w:rPr>
          <w:i/>
          <w:lang w:eastAsia="zh-CN"/>
        </w:rPr>
        <w:t>beamSwitchTiming</w:t>
      </w:r>
      <w:proofErr w:type="spellEnd"/>
      <w:r w:rsidR="003F3839" w:rsidRPr="00947ED5">
        <w:rPr>
          <w:i/>
        </w:rPr>
        <w:t>”</w:t>
      </w:r>
      <w:r w:rsidR="003F3839" w:rsidRPr="00947ED5">
        <w:t xml:space="preserve"> </w:t>
      </w:r>
      <w:r w:rsidR="003F3839" w:rsidRPr="00947ED5">
        <w:rPr>
          <w:szCs w:val="20"/>
          <w:lang w:eastAsia="ja-JP"/>
        </w:rPr>
        <w:t>indicate</w:t>
      </w:r>
      <w:r w:rsidR="003F3839">
        <w:rPr>
          <w:szCs w:val="20"/>
          <w:lang w:eastAsia="ja-JP"/>
        </w:rPr>
        <w:t xml:space="preserve">s </w:t>
      </w:r>
      <w:r w:rsidR="003F3839" w:rsidRPr="00947ED5">
        <w:rPr>
          <w:szCs w:val="20"/>
          <w:lang w:eastAsia="ja-JP"/>
        </w:rPr>
        <w:t xml:space="preserve"> </w:t>
      </w:r>
      <w:r w:rsidR="003F3839">
        <w:rPr>
          <w:szCs w:val="20"/>
          <w:lang w:eastAsia="ja-JP"/>
        </w:rPr>
        <w:t>the UE’s</w:t>
      </w:r>
      <w:r w:rsidR="003F3839" w:rsidRPr="00947ED5">
        <w:rPr>
          <w:szCs w:val="20"/>
          <w:lang w:eastAsia="ja-JP"/>
        </w:rPr>
        <w:t xml:space="preserve"> capability on the minimum </w:t>
      </w:r>
      <w:r w:rsidR="00CA1424">
        <w:rPr>
          <w:szCs w:val="20"/>
          <w:lang w:eastAsia="ja-JP"/>
        </w:rPr>
        <w:t xml:space="preserve">number of OFDM symbols </w:t>
      </w:r>
      <w:r w:rsidR="003F3839">
        <w:rPr>
          <w:szCs w:val="20"/>
          <w:lang w:eastAsia="ja-JP"/>
        </w:rPr>
        <w:t xml:space="preserve">it requires </w:t>
      </w:r>
      <w:r w:rsidR="003F3839" w:rsidRPr="00947ED5">
        <w:rPr>
          <w:szCs w:val="20"/>
          <w:lang w:eastAsia="ja-JP"/>
        </w:rPr>
        <w:t xml:space="preserve">between the end of the last symbol of the PDCCH </w:t>
      </w:r>
      <w:r w:rsidR="003F3839">
        <w:rPr>
          <w:szCs w:val="20"/>
          <w:lang w:eastAsia="ja-JP"/>
        </w:rPr>
        <w:t xml:space="preserve">that </w:t>
      </w:r>
      <w:r w:rsidR="003F3839" w:rsidRPr="00947ED5">
        <w:rPr>
          <w:szCs w:val="20"/>
          <w:lang w:eastAsia="ja-JP"/>
        </w:rPr>
        <w:t>contain</w:t>
      </w:r>
      <w:r w:rsidR="003F3839">
        <w:rPr>
          <w:szCs w:val="20"/>
          <w:lang w:eastAsia="ja-JP"/>
        </w:rPr>
        <w:t>s</w:t>
      </w:r>
      <w:r w:rsidR="003F3839" w:rsidRPr="00947ED5">
        <w:rPr>
          <w:szCs w:val="20"/>
          <w:lang w:eastAsia="ja-JP"/>
        </w:rPr>
        <w:t xml:space="preserve"> the DCI </w:t>
      </w:r>
      <w:r w:rsidR="003F3839">
        <w:rPr>
          <w:szCs w:val="20"/>
          <w:lang w:eastAsia="ja-JP"/>
        </w:rPr>
        <w:t>which triggers</w:t>
      </w:r>
      <w:r w:rsidR="003F3839" w:rsidRPr="00947ED5">
        <w:rPr>
          <w:szCs w:val="20"/>
          <w:lang w:eastAsia="ja-JP"/>
        </w:rPr>
        <w:t xml:space="preserve"> aperiodic CSI-RS and the beginning of the first symbol of the CSI-RS transmission.</w:t>
      </w:r>
    </w:p>
    <w:p w14:paraId="1059F396" w14:textId="686CFD97" w:rsidR="003141E2" w:rsidRPr="00947ED5" w:rsidRDefault="00EE566E" w:rsidP="003B059F">
      <w:proofErr w:type="spellStart"/>
      <w:r w:rsidRPr="00EE566E">
        <w:rPr>
          <w:b/>
          <w:bCs/>
          <w:i/>
          <w:lang w:val="en-GB" w:eastAsia="zh-CN"/>
        </w:rPr>
        <w:t>BeamReportTiming</w:t>
      </w:r>
      <w:proofErr w:type="spellEnd"/>
      <w:r w:rsidRPr="00EE566E">
        <w:rPr>
          <w:b/>
          <w:bCs/>
          <w:i/>
          <w:lang w:val="en-GB" w:eastAsia="zh-CN"/>
        </w:rPr>
        <w:t>:</w:t>
      </w:r>
      <w:r>
        <w:rPr>
          <w:szCs w:val="20"/>
          <w:lang w:eastAsia="ja-JP"/>
        </w:rPr>
        <w:t xml:space="preserve"> </w:t>
      </w:r>
      <w:r w:rsidR="00CA1424">
        <w:rPr>
          <w:szCs w:val="20"/>
          <w:lang w:eastAsia="ja-JP"/>
        </w:rPr>
        <w:t>The</w:t>
      </w:r>
      <w:r w:rsidR="009C31F9">
        <w:rPr>
          <w:szCs w:val="20"/>
          <w:lang w:eastAsia="ja-JP"/>
        </w:rPr>
        <w:t xml:space="preserve"> </w:t>
      </w:r>
      <w:r w:rsidR="00CA1424" w:rsidRPr="00947ED5">
        <w:rPr>
          <w:lang w:eastAsia="zh-CN"/>
        </w:rPr>
        <w:t>IE “</w:t>
      </w:r>
      <w:proofErr w:type="spellStart"/>
      <w:r w:rsidR="00CA1424" w:rsidRPr="00947ED5">
        <w:rPr>
          <w:i/>
          <w:lang w:val="en-GB" w:eastAsia="zh-CN"/>
        </w:rPr>
        <w:t>beamReportTiming</w:t>
      </w:r>
      <w:proofErr w:type="spellEnd"/>
      <w:r w:rsidR="00CA1424" w:rsidRPr="00947ED5">
        <w:rPr>
          <w:lang w:eastAsia="zh-CN"/>
        </w:rPr>
        <w:t xml:space="preserve">” </w:t>
      </w:r>
      <w:r w:rsidR="00CA1424" w:rsidRPr="00947ED5">
        <w:t>indicates</w:t>
      </w:r>
      <w:r w:rsidR="00CA1424" w:rsidRPr="00947ED5">
        <w:rPr>
          <w:rFonts w:eastAsia="Times New Roman" w:cs="Arial"/>
          <w:lang w:val="en-GB" w:eastAsia="ja-JP"/>
        </w:rPr>
        <w:t xml:space="preserve"> the </w:t>
      </w:r>
      <w:r w:rsidR="00AA6A83">
        <w:rPr>
          <w:rFonts w:eastAsia="Times New Roman" w:cs="Arial"/>
          <w:lang w:val="en-GB" w:eastAsia="ja-JP"/>
        </w:rPr>
        <w:t xml:space="preserve">minimal </w:t>
      </w:r>
      <w:r w:rsidR="00CA1424" w:rsidRPr="00947ED5">
        <w:rPr>
          <w:rFonts w:eastAsia="Times New Roman" w:cs="Arial"/>
          <w:lang w:val="en-GB" w:eastAsia="ja-JP"/>
        </w:rPr>
        <w:t xml:space="preserve">number of OFDM symbols </w:t>
      </w:r>
      <w:r w:rsidR="00AA6A83">
        <w:rPr>
          <w:rFonts w:eastAsia="Times New Roman" w:cs="Arial"/>
          <w:lang w:val="en-GB" w:eastAsia="ja-JP"/>
        </w:rPr>
        <w:t xml:space="preserve">required </w:t>
      </w:r>
      <w:r w:rsidR="00CA1424" w:rsidRPr="00947ED5">
        <w:rPr>
          <w:rFonts w:eastAsia="Times New Roman" w:cs="Arial"/>
          <w:lang w:val="en-GB" w:eastAsia="ja-JP"/>
        </w:rPr>
        <w:t>between the last symbol of SSB/CSI-RS and the first symbol of the transmission channel containing beam report.</w:t>
      </w:r>
      <w:bookmarkStart w:id="4" w:name="OLE_LINK113"/>
      <w:bookmarkStart w:id="5" w:name="OLE_LINK114"/>
      <w:r w:rsidR="00CA1424">
        <w:t xml:space="preserve"> </w:t>
      </w:r>
      <w:r w:rsidR="00C26B0F" w:rsidRPr="00947ED5">
        <w:rPr>
          <w:rFonts w:eastAsia="Times New Roman" w:cs="Arial"/>
          <w:lang w:val="en-GB" w:eastAsia="ja-JP"/>
        </w:rPr>
        <w:t>The UE provides th</w:t>
      </w:r>
      <w:r w:rsidR="00AA6A83">
        <w:rPr>
          <w:rFonts w:eastAsia="Times New Roman" w:cs="Arial"/>
          <w:lang w:val="en-GB" w:eastAsia="ja-JP"/>
        </w:rPr>
        <w:t>is</w:t>
      </w:r>
      <w:r w:rsidR="00C26B0F" w:rsidRPr="00947ED5">
        <w:rPr>
          <w:rFonts w:eastAsia="Times New Roman" w:cs="Arial"/>
          <w:lang w:val="en-GB" w:eastAsia="ja-JP"/>
        </w:rPr>
        <w:t xml:space="preserve"> capability for the band number for which the report is provided (where the measurement is performed</w:t>
      </w:r>
      <w:r w:rsidR="00CA1424">
        <w:rPr>
          <w:rFonts w:eastAsia="Times New Roman" w:cs="Arial"/>
          <w:lang w:val="en-GB" w:eastAsia="ja-JP"/>
        </w:rPr>
        <w:t>) and it</w:t>
      </w:r>
      <w:r w:rsidR="00C26B0F" w:rsidRPr="00947ED5">
        <w:rPr>
          <w:rFonts w:eastAsia="Times New Roman" w:cs="Arial"/>
          <w:lang w:val="en-GB" w:eastAsia="ja-JP"/>
        </w:rPr>
        <w:t xml:space="preserve"> includes this field for each supported sub-carrier spacing.</w:t>
      </w:r>
    </w:p>
    <w:bookmarkEnd w:id="4"/>
    <w:bookmarkEnd w:id="5"/>
    <w:p w14:paraId="11E62699" w14:textId="3BE5CB9A" w:rsidR="00574AD8" w:rsidRDefault="00574AD8" w:rsidP="003B059F">
      <w:pPr>
        <w:rPr>
          <w:rFonts w:cs="Arial"/>
          <w:b/>
          <w:i/>
          <w:szCs w:val="18"/>
        </w:rPr>
      </w:pPr>
    </w:p>
    <w:p w14:paraId="516A2A55" w14:textId="496A40E1" w:rsidR="00693418" w:rsidRDefault="002B7037" w:rsidP="00905D6D">
      <w:pPr>
        <w:rPr>
          <w:rFonts w:cs="Arial"/>
          <w:bCs/>
          <w:iCs/>
          <w:szCs w:val="18"/>
        </w:rPr>
      </w:pPr>
      <w:r>
        <w:t>Recall that i</w:t>
      </w:r>
      <w:r w:rsidR="00077BD5" w:rsidRPr="00077BD5">
        <w:t xml:space="preserve">n FR2-1 </w:t>
      </w:r>
      <w:r>
        <w:t xml:space="preserve">beam switching gap can be safely absorbed in the CP length. </w:t>
      </w:r>
      <w:r w:rsidR="00905D6D">
        <w:t xml:space="preserve">Moreover, as described in the previous section, whenever there is a conflict between spatial beams to be used by a UE for receiving PDSCH and PDCCH (due to overlapping symbol(s)), precedence </w:t>
      </w:r>
      <w:r w:rsidR="000A7CE7">
        <w:t xml:space="preserve">in FR2-1 </w:t>
      </w:r>
      <w:r w:rsidR="00905D6D">
        <w:t xml:space="preserve">is given to receiving PDCCH.  </w:t>
      </w:r>
      <w:r w:rsidR="00AB04B3">
        <w:t xml:space="preserve">Next, since beam switching gap is </w:t>
      </w:r>
      <w:r w:rsidR="00802EDF">
        <w:t>a</w:t>
      </w:r>
      <w:r w:rsidR="00387CE0">
        <w:t xml:space="preserve"> </w:t>
      </w:r>
      <w:r w:rsidR="00802EDF">
        <w:t>n</w:t>
      </w:r>
      <w:r w:rsidR="00387CE0">
        <w:t>ew</w:t>
      </w:r>
      <w:r w:rsidR="00802EDF">
        <w:t xml:space="preserve"> issue in FR 2-2 it needs to be accounted for. </w:t>
      </w:r>
      <w:r w:rsidR="00693418">
        <w:t xml:space="preserve">As </w:t>
      </w:r>
      <w:r w:rsidR="00802EDF">
        <w:t xml:space="preserve">we </w:t>
      </w:r>
      <w:r w:rsidR="00693418">
        <w:t>advocated previously</w:t>
      </w:r>
      <w:r w:rsidR="00802EDF">
        <w:t>,</w:t>
      </w:r>
      <w:r w:rsidR="00693418">
        <w:rPr>
          <w:rFonts w:cs="Arial"/>
          <w:bCs/>
          <w:iCs/>
          <w:szCs w:val="18"/>
        </w:rPr>
        <w:t xml:space="preserve"> w</w:t>
      </w:r>
      <w:r w:rsidR="00905D6D" w:rsidRPr="00077BD5">
        <w:rPr>
          <w:rFonts w:cs="Arial"/>
          <w:bCs/>
          <w:iCs/>
          <w:szCs w:val="18"/>
        </w:rPr>
        <w:t xml:space="preserve">e can keep same </w:t>
      </w:r>
      <w:r w:rsidR="00693418">
        <w:rPr>
          <w:rFonts w:cs="Arial"/>
          <w:bCs/>
          <w:iCs/>
          <w:szCs w:val="18"/>
        </w:rPr>
        <w:t xml:space="preserve">order of </w:t>
      </w:r>
      <w:r w:rsidR="00905D6D" w:rsidRPr="00077BD5">
        <w:rPr>
          <w:rFonts w:cs="Arial"/>
          <w:bCs/>
          <w:iCs/>
          <w:szCs w:val="18"/>
        </w:rPr>
        <w:t>precedence</w:t>
      </w:r>
      <w:r w:rsidR="00802EDF">
        <w:rPr>
          <w:rFonts w:cs="Arial"/>
          <w:bCs/>
          <w:iCs/>
          <w:szCs w:val="18"/>
        </w:rPr>
        <w:t xml:space="preserve"> </w:t>
      </w:r>
      <w:r w:rsidR="000A7CE7">
        <w:rPr>
          <w:rFonts w:cs="Arial"/>
          <w:bCs/>
          <w:iCs/>
          <w:szCs w:val="18"/>
        </w:rPr>
        <w:t xml:space="preserve">in FR2-2 as well </w:t>
      </w:r>
      <w:r w:rsidR="00802EDF">
        <w:rPr>
          <w:rFonts w:cs="Arial"/>
          <w:bCs/>
          <w:iCs/>
          <w:szCs w:val="18"/>
        </w:rPr>
        <w:t>by prioritizing PDCCH symbols more</w:t>
      </w:r>
      <w:r w:rsidR="00905D6D" w:rsidRPr="00077BD5">
        <w:rPr>
          <w:rFonts w:cs="Arial"/>
          <w:bCs/>
          <w:iCs/>
          <w:szCs w:val="18"/>
        </w:rPr>
        <w:t xml:space="preserve">. </w:t>
      </w:r>
    </w:p>
    <w:p w14:paraId="08ABAD9F" w14:textId="398514D8" w:rsidR="00EE566E" w:rsidRDefault="00802EDF" w:rsidP="00905D6D">
      <w:pPr>
        <w:rPr>
          <w:rFonts w:cs="Arial"/>
          <w:bCs/>
          <w:iCs/>
          <w:szCs w:val="18"/>
        </w:rPr>
      </w:pPr>
      <w:r>
        <w:rPr>
          <w:rFonts w:cs="Arial"/>
          <w:bCs/>
          <w:iCs/>
          <w:szCs w:val="18"/>
        </w:rPr>
        <w:t>With this understanding</w:t>
      </w:r>
      <w:r w:rsidR="00693418">
        <w:rPr>
          <w:rFonts w:cs="Arial"/>
          <w:bCs/>
          <w:iCs/>
          <w:szCs w:val="18"/>
        </w:rPr>
        <w:t xml:space="preserve">, </w:t>
      </w:r>
      <w:r>
        <w:rPr>
          <w:rFonts w:cs="Arial"/>
          <w:bCs/>
          <w:iCs/>
          <w:szCs w:val="18"/>
        </w:rPr>
        <w:t>the</w:t>
      </w:r>
      <w:r w:rsidR="00905D6D" w:rsidRPr="00077BD5">
        <w:rPr>
          <w:rFonts w:cs="Arial"/>
          <w:bCs/>
          <w:iCs/>
          <w:szCs w:val="18"/>
        </w:rPr>
        <w:t xml:space="preserve"> “minimum” duration (or number of symbols) </w:t>
      </w:r>
      <w:r w:rsidR="00693418">
        <w:rPr>
          <w:rFonts w:cs="Arial"/>
          <w:bCs/>
          <w:iCs/>
          <w:szCs w:val="18"/>
        </w:rPr>
        <w:t xml:space="preserve">present in all three </w:t>
      </w:r>
      <w:r>
        <w:rPr>
          <w:rFonts w:cs="Arial"/>
          <w:bCs/>
          <w:iCs/>
          <w:szCs w:val="18"/>
        </w:rPr>
        <w:t>timing related parameters</w:t>
      </w:r>
      <w:r w:rsidR="00F7308D">
        <w:rPr>
          <w:rFonts w:cs="Arial"/>
          <w:bCs/>
          <w:iCs/>
          <w:szCs w:val="18"/>
        </w:rPr>
        <w:t>’</w:t>
      </w:r>
      <w:r>
        <w:rPr>
          <w:rFonts w:cs="Arial"/>
          <w:bCs/>
          <w:iCs/>
          <w:szCs w:val="18"/>
        </w:rPr>
        <w:t xml:space="preserve"> </w:t>
      </w:r>
      <w:r w:rsidR="00905D6D" w:rsidRPr="00077BD5">
        <w:rPr>
          <w:rFonts w:cs="Arial"/>
          <w:bCs/>
          <w:iCs/>
          <w:szCs w:val="18"/>
        </w:rPr>
        <w:t>definition</w:t>
      </w:r>
      <w:r w:rsidR="00693418">
        <w:rPr>
          <w:rFonts w:cs="Arial"/>
          <w:bCs/>
          <w:iCs/>
          <w:szCs w:val="18"/>
        </w:rPr>
        <w:t>s</w:t>
      </w:r>
      <w:r w:rsidR="00905D6D" w:rsidRPr="00077BD5">
        <w:rPr>
          <w:rFonts w:cs="Arial"/>
          <w:bCs/>
          <w:iCs/>
          <w:szCs w:val="18"/>
        </w:rPr>
        <w:t xml:space="preserve"> </w:t>
      </w:r>
      <w:r w:rsidR="00EE566E">
        <w:rPr>
          <w:rFonts w:cs="Arial"/>
          <w:bCs/>
          <w:iCs/>
          <w:szCs w:val="18"/>
        </w:rPr>
        <w:t xml:space="preserve">stated above, </w:t>
      </w:r>
      <w:r w:rsidR="00693418">
        <w:rPr>
          <w:rFonts w:cs="Arial"/>
          <w:bCs/>
          <w:iCs/>
          <w:szCs w:val="18"/>
        </w:rPr>
        <w:t xml:space="preserve">needs </w:t>
      </w:r>
      <w:r w:rsidR="00EE566E">
        <w:rPr>
          <w:rFonts w:cs="Arial"/>
          <w:bCs/>
          <w:iCs/>
          <w:szCs w:val="18"/>
        </w:rPr>
        <w:t>further</w:t>
      </w:r>
      <w:r w:rsidR="00693418">
        <w:rPr>
          <w:rFonts w:cs="Arial"/>
          <w:bCs/>
          <w:iCs/>
          <w:szCs w:val="18"/>
        </w:rPr>
        <w:t xml:space="preserve"> clarification in </w:t>
      </w:r>
      <w:r w:rsidR="0012793D">
        <w:rPr>
          <w:rFonts w:cs="Arial"/>
          <w:bCs/>
          <w:iCs/>
          <w:szCs w:val="18"/>
        </w:rPr>
        <w:t xml:space="preserve">light </w:t>
      </w:r>
      <w:r w:rsidR="00693418">
        <w:rPr>
          <w:rFonts w:cs="Arial"/>
          <w:bCs/>
          <w:iCs/>
          <w:szCs w:val="18"/>
        </w:rPr>
        <w:t xml:space="preserve">of the </w:t>
      </w:r>
      <w:r w:rsidR="004F1D8E">
        <w:rPr>
          <w:rFonts w:cs="Arial"/>
          <w:bCs/>
          <w:iCs/>
          <w:szCs w:val="18"/>
        </w:rPr>
        <w:t xml:space="preserve">possible </w:t>
      </w:r>
      <w:r w:rsidR="00693418">
        <w:rPr>
          <w:rFonts w:cs="Arial"/>
          <w:bCs/>
          <w:iCs/>
          <w:szCs w:val="18"/>
        </w:rPr>
        <w:t xml:space="preserve">beam switching </w:t>
      </w:r>
      <w:r w:rsidR="004F1D8E">
        <w:rPr>
          <w:rFonts w:cs="Arial"/>
          <w:bCs/>
          <w:iCs/>
          <w:szCs w:val="18"/>
        </w:rPr>
        <w:t xml:space="preserve">symbol </w:t>
      </w:r>
      <w:r w:rsidR="00693418">
        <w:rPr>
          <w:rFonts w:cs="Arial"/>
          <w:bCs/>
          <w:iCs/>
          <w:szCs w:val="18"/>
        </w:rPr>
        <w:t xml:space="preserve">gap that </w:t>
      </w:r>
      <w:r w:rsidR="004F1D8E">
        <w:rPr>
          <w:rFonts w:cs="Arial"/>
          <w:bCs/>
          <w:iCs/>
          <w:szCs w:val="18"/>
        </w:rPr>
        <w:t>might need to be provisioned for</w:t>
      </w:r>
      <w:r w:rsidR="00E83C65">
        <w:rPr>
          <w:rFonts w:cs="Arial"/>
          <w:bCs/>
          <w:iCs/>
          <w:szCs w:val="18"/>
        </w:rPr>
        <w:t>.</w:t>
      </w:r>
      <w:r w:rsidR="004F1D8E">
        <w:rPr>
          <w:rFonts w:cs="Arial"/>
          <w:bCs/>
          <w:iCs/>
          <w:szCs w:val="18"/>
        </w:rPr>
        <w:t xml:space="preserve"> In particular, in each case the indicated capability will not apply </w:t>
      </w:r>
      <w:r w:rsidR="002830D5">
        <w:rPr>
          <w:rFonts w:cs="Arial"/>
          <w:bCs/>
          <w:iCs/>
          <w:szCs w:val="18"/>
        </w:rPr>
        <w:t xml:space="preserve">if the UE is further </w:t>
      </w:r>
      <w:r w:rsidR="0084408E">
        <w:rPr>
          <w:rFonts w:cs="Arial"/>
          <w:bCs/>
          <w:iCs/>
          <w:szCs w:val="18"/>
        </w:rPr>
        <w:t xml:space="preserve">mandated </w:t>
      </w:r>
      <w:r w:rsidR="002830D5">
        <w:rPr>
          <w:rFonts w:cs="Arial"/>
          <w:bCs/>
          <w:iCs/>
          <w:szCs w:val="18"/>
        </w:rPr>
        <w:t xml:space="preserve">to use a distinct spatial beam </w:t>
      </w:r>
      <w:r w:rsidR="0084408E">
        <w:rPr>
          <w:rFonts w:cs="Arial"/>
          <w:bCs/>
          <w:iCs/>
          <w:szCs w:val="18"/>
        </w:rPr>
        <w:t>and receive</w:t>
      </w:r>
      <w:r w:rsidR="00387CE0">
        <w:rPr>
          <w:rFonts w:cs="Arial"/>
          <w:bCs/>
          <w:iCs/>
          <w:szCs w:val="18"/>
        </w:rPr>
        <w:t xml:space="preserve"> (or transmit) </w:t>
      </w:r>
      <w:r w:rsidR="002830D5">
        <w:rPr>
          <w:rFonts w:cs="Arial"/>
          <w:bCs/>
          <w:iCs/>
          <w:szCs w:val="18"/>
        </w:rPr>
        <w:t xml:space="preserve"> the immediately preceding symbol. </w:t>
      </w:r>
    </w:p>
    <w:p w14:paraId="2872515A" w14:textId="77777777" w:rsidR="004737E7" w:rsidRDefault="002830D5" w:rsidP="002830D5">
      <w:pPr>
        <w:rPr>
          <w:rFonts w:cs="Arial"/>
          <w:bCs/>
          <w:iCs/>
          <w:szCs w:val="18"/>
        </w:rPr>
      </w:pPr>
      <w:r>
        <w:rPr>
          <w:rFonts w:cs="Arial"/>
          <w:bCs/>
          <w:iCs/>
          <w:szCs w:val="18"/>
        </w:rPr>
        <w:t>Applying this qualification to the case of</w:t>
      </w:r>
      <w:r w:rsidR="00EE566E">
        <w:rPr>
          <w:rFonts w:cs="Arial"/>
          <w:bCs/>
          <w:iCs/>
          <w:szCs w:val="18"/>
        </w:rPr>
        <w:t xml:space="preserve"> </w:t>
      </w:r>
      <w:proofErr w:type="spellStart"/>
      <w:r w:rsidRPr="00077BD5">
        <w:rPr>
          <w:rFonts w:cs="Arial"/>
          <w:bCs/>
          <w:iCs/>
          <w:szCs w:val="18"/>
        </w:rPr>
        <w:t>TimeDurationforQCL</w:t>
      </w:r>
      <w:proofErr w:type="spellEnd"/>
      <w:r>
        <w:rPr>
          <w:rFonts w:cs="Arial"/>
          <w:bCs/>
          <w:iCs/>
          <w:szCs w:val="18"/>
        </w:rPr>
        <w:t xml:space="preserve"> we have that</w:t>
      </w:r>
      <w:r w:rsidR="004737E7">
        <w:rPr>
          <w:rFonts w:cs="Arial"/>
          <w:bCs/>
          <w:iCs/>
          <w:szCs w:val="18"/>
        </w:rPr>
        <w:t>:</w:t>
      </w:r>
    </w:p>
    <w:p w14:paraId="7423CB94" w14:textId="431C1C31" w:rsidR="002830D5" w:rsidRPr="00077BD5" w:rsidRDefault="002830D5" w:rsidP="002830D5">
      <w:pPr>
        <w:rPr>
          <w:rFonts w:cs="Arial"/>
          <w:bCs/>
          <w:iCs/>
          <w:szCs w:val="18"/>
        </w:rPr>
      </w:pPr>
      <w:r w:rsidRPr="00077BD5">
        <w:rPr>
          <w:rFonts w:cs="Arial"/>
          <w:bCs/>
          <w:iCs/>
          <w:szCs w:val="18"/>
        </w:rPr>
        <w:t xml:space="preserve"> </w:t>
      </w:r>
      <w:r>
        <w:rPr>
          <w:rFonts w:cs="Arial"/>
          <w:bCs/>
          <w:iCs/>
          <w:szCs w:val="18"/>
        </w:rPr>
        <w:t>“</w:t>
      </w:r>
      <w:r w:rsidRPr="00077BD5">
        <w:rPr>
          <w:rFonts w:cs="Arial"/>
          <w:bCs/>
          <w:iCs/>
          <w:szCs w:val="18"/>
        </w:rPr>
        <w:t xml:space="preserve">UE is not expected to receive the OFDM symbol immediately preceding the symbol with scheduling offset equal to </w:t>
      </w:r>
      <w:proofErr w:type="spellStart"/>
      <w:r w:rsidRPr="00077BD5">
        <w:rPr>
          <w:rFonts w:cs="Arial"/>
          <w:bCs/>
          <w:iCs/>
          <w:szCs w:val="18"/>
        </w:rPr>
        <w:t>TimeDurationforQCL</w:t>
      </w:r>
      <w:proofErr w:type="spellEnd"/>
      <w:r w:rsidRPr="00077BD5">
        <w:rPr>
          <w:rFonts w:cs="Arial"/>
          <w:bCs/>
          <w:iCs/>
          <w:szCs w:val="18"/>
        </w:rPr>
        <w:t xml:space="preserve"> with a different receive spatial beam  than the one to be used for the latter,</w:t>
      </w:r>
      <w:r>
        <w:rPr>
          <w:rFonts w:cs="Arial"/>
          <w:bCs/>
          <w:iCs/>
          <w:szCs w:val="18"/>
        </w:rPr>
        <w:t xml:space="preserve"> </w:t>
      </w:r>
      <w:r w:rsidRPr="00077BD5">
        <w:rPr>
          <w:rFonts w:cs="Arial"/>
          <w:bCs/>
          <w:iCs/>
          <w:szCs w:val="18"/>
        </w:rPr>
        <w:t>if such consecutive symbol beam switch exceeds its beam switch capability</w:t>
      </w:r>
      <w:r>
        <w:rPr>
          <w:rFonts w:cs="Arial"/>
          <w:bCs/>
          <w:iCs/>
          <w:szCs w:val="18"/>
        </w:rPr>
        <w:t>”</w:t>
      </w:r>
      <w:r w:rsidRPr="00077BD5">
        <w:rPr>
          <w:rFonts w:cs="Arial"/>
          <w:bCs/>
          <w:iCs/>
          <w:szCs w:val="18"/>
        </w:rPr>
        <w:t>.</w:t>
      </w:r>
      <w:r>
        <w:rPr>
          <w:rFonts w:cs="Arial"/>
          <w:bCs/>
          <w:iCs/>
          <w:szCs w:val="18"/>
        </w:rPr>
        <w:t xml:space="preserve"> </w:t>
      </w:r>
      <w:r w:rsidRPr="00077BD5">
        <w:rPr>
          <w:rFonts w:cs="Arial"/>
          <w:bCs/>
          <w:iCs/>
          <w:szCs w:val="18"/>
        </w:rPr>
        <w:t xml:space="preserve"> </w:t>
      </w:r>
    </w:p>
    <w:p w14:paraId="3E875B89" w14:textId="22DC90FA" w:rsidR="002830D5" w:rsidRDefault="002830D5" w:rsidP="00905D6D">
      <w:pPr>
        <w:rPr>
          <w:rFonts w:cs="Arial"/>
          <w:bCs/>
          <w:iCs/>
          <w:szCs w:val="18"/>
        </w:rPr>
      </w:pPr>
      <w:r>
        <w:rPr>
          <w:rFonts w:cs="Arial"/>
          <w:bCs/>
          <w:iCs/>
          <w:szCs w:val="18"/>
        </w:rPr>
        <w:t xml:space="preserve">An analogous qualification applies to </w:t>
      </w:r>
      <w:r w:rsidR="007F3ECD">
        <w:rPr>
          <w:rFonts w:cs="Arial"/>
          <w:bCs/>
          <w:iCs/>
          <w:szCs w:val="18"/>
        </w:rPr>
        <w:t xml:space="preserve">each one of </w:t>
      </w:r>
      <w:r>
        <w:rPr>
          <w:rFonts w:cs="Arial"/>
          <w:bCs/>
          <w:iCs/>
          <w:szCs w:val="18"/>
        </w:rPr>
        <w:t xml:space="preserve">the other two parameters. </w:t>
      </w:r>
    </w:p>
    <w:p w14:paraId="7AA75D00" w14:textId="77777777" w:rsidR="00077BD5" w:rsidRPr="00077BD5" w:rsidRDefault="00077BD5" w:rsidP="00077BD5">
      <w:pPr>
        <w:rPr>
          <w:rFonts w:cs="Arial"/>
          <w:bCs/>
          <w:iCs/>
          <w:szCs w:val="18"/>
        </w:rPr>
      </w:pPr>
    </w:p>
    <w:p w14:paraId="01A7CCA7" w14:textId="77777777" w:rsidR="00077BD5" w:rsidRPr="00077BD5" w:rsidRDefault="00077BD5" w:rsidP="00077BD5">
      <w:pPr>
        <w:rPr>
          <w:rFonts w:cs="Arial"/>
          <w:bCs/>
          <w:iCs/>
          <w:szCs w:val="18"/>
        </w:rPr>
      </w:pPr>
      <w:r w:rsidRPr="00077BD5">
        <w:rPr>
          <w:rFonts w:cs="Arial"/>
          <w:bCs/>
          <w:iCs/>
          <w:szCs w:val="18"/>
        </w:rPr>
        <w:t xml:space="preserve">For </w:t>
      </w:r>
      <w:proofErr w:type="spellStart"/>
      <w:r w:rsidRPr="00077BD5">
        <w:rPr>
          <w:rFonts w:cs="Arial"/>
          <w:bCs/>
          <w:iCs/>
          <w:szCs w:val="18"/>
        </w:rPr>
        <w:t>BeamSwitchTiming</w:t>
      </w:r>
      <w:proofErr w:type="spellEnd"/>
      <w:r w:rsidRPr="00077BD5">
        <w:rPr>
          <w:rFonts w:cs="Arial"/>
          <w:bCs/>
          <w:iCs/>
          <w:szCs w:val="18"/>
        </w:rPr>
        <w:t xml:space="preserve">: UE is not expected to receive the OFDM symbol immediately preceding the symbol(s) containing the triggered CSI-RS with a different receive spatial beam  than the one to be used for the latter, if such consecutive symbol beam switch exceeds its beam switch capability. </w:t>
      </w:r>
    </w:p>
    <w:p w14:paraId="1D62DBB1" w14:textId="77777777" w:rsidR="00077BD5" w:rsidRPr="00077BD5" w:rsidRDefault="00077BD5" w:rsidP="00077BD5">
      <w:pPr>
        <w:rPr>
          <w:rFonts w:cs="Arial"/>
          <w:bCs/>
          <w:iCs/>
          <w:szCs w:val="18"/>
        </w:rPr>
      </w:pPr>
    </w:p>
    <w:p w14:paraId="7492D18B" w14:textId="77777777" w:rsidR="00077BD5" w:rsidRPr="00077BD5" w:rsidRDefault="00077BD5" w:rsidP="00077BD5">
      <w:pPr>
        <w:rPr>
          <w:rFonts w:cs="Arial"/>
          <w:bCs/>
          <w:iCs/>
          <w:szCs w:val="18"/>
        </w:rPr>
      </w:pPr>
      <w:r w:rsidRPr="00077BD5">
        <w:rPr>
          <w:rFonts w:cs="Arial"/>
          <w:bCs/>
          <w:iCs/>
          <w:szCs w:val="18"/>
        </w:rPr>
        <w:t xml:space="preserve">For Beam </w:t>
      </w:r>
      <w:proofErr w:type="spellStart"/>
      <w:r w:rsidRPr="00077BD5">
        <w:rPr>
          <w:rFonts w:cs="Arial"/>
          <w:bCs/>
          <w:iCs/>
          <w:szCs w:val="18"/>
        </w:rPr>
        <w:t>BeamReportTiming</w:t>
      </w:r>
      <w:proofErr w:type="spellEnd"/>
      <w:r w:rsidRPr="00077BD5">
        <w:rPr>
          <w:rFonts w:cs="Arial"/>
          <w:bCs/>
          <w:iCs/>
          <w:szCs w:val="18"/>
        </w:rPr>
        <w:t xml:space="preserve">: UE is not expected to transmit the symbol preceding the one with scheduling offset equal to </w:t>
      </w:r>
      <w:proofErr w:type="spellStart"/>
      <w:r w:rsidRPr="00077BD5">
        <w:rPr>
          <w:rFonts w:cs="Arial"/>
          <w:bCs/>
          <w:iCs/>
          <w:szCs w:val="18"/>
        </w:rPr>
        <w:t>BeamReportTiming</w:t>
      </w:r>
      <w:proofErr w:type="spellEnd"/>
      <w:r w:rsidRPr="00077BD5">
        <w:rPr>
          <w:rFonts w:cs="Arial"/>
          <w:bCs/>
          <w:iCs/>
          <w:szCs w:val="18"/>
        </w:rPr>
        <w:t xml:space="preserve"> with a different transmit beam  than the one to be used for the latter, if such consecutive symbol beam switch exceeds its beam switch capability. </w:t>
      </w:r>
    </w:p>
    <w:p w14:paraId="3F7DA856" w14:textId="77777777" w:rsidR="00077BD5" w:rsidRPr="00077BD5" w:rsidRDefault="00077BD5" w:rsidP="00077BD5">
      <w:pPr>
        <w:rPr>
          <w:rFonts w:cs="Arial"/>
          <w:bCs/>
          <w:iCs/>
          <w:szCs w:val="18"/>
        </w:rPr>
      </w:pPr>
    </w:p>
    <w:p w14:paraId="52AFBD96" w14:textId="015C3DDC" w:rsidR="00077BD5" w:rsidRPr="00077BD5" w:rsidRDefault="00BC28CA" w:rsidP="00077BD5">
      <w:pPr>
        <w:rPr>
          <w:rFonts w:cs="Arial"/>
          <w:bCs/>
          <w:iCs/>
          <w:szCs w:val="18"/>
        </w:rPr>
      </w:pPr>
      <w:r>
        <w:rPr>
          <w:rFonts w:cs="Arial"/>
          <w:bCs/>
          <w:iCs/>
          <w:szCs w:val="18"/>
        </w:rPr>
        <w:t>I</w:t>
      </w:r>
      <w:r w:rsidR="00F14F54">
        <w:rPr>
          <w:rFonts w:cs="Arial"/>
          <w:bCs/>
          <w:iCs/>
          <w:szCs w:val="18"/>
        </w:rPr>
        <w:t>n all instances if the</w:t>
      </w:r>
      <w:r w:rsidR="00077BD5" w:rsidRPr="00077BD5">
        <w:rPr>
          <w:rFonts w:cs="Arial"/>
          <w:bCs/>
          <w:iCs/>
          <w:szCs w:val="18"/>
        </w:rPr>
        <w:t xml:space="preserve"> scheduling violates th</w:t>
      </w:r>
      <w:r w:rsidR="00F14F54">
        <w:rPr>
          <w:rFonts w:cs="Arial"/>
          <w:bCs/>
          <w:iCs/>
          <w:szCs w:val="18"/>
        </w:rPr>
        <w:t>e</w:t>
      </w:r>
      <w:r w:rsidR="00077BD5" w:rsidRPr="00077BD5">
        <w:rPr>
          <w:rFonts w:cs="Arial"/>
          <w:bCs/>
          <w:iCs/>
          <w:szCs w:val="18"/>
        </w:rPr>
        <w:t xml:space="preserve"> </w:t>
      </w:r>
      <w:r w:rsidR="00F14F54">
        <w:rPr>
          <w:rFonts w:cs="Arial"/>
          <w:bCs/>
          <w:iCs/>
          <w:szCs w:val="18"/>
        </w:rPr>
        <w:t xml:space="preserve">underlying </w:t>
      </w:r>
      <w:r w:rsidR="00077BD5" w:rsidRPr="00077BD5">
        <w:rPr>
          <w:rFonts w:cs="Arial"/>
          <w:bCs/>
          <w:iCs/>
          <w:szCs w:val="18"/>
        </w:rPr>
        <w:t>assumption</w:t>
      </w:r>
      <w:r w:rsidR="006F3F35">
        <w:rPr>
          <w:rFonts w:cs="Arial"/>
          <w:bCs/>
          <w:iCs/>
          <w:szCs w:val="18"/>
        </w:rPr>
        <w:t>,</w:t>
      </w:r>
      <w:r w:rsidR="00077BD5" w:rsidRPr="00077BD5">
        <w:rPr>
          <w:rFonts w:cs="Arial"/>
          <w:bCs/>
          <w:iCs/>
          <w:szCs w:val="18"/>
        </w:rPr>
        <w:t xml:space="preserve"> then switching </w:t>
      </w:r>
      <w:r w:rsidR="00F14F54">
        <w:rPr>
          <w:rFonts w:cs="Arial"/>
          <w:bCs/>
          <w:iCs/>
          <w:szCs w:val="18"/>
        </w:rPr>
        <w:t xml:space="preserve">will be </w:t>
      </w:r>
      <w:r w:rsidR="006F3F35">
        <w:rPr>
          <w:rFonts w:cs="Arial"/>
          <w:bCs/>
          <w:iCs/>
          <w:szCs w:val="18"/>
        </w:rPr>
        <w:t>done by the UE</w:t>
      </w:r>
      <w:r w:rsidR="00077BD5" w:rsidRPr="00077BD5">
        <w:rPr>
          <w:rFonts w:cs="Arial"/>
          <w:bCs/>
          <w:iCs/>
          <w:szCs w:val="18"/>
        </w:rPr>
        <w:t xml:space="preserve">  as per </w:t>
      </w:r>
      <w:r w:rsidR="00F14F54">
        <w:rPr>
          <w:rFonts w:cs="Arial"/>
          <w:bCs/>
          <w:iCs/>
          <w:szCs w:val="18"/>
        </w:rPr>
        <w:t xml:space="preserve">defined </w:t>
      </w:r>
      <w:r w:rsidR="00077BD5" w:rsidRPr="00077BD5">
        <w:rPr>
          <w:rFonts w:cs="Arial"/>
          <w:bCs/>
          <w:iCs/>
          <w:szCs w:val="18"/>
        </w:rPr>
        <w:t xml:space="preserve">precedence </w:t>
      </w:r>
      <w:r w:rsidR="00F14F54">
        <w:rPr>
          <w:rFonts w:cs="Arial"/>
          <w:bCs/>
          <w:iCs/>
          <w:szCs w:val="18"/>
        </w:rPr>
        <w:t xml:space="preserve">relations. </w:t>
      </w:r>
      <w:r w:rsidR="00077BD5" w:rsidRPr="00077BD5">
        <w:rPr>
          <w:rFonts w:cs="Arial"/>
          <w:bCs/>
          <w:iCs/>
          <w:szCs w:val="18"/>
        </w:rPr>
        <w:t xml:space="preserve"> </w:t>
      </w:r>
    </w:p>
    <w:p w14:paraId="03885D3A" w14:textId="10A7AD54" w:rsidR="00D94EB7" w:rsidRDefault="00D94EB7" w:rsidP="003B059F"/>
    <w:p w14:paraId="0BB13727" w14:textId="61E3AE0D" w:rsidR="00EE566E" w:rsidRPr="00BC28CA" w:rsidRDefault="00EE566E" w:rsidP="003B059F">
      <w:pPr>
        <w:rPr>
          <w:b/>
          <w:bCs/>
        </w:rPr>
      </w:pPr>
      <w:r w:rsidRPr="00BC28CA">
        <w:rPr>
          <w:b/>
          <w:bCs/>
        </w:rPr>
        <w:lastRenderedPageBreak/>
        <w:t>Proposal</w:t>
      </w:r>
      <w:r w:rsidR="00742646">
        <w:rPr>
          <w:b/>
          <w:bCs/>
        </w:rPr>
        <w:t xml:space="preserve"> 3</w:t>
      </w:r>
      <w:r w:rsidRPr="00BC28CA">
        <w:rPr>
          <w:b/>
          <w:bCs/>
        </w:rPr>
        <w:t xml:space="preserve">: The timing related parameter capability indicated by a UE for a SCS on which it </w:t>
      </w:r>
      <w:r w:rsidR="00BC28CA" w:rsidRPr="00BC28CA">
        <w:rPr>
          <w:b/>
          <w:bCs/>
        </w:rPr>
        <w:t xml:space="preserve">cannot perform adjacent symbol beam switch is only guaranteed whenever to meet that capability it is </w:t>
      </w:r>
      <w:r w:rsidR="00742646">
        <w:rPr>
          <w:b/>
          <w:bCs/>
        </w:rPr>
        <w:t xml:space="preserve">not </w:t>
      </w:r>
      <w:r w:rsidR="00BC28CA" w:rsidRPr="00BC28CA">
        <w:rPr>
          <w:b/>
          <w:bCs/>
        </w:rPr>
        <w:t xml:space="preserve">required to perform an adjacent symbol beam switch. </w:t>
      </w:r>
    </w:p>
    <w:p w14:paraId="3C3DD0E4" w14:textId="2A83A11B" w:rsidR="00EE566E" w:rsidRDefault="00EE566E" w:rsidP="003B059F"/>
    <w:p w14:paraId="79648B51" w14:textId="21D8F8F2" w:rsidR="003B55CD" w:rsidRPr="003B55CD" w:rsidRDefault="005E41F2" w:rsidP="005E41F2">
      <w:r>
        <w:t>We briefly present</w:t>
      </w:r>
      <w:r w:rsidR="00BC28CA">
        <w:t xml:space="preserve"> our views on the </w:t>
      </w:r>
      <w:r w:rsidR="008664E2">
        <w:t xml:space="preserve">UE supported value for </w:t>
      </w:r>
      <w:r w:rsidR="00BC28CA">
        <w:t xml:space="preserve">parameter </w:t>
      </w:r>
      <w:proofErr w:type="spellStart"/>
      <w:r w:rsidR="003B55CD" w:rsidRPr="003B55CD">
        <w:t>maxNumberRxTxBeamSwitchDL</w:t>
      </w:r>
      <w:proofErr w:type="spellEnd"/>
      <w:r w:rsidR="00BC28CA">
        <w:t xml:space="preserve"> </w:t>
      </w:r>
      <w:r w:rsidR="008664E2">
        <w:t xml:space="preserve">(which </w:t>
      </w:r>
      <w:r>
        <w:t xml:space="preserve">defines the number of Tx and Rx beam changes UE can perform within a slot across all configured serving cells). In FR2-1 the UE shall report one value from  list </w:t>
      </w:r>
      <w:r w:rsidRPr="003B55CD">
        <w:t xml:space="preserve">{4,7,14} </w:t>
      </w:r>
      <w:r>
        <w:t>per each subcarrier spacing. Our preference is to have smaller values added to the list in order to cater for FR2-2 UEs that would leverage similar hardware capability FR2-1. W</w:t>
      </w:r>
      <w:r w:rsidR="003B55CD" w:rsidRPr="003B55CD">
        <w:t>e prefer to support {</w:t>
      </w:r>
      <w:r w:rsidR="008664E2">
        <w:t>1,</w:t>
      </w:r>
      <w:r w:rsidR="00742646">
        <w:t xml:space="preserve"> 2,</w:t>
      </w:r>
      <w:r w:rsidR="008664E2">
        <w:t xml:space="preserve"> </w:t>
      </w:r>
      <w:r w:rsidR="003B55CD" w:rsidRPr="003B55CD">
        <w:t xml:space="preserve">4, </w:t>
      </w:r>
      <w:r w:rsidR="008664E2">
        <w:t xml:space="preserve"> </w:t>
      </w:r>
      <w:r w:rsidR="003B55CD" w:rsidRPr="003B55CD">
        <w:t>7</w:t>
      </w:r>
      <w:r w:rsidR="008664E2">
        <w:t>,</w:t>
      </w:r>
      <w:r w:rsidR="0084408E">
        <w:t xml:space="preserve"> [</w:t>
      </w:r>
      <w:r w:rsidR="008664E2">
        <w:t>14</w:t>
      </w:r>
      <w:r w:rsidR="0084408E">
        <w:t>]</w:t>
      </w:r>
      <w:r w:rsidR="003B55CD" w:rsidRPr="003B55CD">
        <w:t xml:space="preserve">}. </w:t>
      </w:r>
      <w:r w:rsidR="008664E2">
        <w:t xml:space="preserve">Here </w:t>
      </w:r>
      <w:r w:rsidR="00742646">
        <w:t>{1,2} are added to facilitate simpler implementation where we note that</w:t>
      </w:r>
      <w:r w:rsidR="008664E2">
        <w:t xml:space="preserve"> </w:t>
      </w:r>
      <w:r w:rsidR="00742646">
        <w:t xml:space="preserve">the </w:t>
      </w:r>
      <w:r w:rsidR="008664E2">
        <w:t>minimal value of 1 is needed to receive PDCCH and PDSCH on different beams within a slot</w:t>
      </w:r>
      <w:r w:rsidR="003B55CD" w:rsidRPr="003B55CD">
        <w:t xml:space="preserve">. </w:t>
      </w:r>
      <w:r w:rsidR="008664E2">
        <w:t>The remaining values are retained from FR2-1 where f</w:t>
      </w:r>
      <w:r w:rsidR="003B55CD" w:rsidRPr="003B55CD">
        <w:t xml:space="preserve">easibility of 14 </w:t>
      </w:r>
      <w:r w:rsidR="008664E2">
        <w:t xml:space="preserve"> is clearly only for UE capable of adjacent symbol beam switch. </w:t>
      </w:r>
    </w:p>
    <w:p w14:paraId="32B8E202" w14:textId="0AF3CDC4" w:rsidR="00402940" w:rsidRPr="00BC28CA" w:rsidRDefault="00402940" w:rsidP="00402940">
      <w:pPr>
        <w:rPr>
          <w:b/>
          <w:bCs/>
        </w:rPr>
      </w:pPr>
      <w:r w:rsidRPr="00BC28CA">
        <w:rPr>
          <w:b/>
          <w:bCs/>
        </w:rPr>
        <w:t>Proposal</w:t>
      </w:r>
      <w:r w:rsidR="00742646">
        <w:rPr>
          <w:b/>
          <w:bCs/>
        </w:rPr>
        <w:t xml:space="preserve"> 4</w:t>
      </w:r>
      <w:r w:rsidRPr="00BC28CA">
        <w:rPr>
          <w:b/>
          <w:bCs/>
        </w:rPr>
        <w:t xml:space="preserve">: </w:t>
      </w:r>
      <w:r>
        <w:rPr>
          <w:b/>
          <w:bCs/>
        </w:rPr>
        <w:t xml:space="preserve">For </w:t>
      </w:r>
      <w:proofErr w:type="spellStart"/>
      <w:r w:rsidRPr="00675473">
        <w:rPr>
          <w:b/>
          <w:bCs/>
        </w:rPr>
        <w:t>maxNumberRxTxBeamSwitchDL</w:t>
      </w:r>
      <w:proofErr w:type="spellEnd"/>
      <w:r w:rsidRPr="00BC28CA">
        <w:rPr>
          <w:b/>
          <w:bCs/>
        </w:rPr>
        <w:t xml:space="preserve"> </w:t>
      </w:r>
      <w:r w:rsidR="00675473">
        <w:rPr>
          <w:b/>
          <w:bCs/>
        </w:rPr>
        <w:t xml:space="preserve">we propose the set </w:t>
      </w:r>
      <w:r w:rsidR="00675473" w:rsidRPr="00675473">
        <w:rPr>
          <w:b/>
          <w:bCs/>
        </w:rPr>
        <w:t xml:space="preserve">{1, </w:t>
      </w:r>
      <w:r w:rsidR="00742646">
        <w:rPr>
          <w:b/>
          <w:bCs/>
        </w:rPr>
        <w:t xml:space="preserve">2, </w:t>
      </w:r>
      <w:r w:rsidR="00675473" w:rsidRPr="00675473">
        <w:rPr>
          <w:b/>
          <w:bCs/>
        </w:rPr>
        <w:t>4,  7,</w:t>
      </w:r>
      <w:r w:rsidR="0084408E">
        <w:rPr>
          <w:b/>
          <w:bCs/>
        </w:rPr>
        <w:t xml:space="preserve"> </w:t>
      </w:r>
      <w:r w:rsidR="00742646">
        <w:rPr>
          <w:b/>
          <w:bCs/>
        </w:rPr>
        <w:t>[</w:t>
      </w:r>
      <w:r w:rsidR="00675473" w:rsidRPr="00675473">
        <w:rPr>
          <w:b/>
          <w:bCs/>
        </w:rPr>
        <w:t>14</w:t>
      </w:r>
      <w:r w:rsidR="00742646">
        <w:rPr>
          <w:b/>
          <w:bCs/>
        </w:rPr>
        <w:t>]</w:t>
      </w:r>
      <w:r w:rsidR="00675473" w:rsidRPr="00675473">
        <w:rPr>
          <w:b/>
          <w:bCs/>
        </w:rPr>
        <w:t>}</w:t>
      </w:r>
      <w:r w:rsidRPr="00675473">
        <w:rPr>
          <w:b/>
          <w:bCs/>
        </w:rPr>
        <w:t>.</w:t>
      </w:r>
      <w:r w:rsidRPr="00BC28CA">
        <w:rPr>
          <w:b/>
          <w:bCs/>
        </w:rPr>
        <w:t xml:space="preserve"> </w:t>
      </w:r>
    </w:p>
    <w:p w14:paraId="5E31EB89" w14:textId="77777777" w:rsidR="003B55CD" w:rsidRDefault="003B55CD" w:rsidP="003B059F"/>
    <w:p w14:paraId="48424B8E" w14:textId="1544FD9E" w:rsidR="00820F69" w:rsidRPr="00F17701" w:rsidRDefault="00820F69" w:rsidP="00F17701">
      <w:pPr>
        <w:pStyle w:val="Heading1"/>
        <w:numPr>
          <w:ilvl w:val="0"/>
          <w:numId w:val="45"/>
        </w:numPr>
        <w:rPr>
          <w:rFonts w:cs="Arial"/>
          <w:iCs/>
          <w:szCs w:val="18"/>
        </w:rPr>
      </w:pPr>
      <w:r w:rsidRPr="00B12F33">
        <w:t>QCL Assumptions for Scheduling Multiple-PDSCH using a single DCI</w:t>
      </w:r>
    </w:p>
    <w:p w14:paraId="54560B1B" w14:textId="00EAB15A" w:rsidR="00820F69" w:rsidRDefault="00820F69" w:rsidP="00820F69">
      <w:pPr>
        <w:pStyle w:val="Heading1"/>
        <w:numPr>
          <w:ilvl w:val="0"/>
          <w:numId w:val="0"/>
        </w:numPr>
      </w:pPr>
      <w:r>
        <w:t xml:space="preserve">   </w:t>
      </w:r>
    </w:p>
    <w:p w14:paraId="2BC1BC8B" w14:textId="417D7B2F" w:rsidR="006971EA" w:rsidRPr="00DD2374" w:rsidRDefault="006971EA" w:rsidP="00820F69">
      <w:pPr>
        <w:rPr>
          <w:iCs/>
        </w:rPr>
      </w:pPr>
      <w:r>
        <w:t xml:space="preserve">In Fig. 1 we have depicted multi-slot PDSCH scheduling with a single DCI. Note here that the UE can apply the TCI state indicated in the triggering DCI for all PDSCH slots with offsets no less than  </w:t>
      </w:r>
      <w:proofErr w:type="spellStart"/>
      <w:r w:rsidR="00DD2374">
        <w:rPr>
          <w:i/>
          <w:lang w:val="en-GB" w:eastAsia="zh-CN"/>
        </w:rPr>
        <w:t>timeDurationForQCL</w:t>
      </w:r>
      <w:proofErr w:type="spellEnd"/>
      <w:r w:rsidR="00DD2374">
        <w:rPr>
          <w:i/>
          <w:lang w:val="en-GB" w:eastAsia="zh-CN"/>
        </w:rPr>
        <w:t xml:space="preserve">. </w:t>
      </w:r>
      <w:r w:rsidR="00DD2374" w:rsidRPr="00DD2374">
        <w:rPr>
          <w:iCs/>
          <w:lang w:val="en-GB" w:eastAsia="zh-CN"/>
        </w:rPr>
        <w:t xml:space="preserve">However, </w:t>
      </w:r>
      <w:r w:rsidR="00DD2374">
        <w:rPr>
          <w:iCs/>
          <w:lang w:val="en-GB" w:eastAsia="zh-CN"/>
        </w:rPr>
        <w:t xml:space="preserve">rules for default beam selection need to be defined at-least for all PDSCH slots with offsets less than </w:t>
      </w:r>
      <w:proofErr w:type="spellStart"/>
      <w:r w:rsidR="00DD2374">
        <w:rPr>
          <w:i/>
          <w:lang w:val="en-GB" w:eastAsia="zh-CN"/>
        </w:rPr>
        <w:t>timeDurationForQCL</w:t>
      </w:r>
      <w:proofErr w:type="spellEnd"/>
      <w:r w:rsidR="00DD2374">
        <w:rPr>
          <w:i/>
          <w:lang w:val="en-GB" w:eastAsia="zh-CN"/>
        </w:rPr>
        <w:t xml:space="preserve">.  </w:t>
      </w:r>
      <w:r w:rsidR="00DD2374">
        <w:rPr>
          <w:iCs/>
          <w:lang w:val="en-GB" w:eastAsia="zh-CN"/>
        </w:rPr>
        <w:t xml:space="preserve"> </w:t>
      </w:r>
      <w:r w:rsidR="00C4332A">
        <w:rPr>
          <w:iCs/>
          <w:lang w:val="en-GB" w:eastAsia="zh-CN"/>
        </w:rPr>
        <w:t xml:space="preserve">Such a default selection rule will be particularly beneficial for URLLC traffic since the latter can be scheduled without waiting to ensure that the PDSCH slots carrying such traffic have offsets at-least as much as the </w:t>
      </w:r>
      <w:proofErr w:type="spellStart"/>
      <w:r w:rsidR="00C4332A">
        <w:rPr>
          <w:i/>
          <w:lang w:val="en-GB" w:eastAsia="zh-CN"/>
        </w:rPr>
        <w:t>timeDurationForQCL</w:t>
      </w:r>
      <w:proofErr w:type="spellEnd"/>
      <w:r w:rsidR="00C4332A">
        <w:rPr>
          <w:i/>
          <w:lang w:val="en-GB" w:eastAsia="zh-CN"/>
        </w:rPr>
        <w:t xml:space="preserve">. </w:t>
      </w:r>
    </w:p>
    <w:p w14:paraId="16163570" w14:textId="63CE0910" w:rsidR="006971EA" w:rsidRDefault="006F2614" w:rsidP="00820F69">
      <w:r>
        <w:t>Under</w:t>
      </w:r>
      <w:r w:rsidR="00674DE3">
        <w:t xml:space="preserve"> many default beam selection rules, </w:t>
      </w:r>
      <w:r w:rsidR="006971EA">
        <w:t>the PDSCH slots (if any) that have offset</w:t>
      </w:r>
      <w:r>
        <w:t>s</w:t>
      </w:r>
      <w:r w:rsidR="006971EA">
        <w:t xml:space="preserve"> smaller than </w:t>
      </w:r>
      <w:r w:rsidR="006971EA">
        <w:rPr>
          <w:i/>
          <w:lang w:val="en-GB" w:eastAsia="zh-CN"/>
        </w:rPr>
        <w:t>“</w:t>
      </w:r>
      <w:proofErr w:type="spellStart"/>
      <w:r w:rsidR="006971EA">
        <w:rPr>
          <w:i/>
          <w:lang w:val="en-GB" w:eastAsia="zh-CN"/>
        </w:rPr>
        <w:t>timeDurationForQCL</w:t>
      </w:r>
      <w:proofErr w:type="spellEnd"/>
      <w:r w:rsidR="006971EA">
        <w:rPr>
          <w:i/>
          <w:lang w:val="en-GB" w:eastAsia="zh-CN"/>
        </w:rPr>
        <w:t xml:space="preserve">” </w:t>
      </w:r>
      <w:r w:rsidR="006971EA">
        <w:rPr>
          <w:iCs/>
          <w:lang w:val="en-GB" w:eastAsia="zh-CN"/>
        </w:rPr>
        <w:t xml:space="preserve">can be received by the UE with   different RX beam(s) than the RX beam used to process those whose offsets are no less than </w:t>
      </w:r>
      <w:bookmarkStart w:id="6" w:name="_Hlk67760306"/>
      <w:r w:rsidR="006971EA">
        <w:rPr>
          <w:i/>
          <w:lang w:val="en-GB" w:eastAsia="zh-CN"/>
        </w:rPr>
        <w:t>“</w:t>
      </w:r>
      <w:proofErr w:type="spellStart"/>
      <w:r w:rsidR="006971EA">
        <w:rPr>
          <w:i/>
          <w:lang w:val="en-GB" w:eastAsia="zh-CN"/>
        </w:rPr>
        <w:t>timeDurationForQCL</w:t>
      </w:r>
      <w:proofErr w:type="spellEnd"/>
      <w:r w:rsidR="006971EA">
        <w:rPr>
          <w:i/>
          <w:lang w:val="en-GB" w:eastAsia="zh-CN"/>
        </w:rPr>
        <w:t>”.</w:t>
      </w:r>
      <w:bookmarkEnd w:id="6"/>
      <w:r w:rsidR="006971EA">
        <w:rPr>
          <w:i/>
          <w:lang w:val="en-GB" w:eastAsia="zh-CN"/>
        </w:rPr>
        <w:t xml:space="preserve">  </w:t>
      </w:r>
    </w:p>
    <w:p w14:paraId="6FBDBB53" w14:textId="6B14BFFD" w:rsidR="00820F69" w:rsidRPr="00820F69" w:rsidRDefault="00820F69" w:rsidP="00820F69">
      <w:pPr>
        <w:rPr>
          <w:bCs/>
          <w:iCs/>
        </w:rPr>
      </w:pPr>
      <w:r w:rsidRPr="00820F69">
        <w:rPr>
          <w:bCs/>
          <w:iCs/>
        </w:rPr>
        <w:t xml:space="preserve">In the previous RAN1#104b-e meeting </w:t>
      </w:r>
      <w:r>
        <w:rPr>
          <w:bCs/>
          <w:iCs/>
        </w:rPr>
        <w:t xml:space="preserve">although no agreement on this issue could be achieved, </w:t>
      </w:r>
      <w:r w:rsidRPr="00820F69">
        <w:rPr>
          <w:bCs/>
          <w:iCs/>
        </w:rPr>
        <w:t>there was progress towards agreeing on the followin</w:t>
      </w:r>
      <w:r>
        <w:rPr>
          <w:bCs/>
          <w:iCs/>
        </w:rPr>
        <w:t>g</w:t>
      </w:r>
      <w:r w:rsidRPr="00820F69">
        <w:rPr>
          <w:bCs/>
          <w:iCs/>
        </w:rPr>
        <w:t>:</w:t>
      </w:r>
    </w:p>
    <w:p w14:paraId="5CC85E9B" w14:textId="77777777" w:rsidR="00820F69" w:rsidRPr="00820F69" w:rsidRDefault="00820F69" w:rsidP="00820F69">
      <w:pPr>
        <w:numPr>
          <w:ilvl w:val="0"/>
          <w:numId w:val="40"/>
        </w:numPr>
        <w:rPr>
          <w:lang w:val="en-GB"/>
        </w:rPr>
      </w:pPr>
      <w:r w:rsidRPr="00820F69">
        <w:rPr>
          <w:lang w:val="en-GB"/>
        </w:rPr>
        <w:t xml:space="preserve">For multi-PDSCHs scheduled by a single DCI with a single TCI state, </w:t>
      </w:r>
    </w:p>
    <w:p w14:paraId="0DE2391A" w14:textId="77777777" w:rsidR="00820F69" w:rsidRPr="00820F69" w:rsidRDefault="00820F69" w:rsidP="00820F69">
      <w:pPr>
        <w:numPr>
          <w:ilvl w:val="1"/>
          <w:numId w:val="40"/>
        </w:numPr>
        <w:rPr>
          <w:lang w:val="en-GB"/>
        </w:rPr>
      </w:pPr>
      <w:r w:rsidRPr="00820F69">
        <w:rPr>
          <w:lang w:val="en-GB"/>
        </w:rPr>
        <w:t xml:space="preserve">Case 1: PDSCH scheduling offset for all PDSCHs ≥ </w:t>
      </w:r>
      <w:proofErr w:type="spellStart"/>
      <w:r w:rsidRPr="00820F69">
        <w:rPr>
          <w:i/>
          <w:iCs/>
          <w:lang w:val="en-GB"/>
        </w:rPr>
        <w:t>timeDurationForQCL</w:t>
      </w:r>
      <w:proofErr w:type="spellEnd"/>
    </w:p>
    <w:p w14:paraId="3AB5574A" w14:textId="77777777" w:rsidR="00820F69" w:rsidRPr="00820F69" w:rsidRDefault="00820F69" w:rsidP="00820F69">
      <w:pPr>
        <w:numPr>
          <w:ilvl w:val="2"/>
          <w:numId w:val="40"/>
        </w:numPr>
        <w:rPr>
          <w:lang w:val="en-GB"/>
        </w:rPr>
      </w:pPr>
      <w:r w:rsidRPr="00820F69">
        <w:rPr>
          <w:lang w:val="en-GB"/>
        </w:rPr>
        <w:t xml:space="preserve">Case 1-1: </w:t>
      </w:r>
      <w:proofErr w:type="spellStart"/>
      <w:r w:rsidRPr="00820F69">
        <w:rPr>
          <w:i/>
          <w:iCs/>
          <w:lang w:val="en-GB"/>
        </w:rPr>
        <w:t>tci-PresentInDCI</w:t>
      </w:r>
      <w:proofErr w:type="spellEnd"/>
      <w:r w:rsidRPr="00820F69">
        <w:rPr>
          <w:lang w:val="en-GB"/>
        </w:rPr>
        <w:t xml:space="preserve"> enabled</w:t>
      </w:r>
    </w:p>
    <w:p w14:paraId="59E2783D" w14:textId="77777777" w:rsidR="00820F69" w:rsidRPr="00820F69" w:rsidRDefault="00820F69" w:rsidP="00820F69">
      <w:pPr>
        <w:numPr>
          <w:ilvl w:val="3"/>
          <w:numId w:val="40"/>
        </w:numPr>
        <w:rPr>
          <w:lang w:val="en-GB"/>
        </w:rPr>
      </w:pPr>
      <w:r w:rsidRPr="00820F69">
        <w:rPr>
          <w:lang w:val="en-GB"/>
        </w:rPr>
        <w:t>Single QCL assumption based on the indicated single TCI state is applied for all scheduled PDSCHs</w:t>
      </w:r>
    </w:p>
    <w:p w14:paraId="602BAB81" w14:textId="77777777" w:rsidR="00820F69" w:rsidRPr="00820F69" w:rsidRDefault="00820F69" w:rsidP="00820F69">
      <w:pPr>
        <w:numPr>
          <w:ilvl w:val="2"/>
          <w:numId w:val="40"/>
        </w:numPr>
        <w:rPr>
          <w:lang w:val="en-GB"/>
        </w:rPr>
      </w:pPr>
      <w:r w:rsidRPr="00820F69">
        <w:rPr>
          <w:lang w:val="en-GB"/>
        </w:rPr>
        <w:t xml:space="preserve">Case 1-2: </w:t>
      </w:r>
      <w:proofErr w:type="spellStart"/>
      <w:r w:rsidRPr="00820F69">
        <w:rPr>
          <w:i/>
          <w:iCs/>
          <w:lang w:val="en-GB"/>
        </w:rPr>
        <w:t>tci-PresentInDCI</w:t>
      </w:r>
      <w:proofErr w:type="spellEnd"/>
      <w:r w:rsidRPr="00820F69">
        <w:rPr>
          <w:lang w:val="en-GB"/>
        </w:rPr>
        <w:t xml:space="preserve"> disabled</w:t>
      </w:r>
    </w:p>
    <w:p w14:paraId="065F4A8F" w14:textId="77777777" w:rsidR="00820F69" w:rsidRPr="00820F69" w:rsidRDefault="00820F69" w:rsidP="00820F69">
      <w:pPr>
        <w:numPr>
          <w:ilvl w:val="3"/>
          <w:numId w:val="40"/>
        </w:numPr>
        <w:rPr>
          <w:lang w:val="en-GB"/>
        </w:rPr>
      </w:pPr>
      <w:r w:rsidRPr="00820F69">
        <w:rPr>
          <w:lang w:val="en-GB"/>
        </w:rPr>
        <w:t>QCL assumption of the single DCI scheduled multi-PDSCHs is applied for all scheduled PDSCHs</w:t>
      </w:r>
    </w:p>
    <w:p w14:paraId="10BC097F" w14:textId="77777777" w:rsidR="00820F69" w:rsidRPr="00820F69" w:rsidRDefault="00820F69" w:rsidP="00820F69">
      <w:pPr>
        <w:numPr>
          <w:ilvl w:val="1"/>
          <w:numId w:val="40"/>
        </w:numPr>
        <w:rPr>
          <w:i/>
          <w:iCs/>
          <w:lang w:val="en-GB"/>
        </w:rPr>
      </w:pPr>
      <w:r w:rsidRPr="00820F69">
        <w:rPr>
          <w:lang w:val="en-GB"/>
        </w:rPr>
        <w:t xml:space="preserve">Case 2: PDSCH scheduling offset for any scheduled PDSCH &lt; </w:t>
      </w:r>
      <w:proofErr w:type="spellStart"/>
      <w:r w:rsidRPr="00820F69">
        <w:rPr>
          <w:i/>
          <w:iCs/>
          <w:lang w:val="en-GB"/>
        </w:rPr>
        <w:t>timeDurationForQCL</w:t>
      </w:r>
      <w:proofErr w:type="spellEnd"/>
    </w:p>
    <w:p w14:paraId="18C513CC" w14:textId="77777777" w:rsidR="00820F69" w:rsidRPr="00820F69" w:rsidRDefault="00820F69" w:rsidP="00820F69">
      <w:pPr>
        <w:numPr>
          <w:ilvl w:val="2"/>
          <w:numId w:val="40"/>
        </w:numPr>
        <w:rPr>
          <w:lang w:val="en-GB"/>
        </w:rPr>
      </w:pPr>
      <w:r w:rsidRPr="00820F69">
        <w:rPr>
          <w:lang w:val="en-GB"/>
        </w:rPr>
        <w:t>Down select one of the following alternatives</w:t>
      </w:r>
    </w:p>
    <w:p w14:paraId="5B953799" w14:textId="77777777" w:rsidR="00820F69" w:rsidRPr="00820F69" w:rsidRDefault="00820F69" w:rsidP="00820F69">
      <w:pPr>
        <w:numPr>
          <w:ilvl w:val="3"/>
          <w:numId w:val="40"/>
        </w:numPr>
        <w:rPr>
          <w:lang w:val="en-GB"/>
        </w:rPr>
      </w:pPr>
      <w:r w:rsidRPr="00820F69">
        <w:rPr>
          <w:lang w:val="en-GB"/>
        </w:rPr>
        <w:t>Alt 1: Single QCL assumption is applied for all scheduled PDSCHs</w:t>
      </w:r>
    </w:p>
    <w:p w14:paraId="0682D528" w14:textId="77777777" w:rsidR="00820F69" w:rsidRPr="00820F69" w:rsidRDefault="00820F69" w:rsidP="00820F69">
      <w:pPr>
        <w:numPr>
          <w:ilvl w:val="4"/>
          <w:numId w:val="40"/>
        </w:numPr>
        <w:rPr>
          <w:lang w:val="en-GB"/>
        </w:rPr>
      </w:pPr>
      <w:r w:rsidRPr="00820F69">
        <w:rPr>
          <w:lang w:val="en-GB"/>
        </w:rPr>
        <w:t>FFS: Details of single QCL assumption, if supported</w:t>
      </w:r>
    </w:p>
    <w:p w14:paraId="64381A93" w14:textId="77777777" w:rsidR="00820F69" w:rsidRPr="00820F69" w:rsidRDefault="00820F69" w:rsidP="00820F69">
      <w:pPr>
        <w:numPr>
          <w:ilvl w:val="3"/>
          <w:numId w:val="40"/>
        </w:numPr>
        <w:rPr>
          <w:lang w:val="en-GB"/>
        </w:rPr>
      </w:pPr>
      <w:r w:rsidRPr="00820F69">
        <w:rPr>
          <w:lang w:val="en-GB"/>
        </w:rPr>
        <w:t xml:space="preserve">Alt 2: multiple QCL assumptions are applied </w:t>
      </w:r>
    </w:p>
    <w:p w14:paraId="57605856" w14:textId="77777777" w:rsidR="00820F69" w:rsidRPr="00820F69" w:rsidRDefault="00820F69" w:rsidP="00820F69">
      <w:pPr>
        <w:numPr>
          <w:ilvl w:val="4"/>
          <w:numId w:val="40"/>
        </w:numPr>
      </w:pPr>
      <w:r w:rsidRPr="00820F69">
        <w:t>FFS: Details of multiple QCL assumptions, if supported</w:t>
      </w:r>
    </w:p>
    <w:p w14:paraId="355D3F98" w14:textId="16C308EF" w:rsidR="00820F69" w:rsidRDefault="00820F69" w:rsidP="00820F69"/>
    <w:p w14:paraId="45E2C526" w14:textId="1ED6D9CD" w:rsidR="00F95DBB" w:rsidRPr="009974E4" w:rsidRDefault="00F95DBB" w:rsidP="00F95DBB">
      <w:pPr>
        <w:rPr>
          <w:iCs/>
          <w:lang w:val="en-GB" w:eastAsia="zh-CN"/>
        </w:rPr>
      </w:pPr>
      <w:r w:rsidRPr="009974E4">
        <w:rPr>
          <w:iCs/>
          <w:lang w:val="en-GB" w:eastAsia="zh-CN"/>
        </w:rPr>
        <w:lastRenderedPageBreak/>
        <w:t xml:space="preserve">We note that </w:t>
      </w:r>
      <w:r w:rsidR="00A50064">
        <w:rPr>
          <w:iCs/>
          <w:lang w:val="en-GB" w:eastAsia="zh-CN"/>
        </w:rPr>
        <w:t>on</w:t>
      </w:r>
      <w:r w:rsidR="00006934">
        <w:rPr>
          <w:iCs/>
          <w:lang w:val="en-GB" w:eastAsia="zh-CN"/>
        </w:rPr>
        <w:t>e</w:t>
      </w:r>
      <w:r w:rsidR="00A50064">
        <w:rPr>
          <w:iCs/>
          <w:lang w:val="en-GB" w:eastAsia="zh-CN"/>
        </w:rPr>
        <w:t xml:space="preserve"> choice is to</w:t>
      </w:r>
      <w:r w:rsidR="00674DE3">
        <w:rPr>
          <w:iCs/>
          <w:lang w:val="en-GB" w:eastAsia="zh-CN"/>
        </w:rPr>
        <w:t xml:space="preserve"> </w:t>
      </w:r>
      <w:r w:rsidR="008C0856">
        <w:rPr>
          <w:iCs/>
          <w:lang w:val="en-GB" w:eastAsia="zh-CN"/>
        </w:rPr>
        <w:t xml:space="preserve">simply extend and </w:t>
      </w:r>
      <w:r w:rsidR="00674DE3">
        <w:rPr>
          <w:iCs/>
          <w:lang w:val="en-GB" w:eastAsia="zh-CN"/>
        </w:rPr>
        <w:t xml:space="preserve">apply the default beam selection rule defined in clause 5.1.5 of TS 138.214, </w:t>
      </w:r>
      <w:r w:rsidR="00674DE3" w:rsidRPr="008C0856">
        <w:rPr>
          <w:i/>
          <w:lang w:val="en-GB" w:eastAsia="zh-CN"/>
        </w:rPr>
        <w:t xml:space="preserve">which says that for a PDSCH slot with offset </w:t>
      </w:r>
      <w:r w:rsidR="00006934" w:rsidRPr="008C0856">
        <w:rPr>
          <w:i/>
          <w:lang w:val="en-GB" w:eastAsia="zh-CN"/>
        </w:rPr>
        <w:t xml:space="preserve">less than </w:t>
      </w:r>
      <w:proofErr w:type="spellStart"/>
      <w:r w:rsidR="00006934" w:rsidRPr="008C0856">
        <w:rPr>
          <w:i/>
          <w:lang w:val="en-GB"/>
        </w:rPr>
        <w:t>timeDurationForQCL</w:t>
      </w:r>
      <w:proofErr w:type="spellEnd"/>
      <w:r w:rsidR="00006934" w:rsidRPr="008C0856">
        <w:rPr>
          <w:i/>
          <w:lang w:val="en-GB"/>
        </w:rPr>
        <w:t>,</w:t>
      </w:r>
      <w:r w:rsidR="00006934" w:rsidRPr="008C0856">
        <w:rPr>
          <w:i/>
          <w:lang w:val="en-GB" w:eastAsia="zh-CN"/>
        </w:rPr>
        <w:t xml:space="preserve"> </w:t>
      </w:r>
      <w:r w:rsidR="00674DE3" w:rsidRPr="008C0856">
        <w:rPr>
          <w:i/>
          <w:lang w:val="en-GB" w:eastAsia="zh-CN"/>
        </w:rPr>
        <w:t xml:space="preserve">the UE will use spatial beam used to receive </w:t>
      </w:r>
      <w:r w:rsidR="00A50064" w:rsidRPr="008C0856">
        <w:rPr>
          <w:i/>
          <w:lang w:val="en-GB" w:eastAsia="zh-CN"/>
        </w:rPr>
        <w:t xml:space="preserve">symbols on monitoring occasion(s) in the latest monitored slot that are associated with the CORESET of lowest ID among all those </w:t>
      </w:r>
      <w:r w:rsidR="00006934" w:rsidRPr="008C0856">
        <w:rPr>
          <w:i/>
          <w:lang w:val="en-GB" w:eastAsia="zh-CN"/>
        </w:rPr>
        <w:t>monitored</w:t>
      </w:r>
      <w:r w:rsidR="00A50064" w:rsidRPr="008C0856">
        <w:rPr>
          <w:i/>
          <w:lang w:val="en-GB" w:eastAsia="zh-CN"/>
        </w:rPr>
        <w:t xml:space="preserve"> in that slot</w:t>
      </w:r>
      <w:r w:rsidR="00A50064">
        <w:rPr>
          <w:iCs/>
          <w:lang w:val="en-GB" w:eastAsia="zh-CN"/>
        </w:rPr>
        <w:t xml:space="preserve">. With such a </w:t>
      </w:r>
      <w:r w:rsidR="008C0856">
        <w:rPr>
          <w:iCs/>
          <w:lang w:val="en-GB" w:eastAsia="zh-CN"/>
        </w:rPr>
        <w:t xml:space="preserve">default beam selection </w:t>
      </w:r>
      <w:r w:rsidR="00A50064">
        <w:rPr>
          <w:iCs/>
          <w:lang w:val="en-GB" w:eastAsia="zh-CN"/>
        </w:rPr>
        <w:t xml:space="preserve">choice </w:t>
      </w:r>
      <w:r w:rsidRPr="009974E4">
        <w:rPr>
          <w:iCs/>
          <w:lang w:val="en-GB" w:eastAsia="zh-CN"/>
        </w:rPr>
        <w:t xml:space="preserve">there is no ambiguity </w:t>
      </w:r>
      <w:r w:rsidR="008C0856">
        <w:rPr>
          <w:iCs/>
          <w:lang w:val="en-GB" w:eastAsia="zh-CN"/>
        </w:rPr>
        <w:t>in</w:t>
      </w:r>
      <w:r w:rsidRPr="009974E4">
        <w:rPr>
          <w:iCs/>
          <w:lang w:val="en-GB" w:eastAsia="zh-CN"/>
        </w:rPr>
        <w:t xml:space="preserve"> UE behaviour in terms of </w:t>
      </w:r>
      <w:r w:rsidR="008C0856">
        <w:rPr>
          <w:iCs/>
          <w:lang w:val="en-GB" w:eastAsia="zh-CN"/>
        </w:rPr>
        <w:t>choosing</w:t>
      </w:r>
      <w:r w:rsidRPr="009974E4">
        <w:rPr>
          <w:iCs/>
          <w:lang w:val="en-GB" w:eastAsia="zh-CN"/>
        </w:rPr>
        <w:t xml:space="preserve"> a default RX beam </w:t>
      </w:r>
      <w:r w:rsidR="008C0856">
        <w:rPr>
          <w:iCs/>
          <w:lang w:val="en-GB" w:eastAsia="zh-CN"/>
        </w:rPr>
        <w:t xml:space="preserve">for all its PDSCH slots with offsets less than </w:t>
      </w:r>
      <w:proofErr w:type="spellStart"/>
      <w:r w:rsidR="008C0856" w:rsidRPr="008C0856">
        <w:rPr>
          <w:i/>
          <w:lang w:val="en-GB"/>
        </w:rPr>
        <w:t>timeDurationForQCL</w:t>
      </w:r>
      <w:proofErr w:type="spellEnd"/>
      <w:r w:rsidRPr="009974E4">
        <w:rPr>
          <w:iCs/>
          <w:lang w:val="en-GB" w:eastAsia="zh-CN"/>
        </w:rPr>
        <w:t xml:space="preserve">. However, </w:t>
      </w:r>
      <w:r w:rsidR="008C0856">
        <w:rPr>
          <w:iCs/>
          <w:lang w:val="en-GB" w:eastAsia="zh-CN"/>
        </w:rPr>
        <w:t xml:space="preserve">such a choice can lead to varying RX beams across slots, and </w:t>
      </w:r>
      <w:r w:rsidRPr="009974E4">
        <w:rPr>
          <w:iCs/>
          <w:lang w:val="en-GB" w:eastAsia="zh-CN"/>
        </w:rPr>
        <w:t xml:space="preserve">at least in the single TRP case, there may be a single optimized RX beam using which we can potentially realize a better SINR at the UE (and hence a better performance).  This latter performance could have been achieved if </w:t>
      </w:r>
      <w:r>
        <w:rPr>
          <w:iCs/>
          <w:lang w:val="en-GB" w:eastAsia="zh-CN"/>
        </w:rPr>
        <w:t xml:space="preserve">signalled value of </w:t>
      </w:r>
      <w:r w:rsidRPr="009974E4">
        <w:rPr>
          <w:i/>
          <w:lang w:val="en-GB" w:eastAsia="zh-CN"/>
        </w:rPr>
        <w:t>“</w:t>
      </w:r>
      <w:proofErr w:type="spellStart"/>
      <w:r w:rsidRPr="009974E4">
        <w:rPr>
          <w:i/>
          <w:lang w:val="en-GB" w:eastAsia="zh-CN"/>
        </w:rPr>
        <w:t>timeDurationForQCL</w:t>
      </w:r>
      <w:proofErr w:type="spellEnd"/>
      <w:r w:rsidRPr="009974E4">
        <w:rPr>
          <w:i/>
          <w:lang w:val="en-GB" w:eastAsia="zh-CN"/>
        </w:rPr>
        <w:t xml:space="preserve">” </w:t>
      </w:r>
      <w:r w:rsidRPr="009974E4">
        <w:rPr>
          <w:iCs/>
          <w:lang w:val="en-GB" w:eastAsia="zh-CN"/>
        </w:rPr>
        <w:t xml:space="preserve">was </w:t>
      </w:r>
      <w:r w:rsidR="008C0856">
        <w:rPr>
          <w:iCs/>
          <w:lang w:val="en-GB" w:eastAsia="zh-CN"/>
        </w:rPr>
        <w:t>one symbol</w:t>
      </w:r>
      <w:r w:rsidRPr="009974E4">
        <w:rPr>
          <w:iCs/>
          <w:lang w:val="en-GB" w:eastAsia="zh-CN"/>
        </w:rPr>
        <w:t xml:space="preserve"> so that the RX beam </w:t>
      </w:r>
      <w:r>
        <w:rPr>
          <w:iCs/>
          <w:lang w:val="en-GB" w:eastAsia="zh-CN"/>
        </w:rPr>
        <w:t>(spatial QCL</w:t>
      </w:r>
      <w:r w:rsidR="004D7BCB">
        <w:rPr>
          <w:iCs/>
          <w:lang w:val="en-GB" w:eastAsia="zh-CN"/>
        </w:rPr>
        <w:t>-D</w:t>
      </w:r>
      <w:r>
        <w:rPr>
          <w:iCs/>
          <w:lang w:val="en-GB" w:eastAsia="zh-CN"/>
        </w:rPr>
        <w:t xml:space="preserve">) </w:t>
      </w:r>
      <w:r w:rsidRPr="009974E4">
        <w:rPr>
          <w:iCs/>
          <w:lang w:val="en-GB" w:eastAsia="zh-CN"/>
        </w:rPr>
        <w:t xml:space="preserve">conveyed </w:t>
      </w:r>
      <w:r>
        <w:rPr>
          <w:iCs/>
          <w:lang w:val="en-GB" w:eastAsia="zh-CN"/>
        </w:rPr>
        <w:t>via</w:t>
      </w:r>
      <w:r w:rsidRPr="009974E4">
        <w:rPr>
          <w:iCs/>
          <w:lang w:val="en-GB" w:eastAsia="zh-CN"/>
        </w:rPr>
        <w:t xml:space="preserve"> the TCI could be immediately applied by the UE for all scheduled PDSCH</w:t>
      </w:r>
      <w:r w:rsidRPr="009974E4">
        <w:rPr>
          <w:i/>
          <w:lang w:val="en-GB" w:eastAsia="zh-CN"/>
        </w:rPr>
        <w:t xml:space="preserve">.  </w:t>
      </w:r>
      <w:r w:rsidRPr="009974E4">
        <w:rPr>
          <w:iCs/>
          <w:lang w:val="en-GB" w:eastAsia="zh-CN"/>
        </w:rPr>
        <w:t>There ha</w:t>
      </w:r>
      <w:r w:rsidR="008C0856">
        <w:rPr>
          <w:iCs/>
          <w:lang w:val="en-GB" w:eastAsia="zh-CN"/>
        </w:rPr>
        <w:t>ve</w:t>
      </w:r>
      <w:r w:rsidRPr="009974E4">
        <w:rPr>
          <w:iCs/>
          <w:lang w:val="en-GB" w:eastAsia="zh-CN"/>
        </w:rPr>
        <w:t xml:space="preserve"> been </w:t>
      </w:r>
      <w:r w:rsidR="008C0856">
        <w:rPr>
          <w:iCs/>
          <w:lang w:val="en-GB" w:eastAsia="zh-CN"/>
        </w:rPr>
        <w:t>proposals</w:t>
      </w:r>
      <w:r w:rsidRPr="009974E4">
        <w:rPr>
          <w:iCs/>
          <w:lang w:val="en-GB" w:eastAsia="zh-CN"/>
        </w:rPr>
        <w:t xml:space="preserve"> </w:t>
      </w:r>
      <w:r w:rsidR="008C0856">
        <w:rPr>
          <w:iCs/>
          <w:lang w:val="en-GB" w:eastAsia="zh-CN"/>
        </w:rPr>
        <w:t xml:space="preserve">(cf. </w:t>
      </w:r>
      <w:r w:rsidRPr="009974E4">
        <w:rPr>
          <w:iCs/>
          <w:lang w:val="en-GB" w:eastAsia="zh-CN"/>
        </w:rPr>
        <w:t>[4]</w:t>
      </w:r>
      <w:r w:rsidR="008C0856">
        <w:rPr>
          <w:iCs/>
          <w:lang w:val="en-GB" w:eastAsia="zh-CN"/>
        </w:rPr>
        <w:t>)</w:t>
      </w:r>
      <w:r w:rsidRPr="009974E4">
        <w:rPr>
          <w:iCs/>
          <w:lang w:val="en-GB" w:eastAsia="zh-CN"/>
        </w:rPr>
        <w:t xml:space="preserve"> to consider redefining of the default beam selection rule towards realizing the above ideal performance </w:t>
      </w:r>
      <w:r>
        <w:rPr>
          <w:iCs/>
          <w:lang w:val="en-GB" w:eastAsia="zh-CN"/>
        </w:rPr>
        <w:t xml:space="preserve">obtained </w:t>
      </w:r>
      <w:r w:rsidRPr="009974E4">
        <w:rPr>
          <w:iCs/>
          <w:lang w:val="en-GB" w:eastAsia="zh-CN"/>
        </w:rPr>
        <w:t xml:space="preserve">with a single optimized RX beam. However, this default beam should then be sufficiently dynamically configurable (which of-course entails more signalling and perhaps more specification changes), while respecting the original </w:t>
      </w:r>
      <w:r>
        <w:rPr>
          <w:iCs/>
          <w:lang w:val="en-GB" w:eastAsia="zh-CN"/>
        </w:rPr>
        <w:t xml:space="preserve">actual </w:t>
      </w:r>
      <w:r w:rsidRPr="009974E4">
        <w:rPr>
          <w:iCs/>
          <w:lang w:val="en-GB" w:eastAsia="zh-CN"/>
        </w:rPr>
        <w:t xml:space="preserve">spatial RX beam </w:t>
      </w:r>
      <w:r>
        <w:rPr>
          <w:iCs/>
          <w:lang w:val="en-GB" w:eastAsia="zh-CN"/>
        </w:rPr>
        <w:t>preparation related</w:t>
      </w:r>
      <w:r w:rsidRPr="009974E4">
        <w:rPr>
          <w:iCs/>
          <w:lang w:val="en-GB" w:eastAsia="zh-CN"/>
        </w:rPr>
        <w:t xml:space="preserve"> capability of that UE. Moreover, even with the default rule</w:t>
      </w:r>
      <w:r w:rsidR="00A50064">
        <w:rPr>
          <w:iCs/>
          <w:lang w:val="en-GB" w:eastAsia="zh-CN"/>
        </w:rPr>
        <w:t xml:space="preserve"> outlined above</w:t>
      </w:r>
      <w:r>
        <w:rPr>
          <w:iCs/>
          <w:lang w:val="en-GB" w:eastAsia="zh-CN"/>
        </w:rPr>
        <w:t>,</w:t>
      </w:r>
      <w:r w:rsidRPr="009974E4">
        <w:rPr>
          <w:iCs/>
          <w:lang w:val="en-GB" w:eastAsia="zh-CN"/>
        </w:rPr>
        <w:t xml:space="preserve"> the </w:t>
      </w:r>
      <w:proofErr w:type="spellStart"/>
      <w:r w:rsidRPr="009974E4">
        <w:rPr>
          <w:iCs/>
          <w:lang w:val="en-GB" w:eastAsia="zh-CN"/>
        </w:rPr>
        <w:t>gNB</w:t>
      </w:r>
      <w:proofErr w:type="spellEnd"/>
      <w:r w:rsidRPr="009974E4">
        <w:rPr>
          <w:iCs/>
          <w:lang w:val="en-GB" w:eastAsia="zh-CN"/>
        </w:rPr>
        <w:t xml:space="preserve"> </w:t>
      </w:r>
      <w:r>
        <w:rPr>
          <w:iCs/>
          <w:lang w:val="en-GB" w:eastAsia="zh-CN"/>
        </w:rPr>
        <w:t xml:space="preserve">via </w:t>
      </w:r>
      <w:r w:rsidRPr="009974E4">
        <w:rPr>
          <w:iCs/>
          <w:lang w:val="en-GB" w:eastAsia="zh-CN"/>
        </w:rPr>
        <w:t xml:space="preserve">scheduling can ensure that an optimized RX beam is used by the UE for </w:t>
      </w:r>
      <w:r>
        <w:rPr>
          <w:iCs/>
          <w:lang w:val="en-GB" w:eastAsia="zh-CN"/>
        </w:rPr>
        <w:t xml:space="preserve">all PDSCH </w:t>
      </w:r>
      <w:r w:rsidRPr="009974E4">
        <w:rPr>
          <w:iCs/>
          <w:lang w:val="en-GB" w:eastAsia="zh-CN"/>
        </w:rPr>
        <w:t xml:space="preserve">slots with offsets at least as large as its </w:t>
      </w:r>
      <w:r w:rsidRPr="009974E4">
        <w:rPr>
          <w:i/>
          <w:lang w:val="en-GB" w:eastAsia="zh-CN"/>
        </w:rPr>
        <w:t>“</w:t>
      </w:r>
      <w:proofErr w:type="spellStart"/>
      <w:r w:rsidRPr="009974E4">
        <w:rPr>
          <w:i/>
          <w:lang w:val="en-GB" w:eastAsia="zh-CN"/>
        </w:rPr>
        <w:t>timeDurationForQCL</w:t>
      </w:r>
      <w:proofErr w:type="spellEnd"/>
      <w:r w:rsidRPr="009974E4">
        <w:rPr>
          <w:i/>
          <w:lang w:val="en-GB" w:eastAsia="zh-CN"/>
        </w:rPr>
        <w:t xml:space="preserve">”, </w:t>
      </w:r>
      <w:r w:rsidRPr="009974E4">
        <w:rPr>
          <w:iCs/>
          <w:lang w:val="en-GB" w:eastAsia="zh-CN"/>
        </w:rPr>
        <w:t xml:space="preserve">while good RX beams are used by that UE even for the slots with offsets less than its </w:t>
      </w:r>
      <w:r w:rsidRPr="009974E4">
        <w:rPr>
          <w:i/>
          <w:lang w:val="en-GB" w:eastAsia="zh-CN"/>
        </w:rPr>
        <w:t>“</w:t>
      </w:r>
      <w:proofErr w:type="spellStart"/>
      <w:r w:rsidRPr="009974E4">
        <w:rPr>
          <w:i/>
          <w:lang w:val="en-GB" w:eastAsia="zh-CN"/>
        </w:rPr>
        <w:t>timeDurationForQCL</w:t>
      </w:r>
      <w:proofErr w:type="spellEnd"/>
      <w:r w:rsidRPr="009974E4">
        <w:rPr>
          <w:i/>
          <w:lang w:val="en-GB" w:eastAsia="zh-CN"/>
        </w:rPr>
        <w:t>”.</w:t>
      </w:r>
      <w:r w:rsidRPr="009974E4">
        <w:rPr>
          <w:iCs/>
          <w:lang w:val="en-GB" w:eastAsia="zh-CN"/>
        </w:rPr>
        <w:t xml:space="preserve"> Together these two factors will </w:t>
      </w:r>
      <w:r>
        <w:rPr>
          <w:iCs/>
          <w:lang w:val="en-GB" w:eastAsia="zh-CN"/>
        </w:rPr>
        <w:t xml:space="preserve">already </w:t>
      </w:r>
      <w:r w:rsidRPr="009974E4">
        <w:rPr>
          <w:iCs/>
          <w:lang w:val="en-GB" w:eastAsia="zh-CN"/>
        </w:rPr>
        <w:t xml:space="preserve">mitigate any potential loss.  We therefore would like to see more compelling reasons before </w:t>
      </w:r>
      <w:r w:rsidR="00A50064">
        <w:rPr>
          <w:iCs/>
          <w:lang w:val="en-GB" w:eastAsia="zh-CN"/>
        </w:rPr>
        <w:t xml:space="preserve">other choices deviating from </w:t>
      </w:r>
      <w:r w:rsidRPr="009974E4">
        <w:rPr>
          <w:iCs/>
          <w:lang w:val="en-GB" w:eastAsia="zh-CN"/>
        </w:rPr>
        <w:t xml:space="preserve">the </w:t>
      </w:r>
      <w:r w:rsidR="00A50064">
        <w:rPr>
          <w:iCs/>
          <w:lang w:val="en-GB" w:eastAsia="zh-CN"/>
        </w:rPr>
        <w:t>direct extension outlined above are considered</w:t>
      </w:r>
      <w:r w:rsidRPr="009974E4">
        <w:rPr>
          <w:iCs/>
          <w:lang w:val="en-GB" w:eastAsia="zh-CN"/>
        </w:rPr>
        <w:t xml:space="preserve">. </w:t>
      </w:r>
    </w:p>
    <w:p w14:paraId="0CE490B6" w14:textId="62C845CC" w:rsidR="00F95DBB" w:rsidRDefault="00F95DBB" w:rsidP="00F95DBB">
      <w:pPr>
        <w:rPr>
          <w:rFonts w:cs="Arial"/>
          <w:b/>
          <w:i/>
          <w:szCs w:val="18"/>
        </w:rPr>
      </w:pPr>
      <w:r>
        <w:br w:type="textWrapping" w:clear="all"/>
      </w:r>
      <w:bookmarkStart w:id="7" w:name="_Hlk67763169"/>
      <w:r w:rsidR="00901267">
        <w:rPr>
          <w:rFonts w:cs="Arial"/>
          <w:b/>
          <w:i/>
          <w:noProof/>
          <w:szCs w:val="18"/>
        </w:rPr>
        <w:drawing>
          <wp:inline distT="0" distB="0" distL="0" distR="0" wp14:anchorId="67D1456F" wp14:editId="5798A91F">
            <wp:extent cx="4416493" cy="2266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1863" cy="2269706"/>
                    </a:xfrm>
                    <a:prstGeom prst="rect">
                      <a:avLst/>
                    </a:prstGeom>
                    <a:noFill/>
                  </pic:spPr>
                </pic:pic>
              </a:graphicData>
            </a:graphic>
          </wp:inline>
        </w:drawing>
      </w:r>
    </w:p>
    <w:p w14:paraId="6E6728A1" w14:textId="77777777" w:rsidR="00F95DBB" w:rsidRDefault="00F95DBB" w:rsidP="00F95DBB">
      <w:pPr>
        <w:rPr>
          <w:rFonts w:cs="Arial"/>
          <w:b/>
          <w:i/>
          <w:szCs w:val="18"/>
        </w:rPr>
      </w:pPr>
    </w:p>
    <w:p w14:paraId="1CB1266D" w14:textId="70D65D78" w:rsidR="00F95DBB" w:rsidRPr="00D27CCE" w:rsidRDefault="00F95DBB" w:rsidP="00F95DBB">
      <w:pPr>
        <w:pStyle w:val="Footer"/>
      </w:pPr>
      <w:r w:rsidRPr="00F95DBB">
        <w:t xml:space="preserve">  </w:t>
      </w:r>
      <w:r>
        <w:t xml:space="preserve">          </w:t>
      </w:r>
      <w:r w:rsidRPr="00D27CCE">
        <w:t>Fig 1. Multi-slot PDSCH scheduling</w:t>
      </w:r>
    </w:p>
    <w:p w14:paraId="17E0B12C" w14:textId="77777777" w:rsidR="00F95DBB" w:rsidRDefault="00F95DBB" w:rsidP="00F95DBB">
      <w:pPr>
        <w:rPr>
          <w:rFonts w:cs="Arial"/>
          <w:b/>
          <w:i/>
          <w:szCs w:val="18"/>
        </w:rPr>
      </w:pPr>
    </w:p>
    <w:bookmarkEnd w:id="7"/>
    <w:p w14:paraId="7E07D77B" w14:textId="14D8940C" w:rsidR="00820F69" w:rsidRDefault="00820F69" w:rsidP="00820F69"/>
    <w:p w14:paraId="7D7BA10A" w14:textId="51E17AC4" w:rsidR="00F95DBB" w:rsidRDefault="00F95DBB" w:rsidP="00F95DBB">
      <w:r>
        <w:t xml:space="preserve">In addition, there is a connection to the beam switch gap which is illustrated via Fig. 2. </w:t>
      </w:r>
      <w:r w:rsidR="00A50064">
        <w:t xml:space="preserve">Consider the two cases outlined in the possible agreement depicted before. </w:t>
      </w:r>
      <w:r>
        <w:t xml:space="preserve">In case 1, </w:t>
      </w:r>
      <w:proofErr w:type="spellStart"/>
      <w:r>
        <w:t>gNB</w:t>
      </w:r>
      <w:proofErr w:type="spellEnd"/>
      <w:r>
        <w:t xml:space="preserve"> has the option of indicating a more finely optimized beam (or equivalently TCI state), based on latest measurement reports, and hence mandating UE to follow an indicated TCI for all its slots is a natural choice. Moreover,  in absence of an indicated TCI in the DCI, we can re-use Rel.16 rules and direct the UE to use the beam (TCI state) associated with the </w:t>
      </w:r>
      <w:r w:rsidR="00A50064">
        <w:t xml:space="preserve">CORESET corresponding to the search space set whose </w:t>
      </w:r>
      <w:r>
        <w:t>monitor</w:t>
      </w:r>
      <w:r w:rsidR="00A50064">
        <w:t>ing occasion contains</w:t>
      </w:r>
      <w:r>
        <w:t xml:space="preserve"> </w:t>
      </w:r>
      <w:r w:rsidR="00A50064">
        <w:t>the</w:t>
      </w:r>
      <w:r>
        <w:t xml:space="preserve"> PDCCH </w:t>
      </w:r>
      <w:r w:rsidR="00A50064">
        <w:t>that has</w:t>
      </w:r>
      <w:r>
        <w:t xml:space="preserve"> the triggering DCI.</w:t>
      </w:r>
    </w:p>
    <w:p w14:paraId="7188B1EE" w14:textId="77777777" w:rsidR="001E4CAA" w:rsidRDefault="00F95DBB" w:rsidP="00F95DBB">
      <w:r>
        <w:t xml:space="preserve">In case 2, the </w:t>
      </w:r>
      <w:proofErr w:type="spellStart"/>
      <w:r>
        <w:t>gNB</w:t>
      </w:r>
      <w:proofErr w:type="spellEnd"/>
      <w:r>
        <w:t xml:space="preserve"> does not have th</w:t>
      </w:r>
      <w:r w:rsidR="00AF1481">
        <w:t>e</w:t>
      </w:r>
      <w:r>
        <w:t xml:space="preserve"> option</w:t>
      </w:r>
      <w:r w:rsidR="00AF1481">
        <w:t xml:space="preserve"> of making the UE follow an indicated beam</w:t>
      </w:r>
      <w:r>
        <w:t xml:space="preserve">. Here the default choice of mandating UE to follow QCL assumption derived from the most-recently monitored lowest ID CORESET has the advantage of reducing the number of UE beam switches and possibly gap symbols. To illustrate this point, in Fig. </w:t>
      </w:r>
      <w:r w:rsidR="001F7529">
        <w:t xml:space="preserve">2 </w:t>
      </w:r>
      <w:r>
        <w:t xml:space="preserve">we show that making UE follow the QCL assumption derived </w:t>
      </w:r>
      <w:r w:rsidR="00AF1481">
        <w:t xml:space="preserve">from </w:t>
      </w:r>
      <w:r w:rsidR="001F7529">
        <w:t>a pre-</w:t>
      </w:r>
      <w:r w:rsidR="001F7529">
        <w:lastRenderedPageBreak/>
        <w:t xml:space="preserve">configured default </w:t>
      </w:r>
      <w:r>
        <w:t xml:space="preserve">over all its remaining PDSCH slots can potentially impose up-to twice the number of beam switches on the UE, and possibly twice the number of gap symbols. </w:t>
      </w:r>
    </w:p>
    <w:p w14:paraId="53B4445C" w14:textId="4ABDF5A9" w:rsidR="00F95DBB" w:rsidRDefault="00AF1481" w:rsidP="00F95DBB">
      <w:r>
        <w:t xml:space="preserve">An analogous situation arises when the common beam (single QCL assumption) the UE must use is the one derived based on default selection rules for its first PDSCH slot. </w:t>
      </w:r>
      <w:r w:rsidR="003527C3">
        <w:t xml:space="preserve"> </w:t>
      </w:r>
    </w:p>
    <w:p w14:paraId="579F7D0C" w14:textId="2A761CA7" w:rsidR="00FE2CDF" w:rsidRDefault="00FE2CDF" w:rsidP="00FE2CDF">
      <w:pPr>
        <w:rPr>
          <w:rFonts w:cs="Arial"/>
          <w:b/>
          <w:i/>
          <w:szCs w:val="18"/>
        </w:rPr>
      </w:pPr>
      <w:r>
        <w:rPr>
          <w:rFonts w:cs="Arial"/>
          <w:b/>
          <w:i/>
          <w:szCs w:val="18"/>
        </w:rPr>
        <w:t>Observation</w:t>
      </w:r>
      <w:r w:rsidRPr="009974E4">
        <w:rPr>
          <w:rFonts w:cs="Arial"/>
          <w:b/>
          <w:i/>
          <w:szCs w:val="18"/>
        </w:rPr>
        <w:t xml:space="preserve"> </w:t>
      </w:r>
      <w:r w:rsidR="004D7BCB">
        <w:rPr>
          <w:rFonts w:cs="Arial"/>
          <w:b/>
          <w:i/>
          <w:szCs w:val="18"/>
        </w:rPr>
        <w:t>1</w:t>
      </w:r>
      <w:r w:rsidRPr="009974E4">
        <w:rPr>
          <w:rFonts w:cs="Arial"/>
          <w:b/>
          <w:i/>
          <w:szCs w:val="18"/>
        </w:rPr>
        <w:t xml:space="preserve">: </w:t>
      </w:r>
      <w:r>
        <w:rPr>
          <w:rFonts w:cs="Arial"/>
          <w:b/>
          <w:i/>
          <w:szCs w:val="18"/>
        </w:rPr>
        <w:t>C</w:t>
      </w:r>
      <w:r w:rsidRPr="009974E4">
        <w:rPr>
          <w:rFonts w:cs="Arial"/>
          <w:b/>
          <w:i/>
          <w:szCs w:val="18"/>
        </w:rPr>
        <w:t xml:space="preserve">hanges to </w:t>
      </w:r>
      <w:r>
        <w:rPr>
          <w:rFonts w:cs="Arial"/>
          <w:b/>
          <w:i/>
          <w:szCs w:val="18"/>
        </w:rPr>
        <w:t xml:space="preserve">Rel.15 </w:t>
      </w:r>
      <w:r w:rsidRPr="009974E4">
        <w:rPr>
          <w:rFonts w:cs="Arial"/>
          <w:b/>
          <w:i/>
          <w:szCs w:val="18"/>
        </w:rPr>
        <w:t xml:space="preserve">default beam assumptions in single DCI multi-slot PDSCH scheduling </w:t>
      </w:r>
      <w:r>
        <w:rPr>
          <w:rFonts w:cs="Arial"/>
          <w:b/>
          <w:i/>
          <w:szCs w:val="18"/>
        </w:rPr>
        <w:t xml:space="preserve">can result in </w:t>
      </w:r>
      <w:r w:rsidR="006159E6">
        <w:rPr>
          <w:rFonts w:cs="Arial"/>
          <w:b/>
          <w:i/>
          <w:szCs w:val="18"/>
        </w:rPr>
        <w:t xml:space="preserve">need for </w:t>
      </w:r>
      <w:r>
        <w:rPr>
          <w:rFonts w:cs="Arial"/>
          <w:b/>
          <w:i/>
          <w:szCs w:val="18"/>
        </w:rPr>
        <w:t xml:space="preserve">provisioning of larger </w:t>
      </w:r>
      <w:r w:rsidR="00915829">
        <w:rPr>
          <w:rFonts w:cs="Arial"/>
          <w:b/>
          <w:i/>
          <w:szCs w:val="18"/>
        </w:rPr>
        <w:t xml:space="preserve">number of </w:t>
      </w:r>
      <w:r>
        <w:rPr>
          <w:rFonts w:cs="Arial"/>
          <w:b/>
          <w:i/>
          <w:szCs w:val="18"/>
        </w:rPr>
        <w:t>gap symbols</w:t>
      </w:r>
      <w:r w:rsidRPr="009974E4">
        <w:rPr>
          <w:rFonts w:cs="Arial"/>
          <w:b/>
          <w:i/>
          <w:szCs w:val="18"/>
        </w:rPr>
        <w:t>.</w:t>
      </w:r>
      <w:r>
        <w:rPr>
          <w:rFonts w:cs="Arial"/>
          <w:b/>
          <w:i/>
          <w:szCs w:val="18"/>
        </w:rPr>
        <w:t xml:space="preserve"> </w:t>
      </w:r>
    </w:p>
    <w:p w14:paraId="4B09E449" w14:textId="7446E2BF" w:rsidR="0019389A" w:rsidRDefault="003527C3" w:rsidP="0019389A">
      <w:pPr>
        <w:rPr>
          <w:rFonts w:cs="Arial"/>
          <w:b/>
          <w:i/>
          <w:szCs w:val="18"/>
        </w:rPr>
      </w:pPr>
      <w:r>
        <w:rPr>
          <w:rFonts w:cs="Arial"/>
          <w:b/>
          <w:i/>
          <w:szCs w:val="18"/>
        </w:rPr>
        <w:t xml:space="preserve"> </w:t>
      </w:r>
    </w:p>
    <w:p w14:paraId="4C1EBA20" w14:textId="77777777" w:rsidR="0019389A" w:rsidRPr="004169E2" w:rsidRDefault="0019389A" w:rsidP="00FE2CDF">
      <w:pPr>
        <w:rPr>
          <w:rFonts w:cs="Arial"/>
          <w:b/>
          <w:i/>
          <w:szCs w:val="18"/>
        </w:rPr>
      </w:pPr>
    </w:p>
    <w:p w14:paraId="1C8D17E4" w14:textId="77777777" w:rsidR="00FE2CDF" w:rsidRDefault="00FE2CDF" w:rsidP="00FE2CDF">
      <w:pPr>
        <w:rPr>
          <w:rFonts w:cs="Arial"/>
          <w:b/>
          <w:i/>
          <w:szCs w:val="18"/>
        </w:rPr>
      </w:pPr>
    </w:p>
    <w:p w14:paraId="327733D4" w14:textId="220C2987" w:rsidR="00F95DBB" w:rsidRDefault="00F95DBB" w:rsidP="00F95DBB"/>
    <w:p w14:paraId="47A1EDE5" w14:textId="2C21A7E8" w:rsidR="00F95DBB" w:rsidRDefault="00845928" w:rsidP="00F95DBB">
      <w:r>
        <w:rPr>
          <w:rFonts w:cs="Arial"/>
          <w:bCs/>
          <w:iCs/>
          <w:noProof/>
          <w:szCs w:val="18"/>
        </w:rPr>
        <w:drawing>
          <wp:anchor distT="0" distB="0" distL="114300" distR="114300" simplePos="0" relativeHeight="251660288" behindDoc="0" locked="0" layoutInCell="1" allowOverlap="1" wp14:anchorId="5C0062F1" wp14:editId="38E999AC">
            <wp:simplePos x="0" y="0"/>
            <wp:positionH relativeFrom="column">
              <wp:posOffset>393700</wp:posOffset>
            </wp:positionH>
            <wp:positionV relativeFrom="paragraph">
              <wp:posOffset>10160</wp:posOffset>
            </wp:positionV>
            <wp:extent cx="3829050" cy="2853216"/>
            <wp:effectExtent l="0" t="0" r="0" b="0"/>
            <wp:wrapSquare wrapText="bothSides"/>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9050" cy="2853216"/>
                    </a:xfrm>
                    <a:prstGeom prst="rect">
                      <a:avLst/>
                    </a:prstGeom>
                    <a:noFill/>
                  </pic:spPr>
                </pic:pic>
              </a:graphicData>
            </a:graphic>
          </wp:anchor>
        </w:drawing>
      </w:r>
    </w:p>
    <w:p w14:paraId="065F7727" w14:textId="224A0918" w:rsidR="00F95DBB" w:rsidRDefault="00F95DBB" w:rsidP="00820F69"/>
    <w:p w14:paraId="23C9317D" w14:textId="77777777" w:rsidR="002830D5" w:rsidRDefault="00F95DBB" w:rsidP="002830D5">
      <w:pPr>
        <w:rPr>
          <w:rFonts w:cs="Arial"/>
          <w:bCs/>
          <w:iCs/>
          <w:szCs w:val="18"/>
        </w:rPr>
      </w:pPr>
      <w:r>
        <w:br w:type="textWrapping" w:clear="all"/>
      </w:r>
    </w:p>
    <w:p w14:paraId="787C3D62" w14:textId="35790177" w:rsidR="002830D5" w:rsidRPr="000A337B" w:rsidRDefault="002830D5" w:rsidP="002830D5">
      <w:r>
        <w:rPr>
          <w:rFonts w:cs="Arial"/>
          <w:bCs/>
          <w:iCs/>
          <w:szCs w:val="18"/>
        </w:rPr>
        <w:t xml:space="preserve"> </w:t>
      </w:r>
      <w:r w:rsidR="001F7529" w:rsidRPr="00D27CCE">
        <w:t>Fig</w:t>
      </w:r>
      <w:r w:rsidR="000A337B">
        <w:t>.</w:t>
      </w:r>
      <w:r w:rsidR="001F7529" w:rsidRPr="00D27CCE">
        <w:t xml:space="preserve"> 2. Impact of Beam Switching gap on Multi-slot PDSCH scheduling</w:t>
      </w:r>
    </w:p>
    <w:p w14:paraId="194D67DA" w14:textId="77777777" w:rsidR="00901267" w:rsidRPr="00077BD5" w:rsidRDefault="00901267" w:rsidP="002830D5">
      <w:pPr>
        <w:rPr>
          <w:rFonts w:cs="Arial"/>
          <w:bCs/>
          <w:iCs/>
          <w:szCs w:val="18"/>
        </w:rPr>
      </w:pPr>
    </w:p>
    <w:p w14:paraId="78A67ED7" w14:textId="6BE4C508" w:rsidR="00F95DBB" w:rsidRPr="00820F69" w:rsidRDefault="00F95DBB" w:rsidP="00820F69"/>
    <w:p w14:paraId="6CB10F91" w14:textId="25EB70E0" w:rsidR="00041388" w:rsidRDefault="00041388" w:rsidP="00041388">
      <w:pPr>
        <w:pStyle w:val="Heading1"/>
      </w:pPr>
      <w:r>
        <w:t xml:space="preserve">RS support </w:t>
      </w:r>
      <w:r w:rsidR="005B4D51">
        <w:t xml:space="preserve">for </w:t>
      </w:r>
      <w:r>
        <w:t>LBT Procedures</w:t>
      </w:r>
    </w:p>
    <w:p w14:paraId="0CACC248" w14:textId="77777777" w:rsidR="00785AFD" w:rsidRPr="00785AFD" w:rsidRDefault="00785AFD" w:rsidP="000E612F">
      <w:pPr>
        <w:rPr>
          <w:b/>
          <w:bCs/>
        </w:rPr>
      </w:pPr>
    </w:p>
    <w:p w14:paraId="1809A7DA" w14:textId="233BC186" w:rsidR="00043E8A" w:rsidRDefault="00043E8A" w:rsidP="00043E8A">
      <w:r>
        <w:t xml:space="preserve">The roles of periodic-RS in both beam failure check (BFC) and candidate beam evaluation (CBE) are well recognized. </w:t>
      </w:r>
      <w:r w:rsidR="00356EB9">
        <w:t>There are</w:t>
      </w:r>
      <w:r w:rsidR="00D7747C">
        <w:t xml:space="preserve"> two issues</w:t>
      </w:r>
      <w:r w:rsidR="00F01810">
        <w:t>---</w:t>
      </w:r>
      <w:r w:rsidR="00D7747C">
        <w:t>(</w:t>
      </w:r>
      <w:proofErr w:type="spellStart"/>
      <w:r w:rsidR="00D7747C">
        <w:t>i</w:t>
      </w:r>
      <w:proofErr w:type="spellEnd"/>
      <w:r w:rsidR="00D7747C">
        <w:t xml:space="preserve">) </w:t>
      </w:r>
      <w:r>
        <w:t xml:space="preserve">mandatory LBT with the possibility of failing LBT </w:t>
      </w:r>
      <w:r w:rsidR="00D7747C">
        <w:t>and (ii)</w:t>
      </w:r>
      <w:r>
        <w:t xml:space="preserve"> restricting RS transmission to within the </w:t>
      </w:r>
      <w:r w:rsidR="005907C8">
        <w:t>channel occupancy time (</w:t>
      </w:r>
      <w:proofErr w:type="spellStart"/>
      <w:r>
        <w:t>CoT</w:t>
      </w:r>
      <w:proofErr w:type="spellEnd"/>
      <w:r w:rsidR="005907C8">
        <w:t>)</w:t>
      </w:r>
      <w:r>
        <w:t xml:space="preserve"> upon succeeding</w:t>
      </w:r>
      <w:r w:rsidR="00F01810">
        <w:t>---</w:t>
      </w:r>
      <w:r w:rsidR="00356EB9">
        <w:t xml:space="preserve">that </w:t>
      </w:r>
      <w:r w:rsidR="00D7747C">
        <w:t xml:space="preserve">together </w:t>
      </w:r>
      <w:r>
        <w:t xml:space="preserve">create several situations where </w:t>
      </w:r>
      <w:r w:rsidR="00F01810">
        <w:t>adequate</w:t>
      </w:r>
      <w:r>
        <w:t xml:space="preserve"> </w:t>
      </w:r>
      <w:r w:rsidR="00A115C4">
        <w:t xml:space="preserve">periodic </w:t>
      </w:r>
      <w:r>
        <w:t>RS support for BFC and CBE cannot be provided</w:t>
      </w:r>
      <w:r w:rsidR="00F23C54">
        <w:t xml:space="preserve"> by the transmitter</w:t>
      </w:r>
      <w:r w:rsidR="00492232">
        <w:t xml:space="preserve"> or </w:t>
      </w:r>
      <w:proofErr w:type="spellStart"/>
      <w:r w:rsidR="00492232">
        <w:t>gNB</w:t>
      </w:r>
      <w:proofErr w:type="spellEnd"/>
      <w:r>
        <w:t xml:space="preserve">. This has led to support for triggering aperiodic CSI-RS or TRS </w:t>
      </w:r>
      <w:r w:rsidR="00CE2766">
        <w:t xml:space="preserve">by the </w:t>
      </w:r>
      <w:proofErr w:type="spellStart"/>
      <w:r w:rsidR="00CE2766">
        <w:t>gNB</w:t>
      </w:r>
      <w:proofErr w:type="spellEnd"/>
      <w:r w:rsidR="00CE2766">
        <w:t xml:space="preserve"> </w:t>
      </w:r>
      <w:r>
        <w:t>to substitute for a missing periodic RS transmission</w:t>
      </w:r>
      <w:r w:rsidR="001106F5">
        <w:t xml:space="preserve"> [5]</w:t>
      </w:r>
      <w:r w:rsidR="00F56AD7">
        <w:t xml:space="preserve">. </w:t>
      </w:r>
      <w:r w:rsidR="00F01810" w:rsidRPr="00D27CCE">
        <w:rPr>
          <w:i/>
          <w:iCs/>
        </w:rPr>
        <w:t>One</w:t>
      </w:r>
      <w:r w:rsidRPr="00D27CCE">
        <w:rPr>
          <w:i/>
          <w:iCs/>
        </w:rPr>
        <w:t xml:space="preserve"> key </w:t>
      </w:r>
      <w:r w:rsidR="00F01810" w:rsidRPr="00D27CCE">
        <w:rPr>
          <w:i/>
          <w:iCs/>
        </w:rPr>
        <w:t>motivation behind this support</w:t>
      </w:r>
      <w:r w:rsidRPr="00D27CCE">
        <w:rPr>
          <w:i/>
          <w:iCs/>
        </w:rPr>
        <w:t xml:space="preserve"> is the need to prevent UE from assuming a spurious link misalignment in situations with a relatively short-term</w:t>
      </w:r>
      <w:r w:rsidR="007327EF" w:rsidRPr="00D27CCE">
        <w:rPr>
          <w:i/>
          <w:iCs/>
        </w:rPr>
        <w:t xml:space="preserve"> </w:t>
      </w:r>
      <w:r w:rsidRPr="00D27CCE">
        <w:rPr>
          <w:i/>
          <w:iCs/>
        </w:rPr>
        <w:t xml:space="preserve">LBT failure at the </w:t>
      </w:r>
      <w:proofErr w:type="spellStart"/>
      <w:r w:rsidRPr="00D27CCE">
        <w:rPr>
          <w:i/>
          <w:iCs/>
        </w:rPr>
        <w:t>gNB</w:t>
      </w:r>
      <w:proofErr w:type="spellEnd"/>
      <w:r>
        <w:t>. Here by short-term we mean that the</w:t>
      </w:r>
      <w:r w:rsidR="00A115C4">
        <w:t>re is a relatively high</w:t>
      </w:r>
      <w:r>
        <w:t xml:space="preserve"> likelihood of LBT </w:t>
      </w:r>
      <w:r w:rsidR="00A115C4">
        <w:t xml:space="preserve">at the </w:t>
      </w:r>
      <w:proofErr w:type="spellStart"/>
      <w:r w:rsidR="00A115C4">
        <w:t>gNB</w:t>
      </w:r>
      <w:proofErr w:type="spellEnd"/>
      <w:r w:rsidR="00A115C4">
        <w:t xml:space="preserve"> </w:t>
      </w:r>
      <w:r>
        <w:t xml:space="preserve">succeeding (with the same sensing beam) before the next scheduled periodic-RS transmission. Thus, the </w:t>
      </w:r>
      <w:proofErr w:type="spellStart"/>
      <w:r>
        <w:t>gNB</w:t>
      </w:r>
      <w:proofErr w:type="spellEnd"/>
      <w:r>
        <w:t xml:space="preserve"> can </w:t>
      </w:r>
      <w:r w:rsidR="00D654D1">
        <w:t xml:space="preserve">perform an LBT and upon success (which is likely), </w:t>
      </w:r>
      <w:r>
        <w:t xml:space="preserve">trigger and setup an aperiodic RS transmission. The UE can </w:t>
      </w:r>
      <w:r w:rsidR="005907C8">
        <w:t xml:space="preserve">then </w:t>
      </w:r>
      <w:r>
        <w:t>adjust failure counter it maintains and combine the measurements on this aperiodic RS and the previous periodic ones</w:t>
      </w:r>
      <w:r w:rsidR="00CE2766">
        <w:t>,</w:t>
      </w:r>
      <w:r>
        <w:t xml:space="preserve"> </w:t>
      </w:r>
      <w:r w:rsidR="00D7747C">
        <w:t xml:space="preserve">all of </w:t>
      </w:r>
      <w:r>
        <w:t xml:space="preserve">which correspond to the same </w:t>
      </w:r>
      <w:r w:rsidR="00D96F73">
        <w:t xml:space="preserve">transmit </w:t>
      </w:r>
      <w:r>
        <w:t xml:space="preserve">beam. In addition, </w:t>
      </w:r>
      <w:r w:rsidR="00A115C4">
        <w:t>a</w:t>
      </w:r>
      <w:r>
        <w:t xml:space="preserve"> UE </w:t>
      </w:r>
      <w:r w:rsidR="00A115C4">
        <w:t xml:space="preserve">implementation </w:t>
      </w:r>
      <w:r>
        <w:t>can also detect the absence of a periodic RS</w:t>
      </w:r>
      <w:r w:rsidR="00A115C4">
        <w:t xml:space="preserve"> transmission</w:t>
      </w:r>
      <w:r>
        <w:t xml:space="preserve">. </w:t>
      </w:r>
      <w:r w:rsidR="00492232">
        <w:t>Upon such detection,</w:t>
      </w:r>
      <w:r>
        <w:t xml:space="preserve"> it can </w:t>
      </w:r>
      <w:r w:rsidR="00492232">
        <w:t xml:space="preserve">also </w:t>
      </w:r>
      <w:r>
        <w:lastRenderedPageBreak/>
        <w:t xml:space="preserve">tentatively assume an LBT failure at the </w:t>
      </w:r>
      <w:proofErr w:type="spellStart"/>
      <w:r>
        <w:t>gNB</w:t>
      </w:r>
      <w:proofErr w:type="spellEnd"/>
      <w:r>
        <w:t xml:space="preserve"> and then expect a trigger for an aperiodic RS before the next scheduled periodic RS. </w:t>
      </w:r>
    </w:p>
    <w:p w14:paraId="62A3460F" w14:textId="383F5E7E" w:rsidR="00356EB9" w:rsidRDefault="00356EB9" w:rsidP="00356EB9">
      <w:r>
        <w:t>An argument against the approach described above which entails triggering aperiodic CSI-RS, is to rely instead on a l</w:t>
      </w:r>
      <w:r w:rsidRPr="00EC4C51">
        <w:t xml:space="preserve">egacy </w:t>
      </w:r>
      <w:r>
        <w:t xml:space="preserve">(Rel. 16) </w:t>
      </w:r>
      <w:r w:rsidRPr="00EC4C51">
        <w:t xml:space="preserve">solution </w:t>
      </w:r>
      <w:r>
        <w:t xml:space="preserve">that is based </w:t>
      </w:r>
      <w:r w:rsidRPr="00EC4C51">
        <w:t>on counter</w:t>
      </w:r>
      <w:r>
        <w:t>s</w:t>
      </w:r>
      <w:r w:rsidRPr="00EC4C51">
        <w:t xml:space="preserve"> and </w:t>
      </w:r>
      <w:r>
        <w:t xml:space="preserve">timers. </w:t>
      </w:r>
      <w:r w:rsidRPr="00EC4C51">
        <w:t xml:space="preserve"> </w:t>
      </w:r>
      <w:r>
        <w:t>One key reason for not relying just on such l</w:t>
      </w:r>
      <w:r w:rsidRPr="00EC4C51">
        <w:t xml:space="preserve">egacy solution </w:t>
      </w:r>
      <w:r>
        <w:t xml:space="preserve">is that it </w:t>
      </w:r>
      <w:r w:rsidRPr="00EC4C51">
        <w:t>need not be agile</w:t>
      </w:r>
      <w:r>
        <w:t xml:space="preserve"> enough. In particular,  the legacy solution may end up either declaring too many failures (when the threshold is set to be a low value and the reset timer is set to be a large value). Conversely, it may become too conservative in flagging such failures whenever the threshold is set high and/or the reset timer is set to a small value. </w:t>
      </w:r>
    </w:p>
    <w:p w14:paraId="266A6A21" w14:textId="77777777" w:rsidR="00356EB9" w:rsidRDefault="00356EB9" w:rsidP="00043E8A"/>
    <w:p w14:paraId="3623869C" w14:textId="1611E4CC" w:rsidR="00747E4E" w:rsidRDefault="008E4D1B" w:rsidP="00747E4E">
      <w:pPr>
        <w:rPr>
          <w:b/>
          <w:i/>
          <w:color w:val="000000" w:themeColor="text1"/>
          <w:lang w:eastAsia="zh-CN"/>
        </w:rPr>
      </w:pPr>
      <w:r>
        <w:rPr>
          <w:rFonts w:cs="Arial"/>
          <w:b/>
          <w:i/>
          <w:szCs w:val="18"/>
        </w:rPr>
        <w:t xml:space="preserve">Proposal </w:t>
      </w:r>
      <w:r w:rsidR="004D7BCB">
        <w:rPr>
          <w:rFonts w:cs="Arial"/>
          <w:b/>
          <w:i/>
          <w:szCs w:val="18"/>
        </w:rPr>
        <w:t>5</w:t>
      </w:r>
      <w:r>
        <w:rPr>
          <w:rFonts w:cs="Arial"/>
          <w:b/>
          <w:i/>
          <w:szCs w:val="18"/>
        </w:rPr>
        <w:t xml:space="preserve">: </w:t>
      </w:r>
      <w:r w:rsidR="00747E4E">
        <w:rPr>
          <w:b/>
          <w:bCs/>
          <w:i/>
          <w:iCs/>
        </w:rPr>
        <w:t>Utilize</w:t>
      </w:r>
      <w:r w:rsidR="007327EF">
        <w:rPr>
          <w:b/>
          <w:bCs/>
          <w:i/>
          <w:iCs/>
        </w:rPr>
        <w:t xml:space="preserve"> aperiodic CSI-RS transmission to address impact of LBT failure on periodic RS transmissions</w:t>
      </w:r>
      <w:r w:rsidR="00747E4E">
        <w:rPr>
          <w:b/>
          <w:bCs/>
          <w:i/>
          <w:iCs/>
        </w:rPr>
        <w:t xml:space="preserve"> intended to support beam failure recovery</w:t>
      </w:r>
      <w:r w:rsidRPr="00D94EB7">
        <w:rPr>
          <w:b/>
          <w:bCs/>
          <w:i/>
          <w:iCs/>
        </w:rPr>
        <w:t>.</w:t>
      </w:r>
      <w:r w:rsidR="00747E4E">
        <w:t xml:space="preserve"> </w:t>
      </w:r>
    </w:p>
    <w:p w14:paraId="36445D13" w14:textId="77777777" w:rsidR="00325A65" w:rsidRDefault="00325A65" w:rsidP="00325A65"/>
    <w:p w14:paraId="3A712746" w14:textId="0779C7E6" w:rsidR="00325A65" w:rsidRDefault="005B021C" w:rsidP="00325A65">
      <w:r>
        <w:rPr>
          <w:noProof/>
        </w:rPr>
        <w:drawing>
          <wp:inline distT="0" distB="0" distL="0" distR="0" wp14:anchorId="16836AD8" wp14:editId="0D691BA3">
            <wp:extent cx="2781300" cy="23034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9141" cy="2318249"/>
                    </a:xfrm>
                    <a:prstGeom prst="rect">
                      <a:avLst/>
                    </a:prstGeom>
                    <a:noFill/>
                  </pic:spPr>
                </pic:pic>
              </a:graphicData>
            </a:graphic>
          </wp:inline>
        </w:drawing>
      </w:r>
    </w:p>
    <w:p w14:paraId="70AB10E3" w14:textId="61D9F028" w:rsidR="00325A65" w:rsidRPr="00D27CCE" w:rsidRDefault="00325A65" w:rsidP="00325A65">
      <w:r w:rsidRPr="00D27CCE">
        <w:t>Fig</w:t>
      </w:r>
      <w:r w:rsidR="000A337B" w:rsidRPr="00D27CCE">
        <w:t xml:space="preserve">. </w:t>
      </w:r>
      <w:r w:rsidR="005323E7" w:rsidRPr="00D27CCE">
        <w:t>3</w:t>
      </w:r>
      <w:r w:rsidRPr="00D27CCE">
        <w:t xml:space="preserve">: Persistent interferer (TX-B) can cause sustained LBT failure at TX-A. Switching to alternate </w:t>
      </w:r>
      <w:r w:rsidR="00492232" w:rsidRPr="00D27CCE">
        <w:t>beam</w:t>
      </w:r>
      <w:r w:rsidRPr="00D27CCE">
        <w:t xml:space="preserve"> is preferable for T</w:t>
      </w:r>
      <w:r w:rsidR="00F23C54" w:rsidRPr="00D27CCE">
        <w:t>X-A</w:t>
      </w:r>
      <w:r w:rsidRPr="00D27CCE">
        <w:t>-</w:t>
      </w:r>
      <w:r w:rsidR="00F23C54" w:rsidRPr="00D27CCE">
        <w:t>-</w:t>
      </w:r>
      <w:r w:rsidRPr="00D27CCE">
        <w:t>RX</w:t>
      </w:r>
      <w:r w:rsidR="00F23C54" w:rsidRPr="00D27CCE">
        <w:t>-</w:t>
      </w:r>
      <w:r w:rsidRPr="00D27CCE">
        <w:t>A</w:t>
      </w:r>
      <w:r w:rsidR="00F23C54" w:rsidRPr="00D27CCE">
        <w:t xml:space="preserve"> link</w:t>
      </w:r>
      <w:r w:rsidRPr="00D27CCE">
        <w:t xml:space="preserve">.  </w:t>
      </w:r>
    </w:p>
    <w:p w14:paraId="087E8B8D" w14:textId="77777777" w:rsidR="004169E2" w:rsidRDefault="004169E2" w:rsidP="00325A65"/>
    <w:p w14:paraId="3A061C41" w14:textId="00DF0766" w:rsidR="00325A65" w:rsidRDefault="00A14027" w:rsidP="000E612F">
      <w:r>
        <w:t>Mandatory</w:t>
      </w:r>
      <w:r w:rsidR="007327EF" w:rsidRPr="00780BAE">
        <w:t xml:space="preserve"> LBT brings up another issue related to the aforementioned scenario</w:t>
      </w:r>
      <w:r w:rsidR="005907C8" w:rsidRPr="00780BAE">
        <w:t xml:space="preserve"> that </w:t>
      </w:r>
      <w:r>
        <w:t xml:space="preserve">also </w:t>
      </w:r>
      <w:r w:rsidR="005907C8" w:rsidRPr="00780BAE">
        <w:t>merits consideration</w:t>
      </w:r>
      <w:r w:rsidR="007327EF" w:rsidRPr="00780BAE">
        <w:t>.</w:t>
      </w:r>
      <w:r w:rsidR="00043E8A" w:rsidRPr="00780BAE">
        <w:t xml:space="preserve"> </w:t>
      </w:r>
      <w:r w:rsidR="00FA125E" w:rsidRPr="00780BAE">
        <w:t>Consider</w:t>
      </w:r>
      <w:r w:rsidR="00043E8A" w:rsidRPr="00780BAE">
        <w:t xml:space="preserve"> </w:t>
      </w:r>
      <w:r w:rsidR="001B5BB4" w:rsidRPr="00780BAE">
        <w:t>Fig.</w:t>
      </w:r>
      <w:r w:rsidR="000A337B">
        <w:t xml:space="preserve"> 3</w:t>
      </w:r>
      <w:r w:rsidR="001B5BB4" w:rsidRPr="00780BAE">
        <w:t xml:space="preserve">, </w:t>
      </w:r>
      <w:r w:rsidR="005907C8" w:rsidRPr="00780BAE">
        <w:t xml:space="preserve">which depicts </w:t>
      </w:r>
      <w:r w:rsidR="00043E8A" w:rsidRPr="00780BAE">
        <w:t xml:space="preserve">the presence </w:t>
      </w:r>
      <w:r w:rsidR="005907C8" w:rsidRPr="00780BAE">
        <w:t xml:space="preserve">of an </w:t>
      </w:r>
      <w:r w:rsidR="00043E8A" w:rsidRPr="00780BAE">
        <w:t xml:space="preserve">interferer </w:t>
      </w:r>
      <w:r w:rsidR="00F23C54" w:rsidRPr="00780BAE">
        <w:t xml:space="preserve">(TX-B) </w:t>
      </w:r>
      <w:r w:rsidR="00FA125E" w:rsidRPr="00780BAE">
        <w:t xml:space="preserve">transmitting along </w:t>
      </w:r>
      <w:r w:rsidR="00F23C54" w:rsidRPr="00780BAE">
        <w:t>a</w:t>
      </w:r>
      <w:r w:rsidR="00FA125E" w:rsidRPr="00780BAE">
        <w:t xml:space="preserve"> beam </w:t>
      </w:r>
      <w:r w:rsidR="00A7140F" w:rsidRPr="00780BAE">
        <w:t>which</w:t>
      </w:r>
      <w:r w:rsidR="00FA125E" w:rsidRPr="00780BAE">
        <w:t xml:space="preserve"> has a significant overlap with the </w:t>
      </w:r>
      <w:r w:rsidR="00CA4CB5">
        <w:t>sen</w:t>
      </w:r>
      <w:r w:rsidR="002A5039">
        <w:t>s</w:t>
      </w:r>
      <w:r w:rsidR="00CA4CB5">
        <w:t xml:space="preserve">ing </w:t>
      </w:r>
      <w:r w:rsidR="005907C8" w:rsidRPr="00780BAE">
        <w:t>beam</w:t>
      </w:r>
      <w:r w:rsidR="00FA125E" w:rsidRPr="00780BAE">
        <w:t xml:space="preserve"> </w:t>
      </w:r>
      <w:r w:rsidR="00F23C54" w:rsidRPr="00780BAE">
        <w:t xml:space="preserve">that is </w:t>
      </w:r>
      <w:r w:rsidR="00FA125E" w:rsidRPr="00780BAE">
        <w:t xml:space="preserve">used by </w:t>
      </w:r>
      <w:r w:rsidR="001547DD" w:rsidRPr="00780BAE">
        <w:t>TX-A</w:t>
      </w:r>
      <w:r w:rsidR="00FA125E" w:rsidRPr="00780BAE">
        <w:t xml:space="preserve"> for directional LBT sensing. </w:t>
      </w:r>
      <w:r w:rsidR="00DE399F" w:rsidRPr="00780BAE">
        <w:t>Suppose further that this interferer will be</w:t>
      </w:r>
      <w:r w:rsidR="00D648B2" w:rsidRPr="00780BAE">
        <w:t>gin</w:t>
      </w:r>
      <w:r w:rsidR="00DE399F" w:rsidRPr="00780BAE">
        <w:t xml:space="preserve"> transmitting for a relatively </w:t>
      </w:r>
      <w:r w:rsidR="00D27CCE">
        <w:t xml:space="preserve">persistent or </w:t>
      </w:r>
      <w:r w:rsidR="00DE399F" w:rsidRPr="00780BAE">
        <w:t xml:space="preserve">sustained duration. </w:t>
      </w:r>
      <w:r w:rsidR="00FA125E" w:rsidRPr="00780BAE">
        <w:t>This scenario</w:t>
      </w:r>
      <w:r w:rsidR="00043E8A" w:rsidRPr="00780BAE">
        <w:t xml:space="preserve"> will</w:t>
      </w:r>
      <w:r w:rsidR="001547DD" w:rsidRPr="00780BAE">
        <w:t xml:space="preserve"> </w:t>
      </w:r>
      <w:r w:rsidR="00043E8A" w:rsidRPr="00780BAE">
        <w:t>violate th</w:t>
      </w:r>
      <w:r w:rsidR="00FA125E" w:rsidRPr="00780BAE">
        <w:t>e implicit</w:t>
      </w:r>
      <w:r w:rsidR="00043E8A" w:rsidRPr="00780BAE">
        <w:t xml:space="preserve"> “short-term LBT failure at the </w:t>
      </w:r>
      <w:proofErr w:type="spellStart"/>
      <w:r w:rsidR="00043E8A" w:rsidRPr="00780BAE">
        <w:t>gNB</w:t>
      </w:r>
      <w:proofErr w:type="spellEnd"/>
      <w:r w:rsidR="00043E8A" w:rsidRPr="00780BAE">
        <w:t>” assumption</w:t>
      </w:r>
      <w:r w:rsidR="00FA125E" w:rsidRPr="00780BAE">
        <w:t xml:space="preserve"> made before. W</w:t>
      </w:r>
      <w:r w:rsidR="00043E8A" w:rsidRPr="00780BAE">
        <w:t xml:space="preserve">e </w:t>
      </w:r>
      <w:r w:rsidR="00FA125E" w:rsidRPr="00780BAE">
        <w:t xml:space="preserve">thus </w:t>
      </w:r>
      <w:r w:rsidR="00043E8A" w:rsidRPr="00780BAE">
        <w:t xml:space="preserve">have a situation in which using the </w:t>
      </w:r>
      <w:r w:rsidR="00E5562B" w:rsidRPr="00780BAE">
        <w:t>original</w:t>
      </w:r>
      <w:r w:rsidR="00043E8A" w:rsidRPr="00780BAE">
        <w:t xml:space="preserve"> beam </w:t>
      </w:r>
      <w:r w:rsidR="00FA125E" w:rsidRPr="00780BAE">
        <w:t xml:space="preserve">for transmission by </w:t>
      </w:r>
      <w:proofErr w:type="spellStart"/>
      <w:r>
        <w:t>gNB</w:t>
      </w:r>
      <w:proofErr w:type="spellEnd"/>
      <w:r>
        <w:t xml:space="preserve"> (</w:t>
      </w:r>
      <w:r w:rsidR="001547DD" w:rsidRPr="00780BAE">
        <w:t>TX-A</w:t>
      </w:r>
      <w:r>
        <w:t>)</w:t>
      </w:r>
      <w:r w:rsidR="00FA125E" w:rsidRPr="00780BAE">
        <w:t xml:space="preserve"> </w:t>
      </w:r>
      <w:r w:rsidR="00043E8A" w:rsidRPr="00780BAE">
        <w:t xml:space="preserve">which might still be feasible from the UE’s </w:t>
      </w:r>
      <w:r w:rsidR="001547DD" w:rsidRPr="00780BAE">
        <w:t xml:space="preserve">(RX-A’s) </w:t>
      </w:r>
      <w:r w:rsidR="00043E8A" w:rsidRPr="00780BAE">
        <w:t>point of view</w:t>
      </w:r>
      <w:r>
        <w:t>,</w:t>
      </w:r>
      <w:r w:rsidR="00043E8A" w:rsidRPr="00780BAE">
        <w:t xml:space="preserve"> </w:t>
      </w:r>
      <w:r w:rsidR="00D648B2" w:rsidRPr="00780BAE">
        <w:t>become</w:t>
      </w:r>
      <w:r w:rsidR="00043E8A" w:rsidRPr="00780BAE">
        <w:t xml:space="preserve">s untenable </w:t>
      </w:r>
      <w:r w:rsidR="00FA125E" w:rsidRPr="00780BAE">
        <w:t>as per LBT protocol</w:t>
      </w:r>
      <w:r w:rsidR="005907C8" w:rsidRPr="00780BAE">
        <w:t>. This is because</w:t>
      </w:r>
      <w:r w:rsidR="001B5BB4" w:rsidRPr="00780BAE">
        <w:t xml:space="preserve"> </w:t>
      </w:r>
      <w:r w:rsidR="00A7140F" w:rsidRPr="00780BAE">
        <w:t xml:space="preserve">LBT at </w:t>
      </w:r>
      <w:proofErr w:type="spellStart"/>
      <w:r>
        <w:t>gNB</w:t>
      </w:r>
      <w:proofErr w:type="spellEnd"/>
      <w:r w:rsidR="00A7140F" w:rsidRPr="00780BAE">
        <w:t xml:space="preserve"> </w:t>
      </w:r>
      <w:r w:rsidR="00E5562B" w:rsidRPr="00780BAE">
        <w:t xml:space="preserve">using the original sensing beam </w:t>
      </w:r>
      <w:r w:rsidR="001B5BB4" w:rsidRPr="00780BAE">
        <w:t xml:space="preserve">will </w:t>
      </w:r>
      <w:r w:rsidR="00A7140F" w:rsidRPr="00780BAE">
        <w:t xml:space="preserve">keep </w:t>
      </w:r>
      <w:r w:rsidR="001B5BB4" w:rsidRPr="00780BAE">
        <w:t>classify</w:t>
      </w:r>
      <w:r w:rsidR="00A7140F" w:rsidRPr="00780BAE">
        <w:t>ing</w:t>
      </w:r>
      <w:r w:rsidR="001547DD" w:rsidRPr="00780BAE">
        <w:t xml:space="preserve"> intended transmission</w:t>
      </w:r>
      <w:r w:rsidR="001B5BB4" w:rsidRPr="00780BAE">
        <w:t xml:space="preserve"> </w:t>
      </w:r>
      <w:r w:rsidR="00DE399F" w:rsidRPr="00780BAE">
        <w:t xml:space="preserve">by </w:t>
      </w:r>
      <w:r>
        <w:t>it</w:t>
      </w:r>
      <w:r w:rsidR="00DE399F" w:rsidRPr="00780BAE">
        <w:t xml:space="preserve"> </w:t>
      </w:r>
      <w:r w:rsidR="001B5BB4" w:rsidRPr="00780BAE">
        <w:t>as a potential</w:t>
      </w:r>
      <w:r w:rsidR="00043E8A" w:rsidRPr="00780BAE">
        <w:t xml:space="preserve"> interfere</w:t>
      </w:r>
      <w:r w:rsidR="001547DD" w:rsidRPr="00780BAE">
        <w:t>nce</w:t>
      </w:r>
      <w:r w:rsidR="00043E8A" w:rsidRPr="00780BAE">
        <w:t xml:space="preserve"> </w:t>
      </w:r>
      <w:r w:rsidR="001B5BB4" w:rsidRPr="00780BAE">
        <w:t>to</w:t>
      </w:r>
      <w:r w:rsidR="00043E8A" w:rsidRPr="00780BAE">
        <w:t xml:space="preserve"> an ongoing transmission. In such a situation the </w:t>
      </w:r>
      <w:proofErr w:type="spellStart"/>
      <w:r w:rsidR="00043E8A" w:rsidRPr="00780BAE">
        <w:t>gNB</w:t>
      </w:r>
      <w:proofErr w:type="spellEnd"/>
      <w:r w:rsidR="001547DD" w:rsidRPr="00780BAE">
        <w:t xml:space="preserve"> </w:t>
      </w:r>
      <w:r w:rsidR="00A7140F" w:rsidRPr="00780BAE">
        <w:t>should</w:t>
      </w:r>
      <w:r w:rsidR="00043E8A" w:rsidRPr="00780BAE">
        <w:t xml:space="preserve"> </w:t>
      </w:r>
      <w:r w:rsidR="00D648B2" w:rsidRPr="00780BAE">
        <w:t xml:space="preserve">instead </w:t>
      </w:r>
      <w:r w:rsidR="00043E8A" w:rsidRPr="00780BAE">
        <w:t xml:space="preserve">switch to an alternate </w:t>
      </w:r>
      <w:r w:rsidR="00E5562B" w:rsidRPr="00780BAE">
        <w:t xml:space="preserve">transmit </w:t>
      </w:r>
      <w:r w:rsidR="00043E8A" w:rsidRPr="00780BAE">
        <w:t>beam</w:t>
      </w:r>
      <w:r w:rsidR="00DE399F" w:rsidRPr="00780BAE">
        <w:t xml:space="preserve"> that is available</w:t>
      </w:r>
      <w:r w:rsidR="00043E8A" w:rsidRPr="00780BAE">
        <w:t xml:space="preserve">. Consequently, the </w:t>
      </w:r>
      <w:proofErr w:type="spellStart"/>
      <w:r w:rsidR="00043E8A" w:rsidRPr="00780BAE">
        <w:t>gNB</w:t>
      </w:r>
      <w:proofErr w:type="spellEnd"/>
      <w:r w:rsidR="00043E8A" w:rsidRPr="00780BAE">
        <w:t xml:space="preserve"> </w:t>
      </w:r>
      <w:r w:rsidR="00FA125E" w:rsidRPr="00780BAE">
        <w:t xml:space="preserve">should </w:t>
      </w:r>
      <w:r w:rsidR="00D654D1" w:rsidRPr="00780BAE">
        <w:t>perform an LBT with an alternate sensing beam (</w:t>
      </w:r>
      <w:r w:rsidR="006C4057" w:rsidRPr="00780BAE">
        <w:t>aligned</w:t>
      </w:r>
      <w:r w:rsidR="00D654D1" w:rsidRPr="00780BAE">
        <w:t xml:space="preserve"> with the alternate transmit beam)</w:t>
      </w:r>
      <w:r w:rsidR="006C4057" w:rsidRPr="00780BAE">
        <w:t xml:space="preserve">. Since the likelihood of LBT success </w:t>
      </w:r>
      <w:r w:rsidR="001E662C">
        <w:t>become</w:t>
      </w:r>
      <w:r w:rsidR="006C4057" w:rsidRPr="00780BAE">
        <w:t xml:space="preserve">s higher using the alternate sensing beam, the </w:t>
      </w:r>
      <w:proofErr w:type="spellStart"/>
      <w:r w:rsidR="006C4057" w:rsidRPr="00780BAE">
        <w:t>gNB</w:t>
      </w:r>
      <w:proofErr w:type="spellEnd"/>
      <w:r w:rsidR="006C4057" w:rsidRPr="00780BAE">
        <w:t xml:space="preserve"> is more likely</w:t>
      </w:r>
      <w:r w:rsidR="00D654D1" w:rsidRPr="00780BAE">
        <w:t xml:space="preserve"> to </w:t>
      </w:r>
      <w:r w:rsidR="00FA125E" w:rsidRPr="00780BAE">
        <w:t>be able to</w:t>
      </w:r>
      <w:r w:rsidR="00043E8A" w:rsidRPr="00780BAE">
        <w:t xml:space="preserve"> trigger and </w:t>
      </w:r>
      <w:r w:rsidR="00AB52A6" w:rsidRPr="00780BAE">
        <w:t>switch to</w:t>
      </w:r>
      <w:r w:rsidR="00043E8A" w:rsidRPr="00780BAE">
        <w:t xml:space="preserve"> using </w:t>
      </w:r>
      <w:r w:rsidR="00D654D1" w:rsidRPr="00780BAE">
        <w:t>the</w:t>
      </w:r>
      <w:r w:rsidR="00043E8A" w:rsidRPr="00780BAE">
        <w:t xml:space="preserve"> alternate </w:t>
      </w:r>
      <w:r w:rsidR="003235E9" w:rsidRPr="00780BAE">
        <w:t xml:space="preserve">transmit </w:t>
      </w:r>
      <w:r w:rsidR="00043E8A" w:rsidRPr="00780BAE">
        <w:t xml:space="preserve">beam. </w:t>
      </w:r>
      <w:r w:rsidR="003235E9" w:rsidRPr="00780BAE">
        <w:t>Extending this argument,</w:t>
      </w:r>
      <w:r w:rsidR="00043E8A" w:rsidRPr="00780BAE">
        <w:t xml:space="preserve"> the </w:t>
      </w:r>
      <w:proofErr w:type="spellStart"/>
      <w:r w:rsidR="00043E8A" w:rsidRPr="00780BAE">
        <w:t>gNB</w:t>
      </w:r>
      <w:proofErr w:type="spellEnd"/>
      <w:r w:rsidR="00043E8A" w:rsidRPr="00780BAE">
        <w:t xml:space="preserve"> </w:t>
      </w:r>
      <w:r w:rsidR="006C4057" w:rsidRPr="00780BAE">
        <w:t>can also</w:t>
      </w:r>
      <w:r w:rsidR="00043E8A" w:rsidRPr="00780BAE">
        <w:t xml:space="preserve"> </w:t>
      </w:r>
      <w:r w:rsidR="003235E9" w:rsidRPr="00780BAE">
        <w:t xml:space="preserve">attempt to </w:t>
      </w:r>
      <w:r w:rsidR="00043E8A" w:rsidRPr="00780BAE">
        <w:t xml:space="preserve">trigger </w:t>
      </w:r>
      <w:r w:rsidR="003235E9" w:rsidRPr="00780BAE">
        <w:t>and</w:t>
      </w:r>
      <w:r w:rsidR="00043E8A" w:rsidRPr="00780BAE">
        <w:t xml:space="preserve"> </w:t>
      </w:r>
      <w:r w:rsidR="001E662C">
        <w:t>re-evaluate</w:t>
      </w:r>
      <w:r w:rsidR="00043E8A" w:rsidRPr="00780BAE">
        <w:t xml:space="preserve"> a previous best beam that it had to abandon due to a persistent LBT failure in the past. </w:t>
      </w:r>
      <w:r w:rsidR="00FA125E" w:rsidRPr="00780BAE">
        <w:t xml:space="preserve">In </w:t>
      </w:r>
      <w:r w:rsidR="00A7140F" w:rsidRPr="00780BAE">
        <w:t>each case</w:t>
      </w:r>
      <w:r w:rsidR="00FA125E" w:rsidRPr="00780BAE">
        <w:t xml:space="preserve"> the </w:t>
      </w:r>
      <w:proofErr w:type="spellStart"/>
      <w:r w:rsidR="00FA125E" w:rsidRPr="00780BAE">
        <w:t>gNB</w:t>
      </w:r>
      <w:proofErr w:type="spellEnd"/>
      <w:r w:rsidR="00FA125E" w:rsidRPr="00780BAE">
        <w:t xml:space="preserve"> should be </w:t>
      </w:r>
      <w:r w:rsidR="003235E9" w:rsidRPr="00780BAE">
        <w:t>enabled</w:t>
      </w:r>
      <w:r w:rsidR="00FA125E" w:rsidRPr="00780BAE">
        <w:t xml:space="preserve"> to achieve a low latency beam switch for precoding periodic RS</w:t>
      </w:r>
      <w:r w:rsidR="00D648B2" w:rsidRPr="00780BAE">
        <w:t xml:space="preserve"> </w:t>
      </w:r>
      <w:r w:rsidR="005973DF" w:rsidRPr="00780BAE">
        <w:t xml:space="preserve">using </w:t>
      </w:r>
      <w:r w:rsidR="00CA4CB5">
        <w:t>an</w:t>
      </w:r>
      <w:r w:rsidR="005973DF" w:rsidRPr="00780BAE">
        <w:t xml:space="preserve"> updated transmit beam</w:t>
      </w:r>
      <w:r w:rsidR="00FA125E" w:rsidRPr="00780BAE">
        <w:t xml:space="preserve">. </w:t>
      </w:r>
      <w:r w:rsidR="00AB52A6" w:rsidRPr="00780BAE">
        <w:t xml:space="preserve">This will enable low latency beam switch to </w:t>
      </w:r>
      <w:r w:rsidR="007365E8" w:rsidRPr="00780BAE">
        <w:t>address sustained LBT failure.</w:t>
      </w:r>
      <w:r w:rsidR="007365E8">
        <w:t xml:space="preserve"> </w:t>
      </w:r>
      <w:r w:rsidR="00AB52A6">
        <w:t xml:space="preserve"> </w:t>
      </w:r>
    </w:p>
    <w:p w14:paraId="6D83BAFE" w14:textId="77777777" w:rsidR="004169E2" w:rsidRPr="004169E2" w:rsidRDefault="004169E2" w:rsidP="000E612F"/>
    <w:p w14:paraId="0010BFCD" w14:textId="146F9F58" w:rsidR="00DB6ED8" w:rsidRDefault="008E4D1B" w:rsidP="000E612F">
      <w:pPr>
        <w:rPr>
          <w:b/>
          <w:bCs/>
          <w:i/>
          <w:iCs/>
        </w:rPr>
      </w:pPr>
      <w:bookmarkStart w:id="8" w:name="_Hlk68622756"/>
      <w:r>
        <w:rPr>
          <w:rFonts w:cs="Arial"/>
          <w:b/>
          <w:i/>
          <w:szCs w:val="18"/>
        </w:rPr>
        <w:t xml:space="preserve">Proposal </w:t>
      </w:r>
      <w:r w:rsidR="004D7BCB">
        <w:rPr>
          <w:rFonts w:cs="Arial"/>
          <w:b/>
          <w:i/>
          <w:szCs w:val="18"/>
        </w:rPr>
        <w:t>6</w:t>
      </w:r>
      <w:r>
        <w:rPr>
          <w:rFonts w:cs="Arial"/>
          <w:b/>
          <w:i/>
          <w:szCs w:val="18"/>
        </w:rPr>
        <w:t xml:space="preserve">: </w:t>
      </w:r>
      <w:r w:rsidR="00E5562B">
        <w:rPr>
          <w:rFonts w:cs="Arial"/>
          <w:b/>
          <w:i/>
          <w:szCs w:val="18"/>
        </w:rPr>
        <w:t xml:space="preserve">Consider </w:t>
      </w:r>
      <w:r w:rsidR="00E5562B">
        <w:rPr>
          <w:b/>
          <w:bCs/>
          <w:i/>
          <w:iCs/>
        </w:rPr>
        <w:t>s</w:t>
      </w:r>
      <w:r w:rsidR="007937EF">
        <w:rPr>
          <w:b/>
          <w:bCs/>
          <w:i/>
          <w:iCs/>
        </w:rPr>
        <w:t xml:space="preserve">upport </w:t>
      </w:r>
      <w:r w:rsidR="00E5562B">
        <w:rPr>
          <w:b/>
          <w:bCs/>
          <w:i/>
          <w:iCs/>
        </w:rPr>
        <w:t xml:space="preserve">for </w:t>
      </w:r>
      <w:r w:rsidR="007937EF">
        <w:rPr>
          <w:b/>
          <w:bCs/>
          <w:i/>
          <w:iCs/>
        </w:rPr>
        <w:t xml:space="preserve">low latency beam </w:t>
      </w:r>
      <w:r w:rsidR="00A1542E">
        <w:rPr>
          <w:b/>
          <w:bCs/>
          <w:i/>
          <w:iCs/>
        </w:rPr>
        <w:t>(QCL-</w:t>
      </w:r>
      <w:proofErr w:type="spellStart"/>
      <w:r w:rsidR="00A1542E">
        <w:rPr>
          <w:b/>
          <w:bCs/>
          <w:i/>
          <w:iCs/>
        </w:rPr>
        <w:t>TypeD</w:t>
      </w:r>
      <w:proofErr w:type="spellEnd"/>
      <w:r w:rsidR="00A1542E">
        <w:rPr>
          <w:b/>
          <w:bCs/>
          <w:i/>
          <w:iCs/>
        </w:rPr>
        <w:t xml:space="preserve">) </w:t>
      </w:r>
      <w:r w:rsidR="007937EF">
        <w:rPr>
          <w:b/>
          <w:bCs/>
          <w:i/>
          <w:iCs/>
        </w:rPr>
        <w:t xml:space="preserve">switch </w:t>
      </w:r>
      <w:r w:rsidR="00E5562B">
        <w:rPr>
          <w:b/>
          <w:bCs/>
          <w:i/>
          <w:iCs/>
        </w:rPr>
        <w:t>of</w:t>
      </w:r>
      <w:r w:rsidR="007937EF">
        <w:rPr>
          <w:b/>
          <w:bCs/>
          <w:i/>
          <w:iCs/>
        </w:rPr>
        <w:t xml:space="preserve"> periodic RS transmissions</w:t>
      </w:r>
      <w:r w:rsidR="00BB7C20">
        <w:rPr>
          <w:b/>
          <w:bCs/>
          <w:i/>
          <w:iCs/>
        </w:rPr>
        <w:t xml:space="preserve"> after </w:t>
      </w:r>
      <w:r w:rsidR="00D27CCE">
        <w:rPr>
          <w:b/>
          <w:bCs/>
          <w:i/>
          <w:iCs/>
        </w:rPr>
        <w:t xml:space="preserve">persistent or </w:t>
      </w:r>
      <w:r w:rsidR="00574AD8">
        <w:rPr>
          <w:b/>
          <w:bCs/>
          <w:i/>
          <w:iCs/>
        </w:rPr>
        <w:t>sustained</w:t>
      </w:r>
      <w:r w:rsidR="00BB7C20">
        <w:rPr>
          <w:b/>
          <w:bCs/>
          <w:i/>
          <w:iCs/>
        </w:rPr>
        <w:t xml:space="preserve"> LBT failure. </w:t>
      </w:r>
      <w:r w:rsidR="007937EF">
        <w:rPr>
          <w:b/>
          <w:bCs/>
          <w:i/>
          <w:iCs/>
        </w:rPr>
        <w:t xml:space="preserve"> </w:t>
      </w:r>
    </w:p>
    <w:bookmarkEnd w:id="8"/>
    <w:p w14:paraId="0ACCB16D" w14:textId="77777777" w:rsidR="004169E2" w:rsidRPr="004169E2" w:rsidRDefault="004169E2" w:rsidP="000E612F">
      <w:pPr>
        <w:rPr>
          <w:b/>
          <w:bCs/>
          <w:i/>
          <w:iCs/>
        </w:rPr>
      </w:pPr>
    </w:p>
    <w:p w14:paraId="708D05B5" w14:textId="56CBF269" w:rsidR="007937EF" w:rsidRDefault="007937EF" w:rsidP="007F77BE">
      <w:pPr>
        <w:pStyle w:val="Heading1"/>
        <w:numPr>
          <w:ilvl w:val="0"/>
          <w:numId w:val="0"/>
        </w:numPr>
        <w:ind w:left="432" w:hanging="432"/>
      </w:pPr>
      <w:bookmarkStart w:id="9" w:name="_Hlk68626056"/>
    </w:p>
    <w:bookmarkEnd w:id="9"/>
    <w:p w14:paraId="18B94AA5" w14:textId="2062275E" w:rsidR="00157FC3" w:rsidRPr="00493C77" w:rsidRDefault="00747F48" w:rsidP="00493C77">
      <w:pPr>
        <w:pStyle w:val="Heading1"/>
      </w:pPr>
      <w:r w:rsidRPr="00493C77">
        <w:t>Conclusion</w:t>
      </w:r>
      <w:r w:rsidR="006B1FD5" w:rsidRPr="00493C77">
        <w:t>s</w:t>
      </w:r>
    </w:p>
    <w:p w14:paraId="317C4076" w14:textId="247B4573" w:rsidR="0021120F" w:rsidRDefault="00B94B12" w:rsidP="00E200FB">
      <w:pPr>
        <w:rPr>
          <w:lang w:eastAsia="zh-CN"/>
        </w:rPr>
      </w:pPr>
      <w:r w:rsidRPr="0064769F">
        <w:t xml:space="preserve">In this </w:t>
      </w:r>
      <w:r>
        <w:t xml:space="preserve">contribution, we </w:t>
      </w:r>
      <w:r w:rsidR="00574EDC">
        <w:t xml:space="preserve">have </w:t>
      </w:r>
      <w:r>
        <w:t>present</w:t>
      </w:r>
      <w:r w:rsidR="00574EDC">
        <w:t>ed</w:t>
      </w:r>
      <w:r>
        <w:t xml:space="preserve"> our views on </w:t>
      </w:r>
      <w:r w:rsidR="00C3583E">
        <w:t>b</w:t>
      </w:r>
      <w:r w:rsidR="00C3583E" w:rsidRPr="00C3583E">
        <w:t>eam management for shared spectrum access in beyond 52.6GHz</w:t>
      </w:r>
      <w:r>
        <w:t xml:space="preserve">. </w:t>
      </w:r>
      <w:r w:rsidR="002D7E51">
        <w:t xml:space="preserve"> Based on the discussions in the previous sections we propose the following:</w:t>
      </w:r>
      <w:r w:rsidR="001466E4">
        <w:rPr>
          <w:lang w:eastAsia="zh-CN"/>
        </w:rPr>
        <w:t xml:space="preserve"> </w:t>
      </w:r>
    </w:p>
    <w:p w14:paraId="0D5B4051" w14:textId="77777777" w:rsidR="003527C3" w:rsidRDefault="003527C3" w:rsidP="00FE2CDF">
      <w:pPr>
        <w:rPr>
          <w:b/>
          <w:bCs/>
          <w:lang w:eastAsia="ja-JP"/>
        </w:rPr>
      </w:pPr>
    </w:p>
    <w:p w14:paraId="5FBA2B9B" w14:textId="35B57521" w:rsidR="00FE2CDF" w:rsidRPr="00BC28CA" w:rsidRDefault="00FE2CDF" w:rsidP="00FE2CDF">
      <w:pPr>
        <w:rPr>
          <w:b/>
          <w:bCs/>
          <w:lang w:eastAsia="ja-JP"/>
        </w:rPr>
      </w:pPr>
      <w:r w:rsidRPr="00BC28CA">
        <w:rPr>
          <w:b/>
          <w:bCs/>
          <w:lang w:eastAsia="ja-JP"/>
        </w:rPr>
        <w:t xml:space="preserve">Proposal </w:t>
      </w:r>
      <w:r>
        <w:rPr>
          <w:b/>
          <w:bCs/>
          <w:lang w:eastAsia="ja-JP"/>
        </w:rPr>
        <w:t>1</w:t>
      </w:r>
      <w:r w:rsidRPr="00BC28CA">
        <w:rPr>
          <w:b/>
          <w:bCs/>
          <w:lang w:eastAsia="ja-JP"/>
        </w:rPr>
        <w:t>: For both 480 kHz and 960 kHz SCS, UE is not expected to be able receive downlink data or control channel or reference signals with different QCL-</w:t>
      </w:r>
      <w:proofErr w:type="spellStart"/>
      <w:r w:rsidRPr="00BC28CA">
        <w:rPr>
          <w:b/>
          <w:bCs/>
          <w:lang w:eastAsia="ja-JP"/>
        </w:rPr>
        <w:t>TypeD</w:t>
      </w:r>
      <w:proofErr w:type="spellEnd"/>
      <w:r w:rsidRPr="00BC28CA">
        <w:rPr>
          <w:b/>
          <w:bCs/>
          <w:lang w:eastAsia="ja-JP"/>
        </w:rPr>
        <w:t xml:space="preserve"> properties on adjacent symbols within a slot if that violates its signaled beam switch capability or if this capability is not signaled.</w:t>
      </w:r>
    </w:p>
    <w:p w14:paraId="0427B207" w14:textId="77777777" w:rsidR="00FE2CDF" w:rsidRPr="00BC28CA" w:rsidRDefault="00FE2CDF" w:rsidP="00FE2CDF">
      <w:pPr>
        <w:rPr>
          <w:b/>
          <w:bCs/>
          <w:lang w:eastAsia="ja-JP"/>
        </w:rPr>
      </w:pPr>
    </w:p>
    <w:p w14:paraId="2DC2B84E" w14:textId="2498F944" w:rsidR="00FE2CDF" w:rsidRDefault="00FE2CDF" w:rsidP="00FE2CDF">
      <w:pPr>
        <w:rPr>
          <w:b/>
          <w:bCs/>
          <w:lang w:eastAsia="ja-JP"/>
        </w:rPr>
      </w:pPr>
      <w:r w:rsidRPr="00BC28CA">
        <w:rPr>
          <w:b/>
          <w:bCs/>
          <w:lang w:eastAsia="ja-JP"/>
        </w:rPr>
        <w:t xml:space="preserve">Proposal </w:t>
      </w:r>
      <w:r>
        <w:rPr>
          <w:b/>
          <w:bCs/>
          <w:lang w:eastAsia="ja-JP"/>
        </w:rPr>
        <w:t>2</w:t>
      </w:r>
      <w:r w:rsidRPr="00BC28CA">
        <w:rPr>
          <w:b/>
          <w:bCs/>
          <w:lang w:eastAsia="ja-JP"/>
        </w:rPr>
        <w:t>: Precedence relations must be defined to allow a UE incapable of adjacent symbol beam switch, to determine which symbol</w:t>
      </w:r>
      <w:r w:rsidR="000A7CE7">
        <w:rPr>
          <w:b/>
          <w:bCs/>
          <w:lang w:eastAsia="ja-JP"/>
        </w:rPr>
        <w:t>(s)</w:t>
      </w:r>
      <w:r w:rsidR="00387CE0">
        <w:rPr>
          <w:b/>
          <w:bCs/>
          <w:lang w:eastAsia="ja-JP"/>
        </w:rPr>
        <w:t>, if any,</w:t>
      </w:r>
      <w:r w:rsidRPr="00BC28CA">
        <w:rPr>
          <w:b/>
          <w:bCs/>
          <w:lang w:eastAsia="ja-JP"/>
        </w:rPr>
        <w:t xml:space="preserve"> to switch on for all instances entailing  adjacent symbol beam switch.   </w:t>
      </w:r>
    </w:p>
    <w:p w14:paraId="40794F96" w14:textId="77777777" w:rsidR="003527C3" w:rsidRDefault="003527C3" w:rsidP="004D7BCB">
      <w:pPr>
        <w:rPr>
          <w:rFonts w:cs="Arial"/>
          <w:b/>
          <w:i/>
          <w:szCs w:val="18"/>
        </w:rPr>
      </w:pPr>
    </w:p>
    <w:p w14:paraId="3AF5C954" w14:textId="7E8507A8" w:rsidR="004D7BCB" w:rsidRPr="00BC28CA" w:rsidRDefault="004D7BCB" w:rsidP="004D7BCB">
      <w:pPr>
        <w:rPr>
          <w:b/>
          <w:bCs/>
        </w:rPr>
      </w:pPr>
      <w:r w:rsidRPr="00BC28CA">
        <w:rPr>
          <w:b/>
          <w:bCs/>
        </w:rPr>
        <w:t>Proposal</w:t>
      </w:r>
      <w:r>
        <w:rPr>
          <w:b/>
          <w:bCs/>
        </w:rPr>
        <w:t xml:space="preserve"> </w:t>
      </w:r>
      <w:r w:rsidR="000A337B">
        <w:rPr>
          <w:b/>
          <w:bCs/>
        </w:rPr>
        <w:t xml:space="preserve"> </w:t>
      </w:r>
      <w:r>
        <w:rPr>
          <w:b/>
          <w:bCs/>
        </w:rPr>
        <w:t>3</w:t>
      </w:r>
      <w:r w:rsidRPr="00BC28CA">
        <w:rPr>
          <w:b/>
          <w:bCs/>
        </w:rPr>
        <w:t xml:space="preserve">: The timing related parameter capability indicated by a UE for a SCS on which it cannot perform adjacent symbol beam switch is only guaranteed whenever to meet that capability it is </w:t>
      </w:r>
      <w:r>
        <w:rPr>
          <w:b/>
          <w:bCs/>
        </w:rPr>
        <w:t xml:space="preserve">not </w:t>
      </w:r>
      <w:r w:rsidRPr="00BC28CA">
        <w:rPr>
          <w:b/>
          <w:bCs/>
        </w:rPr>
        <w:t xml:space="preserve">required to perform an adjacent symbol beam switch. </w:t>
      </w:r>
    </w:p>
    <w:p w14:paraId="555AE09E" w14:textId="77777777" w:rsidR="003527C3" w:rsidRPr="003527C3" w:rsidRDefault="003527C3" w:rsidP="004D7BCB"/>
    <w:p w14:paraId="567AE053" w14:textId="08EF09E2" w:rsidR="004D7BCB" w:rsidRPr="00BC28CA" w:rsidRDefault="004D7BCB" w:rsidP="004D7BCB">
      <w:pPr>
        <w:rPr>
          <w:b/>
          <w:bCs/>
        </w:rPr>
      </w:pPr>
      <w:r w:rsidRPr="00BC28CA">
        <w:rPr>
          <w:b/>
          <w:bCs/>
        </w:rPr>
        <w:t>Proposal</w:t>
      </w:r>
      <w:r>
        <w:rPr>
          <w:b/>
          <w:bCs/>
        </w:rPr>
        <w:t xml:space="preserve"> 4</w:t>
      </w:r>
      <w:r w:rsidRPr="00BC28CA">
        <w:rPr>
          <w:b/>
          <w:bCs/>
        </w:rPr>
        <w:t xml:space="preserve">: </w:t>
      </w:r>
      <w:r>
        <w:rPr>
          <w:b/>
          <w:bCs/>
        </w:rPr>
        <w:t xml:space="preserve">For </w:t>
      </w:r>
      <w:proofErr w:type="spellStart"/>
      <w:r w:rsidRPr="00675473">
        <w:rPr>
          <w:b/>
          <w:bCs/>
        </w:rPr>
        <w:t>maxNumberRxTxBeamSwitchDL</w:t>
      </w:r>
      <w:proofErr w:type="spellEnd"/>
      <w:r w:rsidRPr="00BC28CA">
        <w:rPr>
          <w:b/>
          <w:bCs/>
        </w:rPr>
        <w:t xml:space="preserve"> </w:t>
      </w:r>
      <w:r>
        <w:rPr>
          <w:b/>
          <w:bCs/>
        </w:rPr>
        <w:t xml:space="preserve">we propose the set </w:t>
      </w:r>
      <w:r w:rsidRPr="00675473">
        <w:rPr>
          <w:b/>
          <w:bCs/>
        </w:rPr>
        <w:t xml:space="preserve">{1, </w:t>
      </w:r>
      <w:r>
        <w:rPr>
          <w:b/>
          <w:bCs/>
        </w:rPr>
        <w:t xml:space="preserve">2, </w:t>
      </w:r>
      <w:r w:rsidRPr="00675473">
        <w:rPr>
          <w:b/>
          <w:bCs/>
        </w:rPr>
        <w:t>4, 7,</w:t>
      </w:r>
      <w:r>
        <w:rPr>
          <w:b/>
          <w:bCs/>
        </w:rPr>
        <w:t>[</w:t>
      </w:r>
      <w:r w:rsidRPr="00675473">
        <w:rPr>
          <w:b/>
          <w:bCs/>
        </w:rPr>
        <w:t>14</w:t>
      </w:r>
      <w:r>
        <w:rPr>
          <w:b/>
          <w:bCs/>
        </w:rPr>
        <w:t>]</w:t>
      </w:r>
      <w:r w:rsidRPr="00675473">
        <w:rPr>
          <w:b/>
          <w:bCs/>
        </w:rPr>
        <w:t>}.</w:t>
      </w:r>
      <w:r w:rsidRPr="00BC28CA">
        <w:rPr>
          <w:b/>
          <w:bCs/>
        </w:rPr>
        <w:t xml:space="preserve"> </w:t>
      </w:r>
    </w:p>
    <w:p w14:paraId="7DF088B6" w14:textId="77777777" w:rsidR="003527C3" w:rsidRDefault="003527C3" w:rsidP="004D7BCB">
      <w:pPr>
        <w:rPr>
          <w:b/>
          <w:i/>
        </w:rPr>
      </w:pPr>
    </w:p>
    <w:p w14:paraId="613A0E46" w14:textId="01BDE0D7" w:rsidR="004D7BCB" w:rsidRPr="003527C3" w:rsidRDefault="004D7BCB" w:rsidP="004D7BCB">
      <w:pPr>
        <w:rPr>
          <w:rFonts w:cs="Arial"/>
          <w:b/>
          <w:iCs/>
          <w:szCs w:val="18"/>
        </w:rPr>
      </w:pPr>
      <w:r w:rsidRPr="003527C3">
        <w:rPr>
          <w:rFonts w:cs="Arial"/>
          <w:b/>
          <w:iCs/>
          <w:szCs w:val="18"/>
        </w:rPr>
        <w:t xml:space="preserve">Observation 1: Changes to Rel.15 default beam assumptions in single DCI multi-slot PDSCH scheduling can result in need for provisioning of larger number of gap symbols. </w:t>
      </w:r>
    </w:p>
    <w:p w14:paraId="5E1FB70A" w14:textId="77777777" w:rsidR="003527C3" w:rsidRDefault="003527C3" w:rsidP="002A5039">
      <w:pPr>
        <w:rPr>
          <w:rFonts w:cs="Arial"/>
          <w:b/>
          <w:iCs/>
          <w:szCs w:val="18"/>
        </w:rPr>
      </w:pPr>
    </w:p>
    <w:p w14:paraId="4A75273E" w14:textId="0FB99898" w:rsidR="002A5039" w:rsidRPr="003527C3" w:rsidRDefault="002A5039" w:rsidP="002A5039">
      <w:pPr>
        <w:rPr>
          <w:b/>
          <w:iCs/>
          <w:color w:val="000000" w:themeColor="text1"/>
          <w:lang w:eastAsia="zh-CN"/>
        </w:rPr>
      </w:pPr>
      <w:r w:rsidRPr="003527C3">
        <w:rPr>
          <w:rFonts w:cs="Arial"/>
          <w:b/>
          <w:iCs/>
          <w:szCs w:val="18"/>
        </w:rPr>
        <w:t xml:space="preserve">Proposal </w:t>
      </w:r>
      <w:r w:rsidR="004D7BCB" w:rsidRPr="003527C3">
        <w:rPr>
          <w:rFonts w:cs="Arial"/>
          <w:b/>
          <w:iCs/>
          <w:szCs w:val="18"/>
        </w:rPr>
        <w:t>5</w:t>
      </w:r>
      <w:r w:rsidRPr="003527C3">
        <w:rPr>
          <w:rFonts w:cs="Arial"/>
          <w:b/>
          <w:iCs/>
          <w:szCs w:val="18"/>
        </w:rPr>
        <w:t xml:space="preserve">: </w:t>
      </w:r>
      <w:r w:rsidRPr="003527C3">
        <w:rPr>
          <w:b/>
          <w:bCs/>
          <w:iCs/>
        </w:rPr>
        <w:t>Utilize aperiodic CSI-RS transmission to address impact of LBT failure on periodic RS transmissions intended to support beam failure recovery.</w:t>
      </w:r>
      <w:r w:rsidRPr="003527C3">
        <w:rPr>
          <w:iCs/>
        </w:rPr>
        <w:t xml:space="preserve"> </w:t>
      </w:r>
    </w:p>
    <w:p w14:paraId="5066F4D7" w14:textId="77777777" w:rsidR="003527C3" w:rsidRDefault="003527C3" w:rsidP="00A1542E">
      <w:pPr>
        <w:rPr>
          <w:rFonts w:cs="Arial"/>
          <w:b/>
          <w:iCs/>
          <w:szCs w:val="18"/>
        </w:rPr>
      </w:pPr>
    </w:p>
    <w:p w14:paraId="1BCBEC0E" w14:textId="43587648" w:rsidR="00A1542E" w:rsidRPr="003527C3" w:rsidRDefault="00A1542E" w:rsidP="00A1542E">
      <w:pPr>
        <w:rPr>
          <w:b/>
          <w:bCs/>
          <w:iCs/>
        </w:rPr>
      </w:pPr>
      <w:r w:rsidRPr="003527C3">
        <w:rPr>
          <w:rFonts w:cs="Arial"/>
          <w:b/>
          <w:iCs/>
          <w:szCs w:val="18"/>
        </w:rPr>
        <w:t xml:space="preserve">Proposal </w:t>
      </w:r>
      <w:r w:rsidR="004D7BCB" w:rsidRPr="003527C3">
        <w:rPr>
          <w:rFonts w:cs="Arial"/>
          <w:b/>
          <w:iCs/>
          <w:szCs w:val="18"/>
        </w:rPr>
        <w:t>6</w:t>
      </w:r>
      <w:r w:rsidRPr="003527C3">
        <w:rPr>
          <w:rFonts w:cs="Arial"/>
          <w:b/>
          <w:iCs/>
          <w:szCs w:val="18"/>
        </w:rPr>
        <w:t xml:space="preserve">: Consider </w:t>
      </w:r>
      <w:r w:rsidRPr="003527C3">
        <w:rPr>
          <w:b/>
          <w:bCs/>
          <w:iCs/>
        </w:rPr>
        <w:t>support for low latency beam (QCL-</w:t>
      </w:r>
      <w:proofErr w:type="spellStart"/>
      <w:r w:rsidRPr="003527C3">
        <w:rPr>
          <w:b/>
          <w:bCs/>
          <w:iCs/>
        </w:rPr>
        <w:t>TypeD</w:t>
      </w:r>
      <w:proofErr w:type="spellEnd"/>
      <w:r w:rsidRPr="003527C3">
        <w:rPr>
          <w:b/>
          <w:bCs/>
          <w:iCs/>
        </w:rPr>
        <w:t xml:space="preserve">) switch of periodic RS transmissions after </w:t>
      </w:r>
      <w:r w:rsidR="00D27CCE">
        <w:rPr>
          <w:b/>
          <w:bCs/>
          <w:iCs/>
        </w:rPr>
        <w:t xml:space="preserve">persistent or </w:t>
      </w:r>
      <w:r w:rsidRPr="003527C3">
        <w:rPr>
          <w:b/>
          <w:bCs/>
          <w:iCs/>
        </w:rPr>
        <w:t xml:space="preserve">sustained LBT failure.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10" w:name="_Ref124589665"/>
      <w:bookmarkStart w:id="11" w:name="_Ref71620620"/>
      <w:bookmarkStart w:id="12" w:name="_Ref124671424"/>
      <w:r w:rsidRPr="00D74B92">
        <w:t>References</w:t>
      </w:r>
    </w:p>
    <w:p w14:paraId="5E4A69DA" w14:textId="1F5DC205" w:rsidR="003E034F" w:rsidRDefault="00E200FB" w:rsidP="00C703B5">
      <w:pPr>
        <w:pStyle w:val="References"/>
        <w:rPr>
          <w:sz w:val="22"/>
          <w:szCs w:val="22"/>
        </w:rPr>
      </w:pPr>
      <w:bookmarkStart w:id="13" w:name="_Ref45631853"/>
      <w:bookmarkStart w:id="14" w:name="_Ref6583376"/>
      <w:bookmarkStart w:id="15" w:name="_Ref167612875"/>
      <w:bookmarkStart w:id="16" w:name="_Ref167612671"/>
      <w:bookmarkEnd w:id="10"/>
      <w:bookmarkEnd w:id="11"/>
      <w:bookmarkEnd w:id="12"/>
      <w:r w:rsidRPr="00D95274">
        <w:rPr>
          <w:sz w:val="22"/>
          <w:szCs w:val="22"/>
        </w:rPr>
        <w:t>RP-</w:t>
      </w:r>
      <w:r w:rsidR="00232845">
        <w:rPr>
          <w:sz w:val="22"/>
          <w:szCs w:val="22"/>
        </w:rPr>
        <w:t>202925</w:t>
      </w:r>
      <w:r w:rsidRPr="00D95274">
        <w:rPr>
          <w:sz w:val="22"/>
          <w:szCs w:val="22"/>
        </w:rPr>
        <w:t xml:space="preserve">, </w:t>
      </w:r>
      <w:r w:rsidR="0099649B" w:rsidRPr="00D95274">
        <w:rPr>
          <w:sz w:val="22"/>
          <w:szCs w:val="22"/>
        </w:rPr>
        <w:t>“</w:t>
      </w:r>
      <w:r w:rsidR="00232845">
        <w:rPr>
          <w:sz w:val="22"/>
          <w:szCs w:val="22"/>
        </w:rPr>
        <w:t>Revised</w:t>
      </w:r>
      <w:r w:rsidR="00303C3F" w:rsidRPr="00303C3F">
        <w:rPr>
          <w:sz w:val="22"/>
          <w:szCs w:val="22"/>
        </w:rPr>
        <w:t xml:space="preserve"> WID: </w:t>
      </w:r>
      <w:r w:rsidR="00232845" w:rsidRPr="00232845">
        <w:rPr>
          <w:sz w:val="22"/>
          <w:szCs w:val="22"/>
        </w:rPr>
        <w:t>Extending current NR operation to 71 GHz</w:t>
      </w:r>
      <w:r w:rsidRPr="00D95274">
        <w:rPr>
          <w:sz w:val="22"/>
          <w:szCs w:val="22"/>
        </w:rPr>
        <w:t>”</w:t>
      </w:r>
      <w:r w:rsidR="006C76CB">
        <w:rPr>
          <w:sz w:val="22"/>
          <w:szCs w:val="22"/>
        </w:rPr>
        <w:t xml:space="preserve">, </w:t>
      </w:r>
      <w:r w:rsidR="00232845">
        <w:rPr>
          <w:sz w:val="22"/>
          <w:szCs w:val="22"/>
        </w:rPr>
        <w:t>CMCC</w:t>
      </w:r>
      <w:r w:rsidR="006C76CB">
        <w:rPr>
          <w:sz w:val="22"/>
          <w:szCs w:val="22"/>
        </w:rPr>
        <w:t>, RAN#</w:t>
      </w:r>
      <w:r w:rsidR="00232845">
        <w:rPr>
          <w:sz w:val="22"/>
          <w:szCs w:val="22"/>
        </w:rPr>
        <w:t>90-e</w:t>
      </w:r>
      <w:r w:rsidRPr="00D95274">
        <w:rPr>
          <w:sz w:val="22"/>
          <w:szCs w:val="22"/>
        </w:rPr>
        <w:t>.</w:t>
      </w:r>
      <w:bookmarkEnd w:id="13"/>
    </w:p>
    <w:p w14:paraId="4B90D3DB" w14:textId="2C84AEC1" w:rsidR="000665DC" w:rsidRDefault="00C00EBD" w:rsidP="000665DC">
      <w:pPr>
        <w:pStyle w:val="References"/>
        <w:rPr>
          <w:sz w:val="22"/>
          <w:szCs w:val="22"/>
        </w:rPr>
      </w:pPr>
      <w:bookmarkStart w:id="17" w:name="_Ref53061748"/>
      <w:r>
        <w:rPr>
          <w:lang w:eastAsia="ja-JP"/>
        </w:rPr>
        <w:t>R4-2107985</w:t>
      </w:r>
      <w:r w:rsidR="000665DC">
        <w:rPr>
          <w:sz w:val="22"/>
          <w:szCs w:val="22"/>
        </w:rPr>
        <w:t>, “</w:t>
      </w:r>
      <w:bookmarkStart w:id="18" w:name="_Hlk68599328"/>
      <w:r>
        <w:rPr>
          <w:color w:val="000000"/>
        </w:rPr>
        <w:t>LS on 60 GHz time-related issues</w:t>
      </w:r>
      <w:r w:rsidR="000665DC">
        <w:rPr>
          <w:sz w:val="22"/>
          <w:szCs w:val="22"/>
        </w:rPr>
        <w:t>”,</w:t>
      </w:r>
      <w:r w:rsidR="004869D0">
        <w:rPr>
          <w:sz w:val="22"/>
          <w:szCs w:val="22"/>
        </w:rPr>
        <w:t xml:space="preserve"> </w:t>
      </w:r>
      <w:r w:rsidR="000665DC">
        <w:rPr>
          <w:sz w:val="22"/>
          <w:szCs w:val="22"/>
        </w:rPr>
        <w:t>RAN</w:t>
      </w:r>
      <w:r>
        <w:rPr>
          <w:sz w:val="22"/>
          <w:szCs w:val="22"/>
        </w:rPr>
        <w:t>4</w:t>
      </w:r>
      <w:r w:rsidR="000665DC">
        <w:rPr>
          <w:sz w:val="22"/>
          <w:szCs w:val="22"/>
        </w:rPr>
        <w:t>#</w:t>
      </w:r>
      <w:r>
        <w:rPr>
          <w:sz w:val="22"/>
          <w:szCs w:val="22"/>
        </w:rPr>
        <w:t>99</w:t>
      </w:r>
      <w:r w:rsidR="000665DC">
        <w:rPr>
          <w:sz w:val="22"/>
          <w:szCs w:val="22"/>
        </w:rPr>
        <w:t>-e.</w:t>
      </w:r>
      <w:bookmarkEnd w:id="17"/>
      <w:r w:rsidR="000665DC">
        <w:rPr>
          <w:sz w:val="22"/>
          <w:szCs w:val="22"/>
        </w:rPr>
        <w:t xml:space="preserve"> </w:t>
      </w:r>
    </w:p>
    <w:bookmarkEnd w:id="2"/>
    <w:bookmarkEnd w:id="14"/>
    <w:bookmarkEnd w:id="15"/>
    <w:bookmarkEnd w:id="16"/>
    <w:bookmarkEnd w:id="18"/>
    <w:p w14:paraId="5B91F7AE" w14:textId="7F501BA7" w:rsidR="00B86BBF" w:rsidRPr="00BD2307" w:rsidRDefault="00B05AD7" w:rsidP="00FE2CDF">
      <w:pPr>
        <w:pStyle w:val="References"/>
        <w:numPr>
          <w:ilvl w:val="0"/>
          <w:numId w:val="0"/>
        </w:numPr>
        <w:ind w:left="360"/>
        <w:rPr>
          <w:sz w:val="22"/>
          <w:szCs w:val="22"/>
        </w:rPr>
      </w:pPr>
      <w:r w:rsidRPr="00AD2440">
        <w:rPr>
          <w:sz w:val="22"/>
          <w:szCs w:val="22"/>
        </w:rPr>
        <w:t xml:space="preserve"> </w:t>
      </w:r>
    </w:p>
    <w:sectPr w:rsidR="00B86BBF" w:rsidRPr="00BD23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B4465" w14:textId="77777777" w:rsidR="005B78FE" w:rsidRDefault="005B78FE">
      <w:r>
        <w:separator/>
      </w:r>
    </w:p>
  </w:endnote>
  <w:endnote w:type="continuationSeparator" w:id="0">
    <w:p w14:paraId="5B328CB8" w14:textId="77777777" w:rsidR="005B78FE" w:rsidRDefault="005B7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57772" w14:textId="77777777" w:rsidR="005B78FE" w:rsidRDefault="005B78FE">
      <w:r>
        <w:separator/>
      </w:r>
    </w:p>
  </w:footnote>
  <w:footnote w:type="continuationSeparator" w:id="0">
    <w:p w14:paraId="32AC11BC" w14:textId="77777777" w:rsidR="005B78FE" w:rsidRDefault="005B7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D5F261A"/>
    <w:multiLevelType w:val="hybridMultilevel"/>
    <w:tmpl w:val="854C3060"/>
    <w:lvl w:ilvl="0" w:tplc="9D00917A">
      <w:start w:val="1"/>
      <w:numFmt w:val="lowerRoman"/>
      <w:lvlText w:val="(%1)"/>
      <w:lvlJc w:val="left"/>
      <w:pPr>
        <w:ind w:left="1890" w:hanging="720"/>
      </w:pPr>
      <w:rPr>
        <w:rFonts w:hint="default"/>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103D2167"/>
    <w:multiLevelType w:val="hybridMultilevel"/>
    <w:tmpl w:val="C9AA2B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0C3343"/>
    <w:multiLevelType w:val="hybridMultilevel"/>
    <w:tmpl w:val="8154F952"/>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A26A6"/>
    <w:multiLevelType w:val="hybridMultilevel"/>
    <w:tmpl w:val="C15C9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3C1BCB"/>
    <w:multiLevelType w:val="hybridMultilevel"/>
    <w:tmpl w:val="FACCFCE8"/>
    <w:lvl w:ilvl="0" w:tplc="F0069810">
      <w:start w:val="1"/>
      <w:numFmt w:val="bullet"/>
      <w:lvlText w:val="•"/>
      <w:lvlJc w:val="left"/>
      <w:pPr>
        <w:tabs>
          <w:tab w:val="num" w:pos="720"/>
        </w:tabs>
        <w:ind w:left="720" w:hanging="360"/>
      </w:pPr>
      <w:rPr>
        <w:rFonts w:ascii="Arial" w:hAnsi="Arial" w:hint="default"/>
      </w:rPr>
    </w:lvl>
    <w:lvl w:ilvl="1" w:tplc="0D6E8AE0">
      <w:numFmt w:val="bullet"/>
      <w:lvlText w:val="o"/>
      <w:lvlJc w:val="left"/>
      <w:pPr>
        <w:tabs>
          <w:tab w:val="num" w:pos="1440"/>
        </w:tabs>
        <w:ind w:left="1440" w:hanging="360"/>
      </w:pPr>
      <w:rPr>
        <w:rFonts w:ascii="Courier New" w:hAnsi="Courier New" w:hint="default"/>
      </w:rPr>
    </w:lvl>
    <w:lvl w:ilvl="2" w:tplc="2C32C236">
      <w:numFmt w:val="bullet"/>
      <w:lvlText w:val="§"/>
      <w:lvlJc w:val="left"/>
      <w:pPr>
        <w:tabs>
          <w:tab w:val="num" w:pos="2160"/>
        </w:tabs>
        <w:ind w:left="2160" w:hanging="360"/>
      </w:pPr>
      <w:rPr>
        <w:rFonts w:ascii="Arial" w:hAnsi="Arial" w:hint="default"/>
      </w:rPr>
    </w:lvl>
    <w:lvl w:ilvl="3" w:tplc="4AD4376C">
      <w:numFmt w:val="bullet"/>
      <w:lvlText w:val="•"/>
      <w:lvlJc w:val="left"/>
      <w:pPr>
        <w:tabs>
          <w:tab w:val="num" w:pos="2880"/>
        </w:tabs>
        <w:ind w:left="2880" w:hanging="360"/>
      </w:pPr>
      <w:rPr>
        <w:rFonts w:ascii="Arial" w:hAnsi="Arial" w:hint="default"/>
      </w:rPr>
    </w:lvl>
    <w:lvl w:ilvl="4" w:tplc="BAB2F546">
      <w:numFmt w:val="bullet"/>
      <w:lvlText w:val="o"/>
      <w:lvlJc w:val="left"/>
      <w:pPr>
        <w:tabs>
          <w:tab w:val="num" w:pos="3600"/>
        </w:tabs>
        <w:ind w:left="3600" w:hanging="360"/>
      </w:pPr>
      <w:rPr>
        <w:rFonts w:ascii="Courier New" w:hAnsi="Courier New" w:hint="default"/>
      </w:rPr>
    </w:lvl>
    <w:lvl w:ilvl="5" w:tplc="433A94EC" w:tentative="1">
      <w:start w:val="1"/>
      <w:numFmt w:val="bullet"/>
      <w:lvlText w:val="•"/>
      <w:lvlJc w:val="left"/>
      <w:pPr>
        <w:tabs>
          <w:tab w:val="num" w:pos="4320"/>
        </w:tabs>
        <w:ind w:left="4320" w:hanging="360"/>
      </w:pPr>
      <w:rPr>
        <w:rFonts w:ascii="Arial" w:hAnsi="Arial" w:hint="default"/>
      </w:rPr>
    </w:lvl>
    <w:lvl w:ilvl="6" w:tplc="ACC48466" w:tentative="1">
      <w:start w:val="1"/>
      <w:numFmt w:val="bullet"/>
      <w:lvlText w:val="•"/>
      <w:lvlJc w:val="left"/>
      <w:pPr>
        <w:tabs>
          <w:tab w:val="num" w:pos="5040"/>
        </w:tabs>
        <w:ind w:left="5040" w:hanging="360"/>
      </w:pPr>
      <w:rPr>
        <w:rFonts w:ascii="Arial" w:hAnsi="Arial" w:hint="default"/>
      </w:rPr>
    </w:lvl>
    <w:lvl w:ilvl="7" w:tplc="A176BEA6" w:tentative="1">
      <w:start w:val="1"/>
      <w:numFmt w:val="bullet"/>
      <w:lvlText w:val="•"/>
      <w:lvlJc w:val="left"/>
      <w:pPr>
        <w:tabs>
          <w:tab w:val="num" w:pos="5760"/>
        </w:tabs>
        <w:ind w:left="5760" w:hanging="360"/>
      </w:pPr>
      <w:rPr>
        <w:rFonts w:ascii="Arial" w:hAnsi="Arial" w:hint="default"/>
      </w:rPr>
    </w:lvl>
    <w:lvl w:ilvl="8" w:tplc="76D41A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B1821DD"/>
    <w:multiLevelType w:val="hybridMultilevel"/>
    <w:tmpl w:val="A07EA7D8"/>
    <w:lvl w:ilvl="0" w:tplc="9D00917A">
      <w:start w:val="1"/>
      <w:numFmt w:val="lowerRoman"/>
      <w:lvlText w:val="(%1)"/>
      <w:lvlJc w:val="left"/>
      <w:pPr>
        <w:ind w:left="1995" w:hanging="720"/>
      </w:pPr>
      <w:rPr>
        <w:rFonts w:hint="default"/>
        <w:sz w:val="22"/>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3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F36E1E"/>
    <w:multiLevelType w:val="hybridMultilevel"/>
    <w:tmpl w:val="9E20A1D8"/>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15"/>
  </w:num>
  <w:num w:numId="2">
    <w:abstractNumId w:val="11"/>
  </w:num>
  <w:num w:numId="3">
    <w:abstractNumId w:val="28"/>
  </w:num>
  <w:num w:numId="4">
    <w:abstractNumId w:val="14"/>
  </w:num>
  <w:num w:numId="5">
    <w:abstractNumId w:val="5"/>
  </w:num>
  <w:num w:numId="6">
    <w:abstractNumId w:val="20"/>
  </w:num>
  <w:num w:numId="7">
    <w:abstractNumId w:val="9"/>
  </w:num>
  <w:num w:numId="8">
    <w:abstractNumId w:val="17"/>
  </w:num>
  <w:num w:numId="9">
    <w:abstractNumId w:val="7"/>
  </w:num>
  <w:num w:numId="10">
    <w:abstractNumId w:val="15"/>
  </w:num>
  <w:num w:numId="11">
    <w:abstractNumId w:val="15"/>
  </w:num>
  <w:num w:numId="12">
    <w:abstractNumId w:val="15"/>
  </w:num>
  <w:num w:numId="13">
    <w:abstractNumId w:val="8"/>
  </w:num>
  <w:num w:numId="14">
    <w:abstractNumId w:val="19"/>
  </w:num>
  <w:num w:numId="15">
    <w:abstractNumId w:val="33"/>
  </w:num>
  <w:num w:numId="16">
    <w:abstractNumId w:val="26"/>
  </w:num>
  <w:num w:numId="17">
    <w:abstractNumId w:val="16"/>
    <w:lvlOverride w:ilvl="0"/>
    <w:lvlOverride w:ilvl="1">
      <w:startOverride w:val="1"/>
    </w:lvlOverride>
    <w:lvlOverride w:ilvl="2"/>
    <w:lvlOverride w:ilvl="3"/>
    <w:lvlOverride w:ilvl="4"/>
    <w:lvlOverride w:ilvl="5"/>
    <w:lvlOverride w:ilvl="6"/>
    <w:lvlOverride w:ilvl="7"/>
    <w:lvlOverride w:ilvl="8"/>
  </w:num>
  <w:num w:numId="18">
    <w:abstractNumId w:val="6"/>
  </w:num>
  <w:num w:numId="19">
    <w:abstractNumId w:val="29"/>
  </w:num>
  <w:num w:numId="20">
    <w:abstractNumId w:val="24"/>
  </w:num>
  <w:num w:numId="21">
    <w:abstractNumId w:val="25"/>
  </w:num>
  <w:num w:numId="22">
    <w:abstractNumId w:val="13"/>
  </w:num>
  <w:num w:numId="23">
    <w:abstractNumId w:val="23"/>
  </w:num>
  <w:num w:numId="24">
    <w:abstractNumId w:val="35"/>
  </w:num>
  <w:num w:numId="25">
    <w:abstractNumId w:val="10"/>
  </w:num>
  <w:num w:numId="26">
    <w:abstractNumId w:val="3"/>
  </w:num>
  <w:num w:numId="27">
    <w:abstractNumId w:val="27"/>
  </w:num>
  <w:num w:numId="28">
    <w:abstractNumId w:val="27"/>
  </w:num>
  <w:num w:numId="29">
    <w:abstractNumId w:val="16"/>
  </w:num>
  <w:num w:numId="30">
    <w:abstractNumId w:val="0"/>
  </w:num>
  <w:num w:numId="31">
    <w:abstractNumId w:val="1"/>
  </w:num>
  <w:num w:numId="32">
    <w:abstractNumId w:val="34"/>
  </w:num>
  <w:num w:numId="33">
    <w:abstractNumId w:val="4"/>
  </w:num>
  <w:num w:numId="34">
    <w:abstractNumId w:val="37"/>
  </w:num>
  <w:num w:numId="35">
    <w:abstractNumId w:val="2"/>
  </w:num>
  <w:num w:numId="36">
    <w:abstractNumId w:val="21"/>
  </w:num>
  <w:num w:numId="37">
    <w:abstractNumId w:val="31"/>
  </w:num>
  <w:num w:numId="38">
    <w:abstractNumId w:val="12"/>
  </w:num>
  <w:num w:numId="39">
    <w:abstractNumId w:val="27"/>
  </w:num>
  <w:num w:numId="40">
    <w:abstractNumId w:val="36"/>
  </w:num>
  <w:num w:numId="41">
    <w:abstractNumId w:val="32"/>
  </w:num>
  <w:num w:numId="42">
    <w:abstractNumId w:val="30"/>
  </w:num>
  <w:num w:numId="43">
    <w:abstractNumId w:val="22"/>
  </w:num>
  <w:num w:numId="44">
    <w:abstractNumId w:val="18"/>
  </w:num>
  <w:num w:numId="45">
    <w:abstractNumId w:val="11"/>
    <w:lvlOverride w:ilvl="0">
      <w:startOverride w:val="4"/>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AD9"/>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C4E"/>
    <w:rsid w:val="00005E66"/>
    <w:rsid w:val="000067E8"/>
    <w:rsid w:val="00006934"/>
    <w:rsid w:val="00006B4B"/>
    <w:rsid w:val="000072B6"/>
    <w:rsid w:val="00007813"/>
    <w:rsid w:val="00007FD7"/>
    <w:rsid w:val="000102D7"/>
    <w:rsid w:val="000109E6"/>
    <w:rsid w:val="00010DBC"/>
    <w:rsid w:val="0001116D"/>
    <w:rsid w:val="00011278"/>
    <w:rsid w:val="00011F67"/>
    <w:rsid w:val="0001215C"/>
    <w:rsid w:val="00012862"/>
    <w:rsid w:val="000128E6"/>
    <w:rsid w:val="00012F77"/>
    <w:rsid w:val="00013371"/>
    <w:rsid w:val="00014758"/>
    <w:rsid w:val="000156C7"/>
    <w:rsid w:val="00015A05"/>
    <w:rsid w:val="00015EFB"/>
    <w:rsid w:val="000165E2"/>
    <w:rsid w:val="00016B0E"/>
    <w:rsid w:val="00016EF9"/>
    <w:rsid w:val="000172BE"/>
    <w:rsid w:val="00017D8A"/>
    <w:rsid w:val="00020EB9"/>
    <w:rsid w:val="000227D0"/>
    <w:rsid w:val="00023388"/>
    <w:rsid w:val="00023425"/>
    <w:rsid w:val="00023685"/>
    <w:rsid w:val="000241BE"/>
    <w:rsid w:val="000242F2"/>
    <w:rsid w:val="0002528E"/>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40180"/>
    <w:rsid w:val="0004023E"/>
    <w:rsid w:val="0004024B"/>
    <w:rsid w:val="000404D2"/>
    <w:rsid w:val="00040505"/>
    <w:rsid w:val="00041388"/>
    <w:rsid w:val="00041C10"/>
    <w:rsid w:val="00041C57"/>
    <w:rsid w:val="00041D96"/>
    <w:rsid w:val="0004219A"/>
    <w:rsid w:val="000427C1"/>
    <w:rsid w:val="00042ADB"/>
    <w:rsid w:val="00042C0E"/>
    <w:rsid w:val="000434B7"/>
    <w:rsid w:val="000435E4"/>
    <w:rsid w:val="00043E8A"/>
    <w:rsid w:val="00045C7A"/>
    <w:rsid w:val="00046189"/>
    <w:rsid w:val="00046796"/>
    <w:rsid w:val="000467FD"/>
    <w:rsid w:val="0004682C"/>
    <w:rsid w:val="00046833"/>
    <w:rsid w:val="00046AAF"/>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43DD"/>
    <w:rsid w:val="00054A45"/>
    <w:rsid w:val="00054BBB"/>
    <w:rsid w:val="00054E0C"/>
    <w:rsid w:val="0005541D"/>
    <w:rsid w:val="00055700"/>
    <w:rsid w:val="00055B33"/>
    <w:rsid w:val="000565C8"/>
    <w:rsid w:val="000567AD"/>
    <w:rsid w:val="00057DC8"/>
    <w:rsid w:val="00060AB2"/>
    <w:rsid w:val="00060EFA"/>
    <w:rsid w:val="000612E1"/>
    <w:rsid w:val="000614FE"/>
    <w:rsid w:val="00061B21"/>
    <w:rsid w:val="0006295E"/>
    <w:rsid w:val="00063B1C"/>
    <w:rsid w:val="00064FCB"/>
    <w:rsid w:val="00065225"/>
    <w:rsid w:val="000659A6"/>
    <w:rsid w:val="00065D38"/>
    <w:rsid w:val="000665DC"/>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6F3"/>
    <w:rsid w:val="00074A5E"/>
    <w:rsid w:val="00074E86"/>
    <w:rsid w:val="0007557C"/>
    <w:rsid w:val="000758E5"/>
    <w:rsid w:val="00075D0C"/>
    <w:rsid w:val="00076097"/>
    <w:rsid w:val="00076541"/>
    <w:rsid w:val="000769A1"/>
    <w:rsid w:val="00076DE8"/>
    <w:rsid w:val="00076E44"/>
    <w:rsid w:val="000772F4"/>
    <w:rsid w:val="000776EB"/>
    <w:rsid w:val="00077BD5"/>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B71"/>
    <w:rsid w:val="00096F8A"/>
    <w:rsid w:val="0009798B"/>
    <w:rsid w:val="00097C40"/>
    <w:rsid w:val="00097C99"/>
    <w:rsid w:val="000A0B2A"/>
    <w:rsid w:val="000A0F14"/>
    <w:rsid w:val="000A1441"/>
    <w:rsid w:val="000A1A06"/>
    <w:rsid w:val="000A1B60"/>
    <w:rsid w:val="000A21B4"/>
    <w:rsid w:val="000A2809"/>
    <w:rsid w:val="000A2CC7"/>
    <w:rsid w:val="000A2ED6"/>
    <w:rsid w:val="000A337B"/>
    <w:rsid w:val="000A3744"/>
    <w:rsid w:val="000A3BAA"/>
    <w:rsid w:val="000A4094"/>
    <w:rsid w:val="000A41D1"/>
    <w:rsid w:val="000A4205"/>
    <w:rsid w:val="000A4226"/>
    <w:rsid w:val="000A4A19"/>
    <w:rsid w:val="000A4D2A"/>
    <w:rsid w:val="000A4DEA"/>
    <w:rsid w:val="000A54B7"/>
    <w:rsid w:val="000A5D08"/>
    <w:rsid w:val="000A60E6"/>
    <w:rsid w:val="000A6351"/>
    <w:rsid w:val="000A63D6"/>
    <w:rsid w:val="000A7B38"/>
    <w:rsid w:val="000A7CE7"/>
    <w:rsid w:val="000A7F11"/>
    <w:rsid w:val="000B015B"/>
    <w:rsid w:val="000B0343"/>
    <w:rsid w:val="000B056C"/>
    <w:rsid w:val="000B08E1"/>
    <w:rsid w:val="000B13B8"/>
    <w:rsid w:val="000B1F44"/>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CB3"/>
    <w:rsid w:val="000D0E4E"/>
    <w:rsid w:val="000D1122"/>
    <w:rsid w:val="000D113C"/>
    <w:rsid w:val="000D12D1"/>
    <w:rsid w:val="000D159A"/>
    <w:rsid w:val="000D16FF"/>
    <w:rsid w:val="000D1723"/>
    <w:rsid w:val="000D1796"/>
    <w:rsid w:val="000D19C6"/>
    <w:rsid w:val="000D22CC"/>
    <w:rsid w:val="000D2CF4"/>
    <w:rsid w:val="000D36AE"/>
    <w:rsid w:val="000D38A1"/>
    <w:rsid w:val="000D3930"/>
    <w:rsid w:val="000D3C4B"/>
    <w:rsid w:val="000D4C4E"/>
    <w:rsid w:val="000D4D55"/>
    <w:rsid w:val="000D5077"/>
    <w:rsid w:val="000D51C3"/>
    <w:rsid w:val="000D5362"/>
    <w:rsid w:val="000D57F8"/>
    <w:rsid w:val="000D5835"/>
    <w:rsid w:val="000D5851"/>
    <w:rsid w:val="000D5C60"/>
    <w:rsid w:val="000D6604"/>
    <w:rsid w:val="000D71E2"/>
    <w:rsid w:val="000D73A5"/>
    <w:rsid w:val="000E07D6"/>
    <w:rsid w:val="000E125F"/>
    <w:rsid w:val="000E1380"/>
    <w:rsid w:val="000E18DF"/>
    <w:rsid w:val="000E211D"/>
    <w:rsid w:val="000E215F"/>
    <w:rsid w:val="000E2AD6"/>
    <w:rsid w:val="000E414F"/>
    <w:rsid w:val="000E4761"/>
    <w:rsid w:val="000E48AF"/>
    <w:rsid w:val="000E58CF"/>
    <w:rsid w:val="000E59A0"/>
    <w:rsid w:val="000E612F"/>
    <w:rsid w:val="000E7403"/>
    <w:rsid w:val="000E7A84"/>
    <w:rsid w:val="000E7AF7"/>
    <w:rsid w:val="000F12B4"/>
    <w:rsid w:val="000F15BC"/>
    <w:rsid w:val="000F180A"/>
    <w:rsid w:val="000F1C92"/>
    <w:rsid w:val="000F238F"/>
    <w:rsid w:val="000F2D25"/>
    <w:rsid w:val="000F2EEE"/>
    <w:rsid w:val="000F3697"/>
    <w:rsid w:val="000F407D"/>
    <w:rsid w:val="000F5BC8"/>
    <w:rsid w:val="000F62FF"/>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6A5E"/>
    <w:rsid w:val="00107779"/>
    <w:rsid w:val="001078C2"/>
    <w:rsid w:val="00107C7A"/>
    <w:rsid w:val="00107E1C"/>
    <w:rsid w:val="00110243"/>
    <w:rsid w:val="001106F5"/>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260"/>
    <w:rsid w:val="00116585"/>
    <w:rsid w:val="001169EC"/>
    <w:rsid w:val="00117141"/>
    <w:rsid w:val="0011739A"/>
    <w:rsid w:val="00117678"/>
    <w:rsid w:val="001179BC"/>
    <w:rsid w:val="00117C85"/>
    <w:rsid w:val="00117EB0"/>
    <w:rsid w:val="001203A0"/>
    <w:rsid w:val="00120B13"/>
    <w:rsid w:val="00121499"/>
    <w:rsid w:val="00122111"/>
    <w:rsid w:val="001233BB"/>
    <w:rsid w:val="00124258"/>
    <w:rsid w:val="00124875"/>
    <w:rsid w:val="00124D84"/>
    <w:rsid w:val="00124D97"/>
    <w:rsid w:val="00124EF5"/>
    <w:rsid w:val="001250DD"/>
    <w:rsid w:val="001256A7"/>
    <w:rsid w:val="00125733"/>
    <w:rsid w:val="001263AA"/>
    <w:rsid w:val="001273F3"/>
    <w:rsid w:val="0012793D"/>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2F00"/>
    <w:rsid w:val="00143181"/>
    <w:rsid w:val="0014384A"/>
    <w:rsid w:val="00143B7B"/>
    <w:rsid w:val="0014450F"/>
    <w:rsid w:val="00144D8F"/>
    <w:rsid w:val="00144DCF"/>
    <w:rsid w:val="00145C74"/>
    <w:rsid w:val="00146244"/>
    <w:rsid w:val="001462E9"/>
    <w:rsid w:val="0014646A"/>
    <w:rsid w:val="001466E4"/>
    <w:rsid w:val="00146B4B"/>
    <w:rsid w:val="00146E32"/>
    <w:rsid w:val="00147B0D"/>
    <w:rsid w:val="0015005A"/>
    <w:rsid w:val="00150C0B"/>
    <w:rsid w:val="00150CE4"/>
    <w:rsid w:val="00151058"/>
    <w:rsid w:val="00151619"/>
    <w:rsid w:val="00151CA4"/>
    <w:rsid w:val="00151FDC"/>
    <w:rsid w:val="00152835"/>
    <w:rsid w:val="00152CFF"/>
    <w:rsid w:val="0015317F"/>
    <w:rsid w:val="001547DD"/>
    <w:rsid w:val="001559FA"/>
    <w:rsid w:val="001561EC"/>
    <w:rsid w:val="00156374"/>
    <w:rsid w:val="001572C1"/>
    <w:rsid w:val="001577B5"/>
    <w:rsid w:val="001577D8"/>
    <w:rsid w:val="00157FC3"/>
    <w:rsid w:val="00160739"/>
    <w:rsid w:val="00160CAD"/>
    <w:rsid w:val="00161FE4"/>
    <w:rsid w:val="0016271E"/>
    <w:rsid w:val="00162D7A"/>
    <w:rsid w:val="001633C3"/>
    <w:rsid w:val="0016411F"/>
    <w:rsid w:val="00164742"/>
    <w:rsid w:val="00164846"/>
    <w:rsid w:val="00164A21"/>
    <w:rsid w:val="00164DAB"/>
    <w:rsid w:val="0016541D"/>
    <w:rsid w:val="00165BBB"/>
    <w:rsid w:val="00165C72"/>
    <w:rsid w:val="00165DB7"/>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EFA"/>
    <w:rsid w:val="00173608"/>
    <w:rsid w:val="00173FD2"/>
    <w:rsid w:val="001745EC"/>
    <w:rsid w:val="001747B7"/>
    <w:rsid w:val="00174B63"/>
    <w:rsid w:val="00175C30"/>
    <w:rsid w:val="001761A1"/>
    <w:rsid w:val="001762F8"/>
    <w:rsid w:val="00177069"/>
    <w:rsid w:val="00177FC1"/>
    <w:rsid w:val="0018014F"/>
    <w:rsid w:val="0018070A"/>
    <w:rsid w:val="001815A2"/>
    <w:rsid w:val="00181FC1"/>
    <w:rsid w:val="00182F13"/>
    <w:rsid w:val="00183034"/>
    <w:rsid w:val="001830F7"/>
    <w:rsid w:val="0018371D"/>
    <w:rsid w:val="00183EE6"/>
    <w:rsid w:val="001844E5"/>
    <w:rsid w:val="00184ABD"/>
    <w:rsid w:val="00184DB0"/>
    <w:rsid w:val="00184E75"/>
    <w:rsid w:val="0018528A"/>
    <w:rsid w:val="0018588A"/>
    <w:rsid w:val="0018602D"/>
    <w:rsid w:val="00186BE6"/>
    <w:rsid w:val="00187252"/>
    <w:rsid w:val="00190671"/>
    <w:rsid w:val="00191C91"/>
    <w:rsid w:val="0019228F"/>
    <w:rsid w:val="00192DD9"/>
    <w:rsid w:val="001931F7"/>
    <w:rsid w:val="00193878"/>
    <w:rsid w:val="0019389A"/>
    <w:rsid w:val="00193D00"/>
    <w:rsid w:val="00194339"/>
    <w:rsid w:val="00194848"/>
    <w:rsid w:val="00194BA9"/>
    <w:rsid w:val="00194CE4"/>
    <w:rsid w:val="00194F08"/>
    <w:rsid w:val="00194F68"/>
    <w:rsid w:val="001958EA"/>
    <w:rsid w:val="00195E0E"/>
    <w:rsid w:val="00195F3E"/>
    <w:rsid w:val="001965CE"/>
    <w:rsid w:val="00196792"/>
    <w:rsid w:val="00196E54"/>
    <w:rsid w:val="001A01A5"/>
    <w:rsid w:val="001A0E0D"/>
    <w:rsid w:val="001A154F"/>
    <w:rsid w:val="001A180D"/>
    <w:rsid w:val="001A1BAC"/>
    <w:rsid w:val="001A23CE"/>
    <w:rsid w:val="001A24A0"/>
    <w:rsid w:val="001A2C89"/>
    <w:rsid w:val="001A3AD0"/>
    <w:rsid w:val="001A4965"/>
    <w:rsid w:val="001A57EE"/>
    <w:rsid w:val="001A5C71"/>
    <w:rsid w:val="001A673E"/>
    <w:rsid w:val="001A7763"/>
    <w:rsid w:val="001B0525"/>
    <w:rsid w:val="001B2439"/>
    <w:rsid w:val="001B27A5"/>
    <w:rsid w:val="001B2DE5"/>
    <w:rsid w:val="001B31DB"/>
    <w:rsid w:val="001B3964"/>
    <w:rsid w:val="001B4452"/>
    <w:rsid w:val="001B446F"/>
    <w:rsid w:val="001B463A"/>
    <w:rsid w:val="001B466C"/>
    <w:rsid w:val="001B4988"/>
    <w:rsid w:val="001B4F34"/>
    <w:rsid w:val="001B52EC"/>
    <w:rsid w:val="001B554A"/>
    <w:rsid w:val="001B5BB4"/>
    <w:rsid w:val="001B64C4"/>
    <w:rsid w:val="001B6564"/>
    <w:rsid w:val="001B691A"/>
    <w:rsid w:val="001B72E7"/>
    <w:rsid w:val="001B7520"/>
    <w:rsid w:val="001B7D23"/>
    <w:rsid w:val="001C02D8"/>
    <w:rsid w:val="001C04E3"/>
    <w:rsid w:val="001C2378"/>
    <w:rsid w:val="001C3679"/>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0A3F"/>
    <w:rsid w:val="001D2360"/>
    <w:rsid w:val="001D2372"/>
    <w:rsid w:val="001D2CE6"/>
    <w:rsid w:val="001D3050"/>
    <w:rsid w:val="001D3109"/>
    <w:rsid w:val="001D332E"/>
    <w:rsid w:val="001D3A6F"/>
    <w:rsid w:val="001D3C7C"/>
    <w:rsid w:val="001D4E4F"/>
    <w:rsid w:val="001D5033"/>
    <w:rsid w:val="001D53A1"/>
    <w:rsid w:val="001D5710"/>
    <w:rsid w:val="001D5C88"/>
    <w:rsid w:val="001D6567"/>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4CAA"/>
    <w:rsid w:val="001E5C23"/>
    <w:rsid w:val="001E6354"/>
    <w:rsid w:val="001E662C"/>
    <w:rsid w:val="001E6AA2"/>
    <w:rsid w:val="001E7504"/>
    <w:rsid w:val="001E76DF"/>
    <w:rsid w:val="001E7AB4"/>
    <w:rsid w:val="001F1308"/>
    <w:rsid w:val="001F1525"/>
    <w:rsid w:val="001F1E87"/>
    <w:rsid w:val="001F1EB6"/>
    <w:rsid w:val="001F2779"/>
    <w:rsid w:val="001F2E23"/>
    <w:rsid w:val="001F341F"/>
    <w:rsid w:val="001F37F6"/>
    <w:rsid w:val="001F3911"/>
    <w:rsid w:val="001F3F09"/>
    <w:rsid w:val="001F3F1A"/>
    <w:rsid w:val="001F40E6"/>
    <w:rsid w:val="001F4101"/>
    <w:rsid w:val="001F4315"/>
    <w:rsid w:val="001F4CBD"/>
    <w:rsid w:val="001F5441"/>
    <w:rsid w:val="001F5545"/>
    <w:rsid w:val="001F5777"/>
    <w:rsid w:val="001F5937"/>
    <w:rsid w:val="001F59E3"/>
    <w:rsid w:val="001F59ED"/>
    <w:rsid w:val="001F5A1B"/>
    <w:rsid w:val="001F6DD0"/>
    <w:rsid w:val="001F7121"/>
    <w:rsid w:val="001F7529"/>
    <w:rsid w:val="001F7534"/>
    <w:rsid w:val="002009BC"/>
    <w:rsid w:val="00200D2C"/>
    <w:rsid w:val="002019D8"/>
    <w:rsid w:val="00201EC7"/>
    <w:rsid w:val="0020349A"/>
    <w:rsid w:val="002034B4"/>
    <w:rsid w:val="00204032"/>
    <w:rsid w:val="002048C2"/>
    <w:rsid w:val="00204A86"/>
    <w:rsid w:val="00204AFE"/>
    <w:rsid w:val="00204BAD"/>
    <w:rsid w:val="00204D60"/>
    <w:rsid w:val="00205627"/>
    <w:rsid w:val="002056D0"/>
    <w:rsid w:val="0020590F"/>
    <w:rsid w:val="00205A0F"/>
    <w:rsid w:val="00205E0A"/>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905"/>
    <w:rsid w:val="00225A6A"/>
    <w:rsid w:val="00225A83"/>
    <w:rsid w:val="00225AC7"/>
    <w:rsid w:val="00225ACC"/>
    <w:rsid w:val="00227237"/>
    <w:rsid w:val="00227DBD"/>
    <w:rsid w:val="00227E1E"/>
    <w:rsid w:val="00231C25"/>
    <w:rsid w:val="00231C6F"/>
    <w:rsid w:val="0023244C"/>
    <w:rsid w:val="00232845"/>
    <w:rsid w:val="002329C4"/>
    <w:rsid w:val="00232A90"/>
    <w:rsid w:val="00232B3B"/>
    <w:rsid w:val="002335E1"/>
    <w:rsid w:val="00234151"/>
    <w:rsid w:val="00234F28"/>
    <w:rsid w:val="00234F8C"/>
    <w:rsid w:val="0023535E"/>
    <w:rsid w:val="00235542"/>
    <w:rsid w:val="00235DAD"/>
    <w:rsid w:val="002369B0"/>
    <w:rsid w:val="00236AD8"/>
    <w:rsid w:val="00236B2F"/>
    <w:rsid w:val="00236B3F"/>
    <w:rsid w:val="002401F5"/>
    <w:rsid w:val="002407C9"/>
    <w:rsid w:val="00240E54"/>
    <w:rsid w:val="002419CC"/>
    <w:rsid w:val="00241CFB"/>
    <w:rsid w:val="00241F85"/>
    <w:rsid w:val="00242380"/>
    <w:rsid w:val="002423AD"/>
    <w:rsid w:val="00243D2E"/>
    <w:rsid w:val="00244C12"/>
    <w:rsid w:val="00244C2D"/>
    <w:rsid w:val="002451C5"/>
    <w:rsid w:val="00245E6C"/>
    <w:rsid w:val="00245F1F"/>
    <w:rsid w:val="00246108"/>
    <w:rsid w:val="0024663B"/>
    <w:rsid w:val="00246F24"/>
    <w:rsid w:val="00247103"/>
    <w:rsid w:val="00250067"/>
    <w:rsid w:val="00250FCC"/>
    <w:rsid w:val="002516DE"/>
    <w:rsid w:val="00251F81"/>
    <w:rsid w:val="002522D5"/>
    <w:rsid w:val="00252BE0"/>
    <w:rsid w:val="00253588"/>
    <w:rsid w:val="00253C1D"/>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7BF"/>
    <w:rsid w:val="002647D5"/>
    <w:rsid w:val="00265032"/>
    <w:rsid w:val="002651FB"/>
    <w:rsid w:val="0026538C"/>
    <w:rsid w:val="00265781"/>
    <w:rsid w:val="00265933"/>
    <w:rsid w:val="00265FFD"/>
    <w:rsid w:val="00266B13"/>
    <w:rsid w:val="00266B23"/>
    <w:rsid w:val="00266CFD"/>
    <w:rsid w:val="002678D2"/>
    <w:rsid w:val="00270728"/>
    <w:rsid w:val="00270D42"/>
    <w:rsid w:val="00270FA0"/>
    <w:rsid w:val="002714D5"/>
    <w:rsid w:val="0027195D"/>
    <w:rsid w:val="00272382"/>
    <w:rsid w:val="002724CE"/>
    <w:rsid w:val="00272B03"/>
    <w:rsid w:val="00272F92"/>
    <w:rsid w:val="002733E2"/>
    <w:rsid w:val="00273FAD"/>
    <w:rsid w:val="002750B1"/>
    <w:rsid w:val="00275ACD"/>
    <w:rsid w:val="00275C77"/>
    <w:rsid w:val="002767A4"/>
    <w:rsid w:val="00276A35"/>
    <w:rsid w:val="00276F36"/>
    <w:rsid w:val="002774DD"/>
    <w:rsid w:val="00277835"/>
    <w:rsid w:val="00280AB1"/>
    <w:rsid w:val="00281274"/>
    <w:rsid w:val="00282F7A"/>
    <w:rsid w:val="002830D5"/>
    <w:rsid w:val="0028314C"/>
    <w:rsid w:val="002831B5"/>
    <w:rsid w:val="0028344F"/>
    <w:rsid w:val="00283AD1"/>
    <w:rsid w:val="002846CE"/>
    <w:rsid w:val="00284B4D"/>
    <w:rsid w:val="00284BAE"/>
    <w:rsid w:val="002859AF"/>
    <w:rsid w:val="00286AE7"/>
    <w:rsid w:val="00286D34"/>
    <w:rsid w:val="00287243"/>
    <w:rsid w:val="00287552"/>
    <w:rsid w:val="00290647"/>
    <w:rsid w:val="002908E7"/>
    <w:rsid w:val="00291096"/>
    <w:rsid w:val="00291385"/>
    <w:rsid w:val="00291422"/>
    <w:rsid w:val="00291DC6"/>
    <w:rsid w:val="002920B9"/>
    <w:rsid w:val="0029237F"/>
    <w:rsid w:val="00292715"/>
    <w:rsid w:val="00293992"/>
    <w:rsid w:val="00293E57"/>
    <w:rsid w:val="0029463F"/>
    <w:rsid w:val="002947D1"/>
    <w:rsid w:val="00294851"/>
    <w:rsid w:val="002948DF"/>
    <w:rsid w:val="00294D90"/>
    <w:rsid w:val="0029546B"/>
    <w:rsid w:val="00295BAA"/>
    <w:rsid w:val="0029628D"/>
    <w:rsid w:val="002A0348"/>
    <w:rsid w:val="002A0749"/>
    <w:rsid w:val="002A088F"/>
    <w:rsid w:val="002A0E29"/>
    <w:rsid w:val="002A1E92"/>
    <w:rsid w:val="002A1E9C"/>
    <w:rsid w:val="002A204D"/>
    <w:rsid w:val="002A2616"/>
    <w:rsid w:val="002A26E1"/>
    <w:rsid w:val="002A2C30"/>
    <w:rsid w:val="002A335E"/>
    <w:rsid w:val="002A368A"/>
    <w:rsid w:val="002A38BD"/>
    <w:rsid w:val="002A4065"/>
    <w:rsid w:val="002A4B4D"/>
    <w:rsid w:val="002A4E11"/>
    <w:rsid w:val="002A5039"/>
    <w:rsid w:val="002A59F0"/>
    <w:rsid w:val="002A6432"/>
    <w:rsid w:val="002A6F25"/>
    <w:rsid w:val="002A6FD3"/>
    <w:rsid w:val="002B0A7D"/>
    <w:rsid w:val="002B0BC8"/>
    <w:rsid w:val="002B0BDA"/>
    <w:rsid w:val="002B1A69"/>
    <w:rsid w:val="002B1BD3"/>
    <w:rsid w:val="002B1F96"/>
    <w:rsid w:val="002B20D7"/>
    <w:rsid w:val="002B25C1"/>
    <w:rsid w:val="002B2723"/>
    <w:rsid w:val="002B2C21"/>
    <w:rsid w:val="002B2DBC"/>
    <w:rsid w:val="002B2E4A"/>
    <w:rsid w:val="002B303A"/>
    <w:rsid w:val="002B310A"/>
    <w:rsid w:val="002B538E"/>
    <w:rsid w:val="002B586F"/>
    <w:rsid w:val="002B5DCA"/>
    <w:rsid w:val="002B6BDC"/>
    <w:rsid w:val="002B7037"/>
    <w:rsid w:val="002B719C"/>
    <w:rsid w:val="002B75B0"/>
    <w:rsid w:val="002B7EAF"/>
    <w:rsid w:val="002C05D2"/>
    <w:rsid w:val="002C099C"/>
    <w:rsid w:val="002C0B74"/>
    <w:rsid w:val="002C0C8B"/>
    <w:rsid w:val="002C0CBB"/>
    <w:rsid w:val="002C1201"/>
    <w:rsid w:val="002C1460"/>
    <w:rsid w:val="002C20F2"/>
    <w:rsid w:val="002C25B4"/>
    <w:rsid w:val="002C30EA"/>
    <w:rsid w:val="002C317A"/>
    <w:rsid w:val="002C38B2"/>
    <w:rsid w:val="002C3DC2"/>
    <w:rsid w:val="002C3F54"/>
    <w:rsid w:val="002C3F9C"/>
    <w:rsid w:val="002C51A7"/>
    <w:rsid w:val="002C580E"/>
    <w:rsid w:val="002C5AFA"/>
    <w:rsid w:val="002C6A14"/>
    <w:rsid w:val="002C7022"/>
    <w:rsid w:val="002C73E3"/>
    <w:rsid w:val="002C7DF5"/>
    <w:rsid w:val="002D0439"/>
    <w:rsid w:val="002D0779"/>
    <w:rsid w:val="002D08EC"/>
    <w:rsid w:val="002D11B7"/>
    <w:rsid w:val="002D2D24"/>
    <w:rsid w:val="002D2EC3"/>
    <w:rsid w:val="002D3055"/>
    <w:rsid w:val="002D3870"/>
    <w:rsid w:val="002D3BBC"/>
    <w:rsid w:val="002D3C29"/>
    <w:rsid w:val="002D4171"/>
    <w:rsid w:val="002D438A"/>
    <w:rsid w:val="002D4993"/>
    <w:rsid w:val="002D4D75"/>
    <w:rsid w:val="002D5152"/>
    <w:rsid w:val="002D53C8"/>
    <w:rsid w:val="002D56E4"/>
    <w:rsid w:val="002D5738"/>
    <w:rsid w:val="002D577F"/>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47B3"/>
    <w:rsid w:val="002E5B07"/>
    <w:rsid w:val="002E63D9"/>
    <w:rsid w:val="002E640E"/>
    <w:rsid w:val="002E6A54"/>
    <w:rsid w:val="002E739D"/>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3440"/>
    <w:rsid w:val="00303C3F"/>
    <w:rsid w:val="003041E6"/>
    <w:rsid w:val="00304D9B"/>
    <w:rsid w:val="00304E7F"/>
    <w:rsid w:val="00305FF9"/>
    <w:rsid w:val="00306608"/>
    <w:rsid w:val="00306827"/>
    <w:rsid w:val="00306897"/>
    <w:rsid w:val="00306E6B"/>
    <w:rsid w:val="0030723C"/>
    <w:rsid w:val="003100C8"/>
    <w:rsid w:val="003101AA"/>
    <w:rsid w:val="00311161"/>
    <w:rsid w:val="00312400"/>
    <w:rsid w:val="003125EB"/>
    <w:rsid w:val="00312739"/>
    <w:rsid w:val="00312D10"/>
    <w:rsid w:val="0031370E"/>
    <w:rsid w:val="00313C7D"/>
    <w:rsid w:val="003141E2"/>
    <w:rsid w:val="0031545C"/>
    <w:rsid w:val="00315F2C"/>
    <w:rsid w:val="00316DFF"/>
    <w:rsid w:val="003170F5"/>
    <w:rsid w:val="003178DA"/>
    <w:rsid w:val="00317B02"/>
    <w:rsid w:val="00317C2F"/>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3C6"/>
    <w:rsid w:val="00323462"/>
    <w:rsid w:val="003235E9"/>
    <w:rsid w:val="0032377E"/>
    <w:rsid w:val="00323D6B"/>
    <w:rsid w:val="003245D2"/>
    <w:rsid w:val="003246A6"/>
    <w:rsid w:val="003247E7"/>
    <w:rsid w:val="00324D8B"/>
    <w:rsid w:val="00325150"/>
    <w:rsid w:val="00325A65"/>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39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5B3"/>
    <w:rsid w:val="00344866"/>
    <w:rsid w:val="00345C56"/>
    <w:rsid w:val="00346097"/>
    <w:rsid w:val="0034638C"/>
    <w:rsid w:val="003463AA"/>
    <w:rsid w:val="00346F7F"/>
    <w:rsid w:val="003475D8"/>
    <w:rsid w:val="00347715"/>
    <w:rsid w:val="0034779F"/>
    <w:rsid w:val="00350108"/>
    <w:rsid w:val="00350762"/>
    <w:rsid w:val="00350797"/>
    <w:rsid w:val="003507C4"/>
    <w:rsid w:val="00351151"/>
    <w:rsid w:val="0035152D"/>
    <w:rsid w:val="003517E3"/>
    <w:rsid w:val="003519A1"/>
    <w:rsid w:val="00352480"/>
    <w:rsid w:val="0035275F"/>
    <w:rsid w:val="003527C3"/>
    <w:rsid w:val="003528FB"/>
    <w:rsid w:val="00352BBC"/>
    <w:rsid w:val="00352F64"/>
    <w:rsid w:val="003530D2"/>
    <w:rsid w:val="0035331A"/>
    <w:rsid w:val="003534E1"/>
    <w:rsid w:val="0035382D"/>
    <w:rsid w:val="00353F59"/>
    <w:rsid w:val="003544BD"/>
    <w:rsid w:val="0035463B"/>
    <w:rsid w:val="003548D8"/>
    <w:rsid w:val="003554CA"/>
    <w:rsid w:val="00355918"/>
    <w:rsid w:val="00355EBD"/>
    <w:rsid w:val="00355FB9"/>
    <w:rsid w:val="00356193"/>
    <w:rsid w:val="00356EB9"/>
    <w:rsid w:val="0035767D"/>
    <w:rsid w:val="00360232"/>
    <w:rsid w:val="003602E0"/>
    <w:rsid w:val="00360D01"/>
    <w:rsid w:val="003616EC"/>
    <w:rsid w:val="00362569"/>
    <w:rsid w:val="003625D0"/>
    <w:rsid w:val="003636CD"/>
    <w:rsid w:val="00363ABF"/>
    <w:rsid w:val="0036487C"/>
    <w:rsid w:val="00365411"/>
    <w:rsid w:val="003655E9"/>
    <w:rsid w:val="00365982"/>
    <w:rsid w:val="00365C32"/>
    <w:rsid w:val="00365FA2"/>
    <w:rsid w:val="003664B0"/>
    <w:rsid w:val="00366C69"/>
    <w:rsid w:val="00367441"/>
    <w:rsid w:val="00367B1D"/>
    <w:rsid w:val="003707F6"/>
    <w:rsid w:val="00370E4F"/>
    <w:rsid w:val="00371215"/>
    <w:rsid w:val="00371CB1"/>
    <w:rsid w:val="00371E7E"/>
    <w:rsid w:val="00372630"/>
    <w:rsid w:val="00372CA6"/>
    <w:rsid w:val="00372F0D"/>
    <w:rsid w:val="00374059"/>
    <w:rsid w:val="003748F7"/>
    <w:rsid w:val="0037535B"/>
    <w:rsid w:val="00375394"/>
    <w:rsid w:val="0037552D"/>
    <w:rsid w:val="003756DB"/>
    <w:rsid w:val="00375FC8"/>
    <w:rsid w:val="00376991"/>
    <w:rsid w:val="003770BB"/>
    <w:rsid w:val="00377630"/>
    <w:rsid w:val="003776B4"/>
    <w:rsid w:val="0037771A"/>
    <w:rsid w:val="003802DC"/>
    <w:rsid w:val="003807F0"/>
    <w:rsid w:val="00380E4E"/>
    <w:rsid w:val="00380FBF"/>
    <w:rsid w:val="00381156"/>
    <w:rsid w:val="003820E9"/>
    <w:rsid w:val="003828AD"/>
    <w:rsid w:val="00382A43"/>
    <w:rsid w:val="00382D60"/>
    <w:rsid w:val="00382F29"/>
    <w:rsid w:val="0038325E"/>
    <w:rsid w:val="003838F1"/>
    <w:rsid w:val="00383C8D"/>
    <w:rsid w:val="003852FB"/>
    <w:rsid w:val="00385429"/>
    <w:rsid w:val="00385B05"/>
    <w:rsid w:val="00386382"/>
    <w:rsid w:val="003865EF"/>
    <w:rsid w:val="00386BA9"/>
    <w:rsid w:val="00386E98"/>
    <w:rsid w:val="00387CE0"/>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702"/>
    <w:rsid w:val="003A7834"/>
    <w:rsid w:val="003A7B42"/>
    <w:rsid w:val="003B059F"/>
    <w:rsid w:val="003B0AAB"/>
    <w:rsid w:val="003B0B5B"/>
    <w:rsid w:val="003B0CE2"/>
    <w:rsid w:val="003B0E79"/>
    <w:rsid w:val="003B19A2"/>
    <w:rsid w:val="003B2CB3"/>
    <w:rsid w:val="003B31B1"/>
    <w:rsid w:val="003B3575"/>
    <w:rsid w:val="003B38D1"/>
    <w:rsid w:val="003B451B"/>
    <w:rsid w:val="003B50BC"/>
    <w:rsid w:val="003B55CD"/>
    <w:rsid w:val="003B5D97"/>
    <w:rsid w:val="003B6376"/>
    <w:rsid w:val="003B63A4"/>
    <w:rsid w:val="003B68FE"/>
    <w:rsid w:val="003B6D7D"/>
    <w:rsid w:val="003B7D7E"/>
    <w:rsid w:val="003C04B9"/>
    <w:rsid w:val="003C1012"/>
    <w:rsid w:val="003C11C9"/>
    <w:rsid w:val="003C1229"/>
    <w:rsid w:val="003C149B"/>
    <w:rsid w:val="003C193A"/>
    <w:rsid w:val="003C1FD4"/>
    <w:rsid w:val="003C213D"/>
    <w:rsid w:val="003C25AD"/>
    <w:rsid w:val="003C2D21"/>
    <w:rsid w:val="003C4503"/>
    <w:rsid w:val="003C56F7"/>
    <w:rsid w:val="003C5E6B"/>
    <w:rsid w:val="003C5ED6"/>
    <w:rsid w:val="003C6B81"/>
    <w:rsid w:val="003C7A94"/>
    <w:rsid w:val="003C7AD7"/>
    <w:rsid w:val="003D0992"/>
    <w:rsid w:val="003D0FC3"/>
    <w:rsid w:val="003D1902"/>
    <w:rsid w:val="003D2C1D"/>
    <w:rsid w:val="003D2C34"/>
    <w:rsid w:val="003D31B9"/>
    <w:rsid w:val="003D33EE"/>
    <w:rsid w:val="003D3538"/>
    <w:rsid w:val="003D3568"/>
    <w:rsid w:val="003D3C8B"/>
    <w:rsid w:val="003D3DDD"/>
    <w:rsid w:val="003D402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D0E"/>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708"/>
    <w:rsid w:val="003F3839"/>
    <w:rsid w:val="003F3D4E"/>
    <w:rsid w:val="003F4271"/>
    <w:rsid w:val="003F477E"/>
    <w:rsid w:val="003F4D8A"/>
    <w:rsid w:val="003F536E"/>
    <w:rsid w:val="003F6A4B"/>
    <w:rsid w:val="003F6CD2"/>
    <w:rsid w:val="003F788D"/>
    <w:rsid w:val="003F7936"/>
    <w:rsid w:val="004008FE"/>
    <w:rsid w:val="0040126E"/>
    <w:rsid w:val="004020D4"/>
    <w:rsid w:val="004021B6"/>
    <w:rsid w:val="0040274F"/>
    <w:rsid w:val="00402940"/>
    <w:rsid w:val="00402FCE"/>
    <w:rsid w:val="004039EC"/>
    <w:rsid w:val="00403F9A"/>
    <w:rsid w:val="004047C4"/>
    <w:rsid w:val="0040523D"/>
    <w:rsid w:val="0040570B"/>
    <w:rsid w:val="004058B6"/>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87"/>
    <w:rsid w:val="004140CA"/>
    <w:rsid w:val="00414C65"/>
    <w:rsid w:val="004154F5"/>
    <w:rsid w:val="00415B7E"/>
    <w:rsid w:val="00415D76"/>
    <w:rsid w:val="00416665"/>
    <w:rsid w:val="004169E2"/>
    <w:rsid w:val="00416A67"/>
    <w:rsid w:val="00416ACB"/>
    <w:rsid w:val="0041769C"/>
    <w:rsid w:val="00417F6C"/>
    <w:rsid w:val="00421DCF"/>
    <w:rsid w:val="00421F52"/>
    <w:rsid w:val="00422341"/>
    <w:rsid w:val="0042248D"/>
    <w:rsid w:val="004226CC"/>
    <w:rsid w:val="0042357B"/>
    <w:rsid w:val="00423641"/>
    <w:rsid w:val="004237F1"/>
    <w:rsid w:val="00423DA5"/>
    <w:rsid w:val="004247E1"/>
    <w:rsid w:val="00426015"/>
    <w:rsid w:val="00426266"/>
    <w:rsid w:val="00426310"/>
    <w:rsid w:val="00426C86"/>
    <w:rsid w:val="0042793C"/>
    <w:rsid w:val="00430A2D"/>
    <w:rsid w:val="004312B0"/>
    <w:rsid w:val="00431505"/>
    <w:rsid w:val="0043190D"/>
    <w:rsid w:val="00431AF0"/>
    <w:rsid w:val="0043213A"/>
    <w:rsid w:val="004322E6"/>
    <w:rsid w:val="0043260B"/>
    <w:rsid w:val="00432F5D"/>
    <w:rsid w:val="004330F4"/>
    <w:rsid w:val="00433590"/>
    <w:rsid w:val="0043393D"/>
    <w:rsid w:val="004344C7"/>
    <w:rsid w:val="004345D4"/>
    <w:rsid w:val="00435274"/>
    <w:rsid w:val="004352AD"/>
    <w:rsid w:val="0043545D"/>
    <w:rsid w:val="0043547E"/>
    <w:rsid w:val="00435A4B"/>
    <w:rsid w:val="00435FE2"/>
    <w:rsid w:val="004367F4"/>
    <w:rsid w:val="004369F3"/>
    <w:rsid w:val="00436E2F"/>
    <w:rsid w:val="00436EAB"/>
    <w:rsid w:val="004376CE"/>
    <w:rsid w:val="004379F4"/>
    <w:rsid w:val="0044067E"/>
    <w:rsid w:val="004423FF"/>
    <w:rsid w:val="00442E51"/>
    <w:rsid w:val="004434F4"/>
    <w:rsid w:val="00443D0E"/>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5113"/>
    <w:rsid w:val="00456175"/>
    <w:rsid w:val="00456421"/>
    <w:rsid w:val="00456DAB"/>
    <w:rsid w:val="00457497"/>
    <w:rsid w:val="00457656"/>
    <w:rsid w:val="00457825"/>
    <w:rsid w:val="00457B18"/>
    <w:rsid w:val="00457D9A"/>
    <w:rsid w:val="00457F0D"/>
    <w:rsid w:val="00460BBD"/>
    <w:rsid w:val="00460CC3"/>
    <w:rsid w:val="00460E86"/>
    <w:rsid w:val="00462090"/>
    <w:rsid w:val="004631B3"/>
    <w:rsid w:val="00463690"/>
    <w:rsid w:val="004646B4"/>
    <w:rsid w:val="00464A88"/>
    <w:rsid w:val="00464B01"/>
    <w:rsid w:val="004651A0"/>
    <w:rsid w:val="00465742"/>
    <w:rsid w:val="00465904"/>
    <w:rsid w:val="00466532"/>
    <w:rsid w:val="00467488"/>
    <w:rsid w:val="0047083E"/>
    <w:rsid w:val="00470B8A"/>
    <w:rsid w:val="00470DB5"/>
    <w:rsid w:val="00470EB5"/>
    <w:rsid w:val="00470F9B"/>
    <w:rsid w:val="00471030"/>
    <w:rsid w:val="0047181A"/>
    <w:rsid w:val="00472419"/>
    <w:rsid w:val="0047286B"/>
    <w:rsid w:val="00472E27"/>
    <w:rsid w:val="00472E55"/>
    <w:rsid w:val="004737E7"/>
    <w:rsid w:val="004740FC"/>
    <w:rsid w:val="00474220"/>
    <w:rsid w:val="00474231"/>
    <w:rsid w:val="004746F7"/>
    <w:rsid w:val="00474965"/>
    <w:rsid w:val="00474DA2"/>
    <w:rsid w:val="00474E54"/>
    <w:rsid w:val="00474FBB"/>
    <w:rsid w:val="004752D3"/>
    <w:rsid w:val="0047542A"/>
    <w:rsid w:val="004754E1"/>
    <w:rsid w:val="00475CE0"/>
    <w:rsid w:val="00476827"/>
    <w:rsid w:val="00476842"/>
    <w:rsid w:val="00476B36"/>
    <w:rsid w:val="00476BC1"/>
    <w:rsid w:val="00476BD4"/>
    <w:rsid w:val="00477383"/>
    <w:rsid w:val="00477AFD"/>
    <w:rsid w:val="00477C35"/>
    <w:rsid w:val="00477FB9"/>
    <w:rsid w:val="00480988"/>
    <w:rsid w:val="00480B98"/>
    <w:rsid w:val="00480E05"/>
    <w:rsid w:val="00480F25"/>
    <w:rsid w:val="00480FBD"/>
    <w:rsid w:val="00481397"/>
    <w:rsid w:val="004816BE"/>
    <w:rsid w:val="00482BA7"/>
    <w:rsid w:val="00482BBE"/>
    <w:rsid w:val="0048310F"/>
    <w:rsid w:val="004837C7"/>
    <w:rsid w:val="004839BA"/>
    <w:rsid w:val="00483A12"/>
    <w:rsid w:val="00483BBB"/>
    <w:rsid w:val="00483C32"/>
    <w:rsid w:val="004848BA"/>
    <w:rsid w:val="00484A77"/>
    <w:rsid w:val="0048540F"/>
    <w:rsid w:val="00485970"/>
    <w:rsid w:val="00485BA7"/>
    <w:rsid w:val="00485C0D"/>
    <w:rsid w:val="00485C35"/>
    <w:rsid w:val="00486575"/>
    <w:rsid w:val="004866D0"/>
    <w:rsid w:val="00486936"/>
    <w:rsid w:val="004869D0"/>
    <w:rsid w:val="00487B59"/>
    <w:rsid w:val="00490589"/>
    <w:rsid w:val="0049162F"/>
    <w:rsid w:val="00492232"/>
    <w:rsid w:val="00492D44"/>
    <w:rsid w:val="00493895"/>
    <w:rsid w:val="00493C77"/>
    <w:rsid w:val="00494242"/>
    <w:rsid w:val="00494E8E"/>
    <w:rsid w:val="00494F26"/>
    <w:rsid w:val="004955BC"/>
    <w:rsid w:val="00495676"/>
    <w:rsid w:val="00495D63"/>
    <w:rsid w:val="0049629E"/>
    <w:rsid w:val="0049648F"/>
    <w:rsid w:val="00496606"/>
    <w:rsid w:val="00496F05"/>
    <w:rsid w:val="00497276"/>
    <w:rsid w:val="004972B7"/>
    <w:rsid w:val="00497370"/>
    <w:rsid w:val="004A0F39"/>
    <w:rsid w:val="004A126C"/>
    <w:rsid w:val="004A152B"/>
    <w:rsid w:val="004A2477"/>
    <w:rsid w:val="004A24BC"/>
    <w:rsid w:val="004A251F"/>
    <w:rsid w:val="004A2C8C"/>
    <w:rsid w:val="004A3329"/>
    <w:rsid w:val="004A3428"/>
    <w:rsid w:val="004A3BF1"/>
    <w:rsid w:val="004A3E42"/>
    <w:rsid w:val="004A4045"/>
    <w:rsid w:val="004A418D"/>
    <w:rsid w:val="004A436E"/>
    <w:rsid w:val="004A4715"/>
    <w:rsid w:val="004A5046"/>
    <w:rsid w:val="004A565E"/>
    <w:rsid w:val="004A5862"/>
    <w:rsid w:val="004A59E9"/>
    <w:rsid w:val="004A5D55"/>
    <w:rsid w:val="004A5DF3"/>
    <w:rsid w:val="004A6134"/>
    <w:rsid w:val="004A7092"/>
    <w:rsid w:val="004A7437"/>
    <w:rsid w:val="004A74BE"/>
    <w:rsid w:val="004A7DAC"/>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BCB"/>
    <w:rsid w:val="004D7E91"/>
    <w:rsid w:val="004E003A"/>
    <w:rsid w:val="004E0768"/>
    <w:rsid w:val="004E0922"/>
    <w:rsid w:val="004E1913"/>
    <w:rsid w:val="004E1A31"/>
    <w:rsid w:val="004E1C6F"/>
    <w:rsid w:val="004E2413"/>
    <w:rsid w:val="004E2971"/>
    <w:rsid w:val="004E298C"/>
    <w:rsid w:val="004E2DE0"/>
    <w:rsid w:val="004E4060"/>
    <w:rsid w:val="004E409A"/>
    <w:rsid w:val="004E4456"/>
    <w:rsid w:val="004E759F"/>
    <w:rsid w:val="004E7A42"/>
    <w:rsid w:val="004E7C7A"/>
    <w:rsid w:val="004E7F04"/>
    <w:rsid w:val="004F0099"/>
    <w:rsid w:val="004F0961"/>
    <w:rsid w:val="004F0E25"/>
    <w:rsid w:val="004F0FB9"/>
    <w:rsid w:val="004F1C3B"/>
    <w:rsid w:val="004F1C89"/>
    <w:rsid w:val="004F1C8E"/>
    <w:rsid w:val="004F1D8E"/>
    <w:rsid w:val="004F2438"/>
    <w:rsid w:val="004F2532"/>
    <w:rsid w:val="004F2910"/>
    <w:rsid w:val="004F2F7E"/>
    <w:rsid w:val="004F32B5"/>
    <w:rsid w:val="004F407E"/>
    <w:rsid w:val="004F41E5"/>
    <w:rsid w:val="004F517A"/>
    <w:rsid w:val="004F5479"/>
    <w:rsid w:val="004F6285"/>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BF0"/>
    <w:rsid w:val="00521C33"/>
    <w:rsid w:val="00522589"/>
    <w:rsid w:val="0052283C"/>
    <w:rsid w:val="00522E3C"/>
    <w:rsid w:val="0052361E"/>
    <w:rsid w:val="00524204"/>
    <w:rsid w:val="00524489"/>
    <w:rsid w:val="00524545"/>
    <w:rsid w:val="005245D9"/>
    <w:rsid w:val="00524937"/>
    <w:rsid w:val="005255BF"/>
    <w:rsid w:val="005257DE"/>
    <w:rsid w:val="00526590"/>
    <w:rsid w:val="00527200"/>
    <w:rsid w:val="00527802"/>
    <w:rsid w:val="00530157"/>
    <w:rsid w:val="00530FEB"/>
    <w:rsid w:val="005313A8"/>
    <w:rsid w:val="00531491"/>
    <w:rsid w:val="00531B0E"/>
    <w:rsid w:val="00531EBE"/>
    <w:rsid w:val="0053217E"/>
    <w:rsid w:val="005323E7"/>
    <w:rsid w:val="00532F8B"/>
    <w:rsid w:val="00533119"/>
    <w:rsid w:val="00533737"/>
    <w:rsid w:val="00533D90"/>
    <w:rsid w:val="00534034"/>
    <w:rsid w:val="00535079"/>
    <w:rsid w:val="00535B79"/>
    <w:rsid w:val="00535D7C"/>
    <w:rsid w:val="00536579"/>
    <w:rsid w:val="005367F7"/>
    <w:rsid w:val="00536898"/>
    <w:rsid w:val="00536C1E"/>
    <w:rsid w:val="00536DCF"/>
    <w:rsid w:val="005370EF"/>
    <w:rsid w:val="005373F0"/>
    <w:rsid w:val="0054046C"/>
    <w:rsid w:val="00540E5B"/>
    <w:rsid w:val="005411F6"/>
    <w:rsid w:val="00541B25"/>
    <w:rsid w:val="0054343A"/>
    <w:rsid w:val="005437F3"/>
    <w:rsid w:val="00543974"/>
    <w:rsid w:val="00543EBF"/>
    <w:rsid w:val="005440D3"/>
    <w:rsid w:val="00544ABA"/>
    <w:rsid w:val="00545565"/>
    <w:rsid w:val="0054593A"/>
    <w:rsid w:val="0054622F"/>
    <w:rsid w:val="005467FB"/>
    <w:rsid w:val="00546AE9"/>
    <w:rsid w:val="00546CA8"/>
    <w:rsid w:val="00547989"/>
    <w:rsid w:val="00550440"/>
    <w:rsid w:val="00550815"/>
    <w:rsid w:val="00551320"/>
    <w:rsid w:val="005518A4"/>
    <w:rsid w:val="00552768"/>
    <w:rsid w:val="00552935"/>
    <w:rsid w:val="00552A30"/>
    <w:rsid w:val="00552CEE"/>
    <w:rsid w:val="00553127"/>
    <w:rsid w:val="005534CE"/>
    <w:rsid w:val="005537D5"/>
    <w:rsid w:val="00553A22"/>
    <w:rsid w:val="00554973"/>
    <w:rsid w:val="00554BE7"/>
    <w:rsid w:val="005556F9"/>
    <w:rsid w:val="0055573A"/>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9AE"/>
    <w:rsid w:val="00566C83"/>
    <w:rsid w:val="005700FE"/>
    <w:rsid w:val="00570E24"/>
    <w:rsid w:val="00570FF8"/>
    <w:rsid w:val="00572760"/>
    <w:rsid w:val="0057320B"/>
    <w:rsid w:val="005743DE"/>
    <w:rsid w:val="00574AD8"/>
    <w:rsid w:val="00574EDC"/>
    <w:rsid w:val="00574F3F"/>
    <w:rsid w:val="0057543C"/>
    <w:rsid w:val="0057562C"/>
    <w:rsid w:val="005759F6"/>
    <w:rsid w:val="00575E3E"/>
    <w:rsid w:val="00575FE7"/>
    <w:rsid w:val="005763B2"/>
    <w:rsid w:val="005765F5"/>
    <w:rsid w:val="00576B5C"/>
    <w:rsid w:val="00576D6C"/>
    <w:rsid w:val="0057790E"/>
    <w:rsid w:val="00577A2E"/>
    <w:rsid w:val="00580345"/>
    <w:rsid w:val="0058056E"/>
    <w:rsid w:val="00580E48"/>
    <w:rsid w:val="00580F0A"/>
    <w:rsid w:val="00581246"/>
    <w:rsid w:val="00581692"/>
    <w:rsid w:val="00581A4B"/>
    <w:rsid w:val="00581F7D"/>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3EA"/>
    <w:rsid w:val="005906AD"/>
    <w:rsid w:val="005907C8"/>
    <w:rsid w:val="00590B29"/>
    <w:rsid w:val="00590D9E"/>
    <w:rsid w:val="00590DA6"/>
    <w:rsid w:val="00590FF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3DF"/>
    <w:rsid w:val="0059776A"/>
    <w:rsid w:val="005A02C5"/>
    <w:rsid w:val="005A04BA"/>
    <w:rsid w:val="005A054D"/>
    <w:rsid w:val="005A0A46"/>
    <w:rsid w:val="005A10B9"/>
    <w:rsid w:val="005A11EA"/>
    <w:rsid w:val="005A15DA"/>
    <w:rsid w:val="005A1650"/>
    <w:rsid w:val="005A1BF0"/>
    <w:rsid w:val="005A269F"/>
    <w:rsid w:val="005A305E"/>
    <w:rsid w:val="005A30BB"/>
    <w:rsid w:val="005A3887"/>
    <w:rsid w:val="005A3A31"/>
    <w:rsid w:val="005A4869"/>
    <w:rsid w:val="005A57EA"/>
    <w:rsid w:val="005A5E23"/>
    <w:rsid w:val="005A6046"/>
    <w:rsid w:val="005A7C36"/>
    <w:rsid w:val="005B021C"/>
    <w:rsid w:val="005B0542"/>
    <w:rsid w:val="005B0594"/>
    <w:rsid w:val="005B09AD"/>
    <w:rsid w:val="005B0FE6"/>
    <w:rsid w:val="005B162A"/>
    <w:rsid w:val="005B17C6"/>
    <w:rsid w:val="005B1C65"/>
    <w:rsid w:val="005B1FD1"/>
    <w:rsid w:val="005B2225"/>
    <w:rsid w:val="005B2799"/>
    <w:rsid w:val="005B2AF5"/>
    <w:rsid w:val="005B2B77"/>
    <w:rsid w:val="005B3330"/>
    <w:rsid w:val="005B3D4A"/>
    <w:rsid w:val="005B4D51"/>
    <w:rsid w:val="005B4D87"/>
    <w:rsid w:val="005B519B"/>
    <w:rsid w:val="005B5292"/>
    <w:rsid w:val="005B6111"/>
    <w:rsid w:val="005B6AA5"/>
    <w:rsid w:val="005B6E4D"/>
    <w:rsid w:val="005B78FE"/>
    <w:rsid w:val="005B7DD1"/>
    <w:rsid w:val="005C00A0"/>
    <w:rsid w:val="005C0943"/>
    <w:rsid w:val="005C0A1E"/>
    <w:rsid w:val="005C0D2E"/>
    <w:rsid w:val="005C1F42"/>
    <w:rsid w:val="005C2629"/>
    <w:rsid w:val="005C28FA"/>
    <w:rsid w:val="005C378E"/>
    <w:rsid w:val="005C3C23"/>
    <w:rsid w:val="005C40F4"/>
    <w:rsid w:val="005C43BE"/>
    <w:rsid w:val="005C44F3"/>
    <w:rsid w:val="005C4BBD"/>
    <w:rsid w:val="005C4F4C"/>
    <w:rsid w:val="005C6E4A"/>
    <w:rsid w:val="005C712D"/>
    <w:rsid w:val="005C7C75"/>
    <w:rsid w:val="005C7D50"/>
    <w:rsid w:val="005D00BB"/>
    <w:rsid w:val="005D0784"/>
    <w:rsid w:val="005D09FA"/>
    <w:rsid w:val="005D0E4F"/>
    <w:rsid w:val="005D1E32"/>
    <w:rsid w:val="005D1E47"/>
    <w:rsid w:val="005D206B"/>
    <w:rsid w:val="005D21AB"/>
    <w:rsid w:val="005D22B7"/>
    <w:rsid w:val="005D2BDE"/>
    <w:rsid w:val="005D3D76"/>
    <w:rsid w:val="005D4578"/>
    <w:rsid w:val="005D4EFA"/>
    <w:rsid w:val="005D4F01"/>
    <w:rsid w:val="005D5455"/>
    <w:rsid w:val="005D55BA"/>
    <w:rsid w:val="005D5ADB"/>
    <w:rsid w:val="005D644F"/>
    <w:rsid w:val="005D648A"/>
    <w:rsid w:val="005D7E0D"/>
    <w:rsid w:val="005E0B3F"/>
    <w:rsid w:val="005E1FBC"/>
    <w:rsid w:val="005E234A"/>
    <w:rsid w:val="005E2867"/>
    <w:rsid w:val="005E35CC"/>
    <w:rsid w:val="005E371E"/>
    <w:rsid w:val="005E41F2"/>
    <w:rsid w:val="005E48ED"/>
    <w:rsid w:val="005E53F9"/>
    <w:rsid w:val="005E69E0"/>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140F"/>
    <w:rsid w:val="00612E66"/>
    <w:rsid w:val="006130F7"/>
    <w:rsid w:val="0061315A"/>
    <w:rsid w:val="00613AF8"/>
    <w:rsid w:val="00613D8E"/>
    <w:rsid w:val="006142E0"/>
    <w:rsid w:val="0061444B"/>
    <w:rsid w:val="006145F8"/>
    <w:rsid w:val="00614626"/>
    <w:rsid w:val="00614DFF"/>
    <w:rsid w:val="006159E6"/>
    <w:rsid w:val="00616112"/>
    <w:rsid w:val="00616CDF"/>
    <w:rsid w:val="006173CF"/>
    <w:rsid w:val="006175A0"/>
    <w:rsid w:val="00617FDC"/>
    <w:rsid w:val="00620035"/>
    <w:rsid w:val="006205CA"/>
    <w:rsid w:val="00621CCF"/>
    <w:rsid w:val="00621F53"/>
    <w:rsid w:val="00622E2A"/>
    <w:rsid w:val="00622FB4"/>
    <w:rsid w:val="00622FD6"/>
    <w:rsid w:val="00623089"/>
    <w:rsid w:val="0062308E"/>
    <w:rsid w:val="006234C4"/>
    <w:rsid w:val="00623A6F"/>
    <w:rsid w:val="006244C9"/>
    <w:rsid w:val="006245F6"/>
    <w:rsid w:val="0062475D"/>
    <w:rsid w:val="006248F1"/>
    <w:rsid w:val="0062495F"/>
    <w:rsid w:val="0062496B"/>
    <w:rsid w:val="0062551B"/>
    <w:rsid w:val="0062660B"/>
    <w:rsid w:val="006268E9"/>
    <w:rsid w:val="00626AD1"/>
    <w:rsid w:val="00626DC7"/>
    <w:rsid w:val="00626F51"/>
    <w:rsid w:val="006272A4"/>
    <w:rsid w:val="00627A3C"/>
    <w:rsid w:val="00627A58"/>
    <w:rsid w:val="006300E9"/>
    <w:rsid w:val="006304BC"/>
    <w:rsid w:val="00630DCE"/>
    <w:rsid w:val="0063120A"/>
    <w:rsid w:val="0063150B"/>
    <w:rsid w:val="00631585"/>
    <w:rsid w:val="00632303"/>
    <w:rsid w:val="006327F6"/>
    <w:rsid w:val="006338F8"/>
    <w:rsid w:val="00634ACF"/>
    <w:rsid w:val="00635035"/>
    <w:rsid w:val="006357DB"/>
    <w:rsid w:val="0063580D"/>
    <w:rsid w:val="00635CAE"/>
    <w:rsid w:val="00636658"/>
    <w:rsid w:val="00636A58"/>
    <w:rsid w:val="00637240"/>
    <w:rsid w:val="00641620"/>
    <w:rsid w:val="00642B81"/>
    <w:rsid w:val="00643607"/>
    <w:rsid w:val="00643660"/>
    <w:rsid w:val="006447DC"/>
    <w:rsid w:val="00644C95"/>
    <w:rsid w:val="00645361"/>
    <w:rsid w:val="00645817"/>
    <w:rsid w:val="00646711"/>
    <w:rsid w:val="006474EB"/>
    <w:rsid w:val="006475AB"/>
    <w:rsid w:val="0064769F"/>
    <w:rsid w:val="00647CBC"/>
    <w:rsid w:val="00650139"/>
    <w:rsid w:val="006504F1"/>
    <w:rsid w:val="00650C89"/>
    <w:rsid w:val="00650FBF"/>
    <w:rsid w:val="0065129B"/>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13F4"/>
    <w:rsid w:val="006618CC"/>
    <w:rsid w:val="00661ACB"/>
    <w:rsid w:val="00661E09"/>
    <w:rsid w:val="00662111"/>
    <w:rsid w:val="00662118"/>
    <w:rsid w:val="00662E2F"/>
    <w:rsid w:val="006630D2"/>
    <w:rsid w:val="006638AD"/>
    <w:rsid w:val="006639C1"/>
    <w:rsid w:val="006655E0"/>
    <w:rsid w:val="0066637C"/>
    <w:rsid w:val="006665F0"/>
    <w:rsid w:val="006665F2"/>
    <w:rsid w:val="0066732C"/>
    <w:rsid w:val="006679F5"/>
    <w:rsid w:val="00667B77"/>
    <w:rsid w:val="00667D81"/>
    <w:rsid w:val="0067013A"/>
    <w:rsid w:val="006708EF"/>
    <w:rsid w:val="00670F07"/>
    <w:rsid w:val="0067109C"/>
    <w:rsid w:val="006716DA"/>
    <w:rsid w:val="00672893"/>
    <w:rsid w:val="006728ED"/>
    <w:rsid w:val="006732B1"/>
    <w:rsid w:val="00673980"/>
    <w:rsid w:val="0067446F"/>
    <w:rsid w:val="00674475"/>
    <w:rsid w:val="006746A4"/>
    <w:rsid w:val="00674D86"/>
    <w:rsid w:val="00674DE3"/>
    <w:rsid w:val="00675473"/>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69A"/>
    <w:rsid w:val="00681870"/>
    <w:rsid w:val="00681B36"/>
    <w:rsid w:val="00682D81"/>
    <w:rsid w:val="00682E14"/>
    <w:rsid w:val="00683B5F"/>
    <w:rsid w:val="0068436C"/>
    <w:rsid w:val="00684567"/>
    <w:rsid w:val="006851C4"/>
    <w:rsid w:val="0068545E"/>
    <w:rsid w:val="00685FD4"/>
    <w:rsid w:val="006860A2"/>
    <w:rsid w:val="00686612"/>
    <w:rsid w:val="0068661E"/>
    <w:rsid w:val="006909F7"/>
    <w:rsid w:val="00690A49"/>
    <w:rsid w:val="00690BB6"/>
    <w:rsid w:val="0069135B"/>
    <w:rsid w:val="00691610"/>
    <w:rsid w:val="00691B30"/>
    <w:rsid w:val="00692012"/>
    <w:rsid w:val="006932EE"/>
    <w:rsid w:val="00693418"/>
    <w:rsid w:val="00693E1F"/>
    <w:rsid w:val="00693ECB"/>
    <w:rsid w:val="00694482"/>
    <w:rsid w:val="00694797"/>
    <w:rsid w:val="00694B65"/>
    <w:rsid w:val="00694F2D"/>
    <w:rsid w:val="00695246"/>
    <w:rsid w:val="00695257"/>
    <w:rsid w:val="00695887"/>
    <w:rsid w:val="006971EA"/>
    <w:rsid w:val="00697733"/>
    <w:rsid w:val="006A1C09"/>
    <w:rsid w:val="006A254E"/>
    <w:rsid w:val="006A2C30"/>
    <w:rsid w:val="006A301C"/>
    <w:rsid w:val="006A307F"/>
    <w:rsid w:val="006A3E2B"/>
    <w:rsid w:val="006A3FF2"/>
    <w:rsid w:val="006A6262"/>
    <w:rsid w:val="006A6E17"/>
    <w:rsid w:val="006B0742"/>
    <w:rsid w:val="006B0855"/>
    <w:rsid w:val="006B120D"/>
    <w:rsid w:val="006B1268"/>
    <w:rsid w:val="006B14C8"/>
    <w:rsid w:val="006B17E7"/>
    <w:rsid w:val="006B19E8"/>
    <w:rsid w:val="006B1A8A"/>
    <w:rsid w:val="006B1F8E"/>
    <w:rsid w:val="006B1FD5"/>
    <w:rsid w:val="006B24D6"/>
    <w:rsid w:val="006B2D6A"/>
    <w:rsid w:val="006B2F57"/>
    <w:rsid w:val="006B3B9C"/>
    <w:rsid w:val="006B40FE"/>
    <w:rsid w:val="006B475C"/>
    <w:rsid w:val="006B506C"/>
    <w:rsid w:val="006B555A"/>
    <w:rsid w:val="006B5BD6"/>
    <w:rsid w:val="006B600A"/>
    <w:rsid w:val="006B6635"/>
    <w:rsid w:val="006B7466"/>
    <w:rsid w:val="006B7A69"/>
    <w:rsid w:val="006B7D22"/>
    <w:rsid w:val="006B7D2C"/>
    <w:rsid w:val="006C0B01"/>
    <w:rsid w:val="006C1019"/>
    <w:rsid w:val="006C1427"/>
    <w:rsid w:val="006C1A63"/>
    <w:rsid w:val="006C2006"/>
    <w:rsid w:val="006C275F"/>
    <w:rsid w:val="006C2BB5"/>
    <w:rsid w:val="006C2BEE"/>
    <w:rsid w:val="006C2C71"/>
    <w:rsid w:val="006C3AD8"/>
    <w:rsid w:val="006C4057"/>
    <w:rsid w:val="006C4516"/>
    <w:rsid w:val="006C455E"/>
    <w:rsid w:val="006C5393"/>
    <w:rsid w:val="006C5958"/>
    <w:rsid w:val="006C5B4F"/>
    <w:rsid w:val="006C643C"/>
    <w:rsid w:val="006C6E3A"/>
    <w:rsid w:val="006C6FD7"/>
    <w:rsid w:val="006C7051"/>
    <w:rsid w:val="006C76CB"/>
    <w:rsid w:val="006D00DB"/>
    <w:rsid w:val="006D0361"/>
    <w:rsid w:val="006D03BF"/>
    <w:rsid w:val="006D0AE5"/>
    <w:rsid w:val="006D0C94"/>
    <w:rsid w:val="006D0E17"/>
    <w:rsid w:val="006D16B0"/>
    <w:rsid w:val="006D1708"/>
    <w:rsid w:val="006D2182"/>
    <w:rsid w:val="006D2444"/>
    <w:rsid w:val="006D254B"/>
    <w:rsid w:val="006D2736"/>
    <w:rsid w:val="006D2835"/>
    <w:rsid w:val="006D289B"/>
    <w:rsid w:val="006D3A5D"/>
    <w:rsid w:val="006D3BE1"/>
    <w:rsid w:val="006D47A5"/>
    <w:rsid w:val="006D48FC"/>
    <w:rsid w:val="006D54ED"/>
    <w:rsid w:val="006D5D0E"/>
    <w:rsid w:val="006D6129"/>
    <w:rsid w:val="006D62BC"/>
    <w:rsid w:val="006D6450"/>
    <w:rsid w:val="006D6939"/>
    <w:rsid w:val="006D6F42"/>
    <w:rsid w:val="006D7598"/>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14"/>
    <w:rsid w:val="006E4CE9"/>
    <w:rsid w:val="006E4ED4"/>
    <w:rsid w:val="006E5E19"/>
    <w:rsid w:val="006E61C3"/>
    <w:rsid w:val="006E799D"/>
    <w:rsid w:val="006F0593"/>
    <w:rsid w:val="006F1064"/>
    <w:rsid w:val="006F1B76"/>
    <w:rsid w:val="006F1EB7"/>
    <w:rsid w:val="006F1FFC"/>
    <w:rsid w:val="006F25D7"/>
    <w:rsid w:val="006F2614"/>
    <w:rsid w:val="006F2EE5"/>
    <w:rsid w:val="006F3F35"/>
    <w:rsid w:val="006F49EF"/>
    <w:rsid w:val="006F4BE0"/>
    <w:rsid w:val="006F52E5"/>
    <w:rsid w:val="006F52FF"/>
    <w:rsid w:val="006F54E1"/>
    <w:rsid w:val="006F6066"/>
    <w:rsid w:val="006F6850"/>
    <w:rsid w:val="006F69EB"/>
    <w:rsid w:val="006F707E"/>
    <w:rsid w:val="007001DC"/>
    <w:rsid w:val="007003D1"/>
    <w:rsid w:val="007015D6"/>
    <w:rsid w:val="00701644"/>
    <w:rsid w:val="00701848"/>
    <w:rsid w:val="007025CB"/>
    <w:rsid w:val="00702D13"/>
    <w:rsid w:val="007034AA"/>
    <w:rsid w:val="007038CC"/>
    <w:rsid w:val="00703C5D"/>
    <w:rsid w:val="00703C9D"/>
    <w:rsid w:val="0070490C"/>
    <w:rsid w:val="007054F5"/>
    <w:rsid w:val="00705C38"/>
    <w:rsid w:val="00705D3E"/>
    <w:rsid w:val="007060B1"/>
    <w:rsid w:val="00706465"/>
    <w:rsid w:val="0070695A"/>
    <w:rsid w:val="007072EB"/>
    <w:rsid w:val="0070782D"/>
    <w:rsid w:val="00707853"/>
    <w:rsid w:val="00707D16"/>
    <w:rsid w:val="007109C2"/>
    <w:rsid w:val="00711250"/>
    <w:rsid w:val="00711340"/>
    <w:rsid w:val="00712C42"/>
    <w:rsid w:val="0071312C"/>
    <w:rsid w:val="007136E0"/>
    <w:rsid w:val="00713DE4"/>
    <w:rsid w:val="00714C47"/>
    <w:rsid w:val="007157CD"/>
    <w:rsid w:val="00715DD9"/>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4B6C"/>
    <w:rsid w:val="0072530E"/>
    <w:rsid w:val="007259F0"/>
    <w:rsid w:val="00725C99"/>
    <w:rsid w:val="00726036"/>
    <w:rsid w:val="00726279"/>
    <w:rsid w:val="007266C8"/>
    <w:rsid w:val="0072692D"/>
    <w:rsid w:val="00726A9B"/>
    <w:rsid w:val="00726D75"/>
    <w:rsid w:val="00727530"/>
    <w:rsid w:val="007275F1"/>
    <w:rsid w:val="007311C4"/>
    <w:rsid w:val="007314F0"/>
    <w:rsid w:val="00731E7C"/>
    <w:rsid w:val="007327EF"/>
    <w:rsid w:val="007328D9"/>
    <w:rsid w:val="007329EF"/>
    <w:rsid w:val="0073327A"/>
    <w:rsid w:val="00733DB2"/>
    <w:rsid w:val="00734539"/>
    <w:rsid w:val="00734ABA"/>
    <w:rsid w:val="00734EBE"/>
    <w:rsid w:val="00734F68"/>
    <w:rsid w:val="00735DD7"/>
    <w:rsid w:val="00735EA8"/>
    <w:rsid w:val="007365E8"/>
    <w:rsid w:val="00736DD8"/>
    <w:rsid w:val="00737832"/>
    <w:rsid w:val="00740106"/>
    <w:rsid w:val="0074076A"/>
    <w:rsid w:val="0074165B"/>
    <w:rsid w:val="00741AF4"/>
    <w:rsid w:val="00741DCC"/>
    <w:rsid w:val="0074203A"/>
    <w:rsid w:val="00742646"/>
    <w:rsid w:val="007427B5"/>
    <w:rsid w:val="00742865"/>
    <w:rsid w:val="0074296C"/>
    <w:rsid w:val="00742C83"/>
    <w:rsid w:val="0074334D"/>
    <w:rsid w:val="0074360F"/>
    <w:rsid w:val="00744278"/>
    <w:rsid w:val="00744A26"/>
    <w:rsid w:val="00744A64"/>
    <w:rsid w:val="00744D47"/>
    <w:rsid w:val="00744EA0"/>
    <w:rsid w:val="0074638D"/>
    <w:rsid w:val="00746484"/>
    <w:rsid w:val="007464F4"/>
    <w:rsid w:val="0074704F"/>
    <w:rsid w:val="0074787C"/>
    <w:rsid w:val="00747E4E"/>
    <w:rsid w:val="00747F48"/>
    <w:rsid w:val="00747F4C"/>
    <w:rsid w:val="00750721"/>
    <w:rsid w:val="00751091"/>
    <w:rsid w:val="00751B83"/>
    <w:rsid w:val="00751D7C"/>
    <w:rsid w:val="0075268B"/>
    <w:rsid w:val="00752BCA"/>
    <w:rsid w:val="00752E52"/>
    <w:rsid w:val="00753191"/>
    <w:rsid w:val="00754359"/>
    <w:rsid w:val="00754411"/>
    <w:rsid w:val="00754BD9"/>
    <w:rsid w:val="00754E7A"/>
    <w:rsid w:val="0075540C"/>
    <w:rsid w:val="00755DB1"/>
    <w:rsid w:val="007574FC"/>
    <w:rsid w:val="007603F1"/>
    <w:rsid w:val="007608FA"/>
    <w:rsid w:val="00760975"/>
    <w:rsid w:val="00760D54"/>
    <w:rsid w:val="007618B1"/>
    <w:rsid w:val="00761A5B"/>
    <w:rsid w:val="00761FDA"/>
    <w:rsid w:val="007621FF"/>
    <w:rsid w:val="007634E3"/>
    <w:rsid w:val="00764194"/>
    <w:rsid w:val="0076443E"/>
    <w:rsid w:val="007645D0"/>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6FF3"/>
    <w:rsid w:val="0077774F"/>
    <w:rsid w:val="00777BA0"/>
    <w:rsid w:val="007803BD"/>
    <w:rsid w:val="00780507"/>
    <w:rsid w:val="00780BAE"/>
    <w:rsid w:val="007811DC"/>
    <w:rsid w:val="007820FA"/>
    <w:rsid w:val="00782371"/>
    <w:rsid w:val="0078285F"/>
    <w:rsid w:val="00782DBA"/>
    <w:rsid w:val="00783207"/>
    <w:rsid w:val="0078346F"/>
    <w:rsid w:val="00783E1D"/>
    <w:rsid w:val="0078483B"/>
    <w:rsid w:val="00784C52"/>
    <w:rsid w:val="00784EED"/>
    <w:rsid w:val="007851E8"/>
    <w:rsid w:val="00785900"/>
    <w:rsid w:val="00785AFD"/>
    <w:rsid w:val="00786810"/>
    <w:rsid w:val="00786958"/>
    <w:rsid w:val="00786A8F"/>
    <w:rsid w:val="00786A97"/>
    <w:rsid w:val="00786E71"/>
    <w:rsid w:val="00787ACE"/>
    <w:rsid w:val="007908F8"/>
    <w:rsid w:val="0079162F"/>
    <w:rsid w:val="00791755"/>
    <w:rsid w:val="007937EF"/>
    <w:rsid w:val="00794924"/>
    <w:rsid w:val="0079506E"/>
    <w:rsid w:val="00795D7A"/>
    <w:rsid w:val="007A0BC2"/>
    <w:rsid w:val="007A1E88"/>
    <w:rsid w:val="007A1F44"/>
    <w:rsid w:val="007A23FF"/>
    <w:rsid w:val="007A25D6"/>
    <w:rsid w:val="007A295B"/>
    <w:rsid w:val="007A3424"/>
    <w:rsid w:val="007A35EF"/>
    <w:rsid w:val="007A43A2"/>
    <w:rsid w:val="007A462F"/>
    <w:rsid w:val="007A4CDE"/>
    <w:rsid w:val="007A4D04"/>
    <w:rsid w:val="007A4F65"/>
    <w:rsid w:val="007A59B5"/>
    <w:rsid w:val="007A59F6"/>
    <w:rsid w:val="007A5EFF"/>
    <w:rsid w:val="007A7028"/>
    <w:rsid w:val="007A79A2"/>
    <w:rsid w:val="007A7A96"/>
    <w:rsid w:val="007B03AF"/>
    <w:rsid w:val="007B0D7F"/>
    <w:rsid w:val="007B1543"/>
    <w:rsid w:val="007B1AC0"/>
    <w:rsid w:val="007B1B9F"/>
    <w:rsid w:val="007B1C91"/>
    <w:rsid w:val="007B1EE1"/>
    <w:rsid w:val="007B25A8"/>
    <w:rsid w:val="007B270A"/>
    <w:rsid w:val="007B2D3B"/>
    <w:rsid w:val="007B4AE6"/>
    <w:rsid w:val="007B52CD"/>
    <w:rsid w:val="007B53AC"/>
    <w:rsid w:val="007B59BA"/>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186"/>
    <w:rsid w:val="007C52B5"/>
    <w:rsid w:val="007C5956"/>
    <w:rsid w:val="007C5F1A"/>
    <w:rsid w:val="007C6552"/>
    <w:rsid w:val="007C669D"/>
    <w:rsid w:val="007C68DA"/>
    <w:rsid w:val="007C7523"/>
    <w:rsid w:val="007C767B"/>
    <w:rsid w:val="007C7BB9"/>
    <w:rsid w:val="007D01D9"/>
    <w:rsid w:val="007D10A0"/>
    <w:rsid w:val="007D1C9B"/>
    <w:rsid w:val="007D229A"/>
    <w:rsid w:val="007D2F44"/>
    <w:rsid w:val="007D2F4D"/>
    <w:rsid w:val="007D3C97"/>
    <w:rsid w:val="007D4178"/>
    <w:rsid w:val="007D4D33"/>
    <w:rsid w:val="007D5403"/>
    <w:rsid w:val="007D604B"/>
    <w:rsid w:val="007D7175"/>
    <w:rsid w:val="007D7ADE"/>
    <w:rsid w:val="007E02A5"/>
    <w:rsid w:val="007E099F"/>
    <w:rsid w:val="007E1369"/>
    <w:rsid w:val="007E1A1B"/>
    <w:rsid w:val="007E1A88"/>
    <w:rsid w:val="007E27EB"/>
    <w:rsid w:val="007E4782"/>
    <w:rsid w:val="007E4C4F"/>
    <w:rsid w:val="007E4C88"/>
    <w:rsid w:val="007E52BF"/>
    <w:rsid w:val="007E55F9"/>
    <w:rsid w:val="007E585E"/>
    <w:rsid w:val="007E5FD9"/>
    <w:rsid w:val="007E635F"/>
    <w:rsid w:val="007E68AF"/>
    <w:rsid w:val="007E6E00"/>
    <w:rsid w:val="007E7B35"/>
    <w:rsid w:val="007E7DDF"/>
    <w:rsid w:val="007F0430"/>
    <w:rsid w:val="007F070A"/>
    <w:rsid w:val="007F11C8"/>
    <w:rsid w:val="007F1205"/>
    <w:rsid w:val="007F1CFB"/>
    <w:rsid w:val="007F1F1C"/>
    <w:rsid w:val="007F220B"/>
    <w:rsid w:val="007F22F5"/>
    <w:rsid w:val="007F25C6"/>
    <w:rsid w:val="007F27DD"/>
    <w:rsid w:val="007F2D74"/>
    <w:rsid w:val="007F3CFA"/>
    <w:rsid w:val="007F3ECD"/>
    <w:rsid w:val="007F4247"/>
    <w:rsid w:val="007F47F7"/>
    <w:rsid w:val="007F4C0A"/>
    <w:rsid w:val="007F50B1"/>
    <w:rsid w:val="007F58C6"/>
    <w:rsid w:val="007F5B62"/>
    <w:rsid w:val="007F5EC6"/>
    <w:rsid w:val="007F6851"/>
    <w:rsid w:val="007F6880"/>
    <w:rsid w:val="007F6DF5"/>
    <w:rsid w:val="007F7050"/>
    <w:rsid w:val="007F76B4"/>
    <w:rsid w:val="007F77BE"/>
    <w:rsid w:val="007F7E00"/>
    <w:rsid w:val="008001B4"/>
    <w:rsid w:val="008003BF"/>
    <w:rsid w:val="00800769"/>
    <w:rsid w:val="00800ED2"/>
    <w:rsid w:val="0080125C"/>
    <w:rsid w:val="00801AB2"/>
    <w:rsid w:val="00801AD0"/>
    <w:rsid w:val="0080245F"/>
    <w:rsid w:val="00802BFD"/>
    <w:rsid w:val="00802E74"/>
    <w:rsid w:val="00802EDF"/>
    <w:rsid w:val="008033C5"/>
    <w:rsid w:val="00804B92"/>
    <w:rsid w:val="00804DA1"/>
    <w:rsid w:val="00804E21"/>
    <w:rsid w:val="00804F8A"/>
    <w:rsid w:val="00805092"/>
    <w:rsid w:val="00806363"/>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20244"/>
    <w:rsid w:val="008205E8"/>
    <w:rsid w:val="00820DCE"/>
    <w:rsid w:val="00820F69"/>
    <w:rsid w:val="0082102D"/>
    <w:rsid w:val="00821AD1"/>
    <w:rsid w:val="008221B3"/>
    <w:rsid w:val="0082248E"/>
    <w:rsid w:val="00822944"/>
    <w:rsid w:val="0082329D"/>
    <w:rsid w:val="00823FB6"/>
    <w:rsid w:val="00824B6F"/>
    <w:rsid w:val="00824FDF"/>
    <w:rsid w:val="00825125"/>
    <w:rsid w:val="0082568A"/>
    <w:rsid w:val="00825749"/>
    <w:rsid w:val="008257CC"/>
    <w:rsid w:val="00825CA9"/>
    <w:rsid w:val="00825F5C"/>
    <w:rsid w:val="00826775"/>
    <w:rsid w:val="008268C1"/>
    <w:rsid w:val="008269AB"/>
    <w:rsid w:val="008274BF"/>
    <w:rsid w:val="00827577"/>
    <w:rsid w:val="008301DB"/>
    <w:rsid w:val="00830DC3"/>
    <w:rsid w:val="00831555"/>
    <w:rsid w:val="00831F52"/>
    <w:rsid w:val="00832154"/>
    <w:rsid w:val="008321C2"/>
    <w:rsid w:val="0083252D"/>
    <w:rsid w:val="00832F5C"/>
    <w:rsid w:val="00834046"/>
    <w:rsid w:val="00834AF8"/>
    <w:rsid w:val="00834DE6"/>
    <w:rsid w:val="00834ECD"/>
    <w:rsid w:val="008359E0"/>
    <w:rsid w:val="00835F4F"/>
    <w:rsid w:val="00836864"/>
    <w:rsid w:val="0083689A"/>
    <w:rsid w:val="008376F6"/>
    <w:rsid w:val="00837D5B"/>
    <w:rsid w:val="00840607"/>
    <w:rsid w:val="00840A16"/>
    <w:rsid w:val="00841CD2"/>
    <w:rsid w:val="00841F26"/>
    <w:rsid w:val="008424BA"/>
    <w:rsid w:val="00842899"/>
    <w:rsid w:val="00842B77"/>
    <w:rsid w:val="00842B92"/>
    <w:rsid w:val="0084309F"/>
    <w:rsid w:val="008435CF"/>
    <w:rsid w:val="0084408E"/>
    <w:rsid w:val="00845416"/>
    <w:rsid w:val="0084556E"/>
    <w:rsid w:val="00845928"/>
    <w:rsid w:val="0084592F"/>
    <w:rsid w:val="00845B5C"/>
    <w:rsid w:val="00845C12"/>
    <w:rsid w:val="008469D9"/>
    <w:rsid w:val="00846DC0"/>
    <w:rsid w:val="008474A7"/>
    <w:rsid w:val="00847E62"/>
    <w:rsid w:val="008506B6"/>
    <w:rsid w:val="00850AE0"/>
    <w:rsid w:val="00850B26"/>
    <w:rsid w:val="008524D2"/>
    <w:rsid w:val="008528EA"/>
    <w:rsid w:val="00852E19"/>
    <w:rsid w:val="0085399E"/>
    <w:rsid w:val="00854891"/>
    <w:rsid w:val="008551A3"/>
    <w:rsid w:val="0085640A"/>
    <w:rsid w:val="00856441"/>
    <w:rsid w:val="00856833"/>
    <w:rsid w:val="00856840"/>
    <w:rsid w:val="00857699"/>
    <w:rsid w:val="0086087C"/>
    <w:rsid w:val="0086099F"/>
    <w:rsid w:val="00860D8E"/>
    <w:rsid w:val="00861562"/>
    <w:rsid w:val="00861D51"/>
    <w:rsid w:val="0086275E"/>
    <w:rsid w:val="00863C84"/>
    <w:rsid w:val="00864384"/>
    <w:rsid w:val="00864440"/>
    <w:rsid w:val="00864D76"/>
    <w:rsid w:val="008650FC"/>
    <w:rsid w:val="00865EAC"/>
    <w:rsid w:val="008664E2"/>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2856"/>
    <w:rsid w:val="00882A1E"/>
    <w:rsid w:val="008833E8"/>
    <w:rsid w:val="00886333"/>
    <w:rsid w:val="008865C8"/>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18F"/>
    <w:rsid w:val="008B043F"/>
    <w:rsid w:val="008B0808"/>
    <w:rsid w:val="008B0AEC"/>
    <w:rsid w:val="008B0FB4"/>
    <w:rsid w:val="008B1497"/>
    <w:rsid w:val="008B1828"/>
    <w:rsid w:val="008B1E53"/>
    <w:rsid w:val="008B1E5B"/>
    <w:rsid w:val="008B24DC"/>
    <w:rsid w:val="008B2E11"/>
    <w:rsid w:val="008B389D"/>
    <w:rsid w:val="008B3A60"/>
    <w:rsid w:val="008B3C5C"/>
    <w:rsid w:val="008B41D2"/>
    <w:rsid w:val="008B421E"/>
    <w:rsid w:val="008B50E1"/>
    <w:rsid w:val="008B5299"/>
    <w:rsid w:val="008B5A5F"/>
    <w:rsid w:val="008B5AB0"/>
    <w:rsid w:val="008B5D36"/>
    <w:rsid w:val="008B6054"/>
    <w:rsid w:val="008B7B08"/>
    <w:rsid w:val="008C068A"/>
    <w:rsid w:val="008C068D"/>
    <w:rsid w:val="008C0724"/>
    <w:rsid w:val="008C0856"/>
    <w:rsid w:val="008C13F0"/>
    <w:rsid w:val="008C1F26"/>
    <w:rsid w:val="008C1F57"/>
    <w:rsid w:val="008C2097"/>
    <w:rsid w:val="008C2A3A"/>
    <w:rsid w:val="008C2DDE"/>
    <w:rsid w:val="008C376C"/>
    <w:rsid w:val="008C3931"/>
    <w:rsid w:val="008C396E"/>
    <w:rsid w:val="008C3971"/>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D45"/>
    <w:rsid w:val="008E1F1E"/>
    <w:rsid w:val="008E2251"/>
    <w:rsid w:val="008E24B3"/>
    <w:rsid w:val="008E24CA"/>
    <w:rsid w:val="008E2F6E"/>
    <w:rsid w:val="008E2FB6"/>
    <w:rsid w:val="008E38AD"/>
    <w:rsid w:val="008E3EEC"/>
    <w:rsid w:val="008E46AE"/>
    <w:rsid w:val="008E47D4"/>
    <w:rsid w:val="008E4A36"/>
    <w:rsid w:val="008E4D1B"/>
    <w:rsid w:val="008E50AB"/>
    <w:rsid w:val="008E57FF"/>
    <w:rsid w:val="008E5BF2"/>
    <w:rsid w:val="008E5C81"/>
    <w:rsid w:val="008E6232"/>
    <w:rsid w:val="008F07AA"/>
    <w:rsid w:val="008F0A38"/>
    <w:rsid w:val="008F0F84"/>
    <w:rsid w:val="008F1014"/>
    <w:rsid w:val="008F11C9"/>
    <w:rsid w:val="008F14BD"/>
    <w:rsid w:val="008F23D8"/>
    <w:rsid w:val="008F2BD5"/>
    <w:rsid w:val="008F2FD5"/>
    <w:rsid w:val="008F31F2"/>
    <w:rsid w:val="008F37E5"/>
    <w:rsid w:val="008F3883"/>
    <w:rsid w:val="008F3EE1"/>
    <w:rsid w:val="008F48C2"/>
    <w:rsid w:val="008F4DF9"/>
    <w:rsid w:val="008F5005"/>
    <w:rsid w:val="008F512E"/>
    <w:rsid w:val="008F5840"/>
    <w:rsid w:val="008F5D7F"/>
    <w:rsid w:val="008F5EEF"/>
    <w:rsid w:val="008F66FE"/>
    <w:rsid w:val="008F72CC"/>
    <w:rsid w:val="008F72CD"/>
    <w:rsid w:val="008F7575"/>
    <w:rsid w:val="008F7A35"/>
    <w:rsid w:val="00900712"/>
    <w:rsid w:val="00900727"/>
    <w:rsid w:val="00900AA7"/>
    <w:rsid w:val="00901267"/>
    <w:rsid w:val="0090313D"/>
    <w:rsid w:val="009032D2"/>
    <w:rsid w:val="00903802"/>
    <w:rsid w:val="00904640"/>
    <w:rsid w:val="00904748"/>
    <w:rsid w:val="009047DA"/>
    <w:rsid w:val="00905D6D"/>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829"/>
    <w:rsid w:val="009159B3"/>
    <w:rsid w:val="00915FC5"/>
    <w:rsid w:val="0091607D"/>
    <w:rsid w:val="00916181"/>
    <w:rsid w:val="00916DC6"/>
    <w:rsid w:val="009204C5"/>
    <w:rsid w:val="009207EE"/>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29F"/>
    <w:rsid w:val="00934C13"/>
    <w:rsid w:val="00934EAD"/>
    <w:rsid w:val="0093515C"/>
    <w:rsid w:val="00935228"/>
    <w:rsid w:val="009355A2"/>
    <w:rsid w:val="00935E66"/>
    <w:rsid w:val="00935F9E"/>
    <w:rsid w:val="00936D98"/>
    <w:rsid w:val="00937B81"/>
    <w:rsid w:val="00940324"/>
    <w:rsid w:val="00940F7F"/>
    <w:rsid w:val="00941523"/>
    <w:rsid w:val="00942C80"/>
    <w:rsid w:val="00943029"/>
    <w:rsid w:val="00943197"/>
    <w:rsid w:val="009435F2"/>
    <w:rsid w:val="009438A5"/>
    <w:rsid w:val="009446D2"/>
    <w:rsid w:val="00944856"/>
    <w:rsid w:val="00945180"/>
    <w:rsid w:val="0094590C"/>
    <w:rsid w:val="00946355"/>
    <w:rsid w:val="009468B7"/>
    <w:rsid w:val="0094724E"/>
    <w:rsid w:val="00947608"/>
    <w:rsid w:val="00947973"/>
    <w:rsid w:val="00947BE6"/>
    <w:rsid w:val="00947ED5"/>
    <w:rsid w:val="0095048D"/>
    <w:rsid w:val="00950729"/>
    <w:rsid w:val="00951300"/>
    <w:rsid w:val="00951ADB"/>
    <w:rsid w:val="00952330"/>
    <w:rsid w:val="0095380C"/>
    <w:rsid w:val="00954353"/>
    <w:rsid w:val="00955C0A"/>
    <w:rsid w:val="00955C4F"/>
    <w:rsid w:val="00956109"/>
    <w:rsid w:val="009575AA"/>
    <w:rsid w:val="00957C55"/>
    <w:rsid w:val="00960897"/>
    <w:rsid w:val="00960CE7"/>
    <w:rsid w:val="00961A13"/>
    <w:rsid w:val="00961A83"/>
    <w:rsid w:val="0096227C"/>
    <w:rsid w:val="00962DA5"/>
    <w:rsid w:val="00962EB2"/>
    <w:rsid w:val="00963B86"/>
    <w:rsid w:val="00964777"/>
    <w:rsid w:val="00964D46"/>
    <w:rsid w:val="009657F1"/>
    <w:rsid w:val="0096625D"/>
    <w:rsid w:val="0096648B"/>
    <w:rsid w:val="009664B9"/>
    <w:rsid w:val="009664F5"/>
    <w:rsid w:val="00966D03"/>
    <w:rsid w:val="009709F8"/>
    <w:rsid w:val="00970E97"/>
    <w:rsid w:val="00971A02"/>
    <w:rsid w:val="0097271B"/>
    <w:rsid w:val="009728F6"/>
    <w:rsid w:val="00972929"/>
    <w:rsid w:val="00972F91"/>
    <w:rsid w:val="0097317C"/>
    <w:rsid w:val="00973827"/>
    <w:rsid w:val="009739F2"/>
    <w:rsid w:val="00973D20"/>
    <w:rsid w:val="00973D63"/>
    <w:rsid w:val="009742D3"/>
    <w:rsid w:val="009746DC"/>
    <w:rsid w:val="0097597B"/>
    <w:rsid w:val="00975D5B"/>
    <w:rsid w:val="00976F32"/>
    <w:rsid w:val="00977BA7"/>
    <w:rsid w:val="00977C85"/>
    <w:rsid w:val="00977E45"/>
    <w:rsid w:val="00977EB0"/>
    <w:rsid w:val="009801D4"/>
    <w:rsid w:val="00980506"/>
    <w:rsid w:val="00980517"/>
    <w:rsid w:val="0098086D"/>
    <w:rsid w:val="0098194F"/>
    <w:rsid w:val="009819BC"/>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BD5"/>
    <w:rsid w:val="00991395"/>
    <w:rsid w:val="00991960"/>
    <w:rsid w:val="0099196F"/>
    <w:rsid w:val="00991C36"/>
    <w:rsid w:val="00992798"/>
    <w:rsid w:val="00992B98"/>
    <w:rsid w:val="0099359F"/>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974E4"/>
    <w:rsid w:val="009A010D"/>
    <w:rsid w:val="009A090D"/>
    <w:rsid w:val="009A0C6F"/>
    <w:rsid w:val="009A14EF"/>
    <w:rsid w:val="009A1729"/>
    <w:rsid w:val="009A2DF9"/>
    <w:rsid w:val="009A3A86"/>
    <w:rsid w:val="009A47CA"/>
    <w:rsid w:val="009A4869"/>
    <w:rsid w:val="009A6A6B"/>
    <w:rsid w:val="009A7DAA"/>
    <w:rsid w:val="009B03F6"/>
    <w:rsid w:val="009B1EF9"/>
    <w:rsid w:val="009B23CC"/>
    <w:rsid w:val="009B24E0"/>
    <w:rsid w:val="009B26AC"/>
    <w:rsid w:val="009B2988"/>
    <w:rsid w:val="009B37E2"/>
    <w:rsid w:val="009B3CEB"/>
    <w:rsid w:val="009B4519"/>
    <w:rsid w:val="009B46F7"/>
    <w:rsid w:val="009B506B"/>
    <w:rsid w:val="009B57EF"/>
    <w:rsid w:val="009B5B85"/>
    <w:rsid w:val="009B611B"/>
    <w:rsid w:val="009B62D3"/>
    <w:rsid w:val="009B64CB"/>
    <w:rsid w:val="009B66AF"/>
    <w:rsid w:val="009B6CA1"/>
    <w:rsid w:val="009B6D48"/>
    <w:rsid w:val="009B7204"/>
    <w:rsid w:val="009B725F"/>
    <w:rsid w:val="009B74EF"/>
    <w:rsid w:val="009B7B5B"/>
    <w:rsid w:val="009B7BB3"/>
    <w:rsid w:val="009C0074"/>
    <w:rsid w:val="009C0564"/>
    <w:rsid w:val="009C17DA"/>
    <w:rsid w:val="009C2685"/>
    <w:rsid w:val="009C2B5F"/>
    <w:rsid w:val="009C2CE0"/>
    <w:rsid w:val="009C2FF8"/>
    <w:rsid w:val="009C31F9"/>
    <w:rsid w:val="009C32E9"/>
    <w:rsid w:val="009C37ED"/>
    <w:rsid w:val="009C39BC"/>
    <w:rsid w:val="009C3ECC"/>
    <w:rsid w:val="009C43EF"/>
    <w:rsid w:val="009C4BC2"/>
    <w:rsid w:val="009C4D22"/>
    <w:rsid w:val="009C5144"/>
    <w:rsid w:val="009C54A7"/>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58F"/>
    <w:rsid w:val="009E0A9E"/>
    <w:rsid w:val="009E19A2"/>
    <w:rsid w:val="009E2642"/>
    <w:rsid w:val="009E269A"/>
    <w:rsid w:val="009E2FAC"/>
    <w:rsid w:val="009E3AFD"/>
    <w:rsid w:val="009E3CD1"/>
    <w:rsid w:val="009E3CDD"/>
    <w:rsid w:val="009E4A12"/>
    <w:rsid w:val="009E4B16"/>
    <w:rsid w:val="009E4F07"/>
    <w:rsid w:val="009E5C60"/>
    <w:rsid w:val="009E64DB"/>
    <w:rsid w:val="009E6794"/>
    <w:rsid w:val="009E6CD9"/>
    <w:rsid w:val="009E7189"/>
    <w:rsid w:val="009E79CB"/>
    <w:rsid w:val="009E7C89"/>
    <w:rsid w:val="009E7E46"/>
    <w:rsid w:val="009E7FC1"/>
    <w:rsid w:val="009F01E1"/>
    <w:rsid w:val="009F0303"/>
    <w:rsid w:val="009F067F"/>
    <w:rsid w:val="009F0B4D"/>
    <w:rsid w:val="009F1096"/>
    <w:rsid w:val="009F150E"/>
    <w:rsid w:val="009F266E"/>
    <w:rsid w:val="009F27AD"/>
    <w:rsid w:val="009F2E5C"/>
    <w:rsid w:val="009F3FB5"/>
    <w:rsid w:val="009F407F"/>
    <w:rsid w:val="009F4129"/>
    <w:rsid w:val="009F4AD2"/>
    <w:rsid w:val="009F521F"/>
    <w:rsid w:val="009F5317"/>
    <w:rsid w:val="009F5356"/>
    <w:rsid w:val="009F553C"/>
    <w:rsid w:val="009F59F8"/>
    <w:rsid w:val="009F6DF1"/>
    <w:rsid w:val="009F7000"/>
    <w:rsid w:val="009F72FD"/>
    <w:rsid w:val="00A0018F"/>
    <w:rsid w:val="00A00368"/>
    <w:rsid w:val="00A00457"/>
    <w:rsid w:val="00A005B0"/>
    <w:rsid w:val="00A01370"/>
    <w:rsid w:val="00A01373"/>
    <w:rsid w:val="00A01514"/>
    <w:rsid w:val="00A01F17"/>
    <w:rsid w:val="00A022A5"/>
    <w:rsid w:val="00A03A2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15C4"/>
    <w:rsid w:val="00A11C08"/>
    <w:rsid w:val="00A11F8C"/>
    <w:rsid w:val="00A1200D"/>
    <w:rsid w:val="00A13415"/>
    <w:rsid w:val="00A137E4"/>
    <w:rsid w:val="00A13DDD"/>
    <w:rsid w:val="00A14008"/>
    <w:rsid w:val="00A14027"/>
    <w:rsid w:val="00A145A4"/>
    <w:rsid w:val="00A14813"/>
    <w:rsid w:val="00A150B2"/>
    <w:rsid w:val="00A1542E"/>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4A06"/>
    <w:rsid w:val="00A24E3B"/>
    <w:rsid w:val="00A25294"/>
    <w:rsid w:val="00A254EE"/>
    <w:rsid w:val="00A25BE7"/>
    <w:rsid w:val="00A2642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E69"/>
    <w:rsid w:val="00A41278"/>
    <w:rsid w:val="00A41D9F"/>
    <w:rsid w:val="00A428FB"/>
    <w:rsid w:val="00A43519"/>
    <w:rsid w:val="00A4376F"/>
    <w:rsid w:val="00A43FD0"/>
    <w:rsid w:val="00A44919"/>
    <w:rsid w:val="00A452DA"/>
    <w:rsid w:val="00A4549F"/>
    <w:rsid w:val="00A45B9B"/>
    <w:rsid w:val="00A45C93"/>
    <w:rsid w:val="00A460BF"/>
    <w:rsid w:val="00A462FE"/>
    <w:rsid w:val="00A46EFA"/>
    <w:rsid w:val="00A4787E"/>
    <w:rsid w:val="00A50064"/>
    <w:rsid w:val="00A501C9"/>
    <w:rsid w:val="00A50232"/>
    <w:rsid w:val="00A50506"/>
    <w:rsid w:val="00A505C0"/>
    <w:rsid w:val="00A50963"/>
    <w:rsid w:val="00A50F0F"/>
    <w:rsid w:val="00A51268"/>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BF9"/>
    <w:rsid w:val="00A65C0A"/>
    <w:rsid w:val="00A6643C"/>
    <w:rsid w:val="00A664E3"/>
    <w:rsid w:val="00A66F8E"/>
    <w:rsid w:val="00A67544"/>
    <w:rsid w:val="00A67678"/>
    <w:rsid w:val="00A7000A"/>
    <w:rsid w:val="00A70234"/>
    <w:rsid w:val="00A7075B"/>
    <w:rsid w:val="00A70E30"/>
    <w:rsid w:val="00A7140F"/>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7797"/>
    <w:rsid w:val="00A90165"/>
    <w:rsid w:val="00A90E72"/>
    <w:rsid w:val="00A92286"/>
    <w:rsid w:val="00A922A2"/>
    <w:rsid w:val="00A92A59"/>
    <w:rsid w:val="00A93050"/>
    <w:rsid w:val="00A931F9"/>
    <w:rsid w:val="00A9323F"/>
    <w:rsid w:val="00A9327B"/>
    <w:rsid w:val="00A9361B"/>
    <w:rsid w:val="00A93B69"/>
    <w:rsid w:val="00A94335"/>
    <w:rsid w:val="00A9445D"/>
    <w:rsid w:val="00A95ABF"/>
    <w:rsid w:val="00A95C8A"/>
    <w:rsid w:val="00A963C7"/>
    <w:rsid w:val="00A96C01"/>
    <w:rsid w:val="00A96C23"/>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6A83"/>
    <w:rsid w:val="00AA7A13"/>
    <w:rsid w:val="00AA7BF2"/>
    <w:rsid w:val="00AA7D6C"/>
    <w:rsid w:val="00AA7DA9"/>
    <w:rsid w:val="00AB04B3"/>
    <w:rsid w:val="00AB0543"/>
    <w:rsid w:val="00AB0AC9"/>
    <w:rsid w:val="00AB185A"/>
    <w:rsid w:val="00AB1BA7"/>
    <w:rsid w:val="00AB1E04"/>
    <w:rsid w:val="00AB2778"/>
    <w:rsid w:val="00AB29CF"/>
    <w:rsid w:val="00AB3113"/>
    <w:rsid w:val="00AB32D8"/>
    <w:rsid w:val="00AB348A"/>
    <w:rsid w:val="00AB3F38"/>
    <w:rsid w:val="00AB43EC"/>
    <w:rsid w:val="00AB4BF4"/>
    <w:rsid w:val="00AB52A6"/>
    <w:rsid w:val="00AB577C"/>
    <w:rsid w:val="00AB5ADF"/>
    <w:rsid w:val="00AB5E57"/>
    <w:rsid w:val="00AB5FB8"/>
    <w:rsid w:val="00AB725F"/>
    <w:rsid w:val="00AB7F53"/>
    <w:rsid w:val="00AC00EF"/>
    <w:rsid w:val="00AC0705"/>
    <w:rsid w:val="00AC0E34"/>
    <w:rsid w:val="00AC109B"/>
    <w:rsid w:val="00AC12DC"/>
    <w:rsid w:val="00AC209E"/>
    <w:rsid w:val="00AC29F1"/>
    <w:rsid w:val="00AC30CC"/>
    <w:rsid w:val="00AC3CD0"/>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DB7"/>
    <w:rsid w:val="00AD1E29"/>
    <w:rsid w:val="00AD2440"/>
    <w:rsid w:val="00AD2852"/>
    <w:rsid w:val="00AD29C7"/>
    <w:rsid w:val="00AD3976"/>
    <w:rsid w:val="00AD4D2A"/>
    <w:rsid w:val="00AD542F"/>
    <w:rsid w:val="00AD59C1"/>
    <w:rsid w:val="00AD5FBE"/>
    <w:rsid w:val="00AD6598"/>
    <w:rsid w:val="00AD7305"/>
    <w:rsid w:val="00AD75B2"/>
    <w:rsid w:val="00AD7760"/>
    <w:rsid w:val="00AD7859"/>
    <w:rsid w:val="00AD7AA5"/>
    <w:rsid w:val="00AD7D6C"/>
    <w:rsid w:val="00AD7E64"/>
    <w:rsid w:val="00AE0C56"/>
    <w:rsid w:val="00AE1255"/>
    <w:rsid w:val="00AE141B"/>
    <w:rsid w:val="00AE149E"/>
    <w:rsid w:val="00AE193F"/>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864"/>
    <w:rsid w:val="00AE7933"/>
    <w:rsid w:val="00AE7949"/>
    <w:rsid w:val="00AE7ECC"/>
    <w:rsid w:val="00AF0B68"/>
    <w:rsid w:val="00AF1206"/>
    <w:rsid w:val="00AF1481"/>
    <w:rsid w:val="00AF25D5"/>
    <w:rsid w:val="00AF3DBB"/>
    <w:rsid w:val="00AF4B8D"/>
    <w:rsid w:val="00AF5021"/>
    <w:rsid w:val="00AF5194"/>
    <w:rsid w:val="00AF53EF"/>
    <w:rsid w:val="00AF5F56"/>
    <w:rsid w:val="00AF6FEF"/>
    <w:rsid w:val="00AF73C3"/>
    <w:rsid w:val="00AF795C"/>
    <w:rsid w:val="00AF7992"/>
    <w:rsid w:val="00B00414"/>
    <w:rsid w:val="00B00752"/>
    <w:rsid w:val="00B0193D"/>
    <w:rsid w:val="00B01EB7"/>
    <w:rsid w:val="00B0220F"/>
    <w:rsid w:val="00B023BD"/>
    <w:rsid w:val="00B026C1"/>
    <w:rsid w:val="00B02B9C"/>
    <w:rsid w:val="00B02C89"/>
    <w:rsid w:val="00B02D41"/>
    <w:rsid w:val="00B0353B"/>
    <w:rsid w:val="00B040B2"/>
    <w:rsid w:val="00B04184"/>
    <w:rsid w:val="00B04D88"/>
    <w:rsid w:val="00B0596D"/>
    <w:rsid w:val="00B05AD7"/>
    <w:rsid w:val="00B05B76"/>
    <w:rsid w:val="00B06B2D"/>
    <w:rsid w:val="00B0704C"/>
    <w:rsid w:val="00B07150"/>
    <w:rsid w:val="00B10558"/>
    <w:rsid w:val="00B12868"/>
    <w:rsid w:val="00B12EF9"/>
    <w:rsid w:val="00B12F33"/>
    <w:rsid w:val="00B143EF"/>
    <w:rsid w:val="00B14680"/>
    <w:rsid w:val="00B149F1"/>
    <w:rsid w:val="00B1565D"/>
    <w:rsid w:val="00B156A9"/>
    <w:rsid w:val="00B15F83"/>
    <w:rsid w:val="00B15FC2"/>
    <w:rsid w:val="00B160FF"/>
    <w:rsid w:val="00B16322"/>
    <w:rsid w:val="00B1662E"/>
    <w:rsid w:val="00B16A6F"/>
    <w:rsid w:val="00B17487"/>
    <w:rsid w:val="00B176DC"/>
    <w:rsid w:val="00B17B60"/>
    <w:rsid w:val="00B204A9"/>
    <w:rsid w:val="00B20A17"/>
    <w:rsid w:val="00B22743"/>
    <w:rsid w:val="00B22745"/>
    <w:rsid w:val="00B22C0D"/>
    <w:rsid w:val="00B22FB9"/>
    <w:rsid w:val="00B2334E"/>
    <w:rsid w:val="00B23AF4"/>
    <w:rsid w:val="00B23C15"/>
    <w:rsid w:val="00B243F2"/>
    <w:rsid w:val="00B24DF0"/>
    <w:rsid w:val="00B25762"/>
    <w:rsid w:val="00B25981"/>
    <w:rsid w:val="00B25B40"/>
    <w:rsid w:val="00B25FDE"/>
    <w:rsid w:val="00B26123"/>
    <w:rsid w:val="00B26AB0"/>
    <w:rsid w:val="00B26AD2"/>
    <w:rsid w:val="00B26CA2"/>
    <w:rsid w:val="00B27A81"/>
    <w:rsid w:val="00B30B4E"/>
    <w:rsid w:val="00B31246"/>
    <w:rsid w:val="00B32347"/>
    <w:rsid w:val="00B326FF"/>
    <w:rsid w:val="00B32864"/>
    <w:rsid w:val="00B32E80"/>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B27"/>
    <w:rsid w:val="00B44CB2"/>
    <w:rsid w:val="00B44F99"/>
    <w:rsid w:val="00B451E9"/>
    <w:rsid w:val="00B45679"/>
    <w:rsid w:val="00B45876"/>
    <w:rsid w:val="00B46082"/>
    <w:rsid w:val="00B46976"/>
    <w:rsid w:val="00B472D2"/>
    <w:rsid w:val="00B4732E"/>
    <w:rsid w:val="00B47A15"/>
    <w:rsid w:val="00B505C1"/>
    <w:rsid w:val="00B508FC"/>
    <w:rsid w:val="00B50989"/>
    <w:rsid w:val="00B51130"/>
    <w:rsid w:val="00B5115A"/>
    <w:rsid w:val="00B5131D"/>
    <w:rsid w:val="00B51542"/>
    <w:rsid w:val="00B51D1D"/>
    <w:rsid w:val="00B5310E"/>
    <w:rsid w:val="00B5321B"/>
    <w:rsid w:val="00B53845"/>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A15"/>
    <w:rsid w:val="00B61BE2"/>
    <w:rsid w:val="00B6235B"/>
    <w:rsid w:val="00B6266F"/>
    <w:rsid w:val="00B62907"/>
    <w:rsid w:val="00B62E0B"/>
    <w:rsid w:val="00B63C32"/>
    <w:rsid w:val="00B64434"/>
    <w:rsid w:val="00B6548B"/>
    <w:rsid w:val="00B657E1"/>
    <w:rsid w:val="00B659C5"/>
    <w:rsid w:val="00B65E9F"/>
    <w:rsid w:val="00B65F13"/>
    <w:rsid w:val="00B66559"/>
    <w:rsid w:val="00B67684"/>
    <w:rsid w:val="00B679A2"/>
    <w:rsid w:val="00B70CB5"/>
    <w:rsid w:val="00B70D58"/>
    <w:rsid w:val="00B70EAE"/>
    <w:rsid w:val="00B711CE"/>
    <w:rsid w:val="00B71CA8"/>
    <w:rsid w:val="00B71DC8"/>
    <w:rsid w:val="00B73469"/>
    <w:rsid w:val="00B735AD"/>
    <w:rsid w:val="00B73A6A"/>
    <w:rsid w:val="00B73D46"/>
    <w:rsid w:val="00B741EB"/>
    <w:rsid w:val="00B746C6"/>
    <w:rsid w:val="00B74B5B"/>
    <w:rsid w:val="00B7604C"/>
    <w:rsid w:val="00B7652C"/>
    <w:rsid w:val="00B76639"/>
    <w:rsid w:val="00B766BF"/>
    <w:rsid w:val="00B76EE1"/>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BBF"/>
    <w:rsid w:val="00B86E97"/>
    <w:rsid w:val="00B875C7"/>
    <w:rsid w:val="00B879BB"/>
    <w:rsid w:val="00B87B8B"/>
    <w:rsid w:val="00B87C56"/>
    <w:rsid w:val="00B87EC9"/>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42D8"/>
    <w:rsid w:val="00BA5E62"/>
    <w:rsid w:val="00BA5EAA"/>
    <w:rsid w:val="00BA6306"/>
    <w:rsid w:val="00BA6425"/>
    <w:rsid w:val="00BA66A2"/>
    <w:rsid w:val="00BA6847"/>
    <w:rsid w:val="00BA6E93"/>
    <w:rsid w:val="00BA7E4E"/>
    <w:rsid w:val="00BA7E92"/>
    <w:rsid w:val="00BB001A"/>
    <w:rsid w:val="00BB00EA"/>
    <w:rsid w:val="00BB0149"/>
    <w:rsid w:val="00BB1548"/>
    <w:rsid w:val="00BB18A9"/>
    <w:rsid w:val="00BB1CE7"/>
    <w:rsid w:val="00BB21EF"/>
    <w:rsid w:val="00BB2FD3"/>
    <w:rsid w:val="00BB2FDF"/>
    <w:rsid w:val="00BB2FFF"/>
    <w:rsid w:val="00BB4565"/>
    <w:rsid w:val="00BB5FCB"/>
    <w:rsid w:val="00BB604B"/>
    <w:rsid w:val="00BB6763"/>
    <w:rsid w:val="00BB7C20"/>
    <w:rsid w:val="00BC00EC"/>
    <w:rsid w:val="00BC01DD"/>
    <w:rsid w:val="00BC04E1"/>
    <w:rsid w:val="00BC0810"/>
    <w:rsid w:val="00BC08C5"/>
    <w:rsid w:val="00BC0EF8"/>
    <w:rsid w:val="00BC12FB"/>
    <w:rsid w:val="00BC13BA"/>
    <w:rsid w:val="00BC160A"/>
    <w:rsid w:val="00BC1C3C"/>
    <w:rsid w:val="00BC28A5"/>
    <w:rsid w:val="00BC28CA"/>
    <w:rsid w:val="00BC2E09"/>
    <w:rsid w:val="00BC307F"/>
    <w:rsid w:val="00BC3159"/>
    <w:rsid w:val="00BC3257"/>
    <w:rsid w:val="00BC34C1"/>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307"/>
    <w:rsid w:val="00BD2F3B"/>
    <w:rsid w:val="00BD3038"/>
    <w:rsid w:val="00BD3372"/>
    <w:rsid w:val="00BD4708"/>
    <w:rsid w:val="00BD502F"/>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E4"/>
    <w:rsid w:val="00BE2B4F"/>
    <w:rsid w:val="00BE2F39"/>
    <w:rsid w:val="00BE332D"/>
    <w:rsid w:val="00BE3808"/>
    <w:rsid w:val="00BE39E6"/>
    <w:rsid w:val="00BE3CF1"/>
    <w:rsid w:val="00BE3DC2"/>
    <w:rsid w:val="00BE4211"/>
    <w:rsid w:val="00BE47F4"/>
    <w:rsid w:val="00BE4B20"/>
    <w:rsid w:val="00BE4E50"/>
    <w:rsid w:val="00BE4EF0"/>
    <w:rsid w:val="00BE5786"/>
    <w:rsid w:val="00BE5F2C"/>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71C"/>
    <w:rsid w:val="00BF3914"/>
    <w:rsid w:val="00BF49B1"/>
    <w:rsid w:val="00BF4C0F"/>
    <w:rsid w:val="00BF507C"/>
    <w:rsid w:val="00BF5552"/>
    <w:rsid w:val="00BF5ABE"/>
    <w:rsid w:val="00BF5CC9"/>
    <w:rsid w:val="00BF6CBF"/>
    <w:rsid w:val="00BF73F2"/>
    <w:rsid w:val="00BF7509"/>
    <w:rsid w:val="00C00114"/>
    <w:rsid w:val="00C00EBD"/>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6F55"/>
    <w:rsid w:val="00C07738"/>
    <w:rsid w:val="00C07F17"/>
    <w:rsid w:val="00C102A2"/>
    <w:rsid w:val="00C1112B"/>
    <w:rsid w:val="00C11A88"/>
    <w:rsid w:val="00C11BED"/>
    <w:rsid w:val="00C12012"/>
    <w:rsid w:val="00C12874"/>
    <w:rsid w:val="00C12990"/>
    <w:rsid w:val="00C12BC1"/>
    <w:rsid w:val="00C13979"/>
    <w:rsid w:val="00C13BDA"/>
    <w:rsid w:val="00C13FFD"/>
    <w:rsid w:val="00C14632"/>
    <w:rsid w:val="00C167DB"/>
    <w:rsid w:val="00C16C30"/>
    <w:rsid w:val="00C20A00"/>
    <w:rsid w:val="00C21673"/>
    <w:rsid w:val="00C21C7A"/>
    <w:rsid w:val="00C22E7A"/>
    <w:rsid w:val="00C23130"/>
    <w:rsid w:val="00C23639"/>
    <w:rsid w:val="00C24631"/>
    <w:rsid w:val="00C255A5"/>
    <w:rsid w:val="00C25758"/>
    <w:rsid w:val="00C2584B"/>
    <w:rsid w:val="00C25885"/>
    <w:rsid w:val="00C25942"/>
    <w:rsid w:val="00C25D34"/>
    <w:rsid w:val="00C25DD9"/>
    <w:rsid w:val="00C2663F"/>
    <w:rsid w:val="00C26B0F"/>
    <w:rsid w:val="00C26DB8"/>
    <w:rsid w:val="00C272EF"/>
    <w:rsid w:val="00C30E58"/>
    <w:rsid w:val="00C31054"/>
    <w:rsid w:val="00C312BD"/>
    <w:rsid w:val="00C32217"/>
    <w:rsid w:val="00C3400F"/>
    <w:rsid w:val="00C344A0"/>
    <w:rsid w:val="00C34B64"/>
    <w:rsid w:val="00C34C36"/>
    <w:rsid w:val="00C352B3"/>
    <w:rsid w:val="00C3583E"/>
    <w:rsid w:val="00C3654C"/>
    <w:rsid w:val="00C36BF5"/>
    <w:rsid w:val="00C36C09"/>
    <w:rsid w:val="00C36CD7"/>
    <w:rsid w:val="00C36DBC"/>
    <w:rsid w:val="00C376BA"/>
    <w:rsid w:val="00C3787F"/>
    <w:rsid w:val="00C40234"/>
    <w:rsid w:val="00C40373"/>
    <w:rsid w:val="00C404AC"/>
    <w:rsid w:val="00C4082D"/>
    <w:rsid w:val="00C40AE6"/>
    <w:rsid w:val="00C411AF"/>
    <w:rsid w:val="00C4138D"/>
    <w:rsid w:val="00C413CB"/>
    <w:rsid w:val="00C415EC"/>
    <w:rsid w:val="00C41D0E"/>
    <w:rsid w:val="00C41D4B"/>
    <w:rsid w:val="00C41E3A"/>
    <w:rsid w:val="00C41F17"/>
    <w:rsid w:val="00C4304C"/>
    <w:rsid w:val="00C43315"/>
    <w:rsid w:val="00C4332A"/>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2D4"/>
    <w:rsid w:val="00C549ED"/>
    <w:rsid w:val="00C54D71"/>
    <w:rsid w:val="00C563F5"/>
    <w:rsid w:val="00C570F7"/>
    <w:rsid w:val="00C574BB"/>
    <w:rsid w:val="00C579C7"/>
    <w:rsid w:val="00C57D4D"/>
    <w:rsid w:val="00C606D5"/>
    <w:rsid w:val="00C613A4"/>
    <w:rsid w:val="00C61E91"/>
    <w:rsid w:val="00C62254"/>
    <w:rsid w:val="00C62CD5"/>
    <w:rsid w:val="00C636E6"/>
    <w:rsid w:val="00C639D6"/>
    <w:rsid w:val="00C63F8E"/>
    <w:rsid w:val="00C647FB"/>
    <w:rsid w:val="00C6494F"/>
    <w:rsid w:val="00C64C5F"/>
    <w:rsid w:val="00C64EA9"/>
    <w:rsid w:val="00C654E0"/>
    <w:rsid w:val="00C65955"/>
    <w:rsid w:val="00C665AA"/>
    <w:rsid w:val="00C66696"/>
    <w:rsid w:val="00C67719"/>
    <w:rsid w:val="00C67EAB"/>
    <w:rsid w:val="00C703B5"/>
    <w:rsid w:val="00C70DFF"/>
    <w:rsid w:val="00C71320"/>
    <w:rsid w:val="00C72990"/>
    <w:rsid w:val="00C72EF5"/>
    <w:rsid w:val="00C74CB1"/>
    <w:rsid w:val="00C74FEE"/>
    <w:rsid w:val="00C7563B"/>
    <w:rsid w:val="00C75A6B"/>
    <w:rsid w:val="00C760D3"/>
    <w:rsid w:val="00C763B6"/>
    <w:rsid w:val="00C7644F"/>
    <w:rsid w:val="00C768F6"/>
    <w:rsid w:val="00C77F09"/>
    <w:rsid w:val="00C80073"/>
    <w:rsid w:val="00C805E7"/>
    <w:rsid w:val="00C80780"/>
    <w:rsid w:val="00C80914"/>
    <w:rsid w:val="00C80DEA"/>
    <w:rsid w:val="00C80ED7"/>
    <w:rsid w:val="00C819B1"/>
    <w:rsid w:val="00C832DC"/>
    <w:rsid w:val="00C8377F"/>
    <w:rsid w:val="00C83D54"/>
    <w:rsid w:val="00C852A9"/>
    <w:rsid w:val="00C8646D"/>
    <w:rsid w:val="00C864DD"/>
    <w:rsid w:val="00C873A8"/>
    <w:rsid w:val="00C876BC"/>
    <w:rsid w:val="00C917AD"/>
    <w:rsid w:val="00C91D64"/>
    <w:rsid w:val="00C91DE3"/>
    <w:rsid w:val="00C92491"/>
    <w:rsid w:val="00C92C7F"/>
    <w:rsid w:val="00C9369D"/>
    <w:rsid w:val="00C9383D"/>
    <w:rsid w:val="00C944FA"/>
    <w:rsid w:val="00C95854"/>
    <w:rsid w:val="00C959FD"/>
    <w:rsid w:val="00C95D24"/>
    <w:rsid w:val="00C95EFF"/>
    <w:rsid w:val="00C95FE4"/>
    <w:rsid w:val="00C962B2"/>
    <w:rsid w:val="00C96E6F"/>
    <w:rsid w:val="00C97872"/>
    <w:rsid w:val="00CA017A"/>
    <w:rsid w:val="00CA0532"/>
    <w:rsid w:val="00CA0E90"/>
    <w:rsid w:val="00CA1424"/>
    <w:rsid w:val="00CA17DE"/>
    <w:rsid w:val="00CA221D"/>
    <w:rsid w:val="00CA2241"/>
    <w:rsid w:val="00CA3CDD"/>
    <w:rsid w:val="00CA403B"/>
    <w:rsid w:val="00CA46C8"/>
    <w:rsid w:val="00CA4CB5"/>
    <w:rsid w:val="00CA505A"/>
    <w:rsid w:val="00CA59DD"/>
    <w:rsid w:val="00CA5D83"/>
    <w:rsid w:val="00CB008E"/>
    <w:rsid w:val="00CB01FA"/>
    <w:rsid w:val="00CB0737"/>
    <w:rsid w:val="00CB097A"/>
    <w:rsid w:val="00CB0E3E"/>
    <w:rsid w:val="00CB19D2"/>
    <w:rsid w:val="00CB24A2"/>
    <w:rsid w:val="00CB26EC"/>
    <w:rsid w:val="00CB2881"/>
    <w:rsid w:val="00CB2D2A"/>
    <w:rsid w:val="00CB4793"/>
    <w:rsid w:val="00CB4991"/>
    <w:rsid w:val="00CB560B"/>
    <w:rsid w:val="00CB5B1E"/>
    <w:rsid w:val="00CB71FC"/>
    <w:rsid w:val="00CB745F"/>
    <w:rsid w:val="00CB787A"/>
    <w:rsid w:val="00CC0A7C"/>
    <w:rsid w:val="00CC0C4A"/>
    <w:rsid w:val="00CC12E2"/>
    <w:rsid w:val="00CC17F0"/>
    <w:rsid w:val="00CC1853"/>
    <w:rsid w:val="00CC1C14"/>
    <w:rsid w:val="00CC1D13"/>
    <w:rsid w:val="00CC1FAE"/>
    <w:rsid w:val="00CC2A75"/>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6BC"/>
    <w:rsid w:val="00CD5BCB"/>
    <w:rsid w:val="00CD6B7C"/>
    <w:rsid w:val="00CD6E3D"/>
    <w:rsid w:val="00CD71AB"/>
    <w:rsid w:val="00CD7958"/>
    <w:rsid w:val="00CE0109"/>
    <w:rsid w:val="00CE1FC5"/>
    <w:rsid w:val="00CE24B2"/>
    <w:rsid w:val="00CE2766"/>
    <w:rsid w:val="00CE33AA"/>
    <w:rsid w:val="00CE46E5"/>
    <w:rsid w:val="00CE485A"/>
    <w:rsid w:val="00CE5279"/>
    <w:rsid w:val="00CE5290"/>
    <w:rsid w:val="00CE5528"/>
    <w:rsid w:val="00CE5A78"/>
    <w:rsid w:val="00CE661A"/>
    <w:rsid w:val="00CE678A"/>
    <w:rsid w:val="00CE6872"/>
    <w:rsid w:val="00CE72B4"/>
    <w:rsid w:val="00CE78AE"/>
    <w:rsid w:val="00CE7E62"/>
    <w:rsid w:val="00CF195E"/>
    <w:rsid w:val="00CF19DA"/>
    <w:rsid w:val="00CF1C7F"/>
    <w:rsid w:val="00CF1CC0"/>
    <w:rsid w:val="00CF24F8"/>
    <w:rsid w:val="00CF2653"/>
    <w:rsid w:val="00CF2E6A"/>
    <w:rsid w:val="00CF3589"/>
    <w:rsid w:val="00CF38BD"/>
    <w:rsid w:val="00CF3CD3"/>
    <w:rsid w:val="00CF4247"/>
    <w:rsid w:val="00CF5239"/>
    <w:rsid w:val="00CF5263"/>
    <w:rsid w:val="00CF5418"/>
    <w:rsid w:val="00CF5E61"/>
    <w:rsid w:val="00CF60B5"/>
    <w:rsid w:val="00CF6DF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17EE1"/>
    <w:rsid w:val="00D20B8B"/>
    <w:rsid w:val="00D2162C"/>
    <w:rsid w:val="00D21A3C"/>
    <w:rsid w:val="00D233F1"/>
    <w:rsid w:val="00D24765"/>
    <w:rsid w:val="00D2483A"/>
    <w:rsid w:val="00D24CD3"/>
    <w:rsid w:val="00D254F2"/>
    <w:rsid w:val="00D256F8"/>
    <w:rsid w:val="00D257A9"/>
    <w:rsid w:val="00D259EB"/>
    <w:rsid w:val="00D25AA0"/>
    <w:rsid w:val="00D25CE1"/>
    <w:rsid w:val="00D26750"/>
    <w:rsid w:val="00D2685C"/>
    <w:rsid w:val="00D26A3B"/>
    <w:rsid w:val="00D27B8C"/>
    <w:rsid w:val="00D27CCE"/>
    <w:rsid w:val="00D27D8A"/>
    <w:rsid w:val="00D302FD"/>
    <w:rsid w:val="00D3038A"/>
    <w:rsid w:val="00D3098D"/>
    <w:rsid w:val="00D30D4C"/>
    <w:rsid w:val="00D30E64"/>
    <w:rsid w:val="00D31A02"/>
    <w:rsid w:val="00D32399"/>
    <w:rsid w:val="00D32786"/>
    <w:rsid w:val="00D32A09"/>
    <w:rsid w:val="00D32C50"/>
    <w:rsid w:val="00D32D51"/>
    <w:rsid w:val="00D3323C"/>
    <w:rsid w:val="00D33456"/>
    <w:rsid w:val="00D33696"/>
    <w:rsid w:val="00D33934"/>
    <w:rsid w:val="00D3396F"/>
    <w:rsid w:val="00D33D4D"/>
    <w:rsid w:val="00D349EA"/>
    <w:rsid w:val="00D34A0B"/>
    <w:rsid w:val="00D36234"/>
    <w:rsid w:val="00D36371"/>
    <w:rsid w:val="00D3676F"/>
    <w:rsid w:val="00D373B7"/>
    <w:rsid w:val="00D37A53"/>
    <w:rsid w:val="00D41005"/>
    <w:rsid w:val="00D4160D"/>
    <w:rsid w:val="00D41B36"/>
    <w:rsid w:val="00D41CC4"/>
    <w:rsid w:val="00D437D8"/>
    <w:rsid w:val="00D441F2"/>
    <w:rsid w:val="00D44994"/>
    <w:rsid w:val="00D45514"/>
    <w:rsid w:val="00D45C8D"/>
    <w:rsid w:val="00D45DF3"/>
    <w:rsid w:val="00D46174"/>
    <w:rsid w:val="00D47DD0"/>
    <w:rsid w:val="00D50183"/>
    <w:rsid w:val="00D5131B"/>
    <w:rsid w:val="00D51D12"/>
    <w:rsid w:val="00D523F3"/>
    <w:rsid w:val="00D52F94"/>
    <w:rsid w:val="00D53263"/>
    <w:rsid w:val="00D5326F"/>
    <w:rsid w:val="00D5362B"/>
    <w:rsid w:val="00D55072"/>
    <w:rsid w:val="00D551B5"/>
    <w:rsid w:val="00D5573D"/>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F0"/>
    <w:rsid w:val="00D6211D"/>
    <w:rsid w:val="00D62BD2"/>
    <w:rsid w:val="00D62C97"/>
    <w:rsid w:val="00D6345B"/>
    <w:rsid w:val="00D63517"/>
    <w:rsid w:val="00D6394B"/>
    <w:rsid w:val="00D63B75"/>
    <w:rsid w:val="00D641BA"/>
    <w:rsid w:val="00D648A1"/>
    <w:rsid w:val="00D648B2"/>
    <w:rsid w:val="00D64F33"/>
    <w:rsid w:val="00D64F4F"/>
    <w:rsid w:val="00D654D1"/>
    <w:rsid w:val="00D659B1"/>
    <w:rsid w:val="00D66AC5"/>
    <w:rsid w:val="00D66D92"/>
    <w:rsid w:val="00D66E18"/>
    <w:rsid w:val="00D6734D"/>
    <w:rsid w:val="00D67733"/>
    <w:rsid w:val="00D67823"/>
    <w:rsid w:val="00D679CF"/>
    <w:rsid w:val="00D679D3"/>
    <w:rsid w:val="00D67F9E"/>
    <w:rsid w:val="00D7057F"/>
    <w:rsid w:val="00D70A36"/>
    <w:rsid w:val="00D720F3"/>
    <w:rsid w:val="00D729A9"/>
    <w:rsid w:val="00D72DE1"/>
    <w:rsid w:val="00D73469"/>
    <w:rsid w:val="00D7356F"/>
    <w:rsid w:val="00D73587"/>
    <w:rsid w:val="00D73EBB"/>
    <w:rsid w:val="00D73F90"/>
    <w:rsid w:val="00D74B92"/>
    <w:rsid w:val="00D74E95"/>
    <w:rsid w:val="00D751FB"/>
    <w:rsid w:val="00D75270"/>
    <w:rsid w:val="00D752D3"/>
    <w:rsid w:val="00D754D6"/>
    <w:rsid w:val="00D75B44"/>
    <w:rsid w:val="00D761AA"/>
    <w:rsid w:val="00D76CC6"/>
    <w:rsid w:val="00D76FAE"/>
    <w:rsid w:val="00D77040"/>
    <w:rsid w:val="00D7706A"/>
    <w:rsid w:val="00D7747C"/>
    <w:rsid w:val="00D777D7"/>
    <w:rsid w:val="00D77948"/>
    <w:rsid w:val="00D80212"/>
    <w:rsid w:val="00D807ED"/>
    <w:rsid w:val="00D80AB8"/>
    <w:rsid w:val="00D80FEC"/>
    <w:rsid w:val="00D81792"/>
    <w:rsid w:val="00D819B1"/>
    <w:rsid w:val="00D81BA1"/>
    <w:rsid w:val="00D81FA3"/>
    <w:rsid w:val="00D82494"/>
    <w:rsid w:val="00D824A6"/>
    <w:rsid w:val="00D83898"/>
    <w:rsid w:val="00D838F6"/>
    <w:rsid w:val="00D83AE9"/>
    <w:rsid w:val="00D83F48"/>
    <w:rsid w:val="00D84266"/>
    <w:rsid w:val="00D84C46"/>
    <w:rsid w:val="00D85096"/>
    <w:rsid w:val="00D857B8"/>
    <w:rsid w:val="00D85D1F"/>
    <w:rsid w:val="00D87175"/>
    <w:rsid w:val="00D87ABF"/>
    <w:rsid w:val="00D87C75"/>
    <w:rsid w:val="00D90378"/>
    <w:rsid w:val="00D909E8"/>
    <w:rsid w:val="00D90CD3"/>
    <w:rsid w:val="00D90E2C"/>
    <w:rsid w:val="00D91713"/>
    <w:rsid w:val="00D919E6"/>
    <w:rsid w:val="00D91BE1"/>
    <w:rsid w:val="00D92B24"/>
    <w:rsid w:val="00D92C29"/>
    <w:rsid w:val="00D936E2"/>
    <w:rsid w:val="00D94514"/>
    <w:rsid w:val="00D94EB7"/>
    <w:rsid w:val="00D9503C"/>
    <w:rsid w:val="00D95104"/>
    <w:rsid w:val="00D95274"/>
    <w:rsid w:val="00D95513"/>
    <w:rsid w:val="00D95600"/>
    <w:rsid w:val="00D95900"/>
    <w:rsid w:val="00D965CE"/>
    <w:rsid w:val="00D9683C"/>
    <w:rsid w:val="00D96F73"/>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28D"/>
    <w:rsid w:val="00DB297F"/>
    <w:rsid w:val="00DB2C83"/>
    <w:rsid w:val="00DB2F2E"/>
    <w:rsid w:val="00DB3153"/>
    <w:rsid w:val="00DB317A"/>
    <w:rsid w:val="00DB3334"/>
    <w:rsid w:val="00DB3B82"/>
    <w:rsid w:val="00DB43EE"/>
    <w:rsid w:val="00DB485D"/>
    <w:rsid w:val="00DB4B1C"/>
    <w:rsid w:val="00DB4C6E"/>
    <w:rsid w:val="00DB4EB6"/>
    <w:rsid w:val="00DB5293"/>
    <w:rsid w:val="00DB539A"/>
    <w:rsid w:val="00DB5FCD"/>
    <w:rsid w:val="00DB6ED8"/>
    <w:rsid w:val="00DB737B"/>
    <w:rsid w:val="00DC0AF9"/>
    <w:rsid w:val="00DC0CE8"/>
    <w:rsid w:val="00DC1301"/>
    <w:rsid w:val="00DC1327"/>
    <w:rsid w:val="00DC1350"/>
    <w:rsid w:val="00DC2C07"/>
    <w:rsid w:val="00DC3237"/>
    <w:rsid w:val="00DC367A"/>
    <w:rsid w:val="00DC36F3"/>
    <w:rsid w:val="00DC41A4"/>
    <w:rsid w:val="00DC4A72"/>
    <w:rsid w:val="00DC4C33"/>
    <w:rsid w:val="00DC52CD"/>
    <w:rsid w:val="00DC52E2"/>
    <w:rsid w:val="00DC5672"/>
    <w:rsid w:val="00DC5726"/>
    <w:rsid w:val="00DC5839"/>
    <w:rsid w:val="00DC60A2"/>
    <w:rsid w:val="00DC6600"/>
    <w:rsid w:val="00DC67BD"/>
    <w:rsid w:val="00DC6924"/>
    <w:rsid w:val="00DC71F2"/>
    <w:rsid w:val="00DC7770"/>
    <w:rsid w:val="00DC77F3"/>
    <w:rsid w:val="00DC7E52"/>
    <w:rsid w:val="00DD12C5"/>
    <w:rsid w:val="00DD1D28"/>
    <w:rsid w:val="00DD2025"/>
    <w:rsid w:val="00DD219C"/>
    <w:rsid w:val="00DD22EA"/>
    <w:rsid w:val="00DD2374"/>
    <w:rsid w:val="00DD23A0"/>
    <w:rsid w:val="00DD30E4"/>
    <w:rsid w:val="00DD39E0"/>
    <w:rsid w:val="00DD3EF5"/>
    <w:rsid w:val="00DD53FA"/>
    <w:rsid w:val="00DD58C2"/>
    <w:rsid w:val="00DD5F42"/>
    <w:rsid w:val="00DD617B"/>
    <w:rsid w:val="00DD6D4E"/>
    <w:rsid w:val="00DD783D"/>
    <w:rsid w:val="00DD79A6"/>
    <w:rsid w:val="00DE0443"/>
    <w:rsid w:val="00DE068C"/>
    <w:rsid w:val="00DE0E59"/>
    <w:rsid w:val="00DE0F6C"/>
    <w:rsid w:val="00DE12F0"/>
    <w:rsid w:val="00DE219B"/>
    <w:rsid w:val="00DE3407"/>
    <w:rsid w:val="00DE3979"/>
    <w:rsid w:val="00DE399F"/>
    <w:rsid w:val="00DE469E"/>
    <w:rsid w:val="00DE52E3"/>
    <w:rsid w:val="00DE70CB"/>
    <w:rsid w:val="00DE7C00"/>
    <w:rsid w:val="00DE7FED"/>
    <w:rsid w:val="00DF03E9"/>
    <w:rsid w:val="00DF03ED"/>
    <w:rsid w:val="00DF0418"/>
    <w:rsid w:val="00DF04EE"/>
    <w:rsid w:val="00DF0AD4"/>
    <w:rsid w:val="00DF0BF4"/>
    <w:rsid w:val="00DF0FEB"/>
    <w:rsid w:val="00DF10B2"/>
    <w:rsid w:val="00DF1250"/>
    <w:rsid w:val="00DF16D0"/>
    <w:rsid w:val="00DF179D"/>
    <w:rsid w:val="00DF1E9C"/>
    <w:rsid w:val="00DF2168"/>
    <w:rsid w:val="00DF2B65"/>
    <w:rsid w:val="00DF2D2C"/>
    <w:rsid w:val="00DF4572"/>
    <w:rsid w:val="00DF4658"/>
    <w:rsid w:val="00DF53C9"/>
    <w:rsid w:val="00DF5A1C"/>
    <w:rsid w:val="00DF5C5B"/>
    <w:rsid w:val="00DF6938"/>
    <w:rsid w:val="00DF6C8B"/>
    <w:rsid w:val="00DF6F17"/>
    <w:rsid w:val="00DF6F28"/>
    <w:rsid w:val="00DF78FA"/>
    <w:rsid w:val="00DF7AE1"/>
    <w:rsid w:val="00E002F1"/>
    <w:rsid w:val="00E0082C"/>
    <w:rsid w:val="00E01DAA"/>
    <w:rsid w:val="00E023E5"/>
    <w:rsid w:val="00E02432"/>
    <w:rsid w:val="00E02A2B"/>
    <w:rsid w:val="00E04022"/>
    <w:rsid w:val="00E04DC9"/>
    <w:rsid w:val="00E04DE2"/>
    <w:rsid w:val="00E06528"/>
    <w:rsid w:val="00E066DB"/>
    <w:rsid w:val="00E06CC1"/>
    <w:rsid w:val="00E0728F"/>
    <w:rsid w:val="00E0749C"/>
    <w:rsid w:val="00E0755C"/>
    <w:rsid w:val="00E07679"/>
    <w:rsid w:val="00E079B7"/>
    <w:rsid w:val="00E112CA"/>
    <w:rsid w:val="00E1142E"/>
    <w:rsid w:val="00E1267D"/>
    <w:rsid w:val="00E134D4"/>
    <w:rsid w:val="00E13B0C"/>
    <w:rsid w:val="00E14658"/>
    <w:rsid w:val="00E149CA"/>
    <w:rsid w:val="00E14A7E"/>
    <w:rsid w:val="00E151E1"/>
    <w:rsid w:val="00E15AB0"/>
    <w:rsid w:val="00E16766"/>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A27"/>
    <w:rsid w:val="00E24B5C"/>
    <w:rsid w:val="00E24D07"/>
    <w:rsid w:val="00E25771"/>
    <w:rsid w:val="00E25F89"/>
    <w:rsid w:val="00E26009"/>
    <w:rsid w:val="00E26223"/>
    <w:rsid w:val="00E26387"/>
    <w:rsid w:val="00E2723B"/>
    <w:rsid w:val="00E274C4"/>
    <w:rsid w:val="00E27F42"/>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658"/>
    <w:rsid w:val="00E51ACD"/>
    <w:rsid w:val="00E51DDD"/>
    <w:rsid w:val="00E51FDD"/>
    <w:rsid w:val="00E523C6"/>
    <w:rsid w:val="00E52435"/>
    <w:rsid w:val="00E52904"/>
    <w:rsid w:val="00E529F1"/>
    <w:rsid w:val="00E53122"/>
    <w:rsid w:val="00E531EA"/>
    <w:rsid w:val="00E53227"/>
    <w:rsid w:val="00E5351B"/>
    <w:rsid w:val="00E536D3"/>
    <w:rsid w:val="00E536DE"/>
    <w:rsid w:val="00E53AFA"/>
    <w:rsid w:val="00E53FA9"/>
    <w:rsid w:val="00E5414C"/>
    <w:rsid w:val="00E541A3"/>
    <w:rsid w:val="00E547B3"/>
    <w:rsid w:val="00E5562B"/>
    <w:rsid w:val="00E55D70"/>
    <w:rsid w:val="00E57050"/>
    <w:rsid w:val="00E5733D"/>
    <w:rsid w:val="00E57613"/>
    <w:rsid w:val="00E57EAC"/>
    <w:rsid w:val="00E604EF"/>
    <w:rsid w:val="00E60821"/>
    <w:rsid w:val="00E61CC0"/>
    <w:rsid w:val="00E6277B"/>
    <w:rsid w:val="00E64424"/>
    <w:rsid w:val="00E64C99"/>
    <w:rsid w:val="00E64CD3"/>
    <w:rsid w:val="00E64E8F"/>
    <w:rsid w:val="00E65373"/>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41AC"/>
    <w:rsid w:val="00E747AA"/>
    <w:rsid w:val="00E74F75"/>
    <w:rsid w:val="00E75174"/>
    <w:rsid w:val="00E75B4B"/>
    <w:rsid w:val="00E75EBA"/>
    <w:rsid w:val="00E763B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3C65"/>
    <w:rsid w:val="00E844D8"/>
    <w:rsid w:val="00E8485A"/>
    <w:rsid w:val="00E8519F"/>
    <w:rsid w:val="00E85247"/>
    <w:rsid w:val="00E85387"/>
    <w:rsid w:val="00E85CC3"/>
    <w:rsid w:val="00E8644A"/>
    <w:rsid w:val="00E870A9"/>
    <w:rsid w:val="00E90279"/>
    <w:rsid w:val="00E905F0"/>
    <w:rsid w:val="00E90635"/>
    <w:rsid w:val="00E909A1"/>
    <w:rsid w:val="00E90BFF"/>
    <w:rsid w:val="00E91673"/>
    <w:rsid w:val="00E9187D"/>
    <w:rsid w:val="00E91AB7"/>
    <w:rsid w:val="00E91F04"/>
    <w:rsid w:val="00E91F35"/>
    <w:rsid w:val="00E9259E"/>
    <w:rsid w:val="00E94EC1"/>
    <w:rsid w:val="00E95BA6"/>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5AD"/>
    <w:rsid w:val="00EA6DEA"/>
    <w:rsid w:val="00EA6F5C"/>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FB6"/>
    <w:rsid w:val="00EB5FF6"/>
    <w:rsid w:val="00EB618D"/>
    <w:rsid w:val="00EB67FC"/>
    <w:rsid w:val="00EB70B0"/>
    <w:rsid w:val="00EB72BB"/>
    <w:rsid w:val="00EB74F4"/>
    <w:rsid w:val="00EB7633"/>
    <w:rsid w:val="00EB7736"/>
    <w:rsid w:val="00EB7808"/>
    <w:rsid w:val="00EC1092"/>
    <w:rsid w:val="00EC1DCD"/>
    <w:rsid w:val="00EC2BF5"/>
    <w:rsid w:val="00EC2E2D"/>
    <w:rsid w:val="00EC363A"/>
    <w:rsid w:val="00EC462B"/>
    <w:rsid w:val="00EC4723"/>
    <w:rsid w:val="00EC56E0"/>
    <w:rsid w:val="00EC6057"/>
    <w:rsid w:val="00EC6847"/>
    <w:rsid w:val="00EC6E9C"/>
    <w:rsid w:val="00EC6EB4"/>
    <w:rsid w:val="00EC6F7B"/>
    <w:rsid w:val="00EC7DB6"/>
    <w:rsid w:val="00ED1472"/>
    <w:rsid w:val="00ED162F"/>
    <w:rsid w:val="00ED2AE0"/>
    <w:rsid w:val="00ED2B7C"/>
    <w:rsid w:val="00ED2E52"/>
    <w:rsid w:val="00ED3024"/>
    <w:rsid w:val="00ED31DB"/>
    <w:rsid w:val="00ED3414"/>
    <w:rsid w:val="00ED3C23"/>
    <w:rsid w:val="00ED49B0"/>
    <w:rsid w:val="00ED5AAF"/>
    <w:rsid w:val="00ED5FE4"/>
    <w:rsid w:val="00ED6FAD"/>
    <w:rsid w:val="00ED71C5"/>
    <w:rsid w:val="00ED7991"/>
    <w:rsid w:val="00ED7C39"/>
    <w:rsid w:val="00ED7CE4"/>
    <w:rsid w:val="00EE16FA"/>
    <w:rsid w:val="00EE18B9"/>
    <w:rsid w:val="00EE1DBF"/>
    <w:rsid w:val="00EE2B17"/>
    <w:rsid w:val="00EE32CE"/>
    <w:rsid w:val="00EE3C42"/>
    <w:rsid w:val="00EE3D4F"/>
    <w:rsid w:val="00EE476C"/>
    <w:rsid w:val="00EE4B99"/>
    <w:rsid w:val="00EE534D"/>
    <w:rsid w:val="00EE5560"/>
    <w:rsid w:val="00EE566E"/>
    <w:rsid w:val="00EE596F"/>
    <w:rsid w:val="00EE5AD0"/>
    <w:rsid w:val="00EE6ABC"/>
    <w:rsid w:val="00EE6F1E"/>
    <w:rsid w:val="00EE7D82"/>
    <w:rsid w:val="00EF0348"/>
    <w:rsid w:val="00EF03BC"/>
    <w:rsid w:val="00EF1BFD"/>
    <w:rsid w:val="00EF1F9C"/>
    <w:rsid w:val="00EF200A"/>
    <w:rsid w:val="00EF21E0"/>
    <w:rsid w:val="00EF25C1"/>
    <w:rsid w:val="00EF4366"/>
    <w:rsid w:val="00EF4CD6"/>
    <w:rsid w:val="00EF55A0"/>
    <w:rsid w:val="00EF63D1"/>
    <w:rsid w:val="00EF6513"/>
    <w:rsid w:val="00EF6683"/>
    <w:rsid w:val="00EF6CAC"/>
    <w:rsid w:val="00EF6F00"/>
    <w:rsid w:val="00EF7002"/>
    <w:rsid w:val="00EF712D"/>
    <w:rsid w:val="00EF769B"/>
    <w:rsid w:val="00F01810"/>
    <w:rsid w:val="00F01D65"/>
    <w:rsid w:val="00F02651"/>
    <w:rsid w:val="00F027BA"/>
    <w:rsid w:val="00F02942"/>
    <w:rsid w:val="00F039ED"/>
    <w:rsid w:val="00F03E79"/>
    <w:rsid w:val="00F044F1"/>
    <w:rsid w:val="00F0628D"/>
    <w:rsid w:val="00F0661B"/>
    <w:rsid w:val="00F06651"/>
    <w:rsid w:val="00F06E5A"/>
    <w:rsid w:val="00F07027"/>
    <w:rsid w:val="00F07DE6"/>
    <w:rsid w:val="00F1056C"/>
    <w:rsid w:val="00F107F1"/>
    <w:rsid w:val="00F10FC1"/>
    <w:rsid w:val="00F112FD"/>
    <w:rsid w:val="00F133A1"/>
    <w:rsid w:val="00F13ECD"/>
    <w:rsid w:val="00F14D13"/>
    <w:rsid w:val="00F14F54"/>
    <w:rsid w:val="00F155CE"/>
    <w:rsid w:val="00F16750"/>
    <w:rsid w:val="00F16BF2"/>
    <w:rsid w:val="00F174C2"/>
    <w:rsid w:val="00F17701"/>
    <w:rsid w:val="00F17EAE"/>
    <w:rsid w:val="00F20200"/>
    <w:rsid w:val="00F2117B"/>
    <w:rsid w:val="00F2135D"/>
    <w:rsid w:val="00F218D4"/>
    <w:rsid w:val="00F21E9A"/>
    <w:rsid w:val="00F2250A"/>
    <w:rsid w:val="00F22738"/>
    <w:rsid w:val="00F22840"/>
    <w:rsid w:val="00F235F3"/>
    <w:rsid w:val="00F23B52"/>
    <w:rsid w:val="00F23C54"/>
    <w:rsid w:val="00F245A3"/>
    <w:rsid w:val="00F245DA"/>
    <w:rsid w:val="00F24788"/>
    <w:rsid w:val="00F24DA7"/>
    <w:rsid w:val="00F25A20"/>
    <w:rsid w:val="00F26252"/>
    <w:rsid w:val="00F2640F"/>
    <w:rsid w:val="00F27C1B"/>
    <w:rsid w:val="00F27C34"/>
    <w:rsid w:val="00F27E46"/>
    <w:rsid w:val="00F27E85"/>
    <w:rsid w:val="00F301C2"/>
    <w:rsid w:val="00F302E1"/>
    <w:rsid w:val="00F30715"/>
    <w:rsid w:val="00F3125E"/>
    <w:rsid w:val="00F31B22"/>
    <w:rsid w:val="00F31B49"/>
    <w:rsid w:val="00F320FF"/>
    <w:rsid w:val="00F322FA"/>
    <w:rsid w:val="00F3288D"/>
    <w:rsid w:val="00F32D66"/>
    <w:rsid w:val="00F32F56"/>
    <w:rsid w:val="00F336FF"/>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9C5"/>
    <w:rsid w:val="00F41F05"/>
    <w:rsid w:val="00F433BD"/>
    <w:rsid w:val="00F444ED"/>
    <w:rsid w:val="00F44EC5"/>
    <w:rsid w:val="00F470D6"/>
    <w:rsid w:val="00F47498"/>
    <w:rsid w:val="00F4795F"/>
    <w:rsid w:val="00F47B5C"/>
    <w:rsid w:val="00F502D0"/>
    <w:rsid w:val="00F512B2"/>
    <w:rsid w:val="00F5283D"/>
    <w:rsid w:val="00F52ABA"/>
    <w:rsid w:val="00F52BC7"/>
    <w:rsid w:val="00F53BF4"/>
    <w:rsid w:val="00F54266"/>
    <w:rsid w:val="00F54CB0"/>
    <w:rsid w:val="00F55043"/>
    <w:rsid w:val="00F55F50"/>
    <w:rsid w:val="00F5626D"/>
    <w:rsid w:val="00F56681"/>
    <w:rsid w:val="00F567D5"/>
    <w:rsid w:val="00F56AD7"/>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8E3"/>
    <w:rsid w:val="00F719CD"/>
    <w:rsid w:val="00F71BB8"/>
    <w:rsid w:val="00F7222B"/>
    <w:rsid w:val="00F72584"/>
    <w:rsid w:val="00F7264F"/>
    <w:rsid w:val="00F7290D"/>
    <w:rsid w:val="00F7302F"/>
    <w:rsid w:val="00F7308D"/>
    <w:rsid w:val="00F732EC"/>
    <w:rsid w:val="00F739C3"/>
    <w:rsid w:val="00F73D08"/>
    <w:rsid w:val="00F749CD"/>
    <w:rsid w:val="00F7586B"/>
    <w:rsid w:val="00F75D45"/>
    <w:rsid w:val="00F75F2F"/>
    <w:rsid w:val="00F76445"/>
    <w:rsid w:val="00F76AF4"/>
    <w:rsid w:val="00F76D0C"/>
    <w:rsid w:val="00F76ECC"/>
    <w:rsid w:val="00F779FD"/>
    <w:rsid w:val="00F80399"/>
    <w:rsid w:val="00F80549"/>
    <w:rsid w:val="00F80CA6"/>
    <w:rsid w:val="00F812C8"/>
    <w:rsid w:val="00F8132D"/>
    <w:rsid w:val="00F818AE"/>
    <w:rsid w:val="00F81B40"/>
    <w:rsid w:val="00F820C4"/>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67"/>
    <w:rsid w:val="00F956A6"/>
    <w:rsid w:val="00F95DBB"/>
    <w:rsid w:val="00F9632B"/>
    <w:rsid w:val="00F967B3"/>
    <w:rsid w:val="00F96CDF"/>
    <w:rsid w:val="00F96DCF"/>
    <w:rsid w:val="00F96F06"/>
    <w:rsid w:val="00F97120"/>
    <w:rsid w:val="00F97908"/>
    <w:rsid w:val="00F97B43"/>
    <w:rsid w:val="00FA07F8"/>
    <w:rsid w:val="00FA105C"/>
    <w:rsid w:val="00FA125E"/>
    <w:rsid w:val="00FA1475"/>
    <w:rsid w:val="00FA148A"/>
    <w:rsid w:val="00FA1C69"/>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6CB"/>
    <w:rsid w:val="00FB1932"/>
    <w:rsid w:val="00FB1E67"/>
    <w:rsid w:val="00FB2537"/>
    <w:rsid w:val="00FB31BD"/>
    <w:rsid w:val="00FB338E"/>
    <w:rsid w:val="00FB33DC"/>
    <w:rsid w:val="00FB373A"/>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D99"/>
    <w:rsid w:val="00FC2E01"/>
    <w:rsid w:val="00FC2FCB"/>
    <w:rsid w:val="00FC3F40"/>
    <w:rsid w:val="00FC4668"/>
    <w:rsid w:val="00FC4729"/>
    <w:rsid w:val="00FC4A8C"/>
    <w:rsid w:val="00FC4AC4"/>
    <w:rsid w:val="00FC53DB"/>
    <w:rsid w:val="00FC5ED5"/>
    <w:rsid w:val="00FC5FC2"/>
    <w:rsid w:val="00FC6177"/>
    <w:rsid w:val="00FC63D1"/>
    <w:rsid w:val="00FC7528"/>
    <w:rsid w:val="00FC7E26"/>
    <w:rsid w:val="00FD0572"/>
    <w:rsid w:val="00FD0683"/>
    <w:rsid w:val="00FD1295"/>
    <w:rsid w:val="00FD1A97"/>
    <w:rsid w:val="00FD2D7B"/>
    <w:rsid w:val="00FD3027"/>
    <w:rsid w:val="00FD34CB"/>
    <w:rsid w:val="00FD37F6"/>
    <w:rsid w:val="00FD40CF"/>
    <w:rsid w:val="00FD43EA"/>
    <w:rsid w:val="00FD4589"/>
    <w:rsid w:val="00FD4608"/>
    <w:rsid w:val="00FD473E"/>
    <w:rsid w:val="00FD4AB4"/>
    <w:rsid w:val="00FD5928"/>
    <w:rsid w:val="00FD5B1C"/>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CDF"/>
    <w:rsid w:val="00FE3004"/>
    <w:rsid w:val="00FE3465"/>
    <w:rsid w:val="00FE35A6"/>
    <w:rsid w:val="00FE3CC4"/>
    <w:rsid w:val="00FE4C2E"/>
    <w:rsid w:val="00FE4D3C"/>
    <w:rsid w:val="00FE67CF"/>
    <w:rsid w:val="00FE6D20"/>
    <w:rsid w:val="00FE6FB9"/>
    <w:rsid w:val="00FE7549"/>
    <w:rsid w:val="00FE7BCC"/>
    <w:rsid w:val="00FE7CA0"/>
    <w:rsid w:val="00FF0832"/>
    <w:rsid w:val="00FF0A52"/>
    <w:rsid w:val="00FF126D"/>
    <w:rsid w:val="00FF2310"/>
    <w:rsid w:val="00FF2319"/>
    <w:rsid w:val="00FF2E73"/>
    <w:rsid w:val="00FF34D1"/>
    <w:rsid w:val="00FF36B0"/>
    <w:rsid w:val="00FF3B37"/>
    <w:rsid w:val="00FF3FE2"/>
    <w:rsid w:val="00FF45FB"/>
    <w:rsid w:val="00FF47E1"/>
    <w:rsid w:val="00FF4AE2"/>
    <w:rsid w:val="00FF5047"/>
    <w:rsid w:val="00FF50A8"/>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EEFBF3"/>
  <w15:docId w15:val="{4F4B3E9F-EAB8-4FC0-A4BC-ABCE0478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414087"/>
    <w:pPr>
      <w:overflowPunct w:val="0"/>
      <w:snapToGrid/>
      <w:spacing w:after="180"/>
      <w:ind w:left="568" w:hanging="284"/>
      <w:jc w:val="left"/>
      <w:textAlignment w:val="baseline"/>
    </w:pPr>
    <w:rPr>
      <w:sz w:val="20"/>
      <w:szCs w:val="20"/>
      <w:lang w:val="en-GB" w:eastAsia="en-GB"/>
    </w:rPr>
  </w:style>
  <w:style w:type="character" w:customStyle="1" w:styleId="B1Char1">
    <w:name w:val="B1 Char1"/>
    <w:link w:val="B1"/>
    <w:locked/>
    <w:rsid w:val="00414087"/>
    <w:rPr>
      <w:lang w:val="en-GB" w:eastAsia="en-GB"/>
    </w:rPr>
  </w:style>
  <w:style w:type="character" w:customStyle="1" w:styleId="IvDInstructiontextChar">
    <w:name w:val="IvD Instructiontext Char"/>
    <w:link w:val="IvDInstructiontext"/>
    <w:uiPriority w:val="99"/>
    <w:locked/>
    <w:rsid w:val="00041388"/>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41388"/>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Arial"/>
      <w:i/>
      <w:color w:val="7F7F7F" w:themeColor="text1" w:themeTint="80"/>
      <w:spacing w:val="2"/>
      <w:sz w:val="18"/>
      <w:szCs w:val="18"/>
    </w:rPr>
  </w:style>
  <w:style w:type="character" w:customStyle="1" w:styleId="B1Zchn">
    <w:name w:val="B1 Zchn"/>
    <w:basedOn w:val="DefaultParagraphFont"/>
    <w:qFormat/>
    <w:locked/>
    <w:rsid w:val="00096B71"/>
    <w:rPr>
      <w:rFonts w:ascii="Malgun Gothic" w:eastAsia="Malgun Gothic" w:hAnsi="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56710528">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20872214">
      <w:bodyDiv w:val="1"/>
      <w:marLeft w:val="0"/>
      <w:marRight w:val="0"/>
      <w:marTop w:val="0"/>
      <w:marBottom w:val="0"/>
      <w:divBdr>
        <w:top w:val="none" w:sz="0" w:space="0" w:color="auto"/>
        <w:left w:val="none" w:sz="0" w:space="0" w:color="auto"/>
        <w:bottom w:val="none" w:sz="0" w:space="0" w:color="auto"/>
        <w:right w:val="none" w:sz="0" w:space="0" w:color="auto"/>
      </w:divBdr>
      <w:divsChild>
        <w:div w:id="560137548">
          <w:marLeft w:val="360"/>
          <w:marRight w:val="0"/>
          <w:marTop w:val="200"/>
          <w:marBottom w:val="0"/>
          <w:divBdr>
            <w:top w:val="none" w:sz="0" w:space="0" w:color="auto"/>
            <w:left w:val="none" w:sz="0" w:space="0" w:color="auto"/>
            <w:bottom w:val="none" w:sz="0" w:space="0" w:color="auto"/>
            <w:right w:val="none" w:sz="0" w:space="0" w:color="auto"/>
          </w:divBdr>
        </w:div>
        <w:div w:id="1270434529">
          <w:marLeft w:val="1166"/>
          <w:marRight w:val="0"/>
          <w:marTop w:val="100"/>
          <w:marBottom w:val="0"/>
          <w:divBdr>
            <w:top w:val="none" w:sz="0" w:space="0" w:color="auto"/>
            <w:left w:val="none" w:sz="0" w:space="0" w:color="auto"/>
            <w:bottom w:val="none" w:sz="0" w:space="0" w:color="auto"/>
            <w:right w:val="none" w:sz="0" w:space="0" w:color="auto"/>
          </w:divBdr>
        </w:div>
        <w:div w:id="149249512">
          <w:marLeft w:val="1800"/>
          <w:marRight w:val="0"/>
          <w:marTop w:val="100"/>
          <w:marBottom w:val="0"/>
          <w:divBdr>
            <w:top w:val="none" w:sz="0" w:space="0" w:color="auto"/>
            <w:left w:val="none" w:sz="0" w:space="0" w:color="auto"/>
            <w:bottom w:val="none" w:sz="0" w:space="0" w:color="auto"/>
            <w:right w:val="none" w:sz="0" w:space="0" w:color="auto"/>
          </w:divBdr>
        </w:div>
        <w:div w:id="234560287">
          <w:marLeft w:val="2520"/>
          <w:marRight w:val="0"/>
          <w:marTop w:val="100"/>
          <w:marBottom w:val="0"/>
          <w:divBdr>
            <w:top w:val="none" w:sz="0" w:space="0" w:color="auto"/>
            <w:left w:val="none" w:sz="0" w:space="0" w:color="auto"/>
            <w:bottom w:val="none" w:sz="0" w:space="0" w:color="auto"/>
            <w:right w:val="none" w:sz="0" w:space="0" w:color="auto"/>
          </w:divBdr>
        </w:div>
        <w:div w:id="130482859">
          <w:marLeft w:val="1800"/>
          <w:marRight w:val="0"/>
          <w:marTop w:val="100"/>
          <w:marBottom w:val="0"/>
          <w:divBdr>
            <w:top w:val="none" w:sz="0" w:space="0" w:color="auto"/>
            <w:left w:val="none" w:sz="0" w:space="0" w:color="auto"/>
            <w:bottom w:val="none" w:sz="0" w:space="0" w:color="auto"/>
            <w:right w:val="none" w:sz="0" w:space="0" w:color="auto"/>
          </w:divBdr>
        </w:div>
        <w:div w:id="1311255723">
          <w:marLeft w:val="2520"/>
          <w:marRight w:val="0"/>
          <w:marTop w:val="100"/>
          <w:marBottom w:val="0"/>
          <w:divBdr>
            <w:top w:val="none" w:sz="0" w:space="0" w:color="auto"/>
            <w:left w:val="none" w:sz="0" w:space="0" w:color="auto"/>
            <w:bottom w:val="none" w:sz="0" w:space="0" w:color="auto"/>
            <w:right w:val="none" w:sz="0" w:space="0" w:color="auto"/>
          </w:divBdr>
        </w:div>
        <w:div w:id="242566127">
          <w:marLeft w:val="1166"/>
          <w:marRight w:val="0"/>
          <w:marTop w:val="100"/>
          <w:marBottom w:val="0"/>
          <w:divBdr>
            <w:top w:val="none" w:sz="0" w:space="0" w:color="auto"/>
            <w:left w:val="none" w:sz="0" w:space="0" w:color="auto"/>
            <w:bottom w:val="none" w:sz="0" w:space="0" w:color="auto"/>
            <w:right w:val="none" w:sz="0" w:space="0" w:color="auto"/>
          </w:divBdr>
        </w:div>
        <w:div w:id="371925919">
          <w:marLeft w:val="1800"/>
          <w:marRight w:val="0"/>
          <w:marTop w:val="100"/>
          <w:marBottom w:val="0"/>
          <w:divBdr>
            <w:top w:val="none" w:sz="0" w:space="0" w:color="auto"/>
            <w:left w:val="none" w:sz="0" w:space="0" w:color="auto"/>
            <w:bottom w:val="none" w:sz="0" w:space="0" w:color="auto"/>
            <w:right w:val="none" w:sz="0" w:space="0" w:color="auto"/>
          </w:divBdr>
        </w:div>
        <w:div w:id="156308729">
          <w:marLeft w:val="2520"/>
          <w:marRight w:val="0"/>
          <w:marTop w:val="100"/>
          <w:marBottom w:val="0"/>
          <w:divBdr>
            <w:top w:val="none" w:sz="0" w:space="0" w:color="auto"/>
            <w:left w:val="none" w:sz="0" w:space="0" w:color="auto"/>
            <w:bottom w:val="none" w:sz="0" w:space="0" w:color="auto"/>
            <w:right w:val="none" w:sz="0" w:space="0" w:color="auto"/>
          </w:divBdr>
        </w:div>
        <w:div w:id="1664239057">
          <w:marLeft w:val="3240"/>
          <w:marRight w:val="0"/>
          <w:marTop w:val="100"/>
          <w:marBottom w:val="0"/>
          <w:divBdr>
            <w:top w:val="none" w:sz="0" w:space="0" w:color="auto"/>
            <w:left w:val="none" w:sz="0" w:space="0" w:color="auto"/>
            <w:bottom w:val="none" w:sz="0" w:space="0" w:color="auto"/>
            <w:right w:val="none" w:sz="0" w:space="0" w:color="auto"/>
          </w:divBdr>
        </w:div>
        <w:div w:id="198595514">
          <w:marLeft w:val="2520"/>
          <w:marRight w:val="0"/>
          <w:marTop w:val="100"/>
          <w:marBottom w:val="0"/>
          <w:divBdr>
            <w:top w:val="none" w:sz="0" w:space="0" w:color="auto"/>
            <w:left w:val="none" w:sz="0" w:space="0" w:color="auto"/>
            <w:bottom w:val="none" w:sz="0" w:space="0" w:color="auto"/>
            <w:right w:val="none" w:sz="0" w:space="0" w:color="auto"/>
          </w:divBdr>
        </w:div>
        <w:div w:id="218513998">
          <w:marLeft w:val="3240"/>
          <w:marRight w:val="0"/>
          <w:marTop w:val="100"/>
          <w:marBottom w:val="0"/>
          <w:divBdr>
            <w:top w:val="none" w:sz="0" w:space="0" w:color="auto"/>
            <w:left w:val="none" w:sz="0" w:space="0" w:color="auto"/>
            <w:bottom w:val="none" w:sz="0" w:space="0" w:color="auto"/>
            <w:right w:val="none" w:sz="0" w:space="0" w:color="auto"/>
          </w:divBdr>
        </w:div>
        <w:div w:id="370038123">
          <w:marLeft w:val="324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038879">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15655">
      <w:bodyDiv w:val="1"/>
      <w:marLeft w:val="0"/>
      <w:marRight w:val="0"/>
      <w:marTop w:val="0"/>
      <w:marBottom w:val="0"/>
      <w:divBdr>
        <w:top w:val="none" w:sz="0" w:space="0" w:color="auto"/>
        <w:left w:val="none" w:sz="0" w:space="0" w:color="auto"/>
        <w:bottom w:val="none" w:sz="0" w:space="0" w:color="auto"/>
        <w:right w:val="none" w:sz="0" w:space="0" w:color="auto"/>
      </w:divBdr>
    </w:div>
    <w:div w:id="645546237">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92726365">
      <w:bodyDiv w:val="1"/>
      <w:marLeft w:val="0"/>
      <w:marRight w:val="0"/>
      <w:marTop w:val="0"/>
      <w:marBottom w:val="0"/>
      <w:divBdr>
        <w:top w:val="none" w:sz="0" w:space="0" w:color="auto"/>
        <w:left w:val="none" w:sz="0" w:space="0" w:color="auto"/>
        <w:bottom w:val="none" w:sz="0" w:space="0" w:color="auto"/>
        <w:right w:val="none" w:sz="0" w:space="0" w:color="auto"/>
      </w:divBdr>
    </w:div>
    <w:div w:id="69319407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7548893">
      <w:bodyDiv w:val="1"/>
      <w:marLeft w:val="0"/>
      <w:marRight w:val="0"/>
      <w:marTop w:val="0"/>
      <w:marBottom w:val="0"/>
      <w:divBdr>
        <w:top w:val="none" w:sz="0" w:space="0" w:color="auto"/>
        <w:left w:val="none" w:sz="0" w:space="0" w:color="auto"/>
        <w:bottom w:val="none" w:sz="0" w:space="0" w:color="auto"/>
        <w:right w:val="none" w:sz="0" w:space="0" w:color="auto"/>
      </w:divBdr>
    </w:div>
    <w:div w:id="89162007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314725199">
      <w:bodyDiv w:val="1"/>
      <w:marLeft w:val="0"/>
      <w:marRight w:val="0"/>
      <w:marTop w:val="0"/>
      <w:marBottom w:val="0"/>
      <w:divBdr>
        <w:top w:val="none" w:sz="0" w:space="0" w:color="auto"/>
        <w:left w:val="none" w:sz="0" w:space="0" w:color="auto"/>
        <w:bottom w:val="none" w:sz="0" w:space="0" w:color="auto"/>
        <w:right w:val="none" w:sz="0" w:space="0" w:color="auto"/>
      </w:divBdr>
    </w:div>
    <w:div w:id="137608439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43325774">
      <w:bodyDiv w:val="1"/>
      <w:marLeft w:val="0"/>
      <w:marRight w:val="0"/>
      <w:marTop w:val="0"/>
      <w:marBottom w:val="0"/>
      <w:divBdr>
        <w:top w:val="none" w:sz="0" w:space="0" w:color="auto"/>
        <w:left w:val="none" w:sz="0" w:space="0" w:color="auto"/>
        <w:bottom w:val="none" w:sz="0" w:space="0" w:color="auto"/>
        <w:right w:val="none" w:sz="0" w:space="0" w:color="auto"/>
      </w:divBdr>
    </w:div>
    <w:div w:id="16994288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601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861197">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6740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B7B5C-EE13-4EE7-80C6-CDFE6E0F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3336</Words>
  <Characters>19016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4</cp:revision>
  <cp:lastPrinted>2007-06-18T22:08:00Z</cp:lastPrinted>
  <dcterms:created xsi:type="dcterms:W3CDTF">2021-08-06T21:29:00Z</dcterms:created>
  <dcterms:modified xsi:type="dcterms:W3CDTF">2021-08-06T21:30:00Z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(3)/IxAJMhMSjuQ+/xlvKUlPAp8+0dTfce3Aqlrm8MDSkQl+rk6+Xpfu/0YVRk5L3SD09mnuOJU
Y4ej68kbG68YX5V+9jgpB3iyUplNFqbZeqhsut5/yF0dfu+SA5Hcl244Mcx1OhEpFNnpXQcp
kB/6pzRpPIwBd6nhKuQlERc6qiJrSeXS9PGt4j3lwRixpeyC2iXdhd6l3kDLZgzUopkW4e/C
wVbnaTQy5aAhkR7mqZ</vt:lpwstr>
  </property>
  <property fmtid="{D5CDD505-2E9C-101B-9397-08002B2CF9AE}" pid="13" name="_2015_ms_pID_725343_00">
    <vt:lpwstr>_2015_ms_pID_725343</vt:lpwstr>
  </property>
  <property fmtid="{D5CDD505-2E9C-101B-9397-08002B2CF9AE}" pid="14" name="_2015_ms_pID_7253431">
    <vt:lpwstr>re6MbgHDg01dzSWHc66GpBOUmupCx0Yiwl9I87hKZjVnHgCACO3UGP
EXULFzwzhIAhsHe6SmhJ+Gs9OLpaD3nrNcVqhWOkuX6dCTNTuXwXFhEpj6HM6rdvONCFX751
/qxaEis89eIVTLg2/fzBYBoWvDdJ7TycJoP9oE3RHXl88ZJnOxHPVponOExd/4YOyMpRHJAm
Hn+Zp8BMJDgtlOtF8ht05n2YKoQaFmuPoF5+</vt:lpwstr>
  </property>
  <property fmtid="{D5CDD505-2E9C-101B-9397-08002B2CF9AE}" pid="15" name="_2015_ms_pID_7253431_00">
    <vt:lpwstr>_2015_ms_pID_7253431</vt:lpwstr>
  </property>
  <property fmtid="{D5CDD505-2E9C-101B-9397-08002B2CF9AE}" pid="16" name="_2015_ms_pID_7253432">
    <vt:lpwstr>ZlTUrcGkjlODWSJ9sJNQCG6JkC3H8GzjCwu/
r3oweQVK2vS6BslBorr/cccYEr81LcfgH0xYm7HntT7aiprbGuw=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1628089794</vt:lpwstr>
  </property>
</Properties>
</file>