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BD076" w14:textId="3C408500" w:rsidR="00FF006B" w:rsidRPr="00FF006B" w:rsidRDefault="00FF006B" w:rsidP="00FF006B">
      <w:pPr>
        <w:pStyle w:val="3GPPHeader"/>
        <w:spacing w:after="60"/>
        <w:rPr>
          <w:sz w:val="20"/>
          <w:szCs w:val="20"/>
          <w:highlight w:val="yellow"/>
        </w:rPr>
      </w:pPr>
      <w:r w:rsidRPr="00FF006B">
        <w:rPr>
          <w:sz w:val="20"/>
          <w:szCs w:val="20"/>
        </w:rPr>
        <w:t>3GPP TSG RAN WG1 #10</w:t>
      </w:r>
      <w:r w:rsidR="007E5C21">
        <w:rPr>
          <w:sz w:val="20"/>
          <w:szCs w:val="20"/>
        </w:rPr>
        <w:t>5e</w:t>
      </w:r>
      <w:r w:rsidRPr="00FF006B">
        <w:rPr>
          <w:sz w:val="20"/>
          <w:szCs w:val="20"/>
        </w:rPr>
        <w:tab/>
      </w:r>
      <w:proofErr w:type="spellStart"/>
      <w:r w:rsidRPr="00106C45">
        <w:rPr>
          <w:sz w:val="20"/>
          <w:szCs w:val="20"/>
        </w:rPr>
        <w:t>Tdoc</w:t>
      </w:r>
      <w:proofErr w:type="spellEnd"/>
      <w:r w:rsidRPr="00106C45">
        <w:rPr>
          <w:sz w:val="20"/>
          <w:szCs w:val="20"/>
        </w:rPr>
        <w:t xml:space="preserve"> R1-2</w:t>
      </w:r>
      <w:r w:rsidR="007549E8">
        <w:rPr>
          <w:sz w:val="20"/>
          <w:szCs w:val="20"/>
        </w:rPr>
        <w:t>1</w:t>
      </w:r>
      <w:r w:rsidR="007E5C21">
        <w:rPr>
          <w:sz w:val="20"/>
          <w:szCs w:val="20"/>
        </w:rPr>
        <w:t>05796</w:t>
      </w:r>
    </w:p>
    <w:p w14:paraId="3FD9121D" w14:textId="7D3D1F0E" w:rsidR="00FF006B" w:rsidRPr="00FF006B" w:rsidRDefault="00FF006B" w:rsidP="00FF006B">
      <w:pPr>
        <w:pStyle w:val="3GPPHeader"/>
        <w:rPr>
          <w:sz w:val="20"/>
          <w:szCs w:val="20"/>
        </w:rPr>
      </w:pPr>
      <w:r w:rsidRPr="00FF006B">
        <w:rPr>
          <w:sz w:val="20"/>
          <w:szCs w:val="20"/>
        </w:rPr>
        <w:t xml:space="preserve">e-Meeting, </w:t>
      </w:r>
      <w:r w:rsidR="007E5C21">
        <w:rPr>
          <w:sz w:val="20"/>
          <w:szCs w:val="20"/>
        </w:rPr>
        <w:t>May</w:t>
      </w:r>
      <w:r w:rsidRPr="00FF006B">
        <w:rPr>
          <w:sz w:val="20"/>
          <w:szCs w:val="20"/>
        </w:rPr>
        <w:t xml:space="preserve"> </w:t>
      </w:r>
      <w:r w:rsidR="007E5C21">
        <w:rPr>
          <w:sz w:val="20"/>
          <w:szCs w:val="20"/>
        </w:rPr>
        <w:t>10</w:t>
      </w:r>
      <w:r w:rsidR="006A4168">
        <w:rPr>
          <w:sz w:val="20"/>
          <w:szCs w:val="20"/>
        </w:rPr>
        <w:t>th-2</w:t>
      </w:r>
      <w:r w:rsidR="007E5C21">
        <w:rPr>
          <w:sz w:val="20"/>
          <w:szCs w:val="20"/>
        </w:rPr>
        <w:t>7</w:t>
      </w:r>
      <w:r w:rsidR="006A4168">
        <w:rPr>
          <w:sz w:val="20"/>
          <w:szCs w:val="20"/>
        </w:rPr>
        <w:t>th</w:t>
      </w:r>
      <w:r w:rsidRPr="00FF006B">
        <w:rPr>
          <w:sz w:val="20"/>
          <w:szCs w:val="20"/>
        </w:rPr>
        <w:t>, 2021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64A0EB9A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C55939">
        <w:t>Enhanced cross-carrier scheduling for DSS</w:t>
      </w:r>
    </w:p>
    <w:p w14:paraId="4C50045B" w14:textId="6DC1A39F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C55939">
        <w:t>8.13.1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3548BF9D" w14:textId="5F50B694" w:rsidR="00DF685E" w:rsidRPr="00E96CF9" w:rsidRDefault="00DF685E" w:rsidP="00FC5FE3">
      <w:pPr>
        <w:rPr>
          <w:szCs w:val="20"/>
        </w:rPr>
      </w:pPr>
      <w:r w:rsidRPr="00E15A5E">
        <w:rPr>
          <w:lang w:eastAsia="zh-CN"/>
        </w:rPr>
        <w:t xml:space="preserve">In </w:t>
      </w:r>
      <w:r w:rsidR="00FC5FE3">
        <w:rPr>
          <w:lang w:eastAsia="zh-CN"/>
        </w:rPr>
        <w:t>this</w:t>
      </w:r>
      <w:r>
        <w:rPr>
          <w:szCs w:val="20"/>
        </w:rPr>
        <w:t xml:space="preserve"> document</w:t>
      </w:r>
      <w:r w:rsidR="00291ACE">
        <w:rPr>
          <w:szCs w:val="20"/>
        </w:rPr>
        <w:t>,</w:t>
      </w:r>
      <w:r>
        <w:rPr>
          <w:szCs w:val="20"/>
        </w:rPr>
        <w:t xml:space="preserve"> we </w:t>
      </w:r>
      <w:r w:rsidR="00AC0A0B">
        <w:rPr>
          <w:szCs w:val="20"/>
        </w:rPr>
        <w:t xml:space="preserve">discuss </w:t>
      </w:r>
      <w:r w:rsidR="00FC5FE3">
        <w:rPr>
          <w:szCs w:val="20"/>
        </w:rPr>
        <w:t xml:space="preserve">further details of search space and BD/CCE handling </w:t>
      </w:r>
      <w:r>
        <w:rPr>
          <w:szCs w:val="20"/>
        </w:rPr>
        <w:t xml:space="preserve">to support </w:t>
      </w:r>
      <w:r w:rsidR="00DB5467">
        <w:rPr>
          <w:szCs w:val="20"/>
        </w:rPr>
        <w:t xml:space="preserve">cross-carrier scheduling from an </w:t>
      </w:r>
      <w:proofErr w:type="spellStart"/>
      <w:r w:rsidR="00DB5467">
        <w:rPr>
          <w:szCs w:val="20"/>
        </w:rPr>
        <w:t>SCell</w:t>
      </w:r>
      <w:proofErr w:type="spellEnd"/>
      <w:r w:rsidR="00DB5467">
        <w:rPr>
          <w:szCs w:val="20"/>
        </w:rPr>
        <w:t xml:space="preserve"> to </w:t>
      </w:r>
      <w:proofErr w:type="spellStart"/>
      <w:r w:rsidR="00DB5467">
        <w:rPr>
          <w:szCs w:val="20"/>
        </w:rPr>
        <w:t>PCell</w:t>
      </w:r>
      <w:proofErr w:type="spellEnd"/>
      <w:r w:rsidR="00DB5467">
        <w:rPr>
          <w:szCs w:val="20"/>
        </w:rPr>
        <w:t>/</w:t>
      </w:r>
      <w:proofErr w:type="spellStart"/>
      <w:r w:rsidR="00DB5467">
        <w:rPr>
          <w:szCs w:val="20"/>
        </w:rPr>
        <w:t>PSCell</w:t>
      </w:r>
      <w:proofErr w:type="spellEnd"/>
      <w:r w:rsidR="002D70B3">
        <w:rPr>
          <w:szCs w:val="20"/>
        </w:rPr>
        <w:t>.</w:t>
      </w:r>
    </w:p>
    <w:p w14:paraId="1CC7D15D" w14:textId="77777777" w:rsidR="00693AE2" w:rsidRDefault="00693AE2" w:rsidP="00693AE2">
      <w:pPr>
        <w:pStyle w:val="Heading1"/>
      </w:pPr>
      <w:r>
        <w:t>Discussion</w:t>
      </w:r>
    </w:p>
    <w:p w14:paraId="6E6343F5" w14:textId="56F126C0" w:rsidR="000C68FD" w:rsidRDefault="000C68FD" w:rsidP="000C68FD">
      <w:pPr>
        <w:pStyle w:val="Heading2"/>
        <w:rPr>
          <w:u w:val="single"/>
        </w:rPr>
      </w:pPr>
      <w:r>
        <w:rPr>
          <w:u w:val="single"/>
        </w:rPr>
        <w:t>PDCCH monitoring and BD/CCE limits</w:t>
      </w:r>
    </w:p>
    <w:p w14:paraId="70F90371" w14:textId="45EFC6FC" w:rsidR="00897321" w:rsidRDefault="0022542D" w:rsidP="00F74F30">
      <w:pPr>
        <w:pStyle w:val="Heading3"/>
        <w:ind w:left="0" w:firstLine="0"/>
      </w:pPr>
      <w:r>
        <w:t>USS</w:t>
      </w:r>
    </w:p>
    <w:p w14:paraId="579EF4CD" w14:textId="4B657EFF" w:rsidR="00141433" w:rsidRDefault="00321C58" w:rsidP="00251F01">
      <w:pPr>
        <w:jc w:val="both"/>
      </w:pPr>
      <w:r>
        <w:t>Several options for PDCCH monitoring and BD/CCE limits for USS were discussed in previous meetings and following working assumption and agreement were made.</w:t>
      </w:r>
    </w:p>
    <w:p w14:paraId="6353C79F" w14:textId="201E0125" w:rsidR="00321C58" w:rsidRDefault="00321C58" w:rsidP="00251F01">
      <w:pPr>
        <w:jc w:val="both"/>
      </w:pPr>
    </w:p>
    <w:p w14:paraId="46279753" w14:textId="0E5E832B" w:rsidR="00321C58" w:rsidRPr="00321C58" w:rsidRDefault="00321C58" w:rsidP="00321C58">
      <w:pPr>
        <w:ind w:left="720"/>
        <w:rPr>
          <w:b/>
          <w:bCs/>
          <w:i/>
          <w:iCs/>
          <w:highlight w:val="green"/>
          <w:lang w:eastAsia="x-none"/>
        </w:rPr>
      </w:pPr>
      <w:r w:rsidRPr="00321C58">
        <w:rPr>
          <w:b/>
          <w:bCs/>
          <w:i/>
          <w:iCs/>
          <w:highlight w:val="green"/>
          <w:lang w:eastAsia="x-none"/>
        </w:rPr>
        <w:t>Agreement</w:t>
      </w:r>
      <w:r>
        <w:rPr>
          <w:b/>
          <w:bCs/>
          <w:i/>
          <w:iCs/>
          <w:highlight w:val="green"/>
          <w:lang w:eastAsia="x-none"/>
        </w:rPr>
        <w:t xml:space="preserve"> </w:t>
      </w:r>
      <w:r w:rsidRPr="00321C58">
        <w:rPr>
          <w:rFonts w:eastAsia="Batang"/>
          <w:b/>
          <w:bCs/>
          <w:sz w:val="18"/>
          <w:szCs w:val="22"/>
          <w:lang w:val="en-GB" w:eastAsia="x-none"/>
        </w:rPr>
        <w:t>(</w:t>
      </w:r>
      <w:r>
        <w:rPr>
          <w:rFonts w:eastAsia="Batang"/>
          <w:b/>
          <w:bCs/>
          <w:sz w:val="18"/>
          <w:szCs w:val="22"/>
          <w:lang w:val="en-GB" w:eastAsia="x-none"/>
        </w:rPr>
        <w:t>RAN1#104b-e</w:t>
      </w:r>
      <w:r w:rsidRPr="00321C58">
        <w:rPr>
          <w:rFonts w:eastAsia="Batang"/>
          <w:b/>
          <w:bCs/>
          <w:sz w:val="18"/>
          <w:szCs w:val="22"/>
          <w:lang w:val="en-GB" w:eastAsia="x-none"/>
        </w:rPr>
        <w:t>)</w:t>
      </w:r>
    </w:p>
    <w:p w14:paraId="77E51DB8" w14:textId="77777777" w:rsidR="00321C58" w:rsidRPr="00321C58" w:rsidRDefault="00321C58" w:rsidP="00321C58">
      <w:pPr>
        <w:ind w:left="720"/>
        <w:rPr>
          <w:i/>
          <w:iCs/>
          <w:lang w:eastAsia="zh-CN"/>
        </w:rPr>
      </w:pPr>
      <w:r w:rsidRPr="00321C58">
        <w:rPr>
          <w:i/>
          <w:iCs/>
          <w:lang w:eastAsia="zh-CN"/>
        </w:rPr>
        <w:t xml:space="preserve">PDCCH overbooking on </w:t>
      </w:r>
      <w:proofErr w:type="spellStart"/>
      <w:r w:rsidRPr="00321C58">
        <w:rPr>
          <w:i/>
          <w:iCs/>
          <w:lang w:eastAsia="zh-CN"/>
        </w:rPr>
        <w:t>sSCell</w:t>
      </w:r>
      <w:proofErr w:type="spellEnd"/>
      <w:r w:rsidRPr="00321C58">
        <w:rPr>
          <w:i/>
          <w:iCs/>
          <w:lang w:eastAsia="zh-CN"/>
        </w:rPr>
        <w:t xml:space="preserve"> USS set(s) is not allowed</w:t>
      </w:r>
    </w:p>
    <w:p w14:paraId="3A1EAEE0" w14:textId="77777777" w:rsidR="00321C58" w:rsidRDefault="00321C58" w:rsidP="00251F01">
      <w:pPr>
        <w:jc w:val="both"/>
      </w:pPr>
    </w:p>
    <w:p w14:paraId="74B7FA83" w14:textId="511258F8" w:rsidR="008C0CAD" w:rsidRDefault="008C0CAD" w:rsidP="00251F01">
      <w:pPr>
        <w:jc w:val="both"/>
      </w:pPr>
    </w:p>
    <w:p w14:paraId="1D01121E" w14:textId="3F3370D6" w:rsidR="008C0CAD" w:rsidRPr="00321C58" w:rsidRDefault="008C0CAD" w:rsidP="008C0CAD">
      <w:pPr>
        <w:ind w:left="720"/>
        <w:rPr>
          <w:rFonts w:eastAsia="Batang"/>
          <w:b/>
          <w:bCs/>
          <w:sz w:val="18"/>
          <w:szCs w:val="22"/>
          <w:highlight w:val="darkYellow"/>
          <w:lang w:val="en-GB" w:eastAsia="x-none"/>
        </w:rPr>
      </w:pPr>
      <w:r w:rsidRPr="008C0CAD">
        <w:rPr>
          <w:rFonts w:eastAsia="Batang"/>
          <w:b/>
          <w:bCs/>
          <w:i/>
          <w:iCs/>
          <w:sz w:val="18"/>
          <w:szCs w:val="22"/>
          <w:highlight w:val="darkYellow"/>
          <w:lang w:val="en-GB" w:eastAsia="x-none"/>
        </w:rPr>
        <w:t>Working Assumption</w:t>
      </w:r>
      <w:r w:rsidR="00321C58" w:rsidRPr="00321C58">
        <w:rPr>
          <w:rFonts w:eastAsia="Batang"/>
          <w:b/>
          <w:bCs/>
          <w:i/>
          <w:iCs/>
          <w:sz w:val="18"/>
          <w:szCs w:val="22"/>
          <w:lang w:val="en-GB" w:eastAsia="x-none"/>
        </w:rPr>
        <w:t xml:space="preserve"> </w:t>
      </w:r>
      <w:r w:rsidR="00321C58" w:rsidRPr="00321C58">
        <w:rPr>
          <w:rFonts w:eastAsia="Batang"/>
          <w:b/>
          <w:bCs/>
          <w:sz w:val="18"/>
          <w:szCs w:val="22"/>
          <w:lang w:val="en-GB" w:eastAsia="x-none"/>
        </w:rPr>
        <w:t>(</w:t>
      </w:r>
      <w:r w:rsidR="00321C58">
        <w:rPr>
          <w:rFonts w:eastAsia="Batang"/>
          <w:b/>
          <w:bCs/>
          <w:sz w:val="18"/>
          <w:szCs w:val="22"/>
          <w:lang w:val="en-GB" w:eastAsia="x-none"/>
        </w:rPr>
        <w:t>RAN1#104-e</w:t>
      </w:r>
      <w:r w:rsidR="00321C58" w:rsidRPr="00321C58">
        <w:rPr>
          <w:rFonts w:eastAsia="Batang"/>
          <w:b/>
          <w:bCs/>
          <w:sz w:val="18"/>
          <w:szCs w:val="22"/>
          <w:lang w:val="en-GB" w:eastAsia="x-none"/>
        </w:rPr>
        <w:t>)</w:t>
      </w:r>
    </w:p>
    <w:p w14:paraId="4D20C930" w14:textId="77777777" w:rsidR="008C0CAD" w:rsidRPr="008C0CAD" w:rsidRDefault="008C0CAD" w:rsidP="008C0CA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360" w:lineRule="auto"/>
        <w:ind w:left="1440"/>
        <w:contextualSpacing/>
        <w:textAlignment w:val="baseline"/>
        <w:rPr>
          <w:rFonts w:eastAsia="Batang"/>
          <w:i/>
          <w:iCs/>
          <w:szCs w:val="20"/>
          <w:lang w:val="en-GB" w:eastAsia="zh-CN"/>
        </w:rPr>
      </w:pPr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When CCS from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sSCell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 to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>/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PSCell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 is configured, UE can be configured to monitor DCI formats 0_1/1_1/0_2/1_2 </w:t>
      </w:r>
      <w:bookmarkStart w:id="3" w:name="_Hlk68252247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that schedule PDSCH/PUSCH on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>/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PSCell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 </w:t>
      </w:r>
      <w:bookmarkEnd w:id="3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on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>/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PSCell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 USS set(s), and/or on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sSCell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 USS set(s)</w:t>
      </w:r>
    </w:p>
    <w:p w14:paraId="7DD30A6E" w14:textId="77777777" w:rsidR="008C0CAD" w:rsidRPr="008C0CAD" w:rsidRDefault="008C0CAD" w:rsidP="008C0CA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360" w:lineRule="auto"/>
        <w:ind w:left="1440"/>
        <w:contextualSpacing/>
        <w:textAlignment w:val="baseline"/>
        <w:rPr>
          <w:rFonts w:eastAsia="Batang"/>
          <w:i/>
          <w:iCs/>
          <w:sz w:val="18"/>
          <w:szCs w:val="22"/>
          <w:lang w:eastAsia="zh-CN"/>
        </w:rPr>
      </w:pPr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The WA to be confirmed after agreements are made on PDCCH BD/CCE handling and PDCCH overbooking handling for CCS from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sSCell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 to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PCell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>/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PSCell</w:t>
      </w:r>
      <w:proofErr w:type="spellEnd"/>
    </w:p>
    <w:p w14:paraId="24440F8E" w14:textId="77777777" w:rsidR="008C0CAD" w:rsidRPr="008C0CAD" w:rsidRDefault="008C0CAD" w:rsidP="008C0CA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360" w:lineRule="auto"/>
        <w:ind w:left="1440"/>
        <w:contextualSpacing/>
        <w:textAlignment w:val="baseline"/>
        <w:rPr>
          <w:rFonts w:eastAsia="Batang"/>
          <w:i/>
          <w:iCs/>
          <w:sz w:val="18"/>
          <w:szCs w:val="22"/>
          <w:lang w:val="en-GB" w:eastAsia="zh-CN"/>
        </w:rPr>
      </w:pPr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Specs also allow UEs supporting functionality of only Alt-1. Capability </w:t>
      </w:r>
      <w:proofErr w:type="spellStart"/>
      <w:r w:rsidRPr="008C0CAD">
        <w:rPr>
          <w:rFonts w:eastAsia="Batang"/>
          <w:i/>
          <w:iCs/>
          <w:sz w:val="18"/>
          <w:szCs w:val="22"/>
          <w:lang w:val="en-GB" w:eastAsia="zh-CN"/>
        </w:rPr>
        <w:t>signaling</w:t>
      </w:r>
      <w:proofErr w:type="spellEnd"/>
      <w:r w:rsidRPr="008C0CAD">
        <w:rPr>
          <w:rFonts w:eastAsia="Batang"/>
          <w:i/>
          <w:iCs/>
          <w:sz w:val="18"/>
          <w:szCs w:val="22"/>
          <w:lang w:val="en-GB" w:eastAsia="zh-CN"/>
        </w:rPr>
        <w:t xml:space="preserve"> details, if any, can be handled during the UE capability discussion for Rel17</w:t>
      </w:r>
    </w:p>
    <w:p w14:paraId="62157C25" w14:textId="77777777" w:rsidR="008C0CAD" w:rsidRPr="008C0CAD" w:rsidRDefault="008C0CAD" w:rsidP="008C0CA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360" w:lineRule="auto"/>
        <w:ind w:left="1440"/>
        <w:contextualSpacing/>
        <w:textAlignment w:val="baseline"/>
        <w:rPr>
          <w:rFonts w:eastAsia="Batang"/>
          <w:i/>
          <w:iCs/>
          <w:szCs w:val="20"/>
          <w:lang w:val="en-GB" w:eastAsia="zh-CN"/>
        </w:rPr>
      </w:pPr>
      <w:r w:rsidRPr="008C0CAD">
        <w:rPr>
          <w:rFonts w:eastAsia="Batang"/>
          <w:i/>
          <w:iCs/>
          <w:sz w:val="18"/>
          <w:szCs w:val="22"/>
          <w:lang w:val="en-GB" w:eastAsia="zh-CN"/>
        </w:rPr>
        <w:t>FFS: Whether the UE can monitor PDCCH from both cells in the same slot.</w:t>
      </w:r>
    </w:p>
    <w:p w14:paraId="4CBA4833" w14:textId="77777777" w:rsidR="00321C58" w:rsidRDefault="00321C58" w:rsidP="00251F01">
      <w:pPr>
        <w:jc w:val="both"/>
      </w:pPr>
    </w:p>
    <w:p w14:paraId="111CCC87" w14:textId="77777777" w:rsidR="00321C58" w:rsidRDefault="00321C58" w:rsidP="00251F01">
      <w:pPr>
        <w:jc w:val="both"/>
      </w:pPr>
    </w:p>
    <w:p w14:paraId="47EBF2CB" w14:textId="18DF05A7" w:rsidR="008C0CAD" w:rsidRDefault="008C0CAD" w:rsidP="00251F01">
      <w:pPr>
        <w:jc w:val="both"/>
      </w:pPr>
      <w:r>
        <w:t xml:space="preserve">As per the WA, the UE can be configured to monitor non-fallback DCI formats </w:t>
      </w:r>
      <w:r w:rsidRPr="008C0CAD">
        <w:t xml:space="preserve">that schedule PDSCH/PUSCH on </w:t>
      </w:r>
      <w:proofErr w:type="spellStart"/>
      <w:r w:rsidRPr="008C0CAD">
        <w:t>PCell</w:t>
      </w:r>
      <w:proofErr w:type="spellEnd"/>
      <w:r w:rsidRPr="008C0CAD">
        <w:t>/</w:t>
      </w:r>
      <w:proofErr w:type="spellStart"/>
      <w:r w:rsidRPr="008C0CAD">
        <w:t>PSCell</w:t>
      </w:r>
      <w:proofErr w:type="spellEnd"/>
      <w:r>
        <w:t xml:space="preserve"> on both </w:t>
      </w:r>
      <w:proofErr w:type="spellStart"/>
      <w:r w:rsidRPr="008C0CAD">
        <w:t>PCell</w:t>
      </w:r>
      <w:proofErr w:type="spellEnd"/>
      <w:r w:rsidRPr="008C0CAD">
        <w:t>/</w:t>
      </w:r>
      <w:proofErr w:type="spellStart"/>
      <w:r w:rsidRPr="008C0CAD">
        <w:t>PSCell</w:t>
      </w:r>
      <w:proofErr w:type="spellEnd"/>
      <w:r w:rsidRPr="008C0CAD">
        <w:t xml:space="preserve"> USS set(s), and/or on </w:t>
      </w:r>
      <w:proofErr w:type="spellStart"/>
      <w:r w:rsidRPr="008C0CAD">
        <w:t>sSCell</w:t>
      </w:r>
      <w:proofErr w:type="spellEnd"/>
      <w:r w:rsidRPr="008C0CAD">
        <w:t xml:space="preserve"> USS set(s)</w:t>
      </w:r>
      <w:r>
        <w:t>.</w:t>
      </w:r>
    </w:p>
    <w:p w14:paraId="1C58384E" w14:textId="7F74BB82" w:rsidR="008C0CAD" w:rsidRDefault="008C0CAD" w:rsidP="00251F01">
      <w:pPr>
        <w:jc w:val="both"/>
      </w:pPr>
    </w:p>
    <w:p w14:paraId="3C4A7841" w14:textId="535BBFC3" w:rsidR="008C0CAD" w:rsidRDefault="00D35295" w:rsidP="00251F01">
      <w:pPr>
        <w:jc w:val="both"/>
      </w:pPr>
      <w:r>
        <w:t>Figure</w:t>
      </w:r>
      <w:r w:rsidR="00A84421">
        <w:t xml:space="preserve"> 1 </w:t>
      </w:r>
      <w:r>
        <w:t>below illustrates the Rel16 USS set configuration for an example CCS scenario to serve as a baseline for enhanced CCS discussion</w:t>
      </w:r>
      <w:r w:rsidR="00A84421">
        <w:t xml:space="preserve">. In the figure SCell1 serves as scheduling cell for SCell2. </w:t>
      </w:r>
      <w:proofErr w:type="spellStart"/>
      <w:r w:rsidR="00A84421">
        <w:t>PCell</w:t>
      </w:r>
      <w:proofErr w:type="spellEnd"/>
      <w:r w:rsidR="00A84421">
        <w:t xml:space="preserve"> is </w:t>
      </w:r>
      <w:r w:rsidR="00180F31">
        <w:t>self-scheduled</w:t>
      </w:r>
      <w:r w:rsidR="00A84421">
        <w:t>.</w:t>
      </w:r>
    </w:p>
    <w:p w14:paraId="3DD9B7C5" w14:textId="4C79A5AD" w:rsidR="00D35295" w:rsidRDefault="00D35295" w:rsidP="00251F01">
      <w:pPr>
        <w:jc w:val="both"/>
      </w:pPr>
    </w:p>
    <w:p w14:paraId="71D5C65F" w14:textId="5BA482BC" w:rsidR="00D35295" w:rsidRDefault="00F20AA0" w:rsidP="00251F01">
      <w:pPr>
        <w:jc w:val="both"/>
      </w:pPr>
      <w:r w:rsidRPr="00F20AA0">
        <w:rPr>
          <w:noProof/>
        </w:rPr>
        <w:lastRenderedPageBreak/>
        <w:drawing>
          <wp:inline distT="0" distB="0" distL="0" distR="0" wp14:anchorId="4B55E749" wp14:editId="2E93154A">
            <wp:extent cx="5753100" cy="190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6AA02" w14:textId="77777777" w:rsidR="00D35295" w:rsidRDefault="00D35295" w:rsidP="00251F01">
      <w:pPr>
        <w:jc w:val="both"/>
      </w:pPr>
    </w:p>
    <w:p w14:paraId="47AEF041" w14:textId="21749C69" w:rsidR="00D35295" w:rsidRPr="00A84421" w:rsidRDefault="00A84421" w:rsidP="00A84421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Figure 1 – </w:t>
      </w:r>
      <w:r w:rsidR="00467D63">
        <w:rPr>
          <w:rFonts w:ascii="Arial" w:hAnsi="Arial" w:cs="Arial"/>
          <w:b/>
          <w:bCs/>
          <w:u w:val="single"/>
        </w:rPr>
        <w:t>cross-carrier scheduling search-space</w:t>
      </w:r>
      <w:r>
        <w:rPr>
          <w:rFonts w:ascii="Arial" w:hAnsi="Arial" w:cs="Arial"/>
          <w:b/>
          <w:bCs/>
          <w:u w:val="single"/>
        </w:rPr>
        <w:t xml:space="preserve"> configuration for example Rel16 scenario</w:t>
      </w:r>
    </w:p>
    <w:p w14:paraId="49F199B6" w14:textId="77777777" w:rsidR="00D35295" w:rsidRDefault="00D35295" w:rsidP="00251F01">
      <w:pPr>
        <w:jc w:val="both"/>
      </w:pPr>
    </w:p>
    <w:p w14:paraId="255EF7A8" w14:textId="79F50C41" w:rsidR="00141433" w:rsidRDefault="00141433" w:rsidP="00251F01">
      <w:pPr>
        <w:jc w:val="both"/>
      </w:pPr>
    </w:p>
    <w:p w14:paraId="48E4153F" w14:textId="136B0EFA" w:rsidR="00A84421" w:rsidRDefault="00180F31" w:rsidP="00251F01">
      <w:pPr>
        <w:jc w:val="both"/>
      </w:pPr>
      <w:r>
        <w:t xml:space="preserve">Figures 2a,2b,2c show different options for USS set up in Rel17 for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scheduling. The figures correspond to Alt 2-1,2-2 and 2-4 (discussed in RAN1#103-e, related agreement in Annex A) respectively.</w:t>
      </w:r>
      <w:r w:rsidR="00F04574">
        <w:t xml:space="preserve"> In the figures, the arrows with outline illustrate PDCCH monitoring instances based on </w:t>
      </w:r>
      <w:r w:rsidR="009C6877">
        <w:t>allowed search space</w:t>
      </w:r>
      <w:r w:rsidR="00F04574">
        <w:t xml:space="preserve"> set configuration</w:t>
      </w:r>
      <w:r w:rsidR="009C6877">
        <w:t xml:space="preserve"> for each option</w:t>
      </w:r>
      <w:r w:rsidR="00F04574">
        <w:t xml:space="preserve">. The filled arrows illustrate </w:t>
      </w:r>
      <w:r w:rsidR="00FD4953">
        <w:t>search space</w:t>
      </w:r>
      <w:r w:rsidR="00F04574">
        <w:t xml:space="preserve"> instances that are actually used for scheduling PDSCH/PUSCH.</w:t>
      </w:r>
      <w:r w:rsidR="009C6877">
        <w:t xml:space="preserve"> As agreed in previous meetings, </w:t>
      </w:r>
      <w:r w:rsidR="00FD4953">
        <w:t>overlapping</w:t>
      </w:r>
      <w:r w:rsidR="009C6877">
        <w:t xml:space="preserve"> </w:t>
      </w:r>
      <w:proofErr w:type="spellStart"/>
      <w:r w:rsidR="009C6877">
        <w:t>PCell</w:t>
      </w:r>
      <w:proofErr w:type="spellEnd"/>
      <w:r w:rsidR="009C6877">
        <w:t xml:space="preserve"> PDSCH/PUSCH can</w:t>
      </w:r>
      <w:r w:rsidR="00FD4953">
        <w:t xml:space="preserve">not </w:t>
      </w:r>
      <w:r w:rsidR="009C6877">
        <w:t xml:space="preserve">be </w:t>
      </w:r>
      <w:r w:rsidR="00FD4953">
        <w:t xml:space="preserve">simultaneously </w:t>
      </w:r>
      <w:r w:rsidR="009C6877">
        <w:t xml:space="preserve">scheduled from </w:t>
      </w:r>
      <w:r w:rsidR="00FD4953">
        <w:t xml:space="preserve">both </w:t>
      </w:r>
      <w:proofErr w:type="spellStart"/>
      <w:r w:rsidR="009C6877">
        <w:t>PCell</w:t>
      </w:r>
      <w:proofErr w:type="spellEnd"/>
      <w:r w:rsidR="009C6877">
        <w:t xml:space="preserve"> </w:t>
      </w:r>
      <w:r w:rsidR="009F3DB7">
        <w:t>and</w:t>
      </w:r>
      <w:r w:rsidR="009C6877">
        <w:t xml:space="preserve"> </w:t>
      </w:r>
      <w:proofErr w:type="spellStart"/>
      <w:r w:rsidR="009C6877">
        <w:t>sSCell</w:t>
      </w:r>
      <w:proofErr w:type="spellEnd"/>
      <w:r w:rsidR="009C6877">
        <w:t>.</w:t>
      </w:r>
    </w:p>
    <w:p w14:paraId="2974FB4A" w14:textId="07D8FEC2" w:rsidR="00180F31" w:rsidRDefault="00180F31" w:rsidP="00251F01">
      <w:pPr>
        <w:jc w:val="both"/>
      </w:pPr>
    </w:p>
    <w:p w14:paraId="2AB206C9" w14:textId="34BEA8CE" w:rsidR="00180F31" w:rsidRDefault="00180F31" w:rsidP="00251F01">
      <w:pPr>
        <w:jc w:val="both"/>
      </w:pPr>
      <w:r>
        <w:t xml:space="preserve">Figure 2a (i.e., Alt2-1) is based </w:t>
      </w:r>
      <w:r w:rsidR="006A4168">
        <w:t>on</w:t>
      </w:r>
      <w:r>
        <w:t xml:space="preserve"> replicating the Rel16 USS configuration </w:t>
      </w:r>
      <w:r w:rsidR="005C0905">
        <w:t xml:space="preserve">to Rel17 </w:t>
      </w:r>
      <w:proofErr w:type="spellStart"/>
      <w:r w:rsidR="005C0905">
        <w:t>SCell</w:t>
      </w:r>
      <w:proofErr w:type="spellEnd"/>
      <w:r w:rsidR="005C0905">
        <w:t xml:space="preserve"> to </w:t>
      </w:r>
      <w:proofErr w:type="spellStart"/>
      <w:r w:rsidR="005C0905">
        <w:t>PCell</w:t>
      </w:r>
      <w:proofErr w:type="spellEnd"/>
      <w:r w:rsidR="005C0905">
        <w:t xml:space="preserve"> scheduling </w:t>
      </w:r>
      <w:r>
        <w:t xml:space="preserve">from </w:t>
      </w:r>
      <w:r w:rsidR="005C0905">
        <w:t xml:space="preserve">perspective of </w:t>
      </w:r>
      <w:r>
        <w:t xml:space="preserve">scheduling cell (i.e., </w:t>
      </w:r>
      <w:proofErr w:type="spellStart"/>
      <w:r>
        <w:t>sSCell</w:t>
      </w:r>
      <w:proofErr w:type="spellEnd"/>
      <w:r>
        <w:t xml:space="preserve">). As discussed in [1], this alternative has least impact on primary cell self-scheduling (p-p) while providing opportunity to </w:t>
      </w:r>
      <w:r w:rsidR="005C0905">
        <w:t>us</w:t>
      </w:r>
      <w:r w:rsidR="009C6877">
        <w:t>e</w:t>
      </w:r>
      <w:r w:rsidR="005C0905">
        <w:t xml:space="preserve"> </w:t>
      </w:r>
      <w:proofErr w:type="spellStart"/>
      <w:r>
        <w:t>sSCell</w:t>
      </w:r>
      <w:proofErr w:type="spellEnd"/>
      <w:r w:rsidR="005C0905">
        <w:t>-</w:t>
      </w:r>
      <w:r>
        <w:t>to</w:t>
      </w:r>
      <w:r w:rsidR="005C0905">
        <w:t>-</w:t>
      </w:r>
      <w:r>
        <w:t>primary cell scheduling (s-p) when</w:t>
      </w:r>
      <w:r w:rsidR="00DF3D70">
        <w:t>ever</w:t>
      </w:r>
      <w:r>
        <w:t xml:space="preserve"> needed/possible.</w:t>
      </w:r>
      <w:r w:rsidR="005C0905">
        <w:t xml:space="preserve"> For example, (s-p) scheduling </w:t>
      </w:r>
      <w:r w:rsidR="009C6877">
        <w:t xml:space="preserve">can be used from </w:t>
      </w:r>
      <w:proofErr w:type="spellStart"/>
      <w:r w:rsidR="005C0905">
        <w:t>PCell</w:t>
      </w:r>
      <w:proofErr w:type="spellEnd"/>
      <w:r w:rsidR="005C0905">
        <w:t xml:space="preserve"> slot b if there is lack of PDCCH resources on </w:t>
      </w:r>
      <w:proofErr w:type="spellStart"/>
      <w:r w:rsidR="005C0905">
        <w:t>PCell</w:t>
      </w:r>
      <w:proofErr w:type="spellEnd"/>
      <w:r w:rsidR="005C0905">
        <w:t xml:space="preserve">. </w:t>
      </w:r>
      <w:r w:rsidR="00DF3D70">
        <w:t>Similarly, i</w:t>
      </w:r>
      <w:r w:rsidR="005C0905">
        <w:t xml:space="preserve">f the </w:t>
      </w:r>
      <w:proofErr w:type="spellStart"/>
      <w:r w:rsidR="005C0905">
        <w:t>sSCell</w:t>
      </w:r>
      <w:proofErr w:type="spellEnd"/>
      <w:r w:rsidR="005C0905">
        <w:t xml:space="preserve"> PDCCH i</w:t>
      </w:r>
      <w:r w:rsidR="009C6877">
        <w:t>s</w:t>
      </w:r>
      <w:r w:rsidR="005C0905">
        <w:t xml:space="preserve"> not available (e.g. due to </w:t>
      </w:r>
      <w:proofErr w:type="spellStart"/>
      <w:r w:rsidR="005C0905">
        <w:t>sSCell</w:t>
      </w:r>
      <w:proofErr w:type="spellEnd"/>
      <w:r w:rsidR="005C0905">
        <w:t xml:space="preserve"> deactivation, or bad channel </w:t>
      </w:r>
      <w:r w:rsidR="009C6877">
        <w:t>condition</w:t>
      </w:r>
      <w:r w:rsidR="005C0905">
        <w:t xml:space="preserve">), from </w:t>
      </w:r>
      <w:proofErr w:type="spellStart"/>
      <w:r w:rsidR="005C0905">
        <w:t>PCell</w:t>
      </w:r>
      <w:proofErr w:type="spellEnd"/>
      <w:r w:rsidR="005C0905">
        <w:t xml:space="preserve"> slot g</w:t>
      </w:r>
      <w:r w:rsidR="009C6877">
        <w:t>, the scheduling can seamlessly switch to (p-p)</w:t>
      </w:r>
      <w:r w:rsidR="005C0905">
        <w:t xml:space="preserve"> without need for any additional RRC re-configuration, L1/MAC</w:t>
      </w:r>
      <w:r w:rsidR="00DF3D70">
        <w:t xml:space="preserve"> switching </w:t>
      </w:r>
      <w:r w:rsidR="005C0905">
        <w:t>signaling etc.</w:t>
      </w:r>
    </w:p>
    <w:p w14:paraId="24CC0CD1" w14:textId="43147A34" w:rsidR="00180F31" w:rsidRDefault="00180F31" w:rsidP="00251F01">
      <w:pPr>
        <w:jc w:val="both"/>
      </w:pPr>
    </w:p>
    <w:p w14:paraId="03A0F349" w14:textId="77F8F1C5" w:rsidR="00180F31" w:rsidRDefault="00F20AA0" w:rsidP="00251F01">
      <w:pPr>
        <w:jc w:val="both"/>
      </w:pPr>
      <w:r w:rsidRPr="00F20AA0">
        <w:rPr>
          <w:noProof/>
        </w:rPr>
        <w:drawing>
          <wp:inline distT="0" distB="0" distL="0" distR="0" wp14:anchorId="06119C16" wp14:editId="10C8873D">
            <wp:extent cx="5753100" cy="1238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1AE54" w14:textId="4E7992B9" w:rsidR="005C0905" w:rsidRDefault="005C0905" w:rsidP="00251F01">
      <w:pPr>
        <w:jc w:val="both"/>
      </w:pPr>
    </w:p>
    <w:p w14:paraId="5BD75150" w14:textId="7ECB345D" w:rsidR="005C0905" w:rsidRPr="00A84421" w:rsidRDefault="005C0905" w:rsidP="005C0905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Figure 2a – Alt 2-1 for </w:t>
      </w:r>
      <w:proofErr w:type="spellStart"/>
      <w:r>
        <w:rPr>
          <w:rFonts w:ascii="Arial" w:hAnsi="Arial" w:cs="Arial"/>
          <w:b/>
          <w:bCs/>
          <w:u w:val="single"/>
        </w:rPr>
        <w:t>SCell</w:t>
      </w:r>
      <w:proofErr w:type="spellEnd"/>
      <w:r>
        <w:rPr>
          <w:rFonts w:ascii="Arial" w:hAnsi="Arial" w:cs="Arial"/>
          <w:b/>
          <w:bCs/>
          <w:u w:val="single"/>
        </w:rPr>
        <w:t xml:space="preserve"> to </w:t>
      </w:r>
      <w:proofErr w:type="spellStart"/>
      <w:r>
        <w:rPr>
          <w:rFonts w:ascii="Arial" w:hAnsi="Arial" w:cs="Arial"/>
          <w:b/>
          <w:bCs/>
          <w:u w:val="single"/>
        </w:rPr>
        <w:t>PCell</w:t>
      </w:r>
      <w:proofErr w:type="spellEnd"/>
      <w:r>
        <w:rPr>
          <w:rFonts w:ascii="Arial" w:hAnsi="Arial" w:cs="Arial"/>
          <w:b/>
          <w:bCs/>
          <w:u w:val="single"/>
        </w:rPr>
        <w:t xml:space="preserve"> scheduling</w:t>
      </w:r>
    </w:p>
    <w:p w14:paraId="28FEA49E" w14:textId="77777777" w:rsidR="005C0905" w:rsidRDefault="005C0905" w:rsidP="00251F01">
      <w:pPr>
        <w:jc w:val="both"/>
      </w:pPr>
    </w:p>
    <w:p w14:paraId="3457E9F8" w14:textId="75D075F9" w:rsidR="005C0905" w:rsidRDefault="005C0905" w:rsidP="00251F01">
      <w:pPr>
        <w:jc w:val="both"/>
      </w:pPr>
      <w:r>
        <w:t>Figure 2b illustrates Alt2-2</w:t>
      </w:r>
      <w:r w:rsidR="00F04574">
        <w:t xml:space="preserve">. With this alternative, the </w:t>
      </w:r>
      <w:r w:rsidR="00FD4953">
        <w:t xml:space="preserve">PDCCH monitoring for the </w:t>
      </w:r>
      <w:r w:rsidR="00F04574">
        <w:t xml:space="preserve">USS that schedules </w:t>
      </w:r>
      <w:proofErr w:type="spellStart"/>
      <w:r w:rsidR="00F04574">
        <w:t>PCell</w:t>
      </w:r>
      <w:proofErr w:type="spellEnd"/>
      <w:r w:rsidR="00F04574">
        <w:t xml:space="preserve"> PDSCH/PUSCH </w:t>
      </w:r>
      <w:r w:rsidR="009C6877">
        <w:t xml:space="preserve">has to be </w:t>
      </w:r>
      <w:r w:rsidR="00F04574">
        <w:t xml:space="preserve">switched between </w:t>
      </w:r>
      <w:proofErr w:type="spellStart"/>
      <w:r w:rsidR="00F04574">
        <w:t>PCell</w:t>
      </w:r>
      <w:proofErr w:type="spellEnd"/>
      <w:r w:rsidR="00F04574">
        <w:t xml:space="preserve"> and </w:t>
      </w:r>
      <w:proofErr w:type="spellStart"/>
      <w:r w:rsidR="00F04574">
        <w:t>sSCell</w:t>
      </w:r>
      <w:proofErr w:type="spellEnd"/>
      <w:r w:rsidR="003F74FA">
        <w:t xml:space="preserve">. </w:t>
      </w:r>
      <w:r w:rsidR="009C6877">
        <w:t xml:space="preserve">Taking the example in previous figure, if  (s-p) scheduling is needed from </w:t>
      </w:r>
      <w:proofErr w:type="spellStart"/>
      <w:r w:rsidR="009C6877">
        <w:t>PCell</w:t>
      </w:r>
      <w:proofErr w:type="spellEnd"/>
      <w:r w:rsidR="009C6877">
        <w:t xml:space="preserve"> slot b </w:t>
      </w:r>
      <w:r w:rsidR="006A4168">
        <w:t xml:space="preserve">(e.g. </w:t>
      </w:r>
      <w:r w:rsidR="009C6877">
        <w:t xml:space="preserve">due to lack of </w:t>
      </w:r>
      <w:proofErr w:type="spellStart"/>
      <w:r w:rsidR="009B1DAE">
        <w:t>PCell</w:t>
      </w:r>
      <w:proofErr w:type="spellEnd"/>
      <w:r w:rsidR="009B1DAE">
        <w:t xml:space="preserve"> </w:t>
      </w:r>
      <w:r w:rsidR="009C6877">
        <w:t>PDCCH resources</w:t>
      </w:r>
      <w:r w:rsidR="006A4168">
        <w:t>)</w:t>
      </w:r>
      <w:r w:rsidR="009C6877">
        <w:t xml:space="preserve">, a switching command has to be sent to the UE (e.g. by L1 or MAC signaling on </w:t>
      </w:r>
      <w:proofErr w:type="spellStart"/>
      <w:r w:rsidR="009C6877">
        <w:t>sSCell</w:t>
      </w:r>
      <w:proofErr w:type="spellEnd"/>
      <w:r w:rsidR="009C6877">
        <w:t xml:space="preserve"> or using the next available </w:t>
      </w:r>
      <w:r w:rsidR="009B1DAE">
        <w:t>PDCCH resource</w:t>
      </w:r>
      <w:r w:rsidR="009C6877">
        <w:t xml:space="preserve"> on </w:t>
      </w:r>
      <w:proofErr w:type="spellStart"/>
      <w:r w:rsidR="009C6877">
        <w:t>PCell</w:t>
      </w:r>
      <w:proofErr w:type="spellEnd"/>
      <w:r w:rsidR="009C6877">
        <w:t xml:space="preserve">). Similarly, another switching command is needed to revert to (p-p) scheduling when </w:t>
      </w:r>
      <w:proofErr w:type="spellStart"/>
      <w:r w:rsidR="009C6877">
        <w:t>sSCell</w:t>
      </w:r>
      <w:proofErr w:type="spellEnd"/>
      <w:r w:rsidR="009C6877">
        <w:t xml:space="preserve"> PDCCH is not available</w:t>
      </w:r>
      <w:r w:rsidR="009B1DAE">
        <w:t xml:space="preserve"> (e.g. by using the next available PDCCH resource on </w:t>
      </w:r>
      <w:proofErr w:type="spellStart"/>
      <w:r w:rsidR="009B1DAE">
        <w:t>PCell</w:t>
      </w:r>
      <w:proofErr w:type="spellEnd"/>
      <w:r w:rsidR="009B1DAE">
        <w:t xml:space="preserve">). Implicit SS set switching e.g. based on activation/deactivation of </w:t>
      </w:r>
      <w:proofErr w:type="spellStart"/>
      <w:r w:rsidR="009B1DAE">
        <w:t>sScell</w:t>
      </w:r>
      <w:proofErr w:type="spellEnd"/>
      <w:r w:rsidR="009B1DAE">
        <w:t xml:space="preserve"> was also discussed as another possible option for the switching.</w:t>
      </w:r>
      <w:r w:rsidR="00CD6F7D">
        <w:t xml:space="preserve"> This option </w:t>
      </w:r>
      <w:r w:rsidR="009B1DAE">
        <w:t xml:space="preserve">impacts </w:t>
      </w:r>
      <w:proofErr w:type="spellStart"/>
      <w:r w:rsidR="009B1DAE">
        <w:t>PCell</w:t>
      </w:r>
      <w:proofErr w:type="spellEnd"/>
      <w:r w:rsidR="009B1DAE">
        <w:t xml:space="preserve"> scheduling during the switching instances (extent of impact depends on switching delay</w:t>
      </w:r>
      <w:r w:rsidR="005414B0">
        <w:t xml:space="preserve"> and availability of resources to send switching commands</w:t>
      </w:r>
      <w:r w:rsidR="009B1DAE">
        <w:t>)</w:t>
      </w:r>
      <w:r w:rsidR="00CD6F7D">
        <w:t>. It also requires specification of switching mechanism(s)</w:t>
      </w:r>
      <w:r w:rsidR="009B1DAE">
        <w:t xml:space="preserve">. </w:t>
      </w:r>
    </w:p>
    <w:p w14:paraId="3B54E9A5" w14:textId="439427EC" w:rsidR="00F04574" w:rsidRDefault="00F04574" w:rsidP="00251F01">
      <w:pPr>
        <w:jc w:val="both"/>
      </w:pPr>
    </w:p>
    <w:p w14:paraId="25CC5F6E" w14:textId="18B982A4" w:rsidR="00F04574" w:rsidRDefault="00F20AA0" w:rsidP="00251F01">
      <w:pPr>
        <w:jc w:val="both"/>
      </w:pPr>
      <w:r w:rsidRPr="00F20AA0">
        <w:rPr>
          <w:noProof/>
        </w:rPr>
        <w:lastRenderedPageBreak/>
        <w:drawing>
          <wp:inline distT="0" distB="0" distL="0" distR="0" wp14:anchorId="0371A34B" wp14:editId="44F8D2BD">
            <wp:extent cx="5746750" cy="112395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7B39D" w14:textId="57B24DB9" w:rsidR="00F04574" w:rsidRDefault="00F04574" w:rsidP="00251F01">
      <w:pPr>
        <w:jc w:val="both"/>
      </w:pPr>
    </w:p>
    <w:p w14:paraId="5F1D23DB" w14:textId="699C1E18" w:rsidR="00184496" w:rsidRPr="00A84421" w:rsidRDefault="00184496" w:rsidP="00184496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Figure 2b – Alt 2-2 for </w:t>
      </w:r>
      <w:proofErr w:type="spellStart"/>
      <w:r>
        <w:rPr>
          <w:rFonts w:ascii="Arial" w:hAnsi="Arial" w:cs="Arial"/>
          <w:b/>
          <w:bCs/>
          <w:u w:val="single"/>
        </w:rPr>
        <w:t>SCell</w:t>
      </w:r>
      <w:proofErr w:type="spellEnd"/>
      <w:r>
        <w:rPr>
          <w:rFonts w:ascii="Arial" w:hAnsi="Arial" w:cs="Arial"/>
          <w:b/>
          <w:bCs/>
          <w:u w:val="single"/>
        </w:rPr>
        <w:t xml:space="preserve"> to </w:t>
      </w:r>
      <w:proofErr w:type="spellStart"/>
      <w:r>
        <w:rPr>
          <w:rFonts w:ascii="Arial" w:hAnsi="Arial" w:cs="Arial"/>
          <w:b/>
          <w:bCs/>
          <w:u w:val="single"/>
        </w:rPr>
        <w:t>PCell</w:t>
      </w:r>
      <w:proofErr w:type="spellEnd"/>
      <w:r>
        <w:rPr>
          <w:rFonts w:ascii="Arial" w:hAnsi="Arial" w:cs="Arial"/>
          <w:b/>
          <w:bCs/>
          <w:u w:val="single"/>
        </w:rPr>
        <w:t xml:space="preserve"> scheduling</w:t>
      </w:r>
    </w:p>
    <w:p w14:paraId="6E5C9B2E" w14:textId="77777777" w:rsidR="00F04574" w:rsidRDefault="00F04574" w:rsidP="00251F01">
      <w:pPr>
        <w:jc w:val="both"/>
      </w:pPr>
    </w:p>
    <w:p w14:paraId="783DCE4A" w14:textId="41F582B9" w:rsidR="00184496" w:rsidRDefault="00184496" w:rsidP="00B17913">
      <w:pPr>
        <w:jc w:val="both"/>
      </w:pPr>
      <w:r>
        <w:t>Figure 2c illustrates Alt2-</w:t>
      </w:r>
      <w:r w:rsidR="004D4D07">
        <w:t>4</w:t>
      </w:r>
      <w:r>
        <w:t xml:space="preserve">. </w:t>
      </w:r>
      <w:r w:rsidR="004D4D07">
        <w:t>This alternative is similar to 2-1 ex</w:t>
      </w:r>
      <w:r w:rsidR="008F0F12">
        <w:t>cept</w:t>
      </w:r>
      <w:r w:rsidR="004D4D07">
        <w:t xml:space="preserve"> that it restricts the USS configurations to only those </w:t>
      </w:r>
      <w:r w:rsidR="00321C58">
        <w:t xml:space="preserve">slots </w:t>
      </w:r>
      <w:r w:rsidR="004D4D07">
        <w:t>that do not require the UE to simultaneously monitor non-fallback</w:t>
      </w:r>
      <w:r w:rsidR="004D4D07" w:rsidRPr="004D4D07">
        <w:t xml:space="preserve"> DCI formats on both </w:t>
      </w:r>
      <w:proofErr w:type="spellStart"/>
      <w:r w:rsidR="004D4D07" w:rsidRPr="004D4D07">
        <w:t>PCell</w:t>
      </w:r>
      <w:proofErr w:type="spellEnd"/>
      <w:r w:rsidR="004D4D07" w:rsidRPr="004D4D07">
        <w:t xml:space="preserve"> USS set(s) and </w:t>
      </w:r>
      <w:proofErr w:type="spellStart"/>
      <w:r w:rsidR="004D4D07" w:rsidRPr="004D4D07">
        <w:t>sSCell</w:t>
      </w:r>
      <w:proofErr w:type="spellEnd"/>
      <w:r w:rsidR="004D4D07" w:rsidRPr="004D4D07">
        <w:t xml:space="preserve"> USS set(s)</w:t>
      </w:r>
      <w:r w:rsidR="004D4D07">
        <w:t>.</w:t>
      </w:r>
      <w:r w:rsidR="008F0F12">
        <w:t xml:space="preserve"> </w:t>
      </w:r>
    </w:p>
    <w:p w14:paraId="17B98EE6" w14:textId="44ABC9B9" w:rsidR="004D4D07" w:rsidRDefault="004D4D07" w:rsidP="00B17913">
      <w:pPr>
        <w:jc w:val="both"/>
      </w:pPr>
    </w:p>
    <w:p w14:paraId="0D669294" w14:textId="097B7097" w:rsidR="004D4D07" w:rsidRDefault="00F20AA0" w:rsidP="00B17913">
      <w:pPr>
        <w:jc w:val="both"/>
      </w:pPr>
      <w:r w:rsidRPr="00F20AA0">
        <w:rPr>
          <w:noProof/>
        </w:rPr>
        <w:drawing>
          <wp:inline distT="0" distB="0" distL="0" distR="0" wp14:anchorId="2A8A8275" wp14:editId="2BE19E1C">
            <wp:extent cx="5746750" cy="1231900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8CCFC" w14:textId="77777777" w:rsidR="00184496" w:rsidRDefault="00184496" w:rsidP="00B17913">
      <w:pPr>
        <w:jc w:val="both"/>
      </w:pPr>
    </w:p>
    <w:p w14:paraId="306B79FD" w14:textId="47DD9820" w:rsidR="004D4D07" w:rsidRPr="00A84421" w:rsidRDefault="004D4D07" w:rsidP="004D4D07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Figure 2c – Alt 2-4 for </w:t>
      </w:r>
      <w:proofErr w:type="spellStart"/>
      <w:r>
        <w:rPr>
          <w:rFonts w:ascii="Arial" w:hAnsi="Arial" w:cs="Arial"/>
          <w:b/>
          <w:bCs/>
          <w:u w:val="single"/>
        </w:rPr>
        <w:t>SCell</w:t>
      </w:r>
      <w:proofErr w:type="spellEnd"/>
      <w:r>
        <w:rPr>
          <w:rFonts w:ascii="Arial" w:hAnsi="Arial" w:cs="Arial"/>
          <w:b/>
          <w:bCs/>
          <w:u w:val="single"/>
        </w:rPr>
        <w:t xml:space="preserve"> to </w:t>
      </w:r>
      <w:proofErr w:type="spellStart"/>
      <w:r>
        <w:rPr>
          <w:rFonts w:ascii="Arial" w:hAnsi="Arial" w:cs="Arial"/>
          <w:b/>
          <w:bCs/>
          <w:u w:val="single"/>
        </w:rPr>
        <w:t>PCell</w:t>
      </w:r>
      <w:proofErr w:type="spellEnd"/>
      <w:r>
        <w:rPr>
          <w:rFonts w:ascii="Arial" w:hAnsi="Arial" w:cs="Arial"/>
          <w:b/>
          <w:bCs/>
          <w:u w:val="single"/>
        </w:rPr>
        <w:t xml:space="preserve"> scheduling</w:t>
      </w:r>
    </w:p>
    <w:p w14:paraId="7BE6BF29" w14:textId="77777777" w:rsidR="004D4D07" w:rsidRDefault="004D4D07" w:rsidP="00B17913">
      <w:pPr>
        <w:jc w:val="both"/>
      </w:pPr>
    </w:p>
    <w:p w14:paraId="4DDCDB6A" w14:textId="621E5037" w:rsidR="00BB1EE2" w:rsidRDefault="00BB1EE2" w:rsidP="00BB1EE2">
      <w:pPr>
        <w:jc w:val="both"/>
      </w:pPr>
      <w:r>
        <w:t xml:space="preserve">As seen from the above figure, at least for some combinations (i.e., </w:t>
      </w:r>
      <w:proofErr w:type="spellStart"/>
      <w:r>
        <w:t>PCell</w:t>
      </w:r>
      <w:proofErr w:type="spellEnd"/>
      <w:r>
        <w:t xml:space="preserve"> 15kHz SCS and </w:t>
      </w:r>
      <w:proofErr w:type="spellStart"/>
      <w:r>
        <w:t>sSCell</w:t>
      </w:r>
      <w:proofErr w:type="spellEnd"/>
      <w:r>
        <w:t xml:space="preserve"> 30kHZ SCS), this alternative also allows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scheduling with minimal impact on </w:t>
      </w:r>
      <w:proofErr w:type="spellStart"/>
      <w:r>
        <w:t>PCell</w:t>
      </w:r>
      <w:proofErr w:type="spellEnd"/>
      <w:r>
        <w:t xml:space="preserve"> operation (i.e., similar to Alt 2-1). However, the </w:t>
      </w:r>
      <w:r w:rsidR="006132DF">
        <w:t>motivation</w:t>
      </w:r>
      <w:r>
        <w:t xml:space="preserve"> for the configuration restriction is unclear. From implementation perspective, </w:t>
      </w:r>
      <w:r w:rsidR="0053674D">
        <w:t xml:space="preserve">for CA, </w:t>
      </w:r>
      <w:r>
        <w:t xml:space="preserve">simultaneous monitoring of PDCCH candidates on both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 w:rsidR="0053674D">
        <w:t>(s)</w:t>
      </w:r>
      <w:r>
        <w:t xml:space="preserve"> is anyway required (i.e., the USS candidates for </w:t>
      </w:r>
      <w:proofErr w:type="spellStart"/>
      <w:r>
        <w:t>sSCell</w:t>
      </w:r>
      <w:proofErr w:type="spellEnd"/>
      <w:r>
        <w:t xml:space="preserve"> self-scheduling and </w:t>
      </w:r>
      <w:proofErr w:type="spellStart"/>
      <w:r>
        <w:t>PCell</w:t>
      </w:r>
      <w:proofErr w:type="spellEnd"/>
      <w:r>
        <w:t xml:space="preserve"> self-scheduling can already overlap in time per Rel15/Rel16 framework</w:t>
      </w:r>
      <w:r w:rsidR="0053674D">
        <w:t xml:space="preserve"> and Rel17 agreements</w:t>
      </w:r>
      <w:r>
        <w:t xml:space="preserve">). Given this, adding a constraint only for the (s-p) </w:t>
      </w:r>
      <w:r w:rsidR="0053674D">
        <w:t xml:space="preserve">USS </w:t>
      </w:r>
      <w:r>
        <w:t xml:space="preserve">candidates appears artificial. </w:t>
      </w:r>
      <w:r w:rsidR="006132DF">
        <w:t xml:space="preserve">One consequence of the restriction is that it forces uneven allocation of PDCCH BD candidates between different </w:t>
      </w:r>
      <w:proofErr w:type="spellStart"/>
      <w:r w:rsidR="006132DF">
        <w:t>sSCell</w:t>
      </w:r>
      <w:proofErr w:type="spellEnd"/>
      <w:r w:rsidR="006132DF">
        <w:t xml:space="preserve"> slots</w:t>
      </w:r>
      <w:r w:rsidR="005F545F">
        <w:t xml:space="preserve"> which complicates scheduling on </w:t>
      </w:r>
      <w:proofErr w:type="spellStart"/>
      <w:r w:rsidR="005F545F">
        <w:t>sScell</w:t>
      </w:r>
      <w:proofErr w:type="spellEnd"/>
      <w:r w:rsidR="005F545F">
        <w:t xml:space="preserve"> especially </w:t>
      </w:r>
      <w:r w:rsidR="006132DF">
        <w:t xml:space="preserve">in scenarios where </w:t>
      </w:r>
      <w:r>
        <w:t xml:space="preserve">the UE is configured with additional </w:t>
      </w:r>
      <w:proofErr w:type="spellStart"/>
      <w:r>
        <w:t>SCells</w:t>
      </w:r>
      <w:proofErr w:type="spellEnd"/>
      <w:r>
        <w:t xml:space="preserve"> </w:t>
      </w:r>
      <w:r w:rsidR="006132DF">
        <w:t xml:space="preserve">(e.g. 4 or 8 FR2 cells) </w:t>
      </w:r>
      <w:r>
        <w:t xml:space="preserve">for which the </w:t>
      </w:r>
      <w:proofErr w:type="spellStart"/>
      <w:r>
        <w:t>sSCell</w:t>
      </w:r>
      <w:proofErr w:type="spellEnd"/>
      <w:r>
        <w:t xml:space="preserve"> serves as scheduling cell</w:t>
      </w:r>
      <w:r w:rsidR="006132DF">
        <w:t>. Considering this, Alt 2-1 is preferable over Alt 2</w:t>
      </w:r>
      <w:r w:rsidR="00131BC2">
        <w:t>-</w:t>
      </w:r>
      <w:r w:rsidR="006132DF">
        <w:t>4 unless the constraint</w:t>
      </w:r>
      <w:r w:rsidR="0053674D">
        <w:t>s related to Alt 2-4</w:t>
      </w:r>
      <w:r w:rsidR="006132DF">
        <w:t xml:space="preserve"> can be clearly motivated</w:t>
      </w:r>
      <w:r w:rsidR="00102B2B">
        <w:t>.</w:t>
      </w:r>
    </w:p>
    <w:p w14:paraId="0F36C7EA" w14:textId="43A0128E" w:rsidR="00102B2B" w:rsidRDefault="00102B2B" w:rsidP="00BB1EE2">
      <w:pPr>
        <w:jc w:val="both"/>
      </w:pPr>
    </w:p>
    <w:p w14:paraId="07AEE6D5" w14:textId="020025B6" w:rsidR="00131BC2" w:rsidRPr="00793EA2" w:rsidRDefault="00131BC2" w:rsidP="00793EA2">
      <w:pPr>
        <w:pStyle w:val="Heading4"/>
      </w:pPr>
      <w:r w:rsidRPr="00793EA2">
        <w:t xml:space="preserve">Proposal </w:t>
      </w:r>
      <w:r w:rsidR="004952CA" w:rsidRPr="00793EA2">
        <w:t>1</w:t>
      </w:r>
    </w:p>
    <w:p w14:paraId="5BDA1FAA" w14:textId="12358DFC" w:rsidR="00131BC2" w:rsidRPr="00793EA2" w:rsidRDefault="00131BC2" w:rsidP="00131BC2">
      <w:pPr>
        <w:pStyle w:val="ListParagraph"/>
        <w:numPr>
          <w:ilvl w:val="0"/>
          <w:numId w:val="28"/>
        </w:numPr>
        <w:jc w:val="both"/>
      </w:pPr>
      <w:r w:rsidRPr="00793EA2">
        <w:t xml:space="preserve">Support Alt-2-1 for PDCCH </w:t>
      </w:r>
      <w:r w:rsidR="0041590D" w:rsidRPr="00793EA2">
        <w:t xml:space="preserve">non-fallback </w:t>
      </w:r>
      <w:r w:rsidRPr="00793EA2">
        <w:t xml:space="preserve">USS handling when CCS from </w:t>
      </w:r>
      <w:proofErr w:type="spellStart"/>
      <w:r w:rsidRPr="00793EA2">
        <w:t>sSCell</w:t>
      </w:r>
      <w:proofErr w:type="spellEnd"/>
      <w:r w:rsidRPr="00793EA2">
        <w:t xml:space="preserve"> to primary cell is configured</w:t>
      </w:r>
    </w:p>
    <w:p w14:paraId="74797D52" w14:textId="77777777" w:rsidR="008D328C" w:rsidRPr="00793EA2" w:rsidRDefault="008D328C" w:rsidP="008D328C">
      <w:pPr>
        <w:pStyle w:val="ListParagraph"/>
        <w:numPr>
          <w:ilvl w:val="1"/>
          <w:numId w:val="28"/>
        </w:numPr>
        <w:jc w:val="both"/>
        <w:rPr>
          <w:lang w:eastAsia="zh-CN"/>
        </w:rPr>
      </w:pPr>
      <w:r w:rsidRPr="00793EA2">
        <w:rPr>
          <w:lang w:eastAsia="zh-CN"/>
        </w:rPr>
        <w:t xml:space="preserve">Note : </w:t>
      </w:r>
      <w:r w:rsidRPr="00793EA2">
        <w:t xml:space="preserve">As discussed in RAN1#103-e, Alt 2-1 =&gt;When </w:t>
      </w:r>
      <w:proofErr w:type="spellStart"/>
      <w:r w:rsidRPr="00793EA2">
        <w:t>sSCell</w:t>
      </w:r>
      <w:proofErr w:type="spellEnd"/>
      <w:r w:rsidRPr="00793EA2">
        <w:t xml:space="preserve"> to primary cell CCS is configured, UE can monitor </w:t>
      </w:r>
      <w:r w:rsidRPr="00793EA2">
        <w:rPr>
          <w:lang w:eastAsia="zh-CN"/>
        </w:rPr>
        <w:t xml:space="preserve">‘DCI formats 0_1,1_1,0_2,1_2 scheduling PDSCH/PUSCH on </w:t>
      </w:r>
      <w:proofErr w:type="spellStart"/>
      <w:r w:rsidRPr="00793EA2">
        <w:rPr>
          <w:lang w:eastAsia="zh-CN"/>
        </w:rPr>
        <w:t>PCell</w:t>
      </w:r>
      <w:proofErr w:type="spellEnd"/>
      <w:r w:rsidRPr="00793EA2">
        <w:rPr>
          <w:lang w:eastAsia="zh-CN"/>
        </w:rPr>
        <w:t>/</w:t>
      </w:r>
      <w:proofErr w:type="spellStart"/>
      <w:r w:rsidRPr="00793EA2">
        <w:rPr>
          <w:lang w:eastAsia="zh-CN"/>
        </w:rPr>
        <w:t>PSCell</w:t>
      </w:r>
      <w:proofErr w:type="spellEnd"/>
      <w:r w:rsidRPr="00793EA2">
        <w:rPr>
          <w:lang w:eastAsia="zh-CN"/>
        </w:rPr>
        <w:t xml:space="preserve">’ </w:t>
      </w:r>
      <w:r w:rsidRPr="00793EA2">
        <w:t xml:space="preserve">on both </w:t>
      </w:r>
      <w:proofErr w:type="spellStart"/>
      <w:r w:rsidRPr="00793EA2">
        <w:t>PCell</w:t>
      </w:r>
      <w:proofErr w:type="spellEnd"/>
      <w:r w:rsidRPr="00793EA2">
        <w:t xml:space="preserve"> USS set(s) and </w:t>
      </w:r>
      <w:proofErr w:type="spellStart"/>
      <w:r w:rsidRPr="00793EA2">
        <w:t>sSCell</w:t>
      </w:r>
      <w:proofErr w:type="spellEnd"/>
      <w:r w:rsidRPr="00793EA2">
        <w:t xml:space="preserve"> USS sets simultaneously</w:t>
      </w:r>
    </w:p>
    <w:p w14:paraId="753BA710" w14:textId="12ACE7C3" w:rsidR="00131BC2" w:rsidRDefault="00131BC2" w:rsidP="00131BC2">
      <w:pPr>
        <w:jc w:val="both"/>
        <w:rPr>
          <w:lang w:eastAsia="zh-CN"/>
        </w:rPr>
      </w:pPr>
    </w:p>
    <w:p w14:paraId="63DFAAF3" w14:textId="77777777" w:rsidR="004952CA" w:rsidRDefault="004952CA" w:rsidP="004952CA">
      <w:pPr>
        <w:pStyle w:val="Heading3"/>
        <w:ind w:left="0" w:firstLine="0"/>
      </w:pPr>
      <w:r>
        <w:t>CSS</w:t>
      </w:r>
    </w:p>
    <w:p w14:paraId="16AE16D4" w14:textId="77777777" w:rsidR="004952CA" w:rsidRDefault="004952CA" w:rsidP="004952CA">
      <w:pPr>
        <w:pStyle w:val="BodyText"/>
      </w:pPr>
      <w:r>
        <w:t xml:space="preserve">CSS is used for SI scheduling, Paging procedures, RACH procedures, and UE-specific PDSCH/PUSCH scheduling using fallback DCI formats (e.g. RRC reconfiguration). CSS sets configured via </w:t>
      </w:r>
      <w:r w:rsidRPr="003D2061">
        <w:rPr>
          <w:i/>
          <w:iCs/>
        </w:rPr>
        <w:t>PDCCH-</w:t>
      </w:r>
      <w:proofErr w:type="spellStart"/>
      <w:r w:rsidRPr="003D2061">
        <w:rPr>
          <w:i/>
          <w:iCs/>
        </w:rPr>
        <w:t>ConfigCommon</w:t>
      </w:r>
      <w:proofErr w:type="spellEnd"/>
      <w:r w:rsidRPr="003D2061">
        <w:t xml:space="preserve"> </w:t>
      </w:r>
      <w:r>
        <w:t xml:space="preserve">should be same for all UEs in the cell including legacy Rel15/16 UEs. If any restrictions on CSS are introduced due to configuration of CCS from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, those restrictions not only apply to all Rel17 UEs (including those UEs not configured with CA or </w:t>
      </w:r>
      <w:proofErr w:type="spellStart"/>
      <w:r>
        <w:t>SCell</w:t>
      </w:r>
      <w:proofErr w:type="spellEnd"/>
      <w:r>
        <w:t xml:space="preserve"> to Pell CCS) but also limit the operation for Rel15/16 compared to what is already possible. </w:t>
      </w:r>
    </w:p>
    <w:p w14:paraId="2FAE81BB" w14:textId="75144D49" w:rsidR="004952CA" w:rsidRDefault="004952CA" w:rsidP="004952CA">
      <w:pPr>
        <w:pStyle w:val="BodyText"/>
      </w:pPr>
      <w:r>
        <w:t>In RAN1#104b-e, limiting CSS PDCCH monitoring to only some P(S)Cell slots was proposed as one of the options of PDCCH monitoring (Alt 2-4a in [</w:t>
      </w:r>
      <w:r w:rsidR="00A343A3">
        <w:t>2</w:t>
      </w:r>
      <w:r>
        <w:t xml:space="preserve">]). For example, if only those </w:t>
      </w:r>
      <w:proofErr w:type="spellStart"/>
      <w:r>
        <w:t>PCell</w:t>
      </w:r>
      <w:proofErr w:type="spellEnd"/>
      <w:r>
        <w:t xml:space="preserve"> slots overlapping with TDD </w:t>
      </w:r>
      <w:proofErr w:type="spellStart"/>
      <w:r>
        <w:t>sSCell’s</w:t>
      </w:r>
      <w:proofErr w:type="spellEnd"/>
      <w:r>
        <w:t xml:space="preserve"> UL slots are used for </w:t>
      </w:r>
      <w:proofErr w:type="spellStart"/>
      <w:r>
        <w:t>PCell</w:t>
      </w:r>
      <w:proofErr w:type="spellEnd"/>
      <w:r>
        <w:t xml:space="preserve"> CSS (as suggested in RAN1#104-b-e discussion), </w:t>
      </w:r>
      <w:r w:rsidR="006D4E02">
        <w:t>assuming</w:t>
      </w:r>
      <w:r>
        <w:t xml:space="preserve"> </w:t>
      </w:r>
      <w:proofErr w:type="spellStart"/>
      <w:r>
        <w:t>sSCell</w:t>
      </w:r>
      <w:proofErr w:type="spellEnd"/>
      <w:r>
        <w:t xml:space="preserve"> has 20% UL slots, the </w:t>
      </w:r>
      <w:proofErr w:type="spellStart"/>
      <w:r>
        <w:t>PCell</w:t>
      </w:r>
      <w:proofErr w:type="spellEnd"/>
      <w:r>
        <w:t xml:space="preserve"> CSS is restricted to 20% of </w:t>
      </w:r>
      <w:proofErr w:type="spellStart"/>
      <w:r>
        <w:t>PCell</w:t>
      </w:r>
      <w:proofErr w:type="spellEnd"/>
      <w:r>
        <w:t xml:space="preserve"> DL slots. </w:t>
      </w:r>
      <w:r w:rsidR="006D4E02">
        <w:t xml:space="preserve">Such a limitation has </w:t>
      </w:r>
      <w:r>
        <w:t>significant negative impact on system operation.</w:t>
      </w:r>
    </w:p>
    <w:p w14:paraId="54B3BE0C" w14:textId="10FF9D92" w:rsidR="004952CA" w:rsidRDefault="004952CA" w:rsidP="004952CA">
      <w:pPr>
        <w:pStyle w:val="BodyText"/>
      </w:pPr>
      <w:r>
        <w:lastRenderedPageBreak/>
        <w:t xml:space="preserve">Introducing restrictions on </w:t>
      </w:r>
      <w:proofErr w:type="spellStart"/>
      <w:r>
        <w:t>PCell</w:t>
      </w:r>
      <w:proofErr w:type="spellEnd"/>
      <w:r>
        <w:t xml:space="preserve"> CSS slots degrades DSS performance for all UEs in the cell (including legacy Rel15/16 UEs) and such restrictions should not be supported. This is also consistent with CSS related agreements in previous meetings which were aligned with Rel15/16 operation. </w:t>
      </w:r>
    </w:p>
    <w:p w14:paraId="0E8EA768" w14:textId="32954DBB" w:rsidR="004952CA" w:rsidRDefault="004952CA" w:rsidP="00793EA2">
      <w:pPr>
        <w:pStyle w:val="Heading4"/>
      </w:pPr>
      <w:r>
        <w:t>Proposal</w:t>
      </w:r>
      <w:r w:rsidRPr="004377CC">
        <w:t xml:space="preserve"> </w:t>
      </w:r>
      <w:r>
        <w:t>2</w:t>
      </w:r>
    </w:p>
    <w:p w14:paraId="006DEEEB" w14:textId="77777777" w:rsidR="004952CA" w:rsidRPr="00C61372" w:rsidRDefault="004952CA" w:rsidP="004952CA">
      <w:pPr>
        <w:pStyle w:val="ListParagraph"/>
        <w:numPr>
          <w:ilvl w:val="0"/>
          <w:numId w:val="33"/>
        </w:numPr>
        <w:jc w:val="both"/>
        <w:rPr>
          <w:b/>
          <w:bCs/>
          <w:u w:val="single"/>
        </w:rPr>
      </w:pPr>
      <w:r w:rsidRPr="00C61372">
        <w:t xml:space="preserve">For UEs configured with </w:t>
      </w:r>
      <w:proofErr w:type="spellStart"/>
      <w:r w:rsidRPr="00C61372">
        <w:t>sSCell</w:t>
      </w:r>
      <w:proofErr w:type="spellEnd"/>
      <w:r w:rsidRPr="00C61372">
        <w:t xml:space="preserve"> to </w:t>
      </w:r>
      <w:proofErr w:type="spellStart"/>
      <w:r w:rsidRPr="00C61372">
        <w:t>PCell</w:t>
      </w:r>
      <w:proofErr w:type="spellEnd"/>
      <w:r w:rsidRPr="00C61372">
        <w:t xml:space="preserve"> scheduling, </w:t>
      </w:r>
      <w:proofErr w:type="spellStart"/>
      <w:r w:rsidRPr="00C61372">
        <w:t>PCell</w:t>
      </w:r>
      <w:proofErr w:type="spellEnd"/>
      <w:r w:rsidRPr="00C61372">
        <w:t xml:space="preserve"> CSS monitoring can be configured in all slots as in Rel15/16, and no additional restrictions are introduced for Rel17.</w:t>
      </w:r>
    </w:p>
    <w:p w14:paraId="0E43DDD7" w14:textId="77777777" w:rsidR="00321C58" w:rsidRPr="00321C58" w:rsidRDefault="00321C58" w:rsidP="00131BC2">
      <w:pPr>
        <w:jc w:val="both"/>
        <w:rPr>
          <w:lang w:eastAsia="zh-CN"/>
        </w:rPr>
      </w:pPr>
    </w:p>
    <w:p w14:paraId="1B5173AA" w14:textId="1EA4E197" w:rsidR="00950250" w:rsidRDefault="00950250" w:rsidP="00321C58">
      <w:pPr>
        <w:pStyle w:val="Heading3"/>
        <w:ind w:left="0" w:firstLine="0"/>
      </w:pPr>
      <w:r>
        <w:t>BD/CCE limit</w:t>
      </w:r>
      <w:r w:rsidR="00321C58">
        <w:t>s</w:t>
      </w:r>
    </w:p>
    <w:p w14:paraId="6A56DF8E" w14:textId="63768CC6" w:rsidR="00082EE7" w:rsidRDefault="00082EE7" w:rsidP="00DA4216">
      <w:pPr>
        <w:pStyle w:val="BodyText"/>
        <w:rPr>
          <w:iCs/>
        </w:rPr>
      </w:pPr>
      <w:r>
        <w:t xml:space="preserve">We first discuss cases </w:t>
      </w:r>
      <w:r w:rsidR="00E43B12">
        <w:t>considering the per-slot limits (</w:t>
      </w:r>
      <w:r>
        <w:t>UE</w:t>
      </w:r>
      <w:r w:rsidR="00DA4216">
        <w:t xml:space="preserve"> </w:t>
      </w:r>
      <w:r>
        <w:t xml:space="preserve">is not provided </w:t>
      </w:r>
      <w:r>
        <w:rPr>
          <w:i/>
        </w:rPr>
        <w:t>monitoringCapabilityConfig-r16</w:t>
      </w:r>
      <w:r w:rsidR="00E43B12">
        <w:rPr>
          <w:i/>
        </w:rPr>
        <w:t>)</w:t>
      </w:r>
      <w:r w:rsidR="007D33DC">
        <w:rPr>
          <w:iCs/>
        </w:rPr>
        <w:t>.</w:t>
      </w:r>
    </w:p>
    <w:p w14:paraId="45711E9F" w14:textId="633FE51C" w:rsidR="00A42C1E" w:rsidRDefault="00A42C1E" w:rsidP="00DA4216">
      <w:pPr>
        <w:pStyle w:val="BodyText"/>
        <w:rPr>
          <w:color w:val="000000"/>
          <w:szCs w:val="20"/>
          <w:lang w:eastAsia="zh-CN"/>
        </w:rPr>
      </w:pPr>
      <w:r>
        <w:rPr>
          <w:iCs/>
        </w:rPr>
        <w:t xml:space="preserve">For Rel15/16 the limit for UE PDCCH monitoring for </w:t>
      </w:r>
      <w:proofErr w:type="spellStart"/>
      <w:r>
        <w:rPr>
          <w:iCs/>
        </w:rPr>
        <w:t>PCell</w:t>
      </w:r>
      <w:proofErr w:type="spellEnd"/>
      <w:r>
        <w:rPr>
          <w:iCs/>
        </w:rPr>
        <w:t xml:space="preserve"> </w:t>
      </w:r>
      <w:r w:rsidRPr="00AE6C58">
        <w:t xml:space="preserve">having SCS configuration </w:t>
      </w:r>
      <w:r w:rsidRPr="00AE6C58">
        <w:rPr>
          <w:position w:val="-10"/>
          <w:szCs w:val="20"/>
          <w:lang w:val="en-GB"/>
        </w:rPr>
        <w:object w:dxaOrig="310" w:dyaOrig="310" w14:anchorId="12B9BD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15.5pt" o:ole="">
            <v:imagedata r:id="rId12" o:title=""/>
          </v:shape>
          <o:OLEObject Type="Embed" ProgID="Equation.3" ShapeID="_x0000_i1025" DrawAspect="Content" ObjectID="_1682278496" r:id="rId13"/>
        </w:object>
      </w:r>
      <w:r>
        <w:rPr>
          <w:iCs/>
        </w:rPr>
        <w:t xml:space="preserve">is </w:t>
      </w:r>
      <m:oMath>
        <m:r>
          <w:rPr>
            <w:rFonts w:ascii="Cambria Math" w:hAnsi="Cambria Math"/>
          </w:rPr>
          <m:t>γ∙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max,slot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where </w:t>
      </w:r>
      <m:oMath>
        <m:r>
          <w:rPr>
            <w:rFonts w:ascii="Cambria Math" w:hAnsi="Cambria Math"/>
            <w:szCs w:val="20"/>
          </w:rPr>
          <m:t>γ</m:t>
        </m:r>
      </m:oMath>
      <w:r>
        <w:rPr>
          <w:szCs w:val="20"/>
        </w:rPr>
        <w:t xml:space="preserve"> is related to multi-TRP operation and is based on UE </w:t>
      </w:r>
      <w:r>
        <w:rPr>
          <w:color w:val="000000"/>
          <w:szCs w:val="20"/>
          <w:lang w:eastAsia="zh-CN"/>
        </w:rPr>
        <w:t xml:space="preserve">capability parameter </w:t>
      </w:r>
      <w:r w:rsidRPr="00016150">
        <w:rPr>
          <w:i/>
          <w:iCs/>
          <w:color w:val="000000"/>
          <w:szCs w:val="20"/>
          <w:lang w:eastAsia="zh-CN"/>
        </w:rPr>
        <w:t>blindDetectFactor-r16</w:t>
      </w:r>
      <w:r>
        <w:rPr>
          <w:i/>
          <w:iCs/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 xml:space="preserve">and higher RRC configuration of </w:t>
      </w:r>
      <w:proofErr w:type="spellStart"/>
      <w:r w:rsidRPr="00FE72F3">
        <w:rPr>
          <w:i/>
          <w:iCs/>
          <w:color w:val="000000"/>
          <w:szCs w:val="20"/>
          <w:lang w:eastAsia="zh-CN"/>
        </w:rPr>
        <w:t>BDFactorR</w:t>
      </w:r>
      <w:proofErr w:type="spellEnd"/>
      <w:r>
        <w:rPr>
          <w:color w:val="000000"/>
          <w:szCs w:val="20"/>
          <w:lang w:eastAsia="zh-CN"/>
        </w:rPr>
        <w:t xml:space="preserve"> for the UE.</w:t>
      </w:r>
    </w:p>
    <w:p w14:paraId="2951D18B" w14:textId="73A9B7BD" w:rsidR="00A42C1E" w:rsidRDefault="00A42C1E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Considering e.g.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with 15kHz SCS, </w:t>
      </w:r>
      <w:r w:rsidR="001259EF">
        <w:rPr>
          <w:color w:val="000000"/>
          <w:szCs w:val="20"/>
          <w:lang w:eastAsia="zh-CN"/>
        </w:rPr>
        <w:t>the UE provision</w:t>
      </w:r>
      <w:r w:rsidR="00E07053">
        <w:rPr>
          <w:color w:val="000000"/>
          <w:szCs w:val="20"/>
          <w:lang w:eastAsia="zh-CN"/>
        </w:rPr>
        <w:t>s</w:t>
      </w:r>
      <w:r w:rsidR="001259EF">
        <w:rPr>
          <w:color w:val="000000"/>
          <w:szCs w:val="20"/>
          <w:lang w:eastAsia="zh-CN"/>
        </w:rPr>
        <w:t xml:space="preserve"> PDCCH processing resources tha</w:t>
      </w:r>
      <w:r w:rsidR="008B4538">
        <w:rPr>
          <w:color w:val="000000"/>
          <w:szCs w:val="20"/>
          <w:lang w:eastAsia="zh-CN"/>
        </w:rPr>
        <w:t>t</w:t>
      </w:r>
      <w:r w:rsidR="001259EF">
        <w:rPr>
          <w:color w:val="000000"/>
          <w:szCs w:val="20"/>
          <w:lang w:eastAsia="zh-CN"/>
        </w:rPr>
        <w:t xml:space="preserve"> can handle 44 BDs</w:t>
      </w:r>
      <w:r w:rsidR="000A15E7">
        <w:rPr>
          <w:color w:val="000000"/>
          <w:szCs w:val="20"/>
          <w:lang w:eastAsia="zh-CN"/>
        </w:rPr>
        <w:t>,</w:t>
      </w:r>
      <w:r w:rsidR="001259EF">
        <w:rPr>
          <w:color w:val="000000"/>
          <w:szCs w:val="20"/>
          <w:lang w:eastAsia="zh-CN"/>
        </w:rPr>
        <w:t xml:space="preserve"> and </w:t>
      </w:r>
      <w:r w:rsidR="00E07053">
        <w:rPr>
          <w:color w:val="000000"/>
          <w:szCs w:val="20"/>
          <w:lang w:eastAsia="zh-CN"/>
        </w:rPr>
        <w:t xml:space="preserve">for Rel15/16 </w:t>
      </w:r>
      <w:r w:rsidR="001259EF">
        <w:rPr>
          <w:color w:val="000000"/>
          <w:szCs w:val="20"/>
          <w:lang w:eastAsia="zh-CN"/>
        </w:rPr>
        <w:t xml:space="preserve">all the </w:t>
      </w:r>
      <w:r w:rsidR="008B4538">
        <w:rPr>
          <w:color w:val="000000"/>
          <w:szCs w:val="20"/>
          <w:lang w:eastAsia="zh-CN"/>
        </w:rPr>
        <w:t xml:space="preserve">PDCCH </w:t>
      </w:r>
      <w:r w:rsidR="001259EF">
        <w:rPr>
          <w:color w:val="000000"/>
          <w:szCs w:val="20"/>
          <w:lang w:eastAsia="zh-CN"/>
        </w:rPr>
        <w:t xml:space="preserve">processing resources </w:t>
      </w:r>
      <w:r w:rsidR="00E07053">
        <w:rPr>
          <w:color w:val="000000"/>
          <w:szCs w:val="20"/>
          <w:lang w:eastAsia="zh-CN"/>
        </w:rPr>
        <w:t xml:space="preserve">for </w:t>
      </w:r>
      <w:proofErr w:type="spellStart"/>
      <w:r w:rsidR="00E07053">
        <w:rPr>
          <w:color w:val="000000"/>
          <w:szCs w:val="20"/>
          <w:lang w:eastAsia="zh-CN"/>
        </w:rPr>
        <w:t>PCell</w:t>
      </w:r>
      <w:proofErr w:type="spellEnd"/>
      <w:r w:rsidR="00E07053">
        <w:rPr>
          <w:color w:val="000000"/>
          <w:szCs w:val="20"/>
          <w:lang w:eastAsia="zh-CN"/>
        </w:rPr>
        <w:t xml:space="preserve"> scheduling </w:t>
      </w:r>
      <w:r w:rsidR="001259EF">
        <w:rPr>
          <w:color w:val="000000"/>
          <w:szCs w:val="20"/>
          <w:lang w:eastAsia="zh-CN"/>
        </w:rPr>
        <w:t xml:space="preserve">are provisioned on </w:t>
      </w:r>
      <w:r w:rsidR="00E07053">
        <w:rPr>
          <w:color w:val="000000"/>
          <w:szCs w:val="20"/>
          <w:lang w:eastAsia="zh-CN"/>
        </w:rPr>
        <w:t xml:space="preserve">the </w:t>
      </w:r>
      <w:proofErr w:type="spellStart"/>
      <w:r w:rsidR="001259EF">
        <w:rPr>
          <w:color w:val="000000"/>
          <w:szCs w:val="20"/>
          <w:lang w:eastAsia="zh-CN"/>
        </w:rPr>
        <w:t>PCell</w:t>
      </w:r>
      <w:proofErr w:type="spellEnd"/>
      <w:r w:rsidR="001259EF">
        <w:rPr>
          <w:color w:val="000000"/>
          <w:szCs w:val="20"/>
          <w:lang w:eastAsia="zh-CN"/>
        </w:rPr>
        <w:t xml:space="preserve"> since that is the scheduling cell.</w:t>
      </w:r>
    </w:p>
    <w:p w14:paraId="50547596" w14:textId="66C6E4C5" w:rsidR="001259EF" w:rsidRDefault="001259EF" w:rsidP="00DA4216">
      <w:pPr>
        <w:pStyle w:val="BodyText"/>
        <w:rPr>
          <w:color w:val="000000"/>
          <w:szCs w:val="20"/>
          <w:lang w:eastAsia="zh-CN"/>
        </w:rPr>
      </w:pPr>
      <w:r>
        <w:t xml:space="preserve">For Rel17, when </w:t>
      </w:r>
      <w:proofErr w:type="spellStart"/>
      <w:r>
        <w:t>sSCell</w:t>
      </w:r>
      <w:proofErr w:type="spellEnd"/>
      <w:r>
        <w:t xml:space="preserve"> is used to schedule the </w:t>
      </w:r>
      <w:proofErr w:type="spellStart"/>
      <w:r>
        <w:t>PCell</w:t>
      </w:r>
      <w:proofErr w:type="spellEnd"/>
      <w:r>
        <w:t xml:space="preserve">, </w:t>
      </w:r>
      <w:r>
        <w:rPr>
          <w:color w:val="000000"/>
          <w:szCs w:val="20"/>
          <w:lang w:eastAsia="zh-CN"/>
        </w:rPr>
        <w:t>the UE provision</w:t>
      </w:r>
      <w:r w:rsidR="00E07053">
        <w:rPr>
          <w:color w:val="000000"/>
          <w:szCs w:val="20"/>
          <w:lang w:eastAsia="zh-CN"/>
        </w:rPr>
        <w:t>s</w:t>
      </w:r>
      <w:r>
        <w:rPr>
          <w:color w:val="000000"/>
          <w:szCs w:val="20"/>
          <w:lang w:eastAsia="zh-CN"/>
        </w:rPr>
        <w:t xml:space="preserve"> PDCCH processing resources on both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and </w:t>
      </w:r>
      <w:proofErr w:type="spellStart"/>
      <w:r>
        <w:rPr>
          <w:color w:val="000000"/>
          <w:szCs w:val="20"/>
          <w:lang w:eastAsia="zh-CN"/>
        </w:rPr>
        <w:t>sSCell</w:t>
      </w:r>
      <w:proofErr w:type="spellEnd"/>
      <w:r>
        <w:rPr>
          <w:color w:val="000000"/>
          <w:szCs w:val="20"/>
          <w:lang w:eastAsia="zh-CN"/>
        </w:rPr>
        <w:t xml:space="preserve"> for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scheduling. </w:t>
      </w:r>
    </w:p>
    <w:p w14:paraId="5C153A05" w14:textId="774357F8" w:rsidR="001259EF" w:rsidRDefault="001259EF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For example, if the BD candidates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CSS (x1),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USS (x2) and </w:t>
      </w:r>
      <w:proofErr w:type="spellStart"/>
      <w:r>
        <w:rPr>
          <w:color w:val="000000"/>
          <w:szCs w:val="20"/>
          <w:lang w:eastAsia="zh-CN"/>
        </w:rPr>
        <w:t>sSCell</w:t>
      </w:r>
      <w:proofErr w:type="spellEnd"/>
      <w:r>
        <w:rPr>
          <w:color w:val="000000"/>
          <w:szCs w:val="20"/>
          <w:lang w:eastAsia="zh-CN"/>
        </w:rPr>
        <w:t xml:space="preserve"> USS (y1) are configured a</w:t>
      </w:r>
      <w:r w:rsidR="002F58E5">
        <w:rPr>
          <w:color w:val="000000"/>
          <w:szCs w:val="20"/>
          <w:lang w:eastAsia="zh-CN"/>
        </w:rPr>
        <w:t>s</w:t>
      </w:r>
      <w:r>
        <w:rPr>
          <w:color w:val="000000"/>
          <w:szCs w:val="20"/>
          <w:lang w:eastAsia="zh-CN"/>
        </w:rPr>
        <w:t xml:space="preserve"> below </w:t>
      </w:r>
      <w:r w:rsidR="002F58E5">
        <w:rPr>
          <w:color w:val="000000"/>
          <w:szCs w:val="20"/>
          <w:lang w:eastAsia="zh-CN"/>
        </w:rPr>
        <w:t>T</w:t>
      </w:r>
      <w:r>
        <w:rPr>
          <w:color w:val="000000"/>
          <w:szCs w:val="20"/>
          <w:lang w:eastAsia="zh-CN"/>
        </w:rPr>
        <w:t xml:space="preserve">able 1, </w:t>
      </w:r>
      <w:r w:rsidR="002F58E5">
        <w:rPr>
          <w:color w:val="000000"/>
          <w:szCs w:val="20"/>
          <w:lang w:eastAsia="zh-CN"/>
        </w:rPr>
        <w:t>then, the provision</w:t>
      </w:r>
      <w:r w:rsidR="008B4538">
        <w:rPr>
          <w:color w:val="000000"/>
          <w:szCs w:val="20"/>
          <w:lang w:eastAsia="zh-CN"/>
        </w:rPr>
        <w:t>ed</w:t>
      </w:r>
      <w:r w:rsidR="002F58E5">
        <w:rPr>
          <w:color w:val="000000"/>
          <w:szCs w:val="20"/>
          <w:lang w:eastAsia="zh-CN"/>
        </w:rPr>
        <w:t xml:space="preserve"> PDCCH processing resources for </w:t>
      </w:r>
      <w:proofErr w:type="spellStart"/>
      <w:r w:rsidR="002F58E5">
        <w:rPr>
          <w:color w:val="000000"/>
          <w:szCs w:val="20"/>
          <w:lang w:eastAsia="zh-CN"/>
        </w:rPr>
        <w:t>PCell</w:t>
      </w:r>
      <w:proofErr w:type="spellEnd"/>
      <w:r w:rsidR="002F58E5">
        <w:rPr>
          <w:color w:val="000000"/>
          <w:szCs w:val="20"/>
          <w:lang w:eastAsia="zh-CN"/>
        </w:rPr>
        <w:t xml:space="preserve"> scheduling would be less than</w:t>
      </w:r>
      <w:r w:rsidR="008B4538">
        <w:rPr>
          <w:color w:val="000000"/>
          <w:szCs w:val="20"/>
          <w:lang w:eastAsia="zh-CN"/>
        </w:rPr>
        <w:t xml:space="preserve"> or equal</w:t>
      </w:r>
      <w:r w:rsidR="002F58E5">
        <w:rPr>
          <w:color w:val="000000"/>
          <w:szCs w:val="20"/>
          <w:lang w:eastAsia="zh-CN"/>
        </w:rPr>
        <w:t xml:space="preserve"> 44</w:t>
      </w:r>
      <w:r w:rsidR="009203EC">
        <w:rPr>
          <w:color w:val="000000"/>
          <w:szCs w:val="20"/>
          <w:lang w:eastAsia="zh-CN"/>
        </w:rPr>
        <w:t xml:space="preserve"> per 1ms</w:t>
      </w:r>
      <w:r w:rsidR="002F58E5">
        <w:rPr>
          <w:color w:val="000000"/>
          <w:szCs w:val="20"/>
          <w:lang w:eastAsia="zh-CN"/>
        </w:rPr>
        <w:t>. The difference from Rel16 is that that the</w:t>
      </w:r>
      <w:r w:rsidR="008B4538">
        <w:rPr>
          <w:color w:val="000000"/>
          <w:szCs w:val="20"/>
          <w:lang w:eastAsia="zh-CN"/>
        </w:rPr>
        <w:t>se</w:t>
      </w:r>
      <w:r w:rsidR="002F58E5">
        <w:rPr>
          <w:color w:val="000000"/>
          <w:szCs w:val="20"/>
          <w:lang w:eastAsia="zh-CN"/>
        </w:rPr>
        <w:t xml:space="preserve"> resources have to be split between </w:t>
      </w:r>
      <w:proofErr w:type="spellStart"/>
      <w:r w:rsidR="002F58E5">
        <w:rPr>
          <w:color w:val="000000"/>
          <w:szCs w:val="20"/>
          <w:lang w:eastAsia="zh-CN"/>
        </w:rPr>
        <w:t>PCell</w:t>
      </w:r>
      <w:proofErr w:type="spellEnd"/>
      <w:r w:rsidR="002F58E5">
        <w:rPr>
          <w:color w:val="000000"/>
          <w:szCs w:val="20"/>
          <w:lang w:eastAsia="zh-CN"/>
        </w:rPr>
        <w:t xml:space="preserve"> and </w:t>
      </w:r>
      <w:proofErr w:type="spellStart"/>
      <w:r w:rsidR="002F58E5">
        <w:rPr>
          <w:color w:val="000000"/>
          <w:szCs w:val="20"/>
          <w:lang w:eastAsia="zh-CN"/>
        </w:rPr>
        <w:t>sSCell</w:t>
      </w:r>
      <w:proofErr w:type="spellEnd"/>
      <w:r w:rsidR="002F58E5">
        <w:rPr>
          <w:color w:val="000000"/>
          <w:szCs w:val="20"/>
          <w:lang w:eastAsia="zh-CN"/>
        </w:rPr>
        <w:t>. They are split semi-statically for PDCCH monitoring Alt 2-1</w:t>
      </w:r>
      <w:r w:rsidR="009203EC">
        <w:rPr>
          <w:color w:val="000000"/>
          <w:szCs w:val="20"/>
          <w:lang w:eastAsia="zh-CN"/>
        </w:rPr>
        <w:t>,2-4</w:t>
      </w:r>
      <w:r w:rsidR="002F58E5">
        <w:rPr>
          <w:color w:val="000000"/>
          <w:szCs w:val="20"/>
          <w:lang w:eastAsia="zh-CN"/>
        </w:rPr>
        <w:t xml:space="preserve"> and dynamically for Alt 2-2.</w:t>
      </w:r>
      <w:r w:rsidR="009203EC">
        <w:rPr>
          <w:color w:val="000000"/>
          <w:szCs w:val="20"/>
          <w:lang w:eastAsia="zh-CN"/>
        </w:rPr>
        <w:t xml:space="preserve"> Alt 2-4 imposes certain additional restrictions as discussed above. </w:t>
      </w:r>
    </w:p>
    <w:p w14:paraId="2C4E9045" w14:textId="6D92AF57" w:rsidR="009203EC" w:rsidRDefault="009203EC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Note: Option A, Z1,</w:t>
      </w:r>
      <w:r w:rsidR="00E07053">
        <w:rPr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>Option B, Z2 are according to the terminology used is RAN1#104b-e discussions [1] (also copied in Annex for reference)</w:t>
      </w:r>
    </w:p>
    <w:p w14:paraId="78CA121D" w14:textId="7B25CAE8" w:rsidR="002F58E5" w:rsidRDefault="002F58E5" w:rsidP="00DA4216">
      <w:pPr>
        <w:pStyle w:val="BodyText"/>
        <w:rPr>
          <w:color w:val="000000"/>
          <w:szCs w:val="20"/>
          <w:lang w:eastAsia="zh-CN"/>
        </w:rPr>
      </w:pPr>
    </w:p>
    <w:p w14:paraId="73E62788" w14:textId="547F6105" w:rsidR="002F58E5" w:rsidRDefault="002F58E5" w:rsidP="002F58E5">
      <w:pPr>
        <w:jc w:val="center"/>
        <w:rPr>
          <w:rFonts w:ascii="Arial" w:hAnsi="Arial" w:cs="Arial"/>
          <w:b/>
          <w:bCs/>
          <w:u w:val="single"/>
        </w:rPr>
      </w:pPr>
      <w:r w:rsidRPr="00C80B29">
        <w:rPr>
          <w:rFonts w:ascii="Arial" w:hAnsi="Arial" w:cs="Arial"/>
          <w:b/>
          <w:bCs/>
          <w:u w:val="single"/>
        </w:rPr>
        <w:t>Table 1 –</w:t>
      </w:r>
      <w:r>
        <w:rPr>
          <w:rFonts w:ascii="Arial" w:hAnsi="Arial" w:cs="Arial"/>
          <w:b/>
          <w:bCs/>
          <w:u w:val="single"/>
        </w:rPr>
        <w:t xml:space="preserve"> Example E1 for </w:t>
      </w:r>
      <w:r w:rsidR="009203EC">
        <w:rPr>
          <w:rFonts w:ascii="Arial" w:hAnsi="Arial" w:cs="Arial"/>
          <w:b/>
          <w:bCs/>
          <w:u w:val="single"/>
        </w:rPr>
        <w:t>PDCCH BD candidate configuration</w:t>
      </w:r>
    </w:p>
    <w:tbl>
      <w:tblPr>
        <w:tblW w:w="7251" w:type="dxa"/>
        <w:jc w:val="center"/>
        <w:tblLook w:val="04A0" w:firstRow="1" w:lastRow="0" w:firstColumn="1" w:lastColumn="0" w:noHBand="0" w:noVBand="1"/>
      </w:tblPr>
      <w:tblGrid>
        <w:gridCol w:w="5911"/>
        <w:gridCol w:w="670"/>
        <w:gridCol w:w="670"/>
      </w:tblGrid>
      <w:tr w:rsidR="001259EF" w:rsidRPr="001259EF" w14:paraId="39EF0AA6" w14:textId="77777777" w:rsidTr="00567790">
        <w:trPr>
          <w:trHeight w:val="307"/>
          <w:jc w:val="center"/>
        </w:trPr>
        <w:tc>
          <w:tcPr>
            <w:tcW w:w="5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828E" w14:textId="77777777" w:rsidR="001259EF" w:rsidRPr="001259EF" w:rsidRDefault="001259EF" w:rsidP="001259EF">
            <w:pPr>
              <w:rPr>
                <w:sz w:val="24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73D14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proofErr w:type="spellStart"/>
            <w:r w:rsidRPr="001259EF">
              <w:rPr>
                <w:color w:val="000000"/>
                <w:szCs w:val="20"/>
              </w:rPr>
              <w:t>PSCell</w:t>
            </w:r>
            <w:proofErr w:type="spellEnd"/>
            <w:r w:rsidRPr="001259EF">
              <w:rPr>
                <w:color w:val="000000"/>
                <w:szCs w:val="20"/>
              </w:rPr>
              <w:t xml:space="preserve"> slots</w:t>
            </w:r>
          </w:p>
        </w:tc>
      </w:tr>
      <w:tr w:rsidR="001259EF" w:rsidRPr="001259EF" w14:paraId="62CDCBF4" w14:textId="77777777" w:rsidTr="00567790">
        <w:trPr>
          <w:trHeight w:val="307"/>
          <w:jc w:val="center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48BD" w14:textId="77777777" w:rsidR="001259EF" w:rsidRPr="001259EF" w:rsidRDefault="001259EF" w:rsidP="001259EF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4A9B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m1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153F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m2</w:t>
            </w:r>
          </w:p>
        </w:tc>
      </w:tr>
      <w:tr w:rsidR="001259EF" w:rsidRPr="001259EF" w14:paraId="6E24E318" w14:textId="77777777" w:rsidTr="00567790">
        <w:trPr>
          <w:trHeight w:val="254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4714" w14:textId="69CAC956" w:rsidR="001259EF" w:rsidRPr="001259EF" w:rsidRDefault="001259EF" w:rsidP="001259EF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 xml:space="preserve">x1 - </w:t>
            </w:r>
            <w:r w:rsidR="00E66B6D">
              <w:rPr>
                <w:color w:val="000000"/>
                <w:szCs w:val="20"/>
              </w:rPr>
              <w:t xml:space="preserve">#BDs for </w:t>
            </w:r>
            <w:proofErr w:type="spellStart"/>
            <w:r w:rsidRPr="001259EF">
              <w:rPr>
                <w:color w:val="000000"/>
                <w:szCs w:val="20"/>
              </w:rPr>
              <w:t>PCell</w:t>
            </w:r>
            <w:proofErr w:type="spellEnd"/>
            <w:r w:rsidRPr="001259EF">
              <w:rPr>
                <w:color w:val="000000"/>
                <w:szCs w:val="20"/>
              </w:rPr>
              <w:t xml:space="preserve"> CSS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9245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5043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12</w:t>
            </w:r>
          </w:p>
        </w:tc>
      </w:tr>
      <w:tr w:rsidR="001259EF" w:rsidRPr="001259EF" w14:paraId="4CCB2E0D" w14:textId="77777777" w:rsidTr="00567790">
        <w:trPr>
          <w:trHeight w:val="254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F7DF" w14:textId="239AD8F0" w:rsidR="001259EF" w:rsidRPr="001259EF" w:rsidRDefault="001259EF" w:rsidP="001259EF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 xml:space="preserve">x2 - </w:t>
            </w:r>
            <w:r w:rsidR="00E66B6D">
              <w:rPr>
                <w:color w:val="000000"/>
                <w:szCs w:val="20"/>
              </w:rPr>
              <w:t xml:space="preserve">#BDs for </w:t>
            </w:r>
            <w:proofErr w:type="spellStart"/>
            <w:r w:rsidRPr="001259EF">
              <w:rPr>
                <w:color w:val="000000"/>
                <w:szCs w:val="20"/>
              </w:rPr>
              <w:t>PCell</w:t>
            </w:r>
            <w:proofErr w:type="spellEnd"/>
            <w:r w:rsidRPr="001259EF">
              <w:rPr>
                <w:color w:val="000000"/>
                <w:szCs w:val="20"/>
              </w:rPr>
              <w:t xml:space="preserve"> USS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EC11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4202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12</w:t>
            </w:r>
          </w:p>
        </w:tc>
      </w:tr>
      <w:tr w:rsidR="001259EF" w:rsidRPr="001259EF" w14:paraId="27FBAA7F" w14:textId="77777777" w:rsidTr="00567790">
        <w:trPr>
          <w:trHeight w:val="254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9512" w14:textId="068129DC" w:rsidR="001259EF" w:rsidRPr="001259EF" w:rsidRDefault="001259EF" w:rsidP="001259EF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 xml:space="preserve">y - </w:t>
            </w:r>
            <w:r w:rsidR="00E66B6D">
              <w:rPr>
                <w:color w:val="000000"/>
                <w:szCs w:val="20"/>
              </w:rPr>
              <w:t>#BDs for all</w:t>
            </w:r>
            <w:r>
              <w:rPr>
                <w:color w:val="000000"/>
                <w:szCs w:val="20"/>
              </w:rPr>
              <w:t xml:space="preserve"> </w:t>
            </w:r>
            <w:proofErr w:type="spellStart"/>
            <w:r w:rsidRPr="001259EF">
              <w:rPr>
                <w:color w:val="000000"/>
                <w:szCs w:val="20"/>
              </w:rPr>
              <w:t>sSCell</w:t>
            </w:r>
            <w:proofErr w:type="spellEnd"/>
            <w:r w:rsidRPr="001259EF">
              <w:rPr>
                <w:color w:val="000000"/>
                <w:szCs w:val="20"/>
              </w:rPr>
              <w:t xml:space="preserve"> </w:t>
            </w:r>
            <w:r w:rsidR="00E66B6D">
              <w:rPr>
                <w:color w:val="000000"/>
                <w:szCs w:val="20"/>
              </w:rPr>
              <w:t xml:space="preserve">slots overlapping with a </w:t>
            </w:r>
            <w:proofErr w:type="spellStart"/>
            <w:r w:rsidR="00E66B6D">
              <w:rPr>
                <w:color w:val="000000"/>
                <w:szCs w:val="20"/>
              </w:rPr>
              <w:t>PSCell</w:t>
            </w:r>
            <w:proofErr w:type="spellEnd"/>
            <w:r w:rsidR="00E66B6D">
              <w:rPr>
                <w:color w:val="000000"/>
                <w:szCs w:val="20"/>
              </w:rPr>
              <w:t xml:space="preserve"> slot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A00A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8AED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20</w:t>
            </w:r>
          </w:p>
        </w:tc>
      </w:tr>
      <w:tr w:rsidR="001259EF" w:rsidRPr="001259EF" w14:paraId="23513B2C" w14:textId="77777777" w:rsidTr="00567790">
        <w:trPr>
          <w:trHeight w:val="254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A279" w14:textId="7EDCF1C8" w:rsidR="001259EF" w:rsidRPr="001259EF" w:rsidRDefault="001259EF" w:rsidP="001259EF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total per slot (</w:t>
            </w:r>
            <w:r w:rsidR="009203EC">
              <w:rPr>
                <w:color w:val="000000"/>
                <w:szCs w:val="20"/>
              </w:rPr>
              <w:t xml:space="preserve">Z2 in </w:t>
            </w:r>
            <w:r w:rsidRPr="001259EF">
              <w:rPr>
                <w:color w:val="000000"/>
                <w:szCs w:val="20"/>
              </w:rPr>
              <w:t>Option B)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0214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44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9881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44</w:t>
            </w:r>
          </w:p>
        </w:tc>
      </w:tr>
      <w:tr w:rsidR="001259EF" w:rsidRPr="001259EF" w14:paraId="392AD74F" w14:textId="77777777" w:rsidTr="00567790">
        <w:trPr>
          <w:trHeight w:val="254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C433" w14:textId="6C73618E" w:rsidR="001259EF" w:rsidRPr="001259EF" w:rsidRDefault="001259EF" w:rsidP="001259EF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total across slots (</w:t>
            </w:r>
            <w:r w:rsidR="009203EC">
              <w:rPr>
                <w:color w:val="000000"/>
                <w:szCs w:val="20"/>
              </w:rPr>
              <w:t xml:space="preserve">Z1 in </w:t>
            </w:r>
            <w:r w:rsidRPr="001259EF">
              <w:rPr>
                <w:color w:val="000000"/>
                <w:szCs w:val="20"/>
              </w:rPr>
              <w:t>Option A)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0EC1BB" w14:textId="77777777" w:rsidR="001259EF" w:rsidRPr="001259EF" w:rsidRDefault="001259EF" w:rsidP="001259EF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44</w:t>
            </w:r>
          </w:p>
        </w:tc>
      </w:tr>
    </w:tbl>
    <w:p w14:paraId="576B088E" w14:textId="40342200" w:rsidR="002F58E5" w:rsidRDefault="002F58E5" w:rsidP="00DA4216">
      <w:pPr>
        <w:pStyle w:val="BodyText"/>
        <w:rPr>
          <w:color w:val="000000"/>
          <w:szCs w:val="20"/>
          <w:lang w:eastAsia="zh-CN"/>
        </w:rPr>
      </w:pPr>
    </w:p>
    <w:p w14:paraId="68F331C3" w14:textId="11854236" w:rsidR="003834FC" w:rsidRDefault="002F58E5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Table 2 below shows another example</w:t>
      </w:r>
      <w:r w:rsidR="009203EC">
        <w:rPr>
          <w:color w:val="000000"/>
          <w:szCs w:val="20"/>
          <w:lang w:eastAsia="zh-CN"/>
        </w:rPr>
        <w:t xml:space="preserve"> E2. To support this,</w:t>
      </w:r>
      <w:r w:rsidR="00E07053">
        <w:rPr>
          <w:color w:val="000000"/>
          <w:szCs w:val="20"/>
          <w:lang w:eastAsia="zh-CN"/>
        </w:rPr>
        <w:t xml:space="preserve"> the UE has to do one of the following</w:t>
      </w:r>
    </w:p>
    <w:p w14:paraId="3ADAB522" w14:textId="5856B187" w:rsidR="003834FC" w:rsidRDefault="009203EC" w:rsidP="003834FC">
      <w:pPr>
        <w:pStyle w:val="BodyText"/>
        <w:ind w:left="720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a) provision PDCCH processing resources for 44BDs on the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and </w:t>
      </w:r>
      <w:r w:rsidR="003834FC">
        <w:rPr>
          <w:color w:val="000000"/>
          <w:szCs w:val="20"/>
          <w:lang w:eastAsia="zh-CN"/>
        </w:rPr>
        <w:t xml:space="preserve">for </w:t>
      </w:r>
      <w:r>
        <w:rPr>
          <w:color w:val="000000"/>
          <w:szCs w:val="20"/>
          <w:lang w:eastAsia="zh-CN"/>
        </w:rPr>
        <w:t xml:space="preserve">32 BDs on </w:t>
      </w:r>
      <w:proofErr w:type="spellStart"/>
      <w:r>
        <w:rPr>
          <w:color w:val="000000"/>
          <w:szCs w:val="20"/>
          <w:lang w:eastAsia="zh-CN"/>
        </w:rPr>
        <w:t>sSCell</w:t>
      </w:r>
      <w:proofErr w:type="spellEnd"/>
      <w:r>
        <w:rPr>
          <w:color w:val="000000"/>
          <w:szCs w:val="20"/>
          <w:lang w:eastAsia="zh-CN"/>
        </w:rPr>
        <w:t xml:space="preserve"> semi-statically</w:t>
      </w:r>
      <w:r w:rsidR="003834FC">
        <w:rPr>
          <w:color w:val="000000"/>
          <w:szCs w:val="20"/>
          <w:lang w:eastAsia="zh-CN"/>
        </w:rPr>
        <w:t xml:space="preserve"> which results in total of 76BDs </w:t>
      </w:r>
      <w:r>
        <w:rPr>
          <w:color w:val="000000"/>
          <w:szCs w:val="20"/>
          <w:lang w:eastAsia="zh-CN"/>
        </w:rPr>
        <w:t>although in a given slot no more than resources corresponding to 44BDs are used</w:t>
      </w:r>
      <w:r w:rsidR="000A15E7">
        <w:rPr>
          <w:color w:val="000000"/>
          <w:szCs w:val="20"/>
          <w:lang w:eastAsia="zh-CN"/>
        </w:rPr>
        <w:t xml:space="preserve"> (and no need to switch PDCCH processing resources due to over-provisioned resources)</w:t>
      </w:r>
      <w:r w:rsidR="003834FC">
        <w:rPr>
          <w:color w:val="000000"/>
          <w:szCs w:val="20"/>
          <w:lang w:eastAsia="zh-CN"/>
        </w:rPr>
        <w:t>,</w:t>
      </w:r>
      <w:r>
        <w:rPr>
          <w:color w:val="000000"/>
          <w:szCs w:val="20"/>
          <w:lang w:eastAsia="zh-CN"/>
        </w:rPr>
        <w:t xml:space="preserve"> or </w:t>
      </w:r>
    </w:p>
    <w:p w14:paraId="2B0941DA" w14:textId="721BCBC8" w:rsidR="002F58E5" w:rsidRDefault="009203EC" w:rsidP="003834FC">
      <w:pPr>
        <w:pStyle w:val="BodyText"/>
        <w:ind w:left="720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b) </w:t>
      </w:r>
      <w:r w:rsidR="000C786F">
        <w:rPr>
          <w:color w:val="000000"/>
          <w:szCs w:val="20"/>
          <w:lang w:eastAsia="zh-CN"/>
        </w:rPr>
        <w:t xml:space="preserve">provision PDCCH processing resources for 44BDs </w:t>
      </w:r>
      <w:r>
        <w:rPr>
          <w:color w:val="000000"/>
          <w:szCs w:val="20"/>
          <w:lang w:eastAsia="zh-CN"/>
        </w:rPr>
        <w:t xml:space="preserve">and </w:t>
      </w:r>
      <w:r w:rsidR="000C786F">
        <w:rPr>
          <w:color w:val="000000"/>
          <w:szCs w:val="20"/>
          <w:lang w:eastAsia="zh-CN"/>
        </w:rPr>
        <w:t xml:space="preserve">switch them between </w:t>
      </w:r>
      <w:proofErr w:type="spellStart"/>
      <w:r w:rsidR="000C786F">
        <w:rPr>
          <w:color w:val="000000"/>
          <w:szCs w:val="20"/>
          <w:lang w:eastAsia="zh-CN"/>
        </w:rPr>
        <w:t>PCell</w:t>
      </w:r>
      <w:proofErr w:type="spellEnd"/>
      <w:r w:rsidR="000C786F">
        <w:rPr>
          <w:color w:val="000000"/>
          <w:szCs w:val="20"/>
          <w:lang w:eastAsia="zh-CN"/>
        </w:rPr>
        <w:t xml:space="preserve"> and </w:t>
      </w:r>
      <w:proofErr w:type="spellStart"/>
      <w:r w:rsidR="000C786F">
        <w:rPr>
          <w:color w:val="000000"/>
          <w:szCs w:val="20"/>
          <w:lang w:eastAsia="zh-CN"/>
        </w:rPr>
        <w:t>sSCell</w:t>
      </w:r>
      <w:proofErr w:type="spellEnd"/>
      <w:r w:rsidR="000C786F">
        <w:rPr>
          <w:color w:val="000000"/>
          <w:szCs w:val="20"/>
          <w:lang w:eastAsia="zh-CN"/>
        </w:rPr>
        <w:t xml:space="preserve"> according to a semi-static pattern for Alt 2-1,2-4 or dynamically based on switching command for Alt 2-</w:t>
      </w:r>
      <w:r w:rsidR="003834FC">
        <w:rPr>
          <w:color w:val="000000"/>
          <w:szCs w:val="20"/>
          <w:lang w:eastAsia="zh-CN"/>
        </w:rPr>
        <w:t>2</w:t>
      </w:r>
      <w:r w:rsidR="000C786F">
        <w:rPr>
          <w:color w:val="000000"/>
          <w:szCs w:val="20"/>
          <w:lang w:eastAsia="zh-CN"/>
        </w:rPr>
        <w:t>.</w:t>
      </w:r>
      <w:r>
        <w:rPr>
          <w:color w:val="000000"/>
          <w:szCs w:val="20"/>
          <w:lang w:eastAsia="zh-CN"/>
        </w:rPr>
        <w:t xml:space="preserve"> </w:t>
      </w:r>
    </w:p>
    <w:p w14:paraId="1DB02541" w14:textId="6FCDEEDB" w:rsidR="002F58E5" w:rsidRDefault="002F58E5" w:rsidP="00DA4216">
      <w:pPr>
        <w:pStyle w:val="BodyText"/>
        <w:rPr>
          <w:color w:val="000000"/>
          <w:szCs w:val="20"/>
          <w:lang w:eastAsia="zh-CN"/>
        </w:rPr>
      </w:pPr>
    </w:p>
    <w:p w14:paraId="29802981" w14:textId="15E972CB" w:rsidR="009203EC" w:rsidRDefault="009203EC" w:rsidP="009203EC">
      <w:pPr>
        <w:jc w:val="center"/>
        <w:rPr>
          <w:rFonts w:ascii="Arial" w:hAnsi="Arial" w:cs="Arial"/>
          <w:b/>
          <w:bCs/>
          <w:u w:val="single"/>
        </w:rPr>
      </w:pPr>
      <w:r w:rsidRPr="00C80B29">
        <w:rPr>
          <w:rFonts w:ascii="Arial" w:hAnsi="Arial" w:cs="Arial"/>
          <w:b/>
          <w:bCs/>
          <w:u w:val="single"/>
        </w:rPr>
        <w:t xml:space="preserve">Table </w:t>
      </w:r>
      <w:r>
        <w:rPr>
          <w:rFonts w:ascii="Arial" w:hAnsi="Arial" w:cs="Arial"/>
          <w:b/>
          <w:bCs/>
          <w:u w:val="single"/>
        </w:rPr>
        <w:t>2</w:t>
      </w:r>
      <w:r w:rsidRPr="00C80B29">
        <w:rPr>
          <w:rFonts w:ascii="Arial" w:hAnsi="Arial" w:cs="Arial"/>
          <w:b/>
          <w:bCs/>
          <w:u w:val="single"/>
        </w:rPr>
        <w:t xml:space="preserve"> –</w:t>
      </w:r>
      <w:r>
        <w:rPr>
          <w:rFonts w:ascii="Arial" w:hAnsi="Arial" w:cs="Arial"/>
          <w:b/>
          <w:bCs/>
          <w:u w:val="single"/>
        </w:rPr>
        <w:t xml:space="preserve"> Example E2 for PDCCH BD candidate configuration</w:t>
      </w:r>
    </w:p>
    <w:p w14:paraId="70AFA512" w14:textId="54ECDC98" w:rsidR="009203EC" w:rsidRDefault="009203EC" w:rsidP="009203EC">
      <w:pPr>
        <w:jc w:val="center"/>
        <w:rPr>
          <w:color w:val="000000"/>
          <w:szCs w:val="20"/>
          <w:lang w:eastAsia="zh-CN"/>
        </w:rPr>
      </w:pPr>
    </w:p>
    <w:tbl>
      <w:tblPr>
        <w:tblW w:w="7167" w:type="dxa"/>
        <w:jc w:val="center"/>
        <w:tblLook w:val="04A0" w:firstRow="1" w:lastRow="0" w:firstColumn="1" w:lastColumn="0" w:noHBand="0" w:noVBand="1"/>
      </w:tblPr>
      <w:tblGrid>
        <w:gridCol w:w="5843"/>
        <w:gridCol w:w="662"/>
        <w:gridCol w:w="662"/>
      </w:tblGrid>
      <w:tr w:rsidR="009203EC" w:rsidRPr="001259EF" w14:paraId="1DF53050" w14:textId="77777777" w:rsidTr="00567790">
        <w:trPr>
          <w:trHeight w:val="285"/>
          <w:jc w:val="center"/>
        </w:trPr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2514" w14:textId="77777777" w:rsidR="009203EC" w:rsidRPr="001259EF" w:rsidRDefault="009203EC" w:rsidP="00F9329D">
            <w:pPr>
              <w:rPr>
                <w:sz w:val="24"/>
                <w:szCs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FA1B47" w14:textId="77777777" w:rsidR="009203EC" w:rsidRPr="001259EF" w:rsidRDefault="009203EC" w:rsidP="00F9329D">
            <w:pPr>
              <w:jc w:val="center"/>
              <w:rPr>
                <w:color w:val="000000"/>
                <w:szCs w:val="20"/>
              </w:rPr>
            </w:pPr>
            <w:proofErr w:type="spellStart"/>
            <w:r w:rsidRPr="001259EF">
              <w:rPr>
                <w:color w:val="000000"/>
                <w:szCs w:val="20"/>
              </w:rPr>
              <w:t>PSCell</w:t>
            </w:r>
            <w:proofErr w:type="spellEnd"/>
            <w:r w:rsidRPr="001259EF">
              <w:rPr>
                <w:color w:val="000000"/>
                <w:szCs w:val="20"/>
              </w:rPr>
              <w:t xml:space="preserve"> slots</w:t>
            </w:r>
          </w:p>
        </w:tc>
      </w:tr>
      <w:tr w:rsidR="009203EC" w:rsidRPr="001259EF" w14:paraId="132F0BA1" w14:textId="77777777" w:rsidTr="00567790">
        <w:trPr>
          <w:trHeight w:val="285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2568" w14:textId="77777777" w:rsidR="009203EC" w:rsidRPr="001259EF" w:rsidRDefault="009203EC" w:rsidP="00F9329D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F765" w14:textId="77777777" w:rsidR="009203EC" w:rsidRPr="001259EF" w:rsidRDefault="009203EC" w:rsidP="00F9329D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m1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DE1E" w14:textId="77777777" w:rsidR="009203EC" w:rsidRPr="001259EF" w:rsidRDefault="009203EC" w:rsidP="00F9329D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m2</w:t>
            </w:r>
          </w:p>
        </w:tc>
      </w:tr>
      <w:tr w:rsidR="00E66B6D" w:rsidRPr="001259EF" w14:paraId="17AD55BF" w14:textId="77777777" w:rsidTr="00567790">
        <w:trPr>
          <w:trHeight w:val="236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D42B" w14:textId="3E256AD2" w:rsidR="00E66B6D" w:rsidRPr="001259EF" w:rsidRDefault="00E66B6D" w:rsidP="00E66B6D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 xml:space="preserve">x1 - </w:t>
            </w:r>
            <w:r>
              <w:rPr>
                <w:color w:val="000000"/>
                <w:szCs w:val="20"/>
              </w:rPr>
              <w:t xml:space="preserve">#BDs for </w:t>
            </w:r>
            <w:proofErr w:type="spellStart"/>
            <w:r w:rsidRPr="001259EF">
              <w:rPr>
                <w:color w:val="000000"/>
                <w:szCs w:val="20"/>
              </w:rPr>
              <w:t>PCell</w:t>
            </w:r>
            <w:proofErr w:type="spellEnd"/>
            <w:r w:rsidRPr="001259EF">
              <w:rPr>
                <w:color w:val="000000"/>
                <w:szCs w:val="20"/>
              </w:rPr>
              <w:t xml:space="preserve"> CSS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1D55" w14:textId="77777777" w:rsidR="00E66B6D" w:rsidRPr="001259EF" w:rsidRDefault="00E66B6D" w:rsidP="00E66B6D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2A0E" w14:textId="77777777" w:rsidR="00E66B6D" w:rsidRPr="001259EF" w:rsidRDefault="00E66B6D" w:rsidP="00E66B6D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12</w:t>
            </w:r>
          </w:p>
        </w:tc>
      </w:tr>
      <w:tr w:rsidR="00E66B6D" w:rsidRPr="001259EF" w14:paraId="485B3AAD" w14:textId="77777777" w:rsidTr="00567790">
        <w:trPr>
          <w:trHeight w:val="236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411F" w14:textId="10193ABB" w:rsidR="00E66B6D" w:rsidRPr="001259EF" w:rsidRDefault="00E66B6D" w:rsidP="00E66B6D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 xml:space="preserve">x2 - </w:t>
            </w:r>
            <w:r>
              <w:rPr>
                <w:color w:val="000000"/>
                <w:szCs w:val="20"/>
              </w:rPr>
              <w:t xml:space="preserve">#BDs for </w:t>
            </w:r>
            <w:proofErr w:type="spellStart"/>
            <w:r w:rsidRPr="001259EF">
              <w:rPr>
                <w:color w:val="000000"/>
                <w:szCs w:val="20"/>
              </w:rPr>
              <w:t>PCell</w:t>
            </w:r>
            <w:proofErr w:type="spellEnd"/>
            <w:r w:rsidRPr="001259EF">
              <w:rPr>
                <w:color w:val="000000"/>
                <w:szCs w:val="20"/>
              </w:rPr>
              <w:t xml:space="preserve"> USS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4012" w14:textId="3AA6EA8D" w:rsidR="00E66B6D" w:rsidRPr="001259EF" w:rsidRDefault="00E66B6D" w:rsidP="00E66B6D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A51D" w14:textId="5F9E7ECD" w:rsidR="00E66B6D" w:rsidRPr="001259EF" w:rsidRDefault="00E66B6D" w:rsidP="00E66B6D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  <w:r w:rsidRPr="001259EF">
              <w:rPr>
                <w:color w:val="000000"/>
                <w:szCs w:val="20"/>
              </w:rPr>
              <w:t>2</w:t>
            </w:r>
          </w:p>
        </w:tc>
      </w:tr>
      <w:tr w:rsidR="00E66B6D" w:rsidRPr="001259EF" w14:paraId="0DFBD3FB" w14:textId="77777777" w:rsidTr="00567790">
        <w:trPr>
          <w:trHeight w:val="236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E379" w14:textId="0F687C86" w:rsidR="00E66B6D" w:rsidRPr="001259EF" w:rsidRDefault="00E66B6D" w:rsidP="00E66B6D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lastRenderedPageBreak/>
              <w:t xml:space="preserve">y - </w:t>
            </w:r>
            <w:r>
              <w:rPr>
                <w:color w:val="000000"/>
                <w:szCs w:val="20"/>
              </w:rPr>
              <w:t xml:space="preserve">#BDs for all </w:t>
            </w:r>
            <w:proofErr w:type="spellStart"/>
            <w:r w:rsidRPr="001259EF">
              <w:rPr>
                <w:color w:val="000000"/>
                <w:szCs w:val="20"/>
              </w:rPr>
              <w:t>sSCell</w:t>
            </w:r>
            <w:proofErr w:type="spellEnd"/>
            <w:r w:rsidRPr="001259EF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slots overlapping with a </w:t>
            </w:r>
            <w:proofErr w:type="spellStart"/>
            <w:r>
              <w:rPr>
                <w:color w:val="000000"/>
                <w:szCs w:val="20"/>
              </w:rPr>
              <w:t>PSCell</w:t>
            </w:r>
            <w:proofErr w:type="spellEnd"/>
            <w:r>
              <w:rPr>
                <w:color w:val="000000"/>
                <w:szCs w:val="20"/>
              </w:rPr>
              <w:t xml:space="preserve"> slot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96FD" w14:textId="3CAF629A" w:rsidR="00E66B6D" w:rsidRPr="001259EF" w:rsidRDefault="00E66B6D" w:rsidP="00E66B6D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2F77" w14:textId="6BF716DB" w:rsidR="00E66B6D" w:rsidRPr="001259EF" w:rsidRDefault="00E66B6D" w:rsidP="00E66B6D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</w:tr>
      <w:tr w:rsidR="009203EC" w:rsidRPr="001259EF" w14:paraId="07F4AEFE" w14:textId="77777777" w:rsidTr="00567790">
        <w:trPr>
          <w:trHeight w:val="236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FF74" w14:textId="438697ED" w:rsidR="009203EC" w:rsidRPr="001259EF" w:rsidRDefault="009203EC" w:rsidP="00F9329D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total per slot (</w:t>
            </w:r>
            <w:r>
              <w:rPr>
                <w:color w:val="000000"/>
                <w:szCs w:val="20"/>
              </w:rPr>
              <w:t xml:space="preserve">Z2 in </w:t>
            </w:r>
            <w:r w:rsidRPr="001259EF">
              <w:rPr>
                <w:color w:val="000000"/>
                <w:szCs w:val="20"/>
              </w:rPr>
              <w:t>Option B)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D29E" w14:textId="77777777" w:rsidR="009203EC" w:rsidRPr="001259EF" w:rsidRDefault="009203EC" w:rsidP="00F9329D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44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CA33" w14:textId="77777777" w:rsidR="009203EC" w:rsidRPr="001259EF" w:rsidRDefault="009203EC" w:rsidP="00F9329D">
            <w:pPr>
              <w:jc w:val="center"/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44</w:t>
            </w:r>
          </w:p>
        </w:tc>
      </w:tr>
      <w:tr w:rsidR="009203EC" w:rsidRPr="001259EF" w14:paraId="254697D1" w14:textId="77777777" w:rsidTr="00567790">
        <w:trPr>
          <w:trHeight w:val="236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FD0C" w14:textId="5DA5CE8E" w:rsidR="009203EC" w:rsidRPr="001259EF" w:rsidRDefault="009203EC" w:rsidP="00F9329D">
            <w:pPr>
              <w:rPr>
                <w:color w:val="000000"/>
                <w:szCs w:val="20"/>
              </w:rPr>
            </w:pPr>
            <w:r w:rsidRPr="001259EF">
              <w:rPr>
                <w:color w:val="000000"/>
                <w:szCs w:val="20"/>
              </w:rPr>
              <w:t>total across slots (</w:t>
            </w:r>
            <w:r>
              <w:rPr>
                <w:color w:val="000000"/>
                <w:szCs w:val="20"/>
              </w:rPr>
              <w:t xml:space="preserve">Z1 in </w:t>
            </w:r>
            <w:r w:rsidRPr="001259EF">
              <w:rPr>
                <w:color w:val="000000"/>
                <w:szCs w:val="20"/>
              </w:rPr>
              <w:t>Option A)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D86BB" w14:textId="7B618557" w:rsidR="009203EC" w:rsidRPr="001259EF" w:rsidRDefault="009203EC" w:rsidP="00F9329D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76</w:t>
            </w:r>
          </w:p>
        </w:tc>
      </w:tr>
    </w:tbl>
    <w:p w14:paraId="4A513C39" w14:textId="7B4979FB" w:rsidR="009203EC" w:rsidRDefault="009203EC" w:rsidP="00DA4216">
      <w:pPr>
        <w:pStyle w:val="BodyText"/>
        <w:rPr>
          <w:color w:val="000000"/>
          <w:szCs w:val="20"/>
          <w:lang w:eastAsia="zh-CN"/>
        </w:rPr>
      </w:pPr>
    </w:p>
    <w:p w14:paraId="710F03CC" w14:textId="12BF4E9B" w:rsidR="003834FC" w:rsidRDefault="003834FC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If seamless switching (i.e., without switching gaps, interruptions etc.) of PDCCH processing resources between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and </w:t>
      </w:r>
      <w:proofErr w:type="spellStart"/>
      <w:r>
        <w:rPr>
          <w:color w:val="000000"/>
          <w:szCs w:val="20"/>
          <w:lang w:eastAsia="zh-CN"/>
        </w:rPr>
        <w:t>sSCell</w:t>
      </w:r>
      <w:proofErr w:type="spellEnd"/>
      <w:r>
        <w:rPr>
          <w:color w:val="000000"/>
          <w:szCs w:val="20"/>
          <w:lang w:eastAsia="zh-CN"/>
        </w:rPr>
        <w:t xml:space="preserve"> between different slots (either according to a semi-static pattern or dynamically) can be supported by UEs</w:t>
      </w:r>
      <w:r w:rsidR="00F860BC">
        <w:rPr>
          <w:color w:val="000000"/>
          <w:szCs w:val="20"/>
          <w:lang w:eastAsia="zh-CN"/>
        </w:rPr>
        <w:t>,</w:t>
      </w:r>
      <w:r>
        <w:rPr>
          <w:color w:val="000000"/>
          <w:szCs w:val="20"/>
          <w:lang w:eastAsia="zh-CN"/>
        </w:rPr>
        <w:t xml:space="preserve"> then Option B (discussed in RAN1#104b-e) can be supported as it provides more flexibility. </w:t>
      </w:r>
    </w:p>
    <w:p w14:paraId="53CC0797" w14:textId="55C85500" w:rsidR="003834FC" w:rsidRDefault="003834FC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However, if </w:t>
      </w:r>
      <w:r w:rsidR="00F860BC">
        <w:rPr>
          <w:color w:val="000000"/>
          <w:szCs w:val="20"/>
          <w:lang w:eastAsia="zh-CN"/>
        </w:rPr>
        <w:t xml:space="preserve">seamless switching </w:t>
      </w:r>
      <w:r>
        <w:rPr>
          <w:color w:val="000000"/>
          <w:szCs w:val="20"/>
          <w:lang w:eastAsia="zh-CN"/>
        </w:rPr>
        <w:t xml:space="preserve">cannot be supported, BD/CCE limits according to Option A </w:t>
      </w:r>
      <w:r w:rsidR="00FF5592">
        <w:rPr>
          <w:color w:val="000000"/>
          <w:szCs w:val="20"/>
          <w:lang w:eastAsia="zh-CN"/>
        </w:rPr>
        <w:t>will determine overall complexity</w:t>
      </w:r>
      <w:r>
        <w:rPr>
          <w:color w:val="000000"/>
          <w:szCs w:val="20"/>
          <w:lang w:eastAsia="zh-CN"/>
        </w:rPr>
        <w:t xml:space="preserve">. </w:t>
      </w:r>
      <w:r w:rsidR="003600F4">
        <w:rPr>
          <w:color w:val="000000"/>
          <w:szCs w:val="20"/>
          <w:lang w:eastAsia="zh-CN"/>
        </w:rPr>
        <w:t xml:space="preserve">With Option A, our understanding is that on the </w:t>
      </w:r>
      <w:proofErr w:type="spellStart"/>
      <w:r w:rsidR="003600F4">
        <w:rPr>
          <w:color w:val="000000"/>
          <w:szCs w:val="20"/>
          <w:lang w:eastAsia="zh-CN"/>
        </w:rPr>
        <w:t>PCell</w:t>
      </w:r>
      <w:proofErr w:type="spellEnd"/>
      <w:r w:rsidR="003600F4">
        <w:rPr>
          <w:color w:val="000000"/>
          <w:szCs w:val="20"/>
          <w:lang w:eastAsia="zh-CN"/>
        </w:rPr>
        <w:t xml:space="preserve">, the UE has to provision PDCCH processing resources corresponding to max (x1+x2) with maximum taken across all slots on </w:t>
      </w:r>
      <w:proofErr w:type="spellStart"/>
      <w:r w:rsidR="003600F4">
        <w:rPr>
          <w:color w:val="000000"/>
          <w:szCs w:val="20"/>
          <w:lang w:eastAsia="zh-CN"/>
        </w:rPr>
        <w:t>Pcell</w:t>
      </w:r>
      <w:proofErr w:type="spellEnd"/>
      <w:r w:rsidR="003600F4">
        <w:rPr>
          <w:color w:val="000000"/>
          <w:szCs w:val="20"/>
          <w:lang w:eastAsia="zh-CN"/>
        </w:rPr>
        <w:t xml:space="preserve"> (i.e., 24 for E1 and 44 for E2 above). Similarly, on the </w:t>
      </w:r>
      <w:proofErr w:type="spellStart"/>
      <w:r w:rsidR="003600F4">
        <w:rPr>
          <w:color w:val="000000"/>
          <w:szCs w:val="20"/>
          <w:lang w:eastAsia="zh-CN"/>
        </w:rPr>
        <w:t>sSCell</w:t>
      </w:r>
      <w:proofErr w:type="spellEnd"/>
      <w:r w:rsidR="003600F4">
        <w:rPr>
          <w:color w:val="000000"/>
          <w:szCs w:val="20"/>
          <w:lang w:eastAsia="zh-CN"/>
        </w:rPr>
        <w:t xml:space="preserve"> UE has to provision resources corresponding to max (y) with maximum taken across all slots on </w:t>
      </w:r>
      <w:proofErr w:type="spellStart"/>
      <w:r w:rsidR="003600F4">
        <w:rPr>
          <w:color w:val="000000"/>
          <w:szCs w:val="20"/>
          <w:lang w:eastAsia="zh-CN"/>
        </w:rPr>
        <w:t>sSCell</w:t>
      </w:r>
      <w:proofErr w:type="spellEnd"/>
      <w:r w:rsidR="003600F4">
        <w:rPr>
          <w:color w:val="000000"/>
          <w:szCs w:val="20"/>
          <w:lang w:eastAsia="zh-CN"/>
        </w:rPr>
        <w:t xml:space="preserve"> (i.e., 20 for E1 and 32 for E2 above). </w:t>
      </w:r>
      <w:r w:rsidR="00F860BC">
        <w:rPr>
          <w:color w:val="000000"/>
          <w:szCs w:val="20"/>
          <w:lang w:eastAsia="zh-CN"/>
        </w:rPr>
        <w:t xml:space="preserve">If </w:t>
      </w:r>
      <w:r w:rsidR="003600F4">
        <w:rPr>
          <w:color w:val="000000"/>
          <w:szCs w:val="20"/>
          <w:lang w:eastAsia="zh-CN"/>
        </w:rPr>
        <w:t xml:space="preserve">the UE </w:t>
      </w:r>
      <w:r w:rsidR="00F860BC">
        <w:rPr>
          <w:color w:val="000000"/>
          <w:szCs w:val="20"/>
          <w:lang w:eastAsia="zh-CN"/>
        </w:rPr>
        <w:t xml:space="preserve">can </w:t>
      </w:r>
      <w:r w:rsidR="003600F4">
        <w:rPr>
          <w:color w:val="000000"/>
          <w:szCs w:val="20"/>
          <w:lang w:eastAsia="zh-CN"/>
        </w:rPr>
        <w:t xml:space="preserve">provision the PDCCH </w:t>
      </w:r>
      <w:r w:rsidR="00F860BC">
        <w:rPr>
          <w:color w:val="000000"/>
          <w:szCs w:val="20"/>
          <w:lang w:eastAsia="zh-CN"/>
        </w:rPr>
        <w:t xml:space="preserve">processing </w:t>
      </w:r>
      <w:r w:rsidR="003600F4">
        <w:rPr>
          <w:color w:val="000000"/>
          <w:szCs w:val="20"/>
          <w:lang w:eastAsia="zh-CN"/>
        </w:rPr>
        <w:t xml:space="preserve">resources in such manner, </w:t>
      </w:r>
      <w:r w:rsidR="00F860BC">
        <w:rPr>
          <w:color w:val="000000"/>
          <w:szCs w:val="20"/>
          <w:lang w:eastAsia="zh-CN"/>
        </w:rPr>
        <w:t xml:space="preserve">then </w:t>
      </w:r>
      <w:r w:rsidR="003600F4">
        <w:rPr>
          <w:color w:val="000000"/>
          <w:szCs w:val="20"/>
          <w:lang w:eastAsia="zh-CN"/>
        </w:rPr>
        <w:t>Alt 2-4 does not seem to be useful</w:t>
      </w:r>
      <w:r w:rsidR="00F860BC">
        <w:rPr>
          <w:color w:val="000000"/>
          <w:szCs w:val="20"/>
          <w:lang w:eastAsia="zh-CN"/>
        </w:rPr>
        <w:t>,</w:t>
      </w:r>
      <w:r w:rsidR="003600F4">
        <w:rPr>
          <w:color w:val="000000"/>
          <w:szCs w:val="20"/>
          <w:lang w:eastAsia="zh-CN"/>
        </w:rPr>
        <w:t xml:space="preserve"> unless the UE </w:t>
      </w:r>
      <w:r w:rsidR="00F860BC">
        <w:rPr>
          <w:color w:val="000000"/>
          <w:szCs w:val="20"/>
          <w:lang w:eastAsia="zh-CN"/>
        </w:rPr>
        <w:t>can</w:t>
      </w:r>
      <w:r w:rsidR="003600F4">
        <w:rPr>
          <w:color w:val="000000"/>
          <w:szCs w:val="20"/>
          <w:lang w:eastAsia="zh-CN"/>
        </w:rPr>
        <w:t xml:space="preserve"> switch </w:t>
      </w:r>
      <w:r w:rsidR="00F860BC">
        <w:rPr>
          <w:color w:val="000000"/>
          <w:szCs w:val="20"/>
          <w:lang w:eastAsia="zh-CN"/>
        </w:rPr>
        <w:t xml:space="preserve">PDCCH processing </w:t>
      </w:r>
      <w:r w:rsidR="003600F4">
        <w:rPr>
          <w:color w:val="000000"/>
          <w:szCs w:val="20"/>
          <w:lang w:eastAsia="zh-CN"/>
        </w:rPr>
        <w:t xml:space="preserve">resources between </w:t>
      </w:r>
      <w:proofErr w:type="spellStart"/>
      <w:r w:rsidR="003600F4">
        <w:rPr>
          <w:color w:val="000000"/>
          <w:szCs w:val="20"/>
          <w:lang w:eastAsia="zh-CN"/>
        </w:rPr>
        <w:t>PCell</w:t>
      </w:r>
      <w:proofErr w:type="spellEnd"/>
      <w:r w:rsidR="003600F4">
        <w:rPr>
          <w:color w:val="000000"/>
          <w:szCs w:val="20"/>
          <w:lang w:eastAsia="zh-CN"/>
        </w:rPr>
        <w:t xml:space="preserve"> and </w:t>
      </w:r>
      <w:proofErr w:type="spellStart"/>
      <w:r w:rsidR="003600F4">
        <w:rPr>
          <w:color w:val="000000"/>
          <w:szCs w:val="20"/>
          <w:lang w:eastAsia="zh-CN"/>
        </w:rPr>
        <w:t>sSCell</w:t>
      </w:r>
      <w:proofErr w:type="spellEnd"/>
      <w:r w:rsidR="003600F4">
        <w:rPr>
          <w:color w:val="000000"/>
          <w:szCs w:val="20"/>
          <w:lang w:eastAsia="zh-CN"/>
        </w:rPr>
        <w:t xml:space="preserve"> (in which case </w:t>
      </w:r>
      <w:r w:rsidR="00F860BC">
        <w:rPr>
          <w:color w:val="000000"/>
          <w:szCs w:val="20"/>
          <w:lang w:eastAsia="zh-CN"/>
        </w:rPr>
        <w:t xml:space="preserve">it is equivalent to </w:t>
      </w:r>
      <w:r w:rsidR="00FF5592">
        <w:rPr>
          <w:color w:val="000000"/>
          <w:szCs w:val="20"/>
          <w:lang w:eastAsia="zh-CN"/>
        </w:rPr>
        <w:t xml:space="preserve">functionality of </w:t>
      </w:r>
      <w:r w:rsidR="003600F4">
        <w:rPr>
          <w:color w:val="000000"/>
          <w:szCs w:val="20"/>
          <w:lang w:eastAsia="zh-CN"/>
        </w:rPr>
        <w:t>Option B</w:t>
      </w:r>
      <w:r w:rsidR="00FF5592">
        <w:rPr>
          <w:color w:val="000000"/>
          <w:szCs w:val="20"/>
          <w:lang w:eastAsia="zh-CN"/>
        </w:rPr>
        <w:t xml:space="preserve"> which provides better flexibility</w:t>
      </w:r>
      <w:r w:rsidR="003600F4">
        <w:rPr>
          <w:color w:val="000000"/>
          <w:szCs w:val="20"/>
          <w:lang w:eastAsia="zh-CN"/>
        </w:rPr>
        <w:t>).</w:t>
      </w:r>
    </w:p>
    <w:p w14:paraId="430597AC" w14:textId="77777777" w:rsidR="007F0AD4" w:rsidRDefault="008A3BB9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Based on UE vendor inputs in RAN1#104b-e, Option A </w:t>
      </w:r>
      <w:r w:rsidR="007F0AD4">
        <w:rPr>
          <w:color w:val="000000"/>
          <w:szCs w:val="20"/>
          <w:lang w:eastAsia="zh-CN"/>
        </w:rPr>
        <w:t xml:space="preserve">with Z1=44 for 15kHz </w:t>
      </w:r>
      <w:proofErr w:type="spellStart"/>
      <w:r w:rsidR="007F0AD4">
        <w:rPr>
          <w:color w:val="000000"/>
          <w:szCs w:val="20"/>
          <w:lang w:eastAsia="zh-CN"/>
        </w:rPr>
        <w:t>PCell</w:t>
      </w:r>
      <w:proofErr w:type="spellEnd"/>
      <w:r w:rsidR="007F0AD4">
        <w:rPr>
          <w:color w:val="000000"/>
          <w:szCs w:val="20"/>
          <w:lang w:eastAsia="zh-CN"/>
        </w:rPr>
        <w:t xml:space="preserve"> SCS </w:t>
      </w:r>
      <w:r>
        <w:rPr>
          <w:color w:val="000000"/>
          <w:szCs w:val="20"/>
          <w:lang w:eastAsia="zh-CN"/>
        </w:rPr>
        <w:t>seem</w:t>
      </w:r>
      <w:r w:rsidR="007F0AD4">
        <w:rPr>
          <w:color w:val="000000"/>
          <w:szCs w:val="20"/>
          <w:lang w:eastAsia="zh-CN"/>
        </w:rPr>
        <w:t>ed</w:t>
      </w:r>
      <w:r>
        <w:rPr>
          <w:color w:val="000000"/>
          <w:szCs w:val="20"/>
          <w:lang w:eastAsia="zh-CN"/>
        </w:rPr>
        <w:t xml:space="preserve"> preferable from UE implementation perspective</w:t>
      </w:r>
      <w:r w:rsidR="007F0AD4">
        <w:rPr>
          <w:color w:val="000000"/>
          <w:szCs w:val="20"/>
          <w:lang w:eastAsia="zh-CN"/>
        </w:rPr>
        <w:t xml:space="preserve"> and Alt 2-1 + Option A provides a balanced framework take into account UE complexity</w:t>
      </w:r>
      <w:r>
        <w:rPr>
          <w:color w:val="000000"/>
          <w:szCs w:val="20"/>
          <w:lang w:eastAsia="zh-CN"/>
        </w:rPr>
        <w:t>.</w:t>
      </w:r>
      <w:r w:rsidR="007F0AD4">
        <w:rPr>
          <w:color w:val="000000"/>
          <w:szCs w:val="20"/>
          <w:lang w:eastAsia="zh-CN"/>
        </w:rPr>
        <w:t xml:space="preserve"> </w:t>
      </w:r>
    </w:p>
    <w:p w14:paraId="1125F020" w14:textId="53DBF4F6" w:rsidR="00FF5592" w:rsidRDefault="00FF5592" w:rsidP="00DA421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If UEs can support Option B</w:t>
      </w:r>
      <w:r w:rsidR="007F0AD4">
        <w:rPr>
          <w:color w:val="000000"/>
          <w:szCs w:val="20"/>
          <w:lang w:eastAsia="zh-CN"/>
        </w:rPr>
        <w:t xml:space="preserve"> with Z2=44</w:t>
      </w:r>
      <w:r>
        <w:rPr>
          <w:color w:val="000000"/>
          <w:szCs w:val="20"/>
          <w:lang w:eastAsia="zh-CN"/>
        </w:rPr>
        <w:t xml:space="preserve">, then Alt 2-2 + Option B or Alt 2-4 + Option B can also </w:t>
      </w:r>
      <w:r w:rsidR="000255CD">
        <w:rPr>
          <w:color w:val="000000"/>
          <w:szCs w:val="20"/>
          <w:lang w:eastAsia="zh-CN"/>
        </w:rPr>
        <w:t xml:space="preserve">be </w:t>
      </w:r>
      <w:r w:rsidR="007F0AD4">
        <w:rPr>
          <w:color w:val="000000"/>
          <w:szCs w:val="20"/>
          <w:lang w:eastAsia="zh-CN"/>
        </w:rPr>
        <w:t>considered</w:t>
      </w:r>
      <w:r>
        <w:rPr>
          <w:color w:val="000000"/>
          <w:szCs w:val="20"/>
          <w:lang w:eastAsia="zh-CN"/>
        </w:rPr>
        <w:t>.</w:t>
      </w:r>
    </w:p>
    <w:p w14:paraId="3B83E297" w14:textId="77777777" w:rsidR="003834FC" w:rsidRDefault="003834FC" w:rsidP="00DA4216">
      <w:pPr>
        <w:pStyle w:val="BodyText"/>
        <w:rPr>
          <w:color w:val="000000"/>
          <w:szCs w:val="20"/>
          <w:lang w:eastAsia="zh-CN"/>
        </w:rPr>
      </w:pPr>
    </w:p>
    <w:p w14:paraId="5977C91D" w14:textId="6029B7FA" w:rsidR="008B4538" w:rsidRDefault="000246E2" w:rsidP="008B4538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Detailed design for Option A is described below.</w:t>
      </w:r>
    </w:p>
    <w:p w14:paraId="3B3DEE6B" w14:textId="7E1B4305" w:rsidR="008B4538" w:rsidRDefault="00A76F1A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 xml:space="preserve">As discussed in RAN1#104b-e, </w:t>
      </w:r>
      <w:r w:rsidR="00161D18">
        <w:rPr>
          <w:color w:val="000000"/>
          <w:szCs w:val="20"/>
          <w:lang w:eastAsia="zh-CN"/>
        </w:rPr>
        <w:t xml:space="preserve"> </w:t>
      </w:r>
      <w:r w:rsidR="00161D18" w:rsidRPr="009967B3">
        <w:rPr>
          <w:lang w:eastAsia="ja-JP"/>
        </w:rPr>
        <w:t xml:space="preserve">Z1 </w:t>
      </w:r>
      <w:r>
        <w:rPr>
          <w:lang w:eastAsia="ja-JP"/>
        </w:rPr>
        <w:t>can be</w:t>
      </w:r>
      <w:r w:rsidR="00FF5592">
        <w:rPr>
          <w:lang w:eastAsia="ja-JP"/>
        </w:rPr>
        <w:t xml:space="preserve"> set as</w:t>
      </w:r>
      <w:r>
        <w:rPr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 w:rsidR="00161D18" w:rsidRPr="00161D18">
        <w:rPr>
          <w:lang w:eastAsia="ja-JP"/>
        </w:rPr>
        <w:t xml:space="preserve"> i.e. </w:t>
      </w:r>
      <w:r w:rsidR="00161D18" w:rsidRPr="00161D18">
        <w:rPr>
          <w:color w:val="000000"/>
          <w:szCs w:val="20"/>
          <w:lang w:eastAsia="zh-CN"/>
        </w:rPr>
        <w:t>e</w:t>
      </w:r>
      <w:r w:rsidR="00E84CC6" w:rsidRPr="00161D18">
        <w:rPr>
          <w:color w:val="000000"/>
          <w:szCs w:val="20"/>
          <w:lang w:eastAsia="zh-CN"/>
        </w:rPr>
        <w:t xml:space="preserve">nsure that </w:t>
      </w:r>
      <w:r w:rsidR="008B4538" w:rsidRPr="00161D18">
        <w:rPr>
          <w:color w:val="000000"/>
          <w:szCs w:val="20"/>
          <w:lang w:eastAsia="zh-CN"/>
        </w:rPr>
        <w:t>the per-P(S)Cell slot limit (</w:t>
      </w:r>
      <w:r w:rsidR="00E84CC6" w:rsidRPr="00161D18">
        <w:rPr>
          <w:color w:val="000000"/>
          <w:szCs w:val="20"/>
          <w:lang w:eastAsia="zh-CN"/>
        </w:rPr>
        <w:t xml:space="preserve">e.g. </w:t>
      </w:r>
      <w:r w:rsidR="008B4538" w:rsidRPr="00161D18">
        <w:rPr>
          <w:color w:val="000000"/>
          <w:szCs w:val="20"/>
          <w:lang w:eastAsia="zh-CN"/>
        </w:rPr>
        <w:t>44 BDs/ 1ms in 15 kHz P(S)Cell case)</w:t>
      </w:r>
      <w:r w:rsidR="00E84CC6" w:rsidRPr="00161D18">
        <w:rPr>
          <w:color w:val="000000"/>
          <w:szCs w:val="20"/>
          <w:lang w:eastAsia="zh-CN"/>
        </w:rPr>
        <w:t xml:space="preserve"> is maintained across both P(S)Cell and </w:t>
      </w:r>
      <w:proofErr w:type="spellStart"/>
      <w:r w:rsidR="00E84CC6" w:rsidRPr="00161D18">
        <w:rPr>
          <w:color w:val="000000"/>
          <w:szCs w:val="20"/>
          <w:lang w:eastAsia="zh-CN"/>
        </w:rPr>
        <w:t>sSCell</w:t>
      </w:r>
      <w:proofErr w:type="spellEnd"/>
      <w:r w:rsidR="00E84CC6" w:rsidRPr="00161D18">
        <w:rPr>
          <w:color w:val="000000"/>
          <w:szCs w:val="20"/>
          <w:lang w:eastAsia="zh-CN"/>
        </w:rPr>
        <w:t xml:space="preserve"> using </w:t>
      </w:r>
      <m:oMath>
        <m:r>
          <w:rPr>
            <w:rFonts w:ascii="Cambria Math" w:hAnsi="Cambria Math"/>
            <w:lang w:eastAsia="ja-JP"/>
          </w:rPr>
          <m:t>μ</m:t>
        </m:r>
      </m:oMath>
      <w:r w:rsidR="00E84CC6" w:rsidRPr="00161D18">
        <w:rPr>
          <w:lang w:eastAsia="ja-JP"/>
        </w:rPr>
        <w:t xml:space="preserve"> </w:t>
      </w:r>
      <w:r>
        <w:rPr>
          <w:lang w:eastAsia="ja-JP"/>
        </w:rPr>
        <w:t>a</w:t>
      </w:r>
      <w:r w:rsidR="00E84CC6" w:rsidRPr="00161D18">
        <w:rPr>
          <w:lang w:eastAsia="ja-JP"/>
        </w:rPr>
        <w:t>s SCS configuration of the P(S)Cell</w:t>
      </w:r>
      <w:r w:rsidR="00E84CC6" w:rsidRPr="00161D18">
        <w:rPr>
          <w:color w:val="000000"/>
          <w:szCs w:val="20"/>
          <w:lang w:eastAsia="zh-CN"/>
        </w:rPr>
        <w:t>. The existing PDCCH BD/CCEs limits based on numerology buckets are applicable as is. Since P(S)Cell USS sets may be dropped due to overbooking, an additional per-P(S)Cell slot BD/CCE limit can be supported</w:t>
      </w:r>
      <w:r>
        <w:rPr>
          <w:color w:val="000000"/>
          <w:szCs w:val="20"/>
          <w:lang w:eastAsia="zh-CN"/>
        </w:rPr>
        <w:t xml:space="preserve"> </w:t>
      </w:r>
      <w:r w:rsidR="00E84CC6" w:rsidRPr="00161D18">
        <w:rPr>
          <w:color w:val="000000"/>
          <w:szCs w:val="20"/>
          <w:lang w:eastAsia="zh-CN"/>
        </w:rPr>
        <w:t xml:space="preserve">by </w:t>
      </w:r>
      <w:r>
        <w:rPr>
          <w:color w:val="000000"/>
          <w:szCs w:val="20"/>
          <w:lang w:eastAsia="zh-CN"/>
        </w:rPr>
        <w:t xml:space="preserve">either </w:t>
      </w:r>
      <w:r w:rsidR="00E84CC6" w:rsidRPr="00161D18">
        <w:rPr>
          <w:color w:val="000000"/>
          <w:szCs w:val="20"/>
          <w:lang w:eastAsia="zh-CN"/>
        </w:rPr>
        <w:t>explicitly signaling the maximum number of BDs/CCEs per slot of P(S)Cell, or by using scaling factor (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α∙</m:t>
            </m:r>
            <m:sSubSup>
              <m:sSubSupPr>
                <m:ctrlPr>
                  <w:rPr>
                    <w:rFonts w:ascii="Cambria Math" w:hAnsi="Cambria Math"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lang w:eastAsia="ja-JP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lang w:eastAsia="ja-JP"/>
                  </w:rPr>
                  <m:t>max,slot,</m:t>
                </m:r>
                <m:r>
                  <w:rPr>
                    <w:rFonts w:ascii="Cambria Math" w:hAnsi="Cambria Math"/>
                    <w:lang w:eastAsia="ja-JP"/>
                  </w:rPr>
                  <m:t>μ</m:t>
                </m:r>
              </m:sup>
            </m:sSubSup>
          </m:e>
        </m:d>
      </m:oMath>
      <w:r w:rsidR="00E84CC6" w:rsidRPr="00161D18">
        <w:rPr>
          <w:color w:val="000000"/>
          <w:szCs w:val="20"/>
          <w:lang w:eastAsia="zh-CN"/>
        </w:rPr>
        <w:t xml:space="preserve"> and </w:t>
      </w:r>
      <m:oMath>
        <m:r>
          <w:rPr>
            <w:rFonts w:ascii="Cambria Math" w:hAnsi="Cambria Math"/>
            <w:lang w:eastAsia="ja-JP"/>
          </w:rPr>
          <m:t>α</m:t>
        </m:r>
      </m:oMath>
      <w:r w:rsidR="00E84CC6" w:rsidRPr="00161D18">
        <w:rPr>
          <w:color w:val="000000"/>
          <w:szCs w:val="20"/>
          <w:lang w:eastAsia="zh-CN"/>
        </w:rPr>
        <w:t xml:space="preserve"> &lt;1 configured by RRC. Additionally, the per-slot limits of scheduling cell (i.e. 44 BDs per slot of P(S)cell, 36</w:t>
      </w:r>
      <w:r w:rsidR="00E84CC6">
        <w:rPr>
          <w:color w:val="000000"/>
          <w:szCs w:val="20"/>
          <w:lang w:eastAsia="zh-CN"/>
        </w:rPr>
        <w:t xml:space="preserve"> BDs per slot of </w:t>
      </w:r>
      <w:proofErr w:type="spellStart"/>
      <w:r w:rsidR="00E84CC6">
        <w:rPr>
          <w:color w:val="000000"/>
          <w:szCs w:val="20"/>
          <w:lang w:eastAsia="zh-CN"/>
        </w:rPr>
        <w:t>sSCell</w:t>
      </w:r>
      <w:proofErr w:type="spellEnd"/>
      <w:r w:rsidR="00E84CC6">
        <w:rPr>
          <w:color w:val="000000"/>
          <w:szCs w:val="20"/>
          <w:lang w:eastAsia="zh-CN"/>
        </w:rPr>
        <w:t xml:space="preserve">) are applicable as is from existing specification. </w:t>
      </w:r>
    </w:p>
    <w:p w14:paraId="7FC4CDB7" w14:textId="6DECCC1B" w:rsidR="00A76F1A" w:rsidRDefault="00A76F1A" w:rsidP="00793EA2">
      <w:pPr>
        <w:pStyle w:val="Heading4"/>
      </w:pPr>
      <w:r>
        <w:t>Proposal</w:t>
      </w:r>
      <w:r w:rsidRPr="004377CC">
        <w:t xml:space="preserve"> </w:t>
      </w:r>
      <w:r w:rsidR="00D16287">
        <w:t>3</w:t>
      </w:r>
      <w:r>
        <w:t xml:space="preserve"> </w:t>
      </w:r>
    </w:p>
    <w:p w14:paraId="3C14F20C" w14:textId="3CEE1FF5" w:rsidR="00A76F1A" w:rsidRPr="000B11F1" w:rsidRDefault="00A76F1A" w:rsidP="00A76F1A">
      <w:pPr>
        <w:pStyle w:val="ListParagraph"/>
        <w:numPr>
          <w:ilvl w:val="0"/>
          <w:numId w:val="28"/>
        </w:numPr>
        <w:jc w:val="both"/>
      </w:pPr>
      <w:r w:rsidRPr="009967B3">
        <w:t xml:space="preserve">Adopt </w:t>
      </w:r>
      <w:r>
        <w:t>the following for</w:t>
      </w:r>
      <w:r w:rsidRPr="009967B3">
        <w:t xml:space="preserve"> BD/CCE handling</w:t>
      </w:r>
      <w:r w:rsidRPr="000B11F1">
        <w:t xml:space="preserve"> </w:t>
      </w:r>
      <w:r w:rsidR="00CF5A02">
        <w:t>(</w:t>
      </w:r>
      <w:r>
        <w:t>based on Option A</w:t>
      </w:r>
      <w:r w:rsidR="00CF5A02">
        <w:t>)</w:t>
      </w:r>
    </w:p>
    <w:p w14:paraId="4BC2563C" w14:textId="17218A19" w:rsidR="00A76F1A" w:rsidRDefault="00A76F1A" w:rsidP="00A76F1A">
      <w:pPr>
        <w:pStyle w:val="ListParagraph"/>
        <w:numPr>
          <w:ilvl w:val="0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E857E0">
        <w:rPr>
          <w:rFonts w:hint="eastAsia"/>
          <w:lang w:eastAsia="ja-JP"/>
        </w:rPr>
        <w:t xml:space="preserve">At least when P(S)Cell SCS is not higher than </w:t>
      </w:r>
      <w:proofErr w:type="spellStart"/>
      <w:r w:rsidRPr="00E857E0">
        <w:rPr>
          <w:rFonts w:hint="eastAsia"/>
          <w:lang w:eastAsia="ja-JP"/>
        </w:rPr>
        <w:t>sSCell</w:t>
      </w:r>
      <w:proofErr w:type="spellEnd"/>
      <w:r w:rsidRPr="00E857E0">
        <w:rPr>
          <w:rFonts w:hint="eastAsia"/>
          <w:lang w:eastAsia="ja-JP"/>
        </w:rPr>
        <w:t xml:space="preserve"> SCS,</w:t>
      </w:r>
      <w:r>
        <w:rPr>
          <w:rFonts w:hint="eastAsia"/>
          <w:lang w:eastAsia="ja-JP"/>
        </w:rPr>
        <w:t xml:space="preserve"> PDCCH monitoring candidates on P(S)Cell and/or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are configured such that max of (x1(m1)+x2(m1))+max of y(m2) corresponding to any P(S)Cell slots m1 and m2 is less than or equal to Z1</w:t>
      </w:r>
      <w:r>
        <w:rPr>
          <w:lang w:eastAsia="ja-JP"/>
        </w:rPr>
        <w:t>:</w:t>
      </w:r>
    </w:p>
    <w:p w14:paraId="79732179" w14:textId="1960D192" w:rsidR="00A76F1A" w:rsidRDefault="00A76F1A" w:rsidP="00A76F1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>At least following is supported</w:t>
      </w:r>
    </w:p>
    <w:p w14:paraId="50D80B74" w14:textId="77777777" w:rsidR="00A76F1A" w:rsidRDefault="00A76F1A" w:rsidP="00A76F1A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E857E0">
        <w:rPr>
          <w:lang w:eastAsia="ja-JP"/>
        </w:rPr>
        <w:t>Z</w:t>
      </w:r>
      <w:r>
        <w:rPr>
          <w:lang w:eastAsia="ja-JP"/>
        </w:rPr>
        <w:t>1</w:t>
      </w:r>
      <w:r w:rsidRPr="00E857E0">
        <w:rPr>
          <w:lang w:eastAsia="ja-JP"/>
        </w:rPr>
        <w:t xml:space="preserve"> </w:t>
      </w:r>
      <w:r>
        <w:rPr>
          <w:lang w:eastAsia="ja-JP"/>
        </w:rPr>
        <w:t>is given by</w:t>
      </w:r>
      <w:r w:rsidRPr="00E857E0">
        <w:rPr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>
        <w:rPr>
          <w:lang w:eastAsia="ja-JP"/>
        </w:rPr>
        <w:t xml:space="preserve"> ,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lang w:eastAsia="ja-JP"/>
        </w:rPr>
        <w:t xml:space="preserve"> is SCS configuration of the P(S)Cell</w:t>
      </w:r>
    </w:p>
    <w:p w14:paraId="0B3C3B95" w14:textId="26BF68DE" w:rsidR="00A76F1A" w:rsidRPr="009967B3" w:rsidRDefault="00A76F1A" w:rsidP="00A76F1A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>m</w:t>
      </w:r>
      <w:r w:rsidRPr="005B691A">
        <w:rPr>
          <w:lang w:eastAsia="ja-JP"/>
        </w:rPr>
        <w:t xml:space="preserve">ax(x1(m1) + x2(m1)) &lt; =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α∙</m:t>
            </m:r>
            <m:sSubSup>
              <m:sSubSupPr>
                <m:ctrlPr>
                  <w:rPr>
                    <w:rFonts w:ascii="Cambria Math" w:hAnsi="Cambria Math"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lang w:eastAsia="ja-JP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lang w:eastAsia="ja-JP"/>
                  </w:rPr>
                  <m:t>max,slot,</m:t>
                </m:r>
                <m:r>
                  <w:rPr>
                    <w:rFonts w:ascii="Cambria Math" w:hAnsi="Cambria Math"/>
                    <w:lang w:eastAsia="ja-JP"/>
                  </w:rPr>
                  <m:t>μ</m:t>
                </m:r>
              </m:sup>
            </m:sSubSup>
          </m:e>
        </m:d>
      </m:oMath>
    </w:p>
    <w:p w14:paraId="20C67FD3" w14:textId="07066F33" w:rsidR="00A76F1A" w:rsidRPr="009967B3" w:rsidRDefault="00A76F1A" w:rsidP="00A76F1A">
      <w:pPr>
        <w:pStyle w:val="ListParagraph"/>
        <w:numPr>
          <w:ilvl w:val="4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5B691A">
        <w:rPr>
          <w:lang w:eastAsia="ja-JP"/>
        </w:rPr>
        <w:t>Note: UE applies PDCCH overbooking on P(S)Cell based on th</w:t>
      </w:r>
      <w:r>
        <w:rPr>
          <w:lang w:eastAsia="ja-JP"/>
        </w:rPr>
        <w:t xml:space="preserve">e limit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α∙</m:t>
            </m:r>
            <m:sSubSup>
              <m:sSubSupPr>
                <m:ctrlPr>
                  <w:rPr>
                    <w:rFonts w:ascii="Cambria Math" w:hAnsi="Cambria Math"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lang w:eastAsia="ja-JP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lang w:eastAsia="ja-JP"/>
                  </w:rPr>
                  <m:t>max,slot,</m:t>
                </m:r>
                <m:r>
                  <w:rPr>
                    <w:rFonts w:ascii="Cambria Math" w:hAnsi="Cambria Math"/>
                    <w:lang w:eastAsia="ja-JP"/>
                  </w:rPr>
                  <m:t>μ</m:t>
                </m:r>
              </m:sup>
            </m:sSubSup>
          </m:e>
        </m:d>
      </m:oMath>
    </w:p>
    <w:p w14:paraId="7A227A12" w14:textId="4A48E6D3" w:rsidR="00A76F1A" w:rsidRPr="009967B3" w:rsidRDefault="00A76F1A" w:rsidP="00A76F1A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m:oMath>
        <m:r>
          <w:rPr>
            <w:rFonts w:ascii="Cambria Math" w:hAnsi="Cambria Math"/>
            <w:lang w:eastAsia="ja-JP"/>
          </w:rPr>
          <m:t xml:space="preserve">α&lt;1  </m:t>
        </m:r>
      </m:oMath>
      <w:r w:rsidRPr="005B691A">
        <w:rPr>
          <w:lang w:eastAsia="ja-JP"/>
        </w:rPr>
        <w:t xml:space="preserve">is configured by RRC </w:t>
      </w:r>
    </w:p>
    <w:p w14:paraId="17B1FC21" w14:textId="532D27A8" w:rsidR="00A76F1A" w:rsidRPr="00E857E0" w:rsidRDefault="00A76F1A" w:rsidP="006921CF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the UE is not required to monitor on the active DL BWP with SCS configuration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rFonts w:hint="eastAsia"/>
          <w:lang w:eastAsia="ja-JP"/>
        </w:rPr>
        <w:t xml:space="preserve"> of the </w:t>
      </w:r>
      <w:r>
        <w:rPr>
          <w:lang w:eastAsia="ja-JP"/>
        </w:rPr>
        <w:t>P(S)Cell (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>)</w:t>
      </w:r>
      <w:r>
        <w:rPr>
          <w:rFonts w:hint="eastAsia"/>
          <w:lang w:eastAsia="ja-JP"/>
        </w:rPr>
        <w:t xml:space="preserve"> more than</w:t>
      </w:r>
      <w:r>
        <w:rPr>
          <w:lang w:eastAsia="ja-JP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</m:e>
            </m:d>
          </m:e>
        </m:func>
      </m:oMath>
      <w:r>
        <w:t xml:space="preserve"> </w:t>
      </w:r>
      <w:r>
        <w:rPr>
          <w:rFonts w:hint="eastAsia"/>
          <w:lang w:eastAsia="ja-JP"/>
        </w:rPr>
        <w:t xml:space="preserve">PDCCH candidates per slot of </w:t>
      </w:r>
      <w:r>
        <w:rPr>
          <w:lang w:eastAsia="ja-JP"/>
        </w:rPr>
        <w:t>P(S)Cell (</w:t>
      </w:r>
      <w:proofErr w:type="spellStart"/>
      <w:r>
        <w:rPr>
          <w:lang w:eastAsia="ja-JP"/>
        </w:rPr>
        <w:t>sSCell</w:t>
      </w:r>
      <w:proofErr w:type="spellEnd"/>
      <w:r>
        <w:rPr>
          <w:lang w:eastAsia="ja-JP"/>
        </w:rPr>
        <w:t xml:space="preserve">) </w:t>
      </w:r>
    </w:p>
    <w:p w14:paraId="22222D92" w14:textId="45E7514F" w:rsidR="00A76F1A" w:rsidRDefault="00A76F1A" w:rsidP="006921CF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9967B3">
        <w:rPr>
          <w:lang w:eastAsia="ja-JP"/>
        </w:rPr>
        <w:t xml:space="preserve">Configuration of CCS from </w:t>
      </w:r>
      <w:proofErr w:type="spellStart"/>
      <w:r w:rsidRPr="009967B3">
        <w:rPr>
          <w:lang w:eastAsia="ja-JP"/>
        </w:rPr>
        <w:t>sSCell</w:t>
      </w:r>
      <w:proofErr w:type="spellEnd"/>
      <w:r w:rsidRPr="009967B3">
        <w:rPr>
          <w:lang w:eastAsia="ja-JP"/>
        </w:rPr>
        <w:t xml:space="preserve"> to </w:t>
      </w:r>
      <w:proofErr w:type="spellStart"/>
      <w:r w:rsidRPr="009967B3">
        <w:rPr>
          <w:lang w:eastAsia="ja-JP"/>
        </w:rPr>
        <w:t>PCell</w:t>
      </w:r>
      <w:proofErr w:type="spellEnd"/>
      <w:r w:rsidRPr="009967B3">
        <w:rPr>
          <w:lang w:eastAsia="ja-JP"/>
        </w:rPr>
        <w:t xml:space="preserve"> does not change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total,slot,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 w:rsidRPr="009967B3">
        <w:rPr>
          <w:lang w:eastAsia="ja-JP"/>
        </w:rPr>
        <w:t xml:space="preserve">  computation </w:t>
      </w:r>
    </w:p>
    <w:p w14:paraId="56272867" w14:textId="0FC2CC09" w:rsidR="00E4684B" w:rsidRDefault="00E4684B" w:rsidP="006921CF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 xml:space="preserve">Similar framework adopted for CCE limit handling (separate scaling factor </w:t>
      </w:r>
      <m:oMath>
        <m:r>
          <w:rPr>
            <w:rFonts w:ascii="Cambria Math" w:hAnsi="Cambria Math"/>
            <w:lang w:eastAsia="ja-JP"/>
          </w:rPr>
          <m:t xml:space="preserve">β&lt;1  </m:t>
        </m:r>
      </m:oMath>
      <w:r w:rsidRPr="005B691A">
        <w:rPr>
          <w:lang w:eastAsia="ja-JP"/>
        </w:rPr>
        <w:t xml:space="preserve">is configured by RRC </w:t>
      </w:r>
      <w:r>
        <w:rPr>
          <w:lang w:eastAsia="ja-JP"/>
        </w:rPr>
        <w:t>for the CCE lim</w:t>
      </w:r>
      <w:r w:rsidR="00F133E6">
        <w:rPr>
          <w:lang w:eastAsia="ja-JP"/>
        </w:rPr>
        <w:t>i</w:t>
      </w:r>
      <w:r>
        <w:rPr>
          <w:lang w:eastAsia="ja-JP"/>
        </w:rPr>
        <w:t>t)</w:t>
      </w:r>
    </w:p>
    <w:p w14:paraId="6C927485" w14:textId="1F6E8600" w:rsidR="00A76F1A" w:rsidRDefault="006921CF" w:rsidP="00A76F1A">
      <w:pPr>
        <w:pStyle w:val="ListParagraph"/>
        <w:numPr>
          <w:ilvl w:val="0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lastRenderedPageBreak/>
        <w:t>Terminology</w:t>
      </w:r>
    </w:p>
    <w:p w14:paraId="498CFF30" w14:textId="77777777" w:rsidR="00A76F1A" w:rsidRDefault="00A76F1A" w:rsidP="00A76F1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x1(m) is #BDs for PDCCH CSS(s) candidates monitored on P(S)Cell slot m </w:t>
      </w:r>
    </w:p>
    <w:p w14:paraId="4126AB6E" w14:textId="77777777" w:rsidR="00A76F1A" w:rsidRDefault="00A76F1A" w:rsidP="00A76F1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x2(m) is #BDs for PDCCH USS(s) candidates monitored on P(S)Cell slot m </w:t>
      </w:r>
    </w:p>
    <w:p w14:paraId="038B7062" w14:textId="77777777" w:rsidR="00A76F1A" w:rsidRDefault="00A76F1A" w:rsidP="00A76F1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y(m) is #BDs for PDCCH USS(s) candidates monitored on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in all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slot(s) that overlap slot m of P(S)Cell</w:t>
      </w:r>
    </w:p>
    <w:p w14:paraId="176315C7" w14:textId="77777777" w:rsidR="00A76F1A" w:rsidRDefault="00A76F1A" w:rsidP="00A76F1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USS(s) =&gt; USS(s) that can schedule PDSCH/PUSCH on P(S)Cell)</w:t>
      </w:r>
    </w:p>
    <w:p w14:paraId="5A2FD5A6" w14:textId="77777777" w:rsidR="00A76F1A" w:rsidRPr="009967B3" w:rsidRDefault="00A76F1A" w:rsidP="00A76F1A">
      <w:pPr>
        <w:pStyle w:val="ListParagraph"/>
        <w:overflowPunct w:val="0"/>
        <w:autoSpaceDE w:val="0"/>
        <w:autoSpaceDN w:val="0"/>
        <w:spacing w:line="360" w:lineRule="auto"/>
        <w:ind w:left="1800"/>
        <w:rPr>
          <w:lang w:eastAsia="ja-JP"/>
        </w:rPr>
      </w:pPr>
    </w:p>
    <w:p w14:paraId="3274068E" w14:textId="305F1BF3" w:rsidR="00F00CCA" w:rsidRDefault="00F00CCA" w:rsidP="00D84E7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Similar to multi-TRP operation for Rel16, having a limit</w:t>
      </w:r>
      <w:r w:rsidR="00BA385C">
        <w:rPr>
          <w:color w:val="000000"/>
          <w:szCs w:val="20"/>
          <w:lang w:eastAsia="zh-CN"/>
        </w:rPr>
        <w:t xml:space="preserve"> (i.e., Z1)</w:t>
      </w:r>
      <w:r>
        <w:rPr>
          <w:lang w:eastAsia="ja-JP"/>
        </w:rPr>
        <w:t xml:space="preserve"> that can be larger than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 w:rsidR="00A76F1A">
        <w:rPr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>should also be supported to provide additional flexibility if UE</w:t>
      </w:r>
      <w:r w:rsidR="00D16287">
        <w:rPr>
          <w:color w:val="000000"/>
          <w:szCs w:val="20"/>
          <w:lang w:eastAsia="zh-CN"/>
        </w:rPr>
        <w:t>s</w:t>
      </w:r>
      <w:r>
        <w:rPr>
          <w:color w:val="000000"/>
          <w:szCs w:val="20"/>
          <w:lang w:eastAsia="zh-CN"/>
        </w:rPr>
        <w:t xml:space="preserve"> capable of providing it are available.</w:t>
      </w:r>
    </w:p>
    <w:p w14:paraId="31496F7D" w14:textId="0C3316F9" w:rsidR="00F00CCA" w:rsidRDefault="00F00CCA" w:rsidP="00D84E7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The more flexible case can be supported by considering (</w:t>
      </w:r>
      <w:r w:rsidR="00161D18">
        <w:rPr>
          <w:color w:val="000000"/>
          <w:szCs w:val="20"/>
          <w:lang w:eastAsia="zh-CN"/>
        </w:rPr>
        <w:t>s-p</w:t>
      </w:r>
      <w:r>
        <w:rPr>
          <w:color w:val="000000"/>
          <w:szCs w:val="20"/>
          <w:lang w:eastAsia="zh-CN"/>
        </w:rPr>
        <w:t>)</w:t>
      </w:r>
      <w:r w:rsidR="00161D18">
        <w:rPr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 xml:space="preserve">scheduling </w:t>
      </w:r>
      <w:r w:rsidR="00161D18">
        <w:rPr>
          <w:color w:val="000000"/>
          <w:szCs w:val="20"/>
          <w:lang w:eastAsia="zh-CN"/>
        </w:rPr>
        <w:t>as an additional scheduling cell</w:t>
      </w:r>
      <w:r>
        <w:rPr>
          <w:color w:val="000000"/>
          <w:szCs w:val="20"/>
          <w:lang w:eastAsia="zh-CN"/>
        </w:rPr>
        <w:t>. Details are explained below.</w:t>
      </w:r>
    </w:p>
    <w:p w14:paraId="575DE885" w14:textId="2AD10F6C" w:rsidR="00D84E76" w:rsidRPr="009967B3" w:rsidRDefault="009967B3" w:rsidP="00D84E76">
      <w:pPr>
        <w:pStyle w:val="BodyText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A</w:t>
      </w:r>
      <w:r w:rsidR="00D84E76">
        <w:t>ccording to current specs</w:t>
      </w:r>
      <w:r w:rsidR="00016150">
        <w:t>,</w:t>
      </w:r>
    </w:p>
    <w:p w14:paraId="657DCAC5" w14:textId="77777777" w:rsidR="00D84E76" w:rsidRPr="00AE6C58" w:rsidRDefault="00D84E76" w:rsidP="00D84E76">
      <w:pPr>
        <w:ind w:left="630"/>
        <w:rPr>
          <w:rFonts w:eastAsiaTheme="minorEastAsia"/>
          <w:szCs w:val="20"/>
        </w:rPr>
      </w:pPr>
      <w:r w:rsidRPr="00AE6C58">
        <w:t xml:space="preserve">If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μ=0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+γ∙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25D8CAEC" w14:textId="77777777" w:rsidR="00D84E76" w:rsidRPr="00AE6C58" w:rsidRDefault="00D84E76" w:rsidP="00D84E76">
      <w:pPr>
        <w:ind w:left="1260"/>
        <w:rPr>
          <w:rFonts w:eastAsiaTheme="minorEastAsia"/>
        </w:rPr>
      </w:pPr>
    </w:p>
    <w:p w14:paraId="08ED9408" w14:textId="77777777" w:rsidR="00D84E76" w:rsidRPr="00AE6C58" w:rsidRDefault="00D84E76" w:rsidP="00D84E76">
      <w:pPr>
        <w:ind w:left="1260"/>
        <w:rPr>
          <w:rFonts w:eastAsiaTheme="minorEastAsia"/>
        </w:rPr>
      </w:pPr>
      <w:r w:rsidRPr="00AE6C58">
        <w:rPr>
          <w:rFonts w:eastAsiaTheme="minorEastAsia"/>
        </w:rPr>
        <w:t xml:space="preserve">For a scheduling cell </w:t>
      </w:r>
      <w:r w:rsidRPr="00AE6C58">
        <w:t xml:space="preserve">having SCS configuration </w:t>
      </w:r>
      <w:r w:rsidRPr="00AE6C58">
        <w:rPr>
          <w:position w:val="-10"/>
          <w:szCs w:val="20"/>
          <w:lang w:val="en-GB"/>
        </w:rPr>
        <w:object w:dxaOrig="310" w:dyaOrig="310" w14:anchorId="777F899D">
          <v:shape id="_x0000_i1026" type="#_x0000_t75" style="width:15.5pt;height:15.5pt" o:ole="">
            <v:imagedata r:id="rId12" o:title=""/>
          </v:shape>
          <o:OLEObject Type="Embed" ProgID="Equation.3" ShapeID="_x0000_i1026" DrawAspect="Content" ObjectID="_1682278497" r:id="rId14"/>
        </w:object>
      </w:r>
      <w:r w:rsidRPr="00AE6C58">
        <w:rPr>
          <w:rFonts w:eastAsiaTheme="minorEastAsia"/>
        </w:rPr>
        <w:t xml:space="preserve">, UE is not required to monitor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E6C58">
        <w:rPr>
          <w:rFonts w:eastAsiaTheme="minorEastAsia"/>
        </w:rPr>
        <w:t xml:space="preserve">  PDCCH candidates on the active DL BWP of the scheduling cell, where </w:t>
      </w:r>
    </w:p>
    <w:p w14:paraId="1D54B7A6" w14:textId="77777777" w:rsidR="00D84E76" w:rsidRPr="00AE6C58" w:rsidRDefault="000A1816" w:rsidP="00D84E76">
      <w:pPr>
        <w:ind w:left="1980"/>
        <w:rPr>
          <w:rFonts w:eastAsiaTheme="minorEastAsia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D84E76" w:rsidRPr="00AE6C58">
        <w:rPr>
          <w:rFonts w:eastAsiaTheme="minorEastAsia"/>
        </w:rPr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56160C62" w14:textId="77777777" w:rsidR="00D84E76" w:rsidRPr="00AE6C58" w:rsidRDefault="000A1816" w:rsidP="00D84E76">
      <w:pPr>
        <w:ind w:left="1980"/>
        <w:rPr>
          <w:rFonts w:eastAsiaTheme="minorEastAsia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=γ∙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D84E76" w:rsidRPr="00AE6C58">
        <w:rPr>
          <w:rFonts w:eastAsiaTheme="minorEastAsia"/>
        </w:rPr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26E5E478" w14:textId="77777777" w:rsidR="00D84E76" w:rsidRPr="00AE6C58" w:rsidRDefault="00D84E76" w:rsidP="00D84E76">
      <w:pPr>
        <w:ind w:left="1980"/>
      </w:pPr>
    </w:p>
    <w:p w14:paraId="5C7A9367" w14:textId="77777777" w:rsidR="00D84E76" w:rsidRPr="00AE6C58" w:rsidRDefault="00D84E76" w:rsidP="00D84E76">
      <w:pPr>
        <w:ind w:left="630"/>
        <w:rPr>
          <w:rFonts w:eastAsiaTheme="minorEastAsia"/>
        </w:rPr>
      </w:pPr>
      <w:r w:rsidRPr="00AE6C58">
        <w:t xml:space="preserve">If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μ=0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+γ∙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6575BF04" w14:textId="77777777" w:rsidR="00D84E76" w:rsidRPr="00AE6C58" w:rsidRDefault="00D84E76" w:rsidP="00D84E76">
      <w:pPr>
        <w:ind w:left="1260"/>
        <w:rPr>
          <w:rFonts w:eastAsiaTheme="minorEastAsia"/>
        </w:rPr>
      </w:pPr>
      <w:r w:rsidRPr="00AE6C58">
        <w:rPr>
          <w:rFonts w:eastAsiaTheme="minorEastAsia"/>
        </w:rPr>
        <w:t xml:space="preserve">For scheduling cell(s)  </w:t>
      </w:r>
      <w:r w:rsidRPr="00AE6C58">
        <w:t xml:space="preserve">having SCS configuration </w:t>
      </w:r>
      <w:r w:rsidRPr="00AE6C58">
        <w:rPr>
          <w:position w:val="-10"/>
          <w:szCs w:val="20"/>
          <w:lang w:val="en-GB"/>
        </w:rPr>
        <w:object w:dxaOrig="310" w:dyaOrig="310" w14:anchorId="72CF408C">
          <v:shape id="_x0000_i1027" type="#_x0000_t75" style="width:15.5pt;height:15.5pt" o:ole="">
            <v:imagedata r:id="rId12" o:title=""/>
          </v:shape>
          <o:OLEObject Type="Embed" ProgID="Equation.3" ShapeID="_x0000_i1027" DrawAspect="Content" ObjectID="_1682278498" r:id="rId15"/>
        </w:object>
      </w:r>
      <w:r w:rsidRPr="00AE6C58">
        <w:rPr>
          <w:rFonts w:eastAsiaTheme="minorEastAsia"/>
        </w:rPr>
        <w:t xml:space="preserve">from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 xml:space="preserve"> </m:t>
        </m:r>
      </m:oMath>
      <w:r w:rsidRPr="00AE6C58">
        <w:rPr>
          <w:rFonts w:eastAsiaTheme="minorEastAsia"/>
        </w:rPr>
        <w:t xml:space="preserve"> downlink cells, UE is not required to monitor more than a total of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E6C58">
        <w:rPr>
          <w:rFonts w:eastAsiaTheme="minorEastAsia"/>
        </w:rPr>
        <w:t xml:space="preserve">  PDCCH candidates on the active DL BWP(s) of the scheduling cell(s) where </w:t>
      </w:r>
    </w:p>
    <w:p w14:paraId="712DEC2B" w14:textId="77777777" w:rsidR="00D84E76" w:rsidRPr="00AE6C58" w:rsidRDefault="000A1816" w:rsidP="00D84E76">
      <w:pPr>
        <w:ind w:left="1980"/>
        <w:rPr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cap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PDCCH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max,slot,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+γ∙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+γ∙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="00D84E76" w:rsidRPr="00AE6C58">
        <w:rPr>
          <w:lang w:eastAsia="ko-KR"/>
        </w:rPr>
        <w:t xml:space="preserve"> </w:t>
      </w:r>
    </w:p>
    <w:p w14:paraId="09CA2729" w14:textId="77777777" w:rsidR="00D84E76" w:rsidRPr="00AE6C58" w:rsidRDefault="00D84E76" w:rsidP="00D84E76">
      <w:pPr>
        <w:ind w:left="1260"/>
      </w:pPr>
      <w:r w:rsidRPr="00AE6C58">
        <w:t xml:space="preserve">and, for each scheduled cell, UE is not required to monitor more than below BDs on the </w:t>
      </w:r>
      <w:r w:rsidRPr="00AE6C58">
        <w:rPr>
          <w:rFonts w:eastAsiaTheme="minorEastAsia"/>
        </w:rPr>
        <w:t xml:space="preserve">active DL BWP of the scheduling cell </w:t>
      </w:r>
      <w:r w:rsidRPr="00AE6C58">
        <w:t xml:space="preserve">having SCS configuration </w:t>
      </w:r>
      <w:r w:rsidRPr="00AE6C58">
        <w:rPr>
          <w:position w:val="-10"/>
          <w:szCs w:val="20"/>
          <w:lang w:val="en-GB"/>
        </w:rPr>
        <w:object w:dxaOrig="310" w:dyaOrig="310" w14:anchorId="13EC2616">
          <v:shape id="_x0000_i1028" type="#_x0000_t75" style="width:15.5pt;height:15.5pt" o:ole="">
            <v:imagedata r:id="rId12" o:title=""/>
          </v:shape>
          <o:OLEObject Type="Embed" ProgID="Equation.3" ShapeID="_x0000_i1028" DrawAspect="Content" ObjectID="_1682278499" r:id="rId16"/>
        </w:object>
      </w:r>
    </w:p>
    <w:p w14:paraId="2B4CF4FC" w14:textId="77777777" w:rsidR="00D84E76" w:rsidRPr="00AE6C58" w:rsidRDefault="00D84E76" w:rsidP="00AE6C58">
      <w:pPr>
        <w:ind w:left="720" w:firstLine="720"/>
        <w:rPr>
          <w:rFonts w:eastAsiaTheme="minorEastAsia"/>
        </w:rPr>
      </w:pPr>
      <w:r w:rsidRPr="00AE6C58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AE6C58">
        <w:t xml:space="preserve">   </w:t>
      </w:r>
      <w:r w:rsidRPr="00AE6C58">
        <w:rPr>
          <w:rFonts w:eastAsiaTheme="minorEastAsia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425F3E04" w14:textId="77777777" w:rsidR="00D84E76" w:rsidRPr="00AE6C58" w:rsidRDefault="00D84E76" w:rsidP="00AE6C58">
      <w:pPr>
        <w:ind w:left="720" w:firstLine="720"/>
        <w:rPr>
          <w:rFonts w:eastAsiaTheme="minorEastAsia"/>
        </w:rPr>
      </w:pPr>
      <w:r w:rsidRPr="00AE6C58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γ∙M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AE6C58">
        <w:t xml:space="preserve"> </w:t>
      </w:r>
      <w:r w:rsidRPr="00AE6C58">
        <w:rPr>
          <w:rFonts w:eastAsiaTheme="minorEastAsia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5ADAEA74" w14:textId="77777777" w:rsidR="00D84E76" w:rsidRPr="00AE6C58" w:rsidRDefault="000A1816" w:rsidP="00AE6C58">
      <w:pPr>
        <w:ind w:left="1440" w:firstLine="72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D84E76" w:rsidRPr="00AE6C58">
        <w:rPr>
          <w:rFonts w:eastAsiaTheme="minorEastAsia"/>
        </w:rPr>
        <w:t xml:space="preserve"> for same </w:t>
      </w:r>
      <w:proofErr w:type="spellStart"/>
      <w:r w:rsidR="00D84E76" w:rsidRPr="00AE6C58">
        <w:rPr>
          <w:i/>
          <w:iCs/>
        </w:rPr>
        <w:t>CORESETPoolIndex</w:t>
      </w:r>
      <w:proofErr w:type="spellEnd"/>
      <w:r w:rsidR="00D84E76" w:rsidRPr="00AE6C58">
        <w:t xml:space="preserve"> value</w:t>
      </w:r>
      <w:r w:rsidR="00D84E76" w:rsidRPr="00AE6C58"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09EB012A" w14:textId="77777777" w:rsidR="00AE6C58" w:rsidRDefault="00AE6C58" w:rsidP="00D84E76">
      <w:pPr>
        <w:rPr>
          <w:rFonts w:eastAsiaTheme="minorEastAsia" w:cs="Arial"/>
        </w:rPr>
      </w:pPr>
    </w:p>
    <w:p w14:paraId="1B615D87" w14:textId="2AF7AF53" w:rsidR="00D84E76" w:rsidRDefault="00AE6C58" w:rsidP="00D71C3E">
      <w:pPr>
        <w:jc w:val="both"/>
        <w:rPr>
          <w:color w:val="000000"/>
          <w:szCs w:val="20"/>
          <w:lang w:eastAsia="zh-CN"/>
        </w:rPr>
      </w:pPr>
      <w:r>
        <w:rPr>
          <w:rFonts w:eastAsiaTheme="minorEastAsia" w:cs="Arial"/>
        </w:rPr>
        <w:t xml:space="preserve">Where </w:t>
      </w:r>
      <m:oMath>
        <m:r>
          <w:rPr>
            <w:rFonts w:ascii="Cambria Math" w:hAnsi="Cambria Math"/>
            <w:szCs w:val="20"/>
          </w:rPr>
          <m:t>γ</m:t>
        </m:r>
      </m:oMath>
      <w:r>
        <w:rPr>
          <w:rFonts w:eastAsiaTheme="minorEastAsia" w:cs="Arial"/>
          <w:szCs w:val="20"/>
        </w:rPr>
        <w:t xml:space="preserve"> is </w:t>
      </w:r>
      <w:r>
        <w:rPr>
          <w:color w:val="000000"/>
          <w:szCs w:val="20"/>
          <w:lang w:eastAsia="zh-CN"/>
        </w:rPr>
        <w:t xml:space="preserve">is related to multi-TRP operation. If the UE has to receive PDCCHs that schedule PDSCH on a CC from separate TRPs (i.e., </w:t>
      </w:r>
      <w:r w:rsidR="00016150">
        <w:rPr>
          <w:color w:val="000000"/>
          <w:szCs w:val="20"/>
          <w:lang w:eastAsia="zh-CN"/>
        </w:rPr>
        <w:t xml:space="preserve">CORESET pools with </w:t>
      </w:r>
      <w:r>
        <w:rPr>
          <w:color w:val="000000"/>
          <w:szCs w:val="20"/>
          <w:lang w:eastAsia="zh-CN"/>
        </w:rPr>
        <w:t xml:space="preserve">different </w:t>
      </w:r>
      <w:r w:rsidR="00016150">
        <w:rPr>
          <w:color w:val="000000"/>
          <w:szCs w:val="20"/>
          <w:lang w:eastAsia="zh-CN"/>
        </w:rPr>
        <w:t>index values</w:t>
      </w:r>
      <w:r>
        <w:rPr>
          <w:color w:val="000000"/>
          <w:szCs w:val="20"/>
          <w:lang w:eastAsia="zh-CN"/>
        </w:rPr>
        <w:t xml:space="preserve">), specs allow </w:t>
      </w:r>
      <w:r w:rsidR="003D1570">
        <w:rPr>
          <w:color w:val="000000"/>
          <w:szCs w:val="20"/>
          <w:lang w:eastAsia="zh-CN"/>
        </w:rPr>
        <w:t xml:space="preserve">increased provisioning of BD/CCEs for that CC if the UE indicates </w:t>
      </w:r>
      <w:r w:rsidR="00016150">
        <w:rPr>
          <w:color w:val="000000"/>
          <w:szCs w:val="20"/>
          <w:lang w:eastAsia="zh-CN"/>
        </w:rPr>
        <w:t xml:space="preserve">R=2 (using capability parameter </w:t>
      </w:r>
      <w:r w:rsidR="00016150" w:rsidRPr="00016150">
        <w:rPr>
          <w:i/>
          <w:iCs/>
          <w:color w:val="000000"/>
          <w:szCs w:val="20"/>
          <w:lang w:eastAsia="zh-CN"/>
        </w:rPr>
        <w:t>blindDetectFactor-r16</w:t>
      </w:r>
      <w:r w:rsidR="00016150">
        <w:rPr>
          <w:color w:val="000000"/>
          <w:szCs w:val="20"/>
          <w:lang w:eastAsia="zh-CN"/>
        </w:rPr>
        <w:t xml:space="preserve">), and is configured with </w:t>
      </w:r>
      <m:oMath>
        <m:r>
          <w:rPr>
            <w:rFonts w:ascii="Cambria Math" w:hAnsi="Cambria Math"/>
            <w:szCs w:val="20"/>
          </w:rPr>
          <m:t>γ=R</m:t>
        </m:r>
      </m:oMath>
      <w:r w:rsidR="00016150">
        <w:rPr>
          <w:color w:val="000000"/>
          <w:szCs w:val="20"/>
          <w:lang w:eastAsia="zh-CN"/>
        </w:rPr>
        <w:t xml:space="preserve"> (using higher layer parameter </w:t>
      </w:r>
      <w:proofErr w:type="spellStart"/>
      <w:r w:rsidR="00016150" w:rsidRPr="00FE72F3">
        <w:rPr>
          <w:i/>
          <w:iCs/>
          <w:color w:val="000000"/>
          <w:szCs w:val="20"/>
          <w:lang w:eastAsia="zh-CN"/>
        </w:rPr>
        <w:t>BDFactorR</w:t>
      </w:r>
      <w:proofErr w:type="spellEnd"/>
      <w:r w:rsidR="00016150">
        <w:rPr>
          <w:color w:val="000000"/>
          <w:szCs w:val="20"/>
          <w:lang w:eastAsia="zh-CN"/>
        </w:rPr>
        <w:t>).</w:t>
      </w:r>
    </w:p>
    <w:p w14:paraId="7B0DCB74" w14:textId="5B432C35" w:rsidR="00016150" w:rsidRDefault="00016150" w:rsidP="00D71C3E">
      <w:pPr>
        <w:jc w:val="both"/>
        <w:rPr>
          <w:color w:val="000000"/>
          <w:szCs w:val="20"/>
          <w:lang w:eastAsia="zh-CN"/>
        </w:rPr>
      </w:pPr>
    </w:p>
    <w:p w14:paraId="27C8132B" w14:textId="3317DDA9" w:rsidR="00120DD5" w:rsidRDefault="00016150" w:rsidP="00D71C3E">
      <w:pPr>
        <w:jc w:val="both"/>
        <w:rPr>
          <w:color w:val="000000"/>
          <w:szCs w:val="20"/>
          <w:lang w:eastAsia="zh-CN"/>
        </w:rPr>
      </w:pPr>
      <w:r>
        <w:rPr>
          <w:color w:val="000000"/>
          <w:szCs w:val="20"/>
          <w:lang w:eastAsia="zh-CN"/>
        </w:rPr>
        <w:t>Table 1 show</w:t>
      </w:r>
      <w:r w:rsidR="00C80B29">
        <w:rPr>
          <w:color w:val="000000"/>
          <w:szCs w:val="20"/>
          <w:lang w:eastAsia="zh-CN"/>
        </w:rPr>
        <w:t>s</w:t>
      </w:r>
      <w:r>
        <w:rPr>
          <w:color w:val="000000"/>
          <w:szCs w:val="20"/>
          <w:lang w:eastAsia="zh-CN"/>
        </w:rPr>
        <w:t xml:space="preserve"> example max BDs that can be configured for a UE fo</w:t>
      </w:r>
      <w:r w:rsidR="00C80B29">
        <w:rPr>
          <w:color w:val="000000"/>
          <w:szCs w:val="20"/>
          <w:lang w:eastAsia="zh-CN"/>
        </w:rPr>
        <w:t>r</w:t>
      </w:r>
      <w:r>
        <w:rPr>
          <w:color w:val="000000"/>
          <w:szCs w:val="20"/>
          <w:lang w:eastAsia="zh-CN"/>
        </w:rPr>
        <w:t xml:space="preserve"> case when UE is configured with </w:t>
      </w:r>
      <w:r w:rsidR="00467D63">
        <w:rPr>
          <w:color w:val="000000"/>
          <w:szCs w:val="20"/>
          <w:lang w:eastAsia="zh-CN"/>
        </w:rPr>
        <w:t>a</w:t>
      </w:r>
      <w:r>
        <w:rPr>
          <w:color w:val="000000"/>
          <w:szCs w:val="20"/>
          <w:lang w:eastAsia="zh-CN"/>
        </w:rPr>
        <w:t xml:space="preserve"> </w:t>
      </w:r>
      <w:proofErr w:type="spellStart"/>
      <w:r>
        <w:rPr>
          <w:color w:val="000000"/>
          <w:szCs w:val="20"/>
          <w:lang w:eastAsia="zh-CN"/>
        </w:rPr>
        <w:t>PCell</w:t>
      </w:r>
      <w:proofErr w:type="spellEnd"/>
      <w:r>
        <w:rPr>
          <w:color w:val="000000"/>
          <w:szCs w:val="20"/>
          <w:lang w:eastAsia="zh-CN"/>
        </w:rPr>
        <w:t xml:space="preserve"> with 15kHz SCS and </w:t>
      </w:r>
      <w:r w:rsidR="00212D8E">
        <w:rPr>
          <w:color w:val="000000"/>
          <w:szCs w:val="20"/>
          <w:lang w:eastAsia="zh-CN"/>
        </w:rPr>
        <w:t>4</w:t>
      </w:r>
      <w:r w:rsidR="00120DD5">
        <w:rPr>
          <w:color w:val="000000"/>
          <w:szCs w:val="20"/>
          <w:lang w:eastAsia="zh-CN"/>
        </w:rPr>
        <w:t xml:space="preserve"> </w:t>
      </w:r>
      <w:proofErr w:type="spellStart"/>
      <w:r>
        <w:rPr>
          <w:color w:val="000000"/>
          <w:szCs w:val="20"/>
          <w:lang w:eastAsia="zh-CN"/>
        </w:rPr>
        <w:t>SCells</w:t>
      </w:r>
      <w:proofErr w:type="spellEnd"/>
      <w:r>
        <w:rPr>
          <w:color w:val="000000"/>
          <w:szCs w:val="20"/>
          <w:lang w:eastAsia="zh-CN"/>
        </w:rPr>
        <w:t xml:space="preserve"> with 30kHz SCS</w:t>
      </w:r>
      <w:r w:rsidR="00120DD5">
        <w:rPr>
          <w:color w:val="000000"/>
          <w:szCs w:val="20"/>
          <w:lang w:eastAsia="zh-CN"/>
        </w:rPr>
        <w:t xml:space="preserve"> </w:t>
      </w:r>
      <w:r w:rsidR="00EE2167">
        <w:rPr>
          <w:color w:val="000000"/>
          <w:szCs w:val="20"/>
          <w:lang w:eastAsia="zh-CN"/>
        </w:rPr>
        <w:t>(i.e., total configured cells=</w:t>
      </w:r>
      <w:r w:rsidR="00212D8E">
        <w:rPr>
          <w:color w:val="000000"/>
          <w:szCs w:val="20"/>
          <w:lang w:eastAsia="zh-CN"/>
        </w:rPr>
        <w:t>5</w:t>
      </w:r>
      <w:r w:rsidR="00EE2167">
        <w:rPr>
          <w:color w:val="000000"/>
          <w:szCs w:val="20"/>
          <w:lang w:eastAsia="zh-CN"/>
        </w:rPr>
        <w:t>)</w:t>
      </w:r>
      <w:r w:rsidR="00212D8E">
        <w:rPr>
          <w:color w:val="000000"/>
          <w:szCs w:val="20"/>
          <w:lang w:eastAsia="zh-CN"/>
        </w:rPr>
        <w:t xml:space="preserve">, and reports </w:t>
      </w:r>
      <w:proofErr w:type="spellStart"/>
      <w:r w:rsidR="00212D8E">
        <w:rPr>
          <w:i/>
        </w:rPr>
        <w:t>pdcch-BlindDetectionCA</w:t>
      </w:r>
      <w:proofErr w:type="spellEnd"/>
      <w:r w:rsidR="00212D8E">
        <w:rPr>
          <w:i/>
        </w:rPr>
        <w:t xml:space="preserve"> =4.</w:t>
      </w:r>
    </w:p>
    <w:p w14:paraId="688122AA" w14:textId="77777777" w:rsidR="00120DD5" w:rsidRDefault="00120DD5" w:rsidP="00D71C3E">
      <w:pPr>
        <w:jc w:val="both"/>
        <w:rPr>
          <w:color w:val="000000"/>
          <w:szCs w:val="20"/>
          <w:lang w:eastAsia="zh-CN"/>
        </w:rPr>
      </w:pPr>
    </w:p>
    <w:p w14:paraId="3B03CBE4" w14:textId="71DB3811" w:rsidR="00016150" w:rsidRDefault="00C80B29" w:rsidP="00D71C3E">
      <w:pPr>
        <w:jc w:val="both"/>
        <w:rPr>
          <w:i/>
        </w:rPr>
      </w:pPr>
      <w:r>
        <w:rPr>
          <w:color w:val="000000"/>
          <w:szCs w:val="20"/>
          <w:lang w:eastAsia="zh-CN"/>
        </w:rPr>
        <w:t xml:space="preserve">Table 2 shows the max BDs for </w:t>
      </w:r>
      <w:r w:rsidR="00EE2167">
        <w:rPr>
          <w:color w:val="000000"/>
          <w:szCs w:val="20"/>
          <w:lang w:eastAsia="zh-CN"/>
        </w:rPr>
        <w:t xml:space="preserve">multi-TRP </w:t>
      </w:r>
      <w:r>
        <w:rPr>
          <w:color w:val="000000"/>
          <w:szCs w:val="20"/>
          <w:lang w:eastAsia="zh-CN"/>
        </w:rPr>
        <w:t>case when</w:t>
      </w:r>
      <w:r w:rsidR="00EE2167">
        <w:rPr>
          <w:color w:val="000000"/>
          <w:szCs w:val="20"/>
          <w:lang w:eastAsia="zh-CN"/>
        </w:rPr>
        <w:t xml:space="preserve"> UE is configured with separate CORESET pools for </w:t>
      </w:r>
      <w:r w:rsidR="00467D63">
        <w:rPr>
          <w:color w:val="000000"/>
          <w:szCs w:val="20"/>
          <w:lang w:eastAsia="zh-CN"/>
        </w:rPr>
        <w:t xml:space="preserve">one of the 4 </w:t>
      </w:r>
      <w:proofErr w:type="spellStart"/>
      <w:r w:rsidR="00467D63">
        <w:rPr>
          <w:color w:val="000000"/>
          <w:szCs w:val="20"/>
          <w:lang w:eastAsia="zh-CN"/>
        </w:rPr>
        <w:t>SCells</w:t>
      </w:r>
      <w:proofErr w:type="spellEnd"/>
      <w:r w:rsidR="00467D63">
        <w:rPr>
          <w:color w:val="000000"/>
          <w:szCs w:val="20"/>
          <w:lang w:eastAsia="zh-CN"/>
        </w:rPr>
        <w:t xml:space="preserve"> (</w:t>
      </w:r>
      <w:proofErr w:type="spellStart"/>
      <w:r w:rsidR="00EE2167">
        <w:rPr>
          <w:color w:val="000000"/>
          <w:szCs w:val="20"/>
          <w:lang w:eastAsia="zh-CN"/>
        </w:rPr>
        <w:t>SCell</w:t>
      </w:r>
      <w:proofErr w:type="spellEnd"/>
      <w:r w:rsidR="00EE2167">
        <w:rPr>
          <w:color w:val="000000"/>
          <w:szCs w:val="20"/>
          <w:lang w:eastAsia="zh-CN"/>
        </w:rPr>
        <w:t xml:space="preserve"> S1</w:t>
      </w:r>
      <w:r w:rsidR="00467D63">
        <w:rPr>
          <w:color w:val="000000"/>
          <w:szCs w:val="20"/>
          <w:lang w:eastAsia="zh-CN"/>
        </w:rPr>
        <w:t>)</w:t>
      </w:r>
      <w:r w:rsidR="00EE2167">
        <w:rPr>
          <w:color w:val="000000"/>
          <w:szCs w:val="20"/>
          <w:lang w:eastAsia="zh-CN"/>
        </w:rPr>
        <w:t>,</w:t>
      </w:r>
      <w:r w:rsidR="00120DD5">
        <w:rPr>
          <w:color w:val="000000"/>
          <w:szCs w:val="20"/>
          <w:lang w:eastAsia="zh-CN"/>
        </w:rPr>
        <w:t xml:space="preserve"> </w:t>
      </w:r>
      <w:r w:rsidR="00EE2167">
        <w:rPr>
          <w:color w:val="000000"/>
          <w:szCs w:val="20"/>
          <w:lang w:eastAsia="zh-CN"/>
        </w:rPr>
        <w:t>reports</w:t>
      </w:r>
      <w:r w:rsidR="00120DD5">
        <w:rPr>
          <w:color w:val="000000"/>
          <w:szCs w:val="20"/>
          <w:lang w:eastAsia="zh-CN"/>
        </w:rPr>
        <w:t xml:space="preserve">  </w:t>
      </w:r>
      <m:oMath>
        <m:r>
          <w:rPr>
            <w:rFonts w:ascii="Cambria Math" w:hAnsi="Cambria Math"/>
            <w:szCs w:val="20"/>
          </w:rPr>
          <m:t>R=2</m:t>
        </m:r>
      </m:oMath>
      <w:r w:rsidR="00120DD5">
        <w:rPr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 xml:space="preserve"> </w:t>
      </w:r>
      <w:r w:rsidR="00120DD5">
        <w:rPr>
          <w:color w:val="00000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Cs w:val="20"/>
          </w:rPr>
          <m:t>γ=2</m:t>
        </m:r>
      </m:oMath>
      <w:r w:rsidR="00EE2167">
        <w:rPr>
          <w:szCs w:val="20"/>
        </w:rPr>
        <w:t xml:space="preserve">, </w:t>
      </w:r>
      <w:r w:rsidR="0043094A">
        <w:rPr>
          <w:szCs w:val="20"/>
        </w:rPr>
        <w:t xml:space="preserve"> </w:t>
      </w:r>
      <w:r>
        <w:rPr>
          <w:szCs w:val="20"/>
        </w:rPr>
        <w:t xml:space="preserve">and </w:t>
      </w:r>
      <w:r w:rsidR="00EE2167">
        <w:rPr>
          <w:szCs w:val="20"/>
        </w:rPr>
        <w:t>for max BDs</w:t>
      </w:r>
      <w:r w:rsidR="008042CE">
        <w:rPr>
          <w:szCs w:val="20"/>
        </w:rPr>
        <w:t>,</w:t>
      </w:r>
      <w:r w:rsidR="00EE2167">
        <w:rPr>
          <w:szCs w:val="20"/>
        </w:rPr>
        <w:t xml:space="preserve"> reports a capability </w:t>
      </w:r>
      <w:proofErr w:type="spellStart"/>
      <w:r w:rsidR="00EE2167">
        <w:rPr>
          <w:i/>
        </w:rPr>
        <w:t>pdcch-BlindDetectionCA</w:t>
      </w:r>
      <w:proofErr w:type="spellEnd"/>
      <w:r w:rsidR="00EE2167">
        <w:rPr>
          <w:i/>
        </w:rPr>
        <w:t xml:space="preserve"> =4</w:t>
      </w:r>
      <w:r w:rsidR="00120DD5">
        <w:rPr>
          <w:i/>
        </w:rPr>
        <w:t>.</w:t>
      </w:r>
    </w:p>
    <w:p w14:paraId="1446F68F" w14:textId="0F10F853" w:rsidR="00812241" w:rsidRDefault="00812241" w:rsidP="00D71C3E">
      <w:pPr>
        <w:jc w:val="both"/>
      </w:pPr>
      <w:r>
        <w:rPr>
          <w:rFonts w:eastAsiaTheme="minorEastAsia" w:cs="Arial"/>
        </w:rPr>
        <w:t xml:space="preserve">For Rel17 </w:t>
      </w:r>
      <w:proofErr w:type="spellStart"/>
      <w:r>
        <w:rPr>
          <w:rFonts w:eastAsiaTheme="minorEastAsia" w:cs="Arial"/>
        </w:rPr>
        <w:t>SCell</w:t>
      </w:r>
      <w:proofErr w:type="spellEnd"/>
      <w:r>
        <w:rPr>
          <w:rFonts w:eastAsiaTheme="minorEastAsia" w:cs="Arial"/>
        </w:rPr>
        <w:t xml:space="preserve"> to </w:t>
      </w:r>
      <w:proofErr w:type="spellStart"/>
      <w:r>
        <w:rPr>
          <w:rFonts w:eastAsiaTheme="minorEastAsia" w:cs="Arial"/>
        </w:rPr>
        <w:t>PCell</w:t>
      </w:r>
      <w:proofErr w:type="spellEnd"/>
      <w:r>
        <w:rPr>
          <w:rFonts w:eastAsiaTheme="minorEastAsia" w:cs="Arial"/>
        </w:rPr>
        <w:t xml:space="preserve"> scheduling</w:t>
      </w:r>
      <w:r w:rsidR="00D71C3E">
        <w:rPr>
          <w:rFonts w:eastAsiaTheme="minorEastAsia" w:cs="Arial"/>
        </w:rPr>
        <w:t>,</w:t>
      </w:r>
      <w:r>
        <w:rPr>
          <w:rFonts w:eastAsiaTheme="minorEastAsia" w:cs="Arial"/>
        </w:rPr>
        <w:t xml:space="preserve"> BD/CCE handling can be adapted similarly by </w:t>
      </w:r>
      <w:r>
        <w:t xml:space="preserve">counting (s-p) scheduling as an additional cell in the LHS part of  the conditions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>,</w:t>
      </w:r>
      <w:r>
        <w:t xml:space="preserve">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specified in sub-clause 10.1 of 38.213. </w:t>
      </w:r>
    </w:p>
    <w:p w14:paraId="016D7D68" w14:textId="77777777" w:rsidR="00812241" w:rsidRDefault="00812241" w:rsidP="00D71C3E">
      <w:pPr>
        <w:jc w:val="both"/>
      </w:pPr>
    </w:p>
    <w:p w14:paraId="6070ADC2" w14:textId="3012B75D" w:rsidR="00812241" w:rsidRDefault="00812241" w:rsidP="00D71C3E">
      <w:pPr>
        <w:jc w:val="both"/>
        <w:rPr>
          <w:rFonts w:eastAsiaTheme="minorEastAsia" w:cs="Arial"/>
        </w:rPr>
      </w:pPr>
      <w:r>
        <w:t xml:space="preserve">Table 3 below shows max BDs for the same example used for Table 1 but with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configured for the UE with from </w:t>
      </w:r>
      <w:proofErr w:type="spellStart"/>
      <w:r>
        <w:t>SCell</w:t>
      </w:r>
      <w:proofErr w:type="spellEnd"/>
      <w:r>
        <w:t xml:space="preserve"> S1 and UE reporting </w:t>
      </w:r>
      <w:proofErr w:type="spellStart"/>
      <w:r>
        <w:rPr>
          <w:i/>
        </w:rPr>
        <w:t>pdcch-BlindDetectionCA</w:t>
      </w:r>
      <w:proofErr w:type="spellEnd"/>
      <w:r>
        <w:rPr>
          <w:i/>
        </w:rPr>
        <w:t xml:space="preserve"> =4</w:t>
      </w:r>
      <w:r>
        <w:t xml:space="preserve">. As shown in the Table, with this approach, total #BDs capability for the UE is not increased compared to no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</w:t>
      </w:r>
      <w:r w:rsidR="00D71C3E">
        <w:t xml:space="preserve">scheduling </w:t>
      </w:r>
      <w:r>
        <w:t xml:space="preserve">case. Instead the BDs for (s-p) operation are borrowed equitably from other scheduling combinations similar to the approach specified </w:t>
      </w:r>
      <w:r>
        <w:lastRenderedPageBreak/>
        <w:t xml:space="preserve">for multi-TRP. i.e., </w:t>
      </w:r>
      <w:proofErr w:type="spellStart"/>
      <w:r>
        <w:t>PCell</w:t>
      </w:r>
      <w:proofErr w:type="spellEnd"/>
      <w:r>
        <w:t xml:space="preserve"> self-scheduling max BDs are scaled down from 44 to floor(44*4*(1/</w:t>
      </w:r>
      <w:r w:rsidR="002E2ED5">
        <w:t>6</w:t>
      </w:r>
      <w:r>
        <w:t>))=</w:t>
      </w:r>
      <w:r w:rsidR="002E2ED5">
        <w:t>29</w:t>
      </w:r>
      <w:r>
        <w:t xml:space="preserve">. The (s-p) combination is considered as one more </w:t>
      </w:r>
      <w:proofErr w:type="spellStart"/>
      <w:r>
        <w:t>SCell</w:t>
      </w:r>
      <w:proofErr w:type="spellEnd"/>
      <w:r>
        <w:t xml:space="preserve"> that needs to be scheduled with scheduling cell SCS same as </w:t>
      </w:r>
      <w:proofErr w:type="spellStart"/>
      <w:r>
        <w:t>sSCell</w:t>
      </w:r>
      <w:proofErr w:type="spellEnd"/>
      <w:r>
        <w:t xml:space="preserve"> (i.e., S1), resulting in the max BDs for scheduling cells with 30 </w:t>
      </w:r>
      <w:proofErr w:type="spellStart"/>
      <w:r>
        <w:t>kHZ</w:t>
      </w:r>
      <w:proofErr w:type="spellEnd"/>
      <w:r>
        <w:t xml:space="preserve"> SCS being scaled down to floor(36*4*(</w:t>
      </w:r>
      <w:r w:rsidR="002E2ED5">
        <w:t>5</w:t>
      </w:r>
      <w:r>
        <w:t>/</w:t>
      </w:r>
      <w:r w:rsidR="002E2ED5">
        <w:t>6</w:t>
      </w:r>
      <w:r>
        <w:t>))=1</w:t>
      </w:r>
      <w:r w:rsidR="002E2ED5">
        <w:t>20</w:t>
      </w:r>
      <w:r>
        <w:t>.</w:t>
      </w:r>
    </w:p>
    <w:p w14:paraId="04ADA2B0" w14:textId="77777777" w:rsidR="00812241" w:rsidRDefault="00812241" w:rsidP="00D84E76">
      <w:pPr>
        <w:rPr>
          <w:color w:val="000000"/>
          <w:szCs w:val="20"/>
          <w:lang w:eastAsia="zh-CN"/>
        </w:rPr>
      </w:pPr>
    </w:p>
    <w:p w14:paraId="20338F4F" w14:textId="750D96E0" w:rsidR="00016150" w:rsidRDefault="00016150" w:rsidP="00D84E76">
      <w:pPr>
        <w:rPr>
          <w:color w:val="000000"/>
          <w:szCs w:val="20"/>
          <w:lang w:eastAsia="zh-CN"/>
        </w:rPr>
      </w:pPr>
    </w:p>
    <w:p w14:paraId="3DFEE1D2" w14:textId="47280B25" w:rsidR="00C80B29" w:rsidRDefault="00C80B29" w:rsidP="00C80B29">
      <w:pPr>
        <w:jc w:val="center"/>
        <w:rPr>
          <w:rFonts w:ascii="Arial" w:hAnsi="Arial" w:cs="Arial"/>
          <w:b/>
          <w:bCs/>
          <w:u w:val="single"/>
        </w:rPr>
      </w:pPr>
      <w:r w:rsidRPr="00C80B29">
        <w:rPr>
          <w:rFonts w:ascii="Arial" w:hAnsi="Arial" w:cs="Arial"/>
          <w:b/>
          <w:bCs/>
          <w:u w:val="single"/>
        </w:rPr>
        <w:t>Table 1 –</w:t>
      </w:r>
      <w:r>
        <w:rPr>
          <w:rFonts w:ascii="Arial" w:hAnsi="Arial" w:cs="Arial"/>
          <w:b/>
          <w:bCs/>
          <w:u w:val="single"/>
        </w:rPr>
        <w:t xml:space="preserve"> Rel16 max #BD,</w:t>
      </w:r>
      <w:r w:rsidRPr="00C80B29">
        <w:rPr>
          <w:rFonts w:ascii="Arial" w:hAnsi="Arial" w:cs="Arial"/>
          <w:b/>
          <w:bCs/>
          <w:u w:val="single"/>
        </w:rPr>
        <w:t xml:space="preserve"> no multi-TRP</w:t>
      </w:r>
    </w:p>
    <w:p w14:paraId="66405BF6" w14:textId="77777777" w:rsidR="00FC08D0" w:rsidRPr="00C80B29" w:rsidRDefault="00FC08D0" w:rsidP="00C80B29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W w:w="6380" w:type="dxa"/>
        <w:jc w:val="center"/>
        <w:tblLook w:val="04A0" w:firstRow="1" w:lastRow="0" w:firstColumn="1" w:lastColumn="0" w:noHBand="0" w:noVBand="1"/>
      </w:tblPr>
      <w:tblGrid>
        <w:gridCol w:w="1640"/>
        <w:gridCol w:w="1040"/>
        <w:gridCol w:w="3700"/>
      </w:tblGrid>
      <w:tr w:rsidR="00C80B29" w14:paraId="76929E9D" w14:textId="77777777" w:rsidTr="00C80B29">
        <w:trPr>
          <w:trHeight w:val="29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A08FB" w14:textId="77777777" w:rsidR="00C80B29" w:rsidRPr="00C80B29" w:rsidRDefault="00C80B29" w:rsidP="00C80B29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C80B29">
              <w:rPr>
                <w:rFonts w:ascii="Arial" w:hAnsi="Arial" w:cs="Arial"/>
                <w:color w:val="000000"/>
                <w:szCs w:val="22"/>
              </w:rPr>
              <w:t>scheduling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78144" w14:textId="17113CF3" w:rsidR="00C80B29" w:rsidRPr="00C80B29" w:rsidRDefault="00C80B29" w:rsidP="00C80B29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C80B29">
              <w:rPr>
                <w:rFonts w:ascii="Arial" w:hAnsi="Arial" w:cs="Arial"/>
                <w:color w:val="000000"/>
                <w:szCs w:val="22"/>
              </w:rPr>
              <w:t>m-TRP</w:t>
            </w:r>
            <w:r w:rsidR="00140744">
              <w:rPr>
                <w:rFonts w:ascii="Arial" w:hAnsi="Arial" w:cs="Arial"/>
                <w:color w:val="000000"/>
                <w:szCs w:val="22"/>
              </w:rPr>
              <w:t>?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6DFC0" w14:textId="4D56F732" w:rsidR="00C80B29" w:rsidRPr="00C80B29" w:rsidRDefault="00212D8E" w:rsidP="00C80B29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C80B29">
              <w:rPr>
                <w:rFonts w:ascii="Arial" w:hAnsi="Arial" w:cs="Arial"/>
                <w:color w:val="000000"/>
                <w:szCs w:val="22"/>
              </w:rPr>
              <w:t>M</w:t>
            </w:r>
            <w:r w:rsidR="00C80B29" w:rsidRPr="00C80B29">
              <w:rPr>
                <w:rFonts w:ascii="Arial" w:hAnsi="Arial" w:cs="Arial"/>
                <w:color w:val="000000"/>
                <w:szCs w:val="22"/>
              </w:rPr>
              <w:t>ax PDCCH BDs</w:t>
            </w:r>
            <w:r w:rsidR="00D0416A">
              <w:rPr>
                <w:rFonts w:ascii="Arial" w:hAnsi="Arial" w:cs="Arial"/>
                <w:color w:val="000000"/>
                <w:szCs w:val="22"/>
              </w:rPr>
              <w:t xml:space="preserve"> per slot</w:t>
            </w:r>
          </w:p>
        </w:tc>
      </w:tr>
      <w:tr w:rsidR="00C80B29" w14:paraId="42D2802E" w14:textId="77777777" w:rsidTr="00C80B29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BF361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P-&gt;P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4C44E" w14:textId="7AF79CFC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A5C0" w14:textId="1D82FE4D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b1=</w:t>
            </w:r>
            <w:r w:rsidR="00212D8E">
              <w:rPr>
                <w:color w:val="000000"/>
                <w:szCs w:val="22"/>
              </w:rPr>
              <w:t>35</w:t>
            </w:r>
          </w:p>
        </w:tc>
      </w:tr>
      <w:tr w:rsidR="00212D8E" w14:paraId="4130DD2A" w14:textId="77777777" w:rsidTr="00C80B29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C3EDA" w14:textId="77777777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S1-&gt;S1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3F861" w14:textId="7F124540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C6A26" w14:textId="4562A35E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b2&lt;=</w:t>
            </w:r>
            <w:r>
              <w:rPr>
                <w:color w:val="000000"/>
                <w:szCs w:val="22"/>
              </w:rPr>
              <w:t>36</w:t>
            </w:r>
            <w:r w:rsidRPr="00C80B29">
              <w:rPr>
                <w:color w:val="000000"/>
                <w:szCs w:val="22"/>
              </w:rPr>
              <w:t xml:space="preserve"> such that b2+b3+b4</w:t>
            </w:r>
            <w:r>
              <w:rPr>
                <w:color w:val="000000"/>
                <w:szCs w:val="22"/>
              </w:rPr>
              <w:t>+b5</w:t>
            </w:r>
            <w:r w:rsidRPr="00C80B29">
              <w:rPr>
                <w:color w:val="000000"/>
                <w:szCs w:val="22"/>
              </w:rPr>
              <w:t xml:space="preserve"> &lt;= </w:t>
            </w:r>
            <w:r>
              <w:rPr>
                <w:color w:val="000000"/>
                <w:szCs w:val="22"/>
              </w:rPr>
              <w:t>115</w:t>
            </w:r>
          </w:p>
        </w:tc>
      </w:tr>
      <w:tr w:rsidR="00212D8E" w14:paraId="547D85BD" w14:textId="77777777" w:rsidTr="00C80B29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1784A" w14:textId="77777777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S2-&gt;S2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0752A" w14:textId="21DEE560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B4A3" w14:textId="74222D5A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b3&lt;=</w:t>
            </w:r>
            <w:r>
              <w:rPr>
                <w:color w:val="000000"/>
                <w:szCs w:val="22"/>
              </w:rPr>
              <w:t>36</w:t>
            </w:r>
            <w:r w:rsidRPr="00C80B29">
              <w:rPr>
                <w:color w:val="000000"/>
                <w:szCs w:val="22"/>
              </w:rPr>
              <w:t xml:space="preserve"> such that b2+b3+b4</w:t>
            </w:r>
            <w:r>
              <w:rPr>
                <w:color w:val="000000"/>
                <w:szCs w:val="22"/>
              </w:rPr>
              <w:t>+b5</w:t>
            </w:r>
            <w:r w:rsidRPr="00C80B29">
              <w:rPr>
                <w:color w:val="000000"/>
                <w:szCs w:val="22"/>
              </w:rPr>
              <w:t xml:space="preserve"> &lt;= </w:t>
            </w:r>
            <w:r>
              <w:rPr>
                <w:color w:val="000000"/>
                <w:szCs w:val="22"/>
              </w:rPr>
              <w:t>115</w:t>
            </w:r>
          </w:p>
        </w:tc>
      </w:tr>
      <w:tr w:rsidR="00212D8E" w14:paraId="7E9F813C" w14:textId="77777777" w:rsidTr="00C80B29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08A29" w14:textId="77777777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S3-&gt;S3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13351" w14:textId="6F72CAE7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A7DF8" w14:textId="5E32DE96" w:rsidR="00212D8E" w:rsidRPr="00C80B29" w:rsidRDefault="00212D8E" w:rsidP="00212D8E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b4&lt;=36 such that b2+b3+b4</w:t>
            </w:r>
            <w:r>
              <w:rPr>
                <w:color w:val="000000"/>
                <w:szCs w:val="22"/>
              </w:rPr>
              <w:t>+b5</w:t>
            </w:r>
            <w:r w:rsidRPr="00C80B29">
              <w:rPr>
                <w:color w:val="000000"/>
                <w:szCs w:val="22"/>
              </w:rPr>
              <w:t xml:space="preserve"> &lt;= </w:t>
            </w:r>
            <w:r>
              <w:rPr>
                <w:color w:val="000000"/>
                <w:szCs w:val="22"/>
              </w:rPr>
              <w:t>115</w:t>
            </w:r>
          </w:p>
        </w:tc>
      </w:tr>
      <w:tr w:rsidR="00212D8E" w14:paraId="228D39A8" w14:textId="77777777" w:rsidTr="00C80B29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1FC44" w14:textId="2983D1D4" w:rsidR="00212D8E" w:rsidRPr="00C80B29" w:rsidRDefault="00212D8E" w:rsidP="00C80B2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S4-&gt;S4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7BB1C" w14:textId="4115699D" w:rsidR="00212D8E" w:rsidRPr="00C80B29" w:rsidRDefault="00212D8E" w:rsidP="00C80B2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1E50F" w14:textId="29529F0C" w:rsidR="00212D8E" w:rsidRPr="00C80B29" w:rsidRDefault="00212D8E" w:rsidP="00C80B2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b5</w:t>
            </w:r>
            <w:r w:rsidRPr="00C80B29">
              <w:rPr>
                <w:color w:val="000000"/>
                <w:szCs w:val="22"/>
              </w:rPr>
              <w:t>&lt;=36 such that b2+b3+b4</w:t>
            </w:r>
            <w:r>
              <w:rPr>
                <w:color w:val="000000"/>
                <w:szCs w:val="22"/>
              </w:rPr>
              <w:t>+b5</w:t>
            </w:r>
            <w:r w:rsidRPr="00C80B29">
              <w:rPr>
                <w:color w:val="000000"/>
                <w:szCs w:val="22"/>
              </w:rPr>
              <w:t xml:space="preserve"> &lt;= </w:t>
            </w:r>
            <w:r>
              <w:rPr>
                <w:color w:val="000000"/>
                <w:szCs w:val="22"/>
              </w:rPr>
              <w:t>115</w:t>
            </w:r>
          </w:p>
        </w:tc>
      </w:tr>
      <w:tr w:rsidR="00C80B29" w14:paraId="153ACDB6" w14:textId="77777777" w:rsidTr="00C80B29">
        <w:trPr>
          <w:trHeight w:val="290"/>
          <w:jc w:val="center"/>
        </w:trPr>
        <w:tc>
          <w:tcPr>
            <w:tcW w:w="1640" w:type="dxa"/>
            <w:noWrap/>
            <w:vAlign w:val="bottom"/>
            <w:hideMark/>
          </w:tcPr>
          <w:p w14:paraId="482DDB73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040" w:type="dxa"/>
            <w:noWrap/>
            <w:vAlign w:val="bottom"/>
            <w:hideMark/>
          </w:tcPr>
          <w:p w14:paraId="22489FF9" w14:textId="77777777" w:rsidR="00C80B29" w:rsidRPr="00C80B29" w:rsidRDefault="00C80B29" w:rsidP="00C80B29">
            <w:pPr>
              <w:jc w:val="center"/>
            </w:pP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DDB16" w14:textId="04CC0B74" w:rsidR="00E43B12" w:rsidRPr="00DF0B4C" w:rsidRDefault="00C80B29" w:rsidP="00EA02B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 xml:space="preserve">total </w:t>
            </w:r>
            <w:r w:rsidR="00E43B12">
              <w:rPr>
                <w:color w:val="000000"/>
                <w:szCs w:val="22"/>
              </w:rPr>
              <w:t>= (</w:t>
            </w:r>
            <w:r w:rsidR="00212D8E">
              <w:rPr>
                <w:color w:val="000000"/>
                <w:szCs w:val="22"/>
              </w:rPr>
              <w:t>115</w:t>
            </w:r>
            <w:r w:rsidR="00E43B12">
              <w:rPr>
                <w:color w:val="000000"/>
                <w:szCs w:val="22"/>
              </w:rPr>
              <w:t xml:space="preserve"> @30kHz)</w:t>
            </w:r>
            <w:r w:rsidR="00EE2167">
              <w:rPr>
                <w:color w:val="000000"/>
                <w:szCs w:val="22"/>
              </w:rPr>
              <w:t xml:space="preserve"> </w:t>
            </w:r>
            <w:r w:rsidRPr="00C80B29">
              <w:rPr>
                <w:color w:val="000000"/>
                <w:szCs w:val="22"/>
              </w:rPr>
              <w:t>+</w:t>
            </w:r>
            <w:r w:rsidR="00212D8E">
              <w:rPr>
                <w:color w:val="000000"/>
                <w:szCs w:val="22"/>
              </w:rPr>
              <w:t>35</w:t>
            </w:r>
            <w:r w:rsidRPr="00C80B29">
              <w:rPr>
                <w:color w:val="000000"/>
                <w:szCs w:val="22"/>
              </w:rPr>
              <w:t xml:space="preserve"> </w:t>
            </w:r>
            <w:r w:rsidR="00E43B12">
              <w:rPr>
                <w:color w:val="000000"/>
                <w:szCs w:val="22"/>
              </w:rPr>
              <w:t>@15kHz</w:t>
            </w:r>
          </w:p>
        </w:tc>
      </w:tr>
    </w:tbl>
    <w:p w14:paraId="0BF2761E" w14:textId="77777777" w:rsidR="00C80B29" w:rsidRDefault="00C80B29" w:rsidP="00C80B29">
      <w:pPr>
        <w:jc w:val="center"/>
        <w:rPr>
          <w:rFonts w:ascii="Arial" w:hAnsi="Arial" w:cs="Arial"/>
          <w:b/>
          <w:bCs/>
          <w:sz w:val="22"/>
          <w:szCs w:val="20"/>
          <w:u w:val="single"/>
        </w:rPr>
      </w:pPr>
    </w:p>
    <w:p w14:paraId="6FAA1CCF" w14:textId="0748E2EE" w:rsidR="00C80B29" w:rsidRPr="00C80B29" w:rsidRDefault="00C80B29" w:rsidP="00C80B29">
      <w:pPr>
        <w:jc w:val="center"/>
        <w:rPr>
          <w:rFonts w:ascii="Arial" w:hAnsi="Arial" w:cs="Arial"/>
          <w:b/>
          <w:bCs/>
          <w:u w:val="single"/>
        </w:rPr>
      </w:pPr>
      <w:r w:rsidRPr="00C80B29">
        <w:rPr>
          <w:rFonts w:ascii="Arial" w:hAnsi="Arial" w:cs="Arial"/>
          <w:b/>
          <w:bCs/>
          <w:u w:val="single"/>
        </w:rPr>
        <w:t>Table 2 –</w:t>
      </w:r>
      <w:r>
        <w:rPr>
          <w:rFonts w:ascii="Arial" w:hAnsi="Arial" w:cs="Arial"/>
          <w:b/>
          <w:bCs/>
          <w:u w:val="single"/>
        </w:rPr>
        <w:t>Rel16 max #BD,</w:t>
      </w:r>
      <w:r w:rsidRPr="00C80B29">
        <w:rPr>
          <w:rFonts w:ascii="Arial" w:hAnsi="Arial" w:cs="Arial"/>
          <w:b/>
          <w:bCs/>
          <w:u w:val="single"/>
        </w:rPr>
        <w:t xml:space="preserve"> multi-TRP with </w:t>
      </w:r>
      <m:oMath>
        <m:r>
          <m:rPr>
            <m:sty m:val="bi"/>
          </m:rPr>
          <w:rPr>
            <w:rFonts w:ascii="Cambria Math" w:hAnsi="Cambria Math" w:cs="Arial"/>
            <w:u w:val="single"/>
          </w:rPr>
          <m:t>γ</m:t>
        </m:r>
        <m:r>
          <m:rPr>
            <m:sty m:val="b"/>
          </m:rPr>
          <w:rPr>
            <w:rFonts w:ascii="Cambria Math" w:hAnsi="Cambria Math" w:cs="Arial"/>
            <w:u w:val="single"/>
          </w:rPr>
          <m:t>=2</m:t>
        </m:r>
      </m:oMath>
      <w:r>
        <w:rPr>
          <w:rFonts w:ascii="Arial" w:hAnsi="Arial" w:cs="Arial"/>
          <w:b/>
          <w:bCs/>
          <w:u w:val="single"/>
        </w:rPr>
        <w:t xml:space="preserve"> </w:t>
      </w:r>
      <w:r w:rsidR="00D0416A">
        <w:rPr>
          <w:rFonts w:ascii="Arial" w:hAnsi="Arial" w:cs="Arial"/>
          <w:b/>
          <w:bCs/>
          <w:u w:val="single"/>
        </w:rPr>
        <w:t xml:space="preserve">and two CORESET pools on </w:t>
      </w:r>
      <w:proofErr w:type="spellStart"/>
      <w:r w:rsidR="00D0416A">
        <w:rPr>
          <w:rFonts w:ascii="Arial" w:hAnsi="Arial" w:cs="Arial"/>
          <w:b/>
          <w:bCs/>
          <w:u w:val="single"/>
        </w:rPr>
        <w:t>SCell</w:t>
      </w:r>
      <w:proofErr w:type="spellEnd"/>
      <w:r w:rsidR="00D0416A">
        <w:rPr>
          <w:rFonts w:ascii="Arial" w:hAnsi="Arial" w:cs="Arial"/>
          <w:b/>
          <w:bCs/>
          <w:u w:val="single"/>
        </w:rPr>
        <w:t xml:space="preserve"> S1 </w:t>
      </w:r>
    </w:p>
    <w:p w14:paraId="6C202F14" w14:textId="77777777" w:rsidR="00C80B29" w:rsidRDefault="00C80B29" w:rsidP="00C80B29">
      <w:pPr>
        <w:jc w:val="center"/>
        <w:rPr>
          <w:rFonts w:cs="Arial"/>
          <w:b/>
          <w:bCs/>
          <w:u w:val="single"/>
        </w:rPr>
      </w:pPr>
    </w:p>
    <w:tbl>
      <w:tblPr>
        <w:tblW w:w="6380" w:type="dxa"/>
        <w:jc w:val="center"/>
        <w:tblLook w:val="04A0" w:firstRow="1" w:lastRow="0" w:firstColumn="1" w:lastColumn="0" w:noHBand="0" w:noVBand="1"/>
      </w:tblPr>
      <w:tblGrid>
        <w:gridCol w:w="1180"/>
        <w:gridCol w:w="1100"/>
        <w:gridCol w:w="4100"/>
      </w:tblGrid>
      <w:tr w:rsidR="00C80B29" w14:paraId="03A96A3E" w14:textId="77777777" w:rsidTr="00C80B29">
        <w:trPr>
          <w:trHeight w:val="29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AF21A" w14:textId="77777777" w:rsidR="00C80B29" w:rsidRPr="00C80B29" w:rsidRDefault="00C80B29" w:rsidP="00F62EB0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C80B29">
              <w:rPr>
                <w:rFonts w:ascii="Arial" w:hAnsi="Arial" w:cs="Arial"/>
                <w:color w:val="000000"/>
                <w:szCs w:val="22"/>
              </w:rPr>
              <w:t>scheduling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68F37" w14:textId="163EA914" w:rsidR="00C80B29" w:rsidRPr="00C80B29" w:rsidRDefault="00C80B29" w:rsidP="00F62EB0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C80B29">
              <w:rPr>
                <w:rFonts w:ascii="Arial" w:hAnsi="Arial" w:cs="Arial"/>
                <w:color w:val="000000"/>
                <w:szCs w:val="22"/>
              </w:rPr>
              <w:t>m-TRP</w:t>
            </w:r>
            <w:r w:rsidR="00140744">
              <w:rPr>
                <w:rFonts w:ascii="Arial" w:hAnsi="Arial" w:cs="Arial"/>
                <w:color w:val="000000"/>
                <w:szCs w:val="22"/>
              </w:rPr>
              <w:t>?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0D432" w14:textId="42489B89" w:rsidR="00C80B29" w:rsidRPr="00C80B29" w:rsidRDefault="00212D8E" w:rsidP="00F62EB0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C80B29">
              <w:rPr>
                <w:rFonts w:ascii="Arial" w:hAnsi="Arial" w:cs="Arial"/>
                <w:color w:val="000000"/>
                <w:szCs w:val="22"/>
              </w:rPr>
              <w:t>M</w:t>
            </w:r>
            <w:r w:rsidR="00C80B29" w:rsidRPr="00C80B29">
              <w:rPr>
                <w:rFonts w:ascii="Arial" w:hAnsi="Arial" w:cs="Arial"/>
                <w:color w:val="000000"/>
                <w:szCs w:val="22"/>
              </w:rPr>
              <w:t>ax PDCCH BDs</w:t>
            </w:r>
            <w:r w:rsidR="00D0416A">
              <w:rPr>
                <w:rFonts w:ascii="Arial" w:hAnsi="Arial" w:cs="Arial"/>
                <w:color w:val="000000"/>
                <w:szCs w:val="22"/>
              </w:rPr>
              <w:t xml:space="preserve"> per slot</w:t>
            </w:r>
          </w:p>
        </w:tc>
      </w:tr>
      <w:tr w:rsidR="00C80B29" w14:paraId="459CAAA0" w14:textId="77777777" w:rsidTr="00C80B29">
        <w:trPr>
          <w:trHeight w:val="29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D8B77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P-&gt;P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C1DE3" w14:textId="18FAFAC3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n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35626" w14:textId="1236795D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b1=</w:t>
            </w:r>
            <w:r w:rsidR="00212D8E">
              <w:rPr>
                <w:color w:val="000000"/>
                <w:szCs w:val="22"/>
              </w:rPr>
              <w:t>29</w:t>
            </w:r>
          </w:p>
        </w:tc>
      </w:tr>
      <w:tr w:rsidR="00C80B29" w14:paraId="517A06A4" w14:textId="77777777" w:rsidTr="00C80B29">
        <w:trPr>
          <w:trHeight w:val="29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8628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S1-&gt;S1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71B1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y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B5FE1" w14:textId="4EDAA16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b2&lt;=72 such that b2+b3+b4</w:t>
            </w:r>
            <w:r w:rsidR="00212D8E">
              <w:rPr>
                <w:color w:val="000000"/>
                <w:szCs w:val="22"/>
              </w:rPr>
              <w:t>+b5</w:t>
            </w:r>
            <w:r w:rsidRPr="00C80B29">
              <w:rPr>
                <w:color w:val="000000"/>
                <w:szCs w:val="22"/>
              </w:rPr>
              <w:t xml:space="preserve"> &lt;= </w:t>
            </w:r>
            <w:r w:rsidR="00212D8E">
              <w:rPr>
                <w:color w:val="000000"/>
                <w:szCs w:val="22"/>
              </w:rPr>
              <w:t>120</w:t>
            </w:r>
          </w:p>
        </w:tc>
      </w:tr>
      <w:tr w:rsidR="00C80B29" w14:paraId="2EEA2CE5" w14:textId="77777777" w:rsidTr="00C80B29">
        <w:trPr>
          <w:trHeight w:val="29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D9B7E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S2-&gt;S2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096B" w14:textId="346EC43C" w:rsidR="00C80B29" w:rsidRPr="00C80B29" w:rsidRDefault="00941489" w:rsidP="00C80B2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CFCC7" w14:textId="5CFDC5A5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b3&lt;=</w:t>
            </w:r>
            <w:r w:rsidR="00120DD5">
              <w:rPr>
                <w:color w:val="000000"/>
                <w:szCs w:val="22"/>
              </w:rPr>
              <w:t>36</w:t>
            </w:r>
            <w:r w:rsidR="00120DD5" w:rsidRPr="00C80B29">
              <w:rPr>
                <w:color w:val="000000"/>
                <w:szCs w:val="22"/>
              </w:rPr>
              <w:t xml:space="preserve"> </w:t>
            </w:r>
            <w:r w:rsidRPr="00C80B29">
              <w:rPr>
                <w:color w:val="000000"/>
                <w:szCs w:val="22"/>
              </w:rPr>
              <w:t>such that b2+b3+b4</w:t>
            </w:r>
            <w:r w:rsidR="00212D8E">
              <w:rPr>
                <w:color w:val="000000"/>
                <w:szCs w:val="22"/>
              </w:rPr>
              <w:t>+b5</w:t>
            </w:r>
            <w:r w:rsidRPr="00C80B29">
              <w:rPr>
                <w:color w:val="000000"/>
                <w:szCs w:val="22"/>
              </w:rPr>
              <w:t xml:space="preserve"> &lt;= </w:t>
            </w:r>
            <w:r w:rsidR="00212D8E">
              <w:rPr>
                <w:color w:val="000000"/>
                <w:szCs w:val="22"/>
              </w:rPr>
              <w:t>120</w:t>
            </w:r>
          </w:p>
        </w:tc>
      </w:tr>
      <w:tr w:rsidR="00C80B29" w14:paraId="0D239F1C" w14:textId="77777777" w:rsidTr="00C80B29">
        <w:trPr>
          <w:trHeight w:val="29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9156C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S3-&gt;S3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7ADF9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n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9E5DA" w14:textId="0E94356B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  <w:r w:rsidRPr="00C80B29">
              <w:rPr>
                <w:color w:val="000000"/>
                <w:szCs w:val="22"/>
              </w:rPr>
              <w:t>b4&lt;=36 such that b2+b3+b4</w:t>
            </w:r>
            <w:r w:rsidR="00212D8E">
              <w:rPr>
                <w:color w:val="000000"/>
                <w:szCs w:val="22"/>
              </w:rPr>
              <w:t>+b5</w:t>
            </w:r>
            <w:r w:rsidRPr="00C80B29">
              <w:rPr>
                <w:color w:val="000000"/>
                <w:szCs w:val="22"/>
              </w:rPr>
              <w:t xml:space="preserve"> &lt;= </w:t>
            </w:r>
            <w:r w:rsidR="00212D8E">
              <w:rPr>
                <w:color w:val="000000"/>
                <w:szCs w:val="22"/>
              </w:rPr>
              <w:t>120</w:t>
            </w:r>
          </w:p>
        </w:tc>
      </w:tr>
      <w:tr w:rsidR="00212D8E" w14:paraId="5A80E37E" w14:textId="77777777" w:rsidTr="00C80B29">
        <w:trPr>
          <w:trHeight w:val="29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BB83B" w14:textId="7CDD3F1E" w:rsidR="00212D8E" w:rsidRPr="00C80B29" w:rsidRDefault="00212D8E" w:rsidP="00C80B2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S4-&gt;S4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77185" w14:textId="1E779917" w:rsidR="00212D8E" w:rsidRPr="00C80B29" w:rsidRDefault="00212D8E" w:rsidP="00C80B2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ADD19" w14:textId="45299B63" w:rsidR="00212D8E" w:rsidRPr="00C80B29" w:rsidRDefault="00212D8E" w:rsidP="00C80B2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b5&lt;=36 such that </w:t>
            </w:r>
            <w:r w:rsidRPr="00C80B29">
              <w:rPr>
                <w:color w:val="000000"/>
                <w:szCs w:val="22"/>
              </w:rPr>
              <w:t>b2+b3+b4</w:t>
            </w:r>
            <w:r>
              <w:rPr>
                <w:color w:val="000000"/>
                <w:szCs w:val="22"/>
              </w:rPr>
              <w:t>+b5 &lt;= 120</w:t>
            </w:r>
          </w:p>
        </w:tc>
      </w:tr>
      <w:tr w:rsidR="00C80B29" w14:paraId="6A181C21" w14:textId="77777777" w:rsidTr="00C80B29">
        <w:trPr>
          <w:trHeight w:val="290"/>
          <w:jc w:val="center"/>
        </w:trPr>
        <w:tc>
          <w:tcPr>
            <w:tcW w:w="1180" w:type="dxa"/>
            <w:noWrap/>
            <w:vAlign w:val="bottom"/>
            <w:hideMark/>
          </w:tcPr>
          <w:p w14:paraId="2A9BB084" w14:textId="77777777" w:rsidR="00C80B29" w:rsidRPr="00C80B29" w:rsidRDefault="00C80B29" w:rsidP="00C80B29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100" w:type="dxa"/>
            <w:noWrap/>
            <w:vAlign w:val="bottom"/>
            <w:hideMark/>
          </w:tcPr>
          <w:p w14:paraId="31CF8C66" w14:textId="77777777" w:rsidR="00C80B29" w:rsidRPr="00C80B29" w:rsidRDefault="00C80B29" w:rsidP="00C80B29">
            <w:pPr>
              <w:jc w:val="center"/>
            </w:pPr>
          </w:p>
        </w:tc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9F3BC" w14:textId="2E13C211" w:rsidR="00C80B29" w:rsidRPr="00C80B29" w:rsidRDefault="00C80B29" w:rsidP="00EA02B9">
            <w:pPr>
              <w:jc w:val="center"/>
              <w:rPr>
                <w:color w:val="000000"/>
                <w:sz w:val="22"/>
                <w:szCs w:val="22"/>
              </w:rPr>
            </w:pPr>
            <w:r w:rsidRPr="00C80B29">
              <w:rPr>
                <w:color w:val="000000"/>
                <w:szCs w:val="22"/>
              </w:rPr>
              <w:t xml:space="preserve">total = </w:t>
            </w:r>
            <w:r w:rsidR="00E43B12">
              <w:rPr>
                <w:color w:val="000000"/>
                <w:szCs w:val="22"/>
              </w:rPr>
              <w:t>(</w:t>
            </w:r>
            <w:r w:rsidR="00212D8E">
              <w:rPr>
                <w:color w:val="000000"/>
                <w:szCs w:val="22"/>
              </w:rPr>
              <w:t>120</w:t>
            </w:r>
            <w:r w:rsidR="00E43B12">
              <w:rPr>
                <w:color w:val="000000"/>
                <w:szCs w:val="22"/>
              </w:rPr>
              <w:t xml:space="preserve"> @30kHz) </w:t>
            </w:r>
            <w:r w:rsidRPr="00C80B29">
              <w:rPr>
                <w:color w:val="000000"/>
                <w:szCs w:val="22"/>
              </w:rPr>
              <w:t>+</w:t>
            </w:r>
            <w:r w:rsidR="00E43B12">
              <w:rPr>
                <w:color w:val="000000"/>
                <w:szCs w:val="22"/>
              </w:rPr>
              <w:t xml:space="preserve"> </w:t>
            </w:r>
            <w:r w:rsidR="00212D8E">
              <w:rPr>
                <w:color w:val="000000"/>
                <w:szCs w:val="22"/>
              </w:rPr>
              <w:t>29</w:t>
            </w:r>
            <w:r w:rsidR="00E43B12">
              <w:rPr>
                <w:color w:val="000000"/>
                <w:szCs w:val="22"/>
              </w:rPr>
              <w:t xml:space="preserve"> @15kHz</w:t>
            </w:r>
            <w:r w:rsidRPr="00C80B29">
              <w:rPr>
                <w:color w:val="000000"/>
                <w:szCs w:val="22"/>
              </w:rPr>
              <w:t xml:space="preserve"> </w:t>
            </w:r>
          </w:p>
        </w:tc>
      </w:tr>
    </w:tbl>
    <w:p w14:paraId="07873197" w14:textId="380A89BF" w:rsidR="00461F7B" w:rsidRDefault="00461F7B" w:rsidP="00D84E76">
      <w:pPr>
        <w:rPr>
          <w:rFonts w:eastAsiaTheme="minorEastAsia" w:cs="Arial"/>
        </w:rPr>
      </w:pPr>
    </w:p>
    <w:p w14:paraId="1929D852" w14:textId="74BDDCAC" w:rsidR="00F62EB0" w:rsidRDefault="00F62EB0" w:rsidP="00F62EB0">
      <w:pPr>
        <w:jc w:val="center"/>
        <w:rPr>
          <w:rFonts w:ascii="Arial" w:hAnsi="Arial" w:cs="Arial"/>
          <w:b/>
          <w:bCs/>
          <w:u w:val="single"/>
        </w:rPr>
      </w:pPr>
      <w:r w:rsidRPr="001337AD">
        <w:rPr>
          <w:rFonts w:ascii="Arial" w:hAnsi="Arial" w:cs="Arial"/>
          <w:b/>
          <w:bCs/>
          <w:u w:val="single"/>
        </w:rPr>
        <w:t>Table 3 –</w:t>
      </w:r>
      <w:r w:rsidR="001337AD">
        <w:rPr>
          <w:rFonts w:ascii="Arial" w:hAnsi="Arial" w:cs="Arial"/>
          <w:b/>
          <w:bCs/>
          <w:u w:val="single"/>
        </w:rPr>
        <w:t xml:space="preserve">max #BDs with Rel17 </w:t>
      </w:r>
      <w:proofErr w:type="spellStart"/>
      <w:r w:rsidRPr="001337AD">
        <w:rPr>
          <w:rFonts w:ascii="Arial" w:hAnsi="Arial" w:cs="Arial"/>
          <w:b/>
          <w:bCs/>
          <w:u w:val="single"/>
        </w:rPr>
        <w:t>SCell</w:t>
      </w:r>
      <w:proofErr w:type="spellEnd"/>
      <w:r w:rsidRPr="001337AD">
        <w:rPr>
          <w:rFonts w:ascii="Arial" w:hAnsi="Arial" w:cs="Arial"/>
          <w:b/>
          <w:bCs/>
          <w:u w:val="single"/>
        </w:rPr>
        <w:t xml:space="preserve"> to </w:t>
      </w:r>
      <w:proofErr w:type="spellStart"/>
      <w:r w:rsidRPr="001337AD">
        <w:rPr>
          <w:rFonts w:ascii="Arial" w:hAnsi="Arial" w:cs="Arial"/>
          <w:b/>
          <w:bCs/>
          <w:u w:val="single"/>
        </w:rPr>
        <w:t>PCell</w:t>
      </w:r>
      <w:proofErr w:type="spellEnd"/>
      <w:r w:rsidRPr="001337AD">
        <w:rPr>
          <w:rFonts w:ascii="Arial" w:hAnsi="Arial" w:cs="Arial"/>
          <w:b/>
          <w:bCs/>
          <w:u w:val="single"/>
        </w:rPr>
        <w:t xml:space="preserve"> scheduling</w:t>
      </w:r>
      <w:r w:rsidR="00703666">
        <w:rPr>
          <w:rFonts w:ascii="Arial" w:hAnsi="Arial" w:cs="Arial"/>
          <w:b/>
          <w:bCs/>
          <w:u w:val="single"/>
        </w:rPr>
        <w:t xml:space="preserve"> from </w:t>
      </w:r>
      <w:proofErr w:type="spellStart"/>
      <w:r w:rsidR="00703666">
        <w:rPr>
          <w:rFonts w:ascii="Arial" w:hAnsi="Arial" w:cs="Arial"/>
          <w:b/>
          <w:bCs/>
          <w:u w:val="single"/>
        </w:rPr>
        <w:t>SCell</w:t>
      </w:r>
      <w:proofErr w:type="spellEnd"/>
      <w:r w:rsidR="00703666">
        <w:rPr>
          <w:rFonts w:ascii="Arial" w:hAnsi="Arial" w:cs="Arial"/>
          <w:b/>
          <w:bCs/>
          <w:u w:val="single"/>
        </w:rPr>
        <w:t xml:space="preserve"> S1</w:t>
      </w:r>
    </w:p>
    <w:p w14:paraId="14AF7DE7" w14:textId="77777777" w:rsidR="001337AD" w:rsidRPr="001337AD" w:rsidRDefault="001337AD" w:rsidP="00F62EB0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W w:w="6565" w:type="dxa"/>
        <w:jc w:val="center"/>
        <w:tblLook w:val="04A0" w:firstRow="1" w:lastRow="0" w:firstColumn="1" w:lastColumn="0" w:noHBand="0" w:noVBand="1"/>
      </w:tblPr>
      <w:tblGrid>
        <w:gridCol w:w="1640"/>
        <w:gridCol w:w="1040"/>
        <w:gridCol w:w="3885"/>
      </w:tblGrid>
      <w:tr w:rsidR="00F62EB0" w14:paraId="3E29CE85" w14:textId="77777777" w:rsidTr="00DF0B4C">
        <w:trPr>
          <w:trHeight w:val="29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C7869" w14:textId="77777777" w:rsidR="00F62EB0" w:rsidRPr="00F62EB0" w:rsidRDefault="00F62EB0" w:rsidP="00F62EB0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F62EB0">
              <w:rPr>
                <w:rFonts w:ascii="Arial" w:hAnsi="Arial" w:cs="Arial"/>
                <w:color w:val="000000"/>
                <w:szCs w:val="22"/>
              </w:rPr>
              <w:t>scheduling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43DF1" w14:textId="7CDEA51F" w:rsidR="00F62EB0" w:rsidRPr="00F62EB0" w:rsidRDefault="00F62EB0" w:rsidP="00F62EB0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F62EB0">
              <w:rPr>
                <w:rFonts w:ascii="Arial" w:hAnsi="Arial" w:cs="Arial"/>
                <w:color w:val="000000"/>
                <w:szCs w:val="22"/>
              </w:rPr>
              <w:t>m-TRP</w:t>
            </w:r>
            <w:r w:rsidR="00140744">
              <w:rPr>
                <w:rFonts w:ascii="Arial" w:hAnsi="Arial" w:cs="Arial"/>
                <w:color w:val="000000"/>
                <w:szCs w:val="22"/>
              </w:rPr>
              <w:t>?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32AD" w14:textId="026CAFD0" w:rsidR="00F62EB0" w:rsidRPr="00F62EB0" w:rsidRDefault="00212D8E" w:rsidP="00F62EB0">
            <w:pPr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F62EB0">
              <w:rPr>
                <w:rFonts w:ascii="Arial" w:hAnsi="Arial" w:cs="Arial"/>
                <w:color w:val="000000"/>
                <w:szCs w:val="22"/>
              </w:rPr>
              <w:t>M</w:t>
            </w:r>
            <w:r w:rsidR="00F62EB0" w:rsidRPr="00F62EB0">
              <w:rPr>
                <w:rFonts w:ascii="Arial" w:hAnsi="Arial" w:cs="Arial"/>
                <w:color w:val="000000"/>
                <w:szCs w:val="22"/>
              </w:rPr>
              <w:t>ax PDCCH BDs</w:t>
            </w:r>
            <w:r w:rsidR="00D0416A">
              <w:rPr>
                <w:rFonts w:ascii="Arial" w:hAnsi="Arial" w:cs="Arial"/>
                <w:color w:val="000000"/>
                <w:szCs w:val="22"/>
              </w:rPr>
              <w:t xml:space="preserve"> per slot</w:t>
            </w:r>
          </w:p>
        </w:tc>
      </w:tr>
      <w:tr w:rsidR="00F62EB0" w14:paraId="5FE8FE1F" w14:textId="77777777" w:rsidTr="00DF0B4C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49C94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P-&gt;P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D8EC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n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99294" w14:textId="76A9D6EF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b1=</w:t>
            </w:r>
            <w:r w:rsidR="00212D8E">
              <w:rPr>
                <w:color w:val="000000"/>
                <w:szCs w:val="22"/>
              </w:rPr>
              <w:t>29</w:t>
            </w:r>
          </w:p>
        </w:tc>
      </w:tr>
      <w:tr w:rsidR="00F62EB0" w14:paraId="01364F4E" w14:textId="77777777" w:rsidTr="00DF0B4C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9DA9C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S1-&gt;S1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44300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n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36E9" w14:textId="6CA790BF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b2 &lt;= 36 such that b2+b3+b4+b5</w:t>
            </w:r>
            <w:r w:rsidR="00212D8E">
              <w:rPr>
                <w:color w:val="000000"/>
                <w:szCs w:val="22"/>
              </w:rPr>
              <w:t>+b6</w:t>
            </w:r>
            <w:r w:rsidRPr="00F62EB0">
              <w:rPr>
                <w:color w:val="000000"/>
                <w:szCs w:val="22"/>
              </w:rPr>
              <w:t xml:space="preserve"> &lt;=</w:t>
            </w:r>
            <w:r w:rsidR="00212D8E">
              <w:rPr>
                <w:color w:val="000000"/>
                <w:szCs w:val="22"/>
              </w:rPr>
              <w:t>120</w:t>
            </w:r>
          </w:p>
        </w:tc>
      </w:tr>
      <w:tr w:rsidR="00F62EB0" w14:paraId="0DBC779F" w14:textId="77777777" w:rsidTr="00DF0B4C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21D4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S2-&gt;S2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7883A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n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1DF9E" w14:textId="7368EE63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b3 &lt;= 36 such that b2+b3+b4+b5</w:t>
            </w:r>
            <w:r w:rsidR="00212D8E">
              <w:rPr>
                <w:color w:val="000000"/>
                <w:szCs w:val="22"/>
              </w:rPr>
              <w:t>+b6</w:t>
            </w:r>
            <w:r w:rsidRPr="00F62EB0">
              <w:rPr>
                <w:color w:val="000000"/>
                <w:szCs w:val="22"/>
              </w:rPr>
              <w:t xml:space="preserve"> &lt;=</w:t>
            </w:r>
            <w:r w:rsidR="00212D8E">
              <w:rPr>
                <w:color w:val="000000"/>
                <w:szCs w:val="22"/>
              </w:rPr>
              <w:t>120</w:t>
            </w:r>
          </w:p>
        </w:tc>
      </w:tr>
      <w:tr w:rsidR="00F62EB0" w14:paraId="61DEA64D" w14:textId="77777777" w:rsidTr="00DF0B4C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C7F9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S3-&gt;S3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555F1" w14:textId="77777777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n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BC68" w14:textId="1B8E47AD" w:rsidR="00F62EB0" w:rsidRPr="00F62EB0" w:rsidRDefault="00F62EB0" w:rsidP="00F62EB0">
            <w:pPr>
              <w:jc w:val="center"/>
              <w:rPr>
                <w:color w:val="000000"/>
                <w:szCs w:val="22"/>
              </w:rPr>
            </w:pPr>
            <w:r w:rsidRPr="00F62EB0">
              <w:rPr>
                <w:color w:val="000000"/>
                <w:szCs w:val="22"/>
              </w:rPr>
              <w:t>b4 &lt;= 36 such that b2+b3+b4+b5</w:t>
            </w:r>
            <w:r w:rsidR="00212D8E">
              <w:rPr>
                <w:color w:val="000000"/>
                <w:szCs w:val="22"/>
              </w:rPr>
              <w:t>+b6</w:t>
            </w:r>
            <w:r w:rsidRPr="00F62EB0">
              <w:rPr>
                <w:color w:val="000000"/>
                <w:szCs w:val="22"/>
              </w:rPr>
              <w:t xml:space="preserve"> &lt;=</w:t>
            </w:r>
            <w:r w:rsidR="00212D8E">
              <w:rPr>
                <w:color w:val="000000"/>
                <w:szCs w:val="22"/>
              </w:rPr>
              <w:t>120</w:t>
            </w:r>
          </w:p>
        </w:tc>
      </w:tr>
      <w:tr w:rsidR="00212D8E" w14:paraId="186F5B4C" w14:textId="77777777" w:rsidTr="00DF0B4C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B7E4B" w14:textId="3BBA8777" w:rsidR="00212D8E" w:rsidRPr="00F62EB0" w:rsidRDefault="00212D8E" w:rsidP="00F62EB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S4-&gt;S4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8E7F4" w14:textId="444131CB" w:rsidR="00212D8E" w:rsidRPr="00F62EB0" w:rsidRDefault="00212D8E" w:rsidP="00F62EB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733E9" w14:textId="702611EC" w:rsidR="00212D8E" w:rsidRPr="00F62EB0" w:rsidRDefault="00212D8E" w:rsidP="00F62EB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b5</w:t>
            </w:r>
            <w:r w:rsidRPr="00F62EB0">
              <w:rPr>
                <w:color w:val="000000"/>
                <w:szCs w:val="22"/>
              </w:rPr>
              <w:t xml:space="preserve"> &lt;= 36 such that b2+b3+b4+b5</w:t>
            </w:r>
            <w:r>
              <w:rPr>
                <w:color w:val="000000"/>
                <w:szCs w:val="22"/>
              </w:rPr>
              <w:t>+b6</w:t>
            </w:r>
            <w:r w:rsidRPr="00F62EB0">
              <w:rPr>
                <w:color w:val="000000"/>
                <w:szCs w:val="22"/>
              </w:rPr>
              <w:t xml:space="preserve"> &lt;=</w:t>
            </w:r>
            <w:r>
              <w:rPr>
                <w:color w:val="000000"/>
                <w:szCs w:val="22"/>
              </w:rPr>
              <w:t>120</w:t>
            </w:r>
          </w:p>
        </w:tc>
      </w:tr>
      <w:tr w:rsidR="00F62EB0" w14:paraId="33EF4421" w14:textId="77777777" w:rsidTr="00DF0B4C">
        <w:trPr>
          <w:trHeight w:val="29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EC944" w14:textId="77777777" w:rsidR="00F62EB0" w:rsidRPr="00F62EB0" w:rsidRDefault="00F62EB0" w:rsidP="00F62EB0">
            <w:pPr>
              <w:jc w:val="center"/>
              <w:rPr>
                <w:color w:val="0070C0"/>
                <w:szCs w:val="22"/>
              </w:rPr>
            </w:pPr>
            <w:r w:rsidRPr="00F62EB0">
              <w:rPr>
                <w:color w:val="0070C0"/>
                <w:szCs w:val="22"/>
              </w:rPr>
              <w:t>S1-&gt;P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01C2" w14:textId="3C606721" w:rsidR="00F62EB0" w:rsidRPr="00F62EB0" w:rsidRDefault="00EA02B9" w:rsidP="00F62EB0">
            <w:pPr>
              <w:jc w:val="center"/>
              <w:rPr>
                <w:color w:val="0070C0"/>
                <w:szCs w:val="22"/>
              </w:rPr>
            </w:pPr>
            <w:r>
              <w:rPr>
                <w:color w:val="0070C0"/>
                <w:szCs w:val="22"/>
              </w:rPr>
              <w:t>n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C30F7" w14:textId="789FA0DD" w:rsidR="00F62EB0" w:rsidRPr="00F62EB0" w:rsidRDefault="00212D8E" w:rsidP="00F62EB0">
            <w:pPr>
              <w:jc w:val="center"/>
              <w:rPr>
                <w:color w:val="0070C0"/>
                <w:szCs w:val="22"/>
              </w:rPr>
            </w:pPr>
            <w:r>
              <w:rPr>
                <w:color w:val="0070C0"/>
                <w:szCs w:val="22"/>
              </w:rPr>
              <w:t>b6</w:t>
            </w:r>
            <w:r w:rsidR="00F62EB0" w:rsidRPr="00F62EB0">
              <w:rPr>
                <w:color w:val="0070C0"/>
                <w:szCs w:val="22"/>
              </w:rPr>
              <w:t xml:space="preserve"> &lt;= 36 such that b2+b3+b4+b5</w:t>
            </w:r>
            <w:r>
              <w:rPr>
                <w:color w:val="0070C0"/>
                <w:szCs w:val="22"/>
              </w:rPr>
              <w:t>+b6</w:t>
            </w:r>
            <w:r w:rsidR="00F62EB0" w:rsidRPr="00F62EB0">
              <w:rPr>
                <w:color w:val="0070C0"/>
                <w:szCs w:val="22"/>
              </w:rPr>
              <w:t xml:space="preserve"> &lt;=1</w:t>
            </w:r>
            <w:r w:rsidR="000D7E6E">
              <w:rPr>
                <w:color w:val="0070C0"/>
                <w:szCs w:val="22"/>
              </w:rPr>
              <w:t>20</w:t>
            </w:r>
          </w:p>
        </w:tc>
      </w:tr>
      <w:tr w:rsidR="00F62EB0" w14:paraId="37014045" w14:textId="77777777" w:rsidTr="00DF0B4C">
        <w:trPr>
          <w:trHeight w:val="290"/>
          <w:jc w:val="center"/>
        </w:trPr>
        <w:tc>
          <w:tcPr>
            <w:tcW w:w="1640" w:type="dxa"/>
            <w:noWrap/>
            <w:vAlign w:val="bottom"/>
            <w:hideMark/>
          </w:tcPr>
          <w:p w14:paraId="7D157C01" w14:textId="77777777" w:rsidR="00F62EB0" w:rsidRPr="00F62EB0" w:rsidRDefault="00F62EB0">
            <w:pPr>
              <w:rPr>
                <w:color w:val="000000"/>
                <w:szCs w:val="22"/>
              </w:rPr>
            </w:pPr>
          </w:p>
        </w:tc>
        <w:tc>
          <w:tcPr>
            <w:tcW w:w="1040" w:type="dxa"/>
            <w:noWrap/>
            <w:vAlign w:val="bottom"/>
            <w:hideMark/>
          </w:tcPr>
          <w:p w14:paraId="3C432049" w14:textId="77777777" w:rsidR="00F62EB0" w:rsidRPr="00F62EB0" w:rsidRDefault="00F62EB0" w:rsidP="00ED5551">
            <w:pPr>
              <w:jc w:val="center"/>
            </w:pP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A55FA" w14:textId="6208CA92" w:rsidR="00F62EB0" w:rsidRPr="00F62EB0" w:rsidRDefault="00F62EB0" w:rsidP="00ED5551">
            <w:pPr>
              <w:jc w:val="center"/>
              <w:rPr>
                <w:color w:val="000000"/>
                <w:sz w:val="22"/>
                <w:szCs w:val="22"/>
              </w:rPr>
            </w:pPr>
            <w:r w:rsidRPr="00F62EB0">
              <w:rPr>
                <w:color w:val="000000"/>
                <w:szCs w:val="22"/>
              </w:rPr>
              <w:t xml:space="preserve">total = </w:t>
            </w:r>
            <w:r w:rsidR="00EA02B9">
              <w:rPr>
                <w:color w:val="000000"/>
                <w:szCs w:val="22"/>
              </w:rPr>
              <w:t>(</w:t>
            </w:r>
            <w:r w:rsidR="00212D8E">
              <w:rPr>
                <w:color w:val="000000"/>
                <w:szCs w:val="22"/>
              </w:rPr>
              <w:t>120</w:t>
            </w:r>
            <w:r w:rsidR="00EA02B9">
              <w:rPr>
                <w:color w:val="000000"/>
                <w:szCs w:val="22"/>
              </w:rPr>
              <w:t xml:space="preserve"> @30kHz) </w:t>
            </w:r>
            <w:r w:rsidRPr="00F62EB0">
              <w:rPr>
                <w:color w:val="000000"/>
                <w:szCs w:val="22"/>
              </w:rPr>
              <w:t>+</w:t>
            </w:r>
            <w:r w:rsidR="00212D8E">
              <w:rPr>
                <w:color w:val="000000"/>
                <w:szCs w:val="22"/>
              </w:rPr>
              <w:t>29</w:t>
            </w:r>
            <w:r w:rsidR="00EA02B9">
              <w:rPr>
                <w:color w:val="000000"/>
                <w:szCs w:val="22"/>
              </w:rPr>
              <w:t xml:space="preserve"> @15kHz</w:t>
            </w:r>
          </w:p>
        </w:tc>
      </w:tr>
    </w:tbl>
    <w:p w14:paraId="07532AC0" w14:textId="612998A2" w:rsidR="00F62EB0" w:rsidRDefault="00F62EB0" w:rsidP="00D84E76">
      <w:pPr>
        <w:rPr>
          <w:rFonts w:eastAsiaTheme="minorEastAsia" w:cs="Arial"/>
        </w:rPr>
      </w:pPr>
    </w:p>
    <w:p w14:paraId="5F83173C" w14:textId="77777777" w:rsidR="00B64AFA" w:rsidRDefault="00B64AFA" w:rsidP="00D84E76">
      <w:pPr>
        <w:rPr>
          <w:rFonts w:eastAsiaTheme="minorEastAsia" w:cs="Arial"/>
        </w:rPr>
      </w:pPr>
    </w:p>
    <w:p w14:paraId="13D172C5" w14:textId="42CD780B" w:rsidR="00EA02B9" w:rsidRDefault="00D16287" w:rsidP="00D84E76">
      <w:pPr>
        <w:rPr>
          <w:rFonts w:eastAsiaTheme="minorEastAsia" w:cs="Arial"/>
        </w:rPr>
      </w:pPr>
      <w:r>
        <w:rPr>
          <w:rFonts w:eastAsiaTheme="minorEastAsia" w:cs="Arial"/>
        </w:rPr>
        <w:t xml:space="preserve">Corresponding </w:t>
      </w:r>
      <w:r w:rsidR="00CF5A02">
        <w:rPr>
          <w:rFonts w:eastAsiaTheme="minorEastAsia" w:cs="Arial"/>
        </w:rPr>
        <w:t xml:space="preserve">Proposal </w:t>
      </w:r>
      <w:r>
        <w:rPr>
          <w:rFonts w:eastAsiaTheme="minorEastAsia" w:cs="Arial"/>
        </w:rPr>
        <w:t xml:space="preserve">with enhanced </w:t>
      </w:r>
      <w:r w:rsidR="00CF5A02">
        <w:rPr>
          <w:rFonts w:eastAsiaTheme="minorEastAsia" w:cs="Arial"/>
        </w:rPr>
        <w:t>BD/CCE limits where</w:t>
      </w:r>
      <w:r w:rsidR="00CF5A02">
        <w:rPr>
          <w:color w:val="000000"/>
          <w:szCs w:val="20"/>
          <w:lang w:eastAsia="zh-CN"/>
        </w:rPr>
        <w:t xml:space="preserve"> Z1</w:t>
      </w:r>
      <w:r w:rsidR="00CF5A02">
        <w:rPr>
          <w:lang w:eastAsia="ja-JP"/>
        </w:rPr>
        <w:t xml:space="preserve"> can be larger than </w:t>
      </w:r>
      <w:r w:rsidR="00CF5A02">
        <w:rPr>
          <w:color w:val="000000"/>
          <w:szCs w:val="20"/>
          <w:lang w:eastAsia="zh-CN"/>
        </w:rPr>
        <w:t>44 for 15kHz P(S)Cell  is as follows</w:t>
      </w:r>
      <w:r w:rsidR="00BB4DAF">
        <w:rPr>
          <w:color w:val="000000"/>
          <w:szCs w:val="20"/>
          <w:lang w:eastAsia="zh-CN"/>
        </w:rPr>
        <w:t xml:space="preserve">. </w:t>
      </w:r>
      <w:r w:rsidR="00BB4DAF" w:rsidRPr="00BB4DAF">
        <w:rPr>
          <w:color w:val="000000"/>
          <w:szCs w:val="20"/>
          <w:lang w:eastAsia="zh-CN"/>
        </w:rPr>
        <w:t xml:space="preserve">Note: For this case, there is no need to capture a separate Z1 limit explicitly in the specification as it is implicitly given by PDCCH BD limits for P(S)Cell and </w:t>
      </w:r>
      <w:proofErr w:type="spellStart"/>
      <w:r w:rsidR="00BB4DAF" w:rsidRPr="00BB4DAF">
        <w:rPr>
          <w:color w:val="000000"/>
          <w:szCs w:val="20"/>
          <w:lang w:eastAsia="zh-CN"/>
        </w:rPr>
        <w:t>sSCell</w:t>
      </w:r>
      <w:proofErr w:type="spellEnd"/>
      <w:r w:rsidR="00BB4DAF" w:rsidRPr="00BB4DAF">
        <w:rPr>
          <w:color w:val="000000"/>
          <w:szCs w:val="20"/>
          <w:lang w:eastAsia="zh-CN"/>
        </w:rPr>
        <w:t xml:space="preserve"> computed using above approach</w:t>
      </w:r>
      <w:r w:rsidR="00B64AFA">
        <w:rPr>
          <w:color w:val="000000"/>
          <w:szCs w:val="20"/>
          <w:lang w:eastAsia="zh-CN"/>
        </w:rPr>
        <w:t>.</w:t>
      </w:r>
    </w:p>
    <w:p w14:paraId="2DA16441" w14:textId="66345318" w:rsidR="000B11F1" w:rsidRDefault="00C57B19" w:rsidP="00793EA2">
      <w:pPr>
        <w:pStyle w:val="Heading4"/>
      </w:pPr>
      <w:r>
        <w:t>Proposal</w:t>
      </w:r>
      <w:r w:rsidRPr="004377CC">
        <w:t xml:space="preserve"> </w:t>
      </w:r>
      <w:r w:rsidR="00D16287">
        <w:t>4</w:t>
      </w:r>
      <w:r>
        <w:t xml:space="preserve"> </w:t>
      </w:r>
    </w:p>
    <w:p w14:paraId="5722D798" w14:textId="69DC2AAE" w:rsidR="00F00CCA" w:rsidRPr="000B11F1" w:rsidRDefault="00CF5A02" w:rsidP="00F00CCA">
      <w:pPr>
        <w:pStyle w:val="ListParagraph"/>
        <w:numPr>
          <w:ilvl w:val="0"/>
          <w:numId w:val="28"/>
        </w:numPr>
        <w:jc w:val="both"/>
      </w:pPr>
      <w:r>
        <w:t>For enhanced BD/CCE limits (</w:t>
      </w:r>
      <w:r w:rsidR="002F1930">
        <w:t xml:space="preserve">e.g. allowing </w:t>
      </w:r>
      <w:r w:rsidR="00BB4DAF">
        <w:t>more</w:t>
      </w:r>
      <w:r>
        <w:t xml:space="preserve"> than 44 </w:t>
      </w:r>
      <w:r w:rsidR="00BB4DAF">
        <w:t xml:space="preserve">BDs per 1ms </w:t>
      </w:r>
      <w:r w:rsidR="002F1930">
        <w:t>across</w:t>
      </w:r>
      <w:r>
        <w:t xml:space="preserve"> 15kHZ SCS P(S)Cell</w:t>
      </w:r>
      <w:r w:rsidR="002F1930">
        <w:t xml:space="preserve"> and </w:t>
      </w:r>
      <w:proofErr w:type="spellStart"/>
      <w:r w:rsidR="002F1930">
        <w:t>sSCell</w:t>
      </w:r>
      <w:proofErr w:type="spellEnd"/>
      <w:r>
        <w:t>), a</w:t>
      </w:r>
      <w:r w:rsidR="00F00CCA" w:rsidRPr="009967B3">
        <w:t xml:space="preserve">dopt </w:t>
      </w:r>
      <w:r w:rsidR="00F00CCA">
        <w:t xml:space="preserve">the following </w:t>
      </w:r>
    </w:p>
    <w:p w14:paraId="0783E8AD" w14:textId="77777777" w:rsidR="00C57B19" w:rsidRDefault="000A1816" w:rsidP="00F00CC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  <w:sz w:val="24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4"/>
              </w:rPr>
            </m:ctrlPr>
          </m:sup>
        </m:sSubSup>
      </m:oMath>
      <w:r w:rsidR="00C57B19">
        <w:rPr>
          <w:rFonts w:eastAsiaTheme="minorEastAsia" w:cs="Arial"/>
          <w:sz w:val="24"/>
        </w:rPr>
        <w:t xml:space="preserve"> </w:t>
      </w:r>
      <w:r w:rsidR="00C57B19" w:rsidRPr="004110CB">
        <w:rPr>
          <w:rFonts w:eastAsiaTheme="minorEastAsia" w:cs="Arial"/>
          <w:szCs w:val="20"/>
        </w:rPr>
        <w:t xml:space="preserve">is </w:t>
      </w:r>
      <w:r w:rsidR="00C57B19" w:rsidRPr="00DF0B4C">
        <w:rPr>
          <w:rFonts w:eastAsiaTheme="minorEastAsia" w:cs="Arial"/>
        </w:rPr>
        <w:t xml:space="preserve">computed by </w:t>
      </w:r>
      <w:r w:rsidR="00C57B19" w:rsidRPr="00DF0B4C">
        <w:t xml:space="preserve">counting (s-p) scheduling as an additional </w:t>
      </w:r>
      <w:r w:rsidR="00C57B19">
        <w:t xml:space="preserve">scheduling </w:t>
      </w:r>
      <w:r w:rsidR="00C57B19" w:rsidRPr="00DF0B4C">
        <w:t xml:space="preserve">cell in the LHS part of  the conditions 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  <w:r w:rsidR="00C57B19" w:rsidRPr="00DF0B4C">
        <w:t xml:space="preserve">, 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  <w:r w:rsidR="00C57B19" w:rsidRPr="00DF0B4C">
        <w:t xml:space="preserve"> specified in sub-clause 10.1 of 38.213. </w:t>
      </w:r>
    </w:p>
    <w:p w14:paraId="6A81F18A" w14:textId="77777777" w:rsidR="00C57B19" w:rsidRPr="00DF0B4C" w:rsidRDefault="00C57B19" w:rsidP="00F00CCA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t xml:space="preserve">if UE indicates </w:t>
      </w:r>
      <w:proofErr w:type="spellStart"/>
      <w:r w:rsidRPr="00DF0B4C">
        <w:t>pdcch-BlindDetectionCA</w:t>
      </w:r>
      <w:proofErr w:type="spellEnd"/>
    </w:p>
    <w:p w14:paraId="161C19EC" w14:textId="77777777" w:rsidR="00C57B19" w:rsidRPr="00E62F71" w:rsidRDefault="000A1816" w:rsidP="00F00CCA">
      <w:pPr>
        <w:pStyle w:val="BodyText"/>
        <w:numPr>
          <w:ilvl w:val="3"/>
          <w:numId w:val="32"/>
        </w:num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C57B19" w:rsidRPr="00E62F71">
        <w:t xml:space="preserve"> is given by </w:t>
      </w:r>
      <w:proofErr w:type="spellStart"/>
      <w:r w:rsidR="00C57B19" w:rsidRPr="00DF0B4C">
        <w:t>pdcch-BlindDetectionCA</w:t>
      </w:r>
      <w:proofErr w:type="spellEnd"/>
      <w:r w:rsidR="00C57B19" w:rsidRPr="00DF0B4C">
        <w:t xml:space="preserve"> </w:t>
      </w:r>
      <w:r w:rsidR="00C57B19" w:rsidRPr="00217332">
        <w:t>indicated by the UE</w:t>
      </w:r>
    </w:p>
    <w:p w14:paraId="4F1B1D98" w14:textId="77777777" w:rsidR="00C57B19" w:rsidRDefault="00C57B19" w:rsidP="00F00CCA">
      <w:pPr>
        <w:pStyle w:val="BodyText"/>
        <w:numPr>
          <w:ilvl w:val="4"/>
          <w:numId w:val="32"/>
        </w:numPr>
      </w:pPr>
      <w:r w:rsidRPr="00217332">
        <w:lastRenderedPageBreak/>
        <w:t xml:space="preserve">(s-p) scheduling is considered to be included within UE reported </w:t>
      </w:r>
      <w:proofErr w:type="spellStart"/>
      <w:r w:rsidRPr="0008252D">
        <w:rPr>
          <w:i/>
          <w:iCs/>
        </w:rPr>
        <w:t>pdcch-BlindDetectionCA</w:t>
      </w:r>
      <w:proofErr w:type="spellEnd"/>
      <w:r w:rsidRPr="00217332">
        <w:t>.</w:t>
      </w:r>
    </w:p>
    <w:p w14:paraId="5E4B2629" w14:textId="77777777" w:rsidR="00C57B19" w:rsidRDefault="00C57B19" w:rsidP="00F00CCA">
      <w:pPr>
        <w:pStyle w:val="BodyText"/>
        <w:numPr>
          <w:ilvl w:val="2"/>
          <w:numId w:val="32"/>
        </w:numPr>
      </w:pPr>
      <w:r>
        <w:t xml:space="preserve">If UE does not indicate </w:t>
      </w:r>
      <w:proofErr w:type="spellStart"/>
      <w:r w:rsidRPr="00DF0B4C">
        <w:t>pdcch-BlindDetectionCA</w:t>
      </w:r>
      <w:proofErr w:type="spellEnd"/>
      <w:r>
        <w:t>,</w:t>
      </w:r>
    </w:p>
    <w:p w14:paraId="0403D9DA" w14:textId="77777777" w:rsidR="00C57B19" w:rsidRDefault="000A1816" w:rsidP="00F00CCA">
      <w:pPr>
        <w:pStyle w:val="BodyText"/>
        <w:numPr>
          <w:ilvl w:val="3"/>
          <w:numId w:val="32"/>
        </w:numPr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C57B19" w:rsidRPr="00E62F71">
        <w:t xml:space="preserve"> is given by </w:t>
      </w:r>
      <w:r w:rsidR="00C57B19" w:rsidRPr="006E29E1">
        <w:t xml:space="preserve">the number of configured </w:t>
      </w:r>
      <w:proofErr w:type="gramStart"/>
      <w:r w:rsidR="00C57B19" w:rsidRPr="006E29E1">
        <w:t>downlink</w:t>
      </w:r>
      <w:proofErr w:type="gramEnd"/>
      <w:r w:rsidR="00C57B19" w:rsidRPr="006E29E1">
        <w:t xml:space="preserve"> serving cells</w:t>
      </w:r>
    </w:p>
    <w:p w14:paraId="1021561B" w14:textId="77777777" w:rsidR="005A19AA" w:rsidRDefault="00F00CCA" w:rsidP="005A19A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>T</w:t>
      </w:r>
      <w:r w:rsidR="00C57B19">
        <w:rPr>
          <w:rFonts w:hint="eastAsia"/>
          <w:lang w:eastAsia="ja-JP"/>
        </w:rPr>
        <w:t xml:space="preserve">he UE is not required to monitor on the active DL BWP with SCS configuration </w:t>
      </w:r>
      <m:oMath>
        <m:r>
          <w:rPr>
            <w:rFonts w:ascii="Cambria Math" w:hAnsi="Cambria Math"/>
            <w:lang w:eastAsia="ja-JP"/>
          </w:rPr>
          <m:t>μ</m:t>
        </m:r>
      </m:oMath>
      <w:r w:rsidR="00C57B19">
        <w:rPr>
          <w:rFonts w:hint="eastAsia"/>
          <w:lang w:eastAsia="ja-JP"/>
        </w:rPr>
        <w:t xml:space="preserve"> of the </w:t>
      </w:r>
      <w:r w:rsidR="00C57B19">
        <w:rPr>
          <w:lang w:eastAsia="ja-JP"/>
        </w:rPr>
        <w:t>P(S)Cell (</w:t>
      </w:r>
      <w:proofErr w:type="spellStart"/>
      <w:r w:rsidR="00C57B19">
        <w:rPr>
          <w:lang w:eastAsia="ja-JP"/>
        </w:rPr>
        <w:t>SCell</w:t>
      </w:r>
      <w:proofErr w:type="spellEnd"/>
      <w:r w:rsidR="00C57B19">
        <w:rPr>
          <w:lang w:eastAsia="ja-JP"/>
        </w:rPr>
        <w:t>)</w:t>
      </w:r>
      <w:r w:rsidR="00C57B19">
        <w:rPr>
          <w:rFonts w:hint="eastAsia"/>
          <w:lang w:eastAsia="ja-JP"/>
        </w:rPr>
        <w:t xml:space="preserve"> more than</w:t>
      </w:r>
      <w:r w:rsidR="00C57B19">
        <w:rPr>
          <w:lang w:eastAsia="ja-JP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</m:e>
            </m:d>
          </m:e>
        </m:func>
      </m:oMath>
      <w:r w:rsidR="00C57B19">
        <w:t xml:space="preserve"> </w:t>
      </w:r>
      <w:r w:rsidR="00C57B19">
        <w:rPr>
          <w:rFonts w:hint="eastAsia"/>
          <w:lang w:eastAsia="ja-JP"/>
        </w:rPr>
        <w:t xml:space="preserve">PDCCH candidates per slot of </w:t>
      </w:r>
      <w:r w:rsidR="00C57B19">
        <w:rPr>
          <w:lang w:eastAsia="ja-JP"/>
        </w:rPr>
        <w:t>P(S)Cell (</w:t>
      </w:r>
      <w:proofErr w:type="spellStart"/>
      <w:r w:rsidR="00C57B19">
        <w:rPr>
          <w:lang w:eastAsia="ja-JP"/>
        </w:rPr>
        <w:t>sSCell</w:t>
      </w:r>
      <w:proofErr w:type="spellEnd"/>
      <w:r w:rsidR="00C57B19">
        <w:rPr>
          <w:lang w:eastAsia="ja-JP"/>
        </w:rPr>
        <w:t>)</w:t>
      </w:r>
      <w:r w:rsidR="005A19AA" w:rsidRPr="005A19AA">
        <w:rPr>
          <w:lang w:eastAsia="ja-JP"/>
        </w:rPr>
        <w:t xml:space="preserve"> </w:t>
      </w:r>
    </w:p>
    <w:p w14:paraId="22C92357" w14:textId="35982907" w:rsidR="00C57B19" w:rsidRPr="00E857E0" w:rsidRDefault="005A19AA" w:rsidP="005A19A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 xml:space="preserve">Similar framework adopted for CCE limit handling </w:t>
      </w:r>
    </w:p>
    <w:p w14:paraId="6E04774C" w14:textId="77777777" w:rsidR="00567790" w:rsidRDefault="00567790" w:rsidP="00567790">
      <w:pPr>
        <w:pStyle w:val="Heading2"/>
        <w:rPr>
          <w:u w:val="single"/>
        </w:rPr>
      </w:pPr>
      <w:r>
        <w:rPr>
          <w:u w:val="single"/>
        </w:rPr>
        <w:t>PDCCH Search space set configuration</w:t>
      </w:r>
    </w:p>
    <w:p w14:paraId="791DB94F" w14:textId="3AFE4150" w:rsidR="00E802D2" w:rsidRDefault="00E802D2" w:rsidP="0023093B">
      <w:pPr>
        <w:jc w:val="both"/>
      </w:pPr>
      <w:r>
        <w:t xml:space="preserve">For the case of </w:t>
      </w:r>
      <w:proofErr w:type="spellStart"/>
      <w:r w:rsidR="00646BF1">
        <w:t>s</w:t>
      </w:r>
      <w:r>
        <w:t>SCell</w:t>
      </w:r>
      <w:proofErr w:type="spellEnd"/>
      <w:r>
        <w:t xml:space="preserve"> scheduling </w:t>
      </w:r>
      <w:r w:rsidR="00646BF1">
        <w:t>PDSCH/PUSCH on</w:t>
      </w:r>
      <w:r>
        <w:t xml:space="preserve"> primary cell, it is desirable to have the flexibility for the </w:t>
      </w:r>
      <w:proofErr w:type="spellStart"/>
      <w:r>
        <w:t>sSCell</w:t>
      </w:r>
      <w:proofErr w:type="spellEnd"/>
      <w:r>
        <w:t xml:space="preserve"> to schedule any one of the below possibilities</w:t>
      </w:r>
    </w:p>
    <w:p w14:paraId="045AF248" w14:textId="471C6644" w:rsidR="00E802D2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only for scheduling UL grants for primary cell</w:t>
      </w:r>
    </w:p>
    <w:p w14:paraId="300D5AE5" w14:textId="278C0E21" w:rsidR="00E802D2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for scheduling both UL grants and DL assignments for primary cell</w:t>
      </w:r>
    </w:p>
    <w:p w14:paraId="06E51F41" w14:textId="74F7968B" w:rsidR="00B91DB8" w:rsidRDefault="00646BF1" w:rsidP="0023093B">
      <w:pPr>
        <w:pStyle w:val="ListParagraph"/>
        <w:numPr>
          <w:ilvl w:val="0"/>
          <w:numId w:val="18"/>
        </w:numPr>
        <w:spacing w:after="160" w:line="259" w:lineRule="auto"/>
        <w:jc w:val="both"/>
      </w:pPr>
      <w:proofErr w:type="spellStart"/>
      <w:r>
        <w:t>s</w:t>
      </w:r>
      <w:r w:rsidR="00E802D2">
        <w:t>SCell</w:t>
      </w:r>
      <w:proofErr w:type="spellEnd"/>
      <w:r w:rsidR="00E802D2">
        <w:t xml:space="preserve"> used only for scheduling DL assignments for primary cell</w:t>
      </w:r>
    </w:p>
    <w:p w14:paraId="456D2CA7" w14:textId="5EFA2CDF" w:rsidR="00B91DB8" w:rsidRDefault="00B91DB8" w:rsidP="0023093B">
      <w:pPr>
        <w:jc w:val="both"/>
      </w:pPr>
      <w:r>
        <w:t>With current PDCCH search space set configuration</w:t>
      </w:r>
      <w:r w:rsidR="00646BF1">
        <w:t>,</w:t>
      </w:r>
      <w:r>
        <w:t xml:space="preserve"> when a </w:t>
      </w:r>
      <w:r w:rsidR="0022542D">
        <w:t>USS</w:t>
      </w:r>
      <w:r>
        <w:t xml:space="preserve"> is configured, the UL and DL DCI formats for that search space are </w:t>
      </w:r>
      <w:r w:rsidR="00646BF1">
        <w:t>constrained</w:t>
      </w:r>
      <w:r>
        <w:t xml:space="preserve"> to be configured together. i.e., the IE </w:t>
      </w:r>
      <w:r w:rsidRPr="00322489">
        <w:rPr>
          <w:i/>
          <w:iCs/>
        </w:rPr>
        <w:t>dci-Formats</w:t>
      </w:r>
      <w:r>
        <w:rPr>
          <w:i/>
          <w:iCs/>
        </w:rPr>
        <w:t xml:space="preserve"> </w:t>
      </w:r>
      <w:r>
        <w:t xml:space="preserve">can only be </w:t>
      </w:r>
      <w:r w:rsidRPr="00322489">
        <w:rPr>
          <w:i/>
          <w:iCs/>
        </w:rPr>
        <w:t>formats0-1-And-1-1</w:t>
      </w:r>
      <w:r>
        <w:t xml:space="preserve"> or </w:t>
      </w:r>
      <w:r w:rsidRPr="00322489">
        <w:rPr>
          <w:i/>
          <w:iCs/>
        </w:rPr>
        <w:t>formats0-0-And-1-0</w:t>
      </w:r>
      <w:r>
        <w:t xml:space="preserve">. Due to this, when the DCI sizes of UL and DL grants are different (as is usually the case with DCI format 0-1 and DCI format 1-1), the UE has to do two BDs for each </w:t>
      </w:r>
      <w:r w:rsidR="00646BF1">
        <w:t xml:space="preserve">configured </w:t>
      </w:r>
      <w:r>
        <w:t>PDCCH monitoring candidate, one corresponding to each DCI format.</w:t>
      </w:r>
    </w:p>
    <w:p w14:paraId="3090FE01" w14:textId="77777777" w:rsidR="00B91DB8" w:rsidRDefault="00B91DB8" w:rsidP="0023093B">
      <w:pPr>
        <w:jc w:val="both"/>
      </w:pPr>
    </w:p>
    <w:p w14:paraId="113F8F4C" w14:textId="494F2A9F" w:rsidR="00E802D2" w:rsidRDefault="00E802D2" w:rsidP="0023093B">
      <w:pPr>
        <w:jc w:val="both"/>
      </w:pPr>
      <w:r>
        <w:t xml:space="preserve">To support the above possibilities without unnecessary increase of PDCCH BD overhead on </w:t>
      </w:r>
      <w:proofErr w:type="spellStart"/>
      <w:r>
        <w:t>sSCell</w:t>
      </w:r>
      <w:proofErr w:type="spellEnd"/>
      <w:r>
        <w:t xml:space="preserve">, the option of configuring </w:t>
      </w:r>
      <w:r w:rsidR="00B91DB8">
        <w:t xml:space="preserve">DCI formats individually for PUSCH scheduling or for PDSCH scheduling or for both </w:t>
      </w:r>
      <w:r w:rsidR="0086469F">
        <w:t xml:space="preserve">PUSCH and PDSCH scheduling </w:t>
      </w:r>
      <w:r>
        <w:t xml:space="preserve">should be supported as part of the search space set configuration </w:t>
      </w:r>
      <w:r w:rsidR="004C7325">
        <w:t xml:space="preserve">used for </w:t>
      </w:r>
      <w:proofErr w:type="spellStart"/>
      <w:r w:rsidR="00646BF1">
        <w:t>s</w:t>
      </w:r>
      <w:r w:rsidR="004C7325">
        <w:t>SCell</w:t>
      </w:r>
      <w:proofErr w:type="spellEnd"/>
      <w:r w:rsidR="004C7325">
        <w:t xml:space="preserve"> to primary cell scheduling</w:t>
      </w:r>
      <w:r>
        <w:t xml:space="preserve">. </w:t>
      </w:r>
    </w:p>
    <w:p w14:paraId="30C22414" w14:textId="32C0BB91" w:rsidR="004C7325" w:rsidRPr="004952CA" w:rsidRDefault="004C7325" w:rsidP="00793EA2">
      <w:pPr>
        <w:pStyle w:val="Heading4"/>
      </w:pPr>
      <w:r w:rsidRPr="004952CA">
        <w:t xml:space="preserve">Proposal </w:t>
      </w:r>
      <w:r w:rsidR="00CF5A02">
        <w:t>5</w:t>
      </w:r>
    </w:p>
    <w:p w14:paraId="5EB5E67A" w14:textId="53FB2B52" w:rsidR="00B91DB8" w:rsidRPr="004952CA" w:rsidRDefault="00DB4D98" w:rsidP="00DB4D98">
      <w:pPr>
        <w:pStyle w:val="ListParagraph"/>
        <w:numPr>
          <w:ilvl w:val="0"/>
          <w:numId w:val="4"/>
        </w:numPr>
      </w:pPr>
      <w:r w:rsidRPr="004952CA">
        <w:t>F</w:t>
      </w:r>
      <w:r w:rsidR="00B91DB8" w:rsidRPr="004952CA">
        <w:t xml:space="preserve">or </w:t>
      </w:r>
      <w:r w:rsidR="00282684" w:rsidRPr="004952CA">
        <w:rPr>
          <w:rFonts w:eastAsia="MS Mincho"/>
          <w:bCs/>
        </w:rPr>
        <w:t xml:space="preserve">CCS from </w:t>
      </w:r>
      <w:proofErr w:type="spellStart"/>
      <w:r w:rsidR="00282684" w:rsidRPr="004952CA">
        <w:rPr>
          <w:rFonts w:eastAsia="MS Mincho"/>
          <w:bCs/>
        </w:rPr>
        <w:t>sSCell</w:t>
      </w:r>
      <w:proofErr w:type="spellEnd"/>
      <w:r w:rsidR="00282684" w:rsidRPr="004952CA">
        <w:rPr>
          <w:rFonts w:eastAsia="MS Mincho"/>
          <w:bCs/>
        </w:rPr>
        <w:t xml:space="preserve"> to primary cell</w:t>
      </w:r>
      <w:r w:rsidRPr="004952CA">
        <w:rPr>
          <w:rFonts w:eastAsia="MS Mincho"/>
          <w:bCs/>
        </w:rPr>
        <w:t xml:space="preserve">, </w:t>
      </w:r>
      <w:r w:rsidRPr="004952CA">
        <w:t xml:space="preserve">configuration of individual DCI format(s) (e.g. only DCI format 0-1, only DCI format 1-1) should be supported as part of </w:t>
      </w:r>
      <w:r w:rsidRPr="004952CA">
        <w:rPr>
          <w:rFonts w:eastAsia="MS Mincho"/>
          <w:bCs/>
        </w:rPr>
        <w:t xml:space="preserve">the corresponding </w:t>
      </w:r>
      <w:r w:rsidRPr="004952CA">
        <w:t>search space set configuration</w:t>
      </w:r>
      <w:r w:rsidR="00610DEE" w:rsidRPr="004952CA">
        <w:t>.</w:t>
      </w:r>
      <w:r w:rsidRPr="004952CA">
        <w:t xml:space="preserve"> </w:t>
      </w:r>
    </w:p>
    <w:p w14:paraId="2FB356B0" w14:textId="2B01B5FB" w:rsidR="00B7630C" w:rsidRDefault="00B7630C" w:rsidP="00B7630C"/>
    <w:p w14:paraId="7BBF559D" w14:textId="7338ED5D" w:rsidR="00892179" w:rsidRDefault="00892179" w:rsidP="00892179">
      <w:pPr>
        <w:jc w:val="both"/>
      </w:pPr>
      <w:r>
        <w:t xml:space="preserve">Search space set configuration aspects were also discussed in RAN1-104bis-e. </w:t>
      </w:r>
    </w:p>
    <w:p w14:paraId="76445CB2" w14:textId="77777777" w:rsidR="00892179" w:rsidRDefault="00892179" w:rsidP="00892179">
      <w:pPr>
        <w:jc w:val="both"/>
      </w:pPr>
    </w:p>
    <w:p w14:paraId="37A511D3" w14:textId="77777777" w:rsidR="00892179" w:rsidRDefault="00892179" w:rsidP="00892179">
      <w:pPr>
        <w:jc w:val="both"/>
      </w:pPr>
      <w:r>
        <w:t xml:space="preserve">For Alt 2-4, the search space sets for (s-p) scheduling should be configured in a subset of slots of the </w:t>
      </w:r>
      <w:proofErr w:type="spellStart"/>
      <w:r>
        <w:t>sSCell</w:t>
      </w:r>
      <w:proofErr w:type="spellEnd"/>
      <w:r>
        <w:t xml:space="preserve">, while (s-s) scheduling should be allowed in all slots of the </w:t>
      </w:r>
      <w:proofErr w:type="spellStart"/>
      <w:r>
        <w:t>sSCell</w:t>
      </w:r>
      <w:proofErr w:type="spellEnd"/>
      <w:r>
        <w:t xml:space="preserve">. With linked SS approach, this needs separate configuration of (s-p) and (s-s) search space sets. This can be done implicitly by creating extra search space set(s) on the </w:t>
      </w:r>
      <w:proofErr w:type="spellStart"/>
      <w:r>
        <w:t>sSCell</w:t>
      </w:r>
      <w:proofErr w:type="spellEnd"/>
      <w:r>
        <w:t xml:space="preserve"> for (s-p) scheduling with 0 BDs configured for (s-s) scheduling on those sets. Otherwise, the (s-s) case will have unnecessary limitations. </w:t>
      </w:r>
    </w:p>
    <w:p w14:paraId="52A99A8D" w14:textId="77777777" w:rsidR="00892179" w:rsidRDefault="00892179" w:rsidP="00892179">
      <w:pPr>
        <w:jc w:val="both"/>
      </w:pPr>
    </w:p>
    <w:p w14:paraId="4F9AF754" w14:textId="77777777" w:rsidR="00892179" w:rsidRDefault="00892179" w:rsidP="00892179">
      <w:pPr>
        <w:jc w:val="both"/>
      </w:pPr>
      <w:r>
        <w:t>For Alt 2-2 a ‘</w:t>
      </w:r>
      <w:proofErr w:type="spellStart"/>
      <w:r>
        <w:t>fall-back</w:t>
      </w:r>
      <w:proofErr w:type="spellEnd"/>
      <w:r>
        <w:t xml:space="preserve">’ search space on </w:t>
      </w:r>
      <w:proofErr w:type="spellStart"/>
      <w:r>
        <w:t>PCell</w:t>
      </w:r>
      <w:proofErr w:type="spellEnd"/>
      <w:r>
        <w:t xml:space="preserve"> should be configured. Otherwise, switching of PDCCH BDs from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(e.g. based on </w:t>
      </w:r>
      <w:proofErr w:type="spellStart"/>
      <w:r>
        <w:t>sSCell</w:t>
      </w:r>
      <w:proofErr w:type="spellEnd"/>
      <w:r>
        <w:t xml:space="preserve"> activation/deactivation) is not possible.</w:t>
      </w:r>
    </w:p>
    <w:p w14:paraId="070F1EC5" w14:textId="77777777" w:rsidR="00892179" w:rsidRDefault="00892179" w:rsidP="00892179">
      <w:pPr>
        <w:jc w:val="both"/>
      </w:pPr>
    </w:p>
    <w:p w14:paraId="6A1C2974" w14:textId="77777777" w:rsidR="00892179" w:rsidRDefault="00892179" w:rsidP="00892179">
      <w:pPr>
        <w:jc w:val="both"/>
      </w:pPr>
      <w:r>
        <w:t>Alt 2-1 works with existing framework and no additional changes are strictly necessary. However, Alt 2-1 can also benefit from the ‘</w:t>
      </w:r>
      <w:proofErr w:type="spellStart"/>
      <w:r>
        <w:t>fall-back</w:t>
      </w:r>
      <w:proofErr w:type="spellEnd"/>
      <w:r>
        <w:t xml:space="preserve">’ search space to restore full set of #BDs/CCEs on </w:t>
      </w:r>
      <w:proofErr w:type="spellStart"/>
      <w:r>
        <w:t>PCell</w:t>
      </w:r>
      <w:proofErr w:type="spellEnd"/>
      <w:r>
        <w:t xml:space="preserve"> when </w:t>
      </w:r>
      <w:proofErr w:type="spellStart"/>
      <w:r>
        <w:t>sSCell</w:t>
      </w:r>
      <w:proofErr w:type="spellEnd"/>
      <w:r>
        <w:t xml:space="preserve"> is deactivated. This can be helpful especially in some cases when the limit Z1 =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>
        <w:t xml:space="preserve"> is set according to Option A as described in section 2.1.3</w:t>
      </w:r>
    </w:p>
    <w:p w14:paraId="5DBD7ED2" w14:textId="39354F74" w:rsidR="00693AE2" w:rsidRDefault="00693AE2" w:rsidP="00693AE2">
      <w:pPr>
        <w:pStyle w:val="Heading1"/>
      </w:pPr>
      <w:r>
        <w:t>Conclusions</w:t>
      </w:r>
    </w:p>
    <w:p w14:paraId="161C67F8" w14:textId="531F5DA7" w:rsidR="009A0C3C" w:rsidRDefault="00B60051" w:rsidP="00A06C15">
      <w:pPr>
        <w:pStyle w:val="BodyText"/>
        <w:rPr>
          <w:szCs w:val="20"/>
        </w:rPr>
      </w:pPr>
      <w:r>
        <w:rPr>
          <w:lang w:val="en-AU"/>
        </w:rPr>
        <w:t xml:space="preserve">In this document we discuss </w:t>
      </w:r>
      <w:r w:rsidR="008C2CEE">
        <w:rPr>
          <w:lang w:val="en-AU"/>
        </w:rPr>
        <w:t xml:space="preserve">further details </w:t>
      </w:r>
      <w:r w:rsidR="00AD4F62">
        <w:rPr>
          <w:lang w:val="en-AU"/>
        </w:rPr>
        <w:t xml:space="preserve">for cross-carrier scheduling from an </w:t>
      </w:r>
      <w:proofErr w:type="spellStart"/>
      <w:r w:rsidR="00AD4F62">
        <w:rPr>
          <w:lang w:val="en-AU"/>
        </w:rPr>
        <w:t>SCell</w:t>
      </w:r>
      <w:proofErr w:type="spellEnd"/>
      <w:r w:rsidR="00AD4F62">
        <w:rPr>
          <w:lang w:val="en-AU"/>
        </w:rPr>
        <w:t xml:space="preserve"> (referred to as </w:t>
      </w:r>
      <w:proofErr w:type="spellStart"/>
      <w:r w:rsidR="00AD4F62">
        <w:rPr>
          <w:lang w:val="en-AU"/>
        </w:rPr>
        <w:t>sSCell</w:t>
      </w:r>
      <w:proofErr w:type="spellEnd"/>
      <w:r w:rsidR="00AD4F62">
        <w:rPr>
          <w:lang w:val="en-AU"/>
        </w:rPr>
        <w:t xml:space="preserve">) to </w:t>
      </w:r>
      <w:proofErr w:type="spellStart"/>
      <w:r w:rsidR="00AD4F62">
        <w:rPr>
          <w:lang w:val="en-AU"/>
        </w:rPr>
        <w:t>PCell</w:t>
      </w:r>
      <w:proofErr w:type="spellEnd"/>
      <w:r w:rsidR="00AD4F62">
        <w:rPr>
          <w:lang w:val="en-AU"/>
        </w:rPr>
        <w:t>/</w:t>
      </w:r>
      <w:proofErr w:type="spellStart"/>
      <w:r w:rsidR="00AD4F62">
        <w:rPr>
          <w:lang w:val="en-AU"/>
        </w:rPr>
        <w:t>PSCell</w:t>
      </w:r>
      <w:proofErr w:type="spellEnd"/>
      <w:r w:rsidR="00AD4F62">
        <w:rPr>
          <w:lang w:val="en-AU"/>
        </w:rPr>
        <w:t xml:space="preserve"> (primary cell) and propos</w:t>
      </w:r>
      <w:r w:rsidR="00FF74C6">
        <w:rPr>
          <w:lang w:val="en-AU"/>
        </w:rPr>
        <w:t>e the following</w:t>
      </w:r>
    </w:p>
    <w:p w14:paraId="6A6AF2F9" w14:textId="77777777" w:rsidR="00E965A6" w:rsidRPr="00E965A6" w:rsidRDefault="00E965A6" w:rsidP="00E965A6">
      <w:pPr>
        <w:pStyle w:val="ListParagraph"/>
        <w:ind w:left="1080"/>
        <w:jc w:val="both"/>
        <w:rPr>
          <w:i/>
          <w:iCs/>
          <w:lang w:eastAsia="zh-CN"/>
        </w:rPr>
      </w:pPr>
    </w:p>
    <w:p w14:paraId="22C6B112" w14:textId="77777777" w:rsidR="00793EA2" w:rsidRDefault="00793EA2" w:rsidP="00793EA2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Proposal</w:t>
      </w:r>
      <w:r w:rsidRPr="004377C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1</w:t>
      </w:r>
    </w:p>
    <w:p w14:paraId="3B83B7D0" w14:textId="77777777" w:rsidR="00793EA2" w:rsidRPr="00793EA2" w:rsidRDefault="00793EA2" w:rsidP="00793EA2">
      <w:pPr>
        <w:pStyle w:val="ListParagraph"/>
        <w:numPr>
          <w:ilvl w:val="0"/>
          <w:numId w:val="28"/>
        </w:numPr>
        <w:jc w:val="both"/>
      </w:pPr>
      <w:r w:rsidRPr="00793EA2">
        <w:lastRenderedPageBreak/>
        <w:t xml:space="preserve">Support Alt-2-1 for PDCCH non-fallback USS handling when CCS from </w:t>
      </w:r>
      <w:proofErr w:type="spellStart"/>
      <w:r w:rsidRPr="00793EA2">
        <w:t>sSCell</w:t>
      </w:r>
      <w:proofErr w:type="spellEnd"/>
      <w:r w:rsidRPr="00793EA2">
        <w:t xml:space="preserve"> to primary cell is configured</w:t>
      </w:r>
    </w:p>
    <w:p w14:paraId="472F69D9" w14:textId="77777777" w:rsidR="00793EA2" w:rsidRPr="00793EA2" w:rsidRDefault="00793EA2" w:rsidP="00793EA2">
      <w:pPr>
        <w:pStyle w:val="ListParagraph"/>
        <w:numPr>
          <w:ilvl w:val="1"/>
          <w:numId w:val="28"/>
        </w:numPr>
        <w:jc w:val="both"/>
        <w:rPr>
          <w:lang w:eastAsia="zh-CN"/>
        </w:rPr>
      </w:pPr>
      <w:r w:rsidRPr="00793EA2">
        <w:rPr>
          <w:lang w:eastAsia="zh-CN"/>
        </w:rPr>
        <w:t xml:space="preserve">Note : </w:t>
      </w:r>
      <w:r w:rsidRPr="00793EA2">
        <w:t xml:space="preserve">As discussed in RAN1#103-e, Alt 2-1 =&gt;When </w:t>
      </w:r>
      <w:proofErr w:type="spellStart"/>
      <w:r w:rsidRPr="00793EA2">
        <w:t>sSCell</w:t>
      </w:r>
      <w:proofErr w:type="spellEnd"/>
      <w:r w:rsidRPr="00793EA2">
        <w:t xml:space="preserve"> to primary cell CCS is configured, UE can monitor </w:t>
      </w:r>
      <w:r w:rsidRPr="00793EA2">
        <w:rPr>
          <w:lang w:eastAsia="zh-CN"/>
        </w:rPr>
        <w:t xml:space="preserve">‘DCI formats 0_1,1_1,0_2,1_2 scheduling PDSCH/PUSCH on </w:t>
      </w:r>
      <w:proofErr w:type="spellStart"/>
      <w:r w:rsidRPr="00793EA2">
        <w:rPr>
          <w:lang w:eastAsia="zh-CN"/>
        </w:rPr>
        <w:t>PCell</w:t>
      </w:r>
      <w:proofErr w:type="spellEnd"/>
      <w:r w:rsidRPr="00793EA2">
        <w:rPr>
          <w:lang w:eastAsia="zh-CN"/>
        </w:rPr>
        <w:t>/</w:t>
      </w:r>
      <w:proofErr w:type="spellStart"/>
      <w:r w:rsidRPr="00793EA2">
        <w:rPr>
          <w:lang w:eastAsia="zh-CN"/>
        </w:rPr>
        <w:t>PSCell</w:t>
      </w:r>
      <w:proofErr w:type="spellEnd"/>
      <w:r w:rsidRPr="00793EA2">
        <w:rPr>
          <w:lang w:eastAsia="zh-CN"/>
        </w:rPr>
        <w:t xml:space="preserve">’ </w:t>
      </w:r>
      <w:r w:rsidRPr="00793EA2">
        <w:t xml:space="preserve">on both </w:t>
      </w:r>
      <w:proofErr w:type="spellStart"/>
      <w:r w:rsidRPr="00793EA2">
        <w:t>PCell</w:t>
      </w:r>
      <w:proofErr w:type="spellEnd"/>
      <w:r w:rsidRPr="00793EA2">
        <w:t xml:space="preserve"> USS set(s) and </w:t>
      </w:r>
      <w:proofErr w:type="spellStart"/>
      <w:r w:rsidRPr="00793EA2">
        <w:t>sSCell</w:t>
      </w:r>
      <w:proofErr w:type="spellEnd"/>
      <w:r w:rsidRPr="00793EA2">
        <w:t xml:space="preserve"> USS sets simultaneously</w:t>
      </w:r>
    </w:p>
    <w:p w14:paraId="6C9A0CB7" w14:textId="77777777" w:rsidR="00C61372" w:rsidRPr="00C61372" w:rsidRDefault="00C61372" w:rsidP="00C61372">
      <w:pPr>
        <w:jc w:val="both"/>
        <w:rPr>
          <w:b/>
          <w:bCs/>
          <w:u w:val="single"/>
        </w:rPr>
      </w:pPr>
      <w:r w:rsidRPr="00C61372">
        <w:rPr>
          <w:b/>
          <w:bCs/>
          <w:u w:val="single"/>
        </w:rPr>
        <w:t>Proposal 2</w:t>
      </w:r>
    </w:p>
    <w:p w14:paraId="6CE6C77B" w14:textId="77777777" w:rsidR="00C61372" w:rsidRPr="00C61372" w:rsidRDefault="00C61372" w:rsidP="00C61372">
      <w:pPr>
        <w:pStyle w:val="ListParagraph"/>
        <w:numPr>
          <w:ilvl w:val="0"/>
          <w:numId w:val="33"/>
        </w:numPr>
        <w:jc w:val="both"/>
        <w:rPr>
          <w:b/>
          <w:bCs/>
          <w:u w:val="single"/>
        </w:rPr>
      </w:pPr>
      <w:r w:rsidRPr="00C61372">
        <w:t xml:space="preserve">For UEs configured with </w:t>
      </w:r>
      <w:proofErr w:type="spellStart"/>
      <w:r w:rsidRPr="00C61372">
        <w:t>sSCell</w:t>
      </w:r>
      <w:proofErr w:type="spellEnd"/>
      <w:r w:rsidRPr="00C61372">
        <w:t xml:space="preserve"> to </w:t>
      </w:r>
      <w:proofErr w:type="spellStart"/>
      <w:r w:rsidRPr="00C61372">
        <w:t>PCell</w:t>
      </w:r>
      <w:proofErr w:type="spellEnd"/>
      <w:r w:rsidRPr="00C61372">
        <w:t xml:space="preserve"> scheduling, </w:t>
      </w:r>
      <w:proofErr w:type="spellStart"/>
      <w:r w:rsidRPr="00C61372">
        <w:t>PCell</w:t>
      </w:r>
      <w:proofErr w:type="spellEnd"/>
      <w:r w:rsidRPr="00C61372">
        <w:t xml:space="preserve"> CSS monitoring can be configured in all slots as in Rel15/16, and no additional restrictions are introduced for Rel17.</w:t>
      </w:r>
    </w:p>
    <w:p w14:paraId="328ED55C" w14:textId="722885D8" w:rsidR="00FF74C6" w:rsidRDefault="00FF74C6" w:rsidP="00A06C15">
      <w:pPr>
        <w:pStyle w:val="BodyText"/>
        <w:rPr>
          <w:lang w:val="en-AU"/>
        </w:rPr>
      </w:pPr>
    </w:p>
    <w:p w14:paraId="38C1DFA1" w14:textId="77777777" w:rsidR="005F67CD" w:rsidRPr="005F67CD" w:rsidRDefault="005F67CD" w:rsidP="005F67CD">
      <w:pPr>
        <w:jc w:val="both"/>
        <w:rPr>
          <w:b/>
          <w:bCs/>
          <w:u w:val="single"/>
        </w:rPr>
      </w:pPr>
      <w:r w:rsidRPr="005F67CD">
        <w:rPr>
          <w:b/>
          <w:bCs/>
          <w:u w:val="single"/>
        </w:rPr>
        <w:t xml:space="preserve">Proposal 3 </w:t>
      </w:r>
    </w:p>
    <w:p w14:paraId="00AD01FA" w14:textId="77777777" w:rsidR="005F67CD" w:rsidRPr="000B11F1" w:rsidRDefault="005F67CD" w:rsidP="005F67CD">
      <w:pPr>
        <w:pStyle w:val="ListParagraph"/>
        <w:numPr>
          <w:ilvl w:val="0"/>
          <w:numId w:val="28"/>
        </w:numPr>
        <w:jc w:val="both"/>
      </w:pPr>
      <w:r w:rsidRPr="009967B3">
        <w:t xml:space="preserve">Adopt </w:t>
      </w:r>
      <w:r>
        <w:t>the following for</w:t>
      </w:r>
      <w:r w:rsidRPr="009967B3">
        <w:t xml:space="preserve"> BD/CCE handling</w:t>
      </w:r>
      <w:r w:rsidRPr="000B11F1">
        <w:t xml:space="preserve"> </w:t>
      </w:r>
      <w:r>
        <w:t>(based on Option A)</w:t>
      </w:r>
    </w:p>
    <w:p w14:paraId="0831892C" w14:textId="37010A3A" w:rsidR="00C61372" w:rsidRDefault="00C61372" w:rsidP="00C61372">
      <w:pPr>
        <w:pStyle w:val="ListParagraph"/>
        <w:numPr>
          <w:ilvl w:val="0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E857E0">
        <w:rPr>
          <w:rFonts w:hint="eastAsia"/>
          <w:lang w:eastAsia="ja-JP"/>
        </w:rPr>
        <w:t xml:space="preserve">At least when P(S)Cell SCS is not higher than </w:t>
      </w:r>
      <w:proofErr w:type="spellStart"/>
      <w:r w:rsidRPr="00E857E0">
        <w:rPr>
          <w:rFonts w:hint="eastAsia"/>
          <w:lang w:eastAsia="ja-JP"/>
        </w:rPr>
        <w:t>sSCell</w:t>
      </w:r>
      <w:proofErr w:type="spellEnd"/>
      <w:r w:rsidRPr="00E857E0">
        <w:rPr>
          <w:rFonts w:hint="eastAsia"/>
          <w:lang w:eastAsia="ja-JP"/>
        </w:rPr>
        <w:t xml:space="preserve"> SCS,</w:t>
      </w:r>
      <w:r>
        <w:rPr>
          <w:rFonts w:hint="eastAsia"/>
          <w:lang w:eastAsia="ja-JP"/>
        </w:rPr>
        <w:t xml:space="preserve"> PDCCH monitoring candidates on P(S)Cell and/or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are configured such that max of (x1(m1)+x2(m1))+max of y(m2) corresponding to any P(S)Cell slots m1 and m2 is less than or equal to Z1</w:t>
      </w:r>
      <w:r>
        <w:rPr>
          <w:lang w:eastAsia="ja-JP"/>
        </w:rPr>
        <w:t>:</w:t>
      </w:r>
    </w:p>
    <w:p w14:paraId="6F681D0C" w14:textId="77777777" w:rsidR="00C61372" w:rsidRDefault="00C61372" w:rsidP="00C61372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>At least following is supported</w:t>
      </w:r>
    </w:p>
    <w:p w14:paraId="082F4651" w14:textId="77777777" w:rsidR="00C61372" w:rsidRDefault="00C61372" w:rsidP="00C61372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E857E0">
        <w:rPr>
          <w:lang w:eastAsia="ja-JP"/>
        </w:rPr>
        <w:t>Z</w:t>
      </w:r>
      <w:r>
        <w:rPr>
          <w:lang w:eastAsia="ja-JP"/>
        </w:rPr>
        <w:t>1</w:t>
      </w:r>
      <w:r w:rsidRPr="00E857E0">
        <w:rPr>
          <w:lang w:eastAsia="ja-JP"/>
        </w:rPr>
        <w:t xml:space="preserve"> </w:t>
      </w:r>
      <w:r>
        <w:rPr>
          <w:lang w:eastAsia="ja-JP"/>
        </w:rPr>
        <w:t>is given by</w:t>
      </w:r>
      <w:r w:rsidRPr="00E857E0">
        <w:rPr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>
        <w:rPr>
          <w:lang w:eastAsia="ja-JP"/>
        </w:rPr>
        <w:t xml:space="preserve"> ,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lang w:eastAsia="ja-JP"/>
        </w:rPr>
        <w:t xml:space="preserve"> is SCS configuration of the P(S)Cell</w:t>
      </w:r>
    </w:p>
    <w:p w14:paraId="18A95158" w14:textId="77777777" w:rsidR="00C61372" w:rsidRPr="009967B3" w:rsidRDefault="00C61372" w:rsidP="00C61372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>m</w:t>
      </w:r>
      <w:r w:rsidRPr="005B691A">
        <w:rPr>
          <w:lang w:eastAsia="ja-JP"/>
        </w:rPr>
        <w:t xml:space="preserve">ax(x1(m1) + x2(m1)) &lt; =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α∙</m:t>
            </m:r>
            <m:sSubSup>
              <m:sSubSupPr>
                <m:ctrlPr>
                  <w:rPr>
                    <w:rFonts w:ascii="Cambria Math" w:hAnsi="Cambria Math"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lang w:eastAsia="ja-JP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lang w:eastAsia="ja-JP"/>
                  </w:rPr>
                  <m:t>max,slot,</m:t>
                </m:r>
                <m:r>
                  <w:rPr>
                    <w:rFonts w:ascii="Cambria Math" w:hAnsi="Cambria Math"/>
                    <w:lang w:eastAsia="ja-JP"/>
                  </w:rPr>
                  <m:t>μ</m:t>
                </m:r>
              </m:sup>
            </m:sSubSup>
          </m:e>
        </m:d>
      </m:oMath>
    </w:p>
    <w:p w14:paraId="32A24E1F" w14:textId="77777777" w:rsidR="00C61372" w:rsidRPr="009967B3" w:rsidRDefault="00C61372" w:rsidP="00C61372">
      <w:pPr>
        <w:pStyle w:val="ListParagraph"/>
        <w:numPr>
          <w:ilvl w:val="4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5B691A">
        <w:rPr>
          <w:lang w:eastAsia="ja-JP"/>
        </w:rPr>
        <w:t>Note: UE applies PDCCH overbooking on P(S)Cell based on th</w:t>
      </w:r>
      <w:r>
        <w:rPr>
          <w:lang w:eastAsia="ja-JP"/>
        </w:rPr>
        <w:t xml:space="preserve">e limit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α∙</m:t>
            </m:r>
            <m:sSubSup>
              <m:sSubSupPr>
                <m:ctrlPr>
                  <w:rPr>
                    <w:rFonts w:ascii="Cambria Math" w:hAnsi="Cambria Math"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lang w:eastAsia="ja-JP"/>
                  </w:rPr>
                  <m:t>PDCCH</m:t>
                </m:r>
              </m:sub>
              <m:sup>
                <m:r>
                  <m:rPr>
                    <m:nor/>
                  </m:rPr>
                  <w:rPr>
                    <w:lang w:eastAsia="ja-JP"/>
                  </w:rPr>
                  <m:t>max,slot,</m:t>
                </m:r>
                <m:r>
                  <w:rPr>
                    <w:rFonts w:ascii="Cambria Math" w:hAnsi="Cambria Math"/>
                    <w:lang w:eastAsia="ja-JP"/>
                  </w:rPr>
                  <m:t>μ</m:t>
                </m:r>
              </m:sup>
            </m:sSubSup>
          </m:e>
        </m:d>
      </m:oMath>
    </w:p>
    <w:p w14:paraId="179BDB19" w14:textId="77777777" w:rsidR="00C61372" w:rsidRPr="009967B3" w:rsidRDefault="00C61372" w:rsidP="00C61372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m:oMath>
        <m:r>
          <w:rPr>
            <w:rFonts w:ascii="Cambria Math" w:hAnsi="Cambria Math"/>
            <w:lang w:eastAsia="ja-JP"/>
          </w:rPr>
          <m:t xml:space="preserve">α&lt;1  </m:t>
        </m:r>
      </m:oMath>
      <w:r w:rsidRPr="005B691A">
        <w:rPr>
          <w:lang w:eastAsia="ja-JP"/>
        </w:rPr>
        <w:t xml:space="preserve">is configured by RRC </w:t>
      </w:r>
    </w:p>
    <w:p w14:paraId="51310DC5" w14:textId="77777777" w:rsidR="00C61372" w:rsidRPr="00E857E0" w:rsidRDefault="00C61372" w:rsidP="00C61372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the UE is not required to monitor on the active DL BWP with SCS configuration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rFonts w:hint="eastAsia"/>
          <w:lang w:eastAsia="ja-JP"/>
        </w:rPr>
        <w:t xml:space="preserve"> of the </w:t>
      </w:r>
      <w:r>
        <w:rPr>
          <w:lang w:eastAsia="ja-JP"/>
        </w:rPr>
        <w:t>P(S)Cell (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>)</w:t>
      </w:r>
      <w:r>
        <w:rPr>
          <w:rFonts w:hint="eastAsia"/>
          <w:lang w:eastAsia="ja-JP"/>
        </w:rPr>
        <w:t xml:space="preserve"> more than</w:t>
      </w:r>
      <w:r>
        <w:rPr>
          <w:lang w:eastAsia="ja-JP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</m:e>
            </m:d>
          </m:e>
        </m:func>
      </m:oMath>
      <w:r>
        <w:t xml:space="preserve"> </w:t>
      </w:r>
      <w:r>
        <w:rPr>
          <w:rFonts w:hint="eastAsia"/>
          <w:lang w:eastAsia="ja-JP"/>
        </w:rPr>
        <w:t xml:space="preserve">PDCCH candidates per slot of </w:t>
      </w:r>
      <w:r>
        <w:rPr>
          <w:lang w:eastAsia="ja-JP"/>
        </w:rPr>
        <w:t>P(S)Cell (</w:t>
      </w:r>
      <w:proofErr w:type="spellStart"/>
      <w:r>
        <w:rPr>
          <w:lang w:eastAsia="ja-JP"/>
        </w:rPr>
        <w:t>sSCell</w:t>
      </w:r>
      <w:proofErr w:type="spellEnd"/>
      <w:r>
        <w:rPr>
          <w:lang w:eastAsia="ja-JP"/>
        </w:rPr>
        <w:t xml:space="preserve">) </w:t>
      </w:r>
    </w:p>
    <w:p w14:paraId="61EA278A" w14:textId="77777777" w:rsidR="00C61372" w:rsidRDefault="00C61372" w:rsidP="00C61372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 w:rsidRPr="009967B3">
        <w:rPr>
          <w:lang w:eastAsia="ja-JP"/>
        </w:rPr>
        <w:t xml:space="preserve">Configuration of CCS from </w:t>
      </w:r>
      <w:proofErr w:type="spellStart"/>
      <w:r w:rsidRPr="009967B3">
        <w:rPr>
          <w:lang w:eastAsia="ja-JP"/>
        </w:rPr>
        <w:t>sSCell</w:t>
      </w:r>
      <w:proofErr w:type="spellEnd"/>
      <w:r w:rsidRPr="009967B3">
        <w:rPr>
          <w:lang w:eastAsia="ja-JP"/>
        </w:rPr>
        <w:t xml:space="preserve"> to </w:t>
      </w:r>
      <w:proofErr w:type="spellStart"/>
      <w:r w:rsidRPr="009967B3">
        <w:rPr>
          <w:lang w:eastAsia="ja-JP"/>
        </w:rPr>
        <w:t>PCell</w:t>
      </w:r>
      <w:proofErr w:type="spellEnd"/>
      <w:r w:rsidRPr="009967B3">
        <w:rPr>
          <w:lang w:eastAsia="ja-JP"/>
        </w:rPr>
        <w:t xml:space="preserve"> does not change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total,slot,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 w:rsidRPr="009967B3">
        <w:rPr>
          <w:lang w:eastAsia="ja-JP"/>
        </w:rPr>
        <w:t xml:space="preserve">  computation </w:t>
      </w:r>
    </w:p>
    <w:p w14:paraId="6EFBC554" w14:textId="3DF23407" w:rsidR="00C61372" w:rsidRDefault="00C61372" w:rsidP="00C61372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 xml:space="preserve">Similar framework adopted for CCE limit handling (separate scaling factor </w:t>
      </w:r>
      <m:oMath>
        <m:r>
          <w:rPr>
            <w:rFonts w:ascii="Cambria Math" w:hAnsi="Cambria Math"/>
            <w:lang w:eastAsia="ja-JP"/>
          </w:rPr>
          <m:t xml:space="preserve">β&lt;1  </m:t>
        </m:r>
      </m:oMath>
      <w:r w:rsidRPr="005B691A">
        <w:rPr>
          <w:lang w:eastAsia="ja-JP"/>
        </w:rPr>
        <w:t xml:space="preserve">is configured by RRC </w:t>
      </w:r>
      <w:r>
        <w:rPr>
          <w:lang w:eastAsia="ja-JP"/>
        </w:rPr>
        <w:t>for the CCE lim</w:t>
      </w:r>
      <w:r w:rsidR="00F133E6">
        <w:rPr>
          <w:lang w:eastAsia="ja-JP"/>
        </w:rPr>
        <w:t>i</w:t>
      </w:r>
      <w:r>
        <w:rPr>
          <w:lang w:eastAsia="ja-JP"/>
        </w:rPr>
        <w:t>t)</w:t>
      </w:r>
    </w:p>
    <w:p w14:paraId="4BCE0C72" w14:textId="77777777" w:rsidR="00C61372" w:rsidRDefault="00C61372" w:rsidP="00C61372">
      <w:pPr>
        <w:pStyle w:val="ListParagraph"/>
        <w:numPr>
          <w:ilvl w:val="0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>Terminology</w:t>
      </w:r>
    </w:p>
    <w:p w14:paraId="3AC03EAA" w14:textId="77777777" w:rsidR="00C61372" w:rsidRDefault="00C61372" w:rsidP="00C61372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x1(m) is #BDs for PDCCH CSS(s) candidates monitored on P(S)Cell slot m </w:t>
      </w:r>
    </w:p>
    <w:p w14:paraId="7C30E402" w14:textId="77777777" w:rsidR="00C61372" w:rsidRDefault="00C61372" w:rsidP="00C61372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x2(m) is #BDs for PDCCH USS(s) candidates monitored on P(S)Cell slot m </w:t>
      </w:r>
    </w:p>
    <w:p w14:paraId="7AA82246" w14:textId="77777777" w:rsidR="00C61372" w:rsidRDefault="00C61372" w:rsidP="00C61372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y(m) is #BDs for PDCCH USS(s) candidates monitored on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in all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slot(s) that overlap slot m of P(S)Cell</w:t>
      </w:r>
    </w:p>
    <w:p w14:paraId="1F37D9E2" w14:textId="77777777" w:rsidR="00C61372" w:rsidRDefault="00C61372" w:rsidP="00C61372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USS(s) =&gt; USS(s) that can schedule PDSCH/PUSCH on P(S)Cell)</w:t>
      </w:r>
    </w:p>
    <w:p w14:paraId="35A10E67" w14:textId="77777777" w:rsidR="00C61372" w:rsidRDefault="00C61372" w:rsidP="00C61372">
      <w:pPr>
        <w:jc w:val="both"/>
        <w:rPr>
          <w:b/>
          <w:bCs/>
          <w:u w:val="single"/>
        </w:rPr>
      </w:pPr>
    </w:p>
    <w:p w14:paraId="6D6AA7E2" w14:textId="77777777" w:rsidR="00C61372" w:rsidRPr="00C61372" w:rsidRDefault="00C61372" w:rsidP="00C61372">
      <w:pPr>
        <w:jc w:val="both"/>
        <w:rPr>
          <w:b/>
          <w:bCs/>
          <w:u w:val="single"/>
        </w:rPr>
      </w:pPr>
      <w:r w:rsidRPr="00C61372">
        <w:rPr>
          <w:b/>
          <w:bCs/>
          <w:u w:val="single"/>
        </w:rPr>
        <w:t xml:space="preserve">Proposal </w:t>
      </w:r>
      <w:r w:rsidR="002F1930" w:rsidRPr="002F1930">
        <w:rPr>
          <w:b/>
          <w:bCs/>
          <w:u w:val="single"/>
        </w:rPr>
        <w:t xml:space="preserve">4 </w:t>
      </w:r>
    </w:p>
    <w:p w14:paraId="2FB785A2" w14:textId="49A55962" w:rsidR="002F1930" w:rsidRPr="000B11F1" w:rsidRDefault="002F1930" w:rsidP="002F1930">
      <w:pPr>
        <w:pStyle w:val="ListParagraph"/>
        <w:numPr>
          <w:ilvl w:val="0"/>
          <w:numId w:val="28"/>
        </w:numPr>
        <w:jc w:val="both"/>
      </w:pPr>
      <w:r>
        <w:t xml:space="preserve">For enhanced BD/CCE limits (e.g. allowing more than 44 BDs per 1ms across 15kHZ SCS P(S)Cell and </w:t>
      </w:r>
      <w:proofErr w:type="spellStart"/>
      <w:r>
        <w:t>sSCell</w:t>
      </w:r>
      <w:proofErr w:type="spellEnd"/>
      <w:r>
        <w:t>), a</w:t>
      </w:r>
      <w:r w:rsidRPr="009967B3">
        <w:t xml:space="preserve">dopt </w:t>
      </w:r>
      <w:r>
        <w:t xml:space="preserve">the following </w:t>
      </w:r>
    </w:p>
    <w:p w14:paraId="2E8E6D7F" w14:textId="77777777" w:rsidR="00C61372" w:rsidRDefault="000A1816" w:rsidP="00C61372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  <w:sz w:val="24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4"/>
              </w:rPr>
            </m:ctrlPr>
          </m:sup>
        </m:sSubSup>
      </m:oMath>
      <w:r w:rsidR="00C61372">
        <w:rPr>
          <w:rFonts w:eastAsiaTheme="minorEastAsia" w:cs="Arial"/>
          <w:sz w:val="24"/>
        </w:rPr>
        <w:t xml:space="preserve"> </w:t>
      </w:r>
      <w:r w:rsidR="00C61372" w:rsidRPr="004110CB">
        <w:rPr>
          <w:rFonts w:eastAsiaTheme="minorEastAsia" w:cs="Arial"/>
          <w:szCs w:val="20"/>
        </w:rPr>
        <w:t xml:space="preserve">is </w:t>
      </w:r>
      <w:r w:rsidR="00C61372" w:rsidRPr="00DF0B4C">
        <w:rPr>
          <w:rFonts w:eastAsiaTheme="minorEastAsia" w:cs="Arial"/>
        </w:rPr>
        <w:t xml:space="preserve">computed by </w:t>
      </w:r>
      <w:r w:rsidR="00C61372" w:rsidRPr="00DF0B4C">
        <w:t xml:space="preserve">counting (s-p) scheduling as an additional </w:t>
      </w:r>
      <w:r w:rsidR="00C61372">
        <w:t xml:space="preserve">scheduling </w:t>
      </w:r>
      <w:r w:rsidR="00C61372" w:rsidRPr="00DF0B4C">
        <w:t xml:space="preserve">cell in the LHS part of  the conditions 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  <w:r w:rsidR="00C61372" w:rsidRPr="00DF0B4C">
        <w:t xml:space="preserve">, 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  <w:r w:rsidR="00C61372" w:rsidRPr="00DF0B4C">
        <w:t xml:space="preserve"> specified in sub-clause 10.1 of 38.213. </w:t>
      </w:r>
    </w:p>
    <w:p w14:paraId="290B6C37" w14:textId="77777777" w:rsidR="00C61372" w:rsidRPr="00DF0B4C" w:rsidRDefault="00C61372" w:rsidP="00C61372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t xml:space="preserve">if UE indicates </w:t>
      </w:r>
      <w:proofErr w:type="spellStart"/>
      <w:r w:rsidRPr="00DF0B4C">
        <w:t>pdcch-BlindDetectionCA</w:t>
      </w:r>
      <w:proofErr w:type="spellEnd"/>
    </w:p>
    <w:p w14:paraId="364353F8" w14:textId="77777777" w:rsidR="00C61372" w:rsidRPr="00E62F71" w:rsidRDefault="000A1816" w:rsidP="00C61372">
      <w:pPr>
        <w:pStyle w:val="BodyText"/>
        <w:numPr>
          <w:ilvl w:val="3"/>
          <w:numId w:val="32"/>
        </w:num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C61372" w:rsidRPr="00E62F71">
        <w:t xml:space="preserve"> is given by </w:t>
      </w:r>
      <w:proofErr w:type="spellStart"/>
      <w:r w:rsidR="00C61372" w:rsidRPr="00DF0B4C">
        <w:t>pdcch-BlindDetectionCA</w:t>
      </w:r>
      <w:proofErr w:type="spellEnd"/>
      <w:r w:rsidR="00C61372" w:rsidRPr="00DF0B4C">
        <w:t xml:space="preserve"> </w:t>
      </w:r>
      <w:r w:rsidR="00C61372" w:rsidRPr="00217332">
        <w:t>indicated by the UE</w:t>
      </w:r>
    </w:p>
    <w:p w14:paraId="4FF930B4" w14:textId="77777777" w:rsidR="00C61372" w:rsidRDefault="00C61372" w:rsidP="00C61372">
      <w:pPr>
        <w:pStyle w:val="BodyText"/>
        <w:numPr>
          <w:ilvl w:val="4"/>
          <w:numId w:val="32"/>
        </w:numPr>
      </w:pPr>
      <w:r w:rsidRPr="00217332">
        <w:t xml:space="preserve">(s-p) scheduling is considered to be included within UE reported </w:t>
      </w:r>
      <w:proofErr w:type="spellStart"/>
      <w:r w:rsidRPr="0008252D">
        <w:rPr>
          <w:i/>
          <w:iCs/>
        </w:rPr>
        <w:t>pdcch-BlindDetectionCA</w:t>
      </w:r>
      <w:proofErr w:type="spellEnd"/>
      <w:r w:rsidRPr="00217332">
        <w:t>.</w:t>
      </w:r>
    </w:p>
    <w:p w14:paraId="25CE3A8A" w14:textId="77777777" w:rsidR="00C61372" w:rsidRDefault="00C61372" w:rsidP="00C61372">
      <w:pPr>
        <w:pStyle w:val="BodyText"/>
        <w:numPr>
          <w:ilvl w:val="2"/>
          <w:numId w:val="32"/>
        </w:numPr>
      </w:pPr>
      <w:r>
        <w:lastRenderedPageBreak/>
        <w:t xml:space="preserve">If UE does not indicate </w:t>
      </w:r>
      <w:proofErr w:type="spellStart"/>
      <w:r w:rsidRPr="00DF0B4C">
        <w:t>pdcch-BlindDetectionCA</w:t>
      </w:r>
      <w:proofErr w:type="spellEnd"/>
      <w:r>
        <w:t>,</w:t>
      </w:r>
    </w:p>
    <w:p w14:paraId="73A88F1B" w14:textId="77777777" w:rsidR="00C61372" w:rsidRDefault="000A1816" w:rsidP="00C61372">
      <w:pPr>
        <w:pStyle w:val="BodyText"/>
        <w:numPr>
          <w:ilvl w:val="3"/>
          <w:numId w:val="32"/>
        </w:numPr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C61372" w:rsidRPr="00E62F71">
        <w:t xml:space="preserve"> is given by </w:t>
      </w:r>
      <w:r w:rsidR="00C61372" w:rsidRPr="006E29E1">
        <w:t xml:space="preserve">the number of configured </w:t>
      </w:r>
      <w:proofErr w:type="gramStart"/>
      <w:r w:rsidR="00C61372" w:rsidRPr="006E29E1">
        <w:t>downlink</w:t>
      </w:r>
      <w:proofErr w:type="gramEnd"/>
      <w:r w:rsidR="00C61372" w:rsidRPr="006E29E1">
        <w:t xml:space="preserve"> serving cells</w:t>
      </w:r>
    </w:p>
    <w:p w14:paraId="2486E9E2" w14:textId="3F27F209" w:rsidR="00C61372" w:rsidRDefault="00C61372" w:rsidP="00C61372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UE is not required to monitor on the active DL BWP with SCS configuration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rFonts w:hint="eastAsia"/>
          <w:lang w:eastAsia="ja-JP"/>
        </w:rPr>
        <w:t xml:space="preserve"> of the </w:t>
      </w:r>
      <w:r>
        <w:rPr>
          <w:lang w:eastAsia="ja-JP"/>
        </w:rPr>
        <w:t>P(S)Cell (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>)</w:t>
      </w:r>
      <w:r>
        <w:rPr>
          <w:rFonts w:hint="eastAsia"/>
          <w:lang w:eastAsia="ja-JP"/>
        </w:rPr>
        <w:t xml:space="preserve"> more than</w:t>
      </w:r>
      <w:r>
        <w:rPr>
          <w:lang w:eastAsia="ja-JP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sup>
                </m:sSubSup>
              </m:e>
            </m:d>
          </m:e>
        </m:func>
      </m:oMath>
      <w:r>
        <w:t xml:space="preserve"> </w:t>
      </w:r>
      <w:r>
        <w:rPr>
          <w:rFonts w:hint="eastAsia"/>
          <w:lang w:eastAsia="ja-JP"/>
        </w:rPr>
        <w:t xml:space="preserve">PDCCH candidates per slot of </w:t>
      </w:r>
      <w:r>
        <w:rPr>
          <w:lang w:eastAsia="ja-JP"/>
        </w:rPr>
        <w:t>P(S)Cell (</w:t>
      </w:r>
      <w:proofErr w:type="spellStart"/>
      <w:r>
        <w:rPr>
          <w:lang w:eastAsia="ja-JP"/>
        </w:rPr>
        <w:t>sSCell</w:t>
      </w:r>
      <w:proofErr w:type="spellEnd"/>
      <w:r>
        <w:rPr>
          <w:lang w:eastAsia="ja-JP"/>
        </w:rPr>
        <w:t>)</w:t>
      </w:r>
    </w:p>
    <w:p w14:paraId="7A7D195C" w14:textId="232D5D0A" w:rsidR="005A19AA" w:rsidRPr="00E857E0" w:rsidRDefault="005A19AA" w:rsidP="005A19AA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lang w:eastAsia="ja-JP"/>
        </w:rPr>
        <w:t xml:space="preserve">Similar framework adopted for CCE limit handling </w:t>
      </w:r>
    </w:p>
    <w:p w14:paraId="619F7F58" w14:textId="77777777" w:rsidR="005F67CD" w:rsidRDefault="005F67CD" w:rsidP="00C61372">
      <w:pPr>
        <w:jc w:val="both"/>
        <w:rPr>
          <w:b/>
          <w:bCs/>
          <w:u w:val="single"/>
        </w:rPr>
      </w:pPr>
    </w:p>
    <w:p w14:paraId="7373C4B0" w14:textId="05D1EDE1" w:rsidR="00C61372" w:rsidRPr="00C61372" w:rsidRDefault="00C61372" w:rsidP="00C61372">
      <w:pPr>
        <w:jc w:val="both"/>
        <w:rPr>
          <w:b/>
          <w:bCs/>
          <w:u w:val="single"/>
        </w:rPr>
      </w:pPr>
      <w:r w:rsidRPr="00C61372">
        <w:rPr>
          <w:b/>
          <w:bCs/>
          <w:u w:val="single"/>
        </w:rPr>
        <w:t xml:space="preserve">Proposal </w:t>
      </w:r>
      <w:r w:rsidR="005F67CD">
        <w:rPr>
          <w:b/>
          <w:bCs/>
          <w:u w:val="single"/>
        </w:rPr>
        <w:t>5</w:t>
      </w:r>
    </w:p>
    <w:p w14:paraId="3B4D87B4" w14:textId="77777777" w:rsidR="00C61372" w:rsidRPr="004952CA" w:rsidRDefault="00C61372" w:rsidP="00C61372">
      <w:pPr>
        <w:pStyle w:val="ListParagraph"/>
        <w:numPr>
          <w:ilvl w:val="0"/>
          <w:numId w:val="4"/>
        </w:numPr>
      </w:pPr>
      <w:r w:rsidRPr="004952CA">
        <w:t xml:space="preserve">For </w:t>
      </w:r>
      <w:r w:rsidRPr="004952CA">
        <w:rPr>
          <w:rFonts w:eastAsia="MS Mincho"/>
          <w:bCs/>
        </w:rPr>
        <w:t xml:space="preserve">CCS from </w:t>
      </w:r>
      <w:proofErr w:type="spellStart"/>
      <w:r w:rsidRPr="004952CA">
        <w:rPr>
          <w:rFonts w:eastAsia="MS Mincho"/>
          <w:bCs/>
        </w:rPr>
        <w:t>sSCell</w:t>
      </w:r>
      <w:proofErr w:type="spellEnd"/>
      <w:r w:rsidRPr="004952CA">
        <w:rPr>
          <w:rFonts w:eastAsia="MS Mincho"/>
          <w:bCs/>
        </w:rPr>
        <w:t xml:space="preserve"> to primary cell, </w:t>
      </w:r>
      <w:r w:rsidRPr="004952CA">
        <w:t xml:space="preserve">configuration of individual DCI format(s) (e.g. only DCI format 0-1, only DCI format 1-1) should be supported as part of </w:t>
      </w:r>
      <w:r w:rsidRPr="004952CA">
        <w:rPr>
          <w:rFonts w:eastAsia="MS Mincho"/>
          <w:bCs/>
        </w:rPr>
        <w:t xml:space="preserve">the corresponding </w:t>
      </w:r>
      <w:r w:rsidRPr="004952CA">
        <w:t xml:space="preserve">search space set configuration. </w:t>
      </w:r>
    </w:p>
    <w:p w14:paraId="6A4C11D9" w14:textId="77777777" w:rsidR="00C61372" w:rsidRDefault="00C61372" w:rsidP="00A06C15">
      <w:pPr>
        <w:pStyle w:val="BodyText"/>
        <w:rPr>
          <w:lang w:val="en-AU"/>
        </w:rPr>
      </w:pP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39B19EA5" w14:textId="7C949CD4" w:rsidR="00072676" w:rsidRDefault="00072676" w:rsidP="00693AE2">
      <w:pPr>
        <w:pStyle w:val="BodyText"/>
        <w:rPr>
          <w:lang w:val="de-DE"/>
        </w:rPr>
      </w:pPr>
      <w:r>
        <w:t xml:space="preserve">[1] </w:t>
      </w:r>
      <w:r w:rsidRPr="001A52FD">
        <w:rPr>
          <w:lang w:val="de-DE"/>
        </w:rPr>
        <w:t>R</w:t>
      </w:r>
      <w:r w:rsidR="00D0755E">
        <w:rPr>
          <w:lang w:val="de-DE"/>
        </w:rPr>
        <w:t>1</w:t>
      </w:r>
      <w:r w:rsidRPr="001A52FD">
        <w:rPr>
          <w:lang w:val="de-DE"/>
        </w:rPr>
        <w:t>-</w:t>
      </w:r>
      <w:r w:rsidR="00D0755E">
        <w:rPr>
          <w:lang w:val="de-DE"/>
        </w:rPr>
        <w:t>2101561</w:t>
      </w:r>
      <w:r w:rsidRPr="001A52FD">
        <w:rPr>
          <w:lang w:val="de-DE"/>
        </w:rPr>
        <w:t xml:space="preserve"> - “</w:t>
      </w:r>
      <w:r w:rsidR="00D0755E" w:rsidRPr="00D0755E">
        <w:rPr>
          <w:lang w:val="de-DE"/>
        </w:rPr>
        <w:t>Enhanced cross-carrier scheduling for DSS</w:t>
      </w:r>
      <w:r w:rsidRPr="001A52FD">
        <w:rPr>
          <w:lang w:val="de-DE"/>
        </w:rPr>
        <w:t xml:space="preserve">”, </w:t>
      </w:r>
      <w:r w:rsidR="00276DD8" w:rsidRPr="001A52FD">
        <w:rPr>
          <w:lang w:val="de-DE"/>
        </w:rPr>
        <w:t xml:space="preserve">Ericsson, </w:t>
      </w:r>
      <w:r w:rsidRPr="001A52FD">
        <w:rPr>
          <w:lang w:val="de-DE"/>
        </w:rPr>
        <w:t>RAN</w:t>
      </w:r>
      <w:r w:rsidR="00D0755E">
        <w:rPr>
          <w:lang w:val="de-DE"/>
        </w:rPr>
        <w:t>1#104-e</w:t>
      </w:r>
      <w:r w:rsidRPr="001A52FD">
        <w:rPr>
          <w:lang w:val="de-DE"/>
        </w:rPr>
        <w:t xml:space="preserve">, </w:t>
      </w:r>
      <w:r w:rsidR="00D0755E">
        <w:rPr>
          <w:lang w:val="de-DE"/>
        </w:rPr>
        <w:t>January 2021</w:t>
      </w:r>
      <w:r w:rsidRPr="001A52FD">
        <w:rPr>
          <w:lang w:val="de-DE"/>
        </w:rPr>
        <w:t xml:space="preserve">, </w:t>
      </w:r>
      <w:r w:rsidR="00D0755E">
        <w:rPr>
          <w:lang w:val="de-DE"/>
        </w:rPr>
        <w:t>e-Meeting.</w:t>
      </w:r>
    </w:p>
    <w:p w14:paraId="484818C8" w14:textId="0DBD2CCB" w:rsidR="00A343A3" w:rsidRDefault="00A343A3" w:rsidP="00A343A3">
      <w:pPr>
        <w:pStyle w:val="BodyText"/>
        <w:rPr>
          <w:lang w:val="de-DE"/>
        </w:rPr>
      </w:pPr>
      <w:r>
        <w:rPr>
          <w:lang w:val="de-DE"/>
        </w:rPr>
        <w:t xml:space="preserve">[2] R1-2104100  - </w:t>
      </w:r>
      <w:r w:rsidRPr="001A52FD">
        <w:rPr>
          <w:lang w:val="de-DE"/>
        </w:rPr>
        <w:t>“</w:t>
      </w:r>
      <w:r w:rsidRPr="00A343A3">
        <w:t xml:space="preserve"> </w:t>
      </w:r>
      <w:r w:rsidRPr="00A343A3">
        <w:rPr>
          <w:lang w:val="de-DE"/>
        </w:rPr>
        <w:t>Summary#4 of Email discussion [104b-e-NR-DSS-01]</w:t>
      </w:r>
      <w:r w:rsidRPr="001A52FD">
        <w:rPr>
          <w:lang w:val="de-DE"/>
        </w:rPr>
        <w:t xml:space="preserve">”, </w:t>
      </w:r>
      <w:r>
        <w:rPr>
          <w:lang w:val="de-DE"/>
        </w:rPr>
        <w:t>Moderator (</w:t>
      </w:r>
      <w:r w:rsidRPr="001A52FD">
        <w:rPr>
          <w:lang w:val="de-DE"/>
        </w:rPr>
        <w:t>Ericsson</w:t>
      </w:r>
      <w:r>
        <w:rPr>
          <w:lang w:val="de-DE"/>
        </w:rPr>
        <w:t>)</w:t>
      </w:r>
      <w:r w:rsidRPr="001A52FD">
        <w:rPr>
          <w:lang w:val="de-DE"/>
        </w:rPr>
        <w:t>, RAN</w:t>
      </w:r>
      <w:r>
        <w:rPr>
          <w:lang w:val="de-DE"/>
        </w:rPr>
        <w:t>1#104b-e</w:t>
      </w:r>
      <w:r w:rsidRPr="001A52FD">
        <w:rPr>
          <w:lang w:val="de-DE"/>
        </w:rPr>
        <w:t xml:space="preserve">, </w:t>
      </w:r>
      <w:r>
        <w:rPr>
          <w:lang w:val="de-DE"/>
        </w:rPr>
        <w:t>April 2021</w:t>
      </w:r>
      <w:r w:rsidRPr="001A52FD">
        <w:rPr>
          <w:lang w:val="de-DE"/>
        </w:rPr>
        <w:t xml:space="preserve">, </w:t>
      </w:r>
      <w:r>
        <w:rPr>
          <w:lang w:val="de-DE"/>
        </w:rPr>
        <w:t>e-Meeting.</w:t>
      </w:r>
    </w:p>
    <w:p w14:paraId="1FE9B6DE" w14:textId="3313845C" w:rsidR="00875410" w:rsidRDefault="00875410" w:rsidP="00875410">
      <w:pPr>
        <w:pStyle w:val="BodyText"/>
        <w:rPr>
          <w:lang w:val="de-DE"/>
        </w:rPr>
      </w:pPr>
    </w:p>
    <w:p w14:paraId="67CAEADA" w14:textId="04D5B120" w:rsidR="009B1DAE" w:rsidRDefault="009B1DAE" w:rsidP="009B1DAE">
      <w:pPr>
        <w:pStyle w:val="Heading1"/>
      </w:pPr>
      <w:r>
        <w:t>Annex</w:t>
      </w:r>
    </w:p>
    <w:p w14:paraId="14F8C9C8" w14:textId="5767FF75" w:rsidR="00D71C3E" w:rsidRPr="00D71C3E" w:rsidRDefault="00D71C3E" w:rsidP="00D71C3E">
      <w:pPr>
        <w:pStyle w:val="BodyText"/>
      </w:pPr>
      <w:r>
        <w:t>UESS handling options as discussed in RAN1#103-e are given below</w:t>
      </w:r>
    </w:p>
    <w:p w14:paraId="7C940E5C" w14:textId="77777777" w:rsidR="009B1DAE" w:rsidRDefault="009B1DAE" w:rsidP="00D71C3E">
      <w:pPr>
        <w:rPr>
          <w:szCs w:val="20"/>
          <w:highlight w:val="green"/>
        </w:rPr>
      </w:pPr>
      <w:r>
        <w:rPr>
          <w:highlight w:val="green"/>
        </w:rPr>
        <w:t>Agreements:</w:t>
      </w:r>
    </w:p>
    <w:p w14:paraId="56F7E59E" w14:textId="77777777" w:rsidR="009B1DAE" w:rsidRDefault="009B1DAE" w:rsidP="00D71C3E">
      <w:pPr>
        <w:numPr>
          <w:ilvl w:val="0"/>
          <w:numId w:val="31"/>
        </w:numPr>
        <w:overflowPunct w:val="0"/>
        <w:autoSpaceDE w:val="0"/>
        <w:autoSpaceDN w:val="0"/>
        <w:spacing w:line="360" w:lineRule="auto"/>
        <w:rPr>
          <w:color w:val="7030A0"/>
          <w:lang w:eastAsia="zh-CN"/>
        </w:rPr>
      </w:pPr>
      <w:r>
        <w:rPr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’ from USS set(s), 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configured.. </w:t>
      </w:r>
      <w:r>
        <w:rPr>
          <w:color w:val="7030A0"/>
          <w:lang w:eastAsia="zh-CN"/>
        </w:rPr>
        <w:t>Below alternatives can be considered in the discussion (other alternatives are not precluded)</w:t>
      </w:r>
    </w:p>
    <w:p w14:paraId="7F30C486" w14:textId="77777777" w:rsidR="009B1DAE" w:rsidRDefault="009B1DAE" w:rsidP="00D71C3E">
      <w:pPr>
        <w:numPr>
          <w:ilvl w:val="0"/>
          <w:numId w:val="31"/>
        </w:numPr>
        <w:overflowPunct w:val="0"/>
        <w:autoSpaceDE w:val="0"/>
        <w:autoSpaceDN w:val="0"/>
        <w:spacing w:line="360" w:lineRule="auto"/>
        <w:rPr>
          <w:strike/>
          <w:lang w:eastAsia="zh-CN"/>
        </w:rPr>
      </w:pPr>
      <w:r>
        <w:rPr>
          <w:strike/>
          <w:color w:val="7030A0"/>
          <w:lang w:eastAsia="zh-CN"/>
        </w:rPr>
        <w:t>Below alternatives can be considered in the discussion (other alternatives are not precluded)</w:t>
      </w:r>
    </w:p>
    <w:p w14:paraId="0CF038A0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Alt 1: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cannot be configured to monitor DCI formats 0_1,1_1,0_2,1_2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 can be configured to monitor them only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</w:t>
      </w:r>
    </w:p>
    <w:p w14:paraId="76B913FC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Alt 2: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 be configured to monitor DCI formats 0_1/1_1/0_2/1_2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</w:t>
      </w:r>
      <w:r>
        <w:rPr>
          <w:color w:val="FF0000"/>
          <w:lang w:eastAsia="zh-CN"/>
        </w:rPr>
        <w:t xml:space="preserve">/or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set(s). The PDCCH monitoring is based on following alternatives (other alternatives are not precluded)</w:t>
      </w:r>
    </w:p>
    <w:p w14:paraId="35409DCA" w14:textId="77777777" w:rsidR="009B1DAE" w:rsidRDefault="009B1DAE" w:rsidP="00D71C3E">
      <w:pPr>
        <w:numPr>
          <w:ilvl w:val="2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Alt 2-1: </w:t>
      </w:r>
    </w:p>
    <w:p w14:paraId="0AF20FF3" w14:textId="77777777" w:rsidR="009B1DAE" w:rsidRDefault="009B1DAE" w:rsidP="00D71C3E">
      <w:pPr>
        <w:numPr>
          <w:ilvl w:val="3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UE can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</w:t>
      </w:r>
    </w:p>
    <w:p w14:paraId="035A8E49" w14:textId="77777777" w:rsidR="009B1DAE" w:rsidRDefault="009B1DAE" w:rsidP="00D71C3E">
      <w:pPr>
        <w:numPr>
          <w:ilvl w:val="4"/>
          <w:numId w:val="31"/>
        </w:numPr>
        <w:overflowPunct w:val="0"/>
        <w:autoSpaceDE w:val="0"/>
        <w:autoSpaceDN w:val="0"/>
        <w:spacing w:line="360" w:lineRule="auto"/>
        <w:rPr>
          <w:strike/>
          <w:color w:val="4472C4"/>
          <w:lang w:eastAsia="zh-CN"/>
        </w:rPr>
      </w:pPr>
      <w:r>
        <w:rPr>
          <w:strike/>
          <w:color w:val="4472C4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lang w:eastAsia="zh-CN"/>
        </w:rPr>
        <w:t>sSCell</w:t>
      </w:r>
      <w:proofErr w:type="spellEnd"/>
      <w:r>
        <w:rPr>
          <w:strike/>
          <w:color w:val="4472C4"/>
          <w:lang w:eastAsia="zh-CN"/>
        </w:rPr>
        <w:t xml:space="preserve"> to </w:t>
      </w:r>
      <w:proofErr w:type="spellStart"/>
      <w:r>
        <w:rPr>
          <w:strike/>
          <w:color w:val="4472C4"/>
          <w:lang w:eastAsia="zh-CN"/>
        </w:rPr>
        <w:t>PCell</w:t>
      </w:r>
      <w:proofErr w:type="spellEnd"/>
      <w:r>
        <w:rPr>
          <w:strike/>
          <w:color w:val="4472C4"/>
          <w:lang w:eastAsia="zh-CN"/>
        </w:rPr>
        <w:t>/</w:t>
      </w:r>
      <w:proofErr w:type="spellStart"/>
      <w:r>
        <w:rPr>
          <w:strike/>
          <w:color w:val="4472C4"/>
          <w:lang w:eastAsia="zh-CN"/>
        </w:rPr>
        <w:t>PSCell</w:t>
      </w:r>
      <w:proofErr w:type="spellEnd"/>
    </w:p>
    <w:p w14:paraId="4411320E" w14:textId="77777777" w:rsidR="009B1DAE" w:rsidRDefault="009B1DAE" w:rsidP="00D71C3E">
      <w:pPr>
        <w:numPr>
          <w:ilvl w:val="2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Alt 2-2: </w:t>
      </w:r>
    </w:p>
    <w:p w14:paraId="62BA0B04" w14:textId="77777777" w:rsidR="009B1DAE" w:rsidRDefault="009B1DAE" w:rsidP="00D71C3E">
      <w:pPr>
        <w:numPr>
          <w:ilvl w:val="3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and monitoring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is supported</w:t>
      </w:r>
    </w:p>
    <w:p w14:paraId="164580AE" w14:textId="77777777" w:rsidR="009B1DAE" w:rsidRDefault="009B1DAE" w:rsidP="00D71C3E">
      <w:pPr>
        <w:numPr>
          <w:ilvl w:val="4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>FFS: Details of switching mechanism (</w:t>
      </w:r>
      <w:r>
        <w:rPr>
          <w:strike/>
          <w:color w:val="ED7D31"/>
          <w:lang w:eastAsia="zh-CN"/>
        </w:rPr>
        <w:t xml:space="preserve">e.g. based on SS group switching, based on BWP </w:t>
      </w:r>
      <w:proofErr w:type="gramStart"/>
      <w:r>
        <w:rPr>
          <w:strike/>
          <w:color w:val="ED7D31"/>
          <w:lang w:eastAsia="zh-CN"/>
        </w:rPr>
        <w:t>switching,…</w:t>
      </w:r>
      <w:proofErr w:type="gramEnd"/>
      <w:r>
        <w:rPr>
          <w:lang w:eastAsia="zh-CN"/>
        </w:rPr>
        <w:t>)</w:t>
      </w:r>
    </w:p>
    <w:p w14:paraId="03666017" w14:textId="77777777" w:rsidR="009B1DAE" w:rsidRDefault="009B1DAE" w:rsidP="00D71C3E">
      <w:pPr>
        <w:numPr>
          <w:ilvl w:val="3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lastRenderedPageBreak/>
        <w:t xml:space="preserve">UE does not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</w:t>
      </w:r>
    </w:p>
    <w:p w14:paraId="098113C6" w14:textId="77777777" w:rsidR="009B1DAE" w:rsidRDefault="009B1DAE" w:rsidP="00D71C3E">
      <w:pPr>
        <w:numPr>
          <w:ilvl w:val="2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Alt 2-3: </w:t>
      </w:r>
    </w:p>
    <w:p w14:paraId="37E035FF" w14:textId="77777777" w:rsidR="009B1DAE" w:rsidRDefault="009B1DAE" w:rsidP="00D71C3E">
      <w:pPr>
        <w:numPr>
          <w:ilvl w:val="3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UE does not monitor the same DCI format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simultaneously. UE can monitor some DCI formats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and other DCI formats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simultaneously</w:t>
      </w:r>
    </w:p>
    <w:p w14:paraId="2F8451C7" w14:textId="77777777" w:rsidR="009B1DAE" w:rsidRDefault="009B1DAE" w:rsidP="00D71C3E">
      <w:pPr>
        <w:numPr>
          <w:ilvl w:val="2"/>
          <w:numId w:val="31"/>
        </w:numPr>
        <w:overflowPunct w:val="0"/>
        <w:autoSpaceDE w:val="0"/>
        <w:autoSpaceDN w:val="0"/>
        <w:spacing w:line="360" w:lineRule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Alt 2-4: </w:t>
      </w:r>
    </w:p>
    <w:p w14:paraId="0242067B" w14:textId="77777777" w:rsidR="009B1DAE" w:rsidRDefault="009B1DAE" w:rsidP="00D71C3E">
      <w:pPr>
        <w:numPr>
          <w:ilvl w:val="3"/>
          <w:numId w:val="31"/>
        </w:numPr>
        <w:overflowPunct w:val="0"/>
        <w:autoSpaceDE w:val="0"/>
        <w:autoSpaceDN w:val="0"/>
        <w:spacing w:line="360" w:lineRule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The USS set(s) on 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and the USS set(s) on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USS set(s) and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USS set(s) simultaneously</w:t>
      </w:r>
    </w:p>
    <w:p w14:paraId="39FF3F3A" w14:textId="77777777" w:rsidR="009B1DAE" w:rsidRDefault="009B1DAE" w:rsidP="00D71C3E">
      <w:pPr>
        <w:numPr>
          <w:ilvl w:val="0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>FFS following aspects</w:t>
      </w:r>
    </w:p>
    <w:p w14:paraId="102963CD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lang w:eastAsia="zh-CN"/>
        </w:rPr>
      </w:pPr>
      <w:r>
        <w:rPr>
          <w:lang w:eastAsia="zh-CN"/>
        </w:rPr>
        <w:t xml:space="preserve">Impact of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activation/deactivation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dormancy</w:t>
      </w:r>
    </w:p>
    <w:p w14:paraId="1EE65DC8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color w:val="FF0000"/>
          <w:lang w:eastAsia="zh-CN"/>
        </w:rPr>
      </w:pPr>
      <w:r>
        <w:rPr>
          <w:lang w:eastAsia="zh-CN"/>
        </w:rPr>
        <w:t xml:space="preserve">Impact on BD/CCE limit handling </w:t>
      </w:r>
      <w:r>
        <w:rPr>
          <w:strike/>
          <w:color w:val="7030A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lang w:eastAsia="zh-CN"/>
        </w:rPr>
        <w:t>PCell</w:t>
      </w:r>
      <w:proofErr w:type="spellEnd"/>
      <w:r>
        <w:rPr>
          <w:strike/>
          <w:color w:val="7030A0"/>
          <w:lang w:eastAsia="zh-CN"/>
        </w:rPr>
        <w:t>/</w:t>
      </w:r>
      <w:proofErr w:type="spellStart"/>
      <w:r>
        <w:rPr>
          <w:strike/>
          <w:color w:val="7030A0"/>
          <w:lang w:eastAsia="zh-CN"/>
        </w:rPr>
        <w:t>PSCell</w:t>
      </w:r>
      <w:proofErr w:type="spellEnd"/>
      <w:r>
        <w:rPr>
          <w:strike/>
          <w:color w:val="7030A0"/>
          <w:lang w:eastAsia="zh-CN"/>
        </w:rPr>
        <w:t>’</w:t>
      </w:r>
    </w:p>
    <w:p w14:paraId="06A87EE0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Whether PDCCH overbooking on </w:t>
      </w:r>
      <w:proofErr w:type="spellStart"/>
      <w:r>
        <w:rPr>
          <w:color w:val="FF0000"/>
          <w:lang w:eastAsia="zh-CN"/>
        </w:rPr>
        <w:t>sSCell</w:t>
      </w:r>
      <w:proofErr w:type="spellEnd"/>
      <w:r>
        <w:rPr>
          <w:color w:val="FF0000"/>
          <w:lang w:eastAsia="zh-CN"/>
        </w:rPr>
        <w:t xml:space="preserve"> is supported or not supported </w:t>
      </w:r>
      <w:r>
        <w:rPr>
          <w:color w:val="4472C4"/>
          <w:lang w:eastAsia="zh-CN"/>
        </w:rPr>
        <w:t xml:space="preserve">and impact (if any) on overbooking handling on </w:t>
      </w:r>
      <w:proofErr w:type="spellStart"/>
      <w:r>
        <w:rPr>
          <w:color w:val="4472C4"/>
          <w:lang w:eastAsia="zh-CN"/>
        </w:rPr>
        <w:t>PCell</w:t>
      </w:r>
      <w:proofErr w:type="spellEnd"/>
      <w:r>
        <w:rPr>
          <w:color w:val="4472C4"/>
          <w:lang w:eastAsia="zh-CN"/>
        </w:rPr>
        <w:t>/</w:t>
      </w:r>
      <w:proofErr w:type="spellStart"/>
      <w:r>
        <w:rPr>
          <w:color w:val="4472C4"/>
          <w:lang w:eastAsia="zh-CN"/>
        </w:rPr>
        <w:t>PSCell</w:t>
      </w:r>
      <w:proofErr w:type="spellEnd"/>
      <w:r>
        <w:rPr>
          <w:color w:val="4472C4"/>
          <w:lang w:eastAsia="zh-CN"/>
        </w:rPr>
        <w:t xml:space="preserve"> </w:t>
      </w:r>
    </w:p>
    <w:p w14:paraId="09181A37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lang w:eastAsia="zh-CN"/>
        </w:rPr>
        <w:t>PCell</w:t>
      </w:r>
      <w:proofErr w:type="spellEnd"/>
      <w:r>
        <w:rPr>
          <w:color w:val="FF0000"/>
          <w:lang w:eastAsia="zh-CN"/>
        </w:rPr>
        <w:t>/</w:t>
      </w:r>
      <w:proofErr w:type="spellStart"/>
      <w:r>
        <w:rPr>
          <w:color w:val="FF0000"/>
          <w:lang w:eastAsia="zh-CN"/>
        </w:rPr>
        <w:t>PSCell</w:t>
      </w:r>
      <w:proofErr w:type="spellEnd"/>
      <w:r>
        <w:rPr>
          <w:color w:val="FF0000"/>
          <w:lang w:eastAsia="zh-CN"/>
        </w:rPr>
        <w:t xml:space="preserve"> and that on the </w:t>
      </w:r>
      <w:proofErr w:type="spellStart"/>
      <w:r>
        <w:rPr>
          <w:color w:val="FF0000"/>
          <w:lang w:eastAsia="zh-CN"/>
        </w:rPr>
        <w:t>sSCell</w:t>
      </w:r>
      <w:proofErr w:type="spellEnd"/>
    </w:p>
    <w:p w14:paraId="7CB2645A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to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</w:p>
    <w:p w14:paraId="62C0CF9F" w14:textId="77777777" w:rsidR="009B1DAE" w:rsidRDefault="009B1DAE" w:rsidP="00D71C3E">
      <w:pPr>
        <w:numPr>
          <w:ilvl w:val="1"/>
          <w:numId w:val="31"/>
        </w:numPr>
        <w:overflowPunct w:val="0"/>
        <w:autoSpaceDE w:val="0"/>
        <w:autoSpaceDN w:val="0"/>
        <w:spacing w:line="360" w:lineRule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USS configuration details (e.g. handling of USS type (self-scheduling, cross carrier scheduling) for a </w:t>
      </w:r>
      <w:r>
        <w:rPr>
          <w:strike/>
          <w:color w:val="7030A0"/>
          <w:lang w:eastAsia="zh-CN"/>
        </w:rPr>
        <w:t>configured</w:t>
      </w:r>
      <w:r>
        <w:rPr>
          <w:color w:val="ED7D31"/>
          <w:lang w:eastAsia="zh-CN"/>
        </w:rPr>
        <w:t xml:space="preserve"> USS set </w:t>
      </w:r>
      <w:r>
        <w:rPr>
          <w:color w:val="7030A0"/>
          <w:lang w:eastAsia="zh-CN"/>
        </w:rPr>
        <w:t xml:space="preserve">configured for scheduling of </w:t>
      </w:r>
      <w:r>
        <w:rPr>
          <w:strike/>
          <w:color w:val="ED7D31"/>
          <w:lang w:eastAsia="zh-CN"/>
        </w:rPr>
        <w:t>in</w:t>
      </w:r>
      <w:r>
        <w:rPr>
          <w:color w:val="ED7D31"/>
          <w:lang w:eastAsia="zh-CN"/>
        </w:rPr>
        <w:t xml:space="preserve">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)</w:t>
      </w:r>
    </w:p>
    <w:p w14:paraId="4046DCD7" w14:textId="77777777" w:rsidR="009B1DAE" w:rsidRPr="009B1DAE" w:rsidRDefault="009B1DAE" w:rsidP="009B1DAE">
      <w:pPr>
        <w:pStyle w:val="BodyText"/>
      </w:pPr>
    </w:p>
    <w:p w14:paraId="222D498A" w14:textId="3CB1C7AA" w:rsidR="00DE5228" w:rsidRDefault="00DE5228" w:rsidP="00DE5228">
      <w:pPr>
        <w:pStyle w:val="BodyText"/>
      </w:pPr>
      <w:r>
        <w:t>BD/CCE limit handling options discussed in RAN1#104b-e are given below</w:t>
      </w:r>
    </w:p>
    <w:p w14:paraId="2A29D914" w14:textId="77777777" w:rsidR="00CE3BCB" w:rsidRPr="00817DB8" w:rsidRDefault="00CE3BCB" w:rsidP="00CE3BCB">
      <w:pPr>
        <w:rPr>
          <w:b/>
          <w:bCs/>
          <w:lang w:eastAsia="zh-CN"/>
        </w:rPr>
      </w:pPr>
      <w:r w:rsidRPr="00817DB8">
        <w:rPr>
          <w:b/>
          <w:bCs/>
          <w:lang w:eastAsia="zh-CN"/>
        </w:rPr>
        <w:t>For RAN1#105-e, companies are encouraged to consider:</w:t>
      </w:r>
    </w:p>
    <w:p w14:paraId="2279A677" w14:textId="77777777" w:rsidR="00CE3BCB" w:rsidRDefault="00CE3BCB" w:rsidP="00CE3BCB">
      <w:pPr>
        <w:pStyle w:val="ListParagraph"/>
        <w:numPr>
          <w:ilvl w:val="0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Further discuss PDCCH monitoring and BD/CCE limit handling in RAN1#105e considering below BD/CCE limit handling options</w:t>
      </w:r>
    </w:p>
    <w:p w14:paraId="2FF3E0AC" w14:textId="77777777" w:rsidR="00CE3BCB" w:rsidRDefault="00CE3BCB" w:rsidP="00CE3BCB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after="180" w:line="360" w:lineRule="auto"/>
        <w:rPr>
          <w:rFonts w:ascii="SimSun" w:hAnsi="SimSun"/>
          <w:lang w:eastAsia="ja-JP"/>
        </w:rPr>
      </w:pPr>
      <w:r>
        <w:rPr>
          <w:rFonts w:hint="eastAsia"/>
          <w:lang w:eastAsia="ja-JP"/>
        </w:rPr>
        <w:t>Option A</w:t>
      </w:r>
    </w:p>
    <w:p w14:paraId="39FEFE3A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color w:val="C00000"/>
          <w:lang w:eastAsia="ja-JP"/>
        </w:rPr>
        <w:t xml:space="preserve">At least when P(S)Cell SCS is not higher than </w:t>
      </w:r>
      <w:proofErr w:type="spellStart"/>
      <w:r>
        <w:rPr>
          <w:rFonts w:hint="eastAsia"/>
          <w:color w:val="C00000"/>
          <w:lang w:eastAsia="ja-JP"/>
        </w:rPr>
        <w:t>sSCell</w:t>
      </w:r>
      <w:proofErr w:type="spellEnd"/>
      <w:r>
        <w:rPr>
          <w:rFonts w:hint="eastAsia"/>
          <w:color w:val="C00000"/>
          <w:lang w:eastAsia="ja-JP"/>
        </w:rPr>
        <w:t xml:space="preserve"> SCS,</w:t>
      </w:r>
      <w:r>
        <w:rPr>
          <w:rFonts w:hint="eastAsia"/>
          <w:lang w:eastAsia="ja-JP"/>
        </w:rPr>
        <w:t xml:space="preserve"> PDCCH monitoring candidates on P(S)Cell and/or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are configured such that max of (x1(m1)+x2(m1))+max of y(m2) corresponding to any P(S)Cell slots m1 and m2 is less than or equal to Z1</w:t>
      </w:r>
    </w:p>
    <w:p w14:paraId="066BC573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At least the case of Z1 = 44 is supported for P(S)Cell SCS 15kHz</w:t>
      </w:r>
    </w:p>
    <w:p w14:paraId="6F82801A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FFS if Z1 larger than above can also be supported based on UE capability (e.g. similar to </w:t>
      </w:r>
      <w:proofErr w:type="spellStart"/>
      <w:r>
        <w:rPr>
          <w:rFonts w:hint="eastAsia"/>
          <w:i/>
          <w:iCs/>
          <w:lang w:eastAsia="ja-JP"/>
        </w:rPr>
        <w:t>BDFactorR</w:t>
      </w:r>
      <w:proofErr w:type="spellEnd"/>
      <w:r>
        <w:rPr>
          <w:rFonts w:hint="eastAsia"/>
          <w:lang w:eastAsia="ja-JP"/>
        </w:rPr>
        <w:t xml:space="preserve"> in Rel16)</w:t>
      </w:r>
    </w:p>
    <w:p w14:paraId="7C794F8A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FFS </w:t>
      </w:r>
      <w:proofErr w:type="spellStart"/>
      <w:r>
        <w:rPr>
          <w:rFonts w:hint="eastAsia"/>
          <w:lang w:eastAsia="ja-JP"/>
        </w:rPr>
        <w:t>signalling</w:t>
      </w:r>
      <w:proofErr w:type="spellEnd"/>
      <w:r>
        <w:rPr>
          <w:rFonts w:hint="eastAsia"/>
          <w:lang w:eastAsia="ja-JP"/>
        </w:rPr>
        <w:t xml:space="preserve"> details on how the limit Z1 is realized, e.g.</w:t>
      </w:r>
    </w:p>
    <w:p w14:paraId="54ED6920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RRC configured BD limit/scaling factor-based limit for max(x1(m)+x2(m))</w:t>
      </w:r>
    </w:p>
    <w:p w14:paraId="32E6E48A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Separate RRC configured BD limits/scaling factor-based limits for max(x1(m)+x2(m)) and max(y(m)</w:t>
      </w:r>
      <w:r>
        <w:rPr>
          <w:rFonts w:ascii="Segoe UI" w:hAnsi="Segoe UI" w:cs="Segoe UI"/>
          <w:sz w:val="21"/>
          <w:szCs w:val="21"/>
          <w:lang w:eastAsia="ja-JP"/>
        </w:rPr>
        <w:t xml:space="preserve">) </w:t>
      </w:r>
    </w:p>
    <w:p w14:paraId="5EDA5BE5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separate </w:t>
      </w:r>
      <w:proofErr w:type="spellStart"/>
      <w:r>
        <w:rPr>
          <w:rFonts w:hint="eastAsia"/>
          <w:lang w:eastAsia="ja-JP"/>
        </w:rPr>
        <w:t>BdfactorR</w:t>
      </w:r>
      <w:proofErr w:type="spellEnd"/>
      <w:r>
        <w:rPr>
          <w:rFonts w:hint="eastAsia"/>
          <w:lang w:eastAsia="ja-JP"/>
        </w:rPr>
        <w:t xml:space="preserve"> for P(S)Cell and </w:t>
      </w:r>
      <w:proofErr w:type="spellStart"/>
      <w:r>
        <w:rPr>
          <w:rFonts w:hint="eastAsia"/>
          <w:lang w:eastAsia="ja-JP"/>
        </w:rPr>
        <w:t>sSCell</w:t>
      </w:r>
      <w:proofErr w:type="spellEnd"/>
    </w:p>
    <w:p w14:paraId="7A045141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>
        <w:rPr>
          <w:rFonts w:hint="eastAsia"/>
          <w:color w:val="C00000"/>
          <w:lang w:eastAsia="ja-JP"/>
        </w:rPr>
        <w:t>SS configuration-based BD limit for max(x1(m)+x2(m)) and max(y(m))</w:t>
      </w:r>
    </w:p>
    <w:p w14:paraId="12AE2E7D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>
        <w:rPr>
          <w:rFonts w:hint="eastAsia"/>
          <w:color w:val="C00000"/>
          <w:lang w:eastAsia="ja-JP"/>
        </w:rPr>
        <w:t>RRC configured BD limit/scaling factor-based limit for max(x1(m)+x2(m))+ max(y(m))</w:t>
      </w:r>
    </w:p>
    <w:p w14:paraId="3F3A3F43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>
        <w:rPr>
          <w:rFonts w:hint="eastAsia"/>
          <w:color w:val="C00000"/>
          <w:lang w:eastAsia="ja-JP"/>
        </w:rPr>
        <w:t>Counting ‘</w:t>
      </w:r>
      <w:proofErr w:type="spellStart"/>
      <w:r>
        <w:rPr>
          <w:rFonts w:hint="eastAsia"/>
          <w:color w:val="C00000"/>
          <w:lang w:eastAsia="ja-JP"/>
        </w:rPr>
        <w:t>sSCell</w:t>
      </w:r>
      <w:proofErr w:type="spellEnd"/>
      <w:r>
        <w:rPr>
          <w:rFonts w:hint="eastAsia"/>
          <w:color w:val="C00000"/>
          <w:lang w:eastAsia="ja-JP"/>
        </w:rPr>
        <w:t xml:space="preserve">-to-P(S)Cell’ scheduling as an additional scheduling cell with numerology given by </w:t>
      </w:r>
      <w:proofErr w:type="spellStart"/>
      <w:r>
        <w:rPr>
          <w:rFonts w:hint="eastAsia"/>
          <w:color w:val="C00000"/>
          <w:lang w:eastAsia="ja-JP"/>
        </w:rPr>
        <w:t>sSCell</w:t>
      </w:r>
      <w:proofErr w:type="spellEnd"/>
      <w:r>
        <w:rPr>
          <w:rFonts w:hint="eastAsia"/>
          <w:color w:val="C00000"/>
          <w:lang w:eastAsia="ja-JP"/>
        </w:rPr>
        <w:t xml:space="preserve"> numerology in determining the BD/CCE limits</w:t>
      </w:r>
    </w:p>
    <w:p w14:paraId="3899BC9D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after="180" w:line="360" w:lineRule="auto"/>
        <w:rPr>
          <w:color w:val="C00000"/>
          <w:lang w:eastAsia="ja-JP"/>
        </w:rPr>
      </w:pPr>
      <w:r>
        <w:rPr>
          <w:rFonts w:hint="eastAsia"/>
          <w:color w:val="C00000"/>
          <w:lang w:eastAsia="ja-JP"/>
        </w:rPr>
        <w:t xml:space="preserve">FFS reference SCS to use when P(S)Cell has higher SCS than </w:t>
      </w:r>
      <w:proofErr w:type="spellStart"/>
      <w:r>
        <w:rPr>
          <w:rFonts w:hint="eastAsia"/>
          <w:color w:val="C00000"/>
          <w:lang w:eastAsia="ja-JP"/>
        </w:rPr>
        <w:t>sSCell</w:t>
      </w:r>
      <w:proofErr w:type="spellEnd"/>
      <w:r>
        <w:rPr>
          <w:color w:val="C00000"/>
          <w:lang w:eastAsia="ja-JP"/>
        </w:rPr>
        <w:t xml:space="preserve"> </w:t>
      </w:r>
      <w:r w:rsidRPr="00817DB8">
        <w:rPr>
          <w:color w:val="4472C4"/>
          <w:lang w:eastAsia="ja-JP"/>
        </w:rPr>
        <w:t>(if supported)</w:t>
      </w:r>
    </w:p>
    <w:p w14:paraId="7CE5B39D" w14:textId="035BBF3F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after="180" w:line="360" w:lineRule="auto"/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scheduling P(S)Cell, the UE is not required to monitor on the active DL BWP </w:t>
      </w:r>
      <w:r>
        <w:rPr>
          <w:rFonts w:hint="eastAsia"/>
          <w:lang w:eastAsia="ko-KR"/>
        </w:rPr>
        <w:t xml:space="preserve">with </w:t>
      </w:r>
      <w:r>
        <w:rPr>
          <w:rFonts w:hint="eastAsia"/>
          <w:lang w:eastAsia="ja-JP"/>
        </w:rPr>
        <w:t xml:space="preserve">SCS configuration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rFonts w:hint="eastAsia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hint="eastAsia"/>
          <w:lang w:eastAsia="ja-JP"/>
        </w:rPr>
        <w:t xml:space="preserve"> PDCCH candidates per slot of sSCell.</w:t>
      </w:r>
    </w:p>
    <w:p w14:paraId="13289369" w14:textId="50693025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after="180" w:line="360" w:lineRule="auto"/>
        <w:rPr>
          <w:color w:val="C00000"/>
          <w:lang w:eastAsia="ja-JP"/>
        </w:rPr>
      </w:pPr>
      <w:r>
        <w:rPr>
          <w:rFonts w:hint="eastAsia"/>
          <w:color w:val="C00000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hint="eastAsia"/>
          <w:color w:val="C00000"/>
          <w:lang w:eastAsia="ja-JP"/>
        </w:rPr>
        <w:t xml:space="preserve"> is computed and applied when CCS from sSCell to P(S)Cell is configured</w:t>
      </w:r>
    </w:p>
    <w:p w14:paraId="16ABE2E9" w14:textId="77777777" w:rsidR="00CE3BCB" w:rsidRDefault="00CE3BCB" w:rsidP="00CE3BCB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after="180" w:line="360" w:lineRule="auto"/>
        <w:rPr>
          <w:lang w:eastAsia="ja-JP"/>
        </w:rPr>
      </w:pPr>
      <w:r>
        <w:rPr>
          <w:rFonts w:hint="eastAsia"/>
          <w:lang w:eastAsia="ja-JP"/>
        </w:rPr>
        <w:t>Option B</w:t>
      </w:r>
    </w:p>
    <w:p w14:paraId="5B2CCE39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after="180" w:line="360" w:lineRule="auto"/>
        <w:rPr>
          <w:lang w:eastAsia="ja-JP"/>
        </w:rPr>
      </w:pPr>
      <w:r>
        <w:rPr>
          <w:rFonts w:hint="eastAsia"/>
          <w:color w:val="C00000"/>
          <w:lang w:eastAsia="ja-JP"/>
        </w:rPr>
        <w:t xml:space="preserve">At least when P(S)Cell SCS is not higher than </w:t>
      </w:r>
      <w:proofErr w:type="spellStart"/>
      <w:r>
        <w:rPr>
          <w:rFonts w:hint="eastAsia"/>
          <w:color w:val="C00000"/>
          <w:lang w:eastAsia="ja-JP"/>
        </w:rPr>
        <w:t>sSCell</w:t>
      </w:r>
      <w:proofErr w:type="spellEnd"/>
      <w:r>
        <w:rPr>
          <w:rFonts w:hint="eastAsia"/>
          <w:color w:val="C00000"/>
          <w:lang w:eastAsia="ja-JP"/>
        </w:rPr>
        <w:t xml:space="preserve"> SCS,</w:t>
      </w:r>
      <w:r>
        <w:rPr>
          <w:rFonts w:hint="eastAsia"/>
          <w:lang w:eastAsia="ja-JP"/>
        </w:rPr>
        <w:t xml:space="preserve"> For P(S)Cell slot m, PDCCH monitoring candidates on P(S)Cell and/or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are configured such that x1(m)+x2(m)+y(m) is less than or equal to BD limit Z2</w:t>
      </w:r>
    </w:p>
    <w:p w14:paraId="60F048C8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after="180" w:line="360" w:lineRule="auto"/>
        <w:rPr>
          <w:lang w:eastAsia="ja-JP"/>
        </w:rPr>
      </w:pPr>
      <w:r>
        <w:rPr>
          <w:rFonts w:hint="eastAsia"/>
          <w:lang w:eastAsia="ja-JP"/>
        </w:rPr>
        <w:t>At least the case of Z2 = 44 is supported for P(S)Cell SCS 15kHz</w:t>
      </w:r>
    </w:p>
    <w:p w14:paraId="7D2505F5" w14:textId="7777777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FFS if Z2 larger than above can also be supported based on UE capability (e.g. similar to </w:t>
      </w:r>
      <w:proofErr w:type="spellStart"/>
      <w:r>
        <w:rPr>
          <w:rFonts w:hint="eastAsia"/>
          <w:i/>
          <w:iCs/>
          <w:lang w:eastAsia="ja-JP"/>
        </w:rPr>
        <w:t>BDFactorR</w:t>
      </w:r>
      <w:proofErr w:type="spellEnd"/>
      <w:r>
        <w:rPr>
          <w:rFonts w:hint="eastAsia"/>
          <w:lang w:eastAsia="ja-JP"/>
        </w:rPr>
        <w:t xml:space="preserve"> in Rel16)</w:t>
      </w:r>
    </w:p>
    <w:p w14:paraId="10627806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after="180" w:line="360" w:lineRule="auto"/>
        <w:rPr>
          <w:lang w:eastAsia="ja-JP"/>
        </w:rPr>
      </w:pPr>
      <w:r>
        <w:rPr>
          <w:rFonts w:hint="eastAsia"/>
          <w:lang w:eastAsia="ja-JP"/>
        </w:rPr>
        <w:t>max of (x1(m</w:t>
      </w:r>
      <w:proofErr w:type="gramStart"/>
      <w:r>
        <w:rPr>
          <w:rFonts w:hint="eastAsia"/>
          <w:lang w:eastAsia="ja-JP"/>
        </w:rPr>
        <w:t>1)+</w:t>
      </w:r>
      <w:proofErr w:type="gramEnd"/>
      <w:r>
        <w:rPr>
          <w:rFonts w:hint="eastAsia"/>
          <w:lang w:eastAsia="ja-JP"/>
        </w:rPr>
        <w:t xml:space="preserve">x2(m1)) + max of y(m2) corresponding to any P(S)Cell slots m1 and m2 </w:t>
      </w:r>
      <w:r>
        <w:rPr>
          <w:rFonts w:hint="eastAsia"/>
          <w:strike/>
          <w:lang w:eastAsia="ja-JP"/>
        </w:rPr>
        <w:t>can</w:t>
      </w:r>
      <w:r>
        <w:rPr>
          <w:rFonts w:hint="eastAsia"/>
          <w:lang w:eastAsia="ja-JP"/>
        </w:rPr>
        <w:t xml:space="preserve"> is allowed to be larger than BD limit Z2</w:t>
      </w:r>
    </w:p>
    <w:p w14:paraId="2CA346F0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FFS </w:t>
      </w:r>
      <w:proofErr w:type="spellStart"/>
      <w:r>
        <w:rPr>
          <w:rFonts w:hint="eastAsia"/>
          <w:lang w:eastAsia="ja-JP"/>
        </w:rPr>
        <w:t>signalling</w:t>
      </w:r>
      <w:proofErr w:type="spellEnd"/>
      <w:r>
        <w:rPr>
          <w:rFonts w:hint="eastAsia"/>
          <w:lang w:eastAsia="ja-JP"/>
        </w:rPr>
        <w:t xml:space="preserve"> details on how the limit Z2 is realized </w:t>
      </w:r>
    </w:p>
    <w:p w14:paraId="0EE526FA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after="180" w:line="360" w:lineRule="auto"/>
        <w:rPr>
          <w:color w:val="C00000"/>
          <w:lang w:eastAsia="ja-JP"/>
        </w:rPr>
      </w:pPr>
      <w:r>
        <w:rPr>
          <w:rFonts w:hint="eastAsia"/>
          <w:color w:val="C00000"/>
          <w:lang w:eastAsia="ja-JP"/>
        </w:rPr>
        <w:t xml:space="preserve">FFS reference SCS to use when P(S)Cell has higher SCS than </w:t>
      </w:r>
      <w:proofErr w:type="spellStart"/>
      <w:r>
        <w:rPr>
          <w:rFonts w:hint="eastAsia"/>
          <w:color w:val="C00000"/>
          <w:lang w:eastAsia="ja-JP"/>
        </w:rPr>
        <w:t>sSCell</w:t>
      </w:r>
      <w:proofErr w:type="spellEnd"/>
      <w:r>
        <w:rPr>
          <w:color w:val="C00000"/>
          <w:lang w:eastAsia="ja-JP"/>
        </w:rPr>
        <w:t xml:space="preserve"> </w:t>
      </w:r>
      <w:r w:rsidRPr="00817DB8">
        <w:rPr>
          <w:color w:val="4472C4"/>
          <w:lang w:eastAsia="ja-JP"/>
        </w:rPr>
        <w:t>(if supported)</w:t>
      </w:r>
    </w:p>
    <w:p w14:paraId="08150ABB" w14:textId="51DEE6B2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after="180" w:line="360" w:lineRule="auto"/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scheduling P(S)Cell, the UE is not required to monitor on the active DL BWP </w:t>
      </w:r>
      <w:r>
        <w:rPr>
          <w:rFonts w:hint="eastAsia"/>
          <w:lang w:eastAsia="ko-KR"/>
        </w:rPr>
        <w:t xml:space="preserve">with </w:t>
      </w:r>
      <w:r>
        <w:rPr>
          <w:rFonts w:hint="eastAsia"/>
          <w:lang w:eastAsia="ja-JP"/>
        </w:rPr>
        <w:t xml:space="preserve">SCS configuration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rFonts w:hint="eastAsia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>
        <w:rPr>
          <w:rFonts w:hint="eastAsia"/>
          <w:lang w:eastAsia="ja-JP"/>
        </w:rPr>
        <w:t xml:space="preserve"> PDCCH candidates per slot of sSCell.</w:t>
      </w:r>
    </w:p>
    <w:p w14:paraId="2A496D78" w14:textId="4F2E4487" w:rsidR="00CE3BCB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after="180" w:line="360" w:lineRule="auto"/>
        <w:rPr>
          <w:color w:val="C00000"/>
          <w:lang w:eastAsia="ja-JP"/>
        </w:rPr>
      </w:pPr>
      <w:r>
        <w:rPr>
          <w:rFonts w:hint="eastAsia"/>
          <w:color w:val="C00000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>
        <w:rPr>
          <w:rFonts w:hint="eastAsia"/>
          <w:color w:val="C00000"/>
          <w:lang w:eastAsia="ja-JP"/>
        </w:rPr>
        <w:t xml:space="preserve"> is computed and applied when CCS from sSCell to P(S)Cell is configured</w:t>
      </w:r>
    </w:p>
    <w:p w14:paraId="5DF95DA6" w14:textId="77777777" w:rsidR="00CE3BCB" w:rsidRPr="00797D25" w:rsidRDefault="00CE3BCB" w:rsidP="00CE3BCB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after="180" w:line="360" w:lineRule="auto"/>
        <w:rPr>
          <w:color w:val="C00000"/>
          <w:lang w:eastAsia="ja-JP"/>
        </w:rPr>
      </w:pPr>
      <w:r w:rsidRPr="00797D25">
        <w:rPr>
          <w:rFonts w:hint="eastAsia"/>
          <w:color w:val="C00000"/>
          <w:lang w:eastAsia="ja-JP"/>
        </w:rPr>
        <w:t>Option C</w:t>
      </w:r>
    </w:p>
    <w:p w14:paraId="428A86F7" w14:textId="77777777" w:rsidR="00CE3BCB" w:rsidRPr="00797D25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 w:rsidRPr="00797D25">
        <w:rPr>
          <w:rFonts w:hint="eastAsia"/>
          <w:color w:val="C00000"/>
          <w:lang w:eastAsia="ja-JP"/>
        </w:rPr>
        <w:t>PDCCH monitoring candidates on P(S)Cell are configured such that max of (x1(m1)+x2(m1)) is less than or equal to Z3</w:t>
      </w:r>
    </w:p>
    <w:p w14:paraId="57688D84" w14:textId="77777777" w:rsidR="00CE3BCB" w:rsidRPr="00797D25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 w:rsidRPr="00797D25">
        <w:rPr>
          <w:rFonts w:hint="eastAsia"/>
          <w:color w:val="C00000"/>
          <w:lang w:eastAsia="ja-JP"/>
        </w:rPr>
        <w:t xml:space="preserve">Z3 is derived by the PDCCH monitoring capability of </w:t>
      </w:r>
      <w:proofErr w:type="spellStart"/>
      <w:r w:rsidRPr="00797D25">
        <w:rPr>
          <w:rFonts w:hint="eastAsia"/>
          <w:color w:val="C00000"/>
          <w:lang w:eastAsia="ja-JP"/>
        </w:rPr>
        <w:t>PCell</w:t>
      </w:r>
      <w:proofErr w:type="spellEnd"/>
    </w:p>
    <w:p w14:paraId="6109EE59" w14:textId="77777777" w:rsidR="00CE3BCB" w:rsidRPr="00797D25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 w:rsidRPr="00797D25">
        <w:rPr>
          <w:rFonts w:hint="eastAsia"/>
          <w:color w:val="C00000"/>
          <w:lang w:eastAsia="ja-JP"/>
        </w:rPr>
        <w:t xml:space="preserve">PDCCH monitoring candidates on </w:t>
      </w:r>
      <w:proofErr w:type="spellStart"/>
      <w:r w:rsidRPr="00797D25">
        <w:rPr>
          <w:rFonts w:hint="eastAsia"/>
          <w:color w:val="C00000"/>
          <w:lang w:eastAsia="ja-JP"/>
        </w:rPr>
        <w:t>sSCell</w:t>
      </w:r>
      <w:proofErr w:type="spellEnd"/>
      <w:r w:rsidRPr="00797D25">
        <w:rPr>
          <w:rFonts w:hint="eastAsia"/>
          <w:color w:val="C00000"/>
          <w:lang w:eastAsia="ja-JP"/>
        </w:rPr>
        <w:t xml:space="preserve"> are configured such that max of y(m2) is less than or equal to Z4</w:t>
      </w:r>
    </w:p>
    <w:p w14:paraId="5509ADAA" w14:textId="77777777" w:rsidR="00CE3BCB" w:rsidRPr="00797D25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 w:rsidRPr="00797D25">
        <w:rPr>
          <w:rFonts w:hint="eastAsia"/>
          <w:color w:val="C00000"/>
          <w:lang w:eastAsia="ja-JP"/>
        </w:rPr>
        <w:t xml:space="preserve">Z4 is derived by the PDCCH monitoring capability of </w:t>
      </w:r>
      <w:proofErr w:type="spellStart"/>
      <w:r w:rsidRPr="00797D25">
        <w:rPr>
          <w:rFonts w:hint="eastAsia"/>
          <w:color w:val="C00000"/>
          <w:lang w:eastAsia="ja-JP"/>
        </w:rPr>
        <w:t>sSCell</w:t>
      </w:r>
      <w:proofErr w:type="spellEnd"/>
    </w:p>
    <w:p w14:paraId="6F582AB9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 w:rsidRPr="00797D25">
        <w:rPr>
          <w:rFonts w:hint="eastAsia"/>
          <w:color w:val="C00000"/>
          <w:lang w:eastAsia="ja-JP"/>
        </w:rPr>
        <w:t>FFS details to define Z3 and Z4</w:t>
      </w:r>
      <w:r w:rsidRPr="00817DB8">
        <w:rPr>
          <w:color w:val="4472C4"/>
          <w:lang w:eastAsia="ja-JP"/>
        </w:rPr>
        <w:t>, e.g.</w:t>
      </w:r>
    </w:p>
    <w:p w14:paraId="246BDE7D" w14:textId="77777777" w:rsidR="00CE3BCB" w:rsidRPr="00817DB8" w:rsidRDefault="00CE3BCB" w:rsidP="00CE3BCB">
      <w:pPr>
        <w:pStyle w:val="ListParagraph"/>
        <w:numPr>
          <w:ilvl w:val="3"/>
          <w:numId w:val="32"/>
        </w:numPr>
        <w:overflowPunct w:val="0"/>
        <w:autoSpaceDE w:val="0"/>
        <w:autoSpaceDN w:val="0"/>
        <w:spacing w:line="360" w:lineRule="auto"/>
        <w:rPr>
          <w:color w:val="4472C4"/>
          <w:lang w:eastAsia="ja-JP"/>
        </w:rPr>
      </w:pPr>
      <w:r w:rsidRPr="00817DB8">
        <w:rPr>
          <w:color w:val="4472C4"/>
          <w:lang w:eastAsia="ja-JP"/>
        </w:rPr>
        <w:t>Separate RRC configured BD limits/scaling factor-based limits for max(x1(m)+x2(m)) and max(y(m))</w:t>
      </w:r>
    </w:p>
    <w:p w14:paraId="59432ECF" w14:textId="72E9FA7C" w:rsidR="00CE3BCB" w:rsidRPr="00797D25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color w:val="C00000"/>
          <w:lang w:eastAsia="ja-JP"/>
        </w:rPr>
      </w:pPr>
      <w:r w:rsidRPr="00797D25">
        <w:rPr>
          <w:rFonts w:hint="eastAsia"/>
          <w:color w:val="C00000"/>
          <w:lang w:eastAsia="ja-JP"/>
        </w:rPr>
        <w:lastRenderedPageBreak/>
        <w:t xml:space="preserve">For </w:t>
      </w:r>
      <w:proofErr w:type="spellStart"/>
      <w:r w:rsidRPr="00797D25">
        <w:rPr>
          <w:rFonts w:hint="eastAsia"/>
          <w:color w:val="C00000"/>
          <w:lang w:eastAsia="ja-JP"/>
        </w:rPr>
        <w:t>sSCell</w:t>
      </w:r>
      <w:proofErr w:type="spellEnd"/>
      <w:r w:rsidRPr="00797D25">
        <w:rPr>
          <w:rFonts w:hint="eastAsia"/>
          <w:color w:val="C00000"/>
          <w:lang w:eastAsia="ja-JP"/>
        </w:rPr>
        <w:t xml:space="preserve"> scheduling P(S)Cell, the UE is not required to monitor on the active DL BWP </w:t>
      </w:r>
      <w:r w:rsidRPr="00797D25">
        <w:rPr>
          <w:rFonts w:hint="eastAsia"/>
          <w:color w:val="C00000"/>
          <w:lang w:eastAsia="ko-KR"/>
        </w:rPr>
        <w:t xml:space="preserve">with </w:t>
      </w:r>
      <w:r w:rsidRPr="00797D25">
        <w:rPr>
          <w:rFonts w:hint="eastAsia"/>
          <w:color w:val="C00000"/>
          <w:lang w:eastAsia="ja-JP"/>
        </w:rPr>
        <w:t xml:space="preserve">SCS configuration </w:t>
      </w:r>
      <m:oMath>
        <m:r>
          <w:rPr>
            <w:rFonts w:ascii="Cambria Math" w:hAnsi="Cambria Math"/>
            <w:color w:val="C00000"/>
            <w:lang w:eastAsia="ja-JP"/>
          </w:rPr>
          <m:t>μ</m:t>
        </m:r>
      </m:oMath>
      <w:r w:rsidRPr="00797D25">
        <w:rPr>
          <w:rFonts w:hint="eastAsia"/>
          <w:color w:val="C00000"/>
          <w:lang w:eastAsia="ja-JP"/>
        </w:rPr>
        <w:t xml:space="preserve"> of the sSCell more than Z4 PDCCH candidates per slot of sSCell</w:t>
      </w:r>
    </w:p>
    <w:p w14:paraId="0167AD65" w14:textId="77777777" w:rsidR="00CE3BCB" w:rsidRDefault="00CE3BCB" w:rsidP="00CE3BCB">
      <w:pPr>
        <w:pStyle w:val="ListParagraph"/>
        <w:numPr>
          <w:ilvl w:val="1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Note</w:t>
      </w:r>
    </w:p>
    <w:p w14:paraId="0173A847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x1(m) is #BDs for PDCCH CSS(s) candidates monitored on P(S)Cell slot m </w:t>
      </w:r>
    </w:p>
    <w:p w14:paraId="4D0B6231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x2(m) is #BDs for PDCCH USS(s) candidates monitored on P(S)Cell slot m </w:t>
      </w:r>
    </w:p>
    <w:p w14:paraId="48C2D232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 xml:space="preserve">y(m) is #BDs for PDCCH USS(s) candidates monitored on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in all </w:t>
      </w:r>
      <w:proofErr w:type="spellStart"/>
      <w:r>
        <w:rPr>
          <w:rFonts w:hint="eastAsia"/>
          <w:lang w:eastAsia="ja-JP"/>
        </w:rPr>
        <w:t>sSCell</w:t>
      </w:r>
      <w:proofErr w:type="spellEnd"/>
      <w:r>
        <w:rPr>
          <w:rFonts w:hint="eastAsia"/>
          <w:lang w:eastAsia="ja-JP"/>
        </w:rPr>
        <w:t xml:space="preserve"> slot(s) that overlap slot m of P(S)Cell</w:t>
      </w:r>
    </w:p>
    <w:p w14:paraId="750691F7" w14:textId="77777777" w:rsidR="00CE3BCB" w:rsidRDefault="00CE3BCB" w:rsidP="00CE3BCB">
      <w:pPr>
        <w:pStyle w:val="ListParagraph"/>
        <w:numPr>
          <w:ilvl w:val="2"/>
          <w:numId w:val="32"/>
        </w:numPr>
        <w:overflowPunct w:val="0"/>
        <w:autoSpaceDE w:val="0"/>
        <w:autoSpaceDN w:val="0"/>
        <w:spacing w:line="360" w:lineRule="auto"/>
        <w:rPr>
          <w:lang w:eastAsia="ja-JP"/>
        </w:rPr>
      </w:pPr>
      <w:r>
        <w:rPr>
          <w:rFonts w:hint="eastAsia"/>
          <w:lang w:eastAsia="ja-JP"/>
        </w:rPr>
        <w:t>USS(s) =&gt; USS(s) that can schedule PDSCH/PUSCH on P(S)Cell)</w:t>
      </w:r>
    </w:p>
    <w:p w14:paraId="0B45A3EC" w14:textId="77777777" w:rsidR="00DE5228" w:rsidRPr="00D71C3E" w:rsidRDefault="00DE5228" w:rsidP="00DE5228">
      <w:pPr>
        <w:pStyle w:val="BodyText"/>
      </w:pPr>
    </w:p>
    <w:p w14:paraId="0EC99E4F" w14:textId="77777777" w:rsidR="009B1DAE" w:rsidRPr="001A52FD" w:rsidRDefault="009B1DAE" w:rsidP="00875410">
      <w:pPr>
        <w:pStyle w:val="BodyText"/>
        <w:rPr>
          <w:lang w:val="de-DE"/>
        </w:rPr>
      </w:pPr>
    </w:p>
    <w:sectPr w:rsidR="009B1DAE" w:rsidRPr="001A52FD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65E8C" w14:textId="77777777" w:rsidR="000A1816" w:rsidRDefault="000A1816">
      <w:r>
        <w:separator/>
      </w:r>
    </w:p>
  </w:endnote>
  <w:endnote w:type="continuationSeparator" w:id="0">
    <w:p w14:paraId="58F1DA31" w14:textId="77777777" w:rsidR="000A1816" w:rsidRDefault="000A1816">
      <w:r>
        <w:continuationSeparator/>
      </w:r>
    </w:p>
  </w:endnote>
  <w:endnote w:type="continuationNotice" w:id="1">
    <w:p w14:paraId="79F3839E" w14:textId="77777777" w:rsidR="000A1816" w:rsidRDefault="000A1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0A15E7" w:rsidRDefault="000A15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0A15E7" w:rsidRDefault="000A15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3DA6A" w14:textId="77777777" w:rsidR="000A1816" w:rsidRDefault="000A1816">
      <w:r>
        <w:separator/>
      </w:r>
    </w:p>
  </w:footnote>
  <w:footnote w:type="continuationSeparator" w:id="0">
    <w:p w14:paraId="627596B4" w14:textId="77777777" w:rsidR="000A1816" w:rsidRDefault="000A1816">
      <w:r>
        <w:continuationSeparator/>
      </w:r>
    </w:p>
  </w:footnote>
  <w:footnote w:type="continuationNotice" w:id="1">
    <w:p w14:paraId="6CDB747A" w14:textId="77777777" w:rsidR="000A1816" w:rsidRDefault="000A18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25559" w14:textId="77777777" w:rsidR="000A15E7" w:rsidRDefault="000A15E7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6107B"/>
    <w:multiLevelType w:val="hybridMultilevel"/>
    <w:tmpl w:val="D30E5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7C8"/>
    <w:multiLevelType w:val="hybridMultilevel"/>
    <w:tmpl w:val="B002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62470"/>
    <w:multiLevelType w:val="hybridMultilevel"/>
    <w:tmpl w:val="23DE5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D2102"/>
    <w:multiLevelType w:val="hybridMultilevel"/>
    <w:tmpl w:val="0B02C416"/>
    <w:lvl w:ilvl="0" w:tplc="517A06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C0CA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B01EF6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9AC837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C9E299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A0B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EAF5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3866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615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27757EA"/>
    <w:multiLevelType w:val="hybridMultilevel"/>
    <w:tmpl w:val="E5A207BE"/>
    <w:lvl w:ilvl="0" w:tplc="0409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3F70131"/>
    <w:multiLevelType w:val="hybridMultilevel"/>
    <w:tmpl w:val="A2C6F9F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04AD2"/>
    <w:multiLevelType w:val="hybridMultilevel"/>
    <w:tmpl w:val="41724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67821"/>
    <w:multiLevelType w:val="hybridMultilevel"/>
    <w:tmpl w:val="CCFC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40C2B"/>
    <w:multiLevelType w:val="hybridMultilevel"/>
    <w:tmpl w:val="EDBC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D2896"/>
    <w:multiLevelType w:val="hybridMultilevel"/>
    <w:tmpl w:val="7E4EF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76D89"/>
    <w:multiLevelType w:val="hybridMultilevel"/>
    <w:tmpl w:val="F48C4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153B9"/>
    <w:multiLevelType w:val="hybridMultilevel"/>
    <w:tmpl w:val="3F284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27C98"/>
    <w:multiLevelType w:val="hybridMultilevel"/>
    <w:tmpl w:val="54D4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D3DF9"/>
    <w:multiLevelType w:val="hybridMultilevel"/>
    <w:tmpl w:val="742087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CC7930"/>
    <w:multiLevelType w:val="hybridMultilevel"/>
    <w:tmpl w:val="01160156"/>
    <w:lvl w:ilvl="0" w:tplc="D5640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6469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21C05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C328A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FC41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E4B6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3A52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021F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54BE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52E37"/>
    <w:multiLevelType w:val="hybridMultilevel"/>
    <w:tmpl w:val="5134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5664"/>
    <w:multiLevelType w:val="hybridMultilevel"/>
    <w:tmpl w:val="2468EF9C"/>
    <w:lvl w:ilvl="0" w:tplc="906878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BF26C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38C2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01AB79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6E0C34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23C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D235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3261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3800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21723"/>
    <w:multiLevelType w:val="hybridMultilevel"/>
    <w:tmpl w:val="C200F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C76AF"/>
    <w:multiLevelType w:val="hybridMultilevel"/>
    <w:tmpl w:val="341C7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D5DAC3C6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2"/>
  </w:num>
  <w:num w:numId="2">
    <w:abstractNumId w:val="19"/>
  </w:num>
  <w:num w:numId="3">
    <w:abstractNumId w:val="28"/>
  </w:num>
  <w:num w:numId="4">
    <w:abstractNumId w:val="8"/>
  </w:num>
  <w:num w:numId="5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21"/>
  </w:num>
  <w:num w:numId="10">
    <w:abstractNumId w:val="10"/>
  </w:num>
  <w:num w:numId="11">
    <w:abstractNumId w:val="23"/>
  </w:num>
  <w:num w:numId="12">
    <w:abstractNumId w:val="20"/>
  </w:num>
  <w:num w:numId="13">
    <w:abstractNumId w:val="13"/>
  </w:num>
  <w:num w:numId="14">
    <w:abstractNumId w:val="7"/>
  </w:num>
  <w:num w:numId="15">
    <w:abstractNumId w:val="6"/>
  </w:num>
  <w:num w:numId="16">
    <w:abstractNumId w:val="16"/>
  </w:num>
  <w:num w:numId="17">
    <w:abstractNumId w:val="5"/>
  </w:num>
  <w:num w:numId="18">
    <w:abstractNumId w:val="27"/>
  </w:num>
  <w:num w:numId="19">
    <w:abstractNumId w:val="29"/>
  </w:num>
  <w:num w:numId="20">
    <w:abstractNumId w:val="18"/>
  </w:num>
  <w:num w:numId="21">
    <w:abstractNumId w:val="12"/>
  </w:num>
  <w:num w:numId="22">
    <w:abstractNumId w:val="9"/>
  </w:num>
  <w:num w:numId="23">
    <w:abstractNumId w:val="1"/>
  </w:num>
  <w:num w:numId="24">
    <w:abstractNumId w:val="14"/>
  </w:num>
  <w:num w:numId="25">
    <w:abstractNumId w:val="26"/>
  </w:num>
  <w:num w:numId="26">
    <w:abstractNumId w:val="3"/>
  </w:num>
  <w:num w:numId="27">
    <w:abstractNumId w:val="11"/>
  </w:num>
  <w:num w:numId="28">
    <w:abstractNumId w:val="2"/>
  </w:num>
  <w:num w:numId="29">
    <w:abstractNumId w:val="30"/>
  </w:num>
  <w:num w:numId="30">
    <w:abstractNumId w:val="0"/>
  </w:num>
  <w:num w:numId="31">
    <w:abstractNumId w:val="26"/>
  </w:num>
  <w:num w:numId="32">
    <w:abstractNumId w:val="17"/>
  </w:num>
  <w:num w:numId="33">
    <w:abstractNumId w:val="24"/>
  </w:num>
  <w:num w:numId="34">
    <w:abstractNumId w:val="32"/>
  </w:num>
  <w:num w:numId="35">
    <w:abstractNumId w:val="32"/>
  </w:num>
  <w:num w:numId="36">
    <w:abstractNumId w:val="32"/>
  </w:num>
  <w:num w:numId="3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01ADD"/>
    <w:rsid w:val="00010C57"/>
    <w:rsid w:val="0001241E"/>
    <w:rsid w:val="00014D75"/>
    <w:rsid w:val="00015E57"/>
    <w:rsid w:val="00016150"/>
    <w:rsid w:val="00017303"/>
    <w:rsid w:val="00020D25"/>
    <w:rsid w:val="0002159E"/>
    <w:rsid w:val="0002276E"/>
    <w:rsid w:val="00023494"/>
    <w:rsid w:val="000246E2"/>
    <w:rsid w:val="00024700"/>
    <w:rsid w:val="000255CD"/>
    <w:rsid w:val="00027510"/>
    <w:rsid w:val="000320D4"/>
    <w:rsid w:val="000327E0"/>
    <w:rsid w:val="00036A26"/>
    <w:rsid w:val="00046F99"/>
    <w:rsid w:val="00050C86"/>
    <w:rsid w:val="00051196"/>
    <w:rsid w:val="00051842"/>
    <w:rsid w:val="00052317"/>
    <w:rsid w:val="000559EB"/>
    <w:rsid w:val="0005603D"/>
    <w:rsid w:val="00061200"/>
    <w:rsid w:val="00063A10"/>
    <w:rsid w:val="00064EC6"/>
    <w:rsid w:val="00065AAB"/>
    <w:rsid w:val="00071A7D"/>
    <w:rsid w:val="00072676"/>
    <w:rsid w:val="000731CB"/>
    <w:rsid w:val="000737DE"/>
    <w:rsid w:val="00073B5E"/>
    <w:rsid w:val="00074605"/>
    <w:rsid w:val="00077A55"/>
    <w:rsid w:val="0008101D"/>
    <w:rsid w:val="0008138D"/>
    <w:rsid w:val="00081CD0"/>
    <w:rsid w:val="0008221D"/>
    <w:rsid w:val="0008252D"/>
    <w:rsid w:val="00082EE7"/>
    <w:rsid w:val="000837A5"/>
    <w:rsid w:val="00083D17"/>
    <w:rsid w:val="00090AD0"/>
    <w:rsid w:val="00093A2C"/>
    <w:rsid w:val="00094B85"/>
    <w:rsid w:val="000A0C10"/>
    <w:rsid w:val="000A15E7"/>
    <w:rsid w:val="000A1816"/>
    <w:rsid w:val="000A3160"/>
    <w:rsid w:val="000A38FD"/>
    <w:rsid w:val="000B03F8"/>
    <w:rsid w:val="000B11F1"/>
    <w:rsid w:val="000B522F"/>
    <w:rsid w:val="000B5A9E"/>
    <w:rsid w:val="000B666C"/>
    <w:rsid w:val="000C4F19"/>
    <w:rsid w:val="000C68FD"/>
    <w:rsid w:val="000C786F"/>
    <w:rsid w:val="000C7DE2"/>
    <w:rsid w:val="000D018B"/>
    <w:rsid w:val="000D5B50"/>
    <w:rsid w:val="000D7E6E"/>
    <w:rsid w:val="000E09E0"/>
    <w:rsid w:val="000E2535"/>
    <w:rsid w:val="000E324D"/>
    <w:rsid w:val="000E3CCE"/>
    <w:rsid w:val="000E4FE4"/>
    <w:rsid w:val="000E6F52"/>
    <w:rsid w:val="000E7A4A"/>
    <w:rsid w:val="000E7E6F"/>
    <w:rsid w:val="000E7FBF"/>
    <w:rsid w:val="000F10A0"/>
    <w:rsid w:val="000F14DF"/>
    <w:rsid w:val="000F2D0F"/>
    <w:rsid w:val="000F2D92"/>
    <w:rsid w:val="000F3F71"/>
    <w:rsid w:val="000F4425"/>
    <w:rsid w:val="000F4A5B"/>
    <w:rsid w:val="000F71D8"/>
    <w:rsid w:val="00102B2B"/>
    <w:rsid w:val="001043D9"/>
    <w:rsid w:val="00106C45"/>
    <w:rsid w:val="001108E3"/>
    <w:rsid w:val="00115F53"/>
    <w:rsid w:val="001161C3"/>
    <w:rsid w:val="00120DD5"/>
    <w:rsid w:val="00120E82"/>
    <w:rsid w:val="001259EF"/>
    <w:rsid w:val="00127CCA"/>
    <w:rsid w:val="001303E8"/>
    <w:rsid w:val="00131BC2"/>
    <w:rsid w:val="001325EC"/>
    <w:rsid w:val="001337AD"/>
    <w:rsid w:val="00136086"/>
    <w:rsid w:val="0013767B"/>
    <w:rsid w:val="00140744"/>
    <w:rsid w:val="00141433"/>
    <w:rsid w:val="00145657"/>
    <w:rsid w:val="001475FF"/>
    <w:rsid w:val="001544FE"/>
    <w:rsid w:val="00154C7A"/>
    <w:rsid w:val="0015656C"/>
    <w:rsid w:val="00156C7A"/>
    <w:rsid w:val="00161D18"/>
    <w:rsid w:val="00167C21"/>
    <w:rsid w:val="00175AB4"/>
    <w:rsid w:val="001769EE"/>
    <w:rsid w:val="00180F31"/>
    <w:rsid w:val="0018342A"/>
    <w:rsid w:val="00184496"/>
    <w:rsid w:val="00187230"/>
    <w:rsid w:val="0019059E"/>
    <w:rsid w:val="001908C8"/>
    <w:rsid w:val="00190C1E"/>
    <w:rsid w:val="0019535C"/>
    <w:rsid w:val="0019555F"/>
    <w:rsid w:val="001967F3"/>
    <w:rsid w:val="001A10D5"/>
    <w:rsid w:val="001A2D6D"/>
    <w:rsid w:val="001A52FD"/>
    <w:rsid w:val="001A6078"/>
    <w:rsid w:val="001A6276"/>
    <w:rsid w:val="001B0E82"/>
    <w:rsid w:val="001B3C57"/>
    <w:rsid w:val="001B4063"/>
    <w:rsid w:val="001C1C66"/>
    <w:rsid w:val="001C2537"/>
    <w:rsid w:val="001D00C3"/>
    <w:rsid w:val="001D3B44"/>
    <w:rsid w:val="001D6A97"/>
    <w:rsid w:val="001D7273"/>
    <w:rsid w:val="001E05AC"/>
    <w:rsid w:val="001E075A"/>
    <w:rsid w:val="001E58D1"/>
    <w:rsid w:val="001F41A7"/>
    <w:rsid w:val="001F4FF4"/>
    <w:rsid w:val="001F509B"/>
    <w:rsid w:val="001F51B1"/>
    <w:rsid w:val="001F5C70"/>
    <w:rsid w:val="001F6A50"/>
    <w:rsid w:val="001F7948"/>
    <w:rsid w:val="00201096"/>
    <w:rsid w:val="0020180D"/>
    <w:rsid w:val="0020626A"/>
    <w:rsid w:val="00207ABF"/>
    <w:rsid w:val="00207F92"/>
    <w:rsid w:val="00211938"/>
    <w:rsid w:val="00212D8E"/>
    <w:rsid w:val="00215BB3"/>
    <w:rsid w:val="00217332"/>
    <w:rsid w:val="002220EC"/>
    <w:rsid w:val="0022542D"/>
    <w:rsid w:val="0022600C"/>
    <w:rsid w:val="0023089B"/>
    <w:rsid w:val="0023093B"/>
    <w:rsid w:val="00235CB6"/>
    <w:rsid w:val="00235FA3"/>
    <w:rsid w:val="00235FEA"/>
    <w:rsid w:val="00237486"/>
    <w:rsid w:val="00241034"/>
    <w:rsid w:val="002421E0"/>
    <w:rsid w:val="00243967"/>
    <w:rsid w:val="002517F8"/>
    <w:rsid w:val="00251F01"/>
    <w:rsid w:val="002544C6"/>
    <w:rsid w:val="0025694B"/>
    <w:rsid w:val="00260F17"/>
    <w:rsid w:val="00263055"/>
    <w:rsid w:val="00263EBB"/>
    <w:rsid w:val="00266ABE"/>
    <w:rsid w:val="002738CC"/>
    <w:rsid w:val="0027631C"/>
    <w:rsid w:val="00276DD8"/>
    <w:rsid w:val="00281F44"/>
    <w:rsid w:val="00282684"/>
    <w:rsid w:val="002854B8"/>
    <w:rsid w:val="00285C74"/>
    <w:rsid w:val="00286494"/>
    <w:rsid w:val="00291ACE"/>
    <w:rsid w:val="00295192"/>
    <w:rsid w:val="00295C63"/>
    <w:rsid w:val="002A0708"/>
    <w:rsid w:val="002A2B86"/>
    <w:rsid w:val="002B0817"/>
    <w:rsid w:val="002B2067"/>
    <w:rsid w:val="002B2A60"/>
    <w:rsid w:val="002B3491"/>
    <w:rsid w:val="002B38B8"/>
    <w:rsid w:val="002B3B75"/>
    <w:rsid w:val="002C46BE"/>
    <w:rsid w:val="002C4E58"/>
    <w:rsid w:val="002D70B3"/>
    <w:rsid w:val="002E138F"/>
    <w:rsid w:val="002E2ED5"/>
    <w:rsid w:val="002E2EFF"/>
    <w:rsid w:val="002E3CE3"/>
    <w:rsid w:val="002E4FB7"/>
    <w:rsid w:val="002F1930"/>
    <w:rsid w:val="002F2565"/>
    <w:rsid w:val="002F2CB2"/>
    <w:rsid w:val="002F3F00"/>
    <w:rsid w:val="002F57B3"/>
    <w:rsid w:val="002F58E5"/>
    <w:rsid w:val="002F7AF7"/>
    <w:rsid w:val="00302E3F"/>
    <w:rsid w:val="00305716"/>
    <w:rsid w:val="0030652D"/>
    <w:rsid w:val="00307EF7"/>
    <w:rsid w:val="0031005B"/>
    <w:rsid w:val="003145E9"/>
    <w:rsid w:val="003155DA"/>
    <w:rsid w:val="00321C58"/>
    <w:rsid w:val="00324876"/>
    <w:rsid w:val="00324BAE"/>
    <w:rsid w:val="00325DE9"/>
    <w:rsid w:val="003300C3"/>
    <w:rsid w:val="0033345F"/>
    <w:rsid w:val="00334517"/>
    <w:rsid w:val="0033492C"/>
    <w:rsid w:val="00334C90"/>
    <w:rsid w:val="00335959"/>
    <w:rsid w:val="00340144"/>
    <w:rsid w:val="00342945"/>
    <w:rsid w:val="00342C7C"/>
    <w:rsid w:val="00351483"/>
    <w:rsid w:val="003519B0"/>
    <w:rsid w:val="003564F1"/>
    <w:rsid w:val="003600D4"/>
    <w:rsid w:val="003600F4"/>
    <w:rsid w:val="003611A8"/>
    <w:rsid w:val="0036242B"/>
    <w:rsid w:val="0036247C"/>
    <w:rsid w:val="00362E82"/>
    <w:rsid w:val="00364EA1"/>
    <w:rsid w:val="00371645"/>
    <w:rsid w:val="003736DD"/>
    <w:rsid w:val="003755CC"/>
    <w:rsid w:val="003772C4"/>
    <w:rsid w:val="0037786F"/>
    <w:rsid w:val="00377C49"/>
    <w:rsid w:val="00381D36"/>
    <w:rsid w:val="003834FC"/>
    <w:rsid w:val="0038522D"/>
    <w:rsid w:val="00385D4C"/>
    <w:rsid w:val="0039533E"/>
    <w:rsid w:val="00395869"/>
    <w:rsid w:val="003970C1"/>
    <w:rsid w:val="003A0B2C"/>
    <w:rsid w:val="003A21F3"/>
    <w:rsid w:val="003A3145"/>
    <w:rsid w:val="003A38AF"/>
    <w:rsid w:val="003A438C"/>
    <w:rsid w:val="003A5DC6"/>
    <w:rsid w:val="003B2B72"/>
    <w:rsid w:val="003C0D2F"/>
    <w:rsid w:val="003C13A9"/>
    <w:rsid w:val="003C15DD"/>
    <w:rsid w:val="003C354C"/>
    <w:rsid w:val="003C77FE"/>
    <w:rsid w:val="003D1570"/>
    <w:rsid w:val="003D2061"/>
    <w:rsid w:val="003D2D83"/>
    <w:rsid w:val="003D3C17"/>
    <w:rsid w:val="003D7CA5"/>
    <w:rsid w:val="003D7E0E"/>
    <w:rsid w:val="003E066E"/>
    <w:rsid w:val="003E32E0"/>
    <w:rsid w:val="003E3514"/>
    <w:rsid w:val="003E59B9"/>
    <w:rsid w:val="003E62B2"/>
    <w:rsid w:val="003F1DD5"/>
    <w:rsid w:val="003F44F1"/>
    <w:rsid w:val="003F4B6A"/>
    <w:rsid w:val="003F6CF1"/>
    <w:rsid w:val="003F7487"/>
    <w:rsid w:val="003F74FA"/>
    <w:rsid w:val="004033A0"/>
    <w:rsid w:val="00405AA9"/>
    <w:rsid w:val="00407067"/>
    <w:rsid w:val="00410CD9"/>
    <w:rsid w:val="004110CB"/>
    <w:rsid w:val="0041138D"/>
    <w:rsid w:val="00411937"/>
    <w:rsid w:val="00413231"/>
    <w:rsid w:val="00414168"/>
    <w:rsid w:val="0041590D"/>
    <w:rsid w:val="004168B2"/>
    <w:rsid w:val="00416929"/>
    <w:rsid w:val="0042002D"/>
    <w:rsid w:val="00420C5A"/>
    <w:rsid w:val="004226B9"/>
    <w:rsid w:val="00422A8A"/>
    <w:rsid w:val="004241C9"/>
    <w:rsid w:val="00425ADE"/>
    <w:rsid w:val="0043094A"/>
    <w:rsid w:val="004324D4"/>
    <w:rsid w:val="004331D2"/>
    <w:rsid w:val="004336AD"/>
    <w:rsid w:val="00434CA7"/>
    <w:rsid w:val="004353B4"/>
    <w:rsid w:val="00436517"/>
    <w:rsid w:val="00437317"/>
    <w:rsid w:val="00437638"/>
    <w:rsid w:val="004377CC"/>
    <w:rsid w:val="0044059F"/>
    <w:rsid w:val="00441653"/>
    <w:rsid w:val="00442E27"/>
    <w:rsid w:val="0044584A"/>
    <w:rsid w:val="0044643E"/>
    <w:rsid w:val="0044785B"/>
    <w:rsid w:val="00451AF0"/>
    <w:rsid w:val="00453124"/>
    <w:rsid w:val="00456D3D"/>
    <w:rsid w:val="00461F7B"/>
    <w:rsid w:val="004629D5"/>
    <w:rsid w:val="004663E5"/>
    <w:rsid w:val="0046664C"/>
    <w:rsid w:val="00467D63"/>
    <w:rsid w:val="004712BC"/>
    <w:rsid w:val="00471312"/>
    <w:rsid w:val="00474BB9"/>
    <w:rsid w:val="004803B3"/>
    <w:rsid w:val="00486383"/>
    <w:rsid w:val="00492614"/>
    <w:rsid w:val="00494027"/>
    <w:rsid w:val="004952CA"/>
    <w:rsid w:val="00495E7F"/>
    <w:rsid w:val="004962F7"/>
    <w:rsid w:val="0049755B"/>
    <w:rsid w:val="004A1C4F"/>
    <w:rsid w:val="004A54AF"/>
    <w:rsid w:val="004A6C42"/>
    <w:rsid w:val="004B10B2"/>
    <w:rsid w:val="004B4587"/>
    <w:rsid w:val="004C259B"/>
    <w:rsid w:val="004C26E8"/>
    <w:rsid w:val="004C46C5"/>
    <w:rsid w:val="004C7325"/>
    <w:rsid w:val="004C7F11"/>
    <w:rsid w:val="004D00EC"/>
    <w:rsid w:val="004D196B"/>
    <w:rsid w:val="004D4D07"/>
    <w:rsid w:val="004D4E2A"/>
    <w:rsid w:val="004D52F8"/>
    <w:rsid w:val="004D750C"/>
    <w:rsid w:val="004E4F9F"/>
    <w:rsid w:val="004F03A6"/>
    <w:rsid w:val="004F0DEA"/>
    <w:rsid w:val="004F589C"/>
    <w:rsid w:val="005005F4"/>
    <w:rsid w:val="00500C07"/>
    <w:rsid w:val="00501552"/>
    <w:rsid w:val="00501C71"/>
    <w:rsid w:val="00504A2E"/>
    <w:rsid w:val="00504CC9"/>
    <w:rsid w:val="00504F4A"/>
    <w:rsid w:val="0051324C"/>
    <w:rsid w:val="005145AC"/>
    <w:rsid w:val="00515140"/>
    <w:rsid w:val="0051562B"/>
    <w:rsid w:val="0051638B"/>
    <w:rsid w:val="00516926"/>
    <w:rsid w:val="0052342C"/>
    <w:rsid w:val="00524CB0"/>
    <w:rsid w:val="00534EB7"/>
    <w:rsid w:val="0053674D"/>
    <w:rsid w:val="005414B0"/>
    <w:rsid w:val="005450DC"/>
    <w:rsid w:val="00545304"/>
    <w:rsid w:val="00546493"/>
    <w:rsid w:val="00550C2A"/>
    <w:rsid w:val="005564B9"/>
    <w:rsid w:val="00557460"/>
    <w:rsid w:val="00560C8E"/>
    <w:rsid w:val="00562661"/>
    <w:rsid w:val="00563504"/>
    <w:rsid w:val="00565F92"/>
    <w:rsid w:val="00567790"/>
    <w:rsid w:val="005702FC"/>
    <w:rsid w:val="00572C08"/>
    <w:rsid w:val="00573E1D"/>
    <w:rsid w:val="00574209"/>
    <w:rsid w:val="0057434A"/>
    <w:rsid w:val="00574DE4"/>
    <w:rsid w:val="00582D43"/>
    <w:rsid w:val="00586871"/>
    <w:rsid w:val="00595988"/>
    <w:rsid w:val="00596464"/>
    <w:rsid w:val="005A0677"/>
    <w:rsid w:val="005A19AA"/>
    <w:rsid w:val="005B159D"/>
    <w:rsid w:val="005B29A0"/>
    <w:rsid w:val="005B3D19"/>
    <w:rsid w:val="005B5478"/>
    <w:rsid w:val="005B691A"/>
    <w:rsid w:val="005B7316"/>
    <w:rsid w:val="005C0905"/>
    <w:rsid w:val="005C32F2"/>
    <w:rsid w:val="005C3DE7"/>
    <w:rsid w:val="005C5A9C"/>
    <w:rsid w:val="005C5D37"/>
    <w:rsid w:val="005C76A7"/>
    <w:rsid w:val="005D0487"/>
    <w:rsid w:val="005D0E9A"/>
    <w:rsid w:val="005D17E1"/>
    <w:rsid w:val="005D5E0E"/>
    <w:rsid w:val="005D5F2E"/>
    <w:rsid w:val="005D60DD"/>
    <w:rsid w:val="005E4200"/>
    <w:rsid w:val="005E5872"/>
    <w:rsid w:val="005F10C4"/>
    <w:rsid w:val="005F2B18"/>
    <w:rsid w:val="005F545F"/>
    <w:rsid w:val="005F67CD"/>
    <w:rsid w:val="0060597C"/>
    <w:rsid w:val="00605E9C"/>
    <w:rsid w:val="0061080D"/>
    <w:rsid w:val="00610DEE"/>
    <w:rsid w:val="00612944"/>
    <w:rsid w:val="006132DF"/>
    <w:rsid w:val="00615CD9"/>
    <w:rsid w:val="00615F68"/>
    <w:rsid w:val="00621EA9"/>
    <w:rsid w:val="006230FD"/>
    <w:rsid w:val="00625BC0"/>
    <w:rsid w:val="006263F7"/>
    <w:rsid w:val="00632475"/>
    <w:rsid w:val="006328B9"/>
    <w:rsid w:val="00634DF2"/>
    <w:rsid w:val="006374C9"/>
    <w:rsid w:val="00640AA3"/>
    <w:rsid w:val="00640F17"/>
    <w:rsid w:val="00640FE3"/>
    <w:rsid w:val="00641E91"/>
    <w:rsid w:val="006425AF"/>
    <w:rsid w:val="006435D9"/>
    <w:rsid w:val="00644F75"/>
    <w:rsid w:val="00645BA6"/>
    <w:rsid w:val="00645BA8"/>
    <w:rsid w:val="00646BF1"/>
    <w:rsid w:val="0064728D"/>
    <w:rsid w:val="006516B6"/>
    <w:rsid w:val="00651D01"/>
    <w:rsid w:val="00654C66"/>
    <w:rsid w:val="00656BAD"/>
    <w:rsid w:val="00664D31"/>
    <w:rsid w:val="00665106"/>
    <w:rsid w:val="00665B16"/>
    <w:rsid w:val="0066779C"/>
    <w:rsid w:val="0067552F"/>
    <w:rsid w:val="00675726"/>
    <w:rsid w:val="00675A7D"/>
    <w:rsid w:val="00676086"/>
    <w:rsid w:val="0068016C"/>
    <w:rsid w:val="006839B8"/>
    <w:rsid w:val="00686546"/>
    <w:rsid w:val="00691230"/>
    <w:rsid w:val="006921CF"/>
    <w:rsid w:val="00693AE2"/>
    <w:rsid w:val="00693AFD"/>
    <w:rsid w:val="00694497"/>
    <w:rsid w:val="006A09B9"/>
    <w:rsid w:val="006A1788"/>
    <w:rsid w:val="006A1FCE"/>
    <w:rsid w:val="006A374A"/>
    <w:rsid w:val="006A4168"/>
    <w:rsid w:val="006A4262"/>
    <w:rsid w:val="006A77A1"/>
    <w:rsid w:val="006B197A"/>
    <w:rsid w:val="006B29D6"/>
    <w:rsid w:val="006B32BC"/>
    <w:rsid w:val="006B3488"/>
    <w:rsid w:val="006B34CF"/>
    <w:rsid w:val="006B43EF"/>
    <w:rsid w:val="006B4C06"/>
    <w:rsid w:val="006B763D"/>
    <w:rsid w:val="006C1CDB"/>
    <w:rsid w:val="006C4556"/>
    <w:rsid w:val="006D4577"/>
    <w:rsid w:val="006D48F9"/>
    <w:rsid w:val="006D4E02"/>
    <w:rsid w:val="006D5A93"/>
    <w:rsid w:val="006D7C88"/>
    <w:rsid w:val="006E0E50"/>
    <w:rsid w:val="006E0EBE"/>
    <w:rsid w:val="006E29E1"/>
    <w:rsid w:val="006E7403"/>
    <w:rsid w:val="006F5EA0"/>
    <w:rsid w:val="00700FC4"/>
    <w:rsid w:val="00701F5C"/>
    <w:rsid w:val="00703666"/>
    <w:rsid w:val="007046AD"/>
    <w:rsid w:val="007048CB"/>
    <w:rsid w:val="007064E9"/>
    <w:rsid w:val="007100AD"/>
    <w:rsid w:val="00710873"/>
    <w:rsid w:val="00711FF2"/>
    <w:rsid w:val="00712274"/>
    <w:rsid w:val="00712565"/>
    <w:rsid w:val="00712F97"/>
    <w:rsid w:val="007139E4"/>
    <w:rsid w:val="00715866"/>
    <w:rsid w:val="00723460"/>
    <w:rsid w:val="00723DD9"/>
    <w:rsid w:val="00724A53"/>
    <w:rsid w:val="007258AB"/>
    <w:rsid w:val="00734D2A"/>
    <w:rsid w:val="007358C7"/>
    <w:rsid w:val="007437A3"/>
    <w:rsid w:val="00746EF3"/>
    <w:rsid w:val="00747451"/>
    <w:rsid w:val="007476A7"/>
    <w:rsid w:val="00750BAB"/>
    <w:rsid w:val="007524E9"/>
    <w:rsid w:val="00753DCF"/>
    <w:rsid w:val="007549E8"/>
    <w:rsid w:val="00756F1E"/>
    <w:rsid w:val="00761057"/>
    <w:rsid w:val="00761AF0"/>
    <w:rsid w:val="00773BA5"/>
    <w:rsid w:val="007752BD"/>
    <w:rsid w:val="007753E7"/>
    <w:rsid w:val="0077559C"/>
    <w:rsid w:val="007762BC"/>
    <w:rsid w:val="00776A46"/>
    <w:rsid w:val="007775F6"/>
    <w:rsid w:val="00784DA7"/>
    <w:rsid w:val="00785004"/>
    <w:rsid w:val="00787343"/>
    <w:rsid w:val="00790A6C"/>
    <w:rsid w:val="00792051"/>
    <w:rsid w:val="0079332C"/>
    <w:rsid w:val="00793EA2"/>
    <w:rsid w:val="007966CD"/>
    <w:rsid w:val="00796716"/>
    <w:rsid w:val="007A714B"/>
    <w:rsid w:val="007B079E"/>
    <w:rsid w:val="007B0F49"/>
    <w:rsid w:val="007B188C"/>
    <w:rsid w:val="007B1F32"/>
    <w:rsid w:val="007B56B3"/>
    <w:rsid w:val="007B79CF"/>
    <w:rsid w:val="007C09B3"/>
    <w:rsid w:val="007C39B2"/>
    <w:rsid w:val="007D04AE"/>
    <w:rsid w:val="007D059F"/>
    <w:rsid w:val="007D1267"/>
    <w:rsid w:val="007D149D"/>
    <w:rsid w:val="007D18A5"/>
    <w:rsid w:val="007D2A8E"/>
    <w:rsid w:val="007D33DC"/>
    <w:rsid w:val="007D663F"/>
    <w:rsid w:val="007D7B07"/>
    <w:rsid w:val="007E0EE1"/>
    <w:rsid w:val="007E193F"/>
    <w:rsid w:val="007E293D"/>
    <w:rsid w:val="007E2D7C"/>
    <w:rsid w:val="007E30AD"/>
    <w:rsid w:val="007E5C21"/>
    <w:rsid w:val="007E7307"/>
    <w:rsid w:val="007F0AD4"/>
    <w:rsid w:val="007F1143"/>
    <w:rsid w:val="007F3E10"/>
    <w:rsid w:val="007F42AE"/>
    <w:rsid w:val="007F6D5A"/>
    <w:rsid w:val="00801CEA"/>
    <w:rsid w:val="008042CE"/>
    <w:rsid w:val="00805DE1"/>
    <w:rsid w:val="0080779E"/>
    <w:rsid w:val="00807979"/>
    <w:rsid w:val="008079B6"/>
    <w:rsid w:val="00812241"/>
    <w:rsid w:val="008153BA"/>
    <w:rsid w:val="00817201"/>
    <w:rsid w:val="0082258A"/>
    <w:rsid w:val="00826CA1"/>
    <w:rsid w:val="0083521B"/>
    <w:rsid w:val="008367D3"/>
    <w:rsid w:val="008459B6"/>
    <w:rsid w:val="00845F3D"/>
    <w:rsid w:val="008461B2"/>
    <w:rsid w:val="00846667"/>
    <w:rsid w:val="00851834"/>
    <w:rsid w:val="00856492"/>
    <w:rsid w:val="008566E0"/>
    <w:rsid w:val="008569AF"/>
    <w:rsid w:val="008569EF"/>
    <w:rsid w:val="008604EB"/>
    <w:rsid w:val="0086469F"/>
    <w:rsid w:val="008654CB"/>
    <w:rsid w:val="00865A1E"/>
    <w:rsid w:val="00866D6C"/>
    <w:rsid w:val="00866FB9"/>
    <w:rsid w:val="008671B7"/>
    <w:rsid w:val="008679C7"/>
    <w:rsid w:val="0087396C"/>
    <w:rsid w:val="00874759"/>
    <w:rsid w:val="00875410"/>
    <w:rsid w:val="00886D68"/>
    <w:rsid w:val="00892179"/>
    <w:rsid w:val="008950EF"/>
    <w:rsid w:val="00895871"/>
    <w:rsid w:val="00897321"/>
    <w:rsid w:val="008A2241"/>
    <w:rsid w:val="008A31AF"/>
    <w:rsid w:val="008A3BB9"/>
    <w:rsid w:val="008A3EDE"/>
    <w:rsid w:val="008A5E4A"/>
    <w:rsid w:val="008B3609"/>
    <w:rsid w:val="008B4538"/>
    <w:rsid w:val="008B4804"/>
    <w:rsid w:val="008B6C5D"/>
    <w:rsid w:val="008C0CAD"/>
    <w:rsid w:val="008C173A"/>
    <w:rsid w:val="008C2CEE"/>
    <w:rsid w:val="008C7AFA"/>
    <w:rsid w:val="008D01E5"/>
    <w:rsid w:val="008D2982"/>
    <w:rsid w:val="008D2B59"/>
    <w:rsid w:val="008D328C"/>
    <w:rsid w:val="008D3DCC"/>
    <w:rsid w:val="008E32DE"/>
    <w:rsid w:val="008E49C6"/>
    <w:rsid w:val="008E5DFE"/>
    <w:rsid w:val="008F054C"/>
    <w:rsid w:val="008F0F12"/>
    <w:rsid w:val="008F3BE6"/>
    <w:rsid w:val="008F432B"/>
    <w:rsid w:val="00903CF7"/>
    <w:rsid w:val="00905316"/>
    <w:rsid w:val="00905C2B"/>
    <w:rsid w:val="009063C8"/>
    <w:rsid w:val="0091268B"/>
    <w:rsid w:val="00916D7D"/>
    <w:rsid w:val="009203EC"/>
    <w:rsid w:val="009217C7"/>
    <w:rsid w:val="00921DBE"/>
    <w:rsid w:val="00923456"/>
    <w:rsid w:val="00926862"/>
    <w:rsid w:val="0093150A"/>
    <w:rsid w:val="00933022"/>
    <w:rsid w:val="00933927"/>
    <w:rsid w:val="00934BD0"/>
    <w:rsid w:val="00934D2F"/>
    <w:rsid w:val="009350E2"/>
    <w:rsid w:val="00937A18"/>
    <w:rsid w:val="00941489"/>
    <w:rsid w:val="00942632"/>
    <w:rsid w:val="00950250"/>
    <w:rsid w:val="00950E11"/>
    <w:rsid w:val="0095355A"/>
    <w:rsid w:val="009565A2"/>
    <w:rsid w:val="00957CCD"/>
    <w:rsid w:val="009627F8"/>
    <w:rsid w:val="00962869"/>
    <w:rsid w:val="00962CF0"/>
    <w:rsid w:val="009637DA"/>
    <w:rsid w:val="00963F86"/>
    <w:rsid w:val="00965EFC"/>
    <w:rsid w:val="00970487"/>
    <w:rsid w:val="00972C70"/>
    <w:rsid w:val="009736FB"/>
    <w:rsid w:val="00975562"/>
    <w:rsid w:val="009771D0"/>
    <w:rsid w:val="0098186A"/>
    <w:rsid w:val="009846A5"/>
    <w:rsid w:val="00987C6C"/>
    <w:rsid w:val="00991748"/>
    <w:rsid w:val="009938B0"/>
    <w:rsid w:val="0099522D"/>
    <w:rsid w:val="009967B3"/>
    <w:rsid w:val="009A0C3C"/>
    <w:rsid w:val="009A24CA"/>
    <w:rsid w:val="009A732E"/>
    <w:rsid w:val="009A7BB8"/>
    <w:rsid w:val="009B1DAE"/>
    <w:rsid w:val="009C12FB"/>
    <w:rsid w:val="009C341F"/>
    <w:rsid w:val="009C4441"/>
    <w:rsid w:val="009C4BAC"/>
    <w:rsid w:val="009C4F7E"/>
    <w:rsid w:val="009C66E1"/>
    <w:rsid w:val="009C6877"/>
    <w:rsid w:val="009E11C7"/>
    <w:rsid w:val="009E3F35"/>
    <w:rsid w:val="009E5C2B"/>
    <w:rsid w:val="009F1149"/>
    <w:rsid w:val="009F3577"/>
    <w:rsid w:val="009F378F"/>
    <w:rsid w:val="009F3D5C"/>
    <w:rsid w:val="009F3DB7"/>
    <w:rsid w:val="009F6A87"/>
    <w:rsid w:val="00A04297"/>
    <w:rsid w:val="00A059F9"/>
    <w:rsid w:val="00A06368"/>
    <w:rsid w:val="00A06C15"/>
    <w:rsid w:val="00A07CB3"/>
    <w:rsid w:val="00A10482"/>
    <w:rsid w:val="00A14894"/>
    <w:rsid w:val="00A17372"/>
    <w:rsid w:val="00A2267B"/>
    <w:rsid w:val="00A260F7"/>
    <w:rsid w:val="00A269A7"/>
    <w:rsid w:val="00A26BE8"/>
    <w:rsid w:val="00A275FB"/>
    <w:rsid w:val="00A27B8B"/>
    <w:rsid w:val="00A30A40"/>
    <w:rsid w:val="00A31EEC"/>
    <w:rsid w:val="00A343A3"/>
    <w:rsid w:val="00A41633"/>
    <w:rsid w:val="00A41977"/>
    <w:rsid w:val="00A42C1E"/>
    <w:rsid w:val="00A44425"/>
    <w:rsid w:val="00A46C86"/>
    <w:rsid w:val="00A46CE1"/>
    <w:rsid w:val="00A474DF"/>
    <w:rsid w:val="00A50987"/>
    <w:rsid w:val="00A5717B"/>
    <w:rsid w:val="00A61042"/>
    <w:rsid w:val="00A615E7"/>
    <w:rsid w:val="00A62483"/>
    <w:rsid w:val="00A64822"/>
    <w:rsid w:val="00A66D65"/>
    <w:rsid w:val="00A67CAA"/>
    <w:rsid w:val="00A71E20"/>
    <w:rsid w:val="00A72D87"/>
    <w:rsid w:val="00A751E8"/>
    <w:rsid w:val="00A7590F"/>
    <w:rsid w:val="00A76376"/>
    <w:rsid w:val="00A76F1A"/>
    <w:rsid w:val="00A77E3D"/>
    <w:rsid w:val="00A84421"/>
    <w:rsid w:val="00A87382"/>
    <w:rsid w:val="00A971C5"/>
    <w:rsid w:val="00A978CA"/>
    <w:rsid w:val="00AA29C2"/>
    <w:rsid w:val="00AA29DE"/>
    <w:rsid w:val="00AA38C1"/>
    <w:rsid w:val="00AA5C31"/>
    <w:rsid w:val="00AA6892"/>
    <w:rsid w:val="00AA73AF"/>
    <w:rsid w:val="00AA76A2"/>
    <w:rsid w:val="00AB20B6"/>
    <w:rsid w:val="00AB5101"/>
    <w:rsid w:val="00AC006A"/>
    <w:rsid w:val="00AC0764"/>
    <w:rsid w:val="00AC0A0B"/>
    <w:rsid w:val="00AC2AA2"/>
    <w:rsid w:val="00AC40AF"/>
    <w:rsid w:val="00AC4B6B"/>
    <w:rsid w:val="00AC56F3"/>
    <w:rsid w:val="00AC5A4C"/>
    <w:rsid w:val="00AC7A63"/>
    <w:rsid w:val="00AD2C53"/>
    <w:rsid w:val="00AD4587"/>
    <w:rsid w:val="00AD4F62"/>
    <w:rsid w:val="00AD7C39"/>
    <w:rsid w:val="00AE2D80"/>
    <w:rsid w:val="00AE3798"/>
    <w:rsid w:val="00AE428C"/>
    <w:rsid w:val="00AE6C58"/>
    <w:rsid w:val="00AE7952"/>
    <w:rsid w:val="00AF48DD"/>
    <w:rsid w:val="00AF53F4"/>
    <w:rsid w:val="00AF5B87"/>
    <w:rsid w:val="00AF6AAB"/>
    <w:rsid w:val="00AF6CDE"/>
    <w:rsid w:val="00B03535"/>
    <w:rsid w:val="00B10F51"/>
    <w:rsid w:val="00B1181E"/>
    <w:rsid w:val="00B12166"/>
    <w:rsid w:val="00B16862"/>
    <w:rsid w:val="00B171C9"/>
    <w:rsid w:val="00B17913"/>
    <w:rsid w:val="00B21C7A"/>
    <w:rsid w:val="00B23886"/>
    <w:rsid w:val="00B24D9A"/>
    <w:rsid w:val="00B24DC0"/>
    <w:rsid w:val="00B263A1"/>
    <w:rsid w:val="00B266B2"/>
    <w:rsid w:val="00B27964"/>
    <w:rsid w:val="00B311A6"/>
    <w:rsid w:val="00B3136E"/>
    <w:rsid w:val="00B368E4"/>
    <w:rsid w:val="00B40446"/>
    <w:rsid w:val="00B42EE4"/>
    <w:rsid w:val="00B43DD6"/>
    <w:rsid w:val="00B44469"/>
    <w:rsid w:val="00B53210"/>
    <w:rsid w:val="00B5572D"/>
    <w:rsid w:val="00B60051"/>
    <w:rsid w:val="00B61227"/>
    <w:rsid w:val="00B6199B"/>
    <w:rsid w:val="00B62625"/>
    <w:rsid w:val="00B62AFE"/>
    <w:rsid w:val="00B64AFA"/>
    <w:rsid w:val="00B65287"/>
    <w:rsid w:val="00B67848"/>
    <w:rsid w:val="00B7027D"/>
    <w:rsid w:val="00B7134F"/>
    <w:rsid w:val="00B72574"/>
    <w:rsid w:val="00B72781"/>
    <w:rsid w:val="00B7630C"/>
    <w:rsid w:val="00B80467"/>
    <w:rsid w:val="00B80642"/>
    <w:rsid w:val="00B8069D"/>
    <w:rsid w:val="00B83AF6"/>
    <w:rsid w:val="00B84D08"/>
    <w:rsid w:val="00B85EBD"/>
    <w:rsid w:val="00B871C9"/>
    <w:rsid w:val="00B90C01"/>
    <w:rsid w:val="00B91DB8"/>
    <w:rsid w:val="00B94706"/>
    <w:rsid w:val="00B95539"/>
    <w:rsid w:val="00BA0999"/>
    <w:rsid w:val="00BA385C"/>
    <w:rsid w:val="00BA5D5D"/>
    <w:rsid w:val="00BB1EE2"/>
    <w:rsid w:val="00BB3536"/>
    <w:rsid w:val="00BB4DAF"/>
    <w:rsid w:val="00BB5966"/>
    <w:rsid w:val="00BC0801"/>
    <w:rsid w:val="00BC1BCD"/>
    <w:rsid w:val="00BC4B99"/>
    <w:rsid w:val="00BC7D5C"/>
    <w:rsid w:val="00BD1822"/>
    <w:rsid w:val="00BD1B90"/>
    <w:rsid w:val="00BE00EB"/>
    <w:rsid w:val="00BE0D47"/>
    <w:rsid w:val="00BE0F27"/>
    <w:rsid w:val="00BE3675"/>
    <w:rsid w:val="00BE6645"/>
    <w:rsid w:val="00BE66CA"/>
    <w:rsid w:val="00BE717A"/>
    <w:rsid w:val="00BF0E22"/>
    <w:rsid w:val="00BF271D"/>
    <w:rsid w:val="00BF2835"/>
    <w:rsid w:val="00BF3A27"/>
    <w:rsid w:val="00BF3BA3"/>
    <w:rsid w:val="00C010A6"/>
    <w:rsid w:val="00C02855"/>
    <w:rsid w:val="00C02E7C"/>
    <w:rsid w:val="00C02EFE"/>
    <w:rsid w:val="00C03E7B"/>
    <w:rsid w:val="00C04259"/>
    <w:rsid w:val="00C061CD"/>
    <w:rsid w:val="00C12644"/>
    <w:rsid w:val="00C1366B"/>
    <w:rsid w:val="00C13CF7"/>
    <w:rsid w:val="00C147D0"/>
    <w:rsid w:val="00C24650"/>
    <w:rsid w:val="00C24925"/>
    <w:rsid w:val="00C25D75"/>
    <w:rsid w:val="00C2796E"/>
    <w:rsid w:val="00C3552D"/>
    <w:rsid w:val="00C45372"/>
    <w:rsid w:val="00C45445"/>
    <w:rsid w:val="00C50813"/>
    <w:rsid w:val="00C50987"/>
    <w:rsid w:val="00C52589"/>
    <w:rsid w:val="00C55939"/>
    <w:rsid w:val="00C55E7D"/>
    <w:rsid w:val="00C56F6F"/>
    <w:rsid w:val="00C577A1"/>
    <w:rsid w:val="00C57B19"/>
    <w:rsid w:val="00C60195"/>
    <w:rsid w:val="00C61372"/>
    <w:rsid w:val="00C65695"/>
    <w:rsid w:val="00C66D39"/>
    <w:rsid w:val="00C66DD5"/>
    <w:rsid w:val="00C70369"/>
    <w:rsid w:val="00C713C6"/>
    <w:rsid w:val="00C73677"/>
    <w:rsid w:val="00C746D4"/>
    <w:rsid w:val="00C75109"/>
    <w:rsid w:val="00C7647D"/>
    <w:rsid w:val="00C80B29"/>
    <w:rsid w:val="00C815D0"/>
    <w:rsid w:val="00C81BF1"/>
    <w:rsid w:val="00C82374"/>
    <w:rsid w:val="00C823BD"/>
    <w:rsid w:val="00C85847"/>
    <w:rsid w:val="00C85FBC"/>
    <w:rsid w:val="00C9635F"/>
    <w:rsid w:val="00CA011B"/>
    <w:rsid w:val="00CA0D9F"/>
    <w:rsid w:val="00CA2489"/>
    <w:rsid w:val="00CA6342"/>
    <w:rsid w:val="00CB3163"/>
    <w:rsid w:val="00CB3E93"/>
    <w:rsid w:val="00CB57FF"/>
    <w:rsid w:val="00CB7197"/>
    <w:rsid w:val="00CC00D2"/>
    <w:rsid w:val="00CC1102"/>
    <w:rsid w:val="00CC15B3"/>
    <w:rsid w:val="00CC733E"/>
    <w:rsid w:val="00CC73C2"/>
    <w:rsid w:val="00CD03B0"/>
    <w:rsid w:val="00CD0A73"/>
    <w:rsid w:val="00CD2D08"/>
    <w:rsid w:val="00CD5A43"/>
    <w:rsid w:val="00CD5DC7"/>
    <w:rsid w:val="00CD6F7D"/>
    <w:rsid w:val="00CD73E8"/>
    <w:rsid w:val="00CE0B15"/>
    <w:rsid w:val="00CE0DE5"/>
    <w:rsid w:val="00CE1121"/>
    <w:rsid w:val="00CE3BCB"/>
    <w:rsid w:val="00CE5E26"/>
    <w:rsid w:val="00CE7A53"/>
    <w:rsid w:val="00CF045A"/>
    <w:rsid w:val="00CF0732"/>
    <w:rsid w:val="00CF07C4"/>
    <w:rsid w:val="00CF1BCB"/>
    <w:rsid w:val="00CF5A02"/>
    <w:rsid w:val="00CF5D05"/>
    <w:rsid w:val="00CF6849"/>
    <w:rsid w:val="00D0416A"/>
    <w:rsid w:val="00D048CB"/>
    <w:rsid w:val="00D0689D"/>
    <w:rsid w:val="00D0755E"/>
    <w:rsid w:val="00D11885"/>
    <w:rsid w:val="00D1523C"/>
    <w:rsid w:val="00D16287"/>
    <w:rsid w:val="00D22210"/>
    <w:rsid w:val="00D22B67"/>
    <w:rsid w:val="00D25F3A"/>
    <w:rsid w:val="00D26A26"/>
    <w:rsid w:val="00D27374"/>
    <w:rsid w:val="00D30957"/>
    <w:rsid w:val="00D3175D"/>
    <w:rsid w:val="00D31839"/>
    <w:rsid w:val="00D34CA8"/>
    <w:rsid w:val="00D35295"/>
    <w:rsid w:val="00D35EF7"/>
    <w:rsid w:val="00D3634D"/>
    <w:rsid w:val="00D36474"/>
    <w:rsid w:val="00D3716C"/>
    <w:rsid w:val="00D41780"/>
    <w:rsid w:val="00D44D16"/>
    <w:rsid w:val="00D47D5F"/>
    <w:rsid w:val="00D53325"/>
    <w:rsid w:val="00D5484A"/>
    <w:rsid w:val="00D63345"/>
    <w:rsid w:val="00D635BF"/>
    <w:rsid w:val="00D64909"/>
    <w:rsid w:val="00D670A2"/>
    <w:rsid w:val="00D71C3E"/>
    <w:rsid w:val="00D720DF"/>
    <w:rsid w:val="00D73295"/>
    <w:rsid w:val="00D74000"/>
    <w:rsid w:val="00D75ADD"/>
    <w:rsid w:val="00D77124"/>
    <w:rsid w:val="00D83596"/>
    <w:rsid w:val="00D84C2C"/>
    <w:rsid w:val="00D84E76"/>
    <w:rsid w:val="00D8747A"/>
    <w:rsid w:val="00D875BE"/>
    <w:rsid w:val="00D926AA"/>
    <w:rsid w:val="00D93CD9"/>
    <w:rsid w:val="00D95C02"/>
    <w:rsid w:val="00D95C4D"/>
    <w:rsid w:val="00D972EA"/>
    <w:rsid w:val="00DA22D3"/>
    <w:rsid w:val="00DA4033"/>
    <w:rsid w:val="00DA4216"/>
    <w:rsid w:val="00DA50F8"/>
    <w:rsid w:val="00DA6C25"/>
    <w:rsid w:val="00DB0421"/>
    <w:rsid w:val="00DB2E61"/>
    <w:rsid w:val="00DB4D98"/>
    <w:rsid w:val="00DB5467"/>
    <w:rsid w:val="00DB6820"/>
    <w:rsid w:val="00DC162C"/>
    <w:rsid w:val="00DC43C7"/>
    <w:rsid w:val="00DC4D54"/>
    <w:rsid w:val="00DC5631"/>
    <w:rsid w:val="00DC5CDC"/>
    <w:rsid w:val="00DD111B"/>
    <w:rsid w:val="00DD213D"/>
    <w:rsid w:val="00DD2BE6"/>
    <w:rsid w:val="00DD6DFE"/>
    <w:rsid w:val="00DE0B63"/>
    <w:rsid w:val="00DE2110"/>
    <w:rsid w:val="00DE2AE7"/>
    <w:rsid w:val="00DE4742"/>
    <w:rsid w:val="00DE5228"/>
    <w:rsid w:val="00DE67F7"/>
    <w:rsid w:val="00DE6CBD"/>
    <w:rsid w:val="00DF0018"/>
    <w:rsid w:val="00DF0B4C"/>
    <w:rsid w:val="00DF2E04"/>
    <w:rsid w:val="00DF3D70"/>
    <w:rsid w:val="00DF630C"/>
    <w:rsid w:val="00DF685E"/>
    <w:rsid w:val="00DF7141"/>
    <w:rsid w:val="00E00428"/>
    <w:rsid w:val="00E03202"/>
    <w:rsid w:val="00E07053"/>
    <w:rsid w:val="00E07735"/>
    <w:rsid w:val="00E07BEF"/>
    <w:rsid w:val="00E1037D"/>
    <w:rsid w:val="00E1281B"/>
    <w:rsid w:val="00E131DB"/>
    <w:rsid w:val="00E22E2D"/>
    <w:rsid w:val="00E25416"/>
    <w:rsid w:val="00E264B0"/>
    <w:rsid w:val="00E27ECC"/>
    <w:rsid w:val="00E31C8F"/>
    <w:rsid w:val="00E34F17"/>
    <w:rsid w:val="00E37F05"/>
    <w:rsid w:val="00E40C4F"/>
    <w:rsid w:val="00E43B12"/>
    <w:rsid w:val="00E44824"/>
    <w:rsid w:val="00E46100"/>
    <w:rsid w:val="00E4684B"/>
    <w:rsid w:val="00E46A4C"/>
    <w:rsid w:val="00E50560"/>
    <w:rsid w:val="00E53241"/>
    <w:rsid w:val="00E53650"/>
    <w:rsid w:val="00E55CAB"/>
    <w:rsid w:val="00E574AD"/>
    <w:rsid w:val="00E60F0F"/>
    <w:rsid w:val="00E616CE"/>
    <w:rsid w:val="00E62F71"/>
    <w:rsid w:val="00E634AE"/>
    <w:rsid w:val="00E63624"/>
    <w:rsid w:val="00E66B6D"/>
    <w:rsid w:val="00E70EA6"/>
    <w:rsid w:val="00E72895"/>
    <w:rsid w:val="00E731F9"/>
    <w:rsid w:val="00E7356E"/>
    <w:rsid w:val="00E74A06"/>
    <w:rsid w:val="00E750B0"/>
    <w:rsid w:val="00E75F16"/>
    <w:rsid w:val="00E77FD2"/>
    <w:rsid w:val="00E802D2"/>
    <w:rsid w:val="00E83087"/>
    <w:rsid w:val="00E83744"/>
    <w:rsid w:val="00E84053"/>
    <w:rsid w:val="00E847E1"/>
    <w:rsid w:val="00E84CC6"/>
    <w:rsid w:val="00E857E0"/>
    <w:rsid w:val="00E90756"/>
    <w:rsid w:val="00E965A6"/>
    <w:rsid w:val="00E96CF9"/>
    <w:rsid w:val="00EA02B9"/>
    <w:rsid w:val="00EA07AD"/>
    <w:rsid w:val="00EA13CA"/>
    <w:rsid w:val="00EA17C2"/>
    <w:rsid w:val="00EA28A3"/>
    <w:rsid w:val="00EB0A3E"/>
    <w:rsid w:val="00EB0C61"/>
    <w:rsid w:val="00EB26E0"/>
    <w:rsid w:val="00EB394C"/>
    <w:rsid w:val="00EB72FE"/>
    <w:rsid w:val="00EC055B"/>
    <w:rsid w:val="00EC28B9"/>
    <w:rsid w:val="00EC4922"/>
    <w:rsid w:val="00EC4C7B"/>
    <w:rsid w:val="00EC5FC9"/>
    <w:rsid w:val="00EC64A2"/>
    <w:rsid w:val="00EC669C"/>
    <w:rsid w:val="00ED5383"/>
    <w:rsid w:val="00ED5551"/>
    <w:rsid w:val="00ED5A14"/>
    <w:rsid w:val="00EE2167"/>
    <w:rsid w:val="00EE4817"/>
    <w:rsid w:val="00EE7B95"/>
    <w:rsid w:val="00EF1696"/>
    <w:rsid w:val="00EF7410"/>
    <w:rsid w:val="00F0078A"/>
    <w:rsid w:val="00F00CCA"/>
    <w:rsid w:val="00F02DF5"/>
    <w:rsid w:val="00F04574"/>
    <w:rsid w:val="00F047C5"/>
    <w:rsid w:val="00F04EEF"/>
    <w:rsid w:val="00F0540D"/>
    <w:rsid w:val="00F10868"/>
    <w:rsid w:val="00F11BBD"/>
    <w:rsid w:val="00F12CDC"/>
    <w:rsid w:val="00F1329F"/>
    <w:rsid w:val="00F133E6"/>
    <w:rsid w:val="00F1786F"/>
    <w:rsid w:val="00F20AA0"/>
    <w:rsid w:val="00F25E3A"/>
    <w:rsid w:val="00F25E82"/>
    <w:rsid w:val="00F27DF0"/>
    <w:rsid w:val="00F27FAA"/>
    <w:rsid w:val="00F33B46"/>
    <w:rsid w:val="00F36885"/>
    <w:rsid w:val="00F42742"/>
    <w:rsid w:val="00F44CDB"/>
    <w:rsid w:val="00F46864"/>
    <w:rsid w:val="00F52E2F"/>
    <w:rsid w:val="00F53C94"/>
    <w:rsid w:val="00F543C2"/>
    <w:rsid w:val="00F54C3F"/>
    <w:rsid w:val="00F55AF4"/>
    <w:rsid w:val="00F60113"/>
    <w:rsid w:val="00F61521"/>
    <w:rsid w:val="00F62EB0"/>
    <w:rsid w:val="00F63F46"/>
    <w:rsid w:val="00F67F33"/>
    <w:rsid w:val="00F74F30"/>
    <w:rsid w:val="00F75ADB"/>
    <w:rsid w:val="00F76A04"/>
    <w:rsid w:val="00F777B4"/>
    <w:rsid w:val="00F8381B"/>
    <w:rsid w:val="00F849B7"/>
    <w:rsid w:val="00F85071"/>
    <w:rsid w:val="00F860BC"/>
    <w:rsid w:val="00F86D6F"/>
    <w:rsid w:val="00F87838"/>
    <w:rsid w:val="00F90612"/>
    <w:rsid w:val="00F90B4E"/>
    <w:rsid w:val="00F9329D"/>
    <w:rsid w:val="00F93E1A"/>
    <w:rsid w:val="00F93EA0"/>
    <w:rsid w:val="00F9584C"/>
    <w:rsid w:val="00FA1A92"/>
    <w:rsid w:val="00FA378E"/>
    <w:rsid w:val="00FA3DAA"/>
    <w:rsid w:val="00FA7299"/>
    <w:rsid w:val="00FB093F"/>
    <w:rsid w:val="00FB1564"/>
    <w:rsid w:val="00FB2C2C"/>
    <w:rsid w:val="00FB4978"/>
    <w:rsid w:val="00FB540A"/>
    <w:rsid w:val="00FB617F"/>
    <w:rsid w:val="00FB63AC"/>
    <w:rsid w:val="00FB64AE"/>
    <w:rsid w:val="00FB7117"/>
    <w:rsid w:val="00FB7E35"/>
    <w:rsid w:val="00FC08D0"/>
    <w:rsid w:val="00FC0948"/>
    <w:rsid w:val="00FC335C"/>
    <w:rsid w:val="00FC3933"/>
    <w:rsid w:val="00FC5FE3"/>
    <w:rsid w:val="00FC68A6"/>
    <w:rsid w:val="00FD16F2"/>
    <w:rsid w:val="00FD1A7F"/>
    <w:rsid w:val="00FD3FB6"/>
    <w:rsid w:val="00FD4953"/>
    <w:rsid w:val="00FD6BDA"/>
    <w:rsid w:val="00FD7ECC"/>
    <w:rsid w:val="00FE1067"/>
    <w:rsid w:val="00FE21A0"/>
    <w:rsid w:val="00FE55D6"/>
    <w:rsid w:val="00FE668C"/>
    <w:rsid w:val="00FE6E52"/>
    <w:rsid w:val="00FE72F3"/>
    <w:rsid w:val="00FE755D"/>
    <w:rsid w:val="00FE7B7B"/>
    <w:rsid w:val="00FF006B"/>
    <w:rsid w:val="00FF18D4"/>
    <w:rsid w:val="00FF21DD"/>
    <w:rsid w:val="00FF5592"/>
    <w:rsid w:val="00FF74C6"/>
    <w:rsid w:val="00FF77C2"/>
    <w:rsid w:val="159382A1"/>
    <w:rsid w:val="3CAE6A8B"/>
    <w:rsid w:val="4329B2DE"/>
    <w:rsid w:val="7F5C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8569AF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93EA2"/>
    <w:pPr>
      <w:keepNext/>
      <w:spacing w:before="240" w:after="60"/>
      <w:ind w:left="1304" w:hanging="1304"/>
      <w:outlineLvl w:val="3"/>
    </w:pPr>
    <w:rPr>
      <w:rFonts w:eastAsia="MS Mincho"/>
      <w:b/>
      <w:b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8569AF"/>
    <w:rPr>
      <w:rFonts w:ascii="Arial" w:eastAsia="MS Mincho" w:hAnsi="Arial" w:cs="Arial"/>
      <w:bCs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93EA2"/>
    <w:rPr>
      <w:rFonts w:ascii="Times New Roman" w:eastAsia="MS Mincho" w:hAnsi="Times New Roman" w:cs="Times New Roman"/>
      <w:b/>
      <w:bCs/>
      <w:sz w:val="20"/>
      <w:szCs w:val="20"/>
      <w:u w:val="single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730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3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307"/>
    <w:rPr>
      <w:vertAlign w:val="superscript"/>
    </w:rPr>
  </w:style>
  <w:style w:type="paragraph" w:customStyle="1" w:styleId="3GPPHeader">
    <w:name w:val="3GPP_Header"/>
    <w:basedOn w:val="BodyText"/>
    <w:rsid w:val="00FF006B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</w:rPr>
  </w:style>
  <w:style w:type="character" w:customStyle="1" w:styleId="B1Zchn">
    <w:name w:val="B1 Zchn"/>
    <w:link w:val="B1"/>
    <w:qFormat/>
    <w:locked/>
    <w:rsid w:val="00D84E76"/>
    <w:rPr>
      <w:lang w:val="x-none"/>
    </w:rPr>
  </w:style>
  <w:style w:type="paragraph" w:customStyle="1" w:styleId="B1">
    <w:name w:val="B1"/>
    <w:basedOn w:val="Normal"/>
    <w:link w:val="B1Zchn"/>
    <w:qFormat/>
    <w:rsid w:val="00D84E76"/>
    <w:pPr>
      <w:spacing w:after="180"/>
      <w:ind w:left="568" w:hanging="284"/>
    </w:pPr>
    <w:rPr>
      <w:rFonts w:asciiTheme="minorHAnsi" w:eastAsiaTheme="minorHAnsi" w:hAnsiTheme="minorHAnsi" w:cstheme="minorBidi"/>
      <w:sz w:val="22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A67ED-4432-4561-AABD-C9C7DB4F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4824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2021-05-12T05:48:00Z</dcterms:created>
  <dcterms:modified xsi:type="dcterms:W3CDTF">2021-05-12T05:48:00Z</dcterms:modified>
</cp:coreProperties>
</file>