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681FAF9F" w:rsidR="00A26C9B" w:rsidRPr="00307E31"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307E31">
        <w:rPr>
          <w:rFonts w:cs="Arial"/>
          <w:noProof w:val="0"/>
          <w:sz w:val="28"/>
          <w:szCs w:val="28"/>
          <w:lang w:val="en-US"/>
        </w:rPr>
        <w:t>3GPP TSG RAN WG</w:t>
      </w:r>
      <w:r w:rsidR="00763C30" w:rsidRPr="00307E31">
        <w:rPr>
          <w:rFonts w:cs="Arial"/>
          <w:noProof w:val="0"/>
          <w:sz w:val="28"/>
          <w:szCs w:val="28"/>
          <w:lang w:val="en-US"/>
        </w:rPr>
        <w:t>1</w:t>
      </w:r>
      <w:r w:rsidR="00B47489" w:rsidRPr="00307E31">
        <w:rPr>
          <w:rFonts w:cs="Arial" w:hint="eastAsia"/>
          <w:noProof w:val="0"/>
          <w:sz w:val="28"/>
          <w:szCs w:val="28"/>
          <w:lang w:val="en-US"/>
        </w:rPr>
        <w:t xml:space="preserve"> </w:t>
      </w:r>
      <w:r w:rsidR="00CB74B0" w:rsidRPr="00307E31">
        <w:rPr>
          <w:rFonts w:cs="Arial"/>
          <w:noProof w:val="0"/>
          <w:sz w:val="28"/>
          <w:szCs w:val="28"/>
          <w:lang w:val="en-US"/>
        </w:rPr>
        <w:t>#</w:t>
      </w:r>
      <w:r w:rsidR="00F77258" w:rsidRPr="00307E31">
        <w:rPr>
          <w:rFonts w:cs="Arial"/>
          <w:noProof w:val="0"/>
          <w:sz w:val="28"/>
          <w:szCs w:val="28"/>
          <w:lang w:val="en-US"/>
        </w:rPr>
        <w:t>10</w:t>
      </w:r>
      <w:r w:rsidR="00A24545" w:rsidRPr="00307E31">
        <w:rPr>
          <w:rFonts w:cs="Arial"/>
          <w:noProof w:val="0"/>
          <w:sz w:val="28"/>
          <w:szCs w:val="28"/>
          <w:lang w:val="en-US"/>
        </w:rPr>
        <w:t>5</w:t>
      </w:r>
      <w:r w:rsidR="00CF286A" w:rsidRPr="00307E31">
        <w:rPr>
          <w:rFonts w:cs="Arial" w:hint="eastAsia"/>
          <w:noProof w:val="0"/>
          <w:sz w:val="28"/>
          <w:szCs w:val="28"/>
          <w:lang w:val="en-US"/>
        </w:rPr>
        <w:t>-</w:t>
      </w:r>
      <w:r w:rsidR="00CF286A" w:rsidRPr="00307E31">
        <w:rPr>
          <w:rFonts w:cs="Arial"/>
          <w:noProof w:val="0"/>
          <w:sz w:val="28"/>
          <w:szCs w:val="28"/>
          <w:lang w:val="en-US"/>
        </w:rPr>
        <w:t>e</w:t>
      </w:r>
      <w:r w:rsidRPr="00307E31">
        <w:rPr>
          <w:rFonts w:cs="Arial"/>
          <w:noProof w:val="0"/>
          <w:sz w:val="28"/>
          <w:szCs w:val="28"/>
          <w:lang w:val="en-US"/>
        </w:rPr>
        <w:tab/>
      </w:r>
      <w:r w:rsidR="00AE0452" w:rsidRPr="00307E31">
        <w:rPr>
          <w:rFonts w:cs="Arial"/>
          <w:noProof w:val="0"/>
          <w:sz w:val="28"/>
          <w:szCs w:val="28"/>
          <w:lang w:val="en-US"/>
        </w:rPr>
        <w:t>R1-</w:t>
      </w:r>
      <w:r w:rsidR="00621E94" w:rsidRPr="00307E31">
        <w:rPr>
          <w:rFonts w:cs="Arial"/>
          <w:noProof w:val="0"/>
          <w:sz w:val="28"/>
          <w:szCs w:val="28"/>
          <w:lang w:val="en-US"/>
        </w:rPr>
        <w:t>2</w:t>
      </w:r>
      <w:r w:rsidR="00474AA5" w:rsidRPr="00307E31">
        <w:rPr>
          <w:rFonts w:cs="Arial"/>
          <w:noProof w:val="0"/>
          <w:sz w:val="28"/>
          <w:szCs w:val="28"/>
          <w:lang w:val="en-US"/>
        </w:rPr>
        <w:t>1</w:t>
      </w:r>
      <w:r w:rsidR="00EF2753" w:rsidRPr="00307E31">
        <w:rPr>
          <w:rFonts w:cs="Arial" w:hint="eastAsia"/>
          <w:noProof w:val="0"/>
          <w:sz w:val="28"/>
          <w:szCs w:val="28"/>
          <w:lang w:val="en-US"/>
        </w:rPr>
        <w:t>0</w:t>
      </w:r>
      <w:r w:rsidR="00EF2753" w:rsidRPr="00307E31">
        <w:rPr>
          <w:rFonts w:cs="Arial"/>
          <w:noProof w:val="0"/>
          <w:sz w:val="28"/>
          <w:szCs w:val="28"/>
          <w:lang w:val="en-US"/>
        </w:rPr>
        <w:t>564</w:t>
      </w:r>
      <w:r w:rsidR="00F30529" w:rsidRPr="00307E31">
        <w:rPr>
          <w:rFonts w:cs="Arial"/>
          <w:noProof w:val="0"/>
          <w:sz w:val="28"/>
          <w:szCs w:val="28"/>
          <w:lang w:val="en-US"/>
        </w:rPr>
        <w:t>3</w:t>
      </w:r>
    </w:p>
    <w:p w14:paraId="7A7325BA" w14:textId="2B51D6AD" w:rsidR="00A26C9B" w:rsidRPr="00307E31" w:rsidRDefault="001C0838" w:rsidP="00A26C9B">
      <w:pPr>
        <w:pStyle w:val="a3"/>
        <w:rPr>
          <w:rFonts w:asciiTheme="majorHAnsi" w:hAnsiTheme="majorHAnsi" w:cstheme="majorHAnsi"/>
          <w:bCs/>
          <w:sz w:val="28"/>
          <w:lang w:val="en-US"/>
        </w:rPr>
      </w:pPr>
      <w:r w:rsidRPr="00307E31">
        <w:rPr>
          <w:rFonts w:asciiTheme="majorHAnsi" w:eastAsia="SimSun" w:hAnsiTheme="majorHAnsi" w:cstheme="majorHAnsi"/>
          <w:sz w:val="28"/>
          <w:szCs w:val="28"/>
          <w:lang w:val="en-US" w:eastAsia="zh-CN"/>
        </w:rPr>
        <w:t xml:space="preserve">e-Meeting, </w:t>
      </w:r>
      <w:r w:rsidR="00A24545" w:rsidRPr="00307E31">
        <w:rPr>
          <w:rFonts w:asciiTheme="majorHAnsi" w:eastAsia="SimSun" w:hAnsiTheme="majorHAnsi" w:cstheme="majorHAnsi"/>
          <w:sz w:val="28"/>
          <w:szCs w:val="28"/>
          <w:lang w:val="en-US" w:eastAsia="zh-CN"/>
        </w:rPr>
        <w:t>May</w:t>
      </w:r>
      <w:r w:rsidRPr="00307E31">
        <w:rPr>
          <w:rFonts w:asciiTheme="majorHAnsi" w:eastAsia="SimSun" w:hAnsiTheme="majorHAnsi" w:cstheme="majorHAnsi"/>
          <w:sz w:val="28"/>
          <w:szCs w:val="28"/>
          <w:lang w:val="en-US" w:eastAsia="zh-CN"/>
        </w:rPr>
        <w:t xml:space="preserve"> </w:t>
      </w:r>
      <w:r w:rsidR="00A24545" w:rsidRPr="00307E31">
        <w:rPr>
          <w:rFonts w:asciiTheme="majorHAnsi" w:eastAsia="SimSun" w:hAnsiTheme="majorHAnsi" w:cstheme="majorHAnsi"/>
          <w:sz w:val="28"/>
          <w:szCs w:val="28"/>
          <w:lang w:val="en-US" w:eastAsia="zh-CN"/>
        </w:rPr>
        <w:t>1</w:t>
      </w:r>
      <w:r w:rsidR="00162520" w:rsidRPr="00307E31">
        <w:rPr>
          <w:rFonts w:asciiTheme="majorHAnsi" w:eastAsia="SimSun" w:hAnsiTheme="majorHAnsi" w:cstheme="majorHAnsi"/>
          <w:sz w:val="28"/>
          <w:szCs w:val="28"/>
          <w:lang w:val="en-US" w:eastAsia="zh-CN"/>
        </w:rPr>
        <w:t>0</w:t>
      </w:r>
      <w:r w:rsidRPr="00307E31">
        <w:rPr>
          <w:rFonts w:asciiTheme="majorHAnsi" w:eastAsia="SimSun" w:hAnsiTheme="majorHAnsi" w:cstheme="majorHAnsi"/>
          <w:sz w:val="28"/>
          <w:szCs w:val="28"/>
          <w:vertAlign w:val="superscript"/>
          <w:lang w:val="en-US" w:eastAsia="zh-CN"/>
        </w:rPr>
        <w:t>th</w:t>
      </w:r>
      <w:r w:rsidRPr="00307E31">
        <w:rPr>
          <w:rFonts w:asciiTheme="majorHAnsi" w:eastAsia="SimSun" w:hAnsiTheme="majorHAnsi" w:cstheme="majorHAnsi"/>
          <w:sz w:val="28"/>
          <w:szCs w:val="28"/>
          <w:lang w:val="en-US" w:eastAsia="zh-CN"/>
        </w:rPr>
        <w:t xml:space="preserve"> – </w:t>
      </w:r>
      <w:r w:rsidR="00A24545" w:rsidRPr="00307E31">
        <w:rPr>
          <w:rFonts w:asciiTheme="majorHAnsi" w:eastAsia="SimSun" w:hAnsiTheme="majorHAnsi" w:cstheme="majorHAnsi"/>
          <w:sz w:val="28"/>
          <w:szCs w:val="28"/>
          <w:lang w:val="en-US" w:eastAsia="zh-CN"/>
        </w:rPr>
        <w:t>May</w:t>
      </w:r>
      <w:r w:rsidRPr="00307E31">
        <w:rPr>
          <w:rFonts w:asciiTheme="majorHAnsi" w:eastAsia="SimSun" w:hAnsiTheme="majorHAnsi" w:cstheme="majorHAnsi"/>
          <w:sz w:val="28"/>
          <w:szCs w:val="28"/>
          <w:lang w:val="en-US" w:eastAsia="zh-CN"/>
        </w:rPr>
        <w:t xml:space="preserve"> </w:t>
      </w:r>
      <w:r w:rsidR="00A24545" w:rsidRPr="00307E31">
        <w:rPr>
          <w:rFonts w:asciiTheme="majorHAnsi" w:eastAsia="SimSun" w:hAnsiTheme="majorHAnsi" w:cstheme="majorHAnsi"/>
          <w:sz w:val="28"/>
          <w:szCs w:val="28"/>
          <w:lang w:val="en-US" w:eastAsia="zh-CN"/>
        </w:rPr>
        <w:t>27</w:t>
      </w:r>
      <w:r w:rsidRPr="00307E31">
        <w:rPr>
          <w:rFonts w:asciiTheme="majorHAnsi" w:eastAsia="SimSun" w:hAnsiTheme="majorHAnsi" w:cstheme="majorHAnsi"/>
          <w:sz w:val="28"/>
          <w:szCs w:val="28"/>
          <w:vertAlign w:val="superscript"/>
          <w:lang w:val="en-US" w:eastAsia="zh-CN"/>
        </w:rPr>
        <w:t>th</w:t>
      </w:r>
      <w:r w:rsidRPr="00307E31">
        <w:rPr>
          <w:rFonts w:asciiTheme="majorHAnsi" w:eastAsia="SimSun" w:hAnsiTheme="majorHAnsi" w:cstheme="majorHAnsi"/>
          <w:sz w:val="28"/>
          <w:szCs w:val="28"/>
          <w:lang w:val="en-US" w:eastAsia="zh-CN"/>
        </w:rPr>
        <w:t>, 202</w:t>
      </w:r>
      <w:r w:rsidR="00474AA5" w:rsidRPr="00307E31">
        <w:rPr>
          <w:rFonts w:asciiTheme="majorHAnsi" w:eastAsia="SimSun" w:hAnsiTheme="majorHAnsi" w:cstheme="majorHAnsi"/>
          <w:sz w:val="28"/>
          <w:szCs w:val="28"/>
          <w:lang w:val="en-US" w:eastAsia="zh-CN"/>
        </w:rPr>
        <w:t>1</w:t>
      </w:r>
    </w:p>
    <w:bookmarkEnd w:id="0"/>
    <w:p w14:paraId="2E7B3FD7" w14:textId="77777777" w:rsidR="00004B52" w:rsidRPr="00307E31" w:rsidRDefault="00004B52" w:rsidP="005544D4">
      <w:pPr>
        <w:tabs>
          <w:tab w:val="left" w:pos="1985"/>
        </w:tabs>
        <w:spacing w:after="0" w:afterAutospacing="0"/>
        <w:ind w:left="1985" w:hangingChars="706" w:hanging="1985"/>
        <w:rPr>
          <w:rFonts w:ascii="Arial" w:hAnsi="Arial" w:cs="Arial"/>
          <w:b/>
          <w:sz w:val="28"/>
          <w:szCs w:val="28"/>
          <w:lang w:val="en-US"/>
        </w:rPr>
      </w:pPr>
      <w:r w:rsidRPr="00307E31">
        <w:rPr>
          <w:rFonts w:ascii="Arial" w:hAnsi="Arial" w:cs="Arial"/>
          <w:b/>
          <w:sz w:val="28"/>
          <w:szCs w:val="28"/>
          <w:lang w:val="en-US"/>
        </w:rPr>
        <w:t>Source:</w:t>
      </w:r>
      <w:r w:rsidRPr="00307E31">
        <w:rPr>
          <w:rFonts w:ascii="Arial" w:hAnsi="Arial" w:cs="Arial"/>
          <w:b/>
          <w:sz w:val="28"/>
          <w:szCs w:val="28"/>
          <w:lang w:val="en-US"/>
        </w:rPr>
        <w:tab/>
        <w:t>Sharp</w:t>
      </w:r>
    </w:p>
    <w:p w14:paraId="494CEAE7" w14:textId="61B61D77" w:rsidR="00004B52" w:rsidRPr="00307E31" w:rsidRDefault="00004B52" w:rsidP="005544D4">
      <w:pPr>
        <w:spacing w:after="0" w:afterAutospacing="0"/>
        <w:ind w:left="1985" w:hangingChars="706" w:hanging="1985"/>
        <w:rPr>
          <w:rFonts w:ascii="Arial" w:eastAsiaTheme="minorEastAsia" w:hAnsi="Arial" w:cs="Arial"/>
          <w:b/>
          <w:sz w:val="28"/>
          <w:szCs w:val="28"/>
          <w:lang w:val="en-US"/>
        </w:rPr>
      </w:pPr>
      <w:r w:rsidRPr="00307E31">
        <w:rPr>
          <w:rFonts w:ascii="Arial" w:hAnsi="Arial" w:cs="Arial"/>
          <w:b/>
          <w:sz w:val="28"/>
          <w:szCs w:val="28"/>
          <w:lang w:val="en-US"/>
        </w:rPr>
        <w:t>Title:</w:t>
      </w:r>
      <w:r w:rsidRPr="00307E31">
        <w:rPr>
          <w:rFonts w:ascii="Arial" w:hAnsi="Arial" w:cs="Arial"/>
          <w:b/>
          <w:sz w:val="28"/>
          <w:szCs w:val="28"/>
          <w:lang w:val="en-US"/>
        </w:rPr>
        <w:tab/>
      </w:r>
      <w:r w:rsidR="006D4786" w:rsidRPr="00307E31">
        <w:rPr>
          <w:rFonts w:ascii="Arial" w:hAnsi="Arial" w:cs="Arial"/>
          <w:b/>
          <w:sz w:val="28"/>
          <w:szCs w:val="28"/>
          <w:lang w:val="en-US"/>
        </w:rPr>
        <w:t xml:space="preserve">PUCCH </w:t>
      </w:r>
      <w:r w:rsidR="00E64A0F" w:rsidRPr="00307E31">
        <w:rPr>
          <w:rFonts w:ascii="Arial" w:hAnsi="Arial" w:cs="Arial"/>
          <w:b/>
          <w:sz w:val="28"/>
          <w:szCs w:val="28"/>
          <w:lang w:val="en-US"/>
        </w:rPr>
        <w:t>coverage enhancement</w:t>
      </w:r>
    </w:p>
    <w:p w14:paraId="26DC8AEB" w14:textId="38009974" w:rsidR="00004B52" w:rsidRPr="00307E31" w:rsidRDefault="00004B52" w:rsidP="005544D4">
      <w:pPr>
        <w:spacing w:after="0" w:afterAutospacing="0"/>
        <w:ind w:left="1985" w:hangingChars="706" w:hanging="1985"/>
        <w:rPr>
          <w:rFonts w:ascii="Arial" w:eastAsiaTheme="minorEastAsia" w:hAnsi="Arial" w:cs="Arial"/>
          <w:b/>
          <w:sz w:val="28"/>
          <w:szCs w:val="28"/>
          <w:lang w:val="pt-BR"/>
        </w:rPr>
      </w:pPr>
      <w:r w:rsidRPr="00307E31">
        <w:rPr>
          <w:rFonts w:ascii="Arial" w:hAnsi="Arial" w:cs="Arial"/>
          <w:b/>
          <w:sz w:val="28"/>
          <w:szCs w:val="28"/>
          <w:lang w:val="pt-BR"/>
        </w:rPr>
        <w:t>Agenda Item:</w:t>
      </w:r>
      <w:r w:rsidRPr="00307E31">
        <w:rPr>
          <w:rFonts w:ascii="Arial" w:hAnsi="Arial" w:cs="Arial"/>
          <w:b/>
          <w:sz w:val="28"/>
          <w:szCs w:val="28"/>
          <w:lang w:val="pt-BR"/>
        </w:rPr>
        <w:tab/>
      </w:r>
      <w:r w:rsidR="0017096E" w:rsidRPr="00307E31">
        <w:rPr>
          <w:rFonts w:ascii="Arial" w:eastAsiaTheme="minorEastAsia" w:hAnsi="Arial" w:cs="Arial"/>
          <w:b/>
          <w:sz w:val="28"/>
          <w:szCs w:val="28"/>
          <w:lang w:val="pt-BR"/>
        </w:rPr>
        <w:t>8</w:t>
      </w:r>
      <w:r w:rsidR="00B47489" w:rsidRPr="00307E31">
        <w:rPr>
          <w:rFonts w:ascii="Arial" w:eastAsiaTheme="minorEastAsia" w:hAnsi="Arial" w:cs="Arial"/>
          <w:b/>
          <w:sz w:val="28"/>
          <w:szCs w:val="28"/>
          <w:lang w:val="pt-BR"/>
        </w:rPr>
        <w:t>.</w:t>
      </w:r>
      <w:r w:rsidR="0017096E" w:rsidRPr="00307E31">
        <w:rPr>
          <w:rFonts w:ascii="Arial" w:eastAsiaTheme="minorEastAsia" w:hAnsi="Arial" w:cs="Arial"/>
          <w:b/>
          <w:sz w:val="28"/>
          <w:szCs w:val="28"/>
          <w:lang w:val="pt-BR"/>
        </w:rPr>
        <w:t>8</w:t>
      </w:r>
      <w:r w:rsidR="00662879" w:rsidRPr="00307E31">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307E31">
        <w:rPr>
          <w:rFonts w:ascii="Arial" w:hAnsi="Arial" w:cs="Arial"/>
          <w:b/>
          <w:sz w:val="28"/>
          <w:szCs w:val="28"/>
          <w:lang w:val="en-US"/>
        </w:rPr>
        <w:t>Document for:</w:t>
      </w:r>
      <w:r w:rsidRPr="00307E31">
        <w:rPr>
          <w:rFonts w:ascii="Arial" w:hAnsi="Arial" w:cs="Arial"/>
          <w:b/>
          <w:sz w:val="28"/>
          <w:szCs w:val="28"/>
          <w:lang w:val="en-US"/>
        </w:rPr>
        <w:tab/>
        <w:t>Discussion</w:t>
      </w:r>
      <w:bookmarkStart w:id="2" w:name="DocumentFor"/>
      <w:bookmarkEnd w:id="2"/>
      <w:r w:rsidR="00DF7448" w:rsidRPr="00307E31">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68B9E7BB" w14:textId="0947CDBF" w:rsidR="009A42C2" w:rsidRPr="00C22221" w:rsidRDefault="00E64A0F" w:rsidP="00A24545">
      <w:pPr>
        <w:pStyle w:val="Style1"/>
        <w:snapToGrid w:val="0"/>
        <w:spacing w:line="240" w:lineRule="auto"/>
        <w:ind w:firstLine="0"/>
        <w:contextualSpacing w:val="0"/>
        <w:rPr>
          <w:rFonts w:eastAsia="ＭＳ ゴシック"/>
          <w:sz w:val="24"/>
          <w:lang w:val="en-GB" w:eastAsia="ja-JP"/>
        </w:rPr>
      </w:pPr>
      <w:r w:rsidRPr="00C22221">
        <w:rPr>
          <w:rFonts w:eastAsia="ＭＳ ゴシック"/>
          <w:sz w:val="24"/>
          <w:lang w:val="en-GB" w:eastAsia="ja-JP"/>
        </w:rPr>
        <w:t>In this paper, we provide views on PUCCH coverage enhancement.</w:t>
      </w:r>
    </w:p>
    <w:p w14:paraId="6F4B3C7C" w14:textId="70644E1E" w:rsidR="00A3546E" w:rsidRDefault="001C0F3E" w:rsidP="00A3546E">
      <w:pPr>
        <w:pStyle w:val="10"/>
        <w:spacing w:before="100" w:beforeAutospacing="1" w:afterLines="0" w:afterAutospacing="1" w:line="276" w:lineRule="auto"/>
        <w:rPr>
          <w:lang w:val="en-US"/>
        </w:rPr>
      </w:pPr>
      <w:r w:rsidRPr="00600880">
        <w:rPr>
          <w:lang w:val="en-US"/>
        </w:rPr>
        <w:t>D</w:t>
      </w:r>
      <w:r w:rsidR="0023346D" w:rsidRPr="00600880">
        <w:rPr>
          <w:lang w:val="en-US"/>
        </w:rPr>
        <w:t>ynamic PUCCH repetition factor indication</w:t>
      </w:r>
    </w:p>
    <w:p w14:paraId="21245833" w14:textId="7A4F4ADC" w:rsidR="00600880" w:rsidRPr="00E2378E" w:rsidRDefault="00600880" w:rsidP="00600880">
      <w:r w:rsidRPr="00E2378E">
        <w:t xml:space="preserve">At RAN1#104-e meeting, the following agreement </w:t>
      </w:r>
      <w:r w:rsidR="00B02D77">
        <w:t>wa</w:t>
      </w:r>
      <w:r w:rsidR="00B02D77" w:rsidRPr="00E2378E">
        <w:t xml:space="preserve">s </w:t>
      </w:r>
      <w:r w:rsidRPr="00E2378E">
        <w:t>made in AI 8.8.2 for dynamic PUCCH repetition factor indication</w:t>
      </w:r>
      <w:r w:rsidR="00887BE5">
        <w:t xml:space="preserve"> [1]</w:t>
      </w:r>
      <w:r w:rsidRPr="00E2378E">
        <w:t>.</w:t>
      </w:r>
    </w:p>
    <w:tbl>
      <w:tblPr>
        <w:tblStyle w:val="af0"/>
        <w:tblW w:w="0" w:type="auto"/>
        <w:tblLook w:val="04A0" w:firstRow="1" w:lastRow="0" w:firstColumn="1" w:lastColumn="0" w:noHBand="0" w:noVBand="1"/>
      </w:tblPr>
      <w:tblGrid>
        <w:gridCol w:w="9954"/>
      </w:tblGrid>
      <w:tr w:rsidR="00484771" w14:paraId="0FD678B7" w14:textId="77777777" w:rsidTr="00484771">
        <w:tc>
          <w:tcPr>
            <w:tcW w:w="9954" w:type="dxa"/>
          </w:tcPr>
          <w:p w14:paraId="0046AC15" w14:textId="77777777" w:rsidR="00484771" w:rsidRPr="00484771" w:rsidRDefault="00484771" w:rsidP="00484771">
            <w:pPr>
              <w:snapToGrid/>
              <w:spacing w:after="0" w:afterAutospacing="0"/>
              <w:jc w:val="left"/>
              <w:rPr>
                <w:rFonts w:eastAsia="Batang"/>
                <w:sz w:val="20"/>
                <w:lang w:val="en-US" w:eastAsia="en-US"/>
              </w:rPr>
            </w:pPr>
            <w:r w:rsidRPr="00484771">
              <w:rPr>
                <w:rFonts w:ascii="Times" w:eastAsia="Batang" w:hAnsi="Times"/>
                <w:sz w:val="20"/>
                <w:highlight w:val="green"/>
                <w:lang w:eastAsia="en-US"/>
              </w:rPr>
              <w:t>Agreements</w:t>
            </w:r>
            <w:r w:rsidRPr="00484771">
              <w:rPr>
                <w:rFonts w:ascii="Times" w:eastAsia="Batang" w:hAnsi="Times"/>
                <w:sz w:val="20"/>
                <w:lang w:eastAsia="en-US"/>
              </w:rPr>
              <w:t>: Down select from the following two options to support dynamic PUCCH repetition factor indication.</w:t>
            </w:r>
          </w:p>
          <w:p w14:paraId="32443F3A" w14:textId="77777777" w:rsidR="00484771" w:rsidRPr="00484771" w:rsidRDefault="00484771" w:rsidP="002E1BE0">
            <w:pPr>
              <w:numPr>
                <w:ilvl w:val="0"/>
                <w:numId w:val="13"/>
              </w:numPr>
              <w:snapToGrid/>
              <w:spacing w:after="0" w:afterAutospacing="0" w:line="280" w:lineRule="atLeast"/>
              <w:ind w:left="720"/>
              <w:jc w:val="left"/>
              <w:rPr>
                <w:rFonts w:eastAsia="游明朝" w:cs="Times"/>
                <w:sz w:val="20"/>
                <w:lang w:eastAsia="x-none"/>
              </w:rPr>
            </w:pPr>
            <w:r w:rsidRPr="00484771">
              <w:rPr>
                <w:rFonts w:eastAsia="游明朝" w:cs="Times"/>
                <w:sz w:val="20"/>
                <w:lang w:eastAsia="x-none"/>
              </w:rPr>
              <w:t>Option 1 (without DCI enhancement): Enhance RRC signaling to allow configuration of PUCCH repetition factor per PUCCH resource. PUCCH repetition factor is implicitly indicated by DCI.</w:t>
            </w:r>
          </w:p>
          <w:p w14:paraId="7F3A643E" w14:textId="77777777" w:rsidR="00484771" w:rsidRPr="00484771" w:rsidRDefault="00484771" w:rsidP="002E1BE0">
            <w:pPr>
              <w:numPr>
                <w:ilvl w:val="1"/>
                <w:numId w:val="13"/>
              </w:numPr>
              <w:snapToGrid/>
              <w:spacing w:after="0" w:afterAutospacing="0" w:line="280" w:lineRule="atLeast"/>
              <w:ind w:left="1440"/>
              <w:jc w:val="left"/>
              <w:rPr>
                <w:rFonts w:eastAsia="游明朝" w:cs="Times"/>
                <w:color w:val="000000"/>
                <w:sz w:val="20"/>
                <w:lang w:eastAsia="x-none"/>
              </w:rPr>
            </w:pPr>
            <w:r w:rsidRPr="00484771">
              <w:rPr>
                <w:rFonts w:eastAsia="游明朝" w:cs="Times"/>
                <w:sz w:val="20"/>
                <w:lang w:eastAsia="x-none"/>
              </w:rPr>
              <w:t xml:space="preserve">FFS details, e.g., via reusing the “PUCCH resource indicator” field (without increase # bits of it), </w:t>
            </w:r>
            <w:r w:rsidRPr="00484771">
              <w:rPr>
                <w:rFonts w:eastAsia="游明朝" w:cs="Times"/>
                <w:color w:val="000000"/>
                <w:sz w:val="20"/>
                <w:lang w:eastAsia="x-none"/>
              </w:rPr>
              <w:t>starting CCE index</w:t>
            </w:r>
            <w:r w:rsidRPr="00484771">
              <w:rPr>
                <w:rFonts w:ascii="Times" w:eastAsia="游明朝" w:hAnsi="Times" w:cs="Times"/>
                <w:color w:val="000000"/>
                <w:sz w:val="20"/>
                <w:lang w:eastAsia="x-none"/>
              </w:rPr>
              <w:t xml:space="preserve"> (when applicable) </w:t>
            </w:r>
            <w:r w:rsidRPr="00484771">
              <w:rPr>
                <w:rFonts w:eastAsia="游明朝" w:cs="Times"/>
                <w:color w:val="000000"/>
                <w:sz w:val="20"/>
                <w:lang w:eastAsia="x-none"/>
              </w:rPr>
              <w:t>of DCI</w:t>
            </w:r>
            <w:r w:rsidRPr="00484771">
              <w:rPr>
                <w:rFonts w:ascii="Times" w:eastAsia="游明朝" w:hAnsi="Times" w:cs="Times"/>
                <w:color w:val="000000"/>
                <w:sz w:val="20"/>
                <w:lang w:eastAsia="x-none"/>
              </w:rPr>
              <w:t>,  by PDCCH aggregation level</w:t>
            </w:r>
            <w:r w:rsidRPr="00484771">
              <w:rPr>
                <w:rFonts w:eastAsia="游明朝" w:cs="Times"/>
                <w:color w:val="000000"/>
                <w:sz w:val="20"/>
                <w:lang w:eastAsia="x-none"/>
              </w:rPr>
              <w:t>, etc.</w:t>
            </w:r>
          </w:p>
          <w:p w14:paraId="7E249462" w14:textId="77777777" w:rsidR="00484771" w:rsidRPr="00484771" w:rsidRDefault="00484771" w:rsidP="002E1BE0">
            <w:pPr>
              <w:numPr>
                <w:ilvl w:val="1"/>
                <w:numId w:val="13"/>
              </w:numPr>
              <w:snapToGrid/>
              <w:spacing w:after="0" w:afterAutospacing="0" w:line="280" w:lineRule="atLeast"/>
              <w:ind w:left="1440"/>
              <w:jc w:val="left"/>
              <w:rPr>
                <w:rFonts w:eastAsia="游明朝" w:cs="Times"/>
                <w:color w:val="000000"/>
                <w:sz w:val="20"/>
                <w:lang w:eastAsia="x-none"/>
              </w:rPr>
            </w:pPr>
            <w:r w:rsidRPr="00484771">
              <w:rPr>
                <w:rFonts w:eastAsia="游明朝" w:cs="Times"/>
                <w:color w:val="000000"/>
                <w:sz w:val="20"/>
                <w:lang w:eastAsia="x-none"/>
              </w:rPr>
              <w:t>FFS: RRC signaling enhancement details</w:t>
            </w:r>
          </w:p>
          <w:p w14:paraId="5C5D692A" w14:textId="77777777" w:rsidR="00484771" w:rsidRPr="00484771" w:rsidRDefault="00484771" w:rsidP="002E1BE0">
            <w:pPr>
              <w:numPr>
                <w:ilvl w:val="0"/>
                <w:numId w:val="13"/>
              </w:numPr>
              <w:snapToGrid/>
              <w:spacing w:after="0" w:afterAutospacing="0" w:line="280" w:lineRule="atLeast"/>
              <w:ind w:left="720"/>
              <w:jc w:val="left"/>
              <w:rPr>
                <w:rFonts w:eastAsia="游明朝" w:cs="Times"/>
                <w:sz w:val="20"/>
                <w:lang w:eastAsia="x-none"/>
              </w:rPr>
            </w:pPr>
            <w:r w:rsidRPr="00484771">
              <w:rPr>
                <w:rFonts w:eastAsia="游明朝" w:cs="Times"/>
                <w:sz w:val="20"/>
                <w:lang w:eastAsia="x-none"/>
              </w:rPr>
              <w:t>Option 2 (with DCI enhancement): PUCCH repetition factor is explicitly indicated by DCI</w:t>
            </w:r>
          </w:p>
          <w:p w14:paraId="069849F3" w14:textId="77777777" w:rsidR="00484771" w:rsidRPr="00484771" w:rsidRDefault="00484771" w:rsidP="002E1BE0">
            <w:pPr>
              <w:numPr>
                <w:ilvl w:val="1"/>
                <w:numId w:val="13"/>
              </w:numPr>
              <w:snapToGrid/>
              <w:spacing w:after="0" w:afterAutospacing="0" w:line="280" w:lineRule="atLeast"/>
              <w:ind w:left="1440"/>
              <w:jc w:val="left"/>
              <w:rPr>
                <w:rFonts w:eastAsia="游明朝" w:cs="Times"/>
                <w:sz w:val="20"/>
                <w:lang w:eastAsia="x-none"/>
              </w:rPr>
            </w:pPr>
            <w:r w:rsidRPr="00484771">
              <w:rPr>
                <w:rFonts w:eastAsia="游明朝" w:cs="Times"/>
                <w:sz w:val="20"/>
                <w:lang w:eastAsia="x-none"/>
              </w:rPr>
              <w:t>e.g., introduce a new field or increase the number of bits of an existing field (e.g., PRI) in DCI for PUCCH repetition factor indication</w:t>
            </w:r>
          </w:p>
          <w:p w14:paraId="2E084F49" w14:textId="4BDB42D3" w:rsidR="00484771" w:rsidRPr="00484771" w:rsidRDefault="00484771" w:rsidP="002E1BE0">
            <w:pPr>
              <w:numPr>
                <w:ilvl w:val="1"/>
                <w:numId w:val="13"/>
              </w:numPr>
              <w:snapToGrid/>
              <w:spacing w:after="0" w:afterAutospacing="0" w:line="280" w:lineRule="atLeast"/>
              <w:ind w:left="1440"/>
              <w:jc w:val="left"/>
              <w:rPr>
                <w:rFonts w:eastAsia="游明朝" w:cs="Times"/>
                <w:sz w:val="20"/>
                <w:lang w:eastAsia="x-none"/>
              </w:rPr>
            </w:pPr>
            <w:r w:rsidRPr="00484771">
              <w:rPr>
                <w:rFonts w:eastAsia="游明朝" w:cs="Times"/>
                <w:sz w:val="20"/>
                <w:lang w:eastAsia="x-none"/>
              </w:rPr>
              <w:t>FFS whether there is a need for RRC update</w:t>
            </w:r>
          </w:p>
        </w:tc>
      </w:tr>
    </w:tbl>
    <w:p w14:paraId="55E5D8E8" w14:textId="13AE2D82" w:rsidR="00681E05" w:rsidRDefault="00681E05" w:rsidP="00277EDE">
      <w:pPr>
        <w:rPr>
          <w:rFonts w:hint="eastAsia"/>
        </w:rPr>
      </w:pPr>
    </w:p>
    <w:p w14:paraId="3FF9A404" w14:textId="611B455D" w:rsidR="002C1C98" w:rsidRDefault="000A5D32" w:rsidP="00277EDE">
      <w:r>
        <w:t xml:space="preserve">The main difference between Option 1 and Option 2 is </w:t>
      </w:r>
      <w:r w:rsidR="00632F28">
        <w:t>whether</w:t>
      </w:r>
      <w:r>
        <w:t xml:space="preserve"> DCI enhancement</w:t>
      </w:r>
      <w:r w:rsidR="00632F28">
        <w:t xml:space="preserve"> is required or not</w:t>
      </w:r>
      <w:r>
        <w:t xml:space="preserve">. </w:t>
      </w:r>
      <w:r w:rsidR="009E146E">
        <w:t xml:space="preserve">Since </w:t>
      </w:r>
      <w:r w:rsidR="00F4505E">
        <w:rPr>
          <w:rFonts w:hint="eastAsia"/>
        </w:rPr>
        <w:t>O</w:t>
      </w:r>
      <w:r w:rsidR="00F4505E">
        <w:t xml:space="preserve">ption 1 </w:t>
      </w:r>
      <w:r w:rsidR="001051ED">
        <w:t xml:space="preserve">does not </w:t>
      </w:r>
      <w:r w:rsidR="00632F28">
        <w:t>change DCI size</w:t>
      </w:r>
      <w:r w:rsidR="009E146E">
        <w:t>, it</w:t>
      </w:r>
      <w:r w:rsidR="00632F28">
        <w:t>’s</w:t>
      </w:r>
      <w:r w:rsidR="00681E05">
        <w:t xml:space="preserve"> applicable to fallback DCI</w:t>
      </w:r>
      <w:r w:rsidR="00D85FEF">
        <w:t xml:space="preserve"> and </w:t>
      </w:r>
      <w:r w:rsidR="000D73CE">
        <w:t>does not bring about</w:t>
      </w:r>
      <w:r w:rsidR="00D85FEF">
        <w:t xml:space="preserve"> coverage degradation of PDCCH</w:t>
      </w:r>
      <w:r w:rsidR="00742CCD">
        <w:t>.</w:t>
      </w:r>
      <w:r w:rsidR="006323F9">
        <w:rPr>
          <w:rFonts w:hint="eastAsia"/>
        </w:rPr>
        <w:t xml:space="preserve"> </w:t>
      </w:r>
      <w:r w:rsidR="00231083">
        <w:t xml:space="preserve">Although </w:t>
      </w:r>
      <w:r w:rsidR="007F4193">
        <w:t>Option 2 is full flexible,</w:t>
      </w:r>
      <w:r w:rsidR="0031112B">
        <w:t xml:space="preserve"> it does not enhance PUCCH triggered by fallback DCI </w:t>
      </w:r>
      <w:r w:rsidR="00BA7207">
        <w:t>or</w:t>
      </w:r>
      <w:r w:rsidR="0031112B">
        <w:t xml:space="preserve"> brings about coverage degradation of PDCCH with fallback DCI.</w:t>
      </w:r>
      <w:r w:rsidR="00842DB6">
        <w:t xml:space="preserve"> To avoid these issues, we support Option 1.</w:t>
      </w:r>
    </w:p>
    <w:p w14:paraId="0CAEC3E8" w14:textId="3C936A9D" w:rsidR="00932F87" w:rsidRPr="00285077" w:rsidRDefault="002C1C98" w:rsidP="00E41379">
      <w:pPr>
        <w:rPr>
          <w:b/>
          <w:bCs/>
        </w:rPr>
      </w:pPr>
      <w:r w:rsidRPr="0089409A">
        <w:rPr>
          <w:rFonts w:hint="eastAsia"/>
          <w:b/>
          <w:bCs/>
        </w:rPr>
        <w:t>P</w:t>
      </w:r>
      <w:r w:rsidRPr="0089409A">
        <w:rPr>
          <w:b/>
          <w:bCs/>
        </w:rPr>
        <w:t xml:space="preserve">roposal 1: </w:t>
      </w:r>
      <w:r w:rsidR="0089409A">
        <w:rPr>
          <w:b/>
          <w:bCs/>
        </w:rPr>
        <w:t>E</w:t>
      </w:r>
      <w:r w:rsidR="0089409A" w:rsidRPr="0089409A">
        <w:rPr>
          <w:b/>
          <w:bCs/>
        </w:rPr>
        <w:t>nhance RRC signaling to allow configuration of PUCCH repetition factor per PUCCH resource. PUCCH repetition factor is implicitly indicated by DCI</w:t>
      </w:r>
      <w:r w:rsidRPr="0089409A">
        <w:rPr>
          <w:b/>
          <w:bCs/>
        </w:rPr>
        <w:t>.</w:t>
      </w:r>
    </w:p>
    <w:p w14:paraId="59A18EC1" w14:textId="6BB74104" w:rsidR="00932F87" w:rsidRDefault="00932F87" w:rsidP="00E41379">
      <w:r>
        <w:t xml:space="preserve">As a detail of Option 1, if </w:t>
      </w:r>
      <w:r w:rsidR="00A03CB6">
        <w:t>a</w:t>
      </w:r>
      <w:r>
        <w:t xml:space="preserve"> new repetition </w:t>
      </w:r>
      <w:r w:rsidR="00A03CB6">
        <w:t>parameter</w:t>
      </w:r>
      <w:r>
        <w:t xml:space="preserve"> is received, it overrides the Rel-15 repetition factor configured by </w:t>
      </w:r>
      <w:r w:rsidRPr="00AA58C3">
        <w:rPr>
          <w:i/>
          <w:iCs/>
        </w:rPr>
        <w:t>nrofSlots</w:t>
      </w:r>
      <w:r>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Pr>
          <w:rFonts w:hint="eastAsia"/>
        </w:rPr>
        <w:t>.</w:t>
      </w:r>
      <w:r>
        <w:t xml:space="preserve"> Namely, </w:t>
      </w:r>
      <w:r w:rsidR="00A03CB6">
        <w:t xml:space="preserve">in Option 1, the new parameter which overrides the Rel-15 repetition factor configured by </w:t>
      </w:r>
      <w:r w:rsidR="00A03CB6" w:rsidRPr="00A03CB6">
        <w:rPr>
          <w:i/>
          <w:iCs/>
        </w:rPr>
        <w:t>nrofSlots</w:t>
      </w:r>
      <w:r w:rsidR="00A03CB6">
        <w:t xml:space="preserve"> </w:t>
      </w:r>
      <w:r w:rsidR="003A3FB7">
        <w:t>should be</w:t>
      </w:r>
      <w:r w:rsidR="00A03CB6">
        <w:t xml:space="preserve"> configured per </w:t>
      </w:r>
      <w:r w:rsidR="00A03CB6" w:rsidRPr="00A03CB6">
        <w:rPr>
          <w:i/>
          <w:iCs/>
        </w:rPr>
        <w:t>PUCCH-resource</w:t>
      </w:r>
      <w:r w:rsidR="00A03CB6">
        <w:t>.</w:t>
      </w:r>
    </w:p>
    <w:p w14:paraId="3841CD93" w14:textId="75F9F552" w:rsidR="00835BC6" w:rsidRPr="00835BC6" w:rsidRDefault="00835BC6" w:rsidP="00277EDE">
      <w:pPr>
        <w:rPr>
          <w:b/>
          <w:bCs/>
        </w:rPr>
      </w:pPr>
      <w:r w:rsidRPr="0092161D">
        <w:rPr>
          <w:rFonts w:hint="eastAsia"/>
          <w:b/>
          <w:bCs/>
        </w:rPr>
        <w:lastRenderedPageBreak/>
        <w:t>P</w:t>
      </w:r>
      <w:r w:rsidRPr="0092161D">
        <w:rPr>
          <w:b/>
          <w:bCs/>
        </w:rPr>
        <w:t xml:space="preserve">roposal </w:t>
      </w:r>
      <w:r w:rsidR="006A6978">
        <w:rPr>
          <w:b/>
          <w:bCs/>
        </w:rPr>
        <w:t>2</w:t>
      </w:r>
      <w:r w:rsidRPr="0092161D">
        <w:rPr>
          <w:b/>
          <w:bCs/>
        </w:rPr>
        <w:t xml:space="preserve">: </w:t>
      </w:r>
      <w:r w:rsidR="00FC58DA">
        <w:rPr>
          <w:b/>
        </w:rPr>
        <w:t>A</w:t>
      </w:r>
      <w:r w:rsidR="00EB780E" w:rsidRPr="00EB780E">
        <w:rPr>
          <w:b/>
        </w:rPr>
        <w:t xml:space="preserve"> </w:t>
      </w:r>
      <w:r w:rsidR="00D04B38">
        <w:rPr>
          <w:b/>
        </w:rPr>
        <w:t>new parameter</w:t>
      </w:r>
      <w:r w:rsidR="00EB780E" w:rsidRPr="00EB780E">
        <w:rPr>
          <w:b/>
        </w:rPr>
        <w:t xml:space="preserve"> which overrides Rel-15 repetition factor configured by </w:t>
      </w:r>
      <w:r w:rsidR="00EB780E" w:rsidRPr="00EB780E">
        <w:rPr>
          <w:b/>
          <w:i/>
        </w:rPr>
        <w:t>nrofSlots</w:t>
      </w:r>
      <w:r w:rsidR="00FC58DA" w:rsidRPr="00FC58DA">
        <w:rPr>
          <w:b/>
        </w:rPr>
        <w:t xml:space="preserve"> is configured per </w:t>
      </w:r>
      <w:r w:rsidR="00FC58DA">
        <w:rPr>
          <w:b/>
          <w:i/>
        </w:rPr>
        <w:t>PUCCH-resource.</w:t>
      </w:r>
    </w:p>
    <w:p w14:paraId="3634C083" w14:textId="7B585BE8" w:rsidR="005F0516" w:rsidRDefault="001D3DE4" w:rsidP="00A67CDC">
      <w:r>
        <w:t xml:space="preserve">In Option 1, since the repetition factor is configured per </w:t>
      </w:r>
      <w:r w:rsidRPr="001D3DE4">
        <w:rPr>
          <w:i/>
          <w:iCs/>
        </w:rPr>
        <w:t>PUCCH-resource</w:t>
      </w:r>
      <w:r>
        <w:t>, its flexibility is enhanced if a selectable number of PUCCH resources in a PUCCH resource is increased. For this reason,</w:t>
      </w:r>
      <w:r w:rsidR="00C607D6">
        <w:t xml:space="preserve"> we</w:t>
      </w:r>
      <w:r w:rsidR="008F3CA1">
        <w:t xml:space="preserve"> can additionally</w:t>
      </w:r>
      <w:r w:rsidR="00C607D6">
        <w:t xml:space="preserve"> support to reuse PRI field and starting CCE index of DCI</w:t>
      </w:r>
      <w:r w:rsidR="00DE39B9">
        <w:t xml:space="preserve"> to enhance Option 1</w:t>
      </w:r>
      <w:r w:rsidR="00C607D6">
        <w:t>.</w:t>
      </w:r>
      <w:r w:rsidR="00091D06">
        <w:t xml:space="preserve"> </w:t>
      </w:r>
      <w:r w:rsidR="00D53ABF">
        <w:t xml:space="preserve">In Rel-15/16, one of PUCCH resources in first PUCCH resource set is indicated by using both </w:t>
      </w:r>
      <w:r w:rsidR="00671155">
        <w:t xml:space="preserve">the </w:t>
      </w:r>
      <w:r w:rsidR="00D53ABF">
        <w:t xml:space="preserve">PRI field and </w:t>
      </w:r>
      <w:r w:rsidR="00671155">
        <w:t xml:space="preserve">the </w:t>
      </w:r>
      <w:r w:rsidR="00D53ABF">
        <w:t>starting CCE index.</w:t>
      </w:r>
      <w:r w:rsidR="00556060">
        <w:t xml:space="preserve"> This indication </w:t>
      </w:r>
      <w:r w:rsidR="00994342">
        <w:t>is applicable to</w:t>
      </w:r>
      <w:r w:rsidR="00556060">
        <w:t xml:space="preserve"> non-first PUCCH resource set</w:t>
      </w:r>
      <w:r w:rsidR="003378C9">
        <w:t xml:space="preserve">, depending on </w:t>
      </w:r>
      <w:r w:rsidR="00001A20">
        <w:t>the number of PDCCH candidates for a</w:t>
      </w:r>
      <w:r w:rsidR="004D067E">
        <w:t>n</w:t>
      </w:r>
      <w:r w:rsidR="00001A20">
        <w:t xml:space="preserve"> aggregation level.</w:t>
      </w:r>
      <w:r w:rsidR="008512BE">
        <w:t xml:space="preserve"> </w:t>
      </w:r>
    </w:p>
    <w:p w14:paraId="4A5C8C68" w14:textId="2D1E4D51" w:rsidR="008B018C" w:rsidRPr="007F0164" w:rsidRDefault="008B018C" w:rsidP="00277EDE">
      <w:pPr>
        <w:rPr>
          <w:b/>
          <w:bCs/>
        </w:rPr>
      </w:pPr>
      <w:r>
        <w:rPr>
          <w:rFonts w:hint="eastAsia"/>
          <w:b/>
          <w:bCs/>
        </w:rPr>
        <w:t>P</w:t>
      </w:r>
      <w:r>
        <w:rPr>
          <w:b/>
          <w:bCs/>
        </w:rPr>
        <w:t xml:space="preserve">roposal </w:t>
      </w:r>
      <w:r w:rsidR="006A6978">
        <w:rPr>
          <w:b/>
          <w:bCs/>
        </w:rPr>
        <w:t>3</w:t>
      </w:r>
      <w:r>
        <w:rPr>
          <w:b/>
          <w:bCs/>
        </w:rPr>
        <w:t xml:space="preserve">: The PUCCH resource indication by using both PRI field and starting CCE index </w:t>
      </w:r>
      <w:r w:rsidR="008F3CA1">
        <w:rPr>
          <w:b/>
          <w:bCs/>
        </w:rPr>
        <w:t xml:space="preserve">can </w:t>
      </w:r>
      <w:r>
        <w:rPr>
          <w:b/>
          <w:bCs/>
        </w:rPr>
        <w:t>be</w:t>
      </w:r>
      <w:r w:rsidR="008F3CA1">
        <w:rPr>
          <w:b/>
          <w:bCs/>
        </w:rPr>
        <w:t xml:space="preserve"> additionally</w:t>
      </w:r>
      <w:r>
        <w:rPr>
          <w:b/>
          <w:bCs/>
        </w:rPr>
        <w:t xml:space="preserve"> supported </w:t>
      </w:r>
      <w:r w:rsidR="008F3CA1">
        <w:rPr>
          <w:b/>
          <w:bCs/>
        </w:rPr>
        <w:t>for non-first PUCCH resource set</w:t>
      </w:r>
      <w:r>
        <w:rPr>
          <w:b/>
          <w:bCs/>
        </w:rPr>
        <w:t>.</w:t>
      </w:r>
    </w:p>
    <w:p w14:paraId="1720BCA7" w14:textId="5355F190" w:rsidR="00A24545" w:rsidRDefault="00A24545" w:rsidP="00A24545">
      <w:pPr>
        <w:pStyle w:val="10"/>
        <w:spacing w:after="180"/>
      </w:pPr>
      <w:r>
        <w:t>DMRS bundling across PUCCH repetitions</w:t>
      </w:r>
    </w:p>
    <w:p w14:paraId="2320FD40" w14:textId="51F11F63" w:rsidR="00E2378E" w:rsidRPr="00E2378E" w:rsidRDefault="00E2378E" w:rsidP="00E2378E">
      <w:r w:rsidRPr="00E2378E">
        <w:t xml:space="preserve">At RAN1#104-e meeting, the following agreement </w:t>
      </w:r>
      <w:r w:rsidR="003152EA">
        <w:t>was</w:t>
      </w:r>
      <w:r w:rsidRPr="00E2378E">
        <w:t xml:space="preserve"> made in AI 8.8.2 for </w:t>
      </w:r>
      <w:r>
        <w:t>DMRS bundling across PUCCH repetitions</w:t>
      </w:r>
      <w:r w:rsidR="00887BE5">
        <w:t xml:space="preserve"> [1]</w:t>
      </w:r>
      <w:r w:rsidRPr="00E2378E">
        <w:t>.</w:t>
      </w:r>
    </w:p>
    <w:tbl>
      <w:tblPr>
        <w:tblStyle w:val="af0"/>
        <w:tblW w:w="0" w:type="auto"/>
        <w:tblLook w:val="04A0" w:firstRow="1" w:lastRow="0" w:firstColumn="1" w:lastColumn="0" w:noHBand="0" w:noVBand="1"/>
      </w:tblPr>
      <w:tblGrid>
        <w:gridCol w:w="9954"/>
      </w:tblGrid>
      <w:tr w:rsidR="00484771" w14:paraId="21797070" w14:textId="77777777" w:rsidTr="00484771">
        <w:tc>
          <w:tcPr>
            <w:tcW w:w="9954" w:type="dxa"/>
          </w:tcPr>
          <w:p w14:paraId="24D24684" w14:textId="77777777" w:rsidR="00484771" w:rsidRPr="00484771" w:rsidRDefault="00484771" w:rsidP="00484771">
            <w:pPr>
              <w:snapToGrid/>
              <w:spacing w:after="0" w:afterAutospacing="0"/>
              <w:jc w:val="left"/>
              <w:rPr>
                <w:rFonts w:eastAsia="Batang"/>
                <w:sz w:val="20"/>
                <w:lang w:eastAsia="en-US"/>
              </w:rPr>
            </w:pPr>
            <w:r w:rsidRPr="00484771">
              <w:rPr>
                <w:rFonts w:ascii="Times" w:eastAsia="Batang" w:hAnsi="Times"/>
                <w:sz w:val="20"/>
                <w:highlight w:val="green"/>
                <w:lang w:eastAsia="en-US"/>
              </w:rPr>
              <w:t>Agreements</w:t>
            </w:r>
            <w:r w:rsidRPr="00484771">
              <w:rPr>
                <w:rFonts w:ascii="Times" w:eastAsia="Batang" w:hAnsi="Times"/>
                <w:sz w:val="20"/>
                <w:lang w:eastAsia="en-US"/>
              </w:rPr>
              <w:t xml:space="preserve">: Subject to the prerequisite of DMRS bundling for PUCCH repetitions, enhance inter-slot frequency hopping pattern for PUCCH repetitions with DMRS bundling. </w:t>
            </w:r>
          </w:p>
          <w:p w14:paraId="31E7F259" w14:textId="77777777" w:rsidR="00484771" w:rsidRPr="00484771" w:rsidRDefault="00484771" w:rsidP="002E1BE0">
            <w:pPr>
              <w:numPr>
                <w:ilvl w:val="0"/>
                <w:numId w:val="14"/>
              </w:numPr>
              <w:snapToGrid/>
              <w:spacing w:after="0" w:afterAutospacing="0" w:line="280" w:lineRule="atLeast"/>
              <w:jc w:val="left"/>
              <w:rPr>
                <w:rFonts w:eastAsia="游明朝" w:cs="Times"/>
                <w:color w:val="000000"/>
                <w:sz w:val="20"/>
                <w:lang w:eastAsia="x-none"/>
              </w:rPr>
            </w:pPr>
            <w:r w:rsidRPr="00484771">
              <w:rPr>
                <w:rFonts w:eastAsia="游明朝" w:cs="Times"/>
                <w:sz w:val="20"/>
                <w:lang w:eastAsia="x-none"/>
              </w:rPr>
              <w:t>FFS: details in inter-slot frequency hopping pattern enhancement</w:t>
            </w:r>
            <w:r w:rsidRPr="00484771">
              <w:rPr>
                <w:rFonts w:eastAsia="游明朝" w:cs="Times"/>
                <w:color w:val="000000"/>
                <w:sz w:val="20"/>
                <w:lang w:eastAsia="x-none"/>
              </w:rPr>
              <w:t>, e.g., additional frequency hopping patterns than Rel-16.</w:t>
            </w:r>
          </w:p>
          <w:p w14:paraId="2A49033F" w14:textId="77777777" w:rsidR="00484771" w:rsidRPr="00484771" w:rsidRDefault="00484771" w:rsidP="002E1BE0">
            <w:pPr>
              <w:numPr>
                <w:ilvl w:val="0"/>
                <w:numId w:val="14"/>
              </w:numPr>
              <w:snapToGrid/>
              <w:spacing w:after="0" w:afterAutospacing="0" w:line="280" w:lineRule="atLeast"/>
              <w:jc w:val="left"/>
              <w:rPr>
                <w:rFonts w:eastAsia="游明朝" w:cs="Times"/>
                <w:sz w:val="20"/>
                <w:lang w:eastAsia="x-none"/>
              </w:rPr>
            </w:pPr>
            <w:r w:rsidRPr="00484771">
              <w:rPr>
                <w:rFonts w:eastAsia="游明朝" w:cs="Times"/>
                <w:color w:val="000000"/>
                <w:sz w:val="20"/>
                <w:lang w:eastAsia="x-none"/>
              </w:rPr>
              <w:t>Strive for common design for PUSCH/PUCCH with DMRS bundling as much</w:t>
            </w:r>
            <w:r w:rsidRPr="00484771">
              <w:rPr>
                <w:rFonts w:eastAsia="游明朝" w:cs="Times"/>
                <w:sz w:val="20"/>
                <w:lang w:eastAsia="x-none"/>
              </w:rPr>
              <w:t xml:space="preserve"> as possible</w:t>
            </w:r>
          </w:p>
          <w:p w14:paraId="4E0E433B" w14:textId="77777777" w:rsidR="00484771" w:rsidRPr="00484771" w:rsidRDefault="00484771" w:rsidP="00484771">
            <w:pPr>
              <w:snapToGrid/>
              <w:spacing w:after="0" w:afterAutospacing="0"/>
              <w:jc w:val="left"/>
              <w:rPr>
                <w:rFonts w:ascii="Calibri" w:eastAsia="Batang" w:hAnsi="Calibri" w:cs="Calibri"/>
                <w:sz w:val="20"/>
                <w:szCs w:val="24"/>
                <w:lang w:eastAsia="en-US"/>
              </w:rPr>
            </w:pPr>
          </w:p>
          <w:p w14:paraId="77194069" w14:textId="77777777" w:rsidR="00484771" w:rsidRPr="00484771" w:rsidRDefault="00484771" w:rsidP="00484771">
            <w:pPr>
              <w:snapToGrid/>
              <w:spacing w:after="0" w:afterAutospacing="0"/>
              <w:jc w:val="left"/>
              <w:rPr>
                <w:rFonts w:ascii="Calibri" w:eastAsia="Batang" w:hAnsi="Calibri" w:cs="Calibri"/>
                <w:sz w:val="20"/>
                <w:szCs w:val="24"/>
                <w:lang w:eastAsia="en-US"/>
              </w:rPr>
            </w:pPr>
            <w:r w:rsidRPr="00484771">
              <w:rPr>
                <w:rFonts w:ascii="Calibri" w:eastAsia="Batang" w:hAnsi="Calibri" w:cs="Calibri"/>
                <w:sz w:val="20"/>
                <w:szCs w:val="24"/>
                <w:highlight w:val="green"/>
                <w:lang w:eastAsia="en-US"/>
              </w:rPr>
              <w:t>Agreements:</w:t>
            </w:r>
          </w:p>
          <w:p w14:paraId="1EC8F1B6" w14:textId="77777777" w:rsidR="00484771" w:rsidRPr="00484771" w:rsidRDefault="00484771" w:rsidP="00484771">
            <w:pPr>
              <w:snapToGrid/>
              <w:spacing w:after="0" w:afterAutospacing="0"/>
              <w:jc w:val="left"/>
              <w:rPr>
                <w:rFonts w:eastAsia="Batang"/>
                <w:sz w:val="20"/>
                <w:lang w:val="en-US" w:eastAsia="en-US"/>
              </w:rPr>
            </w:pPr>
            <w:r w:rsidRPr="00484771">
              <w:rPr>
                <w:rFonts w:ascii="Times" w:eastAsia="Batang" w:hAnsi="Times"/>
                <w:sz w:val="20"/>
                <w:szCs w:val="24"/>
                <w:lang w:eastAsia="en-US"/>
              </w:rPr>
              <w:t xml:space="preserve">Subject to the prerequisites of DMRS bundling for PUCCH repetitions, support enabling PUCCH repetitions with DMRS bundling via RRC configuration. </w:t>
            </w:r>
          </w:p>
          <w:p w14:paraId="1DED8672" w14:textId="77777777" w:rsidR="00484771" w:rsidRPr="00484771" w:rsidRDefault="00484771" w:rsidP="00484771">
            <w:pPr>
              <w:snapToGrid/>
              <w:spacing w:after="0" w:afterAutospacing="0"/>
              <w:jc w:val="left"/>
              <w:rPr>
                <w:rFonts w:ascii="Calibri" w:eastAsia="Batang" w:hAnsi="Calibri" w:cs="Calibri"/>
                <w:sz w:val="22"/>
                <w:szCs w:val="22"/>
                <w:lang w:eastAsia="en-US"/>
              </w:rPr>
            </w:pPr>
          </w:p>
          <w:p w14:paraId="3C4B8726" w14:textId="77777777" w:rsidR="00484771" w:rsidRPr="00484771" w:rsidRDefault="00484771" w:rsidP="002E1BE0">
            <w:pPr>
              <w:numPr>
                <w:ilvl w:val="0"/>
                <w:numId w:val="15"/>
              </w:numPr>
              <w:snapToGrid/>
              <w:spacing w:after="0" w:afterAutospacing="0" w:line="280" w:lineRule="atLeast"/>
              <w:jc w:val="left"/>
              <w:rPr>
                <w:rFonts w:eastAsia="Times New Roman"/>
                <w:sz w:val="20"/>
                <w:lang w:eastAsia="en-US"/>
              </w:rPr>
            </w:pPr>
            <w:r w:rsidRPr="00484771">
              <w:rPr>
                <w:rFonts w:eastAsia="Times New Roman"/>
                <w:sz w:val="20"/>
                <w:lang w:eastAsia="en-US"/>
              </w:rPr>
              <w:t xml:space="preserve">FFS: the configuration is per UE or per PUCCH resource. </w:t>
            </w:r>
          </w:p>
          <w:p w14:paraId="388C9E70" w14:textId="77777777" w:rsidR="00484771" w:rsidRPr="00484771" w:rsidRDefault="00484771" w:rsidP="002E1BE0">
            <w:pPr>
              <w:numPr>
                <w:ilvl w:val="0"/>
                <w:numId w:val="15"/>
              </w:numPr>
              <w:snapToGrid/>
              <w:spacing w:after="0" w:afterAutospacing="0" w:line="280" w:lineRule="atLeast"/>
              <w:jc w:val="left"/>
              <w:rPr>
                <w:rFonts w:eastAsia="Times New Roman" w:cs="Times"/>
                <w:sz w:val="20"/>
                <w:lang w:eastAsia="x-none"/>
              </w:rPr>
            </w:pPr>
            <w:r w:rsidRPr="00484771">
              <w:rPr>
                <w:rFonts w:eastAsia="游明朝" w:cs="Times"/>
                <w:sz w:val="20"/>
                <w:szCs w:val="24"/>
                <w:lang w:eastAsia="x-none"/>
              </w:rPr>
              <w:t>FFS: whether additional dynamic signaling is needed to enable/disable PUCCH repetitions with DMRS bundling</w:t>
            </w:r>
          </w:p>
          <w:p w14:paraId="21E9CD65" w14:textId="0757ECB0" w:rsidR="00484771" w:rsidRPr="00484771" w:rsidRDefault="00484771" w:rsidP="002E1BE0">
            <w:pPr>
              <w:numPr>
                <w:ilvl w:val="0"/>
                <w:numId w:val="16"/>
              </w:numPr>
              <w:snapToGrid/>
              <w:spacing w:after="0" w:afterAutospacing="0" w:line="280" w:lineRule="atLeast"/>
              <w:jc w:val="left"/>
              <w:rPr>
                <w:rFonts w:ascii="Calibri" w:eastAsia="Times New Roman" w:hAnsi="Calibri" w:cs="Calibri"/>
                <w:sz w:val="20"/>
                <w:szCs w:val="24"/>
                <w:lang w:eastAsia="en-US"/>
              </w:rPr>
            </w:pPr>
            <w:r w:rsidRPr="00484771">
              <w:rPr>
                <w:rFonts w:eastAsia="Times New Roman"/>
                <w:sz w:val="20"/>
                <w:lang w:eastAsia="en-US"/>
              </w:rPr>
              <w:t>FFS:</w:t>
            </w:r>
            <w:bookmarkStart w:id="3" w:name="_Hlk66885347"/>
            <w:r w:rsidRPr="00484771">
              <w:rPr>
                <w:rFonts w:eastAsia="Times New Roman"/>
                <w:sz w:val="20"/>
                <w:lang w:eastAsia="en-US"/>
              </w:rPr>
              <w:t xml:space="preserve"> necessity of additional signaling/configuration of DMRS bundling duration/window and associated size</w:t>
            </w:r>
            <w:bookmarkEnd w:id="3"/>
          </w:p>
        </w:tc>
      </w:tr>
    </w:tbl>
    <w:p w14:paraId="39C9D8E4" w14:textId="2F8AC3B5" w:rsidR="00BE3A37" w:rsidRDefault="00BE3A37" w:rsidP="00A24545"/>
    <w:p w14:paraId="0373DC1A" w14:textId="05D5F61E" w:rsidR="00695C06" w:rsidRDefault="00695C06" w:rsidP="00695C06">
      <w:pPr>
        <w:pStyle w:val="10"/>
        <w:numPr>
          <w:ilvl w:val="1"/>
          <w:numId w:val="1"/>
        </w:numPr>
        <w:spacing w:after="180"/>
      </w:pPr>
      <w:r>
        <w:rPr>
          <w:rFonts w:hint="eastAsia"/>
        </w:rPr>
        <w:t xml:space="preserve"> </w:t>
      </w:r>
      <w:r>
        <w:t>Time domain window</w:t>
      </w:r>
      <w:r w:rsidR="004E5503">
        <w:t xml:space="preserve"> without frequency hopping</w:t>
      </w:r>
    </w:p>
    <w:p w14:paraId="5F216E91" w14:textId="664D8B3A" w:rsidR="00853A10" w:rsidRPr="00E4568E" w:rsidRDefault="00E819D5" w:rsidP="00853A10">
      <w:pPr>
        <w:rPr>
          <w:sz w:val="21"/>
          <w:szCs w:val="21"/>
        </w:rPr>
      </w:pPr>
      <w:r w:rsidRPr="00E2378E">
        <w:t>At RAN1#104</w:t>
      </w:r>
      <w:r w:rsidR="00BB408C">
        <w:t>b</w:t>
      </w:r>
      <w:r w:rsidR="009F0406">
        <w:t>is</w:t>
      </w:r>
      <w:r w:rsidRPr="00E2378E">
        <w:t xml:space="preserve">-e meeting, the following agreement </w:t>
      </w:r>
      <w:r w:rsidR="003152EA">
        <w:rPr>
          <w:rFonts w:hint="eastAsia"/>
        </w:rPr>
        <w:t>w</w:t>
      </w:r>
      <w:r w:rsidR="003152EA">
        <w:t>as</w:t>
      </w:r>
      <w:r w:rsidRPr="00E2378E">
        <w:t xml:space="preserve"> made in</w:t>
      </w:r>
      <w:r>
        <w:t xml:space="preserve"> AI 8.8.1.3 for joint channel estimation for PUSCH</w:t>
      </w:r>
      <w:r w:rsidR="00887BE5">
        <w:t xml:space="preserve"> [</w:t>
      </w:r>
      <w:r w:rsidR="00BB408C">
        <w:t>2</w:t>
      </w:r>
      <w:r w:rsidR="00887BE5">
        <w:t>]</w:t>
      </w:r>
      <w:r>
        <w:t>.</w:t>
      </w:r>
    </w:p>
    <w:tbl>
      <w:tblPr>
        <w:tblStyle w:val="af0"/>
        <w:tblW w:w="0" w:type="auto"/>
        <w:tblLook w:val="04A0" w:firstRow="1" w:lastRow="0" w:firstColumn="1" w:lastColumn="0" w:noHBand="0" w:noVBand="1"/>
      </w:tblPr>
      <w:tblGrid>
        <w:gridCol w:w="9954"/>
      </w:tblGrid>
      <w:tr w:rsidR="00853A10" w:rsidRPr="00E4568E" w14:paraId="3524F491" w14:textId="77777777" w:rsidTr="00B55FB1">
        <w:tc>
          <w:tcPr>
            <w:tcW w:w="9954" w:type="dxa"/>
          </w:tcPr>
          <w:p w14:paraId="209BAA96" w14:textId="77777777" w:rsidR="00853A10" w:rsidRPr="008E3C3A" w:rsidRDefault="00853A10" w:rsidP="00B55FB1">
            <w:pPr>
              <w:rPr>
                <w:rFonts w:eastAsia="游明朝" w:cs="Times"/>
                <w:sz w:val="20"/>
                <w:lang w:eastAsia="x-none"/>
              </w:rPr>
            </w:pPr>
            <w:r w:rsidRPr="008E3C3A">
              <w:rPr>
                <w:rFonts w:eastAsia="游明朝" w:cs="Times"/>
                <w:sz w:val="20"/>
                <w:highlight w:val="green"/>
                <w:lang w:eastAsia="x-none"/>
              </w:rPr>
              <w:t>Agreements:</w:t>
            </w:r>
          </w:p>
          <w:p w14:paraId="0EEC0447" w14:textId="77777777" w:rsidR="00853A10" w:rsidRPr="008E3C3A" w:rsidRDefault="00853A10" w:rsidP="00B55FB1">
            <w:pPr>
              <w:pStyle w:val="aff5"/>
              <w:numPr>
                <w:ilvl w:val="0"/>
                <w:numId w:val="20"/>
              </w:numPr>
              <w:autoSpaceDE w:val="0"/>
              <w:autoSpaceDN w:val="0"/>
              <w:adjustRightInd w:val="0"/>
              <w:spacing w:after="120" w:afterAutospacing="0" w:line="254" w:lineRule="auto"/>
              <w:ind w:leftChars="0"/>
              <w:rPr>
                <w:rFonts w:eastAsia="游明朝" w:cs="Times"/>
                <w:sz w:val="20"/>
                <w:lang w:eastAsia="x-none"/>
              </w:rPr>
            </w:pPr>
            <w:r w:rsidRPr="008E3C3A">
              <w:rPr>
                <w:rFonts w:eastAsia="游明朝" w:cs="Times"/>
                <w:sz w:val="20"/>
                <w:lang w:eastAsia="x-none"/>
              </w:rPr>
              <w:lastRenderedPageBreak/>
              <w:t xml:space="preserve">For joint channel estimation, </w:t>
            </w:r>
            <w:r w:rsidRPr="008E3C3A">
              <w:rPr>
                <w:rFonts w:eastAsia="游明朝" w:cs="Times"/>
                <w:color w:val="FF0000"/>
                <w:sz w:val="20"/>
                <w:lang w:eastAsia="x-none"/>
              </w:rPr>
              <w:t>specify</w:t>
            </w:r>
            <w:r w:rsidRPr="008E3C3A">
              <w:rPr>
                <w:rFonts w:eastAsia="游明朝" w:cs="Times"/>
                <w:sz w:val="20"/>
                <w:lang w:eastAsia="x-none"/>
              </w:rPr>
              <w:t xml:space="preserve"> a time domain window during which a UE is expected to maintain power consistency and phase continuity among PUSCH transmissions subject to power consistency and phase continuity requirements.</w:t>
            </w:r>
          </w:p>
          <w:p w14:paraId="0F6CCBB9" w14:textId="77777777" w:rsidR="00853A10" w:rsidRPr="008E3C3A" w:rsidRDefault="00853A10" w:rsidP="00B55FB1">
            <w:pPr>
              <w:pStyle w:val="aff5"/>
              <w:numPr>
                <w:ilvl w:val="1"/>
                <w:numId w:val="18"/>
              </w:numPr>
              <w:autoSpaceDE w:val="0"/>
              <w:autoSpaceDN w:val="0"/>
              <w:spacing w:after="120" w:afterAutospacing="0" w:line="252" w:lineRule="auto"/>
              <w:ind w:leftChars="0" w:left="780"/>
              <w:jc w:val="left"/>
              <w:rPr>
                <w:rFonts w:eastAsia="游明朝" w:cs="Times"/>
                <w:sz w:val="20"/>
                <w:lang w:eastAsia="x-none"/>
              </w:rPr>
            </w:pPr>
            <w:r w:rsidRPr="008E3C3A">
              <w:rPr>
                <w:rFonts w:eastAsia="游明朝" w:cs="Times"/>
                <w:sz w:val="20"/>
                <w:lang w:eastAsia="x-none"/>
              </w:rPr>
              <w:t>FFS how the time domain window is determined (e.g., via explicit configuration and/or implicitly derived) and whether or not to have the possibility of enabling/disabling the time domain window</w:t>
            </w:r>
          </w:p>
          <w:p w14:paraId="5BD026F6" w14:textId="77777777" w:rsidR="00853A10" w:rsidRPr="008E3C3A" w:rsidRDefault="00853A10" w:rsidP="00B55FB1">
            <w:pPr>
              <w:pStyle w:val="aff5"/>
              <w:numPr>
                <w:ilvl w:val="1"/>
                <w:numId w:val="18"/>
              </w:numPr>
              <w:autoSpaceDE w:val="0"/>
              <w:autoSpaceDN w:val="0"/>
              <w:spacing w:after="120" w:afterAutospacing="0" w:line="252" w:lineRule="auto"/>
              <w:ind w:leftChars="0" w:left="780"/>
              <w:jc w:val="left"/>
              <w:rPr>
                <w:rFonts w:eastAsia="游明朝" w:cs="Times"/>
                <w:sz w:val="20"/>
                <w:lang w:eastAsia="x-none"/>
              </w:rPr>
            </w:pPr>
            <w:r w:rsidRPr="008E3C3A">
              <w:rPr>
                <w:rFonts w:eastAsia="游明朝" w:cs="Times"/>
                <w:sz w:val="20"/>
                <w:lang w:eastAsia="x-none"/>
              </w:rPr>
              <w:t>FFS the units the time domain window (e.g. repetitions, slots, and/or symbols)</w:t>
            </w:r>
          </w:p>
          <w:p w14:paraId="5B739264" w14:textId="77777777" w:rsidR="00853A10" w:rsidRPr="008E3C3A" w:rsidRDefault="00853A10" w:rsidP="00B55FB1">
            <w:pPr>
              <w:pStyle w:val="aff5"/>
              <w:numPr>
                <w:ilvl w:val="2"/>
                <w:numId w:val="18"/>
              </w:numPr>
              <w:autoSpaceDE w:val="0"/>
              <w:autoSpaceDN w:val="0"/>
              <w:spacing w:after="120" w:afterAutospacing="0" w:line="252" w:lineRule="auto"/>
              <w:ind w:leftChars="0"/>
              <w:jc w:val="left"/>
              <w:rPr>
                <w:rFonts w:eastAsia="游明朝" w:cs="Times"/>
                <w:sz w:val="20"/>
                <w:lang w:eastAsia="x-none"/>
              </w:rPr>
            </w:pPr>
            <w:r w:rsidRPr="008E3C3A">
              <w:rPr>
                <w:rFonts w:eastAsia="游明朝" w:cs="Times"/>
                <w:sz w:val="20"/>
                <w:lang w:eastAsia="x-none"/>
              </w:rPr>
              <w:t>FFS : association between the potential use case(s) and units of the time window</w:t>
            </w:r>
          </w:p>
          <w:p w14:paraId="7BC3FD29" w14:textId="77777777" w:rsidR="00853A10" w:rsidRPr="008E3C3A" w:rsidRDefault="00853A10" w:rsidP="00B55FB1">
            <w:pPr>
              <w:pStyle w:val="aff5"/>
              <w:numPr>
                <w:ilvl w:val="1"/>
                <w:numId w:val="18"/>
              </w:numPr>
              <w:autoSpaceDE w:val="0"/>
              <w:autoSpaceDN w:val="0"/>
              <w:spacing w:after="120" w:afterAutospacing="0" w:line="252" w:lineRule="auto"/>
              <w:ind w:leftChars="0" w:left="780"/>
              <w:jc w:val="left"/>
              <w:rPr>
                <w:rFonts w:eastAsia="游明朝" w:cs="Times"/>
                <w:sz w:val="20"/>
                <w:lang w:eastAsia="x-none"/>
              </w:rPr>
            </w:pPr>
            <w:r w:rsidRPr="008E3C3A">
              <w:rPr>
                <w:rFonts w:eastAsia="游明朝" w:cs="Times"/>
                <w:sz w:val="20"/>
                <w:lang w:eastAsia="x-none"/>
              </w:rPr>
              <w:t>FFS: single or multiple time domain windows</w:t>
            </w:r>
          </w:p>
          <w:p w14:paraId="28D4113F" w14:textId="77777777" w:rsidR="00853A10" w:rsidRPr="008E3C3A" w:rsidRDefault="00853A10" w:rsidP="00B55FB1">
            <w:pPr>
              <w:pStyle w:val="aff5"/>
              <w:numPr>
                <w:ilvl w:val="0"/>
                <w:numId w:val="21"/>
              </w:numPr>
              <w:autoSpaceDE w:val="0"/>
              <w:autoSpaceDN w:val="0"/>
              <w:spacing w:after="120" w:afterAutospacing="0" w:line="252" w:lineRule="auto"/>
              <w:ind w:leftChars="0" w:left="780"/>
              <w:jc w:val="left"/>
              <w:rPr>
                <w:rFonts w:eastAsia="游明朝" w:cs="Times"/>
                <w:sz w:val="20"/>
                <w:lang w:eastAsia="x-none"/>
              </w:rPr>
            </w:pPr>
            <w:r w:rsidRPr="008E3C3A">
              <w:rPr>
                <w:rFonts w:eastAsia="游明朝" w:cs="Times"/>
                <w:sz w:val="20"/>
                <w:lang w:eastAsia="x-none"/>
              </w:rPr>
              <w:t>FFS: relation with UE capability</w:t>
            </w:r>
          </w:p>
          <w:p w14:paraId="6AA66165" w14:textId="77777777" w:rsidR="00853A10" w:rsidRPr="008E3C3A" w:rsidRDefault="00853A10" w:rsidP="00B55FB1">
            <w:pPr>
              <w:pStyle w:val="aff5"/>
              <w:numPr>
                <w:ilvl w:val="0"/>
                <w:numId w:val="21"/>
              </w:numPr>
              <w:autoSpaceDE w:val="0"/>
              <w:autoSpaceDN w:val="0"/>
              <w:adjustRightInd w:val="0"/>
              <w:spacing w:after="120" w:afterAutospacing="0" w:line="252" w:lineRule="auto"/>
              <w:ind w:leftChars="0" w:left="780"/>
              <w:jc w:val="left"/>
              <w:rPr>
                <w:rFonts w:eastAsia="游明朝" w:cs="Times"/>
                <w:sz w:val="20"/>
                <w:lang w:eastAsia="x-none"/>
              </w:rPr>
            </w:pPr>
            <w:r w:rsidRPr="008E3C3A">
              <w:rPr>
                <w:rFonts w:eastAsia="游明朝" w:cs="Times"/>
                <w:sz w:val="20"/>
                <w:lang w:eastAsia="x-none"/>
              </w:rPr>
              <w:t>FFS: whether the term "time domain window" is used in the specification or replaced by other technical terms</w:t>
            </w:r>
          </w:p>
          <w:p w14:paraId="3F4780CC" w14:textId="437FF2F5" w:rsidR="008E3C3A" w:rsidRPr="00522403" w:rsidRDefault="00853A10" w:rsidP="008E3C3A">
            <w:pPr>
              <w:pStyle w:val="aff5"/>
              <w:numPr>
                <w:ilvl w:val="0"/>
                <w:numId w:val="21"/>
              </w:numPr>
              <w:autoSpaceDE w:val="0"/>
              <w:autoSpaceDN w:val="0"/>
              <w:adjustRightInd w:val="0"/>
              <w:spacing w:after="120" w:afterAutospacing="0" w:line="252" w:lineRule="auto"/>
              <w:ind w:leftChars="0" w:left="780"/>
              <w:jc w:val="left"/>
              <w:rPr>
                <w:rFonts w:eastAsia="游明朝" w:cs="Times"/>
                <w:sz w:val="20"/>
                <w:lang w:eastAsia="x-none"/>
              </w:rPr>
            </w:pPr>
            <w:r w:rsidRPr="008E3C3A">
              <w:rPr>
                <w:rFonts w:eastAsia="游明朝" w:cs="Times"/>
                <w:sz w:val="20"/>
                <w:lang w:eastAsia="x-none"/>
              </w:rPr>
              <w:t>FFS whether or not to further consider impacting of timing advance</w:t>
            </w:r>
          </w:p>
        </w:tc>
      </w:tr>
    </w:tbl>
    <w:p w14:paraId="24F2C718" w14:textId="2A1256E3" w:rsidR="00853A10" w:rsidRDefault="00853A10" w:rsidP="00853A10">
      <w:r>
        <w:lastRenderedPageBreak/>
        <w:t>Necessity of a time domain window was discussed in AI 8.8.1.3 for joint channel estimation for PUSCH of RAN1#104b</w:t>
      </w:r>
      <w:r w:rsidR="00EE2B2B">
        <w:t>is</w:t>
      </w:r>
      <w:r>
        <w:t>-e meeting</w:t>
      </w:r>
      <w:r w:rsidR="00E91350">
        <w:t>.</w:t>
      </w:r>
      <w:r>
        <w:t xml:space="preserve"> </w:t>
      </w:r>
      <w:r w:rsidR="00E91350">
        <w:t>P</w:t>
      </w:r>
      <w:r>
        <w:t>ros and cons of whether or not to specify the time domain window were summarized below [3]:</w:t>
      </w:r>
    </w:p>
    <w:tbl>
      <w:tblPr>
        <w:tblStyle w:val="af0"/>
        <w:tblW w:w="9962" w:type="dxa"/>
        <w:tblLook w:val="04A0" w:firstRow="1" w:lastRow="0" w:firstColumn="1" w:lastColumn="0" w:noHBand="0" w:noVBand="1"/>
      </w:tblPr>
      <w:tblGrid>
        <w:gridCol w:w="2093"/>
        <w:gridCol w:w="1276"/>
        <w:gridCol w:w="6593"/>
      </w:tblGrid>
      <w:tr w:rsidR="00853A10" w14:paraId="1E18B637" w14:textId="77777777" w:rsidTr="00B55FB1">
        <w:tc>
          <w:tcPr>
            <w:tcW w:w="2093" w:type="dxa"/>
            <w:vMerge w:val="restart"/>
            <w:tcBorders>
              <w:top w:val="single" w:sz="4" w:space="0" w:color="auto"/>
              <w:left w:val="single" w:sz="4" w:space="0" w:color="auto"/>
              <w:bottom w:val="single" w:sz="4" w:space="0" w:color="auto"/>
              <w:right w:val="single" w:sz="4" w:space="0" w:color="auto"/>
            </w:tcBorders>
            <w:vAlign w:val="center"/>
            <w:hideMark/>
          </w:tcPr>
          <w:p w14:paraId="10CCB6AB" w14:textId="77777777" w:rsidR="00853A10" w:rsidRDefault="00853A10" w:rsidP="00B55FB1">
            <w:pPr>
              <w:jc w:val="center"/>
              <w:rPr>
                <w:rFonts w:eastAsia="SimSun"/>
                <w:b/>
                <w:sz w:val="21"/>
                <w:szCs w:val="21"/>
                <w:lang w:val="en-US"/>
              </w:rPr>
            </w:pPr>
            <w:r>
              <w:rPr>
                <w:rFonts w:eastAsia="SimSun"/>
                <w:b/>
                <w:szCs w:val="21"/>
              </w:rPr>
              <w:t>Specify a time domain window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887486" w14:textId="77777777" w:rsidR="00853A10" w:rsidRDefault="00853A10" w:rsidP="00B55FB1">
            <w:pPr>
              <w:jc w:val="center"/>
              <w:rPr>
                <w:rFonts w:eastAsia="SimSun"/>
                <w:b/>
                <w:szCs w:val="21"/>
              </w:rPr>
            </w:pPr>
            <w:r>
              <w:rPr>
                <w:rFonts w:eastAsia="SimSun"/>
                <w:b/>
                <w:szCs w:val="21"/>
              </w:rPr>
              <w:t>Pros</w:t>
            </w:r>
          </w:p>
        </w:tc>
        <w:tc>
          <w:tcPr>
            <w:tcW w:w="6593" w:type="dxa"/>
            <w:tcBorders>
              <w:top w:val="single" w:sz="4" w:space="0" w:color="auto"/>
              <w:left w:val="single" w:sz="4" w:space="0" w:color="auto"/>
              <w:bottom w:val="single" w:sz="4" w:space="0" w:color="auto"/>
              <w:right w:val="single" w:sz="4" w:space="0" w:color="auto"/>
            </w:tcBorders>
            <w:vAlign w:val="center"/>
            <w:hideMark/>
          </w:tcPr>
          <w:p w14:paraId="45EAE736" w14:textId="77777777" w:rsidR="00853A10" w:rsidRDefault="00853A10" w:rsidP="00B55FB1">
            <w:pPr>
              <w:pStyle w:val="aff5"/>
              <w:widowControl w:val="0"/>
              <w:numPr>
                <w:ilvl w:val="0"/>
                <w:numId w:val="24"/>
              </w:numPr>
              <w:autoSpaceDN w:val="0"/>
              <w:snapToGrid/>
              <w:spacing w:after="0" w:afterAutospacing="0"/>
              <w:ind w:leftChars="0"/>
              <w:jc w:val="left"/>
              <w:rPr>
                <w:rFonts w:eastAsia="SimSun"/>
                <w:sz w:val="21"/>
                <w:szCs w:val="21"/>
                <w:lang w:eastAsia="zh-CN"/>
              </w:rPr>
            </w:pPr>
            <w:r>
              <w:rPr>
                <w:sz w:val="21"/>
                <w:szCs w:val="21"/>
                <w:lang w:eastAsia="zh-CN"/>
              </w:rPr>
              <w:t>Make sure that the condition for joint channel estimation is met during the time window.</w:t>
            </w:r>
          </w:p>
          <w:p w14:paraId="5FB4D4BD" w14:textId="77777777" w:rsidR="00853A10" w:rsidRDefault="00853A10" w:rsidP="00B55FB1">
            <w:pPr>
              <w:pStyle w:val="aff5"/>
              <w:widowControl w:val="0"/>
              <w:numPr>
                <w:ilvl w:val="0"/>
                <w:numId w:val="24"/>
              </w:numPr>
              <w:autoSpaceDN w:val="0"/>
              <w:snapToGrid/>
              <w:spacing w:after="0" w:afterAutospacing="0"/>
              <w:ind w:leftChars="0"/>
              <w:jc w:val="left"/>
              <w:rPr>
                <w:b/>
                <w:sz w:val="21"/>
                <w:szCs w:val="21"/>
                <w:lang w:eastAsia="zh-CN"/>
              </w:rPr>
            </w:pPr>
            <w:r>
              <w:rPr>
                <w:sz w:val="21"/>
                <w:szCs w:val="21"/>
              </w:rPr>
              <w:t>If DMRS transmissions for joint channel estimation over long time require the processing load</w:t>
            </w:r>
            <w:r>
              <w:rPr>
                <w:sz w:val="21"/>
                <w:szCs w:val="21"/>
                <w:lang w:eastAsia="zh-CN"/>
              </w:rPr>
              <w:t xml:space="preserve">, </w:t>
            </w:r>
            <w:r>
              <w:rPr>
                <w:sz w:val="21"/>
                <w:szCs w:val="21"/>
              </w:rPr>
              <w:t>the time window specified per UE</w:t>
            </w:r>
            <w:r>
              <w:rPr>
                <w:sz w:val="21"/>
                <w:szCs w:val="21"/>
                <w:lang w:eastAsia="zh-CN"/>
              </w:rPr>
              <w:t xml:space="preserve"> can</w:t>
            </w:r>
            <w:r>
              <w:rPr>
                <w:sz w:val="21"/>
                <w:szCs w:val="21"/>
              </w:rPr>
              <w:t xml:space="preserve"> reduce the </w:t>
            </w:r>
            <w:r>
              <w:rPr>
                <w:sz w:val="21"/>
                <w:szCs w:val="21"/>
                <w:lang w:eastAsia="zh-CN"/>
              </w:rPr>
              <w:t xml:space="preserve">UE </w:t>
            </w:r>
            <w:r>
              <w:rPr>
                <w:sz w:val="21"/>
                <w:szCs w:val="21"/>
              </w:rPr>
              <w:t>complexity</w:t>
            </w:r>
            <w:r>
              <w:rPr>
                <w:sz w:val="21"/>
                <w:szCs w:val="21"/>
                <w:lang w:eastAsia="zh-CN"/>
              </w:rPr>
              <w:t>.</w:t>
            </w:r>
          </w:p>
          <w:p w14:paraId="3752337F" w14:textId="77777777" w:rsidR="00853A10" w:rsidRDefault="00853A10" w:rsidP="00B55FB1">
            <w:pPr>
              <w:pStyle w:val="aff5"/>
              <w:widowControl w:val="0"/>
              <w:numPr>
                <w:ilvl w:val="0"/>
                <w:numId w:val="24"/>
              </w:numPr>
              <w:autoSpaceDN w:val="0"/>
              <w:snapToGrid/>
              <w:spacing w:after="0" w:afterAutospacing="0"/>
              <w:ind w:leftChars="0"/>
              <w:jc w:val="left"/>
              <w:rPr>
                <w:sz w:val="21"/>
                <w:szCs w:val="21"/>
                <w:lang w:eastAsia="zh-CN"/>
              </w:rPr>
            </w:pPr>
            <w:r>
              <w:rPr>
                <w:sz w:val="21"/>
                <w:szCs w:val="21"/>
                <w:lang w:eastAsia="zh-CN"/>
              </w:rPr>
              <w:t>Help the UE to know when and how long it should maintain power/phase continuity.</w:t>
            </w:r>
          </w:p>
          <w:p w14:paraId="678E6AFF" w14:textId="77777777" w:rsidR="00853A10" w:rsidRDefault="00853A10" w:rsidP="00B55FB1">
            <w:pPr>
              <w:pStyle w:val="aff5"/>
              <w:widowControl w:val="0"/>
              <w:numPr>
                <w:ilvl w:val="0"/>
                <w:numId w:val="24"/>
              </w:numPr>
              <w:autoSpaceDN w:val="0"/>
              <w:snapToGrid/>
              <w:spacing w:after="0" w:afterAutospacing="0"/>
              <w:ind w:leftChars="0"/>
              <w:jc w:val="left"/>
              <w:rPr>
                <w:sz w:val="21"/>
                <w:szCs w:val="21"/>
                <w:lang w:eastAsia="en-US"/>
              </w:rPr>
            </w:pPr>
            <w:r>
              <w:rPr>
                <w:sz w:val="21"/>
                <w:szCs w:val="21"/>
                <w:lang w:eastAsia="zh-CN"/>
              </w:rPr>
              <w:t>Facilitate</w:t>
            </w:r>
            <w:r>
              <w:rPr>
                <w:sz w:val="21"/>
                <w:szCs w:val="21"/>
              </w:rPr>
              <w:t xml:space="preserve"> the optimization of DMRS for</w:t>
            </w:r>
            <w:r>
              <w:rPr>
                <w:sz w:val="21"/>
                <w:szCs w:val="21"/>
                <w:lang w:eastAsia="zh-CN"/>
              </w:rPr>
              <w:t xml:space="preserve"> JCE</w:t>
            </w:r>
            <w:r>
              <w:rPr>
                <w:sz w:val="21"/>
                <w:szCs w:val="21"/>
              </w:rPr>
              <w:t>. The DMRS location/granularity in different slots within one time domain window can be jointly designed.</w:t>
            </w:r>
          </w:p>
          <w:p w14:paraId="5DABAD00" w14:textId="77777777" w:rsidR="00853A10" w:rsidRDefault="00853A10" w:rsidP="00B55FB1">
            <w:pPr>
              <w:pStyle w:val="aff5"/>
              <w:widowControl w:val="0"/>
              <w:numPr>
                <w:ilvl w:val="0"/>
                <w:numId w:val="24"/>
              </w:numPr>
              <w:autoSpaceDN w:val="0"/>
              <w:snapToGrid/>
              <w:spacing w:after="0" w:afterAutospacing="0"/>
              <w:ind w:leftChars="0"/>
              <w:jc w:val="left"/>
              <w:rPr>
                <w:b/>
                <w:sz w:val="22"/>
                <w:szCs w:val="21"/>
              </w:rPr>
            </w:pPr>
            <w:r>
              <w:rPr>
                <w:sz w:val="21"/>
                <w:szCs w:val="21"/>
                <w:lang w:eastAsia="zh-CN"/>
              </w:rPr>
              <w:t>Facilitate the design of inter-slot frequency hopping with inter-slot bundling.</w:t>
            </w:r>
          </w:p>
        </w:tc>
      </w:tr>
      <w:tr w:rsidR="00853A10" w14:paraId="3B18ACD5" w14:textId="77777777" w:rsidTr="00B55FB1">
        <w:tc>
          <w:tcPr>
            <w:tcW w:w="0" w:type="auto"/>
            <w:vMerge/>
            <w:tcBorders>
              <w:top w:val="single" w:sz="4" w:space="0" w:color="auto"/>
              <w:left w:val="single" w:sz="4" w:space="0" w:color="auto"/>
              <w:bottom w:val="single" w:sz="4" w:space="0" w:color="auto"/>
              <w:right w:val="single" w:sz="4" w:space="0" w:color="auto"/>
            </w:tcBorders>
            <w:vAlign w:val="center"/>
            <w:hideMark/>
          </w:tcPr>
          <w:p w14:paraId="35130DF5" w14:textId="77777777" w:rsidR="00853A10" w:rsidRDefault="00853A10" w:rsidP="00B55FB1">
            <w:pPr>
              <w:spacing w:after="0"/>
              <w:jc w:val="left"/>
              <w:rPr>
                <w:rFonts w:eastAsia="SimSun"/>
                <w:b/>
                <w:sz w:val="21"/>
                <w:szCs w:val="21"/>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0B4FC3" w14:textId="77777777" w:rsidR="00853A10" w:rsidRDefault="00853A10" w:rsidP="00B55FB1">
            <w:pPr>
              <w:jc w:val="center"/>
              <w:rPr>
                <w:rFonts w:eastAsia="SimSun"/>
                <w:szCs w:val="21"/>
              </w:rPr>
            </w:pPr>
            <w:r>
              <w:rPr>
                <w:rFonts w:eastAsia="SimSun"/>
                <w:b/>
                <w:szCs w:val="21"/>
              </w:rPr>
              <w:t>Cons</w:t>
            </w:r>
          </w:p>
        </w:tc>
        <w:tc>
          <w:tcPr>
            <w:tcW w:w="6593" w:type="dxa"/>
            <w:tcBorders>
              <w:top w:val="single" w:sz="4" w:space="0" w:color="auto"/>
              <w:left w:val="single" w:sz="4" w:space="0" w:color="auto"/>
              <w:bottom w:val="single" w:sz="4" w:space="0" w:color="auto"/>
              <w:right w:val="single" w:sz="4" w:space="0" w:color="auto"/>
            </w:tcBorders>
            <w:vAlign w:val="center"/>
            <w:hideMark/>
          </w:tcPr>
          <w:p w14:paraId="47FFCAEC" w14:textId="77777777" w:rsidR="00853A10" w:rsidRDefault="00853A10" w:rsidP="00B55FB1">
            <w:pPr>
              <w:pStyle w:val="aff5"/>
              <w:widowControl w:val="0"/>
              <w:numPr>
                <w:ilvl w:val="0"/>
                <w:numId w:val="24"/>
              </w:numPr>
              <w:autoSpaceDN w:val="0"/>
              <w:snapToGrid/>
              <w:spacing w:after="0" w:afterAutospacing="0"/>
              <w:ind w:leftChars="0"/>
              <w:jc w:val="left"/>
              <w:rPr>
                <w:rFonts w:eastAsia="SimSun"/>
                <w:szCs w:val="21"/>
              </w:rPr>
            </w:pPr>
            <w:r>
              <w:rPr>
                <w:sz w:val="21"/>
                <w:szCs w:val="21"/>
                <w:lang w:eastAsia="zh-CN"/>
              </w:rPr>
              <w:t>More standardization efforts.</w:t>
            </w:r>
          </w:p>
        </w:tc>
      </w:tr>
      <w:tr w:rsidR="00853A10" w14:paraId="308C0A8B" w14:textId="77777777" w:rsidTr="00B55FB1">
        <w:tc>
          <w:tcPr>
            <w:tcW w:w="2093" w:type="dxa"/>
            <w:vMerge w:val="restart"/>
            <w:tcBorders>
              <w:top w:val="single" w:sz="4" w:space="0" w:color="auto"/>
              <w:left w:val="single" w:sz="4" w:space="0" w:color="auto"/>
              <w:bottom w:val="single" w:sz="4" w:space="0" w:color="auto"/>
              <w:right w:val="single" w:sz="4" w:space="0" w:color="auto"/>
            </w:tcBorders>
            <w:vAlign w:val="center"/>
            <w:hideMark/>
          </w:tcPr>
          <w:p w14:paraId="3CAB2CD7" w14:textId="77777777" w:rsidR="00853A10" w:rsidRDefault="00853A10" w:rsidP="00B55FB1">
            <w:pPr>
              <w:jc w:val="center"/>
              <w:rPr>
                <w:rFonts w:eastAsia="SimSun"/>
                <w:b/>
                <w:szCs w:val="21"/>
              </w:rPr>
            </w:pPr>
            <w:r>
              <w:rPr>
                <w:rFonts w:eastAsia="SimSun"/>
                <w:b/>
                <w:szCs w:val="21"/>
              </w:rPr>
              <w:t>NOT specify a time domain window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3F632" w14:textId="77777777" w:rsidR="00853A10" w:rsidRDefault="00853A10" w:rsidP="00B55FB1">
            <w:pPr>
              <w:jc w:val="center"/>
              <w:rPr>
                <w:rFonts w:eastAsia="SimSun"/>
                <w:b/>
                <w:szCs w:val="21"/>
              </w:rPr>
            </w:pPr>
            <w:r>
              <w:rPr>
                <w:rFonts w:eastAsia="SimSun"/>
                <w:b/>
                <w:szCs w:val="21"/>
              </w:rPr>
              <w:t>Pros</w:t>
            </w:r>
          </w:p>
        </w:tc>
        <w:tc>
          <w:tcPr>
            <w:tcW w:w="6593" w:type="dxa"/>
            <w:tcBorders>
              <w:top w:val="single" w:sz="4" w:space="0" w:color="auto"/>
              <w:left w:val="single" w:sz="4" w:space="0" w:color="auto"/>
              <w:bottom w:val="single" w:sz="4" w:space="0" w:color="auto"/>
              <w:right w:val="single" w:sz="4" w:space="0" w:color="auto"/>
            </w:tcBorders>
            <w:vAlign w:val="center"/>
            <w:hideMark/>
          </w:tcPr>
          <w:p w14:paraId="7D689794" w14:textId="77777777" w:rsidR="00853A10" w:rsidRDefault="00853A10" w:rsidP="00B55FB1">
            <w:pPr>
              <w:pStyle w:val="aff5"/>
              <w:widowControl w:val="0"/>
              <w:numPr>
                <w:ilvl w:val="0"/>
                <w:numId w:val="24"/>
              </w:numPr>
              <w:autoSpaceDN w:val="0"/>
              <w:snapToGrid/>
              <w:spacing w:after="0" w:afterAutospacing="0"/>
              <w:ind w:leftChars="0"/>
              <w:jc w:val="left"/>
              <w:rPr>
                <w:rFonts w:eastAsia="SimSun"/>
                <w:szCs w:val="21"/>
              </w:rPr>
            </w:pPr>
            <w:r>
              <w:rPr>
                <w:sz w:val="21"/>
                <w:szCs w:val="21"/>
                <w:lang w:eastAsia="zh-CN"/>
              </w:rPr>
              <w:t>Less standardization efforts.</w:t>
            </w:r>
          </w:p>
        </w:tc>
      </w:tr>
      <w:tr w:rsidR="00853A10" w14:paraId="4F2AE5DE" w14:textId="77777777" w:rsidTr="00B55FB1">
        <w:tc>
          <w:tcPr>
            <w:tcW w:w="0" w:type="auto"/>
            <w:vMerge/>
            <w:tcBorders>
              <w:top w:val="single" w:sz="4" w:space="0" w:color="auto"/>
              <w:left w:val="single" w:sz="4" w:space="0" w:color="auto"/>
              <w:bottom w:val="single" w:sz="4" w:space="0" w:color="auto"/>
              <w:right w:val="single" w:sz="4" w:space="0" w:color="auto"/>
            </w:tcBorders>
            <w:vAlign w:val="center"/>
            <w:hideMark/>
          </w:tcPr>
          <w:p w14:paraId="077D410E" w14:textId="77777777" w:rsidR="00853A10" w:rsidRDefault="00853A10" w:rsidP="00B55FB1">
            <w:pPr>
              <w:spacing w:after="0"/>
              <w:jc w:val="left"/>
              <w:rPr>
                <w:rFonts w:eastAsia="SimSun"/>
                <w:b/>
                <w:sz w:val="21"/>
                <w:szCs w:val="21"/>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355F4B" w14:textId="77777777" w:rsidR="00853A10" w:rsidRDefault="00853A10" w:rsidP="00B55FB1">
            <w:pPr>
              <w:jc w:val="center"/>
              <w:rPr>
                <w:rFonts w:eastAsia="SimSun"/>
                <w:b/>
                <w:szCs w:val="21"/>
              </w:rPr>
            </w:pPr>
            <w:r>
              <w:rPr>
                <w:rFonts w:eastAsia="SimSun"/>
                <w:b/>
                <w:szCs w:val="21"/>
              </w:rPr>
              <w:t>Cons</w:t>
            </w:r>
          </w:p>
        </w:tc>
        <w:tc>
          <w:tcPr>
            <w:tcW w:w="6593" w:type="dxa"/>
            <w:tcBorders>
              <w:top w:val="single" w:sz="4" w:space="0" w:color="auto"/>
              <w:left w:val="single" w:sz="4" w:space="0" w:color="auto"/>
              <w:bottom w:val="single" w:sz="4" w:space="0" w:color="auto"/>
              <w:right w:val="single" w:sz="4" w:space="0" w:color="auto"/>
            </w:tcBorders>
            <w:vAlign w:val="center"/>
            <w:hideMark/>
          </w:tcPr>
          <w:p w14:paraId="7995BCB3" w14:textId="77777777" w:rsidR="00853A10" w:rsidRDefault="00853A10" w:rsidP="00B55FB1">
            <w:pPr>
              <w:pStyle w:val="aff5"/>
              <w:widowControl w:val="0"/>
              <w:numPr>
                <w:ilvl w:val="0"/>
                <w:numId w:val="24"/>
              </w:numPr>
              <w:autoSpaceDN w:val="0"/>
              <w:snapToGrid/>
              <w:spacing w:after="0" w:afterAutospacing="0"/>
              <w:ind w:leftChars="0"/>
              <w:jc w:val="left"/>
              <w:rPr>
                <w:rFonts w:eastAsia="SimSun"/>
                <w:sz w:val="21"/>
                <w:szCs w:val="21"/>
              </w:rPr>
            </w:pPr>
            <w:r>
              <w:rPr>
                <w:sz w:val="21"/>
                <w:szCs w:val="21"/>
                <w:lang w:eastAsia="zh-CN"/>
              </w:rPr>
              <w:t>M</w:t>
            </w:r>
            <w:r>
              <w:rPr>
                <w:sz w:val="21"/>
                <w:szCs w:val="21"/>
                <w:lang w:eastAsia="ko-KR"/>
              </w:rPr>
              <w:t>isunderstanding between gNB and UE may occur in some cases</w:t>
            </w:r>
            <w:r>
              <w:rPr>
                <w:sz w:val="21"/>
                <w:szCs w:val="21"/>
                <w:lang w:eastAsia="zh-CN"/>
              </w:rPr>
              <w:t>.</w:t>
            </w:r>
          </w:p>
          <w:p w14:paraId="007513FF" w14:textId="77777777" w:rsidR="00853A10" w:rsidRDefault="00853A10" w:rsidP="00B55FB1">
            <w:pPr>
              <w:pStyle w:val="aff5"/>
              <w:widowControl w:val="0"/>
              <w:numPr>
                <w:ilvl w:val="0"/>
                <w:numId w:val="24"/>
              </w:numPr>
              <w:autoSpaceDN w:val="0"/>
              <w:snapToGrid/>
              <w:spacing w:after="0" w:afterAutospacing="0"/>
              <w:ind w:leftChars="0"/>
              <w:jc w:val="left"/>
              <w:rPr>
                <w:sz w:val="21"/>
                <w:szCs w:val="21"/>
              </w:rPr>
            </w:pPr>
            <w:r>
              <w:rPr>
                <w:sz w:val="21"/>
                <w:szCs w:val="21"/>
                <w:lang w:eastAsia="zh-CN"/>
              </w:rPr>
              <w:t>I</w:t>
            </w:r>
            <w:r>
              <w:rPr>
                <w:sz w:val="21"/>
                <w:szCs w:val="21"/>
              </w:rPr>
              <w:t>t may be difficult to expect improvement in channel estimation performance even if the gNB performs joint channel estimation since there is no expected behaviour of UE which makes UE to operate arbitrarily.</w:t>
            </w:r>
          </w:p>
          <w:p w14:paraId="268CBF95" w14:textId="77777777" w:rsidR="00853A10" w:rsidRDefault="00853A10" w:rsidP="00B55FB1">
            <w:pPr>
              <w:pStyle w:val="aff5"/>
              <w:widowControl w:val="0"/>
              <w:numPr>
                <w:ilvl w:val="0"/>
                <w:numId w:val="24"/>
              </w:numPr>
              <w:autoSpaceDN w:val="0"/>
              <w:snapToGrid/>
              <w:spacing w:after="0" w:afterAutospacing="0"/>
              <w:ind w:leftChars="0"/>
              <w:jc w:val="left"/>
              <w:rPr>
                <w:sz w:val="21"/>
                <w:szCs w:val="21"/>
              </w:rPr>
            </w:pPr>
            <w:r>
              <w:rPr>
                <w:sz w:val="21"/>
                <w:szCs w:val="21"/>
              </w:rPr>
              <w:t>UE may try to keep power consistency and phase continuity as much as possible for all PUSCH transmissions, while gNB may try to jointly estimate channel based on all DMRS symbols over PUSCH transmissions</w:t>
            </w:r>
            <w:r>
              <w:rPr>
                <w:sz w:val="21"/>
                <w:szCs w:val="21"/>
                <w:lang w:eastAsia="zh-CN"/>
              </w:rPr>
              <w:t>.</w:t>
            </w:r>
          </w:p>
          <w:p w14:paraId="009E757A" w14:textId="77777777" w:rsidR="00853A10" w:rsidRDefault="00853A10" w:rsidP="00B55FB1">
            <w:pPr>
              <w:pStyle w:val="aff5"/>
              <w:widowControl w:val="0"/>
              <w:numPr>
                <w:ilvl w:val="0"/>
                <w:numId w:val="24"/>
              </w:numPr>
              <w:autoSpaceDN w:val="0"/>
              <w:snapToGrid/>
              <w:spacing w:after="0" w:afterAutospacing="0"/>
              <w:ind w:leftChars="0"/>
              <w:jc w:val="left"/>
              <w:rPr>
                <w:sz w:val="22"/>
                <w:szCs w:val="21"/>
                <w:highlight w:val="yellow"/>
              </w:rPr>
            </w:pPr>
            <w:r>
              <w:rPr>
                <w:sz w:val="21"/>
                <w:szCs w:val="21"/>
                <w:highlight w:val="yellow"/>
              </w:rPr>
              <w:lastRenderedPageBreak/>
              <w:t>If the UE must maintain the phase continuity across scheduled PUSCH transmissions for a very long period, the UE may have to forgo events such as uplink tracking loop, UE calibration, antenna virtualization etc., leading to possible performance degradation.</w:t>
            </w:r>
          </w:p>
          <w:p w14:paraId="5A0D66BA" w14:textId="77777777" w:rsidR="00853A10" w:rsidRDefault="00853A10" w:rsidP="00B55FB1">
            <w:pPr>
              <w:pStyle w:val="aff5"/>
              <w:widowControl w:val="0"/>
              <w:numPr>
                <w:ilvl w:val="0"/>
                <w:numId w:val="24"/>
              </w:numPr>
              <w:autoSpaceDN w:val="0"/>
              <w:snapToGrid/>
              <w:spacing w:after="0" w:afterAutospacing="0"/>
              <w:ind w:leftChars="0"/>
              <w:jc w:val="left"/>
              <w:rPr>
                <w:szCs w:val="21"/>
              </w:rPr>
            </w:pPr>
            <w:r>
              <w:rPr>
                <w:sz w:val="21"/>
                <w:szCs w:val="21"/>
              </w:rPr>
              <w:t>More UE power consumption.</w:t>
            </w:r>
          </w:p>
        </w:tc>
      </w:tr>
    </w:tbl>
    <w:p w14:paraId="3BC15FBF" w14:textId="77777777" w:rsidR="00853A10" w:rsidRDefault="00853A10" w:rsidP="00853A10"/>
    <w:p w14:paraId="04830406" w14:textId="74CF155B" w:rsidR="00853A10" w:rsidRDefault="00853A10" w:rsidP="00853A10">
      <w:r>
        <w:t>These pros and cons are applicable to DMRS bundling for PUCCH. Therefore, f</w:t>
      </w:r>
      <w:r w:rsidRPr="00223166">
        <w:t xml:space="preserve">or </w:t>
      </w:r>
      <w:r>
        <w:t>DMRS bundling</w:t>
      </w:r>
      <w:r w:rsidRPr="00223166">
        <w:t xml:space="preserve">, </w:t>
      </w:r>
      <w:r w:rsidR="00182377">
        <w:t>it is effective to use</w:t>
      </w:r>
      <w:r w:rsidRPr="00223166">
        <w:t xml:space="preserve"> a time domain window during which a UE is expected to maintain power consistency and phase continuity among PU</w:t>
      </w:r>
      <w:r>
        <w:t>C</w:t>
      </w:r>
      <w:r w:rsidRPr="00223166">
        <w:t>CH transmissions subject to power consistency and phase continuity requirements.</w:t>
      </w:r>
    </w:p>
    <w:p w14:paraId="313E014B" w14:textId="7E88F1D7" w:rsidR="00853A10" w:rsidRPr="000D682D" w:rsidRDefault="00853A10" w:rsidP="00853A10">
      <w:pPr>
        <w:rPr>
          <w:b/>
          <w:bCs/>
        </w:rPr>
      </w:pPr>
      <w:r w:rsidRPr="00170814">
        <w:rPr>
          <w:rFonts w:hint="eastAsia"/>
          <w:b/>
          <w:bCs/>
        </w:rPr>
        <w:t>P</w:t>
      </w:r>
      <w:r w:rsidRPr="00170814">
        <w:rPr>
          <w:b/>
          <w:bCs/>
        </w:rPr>
        <w:t xml:space="preserve">roposal </w:t>
      </w:r>
      <w:r w:rsidR="000A4ADA">
        <w:rPr>
          <w:b/>
          <w:bCs/>
        </w:rPr>
        <w:t>4</w:t>
      </w:r>
      <w:r w:rsidRPr="00170814">
        <w:rPr>
          <w:b/>
          <w:bCs/>
        </w:rPr>
        <w:t xml:space="preserve">: </w:t>
      </w:r>
      <w:r>
        <w:rPr>
          <w:b/>
          <w:bCs/>
        </w:rPr>
        <w:t>F</w:t>
      </w:r>
      <w:r w:rsidRPr="00170814">
        <w:rPr>
          <w:b/>
          <w:bCs/>
        </w:rPr>
        <w:t>or DMRS bundling, a time domain window during which a UE is expected to maintain power consistency and phase continuity among PUCCH transmissions subject to power consistency and phase continuity requirements</w:t>
      </w:r>
      <w:r w:rsidR="00023803">
        <w:rPr>
          <w:b/>
          <w:bCs/>
        </w:rPr>
        <w:t xml:space="preserve"> should be adopted</w:t>
      </w:r>
      <w:r w:rsidRPr="00170814">
        <w:rPr>
          <w:b/>
          <w:bCs/>
        </w:rPr>
        <w:t>.</w:t>
      </w:r>
    </w:p>
    <w:p w14:paraId="4152B653" w14:textId="55789179" w:rsidR="00F1403C" w:rsidRDefault="00DA1D8E" w:rsidP="00853A10">
      <w:r>
        <w:rPr>
          <w:rFonts w:hint="eastAsia"/>
        </w:rPr>
        <w:t>T</w:t>
      </w:r>
      <w:r>
        <w:t xml:space="preserve">he time domain window is needed to </w:t>
      </w:r>
      <w:r w:rsidR="00023803">
        <w:t xml:space="preserve">restrict UE implementation for </w:t>
      </w:r>
      <w:r>
        <w:t>pathloss update and precoding change for DMRS bundling</w:t>
      </w:r>
      <w:r w:rsidR="006D0DF4">
        <w:t xml:space="preserve"> and to maintain phase continuity and power consistency</w:t>
      </w:r>
      <w:r>
        <w:t>.</w:t>
      </w:r>
      <w:r w:rsidR="006D7099">
        <w:rPr>
          <w:rFonts w:hint="eastAsia"/>
        </w:rPr>
        <w:t xml:space="preserve"> </w:t>
      </w:r>
      <w:r w:rsidR="006D7099">
        <w:t xml:space="preserve">Additionally, </w:t>
      </w:r>
      <w:r w:rsidR="00C323E3">
        <w:t>RAN4 is</w:t>
      </w:r>
      <w:r w:rsidR="003E1AFB">
        <w:t xml:space="preserve"> still</w:t>
      </w:r>
      <w:r w:rsidR="00C323E3">
        <w:t xml:space="preserve"> discussing whether a </w:t>
      </w:r>
      <w:r w:rsidR="0013229A">
        <w:t xml:space="preserve">UE capability in terms of </w:t>
      </w:r>
      <w:r w:rsidR="001B3317">
        <w:t xml:space="preserve">time </w:t>
      </w:r>
      <w:r w:rsidR="0013229A">
        <w:t xml:space="preserve">length </w:t>
      </w:r>
      <w:r w:rsidR="00350751">
        <w:t>po</w:t>
      </w:r>
      <w:r w:rsidR="001B3317">
        <w:t>tentially</w:t>
      </w:r>
      <w:r w:rsidR="00350751">
        <w:t xml:space="preserve"> impacts </w:t>
      </w:r>
      <w:r w:rsidR="001B15AE">
        <w:t>the time domain window</w:t>
      </w:r>
      <w:r w:rsidR="00C323E3">
        <w:t xml:space="preserve"> and thus </w:t>
      </w:r>
      <w:r w:rsidR="00DD2063">
        <w:t>the time domain window</w:t>
      </w:r>
      <w:r w:rsidR="00C323E3">
        <w:t xml:space="preserve"> should consider the UE capability</w:t>
      </w:r>
      <w:r w:rsidR="001B15AE">
        <w:t>.</w:t>
      </w:r>
      <w:r w:rsidR="00CF3A7C">
        <w:t xml:space="preserve"> For example, in FDD, </w:t>
      </w:r>
      <w:r w:rsidR="00150F6E">
        <w:t>a</w:t>
      </w:r>
      <w:r w:rsidR="001B3317">
        <w:t xml:space="preserve"> </w:t>
      </w:r>
      <w:r w:rsidR="00150F6E">
        <w:t>repetition factor</w:t>
      </w:r>
      <w:r w:rsidR="001B3317">
        <w:t xml:space="preserve"> may be larger than the UE capability</w:t>
      </w:r>
      <w:r w:rsidR="00150F6E">
        <w:t xml:space="preserve"> and all PUCCH repetitions cannot be bundled</w:t>
      </w:r>
      <w:r w:rsidR="001B3317">
        <w:t xml:space="preserve">. </w:t>
      </w:r>
      <w:r w:rsidR="00E52881">
        <w:t>Therefore</w:t>
      </w:r>
      <w:r w:rsidR="001B3317">
        <w:t>,</w:t>
      </w:r>
      <w:r w:rsidR="00E52881">
        <w:t xml:space="preserve"> for at least FDD operation,</w:t>
      </w:r>
      <w:r w:rsidR="001B3317">
        <w:t xml:space="preserve"> </w:t>
      </w:r>
      <w:r w:rsidR="00150F6E">
        <w:t xml:space="preserve">the time domain window size should be </w:t>
      </w:r>
      <w:r w:rsidR="00E52881">
        <w:t>limited by</w:t>
      </w:r>
      <w:r w:rsidR="00150F6E">
        <w:t xml:space="preserve"> </w:t>
      </w:r>
      <w:r w:rsidR="001B3317">
        <w:t>the UE capability</w:t>
      </w:r>
      <w:r w:rsidR="00E52881">
        <w:t xml:space="preserve"> if the UE capability is smaller than the repetition factor.</w:t>
      </w:r>
    </w:p>
    <w:p w14:paraId="2A345D46" w14:textId="2B5382BA" w:rsidR="00662D7C" w:rsidRPr="006B19B6" w:rsidRDefault="00EB4A17" w:rsidP="00853A10">
      <w:pPr>
        <w:rPr>
          <w:b/>
          <w:bCs/>
        </w:rPr>
      </w:pPr>
      <w:r>
        <w:rPr>
          <w:b/>
          <w:bCs/>
        </w:rPr>
        <w:t>Observation 1</w:t>
      </w:r>
      <w:r w:rsidR="00662D7C" w:rsidRPr="006B19B6">
        <w:rPr>
          <w:b/>
          <w:bCs/>
        </w:rPr>
        <w:t>: For at least FDD operation, the time domain window size should be limited by the UE capability if the UE capability is smaller than the repetition factor.</w:t>
      </w:r>
    </w:p>
    <w:p w14:paraId="18EC0438" w14:textId="2CC2C8EF" w:rsidR="00970C7E" w:rsidRDefault="00D0722C" w:rsidP="00A75412">
      <w:r>
        <w:t>As a detail of time domain window, w</w:t>
      </w:r>
      <w:r w:rsidR="00970C7E">
        <w:t xml:space="preserve">e discuss </w:t>
      </w:r>
      <w:r>
        <w:t>2</w:t>
      </w:r>
      <w:r w:rsidR="0060539E">
        <w:t xml:space="preserve"> alternatives for</w:t>
      </w:r>
      <w:r>
        <w:t xml:space="preserve"> </w:t>
      </w:r>
      <w:r w:rsidR="00881A96">
        <w:t xml:space="preserve">the </w:t>
      </w:r>
      <w:r w:rsidR="00970C7E">
        <w:t>time domain window configuration as following:</w:t>
      </w:r>
    </w:p>
    <w:p w14:paraId="46A731C8" w14:textId="204C5E05" w:rsidR="00A75412" w:rsidRDefault="00A75412" w:rsidP="00361E6E">
      <w:pPr>
        <w:pStyle w:val="aff5"/>
        <w:numPr>
          <w:ilvl w:val="0"/>
          <w:numId w:val="38"/>
        </w:numPr>
        <w:ind w:leftChars="0"/>
      </w:pPr>
      <w:r>
        <w:t xml:space="preserve">Alt. 1: </w:t>
      </w:r>
      <w:r w:rsidR="00B27902">
        <w:t>Time domain window configuration is not provided by the gNB. The UE determines the location and the size of the time domain window based on at least a value, which is reported via capability reporting.</w:t>
      </w:r>
    </w:p>
    <w:p w14:paraId="53D3EFD9" w14:textId="60CDDBCC" w:rsidR="00A75412" w:rsidRDefault="00A75412" w:rsidP="00361E6E">
      <w:pPr>
        <w:pStyle w:val="aff5"/>
        <w:numPr>
          <w:ilvl w:val="0"/>
          <w:numId w:val="38"/>
        </w:numPr>
        <w:ind w:leftChars="0"/>
      </w:pPr>
      <w:r>
        <w:t xml:space="preserve">Alt. 2: </w:t>
      </w:r>
      <w:r w:rsidR="00B27902">
        <w:t>Time domain window configuration is provided by the gNB (either by DCI format or RRC signaling). The size of time domain window should not exceed the size reported by UE via capability reporting.</w:t>
      </w:r>
    </w:p>
    <w:p w14:paraId="76F65957" w14:textId="2C8CEDDE" w:rsidR="00970C7E" w:rsidRDefault="00C264A8" w:rsidP="00A75412">
      <w:r>
        <w:t xml:space="preserve">For comparison of Alt. 1 and Alt. 2, </w:t>
      </w:r>
      <w:r w:rsidR="006C1845">
        <w:t xml:space="preserve">Figure 1 shows </w:t>
      </w:r>
      <w:r w:rsidR="003C548A">
        <w:t xml:space="preserve">an example of the time domain window </w:t>
      </w:r>
      <w:r w:rsidR="006C1845">
        <w:t>when</w:t>
      </w:r>
      <w:r w:rsidR="00361E6E">
        <w:t xml:space="preserve"> the UE capability in terms of time length is smaller than the repetition factor in FDD</w:t>
      </w:r>
      <w:r w:rsidR="006C1845">
        <w:t>.</w:t>
      </w:r>
      <w:r w:rsidR="00361E6E">
        <w:t xml:space="preserve"> </w:t>
      </w:r>
      <w:r w:rsidR="00B27902">
        <w:t xml:space="preserve">In Alt. 1, </w:t>
      </w:r>
      <w:r w:rsidR="00BB4E8D">
        <w:t xml:space="preserve">the UE can determine the time domain window size of Window design 1 based on the UE capability but </w:t>
      </w:r>
      <w:r w:rsidR="009E2F98">
        <w:t xml:space="preserve">Window design 2 cannot be </w:t>
      </w:r>
      <w:r w:rsidR="00E856C5">
        <w:t>realized</w:t>
      </w:r>
      <w:r w:rsidR="00803C46">
        <w:t xml:space="preserve"> because the time domain window size of Window design 2 is not aligned with the UE capability.</w:t>
      </w:r>
      <w:r w:rsidR="003677F0">
        <w:t xml:space="preserve"> Meanwhile, in Alt. 1, the gNB can flexibly adjust the time domain window size for both Window design 1 and Window design 2.</w:t>
      </w:r>
    </w:p>
    <w:p w14:paraId="7E4BE60D" w14:textId="0FDAA237" w:rsidR="00970C7E" w:rsidRDefault="00C924A5" w:rsidP="00A75412">
      <w:r>
        <w:object w:dxaOrig="9531" w:dyaOrig="3540" w14:anchorId="180B9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76.5pt" o:ole="">
            <v:imagedata r:id="rId8" o:title=""/>
          </v:shape>
          <o:OLEObject Type="Embed" ProgID="Visio.Drawing.15" ShapeID="_x0000_i1025" DrawAspect="Content" ObjectID="_1682248681" r:id="rId9"/>
        </w:object>
      </w:r>
    </w:p>
    <w:p w14:paraId="2E4D7EB2" w14:textId="2F08D960" w:rsidR="00BD227A" w:rsidRDefault="00BD227A" w:rsidP="00BD227A">
      <w:pPr>
        <w:jc w:val="center"/>
      </w:pPr>
      <w:r>
        <w:rPr>
          <w:rFonts w:hint="eastAsia"/>
        </w:rPr>
        <w:t>F</w:t>
      </w:r>
      <w:r>
        <w:t xml:space="preserve">igure 1: An example of </w:t>
      </w:r>
      <w:r w:rsidR="003409BE">
        <w:t xml:space="preserve">the </w:t>
      </w:r>
      <w:r>
        <w:t>time domain window when the UE capability in terms of time length is smaller than the repetition factor in FDD, the UE capability is 6 slots, and the repetition factor is 8</w:t>
      </w:r>
      <w:r w:rsidR="00877643">
        <w:t>.</w:t>
      </w:r>
    </w:p>
    <w:p w14:paraId="4BA0134D" w14:textId="7097E208" w:rsidR="00882C5B" w:rsidRDefault="0095524A" w:rsidP="00A75412">
      <w:r>
        <w:rPr>
          <w:rFonts w:hint="eastAsia"/>
        </w:rPr>
        <w:t>I</w:t>
      </w:r>
      <w:r>
        <w:t xml:space="preserve">n </w:t>
      </w:r>
      <w:r w:rsidR="002044E2">
        <w:t>Window design 1</w:t>
      </w:r>
      <w:r>
        <w:t xml:space="preserve">, </w:t>
      </w:r>
      <w:r w:rsidR="00A55BD9">
        <w:t>the first time domain window size equals to the UE capability and the second time domain window is aligned with remaining slot</w:t>
      </w:r>
      <w:r w:rsidR="005E6D10">
        <w:t>s</w:t>
      </w:r>
      <w:r w:rsidR="00A55BD9">
        <w:t xml:space="preserve"> (i.e., the repetition factor – the UE capability).</w:t>
      </w:r>
      <w:r w:rsidR="005E6D10">
        <w:t xml:space="preserve"> </w:t>
      </w:r>
      <w:r w:rsidR="001E6A4D">
        <w:t>In</w:t>
      </w:r>
      <w:r w:rsidR="002044E2">
        <w:t xml:space="preserve"> Window design 2</w:t>
      </w:r>
      <w:r w:rsidR="001E6A4D">
        <w:t>, both first and second time domain windows ha</w:t>
      </w:r>
      <w:r w:rsidR="00EB6E5C">
        <w:rPr>
          <w:rFonts w:hint="eastAsia"/>
        </w:rPr>
        <w:t>v</w:t>
      </w:r>
      <w:r w:rsidR="00EB6E5C">
        <w:t>e</w:t>
      </w:r>
      <w:r w:rsidR="001E6A4D">
        <w:t xml:space="preserve"> the same size to achieve the same DMRS bundling gain</w:t>
      </w:r>
      <w:r w:rsidR="00EB6E5C">
        <w:t>, where</w:t>
      </w:r>
      <w:r w:rsidR="001E6A4D">
        <w:t xml:space="preserve"> the time domain window size does not exceed the UE capability.</w:t>
      </w:r>
      <w:r w:rsidR="00D4206C">
        <w:t xml:space="preserve"> </w:t>
      </w:r>
    </w:p>
    <w:p w14:paraId="7CE42C27" w14:textId="79CF14AC" w:rsidR="00C924A5" w:rsidRDefault="00FD0C9F" w:rsidP="00A75412">
      <w:r>
        <w:t>Which is better,</w:t>
      </w:r>
      <w:r w:rsidR="00C924A5">
        <w:t xml:space="preserve"> </w:t>
      </w:r>
      <w:r w:rsidR="002E56AB">
        <w:t>Window design 1 or Window design 2</w:t>
      </w:r>
      <w:r>
        <w:t xml:space="preserve">, for coverage performance </w:t>
      </w:r>
      <w:r w:rsidR="002E56AB">
        <w:t>depends on channel condition.</w:t>
      </w:r>
      <w:r w:rsidR="00D775E3">
        <w:t xml:space="preserve"> </w:t>
      </w:r>
      <w:r w:rsidR="00882C5B">
        <w:t>For example, Window design 1 can maximize</w:t>
      </w:r>
      <w:r w:rsidR="00C20BE8">
        <w:t xml:space="preserve"> S</w:t>
      </w:r>
      <w:r w:rsidR="00B5599F">
        <w:t>I</w:t>
      </w:r>
      <w:r w:rsidR="00C20BE8">
        <w:t>NR</w:t>
      </w:r>
      <w:r w:rsidR="00B5599F">
        <w:t xml:space="preserve"> after channel equalization</w:t>
      </w:r>
      <w:r w:rsidR="00882C5B">
        <w:t xml:space="preserve"> in one time domain window and Window design 2 can </w:t>
      </w:r>
      <w:r w:rsidR="00C20BE8">
        <w:t xml:space="preserve">equivalently improve </w:t>
      </w:r>
      <w:r w:rsidR="00B5599F">
        <w:t xml:space="preserve">the </w:t>
      </w:r>
      <w:r w:rsidR="00C20BE8">
        <w:t>S</w:t>
      </w:r>
      <w:r w:rsidR="00B5599F">
        <w:t>I</w:t>
      </w:r>
      <w:r w:rsidR="00C20BE8">
        <w:t>NR for each time domain window</w:t>
      </w:r>
      <w:r w:rsidR="00882C5B">
        <w:t xml:space="preserve">. </w:t>
      </w:r>
      <w:r w:rsidR="00D775E3">
        <w:t xml:space="preserve">For this reason, we support Alt. </w:t>
      </w:r>
      <w:r w:rsidR="00D65E61">
        <w:t>2</w:t>
      </w:r>
      <w:r w:rsidR="00D775E3">
        <w:t>, which can flexibly adjust the time domain window size by considering the repetition factor and the UE capability.</w:t>
      </w:r>
    </w:p>
    <w:p w14:paraId="67504086" w14:textId="66B2C801" w:rsidR="000E7C3E" w:rsidRDefault="00C264A8" w:rsidP="00C264A8">
      <w:pPr>
        <w:rPr>
          <w:b/>
          <w:bCs/>
        </w:rPr>
      </w:pPr>
      <w:r w:rsidRPr="00BD227A">
        <w:rPr>
          <w:rFonts w:hint="eastAsia"/>
          <w:b/>
          <w:bCs/>
        </w:rPr>
        <w:t>P</w:t>
      </w:r>
      <w:r w:rsidRPr="00BD227A">
        <w:rPr>
          <w:b/>
          <w:bCs/>
        </w:rPr>
        <w:t xml:space="preserve">roposal </w:t>
      </w:r>
      <w:r w:rsidR="000A4ADA">
        <w:rPr>
          <w:b/>
          <w:bCs/>
        </w:rPr>
        <w:t>5</w:t>
      </w:r>
      <w:r w:rsidRPr="00BD227A">
        <w:rPr>
          <w:b/>
          <w:bCs/>
        </w:rPr>
        <w:t xml:space="preserve">: </w:t>
      </w:r>
      <w:r w:rsidRPr="00BD227A">
        <w:rPr>
          <w:rFonts w:hint="eastAsia"/>
          <w:b/>
          <w:bCs/>
        </w:rPr>
        <w:t>W</w:t>
      </w:r>
      <w:r w:rsidRPr="00BD227A">
        <w:rPr>
          <w:b/>
          <w:bCs/>
        </w:rPr>
        <w:t>e support</w:t>
      </w:r>
      <w:r w:rsidR="00CC79FF">
        <w:rPr>
          <w:b/>
          <w:bCs/>
        </w:rPr>
        <w:t xml:space="preserve"> Alt. </w:t>
      </w:r>
      <w:r w:rsidR="001B4290">
        <w:rPr>
          <w:b/>
          <w:bCs/>
        </w:rPr>
        <w:t>2</w:t>
      </w:r>
      <w:r w:rsidR="00CC79FF">
        <w:rPr>
          <w:b/>
          <w:bCs/>
        </w:rPr>
        <w:t xml:space="preserve">. </w:t>
      </w:r>
      <w:r w:rsidR="00CC79FF" w:rsidRPr="00CC79FF">
        <w:rPr>
          <w:b/>
          <w:bCs/>
        </w:rPr>
        <w:t>Time domain window configuration is provided by the gNB (either by DCI format or RRC signaling). The size of time domain window should not exceed the size reported by UE via capability reporting.</w:t>
      </w:r>
    </w:p>
    <w:p w14:paraId="396B5592" w14:textId="0549446D" w:rsidR="000F66B1" w:rsidRDefault="000F66B1" w:rsidP="00C264A8">
      <w:pPr>
        <w:rPr>
          <w:b/>
          <w:bCs/>
        </w:rPr>
      </w:pPr>
      <w:r>
        <w:rPr>
          <w:rFonts w:hint="eastAsia"/>
          <w:b/>
          <w:bCs/>
        </w:rPr>
        <w:t>O</w:t>
      </w:r>
      <w:r>
        <w:rPr>
          <w:b/>
          <w:bCs/>
        </w:rPr>
        <w:t>bservation 2: Alt. 1 can flexibly adjust the time domain window size by considering the repetition factor and the UE capability.</w:t>
      </w:r>
    </w:p>
    <w:p w14:paraId="52CF1CBD" w14:textId="77777777" w:rsidR="000E3265" w:rsidRPr="00853A10" w:rsidRDefault="000E3265" w:rsidP="00853A10"/>
    <w:p w14:paraId="1123A29D" w14:textId="730C0E2D" w:rsidR="008F2640" w:rsidRDefault="008F2640" w:rsidP="008F2640">
      <w:pPr>
        <w:pStyle w:val="10"/>
        <w:numPr>
          <w:ilvl w:val="1"/>
          <w:numId w:val="1"/>
        </w:numPr>
        <w:spacing w:after="180"/>
      </w:pPr>
      <w:r>
        <w:rPr>
          <w:rFonts w:hint="eastAsia"/>
        </w:rPr>
        <w:t xml:space="preserve"> </w:t>
      </w:r>
      <w:r>
        <w:t>Time domain window with frequency hopping</w:t>
      </w:r>
    </w:p>
    <w:p w14:paraId="56645133" w14:textId="5A94FD01" w:rsidR="007314BF" w:rsidRPr="00E67823" w:rsidRDefault="00E67823" w:rsidP="007314BF">
      <w:pPr>
        <w:rPr>
          <w:sz w:val="21"/>
          <w:szCs w:val="21"/>
        </w:rPr>
      </w:pPr>
      <w:r w:rsidRPr="00E2378E">
        <w:t>At RAN1#104</w:t>
      </w:r>
      <w:r w:rsidR="00502B6A">
        <w:t>bis</w:t>
      </w:r>
      <w:r w:rsidRPr="00E2378E">
        <w:t xml:space="preserve">-e meeting, the following agreement </w:t>
      </w:r>
      <w:r w:rsidR="004B27CC">
        <w:rPr>
          <w:rFonts w:hint="eastAsia"/>
        </w:rPr>
        <w:t>w</w:t>
      </w:r>
      <w:r w:rsidR="004B27CC">
        <w:t>as</w:t>
      </w:r>
      <w:r w:rsidRPr="00E2378E">
        <w:t xml:space="preserve"> made in</w:t>
      </w:r>
      <w:r>
        <w:t xml:space="preserve"> AI 8.8.1.3 for joint channel estimation for PUSCH</w:t>
      </w:r>
      <w:r w:rsidR="00502B6A">
        <w:t xml:space="preserve"> [2]</w:t>
      </w:r>
      <w:r>
        <w:t>.</w:t>
      </w:r>
    </w:p>
    <w:tbl>
      <w:tblPr>
        <w:tblStyle w:val="af0"/>
        <w:tblW w:w="0" w:type="auto"/>
        <w:tblLook w:val="04A0" w:firstRow="1" w:lastRow="0" w:firstColumn="1" w:lastColumn="0" w:noHBand="0" w:noVBand="1"/>
      </w:tblPr>
      <w:tblGrid>
        <w:gridCol w:w="9954"/>
      </w:tblGrid>
      <w:tr w:rsidR="0040007C" w14:paraId="3CF5065F" w14:textId="77777777" w:rsidTr="0040007C">
        <w:tc>
          <w:tcPr>
            <w:tcW w:w="9954" w:type="dxa"/>
          </w:tcPr>
          <w:p w14:paraId="5C1A5B7C" w14:textId="77777777" w:rsidR="0040007C" w:rsidRDefault="0040007C" w:rsidP="0040007C">
            <w:pPr>
              <w:rPr>
                <w:rFonts w:eastAsia="Batang"/>
                <w:sz w:val="20"/>
                <w:highlight w:val="green"/>
              </w:rPr>
            </w:pPr>
            <w:r>
              <w:rPr>
                <w:highlight w:val="green"/>
              </w:rPr>
              <w:t>Agreements:</w:t>
            </w:r>
          </w:p>
          <w:p w14:paraId="7A348DD8" w14:textId="77777777" w:rsidR="0040007C" w:rsidRDefault="0040007C" w:rsidP="0040007C">
            <w:pPr>
              <w:numPr>
                <w:ilvl w:val="0"/>
                <w:numId w:val="34"/>
              </w:numPr>
              <w:snapToGrid/>
              <w:spacing w:after="0" w:afterAutospacing="0"/>
              <w:ind w:left="720"/>
              <w:jc w:val="left"/>
            </w:pPr>
            <w:r>
              <w:t>For inter-slot frequency hopping with inter-slot bundling, down select on the following two options:</w:t>
            </w:r>
          </w:p>
          <w:p w14:paraId="4D328397" w14:textId="77777777" w:rsidR="0040007C" w:rsidRDefault="0040007C" w:rsidP="0040007C">
            <w:pPr>
              <w:numPr>
                <w:ilvl w:val="1"/>
                <w:numId w:val="34"/>
              </w:numPr>
              <w:snapToGrid/>
              <w:spacing w:after="0" w:afterAutospacing="0"/>
              <w:ind w:left="1440"/>
              <w:jc w:val="left"/>
            </w:pPr>
            <w:r>
              <w:lastRenderedPageBreak/>
              <w:t>Option 1: The bundle size (time domain hopping interval) equals to the time domain window size.</w:t>
            </w:r>
          </w:p>
          <w:p w14:paraId="25EF15E4" w14:textId="77777777" w:rsidR="0040007C" w:rsidRDefault="0040007C" w:rsidP="0040007C">
            <w:pPr>
              <w:numPr>
                <w:ilvl w:val="1"/>
                <w:numId w:val="34"/>
              </w:numPr>
              <w:snapToGrid/>
              <w:spacing w:after="0" w:afterAutospacing="0"/>
              <w:ind w:left="1440"/>
              <w:jc w:val="left"/>
            </w:pPr>
            <w:r>
              <w:t>Option 2: The bundle size (time domain hopping interval) can be different from the time domain window size.</w:t>
            </w:r>
          </w:p>
          <w:p w14:paraId="6027A418" w14:textId="77777777" w:rsidR="0040007C" w:rsidRDefault="0040007C" w:rsidP="0040007C">
            <w:pPr>
              <w:numPr>
                <w:ilvl w:val="2"/>
                <w:numId w:val="34"/>
              </w:numPr>
              <w:snapToGrid/>
              <w:spacing w:after="0" w:afterAutospacing="0"/>
              <w:ind w:left="2160"/>
              <w:jc w:val="left"/>
            </w:pPr>
            <w:r>
              <w:t>FFS: Whether the bundle size (time domain hopping interval) is explicitly configured or implicitly determined.</w:t>
            </w:r>
          </w:p>
          <w:p w14:paraId="6BCF0582" w14:textId="77777777" w:rsidR="0040007C" w:rsidRDefault="0040007C" w:rsidP="0040007C">
            <w:pPr>
              <w:numPr>
                <w:ilvl w:val="2"/>
                <w:numId w:val="34"/>
              </w:numPr>
              <w:snapToGrid/>
              <w:spacing w:after="0" w:afterAutospacing="0"/>
              <w:ind w:left="2160"/>
              <w:jc w:val="left"/>
            </w:pPr>
            <w:r>
              <w:t>FFS: Whether/How the bundle size (time domain hopping interval) is defined separately for FDD and TDD.</w:t>
            </w:r>
          </w:p>
          <w:p w14:paraId="6D42F670" w14:textId="5BF958A1" w:rsidR="0040007C" w:rsidRPr="0040007C" w:rsidRDefault="0040007C" w:rsidP="007314BF">
            <w:pPr>
              <w:numPr>
                <w:ilvl w:val="2"/>
                <w:numId w:val="34"/>
              </w:numPr>
              <w:snapToGrid/>
              <w:spacing w:after="0" w:afterAutospacing="0"/>
              <w:ind w:left="2160"/>
              <w:jc w:val="left"/>
            </w:pPr>
            <w:r>
              <w:t>FFS: relation between the bundle size (time domain hopping interval) and the time domain window size</w:t>
            </w:r>
          </w:p>
        </w:tc>
      </w:tr>
    </w:tbl>
    <w:p w14:paraId="252EB94C" w14:textId="670F7EFD" w:rsidR="0040007C" w:rsidRDefault="0040007C" w:rsidP="007314BF"/>
    <w:p w14:paraId="5887A3D3" w14:textId="28B20157" w:rsidR="00522403" w:rsidRDefault="001D6E15" w:rsidP="007314BF">
      <w:r>
        <w:rPr>
          <w:rFonts w:hint="eastAsia"/>
        </w:rPr>
        <w:t>W</w:t>
      </w:r>
      <w:r>
        <w:t>e discuss Option 1 and Option 2 of the agreement in AI 8.8.1.3 for joint channel estimation for PUSCH of RAN1#104b-e meeting for PUCCH repetition with DMRS bundling.</w:t>
      </w:r>
    </w:p>
    <w:p w14:paraId="3BD32839" w14:textId="77777777" w:rsidR="00522403" w:rsidRDefault="00522403" w:rsidP="00522403">
      <w:r>
        <w:t xml:space="preserve">Option 1: (The bundle size </w:t>
      </w:r>
      <m:oMath>
        <m:r>
          <w:rPr>
            <w:rFonts w:ascii="Cambria Math" w:hAnsi="Cambria Math"/>
          </w:rPr>
          <m:t>=</m:t>
        </m:r>
      </m:oMath>
      <w:r>
        <w:t xml:space="preserve"> the time domain window size)</w:t>
      </w:r>
    </w:p>
    <w:p w14:paraId="2EBAF83C" w14:textId="31851ED8" w:rsidR="00522403" w:rsidRDefault="00522403" w:rsidP="00522403">
      <w:pPr>
        <w:pStyle w:val="aff5"/>
        <w:numPr>
          <w:ilvl w:val="0"/>
          <w:numId w:val="30"/>
        </w:numPr>
        <w:ind w:leftChars="0"/>
      </w:pPr>
      <w:bookmarkStart w:id="4" w:name="_Hlk69917298"/>
      <w:r>
        <w:t>The bundle size</w:t>
      </w:r>
      <w:r w:rsidR="00BC5109">
        <w:t xml:space="preserve"> (hopping interval)</w:t>
      </w:r>
      <w:r>
        <w:t xml:space="preserve"> can be determined at the same time as the time domain window.</w:t>
      </w:r>
    </w:p>
    <w:p w14:paraId="7D9EFE8E" w14:textId="3514993C" w:rsidR="00522403" w:rsidRDefault="00522403" w:rsidP="006410C9">
      <w:pPr>
        <w:pStyle w:val="aff5"/>
        <w:numPr>
          <w:ilvl w:val="0"/>
          <w:numId w:val="30"/>
        </w:numPr>
        <w:ind w:leftChars="0"/>
      </w:pPr>
      <w:r>
        <w:t xml:space="preserve">The time domain window is determined </w:t>
      </w:r>
      <w:bookmarkEnd w:id="4"/>
      <w:r w:rsidR="006410C9">
        <w:t>by Alt. 1 or Alt. 2 in Section 3.1.</w:t>
      </w:r>
    </w:p>
    <w:p w14:paraId="724760A5" w14:textId="48D62468" w:rsidR="00096934" w:rsidRDefault="00096934" w:rsidP="00096934">
      <w:pPr>
        <w:pStyle w:val="aff5"/>
        <w:numPr>
          <w:ilvl w:val="0"/>
          <w:numId w:val="30"/>
        </w:numPr>
        <w:ind w:leftChars="0"/>
      </w:pPr>
      <w:r>
        <w:rPr>
          <w:rFonts w:hint="eastAsia"/>
        </w:rPr>
        <w:t>T</w:t>
      </w:r>
      <w:r>
        <w:t>he bundle size should not exceed the UE capability.</w:t>
      </w:r>
    </w:p>
    <w:p w14:paraId="11A6FA2A" w14:textId="77777777" w:rsidR="00522403" w:rsidRDefault="00522403" w:rsidP="00522403">
      <w:r>
        <w:t>Option 2: (</w:t>
      </w:r>
      <w:r w:rsidRPr="00DA1D8E">
        <w:t>The bundle size</w:t>
      </w:r>
      <w:r>
        <w:t xml:space="preserve"> </w:t>
      </w:r>
      <m:oMath>
        <m:r>
          <w:rPr>
            <w:rFonts w:ascii="Cambria Math" w:hAnsi="Cambria Math"/>
          </w:rPr>
          <m:t>≠</m:t>
        </m:r>
      </m:oMath>
      <w:r w:rsidRPr="00DA1D8E">
        <w:t xml:space="preserve"> the time domain window size</w:t>
      </w:r>
      <w:r>
        <w:t>)</w:t>
      </w:r>
    </w:p>
    <w:p w14:paraId="4DD7E8A3" w14:textId="274B80A4" w:rsidR="00522403" w:rsidRDefault="00522403" w:rsidP="00522403">
      <w:pPr>
        <w:pStyle w:val="aff5"/>
        <w:numPr>
          <w:ilvl w:val="0"/>
          <w:numId w:val="31"/>
        </w:numPr>
        <w:ind w:leftChars="0"/>
      </w:pPr>
      <w:r>
        <w:t>The bundle size</w:t>
      </w:r>
      <w:r w:rsidR="00BC5109">
        <w:t xml:space="preserve"> (hopping interval)</w:t>
      </w:r>
      <w:r>
        <w:t xml:space="preserve"> can be determined from the time domain window size or separately from the time domain window size.</w:t>
      </w:r>
    </w:p>
    <w:p w14:paraId="38EA72C7" w14:textId="6B871E48" w:rsidR="001F65DB" w:rsidRDefault="001F65DB" w:rsidP="001F65DB">
      <w:pPr>
        <w:pStyle w:val="aff5"/>
        <w:numPr>
          <w:ilvl w:val="0"/>
          <w:numId w:val="31"/>
        </w:numPr>
        <w:ind w:leftChars="0"/>
      </w:pPr>
      <w:r>
        <w:t>The time domain window is determined by Alt. 1 or Alt. 2 in Section 3.1.</w:t>
      </w:r>
    </w:p>
    <w:p w14:paraId="39A1B202" w14:textId="22545208" w:rsidR="00F22EC1" w:rsidRDefault="00F22EC1" w:rsidP="001F65DB">
      <w:pPr>
        <w:pStyle w:val="aff5"/>
        <w:numPr>
          <w:ilvl w:val="0"/>
          <w:numId w:val="31"/>
        </w:numPr>
        <w:ind w:leftChars="0"/>
      </w:pPr>
      <w:r>
        <w:rPr>
          <w:rFonts w:hint="eastAsia"/>
        </w:rPr>
        <w:t>T</w:t>
      </w:r>
      <w:r>
        <w:t xml:space="preserve">he </w:t>
      </w:r>
      <w:r w:rsidR="00105182">
        <w:t>time domain window</w:t>
      </w:r>
      <w:r>
        <w:t xml:space="preserve"> should not exceed the UE capability.</w:t>
      </w:r>
    </w:p>
    <w:p w14:paraId="3EA7A25B" w14:textId="27F06672" w:rsidR="00522403" w:rsidRDefault="004766D6" w:rsidP="00522403">
      <w:r>
        <w:t xml:space="preserve">For comparison of Option 1 and Option 2, </w:t>
      </w:r>
      <w:r w:rsidR="00522403">
        <w:t xml:space="preserve">Figure </w:t>
      </w:r>
      <w:r w:rsidR="00147701">
        <w:t>3</w:t>
      </w:r>
      <w:r w:rsidR="00522403">
        <w:t xml:space="preserve"> show</w:t>
      </w:r>
      <w:r w:rsidR="00E62E15">
        <w:t>s</w:t>
      </w:r>
      <w:r w:rsidR="00522403">
        <w:t xml:space="preserve"> examples of</w:t>
      </w:r>
      <w:r>
        <w:t xml:space="preserve"> the relation between the time domain windows and the bundles</w:t>
      </w:r>
      <w:r w:rsidR="00522403">
        <w:t>.</w:t>
      </w:r>
      <w:r w:rsidR="00B45CE6">
        <w:rPr>
          <w:rFonts w:hint="eastAsia"/>
        </w:rPr>
        <w:t xml:space="preserve"> </w:t>
      </w:r>
      <w:r w:rsidR="00B45CE6">
        <w:t xml:space="preserve">In Figure </w:t>
      </w:r>
      <w:r w:rsidR="00147701">
        <w:t>3</w:t>
      </w:r>
      <w:r w:rsidR="00B45CE6">
        <w:t>, we use</w:t>
      </w:r>
      <w:r w:rsidR="00C111E2">
        <w:t xml:space="preserve"> a</w:t>
      </w:r>
      <w:r w:rsidR="00B45CE6">
        <w:t xml:space="preserve"> new hopping pattern, not</w:t>
      </w:r>
      <w:r w:rsidR="00C111E2">
        <w:t xml:space="preserve"> </w:t>
      </w:r>
      <w:r w:rsidR="00147701">
        <w:t>the</w:t>
      </w:r>
      <w:r w:rsidR="00B45CE6">
        <w:t xml:space="preserve"> legacy hopping pattern</w:t>
      </w:r>
      <w:r w:rsidR="00147701">
        <w:t xml:space="preserve"> of Rel-15/16</w:t>
      </w:r>
      <w:r w:rsidR="00B45CE6">
        <w:t>, because the legacy hopping pattern performs hopping per slot</w:t>
      </w:r>
      <w:r w:rsidR="00BB0096">
        <w:t xml:space="preserve"> (i.e., the bundle size is always 1)</w:t>
      </w:r>
      <w:r w:rsidR="00B45CE6">
        <w:t xml:space="preserve"> and DMRS bundling cannot be applied to two consecutive</w:t>
      </w:r>
      <w:r w:rsidR="005D4C14">
        <w:t xml:space="preserve"> UL slots</w:t>
      </w:r>
      <w:r w:rsidR="00CD6DBC">
        <w:t xml:space="preserve"> as shown in Figure 2</w:t>
      </w:r>
      <w:r w:rsidR="00B45CE6">
        <w:t>.</w:t>
      </w:r>
      <w:r w:rsidR="00C111E2">
        <w:t xml:space="preserve"> </w:t>
      </w:r>
    </w:p>
    <w:p w14:paraId="16BC8A86" w14:textId="28683E87" w:rsidR="003F4482" w:rsidRDefault="003F4482" w:rsidP="003F4482">
      <w:pPr>
        <w:jc w:val="center"/>
      </w:pPr>
      <w:r>
        <w:object w:dxaOrig="9451" w:dyaOrig="2081" w14:anchorId="13DE3B2B">
          <v:shape id="_x0000_i1026" type="#_x0000_t75" style="width:471.5pt;height:104.5pt" o:ole="">
            <v:imagedata r:id="rId10" o:title=""/>
          </v:shape>
          <o:OLEObject Type="Embed" ProgID="Visio.Drawing.15" ShapeID="_x0000_i1026" DrawAspect="Content" ObjectID="_1682248682" r:id="rId11"/>
        </w:object>
      </w:r>
    </w:p>
    <w:p w14:paraId="42337BB6" w14:textId="34251804" w:rsidR="007D6E9C" w:rsidRPr="002F7B82" w:rsidRDefault="007D6E9C" w:rsidP="003F4482">
      <w:pPr>
        <w:jc w:val="center"/>
      </w:pPr>
      <w:r>
        <w:rPr>
          <w:rFonts w:hint="eastAsia"/>
        </w:rPr>
        <w:t>F</w:t>
      </w:r>
      <w:r>
        <w:t>igure 2: Legacy hopping pattern of Rel-15/16 when repetition factor is 8 and FDD operation.</w:t>
      </w:r>
    </w:p>
    <w:p w14:paraId="1F2EF7D7" w14:textId="50165AB0" w:rsidR="008915C2" w:rsidRDefault="00B6595F" w:rsidP="008712AB">
      <w:pPr>
        <w:jc w:val="center"/>
      </w:pPr>
      <w:r>
        <w:object w:dxaOrig="9451" w:dyaOrig="4281" w14:anchorId="197246E4">
          <v:shape id="_x0000_i1027" type="#_x0000_t75" style="width:471.5pt;height:213.5pt" o:ole="">
            <v:imagedata r:id="rId12" o:title=""/>
          </v:shape>
          <o:OLEObject Type="Embed" ProgID="Visio.Drawing.15" ShapeID="_x0000_i1027" DrawAspect="Content" ObjectID="_1682248683" r:id="rId13"/>
        </w:object>
      </w:r>
    </w:p>
    <w:p w14:paraId="67E6AFCC" w14:textId="140453A4" w:rsidR="008915C2" w:rsidRPr="0040007C" w:rsidRDefault="008915C2" w:rsidP="008915C2">
      <w:pPr>
        <w:jc w:val="center"/>
      </w:pPr>
      <w:r>
        <w:rPr>
          <w:rFonts w:hint="eastAsia"/>
        </w:rPr>
        <w:t>F</w:t>
      </w:r>
      <w:r>
        <w:t xml:space="preserve">igure </w:t>
      </w:r>
      <w:r w:rsidR="007D6E9C">
        <w:t>3</w:t>
      </w:r>
      <w:r>
        <w:t>: Example</w:t>
      </w:r>
      <w:r w:rsidR="00B6595F">
        <w:t>s</w:t>
      </w:r>
      <w:r>
        <w:t xml:space="preserve"> of </w:t>
      </w:r>
      <w:r w:rsidR="007C6713">
        <w:t>the relation between the time domain windows and the bundles</w:t>
      </w:r>
      <w:r>
        <w:t xml:space="preserve"> when repetition factor is 8 and FDD operation.</w:t>
      </w:r>
    </w:p>
    <w:p w14:paraId="262945C1" w14:textId="3A353E99" w:rsidR="00DD7704" w:rsidRDefault="00EE638D" w:rsidP="004942C4">
      <w:r>
        <w:t>I</w:t>
      </w:r>
      <w:r w:rsidR="008466A2">
        <w:t xml:space="preserve">n Figure </w:t>
      </w:r>
      <w:r w:rsidR="00105DA6">
        <w:t>3</w:t>
      </w:r>
      <w:r w:rsidR="008466A2">
        <w:t>,</w:t>
      </w:r>
      <w:r w:rsidR="00DD7704">
        <w:t xml:space="preserve"> </w:t>
      </w:r>
      <w:r w:rsidR="008466A2">
        <w:t>a hopping pattern which indicates whether each available slot for PUCCH repetition is associated with a first hop or second hop</w:t>
      </w:r>
      <w:r w:rsidR="003F677E">
        <w:t xml:space="preserve"> should be </w:t>
      </w:r>
      <w:r w:rsidR="00D602B1">
        <w:t>provided</w:t>
      </w:r>
      <w:r w:rsidR="003F677E">
        <w:t xml:space="preserve"> by gNB</w:t>
      </w:r>
      <w:r w:rsidR="00F31F45">
        <w:t xml:space="preserve">. </w:t>
      </w:r>
      <w:r w:rsidR="00185C90">
        <w:t>Nam</w:t>
      </w:r>
      <w:r w:rsidR="006B2934">
        <w:t>e</w:t>
      </w:r>
      <w:r w:rsidR="00185C90">
        <w:t xml:space="preserve">ly, </w:t>
      </w:r>
      <w:r w:rsidR="006B2934">
        <w:t xml:space="preserve">the bundle size should be </w:t>
      </w:r>
      <w:r w:rsidR="00D602B1">
        <w:t>provided</w:t>
      </w:r>
      <w:r w:rsidR="00183941">
        <w:t xml:space="preserve"> by gNB.</w:t>
      </w:r>
      <w:r w:rsidR="00183941">
        <w:rPr>
          <w:rFonts w:hint="eastAsia"/>
        </w:rPr>
        <w:t xml:space="preserve"> </w:t>
      </w:r>
      <w:r w:rsidR="00F31F45">
        <w:t xml:space="preserve">This is because </w:t>
      </w:r>
      <w:r w:rsidR="00B740B4">
        <w:t xml:space="preserve">both DMRS bundling gain and frequency diversity gain are </w:t>
      </w:r>
      <w:r w:rsidR="00231470">
        <w:t>effective for coverage enhancement</w:t>
      </w:r>
      <w:r w:rsidR="00195307">
        <w:t xml:space="preserve"> and </w:t>
      </w:r>
      <w:r w:rsidR="00BC7AF4">
        <w:t>the bundle size bring</w:t>
      </w:r>
      <w:r w:rsidR="006444D8">
        <w:t>ing</w:t>
      </w:r>
      <w:r w:rsidR="00BC7AF4">
        <w:t xml:space="preserve"> </w:t>
      </w:r>
      <w:r w:rsidR="00EB6E5C">
        <w:t>a good balance</w:t>
      </w:r>
      <w:r w:rsidR="00BC7AF4">
        <w:t xml:space="preserve"> between these gains</w:t>
      </w:r>
      <w:r w:rsidR="006444D8">
        <w:t xml:space="preserve"> should be flexibly determined</w:t>
      </w:r>
      <w:r w:rsidR="00BC7AF4">
        <w:t>.</w:t>
      </w:r>
    </w:p>
    <w:p w14:paraId="104B617F" w14:textId="0649E71C" w:rsidR="00DD7704" w:rsidRDefault="00B979AD" w:rsidP="004942C4">
      <w:r>
        <w:rPr>
          <w:rFonts w:hint="eastAsia"/>
          <w:b/>
          <w:bCs/>
        </w:rPr>
        <w:t>O</w:t>
      </w:r>
      <w:r>
        <w:rPr>
          <w:b/>
          <w:bCs/>
        </w:rPr>
        <w:t xml:space="preserve">bservation 3: </w:t>
      </w:r>
      <w:r w:rsidR="00882F4D">
        <w:rPr>
          <w:b/>
          <w:bCs/>
        </w:rPr>
        <w:t xml:space="preserve">The bundle size should be </w:t>
      </w:r>
      <w:r w:rsidR="007701BE">
        <w:rPr>
          <w:b/>
          <w:bCs/>
        </w:rPr>
        <w:t>provided</w:t>
      </w:r>
      <w:r w:rsidR="00882F4D">
        <w:rPr>
          <w:b/>
          <w:bCs/>
        </w:rPr>
        <w:t xml:space="preserve"> by g</w:t>
      </w:r>
      <w:r w:rsidR="00882F4D" w:rsidRPr="00882F4D">
        <w:rPr>
          <w:b/>
          <w:bCs/>
        </w:rPr>
        <w:t xml:space="preserve">NB. This is because both DMRS bundling gain and frequency diversity gain are effective for coverage enhancement and the bundle size bringing </w:t>
      </w:r>
      <w:r w:rsidR="00EB6E5C">
        <w:rPr>
          <w:b/>
          <w:bCs/>
        </w:rPr>
        <w:t>a good balance</w:t>
      </w:r>
      <w:r w:rsidR="00882F4D" w:rsidRPr="00882F4D">
        <w:rPr>
          <w:b/>
          <w:bCs/>
        </w:rPr>
        <w:t xml:space="preserve"> between these gains should be flexibly determined.</w:t>
      </w:r>
    </w:p>
    <w:p w14:paraId="5DDCD871" w14:textId="02E70AD6" w:rsidR="001F2023" w:rsidRDefault="001F2023" w:rsidP="004942C4">
      <w:r>
        <w:rPr>
          <w:rFonts w:hint="eastAsia"/>
        </w:rPr>
        <w:t>I</w:t>
      </w:r>
      <w:r>
        <w:t xml:space="preserve">n both Option 1 and Option 2, </w:t>
      </w:r>
      <w:r w:rsidR="00A74A42">
        <w:t>the time domain window size should not exceed the UE capability</w:t>
      </w:r>
      <w:r w:rsidR="004227FA">
        <w:t xml:space="preserve">. </w:t>
      </w:r>
      <w:r w:rsidR="00D82600">
        <w:t xml:space="preserve">In Option 2, </w:t>
      </w:r>
      <w:r w:rsidR="000B7041">
        <w:t xml:space="preserve">if the bundle size is larger than the UE capability, </w:t>
      </w:r>
      <w:r w:rsidR="00A7140E">
        <w:t xml:space="preserve">the time domain window can be smaller than the bundle size. However, according to Observation 3, </w:t>
      </w:r>
      <w:r w:rsidR="00DC5A1F">
        <w:rPr>
          <w:rFonts w:hint="eastAsia"/>
        </w:rPr>
        <w:t>s</w:t>
      </w:r>
      <w:r w:rsidR="00DC5A1F">
        <w:t xml:space="preserve">ince </w:t>
      </w:r>
      <w:r w:rsidR="0044119A">
        <w:t>the bundle size can be configured by gNB</w:t>
      </w:r>
      <w:r w:rsidR="00FC4025">
        <w:t>, it is not effective for coverage enhancement that the time domain window</w:t>
      </w:r>
      <w:r w:rsidR="00B45287">
        <w:rPr>
          <w:rFonts w:hint="eastAsia"/>
        </w:rPr>
        <w:t xml:space="preserve"> </w:t>
      </w:r>
      <w:r w:rsidR="00B45287">
        <w:t>whose size is smaller than the bundle size</w:t>
      </w:r>
      <w:r w:rsidR="002C18CA">
        <w:t xml:space="preserve"> </w:t>
      </w:r>
      <w:r w:rsidR="00FC4025">
        <w:t xml:space="preserve">is </w:t>
      </w:r>
      <w:r w:rsidR="00B45287">
        <w:t>provided</w:t>
      </w:r>
      <w:r w:rsidR="00FC4025">
        <w:t xml:space="preserve">. </w:t>
      </w:r>
      <w:r w:rsidR="00987E98">
        <w:t>Additionally, in Option 2, if the time domain window size is larger than the bundle size</w:t>
      </w:r>
      <w:r w:rsidR="00C15F4F">
        <w:t xml:space="preserve">, </w:t>
      </w:r>
      <w:r w:rsidR="00643D55">
        <w:t>phase continuity and power consistency requirements are not met and an additional issue occur</w:t>
      </w:r>
      <w:r w:rsidR="000968EB">
        <w:t>s</w:t>
      </w:r>
      <w:r w:rsidR="00FC4025">
        <w:t xml:space="preserve"> (e.g., Is the UE expected to maintain phase continuity during a time domain window sticking out?)</w:t>
      </w:r>
      <w:r w:rsidR="00643D55">
        <w:t>.</w:t>
      </w:r>
      <w:r w:rsidR="002E66E5">
        <w:t xml:space="preserve"> For these reason</w:t>
      </w:r>
      <w:r w:rsidR="00F333C6">
        <w:t>s</w:t>
      </w:r>
      <w:r w:rsidR="002E66E5">
        <w:t>, we support Option 1.</w:t>
      </w:r>
    </w:p>
    <w:p w14:paraId="203E7464" w14:textId="73AFB4CA" w:rsidR="004942C4" w:rsidRDefault="004942C4" w:rsidP="004942C4">
      <w:pPr>
        <w:rPr>
          <w:b/>
          <w:bCs/>
        </w:rPr>
      </w:pPr>
      <w:r w:rsidRPr="008A6332">
        <w:rPr>
          <w:rFonts w:hint="eastAsia"/>
          <w:b/>
          <w:bCs/>
        </w:rPr>
        <w:t>P</w:t>
      </w:r>
      <w:r w:rsidRPr="008A6332">
        <w:rPr>
          <w:b/>
          <w:bCs/>
        </w:rPr>
        <w:t>roposal</w:t>
      </w:r>
      <w:r>
        <w:rPr>
          <w:b/>
          <w:bCs/>
        </w:rPr>
        <w:t xml:space="preserve"> </w:t>
      </w:r>
      <w:r w:rsidR="000A4ADA">
        <w:rPr>
          <w:b/>
          <w:bCs/>
        </w:rPr>
        <w:t>6</w:t>
      </w:r>
      <w:r w:rsidRPr="008A6332">
        <w:rPr>
          <w:b/>
          <w:bCs/>
        </w:rPr>
        <w:t>: The bundle size should equal to the time domain window size.</w:t>
      </w:r>
    </w:p>
    <w:p w14:paraId="2AFEC0F2" w14:textId="322C60D8" w:rsidR="005B50FF" w:rsidRDefault="005B50FF" w:rsidP="00016699">
      <w:r>
        <w:rPr>
          <w:rFonts w:hint="eastAsia"/>
        </w:rPr>
        <w:t>F</w:t>
      </w:r>
      <w:r>
        <w:t xml:space="preserve">or a hopping pattern, which indicates one of first and second hops </w:t>
      </w:r>
      <w:r w:rsidR="003A7B47">
        <w:t>at every single</w:t>
      </w:r>
      <w:r>
        <w:t xml:space="preserve"> bundle, </w:t>
      </w:r>
      <w:r w:rsidR="006C16F2">
        <w:t>there are two alternatives as the following:</w:t>
      </w:r>
    </w:p>
    <w:p w14:paraId="425B1F6F" w14:textId="7603B6EC" w:rsidR="006C16F2" w:rsidRDefault="004A4644" w:rsidP="006C16F2">
      <w:pPr>
        <w:pStyle w:val="aff5"/>
        <w:numPr>
          <w:ilvl w:val="0"/>
          <w:numId w:val="47"/>
        </w:numPr>
        <w:ind w:leftChars="0"/>
      </w:pPr>
      <w:r>
        <w:t xml:space="preserve">Alt. 2-1: </w:t>
      </w:r>
      <w:r w:rsidR="006A4001">
        <w:t xml:space="preserve">Rel-15/16 </w:t>
      </w:r>
      <w:r w:rsidR="00021746">
        <w:t>a</w:t>
      </w:r>
      <w:r w:rsidR="006C16F2">
        <w:t xml:space="preserve">lternating hopping pattern </w:t>
      </w:r>
      <w:r w:rsidR="006A4001">
        <w:t>which switches hops alternatively at every single bundle (i.e., fi</w:t>
      </w:r>
      <w:r w:rsidR="006266BF">
        <w:t>r</w:t>
      </w:r>
      <w:r w:rsidR="006A4001">
        <w:t xml:space="preserve">st hop </w:t>
      </w:r>
      <m:oMath>
        <m:r>
          <w:rPr>
            <w:rFonts w:ascii="Cambria Math" w:hAnsi="Cambria Math"/>
          </w:rPr>
          <m:t>→</m:t>
        </m:r>
      </m:oMath>
      <w:r w:rsidR="006A4001">
        <w:rPr>
          <w:rFonts w:hint="eastAsia"/>
        </w:rPr>
        <w:t xml:space="preserve"> </w:t>
      </w:r>
      <w:r w:rsidR="006A4001">
        <w:t xml:space="preserve">second hop </w:t>
      </w:r>
      <m:oMath>
        <m:r>
          <w:rPr>
            <w:rFonts w:ascii="Cambria Math" w:hAnsi="Cambria Math"/>
          </w:rPr>
          <m:t>→</m:t>
        </m:r>
      </m:oMath>
      <w:r w:rsidR="006A4001">
        <w:rPr>
          <w:rFonts w:hint="eastAsia"/>
        </w:rPr>
        <w:t xml:space="preserve"> </w:t>
      </w:r>
      <w:r w:rsidR="006A4001">
        <w:t>first hop)</w:t>
      </w:r>
      <w:r>
        <w:t>.</w:t>
      </w:r>
    </w:p>
    <w:p w14:paraId="369A025B" w14:textId="5CD27D04" w:rsidR="00F84B46" w:rsidRDefault="004A4644" w:rsidP="00557B11">
      <w:pPr>
        <w:pStyle w:val="aff5"/>
        <w:numPr>
          <w:ilvl w:val="0"/>
          <w:numId w:val="47"/>
        </w:numPr>
        <w:ind w:leftChars="0"/>
      </w:pPr>
      <w:r>
        <w:t xml:space="preserve">Alt. 2-2: </w:t>
      </w:r>
      <w:r>
        <w:rPr>
          <w:rFonts w:hint="eastAsia"/>
        </w:rPr>
        <w:t>N</w:t>
      </w:r>
      <w:r>
        <w:t>ew hopping pattern</w:t>
      </w:r>
      <w:r w:rsidR="007D44C7">
        <w:t xml:space="preserve"> (e.g., first hop </w:t>
      </w:r>
      <m:oMath>
        <m:r>
          <w:rPr>
            <w:rFonts w:ascii="Cambria Math" w:hAnsi="Cambria Math"/>
          </w:rPr>
          <m:t>→</m:t>
        </m:r>
      </m:oMath>
      <w:r w:rsidR="007D44C7">
        <w:rPr>
          <w:rFonts w:hint="eastAsia"/>
        </w:rPr>
        <w:t xml:space="preserve"> s</w:t>
      </w:r>
      <w:r w:rsidR="007D44C7">
        <w:t xml:space="preserve">econd hop </w:t>
      </w:r>
      <m:oMath>
        <m:r>
          <w:rPr>
            <w:rFonts w:ascii="Cambria Math" w:hAnsi="Cambria Math"/>
          </w:rPr>
          <m:t>→</m:t>
        </m:r>
      </m:oMath>
      <w:r w:rsidR="007D44C7">
        <w:rPr>
          <w:rFonts w:hint="eastAsia"/>
        </w:rPr>
        <w:t xml:space="preserve"> </w:t>
      </w:r>
      <w:r w:rsidR="007D44C7">
        <w:t>second hop)</w:t>
      </w:r>
      <w:r w:rsidR="00B1576B">
        <w:t>.</w:t>
      </w:r>
    </w:p>
    <w:p w14:paraId="0D1B2F9D" w14:textId="11A26DFA" w:rsidR="00912C2F" w:rsidRDefault="00381581" w:rsidP="00557B11">
      <w:r>
        <w:lastRenderedPageBreak/>
        <w:t>F</w:t>
      </w:r>
      <w:r w:rsidR="00D1424A">
        <w:t>or TDD operation with a specific TDD pattern (e.g., DDDSUDDSUU), Alt. 2-1 reduces frequency diversity gain as shown in Figure 4.</w:t>
      </w:r>
      <w:r w:rsidR="007822B1">
        <w:rPr>
          <w:rFonts w:hint="eastAsia"/>
        </w:rPr>
        <w:t xml:space="preserve"> </w:t>
      </w:r>
      <w:r w:rsidR="00F84B46">
        <w:t xml:space="preserve">Alt. 2-2 </w:t>
      </w:r>
      <w:r w:rsidR="00A878E0">
        <w:t>maximize</w:t>
      </w:r>
      <w:r w:rsidR="00E135EB">
        <w:t>s</w:t>
      </w:r>
      <w:r w:rsidR="005155EE">
        <w:t xml:space="preserve"> frequency diversity gain</w:t>
      </w:r>
      <w:r w:rsidR="00CA70BD">
        <w:t xml:space="preserve"> (i.e., </w:t>
      </w:r>
      <w:r w:rsidR="00A27869">
        <w:t xml:space="preserve">each hop has </w:t>
      </w:r>
      <w:r w:rsidR="00CA70BD">
        <w:t>the</w:t>
      </w:r>
      <w:r w:rsidR="00B268EA">
        <w:t xml:space="preserve"> same</w:t>
      </w:r>
      <w:r w:rsidR="00CA70BD">
        <w:t xml:space="preserve"> number of slots)</w:t>
      </w:r>
      <w:r w:rsidR="005155EE">
        <w:t xml:space="preserve"> in addition to DMRS bundling gain.</w:t>
      </w:r>
      <w:r w:rsidR="007822B1">
        <w:t xml:space="preserve"> Therefore, to maximize frequency diversity gain, support new hopping pattern other than alternating hopping pattern of Rel-15/16.</w:t>
      </w:r>
      <w:r w:rsidR="00A44AC5">
        <w:rPr>
          <w:rFonts w:hint="eastAsia"/>
        </w:rPr>
        <w:t xml:space="preserve"> </w:t>
      </w:r>
    </w:p>
    <w:p w14:paraId="143AFD2E" w14:textId="56887E02" w:rsidR="00645109" w:rsidRPr="0052742C" w:rsidRDefault="00F32C58" w:rsidP="00557B11">
      <w:pPr>
        <w:rPr>
          <w:b/>
          <w:bCs/>
        </w:rPr>
      </w:pPr>
      <w:r>
        <w:rPr>
          <w:b/>
          <w:bCs/>
        </w:rPr>
        <w:t>Proposal</w:t>
      </w:r>
      <w:r w:rsidR="00C67093" w:rsidRPr="00A6429B">
        <w:rPr>
          <w:b/>
          <w:bCs/>
        </w:rPr>
        <w:t xml:space="preserve"> </w:t>
      </w:r>
      <w:r w:rsidR="000A4ADA">
        <w:rPr>
          <w:b/>
          <w:bCs/>
        </w:rPr>
        <w:t>7</w:t>
      </w:r>
      <w:r w:rsidR="00C67093" w:rsidRPr="00A6429B">
        <w:rPr>
          <w:b/>
          <w:bCs/>
        </w:rPr>
        <w:t xml:space="preserve">: </w:t>
      </w:r>
      <w:r>
        <w:rPr>
          <w:b/>
          <w:bCs/>
        </w:rPr>
        <w:t xml:space="preserve">To maximize frequency </w:t>
      </w:r>
      <w:r w:rsidR="00047B0F">
        <w:rPr>
          <w:b/>
          <w:bCs/>
        </w:rPr>
        <w:t>diversity</w:t>
      </w:r>
      <w:r>
        <w:rPr>
          <w:b/>
          <w:bCs/>
        </w:rPr>
        <w:t xml:space="preserve"> gain</w:t>
      </w:r>
      <w:r w:rsidR="00826C54">
        <w:rPr>
          <w:b/>
          <w:bCs/>
        </w:rPr>
        <w:t xml:space="preserve">, </w:t>
      </w:r>
      <w:r w:rsidR="00721775">
        <w:rPr>
          <w:b/>
          <w:bCs/>
        </w:rPr>
        <w:t xml:space="preserve">support new hopping pattern other than </w:t>
      </w:r>
      <w:r w:rsidR="00021746">
        <w:rPr>
          <w:b/>
          <w:bCs/>
        </w:rPr>
        <w:t xml:space="preserve">Rel-15/16 </w:t>
      </w:r>
      <w:r w:rsidR="00721775">
        <w:rPr>
          <w:b/>
          <w:bCs/>
        </w:rPr>
        <w:t>alterna</w:t>
      </w:r>
      <w:r w:rsidR="00E56292">
        <w:rPr>
          <w:b/>
          <w:bCs/>
        </w:rPr>
        <w:t>t</w:t>
      </w:r>
      <w:r w:rsidR="00721775">
        <w:rPr>
          <w:b/>
          <w:bCs/>
        </w:rPr>
        <w:t>ing hopping pattern.</w:t>
      </w:r>
    </w:p>
    <w:p w14:paraId="4FDE8BF2" w14:textId="0E725409" w:rsidR="00D1424A" w:rsidRDefault="00D1424A" w:rsidP="00557B11">
      <w:r>
        <w:object w:dxaOrig="12571" w:dyaOrig="3461" w14:anchorId="7F9A6618">
          <v:shape id="_x0000_i1028" type="#_x0000_t75" style="width:497pt;height:137pt" o:ole="">
            <v:imagedata r:id="rId14" o:title=""/>
          </v:shape>
          <o:OLEObject Type="Embed" ProgID="Visio.Drawing.15" ShapeID="_x0000_i1028" DrawAspect="Content" ObjectID="_1682248684" r:id="rId15"/>
        </w:object>
      </w:r>
    </w:p>
    <w:p w14:paraId="7ECD9A95" w14:textId="3FD9E411" w:rsidR="002313D2" w:rsidRDefault="002313D2" w:rsidP="002313D2">
      <w:pPr>
        <w:jc w:val="center"/>
      </w:pPr>
      <w:r>
        <w:rPr>
          <w:rFonts w:hint="eastAsia"/>
        </w:rPr>
        <w:t>F</w:t>
      </w:r>
      <w:r>
        <w:t>igure 4: Hopping patterns for PUCCH repetition with DMRS bundling when a repetition factor is 4 and TDD configuration is DDDSUDDSUU.</w:t>
      </w:r>
    </w:p>
    <w:p w14:paraId="4C45513A" w14:textId="77777777" w:rsidR="00A76320" w:rsidRPr="005C2E93" w:rsidRDefault="00A76320" w:rsidP="00557B11">
      <w:pPr>
        <w:rPr>
          <w:b/>
          <w:bCs/>
        </w:rPr>
      </w:pPr>
    </w:p>
    <w:p w14:paraId="1BA1DAE9" w14:textId="122482D7" w:rsidR="0017096E" w:rsidRPr="0017096E" w:rsidRDefault="00FB02CF" w:rsidP="00F008B2">
      <w:pPr>
        <w:pStyle w:val="10"/>
        <w:spacing w:after="180" w:line="276" w:lineRule="auto"/>
        <w:rPr>
          <w:lang w:val="en-US" w:eastAsia="zh-CN"/>
        </w:rPr>
      </w:pPr>
      <w:r w:rsidRPr="00B25DBB">
        <w:rPr>
          <w:lang w:val="en-US" w:eastAsia="zh-CN"/>
        </w:rPr>
        <w:t>Conclusion</w:t>
      </w:r>
    </w:p>
    <w:p w14:paraId="5FC31E67" w14:textId="6AE33742" w:rsidR="00983E29" w:rsidRDefault="00305CC6" w:rsidP="00F008B2">
      <w:pPr>
        <w:spacing w:line="276" w:lineRule="auto"/>
        <w:rPr>
          <w:lang w:val="en-US"/>
        </w:rPr>
      </w:pPr>
      <w:r w:rsidRPr="002F3874">
        <w:rPr>
          <w:lang w:val="en-US"/>
        </w:rPr>
        <w:t xml:space="preserve">In this contribution, we have the following </w:t>
      </w:r>
      <w:r w:rsidR="00621E94" w:rsidRPr="002F3874">
        <w:rPr>
          <w:rFonts w:hint="eastAsia"/>
          <w:lang w:val="en-US"/>
        </w:rPr>
        <w:t>p</w:t>
      </w:r>
      <w:r w:rsidR="00621E94" w:rsidRPr="002F3874">
        <w:rPr>
          <w:lang w:val="en-US"/>
        </w:rPr>
        <w:t>roposal</w:t>
      </w:r>
      <w:r w:rsidRPr="002F3874">
        <w:rPr>
          <w:lang w:val="en-US"/>
        </w:rPr>
        <w:t>:</w:t>
      </w:r>
    </w:p>
    <w:p w14:paraId="0A4F7B4A" w14:textId="77777777" w:rsidR="006922D6" w:rsidRPr="00285077" w:rsidRDefault="006922D6" w:rsidP="006922D6">
      <w:pPr>
        <w:rPr>
          <w:b/>
          <w:bCs/>
        </w:rPr>
      </w:pPr>
      <w:r w:rsidRPr="0089409A">
        <w:rPr>
          <w:rFonts w:hint="eastAsia"/>
          <w:b/>
          <w:bCs/>
        </w:rPr>
        <w:t>P</w:t>
      </w:r>
      <w:r w:rsidRPr="0089409A">
        <w:rPr>
          <w:b/>
          <w:bCs/>
        </w:rPr>
        <w:t xml:space="preserve">roposal 1: </w:t>
      </w:r>
      <w:r>
        <w:rPr>
          <w:b/>
          <w:bCs/>
        </w:rPr>
        <w:t>E</w:t>
      </w:r>
      <w:r w:rsidRPr="0089409A">
        <w:rPr>
          <w:b/>
          <w:bCs/>
        </w:rPr>
        <w:t>nhance RRC signaling to allow configuration of PUCCH repetition factor per PUCCH resource. PUCCH repetition factor is implicitly indicated by DCI.</w:t>
      </w:r>
    </w:p>
    <w:p w14:paraId="68E86628" w14:textId="77777777" w:rsidR="006B0EF0" w:rsidRPr="00835BC6" w:rsidRDefault="006B0EF0" w:rsidP="006B0EF0">
      <w:pPr>
        <w:rPr>
          <w:b/>
          <w:bCs/>
        </w:rPr>
      </w:pPr>
      <w:r w:rsidRPr="0092161D">
        <w:rPr>
          <w:rFonts w:hint="eastAsia"/>
          <w:b/>
          <w:bCs/>
        </w:rPr>
        <w:t>P</w:t>
      </w:r>
      <w:r w:rsidRPr="0092161D">
        <w:rPr>
          <w:b/>
          <w:bCs/>
        </w:rPr>
        <w:t xml:space="preserve">roposal </w:t>
      </w:r>
      <w:r>
        <w:rPr>
          <w:b/>
          <w:bCs/>
        </w:rPr>
        <w:t>2</w:t>
      </w:r>
      <w:r w:rsidRPr="0092161D">
        <w:rPr>
          <w:b/>
          <w:bCs/>
        </w:rPr>
        <w:t xml:space="preserve">: </w:t>
      </w:r>
      <w:r>
        <w:rPr>
          <w:b/>
        </w:rPr>
        <w:t>A</w:t>
      </w:r>
      <w:r w:rsidRPr="00EB780E">
        <w:rPr>
          <w:b/>
        </w:rPr>
        <w:t xml:space="preserve"> </w:t>
      </w:r>
      <w:r>
        <w:rPr>
          <w:b/>
        </w:rPr>
        <w:t>new parameter</w:t>
      </w:r>
      <w:r w:rsidRPr="00EB780E">
        <w:rPr>
          <w:b/>
        </w:rPr>
        <w:t xml:space="preserve"> which overrides Rel-15 repetition factor configured by </w:t>
      </w:r>
      <w:r w:rsidRPr="00EB780E">
        <w:rPr>
          <w:b/>
          <w:i/>
        </w:rPr>
        <w:t>nrofSlots</w:t>
      </w:r>
      <w:r w:rsidRPr="00FC58DA">
        <w:rPr>
          <w:b/>
        </w:rPr>
        <w:t xml:space="preserve"> is configured per </w:t>
      </w:r>
      <w:r>
        <w:rPr>
          <w:b/>
          <w:i/>
        </w:rPr>
        <w:t>PUCCH-resource.</w:t>
      </w:r>
    </w:p>
    <w:p w14:paraId="4CF6EC13" w14:textId="77777777" w:rsidR="006B0EF0" w:rsidRPr="007F0164" w:rsidRDefault="006B0EF0" w:rsidP="006B0EF0">
      <w:pPr>
        <w:rPr>
          <w:b/>
          <w:bCs/>
        </w:rPr>
      </w:pPr>
      <w:r>
        <w:rPr>
          <w:rFonts w:hint="eastAsia"/>
          <w:b/>
          <w:bCs/>
        </w:rPr>
        <w:t>P</w:t>
      </w:r>
      <w:r>
        <w:rPr>
          <w:b/>
          <w:bCs/>
        </w:rPr>
        <w:t>roposal 3: The PUCCH resource indication by using both PRI field and starting CCE index can be additionally supported for non-first PUCCH resource set.</w:t>
      </w:r>
    </w:p>
    <w:p w14:paraId="128C7EE3" w14:textId="62C0AB97" w:rsidR="006B0EF0" w:rsidRDefault="006B0EF0" w:rsidP="006B0EF0">
      <w:pPr>
        <w:rPr>
          <w:b/>
          <w:bCs/>
        </w:rPr>
      </w:pPr>
      <w:r w:rsidRPr="00170814">
        <w:rPr>
          <w:rFonts w:hint="eastAsia"/>
          <w:b/>
          <w:bCs/>
        </w:rPr>
        <w:t>P</w:t>
      </w:r>
      <w:r w:rsidRPr="00170814">
        <w:rPr>
          <w:b/>
          <w:bCs/>
        </w:rPr>
        <w:t xml:space="preserve">roposal </w:t>
      </w:r>
      <w:r>
        <w:rPr>
          <w:b/>
          <w:bCs/>
        </w:rPr>
        <w:t>4</w:t>
      </w:r>
      <w:r w:rsidRPr="00170814">
        <w:rPr>
          <w:b/>
          <w:bCs/>
        </w:rPr>
        <w:t xml:space="preserve">: </w:t>
      </w:r>
      <w:r>
        <w:rPr>
          <w:b/>
          <w:bCs/>
        </w:rPr>
        <w:t>F</w:t>
      </w:r>
      <w:r w:rsidRPr="00170814">
        <w:rPr>
          <w:b/>
          <w:bCs/>
        </w:rPr>
        <w:t>or DMRS bundling, a time domain window during which a UE is expected to maintain power consistency and phase continuity among PUCCH transmissions subject to power consistency and phase continuity requirements</w:t>
      </w:r>
      <w:r>
        <w:rPr>
          <w:b/>
          <w:bCs/>
        </w:rPr>
        <w:t xml:space="preserve"> should be adopted</w:t>
      </w:r>
      <w:r w:rsidRPr="00170814">
        <w:rPr>
          <w:b/>
          <w:bCs/>
        </w:rPr>
        <w:t>.</w:t>
      </w:r>
    </w:p>
    <w:p w14:paraId="1CA859EB" w14:textId="77777777" w:rsidR="006B0EF0" w:rsidRDefault="006B0EF0" w:rsidP="006B0EF0">
      <w:pPr>
        <w:rPr>
          <w:b/>
          <w:bCs/>
        </w:rPr>
      </w:pPr>
      <w:r w:rsidRPr="00BD227A">
        <w:rPr>
          <w:rFonts w:hint="eastAsia"/>
          <w:b/>
          <w:bCs/>
        </w:rPr>
        <w:t>P</w:t>
      </w:r>
      <w:r w:rsidRPr="00BD227A">
        <w:rPr>
          <w:b/>
          <w:bCs/>
        </w:rPr>
        <w:t xml:space="preserve">roposal </w:t>
      </w:r>
      <w:r>
        <w:rPr>
          <w:b/>
          <w:bCs/>
        </w:rPr>
        <w:t>5</w:t>
      </w:r>
      <w:r w:rsidRPr="00BD227A">
        <w:rPr>
          <w:b/>
          <w:bCs/>
        </w:rPr>
        <w:t xml:space="preserve">: </w:t>
      </w:r>
      <w:r w:rsidRPr="00BD227A">
        <w:rPr>
          <w:rFonts w:hint="eastAsia"/>
          <w:b/>
          <w:bCs/>
        </w:rPr>
        <w:t>W</w:t>
      </w:r>
      <w:r w:rsidRPr="00BD227A">
        <w:rPr>
          <w:b/>
          <w:bCs/>
        </w:rPr>
        <w:t>e support</w:t>
      </w:r>
      <w:r>
        <w:rPr>
          <w:b/>
          <w:bCs/>
        </w:rPr>
        <w:t xml:space="preserve"> Alt. 2. </w:t>
      </w:r>
      <w:r w:rsidRPr="00CC79FF">
        <w:rPr>
          <w:b/>
          <w:bCs/>
        </w:rPr>
        <w:t>Time domain window configuration is provided by the gNB (either by DCI format or RRC signaling). The size of time domain window should not exceed the size reported by UE via capability reporting.</w:t>
      </w:r>
    </w:p>
    <w:p w14:paraId="735DA641" w14:textId="77777777" w:rsidR="006B0EF0" w:rsidRDefault="006B0EF0" w:rsidP="006B0EF0">
      <w:pPr>
        <w:rPr>
          <w:b/>
          <w:bCs/>
        </w:rPr>
      </w:pPr>
      <w:r w:rsidRPr="008A6332">
        <w:rPr>
          <w:rFonts w:hint="eastAsia"/>
          <w:b/>
          <w:bCs/>
        </w:rPr>
        <w:t>P</w:t>
      </w:r>
      <w:r w:rsidRPr="008A6332">
        <w:rPr>
          <w:b/>
          <w:bCs/>
        </w:rPr>
        <w:t>roposal</w:t>
      </w:r>
      <w:r>
        <w:rPr>
          <w:b/>
          <w:bCs/>
        </w:rPr>
        <w:t xml:space="preserve"> 6</w:t>
      </w:r>
      <w:r w:rsidRPr="008A6332">
        <w:rPr>
          <w:b/>
          <w:bCs/>
        </w:rPr>
        <w:t>: The bundle size should equal to the time domain window size.</w:t>
      </w:r>
    </w:p>
    <w:p w14:paraId="1483BAF7" w14:textId="1493C907" w:rsidR="006B0EF0" w:rsidRPr="006B0EF0" w:rsidRDefault="006B0EF0" w:rsidP="006B0EF0">
      <w:pPr>
        <w:rPr>
          <w:b/>
          <w:bCs/>
        </w:rPr>
      </w:pPr>
      <w:r>
        <w:rPr>
          <w:b/>
          <w:bCs/>
        </w:rPr>
        <w:lastRenderedPageBreak/>
        <w:t>Proposal</w:t>
      </w:r>
      <w:r w:rsidRPr="00A6429B">
        <w:rPr>
          <w:b/>
          <w:bCs/>
        </w:rPr>
        <w:t xml:space="preserve"> </w:t>
      </w:r>
      <w:r>
        <w:rPr>
          <w:b/>
          <w:bCs/>
        </w:rPr>
        <w:t>7</w:t>
      </w:r>
      <w:r w:rsidRPr="00A6429B">
        <w:rPr>
          <w:b/>
          <w:bCs/>
        </w:rPr>
        <w:t xml:space="preserve">: </w:t>
      </w:r>
      <w:r>
        <w:rPr>
          <w:b/>
          <w:bCs/>
        </w:rPr>
        <w:t>To maximize frequency diversity gain, support new hopping pattern other than Rel-15/16 alternating hopping pattern.</w:t>
      </w:r>
    </w:p>
    <w:p w14:paraId="38713827" w14:textId="77777777" w:rsidR="006B0EF0" w:rsidRPr="006B19B6" w:rsidRDefault="006B0EF0" w:rsidP="006B0EF0">
      <w:pPr>
        <w:rPr>
          <w:b/>
          <w:bCs/>
        </w:rPr>
      </w:pPr>
      <w:r>
        <w:rPr>
          <w:b/>
          <w:bCs/>
        </w:rPr>
        <w:t>Observation 1</w:t>
      </w:r>
      <w:r w:rsidRPr="006B19B6">
        <w:rPr>
          <w:b/>
          <w:bCs/>
        </w:rPr>
        <w:t>: For at least FDD operation, the time domain window size should be limited by the UE capability if the UE capability is smaller than the repetition factor.</w:t>
      </w:r>
    </w:p>
    <w:p w14:paraId="44BCBB6C" w14:textId="77777777" w:rsidR="006B0EF0" w:rsidRDefault="006B0EF0" w:rsidP="006B0EF0">
      <w:pPr>
        <w:rPr>
          <w:b/>
          <w:bCs/>
        </w:rPr>
      </w:pPr>
      <w:r>
        <w:rPr>
          <w:rFonts w:hint="eastAsia"/>
          <w:b/>
          <w:bCs/>
        </w:rPr>
        <w:t>O</w:t>
      </w:r>
      <w:r>
        <w:rPr>
          <w:b/>
          <w:bCs/>
        </w:rPr>
        <w:t>bservation 2: Alt. 1 can flexibly adjust the time domain window size by considering the repetition factor and the UE capability.</w:t>
      </w:r>
    </w:p>
    <w:p w14:paraId="29CBCBA0" w14:textId="0493CA91" w:rsidR="006922D6" w:rsidRPr="006B0EF0" w:rsidRDefault="006B0EF0" w:rsidP="006B0EF0">
      <w:r>
        <w:rPr>
          <w:rFonts w:hint="eastAsia"/>
          <w:b/>
          <w:bCs/>
        </w:rPr>
        <w:t>O</w:t>
      </w:r>
      <w:r>
        <w:rPr>
          <w:b/>
          <w:bCs/>
        </w:rPr>
        <w:t>bservation 3: The bundle size should be provided by g</w:t>
      </w:r>
      <w:r w:rsidRPr="00882F4D">
        <w:rPr>
          <w:b/>
          <w:bCs/>
        </w:rPr>
        <w:t xml:space="preserve">NB. This is because both DMRS bundling gain and frequency diversity gain are effective for coverage enhancement and the bundle size bringing </w:t>
      </w:r>
      <w:r>
        <w:rPr>
          <w:b/>
          <w:bCs/>
        </w:rPr>
        <w:t>a good balance</w:t>
      </w:r>
      <w:r w:rsidRPr="00882F4D">
        <w:rPr>
          <w:b/>
          <w:bCs/>
        </w:rPr>
        <w:t xml:space="preserve"> between these gains should be flexibly determined.</w:t>
      </w:r>
    </w:p>
    <w:p w14:paraId="0E7DF48E" w14:textId="2AE6C065" w:rsidR="00D521DD" w:rsidRPr="00A24A99" w:rsidRDefault="00D521DD" w:rsidP="00F008B2">
      <w:pPr>
        <w:pStyle w:val="10"/>
        <w:adjustRightInd w:val="0"/>
        <w:spacing w:before="100" w:beforeAutospacing="1" w:afterLines="0" w:afterAutospacing="1" w:line="276" w:lineRule="auto"/>
        <w:rPr>
          <w:rStyle w:val="af5"/>
          <w:bCs w:val="0"/>
          <w:lang w:val="en-US"/>
        </w:rPr>
      </w:pPr>
      <w:r w:rsidRPr="00A24A99">
        <w:rPr>
          <w:lang w:val="en-US"/>
        </w:rPr>
        <w:t>References</w:t>
      </w:r>
    </w:p>
    <w:p w14:paraId="6E053174" w14:textId="4EB36564" w:rsidR="00257360" w:rsidRDefault="006743FE" w:rsidP="002E1BE0">
      <w:pPr>
        <w:pStyle w:val="textintend2"/>
        <w:widowControl w:val="0"/>
        <w:numPr>
          <w:ilvl w:val="0"/>
          <w:numId w:val="17"/>
        </w:numPr>
        <w:tabs>
          <w:tab w:val="left" w:pos="840"/>
        </w:tabs>
        <w:snapToGrid w:val="0"/>
        <w:spacing w:after="0"/>
        <w:ind w:left="720" w:hanging="720"/>
        <w:textAlignment w:val="auto"/>
        <w:rPr>
          <w:szCs w:val="24"/>
        </w:rPr>
      </w:pPr>
      <w:r>
        <w:rPr>
          <w:szCs w:val="24"/>
          <w:lang w:eastAsia="ja-JP"/>
        </w:rPr>
        <w:t>RAN1 chairman’ note at RAN1#104 e-meeting, February 2021</w:t>
      </w:r>
    </w:p>
    <w:p w14:paraId="534592C8" w14:textId="2851962D" w:rsidR="00E25609" w:rsidRPr="00E25609" w:rsidRDefault="00E25609" w:rsidP="00E25609">
      <w:pPr>
        <w:pStyle w:val="textintend2"/>
        <w:widowControl w:val="0"/>
        <w:numPr>
          <w:ilvl w:val="0"/>
          <w:numId w:val="17"/>
        </w:numPr>
        <w:tabs>
          <w:tab w:val="left" w:pos="840"/>
        </w:tabs>
        <w:snapToGrid w:val="0"/>
        <w:spacing w:after="0"/>
        <w:ind w:left="720" w:hanging="720"/>
        <w:textAlignment w:val="auto"/>
        <w:rPr>
          <w:szCs w:val="24"/>
        </w:rPr>
      </w:pPr>
      <w:r>
        <w:rPr>
          <w:szCs w:val="24"/>
          <w:lang w:eastAsia="ja-JP"/>
        </w:rPr>
        <w:t>RAN1 chairman’s note, RAN1#104bis e-meeting, April 2021</w:t>
      </w:r>
    </w:p>
    <w:p w14:paraId="5EF2DB95" w14:textId="51E801C8" w:rsidR="0069420F" w:rsidRPr="006743FE" w:rsidRDefault="0069420F" w:rsidP="002E1BE0">
      <w:pPr>
        <w:pStyle w:val="textintend2"/>
        <w:widowControl w:val="0"/>
        <w:numPr>
          <w:ilvl w:val="0"/>
          <w:numId w:val="17"/>
        </w:numPr>
        <w:tabs>
          <w:tab w:val="left" w:pos="840"/>
        </w:tabs>
        <w:snapToGrid w:val="0"/>
        <w:spacing w:after="0"/>
        <w:ind w:left="720" w:hanging="720"/>
        <w:textAlignment w:val="auto"/>
        <w:rPr>
          <w:szCs w:val="24"/>
        </w:rPr>
      </w:pPr>
      <w:r w:rsidRPr="0069420F">
        <w:rPr>
          <w:szCs w:val="24"/>
        </w:rPr>
        <w:t>[104b-e-NR-R17-CovEnh-02] Summary of email discussion on joint channel estimation for PUSCH</w:t>
      </w:r>
      <w:r>
        <w:rPr>
          <w:szCs w:val="24"/>
        </w:rPr>
        <w:t xml:space="preserve"> at RAN1#104b-e meeting, April 2021</w:t>
      </w:r>
    </w:p>
    <w:sectPr w:rsidR="0069420F" w:rsidRPr="006743FE" w:rsidSect="008C6B64">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2CBA" w14:textId="77777777" w:rsidR="00A20407" w:rsidRDefault="00A20407">
      <w:r>
        <w:separator/>
      </w:r>
    </w:p>
  </w:endnote>
  <w:endnote w:type="continuationSeparator" w:id="0">
    <w:p w14:paraId="38479B9B" w14:textId="77777777" w:rsidR="00A20407" w:rsidRDefault="00A20407">
      <w:r>
        <w:continuationSeparator/>
      </w:r>
    </w:p>
  </w:endnote>
  <w:endnote w:type="continuationNotice" w:id="1">
    <w:p w14:paraId="01A2DEF3" w14:textId="77777777" w:rsidR="00A20407" w:rsidRDefault="00A20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993B5" w14:textId="77777777" w:rsidR="00A20407" w:rsidRDefault="00A20407">
      <w:r>
        <w:separator/>
      </w:r>
    </w:p>
  </w:footnote>
  <w:footnote w:type="continuationSeparator" w:id="0">
    <w:p w14:paraId="6F147B93" w14:textId="77777777" w:rsidR="00A20407" w:rsidRDefault="00A20407">
      <w:r>
        <w:continuationSeparator/>
      </w:r>
    </w:p>
  </w:footnote>
  <w:footnote w:type="continuationNotice" w:id="1">
    <w:p w14:paraId="42EDFF86" w14:textId="77777777" w:rsidR="00A20407" w:rsidRDefault="00A204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5F6CBB"/>
    <w:multiLevelType w:val="hybridMultilevel"/>
    <w:tmpl w:val="590C8098"/>
    <w:lvl w:ilvl="0" w:tplc="96B070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333D33"/>
    <w:multiLevelType w:val="multilevel"/>
    <w:tmpl w:val="0C333D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3235C"/>
    <w:multiLevelType w:val="hybridMultilevel"/>
    <w:tmpl w:val="893C50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19159A"/>
    <w:multiLevelType w:val="hybridMultilevel"/>
    <w:tmpl w:val="F600EF6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7596377"/>
    <w:multiLevelType w:val="hybridMultilevel"/>
    <w:tmpl w:val="1BB422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4B97CBA"/>
    <w:multiLevelType w:val="hybridMultilevel"/>
    <w:tmpl w:val="56B4A6E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374D56"/>
    <w:multiLevelType w:val="hybridMultilevel"/>
    <w:tmpl w:val="40ECEBB0"/>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2FF91429"/>
    <w:multiLevelType w:val="hybridMultilevel"/>
    <w:tmpl w:val="3430A59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2F78B8"/>
    <w:multiLevelType w:val="multilevel"/>
    <w:tmpl w:val="392F78B8"/>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A72752E"/>
    <w:multiLevelType w:val="hybridMultilevel"/>
    <w:tmpl w:val="800CC8F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B97975"/>
    <w:multiLevelType w:val="multilevel"/>
    <w:tmpl w:val="1FD699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0061F"/>
    <w:multiLevelType w:val="hybridMultilevel"/>
    <w:tmpl w:val="785E4EC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F01926"/>
    <w:multiLevelType w:val="hybridMultilevel"/>
    <w:tmpl w:val="D49E4CF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9E4BD3"/>
    <w:multiLevelType w:val="hybridMultilevel"/>
    <w:tmpl w:val="2A4027BA"/>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DA42840"/>
    <w:multiLevelType w:val="hybridMultilevel"/>
    <w:tmpl w:val="BBC2B7F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9647A1"/>
    <w:multiLevelType w:val="hybridMultilevel"/>
    <w:tmpl w:val="7A50B746"/>
    <w:lvl w:ilvl="0" w:tplc="96B070E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C6A733B"/>
    <w:multiLevelType w:val="multilevel"/>
    <w:tmpl w:val="6C6A733B"/>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0C345A"/>
    <w:multiLevelType w:val="hybridMultilevel"/>
    <w:tmpl w:val="4EDCE118"/>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8E5838"/>
    <w:multiLevelType w:val="hybridMultilevel"/>
    <w:tmpl w:val="03309DBE"/>
    <w:lvl w:ilvl="0" w:tplc="E88AB0AA">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591150D"/>
    <w:multiLevelType w:val="hybridMultilevel"/>
    <w:tmpl w:val="CAA00B4E"/>
    <w:lvl w:ilvl="0" w:tplc="2284AB5E">
      <w:start w:val="1"/>
      <w:numFmt w:val="decimal"/>
      <w:lvlText w:val="%1."/>
      <w:lvlJc w:val="left"/>
      <w:pPr>
        <w:ind w:left="3720" w:hanging="360"/>
      </w:pPr>
      <w:rPr>
        <w:rFonts w:hint="default"/>
      </w:rPr>
    </w:lvl>
    <w:lvl w:ilvl="1" w:tplc="04090017" w:tentative="1">
      <w:start w:val="1"/>
      <w:numFmt w:val="aiueoFullWidth"/>
      <w:lvlText w:val="(%2)"/>
      <w:lvlJc w:val="left"/>
      <w:pPr>
        <w:ind w:left="4200" w:hanging="420"/>
      </w:pPr>
    </w:lvl>
    <w:lvl w:ilvl="2" w:tplc="04090011" w:tentative="1">
      <w:start w:val="1"/>
      <w:numFmt w:val="decimalEnclosedCircle"/>
      <w:lvlText w:val="%3"/>
      <w:lvlJc w:val="left"/>
      <w:pPr>
        <w:ind w:left="4620" w:hanging="420"/>
      </w:pPr>
    </w:lvl>
    <w:lvl w:ilvl="3" w:tplc="0409000F" w:tentative="1">
      <w:start w:val="1"/>
      <w:numFmt w:val="decimal"/>
      <w:lvlText w:val="%4."/>
      <w:lvlJc w:val="left"/>
      <w:pPr>
        <w:ind w:left="5040" w:hanging="420"/>
      </w:pPr>
    </w:lvl>
    <w:lvl w:ilvl="4" w:tplc="04090017" w:tentative="1">
      <w:start w:val="1"/>
      <w:numFmt w:val="aiueoFullWidth"/>
      <w:lvlText w:val="(%5)"/>
      <w:lvlJc w:val="left"/>
      <w:pPr>
        <w:ind w:left="5460" w:hanging="420"/>
      </w:pPr>
    </w:lvl>
    <w:lvl w:ilvl="5" w:tplc="04090011" w:tentative="1">
      <w:start w:val="1"/>
      <w:numFmt w:val="decimalEnclosedCircle"/>
      <w:lvlText w:val="%6"/>
      <w:lvlJc w:val="left"/>
      <w:pPr>
        <w:ind w:left="5880" w:hanging="420"/>
      </w:pPr>
    </w:lvl>
    <w:lvl w:ilvl="6" w:tplc="0409000F" w:tentative="1">
      <w:start w:val="1"/>
      <w:numFmt w:val="decimal"/>
      <w:lvlText w:val="%7."/>
      <w:lvlJc w:val="left"/>
      <w:pPr>
        <w:ind w:left="6300" w:hanging="420"/>
      </w:pPr>
    </w:lvl>
    <w:lvl w:ilvl="7" w:tplc="04090017" w:tentative="1">
      <w:start w:val="1"/>
      <w:numFmt w:val="aiueoFullWidth"/>
      <w:lvlText w:val="(%8)"/>
      <w:lvlJc w:val="left"/>
      <w:pPr>
        <w:ind w:left="6720" w:hanging="420"/>
      </w:pPr>
    </w:lvl>
    <w:lvl w:ilvl="8" w:tplc="04090011" w:tentative="1">
      <w:start w:val="1"/>
      <w:numFmt w:val="decimalEnclosedCircle"/>
      <w:lvlText w:val="%9"/>
      <w:lvlJc w:val="left"/>
      <w:pPr>
        <w:ind w:left="7140" w:hanging="420"/>
      </w:p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AF0207C"/>
    <w:multiLevelType w:val="hybridMultilevel"/>
    <w:tmpl w:val="D10A14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454817"/>
    <w:multiLevelType w:val="hybridMultilevel"/>
    <w:tmpl w:val="9CFE4D56"/>
    <w:lvl w:ilvl="0" w:tplc="CA94184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6B71A6"/>
    <w:multiLevelType w:val="hybridMultilevel"/>
    <w:tmpl w:val="86FE22C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D0A4A15"/>
    <w:multiLevelType w:val="multilevel"/>
    <w:tmpl w:val="7D0A4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5"/>
  </w:num>
  <w:num w:numId="6">
    <w:abstractNumId w:val="26"/>
  </w:num>
  <w:num w:numId="7">
    <w:abstractNumId w:val="22"/>
  </w:num>
  <w:num w:numId="8">
    <w:abstractNumId w:val="2"/>
  </w:num>
  <w:num w:numId="9">
    <w:abstractNumId w:val="40"/>
  </w:num>
  <w:num w:numId="10">
    <w:abstractNumId w:val="20"/>
  </w:num>
  <w:num w:numId="11">
    <w:abstractNumId w:val="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34"/>
  </w:num>
  <w:num w:numId="16">
    <w:abstractNumId w:val="3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15"/>
  </w:num>
  <w:num w:numId="21">
    <w:abstractNumId w:val="16"/>
  </w:num>
  <w:num w:numId="22">
    <w:abstractNumId w:val="32"/>
  </w:num>
  <w:num w:numId="23">
    <w:abstractNumId w:val="3"/>
  </w:num>
  <w:num w:numId="24">
    <w:abstractNumId w:val="44"/>
  </w:num>
  <w:num w:numId="25">
    <w:abstractNumId w:val="42"/>
  </w:num>
  <w:num w:numId="26">
    <w:abstractNumId w:val="9"/>
  </w:num>
  <w:num w:numId="27">
    <w:abstractNumId w:val="1"/>
  </w:num>
  <w:num w:numId="28">
    <w:abstractNumId w:val="21"/>
  </w:num>
  <w:num w:numId="29">
    <w:abstractNumId w:val="31"/>
  </w:num>
  <w:num w:numId="30">
    <w:abstractNumId w:val="7"/>
  </w:num>
  <w:num w:numId="31">
    <w:abstractNumId w:val="29"/>
  </w:num>
  <w:num w:numId="32">
    <w:abstractNumId w:val="19"/>
  </w:num>
  <w:num w:numId="33">
    <w:abstractNumId w:val="13"/>
  </w:num>
  <w:num w:numId="34">
    <w:abstractNumId w:val="9"/>
  </w:num>
  <w:num w:numId="35">
    <w:abstractNumId w:val="37"/>
  </w:num>
  <w:num w:numId="36">
    <w:abstractNumId w:val="41"/>
  </w:num>
  <w:num w:numId="37">
    <w:abstractNumId w:val="39"/>
  </w:num>
  <w:num w:numId="38">
    <w:abstractNumId w:val="23"/>
  </w:num>
  <w:num w:numId="39">
    <w:abstractNumId w:val="6"/>
  </w:num>
  <w:num w:numId="40">
    <w:abstractNumId w:val="30"/>
  </w:num>
  <w:num w:numId="41">
    <w:abstractNumId w:val="17"/>
  </w:num>
  <w:num w:numId="42">
    <w:abstractNumId w:val="8"/>
  </w:num>
  <w:num w:numId="43">
    <w:abstractNumId w:val="14"/>
  </w:num>
  <w:num w:numId="44">
    <w:abstractNumId w:val="43"/>
  </w:num>
  <w:num w:numId="45">
    <w:abstractNumId w:val="33"/>
  </w:num>
  <w:num w:numId="46">
    <w:abstractNumId w:val="11"/>
  </w:num>
  <w:num w:numId="47">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A8C"/>
    <w:rsid w:val="00000F30"/>
    <w:rsid w:val="00000F37"/>
    <w:rsid w:val="00000F5D"/>
    <w:rsid w:val="000011B6"/>
    <w:rsid w:val="000011BB"/>
    <w:rsid w:val="00001A20"/>
    <w:rsid w:val="00001F67"/>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393"/>
    <w:rsid w:val="00005E3E"/>
    <w:rsid w:val="000065C4"/>
    <w:rsid w:val="00006AE0"/>
    <w:rsid w:val="0000709F"/>
    <w:rsid w:val="00010B67"/>
    <w:rsid w:val="00011490"/>
    <w:rsid w:val="00011D2C"/>
    <w:rsid w:val="0001212C"/>
    <w:rsid w:val="00012154"/>
    <w:rsid w:val="0001264D"/>
    <w:rsid w:val="00012676"/>
    <w:rsid w:val="00014528"/>
    <w:rsid w:val="00014DFE"/>
    <w:rsid w:val="00014E62"/>
    <w:rsid w:val="00015075"/>
    <w:rsid w:val="00016699"/>
    <w:rsid w:val="00016A3C"/>
    <w:rsid w:val="0001720F"/>
    <w:rsid w:val="00017589"/>
    <w:rsid w:val="00017923"/>
    <w:rsid w:val="00020071"/>
    <w:rsid w:val="00021479"/>
    <w:rsid w:val="000216A1"/>
    <w:rsid w:val="00021746"/>
    <w:rsid w:val="000219B0"/>
    <w:rsid w:val="00021BF7"/>
    <w:rsid w:val="00021F65"/>
    <w:rsid w:val="00022075"/>
    <w:rsid w:val="00023256"/>
    <w:rsid w:val="00023803"/>
    <w:rsid w:val="00023821"/>
    <w:rsid w:val="0002384A"/>
    <w:rsid w:val="00023C3B"/>
    <w:rsid w:val="000240CB"/>
    <w:rsid w:val="00024359"/>
    <w:rsid w:val="00024765"/>
    <w:rsid w:val="0002486B"/>
    <w:rsid w:val="00024CAD"/>
    <w:rsid w:val="00024CC8"/>
    <w:rsid w:val="00024D73"/>
    <w:rsid w:val="0002624D"/>
    <w:rsid w:val="00026375"/>
    <w:rsid w:val="00026A45"/>
    <w:rsid w:val="00026B1E"/>
    <w:rsid w:val="000273F8"/>
    <w:rsid w:val="00027524"/>
    <w:rsid w:val="00027F14"/>
    <w:rsid w:val="00027F2C"/>
    <w:rsid w:val="000305D8"/>
    <w:rsid w:val="0003072F"/>
    <w:rsid w:val="0003088A"/>
    <w:rsid w:val="00030D77"/>
    <w:rsid w:val="0003108F"/>
    <w:rsid w:val="0003119F"/>
    <w:rsid w:val="00031693"/>
    <w:rsid w:val="00031D64"/>
    <w:rsid w:val="00032022"/>
    <w:rsid w:val="000326E6"/>
    <w:rsid w:val="000334D9"/>
    <w:rsid w:val="00034341"/>
    <w:rsid w:val="00034798"/>
    <w:rsid w:val="000347D2"/>
    <w:rsid w:val="00034A31"/>
    <w:rsid w:val="000354B6"/>
    <w:rsid w:val="000356EC"/>
    <w:rsid w:val="0003604F"/>
    <w:rsid w:val="00036189"/>
    <w:rsid w:val="00036DF4"/>
    <w:rsid w:val="00036E1B"/>
    <w:rsid w:val="00037050"/>
    <w:rsid w:val="000379A2"/>
    <w:rsid w:val="00040145"/>
    <w:rsid w:val="0004029F"/>
    <w:rsid w:val="000405DD"/>
    <w:rsid w:val="00040623"/>
    <w:rsid w:val="000416C8"/>
    <w:rsid w:val="00041D56"/>
    <w:rsid w:val="00042102"/>
    <w:rsid w:val="00042697"/>
    <w:rsid w:val="000428EC"/>
    <w:rsid w:val="00042C5C"/>
    <w:rsid w:val="00042EB2"/>
    <w:rsid w:val="00043005"/>
    <w:rsid w:val="00043205"/>
    <w:rsid w:val="00043BB6"/>
    <w:rsid w:val="00043D6F"/>
    <w:rsid w:val="00044018"/>
    <w:rsid w:val="0004487C"/>
    <w:rsid w:val="00044902"/>
    <w:rsid w:val="00045323"/>
    <w:rsid w:val="000457A2"/>
    <w:rsid w:val="00045C93"/>
    <w:rsid w:val="00045F87"/>
    <w:rsid w:val="0004629B"/>
    <w:rsid w:val="00046383"/>
    <w:rsid w:val="00046AFB"/>
    <w:rsid w:val="00046D47"/>
    <w:rsid w:val="00047314"/>
    <w:rsid w:val="00047550"/>
    <w:rsid w:val="00047B0F"/>
    <w:rsid w:val="00047D0A"/>
    <w:rsid w:val="00050489"/>
    <w:rsid w:val="00050B6F"/>
    <w:rsid w:val="00050C76"/>
    <w:rsid w:val="00051971"/>
    <w:rsid w:val="00051DEE"/>
    <w:rsid w:val="000520E3"/>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31C"/>
    <w:rsid w:val="000554A7"/>
    <w:rsid w:val="000558C9"/>
    <w:rsid w:val="00055AA4"/>
    <w:rsid w:val="00055B32"/>
    <w:rsid w:val="00055FF5"/>
    <w:rsid w:val="000560C1"/>
    <w:rsid w:val="0005625E"/>
    <w:rsid w:val="000566EF"/>
    <w:rsid w:val="00056B14"/>
    <w:rsid w:val="0005714C"/>
    <w:rsid w:val="000575EF"/>
    <w:rsid w:val="000575FD"/>
    <w:rsid w:val="000578B7"/>
    <w:rsid w:val="0005798B"/>
    <w:rsid w:val="000603B9"/>
    <w:rsid w:val="000604CB"/>
    <w:rsid w:val="000608DA"/>
    <w:rsid w:val="00060B1E"/>
    <w:rsid w:val="00061021"/>
    <w:rsid w:val="000611F8"/>
    <w:rsid w:val="00061A48"/>
    <w:rsid w:val="00061ED4"/>
    <w:rsid w:val="000625CF"/>
    <w:rsid w:val="00062EED"/>
    <w:rsid w:val="000630AD"/>
    <w:rsid w:val="0006344D"/>
    <w:rsid w:val="00063956"/>
    <w:rsid w:val="00063E01"/>
    <w:rsid w:val="00064AA4"/>
    <w:rsid w:val="00064B7C"/>
    <w:rsid w:val="000661B7"/>
    <w:rsid w:val="00066871"/>
    <w:rsid w:val="0006689C"/>
    <w:rsid w:val="000674EA"/>
    <w:rsid w:val="0006757E"/>
    <w:rsid w:val="0006793D"/>
    <w:rsid w:val="00067BD9"/>
    <w:rsid w:val="00067E35"/>
    <w:rsid w:val="00067E3A"/>
    <w:rsid w:val="00067F48"/>
    <w:rsid w:val="00070A34"/>
    <w:rsid w:val="00070AAA"/>
    <w:rsid w:val="0007126C"/>
    <w:rsid w:val="00071B25"/>
    <w:rsid w:val="00071BC8"/>
    <w:rsid w:val="00071C41"/>
    <w:rsid w:val="00071E7E"/>
    <w:rsid w:val="0007224C"/>
    <w:rsid w:val="00072379"/>
    <w:rsid w:val="000725FD"/>
    <w:rsid w:val="00072AE4"/>
    <w:rsid w:val="00072D56"/>
    <w:rsid w:val="00072E3F"/>
    <w:rsid w:val="000731F0"/>
    <w:rsid w:val="00073208"/>
    <w:rsid w:val="000732D9"/>
    <w:rsid w:val="0007384B"/>
    <w:rsid w:val="0007390E"/>
    <w:rsid w:val="00073C1C"/>
    <w:rsid w:val="00074649"/>
    <w:rsid w:val="00074B41"/>
    <w:rsid w:val="00074C14"/>
    <w:rsid w:val="000757F2"/>
    <w:rsid w:val="00075DF1"/>
    <w:rsid w:val="00075E62"/>
    <w:rsid w:val="00075E7B"/>
    <w:rsid w:val="000761C7"/>
    <w:rsid w:val="0007649B"/>
    <w:rsid w:val="00076AF8"/>
    <w:rsid w:val="00076C65"/>
    <w:rsid w:val="0007749D"/>
    <w:rsid w:val="00077748"/>
    <w:rsid w:val="00077A6F"/>
    <w:rsid w:val="0008018B"/>
    <w:rsid w:val="00080295"/>
    <w:rsid w:val="000803DB"/>
    <w:rsid w:val="000804CA"/>
    <w:rsid w:val="000806C8"/>
    <w:rsid w:val="00080A45"/>
    <w:rsid w:val="00080E27"/>
    <w:rsid w:val="00080EBA"/>
    <w:rsid w:val="000810C7"/>
    <w:rsid w:val="00081354"/>
    <w:rsid w:val="0008148B"/>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47D"/>
    <w:rsid w:val="0008668F"/>
    <w:rsid w:val="00086A6A"/>
    <w:rsid w:val="00086E10"/>
    <w:rsid w:val="00087064"/>
    <w:rsid w:val="000871E9"/>
    <w:rsid w:val="000879FD"/>
    <w:rsid w:val="00087D4A"/>
    <w:rsid w:val="0009049C"/>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66"/>
    <w:rsid w:val="00093AD6"/>
    <w:rsid w:val="000943AC"/>
    <w:rsid w:val="000948B8"/>
    <w:rsid w:val="00094987"/>
    <w:rsid w:val="00094E68"/>
    <w:rsid w:val="0009503F"/>
    <w:rsid w:val="000953E0"/>
    <w:rsid w:val="000958E3"/>
    <w:rsid w:val="00095AAF"/>
    <w:rsid w:val="00095FBA"/>
    <w:rsid w:val="000961D4"/>
    <w:rsid w:val="000968EB"/>
    <w:rsid w:val="00096934"/>
    <w:rsid w:val="00097063"/>
    <w:rsid w:val="000972B8"/>
    <w:rsid w:val="00097969"/>
    <w:rsid w:val="000979B6"/>
    <w:rsid w:val="00097ABB"/>
    <w:rsid w:val="00097D1E"/>
    <w:rsid w:val="00097D99"/>
    <w:rsid w:val="00097F5A"/>
    <w:rsid w:val="000A021A"/>
    <w:rsid w:val="000A0232"/>
    <w:rsid w:val="000A0275"/>
    <w:rsid w:val="000A0856"/>
    <w:rsid w:val="000A0F56"/>
    <w:rsid w:val="000A0FBB"/>
    <w:rsid w:val="000A12FE"/>
    <w:rsid w:val="000A13F9"/>
    <w:rsid w:val="000A1F3E"/>
    <w:rsid w:val="000A24D4"/>
    <w:rsid w:val="000A281C"/>
    <w:rsid w:val="000A2985"/>
    <w:rsid w:val="000A2A93"/>
    <w:rsid w:val="000A34F5"/>
    <w:rsid w:val="000A353E"/>
    <w:rsid w:val="000A37DB"/>
    <w:rsid w:val="000A3906"/>
    <w:rsid w:val="000A3D2D"/>
    <w:rsid w:val="000A3F92"/>
    <w:rsid w:val="000A45CD"/>
    <w:rsid w:val="000A4862"/>
    <w:rsid w:val="000A4A25"/>
    <w:rsid w:val="000A4ADA"/>
    <w:rsid w:val="000A4B63"/>
    <w:rsid w:val="000A4C05"/>
    <w:rsid w:val="000A4C82"/>
    <w:rsid w:val="000A50DE"/>
    <w:rsid w:val="000A5572"/>
    <w:rsid w:val="000A57FD"/>
    <w:rsid w:val="000A5D2C"/>
    <w:rsid w:val="000A5D32"/>
    <w:rsid w:val="000A643C"/>
    <w:rsid w:val="000A64BC"/>
    <w:rsid w:val="000A70B6"/>
    <w:rsid w:val="000A7121"/>
    <w:rsid w:val="000A7624"/>
    <w:rsid w:val="000A7B40"/>
    <w:rsid w:val="000B0256"/>
    <w:rsid w:val="000B049F"/>
    <w:rsid w:val="000B0798"/>
    <w:rsid w:val="000B07DE"/>
    <w:rsid w:val="000B0A8C"/>
    <w:rsid w:val="000B0E05"/>
    <w:rsid w:val="000B16A3"/>
    <w:rsid w:val="000B1C38"/>
    <w:rsid w:val="000B222F"/>
    <w:rsid w:val="000B249D"/>
    <w:rsid w:val="000B2ABE"/>
    <w:rsid w:val="000B2CFA"/>
    <w:rsid w:val="000B2D1F"/>
    <w:rsid w:val="000B32DC"/>
    <w:rsid w:val="000B379A"/>
    <w:rsid w:val="000B3D0B"/>
    <w:rsid w:val="000B4578"/>
    <w:rsid w:val="000B487A"/>
    <w:rsid w:val="000B4C2E"/>
    <w:rsid w:val="000B6189"/>
    <w:rsid w:val="000B6CB2"/>
    <w:rsid w:val="000B6E61"/>
    <w:rsid w:val="000B6E92"/>
    <w:rsid w:val="000B7041"/>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567"/>
    <w:rsid w:val="000C3E9A"/>
    <w:rsid w:val="000C3F22"/>
    <w:rsid w:val="000C4556"/>
    <w:rsid w:val="000C46F8"/>
    <w:rsid w:val="000C4720"/>
    <w:rsid w:val="000C4DAD"/>
    <w:rsid w:val="000C532C"/>
    <w:rsid w:val="000C5C7F"/>
    <w:rsid w:val="000C5D37"/>
    <w:rsid w:val="000C60F4"/>
    <w:rsid w:val="000C6237"/>
    <w:rsid w:val="000C645A"/>
    <w:rsid w:val="000C6724"/>
    <w:rsid w:val="000C6806"/>
    <w:rsid w:val="000C6A91"/>
    <w:rsid w:val="000C6C38"/>
    <w:rsid w:val="000C7A70"/>
    <w:rsid w:val="000D03D3"/>
    <w:rsid w:val="000D0A59"/>
    <w:rsid w:val="000D1DD5"/>
    <w:rsid w:val="000D20DC"/>
    <w:rsid w:val="000D20FF"/>
    <w:rsid w:val="000D2283"/>
    <w:rsid w:val="000D251E"/>
    <w:rsid w:val="000D27F6"/>
    <w:rsid w:val="000D282D"/>
    <w:rsid w:val="000D2851"/>
    <w:rsid w:val="000D2FC9"/>
    <w:rsid w:val="000D44FF"/>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670"/>
    <w:rsid w:val="000E167A"/>
    <w:rsid w:val="000E18A9"/>
    <w:rsid w:val="000E229C"/>
    <w:rsid w:val="000E25A0"/>
    <w:rsid w:val="000E28B7"/>
    <w:rsid w:val="000E2AA5"/>
    <w:rsid w:val="000E2BF2"/>
    <w:rsid w:val="000E2DA9"/>
    <w:rsid w:val="000E3265"/>
    <w:rsid w:val="000E32A9"/>
    <w:rsid w:val="000E3548"/>
    <w:rsid w:val="000E3921"/>
    <w:rsid w:val="000E3D88"/>
    <w:rsid w:val="000E45A4"/>
    <w:rsid w:val="000E4717"/>
    <w:rsid w:val="000E4916"/>
    <w:rsid w:val="000E4C68"/>
    <w:rsid w:val="000E4E99"/>
    <w:rsid w:val="000E5543"/>
    <w:rsid w:val="000E5742"/>
    <w:rsid w:val="000E5777"/>
    <w:rsid w:val="000E5883"/>
    <w:rsid w:val="000E6995"/>
    <w:rsid w:val="000E6AB8"/>
    <w:rsid w:val="000E6C73"/>
    <w:rsid w:val="000E6E97"/>
    <w:rsid w:val="000E6F23"/>
    <w:rsid w:val="000E728D"/>
    <w:rsid w:val="000E7A14"/>
    <w:rsid w:val="000E7BC4"/>
    <w:rsid w:val="000E7C3E"/>
    <w:rsid w:val="000E7D8E"/>
    <w:rsid w:val="000E7F36"/>
    <w:rsid w:val="000E7F4F"/>
    <w:rsid w:val="000E7F6F"/>
    <w:rsid w:val="000F012B"/>
    <w:rsid w:val="000F016A"/>
    <w:rsid w:val="000F02BF"/>
    <w:rsid w:val="000F047C"/>
    <w:rsid w:val="000F0B86"/>
    <w:rsid w:val="000F0F47"/>
    <w:rsid w:val="000F11AB"/>
    <w:rsid w:val="000F141D"/>
    <w:rsid w:val="000F168A"/>
    <w:rsid w:val="000F182C"/>
    <w:rsid w:val="000F1B52"/>
    <w:rsid w:val="000F2402"/>
    <w:rsid w:val="000F2A3B"/>
    <w:rsid w:val="000F374E"/>
    <w:rsid w:val="000F3E09"/>
    <w:rsid w:val="000F4283"/>
    <w:rsid w:val="000F4708"/>
    <w:rsid w:val="000F473E"/>
    <w:rsid w:val="000F53C1"/>
    <w:rsid w:val="000F5681"/>
    <w:rsid w:val="000F5D80"/>
    <w:rsid w:val="000F5ED3"/>
    <w:rsid w:val="000F5F4F"/>
    <w:rsid w:val="000F6410"/>
    <w:rsid w:val="000F66B1"/>
    <w:rsid w:val="000F66C5"/>
    <w:rsid w:val="000F6854"/>
    <w:rsid w:val="000F696B"/>
    <w:rsid w:val="000F7182"/>
    <w:rsid w:val="000F72AD"/>
    <w:rsid w:val="000F75A2"/>
    <w:rsid w:val="000F76F0"/>
    <w:rsid w:val="000F7B98"/>
    <w:rsid w:val="001008BC"/>
    <w:rsid w:val="00100B5A"/>
    <w:rsid w:val="00100E06"/>
    <w:rsid w:val="00101474"/>
    <w:rsid w:val="00101634"/>
    <w:rsid w:val="001017BA"/>
    <w:rsid w:val="00101874"/>
    <w:rsid w:val="001019B4"/>
    <w:rsid w:val="00102207"/>
    <w:rsid w:val="00102945"/>
    <w:rsid w:val="00102EF7"/>
    <w:rsid w:val="00103569"/>
    <w:rsid w:val="0010359B"/>
    <w:rsid w:val="00103709"/>
    <w:rsid w:val="00103F51"/>
    <w:rsid w:val="00103F9F"/>
    <w:rsid w:val="001040CF"/>
    <w:rsid w:val="001044FE"/>
    <w:rsid w:val="00104891"/>
    <w:rsid w:val="00104BB7"/>
    <w:rsid w:val="00104D54"/>
    <w:rsid w:val="00104DFE"/>
    <w:rsid w:val="00105151"/>
    <w:rsid w:val="00105182"/>
    <w:rsid w:val="00105186"/>
    <w:rsid w:val="001051ED"/>
    <w:rsid w:val="00105217"/>
    <w:rsid w:val="001052E4"/>
    <w:rsid w:val="001057D8"/>
    <w:rsid w:val="00105DA6"/>
    <w:rsid w:val="00105DFC"/>
    <w:rsid w:val="00105EBA"/>
    <w:rsid w:val="001060E6"/>
    <w:rsid w:val="0010615A"/>
    <w:rsid w:val="001065A4"/>
    <w:rsid w:val="0010684B"/>
    <w:rsid w:val="00106965"/>
    <w:rsid w:val="00106DFA"/>
    <w:rsid w:val="00106E9B"/>
    <w:rsid w:val="00106FC3"/>
    <w:rsid w:val="00107126"/>
    <w:rsid w:val="001078FE"/>
    <w:rsid w:val="00107932"/>
    <w:rsid w:val="00107B8B"/>
    <w:rsid w:val="00107D40"/>
    <w:rsid w:val="00107E50"/>
    <w:rsid w:val="00107FA0"/>
    <w:rsid w:val="001102AB"/>
    <w:rsid w:val="001107AF"/>
    <w:rsid w:val="00110E96"/>
    <w:rsid w:val="00110F7F"/>
    <w:rsid w:val="001110B5"/>
    <w:rsid w:val="0011156F"/>
    <w:rsid w:val="0011184C"/>
    <w:rsid w:val="001123F8"/>
    <w:rsid w:val="00112513"/>
    <w:rsid w:val="001127A2"/>
    <w:rsid w:val="00112A02"/>
    <w:rsid w:val="00112B68"/>
    <w:rsid w:val="001131C5"/>
    <w:rsid w:val="00113953"/>
    <w:rsid w:val="0011395E"/>
    <w:rsid w:val="0011417A"/>
    <w:rsid w:val="001143DD"/>
    <w:rsid w:val="00114412"/>
    <w:rsid w:val="001149CA"/>
    <w:rsid w:val="00114A19"/>
    <w:rsid w:val="0011538E"/>
    <w:rsid w:val="00115554"/>
    <w:rsid w:val="0011558C"/>
    <w:rsid w:val="001156F6"/>
    <w:rsid w:val="001159A3"/>
    <w:rsid w:val="001159E2"/>
    <w:rsid w:val="001160C2"/>
    <w:rsid w:val="00116535"/>
    <w:rsid w:val="001165C6"/>
    <w:rsid w:val="00116A05"/>
    <w:rsid w:val="00116BD1"/>
    <w:rsid w:val="00117047"/>
    <w:rsid w:val="001172EB"/>
    <w:rsid w:val="00117508"/>
    <w:rsid w:val="00117FAB"/>
    <w:rsid w:val="001205BE"/>
    <w:rsid w:val="0012091F"/>
    <w:rsid w:val="00120B28"/>
    <w:rsid w:val="00122207"/>
    <w:rsid w:val="0012251C"/>
    <w:rsid w:val="00122BBA"/>
    <w:rsid w:val="00122EB7"/>
    <w:rsid w:val="0012331E"/>
    <w:rsid w:val="00123816"/>
    <w:rsid w:val="00123F99"/>
    <w:rsid w:val="0012418B"/>
    <w:rsid w:val="00124816"/>
    <w:rsid w:val="00124E6E"/>
    <w:rsid w:val="00125327"/>
    <w:rsid w:val="00125721"/>
    <w:rsid w:val="00125999"/>
    <w:rsid w:val="00126482"/>
    <w:rsid w:val="001265FF"/>
    <w:rsid w:val="00126AD6"/>
    <w:rsid w:val="00126D13"/>
    <w:rsid w:val="00127898"/>
    <w:rsid w:val="00127DF2"/>
    <w:rsid w:val="00127EDF"/>
    <w:rsid w:val="001304B5"/>
    <w:rsid w:val="0013060B"/>
    <w:rsid w:val="00130A44"/>
    <w:rsid w:val="00130A91"/>
    <w:rsid w:val="00130D25"/>
    <w:rsid w:val="00130DF6"/>
    <w:rsid w:val="00130F4D"/>
    <w:rsid w:val="00131306"/>
    <w:rsid w:val="0013175C"/>
    <w:rsid w:val="00131A92"/>
    <w:rsid w:val="00132170"/>
    <w:rsid w:val="0013229A"/>
    <w:rsid w:val="0013241E"/>
    <w:rsid w:val="00132E3B"/>
    <w:rsid w:val="0013361F"/>
    <w:rsid w:val="00133C80"/>
    <w:rsid w:val="00134205"/>
    <w:rsid w:val="00134906"/>
    <w:rsid w:val="00134FC7"/>
    <w:rsid w:val="0013530A"/>
    <w:rsid w:val="00135849"/>
    <w:rsid w:val="00135C12"/>
    <w:rsid w:val="00135DBB"/>
    <w:rsid w:val="0013640E"/>
    <w:rsid w:val="00136762"/>
    <w:rsid w:val="001368E8"/>
    <w:rsid w:val="0013713C"/>
    <w:rsid w:val="001374A6"/>
    <w:rsid w:val="0013771D"/>
    <w:rsid w:val="001401C2"/>
    <w:rsid w:val="001401C6"/>
    <w:rsid w:val="00140466"/>
    <w:rsid w:val="001406CE"/>
    <w:rsid w:val="0014118F"/>
    <w:rsid w:val="00141907"/>
    <w:rsid w:val="00141971"/>
    <w:rsid w:val="00141D1E"/>
    <w:rsid w:val="00141D89"/>
    <w:rsid w:val="00141E74"/>
    <w:rsid w:val="00142050"/>
    <w:rsid w:val="001421CA"/>
    <w:rsid w:val="00142611"/>
    <w:rsid w:val="00142701"/>
    <w:rsid w:val="001433D1"/>
    <w:rsid w:val="0014340C"/>
    <w:rsid w:val="00143485"/>
    <w:rsid w:val="00143568"/>
    <w:rsid w:val="001446BF"/>
    <w:rsid w:val="00144AEA"/>
    <w:rsid w:val="00144C17"/>
    <w:rsid w:val="00144E44"/>
    <w:rsid w:val="00144E98"/>
    <w:rsid w:val="00145356"/>
    <w:rsid w:val="00145562"/>
    <w:rsid w:val="00145C3D"/>
    <w:rsid w:val="00146680"/>
    <w:rsid w:val="001466A9"/>
    <w:rsid w:val="001468FE"/>
    <w:rsid w:val="0014691A"/>
    <w:rsid w:val="00146FAB"/>
    <w:rsid w:val="001474F2"/>
    <w:rsid w:val="00147701"/>
    <w:rsid w:val="00147A95"/>
    <w:rsid w:val="001505EC"/>
    <w:rsid w:val="00150F05"/>
    <w:rsid w:val="00150F6E"/>
    <w:rsid w:val="0015107B"/>
    <w:rsid w:val="0015116F"/>
    <w:rsid w:val="00151652"/>
    <w:rsid w:val="001516E9"/>
    <w:rsid w:val="001516F1"/>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4A1"/>
    <w:rsid w:val="00156516"/>
    <w:rsid w:val="00156685"/>
    <w:rsid w:val="00156743"/>
    <w:rsid w:val="00156CF6"/>
    <w:rsid w:val="00156DE8"/>
    <w:rsid w:val="001573C6"/>
    <w:rsid w:val="001575DC"/>
    <w:rsid w:val="00157740"/>
    <w:rsid w:val="0015788D"/>
    <w:rsid w:val="001579F0"/>
    <w:rsid w:val="00157E9D"/>
    <w:rsid w:val="00160062"/>
    <w:rsid w:val="001602F7"/>
    <w:rsid w:val="0016032A"/>
    <w:rsid w:val="00160679"/>
    <w:rsid w:val="001609FA"/>
    <w:rsid w:val="00160B02"/>
    <w:rsid w:val="0016127D"/>
    <w:rsid w:val="001612D7"/>
    <w:rsid w:val="001612F9"/>
    <w:rsid w:val="00161324"/>
    <w:rsid w:val="00161A06"/>
    <w:rsid w:val="00161FF4"/>
    <w:rsid w:val="00162520"/>
    <w:rsid w:val="001629A9"/>
    <w:rsid w:val="00162D1B"/>
    <w:rsid w:val="00162DA6"/>
    <w:rsid w:val="00162DE9"/>
    <w:rsid w:val="001634E8"/>
    <w:rsid w:val="00163640"/>
    <w:rsid w:val="001638F0"/>
    <w:rsid w:val="00163B90"/>
    <w:rsid w:val="00164C12"/>
    <w:rsid w:val="001650A0"/>
    <w:rsid w:val="00165199"/>
    <w:rsid w:val="001651E6"/>
    <w:rsid w:val="001656CF"/>
    <w:rsid w:val="00165799"/>
    <w:rsid w:val="00165D6B"/>
    <w:rsid w:val="00166013"/>
    <w:rsid w:val="001666A4"/>
    <w:rsid w:val="00166BE3"/>
    <w:rsid w:val="00166DE8"/>
    <w:rsid w:val="00167656"/>
    <w:rsid w:val="00167956"/>
    <w:rsid w:val="00167AD8"/>
    <w:rsid w:val="00167D39"/>
    <w:rsid w:val="001701FB"/>
    <w:rsid w:val="00170372"/>
    <w:rsid w:val="00170482"/>
    <w:rsid w:val="00170814"/>
    <w:rsid w:val="0017096E"/>
    <w:rsid w:val="001716CF"/>
    <w:rsid w:val="001718E4"/>
    <w:rsid w:val="0017207F"/>
    <w:rsid w:val="00172224"/>
    <w:rsid w:val="0017232F"/>
    <w:rsid w:val="0017252F"/>
    <w:rsid w:val="001727AF"/>
    <w:rsid w:val="00172827"/>
    <w:rsid w:val="001731FB"/>
    <w:rsid w:val="00173437"/>
    <w:rsid w:val="00173611"/>
    <w:rsid w:val="00173C2E"/>
    <w:rsid w:val="0017461F"/>
    <w:rsid w:val="00174C7F"/>
    <w:rsid w:val="001754A6"/>
    <w:rsid w:val="00175604"/>
    <w:rsid w:val="001758A9"/>
    <w:rsid w:val="00175C0D"/>
    <w:rsid w:val="00176726"/>
    <w:rsid w:val="00176F91"/>
    <w:rsid w:val="0017707E"/>
    <w:rsid w:val="00177182"/>
    <w:rsid w:val="00177971"/>
    <w:rsid w:val="0018010D"/>
    <w:rsid w:val="00180D70"/>
    <w:rsid w:val="00180DA8"/>
    <w:rsid w:val="001816B4"/>
    <w:rsid w:val="00182377"/>
    <w:rsid w:val="00182837"/>
    <w:rsid w:val="0018320C"/>
    <w:rsid w:val="0018335C"/>
    <w:rsid w:val="00183772"/>
    <w:rsid w:val="001837AA"/>
    <w:rsid w:val="00183941"/>
    <w:rsid w:val="00183A9C"/>
    <w:rsid w:val="00183F4C"/>
    <w:rsid w:val="001841D9"/>
    <w:rsid w:val="00184613"/>
    <w:rsid w:val="001847A8"/>
    <w:rsid w:val="00184ACC"/>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1F39"/>
    <w:rsid w:val="00192663"/>
    <w:rsid w:val="00192714"/>
    <w:rsid w:val="00192A3D"/>
    <w:rsid w:val="00192E87"/>
    <w:rsid w:val="00193033"/>
    <w:rsid w:val="00193076"/>
    <w:rsid w:val="001931FF"/>
    <w:rsid w:val="00193FE1"/>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2A3"/>
    <w:rsid w:val="001A0824"/>
    <w:rsid w:val="001A0DB8"/>
    <w:rsid w:val="001A0E23"/>
    <w:rsid w:val="001A12F9"/>
    <w:rsid w:val="001A161D"/>
    <w:rsid w:val="001A2307"/>
    <w:rsid w:val="001A271A"/>
    <w:rsid w:val="001A2971"/>
    <w:rsid w:val="001A39BD"/>
    <w:rsid w:val="001A3ED2"/>
    <w:rsid w:val="001A43C2"/>
    <w:rsid w:val="001A4413"/>
    <w:rsid w:val="001A5210"/>
    <w:rsid w:val="001A55F3"/>
    <w:rsid w:val="001A57B9"/>
    <w:rsid w:val="001A5D19"/>
    <w:rsid w:val="001A5FFF"/>
    <w:rsid w:val="001A6116"/>
    <w:rsid w:val="001A7103"/>
    <w:rsid w:val="001A7190"/>
    <w:rsid w:val="001A743A"/>
    <w:rsid w:val="001B0238"/>
    <w:rsid w:val="001B07B3"/>
    <w:rsid w:val="001B0FE9"/>
    <w:rsid w:val="001B13FE"/>
    <w:rsid w:val="001B15AE"/>
    <w:rsid w:val="001B1BF7"/>
    <w:rsid w:val="001B2C18"/>
    <w:rsid w:val="001B2F9D"/>
    <w:rsid w:val="001B3317"/>
    <w:rsid w:val="001B3811"/>
    <w:rsid w:val="001B3A70"/>
    <w:rsid w:val="001B3AC1"/>
    <w:rsid w:val="001B3ADD"/>
    <w:rsid w:val="001B3CA7"/>
    <w:rsid w:val="001B4022"/>
    <w:rsid w:val="001B4290"/>
    <w:rsid w:val="001B4578"/>
    <w:rsid w:val="001B46EB"/>
    <w:rsid w:val="001B475F"/>
    <w:rsid w:val="001B49BD"/>
    <w:rsid w:val="001B4AE0"/>
    <w:rsid w:val="001B529D"/>
    <w:rsid w:val="001B584A"/>
    <w:rsid w:val="001B5B54"/>
    <w:rsid w:val="001B63C2"/>
    <w:rsid w:val="001B71FD"/>
    <w:rsid w:val="001B7221"/>
    <w:rsid w:val="001B72B1"/>
    <w:rsid w:val="001B7CBE"/>
    <w:rsid w:val="001B7F47"/>
    <w:rsid w:val="001C0078"/>
    <w:rsid w:val="001C0200"/>
    <w:rsid w:val="001C0492"/>
    <w:rsid w:val="001C0588"/>
    <w:rsid w:val="001C0677"/>
    <w:rsid w:val="001C0838"/>
    <w:rsid w:val="001C0F3E"/>
    <w:rsid w:val="001C1D61"/>
    <w:rsid w:val="001C2593"/>
    <w:rsid w:val="001C25FE"/>
    <w:rsid w:val="001C26DB"/>
    <w:rsid w:val="001C2773"/>
    <w:rsid w:val="001C2BD0"/>
    <w:rsid w:val="001C3516"/>
    <w:rsid w:val="001C3E89"/>
    <w:rsid w:val="001C3E8B"/>
    <w:rsid w:val="001C441E"/>
    <w:rsid w:val="001C49A6"/>
    <w:rsid w:val="001C4C80"/>
    <w:rsid w:val="001C4E05"/>
    <w:rsid w:val="001C4E8A"/>
    <w:rsid w:val="001C4EE9"/>
    <w:rsid w:val="001C503E"/>
    <w:rsid w:val="001C6839"/>
    <w:rsid w:val="001C7891"/>
    <w:rsid w:val="001C79DB"/>
    <w:rsid w:val="001C7AA8"/>
    <w:rsid w:val="001D07C4"/>
    <w:rsid w:val="001D0FA5"/>
    <w:rsid w:val="001D107F"/>
    <w:rsid w:val="001D1697"/>
    <w:rsid w:val="001D1A92"/>
    <w:rsid w:val="001D1B8F"/>
    <w:rsid w:val="001D2174"/>
    <w:rsid w:val="001D2CFF"/>
    <w:rsid w:val="001D3189"/>
    <w:rsid w:val="001D3A4C"/>
    <w:rsid w:val="001D3AB4"/>
    <w:rsid w:val="001D3DE4"/>
    <w:rsid w:val="001D421B"/>
    <w:rsid w:val="001D442B"/>
    <w:rsid w:val="001D444D"/>
    <w:rsid w:val="001D450B"/>
    <w:rsid w:val="001D46AC"/>
    <w:rsid w:val="001D47FE"/>
    <w:rsid w:val="001D4A87"/>
    <w:rsid w:val="001D4E7A"/>
    <w:rsid w:val="001D5345"/>
    <w:rsid w:val="001D5677"/>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62F"/>
    <w:rsid w:val="001E3ABD"/>
    <w:rsid w:val="001E3EF0"/>
    <w:rsid w:val="001E4456"/>
    <w:rsid w:val="001E4762"/>
    <w:rsid w:val="001E50E0"/>
    <w:rsid w:val="001E58C6"/>
    <w:rsid w:val="001E5F84"/>
    <w:rsid w:val="001E62D7"/>
    <w:rsid w:val="001E6912"/>
    <w:rsid w:val="001E6A4D"/>
    <w:rsid w:val="001E732A"/>
    <w:rsid w:val="001E75C3"/>
    <w:rsid w:val="001E7976"/>
    <w:rsid w:val="001E7C56"/>
    <w:rsid w:val="001E7CDE"/>
    <w:rsid w:val="001E7FD6"/>
    <w:rsid w:val="001F07F5"/>
    <w:rsid w:val="001F09F9"/>
    <w:rsid w:val="001F1C4F"/>
    <w:rsid w:val="001F2023"/>
    <w:rsid w:val="001F207F"/>
    <w:rsid w:val="001F20E0"/>
    <w:rsid w:val="001F25E9"/>
    <w:rsid w:val="001F363F"/>
    <w:rsid w:val="001F3858"/>
    <w:rsid w:val="001F38EB"/>
    <w:rsid w:val="001F41F3"/>
    <w:rsid w:val="001F4A7E"/>
    <w:rsid w:val="001F4E92"/>
    <w:rsid w:val="001F51E7"/>
    <w:rsid w:val="001F544C"/>
    <w:rsid w:val="001F55E0"/>
    <w:rsid w:val="001F5ABE"/>
    <w:rsid w:val="001F5B3E"/>
    <w:rsid w:val="001F6121"/>
    <w:rsid w:val="001F6299"/>
    <w:rsid w:val="001F62AD"/>
    <w:rsid w:val="001F6423"/>
    <w:rsid w:val="001F65DB"/>
    <w:rsid w:val="001F67A5"/>
    <w:rsid w:val="001F67DD"/>
    <w:rsid w:val="001F68C0"/>
    <w:rsid w:val="001F70C3"/>
    <w:rsid w:val="001F7613"/>
    <w:rsid w:val="001F77FC"/>
    <w:rsid w:val="001F79DC"/>
    <w:rsid w:val="00200701"/>
    <w:rsid w:val="002007B6"/>
    <w:rsid w:val="00200B3F"/>
    <w:rsid w:val="00200C9A"/>
    <w:rsid w:val="00201797"/>
    <w:rsid w:val="00201974"/>
    <w:rsid w:val="00201D0F"/>
    <w:rsid w:val="0020246A"/>
    <w:rsid w:val="002025F9"/>
    <w:rsid w:val="00202682"/>
    <w:rsid w:val="00202D11"/>
    <w:rsid w:val="00202DFD"/>
    <w:rsid w:val="0020302E"/>
    <w:rsid w:val="00203705"/>
    <w:rsid w:val="002038F1"/>
    <w:rsid w:val="00203DC5"/>
    <w:rsid w:val="00204482"/>
    <w:rsid w:val="002044E2"/>
    <w:rsid w:val="00204880"/>
    <w:rsid w:val="002049F6"/>
    <w:rsid w:val="00204A3B"/>
    <w:rsid w:val="00205064"/>
    <w:rsid w:val="0020531A"/>
    <w:rsid w:val="00205AD0"/>
    <w:rsid w:val="00205E89"/>
    <w:rsid w:val="00205EB8"/>
    <w:rsid w:val="00205FF9"/>
    <w:rsid w:val="002060C7"/>
    <w:rsid w:val="002067ED"/>
    <w:rsid w:val="00206A54"/>
    <w:rsid w:val="00206B5A"/>
    <w:rsid w:val="00206C83"/>
    <w:rsid w:val="00206E0B"/>
    <w:rsid w:val="002070FE"/>
    <w:rsid w:val="0020732B"/>
    <w:rsid w:val="002074EE"/>
    <w:rsid w:val="002076AD"/>
    <w:rsid w:val="00207788"/>
    <w:rsid w:val="00207F84"/>
    <w:rsid w:val="0021016C"/>
    <w:rsid w:val="0021037B"/>
    <w:rsid w:val="00210455"/>
    <w:rsid w:val="00210544"/>
    <w:rsid w:val="002106D9"/>
    <w:rsid w:val="0021132B"/>
    <w:rsid w:val="00212E46"/>
    <w:rsid w:val="00212E69"/>
    <w:rsid w:val="0021304C"/>
    <w:rsid w:val="00213488"/>
    <w:rsid w:val="0021362B"/>
    <w:rsid w:val="00213B76"/>
    <w:rsid w:val="00213D20"/>
    <w:rsid w:val="002145B7"/>
    <w:rsid w:val="002146B6"/>
    <w:rsid w:val="002147C1"/>
    <w:rsid w:val="00214DAF"/>
    <w:rsid w:val="00215168"/>
    <w:rsid w:val="00215771"/>
    <w:rsid w:val="0021592E"/>
    <w:rsid w:val="00215BEC"/>
    <w:rsid w:val="00215D5C"/>
    <w:rsid w:val="00215DDB"/>
    <w:rsid w:val="0021626A"/>
    <w:rsid w:val="00216309"/>
    <w:rsid w:val="0021634A"/>
    <w:rsid w:val="00216AF3"/>
    <w:rsid w:val="00216C40"/>
    <w:rsid w:val="00217368"/>
    <w:rsid w:val="00217CED"/>
    <w:rsid w:val="00217DAE"/>
    <w:rsid w:val="002201A3"/>
    <w:rsid w:val="00220B3B"/>
    <w:rsid w:val="00220BA3"/>
    <w:rsid w:val="00221171"/>
    <w:rsid w:val="002217A9"/>
    <w:rsid w:val="0022181C"/>
    <w:rsid w:val="0022205C"/>
    <w:rsid w:val="0022208F"/>
    <w:rsid w:val="0022222F"/>
    <w:rsid w:val="0022246F"/>
    <w:rsid w:val="0022255E"/>
    <w:rsid w:val="00222899"/>
    <w:rsid w:val="00222A4E"/>
    <w:rsid w:val="00222B12"/>
    <w:rsid w:val="00222BEE"/>
    <w:rsid w:val="00222D7C"/>
    <w:rsid w:val="00223166"/>
    <w:rsid w:val="00223EF5"/>
    <w:rsid w:val="002240F0"/>
    <w:rsid w:val="0022424C"/>
    <w:rsid w:val="00224301"/>
    <w:rsid w:val="002243EF"/>
    <w:rsid w:val="00224CCB"/>
    <w:rsid w:val="00224D80"/>
    <w:rsid w:val="00224D98"/>
    <w:rsid w:val="002252FB"/>
    <w:rsid w:val="002253D2"/>
    <w:rsid w:val="00225ABC"/>
    <w:rsid w:val="00225EDC"/>
    <w:rsid w:val="00226C38"/>
    <w:rsid w:val="00227452"/>
    <w:rsid w:val="00227BB2"/>
    <w:rsid w:val="00227C8D"/>
    <w:rsid w:val="002300D0"/>
    <w:rsid w:val="0023075E"/>
    <w:rsid w:val="00230977"/>
    <w:rsid w:val="00230C2F"/>
    <w:rsid w:val="00230D55"/>
    <w:rsid w:val="00230F32"/>
    <w:rsid w:val="00231083"/>
    <w:rsid w:val="00231329"/>
    <w:rsid w:val="002313D2"/>
    <w:rsid w:val="00231470"/>
    <w:rsid w:val="002316E1"/>
    <w:rsid w:val="00231834"/>
    <w:rsid w:val="002318F9"/>
    <w:rsid w:val="002319BD"/>
    <w:rsid w:val="00231E1A"/>
    <w:rsid w:val="00231F6D"/>
    <w:rsid w:val="00232A8A"/>
    <w:rsid w:val="00232C69"/>
    <w:rsid w:val="0023346D"/>
    <w:rsid w:val="002335AB"/>
    <w:rsid w:val="00234B2C"/>
    <w:rsid w:val="00234C28"/>
    <w:rsid w:val="00235729"/>
    <w:rsid w:val="002359FA"/>
    <w:rsid w:val="00235D1F"/>
    <w:rsid w:val="002360A8"/>
    <w:rsid w:val="00236CD1"/>
    <w:rsid w:val="00237062"/>
    <w:rsid w:val="002379AD"/>
    <w:rsid w:val="00237A75"/>
    <w:rsid w:val="00237E17"/>
    <w:rsid w:val="00240437"/>
    <w:rsid w:val="002409A8"/>
    <w:rsid w:val="002412A4"/>
    <w:rsid w:val="002423E6"/>
    <w:rsid w:val="002424BA"/>
    <w:rsid w:val="00242562"/>
    <w:rsid w:val="002430CE"/>
    <w:rsid w:val="002431DC"/>
    <w:rsid w:val="002432C0"/>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12A3"/>
    <w:rsid w:val="0025152F"/>
    <w:rsid w:val="00251FCA"/>
    <w:rsid w:val="002522C7"/>
    <w:rsid w:val="002523DF"/>
    <w:rsid w:val="002527F5"/>
    <w:rsid w:val="00252BC3"/>
    <w:rsid w:val="00252EDE"/>
    <w:rsid w:val="00252FFA"/>
    <w:rsid w:val="002532AF"/>
    <w:rsid w:val="00253518"/>
    <w:rsid w:val="0025364B"/>
    <w:rsid w:val="00253788"/>
    <w:rsid w:val="002537DD"/>
    <w:rsid w:val="00253DD9"/>
    <w:rsid w:val="00255F45"/>
    <w:rsid w:val="002570FE"/>
    <w:rsid w:val="00257360"/>
    <w:rsid w:val="00257D09"/>
    <w:rsid w:val="00257F93"/>
    <w:rsid w:val="0026044A"/>
    <w:rsid w:val="00260555"/>
    <w:rsid w:val="002619A8"/>
    <w:rsid w:val="00261A3D"/>
    <w:rsid w:val="00262139"/>
    <w:rsid w:val="00262C66"/>
    <w:rsid w:val="00262E12"/>
    <w:rsid w:val="002630F9"/>
    <w:rsid w:val="00263222"/>
    <w:rsid w:val="002633B8"/>
    <w:rsid w:val="00263A00"/>
    <w:rsid w:val="00264059"/>
    <w:rsid w:val="002643A9"/>
    <w:rsid w:val="00265BCB"/>
    <w:rsid w:val="00265E5E"/>
    <w:rsid w:val="00265E7F"/>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32CF"/>
    <w:rsid w:val="00273606"/>
    <w:rsid w:val="002739A8"/>
    <w:rsid w:val="00273F50"/>
    <w:rsid w:val="002742EE"/>
    <w:rsid w:val="0027440E"/>
    <w:rsid w:val="00274BF5"/>
    <w:rsid w:val="00275229"/>
    <w:rsid w:val="002753B5"/>
    <w:rsid w:val="00275824"/>
    <w:rsid w:val="002758C1"/>
    <w:rsid w:val="00275FC0"/>
    <w:rsid w:val="002762BE"/>
    <w:rsid w:val="0027632B"/>
    <w:rsid w:val="00276389"/>
    <w:rsid w:val="00276440"/>
    <w:rsid w:val="00276663"/>
    <w:rsid w:val="0027693E"/>
    <w:rsid w:val="00276BD3"/>
    <w:rsid w:val="002777C4"/>
    <w:rsid w:val="00277AC0"/>
    <w:rsid w:val="00277EDE"/>
    <w:rsid w:val="00277F24"/>
    <w:rsid w:val="002801A4"/>
    <w:rsid w:val="0028026F"/>
    <w:rsid w:val="002803DB"/>
    <w:rsid w:val="00280538"/>
    <w:rsid w:val="002809F4"/>
    <w:rsid w:val="00280AD6"/>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859"/>
    <w:rsid w:val="002861A7"/>
    <w:rsid w:val="002866A6"/>
    <w:rsid w:val="002866C9"/>
    <w:rsid w:val="002868EF"/>
    <w:rsid w:val="002870D6"/>
    <w:rsid w:val="00287286"/>
    <w:rsid w:val="002872E5"/>
    <w:rsid w:val="00287CE1"/>
    <w:rsid w:val="002900A5"/>
    <w:rsid w:val="00291217"/>
    <w:rsid w:val="00291C65"/>
    <w:rsid w:val="00292309"/>
    <w:rsid w:val="00292516"/>
    <w:rsid w:val="002925A8"/>
    <w:rsid w:val="00292A44"/>
    <w:rsid w:val="00292E96"/>
    <w:rsid w:val="0029313D"/>
    <w:rsid w:val="002935AD"/>
    <w:rsid w:val="002935F1"/>
    <w:rsid w:val="00293699"/>
    <w:rsid w:val="00293714"/>
    <w:rsid w:val="00293955"/>
    <w:rsid w:val="00293EC6"/>
    <w:rsid w:val="0029402D"/>
    <w:rsid w:val="002941E2"/>
    <w:rsid w:val="002949ED"/>
    <w:rsid w:val="00295120"/>
    <w:rsid w:val="0029533A"/>
    <w:rsid w:val="00295B8D"/>
    <w:rsid w:val="00295BC0"/>
    <w:rsid w:val="00295C36"/>
    <w:rsid w:val="00295FE7"/>
    <w:rsid w:val="00296047"/>
    <w:rsid w:val="002964F0"/>
    <w:rsid w:val="00296E15"/>
    <w:rsid w:val="0029712D"/>
    <w:rsid w:val="002A0184"/>
    <w:rsid w:val="002A03DC"/>
    <w:rsid w:val="002A05B6"/>
    <w:rsid w:val="002A07A0"/>
    <w:rsid w:val="002A0A42"/>
    <w:rsid w:val="002A0F17"/>
    <w:rsid w:val="002A17FB"/>
    <w:rsid w:val="002A1A1C"/>
    <w:rsid w:val="002A1C4F"/>
    <w:rsid w:val="002A1FF9"/>
    <w:rsid w:val="002A2471"/>
    <w:rsid w:val="002A259F"/>
    <w:rsid w:val="002A3089"/>
    <w:rsid w:val="002A32C2"/>
    <w:rsid w:val="002A32CE"/>
    <w:rsid w:val="002A34A1"/>
    <w:rsid w:val="002A353E"/>
    <w:rsid w:val="002A3588"/>
    <w:rsid w:val="002A47F7"/>
    <w:rsid w:val="002A47FD"/>
    <w:rsid w:val="002A4A01"/>
    <w:rsid w:val="002A4B5E"/>
    <w:rsid w:val="002A4C1F"/>
    <w:rsid w:val="002A5269"/>
    <w:rsid w:val="002A5450"/>
    <w:rsid w:val="002A5935"/>
    <w:rsid w:val="002A6565"/>
    <w:rsid w:val="002A678A"/>
    <w:rsid w:val="002A69AB"/>
    <w:rsid w:val="002A759B"/>
    <w:rsid w:val="002A7B61"/>
    <w:rsid w:val="002A7E30"/>
    <w:rsid w:val="002A7F4C"/>
    <w:rsid w:val="002B044F"/>
    <w:rsid w:val="002B0A20"/>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C6E"/>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8CA"/>
    <w:rsid w:val="002C1AA4"/>
    <w:rsid w:val="002C1C98"/>
    <w:rsid w:val="002C223C"/>
    <w:rsid w:val="002C22C8"/>
    <w:rsid w:val="002C2432"/>
    <w:rsid w:val="002C2478"/>
    <w:rsid w:val="002C2EA0"/>
    <w:rsid w:val="002C3925"/>
    <w:rsid w:val="002C39B5"/>
    <w:rsid w:val="002C3D6B"/>
    <w:rsid w:val="002C457C"/>
    <w:rsid w:val="002C4956"/>
    <w:rsid w:val="002C49C1"/>
    <w:rsid w:val="002C4BFB"/>
    <w:rsid w:val="002C530C"/>
    <w:rsid w:val="002C5B66"/>
    <w:rsid w:val="002C60B9"/>
    <w:rsid w:val="002C648D"/>
    <w:rsid w:val="002C74EA"/>
    <w:rsid w:val="002C7ED2"/>
    <w:rsid w:val="002D0071"/>
    <w:rsid w:val="002D0A53"/>
    <w:rsid w:val="002D1362"/>
    <w:rsid w:val="002D16D2"/>
    <w:rsid w:val="002D18B7"/>
    <w:rsid w:val="002D1F2B"/>
    <w:rsid w:val="002D21A6"/>
    <w:rsid w:val="002D2366"/>
    <w:rsid w:val="002D27B6"/>
    <w:rsid w:val="002D30E7"/>
    <w:rsid w:val="002D314A"/>
    <w:rsid w:val="002D343A"/>
    <w:rsid w:val="002D3AC6"/>
    <w:rsid w:val="002D3B7F"/>
    <w:rsid w:val="002D3BFE"/>
    <w:rsid w:val="002D43C8"/>
    <w:rsid w:val="002D4AB3"/>
    <w:rsid w:val="002D4C58"/>
    <w:rsid w:val="002D4D47"/>
    <w:rsid w:val="002D5002"/>
    <w:rsid w:val="002D50AD"/>
    <w:rsid w:val="002D5238"/>
    <w:rsid w:val="002D54F8"/>
    <w:rsid w:val="002D5976"/>
    <w:rsid w:val="002D5D63"/>
    <w:rsid w:val="002D60DC"/>
    <w:rsid w:val="002D65CB"/>
    <w:rsid w:val="002D66F6"/>
    <w:rsid w:val="002D6766"/>
    <w:rsid w:val="002D6B61"/>
    <w:rsid w:val="002D6BE0"/>
    <w:rsid w:val="002D7515"/>
    <w:rsid w:val="002D7A00"/>
    <w:rsid w:val="002D7A13"/>
    <w:rsid w:val="002E0160"/>
    <w:rsid w:val="002E0220"/>
    <w:rsid w:val="002E0251"/>
    <w:rsid w:val="002E0622"/>
    <w:rsid w:val="002E06F5"/>
    <w:rsid w:val="002E0EFC"/>
    <w:rsid w:val="002E1075"/>
    <w:rsid w:val="002E14B7"/>
    <w:rsid w:val="002E1A2F"/>
    <w:rsid w:val="002E1BE0"/>
    <w:rsid w:val="002E1D21"/>
    <w:rsid w:val="002E2046"/>
    <w:rsid w:val="002E2C7D"/>
    <w:rsid w:val="002E2D59"/>
    <w:rsid w:val="002E3771"/>
    <w:rsid w:val="002E4399"/>
    <w:rsid w:val="002E4957"/>
    <w:rsid w:val="002E49A9"/>
    <w:rsid w:val="002E4A2B"/>
    <w:rsid w:val="002E53A2"/>
    <w:rsid w:val="002E56AB"/>
    <w:rsid w:val="002E56FB"/>
    <w:rsid w:val="002E573C"/>
    <w:rsid w:val="002E58DF"/>
    <w:rsid w:val="002E5904"/>
    <w:rsid w:val="002E5A39"/>
    <w:rsid w:val="002E5F5F"/>
    <w:rsid w:val="002E66E5"/>
    <w:rsid w:val="002E6DF3"/>
    <w:rsid w:val="002E7664"/>
    <w:rsid w:val="002E76D6"/>
    <w:rsid w:val="002E7C9E"/>
    <w:rsid w:val="002E7D07"/>
    <w:rsid w:val="002E7DD4"/>
    <w:rsid w:val="002F048F"/>
    <w:rsid w:val="002F0958"/>
    <w:rsid w:val="002F0966"/>
    <w:rsid w:val="002F0BFA"/>
    <w:rsid w:val="002F12A4"/>
    <w:rsid w:val="002F18C2"/>
    <w:rsid w:val="002F18FC"/>
    <w:rsid w:val="002F2052"/>
    <w:rsid w:val="002F23F6"/>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A2A"/>
    <w:rsid w:val="002F5AAC"/>
    <w:rsid w:val="002F5FB2"/>
    <w:rsid w:val="002F6006"/>
    <w:rsid w:val="002F6753"/>
    <w:rsid w:val="002F6B9B"/>
    <w:rsid w:val="002F70FB"/>
    <w:rsid w:val="002F727B"/>
    <w:rsid w:val="002F752D"/>
    <w:rsid w:val="002F77BA"/>
    <w:rsid w:val="002F7B82"/>
    <w:rsid w:val="003003EB"/>
    <w:rsid w:val="00300652"/>
    <w:rsid w:val="00300723"/>
    <w:rsid w:val="003009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31ED"/>
    <w:rsid w:val="00303299"/>
    <w:rsid w:val="003036E4"/>
    <w:rsid w:val="00303782"/>
    <w:rsid w:val="003040F3"/>
    <w:rsid w:val="0030435D"/>
    <w:rsid w:val="0030454B"/>
    <w:rsid w:val="00305949"/>
    <w:rsid w:val="00305CC6"/>
    <w:rsid w:val="003063DE"/>
    <w:rsid w:val="003065F6"/>
    <w:rsid w:val="003068ED"/>
    <w:rsid w:val="00306945"/>
    <w:rsid w:val="00306C4C"/>
    <w:rsid w:val="00307723"/>
    <w:rsid w:val="00307E31"/>
    <w:rsid w:val="00310C71"/>
    <w:rsid w:val="00310E34"/>
    <w:rsid w:val="00310FED"/>
    <w:rsid w:val="0031112B"/>
    <w:rsid w:val="00311470"/>
    <w:rsid w:val="00311ABB"/>
    <w:rsid w:val="00312538"/>
    <w:rsid w:val="00312F59"/>
    <w:rsid w:val="00314289"/>
    <w:rsid w:val="003143FE"/>
    <w:rsid w:val="003147D4"/>
    <w:rsid w:val="00314B8A"/>
    <w:rsid w:val="00314BC0"/>
    <w:rsid w:val="00314D7E"/>
    <w:rsid w:val="00315065"/>
    <w:rsid w:val="00315087"/>
    <w:rsid w:val="003152EA"/>
    <w:rsid w:val="00315346"/>
    <w:rsid w:val="00315FAA"/>
    <w:rsid w:val="00315FEF"/>
    <w:rsid w:val="003161AF"/>
    <w:rsid w:val="00316B81"/>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AC"/>
    <w:rsid w:val="003224BD"/>
    <w:rsid w:val="003229F1"/>
    <w:rsid w:val="00323502"/>
    <w:rsid w:val="0032436C"/>
    <w:rsid w:val="00324F94"/>
    <w:rsid w:val="003252F6"/>
    <w:rsid w:val="0032541F"/>
    <w:rsid w:val="00325D1B"/>
    <w:rsid w:val="00326020"/>
    <w:rsid w:val="003267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193"/>
    <w:rsid w:val="003334E1"/>
    <w:rsid w:val="003335DF"/>
    <w:rsid w:val="00333805"/>
    <w:rsid w:val="00333DA7"/>
    <w:rsid w:val="00333ED0"/>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8C9"/>
    <w:rsid w:val="00337BC3"/>
    <w:rsid w:val="00340184"/>
    <w:rsid w:val="003403BC"/>
    <w:rsid w:val="00340542"/>
    <w:rsid w:val="003409BE"/>
    <w:rsid w:val="0034111D"/>
    <w:rsid w:val="003417BD"/>
    <w:rsid w:val="0034182B"/>
    <w:rsid w:val="00341CD2"/>
    <w:rsid w:val="003420D7"/>
    <w:rsid w:val="003425E2"/>
    <w:rsid w:val="00342F60"/>
    <w:rsid w:val="003434C5"/>
    <w:rsid w:val="00343608"/>
    <w:rsid w:val="003436D3"/>
    <w:rsid w:val="00343C20"/>
    <w:rsid w:val="00343CE0"/>
    <w:rsid w:val="00344193"/>
    <w:rsid w:val="00344304"/>
    <w:rsid w:val="0034492A"/>
    <w:rsid w:val="0034555C"/>
    <w:rsid w:val="003457D0"/>
    <w:rsid w:val="003459E9"/>
    <w:rsid w:val="0034644C"/>
    <w:rsid w:val="00346512"/>
    <w:rsid w:val="0034673E"/>
    <w:rsid w:val="0034711C"/>
    <w:rsid w:val="003473F2"/>
    <w:rsid w:val="003474A3"/>
    <w:rsid w:val="0034761C"/>
    <w:rsid w:val="003476FD"/>
    <w:rsid w:val="00347A21"/>
    <w:rsid w:val="00347DEF"/>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FE"/>
    <w:rsid w:val="00356268"/>
    <w:rsid w:val="003562F2"/>
    <w:rsid w:val="00356579"/>
    <w:rsid w:val="0035659C"/>
    <w:rsid w:val="00356859"/>
    <w:rsid w:val="003569F5"/>
    <w:rsid w:val="00357315"/>
    <w:rsid w:val="0035795B"/>
    <w:rsid w:val="00357B10"/>
    <w:rsid w:val="00357D0A"/>
    <w:rsid w:val="003601C7"/>
    <w:rsid w:val="003613B8"/>
    <w:rsid w:val="003618F3"/>
    <w:rsid w:val="00361ACE"/>
    <w:rsid w:val="00361E6E"/>
    <w:rsid w:val="00361F49"/>
    <w:rsid w:val="003620AC"/>
    <w:rsid w:val="0036284B"/>
    <w:rsid w:val="00362D2F"/>
    <w:rsid w:val="003631D8"/>
    <w:rsid w:val="0036359C"/>
    <w:rsid w:val="00363843"/>
    <w:rsid w:val="00363E1A"/>
    <w:rsid w:val="00364804"/>
    <w:rsid w:val="00364F89"/>
    <w:rsid w:val="0036674B"/>
    <w:rsid w:val="00367214"/>
    <w:rsid w:val="003674CF"/>
    <w:rsid w:val="0036777B"/>
    <w:rsid w:val="003677F0"/>
    <w:rsid w:val="00367863"/>
    <w:rsid w:val="00367C9A"/>
    <w:rsid w:val="00370C98"/>
    <w:rsid w:val="00370D01"/>
    <w:rsid w:val="00370E48"/>
    <w:rsid w:val="00370F0D"/>
    <w:rsid w:val="003712C8"/>
    <w:rsid w:val="0037195C"/>
    <w:rsid w:val="003720C5"/>
    <w:rsid w:val="003726B6"/>
    <w:rsid w:val="00372EDD"/>
    <w:rsid w:val="003730F2"/>
    <w:rsid w:val="00373223"/>
    <w:rsid w:val="003739A7"/>
    <w:rsid w:val="003739E9"/>
    <w:rsid w:val="00373E0B"/>
    <w:rsid w:val="0037413D"/>
    <w:rsid w:val="00374235"/>
    <w:rsid w:val="0037441E"/>
    <w:rsid w:val="003750D5"/>
    <w:rsid w:val="00375112"/>
    <w:rsid w:val="003752B2"/>
    <w:rsid w:val="003755CF"/>
    <w:rsid w:val="00375BF1"/>
    <w:rsid w:val="0037611A"/>
    <w:rsid w:val="0037617F"/>
    <w:rsid w:val="00376293"/>
    <w:rsid w:val="00376EC6"/>
    <w:rsid w:val="003770F5"/>
    <w:rsid w:val="00377582"/>
    <w:rsid w:val="0038006B"/>
    <w:rsid w:val="003806A7"/>
    <w:rsid w:val="00380F38"/>
    <w:rsid w:val="003814FF"/>
    <w:rsid w:val="00381581"/>
    <w:rsid w:val="003815B3"/>
    <w:rsid w:val="00381A21"/>
    <w:rsid w:val="00381F54"/>
    <w:rsid w:val="00381F94"/>
    <w:rsid w:val="00381FC1"/>
    <w:rsid w:val="00382897"/>
    <w:rsid w:val="00382F01"/>
    <w:rsid w:val="003833DA"/>
    <w:rsid w:val="0038378D"/>
    <w:rsid w:val="00383A47"/>
    <w:rsid w:val="00383C24"/>
    <w:rsid w:val="00384394"/>
    <w:rsid w:val="003843BC"/>
    <w:rsid w:val="0038475C"/>
    <w:rsid w:val="00384BD1"/>
    <w:rsid w:val="00385D86"/>
    <w:rsid w:val="003869C1"/>
    <w:rsid w:val="003869DD"/>
    <w:rsid w:val="00387192"/>
    <w:rsid w:val="0038754F"/>
    <w:rsid w:val="00387751"/>
    <w:rsid w:val="0038775E"/>
    <w:rsid w:val="00387BB5"/>
    <w:rsid w:val="00387E9C"/>
    <w:rsid w:val="00387FBF"/>
    <w:rsid w:val="003902A3"/>
    <w:rsid w:val="0039072D"/>
    <w:rsid w:val="00390880"/>
    <w:rsid w:val="00390977"/>
    <w:rsid w:val="00391674"/>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5503"/>
    <w:rsid w:val="00396054"/>
    <w:rsid w:val="003967C7"/>
    <w:rsid w:val="0039686F"/>
    <w:rsid w:val="0039782A"/>
    <w:rsid w:val="00397A1E"/>
    <w:rsid w:val="00397A54"/>
    <w:rsid w:val="00397BE3"/>
    <w:rsid w:val="003A0244"/>
    <w:rsid w:val="003A06EB"/>
    <w:rsid w:val="003A0AEB"/>
    <w:rsid w:val="003A0E37"/>
    <w:rsid w:val="003A1025"/>
    <w:rsid w:val="003A12B1"/>
    <w:rsid w:val="003A1697"/>
    <w:rsid w:val="003A1A15"/>
    <w:rsid w:val="003A1AF8"/>
    <w:rsid w:val="003A1B6D"/>
    <w:rsid w:val="003A1C3B"/>
    <w:rsid w:val="003A20AF"/>
    <w:rsid w:val="003A2212"/>
    <w:rsid w:val="003A2A95"/>
    <w:rsid w:val="003A3AD6"/>
    <w:rsid w:val="003A3FB7"/>
    <w:rsid w:val="003A41FB"/>
    <w:rsid w:val="003A444A"/>
    <w:rsid w:val="003A457F"/>
    <w:rsid w:val="003A5297"/>
    <w:rsid w:val="003A5951"/>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6E6"/>
    <w:rsid w:val="003B09BF"/>
    <w:rsid w:val="003B0B91"/>
    <w:rsid w:val="003B115D"/>
    <w:rsid w:val="003B11C5"/>
    <w:rsid w:val="003B1356"/>
    <w:rsid w:val="003B1604"/>
    <w:rsid w:val="003B1DBC"/>
    <w:rsid w:val="003B1E97"/>
    <w:rsid w:val="003B1ED8"/>
    <w:rsid w:val="003B2199"/>
    <w:rsid w:val="003B21B0"/>
    <w:rsid w:val="003B29BE"/>
    <w:rsid w:val="003B2F49"/>
    <w:rsid w:val="003B2F60"/>
    <w:rsid w:val="003B2F7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0BD"/>
    <w:rsid w:val="003C05C5"/>
    <w:rsid w:val="003C05F6"/>
    <w:rsid w:val="003C072F"/>
    <w:rsid w:val="003C1919"/>
    <w:rsid w:val="003C2B0F"/>
    <w:rsid w:val="003C2C64"/>
    <w:rsid w:val="003C2D39"/>
    <w:rsid w:val="003C2F2F"/>
    <w:rsid w:val="003C30C2"/>
    <w:rsid w:val="003C3101"/>
    <w:rsid w:val="003C3C4A"/>
    <w:rsid w:val="003C3DB7"/>
    <w:rsid w:val="003C3E78"/>
    <w:rsid w:val="003C4131"/>
    <w:rsid w:val="003C41CA"/>
    <w:rsid w:val="003C421E"/>
    <w:rsid w:val="003C46E5"/>
    <w:rsid w:val="003C4DEC"/>
    <w:rsid w:val="003C4FA6"/>
    <w:rsid w:val="003C51DD"/>
    <w:rsid w:val="003C52B2"/>
    <w:rsid w:val="003C53B1"/>
    <w:rsid w:val="003C548A"/>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0DEE"/>
    <w:rsid w:val="003D1103"/>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D7AA6"/>
    <w:rsid w:val="003E0003"/>
    <w:rsid w:val="003E0499"/>
    <w:rsid w:val="003E0675"/>
    <w:rsid w:val="003E0960"/>
    <w:rsid w:val="003E0B5C"/>
    <w:rsid w:val="003E180B"/>
    <w:rsid w:val="003E1AFB"/>
    <w:rsid w:val="003E258A"/>
    <w:rsid w:val="003E2668"/>
    <w:rsid w:val="003E2F41"/>
    <w:rsid w:val="003E3002"/>
    <w:rsid w:val="003E30A5"/>
    <w:rsid w:val="003E3471"/>
    <w:rsid w:val="003E34AB"/>
    <w:rsid w:val="003E3C17"/>
    <w:rsid w:val="003E3D70"/>
    <w:rsid w:val="003E4C48"/>
    <w:rsid w:val="003E5437"/>
    <w:rsid w:val="003E5767"/>
    <w:rsid w:val="003E5B1D"/>
    <w:rsid w:val="003E5B49"/>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BE2"/>
    <w:rsid w:val="003F2699"/>
    <w:rsid w:val="003F289A"/>
    <w:rsid w:val="003F2A56"/>
    <w:rsid w:val="003F2DDF"/>
    <w:rsid w:val="003F2E06"/>
    <w:rsid w:val="003F348D"/>
    <w:rsid w:val="003F39A3"/>
    <w:rsid w:val="003F39E5"/>
    <w:rsid w:val="003F4161"/>
    <w:rsid w:val="003F4482"/>
    <w:rsid w:val="003F4BA4"/>
    <w:rsid w:val="003F50DC"/>
    <w:rsid w:val="003F5958"/>
    <w:rsid w:val="003F5A97"/>
    <w:rsid w:val="003F5AEC"/>
    <w:rsid w:val="003F5AF3"/>
    <w:rsid w:val="003F5CA9"/>
    <w:rsid w:val="003F5D64"/>
    <w:rsid w:val="003F5EED"/>
    <w:rsid w:val="003F6575"/>
    <w:rsid w:val="003F677E"/>
    <w:rsid w:val="003F6877"/>
    <w:rsid w:val="003F69A9"/>
    <w:rsid w:val="003F6A5C"/>
    <w:rsid w:val="003F6AB3"/>
    <w:rsid w:val="003F6CFB"/>
    <w:rsid w:val="003F7230"/>
    <w:rsid w:val="003F7316"/>
    <w:rsid w:val="003F7520"/>
    <w:rsid w:val="003F7B00"/>
    <w:rsid w:val="003F7B6D"/>
    <w:rsid w:val="0040007C"/>
    <w:rsid w:val="004003D6"/>
    <w:rsid w:val="00400BD8"/>
    <w:rsid w:val="00400EC3"/>
    <w:rsid w:val="00400FF0"/>
    <w:rsid w:val="00401200"/>
    <w:rsid w:val="0040142B"/>
    <w:rsid w:val="0040148F"/>
    <w:rsid w:val="00401F8D"/>
    <w:rsid w:val="00402425"/>
    <w:rsid w:val="00402428"/>
    <w:rsid w:val="00402478"/>
    <w:rsid w:val="0040261B"/>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E18"/>
    <w:rsid w:val="00405E44"/>
    <w:rsid w:val="00405FD1"/>
    <w:rsid w:val="00406199"/>
    <w:rsid w:val="004065DA"/>
    <w:rsid w:val="004066A1"/>
    <w:rsid w:val="00406886"/>
    <w:rsid w:val="00406ED9"/>
    <w:rsid w:val="0040748E"/>
    <w:rsid w:val="0040786F"/>
    <w:rsid w:val="0040796E"/>
    <w:rsid w:val="00407F39"/>
    <w:rsid w:val="0041010D"/>
    <w:rsid w:val="0041089B"/>
    <w:rsid w:val="0041120D"/>
    <w:rsid w:val="00411AAA"/>
    <w:rsid w:val="00411C57"/>
    <w:rsid w:val="00411E15"/>
    <w:rsid w:val="00411E8F"/>
    <w:rsid w:val="00412020"/>
    <w:rsid w:val="004123B5"/>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31"/>
    <w:rsid w:val="004160B9"/>
    <w:rsid w:val="0041678F"/>
    <w:rsid w:val="00416C84"/>
    <w:rsid w:val="004176FC"/>
    <w:rsid w:val="00417CD6"/>
    <w:rsid w:val="00420007"/>
    <w:rsid w:val="00420283"/>
    <w:rsid w:val="00420AAB"/>
    <w:rsid w:val="00420AD7"/>
    <w:rsid w:val="00420AEF"/>
    <w:rsid w:val="00420B18"/>
    <w:rsid w:val="00420CDC"/>
    <w:rsid w:val="0042115F"/>
    <w:rsid w:val="00421271"/>
    <w:rsid w:val="004212E1"/>
    <w:rsid w:val="00421791"/>
    <w:rsid w:val="00421AE6"/>
    <w:rsid w:val="00421D4A"/>
    <w:rsid w:val="00421FFF"/>
    <w:rsid w:val="00422280"/>
    <w:rsid w:val="004227FA"/>
    <w:rsid w:val="0042304D"/>
    <w:rsid w:val="00423674"/>
    <w:rsid w:val="0042391C"/>
    <w:rsid w:val="004239DB"/>
    <w:rsid w:val="00424453"/>
    <w:rsid w:val="00424D13"/>
    <w:rsid w:val="00424F64"/>
    <w:rsid w:val="004252BE"/>
    <w:rsid w:val="00425321"/>
    <w:rsid w:val="00425667"/>
    <w:rsid w:val="00425709"/>
    <w:rsid w:val="00425905"/>
    <w:rsid w:val="00425E3A"/>
    <w:rsid w:val="00426025"/>
    <w:rsid w:val="004266BD"/>
    <w:rsid w:val="00426960"/>
    <w:rsid w:val="00426F6B"/>
    <w:rsid w:val="004272E8"/>
    <w:rsid w:val="00427558"/>
    <w:rsid w:val="00430069"/>
    <w:rsid w:val="0043019D"/>
    <w:rsid w:val="004303E3"/>
    <w:rsid w:val="00430654"/>
    <w:rsid w:val="004307F4"/>
    <w:rsid w:val="00430890"/>
    <w:rsid w:val="004308AE"/>
    <w:rsid w:val="00430932"/>
    <w:rsid w:val="0043095C"/>
    <w:rsid w:val="004309F3"/>
    <w:rsid w:val="00430B03"/>
    <w:rsid w:val="004312DC"/>
    <w:rsid w:val="0043179D"/>
    <w:rsid w:val="00431BCA"/>
    <w:rsid w:val="00431DCE"/>
    <w:rsid w:val="00432B9F"/>
    <w:rsid w:val="00432E5B"/>
    <w:rsid w:val="00432E64"/>
    <w:rsid w:val="004333F6"/>
    <w:rsid w:val="0043371F"/>
    <w:rsid w:val="0043395E"/>
    <w:rsid w:val="00433BA4"/>
    <w:rsid w:val="00433C02"/>
    <w:rsid w:val="004343E0"/>
    <w:rsid w:val="004345DD"/>
    <w:rsid w:val="00434D49"/>
    <w:rsid w:val="00435153"/>
    <w:rsid w:val="00435427"/>
    <w:rsid w:val="00435F40"/>
    <w:rsid w:val="0043616F"/>
    <w:rsid w:val="0043682A"/>
    <w:rsid w:val="00437109"/>
    <w:rsid w:val="004372D2"/>
    <w:rsid w:val="00437D4E"/>
    <w:rsid w:val="00437D98"/>
    <w:rsid w:val="00437FBE"/>
    <w:rsid w:val="00437FD3"/>
    <w:rsid w:val="00440148"/>
    <w:rsid w:val="004403DB"/>
    <w:rsid w:val="00440A5E"/>
    <w:rsid w:val="00440CD9"/>
    <w:rsid w:val="0044119A"/>
    <w:rsid w:val="004414AE"/>
    <w:rsid w:val="004414BE"/>
    <w:rsid w:val="00441604"/>
    <w:rsid w:val="00441BBE"/>
    <w:rsid w:val="00441BFA"/>
    <w:rsid w:val="00442319"/>
    <w:rsid w:val="004427D0"/>
    <w:rsid w:val="00442959"/>
    <w:rsid w:val="00442A16"/>
    <w:rsid w:val="00442C61"/>
    <w:rsid w:val="00443075"/>
    <w:rsid w:val="004430CC"/>
    <w:rsid w:val="004431F0"/>
    <w:rsid w:val="004432BD"/>
    <w:rsid w:val="00443A18"/>
    <w:rsid w:val="00443C19"/>
    <w:rsid w:val="00444696"/>
    <w:rsid w:val="00444A37"/>
    <w:rsid w:val="0044557A"/>
    <w:rsid w:val="00445C54"/>
    <w:rsid w:val="00445D97"/>
    <w:rsid w:val="00445E29"/>
    <w:rsid w:val="0044615D"/>
    <w:rsid w:val="0044634A"/>
    <w:rsid w:val="00446629"/>
    <w:rsid w:val="00447087"/>
    <w:rsid w:val="004500A5"/>
    <w:rsid w:val="00450381"/>
    <w:rsid w:val="00450F0E"/>
    <w:rsid w:val="00451154"/>
    <w:rsid w:val="004511F3"/>
    <w:rsid w:val="0045157E"/>
    <w:rsid w:val="004516C1"/>
    <w:rsid w:val="00451706"/>
    <w:rsid w:val="004524CA"/>
    <w:rsid w:val="00452686"/>
    <w:rsid w:val="00452DEA"/>
    <w:rsid w:val="00453BA8"/>
    <w:rsid w:val="00453E10"/>
    <w:rsid w:val="00453EBE"/>
    <w:rsid w:val="00454481"/>
    <w:rsid w:val="0045474A"/>
    <w:rsid w:val="004547D2"/>
    <w:rsid w:val="00454B14"/>
    <w:rsid w:val="0045505F"/>
    <w:rsid w:val="0045542F"/>
    <w:rsid w:val="004557E6"/>
    <w:rsid w:val="00455CC1"/>
    <w:rsid w:val="00455EF9"/>
    <w:rsid w:val="004560E5"/>
    <w:rsid w:val="004565CD"/>
    <w:rsid w:val="0045675B"/>
    <w:rsid w:val="004576E3"/>
    <w:rsid w:val="00457AB0"/>
    <w:rsid w:val="00457BFB"/>
    <w:rsid w:val="00460D1E"/>
    <w:rsid w:val="00460D6D"/>
    <w:rsid w:val="00460F9B"/>
    <w:rsid w:val="00461474"/>
    <w:rsid w:val="00461486"/>
    <w:rsid w:val="00461B30"/>
    <w:rsid w:val="0046255A"/>
    <w:rsid w:val="00462D95"/>
    <w:rsid w:val="00462E40"/>
    <w:rsid w:val="00462F57"/>
    <w:rsid w:val="00463996"/>
    <w:rsid w:val="00463E30"/>
    <w:rsid w:val="00464205"/>
    <w:rsid w:val="0046426A"/>
    <w:rsid w:val="00464657"/>
    <w:rsid w:val="004646C4"/>
    <w:rsid w:val="00464921"/>
    <w:rsid w:val="00464BD5"/>
    <w:rsid w:val="00464E57"/>
    <w:rsid w:val="004650BE"/>
    <w:rsid w:val="00465358"/>
    <w:rsid w:val="004656E7"/>
    <w:rsid w:val="00465720"/>
    <w:rsid w:val="004659EB"/>
    <w:rsid w:val="00465CD8"/>
    <w:rsid w:val="00465E65"/>
    <w:rsid w:val="00465F04"/>
    <w:rsid w:val="00466067"/>
    <w:rsid w:val="0046625D"/>
    <w:rsid w:val="00466ACE"/>
    <w:rsid w:val="00466C03"/>
    <w:rsid w:val="00466CAD"/>
    <w:rsid w:val="00466DE7"/>
    <w:rsid w:val="004671C6"/>
    <w:rsid w:val="00467ABC"/>
    <w:rsid w:val="00470040"/>
    <w:rsid w:val="00470393"/>
    <w:rsid w:val="00470423"/>
    <w:rsid w:val="00470796"/>
    <w:rsid w:val="0047087D"/>
    <w:rsid w:val="0047092D"/>
    <w:rsid w:val="00470EF2"/>
    <w:rsid w:val="00471317"/>
    <w:rsid w:val="00471BAC"/>
    <w:rsid w:val="0047238B"/>
    <w:rsid w:val="004726AE"/>
    <w:rsid w:val="00472C34"/>
    <w:rsid w:val="0047321E"/>
    <w:rsid w:val="00473EA9"/>
    <w:rsid w:val="00473F26"/>
    <w:rsid w:val="0047429E"/>
    <w:rsid w:val="004745DC"/>
    <w:rsid w:val="00474613"/>
    <w:rsid w:val="00474AA5"/>
    <w:rsid w:val="0047520E"/>
    <w:rsid w:val="0047552F"/>
    <w:rsid w:val="00475651"/>
    <w:rsid w:val="0047602F"/>
    <w:rsid w:val="0047607F"/>
    <w:rsid w:val="00476367"/>
    <w:rsid w:val="004766D6"/>
    <w:rsid w:val="00476B8F"/>
    <w:rsid w:val="0047715F"/>
    <w:rsid w:val="00477246"/>
    <w:rsid w:val="00480592"/>
    <w:rsid w:val="00480852"/>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ADD"/>
    <w:rsid w:val="00483C84"/>
    <w:rsid w:val="00483CFE"/>
    <w:rsid w:val="0048420D"/>
    <w:rsid w:val="00484771"/>
    <w:rsid w:val="00484CC4"/>
    <w:rsid w:val="004853E1"/>
    <w:rsid w:val="0048557C"/>
    <w:rsid w:val="00485A4F"/>
    <w:rsid w:val="00485B0C"/>
    <w:rsid w:val="00485C81"/>
    <w:rsid w:val="00485E86"/>
    <w:rsid w:val="00485EE4"/>
    <w:rsid w:val="00486061"/>
    <w:rsid w:val="0048660C"/>
    <w:rsid w:val="004872D6"/>
    <w:rsid w:val="0048731A"/>
    <w:rsid w:val="004877A7"/>
    <w:rsid w:val="0048788F"/>
    <w:rsid w:val="0049040C"/>
    <w:rsid w:val="00490760"/>
    <w:rsid w:val="00490EFA"/>
    <w:rsid w:val="004922AB"/>
    <w:rsid w:val="0049235C"/>
    <w:rsid w:val="00492608"/>
    <w:rsid w:val="0049362E"/>
    <w:rsid w:val="0049421E"/>
    <w:rsid w:val="004942C4"/>
    <w:rsid w:val="004945BD"/>
    <w:rsid w:val="00494728"/>
    <w:rsid w:val="0049549E"/>
    <w:rsid w:val="00495694"/>
    <w:rsid w:val="004958C6"/>
    <w:rsid w:val="00495DB4"/>
    <w:rsid w:val="00495DD1"/>
    <w:rsid w:val="0049632C"/>
    <w:rsid w:val="00496497"/>
    <w:rsid w:val="00496688"/>
    <w:rsid w:val="00496928"/>
    <w:rsid w:val="004969F6"/>
    <w:rsid w:val="00496B02"/>
    <w:rsid w:val="00497768"/>
    <w:rsid w:val="00497C5E"/>
    <w:rsid w:val="004A0135"/>
    <w:rsid w:val="004A01CA"/>
    <w:rsid w:val="004A0434"/>
    <w:rsid w:val="004A0EE8"/>
    <w:rsid w:val="004A0F95"/>
    <w:rsid w:val="004A1814"/>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DF0"/>
    <w:rsid w:val="004A5D71"/>
    <w:rsid w:val="004A5FC5"/>
    <w:rsid w:val="004A62ED"/>
    <w:rsid w:val="004A6D99"/>
    <w:rsid w:val="004A6E59"/>
    <w:rsid w:val="004A73F1"/>
    <w:rsid w:val="004A75C0"/>
    <w:rsid w:val="004A7F91"/>
    <w:rsid w:val="004B12EB"/>
    <w:rsid w:val="004B1BA0"/>
    <w:rsid w:val="004B2107"/>
    <w:rsid w:val="004B2109"/>
    <w:rsid w:val="004B2124"/>
    <w:rsid w:val="004B27CC"/>
    <w:rsid w:val="004B2B96"/>
    <w:rsid w:val="004B2F9A"/>
    <w:rsid w:val="004B309F"/>
    <w:rsid w:val="004B3452"/>
    <w:rsid w:val="004B3682"/>
    <w:rsid w:val="004B37BD"/>
    <w:rsid w:val="004B421D"/>
    <w:rsid w:val="004B4382"/>
    <w:rsid w:val="004B44AB"/>
    <w:rsid w:val="004B48BD"/>
    <w:rsid w:val="004B48D9"/>
    <w:rsid w:val="004B4A84"/>
    <w:rsid w:val="004B4A94"/>
    <w:rsid w:val="004B4F33"/>
    <w:rsid w:val="004B5083"/>
    <w:rsid w:val="004B5753"/>
    <w:rsid w:val="004B5B7F"/>
    <w:rsid w:val="004B5CCE"/>
    <w:rsid w:val="004B6903"/>
    <w:rsid w:val="004B6D70"/>
    <w:rsid w:val="004B6E23"/>
    <w:rsid w:val="004B6E2C"/>
    <w:rsid w:val="004B6E88"/>
    <w:rsid w:val="004B6F46"/>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219D"/>
    <w:rsid w:val="004C29B5"/>
    <w:rsid w:val="004C2DA3"/>
    <w:rsid w:val="004C2EF9"/>
    <w:rsid w:val="004C3099"/>
    <w:rsid w:val="004C3391"/>
    <w:rsid w:val="004C379C"/>
    <w:rsid w:val="004C391A"/>
    <w:rsid w:val="004C4643"/>
    <w:rsid w:val="004C53C1"/>
    <w:rsid w:val="004C58A1"/>
    <w:rsid w:val="004C5C07"/>
    <w:rsid w:val="004C6E7C"/>
    <w:rsid w:val="004C72DD"/>
    <w:rsid w:val="004C7EF0"/>
    <w:rsid w:val="004D067E"/>
    <w:rsid w:val="004D08CF"/>
    <w:rsid w:val="004D0B71"/>
    <w:rsid w:val="004D0E7D"/>
    <w:rsid w:val="004D112E"/>
    <w:rsid w:val="004D11C4"/>
    <w:rsid w:val="004D1665"/>
    <w:rsid w:val="004D1A9D"/>
    <w:rsid w:val="004D1C92"/>
    <w:rsid w:val="004D2166"/>
    <w:rsid w:val="004D2BFC"/>
    <w:rsid w:val="004D38C1"/>
    <w:rsid w:val="004D3B45"/>
    <w:rsid w:val="004D418B"/>
    <w:rsid w:val="004D46FA"/>
    <w:rsid w:val="004D4717"/>
    <w:rsid w:val="004D48AE"/>
    <w:rsid w:val="004D49C1"/>
    <w:rsid w:val="004D4B32"/>
    <w:rsid w:val="004D4D4E"/>
    <w:rsid w:val="004D50DA"/>
    <w:rsid w:val="004D5A34"/>
    <w:rsid w:val="004D5A7D"/>
    <w:rsid w:val="004D5CAF"/>
    <w:rsid w:val="004D6254"/>
    <w:rsid w:val="004D686F"/>
    <w:rsid w:val="004D7230"/>
    <w:rsid w:val="004D732C"/>
    <w:rsid w:val="004D76B3"/>
    <w:rsid w:val="004D76C5"/>
    <w:rsid w:val="004D76D4"/>
    <w:rsid w:val="004D76E5"/>
    <w:rsid w:val="004D76E7"/>
    <w:rsid w:val="004D7E61"/>
    <w:rsid w:val="004E0135"/>
    <w:rsid w:val="004E01B3"/>
    <w:rsid w:val="004E1050"/>
    <w:rsid w:val="004E1E0C"/>
    <w:rsid w:val="004E207A"/>
    <w:rsid w:val="004E2406"/>
    <w:rsid w:val="004E29D6"/>
    <w:rsid w:val="004E2F3D"/>
    <w:rsid w:val="004E30B0"/>
    <w:rsid w:val="004E4E58"/>
    <w:rsid w:val="004E515A"/>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70E"/>
    <w:rsid w:val="004E7A04"/>
    <w:rsid w:val="004F00E0"/>
    <w:rsid w:val="004F0141"/>
    <w:rsid w:val="004F0379"/>
    <w:rsid w:val="004F0456"/>
    <w:rsid w:val="004F0923"/>
    <w:rsid w:val="004F0954"/>
    <w:rsid w:val="004F0DF0"/>
    <w:rsid w:val="004F1026"/>
    <w:rsid w:val="004F133B"/>
    <w:rsid w:val="004F179C"/>
    <w:rsid w:val="004F1AF1"/>
    <w:rsid w:val="004F1BDF"/>
    <w:rsid w:val="004F2106"/>
    <w:rsid w:val="004F2BA7"/>
    <w:rsid w:val="004F36B4"/>
    <w:rsid w:val="004F36D6"/>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54C"/>
    <w:rsid w:val="004F7A2B"/>
    <w:rsid w:val="004F7B62"/>
    <w:rsid w:val="004F7BED"/>
    <w:rsid w:val="00500558"/>
    <w:rsid w:val="0050072A"/>
    <w:rsid w:val="0050080D"/>
    <w:rsid w:val="00500BED"/>
    <w:rsid w:val="005011B8"/>
    <w:rsid w:val="005011DA"/>
    <w:rsid w:val="0050140C"/>
    <w:rsid w:val="00501459"/>
    <w:rsid w:val="00501614"/>
    <w:rsid w:val="00501753"/>
    <w:rsid w:val="005017AA"/>
    <w:rsid w:val="00502583"/>
    <w:rsid w:val="00502B6A"/>
    <w:rsid w:val="00503091"/>
    <w:rsid w:val="00503546"/>
    <w:rsid w:val="00503750"/>
    <w:rsid w:val="005038EE"/>
    <w:rsid w:val="00503D51"/>
    <w:rsid w:val="0050498E"/>
    <w:rsid w:val="005049B0"/>
    <w:rsid w:val="00505030"/>
    <w:rsid w:val="00505154"/>
    <w:rsid w:val="00506031"/>
    <w:rsid w:val="0050741B"/>
    <w:rsid w:val="00507638"/>
    <w:rsid w:val="005079E3"/>
    <w:rsid w:val="00510397"/>
    <w:rsid w:val="0051090A"/>
    <w:rsid w:val="00510F21"/>
    <w:rsid w:val="005115A7"/>
    <w:rsid w:val="00511970"/>
    <w:rsid w:val="00511DA6"/>
    <w:rsid w:val="00511FA7"/>
    <w:rsid w:val="005125E8"/>
    <w:rsid w:val="00512983"/>
    <w:rsid w:val="00512A6D"/>
    <w:rsid w:val="00512B0A"/>
    <w:rsid w:val="005134E0"/>
    <w:rsid w:val="005134EE"/>
    <w:rsid w:val="005136E6"/>
    <w:rsid w:val="00514030"/>
    <w:rsid w:val="00514200"/>
    <w:rsid w:val="005143CA"/>
    <w:rsid w:val="0051457C"/>
    <w:rsid w:val="005149CD"/>
    <w:rsid w:val="00514A3D"/>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207C6"/>
    <w:rsid w:val="00520B61"/>
    <w:rsid w:val="00520BFD"/>
    <w:rsid w:val="00520CD4"/>
    <w:rsid w:val="00520EC6"/>
    <w:rsid w:val="0052106C"/>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C53"/>
    <w:rsid w:val="0052519E"/>
    <w:rsid w:val="00525B9A"/>
    <w:rsid w:val="00526DEF"/>
    <w:rsid w:val="0052701F"/>
    <w:rsid w:val="0052742C"/>
    <w:rsid w:val="005274E4"/>
    <w:rsid w:val="0052798D"/>
    <w:rsid w:val="00527AA8"/>
    <w:rsid w:val="00527AEC"/>
    <w:rsid w:val="00527CED"/>
    <w:rsid w:val="00527DA1"/>
    <w:rsid w:val="00527FEB"/>
    <w:rsid w:val="00530433"/>
    <w:rsid w:val="0053090B"/>
    <w:rsid w:val="00530DEB"/>
    <w:rsid w:val="005311C5"/>
    <w:rsid w:val="005314CD"/>
    <w:rsid w:val="00531B7A"/>
    <w:rsid w:val="00531FE3"/>
    <w:rsid w:val="00533F39"/>
    <w:rsid w:val="00534744"/>
    <w:rsid w:val="00534D1D"/>
    <w:rsid w:val="00534F84"/>
    <w:rsid w:val="00535182"/>
    <w:rsid w:val="00535190"/>
    <w:rsid w:val="005358DE"/>
    <w:rsid w:val="00535AA6"/>
    <w:rsid w:val="00535FD9"/>
    <w:rsid w:val="00536CA4"/>
    <w:rsid w:val="00537265"/>
    <w:rsid w:val="0054042F"/>
    <w:rsid w:val="00540492"/>
    <w:rsid w:val="00540E99"/>
    <w:rsid w:val="00540FA1"/>
    <w:rsid w:val="005410DB"/>
    <w:rsid w:val="005411F9"/>
    <w:rsid w:val="005414DC"/>
    <w:rsid w:val="005419C5"/>
    <w:rsid w:val="00542A19"/>
    <w:rsid w:val="00542CA9"/>
    <w:rsid w:val="00542E33"/>
    <w:rsid w:val="00543088"/>
    <w:rsid w:val="00543400"/>
    <w:rsid w:val="0054369E"/>
    <w:rsid w:val="005436DA"/>
    <w:rsid w:val="00543958"/>
    <w:rsid w:val="00543CB0"/>
    <w:rsid w:val="005440C9"/>
    <w:rsid w:val="005443F5"/>
    <w:rsid w:val="00544686"/>
    <w:rsid w:val="00544ABB"/>
    <w:rsid w:val="00544C64"/>
    <w:rsid w:val="00545044"/>
    <w:rsid w:val="005452C9"/>
    <w:rsid w:val="0054539E"/>
    <w:rsid w:val="00545725"/>
    <w:rsid w:val="00545789"/>
    <w:rsid w:val="0054621E"/>
    <w:rsid w:val="005466D3"/>
    <w:rsid w:val="00546D73"/>
    <w:rsid w:val="00547014"/>
    <w:rsid w:val="00547202"/>
    <w:rsid w:val="0054769B"/>
    <w:rsid w:val="0054794B"/>
    <w:rsid w:val="005479D8"/>
    <w:rsid w:val="00547D5C"/>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889"/>
    <w:rsid w:val="00555AB8"/>
    <w:rsid w:val="00555C5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45"/>
    <w:rsid w:val="00560E13"/>
    <w:rsid w:val="00561715"/>
    <w:rsid w:val="00561901"/>
    <w:rsid w:val="00561B46"/>
    <w:rsid w:val="00561EBD"/>
    <w:rsid w:val="00562071"/>
    <w:rsid w:val="005623A5"/>
    <w:rsid w:val="00562EDF"/>
    <w:rsid w:val="005632D5"/>
    <w:rsid w:val="0056355A"/>
    <w:rsid w:val="00563773"/>
    <w:rsid w:val="00563930"/>
    <w:rsid w:val="00563A1D"/>
    <w:rsid w:val="0056409E"/>
    <w:rsid w:val="00564109"/>
    <w:rsid w:val="0056431A"/>
    <w:rsid w:val="005647BD"/>
    <w:rsid w:val="00564C45"/>
    <w:rsid w:val="00564E19"/>
    <w:rsid w:val="00565DE7"/>
    <w:rsid w:val="00565E0B"/>
    <w:rsid w:val="00565EA0"/>
    <w:rsid w:val="005661AE"/>
    <w:rsid w:val="005663D6"/>
    <w:rsid w:val="0056663D"/>
    <w:rsid w:val="00566BAD"/>
    <w:rsid w:val="00566E12"/>
    <w:rsid w:val="005670C7"/>
    <w:rsid w:val="005676E2"/>
    <w:rsid w:val="00570343"/>
    <w:rsid w:val="00570916"/>
    <w:rsid w:val="00571258"/>
    <w:rsid w:val="00571934"/>
    <w:rsid w:val="00571E86"/>
    <w:rsid w:val="00572448"/>
    <w:rsid w:val="005725AA"/>
    <w:rsid w:val="00573200"/>
    <w:rsid w:val="005736C8"/>
    <w:rsid w:val="00573B11"/>
    <w:rsid w:val="00574DDA"/>
    <w:rsid w:val="00574F1C"/>
    <w:rsid w:val="0057576A"/>
    <w:rsid w:val="00575CD1"/>
    <w:rsid w:val="00576088"/>
    <w:rsid w:val="0057666A"/>
    <w:rsid w:val="0057696C"/>
    <w:rsid w:val="00576BFE"/>
    <w:rsid w:val="00577224"/>
    <w:rsid w:val="005772C0"/>
    <w:rsid w:val="00577AC5"/>
    <w:rsid w:val="005807EF"/>
    <w:rsid w:val="005809E4"/>
    <w:rsid w:val="00580A79"/>
    <w:rsid w:val="005812BE"/>
    <w:rsid w:val="0058138A"/>
    <w:rsid w:val="005814BF"/>
    <w:rsid w:val="00581724"/>
    <w:rsid w:val="00581847"/>
    <w:rsid w:val="00581C3A"/>
    <w:rsid w:val="00582296"/>
    <w:rsid w:val="005822E0"/>
    <w:rsid w:val="00582906"/>
    <w:rsid w:val="00582A15"/>
    <w:rsid w:val="00582A1E"/>
    <w:rsid w:val="00582A63"/>
    <w:rsid w:val="00582B29"/>
    <w:rsid w:val="00582EC5"/>
    <w:rsid w:val="005835DC"/>
    <w:rsid w:val="005836F3"/>
    <w:rsid w:val="005838AD"/>
    <w:rsid w:val="00583E03"/>
    <w:rsid w:val="005841AE"/>
    <w:rsid w:val="00584556"/>
    <w:rsid w:val="00584CD0"/>
    <w:rsid w:val="00584DB6"/>
    <w:rsid w:val="00584F64"/>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1E71"/>
    <w:rsid w:val="0059257C"/>
    <w:rsid w:val="00592649"/>
    <w:rsid w:val="005939A2"/>
    <w:rsid w:val="00593BDC"/>
    <w:rsid w:val="00593F55"/>
    <w:rsid w:val="0059401C"/>
    <w:rsid w:val="005941E4"/>
    <w:rsid w:val="00594778"/>
    <w:rsid w:val="00594BAF"/>
    <w:rsid w:val="0059517C"/>
    <w:rsid w:val="00595516"/>
    <w:rsid w:val="00595B2A"/>
    <w:rsid w:val="00595D75"/>
    <w:rsid w:val="005960F6"/>
    <w:rsid w:val="005973CE"/>
    <w:rsid w:val="005974BD"/>
    <w:rsid w:val="005974DD"/>
    <w:rsid w:val="005975EB"/>
    <w:rsid w:val="00597B9D"/>
    <w:rsid w:val="00597E6F"/>
    <w:rsid w:val="005A07AC"/>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212"/>
    <w:rsid w:val="005A5D40"/>
    <w:rsid w:val="005A5ECA"/>
    <w:rsid w:val="005A61C7"/>
    <w:rsid w:val="005A70B1"/>
    <w:rsid w:val="005A7396"/>
    <w:rsid w:val="005A75E8"/>
    <w:rsid w:val="005A7648"/>
    <w:rsid w:val="005A77FB"/>
    <w:rsid w:val="005A7839"/>
    <w:rsid w:val="005A7E48"/>
    <w:rsid w:val="005A7EC3"/>
    <w:rsid w:val="005B03C9"/>
    <w:rsid w:val="005B05DA"/>
    <w:rsid w:val="005B0AB3"/>
    <w:rsid w:val="005B1EC2"/>
    <w:rsid w:val="005B21BA"/>
    <w:rsid w:val="005B26D7"/>
    <w:rsid w:val="005B282B"/>
    <w:rsid w:val="005B29B0"/>
    <w:rsid w:val="005B30FE"/>
    <w:rsid w:val="005B3463"/>
    <w:rsid w:val="005B3631"/>
    <w:rsid w:val="005B36AA"/>
    <w:rsid w:val="005B3E3B"/>
    <w:rsid w:val="005B45B6"/>
    <w:rsid w:val="005B4A61"/>
    <w:rsid w:val="005B4D2C"/>
    <w:rsid w:val="005B4F49"/>
    <w:rsid w:val="005B50FF"/>
    <w:rsid w:val="005B56B6"/>
    <w:rsid w:val="005B59A7"/>
    <w:rsid w:val="005B5AE6"/>
    <w:rsid w:val="005B5E87"/>
    <w:rsid w:val="005B601B"/>
    <w:rsid w:val="005B6F6A"/>
    <w:rsid w:val="005B771A"/>
    <w:rsid w:val="005B79B6"/>
    <w:rsid w:val="005B7E6E"/>
    <w:rsid w:val="005C00CF"/>
    <w:rsid w:val="005C01A3"/>
    <w:rsid w:val="005C027D"/>
    <w:rsid w:val="005C14BC"/>
    <w:rsid w:val="005C21AB"/>
    <w:rsid w:val="005C2717"/>
    <w:rsid w:val="005C2E85"/>
    <w:rsid w:val="005C2E93"/>
    <w:rsid w:val="005C31A5"/>
    <w:rsid w:val="005C32B7"/>
    <w:rsid w:val="005C34F8"/>
    <w:rsid w:val="005C3F78"/>
    <w:rsid w:val="005C48B3"/>
    <w:rsid w:val="005C4909"/>
    <w:rsid w:val="005C5315"/>
    <w:rsid w:val="005C5453"/>
    <w:rsid w:val="005C54BD"/>
    <w:rsid w:val="005C5736"/>
    <w:rsid w:val="005C5777"/>
    <w:rsid w:val="005C5799"/>
    <w:rsid w:val="005C5C84"/>
    <w:rsid w:val="005C5C99"/>
    <w:rsid w:val="005C5CED"/>
    <w:rsid w:val="005C60B9"/>
    <w:rsid w:val="005C6134"/>
    <w:rsid w:val="005C6302"/>
    <w:rsid w:val="005C63F4"/>
    <w:rsid w:val="005C6607"/>
    <w:rsid w:val="005C66EA"/>
    <w:rsid w:val="005C6C09"/>
    <w:rsid w:val="005C6E7E"/>
    <w:rsid w:val="005C6F2A"/>
    <w:rsid w:val="005C6F8A"/>
    <w:rsid w:val="005C7657"/>
    <w:rsid w:val="005C7FC1"/>
    <w:rsid w:val="005D0306"/>
    <w:rsid w:val="005D0C34"/>
    <w:rsid w:val="005D0CB5"/>
    <w:rsid w:val="005D12AB"/>
    <w:rsid w:val="005D136C"/>
    <w:rsid w:val="005D165A"/>
    <w:rsid w:val="005D1BDA"/>
    <w:rsid w:val="005D1DD7"/>
    <w:rsid w:val="005D209C"/>
    <w:rsid w:val="005D2E2C"/>
    <w:rsid w:val="005D334E"/>
    <w:rsid w:val="005D367B"/>
    <w:rsid w:val="005D3961"/>
    <w:rsid w:val="005D4609"/>
    <w:rsid w:val="005D48AA"/>
    <w:rsid w:val="005D4AC2"/>
    <w:rsid w:val="005D4C14"/>
    <w:rsid w:val="005D52A9"/>
    <w:rsid w:val="005D5484"/>
    <w:rsid w:val="005D5539"/>
    <w:rsid w:val="005D5B41"/>
    <w:rsid w:val="005D751B"/>
    <w:rsid w:val="005D7D9A"/>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6D10"/>
    <w:rsid w:val="005E7795"/>
    <w:rsid w:val="005E7C35"/>
    <w:rsid w:val="005E7DAD"/>
    <w:rsid w:val="005F0173"/>
    <w:rsid w:val="005F01A1"/>
    <w:rsid w:val="005F0516"/>
    <w:rsid w:val="005F05E2"/>
    <w:rsid w:val="005F1110"/>
    <w:rsid w:val="005F12F1"/>
    <w:rsid w:val="005F1A48"/>
    <w:rsid w:val="005F1D45"/>
    <w:rsid w:val="005F1F06"/>
    <w:rsid w:val="005F200C"/>
    <w:rsid w:val="005F2029"/>
    <w:rsid w:val="005F26E9"/>
    <w:rsid w:val="005F311F"/>
    <w:rsid w:val="005F35DE"/>
    <w:rsid w:val="005F3B21"/>
    <w:rsid w:val="005F42DA"/>
    <w:rsid w:val="005F484A"/>
    <w:rsid w:val="005F4BD8"/>
    <w:rsid w:val="005F4E2F"/>
    <w:rsid w:val="005F510F"/>
    <w:rsid w:val="005F6852"/>
    <w:rsid w:val="005F6AFD"/>
    <w:rsid w:val="005F6C25"/>
    <w:rsid w:val="005F6C9E"/>
    <w:rsid w:val="005F6E78"/>
    <w:rsid w:val="005F7387"/>
    <w:rsid w:val="00600049"/>
    <w:rsid w:val="006002C1"/>
    <w:rsid w:val="0060067F"/>
    <w:rsid w:val="00600880"/>
    <w:rsid w:val="0060090C"/>
    <w:rsid w:val="00600E57"/>
    <w:rsid w:val="0060163B"/>
    <w:rsid w:val="00601929"/>
    <w:rsid w:val="00601AD2"/>
    <w:rsid w:val="00601C05"/>
    <w:rsid w:val="00601F92"/>
    <w:rsid w:val="00602435"/>
    <w:rsid w:val="00602B7B"/>
    <w:rsid w:val="00602DD2"/>
    <w:rsid w:val="00602F71"/>
    <w:rsid w:val="00603179"/>
    <w:rsid w:val="00603286"/>
    <w:rsid w:val="00603D27"/>
    <w:rsid w:val="0060441A"/>
    <w:rsid w:val="00604950"/>
    <w:rsid w:val="006050C4"/>
    <w:rsid w:val="00605154"/>
    <w:rsid w:val="0060539E"/>
    <w:rsid w:val="00605704"/>
    <w:rsid w:val="006057CF"/>
    <w:rsid w:val="00605931"/>
    <w:rsid w:val="00605DE2"/>
    <w:rsid w:val="006065AA"/>
    <w:rsid w:val="006067E5"/>
    <w:rsid w:val="006072F8"/>
    <w:rsid w:val="00607778"/>
    <w:rsid w:val="006077B0"/>
    <w:rsid w:val="0060799C"/>
    <w:rsid w:val="00607D37"/>
    <w:rsid w:val="00607FAB"/>
    <w:rsid w:val="00607FE7"/>
    <w:rsid w:val="0061038A"/>
    <w:rsid w:val="006105B1"/>
    <w:rsid w:val="0061071C"/>
    <w:rsid w:val="00610CB8"/>
    <w:rsid w:val="006119B3"/>
    <w:rsid w:val="00611A04"/>
    <w:rsid w:val="006123BE"/>
    <w:rsid w:val="00613715"/>
    <w:rsid w:val="006141CB"/>
    <w:rsid w:val="006146F1"/>
    <w:rsid w:val="0061499E"/>
    <w:rsid w:val="00614D55"/>
    <w:rsid w:val="00614DD7"/>
    <w:rsid w:val="00615B11"/>
    <w:rsid w:val="006165D3"/>
    <w:rsid w:val="00616D64"/>
    <w:rsid w:val="006173FD"/>
    <w:rsid w:val="0061758A"/>
    <w:rsid w:val="00617B7A"/>
    <w:rsid w:val="00617BCA"/>
    <w:rsid w:val="00617C81"/>
    <w:rsid w:val="006200F7"/>
    <w:rsid w:val="00620473"/>
    <w:rsid w:val="00620FAE"/>
    <w:rsid w:val="006213FC"/>
    <w:rsid w:val="006219BE"/>
    <w:rsid w:val="00621E94"/>
    <w:rsid w:val="0062292D"/>
    <w:rsid w:val="0062394A"/>
    <w:rsid w:val="006243D0"/>
    <w:rsid w:val="006253A6"/>
    <w:rsid w:val="00625C1A"/>
    <w:rsid w:val="00625FB3"/>
    <w:rsid w:val="006266BF"/>
    <w:rsid w:val="0062673B"/>
    <w:rsid w:val="00627037"/>
    <w:rsid w:val="00627144"/>
    <w:rsid w:val="00627385"/>
    <w:rsid w:val="0062738A"/>
    <w:rsid w:val="00630297"/>
    <w:rsid w:val="006303C8"/>
    <w:rsid w:val="00630854"/>
    <w:rsid w:val="00630981"/>
    <w:rsid w:val="00630BF1"/>
    <w:rsid w:val="00631405"/>
    <w:rsid w:val="006321EF"/>
    <w:rsid w:val="00632270"/>
    <w:rsid w:val="006323F9"/>
    <w:rsid w:val="00632746"/>
    <w:rsid w:val="00632D34"/>
    <w:rsid w:val="00632D41"/>
    <w:rsid w:val="00632DAD"/>
    <w:rsid w:val="00632E22"/>
    <w:rsid w:val="00632F28"/>
    <w:rsid w:val="00632FFB"/>
    <w:rsid w:val="006339DB"/>
    <w:rsid w:val="0063476A"/>
    <w:rsid w:val="0063496C"/>
    <w:rsid w:val="00634B08"/>
    <w:rsid w:val="00634B8A"/>
    <w:rsid w:val="00634D08"/>
    <w:rsid w:val="00635448"/>
    <w:rsid w:val="006362DD"/>
    <w:rsid w:val="0063636C"/>
    <w:rsid w:val="0063637D"/>
    <w:rsid w:val="0063720E"/>
    <w:rsid w:val="006374A7"/>
    <w:rsid w:val="0063753C"/>
    <w:rsid w:val="0063761C"/>
    <w:rsid w:val="0063762C"/>
    <w:rsid w:val="00640173"/>
    <w:rsid w:val="00640A15"/>
    <w:rsid w:val="006410C9"/>
    <w:rsid w:val="00641913"/>
    <w:rsid w:val="00641C74"/>
    <w:rsid w:val="00641DB9"/>
    <w:rsid w:val="00641E5E"/>
    <w:rsid w:val="0064234B"/>
    <w:rsid w:val="00642740"/>
    <w:rsid w:val="00642AD0"/>
    <w:rsid w:val="00642AED"/>
    <w:rsid w:val="00642E8F"/>
    <w:rsid w:val="0064326F"/>
    <w:rsid w:val="00643D55"/>
    <w:rsid w:val="00643E13"/>
    <w:rsid w:val="006441F6"/>
    <w:rsid w:val="0064448B"/>
    <w:rsid w:val="006444D8"/>
    <w:rsid w:val="00645109"/>
    <w:rsid w:val="006459C6"/>
    <w:rsid w:val="00645BDC"/>
    <w:rsid w:val="00645BFC"/>
    <w:rsid w:val="00646469"/>
    <w:rsid w:val="006464BB"/>
    <w:rsid w:val="00646883"/>
    <w:rsid w:val="00647539"/>
    <w:rsid w:val="006478BC"/>
    <w:rsid w:val="00647942"/>
    <w:rsid w:val="006479CC"/>
    <w:rsid w:val="00647AEE"/>
    <w:rsid w:val="00647CC6"/>
    <w:rsid w:val="00650211"/>
    <w:rsid w:val="00650BE0"/>
    <w:rsid w:val="00650DAF"/>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424E"/>
    <w:rsid w:val="00654313"/>
    <w:rsid w:val="00654A5D"/>
    <w:rsid w:val="00654F3F"/>
    <w:rsid w:val="00655686"/>
    <w:rsid w:val="00655877"/>
    <w:rsid w:val="00655D02"/>
    <w:rsid w:val="00655D9D"/>
    <w:rsid w:val="00656624"/>
    <w:rsid w:val="00656762"/>
    <w:rsid w:val="00656F6D"/>
    <w:rsid w:val="00657B32"/>
    <w:rsid w:val="00657C06"/>
    <w:rsid w:val="00657C3F"/>
    <w:rsid w:val="00657D20"/>
    <w:rsid w:val="00657D91"/>
    <w:rsid w:val="006604E7"/>
    <w:rsid w:val="00662879"/>
    <w:rsid w:val="0066293C"/>
    <w:rsid w:val="00662B68"/>
    <w:rsid w:val="00662D7C"/>
    <w:rsid w:val="0066332C"/>
    <w:rsid w:val="00663636"/>
    <w:rsid w:val="00663796"/>
    <w:rsid w:val="006638E8"/>
    <w:rsid w:val="00663913"/>
    <w:rsid w:val="0066426C"/>
    <w:rsid w:val="006659F9"/>
    <w:rsid w:val="00665FC6"/>
    <w:rsid w:val="0066621E"/>
    <w:rsid w:val="0066650F"/>
    <w:rsid w:val="0066673D"/>
    <w:rsid w:val="00666D32"/>
    <w:rsid w:val="00666E9D"/>
    <w:rsid w:val="00667357"/>
    <w:rsid w:val="00667B49"/>
    <w:rsid w:val="00667C82"/>
    <w:rsid w:val="00667E2D"/>
    <w:rsid w:val="00667ED9"/>
    <w:rsid w:val="00667FF3"/>
    <w:rsid w:val="006701AB"/>
    <w:rsid w:val="006701C8"/>
    <w:rsid w:val="006702E6"/>
    <w:rsid w:val="00670BCD"/>
    <w:rsid w:val="00670EE3"/>
    <w:rsid w:val="00671011"/>
    <w:rsid w:val="00671155"/>
    <w:rsid w:val="0067126A"/>
    <w:rsid w:val="00671420"/>
    <w:rsid w:val="00671849"/>
    <w:rsid w:val="00671912"/>
    <w:rsid w:val="00671DB7"/>
    <w:rsid w:val="00672014"/>
    <w:rsid w:val="006728DA"/>
    <w:rsid w:val="00672B9C"/>
    <w:rsid w:val="00672C95"/>
    <w:rsid w:val="00673160"/>
    <w:rsid w:val="00673238"/>
    <w:rsid w:val="00673E36"/>
    <w:rsid w:val="00673EFD"/>
    <w:rsid w:val="00673F2D"/>
    <w:rsid w:val="0067439F"/>
    <w:rsid w:val="006743FE"/>
    <w:rsid w:val="006744A4"/>
    <w:rsid w:val="00674926"/>
    <w:rsid w:val="006749B7"/>
    <w:rsid w:val="00674B91"/>
    <w:rsid w:val="00674BE3"/>
    <w:rsid w:val="00674CC7"/>
    <w:rsid w:val="00674FAB"/>
    <w:rsid w:val="00675625"/>
    <w:rsid w:val="006756D7"/>
    <w:rsid w:val="00675B05"/>
    <w:rsid w:val="00675D5F"/>
    <w:rsid w:val="00676A2F"/>
    <w:rsid w:val="00676B5B"/>
    <w:rsid w:val="00676CDF"/>
    <w:rsid w:val="00676DF9"/>
    <w:rsid w:val="00676F7A"/>
    <w:rsid w:val="0067755F"/>
    <w:rsid w:val="0067757B"/>
    <w:rsid w:val="0067762C"/>
    <w:rsid w:val="00677A04"/>
    <w:rsid w:val="00677C8A"/>
    <w:rsid w:val="00680343"/>
    <w:rsid w:val="006807AF"/>
    <w:rsid w:val="0068086E"/>
    <w:rsid w:val="00680CC7"/>
    <w:rsid w:val="00680E3F"/>
    <w:rsid w:val="00681717"/>
    <w:rsid w:val="0068174D"/>
    <w:rsid w:val="00681991"/>
    <w:rsid w:val="00681E05"/>
    <w:rsid w:val="0068203E"/>
    <w:rsid w:val="00682782"/>
    <w:rsid w:val="00682EE8"/>
    <w:rsid w:val="0068357C"/>
    <w:rsid w:val="006837EC"/>
    <w:rsid w:val="00683907"/>
    <w:rsid w:val="00683B5A"/>
    <w:rsid w:val="00684520"/>
    <w:rsid w:val="00684E61"/>
    <w:rsid w:val="006857EB"/>
    <w:rsid w:val="00685DC4"/>
    <w:rsid w:val="00686550"/>
    <w:rsid w:val="006865BF"/>
    <w:rsid w:val="0068709F"/>
    <w:rsid w:val="00687198"/>
    <w:rsid w:val="00687385"/>
    <w:rsid w:val="0068755A"/>
    <w:rsid w:val="00687B24"/>
    <w:rsid w:val="006905E8"/>
    <w:rsid w:val="006907CE"/>
    <w:rsid w:val="00690822"/>
    <w:rsid w:val="00690930"/>
    <w:rsid w:val="00690C25"/>
    <w:rsid w:val="00691433"/>
    <w:rsid w:val="006915E2"/>
    <w:rsid w:val="00691612"/>
    <w:rsid w:val="00691CCF"/>
    <w:rsid w:val="006922D6"/>
    <w:rsid w:val="006924B9"/>
    <w:rsid w:val="006925A9"/>
    <w:rsid w:val="0069291E"/>
    <w:rsid w:val="00692D34"/>
    <w:rsid w:val="00692DCA"/>
    <w:rsid w:val="00693D9F"/>
    <w:rsid w:val="0069420F"/>
    <w:rsid w:val="00694345"/>
    <w:rsid w:val="006944CB"/>
    <w:rsid w:val="006945D2"/>
    <w:rsid w:val="006945E6"/>
    <w:rsid w:val="00694E77"/>
    <w:rsid w:val="0069501B"/>
    <w:rsid w:val="00695776"/>
    <w:rsid w:val="00695C06"/>
    <w:rsid w:val="00695CA2"/>
    <w:rsid w:val="00696020"/>
    <w:rsid w:val="0069611B"/>
    <w:rsid w:val="006962DA"/>
    <w:rsid w:val="006964EA"/>
    <w:rsid w:val="006967A0"/>
    <w:rsid w:val="0069799A"/>
    <w:rsid w:val="00697BCD"/>
    <w:rsid w:val="006A017A"/>
    <w:rsid w:val="006A0690"/>
    <w:rsid w:val="006A0991"/>
    <w:rsid w:val="006A0F53"/>
    <w:rsid w:val="006A107C"/>
    <w:rsid w:val="006A11D9"/>
    <w:rsid w:val="006A1620"/>
    <w:rsid w:val="006A192D"/>
    <w:rsid w:val="006A1BE8"/>
    <w:rsid w:val="006A1E64"/>
    <w:rsid w:val="006A1E74"/>
    <w:rsid w:val="006A216C"/>
    <w:rsid w:val="006A260F"/>
    <w:rsid w:val="006A30CC"/>
    <w:rsid w:val="006A32DE"/>
    <w:rsid w:val="006A334E"/>
    <w:rsid w:val="006A3367"/>
    <w:rsid w:val="006A3446"/>
    <w:rsid w:val="006A3662"/>
    <w:rsid w:val="006A38A7"/>
    <w:rsid w:val="006A4001"/>
    <w:rsid w:val="006A455C"/>
    <w:rsid w:val="006A46DF"/>
    <w:rsid w:val="006A4A3D"/>
    <w:rsid w:val="006A50FE"/>
    <w:rsid w:val="006A514B"/>
    <w:rsid w:val="006A5B08"/>
    <w:rsid w:val="006A6282"/>
    <w:rsid w:val="006A6642"/>
    <w:rsid w:val="006A6978"/>
    <w:rsid w:val="006A6E45"/>
    <w:rsid w:val="006A73BA"/>
    <w:rsid w:val="006A77E3"/>
    <w:rsid w:val="006A78F9"/>
    <w:rsid w:val="006A7C17"/>
    <w:rsid w:val="006A7C1D"/>
    <w:rsid w:val="006A7D2D"/>
    <w:rsid w:val="006A7EA8"/>
    <w:rsid w:val="006A7FB8"/>
    <w:rsid w:val="006B0041"/>
    <w:rsid w:val="006B016A"/>
    <w:rsid w:val="006B02DB"/>
    <w:rsid w:val="006B0438"/>
    <w:rsid w:val="006B0A35"/>
    <w:rsid w:val="006B0B7A"/>
    <w:rsid w:val="006B0EF0"/>
    <w:rsid w:val="006B1109"/>
    <w:rsid w:val="006B194D"/>
    <w:rsid w:val="006B19B6"/>
    <w:rsid w:val="006B1D9F"/>
    <w:rsid w:val="006B1DF1"/>
    <w:rsid w:val="006B2934"/>
    <w:rsid w:val="006B29C6"/>
    <w:rsid w:val="006B35C0"/>
    <w:rsid w:val="006B3755"/>
    <w:rsid w:val="006B3AD7"/>
    <w:rsid w:val="006B4043"/>
    <w:rsid w:val="006B4914"/>
    <w:rsid w:val="006B4A42"/>
    <w:rsid w:val="006B4B3B"/>
    <w:rsid w:val="006B4B9A"/>
    <w:rsid w:val="006B4F72"/>
    <w:rsid w:val="006B4F92"/>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5F6"/>
    <w:rsid w:val="006C4B8C"/>
    <w:rsid w:val="006C4BA5"/>
    <w:rsid w:val="006C513A"/>
    <w:rsid w:val="006C5632"/>
    <w:rsid w:val="006C58AA"/>
    <w:rsid w:val="006C58B0"/>
    <w:rsid w:val="006C5A5A"/>
    <w:rsid w:val="006C5E84"/>
    <w:rsid w:val="006C6710"/>
    <w:rsid w:val="006C6AC7"/>
    <w:rsid w:val="006C6EEC"/>
    <w:rsid w:val="006C6EFC"/>
    <w:rsid w:val="006C72E0"/>
    <w:rsid w:val="006D0294"/>
    <w:rsid w:val="006D08F5"/>
    <w:rsid w:val="006D0DF4"/>
    <w:rsid w:val="006D1063"/>
    <w:rsid w:val="006D1154"/>
    <w:rsid w:val="006D1998"/>
    <w:rsid w:val="006D1B1C"/>
    <w:rsid w:val="006D1D36"/>
    <w:rsid w:val="006D1D8B"/>
    <w:rsid w:val="006D1F8C"/>
    <w:rsid w:val="006D26F3"/>
    <w:rsid w:val="006D2B17"/>
    <w:rsid w:val="006D2F35"/>
    <w:rsid w:val="006D3084"/>
    <w:rsid w:val="006D3718"/>
    <w:rsid w:val="006D3FB9"/>
    <w:rsid w:val="006D4786"/>
    <w:rsid w:val="006D4843"/>
    <w:rsid w:val="006D4E61"/>
    <w:rsid w:val="006D5098"/>
    <w:rsid w:val="006D51C0"/>
    <w:rsid w:val="006D51D5"/>
    <w:rsid w:val="006D533E"/>
    <w:rsid w:val="006D54DE"/>
    <w:rsid w:val="006D5F29"/>
    <w:rsid w:val="006D6171"/>
    <w:rsid w:val="006D684E"/>
    <w:rsid w:val="006D68D6"/>
    <w:rsid w:val="006D7099"/>
    <w:rsid w:val="006D73B5"/>
    <w:rsid w:val="006D744E"/>
    <w:rsid w:val="006D748F"/>
    <w:rsid w:val="006D7678"/>
    <w:rsid w:val="006D7ABE"/>
    <w:rsid w:val="006E0275"/>
    <w:rsid w:val="006E117E"/>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BCD"/>
    <w:rsid w:val="006E5CCC"/>
    <w:rsid w:val="006E6052"/>
    <w:rsid w:val="006E6750"/>
    <w:rsid w:val="006E6C9C"/>
    <w:rsid w:val="006E7306"/>
    <w:rsid w:val="006E749A"/>
    <w:rsid w:val="006E7AF5"/>
    <w:rsid w:val="006E7CD6"/>
    <w:rsid w:val="006E7DE7"/>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639"/>
    <w:rsid w:val="00700F40"/>
    <w:rsid w:val="0070113F"/>
    <w:rsid w:val="00701390"/>
    <w:rsid w:val="007015D6"/>
    <w:rsid w:val="00701B75"/>
    <w:rsid w:val="00702B4E"/>
    <w:rsid w:val="00702E74"/>
    <w:rsid w:val="00703282"/>
    <w:rsid w:val="00703509"/>
    <w:rsid w:val="007037D2"/>
    <w:rsid w:val="00703C7A"/>
    <w:rsid w:val="007048EB"/>
    <w:rsid w:val="00704DFD"/>
    <w:rsid w:val="00705C67"/>
    <w:rsid w:val="00705DEC"/>
    <w:rsid w:val="0070625A"/>
    <w:rsid w:val="007062F5"/>
    <w:rsid w:val="007064CA"/>
    <w:rsid w:val="00706587"/>
    <w:rsid w:val="00706854"/>
    <w:rsid w:val="007068B5"/>
    <w:rsid w:val="007070E9"/>
    <w:rsid w:val="0070722E"/>
    <w:rsid w:val="007072F2"/>
    <w:rsid w:val="0070789A"/>
    <w:rsid w:val="00707913"/>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25D"/>
    <w:rsid w:val="0071366D"/>
    <w:rsid w:val="00713854"/>
    <w:rsid w:val="007138EB"/>
    <w:rsid w:val="0071396A"/>
    <w:rsid w:val="007143E5"/>
    <w:rsid w:val="00714FAF"/>
    <w:rsid w:val="007151E0"/>
    <w:rsid w:val="007159D6"/>
    <w:rsid w:val="00715F2B"/>
    <w:rsid w:val="00716310"/>
    <w:rsid w:val="007165EC"/>
    <w:rsid w:val="0071664A"/>
    <w:rsid w:val="0071671F"/>
    <w:rsid w:val="00716843"/>
    <w:rsid w:val="00716D7F"/>
    <w:rsid w:val="00716E6B"/>
    <w:rsid w:val="00717082"/>
    <w:rsid w:val="0071762A"/>
    <w:rsid w:val="0071783F"/>
    <w:rsid w:val="007178E6"/>
    <w:rsid w:val="00717B07"/>
    <w:rsid w:val="00720516"/>
    <w:rsid w:val="00721108"/>
    <w:rsid w:val="00721775"/>
    <w:rsid w:val="00721A2C"/>
    <w:rsid w:val="00721CC6"/>
    <w:rsid w:val="00722534"/>
    <w:rsid w:val="0072280A"/>
    <w:rsid w:val="007230A7"/>
    <w:rsid w:val="007231FF"/>
    <w:rsid w:val="007236A5"/>
    <w:rsid w:val="007239C5"/>
    <w:rsid w:val="0072481B"/>
    <w:rsid w:val="007250D0"/>
    <w:rsid w:val="00725117"/>
    <w:rsid w:val="00725550"/>
    <w:rsid w:val="0072595A"/>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384D"/>
    <w:rsid w:val="007339C8"/>
    <w:rsid w:val="00733A39"/>
    <w:rsid w:val="00733FEA"/>
    <w:rsid w:val="00734BB9"/>
    <w:rsid w:val="00735481"/>
    <w:rsid w:val="00735604"/>
    <w:rsid w:val="007358DB"/>
    <w:rsid w:val="007359BF"/>
    <w:rsid w:val="00735ACD"/>
    <w:rsid w:val="00735B4A"/>
    <w:rsid w:val="00736090"/>
    <w:rsid w:val="00736BF0"/>
    <w:rsid w:val="00737081"/>
    <w:rsid w:val="00737305"/>
    <w:rsid w:val="007373DC"/>
    <w:rsid w:val="007375D0"/>
    <w:rsid w:val="00737738"/>
    <w:rsid w:val="007407ED"/>
    <w:rsid w:val="0074086D"/>
    <w:rsid w:val="00740D5E"/>
    <w:rsid w:val="00740F1E"/>
    <w:rsid w:val="007410D7"/>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F0E"/>
    <w:rsid w:val="00745F3D"/>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DA1"/>
    <w:rsid w:val="00757F62"/>
    <w:rsid w:val="00760DF1"/>
    <w:rsid w:val="00760EEE"/>
    <w:rsid w:val="00760F0E"/>
    <w:rsid w:val="007610CF"/>
    <w:rsid w:val="0076170C"/>
    <w:rsid w:val="0076189D"/>
    <w:rsid w:val="00761982"/>
    <w:rsid w:val="00761A46"/>
    <w:rsid w:val="00762101"/>
    <w:rsid w:val="0076276A"/>
    <w:rsid w:val="00762830"/>
    <w:rsid w:val="00762A2C"/>
    <w:rsid w:val="00762EA9"/>
    <w:rsid w:val="00763155"/>
    <w:rsid w:val="00763C30"/>
    <w:rsid w:val="0076409D"/>
    <w:rsid w:val="00764425"/>
    <w:rsid w:val="0076459F"/>
    <w:rsid w:val="007645DC"/>
    <w:rsid w:val="00764AA4"/>
    <w:rsid w:val="00764AB4"/>
    <w:rsid w:val="00764B3E"/>
    <w:rsid w:val="00764CAF"/>
    <w:rsid w:val="00764DFF"/>
    <w:rsid w:val="00764ED1"/>
    <w:rsid w:val="00765056"/>
    <w:rsid w:val="007651A6"/>
    <w:rsid w:val="00765FCC"/>
    <w:rsid w:val="00766488"/>
    <w:rsid w:val="0076651E"/>
    <w:rsid w:val="00766865"/>
    <w:rsid w:val="00766FE2"/>
    <w:rsid w:val="00767156"/>
    <w:rsid w:val="007673A7"/>
    <w:rsid w:val="0076768C"/>
    <w:rsid w:val="007678B1"/>
    <w:rsid w:val="00767C92"/>
    <w:rsid w:val="007701BE"/>
    <w:rsid w:val="00770A67"/>
    <w:rsid w:val="00770B60"/>
    <w:rsid w:val="0077112E"/>
    <w:rsid w:val="0077128C"/>
    <w:rsid w:val="0077185F"/>
    <w:rsid w:val="007721B2"/>
    <w:rsid w:val="00772302"/>
    <w:rsid w:val="00772547"/>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9AB"/>
    <w:rsid w:val="00775A6F"/>
    <w:rsid w:val="00775E2B"/>
    <w:rsid w:val="00775FA4"/>
    <w:rsid w:val="007763FA"/>
    <w:rsid w:val="00776B22"/>
    <w:rsid w:val="00776C9C"/>
    <w:rsid w:val="00777609"/>
    <w:rsid w:val="00777614"/>
    <w:rsid w:val="007777C3"/>
    <w:rsid w:val="00777836"/>
    <w:rsid w:val="00777CF0"/>
    <w:rsid w:val="00777E63"/>
    <w:rsid w:val="00781345"/>
    <w:rsid w:val="0078139A"/>
    <w:rsid w:val="007813BE"/>
    <w:rsid w:val="00781B82"/>
    <w:rsid w:val="007822B1"/>
    <w:rsid w:val="00782395"/>
    <w:rsid w:val="00782898"/>
    <w:rsid w:val="00782ED4"/>
    <w:rsid w:val="00782EFB"/>
    <w:rsid w:val="007831DB"/>
    <w:rsid w:val="00783BAE"/>
    <w:rsid w:val="00783C28"/>
    <w:rsid w:val="00783CF3"/>
    <w:rsid w:val="00783D4F"/>
    <w:rsid w:val="007842BD"/>
    <w:rsid w:val="00784A2F"/>
    <w:rsid w:val="0078509A"/>
    <w:rsid w:val="0078560D"/>
    <w:rsid w:val="00785E66"/>
    <w:rsid w:val="0078624C"/>
    <w:rsid w:val="0078632F"/>
    <w:rsid w:val="0078677C"/>
    <w:rsid w:val="00786859"/>
    <w:rsid w:val="00786D2E"/>
    <w:rsid w:val="00786E8A"/>
    <w:rsid w:val="007870FC"/>
    <w:rsid w:val="007878EF"/>
    <w:rsid w:val="00787974"/>
    <w:rsid w:val="007900A9"/>
    <w:rsid w:val="007900F4"/>
    <w:rsid w:val="007901C2"/>
    <w:rsid w:val="007904A7"/>
    <w:rsid w:val="0079070D"/>
    <w:rsid w:val="00790786"/>
    <w:rsid w:val="00790A36"/>
    <w:rsid w:val="00790E60"/>
    <w:rsid w:val="00791390"/>
    <w:rsid w:val="0079147C"/>
    <w:rsid w:val="0079149E"/>
    <w:rsid w:val="0079181B"/>
    <w:rsid w:val="00791AA0"/>
    <w:rsid w:val="00791FEA"/>
    <w:rsid w:val="007922C0"/>
    <w:rsid w:val="00792634"/>
    <w:rsid w:val="00792AF9"/>
    <w:rsid w:val="00792B71"/>
    <w:rsid w:val="0079315C"/>
    <w:rsid w:val="007934C5"/>
    <w:rsid w:val="007936AA"/>
    <w:rsid w:val="00793973"/>
    <w:rsid w:val="00794301"/>
    <w:rsid w:val="007946D4"/>
    <w:rsid w:val="00794743"/>
    <w:rsid w:val="00794A70"/>
    <w:rsid w:val="00794BE0"/>
    <w:rsid w:val="00794DC6"/>
    <w:rsid w:val="00794E49"/>
    <w:rsid w:val="00795721"/>
    <w:rsid w:val="00796701"/>
    <w:rsid w:val="0079680A"/>
    <w:rsid w:val="007977B1"/>
    <w:rsid w:val="00797BB7"/>
    <w:rsid w:val="00797D05"/>
    <w:rsid w:val="00797FB0"/>
    <w:rsid w:val="007A05B7"/>
    <w:rsid w:val="007A0664"/>
    <w:rsid w:val="007A06A7"/>
    <w:rsid w:val="007A0930"/>
    <w:rsid w:val="007A09DB"/>
    <w:rsid w:val="007A0B8B"/>
    <w:rsid w:val="007A11E3"/>
    <w:rsid w:val="007A2B33"/>
    <w:rsid w:val="007A2DA1"/>
    <w:rsid w:val="007A3E83"/>
    <w:rsid w:val="007A42BC"/>
    <w:rsid w:val="007A470A"/>
    <w:rsid w:val="007A4768"/>
    <w:rsid w:val="007A488D"/>
    <w:rsid w:val="007A4E68"/>
    <w:rsid w:val="007A537B"/>
    <w:rsid w:val="007A5CB8"/>
    <w:rsid w:val="007A5DAD"/>
    <w:rsid w:val="007A5F80"/>
    <w:rsid w:val="007A603C"/>
    <w:rsid w:val="007A67F8"/>
    <w:rsid w:val="007A6983"/>
    <w:rsid w:val="007A6A8E"/>
    <w:rsid w:val="007A6C0F"/>
    <w:rsid w:val="007A6E5F"/>
    <w:rsid w:val="007A6F46"/>
    <w:rsid w:val="007A70A3"/>
    <w:rsid w:val="007B00B2"/>
    <w:rsid w:val="007B0234"/>
    <w:rsid w:val="007B0498"/>
    <w:rsid w:val="007B09AA"/>
    <w:rsid w:val="007B0BF3"/>
    <w:rsid w:val="007B0C23"/>
    <w:rsid w:val="007B1037"/>
    <w:rsid w:val="007B1A58"/>
    <w:rsid w:val="007B1C06"/>
    <w:rsid w:val="007B1D5D"/>
    <w:rsid w:val="007B211B"/>
    <w:rsid w:val="007B21FA"/>
    <w:rsid w:val="007B2292"/>
    <w:rsid w:val="007B2997"/>
    <w:rsid w:val="007B2B22"/>
    <w:rsid w:val="007B2D0E"/>
    <w:rsid w:val="007B317C"/>
    <w:rsid w:val="007B3C15"/>
    <w:rsid w:val="007B4627"/>
    <w:rsid w:val="007B4675"/>
    <w:rsid w:val="007B4F2F"/>
    <w:rsid w:val="007B5548"/>
    <w:rsid w:val="007B55BA"/>
    <w:rsid w:val="007B56C2"/>
    <w:rsid w:val="007B5966"/>
    <w:rsid w:val="007B604A"/>
    <w:rsid w:val="007B6832"/>
    <w:rsid w:val="007B6FBA"/>
    <w:rsid w:val="007B7564"/>
    <w:rsid w:val="007B780C"/>
    <w:rsid w:val="007B7BB3"/>
    <w:rsid w:val="007B7F4E"/>
    <w:rsid w:val="007C00E0"/>
    <w:rsid w:val="007C0445"/>
    <w:rsid w:val="007C0A01"/>
    <w:rsid w:val="007C0E1E"/>
    <w:rsid w:val="007C0FF8"/>
    <w:rsid w:val="007C1935"/>
    <w:rsid w:val="007C1A59"/>
    <w:rsid w:val="007C215C"/>
    <w:rsid w:val="007C2535"/>
    <w:rsid w:val="007C28A4"/>
    <w:rsid w:val="007C310F"/>
    <w:rsid w:val="007C351B"/>
    <w:rsid w:val="007C3524"/>
    <w:rsid w:val="007C38A1"/>
    <w:rsid w:val="007C3D04"/>
    <w:rsid w:val="007C42EF"/>
    <w:rsid w:val="007C46A1"/>
    <w:rsid w:val="007C4ACF"/>
    <w:rsid w:val="007C4DDC"/>
    <w:rsid w:val="007C4E9C"/>
    <w:rsid w:val="007C5A7A"/>
    <w:rsid w:val="007C5D58"/>
    <w:rsid w:val="007C5E6B"/>
    <w:rsid w:val="007C60DE"/>
    <w:rsid w:val="007C63D6"/>
    <w:rsid w:val="007C6560"/>
    <w:rsid w:val="007C6713"/>
    <w:rsid w:val="007C68AB"/>
    <w:rsid w:val="007C6BB8"/>
    <w:rsid w:val="007C728F"/>
    <w:rsid w:val="007C7A46"/>
    <w:rsid w:val="007C7AAE"/>
    <w:rsid w:val="007C7B67"/>
    <w:rsid w:val="007C7BA9"/>
    <w:rsid w:val="007D0541"/>
    <w:rsid w:val="007D05AD"/>
    <w:rsid w:val="007D0832"/>
    <w:rsid w:val="007D0A9A"/>
    <w:rsid w:val="007D1603"/>
    <w:rsid w:val="007D16CB"/>
    <w:rsid w:val="007D171E"/>
    <w:rsid w:val="007D1A09"/>
    <w:rsid w:val="007D1BA2"/>
    <w:rsid w:val="007D1BAC"/>
    <w:rsid w:val="007D1C4E"/>
    <w:rsid w:val="007D1E14"/>
    <w:rsid w:val="007D239F"/>
    <w:rsid w:val="007D26D4"/>
    <w:rsid w:val="007D27B4"/>
    <w:rsid w:val="007D2A22"/>
    <w:rsid w:val="007D2C8E"/>
    <w:rsid w:val="007D2EE1"/>
    <w:rsid w:val="007D3987"/>
    <w:rsid w:val="007D43DE"/>
    <w:rsid w:val="007D44C7"/>
    <w:rsid w:val="007D46A7"/>
    <w:rsid w:val="007D4780"/>
    <w:rsid w:val="007D4929"/>
    <w:rsid w:val="007D49AC"/>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19B"/>
    <w:rsid w:val="007E01E1"/>
    <w:rsid w:val="007E0460"/>
    <w:rsid w:val="007E08C3"/>
    <w:rsid w:val="007E0CBC"/>
    <w:rsid w:val="007E1028"/>
    <w:rsid w:val="007E1F2B"/>
    <w:rsid w:val="007E1F72"/>
    <w:rsid w:val="007E1FE6"/>
    <w:rsid w:val="007E23FA"/>
    <w:rsid w:val="007E2545"/>
    <w:rsid w:val="007E2A50"/>
    <w:rsid w:val="007E2C53"/>
    <w:rsid w:val="007E2CB5"/>
    <w:rsid w:val="007E3015"/>
    <w:rsid w:val="007E3487"/>
    <w:rsid w:val="007E3C5F"/>
    <w:rsid w:val="007E3D8F"/>
    <w:rsid w:val="007E4150"/>
    <w:rsid w:val="007E53A4"/>
    <w:rsid w:val="007E578F"/>
    <w:rsid w:val="007E5D74"/>
    <w:rsid w:val="007E5EA7"/>
    <w:rsid w:val="007E5F07"/>
    <w:rsid w:val="007E6635"/>
    <w:rsid w:val="007E6DF4"/>
    <w:rsid w:val="007E7113"/>
    <w:rsid w:val="007E770C"/>
    <w:rsid w:val="007F0164"/>
    <w:rsid w:val="007F0260"/>
    <w:rsid w:val="007F0397"/>
    <w:rsid w:val="007F0A9E"/>
    <w:rsid w:val="007F0E94"/>
    <w:rsid w:val="007F0F34"/>
    <w:rsid w:val="007F1215"/>
    <w:rsid w:val="007F1747"/>
    <w:rsid w:val="007F1873"/>
    <w:rsid w:val="007F1879"/>
    <w:rsid w:val="007F1AC8"/>
    <w:rsid w:val="007F20B0"/>
    <w:rsid w:val="007F2242"/>
    <w:rsid w:val="007F2616"/>
    <w:rsid w:val="007F27E4"/>
    <w:rsid w:val="007F2D74"/>
    <w:rsid w:val="007F3725"/>
    <w:rsid w:val="007F3CD3"/>
    <w:rsid w:val="007F4115"/>
    <w:rsid w:val="007F4193"/>
    <w:rsid w:val="007F4459"/>
    <w:rsid w:val="007F44C8"/>
    <w:rsid w:val="007F4C22"/>
    <w:rsid w:val="007F4D48"/>
    <w:rsid w:val="007F4E56"/>
    <w:rsid w:val="007F51C6"/>
    <w:rsid w:val="007F5679"/>
    <w:rsid w:val="007F5720"/>
    <w:rsid w:val="007F58F3"/>
    <w:rsid w:val="007F5C8C"/>
    <w:rsid w:val="007F616B"/>
    <w:rsid w:val="007F704A"/>
    <w:rsid w:val="007F731B"/>
    <w:rsid w:val="007F7570"/>
    <w:rsid w:val="007F788C"/>
    <w:rsid w:val="007F7AB7"/>
    <w:rsid w:val="007F7D40"/>
    <w:rsid w:val="007F7EA8"/>
    <w:rsid w:val="007F7F07"/>
    <w:rsid w:val="00800C05"/>
    <w:rsid w:val="00800C89"/>
    <w:rsid w:val="00801892"/>
    <w:rsid w:val="00801BEC"/>
    <w:rsid w:val="0080270F"/>
    <w:rsid w:val="0080289E"/>
    <w:rsid w:val="00802BB9"/>
    <w:rsid w:val="00802CDD"/>
    <w:rsid w:val="00802FC6"/>
    <w:rsid w:val="008032E4"/>
    <w:rsid w:val="00803684"/>
    <w:rsid w:val="008038B9"/>
    <w:rsid w:val="00803C46"/>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0D1B"/>
    <w:rsid w:val="008113F2"/>
    <w:rsid w:val="0081186A"/>
    <w:rsid w:val="008123CA"/>
    <w:rsid w:val="00812408"/>
    <w:rsid w:val="00812554"/>
    <w:rsid w:val="00812576"/>
    <w:rsid w:val="00812A65"/>
    <w:rsid w:val="00812D76"/>
    <w:rsid w:val="00812F00"/>
    <w:rsid w:val="008132F5"/>
    <w:rsid w:val="0081335C"/>
    <w:rsid w:val="00813670"/>
    <w:rsid w:val="0081367A"/>
    <w:rsid w:val="00813981"/>
    <w:rsid w:val="008139AA"/>
    <w:rsid w:val="008143B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0F53"/>
    <w:rsid w:val="008217BC"/>
    <w:rsid w:val="00821A5D"/>
    <w:rsid w:val="00821D12"/>
    <w:rsid w:val="00821E00"/>
    <w:rsid w:val="0082214D"/>
    <w:rsid w:val="008221A0"/>
    <w:rsid w:val="00822704"/>
    <w:rsid w:val="00822FDA"/>
    <w:rsid w:val="008230A6"/>
    <w:rsid w:val="008233A0"/>
    <w:rsid w:val="008234E7"/>
    <w:rsid w:val="0082354B"/>
    <w:rsid w:val="008235EC"/>
    <w:rsid w:val="00823D10"/>
    <w:rsid w:val="0082420D"/>
    <w:rsid w:val="008247F8"/>
    <w:rsid w:val="008248CA"/>
    <w:rsid w:val="00824C7F"/>
    <w:rsid w:val="00824E19"/>
    <w:rsid w:val="008251B1"/>
    <w:rsid w:val="00825324"/>
    <w:rsid w:val="008253F1"/>
    <w:rsid w:val="00825456"/>
    <w:rsid w:val="008255AD"/>
    <w:rsid w:val="00825669"/>
    <w:rsid w:val="00825785"/>
    <w:rsid w:val="00825870"/>
    <w:rsid w:val="00825D60"/>
    <w:rsid w:val="00825F93"/>
    <w:rsid w:val="0082628B"/>
    <w:rsid w:val="00826B33"/>
    <w:rsid w:val="00826C54"/>
    <w:rsid w:val="00826E40"/>
    <w:rsid w:val="00827579"/>
    <w:rsid w:val="008275EE"/>
    <w:rsid w:val="00827D7B"/>
    <w:rsid w:val="00827EE9"/>
    <w:rsid w:val="008301DA"/>
    <w:rsid w:val="008303B5"/>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B2"/>
    <w:rsid w:val="008355F0"/>
    <w:rsid w:val="00835BC6"/>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692"/>
    <w:rsid w:val="0084270E"/>
    <w:rsid w:val="00842AEC"/>
    <w:rsid w:val="00842B23"/>
    <w:rsid w:val="00842BFE"/>
    <w:rsid w:val="00842DB6"/>
    <w:rsid w:val="00843506"/>
    <w:rsid w:val="00843587"/>
    <w:rsid w:val="00843A1D"/>
    <w:rsid w:val="00843C96"/>
    <w:rsid w:val="00843FA0"/>
    <w:rsid w:val="0084433C"/>
    <w:rsid w:val="008446F9"/>
    <w:rsid w:val="00844A0E"/>
    <w:rsid w:val="00844B7F"/>
    <w:rsid w:val="00844DEB"/>
    <w:rsid w:val="00845114"/>
    <w:rsid w:val="008452FB"/>
    <w:rsid w:val="0084541F"/>
    <w:rsid w:val="00845598"/>
    <w:rsid w:val="00845727"/>
    <w:rsid w:val="00845928"/>
    <w:rsid w:val="00845B5B"/>
    <w:rsid w:val="00845EF4"/>
    <w:rsid w:val="00845FA8"/>
    <w:rsid w:val="008466A2"/>
    <w:rsid w:val="008467B8"/>
    <w:rsid w:val="00846D4B"/>
    <w:rsid w:val="00846DE9"/>
    <w:rsid w:val="0084728B"/>
    <w:rsid w:val="008472A0"/>
    <w:rsid w:val="008473C8"/>
    <w:rsid w:val="008473EB"/>
    <w:rsid w:val="008474DE"/>
    <w:rsid w:val="008474FD"/>
    <w:rsid w:val="00847997"/>
    <w:rsid w:val="00847E8F"/>
    <w:rsid w:val="00850B9B"/>
    <w:rsid w:val="00850FFD"/>
    <w:rsid w:val="008512BE"/>
    <w:rsid w:val="0085170F"/>
    <w:rsid w:val="00851790"/>
    <w:rsid w:val="008517C8"/>
    <w:rsid w:val="00851959"/>
    <w:rsid w:val="0085197F"/>
    <w:rsid w:val="00851EEB"/>
    <w:rsid w:val="0085201C"/>
    <w:rsid w:val="008524DA"/>
    <w:rsid w:val="00852C31"/>
    <w:rsid w:val="00853374"/>
    <w:rsid w:val="008535CD"/>
    <w:rsid w:val="00853643"/>
    <w:rsid w:val="00853674"/>
    <w:rsid w:val="00853A10"/>
    <w:rsid w:val="00853B77"/>
    <w:rsid w:val="008540BE"/>
    <w:rsid w:val="008544DF"/>
    <w:rsid w:val="0085462C"/>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1138"/>
    <w:rsid w:val="00861318"/>
    <w:rsid w:val="00861AE4"/>
    <w:rsid w:val="008624B9"/>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6054"/>
    <w:rsid w:val="008667E1"/>
    <w:rsid w:val="008669BC"/>
    <w:rsid w:val="00866E77"/>
    <w:rsid w:val="008671C0"/>
    <w:rsid w:val="0086733B"/>
    <w:rsid w:val="0086738E"/>
    <w:rsid w:val="00867458"/>
    <w:rsid w:val="0087109A"/>
    <w:rsid w:val="008712AB"/>
    <w:rsid w:val="008719B5"/>
    <w:rsid w:val="00871C08"/>
    <w:rsid w:val="00871F07"/>
    <w:rsid w:val="00872043"/>
    <w:rsid w:val="00872515"/>
    <w:rsid w:val="00872577"/>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6BCA"/>
    <w:rsid w:val="00877643"/>
    <w:rsid w:val="00877EC8"/>
    <w:rsid w:val="008803E5"/>
    <w:rsid w:val="008805B2"/>
    <w:rsid w:val="00880A50"/>
    <w:rsid w:val="00880A6A"/>
    <w:rsid w:val="00880B9D"/>
    <w:rsid w:val="00881672"/>
    <w:rsid w:val="008818C2"/>
    <w:rsid w:val="00881A96"/>
    <w:rsid w:val="00881DD4"/>
    <w:rsid w:val="008821FB"/>
    <w:rsid w:val="00882241"/>
    <w:rsid w:val="008827B4"/>
    <w:rsid w:val="008828BB"/>
    <w:rsid w:val="00882C5B"/>
    <w:rsid w:val="00882F4D"/>
    <w:rsid w:val="008832DD"/>
    <w:rsid w:val="0088354A"/>
    <w:rsid w:val="008836F1"/>
    <w:rsid w:val="00883DD7"/>
    <w:rsid w:val="00883F37"/>
    <w:rsid w:val="00883FFC"/>
    <w:rsid w:val="00884269"/>
    <w:rsid w:val="00884AB8"/>
    <w:rsid w:val="00884B2A"/>
    <w:rsid w:val="00884D4C"/>
    <w:rsid w:val="00884F0F"/>
    <w:rsid w:val="00885632"/>
    <w:rsid w:val="00885A3D"/>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409A"/>
    <w:rsid w:val="00894406"/>
    <w:rsid w:val="00894413"/>
    <w:rsid w:val="008945E0"/>
    <w:rsid w:val="0089543C"/>
    <w:rsid w:val="008959F8"/>
    <w:rsid w:val="00895DD4"/>
    <w:rsid w:val="00896920"/>
    <w:rsid w:val="00896BBC"/>
    <w:rsid w:val="00897B64"/>
    <w:rsid w:val="008A003C"/>
    <w:rsid w:val="008A0179"/>
    <w:rsid w:val="008A018E"/>
    <w:rsid w:val="008A01B2"/>
    <w:rsid w:val="008A0411"/>
    <w:rsid w:val="008A06D8"/>
    <w:rsid w:val="008A0BDB"/>
    <w:rsid w:val="008A11A1"/>
    <w:rsid w:val="008A122E"/>
    <w:rsid w:val="008A1315"/>
    <w:rsid w:val="008A16C2"/>
    <w:rsid w:val="008A17C3"/>
    <w:rsid w:val="008A19D6"/>
    <w:rsid w:val="008A2396"/>
    <w:rsid w:val="008A2436"/>
    <w:rsid w:val="008A2493"/>
    <w:rsid w:val="008A27B6"/>
    <w:rsid w:val="008A292E"/>
    <w:rsid w:val="008A2E6F"/>
    <w:rsid w:val="008A3085"/>
    <w:rsid w:val="008A361C"/>
    <w:rsid w:val="008A366D"/>
    <w:rsid w:val="008A3A64"/>
    <w:rsid w:val="008A3D99"/>
    <w:rsid w:val="008A40D1"/>
    <w:rsid w:val="008A41F8"/>
    <w:rsid w:val="008A43C7"/>
    <w:rsid w:val="008A4A25"/>
    <w:rsid w:val="008A5240"/>
    <w:rsid w:val="008A5A36"/>
    <w:rsid w:val="008A6105"/>
    <w:rsid w:val="008A625E"/>
    <w:rsid w:val="008A6332"/>
    <w:rsid w:val="008A691D"/>
    <w:rsid w:val="008A6A87"/>
    <w:rsid w:val="008A6C7F"/>
    <w:rsid w:val="008A6EBD"/>
    <w:rsid w:val="008A719F"/>
    <w:rsid w:val="008B0087"/>
    <w:rsid w:val="008B018C"/>
    <w:rsid w:val="008B0286"/>
    <w:rsid w:val="008B03AF"/>
    <w:rsid w:val="008B0541"/>
    <w:rsid w:val="008B0EBC"/>
    <w:rsid w:val="008B0F4B"/>
    <w:rsid w:val="008B13E9"/>
    <w:rsid w:val="008B1CCF"/>
    <w:rsid w:val="008B1D2F"/>
    <w:rsid w:val="008B1D80"/>
    <w:rsid w:val="008B21EF"/>
    <w:rsid w:val="008B25C9"/>
    <w:rsid w:val="008B26C3"/>
    <w:rsid w:val="008B2C96"/>
    <w:rsid w:val="008B311A"/>
    <w:rsid w:val="008B3265"/>
    <w:rsid w:val="008B32F0"/>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D6"/>
    <w:rsid w:val="008B7240"/>
    <w:rsid w:val="008B725B"/>
    <w:rsid w:val="008B7AF4"/>
    <w:rsid w:val="008C0344"/>
    <w:rsid w:val="008C0AF1"/>
    <w:rsid w:val="008C0CE7"/>
    <w:rsid w:val="008C0FAB"/>
    <w:rsid w:val="008C1054"/>
    <w:rsid w:val="008C10CF"/>
    <w:rsid w:val="008C10D3"/>
    <w:rsid w:val="008C15C3"/>
    <w:rsid w:val="008C1C95"/>
    <w:rsid w:val="008C1CE8"/>
    <w:rsid w:val="008C1D09"/>
    <w:rsid w:val="008C1F92"/>
    <w:rsid w:val="008C27E8"/>
    <w:rsid w:val="008C2800"/>
    <w:rsid w:val="008C2A31"/>
    <w:rsid w:val="008C2A51"/>
    <w:rsid w:val="008C2DA1"/>
    <w:rsid w:val="008C2DEC"/>
    <w:rsid w:val="008C32D8"/>
    <w:rsid w:val="008C3949"/>
    <w:rsid w:val="008C3AF3"/>
    <w:rsid w:val="008C3B5D"/>
    <w:rsid w:val="008C3C2C"/>
    <w:rsid w:val="008C3CE2"/>
    <w:rsid w:val="008C3E1D"/>
    <w:rsid w:val="008C48A6"/>
    <w:rsid w:val="008C4CE2"/>
    <w:rsid w:val="008C4D8E"/>
    <w:rsid w:val="008C529A"/>
    <w:rsid w:val="008C5526"/>
    <w:rsid w:val="008C59AC"/>
    <w:rsid w:val="008C6378"/>
    <w:rsid w:val="008C6466"/>
    <w:rsid w:val="008C648A"/>
    <w:rsid w:val="008C67C2"/>
    <w:rsid w:val="008C6B64"/>
    <w:rsid w:val="008C6FDC"/>
    <w:rsid w:val="008C7147"/>
    <w:rsid w:val="008C72A0"/>
    <w:rsid w:val="008C736A"/>
    <w:rsid w:val="008C7C51"/>
    <w:rsid w:val="008C7CE0"/>
    <w:rsid w:val="008D0179"/>
    <w:rsid w:val="008D128B"/>
    <w:rsid w:val="008D1C01"/>
    <w:rsid w:val="008D2ADA"/>
    <w:rsid w:val="008D2E08"/>
    <w:rsid w:val="008D3704"/>
    <w:rsid w:val="008D374E"/>
    <w:rsid w:val="008D3981"/>
    <w:rsid w:val="008D39C6"/>
    <w:rsid w:val="008D3FDC"/>
    <w:rsid w:val="008D4110"/>
    <w:rsid w:val="008D4B73"/>
    <w:rsid w:val="008D51FF"/>
    <w:rsid w:val="008D5452"/>
    <w:rsid w:val="008D575A"/>
    <w:rsid w:val="008D608A"/>
    <w:rsid w:val="008D6B14"/>
    <w:rsid w:val="008D6C30"/>
    <w:rsid w:val="008D6CAC"/>
    <w:rsid w:val="008D74F4"/>
    <w:rsid w:val="008D7762"/>
    <w:rsid w:val="008D7A3C"/>
    <w:rsid w:val="008E011C"/>
    <w:rsid w:val="008E0259"/>
    <w:rsid w:val="008E0947"/>
    <w:rsid w:val="008E0980"/>
    <w:rsid w:val="008E0B81"/>
    <w:rsid w:val="008E11F7"/>
    <w:rsid w:val="008E1563"/>
    <w:rsid w:val="008E16D3"/>
    <w:rsid w:val="008E1903"/>
    <w:rsid w:val="008E1C92"/>
    <w:rsid w:val="008E1F17"/>
    <w:rsid w:val="008E21B7"/>
    <w:rsid w:val="008E2911"/>
    <w:rsid w:val="008E2ABC"/>
    <w:rsid w:val="008E2ABD"/>
    <w:rsid w:val="008E2BF4"/>
    <w:rsid w:val="008E3168"/>
    <w:rsid w:val="008E32D9"/>
    <w:rsid w:val="008E3B7D"/>
    <w:rsid w:val="008E3C3A"/>
    <w:rsid w:val="008E417D"/>
    <w:rsid w:val="008E45CA"/>
    <w:rsid w:val="008E497A"/>
    <w:rsid w:val="008E4A96"/>
    <w:rsid w:val="008E4CC2"/>
    <w:rsid w:val="008E56FF"/>
    <w:rsid w:val="008E58D3"/>
    <w:rsid w:val="008E58F4"/>
    <w:rsid w:val="008E66B9"/>
    <w:rsid w:val="008E6876"/>
    <w:rsid w:val="008E6EDD"/>
    <w:rsid w:val="008E7031"/>
    <w:rsid w:val="008E7178"/>
    <w:rsid w:val="008E767B"/>
    <w:rsid w:val="008E7776"/>
    <w:rsid w:val="008E7CDC"/>
    <w:rsid w:val="008F0088"/>
    <w:rsid w:val="008F0229"/>
    <w:rsid w:val="008F05E4"/>
    <w:rsid w:val="008F0AC8"/>
    <w:rsid w:val="008F0B56"/>
    <w:rsid w:val="008F0C4A"/>
    <w:rsid w:val="008F105F"/>
    <w:rsid w:val="008F2112"/>
    <w:rsid w:val="008F2640"/>
    <w:rsid w:val="008F375C"/>
    <w:rsid w:val="008F376B"/>
    <w:rsid w:val="008F3CA1"/>
    <w:rsid w:val="008F3F8B"/>
    <w:rsid w:val="008F599B"/>
    <w:rsid w:val="008F5E26"/>
    <w:rsid w:val="008F5EA2"/>
    <w:rsid w:val="008F65E9"/>
    <w:rsid w:val="008F6E8B"/>
    <w:rsid w:val="008F7010"/>
    <w:rsid w:val="008F777B"/>
    <w:rsid w:val="008F77E9"/>
    <w:rsid w:val="008F7BBF"/>
    <w:rsid w:val="008F7C22"/>
    <w:rsid w:val="008F7E43"/>
    <w:rsid w:val="00900059"/>
    <w:rsid w:val="00900658"/>
    <w:rsid w:val="00900893"/>
    <w:rsid w:val="00901551"/>
    <w:rsid w:val="00901906"/>
    <w:rsid w:val="00901AE0"/>
    <w:rsid w:val="009023D6"/>
    <w:rsid w:val="0090253C"/>
    <w:rsid w:val="00903038"/>
    <w:rsid w:val="0090412E"/>
    <w:rsid w:val="00904AA4"/>
    <w:rsid w:val="00904EB7"/>
    <w:rsid w:val="0090523F"/>
    <w:rsid w:val="00905352"/>
    <w:rsid w:val="00905552"/>
    <w:rsid w:val="00905737"/>
    <w:rsid w:val="00905B5F"/>
    <w:rsid w:val="009064B9"/>
    <w:rsid w:val="00906524"/>
    <w:rsid w:val="00906A4D"/>
    <w:rsid w:val="00906B31"/>
    <w:rsid w:val="00906F02"/>
    <w:rsid w:val="009103BD"/>
    <w:rsid w:val="009103E0"/>
    <w:rsid w:val="00910942"/>
    <w:rsid w:val="00910FCA"/>
    <w:rsid w:val="00911004"/>
    <w:rsid w:val="009113BA"/>
    <w:rsid w:val="00911B50"/>
    <w:rsid w:val="00911DB8"/>
    <w:rsid w:val="00911F5C"/>
    <w:rsid w:val="009122B5"/>
    <w:rsid w:val="00912C2F"/>
    <w:rsid w:val="00912C4E"/>
    <w:rsid w:val="00912D9D"/>
    <w:rsid w:val="00912F73"/>
    <w:rsid w:val="00912FF4"/>
    <w:rsid w:val="00913099"/>
    <w:rsid w:val="009139B9"/>
    <w:rsid w:val="009144ED"/>
    <w:rsid w:val="00914B4F"/>
    <w:rsid w:val="00914E15"/>
    <w:rsid w:val="00914F57"/>
    <w:rsid w:val="00914FEA"/>
    <w:rsid w:val="0091517F"/>
    <w:rsid w:val="009153F7"/>
    <w:rsid w:val="009154A0"/>
    <w:rsid w:val="00915F0C"/>
    <w:rsid w:val="0091662B"/>
    <w:rsid w:val="00916BFD"/>
    <w:rsid w:val="00916C9A"/>
    <w:rsid w:val="00916EEE"/>
    <w:rsid w:val="0091736F"/>
    <w:rsid w:val="009175DC"/>
    <w:rsid w:val="00917A40"/>
    <w:rsid w:val="00917AFD"/>
    <w:rsid w:val="00920066"/>
    <w:rsid w:val="00920208"/>
    <w:rsid w:val="00920514"/>
    <w:rsid w:val="009209E3"/>
    <w:rsid w:val="00920A99"/>
    <w:rsid w:val="00920AE3"/>
    <w:rsid w:val="00920B97"/>
    <w:rsid w:val="0092104C"/>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1D96"/>
    <w:rsid w:val="00932327"/>
    <w:rsid w:val="009324F7"/>
    <w:rsid w:val="00932672"/>
    <w:rsid w:val="009326DA"/>
    <w:rsid w:val="009328CE"/>
    <w:rsid w:val="00932F87"/>
    <w:rsid w:val="00933F39"/>
    <w:rsid w:val="00934730"/>
    <w:rsid w:val="009347FF"/>
    <w:rsid w:val="009349C3"/>
    <w:rsid w:val="00934E37"/>
    <w:rsid w:val="0093504B"/>
    <w:rsid w:val="00935070"/>
    <w:rsid w:val="00935421"/>
    <w:rsid w:val="00935791"/>
    <w:rsid w:val="00935AA5"/>
    <w:rsid w:val="00935B1D"/>
    <w:rsid w:val="00935C25"/>
    <w:rsid w:val="00936F54"/>
    <w:rsid w:val="00936F56"/>
    <w:rsid w:val="00937D0B"/>
    <w:rsid w:val="00937E9C"/>
    <w:rsid w:val="00940011"/>
    <w:rsid w:val="009401B7"/>
    <w:rsid w:val="009402C2"/>
    <w:rsid w:val="00940319"/>
    <w:rsid w:val="009403D5"/>
    <w:rsid w:val="00940493"/>
    <w:rsid w:val="0094059E"/>
    <w:rsid w:val="00940F7B"/>
    <w:rsid w:val="00941462"/>
    <w:rsid w:val="00941537"/>
    <w:rsid w:val="00941A7F"/>
    <w:rsid w:val="00941F9E"/>
    <w:rsid w:val="009423A0"/>
    <w:rsid w:val="009429AA"/>
    <w:rsid w:val="0094360F"/>
    <w:rsid w:val="00944EDF"/>
    <w:rsid w:val="0094547C"/>
    <w:rsid w:val="00945565"/>
    <w:rsid w:val="009457A6"/>
    <w:rsid w:val="00945B98"/>
    <w:rsid w:val="00945D1C"/>
    <w:rsid w:val="00946AE9"/>
    <w:rsid w:val="009479F6"/>
    <w:rsid w:val="00947A21"/>
    <w:rsid w:val="00947F2C"/>
    <w:rsid w:val="009506E1"/>
    <w:rsid w:val="00950FE5"/>
    <w:rsid w:val="00951362"/>
    <w:rsid w:val="0095136B"/>
    <w:rsid w:val="0095139E"/>
    <w:rsid w:val="00951403"/>
    <w:rsid w:val="00951AFF"/>
    <w:rsid w:val="00951BCB"/>
    <w:rsid w:val="009524CF"/>
    <w:rsid w:val="009528D1"/>
    <w:rsid w:val="00952A9D"/>
    <w:rsid w:val="00954265"/>
    <w:rsid w:val="00954488"/>
    <w:rsid w:val="00954B1F"/>
    <w:rsid w:val="009551BD"/>
    <w:rsid w:val="0095524A"/>
    <w:rsid w:val="00955613"/>
    <w:rsid w:val="00955617"/>
    <w:rsid w:val="0095566B"/>
    <w:rsid w:val="009557A9"/>
    <w:rsid w:val="00955946"/>
    <w:rsid w:val="00955D88"/>
    <w:rsid w:val="009563D8"/>
    <w:rsid w:val="00956982"/>
    <w:rsid w:val="00956A69"/>
    <w:rsid w:val="00956D0A"/>
    <w:rsid w:val="009575F3"/>
    <w:rsid w:val="00957942"/>
    <w:rsid w:val="00957D63"/>
    <w:rsid w:val="009600B3"/>
    <w:rsid w:val="00960E40"/>
    <w:rsid w:val="00961227"/>
    <w:rsid w:val="0096132D"/>
    <w:rsid w:val="00961A0F"/>
    <w:rsid w:val="009624A0"/>
    <w:rsid w:val="00962CFA"/>
    <w:rsid w:val="009635E9"/>
    <w:rsid w:val="00963666"/>
    <w:rsid w:val="00963E12"/>
    <w:rsid w:val="0096407B"/>
    <w:rsid w:val="00964394"/>
    <w:rsid w:val="009646D8"/>
    <w:rsid w:val="009647C7"/>
    <w:rsid w:val="00964DF8"/>
    <w:rsid w:val="00965250"/>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86B"/>
    <w:rsid w:val="009749F8"/>
    <w:rsid w:val="00974C53"/>
    <w:rsid w:val="009751F8"/>
    <w:rsid w:val="009754BC"/>
    <w:rsid w:val="009761A5"/>
    <w:rsid w:val="00976678"/>
    <w:rsid w:val="0097698E"/>
    <w:rsid w:val="00976ACC"/>
    <w:rsid w:val="009772C7"/>
    <w:rsid w:val="00977F61"/>
    <w:rsid w:val="0098015F"/>
    <w:rsid w:val="009801DC"/>
    <w:rsid w:val="00980D93"/>
    <w:rsid w:val="00981155"/>
    <w:rsid w:val="00981FB9"/>
    <w:rsid w:val="0098201C"/>
    <w:rsid w:val="00982BE5"/>
    <w:rsid w:val="00982C1D"/>
    <w:rsid w:val="00982CC1"/>
    <w:rsid w:val="009835E3"/>
    <w:rsid w:val="00983A0E"/>
    <w:rsid w:val="00983C2E"/>
    <w:rsid w:val="00983E29"/>
    <w:rsid w:val="0098467C"/>
    <w:rsid w:val="00984B4F"/>
    <w:rsid w:val="0098508B"/>
    <w:rsid w:val="00985BEC"/>
    <w:rsid w:val="00985FF8"/>
    <w:rsid w:val="00986254"/>
    <w:rsid w:val="009866BC"/>
    <w:rsid w:val="00986ABD"/>
    <w:rsid w:val="00986F65"/>
    <w:rsid w:val="00987061"/>
    <w:rsid w:val="00987298"/>
    <w:rsid w:val="00987929"/>
    <w:rsid w:val="00987E98"/>
    <w:rsid w:val="00990584"/>
    <w:rsid w:val="00990A8E"/>
    <w:rsid w:val="00990AB3"/>
    <w:rsid w:val="00990B4C"/>
    <w:rsid w:val="009915E6"/>
    <w:rsid w:val="00992189"/>
    <w:rsid w:val="0099218B"/>
    <w:rsid w:val="00992314"/>
    <w:rsid w:val="0099416D"/>
    <w:rsid w:val="00994342"/>
    <w:rsid w:val="0099434B"/>
    <w:rsid w:val="0099494E"/>
    <w:rsid w:val="00994F2E"/>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26F"/>
    <w:rsid w:val="009A26F4"/>
    <w:rsid w:val="009A27AF"/>
    <w:rsid w:val="009A2B05"/>
    <w:rsid w:val="009A31C8"/>
    <w:rsid w:val="009A35AA"/>
    <w:rsid w:val="009A3A7E"/>
    <w:rsid w:val="009A42C2"/>
    <w:rsid w:val="009A436E"/>
    <w:rsid w:val="009A4838"/>
    <w:rsid w:val="009A4CCD"/>
    <w:rsid w:val="009A5118"/>
    <w:rsid w:val="009A5A55"/>
    <w:rsid w:val="009A5B0F"/>
    <w:rsid w:val="009A63CB"/>
    <w:rsid w:val="009A6859"/>
    <w:rsid w:val="009A69BC"/>
    <w:rsid w:val="009A7ABA"/>
    <w:rsid w:val="009A7AE8"/>
    <w:rsid w:val="009A7F93"/>
    <w:rsid w:val="009B0580"/>
    <w:rsid w:val="009B0588"/>
    <w:rsid w:val="009B09AD"/>
    <w:rsid w:val="009B1410"/>
    <w:rsid w:val="009B152C"/>
    <w:rsid w:val="009B1619"/>
    <w:rsid w:val="009B1869"/>
    <w:rsid w:val="009B24F0"/>
    <w:rsid w:val="009B2C0A"/>
    <w:rsid w:val="009B323A"/>
    <w:rsid w:val="009B33A3"/>
    <w:rsid w:val="009B39D8"/>
    <w:rsid w:val="009B4552"/>
    <w:rsid w:val="009B468B"/>
    <w:rsid w:val="009B4CAF"/>
    <w:rsid w:val="009B5ED2"/>
    <w:rsid w:val="009B5FFF"/>
    <w:rsid w:val="009B6018"/>
    <w:rsid w:val="009B615B"/>
    <w:rsid w:val="009B619D"/>
    <w:rsid w:val="009B66A9"/>
    <w:rsid w:val="009B6953"/>
    <w:rsid w:val="009B6A2F"/>
    <w:rsid w:val="009B6DD6"/>
    <w:rsid w:val="009B6DED"/>
    <w:rsid w:val="009B73A7"/>
    <w:rsid w:val="009B7EA8"/>
    <w:rsid w:val="009B7FEC"/>
    <w:rsid w:val="009C0286"/>
    <w:rsid w:val="009C0D22"/>
    <w:rsid w:val="009C10EF"/>
    <w:rsid w:val="009C2050"/>
    <w:rsid w:val="009C27E1"/>
    <w:rsid w:val="009C2808"/>
    <w:rsid w:val="009C2E84"/>
    <w:rsid w:val="009C310E"/>
    <w:rsid w:val="009C32A1"/>
    <w:rsid w:val="009C32E0"/>
    <w:rsid w:val="009C34BF"/>
    <w:rsid w:val="009C34C5"/>
    <w:rsid w:val="009C38F5"/>
    <w:rsid w:val="009C4576"/>
    <w:rsid w:val="009C4605"/>
    <w:rsid w:val="009C4801"/>
    <w:rsid w:val="009C499E"/>
    <w:rsid w:val="009C4C9F"/>
    <w:rsid w:val="009C57DC"/>
    <w:rsid w:val="009C6184"/>
    <w:rsid w:val="009C67F2"/>
    <w:rsid w:val="009C6858"/>
    <w:rsid w:val="009C6FDE"/>
    <w:rsid w:val="009C7377"/>
    <w:rsid w:val="009C78BF"/>
    <w:rsid w:val="009C7EB6"/>
    <w:rsid w:val="009D0110"/>
    <w:rsid w:val="009D0A70"/>
    <w:rsid w:val="009D0CD9"/>
    <w:rsid w:val="009D15BE"/>
    <w:rsid w:val="009D1867"/>
    <w:rsid w:val="009D1D90"/>
    <w:rsid w:val="009D1E8B"/>
    <w:rsid w:val="009D275D"/>
    <w:rsid w:val="009D32C6"/>
    <w:rsid w:val="009D35E5"/>
    <w:rsid w:val="009D3EAE"/>
    <w:rsid w:val="009D475F"/>
    <w:rsid w:val="009D48C2"/>
    <w:rsid w:val="009D4A93"/>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10B7"/>
    <w:rsid w:val="009E13D0"/>
    <w:rsid w:val="009E146E"/>
    <w:rsid w:val="009E1B31"/>
    <w:rsid w:val="009E1F1F"/>
    <w:rsid w:val="009E2D3C"/>
    <w:rsid w:val="009E2F98"/>
    <w:rsid w:val="009E38D9"/>
    <w:rsid w:val="009E3B93"/>
    <w:rsid w:val="009E3E6E"/>
    <w:rsid w:val="009E4A9F"/>
    <w:rsid w:val="009E4E38"/>
    <w:rsid w:val="009E5522"/>
    <w:rsid w:val="009E56FF"/>
    <w:rsid w:val="009E645E"/>
    <w:rsid w:val="009E6581"/>
    <w:rsid w:val="009E6AD8"/>
    <w:rsid w:val="009E6B7C"/>
    <w:rsid w:val="009E6CD7"/>
    <w:rsid w:val="009E75D5"/>
    <w:rsid w:val="009F0406"/>
    <w:rsid w:val="009F0DE7"/>
    <w:rsid w:val="009F145D"/>
    <w:rsid w:val="009F1665"/>
    <w:rsid w:val="009F1C21"/>
    <w:rsid w:val="009F253E"/>
    <w:rsid w:val="009F2578"/>
    <w:rsid w:val="009F2F35"/>
    <w:rsid w:val="009F2F69"/>
    <w:rsid w:val="009F36D7"/>
    <w:rsid w:val="009F4D17"/>
    <w:rsid w:val="009F5148"/>
    <w:rsid w:val="009F51BD"/>
    <w:rsid w:val="009F583F"/>
    <w:rsid w:val="009F5B06"/>
    <w:rsid w:val="009F5BE4"/>
    <w:rsid w:val="009F5FE4"/>
    <w:rsid w:val="009F6119"/>
    <w:rsid w:val="009F62AB"/>
    <w:rsid w:val="009F662D"/>
    <w:rsid w:val="009F6EC0"/>
    <w:rsid w:val="009F754B"/>
    <w:rsid w:val="009F7F36"/>
    <w:rsid w:val="00A002D8"/>
    <w:rsid w:val="00A003A3"/>
    <w:rsid w:val="00A00C95"/>
    <w:rsid w:val="00A00CA9"/>
    <w:rsid w:val="00A0102E"/>
    <w:rsid w:val="00A01126"/>
    <w:rsid w:val="00A01474"/>
    <w:rsid w:val="00A014BA"/>
    <w:rsid w:val="00A01DE0"/>
    <w:rsid w:val="00A02218"/>
    <w:rsid w:val="00A022A5"/>
    <w:rsid w:val="00A02C41"/>
    <w:rsid w:val="00A03477"/>
    <w:rsid w:val="00A0354A"/>
    <w:rsid w:val="00A03CB6"/>
    <w:rsid w:val="00A04190"/>
    <w:rsid w:val="00A044E2"/>
    <w:rsid w:val="00A04BEE"/>
    <w:rsid w:val="00A05AC4"/>
    <w:rsid w:val="00A05CB9"/>
    <w:rsid w:val="00A05DCC"/>
    <w:rsid w:val="00A05F44"/>
    <w:rsid w:val="00A06A8D"/>
    <w:rsid w:val="00A078AA"/>
    <w:rsid w:val="00A10616"/>
    <w:rsid w:val="00A10CDF"/>
    <w:rsid w:val="00A10F53"/>
    <w:rsid w:val="00A11233"/>
    <w:rsid w:val="00A11377"/>
    <w:rsid w:val="00A11CC0"/>
    <w:rsid w:val="00A12271"/>
    <w:rsid w:val="00A12A1F"/>
    <w:rsid w:val="00A12CED"/>
    <w:rsid w:val="00A12E43"/>
    <w:rsid w:val="00A12E47"/>
    <w:rsid w:val="00A1312A"/>
    <w:rsid w:val="00A1319D"/>
    <w:rsid w:val="00A138C6"/>
    <w:rsid w:val="00A13BE0"/>
    <w:rsid w:val="00A1424F"/>
    <w:rsid w:val="00A14665"/>
    <w:rsid w:val="00A14EB5"/>
    <w:rsid w:val="00A15705"/>
    <w:rsid w:val="00A15B63"/>
    <w:rsid w:val="00A15D83"/>
    <w:rsid w:val="00A15DDD"/>
    <w:rsid w:val="00A16197"/>
    <w:rsid w:val="00A1663F"/>
    <w:rsid w:val="00A16CE4"/>
    <w:rsid w:val="00A1714E"/>
    <w:rsid w:val="00A178C0"/>
    <w:rsid w:val="00A17AE4"/>
    <w:rsid w:val="00A17E16"/>
    <w:rsid w:val="00A20407"/>
    <w:rsid w:val="00A20619"/>
    <w:rsid w:val="00A20C66"/>
    <w:rsid w:val="00A20D5F"/>
    <w:rsid w:val="00A213F2"/>
    <w:rsid w:val="00A218C5"/>
    <w:rsid w:val="00A21CB3"/>
    <w:rsid w:val="00A21CF8"/>
    <w:rsid w:val="00A22310"/>
    <w:rsid w:val="00A22CC7"/>
    <w:rsid w:val="00A22DC5"/>
    <w:rsid w:val="00A2312B"/>
    <w:rsid w:val="00A231C4"/>
    <w:rsid w:val="00A2324D"/>
    <w:rsid w:val="00A2327B"/>
    <w:rsid w:val="00A23C2E"/>
    <w:rsid w:val="00A23DD4"/>
    <w:rsid w:val="00A24545"/>
    <w:rsid w:val="00A24A99"/>
    <w:rsid w:val="00A24CD6"/>
    <w:rsid w:val="00A24DB3"/>
    <w:rsid w:val="00A24F43"/>
    <w:rsid w:val="00A25C9E"/>
    <w:rsid w:val="00A26C01"/>
    <w:rsid w:val="00A26C9B"/>
    <w:rsid w:val="00A27165"/>
    <w:rsid w:val="00A274C1"/>
    <w:rsid w:val="00A275B7"/>
    <w:rsid w:val="00A275EE"/>
    <w:rsid w:val="00A27869"/>
    <w:rsid w:val="00A30569"/>
    <w:rsid w:val="00A307D1"/>
    <w:rsid w:val="00A30830"/>
    <w:rsid w:val="00A30DBB"/>
    <w:rsid w:val="00A30F08"/>
    <w:rsid w:val="00A30F3F"/>
    <w:rsid w:val="00A31AA6"/>
    <w:rsid w:val="00A31DDA"/>
    <w:rsid w:val="00A32042"/>
    <w:rsid w:val="00A32049"/>
    <w:rsid w:val="00A320D9"/>
    <w:rsid w:val="00A32121"/>
    <w:rsid w:val="00A32171"/>
    <w:rsid w:val="00A325C8"/>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AC5"/>
    <w:rsid w:val="00A44C27"/>
    <w:rsid w:val="00A44E9A"/>
    <w:rsid w:val="00A451F9"/>
    <w:rsid w:val="00A45272"/>
    <w:rsid w:val="00A454A2"/>
    <w:rsid w:val="00A4566B"/>
    <w:rsid w:val="00A45759"/>
    <w:rsid w:val="00A4590B"/>
    <w:rsid w:val="00A45B11"/>
    <w:rsid w:val="00A464C6"/>
    <w:rsid w:val="00A46558"/>
    <w:rsid w:val="00A46EC0"/>
    <w:rsid w:val="00A47396"/>
    <w:rsid w:val="00A477F4"/>
    <w:rsid w:val="00A47E89"/>
    <w:rsid w:val="00A50572"/>
    <w:rsid w:val="00A50BDA"/>
    <w:rsid w:val="00A50CB2"/>
    <w:rsid w:val="00A50F75"/>
    <w:rsid w:val="00A52A1F"/>
    <w:rsid w:val="00A52BCE"/>
    <w:rsid w:val="00A52C9A"/>
    <w:rsid w:val="00A52CFD"/>
    <w:rsid w:val="00A52F4B"/>
    <w:rsid w:val="00A53759"/>
    <w:rsid w:val="00A5394D"/>
    <w:rsid w:val="00A53BFA"/>
    <w:rsid w:val="00A53FB7"/>
    <w:rsid w:val="00A5415B"/>
    <w:rsid w:val="00A547CF"/>
    <w:rsid w:val="00A54A67"/>
    <w:rsid w:val="00A54B0E"/>
    <w:rsid w:val="00A54DA2"/>
    <w:rsid w:val="00A5556A"/>
    <w:rsid w:val="00A555DB"/>
    <w:rsid w:val="00A55BD9"/>
    <w:rsid w:val="00A55CA9"/>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037"/>
    <w:rsid w:val="00A62318"/>
    <w:rsid w:val="00A62B44"/>
    <w:rsid w:val="00A62B76"/>
    <w:rsid w:val="00A62F1E"/>
    <w:rsid w:val="00A62F29"/>
    <w:rsid w:val="00A632CA"/>
    <w:rsid w:val="00A63DCD"/>
    <w:rsid w:val="00A6429B"/>
    <w:rsid w:val="00A642C0"/>
    <w:rsid w:val="00A645E1"/>
    <w:rsid w:val="00A647C7"/>
    <w:rsid w:val="00A65241"/>
    <w:rsid w:val="00A6545D"/>
    <w:rsid w:val="00A65693"/>
    <w:rsid w:val="00A658FF"/>
    <w:rsid w:val="00A65C3F"/>
    <w:rsid w:val="00A65CB6"/>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F9E"/>
    <w:rsid w:val="00A742B1"/>
    <w:rsid w:val="00A74A42"/>
    <w:rsid w:val="00A74A65"/>
    <w:rsid w:val="00A74DA6"/>
    <w:rsid w:val="00A75295"/>
    <w:rsid w:val="00A75412"/>
    <w:rsid w:val="00A755AA"/>
    <w:rsid w:val="00A75B7C"/>
    <w:rsid w:val="00A75E7E"/>
    <w:rsid w:val="00A7600A"/>
    <w:rsid w:val="00A76320"/>
    <w:rsid w:val="00A767B4"/>
    <w:rsid w:val="00A76954"/>
    <w:rsid w:val="00A77155"/>
    <w:rsid w:val="00A77196"/>
    <w:rsid w:val="00A771AA"/>
    <w:rsid w:val="00A777EC"/>
    <w:rsid w:val="00A77982"/>
    <w:rsid w:val="00A77FCB"/>
    <w:rsid w:val="00A803AC"/>
    <w:rsid w:val="00A8057A"/>
    <w:rsid w:val="00A807BF"/>
    <w:rsid w:val="00A8088D"/>
    <w:rsid w:val="00A80B91"/>
    <w:rsid w:val="00A80FB1"/>
    <w:rsid w:val="00A81084"/>
    <w:rsid w:val="00A81199"/>
    <w:rsid w:val="00A81313"/>
    <w:rsid w:val="00A81809"/>
    <w:rsid w:val="00A823B1"/>
    <w:rsid w:val="00A82461"/>
    <w:rsid w:val="00A826D5"/>
    <w:rsid w:val="00A82D7B"/>
    <w:rsid w:val="00A83F45"/>
    <w:rsid w:val="00A845A6"/>
    <w:rsid w:val="00A8479A"/>
    <w:rsid w:val="00A849B4"/>
    <w:rsid w:val="00A849D1"/>
    <w:rsid w:val="00A84A56"/>
    <w:rsid w:val="00A8514A"/>
    <w:rsid w:val="00A853FD"/>
    <w:rsid w:val="00A857AE"/>
    <w:rsid w:val="00A85B11"/>
    <w:rsid w:val="00A85F38"/>
    <w:rsid w:val="00A862CA"/>
    <w:rsid w:val="00A862EC"/>
    <w:rsid w:val="00A86776"/>
    <w:rsid w:val="00A871EB"/>
    <w:rsid w:val="00A8723B"/>
    <w:rsid w:val="00A87552"/>
    <w:rsid w:val="00A878E0"/>
    <w:rsid w:val="00A87902"/>
    <w:rsid w:val="00A87BFC"/>
    <w:rsid w:val="00A87C32"/>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0EC"/>
    <w:rsid w:val="00A93409"/>
    <w:rsid w:val="00A935D6"/>
    <w:rsid w:val="00A9383B"/>
    <w:rsid w:val="00A93A1C"/>
    <w:rsid w:val="00A944D7"/>
    <w:rsid w:val="00A946C9"/>
    <w:rsid w:val="00A949E1"/>
    <w:rsid w:val="00A95186"/>
    <w:rsid w:val="00A95733"/>
    <w:rsid w:val="00A95B3C"/>
    <w:rsid w:val="00A95FEB"/>
    <w:rsid w:val="00A96196"/>
    <w:rsid w:val="00A966C9"/>
    <w:rsid w:val="00A96947"/>
    <w:rsid w:val="00A970E5"/>
    <w:rsid w:val="00A975DC"/>
    <w:rsid w:val="00A97B98"/>
    <w:rsid w:val="00A97C27"/>
    <w:rsid w:val="00AA0139"/>
    <w:rsid w:val="00AA0629"/>
    <w:rsid w:val="00AA07AA"/>
    <w:rsid w:val="00AA0AE7"/>
    <w:rsid w:val="00AA0D2E"/>
    <w:rsid w:val="00AA135C"/>
    <w:rsid w:val="00AA1498"/>
    <w:rsid w:val="00AA158B"/>
    <w:rsid w:val="00AA1EF5"/>
    <w:rsid w:val="00AA1FA1"/>
    <w:rsid w:val="00AA23B5"/>
    <w:rsid w:val="00AA29D1"/>
    <w:rsid w:val="00AA32A8"/>
    <w:rsid w:val="00AA3533"/>
    <w:rsid w:val="00AA369C"/>
    <w:rsid w:val="00AA39E5"/>
    <w:rsid w:val="00AA3A8D"/>
    <w:rsid w:val="00AA43B5"/>
    <w:rsid w:val="00AA47C4"/>
    <w:rsid w:val="00AA4933"/>
    <w:rsid w:val="00AA49D1"/>
    <w:rsid w:val="00AA4A80"/>
    <w:rsid w:val="00AA4CAE"/>
    <w:rsid w:val="00AA4FA3"/>
    <w:rsid w:val="00AA5151"/>
    <w:rsid w:val="00AA530F"/>
    <w:rsid w:val="00AA5639"/>
    <w:rsid w:val="00AA58C3"/>
    <w:rsid w:val="00AA5C39"/>
    <w:rsid w:val="00AA5C41"/>
    <w:rsid w:val="00AA5E73"/>
    <w:rsid w:val="00AA63A6"/>
    <w:rsid w:val="00AA6D4F"/>
    <w:rsid w:val="00AA71F9"/>
    <w:rsid w:val="00AA759C"/>
    <w:rsid w:val="00AA784B"/>
    <w:rsid w:val="00AA79D3"/>
    <w:rsid w:val="00AA7A46"/>
    <w:rsid w:val="00AA7AE1"/>
    <w:rsid w:val="00AA7CCA"/>
    <w:rsid w:val="00AA7D66"/>
    <w:rsid w:val="00AA7DB3"/>
    <w:rsid w:val="00AB03A3"/>
    <w:rsid w:val="00AB0B23"/>
    <w:rsid w:val="00AB0C5C"/>
    <w:rsid w:val="00AB1766"/>
    <w:rsid w:val="00AB1A64"/>
    <w:rsid w:val="00AB2350"/>
    <w:rsid w:val="00AB23E1"/>
    <w:rsid w:val="00AB32E6"/>
    <w:rsid w:val="00AB3523"/>
    <w:rsid w:val="00AB39F6"/>
    <w:rsid w:val="00AB3EE8"/>
    <w:rsid w:val="00AB40D2"/>
    <w:rsid w:val="00AB4386"/>
    <w:rsid w:val="00AB43C8"/>
    <w:rsid w:val="00AB49F3"/>
    <w:rsid w:val="00AB520D"/>
    <w:rsid w:val="00AB53B7"/>
    <w:rsid w:val="00AB56F4"/>
    <w:rsid w:val="00AB599C"/>
    <w:rsid w:val="00AB5DFD"/>
    <w:rsid w:val="00AB5F48"/>
    <w:rsid w:val="00AB5F71"/>
    <w:rsid w:val="00AB641B"/>
    <w:rsid w:val="00AB69E9"/>
    <w:rsid w:val="00AB790F"/>
    <w:rsid w:val="00AB7F94"/>
    <w:rsid w:val="00AC0B26"/>
    <w:rsid w:val="00AC10BC"/>
    <w:rsid w:val="00AC1EE3"/>
    <w:rsid w:val="00AC247B"/>
    <w:rsid w:val="00AC2C2D"/>
    <w:rsid w:val="00AC31CA"/>
    <w:rsid w:val="00AC3861"/>
    <w:rsid w:val="00AC388A"/>
    <w:rsid w:val="00AC38F9"/>
    <w:rsid w:val="00AC3B89"/>
    <w:rsid w:val="00AC3C91"/>
    <w:rsid w:val="00AC4FF8"/>
    <w:rsid w:val="00AC547A"/>
    <w:rsid w:val="00AC5650"/>
    <w:rsid w:val="00AC5C0C"/>
    <w:rsid w:val="00AC5E67"/>
    <w:rsid w:val="00AC6041"/>
    <w:rsid w:val="00AC6992"/>
    <w:rsid w:val="00AC6C60"/>
    <w:rsid w:val="00AC6E95"/>
    <w:rsid w:val="00AC7619"/>
    <w:rsid w:val="00AC7ADC"/>
    <w:rsid w:val="00AD074E"/>
    <w:rsid w:val="00AD0CE0"/>
    <w:rsid w:val="00AD108F"/>
    <w:rsid w:val="00AD1AFC"/>
    <w:rsid w:val="00AD1E9F"/>
    <w:rsid w:val="00AD1F1A"/>
    <w:rsid w:val="00AD240A"/>
    <w:rsid w:val="00AD2922"/>
    <w:rsid w:val="00AD295C"/>
    <w:rsid w:val="00AD2A27"/>
    <w:rsid w:val="00AD2FDC"/>
    <w:rsid w:val="00AD3A9A"/>
    <w:rsid w:val="00AD3C97"/>
    <w:rsid w:val="00AD446C"/>
    <w:rsid w:val="00AD47EE"/>
    <w:rsid w:val="00AD4D00"/>
    <w:rsid w:val="00AD509F"/>
    <w:rsid w:val="00AD5237"/>
    <w:rsid w:val="00AD5335"/>
    <w:rsid w:val="00AD5726"/>
    <w:rsid w:val="00AD5ACD"/>
    <w:rsid w:val="00AD5C89"/>
    <w:rsid w:val="00AD5E69"/>
    <w:rsid w:val="00AD6474"/>
    <w:rsid w:val="00AD7AEF"/>
    <w:rsid w:val="00AD7C1A"/>
    <w:rsid w:val="00AD7DF9"/>
    <w:rsid w:val="00AD7E51"/>
    <w:rsid w:val="00AE0452"/>
    <w:rsid w:val="00AE05B2"/>
    <w:rsid w:val="00AE06A8"/>
    <w:rsid w:val="00AE0898"/>
    <w:rsid w:val="00AE0AB4"/>
    <w:rsid w:val="00AE0CCF"/>
    <w:rsid w:val="00AE0E51"/>
    <w:rsid w:val="00AE167C"/>
    <w:rsid w:val="00AE2015"/>
    <w:rsid w:val="00AE2219"/>
    <w:rsid w:val="00AE23C9"/>
    <w:rsid w:val="00AE3115"/>
    <w:rsid w:val="00AE319B"/>
    <w:rsid w:val="00AE3439"/>
    <w:rsid w:val="00AE347B"/>
    <w:rsid w:val="00AE3B34"/>
    <w:rsid w:val="00AE3DA9"/>
    <w:rsid w:val="00AE3E72"/>
    <w:rsid w:val="00AE44F7"/>
    <w:rsid w:val="00AE587C"/>
    <w:rsid w:val="00AE5A3A"/>
    <w:rsid w:val="00AE5F46"/>
    <w:rsid w:val="00AE6E44"/>
    <w:rsid w:val="00AE7885"/>
    <w:rsid w:val="00AE7D9B"/>
    <w:rsid w:val="00AF025C"/>
    <w:rsid w:val="00AF0941"/>
    <w:rsid w:val="00AF0B68"/>
    <w:rsid w:val="00AF0B7C"/>
    <w:rsid w:val="00AF17D5"/>
    <w:rsid w:val="00AF1B0C"/>
    <w:rsid w:val="00AF1D00"/>
    <w:rsid w:val="00AF1F10"/>
    <w:rsid w:val="00AF1FCB"/>
    <w:rsid w:val="00AF23CF"/>
    <w:rsid w:val="00AF2C60"/>
    <w:rsid w:val="00AF2C80"/>
    <w:rsid w:val="00AF3066"/>
    <w:rsid w:val="00AF32D4"/>
    <w:rsid w:val="00AF3A82"/>
    <w:rsid w:val="00AF3D53"/>
    <w:rsid w:val="00AF4361"/>
    <w:rsid w:val="00AF47BD"/>
    <w:rsid w:val="00AF5E42"/>
    <w:rsid w:val="00AF66EC"/>
    <w:rsid w:val="00AF6FCF"/>
    <w:rsid w:val="00AF71D7"/>
    <w:rsid w:val="00AF7552"/>
    <w:rsid w:val="00AF76E0"/>
    <w:rsid w:val="00AF7953"/>
    <w:rsid w:val="00AF7A20"/>
    <w:rsid w:val="00B00382"/>
    <w:rsid w:val="00B003D1"/>
    <w:rsid w:val="00B00CB9"/>
    <w:rsid w:val="00B011A5"/>
    <w:rsid w:val="00B011BF"/>
    <w:rsid w:val="00B01E92"/>
    <w:rsid w:val="00B01FC0"/>
    <w:rsid w:val="00B02199"/>
    <w:rsid w:val="00B02805"/>
    <w:rsid w:val="00B02BFD"/>
    <w:rsid w:val="00B02D77"/>
    <w:rsid w:val="00B0367A"/>
    <w:rsid w:val="00B038EB"/>
    <w:rsid w:val="00B040CA"/>
    <w:rsid w:val="00B04621"/>
    <w:rsid w:val="00B05160"/>
    <w:rsid w:val="00B05280"/>
    <w:rsid w:val="00B052C4"/>
    <w:rsid w:val="00B05319"/>
    <w:rsid w:val="00B0562B"/>
    <w:rsid w:val="00B06376"/>
    <w:rsid w:val="00B06A64"/>
    <w:rsid w:val="00B06CAE"/>
    <w:rsid w:val="00B06E0A"/>
    <w:rsid w:val="00B070E6"/>
    <w:rsid w:val="00B0721B"/>
    <w:rsid w:val="00B07341"/>
    <w:rsid w:val="00B07578"/>
    <w:rsid w:val="00B076ED"/>
    <w:rsid w:val="00B07990"/>
    <w:rsid w:val="00B079EE"/>
    <w:rsid w:val="00B07B2E"/>
    <w:rsid w:val="00B07CAF"/>
    <w:rsid w:val="00B100CA"/>
    <w:rsid w:val="00B10235"/>
    <w:rsid w:val="00B104CE"/>
    <w:rsid w:val="00B1084D"/>
    <w:rsid w:val="00B10906"/>
    <w:rsid w:val="00B10DDB"/>
    <w:rsid w:val="00B10E5B"/>
    <w:rsid w:val="00B10FD2"/>
    <w:rsid w:val="00B1121C"/>
    <w:rsid w:val="00B11698"/>
    <w:rsid w:val="00B117B6"/>
    <w:rsid w:val="00B11822"/>
    <w:rsid w:val="00B122B5"/>
    <w:rsid w:val="00B125CE"/>
    <w:rsid w:val="00B12EFE"/>
    <w:rsid w:val="00B12F76"/>
    <w:rsid w:val="00B13317"/>
    <w:rsid w:val="00B13528"/>
    <w:rsid w:val="00B1355B"/>
    <w:rsid w:val="00B13AB2"/>
    <w:rsid w:val="00B13B65"/>
    <w:rsid w:val="00B1410F"/>
    <w:rsid w:val="00B144BF"/>
    <w:rsid w:val="00B1544F"/>
    <w:rsid w:val="00B1576B"/>
    <w:rsid w:val="00B16059"/>
    <w:rsid w:val="00B1623B"/>
    <w:rsid w:val="00B16574"/>
    <w:rsid w:val="00B167AA"/>
    <w:rsid w:val="00B16D9E"/>
    <w:rsid w:val="00B1740A"/>
    <w:rsid w:val="00B17EA8"/>
    <w:rsid w:val="00B205C8"/>
    <w:rsid w:val="00B20CAD"/>
    <w:rsid w:val="00B214AC"/>
    <w:rsid w:val="00B2161B"/>
    <w:rsid w:val="00B21726"/>
    <w:rsid w:val="00B2178C"/>
    <w:rsid w:val="00B21B0F"/>
    <w:rsid w:val="00B21B18"/>
    <w:rsid w:val="00B2231B"/>
    <w:rsid w:val="00B2255B"/>
    <w:rsid w:val="00B22A0B"/>
    <w:rsid w:val="00B22D9E"/>
    <w:rsid w:val="00B22E1C"/>
    <w:rsid w:val="00B22F76"/>
    <w:rsid w:val="00B23321"/>
    <w:rsid w:val="00B23337"/>
    <w:rsid w:val="00B233E1"/>
    <w:rsid w:val="00B23839"/>
    <w:rsid w:val="00B23EB3"/>
    <w:rsid w:val="00B247C6"/>
    <w:rsid w:val="00B24DD5"/>
    <w:rsid w:val="00B2590D"/>
    <w:rsid w:val="00B25D68"/>
    <w:rsid w:val="00B25DBB"/>
    <w:rsid w:val="00B2605D"/>
    <w:rsid w:val="00B26344"/>
    <w:rsid w:val="00B264D9"/>
    <w:rsid w:val="00B268EA"/>
    <w:rsid w:val="00B26B58"/>
    <w:rsid w:val="00B27006"/>
    <w:rsid w:val="00B278A0"/>
    <w:rsid w:val="00B27902"/>
    <w:rsid w:val="00B30935"/>
    <w:rsid w:val="00B30BCC"/>
    <w:rsid w:val="00B30FE5"/>
    <w:rsid w:val="00B3183B"/>
    <w:rsid w:val="00B318C4"/>
    <w:rsid w:val="00B31D5D"/>
    <w:rsid w:val="00B32209"/>
    <w:rsid w:val="00B327AF"/>
    <w:rsid w:val="00B328C9"/>
    <w:rsid w:val="00B32AE5"/>
    <w:rsid w:val="00B32E42"/>
    <w:rsid w:val="00B33BBA"/>
    <w:rsid w:val="00B33C05"/>
    <w:rsid w:val="00B3468A"/>
    <w:rsid w:val="00B34748"/>
    <w:rsid w:val="00B347FB"/>
    <w:rsid w:val="00B34D6E"/>
    <w:rsid w:val="00B34D9B"/>
    <w:rsid w:val="00B35717"/>
    <w:rsid w:val="00B35BA0"/>
    <w:rsid w:val="00B365D6"/>
    <w:rsid w:val="00B3680A"/>
    <w:rsid w:val="00B36E7D"/>
    <w:rsid w:val="00B3735E"/>
    <w:rsid w:val="00B3754C"/>
    <w:rsid w:val="00B37992"/>
    <w:rsid w:val="00B409E4"/>
    <w:rsid w:val="00B40CDA"/>
    <w:rsid w:val="00B40FAF"/>
    <w:rsid w:val="00B40FB4"/>
    <w:rsid w:val="00B41262"/>
    <w:rsid w:val="00B416C6"/>
    <w:rsid w:val="00B41CD6"/>
    <w:rsid w:val="00B41E54"/>
    <w:rsid w:val="00B420A5"/>
    <w:rsid w:val="00B427B8"/>
    <w:rsid w:val="00B4290A"/>
    <w:rsid w:val="00B42A98"/>
    <w:rsid w:val="00B42B98"/>
    <w:rsid w:val="00B42BBA"/>
    <w:rsid w:val="00B433D1"/>
    <w:rsid w:val="00B434A0"/>
    <w:rsid w:val="00B43724"/>
    <w:rsid w:val="00B4388F"/>
    <w:rsid w:val="00B439BF"/>
    <w:rsid w:val="00B43BD7"/>
    <w:rsid w:val="00B44021"/>
    <w:rsid w:val="00B4457A"/>
    <w:rsid w:val="00B44752"/>
    <w:rsid w:val="00B44DFE"/>
    <w:rsid w:val="00B45230"/>
    <w:rsid w:val="00B45287"/>
    <w:rsid w:val="00B453C5"/>
    <w:rsid w:val="00B45460"/>
    <w:rsid w:val="00B458D6"/>
    <w:rsid w:val="00B45AB4"/>
    <w:rsid w:val="00B45CA5"/>
    <w:rsid w:val="00B45CE6"/>
    <w:rsid w:val="00B46979"/>
    <w:rsid w:val="00B46B14"/>
    <w:rsid w:val="00B46B72"/>
    <w:rsid w:val="00B46D83"/>
    <w:rsid w:val="00B47489"/>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540"/>
    <w:rsid w:val="00B61B0C"/>
    <w:rsid w:val="00B61D6D"/>
    <w:rsid w:val="00B61E58"/>
    <w:rsid w:val="00B62374"/>
    <w:rsid w:val="00B626B7"/>
    <w:rsid w:val="00B62DC4"/>
    <w:rsid w:val="00B6366D"/>
    <w:rsid w:val="00B63AA9"/>
    <w:rsid w:val="00B63B02"/>
    <w:rsid w:val="00B63EB6"/>
    <w:rsid w:val="00B64025"/>
    <w:rsid w:val="00B64E6C"/>
    <w:rsid w:val="00B6529C"/>
    <w:rsid w:val="00B65332"/>
    <w:rsid w:val="00B6546A"/>
    <w:rsid w:val="00B6595F"/>
    <w:rsid w:val="00B65CC3"/>
    <w:rsid w:val="00B6643A"/>
    <w:rsid w:val="00B665DD"/>
    <w:rsid w:val="00B66685"/>
    <w:rsid w:val="00B6693B"/>
    <w:rsid w:val="00B67559"/>
    <w:rsid w:val="00B676BA"/>
    <w:rsid w:val="00B67A16"/>
    <w:rsid w:val="00B67A33"/>
    <w:rsid w:val="00B67AEF"/>
    <w:rsid w:val="00B715AC"/>
    <w:rsid w:val="00B7275A"/>
    <w:rsid w:val="00B7278D"/>
    <w:rsid w:val="00B72980"/>
    <w:rsid w:val="00B73135"/>
    <w:rsid w:val="00B737BE"/>
    <w:rsid w:val="00B73CE8"/>
    <w:rsid w:val="00B740B4"/>
    <w:rsid w:val="00B74C39"/>
    <w:rsid w:val="00B74FAE"/>
    <w:rsid w:val="00B74FBE"/>
    <w:rsid w:val="00B750D9"/>
    <w:rsid w:val="00B756FD"/>
    <w:rsid w:val="00B75C8E"/>
    <w:rsid w:val="00B76149"/>
    <w:rsid w:val="00B7684D"/>
    <w:rsid w:val="00B76DC1"/>
    <w:rsid w:val="00B77098"/>
    <w:rsid w:val="00B770D8"/>
    <w:rsid w:val="00B77605"/>
    <w:rsid w:val="00B77ABE"/>
    <w:rsid w:val="00B77BED"/>
    <w:rsid w:val="00B77C43"/>
    <w:rsid w:val="00B77CB1"/>
    <w:rsid w:val="00B80A40"/>
    <w:rsid w:val="00B80C38"/>
    <w:rsid w:val="00B8105C"/>
    <w:rsid w:val="00B813D8"/>
    <w:rsid w:val="00B81941"/>
    <w:rsid w:val="00B81AFC"/>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5AB3"/>
    <w:rsid w:val="00B85F6F"/>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54A"/>
    <w:rsid w:val="00B92E6C"/>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8EE"/>
    <w:rsid w:val="00B979AD"/>
    <w:rsid w:val="00B97BE7"/>
    <w:rsid w:val="00BA0274"/>
    <w:rsid w:val="00BA0384"/>
    <w:rsid w:val="00BA18C4"/>
    <w:rsid w:val="00BA1AB9"/>
    <w:rsid w:val="00BA21D0"/>
    <w:rsid w:val="00BA2722"/>
    <w:rsid w:val="00BA27FE"/>
    <w:rsid w:val="00BA2A3A"/>
    <w:rsid w:val="00BA2D75"/>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DA"/>
    <w:rsid w:val="00BA7891"/>
    <w:rsid w:val="00BA7D6D"/>
    <w:rsid w:val="00BA7F6F"/>
    <w:rsid w:val="00BB0030"/>
    <w:rsid w:val="00BB0096"/>
    <w:rsid w:val="00BB030D"/>
    <w:rsid w:val="00BB0967"/>
    <w:rsid w:val="00BB0990"/>
    <w:rsid w:val="00BB09C9"/>
    <w:rsid w:val="00BB1043"/>
    <w:rsid w:val="00BB15BD"/>
    <w:rsid w:val="00BB15E1"/>
    <w:rsid w:val="00BB16AC"/>
    <w:rsid w:val="00BB1B74"/>
    <w:rsid w:val="00BB1D1C"/>
    <w:rsid w:val="00BB213F"/>
    <w:rsid w:val="00BB282D"/>
    <w:rsid w:val="00BB2946"/>
    <w:rsid w:val="00BB2DC7"/>
    <w:rsid w:val="00BB30F7"/>
    <w:rsid w:val="00BB3332"/>
    <w:rsid w:val="00BB3798"/>
    <w:rsid w:val="00BB38D0"/>
    <w:rsid w:val="00BB3A1E"/>
    <w:rsid w:val="00BB3E03"/>
    <w:rsid w:val="00BB3F98"/>
    <w:rsid w:val="00BB408C"/>
    <w:rsid w:val="00BB4B93"/>
    <w:rsid w:val="00BB4E8D"/>
    <w:rsid w:val="00BB5048"/>
    <w:rsid w:val="00BB56C2"/>
    <w:rsid w:val="00BB582A"/>
    <w:rsid w:val="00BB5C96"/>
    <w:rsid w:val="00BB6177"/>
    <w:rsid w:val="00BB660D"/>
    <w:rsid w:val="00BB69CF"/>
    <w:rsid w:val="00BB703C"/>
    <w:rsid w:val="00BB7501"/>
    <w:rsid w:val="00BB76C4"/>
    <w:rsid w:val="00BB7714"/>
    <w:rsid w:val="00BB7838"/>
    <w:rsid w:val="00BB799B"/>
    <w:rsid w:val="00BB7C94"/>
    <w:rsid w:val="00BC0052"/>
    <w:rsid w:val="00BC0497"/>
    <w:rsid w:val="00BC062F"/>
    <w:rsid w:val="00BC06CE"/>
    <w:rsid w:val="00BC0BF9"/>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515"/>
    <w:rsid w:val="00BC3637"/>
    <w:rsid w:val="00BC376D"/>
    <w:rsid w:val="00BC382F"/>
    <w:rsid w:val="00BC3A7B"/>
    <w:rsid w:val="00BC3BB9"/>
    <w:rsid w:val="00BC3E59"/>
    <w:rsid w:val="00BC3EE7"/>
    <w:rsid w:val="00BC5109"/>
    <w:rsid w:val="00BC540D"/>
    <w:rsid w:val="00BC5545"/>
    <w:rsid w:val="00BC5D27"/>
    <w:rsid w:val="00BC68FE"/>
    <w:rsid w:val="00BC6ACE"/>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B61"/>
    <w:rsid w:val="00BD3CBE"/>
    <w:rsid w:val="00BD46E9"/>
    <w:rsid w:val="00BD4DD3"/>
    <w:rsid w:val="00BD508A"/>
    <w:rsid w:val="00BD5293"/>
    <w:rsid w:val="00BD551D"/>
    <w:rsid w:val="00BD5BF5"/>
    <w:rsid w:val="00BD67E5"/>
    <w:rsid w:val="00BD6A67"/>
    <w:rsid w:val="00BD71FA"/>
    <w:rsid w:val="00BD790F"/>
    <w:rsid w:val="00BD7DB9"/>
    <w:rsid w:val="00BE052C"/>
    <w:rsid w:val="00BE1527"/>
    <w:rsid w:val="00BE22B0"/>
    <w:rsid w:val="00BE27EF"/>
    <w:rsid w:val="00BE2ED3"/>
    <w:rsid w:val="00BE31C9"/>
    <w:rsid w:val="00BE3A37"/>
    <w:rsid w:val="00BE3E90"/>
    <w:rsid w:val="00BE3EDC"/>
    <w:rsid w:val="00BE4665"/>
    <w:rsid w:val="00BE48D1"/>
    <w:rsid w:val="00BE574C"/>
    <w:rsid w:val="00BE5BBD"/>
    <w:rsid w:val="00BE655C"/>
    <w:rsid w:val="00BE6EC1"/>
    <w:rsid w:val="00BE74E8"/>
    <w:rsid w:val="00BE7E8B"/>
    <w:rsid w:val="00BF04FE"/>
    <w:rsid w:val="00BF066A"/>
    <w:rsid w:val="00BF0B57"/>
    <w:rsid w:val="00BF1282"/>
    <w:rsid w:val="00BF129F"/>
    <w:rsid w:val="00BF13B3"/>
    <w:rsid w:val="00BF18AC"/>
    <w:rsid w:val="00BF1F44"/>
    <w:rsid w:val="00BF2E58"/>
    <w:rsid w:val="00BF31F6"/>
    <w:rsid w:val="00BF3456"/>
    <w:rsid w:val="00BF3585"/>
    <w:rsid w:val="00BF35A4"/>
    <w:rsid w:val="00BF3A0E"/>
    <w:rsid w:val="00BF3A97"/>
    <w:rsid w:val="00BF3B94"/>
    <w:rsid w:val="00BF3E0F"/>
    <w:rsid w:val="00BF3F43"/>
    <w:rsid w:val="00BF4099"/>
    <w:rsid w:val="00BF4403"/>
    <w:rsid w:val="00BF4D8C"/>
    <w:rsid w:val="00BF4E0D"/>
    <w:rsid w:val="00BF4E84"/>
    <w:rsid w:val="00BF5400"/>
    <w:rsid w:val="00BF5654"/>
    <w:rsid w:val="00BF5910"/>
    <w:rsid w:val="00BF5C15"/>
    <w:rsid w:val="00BF5EDD"/>
    <w:rsid w:val="00BF6138"/>
    <w:rsid w:val="00BF6437"/>
    <w:rsid w:val="00BF6540"/>
    <w:rsid w:val="00BF675A"/>
    <w:rsid w:val="00BF6947"/>
    <w:rsid w:val="00BF69BE"/>
    <w:rsid w:val="00BF7842"/>
    <w:rsid w:val="00BF78A6"/>
    <w:rsid w:val="00C003A3"/>
    <w:rsid w:val="00C00781"/>
    <w:rsid w:val="00C00C49"/>
    <w:rsid w:val="00C00ECA"/>
    <w:rsid w:val="00C012F7"/>
    <w:rsid w:val="00C013F3"/>
    <w:rsid w:val="00C01788"/>
    <w:rsid w:val="00C0256A"/>
    <w:rsid w:val="00C02A57"/>
    <w:rsid w:val="00C02AE9"/>
    <w:rsid w:val="00C02E82"/>
    <w:rsid w:val="00C030D3"/>
    <w:rsid w:val="00C03283"/>
    <w:rsid w:val="00C040F3"/>
    <w:rsid w:val="00C041DD"/>
    <w:rsid w:val="00C0430C"/>
    <w:rsid w:val="00C0482E"/>
    <w:rsid w:val="00C04DF2"/>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918"/>
    <w:rsid w:val="00C13027"/>
    <w:rsid w:val="00C13179"/>
    <w:rsid w:val="00C141B0"/>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9FA"/>
    <w:rsid w:val="00C20A0C"/>
    <w:rsid w:val="00C20BE8"/>
    <w:rsid w:val="00C20E0A"/>
    <w:rsid w:val="00C21DB7"/>
    <w:rsid w:val="00C22221"/>
    <w:rsid w:val="00C223D8"/>
    <w:rsid w:val="00C226F4"/>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D6E"/>
    <w:rsid w:val="00C26E2D"/>
    <w:rsid w:val="00C26F40"/>
    <w:rsid w:val="00C273EC"/>
    <w:rsid w:val="00C277C5"/>
    <w:rsid w:val="00C27FF7"/>
    <w:rsid w:val="00C30298"/>
    <w:rsid w:val="00C308B1"/>
    <w:rsid w:val="00C3092C"/>
    <w:rsid w:val="00C30A1B"/>
    <w:rsid w:val="00C30ACE"/>
    <w:rsid w:val="00C30CDA"/>
    <w:rsid w:val="00C30E2E"/>
    <w:rsid w:val="00C3105C"/>
    <w:rsid w:val="00C31CED"/>
    <w:rsid w:val="00C31DA6"/>
    <w:rsid w:val="00C31FB1"/>
    <w:rsid w:val="00C323E3"/>
    <w:rsid w:val="00C326B3"/>
    <w:rsid w:val="00C32DED"/>
    <w:rsid w:val="00C32F40"/>
    <w:rsid w:val="00C32F46"/>
    <w:rsid w:val="00C33130"/>
    <w:rsid w:val="00C3392F"/>
    <w:rsid w:val="00C33FB4"/>
    <w:rsid w:val="00C34178"/>
    <w:rsid w:val="00C3441C"/>
    <w:rsid w:val="00C34B2A"/>
    <w:rsid w:val="00C35056"/>
    <w:rsid w:val="00C3589F"/>
    <w:rsid w:val="00C35E64"/>
    <w:rsid w:val="00C36410"/>
    <w:rsid w:val="00C36660"/>
    <w:rsid w:val="00C36B97"/>
    <w:rsid w:val="00C36EFA"/>
    <w:rsid w:val="00C36F52"/>
    <w:rsid w:val="00C36F87"/>
    <w:rsid w:val="00C371D2"/>
    <w:rsid w:val="00C37290"/>
    <w:rsid w:val="00C3770E"/>
    <w:rsid w:val="00C37710"/>
    <w:rsid w:val="00C37B56"/>
    <w:rsid w:val="00C4039F"/>
    <w:rsid w:val="00C40DFC"/>
    <w:rsid w:val="00C4126C"/>
    <w:rsid w:val="00C413EE"/>
    <w:rsid w:val="00C41705"/>
    <w:rsid w:val="00C42112"/>
    <w:rsid w:val="00C43209"/>
    <w:rsid w:val="00C432A3"/>
    <w:rsid w:val="00C43453"/>
    <w:rsid w:val="00C43A4A"/>
    <w:rsid w:val="00C44756"/>
    <w:rsid w:val="00C44865"/>
    <w:rsid w:val="00C44FE7"/>
    <w:rsid w:val="00C450FB"/>
    <w:rsid w:val="00C4560A"/>
    <w:rsid w:val="00C459E1"/>
    <w:rsid w:val="00C45A93"/>
    <w:rsid w:val="00C45F53"/>
    <w:rsid w:val="00C460F2"/>
    <w:rsid w:val="00C46552"/>
    <w:rsid w:val="00C4655F"/>
    <w:rsid w:val="00C4665A"/>
    <w:rsid w:val="00C46DA8"/>
    <w:rsid w:val="00C4715F"/>
    <w:rsid w:val="00C471C9"/>
    <w:rsid w:val="00C47A47"/>
    <w:rsid w:val="00C47AE0"/>
    <w:rsid w:val="00C47C7A"/>
    <w:rsid w:val="00C47EEC"/>
    <w:rsid w:val="00C505AB"/>
    <w:rsid w:val="00C5080B"/>
    <w:rsid w:val="00C51387"/>
    <w:rsid w:val="00C514E2"/>
    <w:rsid w:val="00C51908"/>
    <w:rsid w:val="00C51BF0"/>
    <w:rsid w:val="00C520A1"/>
    <w:rsid w:val="00C52261"/>
    <w:rsid w:val="00C524EA"/>
    <w:rsid w:val="00C5262B"/>
    <w:rsid w:val="00C52949"/>
    <w:rsid w:val="00C52971"/>
    <w:rsid w:val="00C52AD3"/>
    <w:rsid w:val="00C536C4"/>
    <w:rsid w:val="00C53C03"/>
    <w:rsid w:val="00C54410"/>
    <w:rsid w:val="00C54A42"/>
    <w:rsid w:val="00C54ABE"/>
    <w:rsid w:val="00C55AD9"/>
    <w:rsid w:val="00C55FE9"/>
    <w:rsid w:val="00C56154"/>
    <w:rsid w:val="00C563B0"/>
    <w:rsid w:val="00C563E4"/>
    <w:rsid w:val="00C5675E"/>
    <w:rsid w:val="00C57084"/>
    <w:rsid w:val="00C57361"/>
    <w:rsid w:val="00C57518"/>
    <w:rsid w:val="00C6015C"/>
    <w:rsid w:val="00C607D6"/>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1A7"/>
    <w:rsid w:val="00C6450D"/>
    <w:rsid w:val="00C64556"/>
    <w:rsid w:val="00C64559"/>
    <w:rsid w:val="00C649F4"/>
    <w:rsid w:val="00C64A66"/>
    <w:rsid w:val="00C655BF"/>
    <w:rsid w:val="00C6591B"/>
    <w:rsid w:val="00C65C0F"/>
    <w:rsid w:val="00C66134"/>
    <w:rsid w:val="00C6613F"/>
    <w:rsid w:val="00C66780"/>
    <w:rsid w:val="00C66AD3"/>
    <w:rsid w:val="00C66E36"/>
    <w:rsid w:val="00C67093"/>
    <w:rsid w:val="00C6751B"/>
    <w:rsid w:val="00C676C9"/>
    <w:rsid w:val="00C67C43"/>
    <w:rsid w:val="00C67C6A"/>
    <w:rsid w:val="00C70320"/>
    <w:rsid w:val="00C7066A"/>
    <w:rsid w:val="00C706EA"/>
    <w:rsid w:val="00C70761"/>
    <w:rsid w:val="00C709A1"/>
    <w:rsid w:val="00C70EDB"/>
    <w:rsid w:val="00C716FC"/>
    <w:rsid w:val="00C72389"/>
    <w:rsid w:val="00C723B4"/>
    <w:rsid w:val="00C7259F"/>
    <w:rsid w:val="00C72941"/>
    <w:rsid w:val="00C73407"/>
    <w:rsid w:val="00C734D1"/>
    <w:rsid w:val="00C73695"/>
    <w:rsid w:val="00C73DCE"/>
    <w:rsid w:val="00C7443E"/>
    <w:rsid w:val="00C74777"/>
    <w:rsid w:val="00C747ED"/>
    <w:rsid w:val="00C74E37"/>
    <w:rsid w:val="00C74FEB"/>
    <w:rsid w:val="00C75218"/>
    <w:rsid w:val="00C75712"/>
    <w:rsid w:val="00C760EB"/>
    <w:rsid w:val="00C76132"/>
    <w:rsid w:val="00C76B8C"/>
    <w:rsid w:val="00C772F9"/>
    <w:rsid w:val="00C7798E"/>
    <w:rsid w:val="00C77CE8"/>
    <w:rsid w:val="00C80047"/>
    <w:rsid w:val="00C80484"/>
    <w:rsid w:val="00C804FD"/>
    <w:rsid w:val="00C80C55"/>
    <w:rsid w:val="00C81299"/>
    <w:rsid w:val="00C816B4"/>
    <w:rsid w:val="00C81C3D"/>
    <w:rsid w:val="00C81F4F"/>
    <w:rsid w:val="00C8237A"/>
    <w:rsid w:val="00C82E5C"/>
    <w:rsid w:val="00C83019"/>
    <w:rsid w:val="00C83626"/>
    <w:rsid w:val="00C838BF"/>
    <w:rsid w:val="00C83B07"/>
    <w:rsid w:val="00C8458B"/>
    <w:rsid w:val="00C85A8E"/>
    <w:rsid w:val="00C86A92"/>
    <w:rsid w:val="00C86CB8"/>
    <w:rsid w:val="00C870C6"/>
    <w:rsid w:val="00C875DD"/>
    <w:rsid w:val="00C904E9"/>
    <w:rsid w:val="00C90A59"/>
    <w:rsid w:val="00C90B47"/>
    <w:rsid w:val="00C9150C"/>
    <w:rsid w:val="00C91FFC"/>
    <w:rsid w:val="00C924A5"/>
    <w:rsid w:val="00C92983"/>
    <w:rsid w:val="00C92AE6"/>
    <w:rsid w:val="00C93182"/>
    <w:rsid w:val="00C93613"/>
    <w:rsid w:val="00C93AA8"/>
    <w:rsid w:val="00C93BF1"/>
    <w:rsid w:val="00C93C08"/>
    <w:rsid w:val="00C93E47"/>
    <w:rsid w:val="00C940C5"/>
    <w:rsid w:val="00C9458D"/>
    <w:rsid w:val="00C94BC0"/>
    <w:rsid w:val="00C94D48"/>
    <w:rsid w:val="00C951AB"/>
    <w:rsid w:val="00C95443"/>
    <w:rsid w:val="00C95AC3"/>
    <w:rsid w:val="00C95B86"/>
    <w:rsid w:val="00C95FC2"/>
    <w:rsid w:val="00C961DE"/>
    <w:rsid w:val="00C9663C"/>
    <w:rsid w:val="00C966F7"/>
    <w:rsid w:val="00C96E9A"/>
    <w:rsid w:val="00C96FCE"/>
    <w:rsid w:val="00C97324"/>
    <w:rsid w:val="00C97922"/>
    <w:rsid w:val="00C97D30"/>
    <w:rsid w:val="00C97ED9"/>
    <w:rsid w:val="00CA0AB7"/>
    <w:rsid w:val="00CA17CA"/>
    <w:rsid w:val="00CA185D"/>
    <w:rsid w:val="00CA1CF9"/>
    <w:rsid w:val="00CA1E2A"/>
    <w:rsid w:val="00CA1ED4"/>
    <w:rsid w:val="00CA1FCA"/>
    <w:rsid w:val="00CA22E0"/>
    <w:rsid w:val="00CA2504"/>
    <w:rsid w:val="00CA2540"/>
    <w:rsid w:val="00CA285C"/>
    <w:rsid w:val="00CA2C62"/>
    <w:rsid w:val="00CA2F55"/>
    <w:rsid w:val="00CA31B9"/>
    <w:rsid w:val="00CA32A3"/>
    <w:rsid w:val="00CA3ED3"/>
    <w:rsid w:val="00CA4023"/>
    <w:rsid w:val="00CA42F6"/>
    <w:rsid w:val="00CA4D52"/>
    <w:rsid w:val="00CA4D5D"/>
    <w:rsid w:val="00CA4D93"/>
    <w:rsid w:val="00CA5070"/>
    <w:rsid w:val="00CA536F"/>
    <w:rsid w:val="00CA5ABA"/>
    <w:rsid w:val="00CA633A"/>
    <w:rsid w:val="00CA6C48"/>
    <w:rsid w:val="00CA6F32"/>
    <w:rsid w:val="00CA70BD"/>
    <w:rsid w:val="00CA7487"/>
    <w:rsid w:val="00CA78A0"/>
    <w:rsid w:val="00CA7DEE"/>
    <w:rsid w:val="00CB08CA"/>
    <w:rsid w:val="00CB0CA0"/>
    <w:rsid w:val="00CB0DF8"/>
    <w:rsid w:val="00CB11CF"/>
    <w:rsid w:val="00CB12C8"/>
    <w:rsid w:val="00CB1353"/>
    <w:rsid w:val="00CB13E4"/>
    <w:rsid w:val="00CB1A83"/>
    <w:rsid w:val="00CB26DE"/>
    <w:rsid w:val="00CB2A64"/>
    <w:rsid w:val="00CB329E"/>
    <w:rsid w:val="00CB3FF7"/>
    <w:rsid w:val="00CB44A1"/>
    <w:rsid w:val="00CB45D1"/>
    <w:rsid w:val="00CB45E4"/>
    <w:rsid w:val="00CB4736"/>
    <w:rsid w:val="00CB498E"/>
    <w:rsid w:val="00CB4C27"/>
    <w:rsid w:val="00CB4FD4"/>
    <w:rsid w:val="00CB5182"/>
    <w:rsid w:val="00CB5638"/>
    <w:rsid w:val="00CB56AB"/>
    <w:rsid w:val="00CB593E"/>
    <w:rsid w:val="00CB5F8F"/>
    <w:rsid w:val="00CB61A0"/>
    <w:rsid w:val="00CB61DD"/>
    <w:rsid w:val="00CB688E"/>
    <w:rsid w:val="00CB74B0"/>
    <w:rsid w:val="00CC0CA8"/>
    <w:rsid w:val="00CC1777"/>
    <w:rsid w:val="00CC18C3"/>
    <w:rsid w:val="00CC19ED"/>
    <w:rsid w:val="00CC1D0C"/>
    <w:rsid w:val="00CC22D5"/>
    <w:rsid w:val="00CC287C"/>
    <w:rsid w:val="00CC2A9B"/>
    <w:rsid w:val="00CC343D"/>
    <w:rsid w:val="00CC34BA"/>
    <w:rsid w:val="00CC36FF"/>
    <w:rsid w:val="00CC46D9"/>
    <w:rsid w:val="00CC4778"/>
    <w:rsid w:val="00CC4AA5"/>
    <w:rsid w:val="00CC4CF1"/>
    <w:rsid w:val="00CC4D0A"/>
    <w:rsid w:val="00CC4D64"/>
    <w:rsid w:val="00CC4FA8"/>
    <w:rsid w:val="00CC5007"/>
    <w:rsid w:val="00CC503D"/>
    <w:rsid w:val="00CC51F5"/>
    <w:rsid w:val="00CC5649"/>
    <w:rsid w:val="00CC5DF5"/>
    <w:rsid w:val="00CC62DB"/>
    <w:rsid w:val="00CC67C4"/>
    <w:rsid w:val="00CC68EC"/>
    <w:rsid w:val="00CC6F1B"/>
    <w:rsid w:val="00CC767F"/>
    <w:rsid w:val="00CC79FF"/>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A38"/>
    <w:rsid w:val="00CD555B"/>
    <w:rsid w:val="00CD5FAF"/>
    <w:rsid w:val="00CD644F"/>
    <w:rsid w:val="00CD6C6A"/>
    <w:rsid w:val="00CD6DBC"/>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F7B"/>
    <w:rsid w:val="00CE4513"/>
    <w:rsid w:val="00CE5021"/>
    <w:rsid w:val="00CE51C5"/>
    <w:rsid w:val="00CE5396"/>
    <w:rsid w:val="00CE557C"/>
    <w:rsid w:val="00CE5D2A"/>
    <w:rsid w:val="00CE5D4B"/>
    <w:rsid w:val="00CE5DAE"/>
    <w:rsid w:val="00CE63BF"/>
    <w:rsid w:val="00CE6558"/>
    <w:rsid w:val="00CE73F2"/>
    <w:rsid w:val="00CE78B0"/>
    <w:rsid w:val="00CE7910"/>
    <w:rsid w:val="00CE7DE7"/>
    <w:rsid w:val="00CF0826"/>
    <w:rsid w:val="00CF0C4E"/>
    <w:rsid w:val="00CF0E9E"/>
    <w:rsid w:val="00CF12F8"/>
    <w:rsid w:val="00CF197D"/>
    <w:rsid w:val="00CF1AC9"/>
    <w:rsid w:val="00CF1C75"/>
    <w:rsid w:val="00CF206D"/>
    <w:rsid w:val="00CF2204"/>
    <w:rsid w:val="00CF23FE"/>
    <w:rsid w:val="00CF286A"/>
    <w:rsid w:val="00CF2BFF"/>
    <w:rsid w:val="00CF2CCB"/>
    <w:rsid w:val="00CF2E73"/>
    <w:rsid w:val="00CF3377"/>
    <w:rsid w:val="00CF3A7C"/>
    <w:rsid w:val="00CF3B16"/>
    <w:rsid w:val="00CF3BBE"/>
    <w:rsid w:val="00CF4007"/>
    <w:rsid w:val="00CF4369"/>
    <w:rsid w:val="00CF45C5"/>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430"/>
    <w:rsid w:val="00D00BC4"/>
    <w:rsid w:val="00D00EAE"/>
    <w:rsid w:val="00D01B10"/>
    <w:rsid w:val="00D01BCA"/>
    <w:rsid w:val="00D01C23"/>
    <w:rsid w:val="00D022E1"/>
    <w:rsid w:val="00D026C1"/>
    <w:rsid w:val="00D02C51"/>
    <w:rsid w:val="00D02E18"/>
    <w:rsid w:val="00D034FD"/>
    <w:rsid w:val="00D03D3F"/>
    <w:rsid w:val="00D04254"/>
    <w:rsid w:val="00D0490A"/>
    <w:rsid w:val="00D04AB3"/>
    <w:rsid w:val="00D04B38"/>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503"/>
    <w:rsid w:val="00D07BA0"/>
    <w:rsid w:val="00D07FD8"/>
    <w:rsid w:val="00D109D5"/>
    <w:rsid w:val="00D1233F"/>
    <w:rsid w:val="00D123AA"/>
    <w:rsid w:val="00D12A8C"/>
    <w:rsid w:val="00D13019"/>
    <w:rsid w:val="00D13353"/>
    <w:rsid w:val="00D135AC"/>
    <w:rsid w:val="00D1372E"/>
    <w:rsid w:val="00D1374D"/>
    <w:rsid w:val="00D141BD"/>
    <w:rsid w:val="00D14213"/>
    <w:rsid w:val="00D1424A"/>
    <w:rsid w:val="00D142EF"/>
    <w:rsid w:val="00D1491D"/>
    <w:rsid w:val="00D15334"/>
    <w:rsid w:val="00D15541"/>
    <w:rsid w:val="00D15616"/>
    <w:rsid w:val="00D15CF5"/>
    <w:rsid w:val="00D16106"/>
    <w:rsid w:val="00D163A3"/>
    <w:rsid w:val="00D165C2"/>
    <w:rsid w:val="00D16D56"/>
    <w:rsid w:val="00D171A6"/>
    <w:rsid w:val="00D179B4"/>
    <w:rsid w:val="00D17A84"/>
    <w:rsid w:val="00D17E3F"/>
    <w:rsid w:val="00D17E85"/>
    <w:rsid w:val="00D20063"/>
    <w:rsid w:val="00D204EB"/>
    <w:rsid w:val="00D20A6E"/>
    <w:rsid w:val="00D21300"/>
    <w:rsid w:val="00D21313"/>
    <w:rsid w:val="00D218A4"/>
    <w:rsid w:val="00D218FA"/>
    <w:rsid w:val="00D22E80"/>
    <w:rsid w:val="00D23226"/>
    <w:rsid w:val="00D232EC"/>
    <w:rsid w:val="00D23DD1"/>
    <w:rsid w:val="00D23F1F"/>
    <w:rsid w:val="00D24041"/>
    <w:rsid w:val="00D2449B"/>
    <w:rsid w:val="00D2498D"/>
    <w:rsid w:val="00D24E4B"/>
    <w:rsid w:val="00D24F7B"/>
    <w:rsid w:val="00D25543"/>
    <w:rsid w:val="00D255FF"/>
    <w:rsid w:val="00D25B6B"/>
    <w:rsid w:val="00D25B77"/>
    <w:rsid w:val="00D25E70"/>
    <w:rsid w:val="00D26487"/>
    <w:rsid w:val="00D264D0"/>
    <w:rsid w:val="00D268C9"/>
    <w:rsid w:val="00D26AAF"/>
    <w:rsid w:val="00D26D96"/>
    <w:rsid w:val="00D26E4B"/>
    <w:rsid w:val="00D26FC1"/>
    <w:rsid w:val="00D275CD"/>
    <w:rsid w:val="00D27846"/>
    <w:rsid w:val="00D27ED8"/>
    <w:rsid w:val="00D30007"/>
    <w:rsid w:val="00D30816"/>
    <w:rsid w:val="00D30C24"/>
    <w:rsid w:val="00D30D18"/>
    <w:rsid w:val="00D31067"/>
    <w:rsid w:val="00D311A6"/>
    <w:rsid w:val="00D317C7"/>
    <w:rsid w:val="00D31CC7"/>
    <w:rsid w:val="00D32633"/>
    <w:rsid w:val="00D32754"/>
    <w:rsid w:val="00D32C7C"/>
    <w:rsid w:val="00D32CAB"/>
    <w:rsid w:val="00D32DD5"/>
    <w:rsid w:val="00D338F9"/>
    <w:rsid w:val="00D33E6F"/>
    <w:rsid w:val="00D34034"/>
    <w:rsid w:val="00D346A2"/>
    <w:rsid w:val="00D34AD6"/>
    <w:rsid w:val="00D35B08"/>
    <w:rsid w:val="00D35E19"/>
    <w:rsid w:val="00D3640A"/>
    <w:rsid w:val="00D36A43"/>
    <w:rsid w:val="00D36C41"/>
    <w:rsid w:val="00D36F7F"/>
    <w:rsid w:val="00D37266"/>
    <w:rsid w:val="00D37358"/>
    <w:rsid w:val="00D375B0"/>
    <w:rsid w:val="00D37897"/>
    <w:rsid w:val="00D37B32"/>
    <w:rsid w:val="00D37F20"/>
    <w:rsid w:val="00D40101"/>
    <w:rsid w:val="00D402C0"/>
    <w:rsid w:val="00D406FF"/>
    <w:rsid w:val="00D410BB"/>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52D7"/>
    <w:rsid w:val="00D453E3"/>
    <w:rsid w:val="00D4548E"/>
    <w:rsid w:val="00D4574D"/>
    <w:rsid w:val="00D45A12"/>
    <w:rsid w:val="00D45C71"/>
    <w:rsid w:val="00D45DAE"/>
    <w:rsid w:val="00D46233"/>
    <w:rsid w:val="00D4684B"/>
    <w:rsid w:val="00D46914"/>
    <w:rsid w:val="00D46C2C"/>
    <w:rsid w:val="00D470F9"/>
    <w:rsid w:val="00D4710A"/>
    <w:rsid w:val="00D479F5"/>
    <w:rsid w:val="00D47B87"/>
    <w:rsid w:val="00D47EA3"/>
    <w:rsid w:val="00D50091"/>
    <w:rsid w:val="00D504D0"/>
    <w:rsid w:val="00D50F3A"/>
    <w:rsid w:val="00D51B48"/>
    <w:rsid w:val="00D51D9F"/>
    <w:rsid w:val="00D520C1"/>
    <w:rsid w:val="00D520E6"/>
    <w:rsid w:val="00D52141"/>
    <w:rsid w:val="00D521DD"/>
    <w:rsid w:val="00D523DA"/>
    <w:rsid w:val="00D5281F"/>
    <w:rsid w:val="00D52A2A"/>
    <w:rsid w:val="00D52CA3"/>
    <w:rsid w:val="00D53ABF"/>
    <w:rsid w:val="00D53F26"/>
    <w:rsid w:val="00D544CD"/>
    <w:rsid w:val="00D545D4"/>
    <w:rsid w:val="00D549BD"/>
    <w:rsid w:val="00D54E80"/>
    <w:rsid w:val="00D55256"/>
    <w:rsid w:val="00D5598F"/>
    <w:rsid w:val="00D55BFF"/>
    <w:rsid w:val="00D55D7C"/>
    <w:rsid w:val="00D565A8"/>
    <w:rsid w:val="00D56737"/>
    <w:rsid w:val="00D56801"/>
    <w:rsid w:val="00D56A99"/>
    <w:rsid w:val="00D56EA6"/>
    <w:rsid w:val="00D571E3"/>
    <w:rsid w:val="00D5724F"/>
    <w:rsid w:val="00D5738E"/>
    <w:rsid w:val="00D573E6"/>
    <w:rsid w:val="00D57573"/>
    <w:rsid w:val="00D57577"/>
    <w:rsid w:val="00D57946"/>
    <w:rsid w:val="00D57A03"/>
    <w:rsid w:val="00D57BC8"/>
    <w:rsid w:val="00D57F19"/>
    <w:rsid w:val="00D602B1"/>
    <w:rsid w:val="00D60A97"/>
    <w:rsid w:val="00D610FB"/>
    <w:rsid w:val="00D61559"/>
    <w:rsid w:val="00D61AA8"/>
    <w:rsid w:val="00D61EF0"/>
    <w:rsid w:val="00D61F7F"/>
    <w:rsid w:val="00D620D7"/>
    <w:rsid w:val="00D62DB3"/>
    <w:rsid w:val="00D63A16"/>
    <w:rsid w:val="00D63BA3"/>
    <w:rsid w:val="00D63F91"/>
    <w:rsid w:val="00D64091"/>
    <w:rsid w:val="00D644CE"/>
    <w:rsid w:val="00D6474B"/>
    <w:rsid w:val="00D64D9A"/>
    <w:rsid w:val="00D64E13"/>
    <w:rsid w:val="00D651FD"/>
    <w:rsid w:val="00D65331"/>
    <w:rsid w:val="00D6544E"/>
    <w:rsid w:val="00D655CB"/>
    <w:rsid w:val="00D659D0"/>
    <w:rsid w:val="00D65D50"/>
    <w:rsid w:val="00D65E61"/>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750"/>
    <w:rsid w:val="00D717AC"/>
    <w:rsid w:val="00D71C34"/>
    <w:rsid w:val="00D71FB4"/>
    <w:rsid w:val="00D7202F"/>
    <w:rsid w:val="00D72310"/>
    <w:rsid w:val="00D72662"/>
    <w:rsid w:val="00D7307C"/>
    <w:rsid w:val="00D7356C"/>
    <w:rsid w:val="00D73EBB"/>
    <w:rsid w:val="00D73FF9"/>
    <w:rsid w:val="00D74F45"/>
    <w:rsid w:val="00D7516B"/>
    <w:rsid w:val="00D7516E"/>
    <w:rsid w:val="00D75C07"/>
    <w:rsid w:val="00D75EA1"/>
    <w:rsid w:val="00D765E3"/>
    <w:rsid w:val="00D76B00"/>
    <w:rsid w:val="00D76D74"/>
    <w:rsid w:val="00D76FEF"/>
    <w:rsid w:val="00D77069"/>
    <w:rsid w:val="00D7717A"/>
    <w:rsid w:val="00D775E3"/>
    <w:rsid w:val="00D8004F"/>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161"/>
    <w:rsid w:val="00D848E8"/>
    <w:rsid w:val="00D84B88"/>
    <w:rsid w:val="00D853F1"/>
    <w:rsid w:val="00D85569"/>
    <w:rsid w:val="00D85B05"/>
    <w:rsid w:val="00D85FEF"/>
    <w:rsid w:val="00D8631F"/>
    <w:rsid w:val="00D8660F"/>
    <w:rsid w:val="00D8665C"/>
    <w:rsid w:val="00D86765"/>
    <w:rsid w:val="00D86B85"/>
    <w:rsid w:val="00D86CBE"/>
    <w:rsid w:val="00D878D0"/>
    <w:rsid w:val="00D87A07"/>
    <w:rsid w:val="00D87F43"/>
    <w:rsid w:val="00D90019"/>
    <w:rsid w:val="00D90599"/>
    <w:rsid w:val="00D90B06"/>
    <w:rsid w:val="00D90EFE"/>
    <w:rsid w:val="00D91054"/>
    <w:rsid w:val="00D915F8"/>
    <w:rsid w:val="00D91664"/>
    <w:rsid w:val="00D91B4D"/>
    <w:rsid w:val="00D91FF1"/>
    <w:rsid w:val="00D920A8"/>
    <w:rsid w:val="00D9302C"/>
    <w:rsid w:val="00D9372C"/>
    <w:rsid w:val="00D937BC"/>
    <w:rsid w:val="00D93E0A"/>
    <w:rsid w:val="00D93F22"/>
    <w:rsid w:val="00D94966"/>
    <w:rsid w:val="00D952F3"/>
    <w:rsid w:val="00D9565E"/>
    <w:rsid w:val="00D95A6D"/>
    <w:rsid w:val="00D95B3B"/>
    <w:rsid w:val="00D95E75"/>
    <w:rsid w:val="00D9619D"/>
    <w:rsid w:val="00D96F4B"/>
    <w:rsid w:val="00D97ADF"/>
    <w:rsid w:val="00D97C58"/>
    <w:rsid w:val="00D97DD8"/>
    <w:rsid w:val="00D97E10"/>
    <w:rsid w:val="00DA011B"/>
    <w:rsid w:val="00DA069E"/>
    <w:rsid w:val="00DA0937"/>
    <w:rsid w:val="00DA1A7E"/>
    <w:rsid w:val="00DA1D8E"/>
    <w:rsid w:val="00DA205D"/>
    <w:rsid w:val="00DA263E"/>
    <w:rsid w:val="00DA2C1A"/>
    <w:rsid w:val="00DA2D12"/>
    <w:rsid w:val="00DA2D79"/>
    <w:rsid w:val="00DA3151"/>
    <w:rsid w:val="00DA38C5"/>
    <w:rsid w:val="00DA40DB"/>
    <w:rsid w:val="00DA44E6"/>
    <w:rsid w:val="00DA49E3"/>
    <w:rsid w:val="00DA4C85"/>
    <w:rsid w:val="00DA53F9"/>
    <w:rsid w:val="00DA585F"/>
    <w:rsid w:val="00DA5EBA"/>
    <w:rsid w:val="00DA600C"/>
    <w:rsid w:val="00DA61C8"/>
    <w:rsid w:val="00DA6502"/>
    <w:rsid w:val="00DA663D"/>
    <w:rsid w:val="00DA6D9E"/>
    <w:rsid w:val="00DA7106"/>
    <w:rsid w:val="00DA7148"/>
    <w:rsid w:val="00DA71D6"/>
    <w:rsid w:val="00DA7B31"/>
    <w:rsid w:val="00DB0A73"/>
    <w:rsid w:val="00DB0D42"/>
    <w:rsid w:val="00DB1045"/>
    <w:rsid w:val="00DB1C1F"/>
    <w:rsid w:val="00DB2295"/>
    <w:rsid w:val="00DB3387"/>
    <w:rsid w:val="00DB38E5"/>
    <w:rsid w:val="00DB3F18"/>
    <w:rsid w:val="00DB405F"/>
    <w:rsid w:val="00DB42AC"/>
    <w:rsid w:val="00DB43E1"/>
    <w:rsid w:val="00DB4525"/>
    <w:rsid w:val="00DB4607"/>
    <w:rsid w:val="00DB4717"/>
    <w:rsid w:val="00DB486E"/>
    <w:rsid w:val="00DB4AA5"/>
    <w:rsid w:val="00DB62ED"/>
    <w:rsid w:val="00DB6626"/>
    <w:rsid w:val="00DB6962"/>
    <w:rsid w:val="00DB69A9"/>
    <w:rsid w:val="00DB6CFC"/>
    <w:rsid w:val="00DB6D07"/>
    <w:rsid w:val="00DB742E"/>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A1F"/>
    <w:rsid w:val="00DC5CB4"/>
    <w:rsid w:val="00DC5E93"/>
    <w:rsid w:val="00DC61EE"/>
    <w:rsid w:val="00DC62FE"/>
    <w:rsid w:val="00DC63A6"/>
    <w:rsid w:val="00DC69D3"/>
    <w:rsid w:val="00DC6F33"/>
    <w:rsid w:val="00DC75D2"/>
    <w:rsid w:val="00DC75EF"/>
    <w:rsid w:val="00DC7908"/>
    <w:rsid w:val="00DC7B5A"/>
    <w:rsid w:val="00DD04E3"/>
    <w:rsid w:val="00DD0AE9"/>
    <w:rsid w:val="00DD0BE7"/>
    <w:rsid w:val="00DD0C0A"/>
    <w:rsid w:val="00DD0F29"/>
    <w:rsid w:val="00DD14A6"/>
    <w:rsid w:val="00DD1A8C"/>
    <w:rsid w:val="00DD1E84"/>
    <w:rsid w:val="00DD2063"/>
    <w:rsid w:val="00DD23A7"/>
    <w:rsid w:val="00DD25D5"/>
    <w:rsid w:val="00DD279B"/>
    <w:rsid w:val="00DD27BC"/>
    <w:rsid w:val="00DD2803"/>
    <w:rsid w:val="00DD2A4A"/>
    <w:rsid w:val="00DD2BD6"/>
    <w:rsid w:val="00DD2D58"/>
    <w:rsid w:val="00DD2ECB"/>
    <w:rsid w:val="00DD2FB3"/>
    <w:rsid w:val="00DD3124"/>
    <w:rsid w:val="00DD33B7"/>
    <w:rsid w:val="00DD3AF5"/>
    <w:rsid w:val="00DD3E28"/>
    <w:rsid w:val="00DD40E4"/>
    <w:rsid w:val="00DD4308"/>
    <w:rsid w:val="00DD4477"/>
    <w:rsid w:val="00DD4AAB"/>
    <w:rsid w:val="00DD4C4A"/>
    <w:rsid w:val="00DD4E2E"/>
    <w:rsid w:val="00DD5D1C"/>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E42"/>
    <w:rsid w:val="00DE3071"/>
    <w:rsid w:val="00DE3912"/>
    <w:rsid w:val="00DE39B9"/>
    <w:rsid w:val="00DE39DA"/>
    <w:rsid w:val="00DE3BDE"/>
    <w:rsid w:val="00DE3C9C"/>
    <w:rsid w:val="00DE3DF8"/>
    <w:rsid w:val="00DE3FAB"/>
    <w:rsid w:val="00DE4189"/>
    <w:rsid w:val="00DE4C0B"/>
    <w:rsid w:val="00DE4CEC"/>
    <w:rsid w:val="00DE4D5E"/>
    <w:rsid w:val="00DE4DB3"/>
    <w:rsid w:val="00DE50A1"/>
    <w:rsid w:val="00DE512D"/>
    <w:rsid w:val="00DE58FF"/>
    <w:rsid w:val="00DE6163"/>
    <w:rsid w:val="00DE6885"/>
    <w:rsid w:val="00DE6A0B"/>
    <w:rsid w:val="00DE6FBF"/>
    <w:rsid w:val="00DF015C"/>
    <w:rsid w:val="00DF035D"/>
    <w:rsid w:val="00DF065E"/>
    <w:rsid w:val="00DF0689"/>
    <w:rsid w:val="00DF0741"/>
    <w:rsid w:val="00DF0823"/>
    <w:rsid w:val="00DF08A2"/>
    <w:rsid w:val="00DF1355"/>
    <w:rsid w:val="00DF1582"/>
    <w:rsid w:val="00DF191E"/>
    <w:rsid w:val="00DF1925"/>
    <w:rsid w:val="00DF25ED"/>
    <w:rsid w:val="00DF26D7"/>
    <w:rsid w:val="00DF32EA"/>
    <w:rsid w:val="00DF335D"/>
    <w:rsid w:val="00DF3690"/>
    <w:rsid w:val="00DF37B4"/>
    <w:rsid w:val="00DF3B17"/>
    <w:rsid w:val="00DF440D"/>
    <w:rsid w:val="00DF4911"/>
    <w:rsid w:val="00DF4A85"/>
    <w:rsid w:val="00DF4D5C"/>
    <w:rsid w:val="00DF5A6F"/>
    <w:rsid w:val="00DF5B52"/>
    <w:rsid w:val="00DF5B71"/>
    <w:rsid w:val="00DF5BF7"/>
    <w:rsid w:val="00DF5E24"/>
    <w:rsid w:val="00DF5EB8"/>
    <w:rsid w:val="00DF6365"/>
    <w:rsid w:val="00DF6802"/>
    <w:rsid w:val="00DF71A0"/>
    <w:rsid w:val="00DF7448"/>
    <w:rsid w:val="00E005E5"/>
    <w:rsid w:val="00E005EB"/>
    <w:rsid w:val="00E00697"/>
    <w:rsid w:val="00E00742"/>
    <w:rsid w:val="00E00B2E"/>
    <w:rsid w:val="00E00CEE"/>
    <w:rsid w:val="00E011C4"/>
    <w:rsid w:val="00E01378"/>
    <w:rsid w:val="00E015D3"/>
    <w:rsid w:val="00E01678"/>
    <w:rsid w:val="00E01685"/>
    <w:rsid w:val="00E01CD2"/>
    <w:rsid w:val="00E0208B"/>
    <w:rsid w:val="00E02488"/>
    <w:rsid w:val="00E02F20"/>
    <w:rsid w:val="00E039A4"/>
    <w:rsid w:val="00E04339"/>
    <w:rsid w:val="00E04A77"/>
    <w:rsid w:val="00E0580E"/>
    <w:rsid w:val="00E05E03"/>
    <w:rsid w:val="00E0622C"/>
    <w:rsid w:val="00E06D46"/>
    <w:rsid w:val="00E06E2A"/>
    <w:rsid w:val="00E07031"/>
    <w:rsid w:val="00E070F6"/>
    <w:rsid w:val="00E0724F"/>
    <w:rsid w:val="00E07869"/>
    <w:rsid w:val="00E07AAE"/>
    <w:rsid w:val="00E07F70"/>
    <w:rsid w:val="00E101D8"/>
    <w:rsid w:val="00E10C1D"/>
    <w:rsid w:val="00E12153"/>
    <w:rsid w:val="00E125DC"/>
    <w:rsid w:val="00E12D43"/>
    <w:rsid w:val="00E12F5C"/>
    <w:rsid w:val="00E1308B"/>
    <w:rsid w:val="00E13124"/>
    <w:rsid w:val="00E134EC"/>
    <w:rsid w:val="00E135EB"/>
    <w:rsid w:val="00E139C3"/>
    <w:rsid w:val="00E142EC"/>
    <w:rsid w:val="00E14732"/>
    <w:rsid w:val="00E14D17"/>
    <w:rsid w:val="00E15395"/>
    <w:rsid w:val="00E1582B"/>
    <w:rsid w:val="00E15BAF"/>
    <w:rsid w:val="00E15F9D"/>
    <w:rsid w:val="00E166B8"/>
    <w:rsid w:val="00E17165"/>
    <w:rsid w:val="00E179E8"/>
    <w:rsid w:val="00E17EF6"/>
    <w:rsid w:val="00E17F6A"/>
    <w:rsid w:val="00E2021A"/>
    <w:rsid w:val="00E2088D"/>
    <w:rsid w:val="00E20C7B"/>
    <w:rsid w:val="00E20DB6"/>
    <w:rsid w:val="00E211DD"/>
    <w:rsid w:val="00E21764"/>
    <w:rsid w:val="00E21C81"/>
    <w:rsid w:val="00E2207E"/>
    <w:rsid w:val="00E22094"/>
    <w:rsid w:val="00E22AD0"/>
    <w:rsid w:val="00E2334D"/>
    <w:rsid w:val="00E233E1"/>
    <w:rsid w:val="00E2357C"/>
    <w:rsid w:val="00E2378E"/>
    <w:rsid w:val="00E240F3"/>
    <w:rsid w:val="00E246E8"/>
    <w:rsid w:val="00E24FEA"/>
    <w:rsid w:val="00E25071"/>
    <w:rsid w:val="00E25609"/>
    <w:rsid w:val="00E2564A"/>
    <w:rsid w:val="00E25C47"/>
    <w:rsid w:val="00E25C51"/>
    <w:rsid w:val="00E25EB0"/>
    <w:rsid w:val="00E26A68"/>
    <w:rsid w:val="00E26CCE"/>
    <w:rsid w:val="00E26DE0"/>
    <w:rsid w:val="00E26E8C"/>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B7A"/>
    <w:rsid w:val="00E36C2E"/>
    <w:rsid w:val="00E36CEF"/>
    <w:rsid w:val="00E3761F"/>
    <w:rsid w:val="00E37795"/>
    <w:rsid w:val="00E37888"/>
    <w:rsid w:val="00E37D88"/>
    <w:rsid w:val="00E401CA"/>
    <w:rsid w:val="00E40DA9"/>
    <w:rsid w:val="00E40F13"/>
    <w:rsid w:val="00E41140"/>
    <w:rsid w:val="00E412DB"/>
    <w:rsid w:val="00E412DC"/>
    <w:rsid w:val="00E412E1"/>
    <w:rsid w:val="00E41379"/>
    <w:rsid w:val="00E41618"/>
    <w:rsid w:val="00E420C6"/>
    <w:rsid w:val="00E4258A"/>
    <w:rsid w:val="00E426E8"/>
    <w:rsid w:val="00E428F1"/>
    <w:rsid w:val="00E4312B"/>
    <w:rsid w:val="00E43741"/>
    <w:rsid w:val="00E439C1"/>
    <w:rsid w:val="00E43EE9"/>
    <w:rsid w:val="00E4531A"/>
    <w:rsid w:val="00E4568E"/>
    <w:rsid w:val="00E45DB7"/>
    <w:rsid w:val="00E461A4"/>
    <w:rsid w:val="00E461C1"/>
    <w:rsid w:val="00E46204"/>
    <w:rsid w:val="00E46326"/>
    <w:rsid w:val="00E4667D"/>
    <w:rsid w:val="00E46686"/>
    <w:rsid w:val="00E46DB5"/>
    <w:rsid w:val="00E46E84"/>
    <w:rsid w:val="00E46F30"/>
    <w:rsid w:val="00E47B0A"/>
    <w:rsid w:val="00E47F64"/>
    <w:rsid w:val="00E50341"/>
    <w:rsid w:val="00E50631"/>
    <w:rsid w:val="00E50D7C"/>
    <w:rsid w:val="00E510A0"/>
    <w:rsid w:val="00E513A5"/>
    <w:rsid w:val="00E51A91"/>
    <w:rsid w:val="00E51B16"/>
    <w:rsid w:val="00E51C43"/>
    <w:rsid w:val="00E52881"/>
    <w:rsid w:val="00E53180"/>
    <w:rsid w:val="00E53430"/>
    <w:rsid w:val="00E538D9"/>
    <w:rsid w:val="00E53AB7"/>
    <w:rsid w:val="00E53AFB"/>
    <w:rsid w:val="00E53B18"/>
    <w:rsid w:val="00E53C14"/>
    <w:rsid w:val="00E53FBA"/>
    <w:rsid w:val="00E54774"/>
    <w:rsid w:val="00E5561C"/>
    <w:rsid w:val="00E55638"/>
    <w:rsid w:val="00E557E9"/>
    <w:rsid w:val="00E55BF7"/>
    <w:rsid w:val="00E5610F"/>
    <w:rsid w:val="00E5616D"/>
    <w:rsid w:val="00E56292"/>
    <w:rsid w:val="00E56AE0"/>
    <w:rsid w:val="00E56BA0"/>
    <w:rsid w:val="00E56DE3"/>
    <w:rsid w:val="00E57675"/>
    <w:rsid w:val="00E57AAD"/>
    <w:rsid w:val="00E57D6F"/>
    <w:rsid w:val="00E60CBE"/>
    <w:rsid w:val="00E60D1E"/>
    <w:rsid w:val="00E60F00"/>
    <w:rsid w:val="00E61353"/>
    <w:rsid w:val="00E61BB3"/>
    <w:rsid w:val="00E61FEA"/>
    <w:rsid w:val="00E62ABC"/>
    <w:rsid w:val="00E62D83"/>
    <w:rsid w:val="00E62E15"/>
    <w:rsid w:val="00E630F9"/>
    <w:rsid w:val="00E6365D"/>
    <w:rsid w:val="00E63719"/>
    <w:rsid w:val="00E63B8D"/>
    <w:rsid w:val="00E63C97"/>
    <w:rsid w:val="00E64043"/>
    <w:rsid w:val="00E64990"/>
    <w:rsid w:val="00E64A0F"/>
    <w:rsid w:val="00E64EB3"/>
    <w:rsid w:val="00E64F6B"/>
    <w:rsid w:val="00E65313"/>
    <w:rsid w:val="00E65650"/>
    <w:rsid w:val="00E65883"/>
    <w:rsid w:val="00E65C40"/>
    <w:rsid w:val="00E66655"/>
    <w:rsid w:val="00E67150"/>
    <w:rsid w:val="00E676B0"/>
    <w:rsid w:val="00E676FF"/>
    <w:rsid w:val="00E67823"/>
    <w:rsid w:val="00E679D1"/>
    <w:rsid w:val="00E67DC1"/>
    <w:rsid w:val="00E700A1"/>
    <w:rsid w:val="00E71034"/>
    <w:rsid w:val="00E71799"/>
    <w:rsid w:val="00E71969"/>
    <w:rsid w:val="00E7200C"/>
    <w:rsid w:val="00E72386"/>
    <w:rsid w:val="00E727C7"/>
    <w:rsid w:val="00E73139"/>
    <w:rsid w:val="00E7357F"/>
    <w:rsid w:val="00E74150"/>
    <w:rsid w:val="00E74163"/>
    <w:rsid w:val="00E744AA"/>
    <w:rsid w:val="00E74959"/>
    <w:rsid w:val="00E74B92"/>
    <w:rsid w:val="00E74DB3"/>
    <w:rsid w:val="00E74F1E"/>
    <w:rsid w:val="00E75724"/>
    <w:rsid w:val="00E75F07"/>
    <w:rsid w:val="00E75F19"/>
    <w:rsid w:val="00E76713"/>
    <w:rsid w:val="00E768F7"/>
    <w:rsid w:val="00E76B0E"/>
    <w:rsid w:val="00E77DFC"/>
    <w:rsid w:val="00E77FA5"/>
    <w:rsid w:val="00E77FF6"/>
    <w:rsid w:val="00E8003F"/>
    <w:rsid w:val="00E80152"/>
    <w:rsid w:val="00E80A6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313B"/>
    <w:rsid w:val="00E833A8"/>
    <w:rsid w:val="00E83D1C"/>
    <w:rsid w:val="00E83D85"/>
    <w:rsid w:val="00E843F8"/>
    <w:rsid w:val="00E84492"/>
    <w:rsid w:val="00E84675"/>
    <w:rsid w:val="00E84873"/>
    <w:rsid w:val="00E848F9"/>
    <w:rsid w:val="00E84E8B"/>
    <w:rsid w:val="00E84E9D"/>
    <w:rsid w:val="00E851B0"/>
    <w:rsid w:val="00E856C5"/>
    <w:rsid w:val="00E85C0E"/>
    <w:rsid w:val="00E861A6"/>
    <w:rsid w:val="00E86817"/>
    <w:rsid w:val="00E8787F"/>
    <w:rsid w:val="00E87CD9"/>
    <w:rsid w:val="00E87E34"/>
    <w:rsid w:val="00E9012C"/>
    <w:rsid w:val="00E9050E"/>
    <w:rsid w:val="00E90F40"/>
    <w:rsid w:val="00E91126"/>
    <w:rsid w:val="00E91280"/>
    <w:rsid w:val="00E91350"/>
    <w:rsid w:val="00E92230"/>
    <w:rsid w:val="00E92540"/>
    <w:rsid w:val="00E92820"/>
    <w:rsid w:val="00E9295C"/>
    <w:rsid w:val="00E93472"/>
    <w:rsid w:val="00E934D4"/>
    <w:rsid w:val="00E938DE"/>
    <w:rsid w:val="00E93AD7"/>
    <w:rsid w:val="00E94DD7"/>
    <w:rsid w:val="00E95559"/>
    <w:rsid w:val="00E965D5"/>
    <w:rsid w:val="00E968D0"/>
    <w:rsid w:val="00E96BE2"/>
    <w:rsid w:val="00E96E2B"/>
    <w:rsid w:val="00E97413"/>
    <w:rsid w:val="00E97847"/>
    <w:rsid w:val="00E97D66"/>
    <w:rsid w:val="00E97F3E"/>
    <w:rsid w:val="00E97F43"/>
    <w:rsid w:val="00E97F52"/>
    <w:rsid w:val="00E97F56"/>
    <w:rsid w:val="00EA004B"/>
    <w:rsid w:val="00EA00D2"/>
    <w:rsid w:val="00EA03A4"/>
    <w:rsid w:val="00EA07F9"/>
    <w:rsid w:val="00EA08FF"/>
    <w:rsid w:val="00EA0AA6"/>
    <w:rsid w:val="00EA1730"/>
    <w:rsid w:val="00EA1A7E"/>
    <w:rsid w:val="00EA2317"/>
    <w:rsid w:val="00EA25D9"/>
    <w:rsid w:val="00EA2DF8"/>
    <w:rsid w:val="00EA3256"/>
    <w:rsid w:val="00EA37F3"/>
    <w:rsid w:val="00EA3AB1"/>
    <w:rsid w:val="00EA3E76"/>
    <w:rsid w:val="00EA402A"/>
    <w:rsid w:val="00EA4732"/>
    <w:rsid w:val="00EA47A9"/>
    <w:rsid w:val="00EA47E8"/>
    <w:rsid w:val="00EA4A58"/>
    <w:rsid w:val="00EA4F2C"/>
    <w:rsid w:val="00EA52C9"/>
    <w:rsid w:val="00EA54C1"/>
    <w:rsid w:val="00EA5763"/>
    <w:rsid w:val="00EA5FC3"/>
    <w:rsid w:val="00EA5FF9"/>
    <w:rsid w:val="00EA6374"/>
    <w:rsid w:val="00EA684B"/>
    <w:rsid w:val="00EA7021"/>
    <w:rsid w:val="00EA715E"/>
    <w:rsid w:val="00EA7421"/>
    <w:rsid w:val="00EA7526"/>
    <w:rsid w:val="00EA7667"/>
    <w:rsid w:val="00EA77DE"/>
    <w:rsid w:val="00EA7BBB"/>
    <w:rsid w:val="00EB0A62"/>
    <w:rsid w:val="00EB0D3F"/>
    <w:rsid w:val="00EB0DFA"/>
    <w:rsid w:val="00EB1F35"/>
    <w:rsid w:val="00EB2478"/>
    <w:rsid w:val="00EB303E"/>
    <w:rsid w:val="00EB3356"/>
    <w:rsid w:val="00EB3A51"/>
    <w:rsid w:val="00EB421C"/>
    <w:rsid w:val="00EB440A"/>
    <w:rsid w:val="00EB46F3"/>
    <w:rsid w:val="00EB4964"/>
    <w:rsid w:val="00EB4A17"/>
    <w:rsid w:val="00EB4E35"/>
    <w:rsid w:val="00EB581B"/>
    <w:rsid w:val="00EB587A"/>
    <w:rsid w:val="00EB5C58"/>
    <w:rsid w:val="00EB5D9C"/>
    <w:rsid w:val="00EB5DBA"/>
    <w:rsid w:val="00EB6161"/>
    <w:rsid w:val="00EB6322"/>
    <w:rsid w:val="00EB6E5C"/>
    <w:rsid w:val="00EB71E8"/>
    <w:rsid w:val="00EB7336"/>
    <w:rsid w:val="00EB780E"/>
    <w:rsid w:val="00EC0247"/>
    <w:rsid w:val="00EC04B6"/>
    <w:rsid w:val="00EC084F"/>
    <w:rsid w:val="00EC0F62"/>
    <w:rsid w:val="00EC1811"/>
    <w:rsid w:val="00EC21FF"/>
    <w:rsid w:val="00EC2D99"/>
    <w:rsid w:val="00EC321B"/>
    <w:rsid w:val="00EC34B0"/>
    <w:rsid w:val="00EC36B3"/>
    <w:rsid w:val="00EC37BC"/>
    <w:rsid w:val="00EC3846"/>
    <w:rsid w:val="00EC39A5"/>
    <w:rsid w:val="00EC3DE2"/>
    <w:rsid w:val="00EC3E46"/>
    <w:rsid w:val="00EC4008"/>
    <w:rsid w:val="00EC4280"/>
    <w:rsid w:val="00EC437B"/>
    <w:rsid w:val="00EC44A1"/>
    <w:rsid w:val="00EC4883"/>
    <w:rsid w:val="00EC4942"/>
    <w:rsid w:val="00EC4CC1"/>
    <w:rsid w:val="00EC535E"/>
    <w:rsid w:val="00EC5D51"/>
    <w:rsid w:val="00EC654E"/>
    <w:rsid w:val="00EC71AE"/>
    <w:rsid w:val="00EC71FC"/>
    <w:rsid w:val="00EC7278"/>
    <w:rsid w:val="00EC7282"/>
    <w:rsid w:val="00EC7774"/>
    <w:rsid w:val="00EC78A2"/>
    <w:rsid w:val="00EC7E04"/>
    <w:rsid w:val="00EC7F05"/>
    <w:rsid w:val="00EC7F1B"/>
    <w:rsid w:val="00ED05DD"/>
    <w:rsid w:val="00ED0773"/>
    <w:rsid w:val="00ED0DFA"/>
    <w:rsid w:val="00ED16A5"/>
    <w:rsid w:val="00ED29A8"/>
    <w:rsid w:val="00ED2A7F"/>
    <w:rsid w:val="00ED2B23"/>
    <w:rsid w:val="00ED3772"/>
    <w:rsid w:val="00ED39D2"/>
    <w:rsid w:val="00ED4798"/>
    <w:rsid w:val="00ED495C"/>
    <w:rsid w:val="00ED4E21"/>
    <w:rsid w:val="00ED51EE"/>
    <w:rsid w:val="00ED5277"/>
    <w:rsid w:val="00ED585C"/>
    <w:rsid w:val="00ED5DA8"/>
    <w:rsid w:val="00ED617A"/>
    <w:rsid w:val="00ED6186"/>
    <w:rsid w:val="00ED6A6E"/>
    <w:rsid w:val="00ED6E8F"/>
    <w:rsid w:val="00ED6F83"/>
    <w:rsid w:val="00ED729D"/>
    <w:rsid w:val="00ED73AD"/>
    <w:rsid w:val="00ED7544"/>
    <w:rsid w:val="00ED7699"/>
    <w:rsid w:val="00ED769A"/>
    <w:rsid w:val="00ED7A9B"/>
    <w:rsid w:val="00EE01B0"/>
    <w:rsid w:val="00EE021C"/>
    <w:rsid w:val="00EE03A8"/>
    <w:rsid w:val="00EE06C9"/>
    <w:rsid w:val="00EE0BA4"/>
    <w:rsid w:val="00EE0BFB"/>
    <w:rsid w:val="00EE0CC5"/>
    <w:rsid w:val="00EE101E"/>
    <w:rsid w:val="00EE139F"/>
    <w:rsid w:val="00EE158D"/>
    <w:rsid w:val="00EE20DD"/>
    <w:rsid w:val="00EE27D2"/>
    <w:rsid w:val="00EE2A51"/>
    <w:rsid w:val="00EE2B2B"/>
    <w:rsid w:val="00EE2CD9"/>
    <w:rsid w:val="00EE311B"/>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842"/>
    <w:rsid w:val="00EF1D4E"/>
    <w:rsid w:val="00EF2357"/>
    <w:rsid w:val="00EF2634"/>
    <w:rsid w:val="00EF2682"/>
    <w:rsid w:val="00EF2753"/>
    <w:rsid w:val="00EF27A6"/>
    <w:rsid w:val="00EF2C47"/>
    <w:rsid w:val="00EF31E3"/>
    <w:rsid w:val="00EF339D"/>
    <w:rsid w:val="00EF38B6"/>
    <w:rsid w:val="00EF4161"/>
    <w:rsid w:val="00EF474D"/>
    <w:rsid w:val="00EF47B1"/>
    <w:rsid w:val="00EF4936"/>
    <w:rsid w:val="00EF4F61"/>
    <w:rsid w:val="00EF5193"/>
    <w:rsid w:val="00EF564C"/>
    <w:rsid w:val="00EF58FA"/>
    <w:rsid w:val="00EF5D26"/>
    <w:rsid w:val="00EF5DF9"/>
    <w:rsid w:val="00EF5F53"/>
    <w:rsid w:val="00EF6727"/>
    <w:rsid w:val="00EF676E"/>
    <w:rsid w:val="00EF705B"/>
    <w:rsid w:val="00EF7116"/>
    <w:rsid w:val="00EF7819"/>
    <w:rsid w:val="00F00380"/>
    <w:rsid w:val="00F00604"/>
    <w:rsid w:val="00F008B2"/>
    <w:rsid w:val="00F00CA2"/>
    <w:rsid w:val="00F012D0"/>
    <w:rsid w:val="00F01388"/>
    <w:rsid w:val="00F01D5B"/>
    <w:rsid w:val="00F01F0C"/>
    <w:rsid w:val="00F01F57"/>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C38"/>
    <w:rsid w:val="00F04CAB"/>
    <w:rsid w:val="00F04F5B"/>
    <w:rsid w:val="00F04FF3"/>
    <w:rsid w:val="00F050F9"/>
    <w:rsid w:val="00F05251"/>
    <w:rsid w:val="00F0543B"/>
    <w:rsid w:val="00F054C0"/>
    <w:rsid w:val="00F05609"/>
    <w:rsid w:val="00F05655"/>
    <w:rsid w:val="00F056E2"/>
    <w:rsid w:val="00F0639F"/>
    <w:rsid w:val="00F0741A"/>
    <w:rsid w:val="00F07C38"/>
    <w:rsid w:val="00F109A4"/>
    <w:rsid w:val="00F1115B"/>
    <w:rsid w:val="00F11446"/>
    <w:rsid w:val="00F11483"/>
    <w:rsid w:val="00F115BC"/>
    <w:rsid w:val="00F11906"/>
    <w:rsid w:val="00F119FF"/>
    <w:rsid w:val="00F11CFA"/>
    <w:rsid w:val="00F121E3"/>
    <w:rsid w:val="00F125A2"/>
    <w:rsid w:val="00F12AEF"/>
    <w:rsid w:val="00F12C7A"/>
    <w:rsid w:val="00F12EFB"/>
    <w:rsid w:val="00F134DD"/>
    <w:rsid w:val="00F13801"/>
    <w:rsid w:val="00F138DB"/>
    <w:rsid w:val="00F13DD5"/>
    <w:rsid w:val="00F1403C"/>
    <w:rsid w:val="00F1446F"/>
    <w:rsid w:val="00F14F5C"/>
    <w:rsid w:val="00F14F9D"/>
    <w:rsid w:val="00F158CC"/>
    <w:rsid w:val="00F158F7"/>
    <w:rsid w:val="00F16112"/>
    <w:rsid w:val="00F16717"/>
    <w:rsid w:val="00F169ED"/>
    <w:rsid w:val="00F16E67"/>
    <w:rsid w:val="00F16E7F"/>
    <w:rsid w:val="00F170CB"/>
    <w:rsid w:val="00F17171"/>
    <w:rsid w:val="00F1781F"/>
    <w:rsid w:val="00F17A35"/>
    <w:rsid w:val="00F20990"/>
    <w:rsid w:val="00F20C32"/>
    <w:rsid w:val="00F20FE0"/>
    <w:rsid w:val="00F2105A"/>
    <w:rsid w:val="00F214D9"/>
    <w:rsid w:val="00F215E9"/>
    <w:rsid w:val="00F216EA"/>
    <w:rsid w:val="00F217B6"/>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C4F"/>
    <w:rsid w:val="00F25DA7"/>
    <w:rsid w:val="00F263DF"/>
    <w:rsid w:val="00F26428"/>
    <w:rsid w:val="00F26439"/>
    <w:rsid w:val="00F2686E"/>
    <w:rsid w:val="00F2778B"/>
    <w:rsid w:val="00F27B9E"/>
    <w:rsid w:val="00F27D00"/>
    <w:rsid w:val="00F27D36"/>
    <w:rsid w:val="00F27E06"/>
    <w:rsid w:val="00F27F46"/>
    <w:rsid w:val="00F30529"/>
    <w:rsid w:val="00F3058B"/>
    <w:rsid w:val="00F30757"/>
    <w:rsid w:val="00F30E56"/>
    <w:rsid w:val="00F31DB4"/>
    <w:rsid w:val="00F31E5E"/>
    <w:rsid w:val="00F31F45"/>
    <w:rsid w:val="00F32392"/>
    <w:rsid w:val="00F32490"/>
    <w:rsid w:val="00F329F8"/>
    <w:rsid w:val="00F32C58"/>
    <w:rsid w:val="00F32F6F"/>
    <w:rsid w:val="00F33049"/>
    <w:rsid w:val="00F33077"/>
    <w:rsid w:val="00F333C6"/>
    <w:rsid w:val="00F33FCC"/>
    <w:rsid w:val="00F35240"/>
    <w:rsid w:val="00F358F3"/>
    <w:rsid w:val="00F36235"/>
    <w:rsid w:val="00F3649C"/>
    <w:rsid w:val="00F368B5"/>
    <w:rsid w:val="00F36D81"/>
    <w:rsid w:val="00F37475"/>
    <w:rsid w:val="00F376A6"/>
    <w:rsid w:val="00F401C9"/>
    <w:rsid w:val="00F40571"/>
    <w:rsid w:val="00F40774"/>
    <w:rsid w:val="00F4078B"/>
    <w:rsid w:val="00F40D71"/>
    <w:rsid w:val="00F42577"/>
    <w:rsid w:val="00F426BF"/>
    <w:rsid w:val="00F4292B"/>
    <w:rsid w:val="00F42C64"/>
    <w:rsid w:val="00F43596"/>
    <w:rsid w:val="00F43AD3"/>
    <w:rsid w:val="00F43E04"/>
    <w:rsid w:val="00F44DB9"/>
    <w:rsid w:val="00F44F18"/>
    <w:rsid w:val="00F4505E"/>
    <w:rsid w:val="00F45193"/>
    <w:rsid w:val="00F4586F"/>
    <w:rsid w:val="00F45BCD"/>
    <w:rsid w:val="00F45F17"/>
    <w:rsid w:val="00F45F5D"/>
    <w:rsid w:val="00F462D1"/>
    <w:rsid w:val="00F46BF9"/>
    <w:rsid w:val="00F4705C"/>
    <w:rsid w:val="00F47D1B"/>
    <w:rsid w:val="00F47D52"/>
    <w:rsid w:val="00F503EA"/>
    <w:rsid w:val="00F50564"/>
    <w:rsid w:val="00F50607"/>
    <w:rsid w:val="00F50C70"/>
    <w:rsid w:val="00F521D6"/>
    <w:rsid w:val="00F522E1"/>
    <w:rsid w:val="00F52A90"/>
    <w:rsid w:val="00F52B2F"/>
    <w:rsid w:val="00F53773"/>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0CF4"/>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6A6"/>
    <w:rsid w:val="00F64863"/>
    <w:rsid w:val="00F6488C"/>
    <w:rsid w:val="00F64CB3"/>
    <w:rsid w:val="00F64DAB"/>
    <w:rsid w:val="00F64FAB"/>
    <w:rsid w:val="00F6512E"/>
    <w:rsid w:val="00F65425"/>
    <w:rsid w:val="00F655D6"/>
    <w:rsid w:val="00F65A15"/>
    <w:rsid w:val="00F65CD2"/>
    <w:rsid w:val="00F663C7"/>
    <w:rsid w:val="00F664A0"/>
    <w:rsid w:val="00F66579"/>
    <w:rsid w:val="00F6678D"/>
    <w:rsid w:val="00F668EA"/>
    <w:rsid w:val="00F66A41"/>
    <w:rsid w:val="00F67025"/>
    <w:rsid w:val="00F677A3"/>
    <w:rsid w:val="00F67884"/>
    <w:rsid w:val="00F67940"/>
    <w:rsid w:val="00F67AA9"/>
    <w:rsid w:val="00F67B7F"/>
    <w:rsid w:val="00F67F72"/>
    <w:rsid w:val="00F700DB"/>
    <w:rsid w:val="00F70901"/>
    <w:rsid w:val="00F70A24"/>
    <w:rsid w:val="00F7117A"/>
    <w:rsid w:val="00F71573"/>
    <w:rsid w:val="00F72069"/>
    <w:rsid w:val="00F72465"/>
    <w:rsid w:val="00F726BE"/>
    <w:rsid w:val="00F72856"/>
    <w:rsid w:val="00F7298B"/>
    <w:rsid w:val="00F72ED3"/>
    <w:rsid w:val="00F7306A"/>
    <w:rsid w:val="00F73901"/>
    <w:rsid w:val="00F73B2F"/>
    <w:rsid w:val="00F73E31"/>
    <w:rsid w:val="00F74D54"/>
    <w:rsid w:val="00F74DE9"/>
    <w:rsid w:val="00F74F3B"/>
    <w:rsid w:val="00F751D8"/>
    <w:rsid w:val="00F767C9"/>
    <w:rsid w:val="00F76AC9"/>
    <w:rsid w:val="00F77258"/>
    <w:rsid w:val="00F77495"/>
    <w:rsid w:val="00F774DA"/>
    <w:rsid w:val="00F77C37"/>
    <w:rsid w:val="00F801C4"/>
    <w:rsid w:val="00F804E1"/>
    <w:rsid w:val="00F80729"/>
    <w:rsid w:val="00F80745"/>
    <w:rsid w:val="00F81A52"/>
    <w:rsid w:val="00F825D3"/>
    <w:rsid w:val="00F826A9"/>
    <w:rsid w:val="00F82748"/>
    <w:rsid w:val="00F8283A"/>
    <w:rsid w:val="00F82B84"/>
    <w:rsid w:val="00F82C06"/>
    <w:rsid w:val="00F831FF"/>
    <w:rsid w:val="00F833CF"/>
    <w:rsid w:val="00F8342B"/>
    <w:rsid w:val="00F836C2"/>
    <w:rsid w:val="00F8370F"/>
    <w:rsid w:val="00F83867"/>
    <w:rsid w:val="00F83EA6"/>
    <w:rsid w:val="00F843DD"/>
    <w:rsid w:val="00F846F0"/>
    <w:rsid w:val="00F848C3"/>
    <w:rsid w:val="00F84AA0"/>
    <w:rsid w:val="00F84B46"/>
    <w:rsid w:val="00F851DC"/>
    <w:rsid w:val="00F8578C"/>
    <w:rsid w:val="00F857AE"/>
    <w:rsid w:val="00F863DD"/>
    <w:rsid w:val="00F871B6"/>
    <w:rsid w:val="00F87408"/>
    <w:rsid w:val="00F87AFF"/>
    <w:rsid w:val="00F87C40"/>
    <w:rsid w:val="00F903AF"/>
    <w:rsid w:val="00F90FE7"/>
    <w:rsid w:val="00F91011"/>
    <w:rsid w:val="00F91E03"/>
    <w:rsid w:val="00F9213A"/>
    <w:rsid w:val="00F92835"/>
    <w:rsid w:val="00F92A76"/>
    <w:rsid w:val="00F92E83"/>
    <w:rsid w:val="00F92EA7"/>
    <w:rsid w:val="00F92FEB"/>
    <w:rsid w:val="00F93390"/>
    <w:rsid w:val="00F93A98"/>
    <w:rsid w:val="00F93BCD"/>
    <w:rsid w:val="00F94029"/>
    <w:rsid w:val="00F9501E"/>
    <w:rsid w:val="00F954F1"/>
    <w:rsid w:val="00F95502"/>
    <w:rsid w:val="00F9585A"/>
    <w:rsid w:val="00F95918"/>
    <w:rsid w:val="00F95E4E"/>
    <w:rsid w:val="00F966C3"/>
    <w:rsid w:val="00F96963"/>
    <w:rsid w:val="00F96C66"/>
    <w:rsid w:val="00F9746C"/>
    <w:rsid w:val="00F97848"/>
    <w:rsid w:val="00F97B3D"/>
    <w:rsid w:val="00F97BB9"/>
    <w:rsid w:val="00F97F38"/>
    <w:rsid w:val="00FA0572"/>
    <w:rsid w:val="00FA0B82"/>
    <w:rsid w:val="00FA0C43"/>
    <w:rsid w:val="00FA0EB9"/>
    <w:rsid w:val="00FA1237"/>
    <w:rsid w:val="00FA1330"/>
    <w:rsid w:val="00FA1419"/>
    <w:rsid w:val="00FA2099"/>
    <w:rsid w:val="00FA2570"/>
    <w:rsid w:val="00FA290E"/>
    <w:rsid w:val="00FA39BD"/>
    <w:rsid w:val="00FA3BC3"/>
    <w:rsid w:val="00FA3D95"/>
    <w:rsid w:val="00FA3F65"/>
    <w:rsid w:val="00FA3F6F"/>
    <w:rsid w:val="00FA3FC9"/>
    <w:rsid w:val="00FA44ED"/>
    <w:rsid w:val="00FA47E9"/>
    <w:rsid w:val="00FA5975"/>
    <w:rsid w:val="00FA5B7F"/>
    <w:rsid w:val="00FA5C75"/>
    <w:rsid w:val="00FA60D7"/>
    <w:rsid w:val="00FA6168"/>
    <w:rsid w:val="00FA6B06"/>
    <w:rsid w:val="00FA709F"/>
    <w:rsid w:val="00FA7836"/>
    <w:rsid w:val="00FA79DB"/>
    <w:rsid w:val="00FA7AF4"/>
    <w:rsid w:val="00FA7E81"/>
    <w:rsid w:val="00FB019E"/>
    <w:rsid w:val="00FB01A2"/>
    <w:rsid w:val="00FB0263"/>
    <w:rsid w:val="00FB02C1"/>
    <w:rsid w:val="00FB02CF"/>
    <w:rsid w:val="00FB08B4"/>
    <w:rsid w:val="00FB09AB"/>
    <w:rsid w:val="00FB0F20"/>
    <w:rsid w:val="00FB0F5D"/>
    <w:rsid w:val="00FB15D2"/>
    <w:rsid w:val="00FB19FE"/>
    <w:rsid w:val="00FB1DFF"/>
    <w:rsid w:val="00FB2654"/>
    <w:rsid w:val="00FB2A56"/>
    <w:rsid w:val="00FB2CE6"/>
    <w:rsid w:val="00FB2D78"/>
    <w:rsid w:val="00FB32A3"/>
    <w:rsid w:val="00FB3555"/>
    <w:rsid w:val="00FB36E2"/>
    <w:rsid w:val="00FB39F3"/>
    <w:rsid w:val="00FB3AC1"/>
    <w:rsid w:val="00FB3CF0"/>
    <w:rsid w:val="00FB3D8C"/>
    <w:rsid w:val="00FB3F27"/>
    <w:rsid w:val="00FB4109"/>
    <w:rsid w:val="00FB436F"/>
    <w:rsid w:val="00FB4900"/>
    <w:rsid w:val="00FB4BFF"/>
    <w:rsid w:val="00FB4C6D"/>
    <w:rsid w:val="00FB4FAC"/>
    <w:rsid w:val="00FB5877"/>
    <w:rsid w:val="00FB5F96"/>
    <w:rsid w:val="00FB60BC"/>
    <w:rsid w:val="00FB63F2"/>
    <w:rsid w:val="00FB78E6"/>
    <w:rsid w:val="00FB7AF1"/>
    <w:rsid w:val="00FB7B71"/>
    <w:rsid w:val="00FB7CF9"/>
    <w:rsid w:val="00FB7F12"/>
    <w:rsid w:val="00FC0EA9"/>
    <w:rsid w:val="00FC14F6"/>
    <w:rsid w:val="00FC150F"/>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6178"/>
    <w:rsid w:val="00FC61FD"/>
    <w:rsid w:val="00FC649F"/>
    <w:rsid w:val="00FC6B7C"/>
    <w:rsid w:val="00FC6BB2"/>
    <w:rsid w:val="00FC6D75"/>
    <w:rsid w:val="00FC6EC2"/>
    <w:rsid w:val="00FC765E"/>
    <w:rsid w:val="00FC7CAA"/>
    <w:rsid w:val="00FD006C"/>
    <w:rsid w:val="00FD0C9F"/>
    <w:rsid w:val="00FD0D8B"/>
    <w:rsid w:val="00FD159D"/>
    <w:rsid w:val="00FD1621"/>
    <w:rsid w:val="00FD1B20"/>
    <w:rsid w:val="00FD1D80"/>
    <w:rsid w:val="00FD1D91"/>
    <w:rsid w:val="00FD1E7B"/>
    <w:rsid w:val="00FD1E8F"/>
    <w:rsid w:val="00FD22C4"/>
    <w:rsid w:val="00FD30A0"/>
    <w:rsid w:val="00FD3E52"/>
    <w:rsid w:val="00FD3FE7"/>
    <w:rsid w:val="00FD4500"/>
    <w:rsid w:val="00FD4927"/>
    <w:rsid w:val="00FD4EC1"/>
    <w:rsid w:val="00FD4ED1"/>
    <w:rsid w:val="00FD5044"/>
    <w:rsid w:val="00FD5C68"/>
    <w:rsid w:val="00FD5F08"/>
    <w:rsid w:val="00FD6117"/>
    <w:rsid w:val="00FD6823"/>
    <w:rsid w:val="00FD6868"/>
    <w:rsid w:val="00FD6CD6"/>
    <w:rsid w:val="00FD6E45"/>
    <w:rsid w:val="00FD7103"/>
    <w:rsid w:val="00FD754B"/>
    <w:rsid w:val="00FD7C04"/>
    <w:rsid w:val="00FD7F60"/>
    <w:rsid w:val="00FD7FF1"/>
    <w:rsid w:val="00FE0AAC"/>
    <w:rsid w:val="00FE0BC3"/>
    <w:rsid w:val="00FE13CE"/>
    <w:rsid w:val="00FE1A8F"/>
    <w:rsid w:val="00FE1AAE"/>
    <w:rsid w:val="00FE2768"/>
    <w:rsid w:val="00FE2B7A"/>
    <w:rsid w:val="00FE2E60"/>
    <w:rsid w:val="00FE310D"/>
    <w:rsid w:val="00FE3956"/>
    <w:rsid w:val="00FE4196"/>
    <w:rsid w:val="00FE4D08"/>
    <w:rsid w:val="00FE598D"/>
    <w:rsid w:val="00FE5B1A"/>
    <w:rsid w:val="00FE5D59"/>
    <w:rsid w:val="00FE602B"/>
    <w:rsid w:val="00FE651B"/>
    <w:rsid w:val="00FE6696"/>
    <w:rsid w:val="00FE681B"/>
    <w:rsid w:val="00FE6C63"/>
    <w:rsid w:val="00FE6DB9"/>
    <w:rsid w:val="00FE7232"/>
    <w:rsid w:val="00FE741A"/>
    <w:rsid w:val="00FE78F5"/>
    <w:rsid w:val="00FE7A41"/>
    <w:rsid w:val="00FE7DE8"/>
    <w:rsid w:val="00FF0122"/>
    <w:rsid w:val="00FF03CF"/>
    <w:rsid w:val="00FF0981"/>
    <w:rsid w:val="00FF0DE0"/>
    <w:rsid w:val="00FF1747"/>
    <w:rsid w:val="00FF1A23"/>
    <w:rsid w:val="00FF1D1C"/>
    <w:rsid w:val="00FF2066"/>
    <w:rsid w:val="00FF2101"/>
    <w:rsid w:val="00FF314C"/>
    <w:rsid w:val="00FF3277"/>
    <w:rsid w:val="00FF35B6"/>
    <w:rsid w:val="00FF3705"/>
    <w:rsid w:val="00FF447F"/>
    <w:rsid w:val="00FF4A92"/>
    <w:rsid w:val="00FF5B6D"/>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FDE47-AC1B-4723-B69F-FFD5FF628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9</Pages>
  <Words>2575</Words>
  <Characters>14679</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24</cp:revision>
  <cp:lastPrinted>2019-03-18T06:48:00Z</cp:lastPrinted>
  <dcterms:created xsi:type="dcterms:W3CDTF">2021-05-10T03:00:00Z</dcterms:created>
  <dcterms:modified xsi:type="dcterms:W3CDTF">2021-05-11T05:31:00Z</dcterms:modified>
</cp:coreProperties>
</file>