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8A9657" w14:textId="78619284" w:rsidR="00C54C56" w:rsidRPr="000655E4" w:rsidRDefault="00C54C56" w:rsidP="00C54C56">
      <w:pPr>
        <w:tabs>
          <w:tab w:val="center" w:pos="4536"/>
          <w:tab w:val="right" w:pos="9072"/>
        </w:tabs>
        <w:jc w:val="both"/>
        <w:rPr>
          <w:rFonts w:eastAsia="Batang"/>
          <w:b/>
          <w:bCs/>
          <w:sz w:val="28"/>
          <w:szCs w:val="24"/>
          <w:lang w:eastAsia="en-US"/>
        </w:rPr>
      </w:pPr>
      <w:r w:rsidRPr="000655E4">
        <w:rPr>
          <w:rFonts w:eastAsia="Batang"/>
          <w:b/>
          <w:bCs/>
          <w:sz w:val="28"/>
          <w:szCs w:val="24"/>
          <w:lang w:eastAsia="en-US"/>
        </w:rPr>
        <w:t>3GPP TSG RAN WG1 #10</w:t>
      </w:r>
      <w:r w:rsidR="008F546E">
        <w:rPr>
          <w:rFonts w:eastAsia="Batang"/>
          <w:b/>
          <w:bCs/>
          <w:sz w:val="28"/>
          <w:szCs w:val="24"/>
          <w:lang w:eastAsia="en-US"/>
        </w:rPr>
        <w:t>5</w:t>
      </w:r>
      <w:r w:rsidRPr="000655E4">
        <w:rPr>
          <w:rFonts w:eastAsia="Batang"/>
          <w:b/>
          <w:bCs/>
          <w:sz w:val="28"/>
          <w:szCs w:val="24"/>
          <w:lang w:eastAsia="en-US"/>
        </w:rPr>
        <w:t>-e</w:t>
      </w:r>
      <w:r w:rsidRPr="000655E4">
        <w:rPr>
          <w:rFonts w:eastAsia="Batang"/>
          <w:b/>
          <w:bCs/>
          <w:sz w:val="28"/>
          <w:szCs w:val="24"/>
          <w:lang w:eastAsia="en-US"/>
        </w:rPr>
        <w:tab/>
      </w:r>
      <w:r w:rsidRPr="000655E4">
        <w:rPr>
          <w:rFonts w:eastAsia="Batang"/>
          <w:b/>
          <w:bCs/>
          <w:sz w:val="28"/>
          <w:szCs w:val="24"/>
          <w:lang w:eastAsia="en-US"/>
        </w:rPr>
        <w:tab/>
      </w:r>
      <w:r w:rsidR="00E32AB5" w:rsidRPr="00E32AB5">
        <w:rPr>
          <w:rFonts w:eastAsia="Batang"/>
          <w:b/>
          <w:bCs/>
          <w:sz w:val="28"/>
          <w:szCs w:val="24"/>
          <w:lang w:eastAsia="en-US"/>
        </w:rPr>
        <w:t>R1-2104635</w:t>
      </w:r>
    </w:p>
    <w:p w14:paraId="4CB66245" w14:textId="0E9B3C09" w:rsidR="00C54C56" w:rsidRPr="000655E4" w:rsidRDefault="00C54C56" w:rsidP="00C54C56">
      <w:pPr>
        <w:tabs>
          <w:tab w:val="center" w:pos="4536"/>
          <w:tab w:val="right" w:pos="9072"/>
        </w:tabs>
        <w:spacing w:before="0" w:after="0"/>
        <w:rPr>
          <w:rFonts w:eastAsia="MS Mincho"/>
          <w:b/>
          <w:bCs/>
          <w:sz w:val="28"/>
          <w:szCs w:val="24"/>
        </w:rPr>
      </w:pPr>
      <w:r w:rsidRPr="000655E4">
        <w:rPr>
          <w:rFonts w:eastAsia="Batang"/>
          <w:b/>
          <w:bCs/>
          <w:sz w:val="28"/>
          <w:szCs w:val="24"/>
          <w:lang w:eastAsia="en-US"/>
        </w:rPr>
        <w:t xml:space="preserve">e-Meeting, </w:t>
      </w:r>
      <w:r w:rsidR="008F546E">
        <w:rPr>
          <w:rFonts w:eastAsia="Batang"/>
          <w:b/>
          <w:bCs/>
          <w:sz w:val="28"/>
          <w:szCs w:val="24"/>
          <w:lang w:eastAsia="en-US"/>
        </w:rPr>
        <w:t>M</w:t>
      </w:r>
      <w:r w:rsidR="008F546E" w:rsidRPr="008F546E">
        <w:rPr>
          <w:rFonts w:eastAsia="Batang" w:hint="eastAsia"/>
          <w:b/>
          <w:bCs/>
          <w:sz w:val="28"/>
          <w:szCs w:val="24"/>
          <w:lang w:eastAsia="en-US"/>
        </w:rPr>
        <w:t>ay</w:t>
      </w:r>
      <w:r w:rsidR="00D775B2" w:rsidRPr="002E3A18">
        <w:rPr>
          <w:rFonts w:eastAsia="Batang"/>
          <w:b/>
          <w:bCs/>
          <w:sz w:val="28"/>
          <w:szCs w:val="24"/>
          <w:lang w:eastAsia="en-US"/>
        </w:rPr>
        <w:t xml:space="preserve"> </w:t>
      </w:r>
      <w:r w:rsidR="00D775B2">
        <w:rPr>
          <w:rFonts w:eastAsia="Batang"/>
          <w:b/>
          <w:bCs/>
          <w:sz w:val="28"/>
          <w:szCs w:val="24"/>
          <w:lang w:eastAsia="en-US"/>
        </w:rPr>
        <w:t>1</w:t>
      </w:r>
      <w:r w:rsidR="009873FD">
        <w:rPr>
          <w:rFonts w:eastAsia="Batang"/>
          <w:b/>
          <w:bCs/>
          <w:sz w:val="28"/>
          <w:szCs w:val="24"/>
          <w:lang w:eastAsia="en-US"/>
        </w:rPr>
        <w:t>0</w:t>
      </w:r>
      <w:r w:rsidR="00CB69A9">
        <w:rPr>
          <w:rFonts w:eastAsia="Batang"/>
          <w:b/>
          <w:bCs/>
          <w:sz w:val="28"/>
          <w:szCs w:val="24"/>
          <w:vertAlign w:val="superscript"/>
          <w:lang w:eastAsia="en-US"/>
        </w:rPr>
        <w:t>th</w:t>
      </w:r>
      <w:r w:rsidR="00D775B2" w:rsidRPr="002E3A18">
        <w:rPr>
          <w:rFonts w:eastAsia="Batang"/>
          <w:b/>
          <w:bCs/>
          <w:sz w:val="28"/>
          <w:szCs w:val="24"/>
          <w:lang w:eastAsia="en-US"/>
        </w:rPr>
        <w:t xml:space="preserve"> –</w:t>
      </w:r>
      <w:r w:rsidR="00D775B2">
        <w:rPr>
          <w:rFonts w:eastAsia="Batang"/>
          <w:b/>
          <w:bCs/>
          <w:sz w:val="28"/>
          <w:szCs w:val="24"/>
          <w:lang w:eastAsia="en-US"/>
        </w:rPr>
        <w:t xml:space="preserve"> 2</w:t>
      </w:r>
      <w:r w:rsidR="008F546E">
        <w:rPr>
          <w:rFonts w:eastAsia="Batang"/>
          <w:b/>
          <w:bCs/>
          <w:sz w:val="28"/>
          <w:szCs w:val="24"/>
          <w:lang w:eastAsia="en-US"/>
        </w:rPr>
        <w:t>7</w:t>
      </w:r>
      <w:r w:rsidR="00D775B2" w:rsidRPr="002E3A18">
        <w:rPr>
          <w:rFonts w:eastAsia="Batang"/>
          <w:b/>
          <w:bCs/>
          <w:sz w:val="28"/>
          <w:szCs w:val="24"/>
          <w:vertAlign w:val="superscript"/>
          <w:lang w:eastAsia="en-US"/>
        </w:rPr>
        <w:t>th</w:t>
      </w:r>
      <w:r w:rsidR="00D775B2" w:rsidRPr="002E3A18">
        <w:rPr>
          <w:rFonts w:eastAsia="Batang"/>
          <w:b/>
          <w:bCs/>
          <w:sz w:val="28"/>
          <w:szCs w:val="24"/>
          <w:lang w:eastAsia="en-US"/>
        </w:rPr>
        <w:t>, 2021</w:t>
      </w:r>
    </w:p>
    <w:p w14:paraId="1875C624" w14:textId="77777777" w:rsidR="005A5FE1" w:rsidRPr="000655E4" w:rsidRDefault="005A5FE1" w:rsidP="001E7F38">
      <w:pPr>
        <w:widowControl w:val="0"/>
        <w:spacing w:after="0"/>
        <w:jc w:val="both"/>
        <w:rPr>
          <w:sz w:val="24"/>
          <w:szCs w:val="24"/>
          <w:lang w:eastAsia="zh-CN"/>
        </w:rPr>
      </w:pPr>
    </w:p>
    <w:p w14:paraId="793F1D2E" w14:textId="77777777" w:rsidR="004935A9" w:rsidRPr="000655E4" w:rsidRDefault="004935A9" w:rsidP="001E7F38">
      <w:pPr>
        <w:pStyle w:val="TdocHeader2"/>
        <w:spacing w:after="0"/>
        <w:rPr>
          <w:rFonts w:ascii="Times New Roman" w:hAnsi="Times New Roman"/>
          <w:sz w:val="24"/>
          <w:szCs w:val="24"/>
          <w:lang w:val="en-US"/>
        </w:rPr>
      </w:pPr>
      <w:bookmarkStart w:id="0" w:name="OLE_LINK3"/>
      <w:bookmarkStart w:id="1" w:name="OLE_LINK4"/>
      <w:r w:rsidRPr="000655E4">
        <w:rPr>
          <w:rFonts w:ascii="Times New Roman" w:hAnsi="Times New Roman"/>
          <w:sz w:val="24"/>
          <w:szCs w:val="24"/>
          <w:lang w:val="en-US"/>
        </w:rPr>
        <w:t xml:space="preserve">Source: </w:t>
      </w:r>
      <w:r w:rsidRPr="000655E4">
        <w:rPr>
          <w:rFonts w:ascii="Times New Roman" w:hAnsi="Times New Roman"/>
          <w:sz w:val="24"/>
          <w:szCs w:val="24"/>
          <w:lang w:val="en-US"/>
        </w:rPr>
        <w:tab/>
      </w:r>
      <w:r w:rsidR="005A3BD2" w:rsidRPr="000655E4">
        <w:rPr>
          <w:rFonts w:ascii="Times New Roman" w:hAnsi="Times New Roman"/>
          <w:sz w:val="24"/>
          <w:szCs w:val="24"/>
          <w:lang w:val="en-US"/>
        </w:rPr>
        <w:t>CMCC</w:t>
      </w:r>
    </w:p>
    <w:p w14:paraId="054F6035" w14:textId="287994D3" w:rsidR="004935A9" w:rsidRPr="000655E4" w:rsidRDefault="004935A9" w:rsidP="002C776A">
      <w:pPr>
        <w:pStyle w:val="TdocHeader2"/>
        <w:spacing w:after="0"/>
        <w:rPr>
          <w:rFonts w:ascii="Times New Roman" w:hAnsi="Times New Roman"/>
          <w:sz w:val="24"/>
          <w:szCs w:val="24"/>
          <w:lang w:val="en-US"/>
        </w:rPr>
      </w:pPr>
      <w:r w:rsidRPr="000655E4">
        <w:rPr>
          <w:rFonts w:ascii="Times New Roman" w:hAnsi="Times New Roman"/>
          <w:sz w:val="24"/>
          <w:szCs w:val="24"/>
          <w:lang w:val="en-US"/>
        </w:rPr>
        <w:t>Title:</w:t>
      </w:r>
      <w:bookmarkStart w:id="2" w:name="Title"/>
      <w:bookmarkEnd w:id="2"/>
      <w:r w:rsidRPr="000655E4">
        <w:rPr>
          <w:rFonts w:ascii="Times New Roman" w:hAnsi="Times New Roman"/>
          <w:sz w:val="24"/>
          <w:szCs w:val="24"/>
          <w:lang w:val="en-US"/>
        </w:rPr>
        <w:tab/>
      </w:r>
      <w:r w:rsidR="009A3D8F" w:rsidRPr="000655E4">
        <w:rPr>
          <w:rFonts w:ascii="Times New Roman" w:hAnsi="Times New Roman"/>
          <w:sz w:val="24"/>
          <w:szCs w:val="24"/>
          <w:lang w:val="en-US"/>
        </w:rPr>
        <w:t xml:space="preserve">Discussion on cross-carrier scheduling </w:t>
      </w:r>
      <w:bookmarkStart w:id="3" w:name="_Hlk67411226"/>
      <w:r w:rsidR="009A3D8F" w:rsidRPr="000655E4">
        <w:rPr>
          <w:rFonts w:ascii="Times New Roman" w:hAnsi="Times New Roman"/>
          <w:sz w:val="24"/>
          <w:szCs w:val="24"/>
          <w:lang w:val="en-US"/>
        </w:rPr>
        <w:t>from S</w:t>
      </w:r>
      <w:r w:rsidR="008D6767">
        <w:rPr>
          <w:rFonts w:ascii="Times New Roman" w:hAnsi="Times New Roman"/>
          <w:sz w:val="24"/>
          <w:szCs w:val="24"/>
          <w:lang w:val="en-US"/>
        </w:rPr>
        <w:t>C</w:t>
      </w:r>
      <w:r w:rsidR="009A3D8F" w:rsidRPr="000655E4">
        <w:rPr>
          <w:rFonts w:ascii="Times New Roman" w:hAnsi="Times New Roman"/>
          <w:sz w:val="24"/>
          <w:szCs w:val="24"/>
          <w:lang w:val="en-US"/>
        </w:rPr>
        <w:t>ell to P</w:t>
      </w:r>
      <w:r w:rsidR="00FF5CE0">
        <w:rPr>
          <w:rFonts w:ascii="Times New Roman" w:hAnsi="Times New Roman"/>
          <w:sz w:val="24"/>
          <w:szCs w:val="24"/>
          <w:lang w:val="en-US"/>
        </w:rPr>
        <w:t>c</w:t>
      </w:r>
      <w:r w:rsidR="009A3D8F" w:rsidRPr="000655E4">
        <w:rPr>
          <w:rFonts w:ascii="Times New Roman" w:hAnsi="Times New Roman"/>
          <w:sz w:val="24"/>
          <w:szCs w:val="24"/>
          <w:lang w:val="en-US"/>
        </w:rPr>
        <w:t>ell</w:t>
      </w:r>
      <w:bookmarkEnd w:id="3"/>
    </w:p>
    <w:p w14:paraId="512A7358" w14:textId="203A5D60" w:rsidR="004935A9" w:rsidRPr="000655E4" w:rsidRDefault="004935A9" w:rsidP="001E7F38">
      <w:pPr>
        <w:pStyle w:val="TdocHeader2"/>
        <w:spacing w:after="0"/>
        <w:rPr>
          <w:rFonts w:ascii="Times New Roman" w:hAnsi="Times New Roman"/>
          <w:sz w:val="24"/>
          <w:szCs w:val="24"/>
        </w:rPr>
      </w:pPr>
      <w:r w:rsidRPr="000655E4">
        <w:rPr>
          <w:rFonts w:ascii="Times New Roman" w:hAnsi="Times New Roman"/>
          <w:sz w:val="24"/>
          <w:szCs w:val="24"/>
        </w:rPr>
        <w:t>Agenda item:</w:t>
      </w:r>
      <w:r w:rsidRPr="000655E4">
        <w:rPr>
          <w:rFonts w:ascii="Times New Roman" w:hAnsi="Times New Roman"/>
          <w:sz w:val="24"/>
          <w:szCs w:val="24"/>
        </w:rPr>
        <w:tab/>
      </w:r>
      <w:r w:rsidR="001F6728" w:rsidRPr="000655E4">
        <w:rPr>
          <w:rFonts w:ascii="Times New Roman" w:hAnsi="Times New Roman"/>
          <w:sz w:val="24"/>
          <w:szCs w:val="24"/>
          <w:lang w:eastAsia="zh-CN"/>
        </w:rPr>
        <w:t>8.</w:t>
      </w:r>
      <w:r w:rsidR="00E56B68" w:rsidRPr="000655E4">
        <w:rPr>
          <w:rFonts w:ascii="Times New Roman" w:hAnsi="Times New Roman"/>
          <w:sz w:val="24"/>
          <w:szCs w:val="24"/>
          <w:lang w:eastAsia="zh-CN"/>
        </w:rPr>
        <w:t>13</w:t>
      </w:r>
      <w:r w:rsidR="001F6728" w:rsidRPr="000655E4">
        <w:rPr>
          <w:rFonts w:ascii="Times New Roman" w:hAnsi="Times New Roman"/>
          <w:sz w:val="24"/>
          <w:szCs w:val="24"/>
          <w:lang w:eastAsia="zh-CN"/>
        </w:rPr>
        <w:t>.</w:t>
      </w:r>
      <w:r w:rsidR="00E56B68" w:rsidRPr="000655E4">
        <w:rPr>
          <w:rFonts w:ascii="Times New Roman" w:hAnsi="Times New Roman"/>
          <w:sz w:val="24"/>
          <w:szCs w:val="24"/>
          <w:lang w:eastAsia="zh-CN"/>
        </w:rPr>
        <w:t>1</w:t>
      </w:r>
    </w:p>
    <w:p w14:paraId="6497E99B" w14:textId="77777777" w:rsidR="004935A9" w:rsidRPr="000655E4" w:rsidRDefault="004935A9" w:rsidP="001E7F38">
      <w:pPr>
        <w:pStyle w:val="TdocHeader2"/>
        <w:spacing w:after="0"/>
        <w:rPr>
          <w:rFonts w:ascii="Times New Roman" w:hAnsi="Times New Roman"/>
          <w:sz w:val="24"/>
          <w:szCs w:val="24"/>
        </w:rPr>
      </w:pPr>
      <w:r w:rsidRPr="000655E4">
        <w:rPr>
          <w:rFonts w:ascii="Times New Roman" w:hAnsi="Times New Roman"/>
          <w:sz w:val="24"/>
          <w:szCs w:val="24"/>
        </w:rPr>
        <w:t>Document for:</w:t>
      </w:r>
      <w:bookmarkStart w:id="4" w:name="DocumentFor"/>
      <w:bookmarkEnd w:id="4"/>
      <w:r w:rsidR="00722D6F" w:rsidRPr="000655E4">
        <w:rPr>
          <w:rFonts w:ascii="Times New Roman" w:hAnsi="Times New Roman"/>
          <w:sz w:val="24"/>
          <w:szCs w:val="24"/>
          <w:lang w:eastAsia="zh-CN"/>
        </w:rPr>
        <w:tab/>
      </w:r>
      <w:r w:rsidRPr="000655E4">
        <w:rPr>
          <w:rFonts w:ascii="Times New Roman" w:hAnsi="Times New Roman"/>
          <w:sz w:val="24"/>
          <w:szCs w:val="24"/>
        </w:rPr>
        <w:t>Discussion</w:t>
      </w:r>
      <w:r w:rsidR="00FD6B41" w:rsidRPr="000655E4">
        <w:rPr>
          <w:rFonts w:ascii="Times New Roman" w:hAnsi="Times New Roman"/>
          <w:sz w:val="24"/>
          <w:szCs w:val="24"/>
        </w:rPr>
        <w:t xml:space="preserve"> &amp; Decision</w:t>
      </w:r>
    </w:p>
    <w:p w14:paraId="7349F4F9" w14:textId="32A132ED" w:rsidR="00FE04A4" w:rsidRPr="000655E4" w:rsidRDefault="004935A9" w:rsidP="006F4B31">
      <w:pPr>
        <w:pStyle w:val="1"/>
        <w:numPr>
          <w:ilvl w:val="0"/>
          <w:numId w:val="4"/>
        </w:numPr>
        <w:rPr>
          <w:rFonts w:ascii="Times New Roman" w:hAnsi="Times New Roman"/>
        </w:rPr>
      </w:pPr>
      <w:bookmarkStart w:id="5" w:name="_Toc120549591"/>
      <w:bookmarkEnd w:id="0"/>
      <w:bookmarkEnd w:id="1"/>
      <w:r w:rsidRPr="000655E4">
        <w:rPr>
          <w:rFonts w:ascii="Times New Roman" w:hAnsi="Times New Roman"/>
        </w:rPr>
        <w:t>Introduction</w:t>
      </w:r>
      <w:bookmarkEnd w:id="5"/>
    </w:p>
    <w:p w14:paraId="5829FD83" w14:textId="7BC031BD" w:rsidR="000A511E" w:rsidRPr="000655E4" w:rsidRDefault="007367E1" w:rsidP="00D83EE2">
      <w:pPr>
        <w:spacing w:before="0" w:after="0"/>
        <w:jc w:val="both"/>
        <w:rPr>
          <w:lang w:eastAsia="zh-CN"/>
        </w:rPr>
      </w:pPr>
      <w:r w:rsidRPr="000655E4">
        <w:rPr>
          <w:lang w:eastAsia="zh-CN"/>
        </w:rPr>
        <w:t>In last RAN1</w:t>
      </w:r>
      <w:r w:rsidR="00C54C56" w:rsidRPr="000655E4">
        <w:rPr>
          <w:lang w:eastAsia="zh-CN"/>
        </w:rPr>
        <w:t>#10</w:t>
      </w:r>
      <w:r w:rsidR="00637D27">
        <w:rPr>
          <w:lang w:eastAsia="zh-CN"/>
        </w:rPr>
        <w:t>4</w:t>
      </w:r>
      <w:r w:rsidR="007637F0">
        <w:rPr>
          <w:lang w:eastAsia="zh-CN"/>
        </w:rPr>
        <w:t xml:space="preserve"> </w:t>
      </w:r>
      <w:r w:rsidR="007637F0">
        <w:rPr>
          <w:rFonts w:hint="eastAsia"/>
          <w:lang w:eastAsia="zh-CN"/>
        </w:rPr>
        <w:t>and</w:t>
      </w:r>
      <w:r w:rsidR="007637F0">
        <w:rPr>
          <w:lang w:eastAsia="zh-CN"/>
        </w:rPr>
        <w:t xml:space="preserve"> </w:t>
      </w:r>
      <w:r w:rsidR="003337DC">
        <w:rPr>
          <w:rFonts w:hint="eastAsia"/>
          <w:lang w:eastAsia="zh-CN"/>
        </w:rPr>
        <w:t>#</w:t>
      </w:r>
      <w:r w:rsidR="007637F0">
        <w:rPr>
          <w:lang w:eastAsia="zh-CN"/>
        </w:rPr>
        <w:t>104</w:t>
      </w:r>
      <w:r w:rsidR="00953259">
        <w:rPr>
          <w:lang w:eastAsia="zh-CN"/>
        </w:rPr>
        <w:t>b</w:t>
      </w:r>
      <w:r w:rsidR="00C54C56" w:rsidRPr="000655E4">
        <w:rPr>
          <w:lang w:eastAsia="zh-CN"/>
        </w:rPr>
        <w:t xml:space="preserve"> e-</w:t>
      </w:r>
      <w:r w:rsidRPr="000655E4">
        <w:rPr>
          <w:lang w:eastAsia="zh-CN"/>
        </w:rPr>
        <w:t>meeting [1]</w:t>
      </w:r>
      <w:r w:rsidR="007637F0">
        <w:rPr>
          <w:rFonts w:hint="eastAsia"/>
          <w:lang w:eastAsia="zh-CN"/>
        </w:rPr>
        <w:t>[</w:t>
      </w:r>
      <w:r w:rsidR="007637F0">
        <w:rPr>
          <w:lang w:eastAsia="zh-CN"/>
        </w:rPr>
        <w:t>2]</w:t>
      </w:r>
      <w:r w:rsidRPr="000655E4">
        <w:rPr>
          <w:lang w:eastAsia="zh-CN"/>
        </w:rPr>
        <w:t xml:space="preserve">, </w:t>
      </w:r>
      <w:r w:rsidR="008D548C" w:rsidRPr="000655E4">
        <w:rPr>
          <w:lang w:eastAsia="zh-CN"/>
        </w:rPr>
        <w:t>some agreements</w:t>
      </w:r>
      <w:r w:rsidR="000D0998" w:rsidRPr="000655E4">
        <w:rPr>
          <w:lang w:eastAsia="zh-CN"/>
        </w:rPr>
        <w:t xml:space="preserve"> and conclusion</w:t>
      </w:r>
      <w:r w:rsidR="008D548C" w:rsidRPr="000655E4">
        <w:rPr>
          <w:lang w:eastAsia="zh-CN"/>
        </w:rPr>
        <w:t xml:space="preserve"> about CCS </w:t>
      </w:r>
      <w:bookmarkStart w:id="6" w:name="_Hlk67418396"/>
      <w:r w:rsidR="008D548C" w:rsidRPr="000655E4">
        <w:rPr>
          <w:lang w:eastAsia="zh-CN"/>
        </w:rPr>
        <w:t xml:space="preserve">from </w:t>
      </w:r>
      <w:r w:rsidR="00030361">
        <w:rPr>
          <w:lang w:eastAsia="zh-CN"/>
        </w:rPr>
        <w:t>s</w:t>
      </w:r>
      <w:r w:rsidR="0027409B">
        <w:rPr>
          <w:lang w:eastAsia="zh-CN"/>
        </w:rPr>
        <w:t>SCell</w:t>
      </w:r>
      <w:r w:rsidR="008D548C" w:rsidRPr="000655E4">
        <w:rPr>
          <w:lang w:eastAsia="zh-CN"/>
        </w:rPr>
        <w:t xml:space="preserve"> to P</w:t>
      </w:r>
      <w:r w:rsidR="000D488D">
        <w:rPr>
          <w:lang w:eastAsia="zh-CN"/>
        </w:rPr>
        <w:t>C</w:t>
      </w:r>
      <w:r w:rsidR="008D548C" w:rsidRPr="000655E4">
        <w:rPr>
          <w:lang w:eastAsia="zh-CN"/>
        </w:rPr>
        <w:t>ell</w:t>
      </w:r>
      <w:r w:rsidR="00030361">
        <w:rPr>
          <w:lang w:eastAsia="zh-CN"/>
        </w:rPr>
        <w:t>/P</w:t>
      </w:r>
      <w:r w:rsidR="0027409B">
        <w:rPr>
          <w:lang w:eastAsia="zh-CN"/>
        </w:rPr>
        <w:t>SCell</w:t>
      </w:r>
      <w:bookmarkEnd w:id="6"/>
      <w:r w:rsidR="008D548C" w:rsidRPr="000655E4">
        <w:rPr>
          <w:lang w:eastAsia="zh-CN"/>
        </w:rPr>
        <w:t xml:space="preserve"> are </w:t>
      </w:r>
      <w:r w:rsidR="00D83EE2">
        <w:rPr>
          <w:lang w:eastAsia="zh-CN"/>
        </w:rPr>
        <w:t xml:space="preserve">made, and </w:t>
      </w:r>
      <w:r w:rsidR="00DC524F">
        <w:rPr>
          <w:lang w:eastAsia="zh-CN"/>
        </w:rPr>
        <w:t xml:space="preserve">some details </w:t>
      </w:r>
      <w:r w:rsidR="001D592F">
        <w:rPr>
          <w:lang w:eastAsia="zh-CN"/>
        </w:rPr>
        <w:t xml:space="preserve">about </w:t>
      </w:r>
      <w:r w:rsidR="00BD2229">
        <w:rPr>
          <w:lang w:eastAsia="zh-CN"/>
        </w:rPr>
        <w:t xml:space="preserve">PDCCH </w:t>
      </w:r>
      <w:r w:rsidR="00BD2229">
        <w:rPr>
          <w:rFonts w:hint="eastAsia"/>
          <w:lang w:eastAsia="zh-CN"/>
        </w:rPr>
        <w:t>monitoring</w:t>
      </w:r>
      <w:r w:rsidR="00BD2229">
        <w:rPr>
          <w:lang w:eastAsia="zh-CN"/>
        </w:rPr>
        <w:t xml:space="preserve">, </w:t>
      </w:r>
      <w:r w:rsidR="001D592F">
        <w:rPr>
          <w:lang w:eastAsia="zh-CN"/>
        </w:rPr>
        <w:t xml:space="preserve">BD/CCE limit and CCS configuration </w:t>
      </w:r>
      <w:r w:rsidRPr="000655E4">
        <w:rPr>
          <w:lang w:eastAsia="zh-CN"/>
        </w:rPr>
        <w:t xml:space="preserve">will be </w:t>
      </w:r>
      <w:r w:rsidR="004D3B51" w:rsidRPr="000655E4">
        <w:rPr>
          <w:lang w:eastAsia="zh-CN"/>
        </w:rPr>
        <w:t>discussed</w:t>
      </w:r>
      <w:r w:rsidR="00D83EE2">
        <w:rPr>
          <w:lang w:eastAsia="zh-CN"/>
        </w:rPr>
        <w:t xml:space="preserve"> i</w:t>
      </w:r>
      <w:r w:rsidR="00D83EE2" w:rsidRPr="000655E4">
        <w:rPr>
          <w:lang w:eastAsia="zh-CN"/>
        </w:rPr>
        <w:t>n this contribution</w:t>
      </w:r>
      <w:r w:rsidR="000A511E" w:rsidRPr="000655E4">
        <w:rPr>
          <w:lang w:eastAsia="zh-CN"/>
        </w:rPr>
        <w:t>.</w:t>
      </w:r>
    </w:p>
    <w:p w14:paraId="5428AA5A" w14:textId="1239C5AA" w:rsidR="006A4E70" w:rsidRDefault="004115D6" w:rsidP="00B23373">
      <w:pPr>
        <w:pStyle w:val="1"/>
        <w:numPr>
          <w:ilvl w:val="0"/>
          <w:numId w:val="4"/>
        </w:numPr>
        <w:jc w:val="both"/>
        <w:rPr>
          <w:rFonts w:ascii="Times New Roman" w:eastAsiaTheme="minorEastAsia" w:hAnsi="Times New Roman"/>
          <w:lang w:eastAsia="zh-CN"/>
        </w:rPr>
      </w:pPr>
      <w:r w:rsidRPr="000655E4">
        <w:rPr>
          <w:rFonts w:ascii="Times New Roman" w:eastAsiaTheme="minorEastAsia" w:hAnsi="Times New Roman"/>
          <w:lang w:eastAsia="zh-CN"/>
        </w:rPr>
        <w:t>Discussion</w:t>
      </w:r>
    </w:p>
    <w:p w14:paraId="4D60D71C" w14:textId="660F2593" w:rsidR="00B677FE" w:rsidRDefault="00B677FE" w:rsidP="00390384">
      <w:pPr>
        <w:pStyle w:val="2"/>
        <w:ind w:left="0" w:firstLine="0"/>
        <w:jc w:val="both"/>
        <w:rPr>
          <w:rFonts w:ascii="Times New Roman" w:hAnsi="Times New Roman"/>
          <w:lang w:eastAsia="zh-CN"/>
        </w:rPr>
      </w:pPr>
      <w:r w:rsidRPr="00390384">
        <w:rPr>
          <w:rFonts w:ascii="Times New Roman" w:hAnsi="Times New Roman" w:hint="eastAsia"/>
          <w:lang w:eastAsia="zh-CN"/>
        </w:rPr>
        <w:t>2</w:t>
      </w:r>
      <w:r w:rsidRPr="00390384">
        <w:rPr>
          <w:rFonts w:ascii="Times New Roman" w:hAnsi="Times New Roman"/>
          <w:lang w:eastAsia="zh-CN"/>
        </w:rPr>
        <w:t xml:space="preserve">.1 </w:t>
      </w:r>
      <w:r w:rsidR="00390384" w:rsidRPr="00390384">
        <w:rPr>
          <w:rFonts w:ascii="Times New Roman" w:hAnsi="Times New Roman"/>
          <w:lang w:eastAsia="zh-CN"/>
        </w:rPr>
        <w:t xml:space="preserve">PDCCH monitoring </w:t>
      </w:r>
      <w:r w:rsidR="00133573">
        <w:rPr>
          <w:rFonts w:ascii="Times New Roman" w:hAnsi="Times New Roman"/>
          <w:lang w:eastAsia="zh-CN"/>
        </w:rPr>
        <w:t>behaviour</w:t>
      </w:r>
    </w:p>
    <w:p w14:paraId="4B656557" w14:textId="7EBE1FD3" w:rsidR="000E5935" w:rsidRPr="000E5935" w:rsidRDefault="000E5935" w:rsidP="000E5935">
      <w:pPr>
        <w:pStyle w:val="af2"/>
        <w:rPr>
          <w:rFonts w:hint="eastAsia"/>
          <w:b/>
          <w:bCs/>
          <w:i/>
          <w:iCs/>
          <w:u w:val="single"/>
          <w:lang w:eastAsia="zh-CN"/>
        </w:rPr>
      </w:pPr>
      <w:r>
        <w:rPr>
          <w:b/>
          <w:bCs/>
          <w:i/>
          <w:iCs/>
          <w:u w:val="single"/>
          <w:lang w:eastAsia="zh-CN"/>
        </w:rPr>
        <w:t>N</w:t>
      </w:r>
      <w:r w:rsidRPr="000E5935">
        <w:rPr>
          <w:b/>
          <w:bCs/>
          <w:i/>
          <w:iCs/>
          <w:u w:val="single"/>
          <w:lang w:eastAsia="zh-CN"/>
        </w:rPr>
        <w:t>on-fallback DCI formats</w:t>
      </w:r>
    </w:p>
    <w:p w14:paraId="78327DCC" w14:textId="5D006D46" w:rsidR="00390384" w:rsidRDefault="00390384" w:rsidP="0071660E">
      <w:pPr>
        <w:jc w:val="both"/>
        <w:rPr>
          <w:lang w:eastAsia="zh-CN"/>
        </w:rPr>
      </w:pPr>
      <w:r>
        <w:rPr>
          <w:rFonts w:hint="eastAsia"/>
          <w:lang w:eastAsia="zh-CN"/>
        </w:rPr>
        <w:t>I</w:t>
      </w:r>
      <w:r>
        <w:rPr>
          <w:lang w:eastAsia="zh-CN"/>
        </w:rPr>
        <w:t>n the discussion of RAN1#103 e-meeting</w:t>
      </w:r>
      <w:r w:rsidR="00C07645">
        <w:rPr>
          <w:lang w:eastAsia="zh-CN"/>
        </w:rPr>
        <w:t xml:space="preserve"> [3]</w:t>
      </w:r>
      <w:r>
        <w:rPr>
          <w:lang w:eastAsia="zh-CN"/>
        </w:rPr>
        <w:t xml:space="preserve">, there are several alternatives about the non-fallback DCI formats monitoring behaviour. And in RAN1#104 e-meeting, we agreed </w:t>
      </w:r>
      <w:r w:rsidR="0071660E">
        <w:rPr>
          <w:lang w:eastAsia="zh-CN"/>
        </w:rPr>
        <w:t xml:space="preserve">the working assumption about </w:t>
      </w:r>
      <w:r>
        <w:rPr>
          <w:lang w:eastAsia="zh-CN"/>
        </w:rPr>
        <w:t xml:space="preserve">that </w:t>
      </w:r>
      <w:r w:rsidRPr="00390384">
        <w:rPr>
          <w:lang w:eastAsia="zh-CN"/>
        </w:rPr>
        <w:t>UE can be configured to monitor DCI formats 0_1/1_1/0_2/1_2 that schedule PDSCH/PUSCH on PCell/PSCell on PCell/PSCell USS set(s), and/or on sSCell USS set(s)</w:t>
      </w:r>
      <w:r w:rsidR="00A57C5C">
        <w:rPr>
          <w:lang w:eastAsia="zh-CN"/>
        </w:rPr>
        <w:t>, i.e., Alt 2 series.</w:t>
      </w:r>
    </w:p>
    <w:p w14:paraId="79856F43" w14:textId="2F3E6528" w:rsidR="00A57C5C" w:rsidRDefault="00D00A91" w:rsidP="0071660E">
      <w:pPr>
        <w:jc w:val="both"/>
        <w:rPr>
          <w:lang w:eastAsia="zh-CN"/>
        </w:rPr>
      </w:pPr>
      <w:r>
        <w:rPr>
          <w:lang w:eastAsia="zh-CN"/>
        </w:rPr>
        <w:t xml:space="preserve">Then we need the selection </w:t>
      </w:r>
      <w:r w:rsidR="00950124">
        <w:rPr>
          <w:lang w:eastAsia="zh-CN"/>
        </w:rPr>
        <w:t xml:space="preserve">among four Alt 2 series alternatives, </w:t>
      </w:r>
    </w:p>
    <w:p w14:paraId="580F1167" w14:textId="5A51EA5B" w:rsidR="00D00A91" w:rsidRDefault="00D00A91" w:rsidP="00D00A91">
      <w:pPr>
        <w:pStyle w:val="aff"/>
        <w:numPr>
          <w:ilvl w:val="0"/>
          <w:numId w:val="13"/>
        </w:numPr>
        <w:ind w:leftChars="0"/>
        <w:jc w:val="both"/>
        <w:rPr>
          <w:rFonts w:eastAsiaTheme="minorEastAsia"/>
          <w:lang w:eastAsia="zh-CN"/>
        </w:rPr>
      </w:pPr>
      <w:r w:rsidRPr="00D00A91">
        <w:rPr>
          <w:rFonts w:eastAsiaTheme="minorEastAsia"/>
          <w:lang w:eastAsia="zh-CN"/>
        </w:rPr>
        <w:t>Alt 2-1: UE can monitor DCI formats 0_1,1_1,0_2,1_2 on both PCell USS set(s) and sSCell USS sets simultaneously</w:t>
      </w:r>
      <w:r>
        <w:rPr>
          <w:rFonts w:eastAsiaTheme="minorEastAsia"/>
          <w:lang w:eastAsia="zh-CN"/>
        </w:rPr>
        <w:t>;</w:t>
      </w:r>
    </w:p>
    <w:p w14:paraId="07789E77" w14:textId="04A16581" w:rsidR="00D00A91" w:rsidRDefault="00D00A91" w:rsidP="00D00A91">
      <w:pPr>
        <w:pStyle w:val="aff"/>
        <w:numPr>
          <w:ilvl w:val="0"/>
          <w:numId w:val="13"/>
        </w:numPr>
        <w:ind w:leftChars="0"/>
        <w:jc w:val="both"/>
        <w:rPr>
          <w:rFonts w:eastAsiaTheme="minorEastAsia"/>
          <w:lang w:eastAsia="zh-CN"/>
        </w:rPr>
      </w:pPr>
      <w:r w:rsidRPr="00D00A91">
        <w:rPr>
          <w:rFonts w:eastAsiaTheme="minorEastAsia"/>
          <w:lang w:eastAsia="zh-CN"/>
        </w:rPr>
        <w:t>Alt 2-2: Dynamic switching of PDCCH monitoring of DCI formats 0_1,1_1,0_2,1_2 between monitoring on PCell/PSCell USS sets and monitoring on sSCell USS sets is supported</w:t>
      </w:r>
      <w:r>
        <w:rPr>
          <w:rFonts w:eastAsiaTheme="minorEastAsia"/>
          <w:lang w:eastAsia="zh-CN"/>
        </w:rPr>
        <w:t xml:space="preserve">. </w:t>
      </w:r>
      <w:r w:rsidRPr="00D00A91">
        <w:rPr>
          <w:rFonts w:eastAsiaTheme="minorEastAsia"/>
          <w:lang w:eastAsia="zh-CN"/>
        </w:rPr>
        <w:t xml:space="preserve">UE does not monitor DCI formats 0_1,1_1,0_2,1_2 </w:t>
      </w:r>
      <w:r w:rsidR="007E5F86" w:rsidRPr="00D00A91">
        <w:rPr>
          <w:rFonts w:eastAsiaTheme="minorEastAsia"/>
          <w:lang w:eastAsia="zh-CN"/>
        </w:rPr>
        <w:t>on both PCell USS set(s) and sSCell USS sets simultaneously</w:t>
      </w:r>
      <w:r>
        <w:rPr>
          <w:rFonts w:eastAsiaTheme="minorEastAsia"/>
          <w:lang w:eastAsia="zh-CN"/>
        </w:rPr>
        <w:t>;</w:t>
      </w:r>
    </w:p>
    <w:p w14:paraId="57650A88" w14:textId="048181B6" w:rsidR="00D00A91" w:rsidRDefault="00D00A91" w:rsidP="00D00A91">
      <w:pPr>
        <w:pStyle w:val="aff"/>
        <w:numPr>
          <w:ilvl w:val="0"/>
          <w:numId w:val="13"/>
        </w:numPr>
        <w:ind w:leftChars="0"/>
        <w:jc w:val="both"/>
        <w:rPr>
          <w:rFonts w:eastAsiaTheme="minorEastAsia"/>
          <w:lang w:eastAsia="zh-CN"/>
        </w:rPr>
      </w:pPr>
      <w:r w:rsidRPr="00D00A91">
        <w:rPr>
          <w:rFonts w:eastAsiaTheme="minorEastAsia"/>
          <w:lang w:eastAsia="zh-CN"/>
        </w:rPr>
        <w:t>Alt 2-3: UE does not monitor the same DCI format on both PCell USS set(s) and sSCell USS sets simultaneously. UE can monitor some DCI formats on sSCell USS sets and other DCI formats on PCell/PSCell USS sets simultaneously</w:t>
      </w:r>
      <w:r>
        <w:rPr>
          <w:rFonts w:eastAsiaTheme="minorEastAsia"/>
          <w:lang w:eastAsia="zh-CN"/>
        </w:rPr>
        <w:t>;</w:t>
      </w:r>
    </w:p>
    <w:p w14:paraId="21955526" w14:textId="31661747" w:rsidR="005F7166" w:rsidRPr="004D39D5" w:rsidRDefault="00D00A91" w:rsidP="0071660E">
      <w:pPr>
        <w:pStyle w:val="aff"/>
        <w:numPr>
          <w:ilvl w:val="0"/>
          <w:numId w:val="13"/>
        </w:numPr>
        <w:ind w:leftChars="0"/>
        <w:jc w:val="both"/>
        <w:rPr>
          <w:rFonts w:eastAsiaTheme="minorEastAsia"/>
          <w:lang w:eastAsia="zh-CN"/>
        </w:rPr>
      </w:pPr>
      <w:r w:rsidRPr="00D00A91">
        <w:rPr>
          <w:rFonts w:eastAsiaTheme="minorEastAsia"/>
          <w:lang w:eastAsia="zh-CN"/>
        </w:rPr>
        <w:t>Alt 2-4: The USS set(s) on PSCell/PCell and the USS set(s) on sSCell are configured such that UE does not monitor DCI formats 0_1,1_1,0_2,1_2 on both PCell USS set(s) and sSCell USS set(s) simultaneously</w:t>
      </w:r>
      <w:r w:rsidR="002C0C99">
        <w:rPr>
          <w:rFonts w:eastAsiaTheme="minorEastAsia"/>
          <w:lang w:eastAsia="zh-CN"/>
        </w:rPr>
        <w:t>.</w:t>
      </w:r>
    </w:p>
    <w:p w14:paraId="5C076CFB" w14:textId="6DAA4BC9" w:rsidR="005F7166" w:rsidRDefault="005F7166" w:rsidP="005F7166">
      <w:pPr>
        <w:spacing w:after="120"/>
        <w:jc w:val="both"/>
        <w:rPr>
          <w:lang w:val="en-US" w:eastAsia="zh-CN"/>
        </w:rPr>
      </w:pPr>
      <w:r>
        <w:rPr>
          <w:lang w:val="en-US" w:eastAsia="zh-CN"/>
        </w:rPr>
        <w:t xml:space="preserve">As the working assumption in RAN1#104-e meeting, </w:t>
      </w:r>
      <w:r w:rsidR="00CC05B8">
        <w:rPr>
          <w:lang w:val="en-US" w:eastAsia="zh-CN"/>
        </w:rPr>
        <w:t xml:space="preserve">UE has the capability to monitor </w:t>
      </w:r>
      <w:r>
        <w:rPr>
          <w:lang w:val="en-US" w:eastAsia="zh-CN"/>
        </w:rPr>
        <w:t xml:space="preserve">the USS set(s) scheduling PCell/PSCell </w:t>
      </w:r>
      <w:r w:rsidR="00CC05B8">
        <w:rPr>
          <w:lang w:val="en-US" w:eastAsia="zh-CN"/>
        </w:rPr>
        <w:t xml:space="preserve">both </w:t>
      </w:r>
      <w:r>
        <w:rPr>
          <w:lang w:val="en-US" w:eastAsia="zh-CN"/>
        </w:rPr>
        <w:t xml:space="preserve">on PCell/PSCell and sSCell, </w:t>
      </w:r>
      <w:r w:rsidR="008116C7">
        <w:rPr>
          <w:lang w:val="en-US" w:eastAsia="zh-CN"/>
        </w:rPr>
        <w:t>and</w:t>
      </w:r>
      <w:r>
        <w:rPr>
          <w:lang w:val="en-US" w:eastAsia="zh-CN"/>
        </w:rPr>
        <w:t xml:space="preserve"> Alt 2-1 also gives NW more </w:t>
      </w:r>
      <w:r w:rsidR="005366C1">
        <w:rPr>
          <w:lang w:val="en-US" w:eastAsia="zh-CN"/>
        </w:rPr>
        <w:t xml:space="preserve">scheduling </w:t>
      </w:r>
      <w:r>
        <w:rPr>
          <w:lang w:val="en-US" w:eastAsia="zh-CN"/>
        </w:rPr>
        <w:t>flexibility.</w:t>
      </w:r>
    </w:p>
    <w:p w14:paraId="392A42E0" w14:textId="6DEDBA78" w:rsidR="002041AE" w:rsidRDefault="002041AE" w:rsidP="005F7166">
      <w:pPr>
        <w:spacing w:after="120"/>
        <w:jc w:val="both"/>
        <w:rPr>
          <w:lang w:val="en-US" w:eastAsia="zh-CN"/>
        </w:rPr>
      </w:pPr>
      <w:r>
        <w:rPr>
          <w:rFonts w:hint="eastAsia"/>
          <w:lang w:val="en-US" w:eastAsia="zh-CN"/>
        </w:rPr>
        <w:t>F</w:t>
      </w:r>
      <w:r>
        <w:rPr>
          <w:lang w:val="en-US" w:eastAsia="zh-CN"/>
        </w:rPr>
        <w:t xml:space="preserve">or Alt 2-2, </w:t>
      </w:r>
      <w:r w:rsidR="007E5F86">
        <w:rPr>
          <w:lang w:val="en-US" w:eastAsia="zh-CN"/>
        </w:rPr>
        <w:t xml:space="preserve">there is no need to restrict UE cannot monitor </w:t>
      </w:r>
      <w:r w:rsidR="007E5F86" w:rsidRPr="00D00A91">
        <w:rPr>
          <w:rFonts w:ascii="Times" w:eastAsiaTheme="minorEastAsia" w:hAnsi="Times"/>
          <w:szCs w:val="24"/>
          <w:lang w:eastAsia="zh-CN"/>
        </w:rPr>
        <w:t>on both PCell USS set(s) and sSCell USS sets simultaneously</w:t>
      </w:r>
      <w:r w:rsidR="007E5F86">
        <w:rPr>
          <w:rFonts w:ascii="Times" w:eastAsiaTheme="minorEastAsia" w:hAnsi="Times"/>
          <w:szCs w:val="24"/>
          <w:lang w:eastAsia="zh-CN"/>
        </w:rPr>
        <w:t xml:space="preserve"> if we confirmed the working assumption.</w:t>
      </w:r>
    </w:p>
    <w:p w14:paraId="190E65C1" w14:textId="5035D927" w:rsidR="004D39D5" w:rsidRDefault="004D39D5" w:rsidP="004D39D5">
      <w:pPr>
        <w:jc w:val="both"/>
        <w:rPr>
          <w:lang w:eastAsia="zh-CN"/>
        </w:rPr>
      </w:pPr>
      <w:r>
        <w:rPr>
          <w:lang w:eastAsia="zh-CN"/>
        </w:rPr>
        <w:t>For Alt 2-3, the division of DCI formats is meaningless, e.g., the introduction of DCI format x_2 is used to improve the PDCCH detection performance but has no relationship with the serving cell is a PCell/PSCell or a SCell, it is hard to say which serving cell is suitable for specific DCI format(s).</w:t>
      </w:r>
    </w:p>
    <w:p w14:paraId="3CD8964B" w14:textId="563FEE25" w:rsidR="00BC7511" w:rsidRDefault="00BC7511" w:rsidP="004D39D5">
      <w:pPr>
        <w:jc w:val="both"/>
        <w:rPr>
          <w:lang w:val="en-US" w:eastAsia="zh-CN"/>
        </w:rPr>
      </w:pPr>
      <w:r>
        <w:rPr>
          <w:rFonts w:hint="eastAsia"/>
          <w:lang w:eastAsia="zh-CN"/>
        </w:rPr>
        <w:t>F</w:t>
      </w:r>
      <w:r>
        <w:rPr>
          <w:lang w:eastAsia="zh-CN"/>
        </w:rPr>
        <w:t xml:space="preserve">or Alt 2-4, we think it is a fallback or simplified Alt 2-1, </w:t>
      </w:r>
      <w:r w:rsidR="00D81412">
        <w:rPr>
          <w:lang w:eastAsia="zh-CN"/>
        </w:rPr>
        <w:t xml:space="preserve">which the USS set(s) on </w:t>
      </w:r>
      <w:r w:rsidR="00D81412">
        <w:rPr>
          <w:lang w:val="en-US" w:eastAsia="zh-CN"/>
        </w:rPr>
        <w:t>PCell/PSCell and sSCell are configured in TDM may. And if UE can support Alt 2-1, it can support Alt 2-4 naturally.</w:t>
      </w:r>
    </w:p>
    <w:p w14:paraId="6D9FE41F" w14:textId="51C7B924" w:rsidR="00D81412" w:rsidRDefault="00D81412" w:rsidP="004D39D5">
      <w:pPr>
        <w:jc w:val="both"/>
        <w:rPr>
          <w:lang w:val="en-US" w:eastAsia="zh-CN"/>
        </w:rPr>
      </w:pPr>
      <w:r>
        <w:rPr>
          <w:rFonts w:hint="eastAsia"/>
          <w:lang w:val="en-US" w:eastAsia="zh-CN"/>
        </w:rPr>
        <w:t>T</w:t>
      </w:r>
      <w:r>
        <w:rPr>
          <w:lang w:val="en-US" w:eastAsia="zh-CN"/>
        </w:rPr>
        <w:t>herefore, we think Alt 2-1 can be supported in Rel-17 CCS and Alt 2-4 can also be supported as the baseline capability.</w:t>
      </w:r>
    </w:p>
    <w:p w14:paraId="7616702B" w14:textId="0F13E0FC" w:rsidR="007B07F4" w:rsidRDefault="007B07F4" w:rsidP="00C53254">
      <w:pPr>
        <w:jc w:val="both"/>
        <w:rPr>
          <w:b/>
          <w:bCs/>
          <w:lang w:val="en-US" w:eastAsia="zh-CN"/>
        </w:rPr>
      </w:pPr>
      <w:r w:rsidRPr="00355791">
        <w:rPr>
          <w:rFonts w:hint="eastAsia"/>
          <w:b/>
          <w:bCs/>
          <w:lang w:val="en-US" w:eastAsia="zh-CN"/>
        </w:rPr>
        <w:t>P</w:t>
      </w:r>
      <w:r w:rsidRPr="00355791">
        <w:rPr>
          <w:b/>
          <w:bCs/>
          <w:lang w:val="en-US" w:eastAsia="zh-CN"/>
        </w:rPr>
        <w:t>roposal 1</w:t>
      </w:r>
      <w:r w:rsidR="00C53254" w:rsidRPr="00355791">
        <w:rPr>
          <w:b/>
          <w:bCs/>
          <w:lang w:val="en-US" w:eastAsia="zh-CN"/>
        </w:rPr>
        <w:t>. Support Alt 2-1: UE can monitor DCI formats 0_1,1_1,0_2,1_2 on both PCell USS set(s) and sSCell USS sets simultaneously.</w:t>
      </w:r>
    </w:p>
    <w:p w14:paraId="35FE5BBC" w14:textId="6B09F0DF" w:rsidR="005F7166" w:rsidRDefault="00355791" w:rsidP="0071660E">
      <w:pPr>
        <w:jc w:val="both"/>
        <w:rPr>
          <w:b/>
          <w:bCs/>
          <w:lang w:val="en-US" w:eastAsia="zh-CN"/>
        </w:rPr>
      </w:pPr>
      <w:r>
        <w:rPr>
          <w:b/>
          <w:bCs/>
          <w:lang w:val="en-US" w:eastAsia="zh-CN"/>
        </w:rPr>
        <w:lastRenderedPageBreak/>
        <w:t xml:space="preserve">Proposal 2. Also support </w:t>
      </w:r>
      <w:r w:rsidRPr="00355791">
        <w:rPr>
          <w:b/>
          <w:bCs/>
          <w:lang w:val="en-US" w:eastAsia="zh-CN"/>
        </w:rPr>
        <w:t>Alt 2-4: The USS set(s) on PSCell/PCell and the USS set(s) on sSCell are configured such that UE does not monitor DCI formats 0_1,1_1,0_2,1_2 on both PCell USS set(s) and sSCell USS set(s) simultaneously</w:t>
      </w:r>
      <w:r w:rsidR="000B4F59">
        <w:rPr>
          <w:b/>
          <w:bCs/>
          <w:lang w:val="en-US" w:eastAsia="zh-CN"/>
        </w:rPr>
        <w:t xml:space="preserve">, which is the </w:t>
      </w:r>
      <w:r w:rsidR="0054238D">
        <w:rPr>
          <w:b/>
          <w:bCs/>
          <w:lang w:val="en-US" w:eastAsia="zh-CN"/>
        </w:rPr>
        <w:t>special case of Alt 2-1.</w:t>
      </w:r>
    </w:p>
    <w:p w14:paraId="776A96F1" w14:textId="4F2D862C" w:rsidR="000E5935" w:rsidRDefault="000E5935" w:rsidP="0071660E">
      <w:pPr>
        <w:jc w:val="both"/>
        <w:rPr>
          <w:b/>
          <w:bCs/>
          <w:lang w:val="en-US" w:eastAsia="zh-CN"/>
        </w:rPr>
      </w:pPr>
    </w:p>
    <w:p w14:paraId="176C13C5" w14:textId="2C7E8454" w:rsidR="000E5935" w:rsidRPr="00CB4DF0" w:rsidRDefault="000E5935" w:rsidP="000E5935">
      <w:pPr>
        <w:pStyle w:val="af2"/>
        <w:rPr>
          <w:b/>
          <w:bCs/>
          <w:i/>
          <w:iCs/>
          <w:u w:val="single"/>
          <w:lang w:eastAsia="zh-CN"/>
        </w:rPr>
      </w:pPr>
      <w:r w:rsidRPr="00CB4DF0">
        <w:rPr>
          <w:b/>
          <w:bCs/>
          <w:i/>
          <w:iCs/>
          <w:u w:val="single"/>
          <w:lang w:eastAsia="zh-CN"/>
        </w:rPr>
        <w:t xml:space="preserve">USS </w:t>
      </w:r>
      <w:r w:rsidR="008C1718">
        <w:rPr>
          <w:b/>
          <w:bCs/>
          <w:i/>
          <w:iCs/>
          <w:u w:val="single"/>
          <w:lang w:eastAsia="zh-CN"/>
        </w:rPr>
        <w:t xml:space="preserve">fallback </w:t>
      </w:r>
      <w:r w:rsidRPr="00CB4DF0">
        <w:rPr>
          <w:b/>
          <w:bCs/>
          <w:i/>
          <w:iCs/>
          <w:u w:val="single"/>
          <w:lang w:eastAsia="zh-CN"/>
        </w:rPr>
        <w:t>DCI formats</w:t>
      </w:r>
    </w:p>
    <w:p w14:paraId="283F3DDE" w14:textId="77777777" w:rsidR="000E5935" w:rsidRPr="000655E4" w:rsidRDefault="000E5935" w:rsidP="000E5935">
      <w:pPr>
        <w:jc w:val="both"/>
        <w:rPr>
          <w:lang w:eastAsia="zh-CN"/>
        </w:rPr>
      </w:pPr>
      <w:r w:rsidRPr="000655E4">
        <w:rPr>
          <w:lang w:eastAsia="zh-CN"/>
        </w:rPr>
        <w:t>Except the non-fallback DCI formats, when CCS from sS</w:t>
      </w:r>
      <w:r>
        <w:rPr>
          <w:lang w:eastAsia="zh-CN"/>
        </w:rPr>
        <w:t>C</w:t>
      </w:r>
      <w:r w:rsidRPr="000655E4">
        <w:rPr>
          <w:lang w:eastAsia="zh-CN"/>
        </w:rPr>
        <w:t xml:space="preserve">ell to PCell/PSCell is configured, the UE monitoring behaviour of fallback DCI formants 0_0 and 1_0 </w:t>
      </w:r>
      <w:r>
        <w:rPr>
          <w:lang w:eastAsia="zh-CN"/>
        </w:rPr>
        <w:t>from</w:t>
      </w:r>
      <w:r w:rsidRPr="000655E4">
        <w:rPr>
          <w:lang w:eastAsia="zh-CN"/>
        </w:rPr>
        <w:t xml:space="preserve"> USS</w:t>
      </w:r>
      <w:r>
        <w:rPr>
          <w:lang w:eastAsia="zh-CN"/>
        </w:rPr>
        <w:t xml:space="preserve"> set(s)</w:t>
      </w:r>
      <w:r w:rsidRPr="000655E4">
        <w:rPr>
          <w:lang w:eastAsia="zh-CN"/>
        </w:rPr>
        <w:t xml:space="preserve"> should also be discussed. We think UE can monitor DCI formats 0_0,1_0 on PCell/PSCell USS set(s) only but not on sSCell USS set(s)</w:t>
      </w:r>
      <w:r>
        <w:rPr>
          <w:lang w:eastAsia="zh-CN"/>
        </w:rPr>
        <w:t xml:space="preserve"> because</w:t>
      </w:r>
      <w:r w:rsidRPr="000655E4">
        <w:rPr>
          <w:lang w:eastAsia="zh-CN"/>
        </w:rPr>
        <w:t xml:space="preserve"> there is no CIF field in DCI format 0_0 and 1_0, which cannot be used as cross-carrier scheduling DCI formats. </w:t>
      </w:r>
    </w:p>
    <w:p w14:paraId="1D352433" w14:textId="111D25BB" w:rsidR="000E5935" w:rsidRDefault="000E5935" w:rsidP="000E5935">
      <w:pPr>
        <w:jc w:val="both"/>
        <w:rPr>
          <w:b/>
          <w:bCs/>
          <w:lang w:eastAsia="zh-CN"/>
        </w:rPr>
      </w:pPr>
      <w:bookmarkStart w:id="7" w:name="_Hlk71185228"/>
      <w:r w:rsidRPr="000655E4">
        <w:rPr>
          <w:b/>
          <w:bCs/>
          <w:lang w:eastAsia="zh-CN"/>
        </w:rPr>
        <w:t xml:space="preserve">Proposal </w:t>
      </w:r>
      <w:r w:rsidR="00953807">
        <w:rPr>
          <w:b/>
          <w:bCs/>
          <w:lang w:eastAsia="zh-CN"/>
        </w:rPr>
        <w:t>3</w:t>
      </w:r>
      <w:r w:rsidRPr="000655E4">
        <w:rPr>
          <w:b/>
          <w:bCs/>
          <w:lang w:eastAsia="zh-CN"/>
        </w:rPr>
        <w:t xml:space="preserve">. DCI formats 0_0,1_0 </w:t>
      </w:r>
      <w:r w:rsidRPr="00CB4DF0">
        <w:rPr>
          <w:b/>
          <w:bCs/>
          <w:lang w:eastAsia="zh-CN"/>
        </w:rPr>
        <w:t>for scheduling PCell/PSCell PDSCH/PUSCH</w:t>
      </w:r>
      <w:r>
        <w:rPr>
          <w:b/>
          <w:bCs/>
          <w:lang w:eastAsia="zh-CN"/>
        </w:rPr>
        <w:t xml:space="preserve"> can only be monitored </w:t>
      </w:r>
      <w:r w:rsidRPr="000655E4">
        <w:rPr>
          <w:b/>
          <w:bCs/>
          <w:lang w:eastAsia="zh-CN"/>
        </w:rPr>
        <w:t>on PCell/PSCell</w:t>
      </w:r>
      <w:r>
        <w:rPr>
          <w:b/>
          <w:bCs/>
          <w:lang w:eastAsia="zh-CN"/>
        </w:rPr>
        <w:t>.</w:t>
      </w:r>
    </w:p>
    <w:p w14:paraId="6FD0421E" w14:textId="77777777" w:rsidR="009917D7" w:rsidRDefault="009917D7" w:rsidP="000E5935">
      <w:pPr>
        <w:jc w:val="both"/>
        <w:rPr>
          <w:b/>
          <w:bCs/>
          <w:lang w:eastAsia="zh-CN"/>
        </w:rPr>
      </w:pPr>
    </w:p>
    <w:bookmarkEnd w:id="7"/>
    <w:p w14:paraId="1ABA74FF" w14:textId="77A54B0B" w:rsidR="000E5935" w:rsidRPr="00CB4DF0" w:rsidRDefault="000E5935" w:rsidP="000E5935">
      <w:pPr>
        <w:pStyle w:val="af2"/>
        <w:rPr>
          <w:b/>
          <w:bCs/>
          <w:i/>
          <w:iCs/>
          <w:u w:val="single"/>
          <w:lang w:eastAsia="zh-CN"/>
        </w:rPr>
      </w:pPr>
      <w:r w:rsidRPr="00CB4DF0">
        <w:rPr>
          <w:rFonts w:hint="eastAsia"/>
          <w:b/>
          <w:bCs/>
          <w:i/>
          <w:iCs/>
          <w:u w:val="single"/>
          <w:lang w:eastAsia="zh-CN"/>
        </w:rPr>
        <w:t>D</w:t>
      </w:r>
      <w:r w:rsidRPr="00CB4DF0">
        <w:rPr>
          <w:b/>
          <w:bCs/>
          <w:i/>
          <w:iCs/>
          <w:u w:val="single"/>
          <w:lang w:eastAsia="zh-CN"/>
        </w:rPr>
        <w:t>CI format 2_5</w:t>
      </w:r>
      <w:r w:rsidR="009917D7">
        <w:rPr>
          <w:b/>
          <w:bCs/>
          <w:i/>
          <w:iCs/>
          <w:u w:val="single"/>
          <w:lang w:eastAsia="zh-CN"/>
        </w:rPr>
        <w:t>/</w:t>
      </w:r>
      <w:r w:rsidR="009917D7" w:rsidRPr="00CB4DF0">
        <w:rPr>
          <w:b/>
          <w:bCs/>
          <w:i/>
          <w:iCs/>
          <w:u w:val="single"/>
          <w:lang w:eastAsia="zh-CN"/>
        </w:rPr>
        <w:t>2_6</w:t>
      </w:r>
    </w:p>
    <w:p w14:paraId="7E272483" w14:textId="62F102A1" w:rsidR="000E5935" w:rsidRPr="00216D80" w:rsidRDefault="000E5935" w:rsidP="000E5935">
      <w:pPr>
        <w:jc w:val="both"/>
        <w:rPr>
          <w:lang w:eastAsia="zh-CN"/>
        </w:rPr>
      </w:pPr>
      <w:r w:rsidRPr="00216D80">
        <w:rPr>
          <w:rFonts w:hint="eastAsia"/>
          <w:lang w:eastAsia="zh-CN"/>
        </w:rPr>
        <w:t>I</w:t>
      </w:r>
      <w:r w:rsidRPr="00216D80">
        <w:rPr>
          <w:lang w:eastAsia="zh-CN"/>
        </w:rPr>
        <w:t>n R</w:t>
      </w:r>
      <w:r w:rsidRPr="00216D80">
        <w:rPr>
          <w:rFonts w:hint="eastAsia"/>
          <w:lang w:eastAsia="zh-CN"/>
        </w:rPr>
        <w:t>el</w:t>
      </w:r>
      <w:r w:rsidRPr="00216D80">
        <w:rPr>
          <w:lang w:eastAsia="zh-CN"/>
        </w:rPr>
        <w:t>-16, DCI format 2_5 can be monitored PCell/PSCell or SCell</w:t>
      </w:r>
      <w:r w:rsidR="009917D7">
        <w:rPr>
          <w:lang w:eastAsia="zh-CN"/>
        </w:rPr>
        <w:t xml:space="preserve"> and </w:t>
      </w:r>
      <w:r w:rsidR="009917D7" w:rsidRPr="00216D80">
        <w:rPr>
          <w:lang w:eastAsia="zh-CN"/>
        </w:rPr>
        <w:t>DCI format 2_</w:t>
      </w:r>
      <w:r w:rsidR="009917D7">
        <w:rPr>
          <w:lang w:eastAsia="zh-CN"/>
        </w:rPr>
        <w:t>6</w:t>
      </w:r>
      <w:r w:rsidR="009917D7" w:rsidRPr="00216D80">
        <w:rPr>
          <w:lang w:eastAsia="zh-CN"/>
        </w:rPr>
        <w:t xml:space="preserve"> can be monitored </w:t>
      </w:r>
      <w:r w:rsidR="009917D7">
        <w:rPr>
          <w:lang w:eastAsia="zh-CN"/>
        </w:rPr>
        <w:t xml:space="preserve">only on </w:t>
      </w:r>
      <w:r w:rsidR="009917D7" w:rsidRPr="00216D80">
        <w:rPr>
          <w:lang w:eastAsia="zh-CN"/>
        </w:rPr>
        <w:t>PCell/PSCell</w:t>
      </w:r>
      <w:r w:rsidR="00865EEE">
        <w:rPr>
          <w:lang w:eastAsia="zh-CN"/>
        </w:rPr>
        <w:t>,</w:t>
      </w:r>
      <w:r w:rsidRPr="00216D80">
        <w:rPr>
          <w:lang w:eastAsia="zh-CN"/>
        </w:rPr>
        <w:t xml:space="preserve"> we think th</w:t>
      </w:r>
      <w:r w:rsidR="00865EEE">
        <w:rPr>
          <w:lang w:eastAsia="zh-CN"/>
        </w:rPr>
        <w:t>ese</w:t>
      </w:r>
      <w:r w:rsidRPr="00216D80">
        <w:rPr>
          <w:lang w:eastAsia="zh-CN"/>
        </w:rPr>
        <w:t xml:space="preserve"> rule</w:t>
      </w:r>
      <w:r w:rsidR="00865EEE">
        <w:rPr>
          <w:lang w:eastAsia="zh-CN"/>
        </w:rPr>
        <w:t>s</w:t>
      </w:r>
      <w:r w:rsidRPr="00216D80">
        <w:rPr>
          <w:lang w:eastAsia="zh-CN"/>
        </w:rPr>
        <w:t xml:space="preserve"> can be reused in Rel</w:t>
      </w:r>
      <w:r>
        <w:rPr>
          <w:lang w:eastAsia="zh-CN"/>
        </w:rPr>
        <w:t>-</w:t>
      </w:r>
      <w:r w:rsidRPr="00216D80">
        <w:rPr>
          <w:lang w:eastAsia="zh-CN"/>
        </w:rPr>
        <w:t>17 CCS.</w:t>
      </w:r>
    </w:p>
    <w:p w14:paraId="2802B6AB" w14:textId="1290FB54" w:rsidR="000E5935" w:rsidRPr="007B3CA5" w:rsidRDefault="000E5935" w:rsidP="000E5935">
      <w:pPr>
        <w:jc w:val="both"/>
        <w:rPr>
          <w:b/>
          <w:bCs/>
          <w:lang w:eastAsia="zh-CN"/>
        </w:rPr>
      </w:pPr>
      <w:r w:rsidRPr="007B3CA5">
        <w:rPr>
          <w:b/>
          <w:bCs/>
          <w:lang w:eastAsia="zh-CN"/>
        </w:rPr>
        <w:t xml:space="preserve">Proposal </w:t>
      </w:r>
      <w:r w:rsidR="00953807">
        <w:rPr>
          <w:b/>
          <w:bCs/>
          <w:lang w:eastAsia="zh-CN"/>
        </w:rPr>
        <w:t>4</w:t>
      </w:r>
      <w:r w:rsidRPr="007B3CA5">
        <w:rPr>
          <w:b/>
          <w:bCs/>
          <w:lang w:eastAsia="zh-CN"/>
        </w:rPr>
        <w:t>. DCI format 2_5 can be monitored on PCell/PSCell or SCell as Rel-16. DCI format 2_6 can only be monitored on PCell/PSCell as Rel-16.</w:t>
      </w:r>
    </w:p>
    <w:p w14:paraId="2081321C" w14:textId="77777777" w:rsidR="000E5935" w:rsidRPr="000E5935" w:rsidRDefault="000E5935" w:rsidP="0071660E">
      <w:pPr>
        <w:jc w:val="both"/>
        <w:rPr>
          <w:rFonts w:hint="eastAsia"/>
          <w:b/>
          <w:bCs/>
          <w:lang w:eastAsia="zh-CN"/>
        </w:rPr>
      </w:pPr>
    </w:p>
    <w:p w14:paraId="331C564B" w14:textId="3D3615DD" w:rsidR="004115D6" w:rsidRPr="000655E4" w:rsidRDefault="004115D6" w:rsidP="004115D6">
      <w:pPr>
        <w:pStyle w:val="2"/>
        <w:ind w:left="0" w:firstLine="0"/>
        <w:jc w:val="both"/>
        <w:rPr>
          <w:rFonts w:ascii="Times New Roman" w:hAnsi="Times New Roman"/>
          <w:lang w:eastAsia="zh-CN"/>
        </w:rPr>
      </w:pPr>
      <w:r w:rsidRPr="000655E4">
        <w:rPr>
          <w:rFonts w:ascii="Times New Roman" w:hAnsi="Times New Roman"/>
          <w:lang w:eastAsia="zh-CN"/>
        </w:rPr>
        <w:t>2.</w:t>
      </w:r>
      <w:r w:rsidR="005C7E05">
        <w:rPr>
          <w:rFonts w:ascii="Times New Roman" w:hAnsi="Times New Roman"/>
          <w:lang w:eastAsia="zh-CN"/>
        </w:rPr>
        <w:t>2</w:t>
      </w:r>
      <w:r w:rsidRPr="000655E4">
        <w:rPr>
          <w:rFonts w:ascii="Times New Roman" w:hAnsi="Times New Roman"/>
          <w:lang w:eastAsia="zh-CN"/>
        </w:rPr>
        <w:t xml:space="preserve"> </w:t>
      </w:r>
      <w:r w:rsidR="00CA14F7">
        <w:rPr>
          <w:rFonts w:ascii="Times New Roman" w:hAnsi="Times New Roman"/>
          <w:lang w:eastAsia="zh-CN"/>
        </w:rPr>
        <w:t xml:space="preserve">BD/CCE </w:t>
      </w:r>
      <w:r w:rsidR="001808BD">
        <w:rPr>
          <w:rFonts w:ascii="Times New Roman" w:hAnsi="Times New Roman"/>
          <w:lang w:eastAsia="zh-CN"/>
        </w:rPr>
        <w:t>limit</w:t>
      </w:r>
    </w:p>
    <w:p w14:paraId="795B15D5" w14:textId="790D643F" w:rsidR="00CA14F7" w:rsidRDefault="00C711FE" w:rsidP="003E4D31">
      <w:pPr>
        <w:jc w:val="both"/>
        <w:rPr>
          <w:rFonts w:eastAsia="Times New Roman"/>
          <w:color w:val="000000"/>
          <w:lang w:eastAsia="zh-CN"/>
        </w:rPr>
      </w:pPr>
      <w:r>
        <w:rPr>
          <w:lang w:eastAsia="zh-CN"/>
        </w:rPr>
        <w:t xml:space="preserve">In last RAN1 meeting, </w:t>
      </w:r>
      <w:r w:rsidR="00AB2829">
        <w:rPr>
          <w:lang w:eastAsia="zh-CN"/>
        </w:rPr>
        <w:t xml:space="preserve">there were some discussion about BD/CCE limit handling, and the following alternatives are used as the </w:t>
      </w:r>
      <w:r w:rsidR="00C01028">
        <w:rPr>
          <w:lang w:eastAsia="zh-CN"/>
        </w:rPr>
        <w:t>starting</w:t>
      </w:r>
      <w:r w:rsidR="00AB2829">
        <w:rPr>
          <w:lang w:eastAsia="zh-CN"/>
        </w:rPr>
        <w:t xml:space="preserve"> point in this meeting</w:t>
      </w:r>
      <w:r w:rsidR="00783F03">
        <w:rPr>
          <w:rFonts w:eastAsia="Times New Roman"/>
          <w:color w:val="000000"/>
          <w:lang w:eastAsia="zh-CN"/>
        </w:rPr>
        <w:t>.</w:t>
      </w:r>
    </w:p>
    <w:p w14:paraId="168D7986" w14:textId="77777777" w:rsidR="00470CD5" w:rsidRPr="00817DB8" w:rsidRDefault="00470CD5" w:rsidP="00470CD5">
      <w:pPr>
        <w:rPr>
          <w:b/>
          <w:bCs/>
          <w:lang w:eastAsia="zh-CN"/>
        </w:rPr>
      </w:pPr>
      <w:r w:rsidRPr="00817DB8">
        <w:rPr>
          <w:b/>
          <w:bCs/>
          <w:lang w:eastAsia="zh-CN"/>
        </w:rPr>
        <w:t>For RAN1#105-e, companies are encouraged to consider:</w:t>
      </w:r>
    </w:p>
    <w:p w14:paraId="4C7BC09A" w14:textId="77777777" w:rsidR="00470CD5" w:rsidRDefault="00470CD5" w:rsidP="003E78FA">
      <w:pPr>
        <w:pStyle w:val="aff"/>
        <w:numPr>
          <w:ilvl w:val="0"/>
          <w:numId w:val="11"/>
        </w:numPr>
        <w:overflowPunct w:val="0"/>
        <w:autoSpaceDE w:val="0"/>
        <w:autoSpaceDN w:val="0"/>
        <w:spacing w:before="0" w:line="360" w:lineRule="auto"/>
        <w:ind w:leftChars="0"/>
        <w:contextualSpacing/>
        <w:rPr>
          <w:rFonts w:eastAsia="Times New Roman"/>
        </w:rPr>
      </w:pPr>
      <w:r>
        <w:rPr>
          <w:rFonts w:eastAsia="Times New Roman" w:hint="eastAsia"/>
        </w:rPr>
        <w:t>Further discuss PDCCH monitoring and BD/CCE limit handling in RAN1#105e considering below BD/CCE limit handling options</w:t>
      </w:r>
    </w:p>
    <w:p w14:paraId="4298B341" w14:textId="77777777" w:rsidR="00470CD5" w:rsidRDefault="00470CD5" w:rsidP="003E78FA">
      <w:pPr>
        <w:pStyle w:val="aff"/>
        <w:numPr>
          <w:ilvl w:val="1"/>
          <w:numId w:val="11"/>
        </w:numPr>
        <w:overflowPunct w:val="0"/>
        <w:autoSpaceDE w:val="0"/>
        <w:autoSpaceDN w:val="0"/>
        <w:spacing w:before="0" w:after="180" w:line="360" w:lineRule="auto"/>
        <w:ind w:leftChars="0"/>
        <w:contextualSpacing/>
        <w:rPr>
          <w:rFonts w:ascii="宋体" w:eastAsia="Times New Roman" w:hAnsi="宋体"/>
          <w:lang w:val="en-US"/>
        </w:rPr>
      </w:pPr>
      <w:r>
        <w:rPr>
          <w:rFonts w:eastAsia="Times New Roman" w:hint="eastAsia"/>
        </w:rPr>
        <w:t>Option A</w:t>
      </w:r>
    </w:p>
    <w:p w14:paraId="7721A03F" w14:textId="77777777" w:rsidR="00470CD5" w:rsidRDefault="00470CD5" w:rsidP="003E78FA">
      <w:pPr>
        <w:pStyle w:val="aff"/>
        <w:numPr>
          <w:ilvl w:val="2"/>
          <w:numId w:val="11"/>
        </w:numPr>
        <w:overflowPunct w:val="0"/>
        <w:autoSpaceDE w:val="0"/>
        <w:autoSpaceDN w:val="0"/>
        <w:spacing w:before="0" w:line="360" w:lineRule="auto"/>
        <w:ind w:leftChars="0"/>
        <w:contextualSpacing/>
        <w:rPr>
          <w:rFonts w:eastAsia="Times New Roman"/>
        </w:rPr>
      </w:pPr>
      <w:r>
        <w:rPr>
          <w:rFonts w:eastAsia="Times New Roman" w:hint="eastAsia"/>
          <w:color w:val="C00000"/>
        </w:rPr>
        <w:t>At least when P(S)Cell SCS is not higher than sSCell SCS,</w:t>
      </w:r>
      <w:r>
        <w:rPr>
          <w:rFonts w:eastAsia="Times New Roman" w:hint="eastAsia"/>
        </w:rPr>
        <w:t xml:space="preserve"> PDCCH monitoring candidates on P(S)Cell and/or sSCell are configured such that max of (x1(m</w:t>
      </w:r>
      <w:proofErr w:type="gramStart"/>
      <w:r>
        <w:rPr>
          <w:rFonts w:eastAsia="Times New Roman" w:hint="eastAsia"/>
        </w:rPr>
        <w:t>1)+</w:t>
      </w:r>
      <w:proofErr w:type="gramEnd"/>
      <w:r>
        <w:rPr>
          <w:rFonts w:eastAsia="Times New Roman" w:hint="eastAsia"/>
        </w:rPr>
        <w:t>x2(m1))+max of y(m2) corresponding to any P(S)Cell slots m1 and m2 is less than or equal to Z1</w:t>
      </w:r>
    </w:p>
    <w:p w14:paraId="600D96B5" w14:textId="77777777" w:rsidR="00470CD5" w:rsidRDefault="00470CD5" w:rsidP="003E78FA">
      <w:pPr>
        <w:pStyle w:val="aff"/>
        <w:numPr>
          <w:ilvl w:val="2"/>
          <w:numId w:val="11"/>
        </w:numPr>
        <w:overflowPunct w:val="0"/>
        <w:autoSpaceDE w:val="0"/>
        <w:autoSpaceDN w:val="0"/>
        <w:spacing w:before="0" w:line="360" w:lineRule="auto"/>
        <w:ind w:leftChars="0"/>
        <w:contextualSpacing/>
        <w:rPr>
          <w:rFonts w:eastAsia="Times New Roman"/>
        </w:rPr>
      </w:pPr>
      <w:r>
        <w:rPr>
          <w:rFonts w:eastAsia="Times New Roman" w:hint="eastAsia"/>
        </w:rPr>
        <w:t>At least the case of Z1 = 44 is supported for P(S)Cell SCS 15kHz</w:t>
      </w:r>
    </w:p>
    <w:p w14:paraId="045B877B" w14:textId="77777777" w:rsidR="00470CD5" w:rsidRDefault="00470CD5" w:rsidP="003E78FA">
      <w:pPr>
        <w:pStyle w:val="aff"/>
        <w:numPr>
          <w:ilvl w:val="3"/>
          <w:numId w:val="11"/>
        </w:numPr>
        <w:overflowPunct w:val="0"/>
        <w:autoSpaceDE w:val="0"/>
        <w:autoSpaceDN w:val="0"/>
        <w:spacing w:before="0" w:line="360" w:lineRule="auto"/>
        <w:ind w:leftChars="0"/>
        <w:contextualSpacing/>
        <w:rPr>
          <w:rFonts w:eastAsia="Times New Roman"/>
        </w:rPr>
      </w:pPr>
      <w:r>
        <w:rPr>
          <w:rFonts w:eastAsia="Times New Roman" w:hint="eastAsia"/>
        </w:rPr>
        <w:t xml:space="preserve">FFS if Z1 larger than above can also be supported based on UE capability (e.g. similar to </w:t>
      </w:r>
      <w:proofErr w:type="spellStart"/>
      <w:r>
        <w:rPr>
          <w:rFonts w:eastAsia="Times New Roman" w:hint="eastAsia"/>
          <w:i/>
          <w:iCs/>
        </w:rPr>
        <w:t>BDFactorR</w:t>
      </w:r>
      <w:proofErr w:type="spellEnd"/>
      <w:r>
        <w:rPr>
          <w:rFonts w:eastAsia="Times New Roman" w:hint="eastAsia"/>
        </w:rPr>
        <w:t xml:space="preserve"> in Rel16)</w:t>
      </w:r>
    </w:p>
    <w:p w14:paraId="46693879" w14:textId="77777777" w:rsidR="00470CD5" w:rsidRDefault="00470CD5" w:rsidP="003E78FA">
      <w:pPr>
        <w:pStyle w:val="aff"/>
        <w:numPr>
          <w:ilvl w:val="2"/>
          <w:numId w:val="11"/>
        </w:numPr>
        <w:overflowPunct w:val="0"/>
        <w:autoSpaceDE w:val="0"/>
        <w:autoSpaceDN w:val="0"/>
        <w:spacing w:before="0" w:line="360" w:lineRule="auto"/>
        <w:ind w:leftChars="0"/>
        <w:contextualSpacing/>
        <w:rPr>
          <w:rFonts w:eastAsia="Times New Roman"/>
        </w:rPr>
      </w:pPr>
      <w:r>
        <w:rPr>
          <w:rFonts w:eastAsia="Times New Roman" w:hint="eastAsia"/>
        </w:rPr>
        <w:t>FFS signalling details on how the limit Z1 is realized, e.g.</w:t>
      </w:r>
    </w:p>
    <w:p w14:paraId="4DA85C0A" w14:textId="77777777" w:rsidR="00470CD5" w:rsidRDefault="00470CD5" w:rsidP="003E78FA">
      <w:pPr>
        <w:pStyle w:val="aff"/>
        <w:numPr>
          <w:ilvl w:val="3"/>
          <w:numId w:val="11"/>
        </w:numPr>
        <w:overflowPunct w:val="0"/>
        <w:autoSpaceDE w:val="0"/>
        <w:autoSpaceDN w:val="0"/>
        <w:spacing w:before="0" w:line="360" w:lineRule="auto"/>
        <w:ind w:leftChars="0"/>
        <w:contextualSpacing/>
        <w:rPr>
          <w:rFonts w:eastAsia="Times New Roman"/>
        </w:rPr>
      </w:pPr>
      <w:r>
        <w:rPr>
          <w:rFonts w:eastAsia="Times New Roman" w:hint="eastAsia"/>
        </w:rPr>
        <w:t>RRC configured BD limit/scaling factor-based limit for max(x1(m)+x2(m))</w:t>
      </w:r>
    </w:p>
    <w:p w14:paraId="4EDFBC8E" w14:textId="77777777" w:rsidR="00470CD5" w:rsidRDefault="00470CD5" w:rsidP="003E78FA">
      <w:pPr>
        <w:pStyle w:val="aff"/>
        <w:numPr>
          <w:ilvl w:val="3"/>
          <w:numId w:val="11"/>
        </w:numPr>
        <w:overflowPunct w:val="0"/>
        <w:autoSpaceDE w:val="0"/>
        <w:autoSpaceDN w:val="0"/>
        <w:spacing w:before="0" w:line="360" w:lineRule="auto"/>
        <w:ind w:leftChars="0"/>
        <w:contextualSpacing/>
        <w:rPr>
          <w:rFonts w:eastAsia="Times New Roman"/>
        </w:rPr>
      </w:pPr>
      <w:r>
        <w:rPr>
          <w:rFonts w:eastAsia="Times New Roman" w:hint="eastAsia"/>
        </w:rPr>
        <w:t>Separate RRC configured BD limits/scaling factor-based limits for max(x1(m)+x2(m)) and max(y(m)</w:t>
      </w:r>
      <w:r>
        <w:rPr>
          <w:rFonts w:ascii="Segoe UI" w:eastAsia="Times New Roman" w:hAnsi="Segoe UI" w:cs="Segoe UI"/>
          <w:sz w:val="21"/>
          <w:szCs w:val="21"/>
        </w:rPr>
        <w:t xml:space="preserve">) </w:t>
      </w:r>
    </w:p>
    <w:p w14:paraId="78517404" w14:textId="77777777" w:rsidR="00470CD5" w:rsidRDefault="00470CD5" w:rsidP="003E78FA">
      <w:pPr>
        <w:pStyle w:val="aff"/>
        <w:numPr>
          <w:ilvl w:val="3"/>
          <w:numId w:val="11"/>
        </w:numPr>
        <w:overflowPunct w:val="0"/>
        <w:autoSpaceDE w:val="0"/>
        <w:autoSpaceDN w:val="0"/>
        <w:spacing w:before="0" w:line="360" w:lineRule="auto"/>
        <w:ind w:leftChars="0"/>
        <w:contextualSpacing/>
        <w:rPr>
          <w:rFonts w:eastAsia="Times New Roman"/>
        </w:rPr>
      </w:pPr>
      <w:r>
        <w:rPr>
          <w:rFonts w:eastAsia="Times New Roman" w:hint="eastAsia"/>
        </w:rPr>
        <w:t xml:space="preserve">separate </w:t>
      </w:r>
      <w:proofErr w:type="spellStart"/>
      <w:r>
        <w:rPr>
          <w:rFonts w:eastAsia="Times New Roman" w:hint="eastAsia"/>
        </w:rPr>
        <w:t>BdfactorR</w:t>
      </w:r>
      <w:proofErr w:type="spellEnd"/>
      <w:r>
        <w:rPr>
          <w:rFonts w:eastAsia="Times New Roman" w:hint="eastAsia"/>
        </w:rPr>
        <w:t xml:space="preserve"> for P(S)Cell and sSCell</w:t>
      </w:r>
    </w:p>
    <w:p w14:paraId="67DCB4E3" w14:textId="77777777" w:rsidR="00470CD5" w:rsidRDefault="00470CD5" w:rsidP="003E78FA">
      <w:pPr>
        <w:pStyle w:val="aff"/>
        <w:numPr>
          <w:ilvl w:val="3"/>
          <w:numId w:val="11"/>
        </w:numPr>
        <w:overflowPunct w:val="0"/>
        <w:autoSpaceDE w:val="0"/>
        <w:autoSpaceDN w:val="0"/>
        <w:spacing w:before="0" w:line="360" w:lineRule="auto"/>
        <w:ind w:leftChars="0"/>
        <w:contextualSpacing/>
        <w:rPr>
          <w:rFonts w:eastAsia="Times New Roman"/>
          <w:color w:val="C00000"/>
          <w:lang w:val="en-US"/>
        </w:rPr>
      </w:pPr>
      <w:r>
        <w:rPr>
          <w:rFonts w:eastAsia="Times New Roman" w:hint="eastAsia"/>
          <w:color w:val="C00000"/>
        </w:rPr>
        <w:t>SS configuration-based BD limit for max(x1(m)+x2(m)) and max(y(m))</w:t>
      </w:r>
    </w:p>
    <w:p w14:paraId="191456FD" w14:textId="77777777" w:rsidR="00470CD5" w:rsidRDefault="00470CD5" w:rsidP="003E78FA">
      <w:pPr>
        <w:pStyle w:val="aff"/>
        <w:numPr>
          <w:ilvl w:val="3"/>
          <w:numId w:val="11"/>
        </w:numPr>
        <w:overflowPunct w:val="0"/>
        <w:autoSpaceDE w:val="0"/>
        <w:autoSpaceDN w:val="0"/>
        <w:spacing w:before="0" w:line="360" w:lineRule="auto"/>
        <w:ind w:leftChars="0"/>
        <w:contextualSpacing/>
        <w:rPr>
          <w:rFonts w:eastAsia="Times New Roman"/>
          <w:color w:val="C00000"/>
        </w:rPr>
      </w:pPr>
      <w:r>
        <w:rPr>
          <w:rFonts w:eastAsia="Times New Roman" w:hint="eastAsia"/>
          <w:color w:val="C00000"/>
        </w:rPr>
        <w:t>RRC configured BD limit/scaling factor-based limit for max(x1(m)+x2(m</w:t>
      </w:r>
      <w:proofErr w:type="gramStart"/>
      <w:r>
        <w:rPr>
          <w:rFonts w:eastAsia="Times New Roman" w:hint="eastAsia"/>
          <w:color w:val="C00000"/>
        </w:rPr>
        <w:t>))+</w:t>
      </w:r>
      <w:proofErr w:type="gramEnd"/>
      <w:r>
        <w:rPr>
          <w:rFonts w:eastAsia="Times New Roman" w:hint="eastAsia"/>
          <w:color w:val="C00000"/>
        </w:rPr>
        <w:t xml:space="preserve"> max(y(m))</w:t>
      </w:r>
    </w:p>
    <w:p w14:paraId="3C59D850" w14:textId="77777777" w:rsidR="00470CD5" w:rsidRDefault="00470CD5" w:rsidP="003E78FA">
      <w:pPr>
        <w:pStyle w:val="aff"/>
        <w:numPr>
          <w:ilvl w:val="3"/>
          <w:numId w:val="11"/>
        </w:numPr>
        <w:overflowPunct w:val="0"/>
        <w:autoSpaceDE w:val="0"/>
        <w:autoSpaceDN w:val="0"/>
        <w:spacing w:before="0" w:line="360" w:lineRule="auto"/>
        <w:ind w:leftChars="0"/>
        <w:contextualSpacing/>
        <w:rPr>
          <w:rFonts w:eastAsia="Times New Roman"/>
          <w:color w:val="C00000"/>
        </w:rPr>
      </w:pPr>
      <w:r>
        <w:rPr>
          <w:rFonts w:eastAsia="Times New Roman" w:hint="eastAsia"/>
          <w:color w:val="C00000"/>
        </w:rPr>
        <w:t>Counting ‘sSCell-to-P(S)Cell’ scheduling as an additional scheduling cell with numerology given by sSCell numerology in determining the BD/CCE limits</w:t>
      </w:r>
    </w:p>
    <w:p w14:paraId="5DCC5BF0" w14:textId="77777777" w:rsidR="00470CD5" w:rsidRDefault="00470CD5" w:rsidP="003E78FA">
      <w:pPr>
        <w:pStyle w:val="aff"/>
        <w:numPr>
          <w:ilvl w:val="2"/>
          <w:numId w:val="11"/>
        </w:numPr>
        <w:overflowPunct w:val="0"/>
        <w:autoSpaceDE w:val="0"/>
        <w:autoSpaceDN w:val="0"/>
        <w:spacing w:before="0" w:after="180" w:line="360" w:lineRule="auto"/>
        <w:ind w:leftChars="0"/>
        <w:contextualSpacing/>
        <w:rPr>
          <w:rFonts w:eastAsia="Times New Roman"/>
          <w:color w:val="C00000"/>
        </w:rPr>
      </w:pPr>
      <w:r>
        <w:rPr>
          <w:rFonts w:eastAsia="Times New Roman" w:hint="eastAsia"/>
          <w:color w:val="C00000"/>
        </w:rPr>
        <w:lastRenderedPageBreak/>
        <w:t>FFS reference SCS to use when P(S)Cell has higher SCS than sSCell</w:t>
      </w:r>
      <w:r>
        <w:rPr>
          <w:rFonts w:eastAsia="Times New Roman"/>
          <w:color w:val="C00000"/>
        </w:rPr>
        <w:t xml:space="preserve"> </w:t>
      </w:r>
      <w:r w:rsidRPr="00817DB8">
        <w:rPr>
          <w:rFonts w:eastAsia="Times New Roman"/>
          <w:color w:val="4472C4"/>
        </w:rPr>
        <w:t>(if supported)</w:t>
      </w:r>
    </w:p>
    <w:p w14:paraId="03EFEF17" w14:textId="77777777" w:rsidR="00470CD5" w:rsidRDefault="00470CD5" w:rsidP="003E78FA">
      <w:pPr>
        <w:pStyle w:val="aff"/>
        <w:numPr>
          <w:ilvl w:val="2"/>
          <w:numId w:val="11"/>
        </w:numPr>
        <w:overflowPunct w:val="0"/>
        <w:autoSpaceDE w:val="0"/>
        <w:autoSpaceDN w:val="0"/>
        <w:spacing w:before="0" w:after="180" w:line="360" w:lineRule="auto"/>
        <w:ind w:leftChars="0"/>
        <w:contextualSpacing/>
        <w:rPr>
          <w:rFonts w:eastAsia="Times New Roman"/>
        </w:rPr>
      </w:pPr>
      <w:r>
        <w:rPr>
          <w:rFonts w:eastAsia="Times New Roman" w:hint="eastAsia"/>
        </w:rPr>
        <w:t xml:space="preserve">For sSCell scheduling P(S)Cell, the UE is not required to monitor on the active DL BWP </w:t>
      </w:r>
      <w:r>
        <w:rPr>
          <w:rFonts w:eastAsia="Times New Roman" w:hint="eastAsia"/>
          <w:lang w:eastAsia="ko-KR"/>
        </w:rPr>
        <w:t xml:space="preserve">with </w:t>
      </w:r>
      <w:r>
        <w:rPr>
          <w:rFonts w:eastAsia="Times New Roman" w:hint="eastAsia"/>
        </w:rPr>
        <w:t xml:space="preserve">SCS configuration </w:t>
      </w:r>
      <m:oMath>
        <m:r>
          <w:rPr>
            <w:rFonts w:ascii="Cambria Math" w:eastAsia="Times New Roman" w:hAnsi="Cambria Math"/>
          </w:rPr>
          <m:t>μ</m:t>
        </m:r>
      </m:oMath>
      <w:r>
        <w:rPr>
          <w:rFonts w:eastAsia="Times New Roman" w:hint="eastAsia"/>
        </w:rPr>
        <w:t xml:space="preserve"> of the sSCell more than</w:t>
      </w:r>
      <m:oMath>
        <m:sSubSup>
          <m:sSubSupPr>
            <m:ctrlPr>
              <w:rPr>
                <w:rFonts w:ascii="Cambria Math" w:hAnsi="Cambria Math"/>
                <w:i/>
                <w:iCs/>
              </w:rPr>
            </m:ctrlPr>
          </m:sSubSupPr>
          <m:e>
            <m:r>
              <w:rPr>
                <w:rFonts w:ascii="Cambria Math" w:eastAsia="Times New Roman" w:hAnsi="Cambria Math"/>
              </w:rPr>
              <m:t>M</m:t>
            </m:r>
          </m:e>
          <m:sub>
            <m:r>
              <m:rPr>
                <m:nor/>
              </m:rPr>
              <w:rPr>
                <w:rFonts w:eastAsia="Times New Roman" w:hint="eastAsia"/>
              </w:rPr>
              <m:t>PDCCH</m:t>
            </m:r>
            <m:ctrlPr>
              <w:rPr>
                <w:rFonts w:ascii="Cambria Math" w:hAnsi="Cambria Math"/>
              </w:rPr>
            </m:ctrlPr>
          </m:sub>
          <m:sup>
            <w:proofErr w:type="spellStart"/>
            <w:proofErr w:type="gramStart"/>
            <m:r>
              <m:rPr>
                <m:nor/>
              </m:rPr>
              <w:rPr>
                <w:rFonts w:eastAsia="Times New Roman" w:hint="eastAsia"/>
              </w:rPr>
              <m:t>max,slot</m:t>
            </m:r>
            <w:proofErr w:type="spellEnd"/>
            <w:proofErr w:type="gramEnd"/>
            <m:r>
              <m:rPr>
                <m:nor/>
              </m:rPr>
              <w:rPr>
                <w:rFonts w:eastAsia="Times New Roman" w:hint="eastAsia"/>
              </w:rPr>
              <m:t>,</m:t>
            </m:r>
            <m:r>
              <w:rPr>
                <w:rFonts w:ascii="Cambria Math" w:eastAsia="Times New Roman" w:hAnsi="Cambria Math"/>
              </w:rPr>
              <m:t>μ</m:t>
            </m:r>
            <m:ctrlPr>
              <w:rPr>
                <w:rFonts w:ascii="Cambria Math" w:hAnsi="Cambria Math"/>
              </w:rPr>
            </m:ctrlPr>
          </m:sup>
        </m:sSubSup>
      </m:oMath>
      <w:r>
        <w:rPr>
          <w:rFonts w:eastAsia="Times New Roman" w:hint="eastAsia"/>
        </w:rPr>
        <w:t xml:space="preserve"> PDCCH candidates per slot of sSCell.</w:t>
      </w:r>
    </w:p>
    <w:p w14:paraId="26B40439" w14:textId="77777777" w:rsidR="00470CD5" w:rsidRDefault="00470CD5" w:rsidP="003E78FA">
      <w:pPr>
        <w:pStyle w:val="aff"/>
        <w:numPr>
          <w:ilvl w:val="3"/>
          <w:numId w:val="11"/>
        </w:numPr>
        <w:overflowPunct w:val="0"/>
        <w:autoSpaceDE w:val="0"/>
        <w:autoSpaceDN w:val="0"/>
        <w:spacing w:before="0" w:after="180" w:line="360" w:lineRule="auto"/>
        <w:ind w:leftChars="0"/>
        <w:contextualSpacing/>
        <w:rPr>
          <w:rFonts w:eastAsia="Times New Roman"/>
          <w:color w:val="C00000"/>
        </w:rPr>
      </w:pPr>
      <w:r>
        <w:rPr>
          <w:rFonts w:eastAsia="Times New Roman" w:hint="eastAsia"/>
          <w:color w:val="C00000"/>
        </w:rPr>
        <w:t>FFS how limit</w:t>
      </w:r>
      <m:oMath>
        <m:sSubSup>
          <m:sSubSupPr>
            <m:ctrlPr>
              <w:rPr>
                <w:rFonts w:ascii="Cambria Math" w:hAnsi="Cambria Math"/>
                <w:i/>
                <w:iCs/>
                <w:color w:val="C00000"/>
                <w:sz w:val="22"/>
                <w:szCs w:val="22"/>
              </w:rPr>
            </m:ctrlPr>
          </m:sSubSupPr>
          <m:e>
            <m:r>
              <w:rPr>
                <w:rFonts w:ascii="Cambria Math" w:eastAsia="Times New Roman" w:hAnsi="Cambria Math"/>
                <w:color w:val="C00000"/>
              </w:rPr>
              <m:t>M</m:t>
            </m:r>
          </m:e>
          <m:sub>
            <m:r>
              <m:rPr>
                <m:sty m:val="p"/>
              </m:rPr>
              <w:rPr>
                <w:rFonts w:ascii="Cambria Math" w:eastAsia="Times New Roman" w:hAnsi="Cambria Math"/>
                <w:color w:val="C00000"/>
              </w:rPr>
              <m:t>PDCCH</m:t>
            </m:r>
            <m:ctrlPr>
              <w:rPr>
                <w:rFonts w:ascii="Cambria Math" w:hAnsi="Cambria Math"/>
                <w:color w:val="C00000"/>
                <w:sz w:val="22"/>
                <w:szCs w:val="22"/>
              </w:rPr>
            </m:ctrlPr>
          </m:sub>
          <m:sup>
            <m:r>
              <m:rPr>
                <m:sty m:val="p"/>
              </m:rPr>
              <w:rPr>
                <w:rFonts w:ascii="Cambria Math" w:eastAsia="Times New Roman" w:hAnsi="Cambria Math"/>
                <w:color w:val="C00000"/>
              </w:rPr>
              <m:t>total,slot,</m:t>
            </m:r>
            <m:r>
              <w:rPr>
                <w:rFonts w:ascii="Cambria Math" w:eastAsia="Times New Roman" w:hAnsi="Cambria Math"/>
                <w:color w:val="C00000"/>
              </w:rPr>
              <m:t>μ</m:t>
            </m:r>
            <m:ctrlPr>
              <w:rPr>
                <w:rFonts w:ascii="Cambria Math" w:hAnsi="Cambria Math"/>
                <w:color w:val="C00000"/>
                <w:sz w:val="22"/>
                <w:szCs w:val="22"/>
              </w:rPr>
            </m:ctrlPr>
          </m:sup>
        </m:sSubSup>
      </m:oMath>
      <w:r>
        <w:rPr>
          <w:rFonts w:eastAsia="Times New Roman" w:hint="eastAsia"/>
          <w:color w:val="C00000"/>
        </w:rPr>
        <w:t xml:space="preserve"> is computed and applied when CCS from sSCell to P(S)Cell is configured</w:t>
      </w:r>
    </w:p>
    <w:p w14:paraId="6312C164" w14:textId="77777777" w:rsidR="00470CD5" w:rsidRDefault="00470CD5" w:rsidP="003E78FA">
      <w:pPr>
        <w:pStyle w:val="aff"/>
        <w:numPr>
          <w:ilvl w:val="1"/>
          <w:numId w:val="11"/>
        </w:numPr>
        <w:overflowPunct w:val="0"/>
        <w:autoSpaceDE w:val="0"/>
        <w:autoSpaceDN w:val="0"/>
        <w:spacing w:before="0" w:after="180" w:line="360" w:lineRule="auto"/>
        <w:ind w:leftChars="0"/>
        <w:contextualSpacing/>
        <w:rPr>
          <w:rFonts w:eastAsia="Times New Roman"/>
        </w:rPr>
      </w:pPr>
      <w:r>
        <w:rPr>
          <w:rFonts w:eastAsia="Times New Roman" w:hint="eastAsia"/>
        </w:rPr>
        <w:t>Option B</w:t>
      </w:r>
    </w:p>
    <w:p w14:paraId="61920C7E" w14:textId="77777777" w:rsidR="00470CD5" w:rsidRDefault="00470CD5" w:rsidP="003E78FA">
      <w:pPr>
        <w:pStyle w:val="aff"/>
        <w:numPr>
          <w:ilvl w:val="2"/>
          <w:numId w:val="11"/>
        </w:numPr>
        <w:overflowPunct w:val="0"/>
        <w:autoSpaceDE w:val="0"/>
        <w:autoSpaceDN w:val="0"/>
        <w:spacing w:before="0" w:after="180" w:line="360" w:lineRule="auto"/>
        <w:ind w:leftChars="0"/>
        <w:contextualSpacing/>
        <w:rPr>
          <w:rFonts w:eastAsia="Times New Roman"/>
        </w:rPr>
      </w:pPr>
      <w:r>
        <w:rPr>
          <w:rFonts w:eastAsia="Times New Roman" w:hint="eastAsia"/>
          <w:color w:val="C00000"/>
        </w:rPr>
        <w:t>At least when P(S)Cell SCS is not higher than sSCell SCS,</w:t>
      </w:r>
      <w:r>
        <w:rPr>
          <w:rFonts w:eastAsia="Times New Roman" w:hint="eastAsia"/>
        </w:rPr>
        <w:t xml:space="preserve"> For P(S)Cell slot m, PDCCH monitoring candidates on P(S)Cell and/or sSCell are configured such that x1(m)+x2(m)+y(m) is less than or equal to BD limit Z2</w:t>
      </w:r>
    </w:p>
    <w:p w14:paraId="3AF61E95" w14:textId="77777777" w:rsidR="00470CD5" w:rsidRDefault="00470CD5" w:rsidP="003E78FA">
      <w:pPr>
        <w:pStyle w:val="aff"/>
        <w:numPr>
          <w:ilvl w:val="2"/>
          <w:numId w:val="11"/>
        </w:numPr>
        <w:overflowPunct w:val="0"/>
        <w:autoSpaceDE w:val="0"/>
        <w:autoSpaceDN w:val="0"/>
        <w:spacing w:before="0" w:after="180" w:line="360" w:lineRule="auto"/>
        <w:ind w:leftChars="0"/>
        <w:contextualSpacing/>
        <w:rPr>
          <w:rFonts w:eastAsia="Times New Roman"/>
        </w:rPr>
      </w:pPr>
      <w:r>
        <w:rPr>
          <w:rFonts w:eastAsia="Times New Roman" w:hint="eastAsia"/>
        </w:rPr>
        <w:t>At least the case of Z2 = 44 is supported for P(S)Cell SCS 15kHz</w:t>
      </w:r>
    </w:p>
    <w:p w14:paraId="0F0007AF" w14:textId="77777777" w:rsidR="00470CD5" w:rsidRDefault="00470CD5" w:rsidP="003E78FA">
      <w:pPr>
        <w:pStyle w:val="aff"/>
        <w:numPr>
          <w:ilvl w:val="3"/>
          <w:numId w:val="11"/>
        </w:numPr>
        <w:overflowPunct w:val="0"/>
        <w:autoSpaceDE w:val="0"/>
        <w:autoSpaceDN w:val="0"/>
        <w:spacing w:before="0" w:line="360" w:lineRule="auto"/>
        <w:ind w:leftChars="0"/>
        <w:contextualSpacing/>
        <w:rPr>
          <w:rFonts w:eastAsia="Times New Roman"/>
        </w:rPr>
      </w:pPr>
      <w:r>
        <w:rPr>
          <w:rFonts w:eastAsia="Times New Roman" w:hint="eastAsia"/>
        </w:rPr>
        <w:t xml:space="preserve">FFS if Z2 larger than above can also be supported based on UE capability (e.g. similar to </w:t>
      </w:r>
      <w:proofErr w:type="spellStart"/>
      <w:r>
        <w:rPr>
          <w:rFonts w:eastAsia="Times New Roman" w:hint="eastAsia"/>
          <w:i/>
          <w:iCs/>
        </w:rPr>
        <w:t>BDFactorR</w:t>
      </w:r>
      <w:proofErr w:type="spellEnd"/>
      <w:r>
        <w:rPr>
          <w:rFonts w:eastAsia="Times New Roman" w:hint="eastAsia"/>
        </w:rPr>
        <w:t xml:space="preserve"> in Rel16)</w:t>
      </w:r>
    </w:p>
    <w:p w14:paraId="0F3377FA" w14:textId="77777777" w:rsidR="00470CD5" w:rsidRDefault="00470CD5" w:rsidP="003E78FA">
      <w:pPr>
        <w:pStyle w:val="aff"/>
        <w:numPr>
          <w:ilvl w:val="2"/>
          <w:numId w:val="11"/>
        </w:numPr>
        <w:overflowPunct w:val="0"/>
        <w:autoSpaceDE w:val="0"/>
        <w:autoSpaceDN w:val="0"/>
        <w:spacing w:before="0" w:after="180" w:line="360" w:lineRule="auto"/>
        <w:ind w:leftChars="0"/>
        <w:contextualSpacing/>
        <w:rPr>
          <w:rFonts w:eastAsia="Times New Roman"/>
          <w:lang w:val="en-US"/>
        </w:rPr>
      </w:pPr>
      <w:r>
        <w:rPr>
          <w:rFonts w:eastAsia="Times New Roman" w:hint="eastAsia"/>
        </w:rPr>
        <w:t>max of (x1(m</w:t>
      </w:r>
      <w:proofErr w:type="gramStart"/>
      <w:r>
        <w:rPr>
          <w:rFonts w:eastAsia="Times New Roman" w:hint="eastAsia"/>
        </w:rPr>
        <w:t>1)+</w:t>
      </w:r>
      <w:proofErr w:type="gramEnd"/>
      <w:r>
        <w:rPr>
          <w:rFonts w:eastAsia="Times New Roman" w:hint="eastAsia"/>
        </w:rPr>
        <w:t xml:space="preserve">x2(m1)) + max of y(m2) corresponding to any P(S)Cell slots m1 and m2 </w:t>
      </w:r>
      <w:r>
        <w:rPr>
          <w:rFonts w:eastAsia="Times New Roman" w:hint="eastAsia"/>
          <w:strike/>
        </w:rPr>
        <w:t>can</w:t>
      </w:r>
      <w:r>
        <w:rPr>
          <w:rFonts w:eastAsia="Times New Roman" w:hint="eastAsia"/>
        </w:rPr>
        <w:t xml:space="preserve"> is allowed to be larger than BD limit Z2</w:t>
      </w:r>
    </w:p>
    <w:p w14:paraId="448E7C86" w14:textId="77777777" w:rsidR="00470CD5" w:rsidRDefault="00470CD5" w:rsidP="003E78FA">
      <w:pPr>
        <w:pStyle w:val="aff"/>
        <w:numPr>
          <w:ilvl w:val="2"/>
          <w:numId w:val="11"/>
        </w:numPr>
        <w:overflowPunct w:val="0"/>
        <w:autoSpaceDE w:val="0"/>
        <w:autoSpaceDN w:val="0"/>
        <w:spacing w:before="0" w:line="360" w:lineRule="auto"/>
        <w:ind w:leftChars="0"/>
        <w:contextualSpacing/>
        <w:rPr>
          <w:rFonts w:eastAsia="Times New Roman"/>
        </w:rPr>
      </w:pPr>
      <w:r>
        <w:rPr>
          <w:rFonts w:eastAsia="Times New Roman" w:hint="eastAsia"/>
        </w:rPr>
        <w:t xml:space="preserve">FFS signalling details on how the limit Z2 is realized </w:t>
      </w:r>
    </w:p>
    <w:p w14:paraId="294BFE31" w14:textId="77777777" w:rsidR="00470CD5" w:rsidRDefault="00470CD5" w:rsidP="003E78FA">
      <w:pPr>
        <w:pStyle w:val="aff"/>
        <w:numPr>
          <w:ilvl w:val="2"/>
          <w:numId w:val="11"/>
        </w:numPr>
        <w:overflowPunct w:val="0"/>
        <w:autoSpaceDE w:val="0"/>
        <w:autoSpaceDN w:val="0"/>
        <w:spacing w:before="0" w:after="180" w:line="360" w:lineRule="auto"/>
        <w:ind w:leftChars="0"/>
        <w:contextualSpacing/>
        <w:rPr>
          <w:rFonts w:eastAsia="Times New Roman"/>
          <w:color w:val="C00000"/>
          <w:lang w:val="en-US"/>
        </w:rPr>
      </w:pPr>
      <w:r>
        <w:rPr>
          <w:rFonts w:eastAsia="Times New Roman" w:hint="eastAsia"/>
          <w:color w:val="C00000"/>
        </w:rPr>
        <w:t>FFS reference SCS to use when P(S)Cell has higher SCS than sSCell</w:t>
      </w:r>
      <w:r>
        <w:rPr>
          <w:rFonts w:eastAsia="Times New Roman"/>
          <w:color w:val="C00000"/>
        </w:rPr>
        <w:t xml:space="preserve"> </w:t>
      </w:r>
      <w:r w:rsidRPr="00817DB8">
        <w:rPr>
          <w:rFonts w:eastAsia="Times New Roman"/>
          <w:color w:val="4472C4"/>
        </w:rPr>
        <w:t>(if supported)</w:t>
      </w:r>
    </w:p>
    <w:p w14:paraId="63636BA6" w14:textId="77777777" w:rsidR="00470CD5" w:rsidRDefault="00470CD5" w:rsidP="003E78FA">
      <w:pPr>
        <w:pStyle w:val="aff"/>
        <w:numPr>
          <w:ilvl w:val="2"/>
          <w:numId w:val="11"/>
        </w:numPr>
        <w:overflowPunct w:val="0"/>
        <w:autoSpaceDE w:val="0"/>
        <w:autoSpaceDN w:val="0"/>
        <w:spacing w:before="0" w:after="180" w:line="360" w:lineRule="auto"/>
        <w:ind w:leftChars="0"/>
        <w:contextualSpacing/>
        <w:rPr>
          <w:rFonts w:eastAsia="Times New Roman"/>
        </w:rPr>
      </w:pPr>
      <w:r>
        <w:rPr>
          <w:rFonts w:eastAsia="Times New Roman" w:hint="eastAsia"/>
        </w:rPr>
        <w:t xml:space="preserve">For sSCell scheduling P(S)Cell, the UE is not required to monitor on the active DL BWP </w:t>
      </w:r>
      <w:r>
        <w:rPr>
          <w:rFonts w:eastAsia="Times New Roman" w:hint="eastAsia"/>
          <w:lang w:eastAsia="ko-KR"/>
        </w:rPr>
        <w:t xml:space="preserve">with </w:t>
      </w:r>
      <w:r>
        <w:rPr>
          <w:rFonts w:eastAsia="Times New Roman" w:hint="eastAsia"/>
        </w:rPr>
        <w:t xml:space="preserve">SCS configuration </w:t>
      </w:r>
      <m:oMath>
        <m:r>
          <w:rPr>
            <w:rFonts w:ascii="Cambria Math" w:eastAsia="Times New Roman" w:hAnsi="Cambria Math"/>
          </w:rPr>
          <m:t>μ</m:t>
        </m:r>
      </m:oMath>
      <w:r>
        <w:rPr>
          <w:rFonts w:eastAsia="Times New Roman" w:hint="eastAsia"/>
        </w:rPr>
        <w:t xml:space="preserve"> of the sSCell more than</w:t>
      </w:r>
      <m:oMath>
        <m:sSubSup>
          <m:sSubSupPr>
            <m:ctrlPr>
              <w:rPr>
                <w:rFonts w:ascii="Cambria Math" w:hAnsi="Cambria Math"/>
                <w:i/>
                <w:iCs/>
              </w:rPr>
            </m:ctrlPr>
          </m:sSubSupPr>
          <m:e>
            <m:r>
              <w:rPr>
                <w:rFonts w:ascii="Cambria Math" w:eastAsia="Times New Roman" w:hAnsi="Cambria Math"/>
              </w:rPr>
              <m:t>M</m:t>
            </m:r>
          </m:e>
          <m:sub>
            <m:r>
              <m:rPr>
                <m:nor/>
              </m:rPr>
              <w:rPr>
                <w:rFonts w:eastAsia="Times New Roman" w:hint="eastAsia"/>
              </w:rPr>
              <m:t>PDCCH</m:t>
            </m:r>
            <m:ctrlPr>
              <w:rPr>
                <w:rFonts w:ascii="Cambria Math" w:hAnsi="Cambria Math"/>
              </w:rPr>
            </m:ctrlPr>
          </m:sub>
          <m:sup>
            <w:proofErr w:type="spellStart"/>
            <w:proofErr w:type="gramStart"/>
            <m:r>
              <m:rPr>
                <m:nor/>
              </m:rPr>
              <w:rPr>
                <w:rFonts w:eastAsia="Times New Roman" w:hint="eastAsia"/>
              </w:rPr>
              <m:t>max,slot</m:t>
            </m:r>
            <w:proofErr w:type="spellEnd"/>
            <w:proofErr w:type="gramEnd"/>
            <m:r>
              <m:rPr>
                <m:nor/>
              </m:rPr>
              <w:rPr>
                <w:rFonts w:eastAsia="Times New Roman" w:hint="eastAsia"/>
              </w:rPr>
              <m:t>,</m:t>
            </m:r>
            <m:r>
              <w:rPr>
                <w:rFonts w:ascii="Cambria Math" w:eastAsia="Times New Roman" w:hAnsi="Cambria Math"/>
              </w:rPr>
              <m:t>μ</m:t>
            </m:r>
            <m:ctrlPr>
              <w:rPr>
                <w:rFonts w:ascii="Cambria Math" w:hAnsi="Cambria Math"/>
              </w:rPr>
            </m:ctrlPr>
          </m:sup>
        </m:sSubSup>
      </m:oMath>
      <w:r>
        <w:rPr>
          <w:rFonts w:eastAsia="Times New Roman" w:hint="eastAsia"/>
        </w:rPr>
        <w:t xml:space="preserve"> PDCCH candidates per slot of sSCell.</w:t>
      </w:r>
    </w:p>
    <w:p w14:paraId="7825B4F0" w14:textId="77777777" w:rsidR="00470CD5" w:rsidRDefault="00470CD5" w:rsidP="003E78FA">
      <w:pPr>
        <w:pStyle w:val="aff"/>
        <w:numPr>
          <w:ilvl w:val="3"/>
          <w:numId w:val="11"/>
        </w:numPr>
        <w:overflowPunct w:val="0"/>
        <w:autoSpaceDE w:val="0"/>
        <w:autoSpaceDN w:val="0"/>
        <w:spacing w:before="0" w:after="180" w:line="360" w:lineRule="auto"/>
        <w:ind w:leftChars="0"/>
        <w:contextualSpacing/>
        <w:rPr>
          <w:rFonts w:eastAsia="Times New Roman"/>
          <w:color w:val="C00000"/>
        </w:rPr>
      </w:pPr>
      <w:r>
        <w:rPr>
          <w:rFonts w:eastAsia="Times New Roman" w:hint="eastAsia"/>
          <w:color w:val="C00000"/>
        </w:rPr>
        <w:t>FFS how limit</w:t>
      </w:r>
      <m:oMath>
        <m:sSubSup>
          <m:sSubSupPr>
            <m:ctrlPr>
              <w:rPr>
                <w:rFonts w:ascii="Cambria Math" w:hAnsi="Cambria Math"/>
                <w:i/>
                <w:iCs/>
                <w:color w:val="C00000"/>
                <w:sz w:val="22"/>
                <w:szCs w:val="22"/>
              </w:rPr>
            </m:ctrlPr>
          </m:sSubSupPr>
          <m:e>
            <m:r>
              <w:rPr>
                <w:rFonts w:ascii="Cambria Math" w:eastAsia="Times New Roman" w:hAnsi="Cambria Math"/>
                <w:color w:val="C00000"/>
              </w:rPr>
              <m:t>M</m:t>
            </m:r>
          </m:e>
          <m:sub>
            <m:r>
              <m:rPr>
                <m:sty m:val="p"/>
              </m:rPr>
              <w:rPr>
                <w:rFonts w:ascii="Cambria Math" w:eastAsia="Times New Roman" w:hAnsi="Cambria Math"/>
                <w:color w:val="C00000"/>
              </w:rPr>
              <m:t>PDCCH</m:t>
            </m:r>
            <m:ctrlPr>
              <w:rPr>
                <w:rFonts w:ascii="Cambria Math" w:hAnsi="Cambria Math"/>
                <w:color w:val="C00000"/>
                <w:sz w:val="22"/>
                <w:szCs w:val="22"/>
              </w:rPr>
            </m:ctrlPr>
          </m:sub>
          <m:sup>
            <m:r>
              <m:rPr>
                <m:sty m:val="p"/>
              </m:rPr>
              <w:rPr>
                <w:rFonts w:ascii="Cambria Math" w:eastAsia="Times New Roman" w:hAnsi="Cambria Math"/>
                <w:color w:val="C00000"/>
              </w:rPr>
              <m:t>total,slot,</m:t>
            </m:r>
            <m:r>
              <w:rPr>
                <w:rFonts w:ascii="Cambria Math" w:eastAsia="Times New Roman" w:hAnsi="Cambria Math"/>
                <w:color w:val="C00000"/>
              </w:rPr>
              <m:t>μ</m:t>
            </m:r>
            <m:ctrlPr>
              <w:rPr>
                <w:rFonts w:ascii="Cambria Math" w:hAnsi="Cambria Math"/>
                <w:color w:val="C00000"/>
                <w:sz w:val="22"/>
                <w:szCs w:val="22"/>
              </w:rPr>
            </m:ctrlPr>
          </m:sup>
        </m:sSubSup>
      </m:oMath>
      <w:r>
        <w:rPr>
          <w:rFonts w:eastAsia="Times New Roman" w:hint="eastAsia"/>
          <w:color w:val="C00000"/>
        </w:rPr>
        <w:t xml:space="preserve"> is computed and applied when CCS from sSCell to P(S)Cell is configured</w:t>
      </w:r>
    </w:p>
    <w:p w14:paraId="599B6222" w14:textId="77777777" w:rsidR="00470CD5" w:rsidRPr="00797D25" w:rsidRDefault="00470CD5" w:rsidP="003E78FA">
      <w:pPr>
        <w:pStyle w:val="aff"/>
        <w:numPr>
          <w:ilvl w:val="1"/>
          <w:numId w:val="11"/>
        </w:numPr>
        <w:overflowPunct w:val="0"/>
        <w:autoSpaceDE w:val="0"/>
        <w:autoSpaceDN w:val="0"/>
        <w:spacing w:before="0" w:after="180" w:line="360" w:lineRule="auto"/>
        <w:ind w:leftChars="0"/>
        <w:contextualSpacing/>
        <w:rPr>
          <w:rFonts w:eastAsia="Times New Roman"/>
          <w:color w:val="C00000"/>
        </w:rPr>
      </w:pPr>
      <w:r w:rsidRPr="00797D25">
        <w:rPr>
          <w:rFonts w:eastAsia="Times New Roman" w:hint="eastAsia"/>
          <w:color w:val="C00000"/>
        </w:rPr>
        <w:t>Option C</w:t>
      </w:r>
    </w:p>
    <w:p w14:paraId="39109170" w14:textId="77777777" w:rsidR="00470CD5" w:rsidRPr="00797D25" w:rsidRDefault="00470CD5" w:rsidP="003E78FA">
      <w:pPr>
        <w:pStyle w:val="aff"/>
        <w:numPr>
          <w:ilvl w:val="2"/>
          <w:numId w:val="11"/>
        </w:numPr>
        <w:overflowPunct w:val="0"/>
        <w:autoSpaceDE w:val="0"/>
        <w:autoSpaceDN w:val="0"/>
        <w:spacing w:before="0" w:line="360" w:lineRule="auto"/>
        <w:ind w:leftChars="0"/>
        <w:contextualSpacing/>
        <w:rPr>
          <w:rFonts w:eastAsia="Times New Roman"/>
          <w:color w:val="C00000"/>
        </w:rPr>
      </w:pPr>
      <w:r w:rsidRPr="00797D25">
        <w:rPr>
          <w:rFonts w:eastAsia="Times New Roman" w:hint="eastAsia"/>
          <w:color w:val="C00000"/>
        </w:rPr>
        <w:t>PDCCH monitoring candidates on P(S)Cell are configured such that max of (x1(m</w:t>
      </w:r>
      <w:proofErr w:type="gramStart"/>
      <w:r w:rsidRPr="00797D25">
        <w:rPr>
          <w:rFonts w:eastAsia="Times New Roman" w:hint="eastAsia"/>
          <w:color w:val="C00000"/>
        </w:rPr>
        <w:t>1)+</w:t>
      </w:r>
      <w:proofErr w:type="gramEnd"/>
      <w:r w:rsidRPr="00797D25">
        <w:rPr>
          <w:rFonts w:eastAsia="Times New Roman" w:hint="eastAsia"/>
          <w:color w:val="C00000"/>
        </w:rPr>
        <w:t>x2(m1)) is less than or equal to Z3</w:t>
      </w:r>
    </w:p>
    <w:p w14:paraId="4BA83C6B" w14:textId="77777777" w:rsidR="00470CD5" w:rsidRPr="00797D25" w:rsidRDefault="00470CD5" w:rsidP="003E78FA">
      <w:pPr>
        <w:pStyle w:val="aff"/>
        <w:numPr>
          <w:ilvl w:val="3"/>
          <w:numId w:val="11"/>
        </w:numPr>
        <w:overflowPunct w:val="0"/>
        <w:autoSpaceDE w:val="0"/>
        <w:autoSpaceDN w:val="0"/>
        <w:spacing w:before="0" w:line="360" w:lineRule="auto"/>
        <w:ind w:leftChars="0"/>
        <w:contextualSpacing/>
        <w:rPr>
          <w:rFonts w:eastAsia="Times New Roman"/>
          <w:color w:val="C00000"/>
        </w:rPr>
      </w:pPr>
      <w:r w:rsidRPr="00797D25">
        <w:rPr>
          <w:rFonts w:eastAsia="Times New Roman" w:hint="eastAsia"/>
          <w:color w:val="C00000"/>
        </w:rPr>
        <w:t>Z3 is derived by the PDCCH monitoring capability of PCell</w:t>
      </w:r>
    </w:p>
    <w:p w14:paraId="1022C0B2" w14:textId="77777777" w:rsidR="00470CD5" w:rsidRPr="00797D25" w:rsidRDefault="00470CD5" w:rsidP="003E78FA">
      <w:pPr>
        <w:pStyle w:val="aff"/>
        <w:numPr>
          <w:ilvl w:val="2"/>
          <w:numId w:val="11"/>
        </w:numPr>
        <w:overflowPunct w:val="0"/>
        <w:autoSpaceDE w:val="0"/>
        <w:autoSpaceDN w:val="0"/>
        <w:spacing w:before="0" w:line="360" w:lineRule="auto"/>
        <w:ind w:leftChars="0"/>
        <w:contextualSpacing/>
        <w:rPr>
          <w:rFonts w:eastAsia="Times New Roman"/>
          <w:color w:val="C00000"/>
        </w:rPr>
      </w:pPr>
      <w:r w:rsidRPr="00797D25">
        <w:rPr>
          <w:rFonts w:eastAsia="Times New Roman" w:hint="eastAsia"/>
          <w:color w:val="C00000"/>
        </w:rPr>
        <w:t>PDCCH monitoring candidates on sSCell are configured such that max of y(m2) is less than or equal to Z4</w:t>
      </w:r>
    </w:p>
    <w:p w14:paraId="20472EC1" w14:textId="77777777" w:rsidR="00470CD5" w:rsidRPr="00797D25" w:rsidRDefault="00470CD5" w:rsidP="003E78FA">
      <w:pPr>
        <w:pStyle w:val="aff"/>
        <w:numPr>
          <w:ilvl w:val="3"/>
          <w:numId w:val="11"/>
        </w:numPr>
        <w:overflowPunct w:val="0"/>
        <w:autoSpaceDE w:val="0"/>
        <w:autoSpaceDN w:val="0"/>
        <w:spacing w:before="0" w:line="360" w:lineRule="auto"/>
        <w:ind w:leftChars="0"/>
        <w:contextualSpacing/>
        <w:rPr>
          <w:rFonts w:eastAsia="Times New Roman"/>
          <w:color w:val="C00000"/>
        </w:rPr>
      </w:pPr>
      <w:r w:rsidRPr="00797D25">
        <w:rPr>
          <w:rFonts w:eastAsia="Times New Roman" w:hint="eastAsia"/>
          <w:color w:val="C00000"/>
        </w:rPr>
        <w:t>Z4 is derived by the PDCCH monitoring capability of sSCell</w:t>
      </w:r>
    </w:p>
    <w:p w14:paraId="65D95D88" w14:textId="77777777" w:rsidR="00470CD5" w:rsidRDefault="00470CD5" w:rsidP="003E78FA">
      <w:pPr>
        <w:pStyle w:val="aff"/>
        <w:numPr>
          <w:ilvl w:val="2"/>
          <w:numId w:val="11"/>
        </w:numPr>
        <w:overflowPunct w:val="0"/>
        <w:autoSpaceDE w:val="0"/>
        <w:autoSpaceDN w:val="0"/>
        <w:spacing w:before="0" w:line="360" w:lineRule="auto"/>
        <w:ind w:leftChars="0"/>
        <w:contextualSpacing/>
        <w:rPr>
          <w:rFonts w:eastAsia="Times New Roman"/>
          <w:color w:val="C00000"/>
        </w:rPr>
      </w:pPr>
      <w:r w:rsidRPr="00797D25">
        <w:rPr>
          <w:rFonts w:eastAsia="Times New Roman" w:hint="eastAsia"/>
          <w:color w:val="C00000"/>
        </w:rPr>
        <w:t>FFS details to define Z3 and Z4</w:t>
      </w:r>
      <w:r w:rsidRPr="00817DB8">
        <w:rPr>
          <w:rFonts w:eastAsia="Times New Roman"/>
          <w:color w:val="4472C4"/>
        </w:rPr>
        <w:t>, e.g.</w:t>
      </w:r>
    </w:p>
    <w:p w14:paraId="5EE605D1" w14:textId="77777777" w:rsidR="00470CD5" w:rsidRPr="00817DB8" w:rsidRDefault="00470CD5" w:rsidP="003E78FA">
      <w:pPr>
        <w:pStyle w:val="aff"/>
        <w:numPr>
          <w:ilvl w:val="3"/>
          <w:numId w:val="11"/>
        </w:numPr>
        <w:overflowPunct w:val="0"/>
        <w:autoSpaceDE w:val="0"/>
        <w:autoSpaceDN w:val="0"/>
        <w:spacing w:before="0" w:line="360" w:lineRule="auto"/>
        <w:ind w:leftChars="0"/>
        <w:contextualSpacing/>
        <w:rPr>
          <w:rFonts w:eastAsia="Times New Roman"/>
          <w:color w:val="4472C4"/>
        </w:rPr>
      </w:pPr>
      <w:r w:rsidRPr="00817DB8">
        <w:rPr>
          <w:rFonts w:eastAsia="Times New Roman"/>
          <w:color w:val="4472C4"/>
        </w:rPr>
        <w:t>Separate RRC configured BD limits/scaling factor-based limits for max(x1(m)+x2(m)) and max(y(m))</w:t>
      </w:r>
    </w:p>
    <w:p w14:paraId="397A13D8" w14:textId="77777777" w:rsidR="00470CD5" w:rsidRPr="00797D25" w:rsidRDefault="00470CD5" w:rsidP="003E78FA">
      <w:pPr>
        <w:pStyle w:val="aff"/>
        <w:numPr>
          <w:ilvl w:val="2"/>
          <w:numId w:val="11"/>
        </w:numPr>
        <w:overflowPunct w:val="0"/>
        <w:autoSpaceDE w:val="0"/>
        <w:autoSpaceDN w:val="0"/>
        <w:spacing w:before="0" w:line="360" w:lineRule="auto"/>
        <w:ind w:leftChars="0"/>
        <w:contextualSpacing/>
        <w:rPr>
          <w:rFonts w:eastAsia="Times New Roman"/>
          <w:color w:val="C00000"/>
        </w:rPr>
      </w:pPr>
      <w:r w:rsidRPr="00797D25">
        <w:rPr>
          <w:rFonts w:eastAsia="Times New Roman" w:hint="eastAsia"/>
          <w:color w:val="C00000"/>
        </w:rPr>
        <w:t xml:space="preserve">For sSCell scheduling P(S)Cell, the UE is not required to monitor on the active DL BWP </w:t>
      </w:r>
      <w:r w:rsidRPr="00797D25">
        <w:rPr>
          <w:rFonts w:eastAsia="Times New Roman" w:hint="eastAsia"/>
          <w:color w:val="C00000"/>
          <w:lang w:eastAsia="ko-KR"/>
        </w:rPr>
        <w:t xml:space="preserve">with </w:t>
      </w:r>
      <w:r w:rsidRPr="00797D25">
        <w:rPr>
          <w:rFonts w:eastAsia="Times New Roman" w:hint="eastAsia"/>
          <w:color w:val="C00000"/>
        </w:rPr>
        <w:t xml:space="preserve">SCS configuration </w:t>
      </w:r>
      <m:oMath>
        <m:r>
          <w:rPr>
            <w:rFonts w:ascii="Cambria Math" w:eastAsia="Times New Roman" w:hAnsi="Cambria Math"/>
            <w:color w:val="C00000"/>
          </w:rPr>
          <m:t>μ</m:t>
        </m:r>
      </m:oMath>
      <w:r w:rsidRPr="00797D25">
        <w:rPr>
          <w:rFonts w:eastAsia="Times New Roman" w:hint="eastAsia"/>
          <w:color w:val="C00000"/>
        </w:rPr>
        <w:t xml:space="preserve"> of the sSCell more than Z4 PDCCH candidates per slot of sSCell</w:t>
      </w:r>
    </w:p>
    <w:p w14:paraId="1B58150C" w14:textId="77777777" w:rsidR="00470CD5" w:rsidRDefault="00470CD5" w:rsidP="003E78FA">
      <w:pPr>
        <w:pStyle w:val="aff"/>
        <w:numPr>
          <w:ilvl w:val="1"/>
          <w:numId w:val="11"/>
        </w:numPr>
        <w:overflowPunct w:val="0"/>
        <w:autoSpaceDE w:val="0"/>
        <w:autoSpaceDN w:val="0"/>
        <w:spacing w:before="0" w:line="360" w:lineRule="auto"/>
        <w:ind w:leftChars="0"/>
        <w:contextualSpacing/>
        <w:rPr>
          <w:rFonts w:eastAsia="Times New Roman"/>
        </w:rPr>
      </w:pPr>
      <w:r>
        <w:rPr>
          <w:rFonts w:eastAsia="Times New Roman" w:hint="eastAsia"/>
        </w:rPr>
        <w:t>Note</w:t>
      </w:r>
    </w:p>
    <w:p w14:paraId="1D2C1D17" w14:textId="77777777" w:rsidR="00470CD5" w:rsidRDefault="00470CD5" w:rsidP="003E78FA">
      <w:pPr>
        <w:pStyle w:val="aff"/>
        <w:numPr>
          <w:ilvl w:val="2"/>
          <w:numId w:val="11"/>
        </w:numPr>
        <w:overflowPunct w:val="0"/>
        <w:autoSpaceDE w:val="0"/>
        <w:autoSpaceDN w:val="0"/>
        <w:spacing w:before="0" w:line="360" w:lineRule="auto"/>
        <w:ind w:leftChars="0"/>
        <w:contextualSpacing/>
        <w:rPr>
          <w:rFonts w:eastAsia="Times New Roman"/>
        </w:rPr>
      </w:pPr>
      <w:r>
        <w:rPr>
          <w:rFonts w:eastAsia="Times New Roman" w:hint="eastAsia"/>
        </w:rPr>
        <w:t xml:space="preserve">x1(m) is #BDs for PDCCH CSS(s) candidates monitored on P(S)Cell slot m </w:t>
      </w:r>
    </w:p>
    <w:p w14:paraId="4064C9E1" w14:textId="77777777" w:rsidR="00470CD5" w:rsidRDefault="00470CD5" w:rsidP="003E78FA">
      <w:pPr>
        <w:pStyle w:val="aff"/>
        <w:numPr>
          <w:ilvl w:val="2"/>
          <w:numId w:val="11"/>
        </w:numPr>
        <w:overflowPunct w:val="0"/>
        <w:autoSpaceDE w:val="0"/>
        <w:autoSpaceDN w:val="0"/>
        <w:spacing w:before="0" w:line="360" w:lineRule="auto"/>
        <w:ind w:leftChars="0"/>
        <w:contextualSpacing/>
        <w:rPr>
          <w:rFonts w:eastAsia="Times New Roman"/>
        </w:rPr>
      </w:pPr>
      <w:r>
        <w:rPr>
          <w:rFonts w:eastAsia="Times New Roman" w:hint="eastAsia"/>
        </w:rPr>
        <w:t xml:space="preserve">x2(m) is #BDs for PDCCH USS(s) candidates monitored on P(S)Cell slot m </w:t>
      </w:r>
    </w:p>
    <w:p w14:paraId="75A1A45C" w14:textId="77777777" w:rsidR="00470CD5" w:rsidRDefault="00470CD5" w:rsidP="003E78FA">
      <w:pPr>
        <w:pStyle w:val="aff"/>
        <w:numPr>
          <w:ilvl w:val="2"/>
          <w:numId w:val="11"/>
        </w:numPr>
        <w:overflowPunct w:val="0"/>
        <w:autoSpaceDE w:val="0"/>
        <w:autoSpaceDN w:val="0"/>
        <w:spacing w:before="0" w:line="360" w:lineRule="auto"/>
        <w:ind w:leftChars="0"/>
        <w:contextualSpacing/>
        <w:rPr>
          <w:rFonts w:eastAsia="Times New Roman"/>
        </w:rPr>
      </w:pPr>
      <w:r>
        <w:rPr>
          <w:rFonts w:eastAsia="Times New Roman" w:hint="eastAsia"/>
        </w:rPr>
        <w:t>y(m) is #BDs for PDCCH USS(s) candidates monitored on sSCell in all sSCell slot(s) that overlap slot m of P(S)Cell</w:t>
      </w:r>
    </w:p>
    <w:p w14:paraId="552B65A4" w14:textId="77777777" w:rsidR="00470CD5" w:rsidRDefault="00470CD5" w:rsidP="003E78FA">
      <w:pPr>
        <w:pStyle w:val="aff"/>
        <w:numPr>
          <w:ilvl w:val="2"/>
          <w:numId w:val="11"/>
        </w:numPr>
        <w:overflowPunct w:val="0"/>
        <w:autoSpaceDE w:val="0"/>
        <w:autoSpaceDN w:val="0"/>
        <w:spacing w:before="0" w:line="360" w:lineRule="auto"/>
        <w:ind w:leftChars="0"/>
        <w:contextualSpacing/>
        <w:rPr>
          <w:rFonts w:eastAsia="Times New Roman"/>
        </w:rPr>
      </w:pPr>
      <w:r>
        <w:rPr>
          <w:rFonts w:eastAsia="Times New Roman" w:hint="eastAsia"/>
        </w:rPr>
        <w:t>USS(s) =&gt; USS(s) that can schedule PDSCH/PUSCH on P(S)Cell)</w:t>
      </w:r>
    </w:p>
    <w:p w14:paraId="6A57F2E1" w14:textId="7FBEAFA4" w:rsidR="008905F2" w:rsidRDefault="007E4549" w:rsidP="00A15499">
      <w:pPr>
        <w:jc w:val="both"/>
        <w:rPr>
          <w:lang w:eastAsia="zh-CN"/>
        </w:rPr>
      </w:pPr>
      <w:r>
        <w:rPr>
          <w:lang w:eastAsia="zh-CN"/>
        </w:rPr>
        <w:lastRenderedPageBreak/>
        <w:t>Let’s consider the following</w:t>
      </w:r>
      <w:r w:rsidR="004349EA">
        <w:rPr>
          <w:lang w:eastAsia="zh-CN"/>
        </w:rPr>
        <w:t xml:space="preserve"> typical DSS</w:t>
      </w:r>
      <w:r>
        <w:rPr>
          <w:lang w:eastAsia="zh-CN"/>
        </w:rPr>
        <w:t xml:space="preserve"> case</w:t>
      </w:r>
      <w:r w:rsidR="00270AF3">
        <w:rPr>
          <w:lang w:eastAsia="zh-CN"/>
        </w:rPr>
        <w:t xml:space="preserve"> as in Figure 1</w:t>
      </w:r>
      <w:r>
        <w:rPr>
          <w:lang w:eastAsia="zh-CN"/>
        </w:rPr>
        <w:t>, which the SCS of P</w:t>
      </w:r>
      <w:r w:rsidR="000E08B4">
        <w:rPr>
          <w:lang w:eastAsia="zh-CN"/>
        </w:rPr>
        <w:t>C</w:t>
      </w:r>
      <w:r>
        <w:rPr>
          <w:lang w:eastAsia="zh-CN"/>
        </w:rPr>
        <w:t>ell/P</w:t>
      </w:r>
      <w:r w:rsidR="0027409B">
        <w:rPr>
          <w:lang w:eastAsia="zh-CN"/>
        </w:rPr>
        <w:t>SCell</w:t>
      </w:r>
      <w:r>
        <w:rPr>
          <w:lang w:eastAsia="zh-CN"/>
        </w:rPr>
        <w:t xml:space="preserve"> is 15kHz</w:t>
      </w:r>
      <w:r w:rsidR="00EA67EA">
        <w:rPr>
          <w:lang w:eastAsia="zh-CN"/>
        </w:rPr>
        <w:t xml:space="preserve"> in FDD band </w:t>
      </w:r>
      <w:r>
        <w:rPr>
          <w:lang w:eastAsia="zh-CN"/>
        </w:rPr>
        <w:t>and the SCS of s</w:t>
      </w:r>
      <w:r w:rsidR="0027409B">
        <w:rPr>
          <w:lang w:eastAsia="zh-CN"/>
        </w:rPr>
        <w:t>SCell</w:t>
      </w:r>
      <w:r>
        <w:rPr>
          <w:lang w:eastAsia="zh-CN"/>
        </w:rPr>
        <w:t xml:space="preserve"> is 30kHz</w:t>
      </w:r>
      <w:r w:rsidR="00AB081B">
        <w:rPr>
          <w:lang w:eastAsia="zh-CN"/>
        </w:rPr>
        <w:t xml:space="preserve"> </w:t>
      </w:r>
      <w:r w:rsidR="00EA67EA">
        <w:rPr>
          <w:lang w:eastAsia="zh-CN"/>
        </w:rPr>
        <w:t>in TDD band</w:t>
      </w:r>
      <w:r w:rsidR="00B27469">
        <w:rPr>
          <w:lang w:eastAsia="zh-CN"/>
        </w:rPr>
        <w:t xml:space="preserve">. </w:t>
      </w:r>
      <w:r w:rsidR="008905F2">
        <w:rPr>
          <w:lang w:eastAsia="zh-CN"/>
        </w:rPr>
        <w:t>For PCell/PSCell, t</w:t>
      </w:r>
      <w:r w:rsidR="00EB2A53">
        <w:rPr>
          <w:lang w:eastAsia="zh-CN"/>
        </w:rPr>
        <w:t>he BD/CCE</w:t>
      </w:r>
      <w:r w:rsidR="008905F2">
        <w:rPr>
          <w:lang w:eastAsia="zh-CN"/>
        </w:rPr>
        <w:t xml:space="preserve"> </w:t>
      </w:r>
      <w:r w:rsidR="008905F2">
        <w:rPr>
          <w:rFonts w:eastAsia="Times New Roman" w:hint="eastAsia"/>
        </w:rPr>
        <w:t>x1(m)+x2(m)</w:t>
      </w:r>
      <w:r w:rsidR="008905F2">
        <w:rPr>
          <w:rFonts w:eastAsia="Times New Roman"/>
        </w:rPr>
        <w:t xml:space="preserve">=n1 for DL slot#0 and n2 for DL slot#1. For sSCell, </w:t>
      </w:r>
      <w:r w:rsidR="008905F2">
        <w:rPr>
          <w:rFonts w:eastAsia="Times New Roman" w:hint="eastAsia"/>
        </w:rPr>
        <w:t>y(m)</w:t>
      </w:r>
      <w:r w:rsidR="008905F2">
        <w:rPr>
          <w:rFonts w:eastAsia="Times New Roman"/>
        </w:rPr>
        <w:t xml:space="preserve">=p1_1+p1_2 for DL slot#0 corresponding to </w:t>
      </w:r>
      <w:r w:rsidR="008905F2">
        <w:rPr>
          <w:lang w:eastAsia="zh-CN"/>
        </w:rPr>
        <w:t xml:space="preserve">PCell/PSCell, and </w:t>
      </w:r>
      <w:r w:rsidR="008905F2">
        <w:rPr>
          <w:rFonts w:eastAsia="Times New Roman" w:hint="eastAsia"/>
        </w:rPr>
        <w:t>y(m)</w:t>
      </w:r>
      <w:r w:rsidR="008905F2">
        <w:rPr>
          <w:rFonts w:eastAsia="Times New Roman"/>
        </w:rPr>
        <w:t xml:space="preserve">=p2_1 for DL slot#1 corresponding to </w:t>
      </w:r>
      <w:r w:rsidR="008905F2">
        <w:rPr>
          <w:lang w:eastAsia="zh-CN"/>
        </w:rPr>
        <w:t>PCell/PSCell</w:t>
      </w:r>
      <w:r w:rsidR="00FE46A6">
        <w:rPr>
          <w:lang w:eastAsia="zh-CN"/>
        </w:rPr>
        <w:t>.</w:t>
      </w:r>
    </w:p>
    <w:p w14:paraId="2E1BD89E" w14:textId="728A855B" w:rsidR="00C160C3" w:rsidRPr="00A15499" w:rsidRDefault="00EA67EA" w:rsidP="00EA67EA">
      <w:pPr>
        <w:jc w:val="center"/>
        <w:rPr>
          <w:lang w:eastAsia="zh-CN"/>
        </w:rPr>
      </w:pPr>
      <w:r>
        <w:object w:dxaOrig="5873" w:dyaOrig="2047" w14:anchorId="2126D7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7pt;height:102.2pt" o:ole="">
            <v:imagedata r:id="rId8" o:title=""/>
          </v:shape>
          <o:OLEObject Type="Embed" ProgID="Visio.Drawing.15" ShapeID="_x0000_i1025" DrawAspect="Content" ObjectID="_1682243373" r:id="rId9"/>
        </w:object>
      </w:r>
    </w:p>
    <w:p w14:paraId="7F77A20C" w14:textId="0532660C" w:rsidR="00A3719A" w:rsidRPr="00493432" w:rsidRDefault="00931657" w:rsidP="00493432">
      <w:pPr>
        <w:jc w:val="center"/>
        <w:rPr>
          <w:rFonts w:eastAsiaTheme="minorEastAsia"/>
          <w:b/>
          <w:bCs/>
          <w:lang w:eastAsia="zh-CN"/>
        </w:rPr>
      </w:pPr>
      <w:r w:rsidRPr="00493432">
        <w:rPr>
          <w:rFonts w:eastAsiaTheme="minorEastAsia" w:hint="eastAsia"/>
          <w:b/>
          <w:bCs/>
          <w:lang w:eastAsia="zh-CN"/>
        </w:rPr>
        <w:t>F</w:t>
      </w:r>
      <w:r w:rsidRPr="00493432">
        <w:rPr>
          <w:rFonts w:eastAsiaTheme="minorEastAsia"/>
          <w:b/>
          <w:bCs/>
          <w:lang w:eastAsia="zh-CN"/>
        </w:rPr>
        <w:t xml:space="preserve">igure 1. Illustration of BD/CCE </w:t>
      </w:r>
      <w:r w:rsidR="00EA67EA">
        <w:rPr>
          <w:rFonts w:eastAsiaTheme="minorEastAsia"/>
          <w:b/>
          <w:bCs/>
          <w:lang w:eastAsia="zh-CN"/>
        </w:rPr>
        <w:t>handling in CCS</w:t>
      </w:r>
    </w:p>
    <w:p w14:paraId="1B32749B" w14:textId="77777777" w:rsidR="00B50F3A" w:rsidRDefault="00B50F3A" w:rsidP="00035904">
      <w:pPr>
        <w:jc w:val="both"/>
        <w:rPr>
          <w:lang w:eastAsia="zh-CN"/>
        </w:rPr>
      </w:pPr>
    </w:p>
    <w:p w14:paraId="259D04BA" w14:textId="465A8F26" w:rsidR="00035904" w:rsidRDefault="00035904" w:rsidP="00035904">
      <w:pPr>
        <w:jc w:val="both"/>
        <w:rPr>
          <w:lang w:eastAsia="zh-CN"/>
        </w:rPr>
      </w:pPr>
      <w:r>
        <w:rPr>
          <w:rFonts w:hint="eastAsia"/>
          <w:lang w:eastAsia="zh-CN"/>
        </w:rPr>
        <w:t>F</w:t>
      </w:r>
      <w:r>
        <w:rPr>
          <w:lang w:eastAsia="zh-CN"/>
        </w:rPr>
        <w:t xml:space="preserve">or Option A, </w:t>
      </w:r>
      <w:r>
        <w:t>any combination n1+</w:t>
      </w:r>
      <w:r w:rsidRPr="00CD198A">
        <w:rPr>
          <w:rFonts w:eastAsia="Times New Roman"/>
        </w:rPr>
        <w:t xml:space="preserve"> </w:t>
      </w:r>
      <w:r>
        <w:rPr>
          <w:rFonts w:eastAsia="Times New Roman"/>
        </w:rPr>
        <w:t>p1_1+p1_2</w:t>
      </w:r>
      <w:r>
        <w:t>, n1+</w:t>
      </w:r>
      <w:r w:rsidRPr="00CD198A">
        <w:rPr>
          <w:rFonts w:eastAsia="Times New Roman"/>
        </w:rPr>
        <w:t xml:space="preserve"> </w:t>
      </w:r>
      <w:r>
        <w:rPr>
          <w:rFonts w:eastAsia="Times New Roman"/>
        </w:rPr>
        <w:t>p2_1</w:t>
      </w:r>
      <w:r>
        <w:t>, n2+</w:t>
      </w:r>
      <w:r w:rsidRPr="00CD198A">
        <w:rPr>
          <w:rFonts w:eastAsia="Times New Roman"/>
        </w:rPr>
        <w:t xml:space="preserve"> </w:t>
      </w:r>
      <w:r>
        <w:rPr>
          <w:rFonts w:eastAsia="Times New Roman"/>
        </w:rPr>
        <w:t>p1_1+p1_2</w:t>
      </w:r>
      <w:r>
        <w:t>, n2+</w:t>
      </w:r>
      <w:r w:rsidRPr="00CD198A">
        <w:rPr>
          <w:rFonts w:eastAsia="Times New Roman"/>
        </w:rPr>
        <w:t xml:space="preserve"> </w:t>
      </w:r>
      <w:r>
        <w:rPr>
          <w:rFonts w:eastAsia="Times New Roman"/>
        </w:rPr>
        <w:t>p2_1</w:t>
      </w:r>
      <w:r>
        <w:t xml:space="preserve"> should be less than or equal to Z1, e.g., n1=n2=22, </w:t>
      </w:r>
      <w:r>
        <w:rPr>
          <w:rFonts w:eastAsia="Times New Roman"/>
        </w:rPr>
        <w:t xml:space="preserve">p1_1=p1_2=p2_1=11. In this option, the opportunity of CCS from sSCell to </w:t>
      </w:r>
      <w:r>
        <w:rPr>
          <w:lang w:eastAsia="zh-CN"/>
        </w:rPr>
        <w:t xml:space="preserve">PCell/PSCell in </w:t>
      </w:r>
      <w:r>
        <w:rPr>
          <w:rFonts w:eastAsia="Times New Roman"/>
        </w:rPr>
        <w:t xml:space="preserve">DL slot#1 corresponding to </w:t>
      </w:r>
      <w:r>
        <w:rPr>
          <w:lang w:eastAsia="zh-CN"/>
        </w:rPr>
        <w:t xml:space="preserve">PCell/PSCell is restricted, because there is </w:t>
      </w:r>
      <w:r w:rsidR="00F37568">
        <w:rPr>
          <w:lang w:eastAsia="zh-CN"/>
        </w:rPr>
        <w:t xml:space="preserve">a </w:t>
      </w:r>
      <w:r>
        <w:rPr>
          <w:lang w:eastAsia="zh-CN"/>
        </w:rPr>
        <w:t>UL slot in sSCell overlaps with DL slot in PCell/PSCell.</w:t>
      </w:r>
    </w:p>
    <w:p w14:paraId="13CB2911" w14:textId="45319141" w:rsidR="00035904" w:rsidRDefault="00035904" w:rsidP="00035904">
      <w:pPr>
        <w:jc w:val="both"/>
        <w:rPr>
          <w:rFonts w:eastAsia="Times New Roman"/>
        </w:rPr>
      </w:pPr>
      <w:r>
        <w:rPr>
          <w:lang w:eastAsia="zh-CN"/>
        </w:rPr>
        <w:t xml:space="preserve">For Option B, we only need to restrict </w:t>
      </w:r>
      <w:r>
        <w:t>n1+</w:t>
      </w:r>
      <w:r>
        <w:rPr>
          <w:rFonts w:eastAsia="Times New Roman"/>
        </w:rPr>
        <w:t xml:space="preserve">p1_1+p1_2 and </w:t>
      </w:r>
      <w:r>
        <w:t>n2+</w:t>
      </w:r>
      <w:r>
        <w:rPr>
          <w:rFonts w:eastAsia="Times New Roman"/>
        </w:rPr>
        <w:t>p2_1</w:t>
      </w:r>
      <w:r>
        <w:rPr>
          <w:rFonts w:eastAsia="Times New Roman" w:hint="eastAsia"/>
        </w:rPr>
        <w:t xml:space="preserve"> less than or equal to Z2</w:t>
      </w:r>
      <w:r>
        <w:rPr>
          <w:rFonts w:eastAsia="Times New Roman"/>
        </w:rPr>
        <w:t xml:space="preserve">, e.g., </w:t>
      </w:r>
      <w:r>
        <w:t xml:space="preserve">n1=n2=22, </w:t>
      </w:r>
      <w:r>
        <w:rPr>
          <w:rFonts w:eastAsia="Times New Roman"/>
        </w:rPr>
        <w:t xml:space="preserve">p1_1=p1_2=11, p2_1=22, which the total BD/CCE of scheduling </w:t>
      </w:r>
      <w:r>
        <w:rPr>
          <w:lang w:eastAsia="zh-CN"/>
        </w:rPr>
        <w:t xml:space="preserve">PCell/PSCell in </w:t>
      </w:r>
      <w:r>
        <w:rPr>
          <w:rFonts w:eastAsia="Times New Roman"/>
        </w:rPr>
        <w:t xml:space="preserve">DL slot#1 is </w:t>
      </w:r>
      <w:r w:rsidR="00851523">
        <w:rPr>
          <w:rFonts w:eastAsia="Times New Roman"/>
        </w:rPr>
        <w:t>increase</w:t>
      </w:r>
      <w:r w:rsidR="00DC7EBD">
        <w:rPr>
          <w:rFonts w:eastAsia="Times New Roman"/>
        </w:rPr>
        <w:t>d</w:t>
      </w:r>
      <w:r>
        <w:rPr>
          <w:rFonts w:eastAsia="Times New Roman"/>
        </w:rPr>
        <w:t xml:space="preserve"> compared with Option A.</w:t>
      </w:r>
    </w:p>
    <w:p w14:paraId="2F7FE6C4" w14:textId="77777777" w:rsidR="00923827" w:rsidRDefault="00035904" w:rsidP="00035904">
      <w:pPr>
        <w:jc w:val="both"/>
        <w:rPr>
          <w:rFonts w:eastAsiaTheme="minorEastAsia"/>
          <w:lang w:eastAsia="zh-CN"/>
        </w:rPr>
      </w:pPr>
      <w:r>
        <w:rPr>
          <w:rFonts w:eastAsiaTheme="minorEastAsia" w:hint="eastAsia"/>
          <w:lang w:eastAsia="zh-CN"/>
        </w:rPr>
        <w:t>F</w:t>
      </w:r>
      <w:r>
        <w:rPr>
          <w:rFonts w:eastAsiaTheme="minorEastAsia"/>
          <w:lang w:eastAsia="zh-CN"/>
        </w:rPr>
        <w:t xml:space="preserve">or Option C, </w:t>
      </w:r>
      <w:r w:rsidR="00102EC1">
        <w:rPr>
          <w:rFonts w:eastAsiaTheme="minorEastAsia"/>
          <w:lang w:eastAsia="zh-CN"/>
        </w:rPr>
        <w:t>the difference from Option B is that the upper bound for</w:t>
      </w:r>
      <w:r w:rsidR="00AD5A53">
        <w:rPr>
          <w:rFonts w:eastAsiaTheme="minorEastAsia"/>
          <w:lang w:eastAsia="zh-CN"/>
        </w:rPr>
        <w:t xml:space="preserve"> </w:t>
      </w:r>
      <w:r w:rsidR="00AD5A53">
        <w:rPr>
          <w:lang w:eastAsia="zh-CN"/>
        </w:rPr>
        <w:t>PCell/PSCell self-scheduling and sSCell cross-carrier scheduling</w:t>
      </w:r>
      <w:r w:rsidR="00102EC1">
        <w:rPr>
          <w:rFonts w:eastAsiaTheme="minorEastAsia"/>
          <w:lang w:eastAsia="zh-CN"/>
        </w:rPr>
        <w:t xml:space="preserve"> is configured </w:t>
      </w:r>
      <w:r w:rsidR="00AD5A53">
        <w:rPr>
          <w:rFonts w:eastAsiaTheme="minorEastAsia"/>
          <w:lang w:eastAsia="zh-CN"/>
        </w:rPr>
        <w:t>respectively</w:t>
      </w:r>
      <w:r w:rsidR="00923827">
        <w:rPr>
          <w:rFonts w:eastAsiaTheme="minorEastAsia"/>
          <w:lang w:eastAsia="zh-CN"/>
        </w:rPr>
        <w:t>.</w:t>
      </w:r>
    </w:p>
    <w:p w14:paraId="0B7A8E47" w14:textId="34349688" w:rsidR="00311E25" w:rsidRPr="00923827" w:rsidRDefault="00923827" w:rsidP="00035904">
      <w:pPr>
        <w:jc w:val="both"/>
        <w:rPr>
          <w:rFonts w:eastAsiaTheme="minorEastAsia"/>
          <w:lang w:eastAsia="zh-CN"/>
        </w:rPr>
      </w:pPr>
      <w:r>
        <w:rPr>
          <w:rFonts w:eastAsiaTheme="minorEastAsia"/>
          <w:lang w:eastAsia="zh-CN"/>
        </w:rPr>
        <w:t xml:space="preserve">In comparison, Option B and Option </w:t>
      </w:r>
      <w:proofErr w:type="spellStart"/>
      <w:r>
        <w:rPr>
          <w:rFonts w:eastAsiaTheme="minorEastAsia"/>
          <w:lang w:eastAsia="zh-CN"/>
        </w:rPr>
        <w:t xml:space="preserve">C </w:t>
      </w:r>
      <w:r w:rsidR="009D7F74">
        <w:rPr>
          <w:rFonts w:eastAsiaTheme="minorEastAsia"/>
          <w:lang w:eastAsia="zh-CN"/>
        </w:rPr>
        <w:t>are</w:t>
      </w:r>
      <w:proofErr w:type="spellEnd"/>
      <w:r>
        <w:rPr>
          <w:rFonts w:eastAsiaTheme="minorEastAsia"/>
          <w:lang w:eastAsia="zh-CN"/>
        </w:rPr>
        <w:t xml:space="preserve"> much flexible and can also avoid the scheduling opportunity reduction issue in Option A. But the </w:t>
      </w:r>
      <w:r w:rsidR="000D5EA8">
        <w:rPr>
          <w:rFonts w:eastAsiaTheme="minorEastAsia"/>
          <w:lang w:eastAsia="zh-CN"/>
        </w:rPr>
        <w:t xml:space="preserve">Option C is more complicated </w:t>
      </w:r>
      <w:r w:rsidR="00325E85">
        <w:rPr>
          <w:rFonts w:eastAsiaTheme="minorEastAsia"/>
          <w:lang w:eastAsia="zh-CN"/>
        </w:rPr>
        <w:t xml:space="preserve">and needs more spec effort </w:t>
      </w:r>
      <w:r w:rsidR="000D5EA8">
        <w:rPr>
          <w:rFonts w:eastAsiaTheme="minorEastAsia"/>
          <w:lang w:eastAsia="zh-CN"/>
        </w:rPr>
        <w:t xml:space="preserve">than Option B, e.g., whether to define the upper bound of Z3+Z4. In a summary, Option B </w:t>
      </w:r>
      <w:r w:rsidR="004D2769">
        <w:rPr>
          <w:rFonts w:eastAsiaTheme="minorEastAsia"/>
          <w:lang w:eastAsia="zh-CN"/>
        </w:rPr>
        <w:t>is a simple way to</w:t>
      </w:r>
      <w:r w:rsidR="000D5EA8">
        <w:rPr>
          <w:rFonts w:eastAsiaTheme="minorEastAsia"/>
          <w:lang w:eastAsia="zh-CN"/>
        </w:rPr>
        <w:t xml:space="preserve"> be supported to give gNB much flexibility of CCS configuration and scheduling and</w:t>
      </w:r>
      <w:r w:rsidR="00C52276">
        <w:rPr>
          <w:rFonts w:eastAsiaTheme="minorEastAsia"/>
          <w:lang w:eastAsia="zh-CN"/>
        </w:rPr>
        <w:t xml:space="preserve"> not reduce the scheduling opportunity on </w:t>
      </w:r>
      <w:r w:rsidR="00C52276">
        <w:rPr>
          <w:lang w:eastAsia="zh-CN"/>
        </w:rPr>
        <w:t>PCell/PSCell</w:t>
      </w:r>
      <w:r w:rsidR="000D5EA8">
        <w:rPr>
          <w:rFonts w:eastAsiaTheme="minorEastAsia"/>
          <w:lang w:eastAsia="zh-CN"/>
        </w:rPr>
        <w:t xml:space="preserve">. </w:t>
      </w:r>
      <w:r w:rsidR="00035904">
        <w:rPr>
          <w:lang w:eastAsia="zh-CN"/>
        </w:rPr>
        <w:t xml:space="preserve"> </w:t>
      </w:r>
    </w:p>
    <w:p w14:paraId="439019E0" w14:textId="1984359B" w:rsidR="00BE5F75" w:rsidRPr="007F3050" w:rsidRDefault="006C5F43" w:rsidP="00F02359">
      <w:pPr>
        <w:jc w:val="both"/>
        <w:rPr>
          <w:b/>
          <w:bCs/>
          <w:lang w:eastAsia="zh-CN"/>
        </w:rPr>
      </w:pPr>
      <w:r w:rsidRPr="00067198">
        <w:rPr>
          <w:rFonts w:hint="eastAsia"/>
          <w:b/>
          <w:bCs/>
          <w:lang w:eastAsia="zh-CN"/>
        </w:rPr>
        <w:t>P</w:t>
      </w:r>
      <w:r w:rsidRPr="00067198">
        <w:rPr>
          <w:b/>
          <w:bCs/>
          <w:lang w:eastAsia="zh-CN"/>
        </w:rPr>
        <w:t xml:space="preserve">roposal </w:t>
      </w:r>
      <w:r w:rsidR="00953807">
        <w:rPr>
          <w:b/>
          <w:bCs/>
          <w:lang w:eastAsia="zh-CN"/>
        </w:rPr>
        <w:t>5</w:t>
      </w:r>
      <w:r w:rsidRPr="00067198">
        <w:rPr>
          <w:b/>
          <w:bCs/>
          <w:lang w:eastAsia="zh-CN"/>
        </w:rPr>
        <w:t xml:space="preserve">. </w:t>
      </w:r>
      <w:r w:rsidR="001B5C2E">
        <w:rPr>
          <w:b/>
          <w:bCs/>
          <w:lang w:eastAsia="zh-CN"/>
        </w:rPr>
        <w:t>Support</w:t>
      </w:r>
      <w:r w:rsidR="00246D54">
        <w:rPr>
          <w:b/>
          <w:bCs/>
          <w:lang w:eastAsia="zh-CN"/>
        </w:rPr>
        <w:t xml:space="preserve"> </w:t>
      </w:r>
      <w:r w:rsidR="00246D54" w:rsidRPr="00246D54">
        <w:rPr>
          <w:b/>
          <w:bCs/>
          <w:lang w:eastAsia="zh-CN"/>
        </w:rPr>
        <w:t>BD/CCE limit handling option</w:t>
      </w:r>
      <w:r w:rsidR="00D84398">
        <w:rPr>
          <w:b/>
          <w:bCs/>
          <w:lang w:eastAsia="zh-CN"/>
        </w:rPr>
        <w:t xml:space="preserve"> B</w:t>
      </w:r>
      <w:r>
        <w:rPr>
          <w:b/>
          <w:bCs/>
          <w:lang w:eastAsia="zh-CN"/>
        </w:rPr>
        <w:t>.</w:t>
      </w:r>
    </w:p>
    <w:p w14:paraId="5FC2E9A4" w14:textId="3E191482" w:rsidR="00323207" w:rsidRDefault="00323207" w:rsidP="00A355B5">
      <w:pPr>
        <w:pStyle w:val="2"/>
        <w:ind w:left="0" w:firstLine="0"/>
        <w:jc w:val="both"/>
        <w:rPr>
          <w:rFonts w:ascii="Times New Roman" w:hAnsi="Times New Roman"/>
          <w:lang w:eastAsia="zh-CN"/>
        </w:rPr>
      </w:pPr>
      <w:r w:rsidRPr="00A355B5">
        <w:rPr>
          <w:rFonts w:ascii="Times New Roman" w:hAnsi="Times New Roman" w:hint="eastAsia"/>
          <w:lang w:eastAsia="zh-CN"/>
        </w:rPr>
        <w:t>2</w:t>
      </w:r>
      <w:r w:rsidRPr="00A355B5">
        <w:rPr>
          <w:rFonts w:ascii="Times New Roman" w:hAnsi="Times New Roman"/>
          <w:lang w:eastAsia="zh-CN"/>
        </w:rPr>
        <w:t>.</w:t>
      </w:r>
      <w:r w:rsidR="008D323F">
        <w:rPr>
          <w:rFonts w:ascii="Times New Roman" w:hAnsi="Times New Roman"/>
          <w:lang w:eastAsia="zh-CN"/>
        </w:rPr>
        <w:t>3</w:t>
      </w:r>
      <w:r w:rsidRPr="00A355B5">
        <w:rPr>
          <w:rFonts w:ascii="Times New Roman" w:hAnsi="Times New Roman"/>
          <w:lang w:eastAsia="zh-CN"/>
        </w:rPr>
        <w:t xml:space="preserve"> </w:t>
      </w:r>
      <w:r w:rsidR="00B517A0">
        <w:rPr>
          <w:rFonts w:ascii="Times New Roman" w:hAnsi="Times New Roman"/>
          <w:lang w:eastAsia="zh-CN"/>
        </w:rPr>
        <w:t>CCS</w:t>
      </w:r>
      <w:r w:rsidRPr="00A355B5">
        <w:rPr>
          <w:rFonts w:ascii="Times New Roman" w:hAnsi="Times New Roman"/>
          <w:lang w:eastAsia="zh-CN"/>
        </w:rPr>
        <w:t xml:space="preserve"> configuration</w:t>
      </w:r>
    </w:p>
    <w:p w14:paraId="63349505" w14:textId="39C049A0" w:rsidR="00301B82" w:rsidRPr="00301B82" w:rsidRDefault="00301B82" w:rsidP="00301B82">
      <w:pPr>
        <w:rPr>
          <w:lang w:eastAsia="zh-CN"/>
        </w:rPr>
      </w:pPr>
      <w:r>
        <w:rPr>
          <w:rFonts w:hint="eastAsia"/>
          <w:lang w:eastAsia="zh-CN"/>
        </w:rPr>
        <w:t>I</w:t>
      </w:r>
      <w:r>
        <w:rPr>
          <w:lang w:eastAsia="zh-CN"/>
        </w:rPr>
        <w:t xml:space="preserve">n last meeting, it was agreed that </w:t>
      </w:r>
      <w:r w:rsidRPr="00CD5EFE">
        <w:rPr>
          <w:lang w:eastAsia="zh-CN"/>
        </w:rPr>
        <w:t>CIF for sSCell to PCell cross-carrier scheduling is explicitly configured using RRC signalling</w:t>
      </w:r>
      <w:r>
        <w:rPr>
          <w:lang w:eastAsia="zh-CN"/>
        </w:rPr>
        <w:t>.</w:t>
      </w:r>
    </w:p>
    <w:p w14:paraId="2C3FAE13" w14:textId="77777777" w:rsidR="00470CD5" w:rsidRPr="00CD5EFE" w:rsidRDefault="00470CD5" w:rsidP="00470CD5">
      <w:pPr>
        <w:rPr>
          <w:b/>
          <w:bCs/>
          <w:highlight w:val="green"/>
          <w:lang w:eastAsia="x-none"/>
        </w:rPr>
      </w:pPr>
      <w:r w:rsidRPr="00CD5EFE">
        <w:rPr>
          <w:b/>
          <w:bCs/>
          <w:highlight w:val="green"/>
          <w:lang w:eastAsia="x-none"/>
        </w:rPr>
        <w:t>Agreement</w:t>
      </w:r>
    </w:p>
    <w:p w14:paraId="2205CB26" w14:textId="77777777" w:rsidR="00470CD5" w:rsidRDefault="00470CD5" w:rsidP="003E78FA">
      <w:pPr>
        <w:pStyle w:val="aff"/>
        <w:numPr>
          <w:ilvl w:val="0"/>
          <w:numId w:val="8"/>
        </w:numPr>
        <w:overflowPunct w:val="0"/>
        <w:autoSpaceDE w:val="0"/>
        <w:autoSpaceDN w:val="0"/>
        <w:adjustRightInd w:val="0"/>
        <w:spacing w:before="0" w:after="180" w:line="360" w:lineRule="auto"/>
        <w:ind w:leftChars="0"/>
        <w:contextualSpacing/>
        <w:textAlignment w:val="baseline"/>
        <w:rPr>
          <w:lang w:eastAsia="zh-CN"/>
        </w:rPr>
      </w:pPr>
      <w:r w:rsidRPr="00CE2192">
        <w:rPr>
          <w:lang w:eastAsia="zh-CN"/>
        </w:rPr>
        <w:t>When CCS from sSCell to PCell/PSCell is configured</w:t>
      </w:r>
    </w:p>
    <w:p w14:paraId="534F25C7" w14:textId="77777777" w:rsidR="00470CD5" w:rsidRPr="00CD5EFE" w:rsidRDefault="00470CD5" w:rsidP="003E78FA">
      <w:pPr>
        <w:pStyle w:val="aff"/>
        <w:numPr>
          <w:ilvl w:val="1"/>
          <w:numId w:val="8"/>
        </w:numPr>
        <w:overflowPunct w:val="0"/>
        <w:autoSpaceDE w:val="0"/>
        <w:autoSpaceDN w:val="0"/>
        <w:adjustRightInd w:val="0"/>
        <w:spacing w:before="0" w:after="180" w:line="360" w:lineRule="auto"/>
        <w:ind w:leftChars="0"/>
        <w:contextualSpacing/>
        <w:textAlignment w:val="baseline"/>
        <w:rPr>
          <w:lang w:eastAsia="zh-CN"/>
        </w:rPr>
      </w:pPr>
      <w:r w:rsidRPr="00CD5EFE">
        <w:rPr>
          <w:lang w:eastAsia="zh-CN"/>
        </w:rPr>
        <w:t>CIF=0 used for sSCell self-scheduling, and CIF for sSCell to PCell cross-carrier scheduling is explicitly configured using RRC signalling</w:t>
      </w:r>
    </w:p>
    <w:p w14:paraId="4A8DB4E2" w14:textId="148D722E" w:rsidR="00052319" w:rsidRDefault="00301B82" w:rsidP="00F515D9">
      <w:pPr>
        <w:jc w:val="both"/>
        <w:rPr>
          <w:lang w:eastAsia="zh-CN"/>
        </w:rPr>
      </w:pPr>
      <w:r>
        <w:rPr>
          <w:lang w:eastAsia="zh-CN"/>
        </w:rPr>
        <w:t xml:space="preserve">The furthermore </w:t>
      </w:r>
      <w:r w:rsidR="001B0134">
        <w:rPr>
          <w:lang w:eastAsia="zh-CN"/>
        </w:rPr>
        <w:t xml:space="preserve">discussion </w:t>
      </w:r>
      <w:r>
        <w:rPr>
          <w:lang w:eastAsia="zh-CN"/>
        </w:rPr>
        <w:t>issue is that how RRC signalling configure</w:t>
      </w:r>
      <w:r w:rsidR="001B0134">
        <w:rPr>
          <w:lang w:eastAsia="zh-CN"/>
        </w:rPr>
        <w:t>s</w:t>
      </w:r>
      <w:r>
        <w:rPr>
          <w:lang w:eastAsia="zh-CN"/>
        </w:rPr>
        <w:t xml:space="preserve"> the CIF value.</w:t>
      </w:r>
      <w:r w:rsidR="00C561C4">
        <w:rPr>
          <w:rFonts w:hint="eastAsia"/>
          <w:lang w:eastAsia="zh-CN"/>
        </w:rPr>
        <w:t xml:space="preserve"> </w:t>
      </w:r>
      <w:r w:rsidR="002B5926" w:rsidRPr="003C39D8">
        <w:rPr>
          <w:lang w:eastAsia="zh-CN"/>
        </w:rPr>
        <w:t xml:space="preserve">In </w:t>
      </w:r>
      <w:r w:rsidR="00B91287" w:rsidRPr="003C39D8">
        <w:rPr>
          <w:lang w:eastAsia="zh-CN"/>
        </w:rPr>
        <w:t xml:space="preserve">current NR design, the </w:t>
      </w:r>
      <w:r w:rsidR="003D31CB">
        <w:rPr>
          <w:lang w:eastAsia="zh-CN"/>
        </w:rPr>
        <w:t>cross</w:t>
      </w:r>
      <w:r w:rsidR="00D30DEB">
        <w:rPr>
          <w:lang w:eastAsia="zh-CN"/>
        </w:rPr>
        <w:t>-</w:t>
      </w:r>
      <w:r w:rsidR="003D31CB">
        <w:rPr>
          <w:lang w:eastAsia="zh-CN"/>
        </w:rPr>
        <w:t xml:space="preserve">carrier scheduling framework is configured at </w:t>
      </w:r>
      <w:r w:rsidR="00786EF3">
        <w:rPr>
          <w:lang w:eastAsia="zh-CN"/>
        </w:rPr>
        <w:t xml:space="preserve">serving </w:t>
      </w:r>
      <w:r w:rsidR="003D31CB">
        <w:rPr>
          <w:lang w:eastAsia="zh-CN"/>
        </w:rPr>
        <w:t>cell</w:t>
      </w:r>
      <w:r w:rsidR="00786EF3">
        <w:rPr>
          <w:lang w:eastAsia="zh-CN"/>
        </w:rPr>
        <w:t xml:space="preserve"> configuration</w:t>
      </w:r>
      <w:r w:rsidR="003D31CB">
        <w:rPr>
          <w:lang w:eastAsia="zh-CN"/>
        </w:rPr>
        <w:t xml:space="preserve"> level, that is </w:t>
      </w:r>
      <w:r w:rsidR="00D30DEB">
        <w:rPr>
          <w:lang w:eastAsia="zh-CN"/>
        </w:rPr>
        <w:t>one cell can be configured as self-scheduling cell or cross-carrier scheduled cell. But for Rel-17 CCS</w:t>
      </w:r>
      <w:r w:rsidR="005C0843">
        <w:rPr>
          <w:lang w:eastAsia="zh-CN"/>
        </w:rPr>
        <w:t xml:space="preserve"> </w:t>
      </w:r>
      <w:r w:rsidR="005C0843" w:rsidRPr="005C0843">
        <w:rPr>
          <w:lang w:eastAsia="zh-CN"/>
        </w:rPr>
        <w:t>from SCell to P</w:t>
      </w:r>
      <w:r w:rsidR="000E08B4">
        <w:rPr>
          <w:lang w:eastAsia="zh-CN"/>
        </w:rPr>
        <w:t>C</w:t>
      </w:r>
      <w:r w:rsidR="005C0843" w:rsidRPr="005C0843">
        <w:rPr>
          <w:lang w:eastAsia="zh-CN"/>
        </w:rPr>
        <w:t>ell</w:t>
      </w:r>
      <w:r w:rsidR="00832E8A">
        <w:rPr>
          <w:lang w:eastAsia="zh-CN"/>
        </w:rPr>
        <w:t>/P</w:t>
      </w:r>
      <w:r w:rsidR="0027409B">
        <w:rPr>
          <w:lang w:eastAsia="zh-CN"/>
        </w:rPr>
        <w:t>SCell</w:t>
      </w:r>
      <w:r w:rsidR="005C0843">
        <w:rPr>
          <w:lang w:eastAsia="zh-CN"/>
        </w:rPr>
        <w:t xml:space="preserve">, USS </w:t>
      </w:r>
      <w:r w:rsidR="005155DC">
        <w:rPr>
          <w:lang w:eastAsia="zh-CN"/>
        </w:rPr>
        <w:t xml:space="preserve">set(s) </w:t>
      </w:r>
      <w:r w:rsidR="005C0843">
        <w:rPr>
          <w:lang w:eastAsia="zh-CN"/>
        </w:rPr>
        <w:t xml:space="preserve">can be monitored on </w:t>
      </w:r>
      <w:bookmarkStart w:id="8" w:name="_Hlk68114847"/>
      <w:r w:rsidR="0065628B">
        <w:rPr>
          <w:lang w:eastAsia="zh-CN"/>
        </w:rPr>
        <w:t>P</w:t>
      </w:r>
      <w:r w:rsidR="00537BAC">
        <w:rPr>
          <w:lang w:eastAsia="zh-CN"/>
        </w:rPr>
        <w:t>C</w:t>
      </w:r>
      <w:r w:rsidR="0065628B">
        <w:rPr>
          <w:lang w:eastAsia="zh-CN"/>
        </w:rPr>
        <w:t>ell/PSCell</w:t>
      </w:r>
      <w:bookmarkEnd w:id="8"/>
      <w:r w:rsidR="0065628B">
        <w:rPr>
          <w:lang w:eastAsia="zh-CN"/>
        </w:rPr>
        <w:t xml:space="preserve"> and/or </w:t>
      </w:r>
      <w:r w:rsidR="005C0843">
        <w:rPr>
          <w:lang w:eastAsia="zh-CN"/>
        </w:rPr>
        <w:t>s</w:t>
      </w:r>
      <w:r w:rsidR="0027409B">
        <w:rPr>
          <w:lang w:eastAsia="zh-CN"/>
        </w:rPr>
        <w:t>SCell</w:t>
      </w:r>
      <w:r w:rsidR="00052319">
        <w:rPr>
          <w:lang w:eastAsia="zh-CN"/>
        </w:rPr>
        <w:t xml:space="preserve">, therefore the current cross-carrier scheduling framework is </w:t>
      </w:r>
      <w:r w:rsidR="00BC1618">
        <w:rPr>
          <w:lang w:eastAsia="zh-CN"/>
        </w:rPr>
        <w:t xml:space="preserve">not </w:t>
      </w:r>
      <w:r w:rsidR="00052319">
        <w:rPr>
          <w:lang w:eastAsia="zh-CN"/>
        </w:rPr>
        <w:t>suitable.</w:t>
      </w:r>
      <w:r w:rsidR="00510C03">
        <w:rPr>
          <w:lang w:eastAsia="zh-CN"/>
        </w:rPr>
        <w:t xml:space="preserve"> In addition, as the discussion in section 2.1, partial USS set(s) is </w:t>
      </w:r>
      <w:r w:rsidR="00EC1F2B">
        <w:rPr>
          <w:lang w:eastAsia="zh-CN"/>
        </w:rPr>
        <w:t xml:space="preserve">used for </w:t>
      </w:r>
      <w:r w:rsidR="008600A6">
        <w:rPr>
          <w:lang w:eastAsia="zh-CN"/>
        </w:rPr>
        <w:t>self-scheduling</w:t>
      </w:r>
      <w:r w:rsidR="00510C03">
        <w:rPr>
          <w:lang w:eastAsia="zh-CN"/>
        </w:rPr>
        <w:t xml:space="preserve"> on </w:t>
      </w:r>
      <w:r w:rsidR="00510C03" w:rsidRPr="005C0843">
        <w:rPr>
          <w:lang w:eastAsia="zh-CN"/>
        </w:rPr>
        <w:t>P</w:t>
      </w:r>
      <w:r w:rsidR="00510C03">
        <w:rPr>
          <w:lang w:eastAsia="zh-CN"/>
        </w:rPr>
        <w:t>C</w:t>
      </w:r>
      <w:r w:rsidR="00510C03" w:rsidRPr="005C0843">
        <w:rPr>
          <w:lang w:eastAsia="zh-CN"/>
        </w:rPr>
        <w:t>ell</w:t>
      </w:r>
      <w:r w:rsidR="00510C03">
        <w:rPr>
          <w:lang w:eastAsia="zh-CN"/>
        </w:rPr>
        <w:t xml:space="preserve">/PSCell, but other USS set(s) is </w:t>
      </w:r>
      <w:r w:rsidR="00EC1F2B">
        <w:rPr>
          <w:lang w:eastAsia="zh-CN"/>
        </w:rPr>
        <w:t xml:space="preserve">used for </w:t>
      </w:r>
      <w:r w:rsidR="00510C03">
        <w:rPr>
          <w:lang w:eastAsia="zh-CN"/>
        </w:rPr>
        <w:t>cross-carrier scheduling by sSCell.</w:t>
      </w:r>
      <w:r w:rsidR="008600A6">
        <w:rPr>
          <w:lang w:eastAsia="zh-CN"/>
        </w:rPr>
        <w:t xml:space="preserve"> Therefore,</w:t>
      </w:r>
      <w:r w:rsidR="00D124FD">
        <w:rPr>
          <w:lang w:eastAsia="zh-CN"/>
        </w:rPr>
        <w:t xml:space="preserve"> the cross-carrier configuration can be configured per USS</w:t>
      </w:r>
      <w:r w:rsidR="000F3B1D">
        <w:rPr>
          <w:lang w:eastAsia="zh-CN"/>
        </w:rPr>
        <w:t xml:space="preserve"> set</w:t>
      </w:r>
      <w:r w:rsidR="00F643B6">
        <w:rPr>
          <w:lang w:eastAsia="zh-CN"/>
        </w:rPr>
        <w:t xml:space="preserve"> for</w:t>
      </w:r>
      <w:r w:rsidR="008600A6">
        <w:rPr>
          <w:lang w:eastAsia="zh-CN"/>
        </w:rPr>
        <w:t xml:space="preserve"> </w:t>
      </w:r>
      <w:r w:rsidR="00F643B6">
        <w:rPr>
          <w:lang w:eastAsia="zh-CN"/>
        </w:rPr>
        <w:t>P</w:t>
      </w:r>
      <w:r w:rsidR="00537BAC">
        <w:rPr>
          <w:lang w:eastAsia="zh-CN"/>
        </w:rPr>
        <w:t>C</w:t>
      </w:r>
      <w:r w:rsidR="00F643B6">
        <w:rPr>
          <w:lang w:eastAsia="zh-CN"/>
        </w:rPr>
        <w:t>ell/PSCell</w:t>
      </w:r>
      <w:r w:rsidR="00C91695">
        <w:rPr>
          <w:lang w:eastAsia="zh-CN"/>
        </w:rPr>
        <w:t>, for example,</w:t>
      </w:r>
      <w:r w:rsidR="00086C2A">
        <w:rPr>
          <w:lang w:eastAsia="zh-CN"/>
        </w:rPr>
        <w:t xml:space="preserve"> </w:t>
      </w:r>
      <w:r w:rsidR="00C50481">
        <w:rPr>
          <w:lang w:eastAsia="zh-CN"/>
        </w:rPr>
        <w:t xml:space="preserve">some USS set(s) </w:t>
      </w:r>
      <w:r w:rsidR="00C50481">
        <w:rPr>
          <w:rFonts w:hint="eastAsia"/>
          <w:lang w:eastAsia="zh-CN"/>
        </w:rPr>
        <w:t>are</w:t>
      </w:r>
      <w:r w:rsidR="00C50481">
        <w:rPr>
          <w:lang w:eastAsia="zh-CN"/>
        </w:rPr>
        <w:t xml:space="preserve"> configured as self-</w:t>
      </w:r>
      <w:r w:rsidR="0089335F">
        <w:rPr>
          <w:lang w:eastAsia="zh-CN"/>
        </w:rPr>
        <w:t>scheduling</w:t>
      </w:r>
      <w:r w:rsidR="00C50481">
        <w:rPr>
          <w:lang w:eastAsia="zh-CN"/>
        </w:rPr>
        <w:t xml:space="preserve"> and </w:t>
      </w:r>
      <w:r w:rsidR="0089335F">
        <w:rPr>
          <w:lang w:eastAsia="zh-CN"/>
        </w:rPr>
        <w:t xml:space="preserve">other USS set(s) </w:t>
      </w:r>
      <w:r w:rsidR="0089335F">
        <w:rPr>
          <w:rFonts w:hint="eastAsia"/>
          <w:lang w:eastAsia="zh-CN"/>
        </w:rPr>
        <w:t>are</w:t>
      </w:r>
      <w:r w:rsidR="0089335F">
        <w:rPr>
          <w:lang w:eastAsia="zh-CN"/>
        </w:rPr>
        <w:t xml:space="preserve"> configured as cross-carrier scheduling</w:t>
      </w:r>
      <w:r w:rsidR="005F4FB0">
        <w:rPr>
          <w:lang w:eastAsia="zh-CN"/>
        </w:rPr>
        <w:t xml:space="preserve"> and the configuration contents</w:t>
      </w:r>
      <w:r w:rsidR="00393D7D">
        <w:rPr>
          <w:lang w:eastAsia="zh-CN"/>
        </w:rPr>
        <w:t xml:space="preserve"> including the CIF value and sSCell index</w:t>
      </w:r>
      <w:r w:rsidR="00F515D9">
        <w:rPr>
          <w:lang w:eastAsia="zh-CN"/>
        </w:rPr>
        <w:t>.</w:t>
      </w:r>
      <w:r w:rsidR="00AD523C">
        <w:rPr>
          <w:lang w:eastAsia="zh-CN"/>
        </w:rPr>
        <w:t xml:space="preserve"> </w:t>
      </w:r>
    </w:p>
    <w:p w14:paraId="718E7C50" w14:textId="7FF21189" w:rsidR="00507951" w:rsidRDefault="00F515D9" w:rsidP="00F515D9">
      <w:pPr>
        <w:jc w:val="both"/>
        <w:rPr>
          <w:b/>
          <w:bCs/>
          <w:lang w:eastAsia="zh-CN"/>
        </w:rPr>
      </w:pPr>
      <w:r w:rsidRPr="00A0440E">
        <w:rPr>
          <w:rFonts w:hint="eastAsia"/>
          <w:b/>
          <w:bCs/>
          <w:lang w:eastAsia="zh-CN"/>
        </w:rPr>
        <w:t>P</w:t>
      </w:r>
      <w:r w:rsidRPr="00A0440E">
        <w:rPr>
          <w:b/>
          <w:bCs/>
          <w:lang w:eastAsia="zh-CN"/>
        </w:rPr>
        <w:t xml:space="preserve">roposal </w:t>
      </w:r>
      <w:r w:rsidR="00953807">
        <w:rPr>
          <w:b/>
          <w:bCs/>
          <w:lang w:eastAsia="zh-CN"/>
        </w:rPr>
        <w:t>6</w:t>
      </w:r>
      <w:r w:rsidR="00F5487F" w:rsidRPr="00A0440E">
        <w:rPr>
          <w:b/>
          <w:bCs/>
          <w:lang w:eastAsia="zh-CN"/>
        </w:rPr>
        <w:t>.</w:t>
      </w:r>
      <w:r w:rsidR="006B7FFB" w:rsidRPr="00A0440E">
        <w:rPr>
          <w:b/>
          <w:bCs/>
          <w:lang w:eastAsia="zh-CN"/>
        </w:rPr>
        <w:t xml:space="preserve"> </w:t>
      </w:r>
      <w:r w:rsidR="003D3F6E">
        <w:rPr>
          <w:b/>
          <w:bCs/>
          <w:lang w:eastAsia="zh-CN"/>
        </w:rPr>
        <w:t>T</w:t>
      </w:r>
      <w:r w:rsidR="003D3F6E" w:rsidRPr="003D3F6E">
        <w:rPr>
          <w:b/>
          <w:bCs/>
          <w:lang w:eastAsia="zh-CN"/>
        </w:rPr>
        <w:t>he cross-carrier configuration can be configured per USS set for PCell/PSCell</w:t>
      </w:r>
      <w:r w:rsidR="00765022">
        <w:rPr>
          <w:b/>
          <w:bCs/>
          <w:lang w:eastAsia="zh-CN"/>
        </w:rPr>
        <w:t xml:space="preserve">, e.g., </w:t>
      </w:r>
      <w:r w:rsidR="00400DE3">
        <w:rPr>
          <w:rFonts w:hint="eastAsia"/>
          <w:b/>
          <w:bCs/>
          <w:lang w:eastAsia="zh-CN"/>
        </w:rPr>
        <w:t>t</w:t>
      </w:r>
      <w:r w:rsidR="00400DE3">
        <w:rPr>
          <w:b/>
          <w:bCs/>
          <w:lang w:eastAsia="zh-CN"/>
        </w:rPr>
        <w:t xml:space="preserve">he </w:t>
      </w:r>
      <w:r w:rsidR="00400DE3">
        <w:rPr>
          <w:rFonts w:hint="eastAsia"/>
          <w:b/>
          <w:bCs/>
          <w:lang w:eastAsia="zh-CN"/>
        </w:rPr>
        <w:t>information</w:t>
      </w:r>
      <w:r w:rsidR="00400DE3">
        <w:rPr>
          <w:b/>
          <w:bCs/>
          <w:lang w:eastAsia="zh-CN"/>
        </w:rPr>
        <w:t xml:space="preserve"> </w:t>
      </w:r>
      <w:r w:rsidR="00EB47F3">
        <w:rPr>
          <w:b/>
          <w:bCs/>
          <w:lang w:eastAsia="zh-CN"/>
        </w:rPr>
        <w:t xml:space="preserve">about </w:t>
      </w:r>
      <w:r w:rsidR="00400DE3">
        <w:rPr>
          <w:b/>
          <w:bCs/>
          <w:lang w:eastAsia="zh-CN"/>
        </w:rPr>
        <w:t>whether this USS set is self-</w:t>
      </w:r>
      <w:r w:rsidR="00EA1DE1">
        <w:rPr>
          <w:b/>
          <w:bCs/>
          <w:lang w:eastAsia="zh-CN"/>
        </w:rPr>
        <w:t>scheduling</w:t>
      </w:r>
      <w:r w:rsidR="00400DE3">
        <w:rPr>
          <w:b/>
          <w:bCs/>
          <w:lang w:eastAsia="zh-CN"/>
        </w:rPr>
        <w:t xml:space="preserve"> or cross-carrier </w:t>
      </w:r>
      <w:r w:rsidR="00EA1DE1">
        <w:rPr>
          <w:b/>
          <w:bCs/>
          <w:lang w:eastAsia="zh-CN"/>
        </w:rPr>
        <w:t>scheduling</w:t>
      </w:r>
      <w:r w:rsidR="00765022">
        <w:rPr>
          <w:b/>
          <w:bCs/>
          <w:lang w:eastAsia="zh-CN"/>
        </w:rPr>
        <w:t>, the CIF value and sSCell index if the USS set is used for cross-carrier scheduling</w:t>
      </w:r>
      <w:r w:rsidR="00400DE3">
        <w:rPr>
          <w:b/>
          <w:bCs/>
          <w:lang w:eastAsia="zh-CN"/>
        </w:rPr>
        <w:t>.</w:t>
      </w:r>
    </w:p>
    <w:p w14:paraId="028C9C6C" w14:textId="4502E35B" w:rsidR="00507951" w:rsidRPr="00EB42F1" w:rsidRDefault="00FE6315" w:rsidP="00F515D9">
      <w:pPr>
        <w:jc w:val="both"/>
        <w:rPr>
          <w:lang w:eastAsia="zh-CN"/>
        </w:rPr>
      </w:pPr>
      <w:r>
        <w:rPr>
          <w:lang w:eastAsia="zh-CN"/>
        </w:rPr>
        <w:t>In addition</w:t>
      </w:r>
      <w:r w:rsidR="00507951" w:rsidRPr="00EB42F1">
        <w:rPr>
          <w:lang w:eastAsia="zh-CN"/>
        </w:rPr>
        <w:t xml:space="preserve">, there was also some discussion about </w:t>
      </w:r>
      <w:r w:rsidR="00992277">
        <w:rPr>
          <w:lang w:eastAsia="zh-CN"/>
        </w:rPr>
        <w:t>two alternatives</w:t>
      </w:r>
      <w:r w:rsidR="00992277" w:rsidRPr="00EB42F1">
        <w:rPr>
          <w:lang w:eastAsia="zh-CN"/>
        </w:rPr>
        <w:t xml:space="preserve"> </w:t>
      </w:r>
      <w:r w:rsidR="00992277">
        <w:rPr>
          <w:lang w:eastAsia="zh-CN"/>
        </w:rPr>
        <w:t xml:space="preserve">of </w:t>
      </w:r>
      <w:r w:rsidR="00507951" w:rsidRPr="00EB42F1">
        <w:rPr>
          <w:lang w:eastAsia="zh-CN"/>
        </w:rPr>
        <w:t>the search space configuration about CCS search space set(s) scheduling PCell/PSCell</w:t>
      </w:r>
      <w:r w:rsidR="007839A0" w:rsidRPr="00EB42F1">
        <w:rPr>
          <w:lang w:eastAsia="zh-CN"/>
        </w:rPr>
        <w:t xml:space="preserve"> </w:t>
      </w:r>
      <w:r w:rsidR="008914DA">
        <w:rPr>
          <w:lang w:eastAsia="zh-CN"/>
        </w:rPr>
        <w:t>but monitored on sSCell</w:t>
      </w:r>
      <w:r>
        <w:rPr>
          <w:lang w:eastAsia="zh-CN"/>
        </w:rPr>
        <w:t xml:space="preserve"> i</w:t>
      </w:r>
      <w:r w:rsidRPr="00EB42F1">
        <w:rPr>
          <w:lang w:eastAsia="zh-CN"/>
        </w:rPr>
        <w:t>n last meeting</w:t>
      </w:r>
      <w:r w:rsidR="008230DC">
        <w:rPr>
          <w:lang w:eastAsia="zh-CN"/>
        </w:rPr>
        <w:t>:</w:t>
      </w:r>
    </w:p>
    <w:p w14:paraId="1071D1EC" w14:textId="4E8719CA" w:rsidR="00507951" w:rsidRDefault="00507951" w:rsidP="002A0D40">
      <w:pPr>
        <w:tabs>
          <w:tab w:val="left" w:pos="2880"/>
        </w:tabs>
        <w:overflowPunct w:val="0"/>
        <w:autoSpaceDE w:val="0"/>
        <w:autoSpaceDN w:val="0"/>
        <w:adjustRightInd w:val="0"/>
        <w:spacing w:before="0" w:line="360" w:lineRule="auto"/>
        <w:contextualSpacing/>
        <w:rPr>
          <w:lang w:eastAsia="zh-CN"/>
        </w:rPr>
      </w:pPr>
      <w:r>
        <w:rPr>
          <w:lang w:eastAsia="zh-CN"/>
        </w:rPr>
        <w:lastRenderedPageBreak/>
        <w:t>Alt 1</w:t>
      </w:r>
      <w:r w:rsidR="002A0D40">
        <w:rPr>
          <w:lang w:eastAsia="zh-CN"/>
        </w:rPr>
        <w:t>:</w:t>
      </w:r>
    </w:p>
    <w:p w14:paraId="798F0AA5" w14:textId="5B57D6BA" w:rsidR="00507951" w:rsidRDefault="00507951" w:rsidP="002A0D40">
      <w:pPr>
        <w:pStyle w:val="aff"/>
        <w:numPr>
          <w:ilvl w:val="0"/>
          <w:numId w:val="14"/>
        </w:numPr>
        <w:tabs>
          <w:tab w:val="left" w:pos="3600"/>
        </w:tabs>
        <w:overflowPunct w:val="0"/>
        <w:autoSpaceDE w:val="0"/>
        <w:autoSpaceDN w:val="0"/>
        <w:adjustRightInd w:val="0"/>
        <w:spacing w:before="0" w:after="180" w:line="360" w:lineRule="auto"/>
        <w:ind w:leftChars="0"/>
        <w:contextualSpacing/>
        <w:rPr>
          <w:lang w:eastAsia="zh-CN"/>
        </w:rPr>
      </w:pPr>
      <w:proofErr w:type="spellStart"/>
      <w:r>
        <w:rPr>
          <w:i/>
        </w:rPr>
        <w:t>nrofCandidates</w:t>
      </w:r>
      <w:proofErr w:type="spellEnd"/>
      <w:r>
        <w:rPr>
          <w:i/>
        </w:rPr>
        <w:t xml:space="preserve"> </w:t>
      </w:r>
      <w:r>
        <w:rPr>
          <w:iCs/>
        </w:rPr>
        <w:t>is derived from</w:t>
      </w:r>
      <w:r w:rsidR="002A0D40">
        <w:rPr>
          <w:iCs/>
        </w:rPr>
        <w:t xml:space="preserve"> search space configuration on</w:t>
      </w:r>
      <w:r>
        <w:rPr>
          <w:iCs/>
        </w:rPr>
        <w:t xml:space="preserve"> </w:t>
      </w:r>
      <w:r w:rsidR="002A0D40" w:rsidRPr="00EB42F1">
        <w:rPr>
          <w:lang w:eastAsia="zh-CN"/>
        </w:rPr>
        <w:t>PCell/PSCell</w:t>
      </w:r>
    </w:p>
    <w:p w14:paraId="7F9859D1" w14:textId="2B9DEED2" w:rsidR="00507951" w:rsidRDefault="00507951" w:rsidP="00463E8B">
      <w:pPr>
        <w:pStyle w:val="aff"/>
        <w:numPr>
          <w:ilvl w:val="0"/>
          <w:numId w:val="14"/>
        </w:numPr>
        <w:tabs>
          <w:tab w:val="left" w:pos="3600"/>
        </w:tabs>
        <w:overflowPunct w:val="0"/>
        <w:autoSpaceDE w:val="0"/>
        <w:autoSpaceDN w:val="0"/>
        <w:adjustRightInd w:val="0"/>
        <w:spacing w:before="0" w:after="180" w:line="360" w:lineRule="auto"/>
        <w:ind w:leftChars="0"/>
        <w:contextualSpacing/>
        <w:jc w:val="both"/>
        <w:rPr>
          <w:lang w:eastAsia="zh-CN"/>
        </w:rPr>
      </w:pPr>
      <w:proofErr w:type="spellStart"/>
      <w:r>
        <w:rPr>
          <w:rFonts w:eastAsia="MS Mincho"/>
          <w:i/>
          <w:iCs/>
        </w:rPr>
        <w:t>monitoringSlotPeriodicityAndOffset</w:t>
      </w:r>
      <w:proofErr w:type="spellEnd"/>
      <w:r>
        <w:rPr>
          <w:rFonts w:eastAsia="MS Mincho"/>
          <w:i/>
          <w:iCs/>
        </w:rPr>
        <w:t xml:space="preserve">, </w:t>
      </w:r>
      <w:proofErr w:type="spellStart"/>
      <w:r>
        <w:rPr>
          <w:rFonts w:eastAsia="MS Mincho"/>
          <w:i/>
          <w:iCs/>
        </w:rPr>
        <w:t>monitoringSymbolsWithinSlot</w:t>
      </w:r>
      <w:proofErr w:type="spellEnd"/>
      <w:r>
        <w:rPr>
          <w:rFonts w:eastAsia="MS Mincho"/>
          <w:i/>
          <w:iCs/>
        </w:rPr>
        <w:t xml:space="preserve">, duration </w:t>
      </w:r>
      <w:proofErr w:type="gramStart"/>
      <w:r>
        <w:rPr>
          <w:rFonts w:eastAsia="MS Mincho"/>
        </w:rPr>
        <w:t>are</w:t>
      </w:r>
      <w:proofErr w:type="gramEnd"/>
      <w:r>
        <w:rPr>
          <w:rFonts w:eastAsia="MS Mincho"/>
        </w:rPr>
        <w:t xml:space="preserve"> derived from</w:t>
      </w:r>
      <w:r w:rsidR="002A0D40" w:rsidRPr="002A0D40">
        <w:rPr>
          <w:iCs/>
        </w:rPr>
        <w:t xml:space="preserve"> </w:t>
      </w:r>
      <w:r w:rsidR="002A0D40">
        <w:rPr>
          <w:iCs/>
        </w:rPr>
        <w:t>search space configuration on sSCell</w:t>
      </w:r>
      <w:r>
        <w:rPr>
          <w:rFonts w:eastAsia="MS Mincho"/>
        </w:rPr>
        <w:t xml:space="preserve"> and same parameters are also used for self-scheduling on sSCell (i.e., same approach as in Rel16)</w:t>
      </w:r>
    </w:p>
    <w:p w14:paraId="12BAAD20" w14:textId="3A565FF9" w:rsidR="00507951" w:rsidRDefault="00507951" w:rsidP="00463E8B">
      <w:pPr>
        <w:tabs>
          <w:tab w:val="left" w:pos="2880"/>
        </w:tabs>
        <w:overflowPunct w:val="0"/>
        <w:autoSpaceDE w:val="0"/>
        <w:autoSpaceDN w:val="0"/>
        <w:adjustRightInd w:val="0"/>
        <w:spacing w:before="0" w:line="360" w:lineRule="auto"/>
        <w:contextualSpacing/>
        <w:rPr>
          <w:lang w:eastAsia="zh-CN"/>
        </w:rPr>
      </w:pPr>
      <w:r>
        <w:rPr>
          <w:lang w:eastAsia="zh-CN"/>
        </w:rPr>
        <w:t>Alt 2</w:t>
      </w:r>
      <w:r w:rsidR="00463E8B">
        <w:rPr>
          <w:lang w:eastAsia="zh-CN"/>
        </w:rPr>
        <w:t>:</w:t>
      </w:r>
    </w:p>
    <w:p w14:paraId="1E906464" w14:textId="32248E86" w:rsidR="00507951" w:rsidRPr="00080013" w:rsidRDefault="00507951" w:rsidP="00080013">
      <w:pPr>
        <w:pStyle w:val="aff"/>
        <w:numPr>
          <w:ilvl w:val="0"/>
          <w:numId w:val="14"/>
        </w:numPr>
        <w:tabs>
          <w:tab w:val="left" w:pos="3600"/>
        </w:tabs>
        <w:overflowPunct w:val="0"/>
        <w:autoSpaceDE w:val="0"/>
        <w:autoSpaceDN w:val="0"/>
        <w:adjustRightInd w:val="0"/>
        <w:spacing w:before="0" w:after="180" w:line="360" w:lineRule="auto"/>
        <w:ind w:leftChars="0"/>
        <w:contextualSpacing/>
        <w:rPr>
          <w:lang w:eastAsia="zh-CN"/>
        </w:rPr>
      </w:pPr>
      <w:proofErr w:type="spellStart"/>
      <w:r>
        <w:rPr>
          <w:i/>
        </w:rPr>
        <w:t>nrofCandidates</w:t>
      </w:r>
      <w:proofErr w:type="spellEnd"/>
      <w:r>
        <w:rPr>
          <w:i/>
        </w:rPr>
        <w:t xml:space="preserve"> </w:t>
      </w:r>
      <w:r w:rsidR="00080013">
        <w:rPr>
          <w:iCs/>
        </w:rPr>
        <w:t xml:space="preserve">is derived from search space configuration on </w:t>
      </w:r>
      <w:r w:rsidR="00080013" w:rsidRPr="00EB42F1">
        <w:rPr>
          <w:lang w:eastAsia="zh-CN"/>
        </w:rPr>
        <w:t>PCell/PSCell</w:t>
      </w:r>
    </w:p>
    <w:p w14:paraId="246819E9" w14:textId="0C66C23C" w:rsidR="00507951" w:rsidRDefault="00507951" w:rsidP="00080013">
      <w:pPr>
        <w:pStyle w:val="aff"/>
        <w:numPr>
          <w:ilvl w:val="0"/>
          <w:numId w:val="14"/>
        </w:numPr>
        <w:tabs>
          <w:tab w:val="left" w:pos="3600"/>
        </w:tabs>
        <w:overflowPunct w:val="0"/>
        <w:autoSpaceDE w:val="0"/>
        <w:autoSpaceDN w:val="0"/>
        <w:adjustRightInd w:val="0"/>
        <w:spacing w:before="0" w:after="180" w:line="360" w:lineRule="auto"/>
        <w:ind w:leftChars="0"/>
        <w:contextualSpacing/>
        <w:rPr>
          <w:iCs/>
        </w:rPr>
      </w:pPr>
      <w:proofErr w:type="spellStart"/>
      <w:r w:rsidRPr="00080013">
        <w:rPr>
          <w:i/>
        </w:rPr>
        <w:t>monitoringSlotPeriodicityAndOffset</w:t>
      </w:r>
      <w:proofErr w:type="spellEnd"/>
      <w:r w:rsidRPr="00080013">
        <w:rPr>
          <w:i/>
        </w:rPr>
        <w:t xml:space="preserve">, </w:t>
      </w:r>
      <w:proofErr w:type="spellStart"/>
      <w:r w:rsidRPr="00080013">
        <w:rPr>
          <w:i/>
        </w:rPr>
        <w:t>monitoringSymbolsWithinSlot</w:t>
      </w:r>
      <w:proofErr w:type="spellEnd"/>
      <w:r w:rsidRPr="00080013">
        <w:rPr>
          <w:i/>
        </w:rPr>
        <w:t xml:space="preserve">, duration </w:t>
      </w:r>
      <w:proofErr w:type="gramStart"/>
      <w:r w:rsidRPr="0018677D">
        <w:rPr>
          <w:iCs/>
        </w:rPr>
        <w:t>are</w:t>
      </w:r>
      <w:proofErr w:type="gramEnd"/>
      <w:r w:rsidRPr="0018677D">
        <w:rPr>
          <w:iCs/>
        </w:rPr>
        <w:t xml:space="preserve"> configured independently from the parameters used for self-scheduling on sSCell</w:t>
      </w:r>
    </w:p>
    <w:p w14:paraId="6A85036E" w14:textId="645B8B12" w:rsidR="00E0304B" w:rsidRPr="00AD7C73" w:rsidRDefault="00A4701E" w:rsidP="00354F11">
      <w:pPr>
        <w:tabs>
          <w:tab w:val="left" w:pos="3600"/>
        </w:tabs>
        <w:overflowPunct w:val="0"/>
        <w:autoSpaceDE w:val="0"/>
        <w:autoSpaceDN w:val="0"/>
        <w:adjustRightInd w:val="0"/>
        <w:spacing w:before="0" w:line="360" w:lineRule="auto"/>
        <w:contextualSpacing/>
        <w:jc w:val="both"/>
        <w:rPr>
          <w:rFonts w:eastAsia="MS Mincho"/>
          <w:iCs/>
        </w:rPr>
      </w:pPr>
      <w:r>
        <w:rPr>
          <w:rFonts w:eastAsiaTheme="minorEastAsia" w:hint="eastAsia"/>
          <w:iCs/>
          <w:lang w:eastAsia="zh-CN"/>
        </w:rPr>
        <w:t>T</w:t>
      </w:r>
      <w:r>
        <w:rPr>
          <w:rFonts w:eastAsiaTheme="minorEastAsia"/>
          <w:iCs/>
          <w:lang w:eastAsia="zh-CN"/>
        </w:rPr>
        <w:t>he difference</w:t>
      </w:r>
      <w:r w:rsidR="00B629B0">
        <w:rPr>
          <w:rFonts w:eastAsiaTheme="minorEastAsia"/>
          <w:iCs/>
          <w:lang w:eastAsia="zh-CN"/>
        </w:rPr>
        <w:t xml:space="preserve"> between two alternatives</w:t>
      </w:r>
      <w:r>
        <w:rPr>
          <w:rFonts w:eastAsiaTheme="minorEastAsia"/>
          <w:iCs/>
          <w:lang w:eastAsia="zh-CN"/>
        </w:rPr>
        <w:t xml:space="preserve"> is whether for a same search space set index, the parameters of </w:t>
      </w:r>
      <w:proofErr w:type="spellStart"/>
      <w:r w:rsidRPr="00080013">
        <w:rPr>
          <w:rFonts w:eastAsia="Batang"/>
          <w:i/>
        </w:rPr>
        <w:t>monitoringSlotPeriodicityAndOffset</w:t>
      </w:r>
      <w:proofErr w:type="spellEnd"/>
      <w:r w:rsidRPr="00080013">
        <w:rPr>
          <w:rFonts w:eastAsia="Batang"/>
          <w:i/>
        </w:rPr>
        <w:t xml:space="preserve">, </w:t>
      </w:r>
      <w:proofErr w:type="spellStart"/>
      <w:r w:rsidRPr="00080013">
        <w:rPr>
          <w:rFonts w:eastAsia="Batang"/>
          <w:i/>
        </w:rPr>
        <w:t>monitoringSymbolsWithinSlot</w:t>
      </w:r>
      <w:proofErr w:type="spellEnd"/>
      <w:r w:rsidRPr="00080013">
        <w:rPr>
          <w:rFonts w:eastAsia="Batang"/>
          <w:i/>
        </w:rPr>
        <w:t>, duration</w:t>
      </w:r>
      <w:r>
        <w:rPr>
          <w:rFonts w:eastAsia="Batang"/>
          <w:i/>
        </w:rPr>
        <w:t xml:space="preserve"> </w:t>
      </w:r>
      <w:r w:rsidRPr="00A4701E">
        <w:rPr>
          <w:rFonts w:eastAsia="Batang"/>
          <w:iCs/>
        </w:rPr>
        <w:t>are different or same with CCS and self-scheduling on sSCell</w:t>
      </w:r>
      <w:r w:rsidR="00E10FD4">
        <w:rPr>
          <w:rFonts w:eastAsia="Batang"/>
          <w:iCs/>
        </w:rPr>
        <w:t>.</w:t>
      </w:r>
      <w:r w:rsidR="00AD7C73">
        <w:rPr>
          <w:rFonts w:eastAsiaTheme="minorEastAsia" w:hint="eastAsia"/>
          <w:iCs/>
          <w:lang w:eastAsia="zh-CN"/>
        </w:rPr>
        <w:t xml:space="preserve"> </w:t>
      </w:r>
      <w:r w:rsidR="00E0304B">
        <w:rPr>
          <w:rFonts w:eastAsiaTheme="minorEastAsia" w:hint="eastAsia"/>
          <w:iCs/>
          <w:lang w:eastAsia="zh-CN"/>
        </w:rPr>
        <w:t>A</w:t>
      </w:r>
      <w:r w:rsidR="00E0304B">
        <w:rPr>
          <w:rFonts w:eastAsiaTheme="minorEastAsia"/>
          <w:iCs/>
          <w:lang w:eastAsia="zh-CN"/>
        </w:rPr>
        <w:t xml:space="preserve">lt 1 </w:t>
      </w:r>
      <w:r w:rsidR="005701BC">
        <w:rPr>
          <w:rFonts w:eastAsiaTheme="minorEastAsia"/>
          <w:iCs/>
          <w:lang w:eastAsia="zh-CN"/>
        </w:rPr>
        <w:t>can</w:t>
      </w:r>
      <w:r w:rsidR="00E0304B">
        <w:rPr>
          <w:rFonts w:eastAsiaTheme="minorEastAsia"/>
          <w:iCs/>
          <w:lang w:eastAsia="zh-CN"/>
        </w:rPr>
        <w:t xml:space="preserve"> re</w:t>
      </w:r>
      <w:r w:rsidR="005701BC">
        <w:rPr>
          <w:rFonts w:eastAsiaTheme="minorEastAsia"/>
          <w:iCs/>
          <w:lang w:eastAsia="zh-CN"/>
        </w:rPr>
        <w:t>use</w:t>
      </w:r>
      <w:r w:rsidR="00E0304B">
        <w:rPr>
          <w:rFonts w:eastAsiaTheme="minorEastAsia"/>
          <w:iCs/>
          <w:lang w:eastAsia="zh-CN"/>
        </w:rPr>
        <w:t xml:space="preserve"> the Rel-15/16 rule, but Alt 2 </w:t>
      </w:r>
      <w:r w:rsidR="0026017B">
        <w:rPr>
          <w:rFonts w:eastAsiaTheme="minorEastAsia"/>
          <w:iCs/>
          <w:lang w:eastAsia="zh-CN"/>
        </w:rPr>
        <w:t>is more</w:t>
      </w:r>
      <w:r w:rsidR="00E0304B">
        <w:rPr>
          <w:rFonts w:eastAsiaTheme="minorEastAsia"/>
          <w:iCs/>
          <w:lang w:eastAsia="zh-CN"/>
        </w:rPr>
        <w:t xml:space="preserve"> </w:t>
      </w:r>
      <w:r w:rsidR="0026017B">
        <w:rPr>
          <w:rFonts w:eastAsiaTheme="minorEastAsia"/>
          <w:iCs/>
          <w:lang w:eastAsia="zh-CN"/>
        </w:rPr>
        <w:t>flexible</w:t>
      </w:r>
      <w:r w:rsidR="00E0304B">
        <w:rPr>
          <w:rFonts w:eastAsiaTheme="minorEastAsia"/>
          <w:iCs/>
          <w:lang w:eastAsia="zh-CN"/>
        </w:rPr>
        <w:t xml:space="preserve">. Considering the TDD configuration of sSCell is different from </w:t>
      </w:r>
      <w:r w:rsidR="00E0304B" w:rsidRPr="00EB42F1">
        <w:rPr>
          <w:lang w:eastAsia="zh-CN"/>
        </w:rPr>
        <w:t>PCell/PSCell</w:t>
      </w:r>
      <w:r w:rsidR="00E0304B">
        <w:rPr>
          <w:lang w:eastAsia="zh-CN"/>
        </w:rPr>
        <w:t xml:space="preserve">, which the typical case is that </w:t>
      </w:r>
      <w:r w:rsidR="00E0304B" w:rsidRPr="00EB42F1">
        <w:rPr>
          <w:lang w:eastAsia="zh-CN"/>
        </w:rPr>
        <w:t>PCell/PSCell</w:t>
      </w:r>
      <w:r w:rsidR="00E0304B">
        <w:rPr>
          <w:lang w:eastAsia="zh-CN"/>
        </w:rPr>
        <w:t xml:space="preserve"> is </w:t>
      </w:r>
      <w:r w:rsidR="00903E52">
        <w:rPr>
          <w:lang w:eastAsia="zh-CN"/>
        </w:rPr>
        <w:t xml:space="preserve">in </w:t>
      </w:r>
      <w:r w:rsidR="00E0304B">
        <w:rPr>
          <w:lang w:eastAsia="zh-CN"/>
        </w:rPr>
        <w:t xml:space="preserve">a FDD band and </w:t>
      </w:r>
      <w:r w:rsidR="00E0304B">
        <w:rPr>
          <w:rFonts w:eastAsiaTheme="minorEastAsia"/>
          <w:iCs/>
          <w:lang w:eastAsia="zh-CN"/>
        </w:rPr>
        <w:t xml:space="preserve">sSCell is </w:t>
      </w:r>
      <w:r w:rsidR="00903E52">
        <w:rPr>
          <w:rFonts w:eastAsiaTheme="minorEastAsia"/>
          <w:iCs/>
          <w:lang w:eastAsia="zh-CN"/>
        </w:rPr>
        <w:t xml:space="preserve">in </w:t>
      </w:r>
      <w:r w:rsidR="00E0304B">
        <w:rPr>
          <w:rFonts w:eastAsiaTheme="minorEastAsia"/>
          <w:iCs/>
          <w:lang w:eastAsia="zh-CN"/>
        </w:rPr>
        <w:t>a TDD band</w:t>
      </w:r>
      <w:r w:rsidR="00CC4340">
        <w:rPr>
          <w:rFonts w:eastAsiaTheme="minorEastAsia"/>
          <w:iCs/>
          <w:lang w:eastAsia="zh-CN"/>
        </w:rPr>
        <w:t xml:space="preserve">, it should give gNB </w:t>
      </w:r>
      <w:r w:rsidR="0026017B">
        <w:rPr>
          <w:rFonts w:eastAsiaTheme="minorEastAsia"/>
          <w:iCs/>
          <w:lang w:eastAsia="zh-CN"/>
        </w:rPr>
        <w:t xml:space="preserve">the </w:t>
      </w:r>
      <w:r w:rsidR="00CC4340">
        <w:rPr>
          <w:rFonts w:eastAsiaTheme="minorEastAsia"/>
          <w:iCs/>
          <w:lang w:eastAsia="zh-CN"/>
        </w:rPr>
        <w:t xml:space="preserve">flexibility to configure different </w:t>
      </w:r>
      <w:r w:rsidR="0026017B">
        <w:rPr>
          <w:rFonts w:eastAsiaTheme="minorEastAsia"/>
          <w:iCs/>
          <w:lang w:eastAsia="zh-CN"/>
        </w:rPr>
        <w:t xml:space="preserve">PDCCH </w:t>
      </w:r>
      <w:r w:rsidR="0026017B">
        <w:rPr>
          <w:rFonts w:eastAsiaTheme="minorEastAsia" w:hint="eastAsia"/>
          <w:iCs/>
          <w:lang w:eastAsia="zh-CN"/>
        </w:rPr>
        <w:t>monitoring</w:t>
      </w:r>
      <w:r w:rsidR="0026017B">
        <w:rPr>
          <w:rFonts w:eastAsiaTheme="minorEastAsia"/>
          <w:iCs/>
          <w:lang w:eastAsia="zh-CN"/>
        </w:rPr>
        <w:t xml:space="preserve"> </w:t>
      </w:r>
      <w:r w:rsidR="0026017B">
        <w:rPr>
          <w:rFonts w:eastAsiaTheme="minorEastAsia" w:hint="eastAsia"/>
          <w:iCs/>
          <w:lang w:eastAsia="zh-CN"/>
        </w:rPr>
        <w:t>occasions</w:t>
      </w:r>
      <w:r w:rsidR="0026017B">
        <w:rPr>
          <w:rFonts w:eastAsiaTheme="minorEastAsia"/>
          <w:iCs/>
          <w:lang w:eastAsia="zh-CN"/>
        </w:rPr>
        <w:t xml:space="preserve"> for sSCell </w:t>
      </w:r>
      <w:r w:rsidR="0026017B">
        <w:rPr>
          <w:rFonts w:eastAsiaTheme="minorEastAsia" w:hint="eastAsia"/>
          <w:iCs/>
          <w:lang w:eastAsia="zh-CN"/>
        </w:rPr>
        <w:t>self</w:t>
      </w:r>
      <w:r w:rsidR="0026017B">
        <w:rPr>
          <w:rFonts w:eastAsiaTheme="minorEastAsia"/>
          <w:iCs/>
          <w:lang w:eastAsia="zh-CN"/>
        </w:rPr>
        <w:t>-scheduling and sSCell cross-carrier scheduling PCell/PSCell.</w:t>
      </w:r>
    </w:p>
    <w:p w14:paraId="71F55B70" w14:textId="4A17FEA6" w:rsidR="0026017B" w:rsidRPr="00301B82" w:rsidRDefault="0026017B" w:rsidP="00354F11">
      <w:pPr>
        <w:tabs>
          <w:tab w:val="left" w:pos="3600"/>
        </w:tabs>
        <w:overflowPunct w:val="0"/>
        <w:autoSpaceDE w:val="0"/>
        <w:autoSpaceDN w:val="0"/>
        <w:adjustRightInd w:val="0"/>
        <w:spacing w:before="0" w:line="360" w:lineRule="auto"/>
        <w:contextualSpacing/>
        <w:jc w:val="both"/>
        <w:rPr>
          <w:rFonts w:eastAsiaTheme="minorEastAsia"/>
          <w:b/>
          <w:bCs/>
          <w:iCs/>
          <w:lang w:eastAsia="zh-CN"/>
        </w:rPr>
      </w:pPr>
      <w:r w:rsidRPr="00301B82">
        <w:rPr>
          <w:rFonts w:eastAsiaTheme="minorEastAsia" w:hint="eastAsia"/>
          <w:b/>
          <w:bCs/>
          <w:iCs/>
          <w:lang w:eastAsia="zh-CN"/>
        </w:rPr>
        <w:t>P</w:t>
      </w:r>
      <w:r w:rsidRPr="00301B82">
        <w:rPr>
          <w:rFonts w:eastAsiaTheme="minorEastAsia"/>
          <w:b/>
          <w:bCs/>
          <w:iCs/>
          <w:lang w:eastAsia="zh-CN"/>
        </w:rPr>
        <w:t xml:space="preserve">roposal </w:t>
      </w:r>
      <w:r w:rsidR="00953807">
        <w:rPr>
          <w:rFonts w:eastAsiaTheme="minorEastAsia"/>
          <w:b/>
          <w:bCs/>
          <w:iCs/>
          <w:lang w:eastAsia="zh-CN"/>
        </w:rPr>
        <w:t>7</w:t>
      </w:r>
      <w:r w:rsidRPr="00301B82">
        <w:rPr>
          <w:rFonts w:eastAsiaTheme="minorEastAsia"/>
          <w:b/>
          <w:bCs/>
          <w:iCs/>
          <w:lang w:eastAsia="zh-CN"/>
        </w:rPr>
        <w:t xml:space="preserve">. Support the following configuration of </w:t>
      </w:r>
      <w:r w:rsidRPr="00301B82">
        <w:rPr>
          <w:b/>
          <w:bCs/>
          <w:lang w:eastAsia="zh-CN"/>
        </w:rPr>
        <w:t>search space set(s) scheduling PCell/PSCell monitored on sSCell</w:t>
      </w:r>
      <w:r w:rsidRPr="00301B82">
        <w:rPr>
          <w:rFonts w:eastAsiaTheme="minorEastAsia"/>
          <w:b/>
          <w:bCs/>
          <w:iCs/>
          <w:lang w:eastAsia="zh-CN"/>
        </w:rPr>
        <w:t>:</w:t>
      </w:r>
    </w:p>
    <w:p w14:paraId="00B50581" w14:textId="77777777" w:rsidR="0026017B" w:rsidRPr="00301B82" w:rsidRDefault="0026017B" w:rsidP="0026017B">
      <w:pPr>
        <w:pStyle w:val="aff"/>
        <w:numPr>
          <w:ilvl w:val="0"/>
          <w:numId w:val="14"/>
        </w:numPr>
        <w:tabs>
          <w:tab w:val="left" w:pos="3600"/>
        </w:tabs>
        <w:overflowPunct w:val="0"/>
        <w:autoSpaceDE w:val="0"/>
        <w:autoSpaceDN w:val="0"/>
        <w:adjustRightInd w:val="0"/>
        <w:spacing w:before="0" w:after="180" w:line="360" w:lineRule="auto"/>
        <w:ind w:leftChars="0"/>
        <w:contextualSpacing/>
        <w:rPr>
          <w:b/>
          <w:bCs/>
          <w:lang w:eastAsia="zh-CN"/>
        </w:rPr>
      </w:pPr>
      <w:proofErr w:type="spellStart"/>
      <w:r w:rsidRPr="00301B82">
        <w:rPr>
          <w:b/>
          <w:bCs/>
          <w:i/>
        </w:rPr>
        <w:t>nrofCandidates</w:t>
      </w:r>
      <w:proofErr w:type="spellEnd"/>
      <w:r w:rsidRPr="00301B82">
        <w:rPr>
          <w:b/>
          <w:bCs/>
          <w:i/>
        </w:rPr>
        <w:t xml:space="preserve"> </w:t>
      </w:r>
      <w:r w:rsidRPr="00301B82">
        <w:rPr>
          <w:b/>
          <w:bCs/>
          <w:iCs/>
        </w:rPr>
        <w:t xml:space="preserve">is derived from search space configuration on </w:t>
      </w:r>
      <w:r w:rsidRPr="00301B82">
        <w:rPr>
          <w:b/>
          <w:bCs/>
          <w:lang w:eastAsia="zh-CN"/>
        </w:rPr>
        <w:t>PCell/PSCell</w:t>
      </w:r>
    </w:p>
    <w:p w14:paraId="736B51C6" w14:textId="0B3AB808" w:rsidR="00507951" w:rsidRPr="00301B82" w:rsidRDefault="0026017B" w:rsidP="00325C0A">
      <w:pPr>
        <w:pStyle w:val="aff"/>
        <w:numPr>
          <w:ilvl w:val="0"/>
          <w:numId w:val="14"/>
        </w:numPr>
        <w:tabs>
          <w:tab w:val="left" w:pos="3600"/>
        </w:tabs>
        <w:overflowPunct w:val="0"/>
        <w:autoSpaceDE w:val="0"/>
        <w:autoSpaceDN w:val="0"/>
        <w:adjustRightInd w:val="0"/>
        <w:spacing w:before="0" w:after="180" w:line="360" w:lineRule="auto"/>
        <w:ind w:leftChars="0"/>
        <w:contextualSpacing/>
        <w:jc w:val="both"/>
        <w:rPr>
          <w:b/>
          <w:bCs/>
          <w:iCs/>
        </w:rPr>
      </w:pPr>
      <w:proofErr w:type="spellStart"/>
      <w:r w:rsidRPr="00301B82">
        <w:rPr>
          <w:b/>
          <w:bCs/>
          <w:i/>
        </w:rPr>
        <w:t>monitoringSlotPeriodicityAndOffset</w:t>
      </w:r>
      <w:proofErr w:type="spellEnd"/>
      <w:r w:rsidRPr="00301B82">
        <w:rPr>
          <w:b/>
          <w:bCs/>
          <w:i/>
        </w:rPr>
        <w:t xml:space="preserve">, </w:t>
      </w:r>
      <w:proofErr w:type="spellStart"/>
      <w:r w:rsidRPr="00301B82">
        <w:rPr>
          <w:b/>
          <w:bCs/>
          <w:i/>
        </w:rPr>
        <w:t>monitoringSymbolsWithinSlot</w:t>
      </w:r>
      <w:proofErr w:type="spellEnd"/>
      <w:r w:rsidRPr="00301B82">
        <w:rPr>
          <w:b/>
          <w:bCs/>
          <w:i/>
        </w:rPr>
        <w:t xml:space="preserve">, duration </w:t>
      </w:r>
      <w:proofErr w:type="gramStart"/>
      <w:r w:rsidRPr="00301B82">
        <w:rPr>
          <w:b/>
          <w:bCs/>
          <w:iCs/>
        </w:rPr>
        <w:t>are</w:t>
      </w:r>
      <w:proofErr w:type="gramEnd"/>
      <w:r w:rsidRPr="00301B82">
        <w:rPr>
          <w:b/>
          <w:bCs/>
          <w:iCs/>
        </w:rPr>
        <w:t xml:space="preserve"> configured independently from the parameters used for self-scheduling on sSCell</w:t>
      </w:r>
    </w:p>
    <w:p w14:paraId="2544A162" w14:textId="19A1C6DC" w:rsidR="00B23373" w:rsidRPr="000655E4" w:rsidRDefault="00B23373" w:rsidP="00B23373">
      <w:pPr>
        <w:pStyle w:val="1"/>
        <w:numPr>
          <w:ilvl w:val="0"/>
          <w:numId w:val="4"/>
        </w:numPr>
        <w:rPr>
          <w:rFonts w:ascii="Times New Roman" w:hAnsi="Times New Roman"/>
          <w:lang w:eastAsia="zh-CN"/>
        </w:rPr>
      </w:pPr>
      <w:r w:rsidRPr="000655E4">
        <w:rPr>
          <w:rFonts w:ascii="Times New Roman" w:eastAsiaTheme="minorEastAsia" w:hAnsi="Times New Roman"/>
          <w:lang w:eastAsia="zh-CN"/>
        </w:rPr>
        <w:t>Conclusions</w:t>
      </w:r>
    </w:p>
    <w:p w14:paraId="52331CFA" w14:textId="3FFDF993" w:rsidR="005A06EC" w:rsidRDefault="00C62879" w:rsidP="00C10AA0">
      <w:pPr>
        <w:jc w:val="both"/>
        <w:rPr>
          <w:lang w:eastAsia="zh-CN"/>
        </w:rPr>
      </w:pPr>
      <w:r w:rsidRPr="000655E4">
        <w:t>In this contribution,</w:t>
      </w:r>
      <w:r w:rsidR="00A02E53" w:rsidRPr="000655E4">
        <w:t xml:space="preserve"> </w:t>
      </w:r>
      <w:r w:rsidR="00142F3F">
        <w:t>BD/CCE handling and CCS configuration framework</w:t>
      </w:r>
      <w:r w:rsidR="004B49BF" w:rsidRPr="000655E4">
        <w:t xml:space="preserve"> is discussed</w:t>
      </w:r>
      <w:r w:rsidR="00115B1B" w:rsidRPr="000655E4">
        <w:t>,</w:t>
      </w:r>
      <w:r w:rsidRPr="000655E4">
        <w:t xml:space="preserve"> </w:t>
      </w:r>
      <w:r w:rsidRPr="000655E4">
        <w:rPr>
          <w:lang w:eastAsia="zh-CN"/>
        </w:rPr>
        <w:t>and the following proposals are made.</w:t>
      </w:r>
    </w:p>
    <w:p w14:paraId="603AB4BA" w14:textId="77777777" w:rsidR="00F23B63" w:rsidRPr="00F23B63" w:rsidRDefault="00F23B63" w:rsidP="00F23B63">
      <w:pPr>
        <w:jc w:val="both"/>
        <w:rPr>
          <w:b/>
          <w:bCs/>
          <w:lang w:val="en-US" w:eastAsia="zh-CN"/>
        </w:rPr>
      </w:pPr>
      <w:r w:rsidRPr="00F23B63">
        <w:rPr>
          <w:rFonts w:hint="eastAsia"/>
          <w:b/>
          <w:bCs/>
          <w:lang w:val="en-US" w:eastAsia="zh-CN"/>
        </w:rPr>
        <w:t>P</w:t>
      </w:r>
      <w:r w:rsidRPr="00F23B63">
        <w:rPr>
          <w:b/>
          <w:bCs/>
          <w:lang w:val="en-US" w:eastAsia="zh-CN"/>
        </w:rPr>
        <w:t>roposal 1. Support Alt 2-1: UE can monitor DCI formats 0_1,1_1,0_2,1_2 on both PCell USS set(s) and sSCell USS sets simultaneously.</w:t>
      </w:r>
    </w:p>
    <w:p w14:paraId="47341B29" w14:textId="6EDF782A" w:rsidR="00F23B63" w:rsidRDefault="00F23B63" w:rsidP="00F23B63">
      <w:pPr>
        <w:jc w:val="both"/>
        <w:rPr>
          <w:b/>
          <w:bCs/>
          <w:lang w:val="en-US" w:eastAsia="zh-CN"/>
        </w:rPr>
      </w:pPr>
      <w:r w:rsidRPr="00F23B63">
        <w:rPr>
          <w:b/>
          <w:bCs/>
          <w:lang w:val="en-US" w:eastAsia="zh-CN"/>
        </w:rPr>
        <w:t>Proposal 2. Also support Alt 2-4: The USS set(s) on PSCell/PCell and the USS set(s) on sSCell are configured such that UE does not monitor DCI formats 0_1,1_1,0_2,1_2 on both PCell USS set(s) and sSCell USS set(s) simultaneously, which is the special case of Alt 2-1.</w:t>
      </w:r>
    </w:p>
    <w:p w14:paraId="5F7835CD" w14:textId="694B9366" w:rsidR="007A44AA" w:rsidRPr="00325C0A" w:rsidRDefault="007A44AA" w:rsidP="007A44AA">
      <w:pPr>
        <w:jc w:val="both"/>
        <w:rPr>
          <w:b/>
          <w:bCs/>
          <w:lang w:eastAsia="zh-CN"/>
        </w:rPr>
      </w:pPr>
      <w:r w:rsidRPr="00325C0A">
        <w:rPr>
          <w:b/>
          <w:bCs/>
          <w:lang w:eastAsia="zh-CN"/>
        </w:rPr>
        <w:t xml:space="preserve">Proposal </w:t>
      </w:r>
      <w:r>
        <w:rPr>
          <w:b/>
          <w:bCs/>
          <w:lang w:eastAsia="zh-CN"/>
        </w:rPr>
        <w:t>3</w:t>
      </w:r>
      <w:r w:rsidRPr="00325C0A">
        <w:rPr>
          <w:b/>
          <w:bCs/>
          <w:lang w:eastAsia="zh-CN"/>
        </w:rPr>
        <w:t>. DCI formats 0_0,1_0 for scheduling PCell/PSCell PDSCH/PUSCH can only be monitored on PCell/PSCell.</w:t>
      </w:r>
    </w:p>
    <w:p w14:paraId="0E11E483" w14:textId="7DD9DF19" w:rsidR="007A44AA" w:rsidRPr="007A44AA" w:rsidRDefault="007A44AA" w:rsidP="00F23B63">
      <w:pPr>
        <w:jc w:val="both"/>
        <w:rPr>
          <w:rFonts w:hint="eastAsia"/>
          <w:b/>
          <w:bCs/>
          <w:lang w:eastAsia="zh-CN"/>
        </w:rPr>
      </w:pPr>
      <w:r w:rsidRPr="007B3CA5">
        <w:rPr>
          <w:b/>
          <w:bCs/>
          <w:lang w:eastAsia="zh-CN"/>
        </w:rPr>
        <w:t xml:space="preserve">Proposal </w:t>
      </w:r>
      <w:r>
        <w:rPr>
          <w:b/>
          <w:bCs/>
          <w:lang w:eastAsia="zh-CN"/>
        </w:rPr>
        <w:t>4</w:t>
      </w:r>
      <w:r w:rsidRPr="007B3CA5">
        <w:rPr>
          <w:b/>
          <w:bCs/>
          <w:lang w:eastAsia="zh-CN"/>
        </w:rPr>
        <w:t>. DCI format 2_5 can be monitored on PCell/PSCell or SCell as Rel-16. DCI format 2_6 can only be monitored on PCell/PSCell as Rel-16.</w:t>
      </w:r>
    </w:p>
    <w:p w14:paraId="266C2DA0" w14:textId="5D609FBA" w:rsidR="00325C0A" w:rsidRDefault="00325C0A" w:rsidP="00325C0A">
      <w:pPr>
        <w:jc w:val="both"/>
        <w:rPr>
          <w:b/>
          <w:bCs/>
          <w:lang w:eastAsia="zh-CN"/>
        </w:rPr>
      </w:pPr>
      <w:r w:rsidRPr="00067198">
        <w:rPr>
          <w:rFonts w:hint="eastAsia"/>
          <w:b/>
          <w:bCs/>
          <w:lang w:eastAsia="zh-CN"/>
        </w:rPr>
        <w:t>P</w:t>
      </w:r>
      <w:r w:rsidRPr="00067198">
        <w:rPr>
          <w:b/>
          <w:bCs/>
          <w:lang w:eastAsia="zh-CN"/>
        </w:rPr>
        <w:t xml:space="preserve">roposal </w:t>
      </w:r>
      <w:r w:rsidR="007A44AA">
        <w:rPr>
          <w:b/>
          <w:bCs/>
          <w:lang w:eastAsia="zh-CN"/>
        </w:rPr>
        <w:t>5</w:t>
      </w:r>
      <w:r w:rsidRPr="00067198">
        <w:rPr>
          <w:b/>
          <w:bCs/>
          <w:lang w:eastAsia="zh-CN"/>
        </w:rPr>
        <w:t xml:space="preserve">. </w:t>
      </w:r>
      <w:r>
        <w:rPr>
          <w:b/>
          <w:bCs/>
          <w:lang w:eastAsia="zh-CN"/>
        </w:rPr>
        <w:t xml:space="preserve">Support </w:t>
      </w:r>
      <w:r w:rsidRPr="00246D54">
        <w:rPr>
          <w:b/>
          <w:bCs/>
          <w:lang w:eastAsia="zh-CN"/>
        </w:rPr>
        <w:t>BD/CCE limit handling option</w:t>
      </w:r>
      <w:r>
        <w:rPr>
          <w:b/>
          <w:bCs/>
          <w:lang w:eastAsia="zh-CN"/>
        </w:rPr>
        <w:t xml:space="preserve"> B.</w:t>
      </w:r>
    </w:p>
    <w:p w14:paraId="35ECE159" w14:textId="4D9D42CC" w:rsidR="00325C0A" w:rsidRDefault="00325C0A" w:rsidP="00325C0A">
      <w:pPr>
        <w:jc w:val="both"/>
        <w:rPr>
          <w:b/>
          <w:bCs/>
          <w:lang w:eastAsia="zh-CN"/>
        </w:rPr>
      </w:pPr>
      <w:r w:rsidRPr="00A0440E">
        <w:rPr>
          <w:rFonts w:hint="eastAsia"/>
          <w:b/>
          <w:bCs/>
          <w:lang w:eastAsia="zh-CN"/>
        </w:rPr>
        <w:t>P</w:t>
      </w:r>
      <w:r w:rsidRPr="00A0440E">
        <w:rPr>
          <w:b/>
          <w:bCs/>
          <w:lang w:eastAsia="zh-CN"/>
        </w:rPr>
        <w:t xml:space="preserve">roposal </w:t>
      </w:r>
      <w:r w:rsidR="007A44AA">
        <w:rPr>
          <w:b/>
          <w:bCs/>
          <w:lang w:eastAsia="zh-CN"/>
        </w:rPr>
        <w:t>6</w:t>
      </w:r>
      <w:r w:rsidRPr="00A0440E">
        <w:rPr>
          <w:b/>
          <w:bCs/>
          <w:lang w:eastAsia="zh-CN"/>
        </w:rPr>
        <w:t xml:space="preserve">. </w:t>
      </w:r>
      <w:r>
        <w:rPr>
          <w:b/>
          <w:bCs/>
          <w:lang w:eastAsia="zh-CN"/>
        </w:rPr>
        <w:t>T</w:t>
      </w:r>
      <w:r w:rsidRPr="003D3F6E">
        <w:rPr>
          <w:b/>
          <w:bCs/>
          <w:lang w:eastAsia="zh-CN"/>
        </w:rPr>
        <w:t>he cross-carrier configuration can be configured per USS set for PCell/PSCell</w:t>
      </w:r>
      <w:r>
        <w:rPr>
          <w:b/>
          <w:bCs/>
          <w:lang w:eastAsia="zh-CN"/>
        </w:rPr>
        <w:t xml:space="preserve">, e.g., </w:t>
      </w:r>
      <w:r>
        <w:rPr>
          <w:rFonts w:hint="eastAsia"/>
          <w:b/>
          <w:bCs/>
          <w:lang w:eastAsia="zh-CN"/>
        </w:rPr>
        <w:t>t</w:t>
      </w:r>
      <w:r>
        <w:rPr>
          <w:b/>
          <w:bCs/>
          <w:lang w:eastAsia="zh-CN"/>
        </w:rPr>
        <w:t xml:space="preserve">he </w:t>
      </w:r>
      <w:r>
        <w:rPr>
          <w:rFonts w:hint="eastAsia"/>
          <w:b/>
          <w:bCs/>
          <w:lang w:eastAsia="zh-CN"/>
        </w:rPr>
        <w:t>information</w:t>
      </w:r>
      <w:r>
        <w:rPr>
          <w:b/>
          <w:bCs/>
          <w:lang w:eastAsia="zh-CN"/>
        </w:rPr>
        <w:t xml:space="preserve"> about whether this USS set is self-scheduling or cross-carrier scheduling, the CIF value and sSCell index if the USS set is used for cross-carrier scheduling.</w:t>
      </w:r>
    </w:p>
    <w:p w14:paraId="57473AF8" w14:textId="334875BF" w:rsidR="00325C0A" w:rsidRPr="00301B82" w:rsidRDefault="00325C0A" w:rsidP="00325C0A">
      <w:pPr>
        <w:tabs>
          <w:tab w:val="left" w:pos="3600"/>
        </w:tabs>
        <w:overflowPunct w:val="0"/>
        <w:autoSpaceDE w:val="0"/>
        <w:autoSpaceDN w:val="0"/>
        <w:adjustRightInd w:val="0"/>
        <w:spacing w:before="0" w:line="360" w:lineRule="auto"/>
        <w:contextualSpacing/>
        <w:jc w:val="both"/>
        <w:rPr>
          <w:rFonts w:eastAsiaTheme="minorEastAsia"/>
          <w:b/>
          <w:bCs/>
          <w:iCs/>
          <w:lang w:eastAsia="zh-CN"/>
        </w:rPr>
      </w:pPr>
      <w:r w:rsidRPr="00301B82">
        <w:rPr>
          <w:rFonts w:eastAsiaTheme="minorEastAsia" w:hint="eastAsia"/>
          <w:b/>
          <w:bCs/>
          <w:iCs/>
          <w:lang w:eastAsia="zh-CN"/>
        </w:rPr>
        <w:t>P</w:t>
      </w:r>
      <w:r w:rsidRPr="00301B82">
        <w:rPr>
          <w:rFonts w:eastAsiaTheme="minorEastAsia"/>
          <w:b/>
          <w:bCs/>
          <w:iCs/>
          <w:lang w:eastAsia="zh-CN"/>
        </w:rPr>
        <w:t xml:space="preserve">roposal </w:t>
      </w:r>
      <w:r w:rsidR="007A44AA">
        <w:rPr>
          <w:rFonts w:eastAsiaTheme="minorEastAsia"/>
          <w:b/>
          <w:bCs/>
          <w:iCs/>
          <w:lang w:eastAsia="zh-CN"/>
        </w:rPr>
        <w:t>7</w:t>
      </w:r>
      <w:r w:rsidRPr="00301B82">
        <w:rPr>
          <w:rFonts w:eastAsiaTheme="minorEastAsia"/>
          <w:b/>
          <w:bCs/>
          <w:iCs/>
          <w:lang w:eastAsia="zh-CN"/>
        </w:rPr>
        <w:t xml:space="preserve">. Support the following configuration of </w:t>
      </w:r>
      <w:r w:rsidRPr="00301B82">
        <w:rPr>
          <w:b/>
          <w:bCs/>
          <w:lang w:eastAsia="zh-CN"/>
        </w:rPr>
        <w:t>search space set(s) scheduling PCell/PSCell monitored on sSCell</w:t>
      </w:r>
      <w:r w:rsidRPr="00301B82">
        <w:rPr>
          <w:rFonts w:eastAsiaTheme="minorEastAsia"/>
          <w:b/>
          <w:bCs/>
          <w:iCs/>
          <w:lang w:eastAsia="zh-CN"/>
        </w:rPr>
        <w:t>:</w:t>
      </w:r>
    </w:p>
    <w:p w14:paraId="62AE28BD" w14:textId="77777777" w:rsidR="00325C0A" w:rsidRPr="00301B82" w:rsidRDefault="00325C0A" w:rsidP="00325C0A">
      <w:pPr>
        <w:pStyle w:val="aff"/>
        <w:numPr>
          <w:ilvl w:val="0"/>
          <w:numId w:val="14"/>
        </w:numPr>
        <w:tabs>
          <w:tab w:val="left" w:pos="3600"/>
        </w:tabs>
        <w:overflowPunct w:val="0"/>
        <w:autoSpaceDE w:val="0"/>
        <w:autoSpaceDN w:val="0"/>
        <w:adjustRightInd w:val="0"/>
        <w:spacing w:before="0" w:after="180" w:line="360" w:lineRule="auto"/>
        <w:ind w:leftChars="0"/>
        <w:contextualSpacing/>
        <w:rPr>
          <w:b/>
          <w:bCs/>
          <w:lang w:eastAsia="zh-CN"/>
        </w:rPr>
      </w:pPr>
      <w:proofErr w:type="spellStart"/>
      <w:r w:rsidRPr="00301B82">
        <w:rPr>
          <w:b/>
          <w:bCs/>
          <w:i/>
        </w:rPr>
        <w:lastRenderedPageBreak/>
        <w:t>nrofCandidates</w:t>
      </w:r>
      <w:proofErr w:type="spellEnd"/>
      <w:r w:rsidRPr="00301B82">
        <w:rPr>
          <w:b/>
          <w:bCs/>
          <w:i/>
        </w:rPr>
        <w:t xml:space="preserve"> </w:t>
      </w:r>
      <w:r w:rsidRPr="00301B82">
        <w:rPr>
          <w:b/>
          <w:bCs/>
          <w:iCs/>
        </w:rPr>
        <w:t xml:space="preserve">is derived from search space configuration on </w:t>
      </w:r>
      <w:r w:rsidRPr="00301B82">
        <w:rPr>
          <w:b/>
          <w:bCs/>
          <w:lang w:eastAsia="zh-CN"/>
        </w:rPr>
        <w:t>PCell/PSCell</w:t>
      </w:r>
    </w:p>
    <w:p w14:paraId="4E5DC309" w14:textId="77777777" w:rsidR="00325C0A" w:rsidRPr="00301B82" w:rsidRDefault="00325C0A" w:rsidP="00325C0A">
      <w:pPr>
        <w:pStyle w:val="aff"/>
        <w:numPr>
          <w:ilvl w:val="0"/>
          <w:numId w:val="14"/>
        </w:numPr>
        <w:tabs>
          <w:tab w:val="left" w:pos="3600"/>
        </w:tabs>
        <w:overflowPunct w:val="0"/>
        <w:autoSpaceDE w:val="0"/>
        <w:autoSpaceDN w:val="0"/>
        <w:adjustRightInd w:val="0"/>
        <w:spacing w:before="0" w:after="180" w:line="360" w:lineRule="auto"/>
        <w:ind w:leftChars="0"/>
        <w:contextualSpacing/>
        <w:jc w:val="both"/>
        <w:rPr>
          <w:b/>
          <w:bCs/>
          <w:iCs/>
        </w:rPr>
      </w:pPr>
      <w:proofErr w:type="spellStart"/>
      <w:r w:rsidRPr="00301B82">
        <w:rPr>
          <w:b/>
          <w:bCs/>
          <w:i/>
        </w:rPr>
        <w:t>monitoringSlotPeriodicityAndOffset</w:t>
      </w:r>
      <w:proofErr w:type="spellEnd"/>
      <w:r w:rsidRPr="00301B82">
        <w:rPr>
          <w:b/>
          <w:bCs/>
          <w:i/>
        </w:rPr>
        <w:t xml:space="preserve">, </w:t>
      </w:r>
      <w:proofErr w:type="spellStart"/>
      <w:r w:rsidRPr="00301B82">
        <w:rPr>
          <w:b/>
          <w:bCs/>
          <w:i/>
        </w:rPr>
        <w:t>monitoringSymbolsWithinSlot</w:t>
      </w:r>
      <w:proofErr w:type="spellEnd"/>
      <w:r w:rsidRPr="00301B82">
        <w:rPr>
          <w:b/>
          <w:bCs/>
          <w:i/>
        </w:rPr>
        <w:t xml:space="preserve">, duration </w:t>
      </w:r>
      <w:proofErr w:type="gramStart"/>
      <w:r w:rsidRPr="00301B82">
        <w:rPr>
          <w:b/>
          <w:bCs/>
          <w:iCs/>
        </w:rPr>
        <w:t>are</w:t>
      </w:r>
      <w:proofErr w:type="gramEnd"/>
      <w:r w:rsidRPr="00301B82">
        <w:rPr>
          <w:b/>
          <w:bCs/>
          <w:iCs/>
        </w:rPr>
        <w:t xml:space="preserve"> configured independently from the parameters used for self-scheduling on sSCell</w:t>
      </w:r>
    </w:p>
    <w:p w14:paraId="6DB3724D" w14:textId="29DB6D01" w:rsidR="00A74426" w:rsidRPr="000655E4" w:rsidRDefault="004B1273" w:rsidP="004B1273">
      <w:pPr>
        <w:pStyle w:val="1"/>
        <w:numPr>
          <w:ilvl w:val="0"/>
          <w:numId w:val="4"/>
        </w:numPr>
        <w:rPr>
          <w:rFonts w:ascii="Times New Roman" w:eastAsiaTheme="minorEastAsia" w:hAnsi="Times New Roman"/>
          <w:lang w:eastAsia="zh-CN"/>
        </w:rPr>
      </w:pPr>
      <w:r w:rsidRPr="000655E4">
        <w:rPr>
          <w:rFonts w:ascii="Times New Roman" w:eastAsiaTheme="minorEastAsia" w:hAnsi="Times New Roman"/>
          <w:lang w:eastAsia="zh-CN"/>
        </w:rPr>
        <w:t>Reference</w:t>
      </w:r>
      <w:r w:rsidR="007F1876" w:rsidRPr="000655E4">
        <w:rPr>
          <w:rFonts w:ascii="Times New Roman" w:eastAsiaTheme="minorEastAsia" w:hAnsi="Times New Roman"/>
          <w:lang w:eastAsia="zh-CN"/>
        </w:rPr>
        <w:t>s</w:t>
      </w:r>
    </w:p>
    <w:p w14:paraId="2954DCE5" w14:textId="1056F3AC" w:rsidR="0084194A" w:rsidRPr="00F605C9" w:rsidRDefault="007367E1" w:rsidP="00116203">
      <w:pPr>
        <w:pStyle w:val="aff"/>
        <w:numPr>
          <w:ilvl w:val="0"/>
          <w:numId w:val="6"/>
        </w:numPr>
        <w:ind w:leftChars="0"/>
        <w:rPr>
          <w:rFonts w:ascii="Times New Roman" w:hAnsi="Times New Roman"/>
          <w:lang w:eastAsia="zh-CN"/>
        </w:rPr>
      </w:pPr>
      <w:r w:rsidRPr="000655E4">
        <w:rPr>
          <w:rFonts w:ascii="Times New Roman" w:hAnsi="Times New Roman"/>
          <w:lang w:val="x-none" w:eastAsia="zh-CN"/>
        </w:rPr>
        <w:t>Chairman's Notes RAN1#10</w:t>
      </w:r>
      <w:r w:rsidR="00840D86">
        <w:rPr>
          <w:rFonts w:ascii="Times New Roman" w:hAnsi="Times New Roman"/>
          <w:lang w:val="x-none" w:eastAsia="zh-CN"/>
        </w:rPr>
        <w:t>4</w:t>
      </w:r>
      <w:r w:rsidRPr="000655E4">
        <w:rPr>
          <w:rFonts w:ascii="Times New Roman" w:hAnsi="Times New Roman"/>
          <w:lang w:val="x-none" w:eastAsia="zh-CN"/>
        </w:rPr>
        <w:t>-e</w:t>
      </w:r>
    </w:p>
    <w:p w14:paraId="6A1CA286" w14:textId="01AE9E30" w:rsidR="00F605C9" w:rsidRPr="009406BC" w:rsidRDefault="00F605C9" w:rsidP="00F605C9">
      <w:pPr>
        <w:pStyle w:val="aff"/>
        <w:numPr>
          <w:ilvl w:val="0"/>
          <w:numId w:val="6"/>
        </w:numPr>
        <w:ind w:leftChars="0"/>
        <w:rPr>
          <w:rFonts w:ascii="Times New Roman" w:hAnsi="Times New Roman"/>
          <w:lang w:eastAsia="zh-CN"/>
        </w:rPr>
      </w:pPr>
      <w:r w:rsidRPr="000655E4">
        <w:rPr>
          <w:rFonts w:ascii="Times New Roman" w:hAnsi="Times New Roman"/>
          <w:lang w:val="x-none" w:eastAsia="zh-CN"/>
        </w:rPr>
        <w:t>Chairman's Notes RAN1#10</w:t>
      </w:r>
      <w:r>
        <w:rPr>
          <w:rFonts w:ascii="Times New Roman" w:hAnsi="Times New Roman"/>
          <w:lang w:val="x-none" w:eastAsia="zh-CN"/>
        </w:rPr>
        <w:t>4b</w:t>
      </w:r>
      <w:r w:rsidRPr="000655E4">
        <w:rPr>
          <w:rFonts w:ascii="Times New Roman" w:hAnsi="Times New Roman"/>
          <w:lang w:val="x-none" w:eastAsia="zh-CN"/>
        </w:rPr>
        <w:t>-e</w:t>
      </w:r>
    </w:p>
    <w:p w14:paraId="22F75674" w14:textId="7E60CCFA" w:rsidR="009406BC" w:rsidRPr="009406BC" w:rsidRDefault="009406BC" w:rsidP="009406BC">
      <w:pPr>
        <w:pStyle w:val="aff"/>
        <w:numPr>
          <w:ilvl w:val="0"/>
          <w:numId w:val="6"/>
        </w:numPr>
        <w:ind w:leftChars="0"/>
        <w:rPr>
          <w:rFonts w:ascii="Times New Roman" w:hAnsi="Times New Roman"/>
          <w:lang w:eastAsia="zh-CN"/>
        </w:rPr>
      </w:pPr>
      <w:r w:rsidRPr="000655E4">
        <w:rPr>
          <w:rFonts w:ascii="Times New Roman" w:hAnsi="Times New Roman"/>
          <w:lang w:val="x-none" w:eastAsia="zh-CN"/>
        </w:rPr>
        <w:t>Chairman's Notes RAN1#10</w:t>
      </w:r>
      <w:r>
        <w:rPr>
          <w:rFonts w:ascii="Times New Roman" w:hAnsi="Times New Roman"/>
          <w:lang w:val="x-none" w:eastAsia="zh-CN"/>
        </w:rPr>
        <w:t>3</w:t>
      </w:r>
      <w:r w:rsidRPr="000655E4">
        <w:rPr>
          <w:rFonts w:ascii="Times New Roman" w:hAnsi="Times New Roman"/>
          <w:lang w:val="x-none" w:eastAsia="zh-CN"/>
        </w:rPr>
        <w:t>-e</w:t>
      </w:r>
    </w:p>
    <w:sectPr w:rsidR="009406BC" w:rsidRPr="009406BC" w:rsidSect="00CC2484">
      <w:headerReference w:type="even" r:id="rId10"/>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3FA6B8" w14:textId="77777777" w:rsidR="00D802AA" w:rsidRDefault="00D802AA">
      <w:r>
        <w:separator/>
      </w:r>
    </w:p>
  </w:endnote>
  <w:endnote w:type="continuationSeparator" w:id="0">
    <w:p w14:paraId="537659F0" w14:textId="77777777" w:rsidR="00D802AA" w:rsidRDefault="00D80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9076FF" w14:textId="77777777" w:rsidR="00D802AA" w:rsidRDefault="00D802AA">
      <w:r>
        <w:separator/>
      </w:r>
    </w:p>
  </w:footnote>
  <w:footnote w:type="continuationSeparator" w:id="0">
    <w:p w14:paraId="04D2D8C6" w14:textId="77777777" w:rsidR="00D802AA" w:rsidRDefault="00D802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49099D" w:rsidRDefault="0049099D">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7F6D9D"/>
    <w:multiLevelType w:val="hybridMultilevel"/>
    <w:tmpl w:val="F5AC57DC"/>
    <w:lvl w:ilvl="0" w:tplc="B80C2D8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DA310DC"/>
    <w:multiLevelType w:val="hybridMultilevel"/>
    <w:tmpl w:val="EA3A4A94"/>
    <w:lvl w:ilvl="0" w:tplc="B80C2D8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BF420BC"/>
    <w:multiLevelType w:val="hybridMultilevel"/>
    <w:tmpl w:val="193422C4"/>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0" w15:restartNumberingAfterBreak="0">
    <w:nsid w:val="72D93B36"/>
    <w:multiLevelType w:val="hybridMultilevel"/>
    <w:tmpl w:val="6DCEFDA2"/>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9"/>
  </w:num>
  <w:num w:numId="3">
    <w:abstractNumId w:val="0"/>
  </w:num>
  <w:num w:numId="4">
    <w:abstractNumId w:val="7"/>
  </w:num>
  <w:num w:numId="5">
    <w:abstractNumId w:val="4"/>
    <w:lvlOverride w:ilvl="0">
      <w:startOverride w:val="1"/>
    </w:lvlOverride>
  </w:num>
  <w:num w:numId="6">
    <w:abstractNumId w:val="5"/>
  </w:num>
  <w:num w:numId="7">
    <w:abstractNumId w:val="11"/>
  </w:num>
  <w:num w:numId="8">
    <w:abstractNumId w:val="1"/>
  </w:num>
  <w:num w:numId="9">
    <w:abstractNumId w:val="8"/>
  </w:num>
  <w:num w:numId="10">
    <w:abstractNumId w:val="10"/>
  </w:num>
  <w:num w:numId="11">
    <w:abstractNumId w:val="6"/>
  </w:num>
  <w:num w:numId="12">
    <w:abstractNumId w:val="2"/>
  </w:num>
  <w:num w:numId="13">
    <w:abstractNumId w:val="3"/>
  </w:num>
  <w:num w:numId="14">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10F6"/>
    <w:rsid w:val="00001843"/>
    <w:rsid w:val="000022B8"/>
    <w:rsid w:val="00002325"/>
    <w:rsid w:val="0000234E"/>
    <w:rsid w:val="00002D15"/>
    <w:rsid w:val="000030EB"/>
    <w:rsid w:val="000035F6"/>
    <w:rsid w:val="00004192"/>
    <w:rsid w:val="00004511"/>
    <w:rsid w:val="000047B7"/>
    <w:rsid w:val="00004A3E"/>
    <w:rsid w:val="00004ACC"/>
    <w:rsid w:val="00004C48"/>
    <w:rsid w:val="00004E10"/>
    <w:rsid w:val="00004EFB"/>
    <w:rsid w:val="00005833"/>
    <w:rsid w:val="00005AED"/>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6E6"/>
    <w:rsid w:val="00013FEF"/>
    <w:rsid w:val="0001459D"/>
    <w:rsid w:val="00014796"/>
    <w:rsid w:val="000154C2"/>
    <w:rsid w:val="00015753"/>
    <w:rsid w:val="00015902"/>
    <w:rsid w:val="00015A1C"/>
    <w:rsid w:val="000164FB"/>
    <w:rsid w:val="00016C16"/>
    <w:rsid w:val="00016E91"/>
    <w:rsid w:val="000176A8"/>
    <w:rsid w:val="00017A1A"/>
    <w:rsid w:val="00017E82"/>
    <w:rsid w:val="00017E87"/>
    <w:rsid w:val="000201D1"/>
    <w:rsid w:val="00020FFA"/>
    <w:rsid w:val="0002184D"/>
    <w:rsid w:val="00021884"/>
    <w:rsid w:val="0002198E"/>
    <w:rsid w:val="00021A14"/>
    <w:rsid w:val="00022063"/>
    <w:rsid w:val="00022D9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61"/>
    <w:rsid w:val="000303C3"/>
    <w:rsid w:val="000303D4"/>
    <w:rsid w:val="000304E9"/>
    <w:rsid w:val="000307DA"/>
    <w:rsid w:val="0003141C"/>
    <w:rsid w:val="000314A0"/>
    <w:rsid w:val="00031571"/>
    <w:rsid w:val="0003176E"/>
    <w:rsid w:val="000319B0"/>
    <w:rsid w:val="00031D46"/>
    <w:rsid w:val="00032478"/>
    <w:rsid w:val="000325C3"/>
    <w:rsid w:val="00032670"/>
    <w:rsid w:val="0003277B"/>
    <w:rsid w:val="000338D8"/>
    <w:rsid w:val="00033B1E"/>
    <w:rsid w:val="00033B55"/>
    <w:rsid w:val="00033F8F"/>
    <w:rsid w:val="00034589"/>
    <w:rsid w:val="00034CDE"/>
    <w:rsid w:val="00034FF6"/>
    <w:rsid w:val="0003510D"/>
    <w:rsid w:val="00035340"/>
    <w:rsid w:val="0003569D"/>
    <w:rsid w:val="00035904"/>
    <w:rsid w:val="00035BE7"/>
    <w:rsid w:val="000378BB"/>
    <w:rsid w:val="00037C7E"/>
    <w:rsid w:val="00041910"/>
    <w:rsid w:val="00041961"/>
    <w:rsid w:val="00041FCD"/>
    <w:rsid w:val="00042177"/>
    <w:rsid w:val="000421F9"/>
    <w:rsid w:val="000425B7"/>
    <w:rsid w:val="00042776"/>
    <w:rsid w:val="00042AFB"/>
    <w:rsid w:val="00043B6C"/>
    <w:rsid w:val="00043D95"/>
    <w:rsid w:val="00044469"/>
    <w:rsid w:val="00044C9A"/>
    <w:rsid w:val="000459EF"/>
    <w:rsid w:val="0004645D"/>
    <w:rsid w:val="000465B4"/>
    <w:rsid w:val="00046684"/>
    <w:rsid w:val="00046B84"/>
    <w:rsid w:val="00046D1E"/>
    <w:rsid w:val="00046E41"/>
    <w:rsid w:val="00046F98"/>
    <w:rsid w:val="00047156"/>
    <w:rsid w:val="00047647"/>
    <w:rsid w:val="0005018F"/>
    <w:rsid w:val="00050402"/>
    <w:rsid w:val="00051A49"/>
    <w:rsid w:val="00051D76"/>
    <w:rsid w:val="00051FFE"/>
    <w:rsid w:val="00052319"/>
    <w:rsid w:val="000523A2"/>
    <w:rsid w:val="00052608"/>
    <w:rsid w:val="0005269D"/>
    <w:rsid w:val="000527C0"/>
    <w:rsid w:val="0005293E"/>
    <w:rsid w:val="00053B1F"/>
    <w:rsid w:val="00053EF4"/>
    <w:rsid w:val="00054810"/>
    <w:rsid w:val="000554C4"/>
    <w:rsid w:val="000555C4"/>
    <w:rsid w:val="00055D01"/>
    <w:rsid w:val="00055DE0"/>
    <w:rsid w:val="00055E7F"/>
    <w:rsid w:val="00056266"/>
    <w:rsid w:val="0005634E"/>
    <w:rsid w:val="00056941"/>
    <w:rsid w:val="000577CF"/>
    <w:rsid w:val="000578DE"/>
    <w:rsid w:val="000579CD"/>
    <w:rsid w:val="000604C3"/>
    <w:rsid w:val="0006063D"/>
    <w:rsid w:val="0006084A"/>
    <w:rsid w:val="00061113"/>
    <w:rsid w:val="000612AB"/>
    <w:rsid w:val="00061756"/>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5E4"/>
    <w:rsid w:val="00065792"/>
    <w:rsid w:val="00065C0B"/>
    <w:rsid w:val="00065CBB"/>
    <w:rsid w:val="000661C0"/>
    <w:rsid w:val="00066550"/>
    <w:rsid w:val="00066D51"/>
    <w:rsid w:val="00067198"/>
    <w:rsid w:val="00067476"/>
    <w:rsid w:val="000679E1"/>
    <w:rsid w:val="00067DD2"/>
    <w:rsid w:val="000701A8"/>
    <w:rsid w:val="000702BE"/>
    <w:rsid w:val="000704DB"/>
    <w:rsid w:val="000707E7"/>
    <w:rsid w:val="00070961"/>
    <w:rsid w:val="00070BD2"/>
    <w:rsid w:val="00070C42"/>
    <w:rsid w:val="00072005"/>
    <w:rsid w:val="00072615"/>
    <w:rsid w:val="00072755"/>
    <w:rsid w:val="00072FB7"/>
    <w:rsid w:val="00073125"/>
    <w:rsid w:val="00073340"/>
    <w:rsid w:val="0007338E"/>
    <w:rsid w:val="00073448"/>
    <w:rsid w:val="0007425F"/>
    <w:rsid w:val="0007436C"/>
    <w:rsid w:val="000743C5"/>
    <w:rsid w:val="00074743"/>
    <w:rsid w:val="00075077"/>
    <w:rsid w:val="0007645E"/>
    <w:rsid w:val="00076678"/>
    <w:rsid w:val="00076A0C"/>
    <w:rsid w:val="00076A88"/>
    <w:rsid w:val="00076B12"/>
    <w:rsid w:val="0007777E"/>
    <w:rsid w:val="000779AF"/>
    <w:rsid w:val="00077D8A"/>
    <w:rsid w:val="00077D99"/>
    <w:rsid w:val="00080013"/>
    <w:rsid w:val="00080190"/>
    <w:rsid w:val="00080A62"/>
    <w:rsid w:val="00080FF4"/>
    <w:rsid w:val="0008191B"/>
    <w:rsid w:val="00081BC7"/>
    <w:rsid w:val="00081C2D"/>
    <w:rsid w:val="0008207F"/>
    <w:rsid w:val="00082126"/>
    <w:rsid w:val="0008232D"/>
    <w:rsid w:val="00082535"/>
    <w:rsid w:val="000829B4"/>
    <w:rsid w:val="00082A07"/>
    <w:rsid w:val="00083612"/>
    <w:rsid w:val="00083908"/>
    <w:rsid w:val="00083CC7"/>
    <w:rsid w:val="00084114"/>
    <w:rsid w:val="00084A00"/>
    <w:rsid w:val="00084BCD"/>
    <w:rsid w:val="00085276"/>
    <w:rsid w:val="00085FDC"/>
    <w:rsid w:val="00086C2A"/>
    <w:rsid w:val="0008718C"/>
    <w:rsid w:val="00087EB0"/>
    <w:rsid w:val="00090193"/>
    <w:rsid w:val="000906F7"/>
    <w:rsid w:val="00090784"/>
    <w:rsid w:val="00090ECB"/>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D7E"/>
    <w:rsid w:val="00095FB3"/>
    <w:rsid w:val="00096346"/>
    <w:rsid w:val="00096641"/>
    <w:rsid w:val="0009672C"/>
    <w:rsid w:val="00096FDB"/>
    <w:rsid w:val="000976B9"/>
    <w:rsid w:val="000978D8"/>
    <w:rsid w:val="00097CD4"/>
    <w:rsid w:val="000A01A9"/>
    <w:rsid w:val="000A0446"/>
    <w:rsid w:val="000A04C9"/>
    <w:rsid w:val="000A09CC"/>
    <w:rsid w:val="000A13B3"/>
    <w:rsid w:val="000A1717"/>
    <w:rsid w:val="000A1887"/>
    <w:rsid w:val="000A188A"/>
    <w:rsid w:val="000A2144"/>
    <w:rsid w:val="000A2614"/>
    <w:rsid w:val="000A310A"/>
    <w:rsid w:val="000A33F0"/>
    <w:rsid w:val="000A3E82"/>
    <w:rsid w:val="000A4AD5"/>
    <w:rsid w:val="000A4CB0"/>
    <w:rsid w:val="000A511E"/>
    <w:rsid w:val="000A552F"/>
    <w:rsid w:val="000A55B3"/>
    <w:rsid w:val="000A5ACB"/>
    <w:rsid w:val="000A5B15"/>
    <w:rsid w:val="000A5BC6"/>
    <w:rsid w:val="000A5E1D"/>
    <w:rsid w:val="000A680D"/>
    <w:rsid w:val="000A689F"/>
    <w:rsid w:val="000A68CA"/>
    <w:rsid w:val="000A6963"/>
    <w:rsid w:val="000A6A47"/>
    <w:rsid w:val="000A6A59"/>
    <w:rsid w:val="000A6C74"/>
    <w:rsid w:val="000A758C"/>
    <w:rsid w:val="000A7C5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51D"/>
    <w:rsid w:val="000B49EC"/>
    <w:rsid w:val="000B4B8A"/>
    <w:rsid w:val="000B4BA1"/>
    <w:rsid w:val="000B4E17"/>
    <w:rsid w:val="000B4F59"/>
    <w:rsid w:val="000B5025"/>
    <w:rsid w:val="000B51F4"/>
    <w:rsid w:val="000B5558"/>
    <w:rsid w:val="000B5654"/>
    <w:rsid w:val="000B5EBC"/>
    <w:rsid w:val="000B5F05"/>
    <w:rsid w:val="000B61CD"/>
    <w:rsid w:val="000B624A"/>
    <w:rsid w:val="000B626A"/>
    <w:rsid w:val="000B6E6F"/>
    <w:rsid w:val="000B7016"/>
    <w:rsid w:val="000B76CB"/>
    <w:rsid w:val="000B78B2"/>
    <w:rsid w:val="000B7E01"/>
    <w:rsid w:val="000B7E6E"/>
    <w:rsid w:val="000B7F30"/>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317"/>
    <w:rsid w:val="000C7498"/>
    <w:rsid w:val="000C75C7"/>
    <w:rsid w:val="000C7885"/>
    <w:rsid w:val="000C7A7B"/>
    <w:rsid w:val="000C7BBD"/>
    <w:rsid w:val="000C7FD4"/>
    <w:rsid w:val="000D00EE"/>
    <w:rsid w:val="000D0255"/>
    <w:rsid w:val="000D02A2"/>
    <w:rsid w:val="000D0590"/>
    <w:rsid w:val="000D0938"/>
    <w:rsid w:val="000D0977"/>
    <w:rsid w:val="000D0998"/>
    <w:rsid w:val="000D0DAF"/>
    <w:rsid w:val="000D0E0E"/>
    <w:rsid w:val="000D17ED"/>
    <w:rsid w:val="000D1AE9"/>
    <w:rsid w:val="000D1E54"/>
    <w:rsid w:val="000D250A"/>
    <w:rsid w:val="000D2A6B"/>
    <w:rsid w:val="000D3083"/>
    <w:rsid w:val="000D3303"/>
    <w:rsid w:val="000D3454"/>
    <w:rsid w:val="000D3541"/>
    <w:rsid w:val="000D38AD"/>
    <w:rsid w:val="000D3DD5"/>
    <w:rsid w:val="000D3E8D"/>
    <w:rsid w:val="000D46D5"/>
    <w:rsid w:val="000D488D"/>
    <w:rsid w:val="000D4913"/>
    <w:rsid w:val="000D4945"/>
    <w:rsid w:val="000D4AF3"/>
    <w:rsid w:val="000D4B45"/>
    <w:rsid w:val="000D4F8B"/>
    <w:rsid w:val="000D548A"/>
    <w:rsid w:val="000D580C"/>
    <w:rsid w:val="000D5EA8"/>
    <w:rsid w:val="000D60C8"/>
    <w:rsid w:val="000D63FD"/>
    <w:rsid w:val="000D66B4"/>
    <w:rsid w:val="000D7308"/>
    <w:rsid w:val="000D7521"/>
    <w:rsid w:val="000E08B4"/>
    <w:rsid w:val="000E1047"/>
    <w:rsid w:val="000E13BE"/>
    <w:rsid w:val="000E199F"/>
    <w:rsid w:val="000E1CFB"/>
    <w:rsid w:val="000E265A"/>
    <w:rsid w:val="000E279A"/>
    <w:rsid w:val="000E2A3A"/>
    <w:rsid w:val="000E2D30"/>
    <w:rsid w:val="000E3175"/>
    <w:rsid w:val="000E33D0"/>
    <w:rsid w:val="000E3B82"/>
    <w:rsid w:val="000E3E84"/>
    <w:rsid w:val="000E4121"/>
    <w:rsid w:val="000E4B6C"/>
    <w:rsid w:val="000E4CC9"/>
    <w:rsid w:val="000E5060"/>
    <w:rsid w:val="000E52F0"/>
    <w:rsid w:val="000E57F9"/>
    <w:rsid w:val="000E5935"/>
    <w:rsid w:val="000E59C2"/>
    <w:rsid w:val="000E5B7D"/>
    <w:rsid w:val="000E6461"/>
    <w:rsid w:val="000E7511"/>
    <w:rsid w:val="000E77BA"/>
    <w:rsid w:val="000E7869"/>
    <w:rsid w:val="000F04FD"/>
    <w:rsid w:val="000F0CC4"/>
    <w:rsid w:val="000F0D30"/>
    <w:rsid w:val="000F232A"/>
    <w:rsid w:val="000F24B9"/>
    <w:rsid w:val="000F2A2B"/>
    <w:rsid w:val="000F2FFD"/>
    <w:rsid w:val="000F33CF"/>
    <w:rsid w:val="000F36AD"/>
    <w:rsid w:val="000F3B1C"/>
    <w:rsid w:val="000F3B1D"/>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2057"/>
    <w:rsid w:val="001023C5"/>
    <w:rsid w:val="00102A7F"/>
    <w:rsid w:val="00102EC1"/>
    <w:rsid w:val="0010302C"/>
    <w:rsid w:val="0010323F"/>
    <w:rsid w:val="001033D8"/>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670F"/>
    <w:rsid w:val="001074B7"/>
    <w:rsid w:val="001102EE"/>
    <w:rsid w:val="001106EC"/>
    <w:rsid w:val="00110D44"/>
    <w:rsid w:val="00111297"/>
    <w:rsid w:val="001129BE"/>
    <w:rsid w:val="00112B32"/>
    <w:rsid w:val="00112F55"/>
    <w:rsid w:val="001134A5"/>
    <w:rsid w:val="0011409D"/>
    <w:rsid w:val="0011570A"/>
    <w:rsid w:val="0011575F"/>
    <w:rsid w:val="001157A4"/>
    <w:rsid w:val="00115B1B"/>
    <w:rsid w:val="00115B59"/>
    <w:rsid w:val="00115E68"/>
    <w:rsid w:val="00116662"/>
    <w:rsid w:val="00116693"/>
    <w:rsid w:val="00116891"/>
    <w:rsid w:val="00116DB0"/>
    <w:rsid w:val="001177C7"/>
    <w:rsid w:val="001201AA"/>
    <w:rsid w:val="001202FA"/>
    <w:rsid w:val="0012047A"/>
    <w:rsid w:val="001208B6"/>
    <w:rsid w:val="001208CA"/>
    <w:rsid w:val="0012171B"/>
    <w:rsid w:val="00121B8F"/>
    <w:rsid w:val="00121D45"/>
    <w:rsid w:val="00121EAA"/>
    <w:rsid w:val="00121EBC"/>
    <w:rsid w:val="00121FA9"/>
    <w:rsid w:val="0012222C"/>
    <w:rsid w:val="001222BD"/>
    <w:rsid w:val="0012230A"/>
    <w:rsid w:val="0012258B"/>
    <w:rsid w:val="00122650"/>
    <w:rsid w:val="00122AD2"/>
    <w:rsid w:val="00122D83"/>
    <w:rsid w:val="00123ADA"/>
    <w:rsid w:val="001241F3"/>
    <w:rsid w:val="00125120"/>
    <w:rsid w:val="00125382"/>
    <w:rsid w:val="0012542E"/>
    <w:rsid w:val="00125486"/>
    <w:rsid w:val="00125773"/>
    <w:rsid w:val="001259EB"/>
    <w:rsid w:val="0012601B"/>
    <w:rsid w:val="00126282"/>
    <w:rsid w:val="001268EA"/>
    <w:rsid w:val="00126A51"/>
    <w:rsid w:val="00126E0C"/>
    <w:rsid w:val="00127176"/>
    <w:rsid w:val="001273DB"/>
    <w:rsid w:val="0012768A"/>
    <w:rsid w:val="001279F0"/>
    <w:rsid w:val="00127EC1"/>
    <w:rsid w:val="0013032A"/>
    <w:rsid w:val="001304A1"/>
    <w:rsid w:val="00130EEB"/>
    <w:rsid w:val="0013139A"/>
    <w:rsid w:val="001319E3"/>
    <w:rsid w:val="001323C2"/>
    <w:rsid w:val="001323FD"/>
    <w:rsid w:val="0013265C"/>
    <w:rsid w:val="00132661"/>
    <w:rsid w:val="001327DE"/>
    <w:rsid w:val="00133573"/>
    <w:rsid w:val="0013363E"/>
    <w:rsid w:val="00134925"/>
    <w:rsid w:val="001349F3"/>
    <w:rsid w:val="00134AAC"/>
    <w:rsid w:val="00134AFA"/>
    <w:rsid w:val="001350B9"/>
    <w:rsid w:val="001351CB"/>
    <w:rsid w:val="0013534C"/>
    <w:rsid w:val="0013551E"/>
    <w:rsid w:val="001355E3"/>
    <w:rsid w:val="001356CE"/>
    <w:rsid w:val="0013581E"/>
    <w:rsid w:val="00135AF2"/>
    <w:rsid w:val="00135AF6"/>
    <w:rsid w:val="00136157"/>
    <w:rsid w:val="00136662"/>
    <w:rsid w:val="00136964"/>
    <w:rsid w:val="00136EFF"/>
    <w:rsid w:val="00137562"/>
    <w:rsid w:val="00137835"/>
    <w:rsid w:val="00137F5C"/>
    <w:rsid w:val="001405A0"/>
    <w:rsid w:val="00140B19"/>
    <w:rsid w:val="00140B9D"/>
    <w:rsid w:val="00140F47"/>
    <w:rsid w:val="00140FF7"/>
    <w:rsid w:val="00141281"/>
    <w:rsid w:val="0014139A"/>
    <w:rsid w:val="00141B0A"/>
    <w:rsid w:val="00142687"/>
    <w:rsid w:val="00142810"/>
    <w:rsid w:val="00142E78"/>
    <w:rsid w:val="00142E8E"/>
    <w:rsid w:val="00142F3F"/>
    <w:rsid w:val="001436C9"/>
    <w:rsid w:val="00143C46"/>
    <w:rsid w:val="00143CE3"/>
    <w:rsid w:val="00143D6A"/>
    <w:rsid w:val="00144B25"/>
    <w:rsid w:val="00144E53"/>
    <w:rsid w:val="00145312"/>
    <w:rsid w:val="0014646E"/>
    <w:rsid w:val="00146615"/>
    <w:rsid w:val="0014679A"/>
    <w:rsid w:val="00146805"/>
    <w:rsid w:val="001469C5"/>
    <w:rsid w:val="00146A38"/>
    <w:rsid w:val="00146B9E"/>
    <w:rsid w:val="00147420"/>
    <w:rsid w:val="001479FE"/>
    <w:rsid w:val="00147BDE"/>
    <w:rsid w:val="0015046A"/>
    <w:rsid w:val="00150503"/>
    <w:rsid w:val="001509E6"/>
    <w:rsid w:val="00150C7E"/>
    <w:rsid w:val="00150E18"/>
    <w:rsid w:val="001511EF"/>
    <w:rsid w:val="00152226"/>
    <w:rsid w:val="0015279F"/>
    <w:rsid w:val="0015317A"/>
    <w:rsid w:val="00153F78"/>
    <w:rsid w:val="00153FEF"/>
    <w:rsid w:val="00154206"/>
    <w:rsid w:val="00154349"/>
    <w:rsid w:val="001554FC"/>
    <w:rsid w:val="00155847"/>
    <w:rsid w:val="0015631A"/>
    <w:rsid w:val="00156BE5"/>
    <w:rsid w:val="00156C63"/>
    <w:rsid w:val="00156EF9"/>
    <w:rsid w:val="0015713D"/>
    <w:rsid w:val="001572B7"/>
    <w:rsid w:val="00157507"/>
    <w:rsid w:val="0015767C"/>
    <w:rsid w:val="00157885"/>
    <w:rsid w:val="00157CE1"/>
    <w:rsid w:val="00160068"/>
    <w:rsid w:val="00160308"/>
    <w:rsid w:val="00161386"/>
    <w:rsid w:val="00162044"/>
    <w:rsid w:val="00162129"/>
    <w:rsid w:val="00162285"/>
    <w:rsid w:val="001627CB"/>
    <w:rsid w:val="00162999"/>
    <w:rsid w:val="00163BA9"/>
    <w:rsid w:val="001641B7"/>
    <w:rsid w:val="00164A98"/>
    <w:rsid w:val="00164AAB"/>
    <w:rsid w:val="00165284"/>
    <w:rsid w:val="00165429"/>
    <w:rsid w:val="001656FA"/>
    <w:rsid w:val="001658D1"/>
    <w:rsid w:val="00165DC5"/>
    <w:rsid w:val="00165F2F"/>
    <w:rsid w:val="00166B86"/>
    <w:rsid w:val="00166C08"/>
    <w:rsid w:val="00167BCA"/>
    <w:rsid w:val="00170A7C"/>
    <w:rsid w:val="00171291"/>
    <w:rsid w:val="00171308"/>
    <w:rsid w:val="00171752"/>
    <w:rsid w:val="001719C6"/>
    <w:rsid w:val="00171D20"/>
    <w:rsid w:val="001728A1"/>
    <w:rsid w:val="00172C86"/>
    <w:rsid w:val="00173304"/>
    <w:rsid w:val="00173356"/>
    <w:rsid w:val="00173B0B"/>
    <w:rsid w:val="00173D52"/>
    <w:rsid w:val="001740DD"/>
    <w:rsid w:val="00174557"/>
    <w:rsid w:val="00174D8E"/>
    <w:rsid w:val="00175988"/>
    <w:rsid w:val="00176433"/>
    <w:rsid w:val="00176D3B"/>
    <w:rsid w:val="00176E4B"/>
    <w:rsid w:val="00176F07"/>
    <w:rsid w:val="00177180"/>
    <w:rsid w:val="001776EE"/>
    <w:rsid w:val="001808BD"/>
    <w:rsid w:val="00180CD3"/>
    <w:rsid w:val="0018139F"/>
    <w:rsid w:val="0018145E"/>
    <w:rsid w:val="00181571"/>
    <w:rsid w:val="00181B40"/>
    <w:rsid w:val="00181BB0"/>
    <w:rsid w:val="001823B6"/>
    <w:rsid w:val="00182E34"/>
    <w:rsid w:val="00182F7A"/>
    <w:rsid w:val="0018368F"/>
    <w:rsid w:val="00184678"/>
    <w:rsid w:val="0018471A"/>
    <w:rsid w:val="00184912"/>
    <w:rsid w:val="00184F5F"/>
    <w:rsid w:val="00185B10"/>
    <w:rsid w:val="0018677D"/>
    <w:rsid w:val="00186816"/>
    <w:rsid w:val="00186C71"/>
    <w:rsid w:val="00186E32"/>
    <w:rsid w:val="001875CA"/>
    <w:rsid w:val="001877C3"/>
    <w:rsid w:val="00187CE5"/>
    <w:rsid w:val="0019077B"/>
    <w:rsid w:val="00190D90"/>
    <w:rsid w:val="00191077"/>
    <w:rsid w:val="001912BA"/>
    <w:rsid w:val="001912C6"/>
    <w:rsid w:val="00191677"/>
    <w:rsid w:val="00192051"/>
    <w:rsid w:val="00192363"/>
    <w:rsid w:val="001926F4"/>
    <w:rsid w:val="001932EA"/>
    <w:rsid w:val="001936C5"/>
    <w:rsid w:val="001937CC"/>
    <w:rsid w:val="00193DB0"/>
    <w:rsid w:val="001943B9"/>
    <w:rsid w:val="001945BF"/>
    <w:rsid w:val="0019464E"/>
    <w:rsid w:val="00194771"/>
    <w:rsid w:val="00195639"/>
    <w:rsid w:val="00195AE6"/>
    <w:rsid w:val="00195B0B"/>
    <w:rsid w:val="001963FD"/>
    <w:rsid w:val="001968C0"/>
    <w:rsid w:val="001973E2"/>
    <w:rsid w:val="00197EA3"/>
    <w:rsid w:val="001A04FC"/>
    <w:rsid w:val="001A069F"/>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B33"/>
    <w:rsid w:val="001A7CD9"/>
    <w:rsid w:val="001A7FDF"/>
    <w:rsid w:val="001B0134"/>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C2E"/>
    <w:rsid w:val="001B5E69"/>
    <w:rsid w:val="001B5FB6"/>
    <w:rsid w:val="001B6B57"/>
    <w:rsid w:val="001B7021"/>
    <w:rsid w:val="001B70A3"/>
    <w:rsid w:val="001B74A5"/>
    <w:rsid w:val="001B74E2"/>
    <w:rsid w:val="001B75B8"/>
    <w:rsid w:val="001B7BCA"/>
    <w:rsid w:val="001B7C6B"/>
    <w:rsid w:val="001B7C7B"/>
    <w:rsid w:val="001B7D04"/>
    <w:rsid w:val="001C0469"/>
    <w:rsid w:val="001C1606"/>
    <w:rsid w:val="001C1BDF"/>
    <w:rsid w:val="001C1E16"/>
    <w:rsid w:val="001C2216"/>
    <w:rsid w:val="001C2BF8"/>
    <w:rsid w:val="001C3889"/>
    <w:rsid w:val="001C38DE"/>
    <w:rsid w:val="001C4475"/>
    <w:rsid w:val="001C4BD5"/>
    <w:rsid w:val="001C4C41"/>
    <w:rsid w:val="001C4C60"/>
    <w:rsid w:val="001C4E4E"/>
    <w:rsid w:val="001C5329"/>
    <w:rsid w:val="001C5339"/>
    <w:rsid w:val="001C58A7"/>
    <w:rsid w:val="001C5A35"/>
    <w:rsid w:val="001C5D63"/>
    <w:rsid w:val="001C659F"/>
    <w:rsid w:val="001C67C3"/>
    <w:rsid w:val="001C6807"/>
    <w:rsid w:val="001C7503"/>
    <w:rsid w:val="001C7655"/>
    <w:rsid w:val="001C76F0"/>
    <w:rsid w:val="001C77D5"/>
    <w:rsid w:val="001C7A36"/>
    <w:rsid w:val="001C7FB7"/>
    <w:rsid w:val="001D0188"/>
    <w:rsid w:val="001D01A1"/>
    <w:rsid w:val="001D050D"/>
    <w:rsid w:val="001D0E76"/>
    <w:rsid w:val="001D0EB1"/>
    <w:rsid w:val="001D11AE"/>
    <w:rsid w:val="001D1A96"/>
    <w:rsid w:val="001D1CED"/>
    <w:rsid w:val="001D309D"/>
    <w:rsid w:val="001D31D0"/>
    <w:rsid w:val="001D3B76"/>
    <w:rsid w:val="001D4711"/>
    <w:rsid w:val="001D5012"/>
    <w:rsid w:val="001D53AB"/>
    <w:rsid w:val="001D55A2"/>
    <w:rsid w:val="001D56A0"/>
    <w:rsid w:val="001D592F"/>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389"/>
    <w:rsid w:val="001E3D73"/>
    <w:rsid w:val="001E3FAC"/>
    <w:rsid w:val="001E55F7"/>
    <w:rsid w:val="001E57A3"/>
    <w:rsid w:val="001E62CA"/>
    <w:rsid w:val="001E66B3"/>
    <w:rsid w:val="001E6A74"/>
    <w:rsid w:val="001E6CDC"/>
    <w:rsid w:val="001E6DD7"/>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4FA"/>
    <w:rsid w:val="001F4644"/>
    <w:rsid w:val="001F4803"/>
    <w:rsid w:val="001F4E2C"/>
    <w:rsid w:val="001F4FDF"/>
    <w:rsid w:val="001F51CC"/>
    <w:rsid w:val="001F52BC"/>
    <w:rsid w:val="001F537C"/>
    <w:rsid w:val="001F57C5"/>
    <w:rsid w:val="001F5B65"/>
    <w:rsid w:val="001F5BD7"/>
    <w:rsid w:val="001F659B"/>
    <w:rsid w:val="001F663A"/>
    <w:rsid w:val="001F66AF"/>
    <w:rsid w:val="001F6728"/>
    <w:rsid w:val="001F6770"/>
    <w:rsid w:val="001F6798"/>
    <w:rsid w:val="001F6D8B"/>
    <w:rsid w:val="001F7BBF"/>
    <w:rsid w:val="0020015E"/>
    <w:rsid w:val="0020062B"/>
    <w:rsid w:val="00200D92"/>
    <w:rsid w:val="00201A94"/>
    <w:rsid w:val="00201B59"/>
    <w:rsid w:val="00201C72"/>
    <w:rsid w:val="00201D53"/>
    <w:rsid w:val="00201DD6"/>
    <w:rsid w:val="0020210F"/>
    <w:rsid w:val="002022AC"/>
    <w:rsid w:val="00203243"/>
    <w:rsid w:val="002038B5"/>
    <w:rsid w:val="0020400D"/>
    <w:rsid w:val="0020406E"/>
    <w:rsid w:val="002041AE"/>
    <w:rsid w:val="00204C28"/>
    <w:rsid w:val="002057AF"/>
    <w:rsid w:val="00205997"/>
    <w:rsid w:val="00205C45"/>
    <w:rsid w:val="0020621D"/>
    <w:rsid w:val="0020645E"/>
    <w:rsid w:val="002065BD"/>
    <w:rsid w:val="00206C73"/>
    <w:rsid w:val="00206DB2"/>
    <w:rsid w:val="00206E24"/>
    <w:rsid w:val="00206F8D"/>
    <w:rsid w:val="00206FEA"/>
    <w:rsid w:val="002072A7"/>
    <w:rsid w:val="002072CD"/>
    <w:rsid w:val="00207860"/>
    <w:rsid w:val="00207B6A"/>
    <w:rsid w:val="00207DA7"/>
    <w:rsid w:val="002111F5"/>
    <w:rsid w:val="00211B26"/>
    <w:rsid w:val="00212283"/>
    <w:rsid w:val="00212732"/>
    <w:rsid w:val="00212733"/>
    <w:rsid w:val="00212781"/>
    <w:rsid w:val="002128A4"/>
    <w:rsid w:val="0021293E"/>
    <w:rsid w:val="00212A81"/>
    <w:rsid w:val="00212C39"/>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6D80"/>
    <w:rsid w:val="00217002"/>
    <w:rsid w:val="00217431"/>
    <w:rsid w:val="00217701"/>
    <w:rsid w:val="00217CAD"/>
    <w:rsid w:val="00217CBE"/>
    <w:rsid w:val="0022005C"/>
    <w:rsid w:val="002208C9"/>
    <w:rsid w:val="00220928"/>
    <w:rsid w:val="00221063"/>
    <w:rsid w:val="00221571"/>
    <w:rsid w:val="0022159C"/>
    <w:rsid w:val="0022164F"/>
    <w:rsid w:val="00221B3A"/>
    <w:rsid w:val="00221ED4"/>
    <w:rsid w:val="0022227E"/>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17A1"/>
    <w:rsid w:val="00231A72"/>
    <w:rsid w:val="0023203C"/>
    <w:rsid w:val="0023282E"/>
    <w:rsid w:val="00232B6D"/>
    <w:rsid w:val="002331FB"/>
    <w:rsid w:val="002333FA"/>
    <w:rsid w:val="002338CB"/>
    <w:rsid w:val="002339AE"/>
    <w:rsid w:val="00234736"/>
    <w:rsid w:val="002347BE"/>
    <w:rsid w:val="00234B71"/>
    <w:rsid w:val="00235263"/>
    <w:rsid w:val="00235668"/>
    <w:rsid w:val="00235A7F"/>
    <w:rsid w:val="00235CA6"/>
    <w:rsid w:val="00236047"/>
    <w:rsid w:val="00236870"/>
    <w:rsid w:val="002368CA"/>
    <w:rsid w:val="00236BDB"/>
    <w:rsid w:val="00236E1C"/>
    <w:rsid w:val="0023716A"/>
    <w:rsid w:val="00237291"/>
    <w:rsid w:val="00237491"/>
    <w:rsid w:val="002401FA"/>
    <w:rsid w:val="00240793"/>
    <w:rsid w:val="002410DA"/>
    <w:rsid w:val="00241B74"/>
    <w:rsid w:val="00241D8C"/>
    <w:rsid w:val="00241DBF"/>
    <w:rsid w:val="002421FB"/>
    <w:rsid w:val="00242406"/>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6D54"/>
    <w:rsid w:val="002473C0"/>
    <w:rsid w:val="002475A6"/>
    <w:rsid w:val="002475FE"/>
    <w:rsid w:val="002478B3"/>
    <w:rsid w:val="00247AD6"/>
    <w:rsid w:val="00247D81"/>
    <w:rsid w:val="00247F46"/>
    <w:rsid w:val="00247FA8"/>
    <w:rsid w:val="00250575"/>
    <w:rsid w:val="00250C0A"/>
    <w:rsid w:val="00250D91"/>
    <w:rsid w:val="00251247"/>
    <w:rsid w:val="002518E3"/>
    <w:rsid w:val="00251A7C"/>
    <w:rsid w:val="00251D86"/>
    <w:rsid w:val="00252177"/>
    <w:rsid w:val="00252368"/>
    <w:rsid w:val="002526F3"/>
    <w:rsid w:val="00252738"/>
    <w:rsid w:val="002531DC"/>
    <w:rsid w:val="002533DA"/>
    <w:rsid w:val="00254B03"/>
    <w:rsid w:val="00254BB4"/>
    <w:rsid w:val="00255174"/>
    <w:rsid w:val="00255214"/>
    <w:rsid w:val="00255CDA"/>
    <w:rsid w:val="002576A6"/>
    <w:rsid w:val="002579B1"/>
    <w:rsid w:val="00257B6E"/>
    <w:rsid w:val="00257B75"/>
    <w:rsid w:val="00257E6C"/>
    <w:rsid w:val="00260047"/>
    <w:rsid w:val="0026017B"/>
    <w:rsid w:val="002606F9"/>
    <w:rsid w:val="0026161F"/>
    <w:rsid w:val="00261E59"/>
    <w:rsid w:val="002621D8"/>
    <w:rsid w:val="002628D8"/>
    <w:rsid w:val="00262E21"/>
    <w:rsid w:val="00263016"/>
    <w:rsid w:val="00263221"/>
    <w:rsid w:val="00263299"/>
    <w:rsid w:val="0026355E"/>
    <w:rsid w:val="0026368A"/>
    <w:rsid w:val="00263734"/>
    <w:rsid w:val="00263C26"/>
    <w:rsid w:val="00263F44"/>
    <w:rsid w:val="00264FD7"/>
    <w:rsid w:val="00265403"/>
    <w:rsid w:val="00265DB0"/>
    <w:rsid w:val="00265E2F"/>
    <w:rsid w:val="00266CD3"/>
    <w:rsid w:val="00266E8C"/>
    <w:rsid w:val="00267A2D"/>
    <w:rsid w:val="00267D93"/>
    <w:rsid w:val="00267EDB"/>
    <w:rsid w:val="0027032D"/>
    <w:rsid w:val="0027074A"/>
    <w:rsid w:val="00270AF3"/>
    <w:rsid w:val="002716B2"/>
    <w:rsid w:val="00271732"/>
    <w:rsid w:val="002724E0"/>
    <w:rsid w:val="002727FB"/>
    <w:rsid w:val="00272A47"/>
    <w:rsid w:val="0027344E"/>
    <w:rsid w:val="0027347E"/>
    <w:rsid w:val="00273E15"/>
    <w:rsid w:val="0027405C"/>
    <w:rsid w:val="0027409B"/>
    <w:rsid w:val="00274341"/>
    <w:rsid w:val="00275167"/>
    <w:rsid w:val="002754DA"/>
    <w:rsid w:val="00275DA9"/>
    <w:rsid w:val="0027641A"/>
    <w:rsid w:val="002766BB"/>
    <w:rsid w:val="00276912"/>
    <w:rsid w:val="00276B0B"/>
    <w:rsid w:val="00276B3E"/>
    <w:rsid w:val="00276E4C"/>
    <w:rsid w:val="00277290"/>
    <w:rsid w:val="0027773A"/>
    <w:rsid w:val="00277D32"/>
    <w:rsid w:val="0028017B"/>
    <w:rsid w:val="0028036B"/>
    <w:rsid w:val="0028065E"/>
    <w:rsid w:val="00280B8B"/>
    <w:rsid w:val="002814DB"/>
    <w:rsid w:val="00281867"/>
    <w:rsid w:val="00281E53"/>
    <w:rsid w:val="00281E88"/>
    <w:rsid w:val="00282D81"/>
    <w:rsid w:val="002830FD"/>
    <w:rsid w:val="002834EF"/>
    <w:rsid w:val="0028358A"/>
    <w:rsid w:val="00283884"/>
    <w:rsid w:val="00283B84"/>
    <w:rsid w:val="00284079"/>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31"/>
    <w:rsid w:val="00291150"/>
    <w:rsid w:val="0029118C"/>
    <w:rsid w:val="00291980"/>
    <w:rsid w:val="00292113"/>
    <w:rsid w:val="002930BA"/>
    <w:rsid w:val="0029468A"/>
    <w:rsid w:val="00294936"/>
    <w:rsid w:val="00294BA0"/>
    <w:rsid w:val="002955B4"/>
    <w:rsid w:val="00295715"/>
    <w:rsid w:val="0029578C"/>
    <w:rsid w:val="00295AE3"/>
    <w:rsid w:val="00296045"/>
    <w:rsid w:val="0029626E"/>
    <w:rsid w:val="0029677D"/>
    <w:rsid w:val="00296A1D"/>
    <w:rsid w:val="00296BFF"/>
    <w:rsid w:val="00297779"/>
    <w:rsid w:val="0029786F"/>
    <w:rsid w:val="00297B7A"/>
    <w:rsid w:val="002A0D40"/>
    <w:rsid w:val="002A0E77"/>
    <w:rsid w:val="002A20AF"/>
    <w:rsid w:val="002A2177"/>
    <w:rsid w:val="002A2F48"/>
    <w:rsid w:val="002A30C5"/>
    <w:rsid w:val="002A3436"/>
    <w:rsid w:val="002A4181"/>
    <w:rsid w:val="002A438F"/>
    <w:rsid w:val="002A461E"/>
    <w:rsid w:val="002A46B0"/>
    <w:rsid w:val="002A4807"/>
    <w:rsid w:val="002A49D4"/>
    <w:rsid w:val="002A4F26"/>
    <w:rsid w:val="002A50F0"/>
    <w:rsid w:val="002A51B9"/>
    <w:rsid w:val="002A55E3"/>
    <w:rsid w:val="002A5EA7"/>
    <w:rsid w:val="002A6B42"/>
    <w:rsid w:val="002A6CF3"/>
    <w:rsid w:val="002A7329"/>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86A"/>
    <w:rsid w:val="002B3F34"/>
    <w:rsid w:val="002B402D"/>
    <w:rsid w:val="002B4748"/>
    <w:rsid w:val="002B480F"/>
    <w:rsid w:val="002B4B2E"/>
    <w:rsid w:val="002B511D"/>
    <w:rsid w:val="002B53A1"/>
    <w:rsid w:val="002B5926"/>
    <w:rsid w:val="002B6BBC"/>
    <w:rsid w:val="002B75A2"/>
    <w:rsid w:val="002B77A0"/>
    <w:rsid w:val="002B785F"/>
    <w:rsid w:val="002B7A35"/>
    <w:rsid w:val="002B7C1F"/>
    <w:rsid w:val="002C00F2"/>
    <w:rsid w:val="002C0784"/>
    <w:rsid w:val="002C0C5A"/>
    <w:rsid w:val="002C0C99"/>
    <w:rsid w:val="002C1A63"/>
    <w:rsid w:val="002C1F8B"/>
    <w:rsid w:val="002C2060"/>
    <w:rsid w:val="002C2A19"/>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517"/>
    <w:rsid w:val="002D0B89"/>
    <w:rsid w:val="002D14A5"/>
    <w:rsid w:val="002D14D4"/>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54B0"/>
    <w:rsid w:val="002D5F86"/>
    <w:rsid w:val="002D70BB"/>
    <w:rsid w:val="002D739F"/>
    <w:rsid w:val="002D7FFD"/>
    <w:rsid w:val="002E0592"/>
    <w:rsid w:val="002E06A8"/>
    <w:rsid w:val="002E0E55"/>
    <w:rsid w:val="002E1589"/>
    <w:rsid w:val="002E43A0"/>
    <w:rsid w:val="002E4903"/>
    <w:rsid w:val="002E518F"/>
    <w:rsid w:val="002E5F86"/>
    <w:rsid w:val="002E631C"/>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5487"/>
    <w:rsid w:val="002F585C"/>
    <w:rsid w:val="002F5C15"/>
    <w:rsid w:val="002F61AB"/>
    <w:rsid w:val="002F61D5"/>
    <w:rsid w:val="002F65DA"/>
    <w:rsid w:val="002F667F"/>
    <w:rsid w:val="002F714D"/>
    <w:rsid w:val="002F77F9"/>
    <w:rsid w:val="00300428"/>
    <w:rsid w:val="00300534"/>
    <w:rsid w:val="003009ED"/>
    <w:rsid w:val="00300A2F"/>
    <w:rsid w:val="00300ECF"/>
    <w:rsid w:val="00300FB4"/>
    <w:rsid w:val="00301B82"/>
    <w:rsid w:val="00302218"/>
    <w:rsid w:val="00302421"/>
    <w:rsid w:val="00302523"/>
    <w:rsid w:val="0030265C"/>
    <w:rsid w:val="003029BD"/>
    <w:rsid w:val="0030323A"/>
    <w:rsid w:val="00303978"/>
    <w:rsid w:val="00303D18"/>
    <w:rsid w:val="00303F2A"/>
    <w:rsid w:val="0030430C"/>
    <w:rsid w:val="00304ABA"/>
    <w:rsid w:val="00305072"/>
    <w:rsid w:val="00305482"/>
    <w:rsid w:val="00305AB5"/>
    <w:rsid w:val="00305D6C"/>
    <w:rsid w:val="00306FC7"/>
    <w:rsid w:val="003078AD"/>
    <w:rsid w:val="0030797D"/>
    <w:rsid w:val="00307A85"/>
    <w:rsid w:val="00307B45"/>
    <w:rsid w:val="00307D7D"/>
    <w:rsid w:val="00307E97"/>
    <w:rsid w:val="0031018A"/>
    <w:rsid w:val="00310357"/>
    <w:rsid w:val="00310C53"/>
    <w:rsid w:val="003116E3"/>
    <w:rsid w:val="0031175E"/>
    <w:rsid w:val="00311B82"/>
    <w:rsid w:val="00311C8C"/>
    <w:rsid w:val="00311E19"/>
    <w:rsid w:val="00311E25"/>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B43"/>
    <w:rsid w:val="003212B8"/>
    <w:rsid w:val="00322547"/>
    <w:rsid w:val="00322EE5"/>
    <w:rsid w:val="00322F85"/>
    <w:rsid w:val="003230D0"/>
    <w:rsid w:val="00323207"/>
    <w:rsid w:val="003234A3"/>
    <w:rsid w:val="003237B8"/>
    <w:rsid w:val="00323907"/>
    <w:rsid w:val="003239E1"/>
    <w:rsid w:val="00323C96"/>
    <w:rsid w:val="00324832"/>
    <w:rsid w:val="0032507F"/>
    <w:rsid w:val="00325C0A"/>
    <w:rsid w:val="00325E85"/>
    <w:rsid w:val="003260A6"/>
    <w:rsid w:val="003263AB"/>
    <w:rsid w:val="003263F6"/>
    <w:rsid w:val="00326496"/>
    <w:rsid w:val="003266F1"/>
    <w:rsid w:val="00326E17"/>
    <w:rsid w:val="00327238"/>
    <w:rsid w:val="0032796A"/>
    <w:rsid w:val="00327F04"/>
    <w:rsid w:val="00330186"/>
    <w:rsid w:val="003301AD"/>
    <w:rsid w:val="0033075F"/>
    <w:rsid w:val="00330F8C"/>
    <w:rsid w:val="003315CE"/>
    <w:rsid w:val="00331C9D"/>
    <w:rsid w:val="00331E83"/>
    <w:rsid w:val="00331F98"/>
    <w:rsid w:val="003320F6"/>
    <w:rsid w:val="0033315D"/>
    <w:rsid w:val="003337DC"/>
    <w:rsid w:val="00333976"/>
    <w:rsid w:val="003339D7"/>
    <w:rsid w:val="00333B35"/>
    <w:rsid w:val="0033431A"/>
    <w:rsid w:val="00334EB9"/>
    <w:rsid w:val="00335121"/>
    <w:rsid w:val="00335223"/>
    <w:rsid w:val="00335827"/>
    <w:rsid w:val="0033613B"/>
    <w:rsid w:val="0033616B"/>
    <w:rsid w:val="00336406"/>
    <w:rsid w:val="00336601"/>
    <w:rsid w:val="00336D33"/>
    <w:rsid w:val="00336E10"/>
    <w:rsid w:val="00337CDA"/>
    <w:rsid w:val="00337FC6"/>
    <w:rsid w:val="00340235"/>
    <w:rsid w:val="00340554"/>
    <w:rsid w:val="00340FCB"/>
    <w:rsid w:val="00341395"/>
    <w:rsid w:val="00342554"/>
    <w:rsid w:val="003425C3"/>
    <w:rsid w:val="00342ABA"/>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196D"/>
    <w:rsid w:val="00351B56"/>
    <w:rsid w:val="00351FBA"/>
    <w:rsid w:val="00352437"/>
    <w:rsid w:val="00353187"/>
    <w:rsid w:val="003531B5"/>
    <w:rsid w:val="00353516"/>
    <w:rsid w:val="003535A1"/>
    <w:rsid w:val="00353614"/>
    <w:rsid w:val="00353783"/>
    <w:rsid w:val="00353929"/>
    <w:rsid w:val="00353CF3"/>
    <w:rsid w:val="00354D22"/>
    <w:rsid w:val="00354F11"/>
    <w:rsid w:val="00355791"/>
    <w:rsid w:val="00355AF6"/>
    <w:rsid w:val="0035625F"/>
    <w:rsid w:val="00356548"/>
    <w:rsid w:val="003567AE"/>
    <w:rsid w:val="00356F93"/>
    <w:rsid w:val="003575A7"/>
    <w:rsid w:val="00357A3C"/>
    <w:rsid w:val="00357B3F"/>
    <w:rsid w:val="00357FD5"/>
    <w:rsid w:val="0036018D"/>
    <w:rsid w:val="003607B0"/>
    <w:rsid w:val="00360C98"/>
    <w:rsid w:val="00360E5B"/>
    <w:rsid w:val="003610FE"/>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6ED5"/>
    <w:rsid w:val="003670E4"/>
    <w:rsid w:val="00367B83"/>
    <w:rsid w:val="00367D26"/>
    <w:rsid w:val="00367F51"/>
    <w:rsid w:val="0037021B"/>
    <w:rsid w:val="003706EC"/>
    <w:rsid w:val="00370CB6"/>
    <w:rsid w:val="00370DAF"/>
    <w:rsid w:val="00371216"/>
    <w:rsid w:val="00371BD4"/>
    <w:rsid w:val="003721D7"/>
    <w:rsid w:val="003723D6"/>
    <w:rsid w:val="0037263D"/>
    <w:rsid w:val="00372794"/>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C4"/>
    <w:rsid w:val="003812DC"/>
    <w:rsid w:val="003812E9"/>
    <w:rsid w:val="003812F9"/>
    <w:rsid w:val="003814BE"/>
    <w:rsid w:val="00381CEC"/>
    <w:rsid w:val="00382029"/>
    <w:rsid w:val="003825DF"/>
    <w:rsid w:val="00382782"/>
    <w:rsid w:val="00382A8A"/>
    <w:rsid w:val="00382C8A"/>
    <w:rsid w:val="0038301D"/>
    <w:rsid w:val="003830AC"/>
    <w:rsid w:val="0038317C"/>
    <w:rsid w:val="003832AC"/>
    <w:rsid w:val="00383481"/>
    <w:rsid w:val="00383C5F"/>
    <w:rsid w:val="00383E06"/>
    <w:rsid w:val="00384170"/>
    <w:rsid w:val="00384214"/>
    <w:rsid w:val="00384453"/>
    <w:rsid w:val="00384DC7"/>
    <w:rsid w:val="00385155"/>
    <w:rsid w:val="00385332"/>
    <w:rsid w:val="003854C2"/>
    <w:rsid w:val="003855E1"/>
    <w:rsid w:val="00385DD0"/>
    <w:rsid w:val="003861F8"/>
    <w:rsid w:val="003864D8"/>
    <w:rsid w:val="003864F0"/>
    <w:rsid w:val="00386B1C"/>
    <w:rsid w:val="00386F9D"/>
    <w:rsid w:val="003870CF"/>
    <w:rsid w:val="00387142"/>
    <w:rsid w:val="003871F3"/>
    <w:rsid w:val="0038757B"/>
    <w:rsid w:val="0038773F"/>
    <w:rsid w:val="00390384"/>
    <w:rsid w:val="00390B38"/>
    <w:rsid w:val="003920C6"/>
    <w:rsid w:val="003922FB"/>
    <w:rsid w:val="00392D0A"/>
    <w:rsid w:val="00393248"/>
    <w:rsid w:val="003938D4"/>
    <w:rsid w:val="00393D7D"/>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441"/>
    <w:rsid w:val="003A05C9"/>
    <w:rsid w:val="003A093D"/>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61A"/>
    <w:rsid w:val="003A47BC"/>
    <w:rsid w:val="003A4981"/>
    <w:rsid w:val="003A4A58"/>
    <w:rsid w:val="003A4D49"/>
    <w:rsid w:val="003A4E4C"/>
    <w:rsid w:val="003A4F75"/>
    <w:rsid w:val="003A526D"/>
    <w:rsid w:val="003A566A"/>
    <w:rsid w:val="003A5D87"/>
    <w:rsid w:val="003A5E2D"/>
    <w:rsid w:val="003A64A8"/>
    <w:rsid w:val="003A65C1"/>
    <w:rsid w:val="003A66FA"/>
    <w:rsid w:val="003A6DA7"/>
    <w:rsid w:val="003A7304"/>
    <w:rsid w:val="003A74F1"/>
    <w:rsid w:val="003A7A2C"/>
    <w:rsid w:val="003A7CC8"/>
    <w:rsid w:val="003A7E78"/>
    <w:rsid w:val="003B08D4"/>
    <w:rsid w:val="003B0BAB"/>
    <w:rsid w:val="003B0BDD"/>
    <w:rsid w:val="003B1155"/>
    <w:rsid w:val="003B1301"/>
    <w:rsid w:val="003B1BC5"/>
    <w:rsid w:val="003B21C8"/>
    <w:rsid w:val="003B2432"/>
    <w:rsid w:val="003B2DAA"/>
    <w:rsid w:val="003B35A7"/>
    <w:rsid w:val="003B3A67"/>
    <w:rsid w:val="003B3F93"/>
    <w:rsid w:val="003B5378"/>
    <w:rsid w:val="003B5BB3"/>
    <w:rsid w:val="003B5CFC"/>
    <w:rsid w:val="003B6062"/>
    <w:rsid w:val="003B6CFC"/>
    <w:rsid w:val="003B6F9A"/>
    <w:rsid w:val="003B734B"/>
    <w:rsid w:val="003B7560"/>
    <w:rsid w:val="003B75DA"/>
    <w:rsid w:val="003B7B85"/>
    <w:rsid w:val="003C0AFD"/>
    <w:rsid w:val="003C0CAF"/>
    <w:rsid w:val="003C12C5"/>
    <w:rsid w:val="003C22D1"/>
    <w:rsid w:val="003C25F9"/>
    <w:rsid w:val="003C26C9"/>
    <w:rsid w:val="003C3157"/>
    <w:rsid w:val="003C34FD"/>
    <w:rsid w:val="003C35B3"/>
    <w:rsid w:val="003C39D8"/>
    <w:rsid w:val="003C3E95"/>
    <w:rsid w:val="003C3F75"/>
    <w:rsid w:val="003C46FD"/>
    <w:rsid w:val="003C49F1"/>
    <w:rsid w:val="003C4C01"/>
    <w:rsid w:val="003C4F89"/>
    <w:rsid w:val="003C54F4"/>
    <w:rsid w:val="003C55F8"/>
    <w:rsid w:val="003C5D4E"/>
    <w:rsid w:val="003C5DFD"/>
    <w:rsid w:val="003C6268"/>
    <w:rsid w:val="003C6369"/>
    <w:rsid w:val="003C68F5"/>
    <w:rsid w:val="003C69EB"/>
    <w:rsid w:val="003C73EE"/>
    <w:rsid w:val="003C7AA5"/>
    <w:rsid w:val="003D05D2"/>
    <w:rsid w:val="003D1038"/>
    <w:rsid w:val="003D1152"/>
    <w:rsid w:val="003D2485"/>
    <w:rsid w:val="003D31CB"/>
    <w:rsid w:val="003D3521"/>
    <w:rsid w:val="003D3817"/>
    <w:rsid w:val="003D3F6E"/>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0CEE"/>
    <w:rsid w:val="003E1493"/>
    <w:rsid w:val="003E2A7E"/>
    <w:rsid w:val="003E2D05"/>
    <w:rsid w:val="003E3057"/>
    <w:rsid w:val="003E32BF"/>
    <w:rsid w:val="003E344A"/>
    <w:rsid w:val="003E3826"/>
    <w:rsid w:val="003E3A68"/>
    <w:rsid w:val="003E4657"/>
    <w:rsid w:val="003E481A"/>
    <w:rsid w:val="003E4D31"/>
    <w:rsid w:val="003E51C1"/>
    <w:rsid w:val="003E52A3"/>
    <w:rsid w:val="003E5581"/>
    <w:rsid w:val="003E55F8"/>
    <w:rsid w:val="003E5629"/>
    <w:rsid w:val="003E5EB1"/>
    <w:rsid w:val="003E669F"/>
    <w:rsid w:val="003E6CC8"/>
    <w:rsid w:val="003E6FD3"/>
    <w:rsid w:val="003E72EE"/>
    <w:rsid w:val="003E7659"/>
    <w:rsid w:val="003E76EE"/>
    <w:rsid w:val="003E78FA"/>
    <w:rsid w:val="003E7A87"/>
    <w:rsid w:val="003E7E6A"/>
    <w:rsid w:val="003F08F8"/>
    <w:rsid w:val="003F1130"/>
    <w:rsid w:val="003F2140"/>
    <w:rsid w:val="003F2199"/>
    <w:rsid w:val="003F247F"/>
    <w:rsid w:val="003F285A"/>
    <w:rsid w:val="003F2A74"/>
    <w:rsid w:val="003F2AB9"/>
    <w:rsid w:val="003F2B04"/>
    <w:rsid w:val="003F398D"/>
    <w:rsid w:val="003F3A36"/>
    <w:rsid w:val="003F3B32"/>
    <w:rsid w:val="003F4643"/>
    <w:rsid w:val="003F5B00"/>
    <w:rsid w:val="003F693C"/>
    <w:rsid w:val="003F7287"/>
    <w:rsid w:val="003F7BE6"/>
    <w:rsid w:val="00400DE3"/>
    <w:rsid w:val="00400FC6"/>
    <w:rsid w:val="00400FFC"/>
    <w:rsid w:val="0040159E"/>
    <w:rsid w:val="00401687"/>
    <w:rsid w:val="00401EF0"/>
    <w:rsid w:val="00402112"/>
    <w:rsid w:val="00402E43"/>
    <w:rsid w:val="0040310A"/>
    <w:rsid w:val="0040324D"/>
    <w:rsid w:val="004035D1"/>
    <w:rsid w:val="0040465B"/>
    <w:rsid w:val="00404804"/>
    <w:rsid w:val="00404EFC"/>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545"/>
    <w:rsid w:val="004115D6"/>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49EA"/>
    <w:rsid w:val="0043506F"/>
    <w:rsid w:val="0043517A"/>
    <w:rsid w:val="00435207"/>
    <w:rsid w:val="00435F83"/>
    <w:rsid w:val="00435FE0"/>
    <w:rsid w:val="0043601B"/>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B7D"/>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2D7"/>
    <w:rsid w:val="00450495"/>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D4A"/>
    <w:rsid w:val="00455105"/>
    <w:rsid w:val="004551BC"/>
    <w:rsid w:val="004554B7"/>
    <w:rsid w:val="004563D8"/>
    <w:rsid w:val="00456454"/>
    <w:rsid w:val="00456792"/>
    <w:rsid w:val="00456A4F"/>
    <w:rsid w:val="00456D72"/>
    <w:rsid w:val="00456F48"/>
    <w:rsid w:val="004575AB"/>
    <w:rsid w:val="004575FB"/>
    <w:rsid w:val="0045762E"/>
    <w:rsid w:val="004600F8"/>
    <w:rsid w:val="00460B1A"/>
    <w:rsid w:val="00460B5A"/>
    <w:rsid w:val="00460C28"/>
    <w:rsid w:val="004610F2"/>
    <w:rsid w:val="004616E2"/>
    <w:rsid w:val="00461831"/>
    <w:rsid w:val="00461BC2"/>
    <w:rsid w:val="0046234D"/>
    <w:rsid w:val="004627EB"/>
    <w:rsid w:val="00462AF2"/>
    <w:rsid w:val="00462C24"/>
    <w:rsid w:val="00463827"/>
    <w:rsid w:val="004638DA"/>
    <w:rsid w:val="00463963"/>
    <w:rsid w:val="00463BE3"/>
    <w:rsid w:val="00463D3A"/>
    <w:rsid w:val="00463E8B"/>
    <w:rsid w:val="00464136"/>
    <w:rsid w:val="00464530"/>
    <w:rsid w:val="00464CC8"/>
    <w:rsid w:val="00464FA2"/>
    <w:rsid w:val="00465447"/>
    <w:rsid w:val="00465C06"/>
    <w:rsid w:val="00465E29"/>
    <w:rsid w:val="0046633C"/>
    <w:rsid w:val="0046700B"/>
    <w:rsid w:val="0047048A"/>
    <w:rsid w:val="00470CD5"/>
    <w:rsid w:val="00470D03"/>
    <w:rsid w:val="00471A0B"/>
    <w:rsid w:val="00471D94"/>
    <w:rsid w:val="00471F7A"/>
    <w:rsid w:val="00471FD5"/>
    <w:rsid w:val="004720F7"/>
    <w:rsid w:val="00473053"/>
    <w:rsid w:val="00473165"/>
    <w:rsid w:val="00473730"/>
    <w:rsid w:val="00473831"/>
    <w:rsid w:val="00473A01"/>
    <w:rsid w:val="00473C2E"/>
    <w:rsid w:val="004747FA"/>
    <w:rsid w:val="00474EE8"/>
    <w:rsid w:val="00474EF4"/>
    <w:rsid w:val="004753E7"/>
    <w:rsid w:val="0047560F"/>
    <w:rsid w:val="004762AB"/>
    <w:rsid w:val="00476842"/>
    <w:rsid w:val="00476B38"/>
    <w:rsid w:val="00476FF6"/>
    <w:rsid w:val="00477118"/>
    <w:rsid w:val="004772F0"/>
    <w:rsid w:val="00477E83"/>
    <w:rsid w:val="00477FE3"/>
    <w:rsid w:val="004800BF"/>
    <w:rsid w:val="00480584"/>
    <w:rsid w:val="004819F0"/>
    <w:rsid w:val="004825B2"/>
    <w:rsid w:val="00482B81"/>
    <w:rsid w:val="00482F1E"/>
    <w:rsid w:val="00483577"/>
    <w:rsid w:val="004835E4"/>
    <w:rsid w:val="00484A89"/>
    <w:rsid w:val="00484FD7"/>
    <w:rsid w:val="004853E5"/>
    <w:rsid w:val="00486046"/>
    <w:rsid w:val="00486E4F"/>
    <w:rsid w:val="00486E7D"/>
    <w:rsid w:val="00487386"/>
    <w:rsid w:val="004875C4"/>
    <w:rsid w:val="00487BA4"/>
    <w:rsid w:val="00490111"/>
    <w:rsid w:val="0049099D"/>
    <w:rsid w:val="004913A8"/>
    <w:rsid w:val="00491985"/>
    <w:rsid w:val="00491DB8"/>
    <w:rsid w:val="004921C7"/>
    <w:rsid w:val="00492C71"/>
    <w:rsid w:val="004932C7"/>
    <w:rsid w:val="004933D5"/>
    <w:rsid w:val="00493432"/>
    <w:rsid w:val="004935A9"/>
    <w:rsid w:val="00493B57"/>
    <w:rsid w:val="00493EB7"/>
    <w:rsid w:val="0049405E"/>
    <w:rsid w:val="00494655"/>
    <w:rsid w:val="00494AC5"/>
    <w:rsid w:val="00495118"/>
    <w:rsid w:val="00495917"/>
    <w:rsid w:val="00496455"/>
    <w:rsid w:val="004965DB"/>
    <w:rsid w:val="00496BAB"/>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334"/>
    <w:rsid w:val="004A2354"/>
    <w:rsid w:val="004A24A1"/>
    <w:rsid w:val="004A2CBF"/>
    <w:rsid w:val="004A2F50"/>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E52"/>
    <w:rsid w:val="004B107F"/>
    <w:rsid w:val="004B1273"/>
    <w:rsid w:val="004B150C"/>
    <w:rsid w:val="004B1B16"/>
    <w:rsid w:val="004B1F2B"/>
    <w:rsid w:val="004B2A85"/>
    <w:rsid w:val="004B2AD8"/>
    <w:rsid w:val="004B3166"/>
    <w:rsid w:val="004B33AB"/>
    <w:rsid w:val="004B356F"/>
    <w:rsid w:val="004B3644"/>
    <w:rsid w:val="004B378F"/>
    <w:rsid w:val="004B3D05"/>
    <w:rsid w:val="004B3D84"/>
    <w:rsid w:val="004B469B"/>
    <w:rsid w:val="004B49BF"/>
    <w:rsid w:val="004B4E44"/>
    <w:rsid w:val="004B4F68"/>
    <w:rsid w:val="004B506E"/>
    <w:rsid w:val="004B51ED"/>
    <w:rsid w:val="004B5447"/>
    <w:rsid w:val="004B5499"/>
    <w:rsid w:val="004B5611"/>
    <w:rsid w:val="004B5A5C"/>
    <w:rsid w:val="004B5C16"/>
    <w:rsid w:val="004B60C7"/>
    <w:rsid w:val="004B6281"/>
    <w:rsid w:val="004B6D68"/>
    <w:rsid w:val="004B727D"/>
    <w:rsid w:val="004B72B5"/>
    <w:rsid w:val="004B75DA"/>
    <w:rsid w:val="004B7B0D"/>
    <w:rsid w:val="004B7F10"/>
    <w:rsid w:val="004C03B8"/>
    <w:rsid w:val="004C08DF"/>
    <w:rsid w:val="004C0934"/>
    <w:rsid w:val="004C0A67"/>
    <w:rsid w:val="004C0D3B"/>
    <w:rsid w:val="004C1502"/>
    <w:rsid w:val="004C1671"/>
    <w:rsid w:val="004C17B7"/>
    <w:rsid w:val="004C1F0A"/>
    <w:rsid w:val="004C1FAB"/>
    <w:rsid w:val="004C21D9"/>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B5E"/>
    <w:rsid w:val="004C50A6"/>
    <w:rsid w:val="004C552B"/>
    <w:rsid w:val="004C56F7"/>
    <w:rsid w:val="004C5C5B"/>
    <w:rsid w:val="004C6021"/>
    <w:rsid w:val="004C71AC"/>
    <w:rsid w:val="004C76EA"/>
    <w:rsid w:val="004D0825"/>
    <w:rsid w:val="004D0F41"/>
    <w:rsid w:val="004D11F7"/>
    <w:rsid w:val="004D1575"/>
    <w:rsid w:val="004D1586"/>
    <w:rsid w:val="004D16C0"/>
    <w:rsid w:val="004D1757"/>
    <w:rsid w:val="004D17C3"/>
    <w:rsid w:val="004D19BA"/>
    <w:rsid w:val="004D1A4E"/>
    <w:rsid w:val="004D1E5A"/>
    <w:rsid w:val="004D215F"/>
    <w:rsid w:val="004D2769"/>
    <w:rsid w:val="004D27A6"/>
    <w:rsid w:val="004D29FA"/>
    <w:rsid w:val="004D2CD8"/>
    <w:rsid w:val="004D39D5"/>
    <w:rsid w:val="004D3B16"/>
    <w:rsid w:val="004D3B51"/>
    <w:rsid w:val="004D4327"/>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55"/>
    <w:rsid w:val="004E22D5"/>
    <w:rsid w:val="004E3C56"/>
    <w:rsid w:val="004E3FF2"/>
    <w:rsid w:val="004E40BE"/>
    <w:rsid w:val="004E5242"/>
    <w:rsid w:val="004E546A"/>
    <w:rsid w:val="004E5811"/>
    <w:rsid w:val="004E6043"/>
    <w:rsid w:val="004E6372"/>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12D9"/>
    <w:rsid w:val="00501406"/>
    <w:rsid w:val="005015D7"/>
    <w:rsid w:val="0050178F"/>
    <w:rsid w:val="00501B55"/>
    <w:rsid w:val="00501CB0"/>
    <w:rsid w:val="0050208A"/>
    <w:rsid w:val="00502193"/>
    <w:rsid w:val="005024EA"/>
    <w:rsid w:val="005026E9"/>
    <w:rsid w:val="00502C62"/>
    <w:rsid w:val="00503063"/>
    <w:rsid w:val="0050319A"/>
    <w:rsid w:val="0050319C"/>
    <w:rsid w:val="0050321E"/>
    <w:rsid w:val="00503C10"/>
    <w:rsid w:val="00504060"/>
    <w:rsid w:val="00504360"/>
    <w:rsid w:val="005045A1"/>
    <w:rsid w:val="00505CCD"/>
    <w:rsid w:val="00505DA9"/>
    <w:rsid w:val="00505E6E"/>
    <w:rsid w:val="005061F3"/>
    <w:rsid w:val="00506A78"/>
    <w:rsid w:val="00506C7D"/>
    <w:rsid w:val="005074F1"/>
    <w:rsid w:val="005075BA"/>
    <w:rsid w:val="00507951"/>
    <w:rsid w:val="00507C88"/>
    <w:rsid w:val="005101DB"/>
    <w:rsid w:val="00510575"/>
    <w:rsid w:val="00510A35"/>
    <w:rsid w:val="00510C03"/>
    <w:rsid w:val="005113D4"/>
    <w:rsid w:val="0051147C"/>
    <w:rsid w:val="0051153C"/>
    <w:rsid w:val="00511C47"/>
    <w:rsid w:val="00511FFE"/>
    <w:rsid w:val="005128B6"/>
    <w:rsid w:val="005128D4"/>
    <w:rsid w:val="00512CAD"/>
    <w:rsid w:val="00512D11"/>
    <w:rsid w:val="00512F1D"/>
    <w:rsid w:val="005132AA"/>
    <w:rsid w:val="0051363A"/>
    <w:rsid w:val="00513D37"/>
    <w:rsid w:val="00513DBC"/>
    <w:rsid w:val="00513F90"/>
    <w:rsid w:val="00514664"/>
    <w:rsid w:val="0051544B"/>
    <w:rsid w:val="00515519"/>
    <w:rsid w:val="005155DC"/>
    <w:rsid w:val="00515646"/>
    <w:rsid w:val="00515A0F"/>
    <w:rsid w:val="00515AA5"/>
    <w:rsid w:val="0051668F"/>
    <w:rsid w:val="005166EE"/>
    <w:rsid w:val="00516ABB"/>
    <w:rsid w:val="00517571"/>
    <w:rsid w:val="00517687"/>
    <w:rsid w:val="005178AE"/>
    <w:rsid w:val="00517CBA"/>
    <w:rsid w:val="005206C1"/>
    <w:rsid w:val="00520A84"/>
    <w:rsid w:val="00521269"/>
    <w:rsid w:val="0052139F"/>
    <w:rsid w:val="00521442"/>
    <w:rsid w:val="005221B8"/>
    <w:rsid w:val="005227C3"/>
    <w:rsid w:val="00522CB7"/>
    <w:rsid w:val="005230F3"/>
    <w:rsid w:val="00523613"/>
    <w:rsid w:val="005237AF"/>
    <w:rsid w:val="005239A5"/>
    <w:rsid w:val="00523ECD"/>
    <w:rsid w:val="00524018"/>
    <w:rsid w:val="00524397"/>
    <w:rsid w:val="005244CC"/>
    <w:rsid w:val="00524852"/>
    <w:rsid w:val="00524B6F"/>
    <w:rsid w:val="005254B5"/>
    <w:rsid w:val="00525765"/>
    <w:rsid w:val="00525945"/>
    <w:rsid w:val="00525C10"/>
    <w:rsid w:val="00526B3A"/>
    <w:rsid w:val="00526FFE"/>
    <w:rsid w:val="0052708F"/>
    <w:rsid w:val="0052709F"/>
    <w:rsid w:val="005270BF"/>
    <w:rsid w:val="00527F8F"/>
    <w:rsid w:val="005304CB"/>
    <w:rsid w:val="00531508"/>
    <w:rsid w:val="0053197B"/>
    <w:rsid w:val="00531A84"/>
    <w:rsid w:val="00531C94"/>
    <w:rsid w:val="00531F23"/>
    <w:rsid w:val="00532818"/>
    <w:rsid w:val="00533B81"/>
    <w:rsid w:val="00534239"/>
    <w:rsid w:val="005345D8"/>
    <w:rsid w:val="005349D6"/>
    <w:rsid w:val="005349F6"/>
    <w:rsid w:val="00534A63"/>
    <w:rsid w:val="00534D28"/>
    <w:rsid w:val="00535437"/>
    <w:rsid w:val="005354B8"/>
    <w:rsid w:val="005356B8"/>
    <w:rsid w:val="005357C7"/>
    <w:rsid w:val="005357D9"/>
    <w:rsid w:val="005359D7"/>
    <w:rsid w:val="00535AA5"/>
    <w:rsid w:val="00535F91"/>
    <w:rsid w:val="005366C1"/>
    <w:rsid w:val="00536914"/>
    <w:rsid w:val="0053727B"/>
    <w:rsid w:val="005377E0"/>
    <w:rsid w:val="0053795B"/>
    <w:rsid w:val="00537BAC"/>
    <w:rsid w:val="00537CF2"/>
    <w:rsid w:val="00537E38"/>
    <w:rsid w:val="00537F5F"/>
    <w:rsid w:val="005402E6"/>
    <w:rsid w:val="005402F0"/>
    <w:rsid w:val="00540428"/>
    <w:rsid w:val="0054048B"/>
    <w:rsid w:val="00540AAE"/>
    <w:rsid w:val="00540AE8"/>
    <w:rsid w:val="00540B00"/>
    <w:rsid w:val="00540C10"/>
    <w:rsid w:val="00540E6F"/>
    <w:rsid w:val="00540F84"/>
    <w:rsid w:val="00541351"/>
    <w:rsid w:val="00541844"/>
    <w:rsid w:val="00541851"/>
    <w:rsid w:val="00541A81"/>
    <w:rsid w:val="00541CE6"/>
    <w:rsid w:val="00541D2B"/>
    <w:rsid w:val="00541DE4"/>
    <w:rsid w:val="0054238D"/>
    <w:rsid w:val="005425F9"/>
    <w:rsid w:val="00542E96"/>
    <w:rsid w:val="005430F9"/>
    <w:rsid w:val="00543741"/>
    <w:rsid w:val="00543785"/>
    <w:rsid w:val="00543D62"/>
    <w:rsid w:val="0054409E"/>
    <w:rsid w:val="00544584"/>
    <w:rsid w:val="00544620"/>
    <w:rsid w:val="0054482D"/>
    <w:rsid w:val="00544AE8"/>
    <w:rsid w:val="00544C65"/>
    <w:rsid w:val="00544EBA"/>
    <w:rsid w:val="005450D1"/>
    <w:rsid w:val="00545175"/>
    <w:rsid w:val="00545614"/>
    <w:rsid w:val="00546459"/>
    <w:rsid w:val="00546699"/>
    <w:rsid w:val="00546E18"/>
    <w:rsid w:val="00547060"/>
    <w:rsid w:val="00547874"/>
    <w:rsid w:val="005502DC"/>
    <w:rsid w:val="0055049C"/>
    <w:rsid w:val="00550B17"/>
    <w:rsid w:val="00551928"/>
    <w:rsid w:val="00552039"/>
    <w:rsid w:val="005521AB"/>
    <w:rsid w:val="005522EE"/>
    <w:rsid w:val="005527B1"/>
    <w:rsid w:val="0055281E"/>
    <w:rsid w:val="00552A2E"/>
    <w:rsid w:val="00552AD3"/>
    <w:rsid w:val="00552CA5"/>
    <w:rsid w:val="00552D49"/>
    <w:rsid w:val="00552F3D"/>
    <w:rsid w:val="00553792"/>
    <w:rsid w:val="00553A1A"/>
    <w:rsid w:val="00553D3E"/>
    <w:rsid w:val="00553E64"/>
    <w:rsid w:val="005542C7"/>
    <w:rsid w:val="005550B3"/>
    <w:rsid w:val="0055519B"/>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1373"/>
    <w:rsid w:val="00561A59"/>
    <w:rsid w:val="00561CDA"/>
    <w:rsid w:val="00561ED1"/>
    <w:rsid w:val="00562645"/>
    <w:rsid w:val="00562EB9"/>
    <w:rsid w:val="00563D96"/>
    <w:rsid w:val="00563F1D"/>
    <w:rsid w:val="00565905"/>
    <w:rsid w:val="00565916"/>
    <w:rsid w:val="00565E62"/>
    <w:rsid w:val="00566092"/>
    <w:rsid w:val="005666C9"/>
    <w:rsid w:val="00566A29"/>
    <w:rsid w:val="0056753C"/>
    <w:rsid w:val="00567A81"/>
    <w:rsid w:val="005700CD"/>
    <w:rsid w:val="005701BC"/>
    <w:rsid w:val="00570B24"/>
    <w:rsid w:val="00570E24"/>
    <w:rsid w:val="00570E47"/>
    <w:rsid w:val="00570F1C"/>
    <w:rsid w:val="0057140E"/>
    <w:rsid w:val="00571DBF"/>
    <w:rsid w:val="005721C6"/>
    <w:rsid w:val="00572A07"/>
    <w:rsid w:val="00572BF5"/>
    <w:rsid w:val="00572D2E"/>
    <w:rsid w:val="005730FF"/>
    <w:rsid w:val="0057332C"/>
    <w:rsid w:val="00573AB7"/>
    <w:rsid w:val="00573F98"/>
    <w:rsid w:val="00574003"/>
    <w:rsid w:val="005742D6"/>
    <w:rsid w:val="0057445B"/>
    <w:rsid w:val="00574495"/>
    <w:rsid w:val="00574903"/>
    <w:rsid w:val="00574BB5"/>
    <w:rsid w:val="00574EFF"/>
    <w:rsid w:val="00574FB2"/>
    <w:rsid w:val="0057558D"/>
    <w:rsid w:val="00575A52"/>
    <w:rsid w:val="00575CFD"/>
    <w:rsid w:val="00575D2D"/>
    <w:rsid w:val="00576F72"/>
    <w:rsid w:val="00576F76"/>
    <w:rsid w:val="00577014"/>
    <w:rsid w:val="0057777C"/>
    <w:rsid w:val="005777FC"/>
    <w:rsid w:val="00577B63"/>
    <w:rsid w:val="005800F2"/>
    <w:rsid w:val="005806F1"/>
    <w:rsid w:val="00580820"/>
    <w:rsid w:val="00580AFD"/>
    <w:rsid w:val="00580EFF"/>
    <w:rsid w:val="0058229E"/>
    <w:rsid w:val="005828EE"/>
    <w:rsid w:val="00582ADB"/>
    <w:rsid w:val="00582B72"/>
    <w:rsid w:val="005830F8"/>
    <w:rsid w:val="00583736"/>
    <w:rsid w:val="00583F80"/>
    <w:rsid w:val="00584313"/>
    <w:rsid w:val="00584A61"/>
    <w:rsid w:val="00585707"/>
    <w:rsid w:val="00585988"/>
    <w:rsid w:val="00586098"/>
    <w:rsid w:val="00586233"/>
    <w:rsid w:val="005864FA"/>
    <w:rsid w:val="0058687A"/>
    <w:rsid w:val="00586ED4"/>
    <w:rsid w:val="00587047"/>
    <w:rsid w:val="005870BE"/>
    <w:rsid w:val="005875E0"/>
    <w:rsid w:val="00587723"/>
    <w:rsid w:val="00587996"/>
    <w:rsid w:val="00587A57"/>
    <w:rsid w:val="005901B1"/>
    <w:rsid w:val="005903A0"/>
    <w:rsid w:val="00590461"/>
    <w:rsid w:val="0059090F"/>
    <w:rsid w:val="00590E7C"/>
    <w:rsid w:val="00591303"/>
    <w:rsid w:val="005913CC"/>
    <w:rsid w:val="00591C01"/>
    <w:rsid w:val="00592940"/>
    <w:rsid w:val="00592C26"/>
    <w:rsid w:val="00592CB1"/>
    <w:rsid w:val="00593AF9"/>
    <w:rsid w:val="00594396"/>
    <w:rsid w:val="0059463B"/>
    <w:rsid w:val="00594B07"/>
    <w:rsid w:val="00594C15"/>
    <w:rsid w:val="00595EA5"/>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B91"/>
    <w:rsid w:val="005A5FE1"/>
    <w:rsid w:val="005A61B9"/>
    <w:rsid w:val="005A677E"/>
    <w:rsid w:val="005A7091"/>
    <w:rsid w:val="005A70EE"/>
    <w:rsid w:val="005A7421"/>
    <w:rsid w:val="005A7C6E"/>
    <w:rsid w:val="005B083D"/>
    <w:rsid w:val="005B0C78"/>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843"/>
    <w:rsid w:val="005C0E08"/>
    <w:rsid w:val="005C1293"/>
    <w:rsid w:val="005C1C73"/>
    <w:rsid w:val="005C2767"/>
    <w:rsid w:val="005C343E"/>
    <w:rsid w:val="005C384E"/>
    <w:rsid w:val="005C3C17"/>
    <w:rsid w:val="005C3DFA"/>
    <w:rsid w:val="005C4013"/>
    <w:rsid w:val="005C44BA"/>
    <w:rsid w:val="005C4540"/>
    <w:rsid w:val="005C4660"/>
    <w:rsid w:val="005C4C4E"/>
    <w:rsid w:val="005C53A5"/>
    <w:rsid w:val="005C569F"/>
    <w:rsid w:val="005C58BD"/>
    <w:rsid w:val="005C5AB3"/>
    <w:rsid w:val="005C5CB7"/>
    <w:rsid w:val="005C5EEF"/>
    <w:rsid w:val="005C6450"/>
    <w:rsid w:val="005C64D2"/>
    <w:rsid w:val="005C6679"/>
    <w:rsid w:val="005C6AB4"/>
    <w:rsid w:val="005C706B"/>
    <w:rsid w:val="005C7378"/>
    <w:rsid w:val="005C7563"/>
    <w:rsid w:val="005C7763"/>
    <w:rsid w:val="005C7A22"/>
    <w:rsid w:val="005C7BF3"/>
    <w:rsid w:val="005C7E05"/>
    <w:rsid w:val="005D0959"/>
    <w:rsid w:val="005D0E33"/>
    <w:rsid w:val="005D1D8E"/>
    <w:rsid w:val="005D1FF0"/>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782A"/>
    <w:rsid w:val="005E0755"/>
    <w:rsid w:val="005E0F43"/>
    <w:rsid w:val="005E135B"/>
    <w:rsid w:val="005E13DC"/>
    <w:rsid w:val="005E1BB1"/>
    <w:rsid w:val="005E1F24"/>
    <w:rsid w:val="005E205B"/>
    <w:rsid w:val="005E293D"/>
    <w:rsid w:val="005E2E3C"/>
    <w:rsid w:val="005E2F95"/>
    <w:rsid w:val="005E3716"/>
    <w:rsid w:val="005E3FF5"/>
    <w:rsid w:val="005E4215"/>
    <w:rsid w:val="005E44FB"/>
    <w:rsid w:val="005E4625"/>
    <w:rsid w:val="005E4BD6"/>
    <w:rsid w:val="005E4FA2"/>
    <w:rsid w:val="005E5576"/>
    <w:rsid w:val="005E58CC"/>
    <w:rsid w:val="005E59B7"/>
    <w:rsid w:val="005E622C"/>
    <w:rsid w:val="005E6242"/>
    <w:rsid w:val="005E677D"/>
    <w:rsid w:val="005E7240"/>
    <w:rsid w:val="005E72A2"/>
    <w:rsid w:val="005E736A"/>
    <w:rsid w:val="005E78A8"/>
    <w:rsid w:val="005E7BB1"/>
    <w:rsid w:val="005E7C1C"/>
    <w:rsid w:val="005F028F"/>
    <w:rsid w:val="005F0340"/>
    <w:rsid w:val="005F054A"/>
    <w:rsid w:val="005F0696"/>
    <w:rsid w:val="005F0A65"/>
    <w:rsid w:val="005F0CE3"/>
    <w:rsid w:val="005F0FAA"/>
    <w:rsid w:val="005F1632"/>
    <w:rsid w:val="005F199C"/>
    <w:rsid w:val="005F2709"/>
    <w:rsid w:val="005F2B52"/>
    <w:rsid w:val="005F3095"/>
    <w:rsid w:val="005F31F0"/>
    <w:rsid w:val="005F3AEE"/>
    <w:rsid w:val="005F4A08"/>
    <w:rsid w:val="005F4E34"/>
    <w:rsid w:val="005F4FB0"/>
    <w:rsid w:val="005F524F"/>
    <w:rsid w:val="005F6029"/>
    <w:rsid w:val="005F60E7"/>
    <w:rsid w:val="005F6717"/>
    <w:rsid w:val="005F6A3B"/>
    <w:rsid w:val="005F7166"/>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54C6"/>
    <w:rsid w:val="006061E5"/>
    <w:rsid w:val="006061F2"/>
    <w:rsid w:val="006063BA"/>
    <w:rsid w:val="00606867"/>
    <w:rsid w:val="00607156"/>
    <w:rsid w:val="0060754E"/>
    <w:rsid w:val="00607836"/>
    <w:rsid w:val="00610438"/>
    <w:rsid w:val="0061099C"/>
    <w:rsid w:val="00611B56"/>
    <w:rsid w:val="0061201C"/>
    <w:rsid w:val="0061227A"/>
    <w:rsid w:val="00612964"/>
    <w:rsid w:val="0061338C"/>
    <w:rsid w:val="0061339E"/>
    <w:rsid w:val="00613531"/>
    <w:rsid w:val="00613A0F"/>
    <w:rsid w:val="00613BA9"/>
    <w:rsid w:val="00614265"/>
    <w:rsid w:val="006144D8"/>
    <w:rsid w:val="0061494F"/>
    <w:rsid w:val="00615EBF"/>
    <w:rsid w:val="0061696E"/>
    <w:rsid w:val="00617147"/>
    <w:rsid w:val="00617A02"/>
    <w:rsid w:val="00617A14"/>
    <w:rsid w:val="00617BD0"/>
    <w:rsid w:val="006200D6"/>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7042"/>
    <w:rsid w:val="006273C4"/>
    <w:rsid w:val="00627D5C"/>
    <w:rsid w:val="00627D77"/>
    <w:rsid w:val="00630249"/>
    <w:rsid w:val="006302F0"/>
    <w:rsid w:val="00630482"/>
    <w:rsid w:val="00630CAF"/>
    <w:rsid w:val="00631A32"/>
    <w:rsid w:val="00631E57"/>
    <w:rsid w:val="00632A67"/>
    <w:rsid w:val="006332F7"/>
    <w:rsid w:val="00633C06"/>
    <w:rsid w:val="0063439B"/>
    <w:rsid w:val="006349C3"/>
    <w:rsid w:val="0063503E"/>
    <w:rsid w:val="006350EE"/>
    <w:rsid w:val="00635446"/>
    <w:rsid w:val="00635774"/>
    <w:rsid w:val="00635BA4"/>
    <w:rsid w:val="00635CFC"/>
    <w:rsid w:val="006362B6"/>
    <w:rsid w:val="00636612"/>
    <w:rsid w:val="00636BED"/>
    <w:rsid w:val="0063793E"/>
    <w:rsid w:val="00637D27"/>
    <w:rsid w:val="00637D77"/>
    <w:rsid w:val="006405FB"/>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8D4"/>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28B"/>
    <w:rsid w:val="00656562"/>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494"/>
    <w:rsid w:val="00665536"/>
    <w:rsid w:val="00665873"/>
    <w:rsid w:val="006665F1"/>
    <w:rsid w:val="006668F1"/>
    <w:rsid w:val="00666D19"/>
    <w:rsid w:val="00666FD4"/>
    <w:rsid w:val="00667502"/>
    <w:rsid w:val="00667515"/>
    <w:rsid w:val="006676D8"/>
    <w:rsid w:val="00667F7C"/>
    <w:rsid w:val="0067051D"/>
    <w:rsid w:val="00670651"/>
    <w:rsid w:val="006709A0"/>
    <w:rsid w:val="00670C56"/>
    <w:rsid w:val="00671898"/>
    <w:rsid w:val="00671C9C"/>
    <w:rsid w:val="00671F4F"/>
    <w:rsid w:val="00672109"/>
    <w:rsid w:val="00672BB2"/>
    <w:rsid w:val="00673156"/>
    <w:rsid w:val="0067316D"/>
    <w:rsid w:val="00673790"/>
    <w:rsid w:val="0067380D"/>
    <w:rsid w:val="00673880"/>
    <w:rsid w:val="00673F15"/>
    <w:rsid w:val="00674120"/>
    <w:rsid w:val="00674435"/>
    <w:rsid w:val="006744A9"/>
    <w:rsid w:val="006747A4"/>
    <w:rsid w:val="00674DF2"/>
    <w:rsid w:val="00675048"/>
    <w:rsid w:val="00675942"/>
    <w:rsid w:val="00675CCC"/>
    <w:rsid w:val="00676364"/>
    <w:rsid w:val="0067654E"/>
    <w:rsid w:val="006766BE"/>
    <w:rsid w:val="006768CD"/>
    <w:rsid w:val="00676C93"/>
    <w:rsid w:val="006774CA"/>
    <w:rsid w:val="006774E5"/>
    <w:rsid w:val="00677AA1"/>
    <w:rsid w:val="00677BA6"/>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398"/>
    <w:rsid w:val="006844E0"/>
    <w:rsid w:val="00684A91"/>
    <w:rsid w:val="00684EBC"/>
    <w:rsid w:val="00684FE7"/>
    <w:rsid w:val="00684FFE"/>
    <w:rsid w:val="00685345"/>
    <w:rsid w:val="006853D6"/>
    <w:rsid w:val="006855AF"/>
    <w:rsid w:val="006864EB"/>
    <w:rsid w:val="006865B8"/>
    <w:rsid w:val="006869E4"/>
    <w:rsid w:val="00686FB0"/>
    <w:rsid w:val="00690452"/>
    <w:rsid w:val="00690531"/>
    <w:rsid w:val="006909C1"/>
    <w:rsid w:val="00690B9D"/>
    <w:rsid w:val="00690F29"/>
    <w:rsid w:val="00692287"/>
    <w:rsid w:val="00692289"/>
    <w:rsid w:val="00692919"/>
    <w:rsid w:val="006929EB"/>
    <w:rsid w:val="00693145"/>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97727"/>
    <w:rsid w:val="006A0549"/>
    <w:rsid w:val="006A059E"/>
    <w:rsid w:val="006A0F4F"/>
    <w:rsid w:val="006A15D5"/>
    <w:rsid w:val="006A16CE"/>
    <w:rsid w:val="006A1803"/>
    <w:rsid w:val="006A19B3"/>
    <w:rsid w:val="006A2E5B"/>
    <w:rsid w:val="006A2FE1"/>
    <w:rsid w:val="006A30D3"/>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42D"/>
    <w:rsid w:val="006B0757"/>
    <w:rsid w:val="006B082C"/>
    <w:rsid w:val="006B13AD"/>
    <w:rsid w:val="006B1735"/>
    <w:rsid w:val="006B1D49"/>
    <w:rsid w:val="006B2270"/>
    <w:rsid w:val="006B247D"/>
    <w:rsid w:val="006B2EB3"/>
    <w:rsid w:val="006B3144"/>
    <w:rsid w:val="006B3848"/>
    <w:rsid w:val="006B3E64"/>
    <w:rsid w:val="006B4696"/>
    <w:rsid w:val="006B47F9"/>
    <w:rsid w:val="006B4F22"/>
    <w:rsid w:val="006B5AF5"/>
    <w:rsid w:val="006B5B2A"/>
    <w:rsid w:val="006B5BE5"/>
    <w:rsid w:val="006B6104"/>
    <w:rsid w:val="006B6D93"/>
    <w:rsid w:val="006B766F"/>
    <w:rsid w:val="006B7854"/>
    <w:rsid w:val="006B7A0E"/>
    <w:rsid w:val="006B7D6C"/>
    <w:rsid w:val="006B7FFB"/>
    <w:rsid w:val="006C0006"/>
    <w:rsid w:val="006C06AD"/>
    <w:rsid w:val="006C0C3B"/>
    <w:rsid w:val="006C0E56"/>
    <w:rsid w:val="006C1249"/>
    <w:rsid w:val="006C215C"/>
    <w:rsid w:val="006C2B65"/>
    <w:rsid w:val="006C3605"/>
    <w:rsid w:val="006C3AE3"/>
    <w:rsid w:val="006C3E39"/>
    <w:rsid w:val="006C41A5"/>
    <w:rsid w:val="006C4564"/>
    <w:rsid w:val="006C47A0"/>
    <w:rsid w:val="006C47BA"/>
    <w:rsid w:val="006C506E"/>
    <w:rsid w:val="006C5201"/>
    <w:rsid w:val="006C5B58"/>
    <w:rsid w:val="006C5BAE"/>
    <w:rsid w:val="006C5E60"/>
    <w:rsid w:val="006C5F43"/>
    <w:rsid w:val="006C6315"/>
    <w:rsid w:val="006C6CB1"/>
    <w:rsid w:val="006C7098"/>
    <w:rsid w:val="006C7B1F"/>
    <w:rsid w:val="006D0C25"/>
    <w:rsid w:val="006D0ED0"/>
    <w:rsid w:val="006D1082"/>
    <w:rsid w:val="006D13A1"/>
    <w:rsid w:val="006D1434"/>
    <w:rsid w:val="006D15DC"/>
    <w:rsid w:val="006D1F9B"/>
    <w:rsid w:val="006D2437"/>
    <w:rsid w:val="006D294C"/>
    <w:rsid w:val="006D3292"/>
    <w:rsid w:val="006D38F2"/>
    <w:rsid w:val="006D41F4"/>
    <w:rsid w:val="006D4259"/>
    <w:rsid w:val="006D444B"/>
    <w:rsid w:val="006D4512"/>
    <w:rsid w:val="006D49E2"/>
    <w:rsid w:val="006D4E02"/>
    <w:rsid w:val="006D5636"/>
    <w:rsid w:val="006D5B67"/>
    <w:rsid w:val="006D5D1D"/>
    <w:rsid w:val="006D6005"/>
    <w:rsid w:val="006D6425"/>
    <w:rsid w:val="006D6670"/>
    <w:rsid w:val="006D6C91"/>
    <w:rsid w:val="006D6D78"/>
    <w:rsid w:val="006D703F"/>
    <w:rsid w:val="006D74A6"/>
    <w:rsid w:val="006D7656"/>
    <w:rsid w:val="006D773E"/>
    <w:rsid w:val="006D7ABC"/>
    <w:rsid w:val="006D7F39"/>
    <w:rsid w:val="006E03A1"/>
    <w:rsid w:val="006E096C"/>
    <w:rsid w:val="006E0C71"/>
    <w:rsid w:val="006E17F2"/>
    <w:rsid w:val="006E1AA5"/>
    <w:rsid w:val="006E1D49"/>
    <w:rsid w:val="006E2201"/>
    <w:rsid w:val="006E2958"/>
    <w:rsid w:val="006E29A7"/>
    <w:rsid w:val="006E2D44"/>
    <w:rsid w:val="006E388E"/>
    <w:rsid w:val="006E3D42"/>
    <w:rsid w:val="006E460F"/>
    <w:rsid w:val="006E4647"/>
    <w:rsid w:val="006E4BA6"/>
    <w:rsid w:val="006E4D4F"/>
    <w:rsid w:val="006E4DB8"/>
    <w:rsid w:val="006E5024"/>
    <w:rsid w:val="006E513D"/>
    <w:rsid w:val="006E514B"/>
    <w:rsid w:val="006E554C"/>
    <w:rsid w:val="006E5C81"/>
    <w:rsid w:val="006E5DC5"/>
    <w:rsid w:val="006E5EF3"/>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919"/>
    <w:rsid w:val="006F61C2"/>
    <w:rsid w:val="006F61F7"/>
    <w:rsid w:val="006F6800"/>
    <w:rsid w:val="006F6AD1"/>
    <w:rsid w:val="006F6DAD"/>
    <w:rsid w:val="006F6F86"/>
    <w:rsid w:val="006F71D9"/>
    <w:rsid w:val="006F7490"/>
    <w:rsid w:val="006F7B28"/>
    <w:rsid w:val="00700C05"/>
    <w:rsid w:val="00701241"/>
    <w:rsid w:val="007013CD"/>
    <w:rsid w:val="00701A6D"/>
    <w:rsid w:val="0070267D"/>
    <w:rsid w:val="007027A4"/>
    <w:rsid w:val="00702A83"/>
    <w:rsid w:val="00702C0F"/>
    <w:rsid w:val="00703889"/>
    <w:rsid w:val="007038C4"/>
    <w:rsid w:val="007038FC"/>
    <w:rsid w:val="00704221"/>
    <w:rsid w:val="0070441F"/>
    <w:rsid w:val="0070462B"/>
    <w:rsid w:val="007048A7"/>
    <w:rsid w:val="00704979"/>
    <w:rsid w:val="00704CD1"/>
    <w:rsid w:val="00704D6E"/>
    <w:rsid w:val="00704FB0"/>
    <w:rsid w:val="0070547D"/>
    <w:rsid w:val="00705C1D"/>
    <w:rsid w:val="00705DC4"/>
    <w:rsid w:val="00705E64"/>
    <w:rsid w:val="0070652F"/>
    <w:rsid w:val="00706631"/>
    <w:rsid w:val="0070669E"/>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190"/>
    <w:rsid w:val="00713BB0"/>
    <w:rsid w:val="00713C77"/>
    <w:rsid w:val="00713F8E"/>
    <w:rsid w:val="0071423D"/>
    <w:rsid w:val="00714561"/>
    <w:rsid w:val="007147E5"/>
    <w:rsid w:val="00714AF3"/>
    <w:rsid w:val="007158E2"/>
    <w:rsid w:val="00715F25"/>
    <w:rsid w:val="00716140"/>
    <w:rsid w:val="0071660E"/>
    <w:rsid w:val="00716B28"/>
    <w:rsid w:val="007172D0"/>
    <w:rsid w:val="0071741D"/>
    <w:rsid w:val="00717CE1"/>
    <w:rsid w:val="007214B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188"/>
    <w:rsid w:val="007273D7"/>
    <w:rsid w:val="007277F5"/>
    <w:rsid w:val="007278A5"/>
    <w:rsid w:val="00727996"/>
    <w:rsid w:val="00730030"/>
    <w:rsid w:val="00730B8A"/>
    <w:rsid w:val="0073116A"/>
    <w:rsid w:val="007322CC"/>
    <w:rsid w:val="0073247F"/>
    <w:rsid w:val="0073278D"/>
    <w:rsid w:val="00732880"/>
    <w:rsid w:val="007333DF"/>
    <w:rsid w:val="007339AB"/>
    <w:rsid w:val="00733BE5"/>
    <w:rsid w:val="007355B5"/>
    <w:rsid w:val="007357ED"/>
    <w:rsid w:val="00735A76"/>
    <w:rsid w:val="00735B10"/>
    <w:rsid w:val="007363AA"/>
    <w:rsid w:val="007367E1"/>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5207"/>
    <w:rsid w:val="0075581D"/>
    <w:rsid w:val="00756313"/>
    <w:rsid w:val="00756AB5"/>
    <w:rsid w:val="00757046"/>
    <w:rsid w:val="00757285"/>
    <w:rsid w:val="00757356"/>
    <w:rsid w:val="00757460"/>
    <w:rsid w:val="00757709"/>
    <w:rsid w:val="0075787F"/>
    <w:rsid w:val="00757913"/>
    <w:rsid w:val="007579B7"/>
    <w:rsid w:val="00757A24"/>
    <w:rsid w:val="00757AE9"/>
    <w:rsid w:val="00757D13"/>
    <w:rsid w:val="00757E84"/>
    <w:rsid w:val="00757FA5"/>
    <w:rsid w:val="00760363"/>
    <w:rsid w:val="00760B74"/>
    <w:rsid w:val="00761664"/>
    <w:rsid w:val="00761797"/>
    <w:rsid w:val="00761D5C"/>
    <w:rsid w:val="00762009"/>
    <w:rsid w:val="00762182"/>
    <w:rsid w:val="007625BB"/>
    <w:rsid w:val="00762758"/>
    <w:rsid w:val="00763024"/>
    <w:rsid w:val="007634E1"/>
    <w:rsid w:val="0076357C"/>
    <w:rsid w:val="007637F0"/>
    <w:rsid w:val="00764162"/>
    <w:rsid w:val="0076489B"/>
    <w:rsid w:val="00764D42"/>
    <w:rsid w:val="00765022"/>
    <w:rsid w:val="00765059"/>
    <w:rsid w:val="0076515A"/>
    <w:rsid w:val="00765565"/>
    <w:rsid w:val="00765587"/>
    <w:rsid w:val="0076559D"/>
    <w:rsid w:val="00765697"/>
    <w:rsid w:val="0076579A"/>
    <w:rsid w:val="00766336"/>
    <w:rsid w:val="00766716"/>
    <w:rsid w:val="007668DF"/>
    <w:rsid w:val="00766F58"/>
    <w:rsid w:val="00767C0A"/>
    <w:rsid w:val="00767C1E"/>
    <w:rsid w:val="00770145"/>
    <w:rsid w:val="00770A78"/>
    <w:rsid w:val="00771066"/>
    <w:rsid w:val="00771BEA"/>
    <w:rsid w:val="007725C7"/>
    <w:rsid w:val="0077264A"/>
    <w:rsid w:val="00772B21"/>
    <w:rsid w:val="00772D00"/>
    <w:rsid w:val="00773AB6"/>
    <w:rsid w:val="00774971"/>
    <w:rsid w:val="00774A64"/>
    <w:rsid w:val="0077560E"/>
    <w:rsid w:val="00775871"/>
    <w:rsid w:val="007765B2"/>
    <w:rsid w:val="00776C29"/>
    <w:rsid w:val="00777334"/>
    <w:rsid w:val="00777861"/>
    <w:rsid w:val="00777909"/>
    <w:rsid w:val="0077797B"/>
    <w:rsid w:val="00777B65"/>
    <w:rsid w:val="00777C28"/>
    <w:rsid w:val="00777E9A"/>
    <w:rsid w:val="0078122D"/>
    <w:rsid w:val="00781375"/>
    <w:rsid w:val="00781456"/>
    <w:rsid w:val="00781687"/>
    <w:rsid w:val="00781C18"/>
    <w:rsid w:val="00781DB7"/>
    <w:rsid w:val="00782516"/>
    <w:rsid w:val="00783591"/>
    <w:rsid w:val="007839A0"/>
    <w:rsid w:val="00783A9B"/>
    <w:rsid w:val="00783B01"/>
    <w:rsid w:val="00783B2F"/>
    <w:rsid w:val="00783F03"/>
    <w:rsid w:val="00784299"/>
    <w:rsid w:val="00784734"/>
    <w:rsid w:val="00784AD1"/>
    <w:rsid w:val="00785BA8"/>
    <w:rsid w:val="007863BD"/>
    <w:rsid w:val="00786748"/>
    <w:rsid w:val="0078674A"/>
    <w:rsid w:val="00786851"/>
    <w:rsid w:val="00786BBE"/>
    <w:rsid w:val="00786D18"/>
    <w:rsid w:val="00786EF3"/>
    <w:rsid w:val="007871EA"/>
    <w:rsid w:val="0078730B"/>
    <w:rsid w:val="007878FF"/>
    <w:rsid w:val="00787A21"/>
    <w:rsid w:val="00787A92"/>
    <w:rsid w:val="00787C26"/>
    <w:rsid w:val="00787FD1"/>
    <w:rsid w:val="0079011E"/>
    <w:rsid w:val="00790621"/>
    <w:rsid w:val="0079079A"/>
    <w:rsid w:val="00791857"/>
    <w:rsid w:val="00791884"/>
    <w:rsid w:val="00791977"/>
    <w:rsid w:val="00791DF1"/>
    <w:rsid w:val="0079209F"/>
    <w:rsid w:val="007925C2"/>
    <w:rsid w:val="0079274E"/>
    <w:rsid w:val="00792AC9"/>
    <w:rsid w:val="0079310B"/>
    <w:rsid w:val="00793190"/>
    <w:rsid w:val="007931E6"/>
    <w:rsid w:val="007932A0"/>
    <w:rsid w:val="007933B7"/>
    <w:rsid w:val="007938EA"/>
    <w:rsid w:val="00793AA3"/>
    <w:rsid w:val="007943B5"/>
    <w:rsid w:val="00794FAD"/>
    <w:rsid w:val="007950D5"/>
    <w:rsid w:val="007956DA"/>
    <w:rsid w:val="00795906"/>
    <w:rsid w:val="00795E1D"/>
    <w:rsid w:val="00795E2B"/>
    <w:rsid w:val="0079612A"/>
    <w:rsid w:val="00796455"/>
    <w:rsid w:val="0079666E"/>
    <w:rsid w:val="0079680F"/>
    <w:rsid w:val="0079746C"/>
    <w:rsid w:val="00797484"/>
    <w:rsid w:val="007974DC"/>
    <w:rsid w:val="007A03C4"/>
    <w:rsid w:val="007A0752"/>
    <w:rsid w:val="007A1655"/>
    <w:rsid w:val="007A1915"/>
    <w:rsid w:val="007A214E"/>
    <w:rsid w:val="007A2705"/>
    <w:rsid w:val="007A277F"/>
    <w:rsid w:val="007A287E"/>
    <w:rsid w:val="007A29DB"/>
    <w:rsid w:val="007A2EA5"/>
    <w:rsid w:val="007A2EC9"/>
    <w:rsid w:val="007A305B"/>
    <w:rsid w:val="007A3391"/>
    <w:rsid w:val="007A3581"/>
    <w:rsid w:val="007A36F7"/>
    <w:rsid w:val="007A3FC6"/>
    <w:rsid w:val="007A440D"/>
    <w:rsid w:val="007A44AA"/>
    <w:rsid w:val="007A4A52"/>
    <w:rsid w:val="007A5B4A"/>
    <w:rsid w:val="007A617C"/>
    <w:rsid w:val="007A6261"/>
    <w:rsid w:val="007A69B2"/>
    <w:rsid w:val="007A6C6F"/>
    <w:rsid w:val="007A73C2"/>
    <w:rsid w:val="007A75C0"/>
    <w:rsid w:val="007A79E5"/>
    <w:rsid w:val="007A7A4A"/>
    <w:rsid w:val="007A7C80"/>
    <w:rsid w:val="007B023A"/>
    <w:rsid w:val="007B07F4"/>
    <w:rsid w:val="007B083A"/>
    <w:rsid w:val="007B08C3"/>
    <w:rsid w:val="007B0E4C"/>
    <w:rsid w:val="007B13BD"/>
    <w:rsid w:val="007B15D7"/>
    <w:rsid w:val="007B196C"/>
    <w:rsid w:val="007B1AB2"/>
    <w:rsid w:val="007B2521"/>
    <w:rsid w:val="007B2C6D"/>
    <w:rsid w:val="007B2DEE"/>
    <w:rsid w:val="007B2E63"/>
    <w:rsid w:val="007B30D9"/>
    <w:rsid w:val="007B3CA5"/>
    <w:rsid w:val="007B3D41"/>
    <w:rsid w:val="007B3FFE"/>
    <w:rsid w:val="007B4C8D"/>
    <w:rsid w:val="007B4CCA"/>
    <w:rsid w:val="007B511E"/>
    <w:rsid w:val="007B512F"/>
    <w:rsid w:val="007B5C76"/>
    <w:rsid w:val="007B5E35"/>
    <w:rsid w:val="007B6282"/>
    <w:rsid w:val="007B639E"/>
    <w:rsid w:val="007B66F6"/>
    <w:rsid w:val="007B679B"/>
    <w:rsid w:val="007B6833"/>
    <w:rsid w:val="007B6B46"/>
    <w:rsid w:val="007B7572"/>
    <w:rsid w:val="007B7A96"/>
    <w:rsid w:val="007C08B2"/>
    <w:rsid w:val="007C118C"/>
    <w:rsid w:val="007C12E4"/>
    <w:rsid w:val="007C145A"/>
    <w:rsid w:val="007C186B"/>
    <w:rsid w:val="007C190F"/>
    <w:rsid w:val="007C1B71"/>
    <w:rsid w:val="007C1EAC"/>
    <w:rsid w:val="007C210E"/>
    <w:rsid w:val="007C22CB"/>
    <w:rsid w:val="007C327F"/>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5CCD"/>
    <w:rsid w:val="007D5DB0"/>
    <w:rsid w:val="007D6596"/>
    <w:rsid w:val="007D6894"/>
    <w:rsid w:val="007D689A"/>
    <w:rsid w:val="007D7309"/>
    <w:rsid w:val="007D79B6"/>
    <w:rsid w:val="007E0D90"/>
    <w:rsid w:val="007E0E6F"/>
    <w:rsid w:val="007E1807"/>
    <w:rsid w:val="007E1BF3"/>
    <w:rsid w:val="007E1FAD"/>
    <w:rsid w:val="007E21C0"/>
    <w:rsid w:val="007E235D"/>
    <w:rsid w:val="007E2EC1"/>
    <w:rsid w:val="007E3C23"/>
    <w:rsid w:val="007E3F65"/>
    <w:rsid w:val="007E4549"/>
    <w:rsid w:val="007E4882"/>
    <w:rsid w:val="007E4988"/>
    <w:rsid w:val="007E4E7F"/>
    <w:rsid w:val="007E4FD3"/>
    <w:rsid w:val="007E57F4"/>
    <w:rsid w:val="007E5B67"/>
    <w:rsid w:val="007E5F86"/>
    <w:rsid w:val="007E60EE"/>
    <w:rsid w:val="007E634F"/>
    <w:rsid w:val="007E63DC"/>
    <w:rsid w:val="007E6DFE"/>
    <w:rsid w:val="007E6EFA"/>
    <w:rsid w:val="007E7112"/>
    <w:rsid w:val="007E7290"/>
    <w:rsid w:val="007E72D0"/>
    <w:rsid w:val="007E7365"/>
    <w:rsid w:val="007E7476"/>
    <w:rsid w:val="007E7522"/>
    <w:rsid w:val="007E7602"/>
    <w:rsid w:val="007F0631"/>
    <w:rsid w:val="007F081B"/>
    <w:rsid w:val="007F096D"/>
    <w:rsid w:val="007F0EB8"/>
    <w:rsid w:val="007F1086"/>
    <w:rsid w:val="007F1876"/>
    <w:rsid w:val="007F1948"/>
    <w:rsid w:val="007F1B1D"/>
    <w:rsid w:val="007F2242"/>
    <w:rsid w:val="007F25CE"/>
    <w:rsid w:val="007F2948"/>
    <w:rsid w:val="007F2F22"/>
    <w:rsid w:val="007F3050"/>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46EA"/>
    <w:rsid w:val="00805141"/>
    <w:rsid w:val="00805606"/>
    <w:rsid w:val="008057BE"/>
    <w:rsid w:val="008057C0"/>
    <w:rsid w:val="00805823"/>
    <w:rsid w:val="00805920"/>
    <w:rsid w:val="00805CD3"/>
    <w:rsid w:val="00806F89"/>
    <w:rsid w:val="0080737C"/>
    <w:rsid w:val="00807460"/>
    <w:rsid w:val="00807C21"/>
    <w:rsid w:val="00807EC2"/>
    <w:rsid w:val="00810925"/>
    <w:rsid w:val="0081097E"/>
    <w:rsid w:val="00810BCD"/>
    <w:rsid w:val="00810F0F"/>
    <w:rsid w:val="0081112F"/>
    <w:rsid w:val="00811157"/>
    <w:rsid w:val="008115EE"/>
    <w:rsid w:val="008116C7"/>
    <w:rsid w:val="00811CB1"/>
    <w:rsid w:val="00811F5B"/>
    <w:rsid w:val="0081263C"/>
    <w:rsid w:val="00813017"/>
    <w:rsid w:val="00813080"/>
    <w:rsid w:val="00813D2C"/>
    <w:rsid w:val="00813DC0"/>
    <w:rsid w:val="00813E06"/>
    <w:rsid w:val="00814493"/>
    <w:rsid w:val="00814D59"/>
    <w:rsid w:val="00815037"/>
    <w:rsid w:val="008156C0"/>
    <w:rsid w:val="008157D3"/>
    <w:rsid w:val="00815982"/>
    <w:rsid w:val="008163C2"/>
    <w:rsid w:val="0081660F"/>
    <w:rsid w:val="00816F07"/>
    <w:rsid w:val="00817796"/>
    <w:rsid w:val="00817BD7"/>
    <w:rsid w:val="00817D0A"/>
    <w:rsid w:val="00817E0D"/>
    <w:rsid w:val="008201C8"/>
    <w:rsid w:val="008206E4"/>
    <w:rsid w:val="00820E5E"/>
    <w:rsid w:val="00821455"/>
    <w:rsid w:val="0082187F"/>
    <w:rsid w:val="008218D0"/>
    <w:rsid w:val="00821ADD"/>
    <w:rsid w:val="00821E84"/>
    <w:rsid w:val="00821F0C"/>
    <w:rsid w:val="0082254C"/>
    <w:rsid w:val="00822610"/>
    <w:rsid w:val="00822935"/>
    <w:rsid w:val="00822CAB"/>
    <w:rsid w:val="008230DC"/>
    <w:rsid w:val="008231A4"/>
    <w:rsid w:val="00823B69"/>
    <w:rsid w:val="00823E6F"/>
    <w:rsid w:val="0082460E"/>
    <w:rsid w:val="008247B0"/>
    <w:rsid w:val="008253DB"/>
    <w:rsid w:val="00825631"/>
    <w:rsid w:val="008259CD"/>
    <w:rsid w:val="00825BF7"/>
    <w:rsid w:val="0082613D"/>
    <w:rsid w:val="008264A8"/>
    <w:rsid w:val="00826538"/>
    <w:rsid w:val="00827555"/>
    <w:rsid w:val="00827F18"/>
    <w:rsid w:val="0083040E"/>
    <w:rsid w:val="00830520"/>
    <w:rsid w:val="0083074B"/>
    <w:rsid w:val="00831211"/>
    <w:rsid w:val="008319EC"/>
    <w:rsid w:val="00831F4B"/>
    <w:rsid w:val="00831FEC"/>
    <w:rsid w:val="00832A7C"/>
    <w:rsid w:val="00832E8A"/>
    <w:rsid w:val="00833069"/>
    <w:rsid w:val="00833268"/>
    <w:rsid w:val="008336E5"/>
    <w:rsid w:val="00834181"/>
    <w:rsid w:val="00834B48"/>
    <w:rsid w:val="00834CCC"/>
    <w:rsid w:val="00834E7A"/>
    <w:rsid w:val="00834E88"/>
    <w:rsid w:val="00835318"/>
    <w:rsid w:val="00835576"/>
    <w:rsid w:val="0083570C"/>
    <w:rsid w:val="0083697F"/>
    <w:rsid w:val="00836B86"/>
    <w:rsid w:val="008370D0"/>
    <w:rsid w:val="008377B5"/>
    <w:rsid w:val="00837D89"/>
    <w:rsid w:val="008402E6"/>
    <w:rsid w:val="00840565"/>
    <w:rsid w:val="008409E7"/>
    <w:rsid w:val="00840D86"/>
    <w:rsid w:val="00840FE2"/>
    <w:rsid w:val="0084116F"/>
    <w:rsid w:val="008416A5"/>
    <w:rsid w:val="00841843"/>
    <w:rsid w:val="0084194A"/>
    <w:rsid w:val="0084267B"/>
    <w:rsid w:val="00843259"/>
    <w:rsid w:val="008437D4"/>
    <w:rsid w:val="00843824"/>
    <w:rsid w:val="008438D3"/>
    <w:rsid w:val="00843F95"/>
    <w:rsid w:val="0084408B"/>
    <w:rsid w:val="00844287"/>
    <w:rsid w:val="008442F3"/>
    <w:rsid w:val="008443C0"/>
    <w:rsid w:val="00844639"/>
    <w:rsid w:val="00844A46"/>
    <w:rsid w:val="00844E50"/>
    <w:rsid w:val="00845354"/>
    <w:rsid w:val="008454FE"/>
    <w:rsid w:val="008456FF"/>
    <w:rsid w:val="00845C3C"/>
    <w:rsid w:val="00846960"/>
    <w:rsid w:val="00847196"/>
    <w:rsid w:val="00847F43"/>
    <w:rsid w:val="008501A5"/>
    <w:rsid w:val="00850F53"/>
    <w:rsid w:val="00850FCE"/>
    <w:rsid w:val="00851523"/>
    <w:rsid w:val="008524A9"/>
    <w:rsid w:val="0085295F"/>
    <w:rsid w:val="0085334B"/>
    <w:rsid w:val="008535F0"/>
    <w:rsid w:val="00853A17"/>
    <w:rsid w:val="0085414B"/>
    <w:rsid w:val="0085416B"/>
    <w:rsid w:val="008542F8"/>
    <w:rsid w:val="008545C4"/>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0A6"/>
    <w:rsid w:val="008603AA"/>
    <w:rsid w:val="008605FE"/>
    <w:rsid w:val="00860629"/>
    <w:rsid w:val="0086081C"/>
    <w:rsid w:val="008616A4"/>
    <w:rsid w:val="008617AF"/>
    <w:rsid w:val="00861833"/>
    <w:rsid w:val="008619FF"/>
    <w:rsid w:val="00861BE6"/>
    <w:rsid w:val="008622C8"/>
    <w:rsid w:val="00862C0C"/>
    <w:rsid w:val="00862D15"/>
    <w:rsid w:val="00863299"/>
    <w:rsid w:val="00864128"/>
    <w:rsid w:val="00864549"/>
    <w:rsid w:val="008645BB"/>
    <w:rsid w:val="00864661"/>
    <w:rsid w:val="008646E6"/>
    <w:rsid w:val="008648A3"/>
    <w:rsid w:val="008648C0"/>
    <w:rsid w:val="00864C1F"/>
    <w:rsid w:val="00864CD4"/>
    <w:rsid w:val="00864E06"/>
    <w:rsid w:val="00864EB9"/>
    <w:rsid w:val="008652F3"/>
    <w:rsid w:val="00865E21"/>
    <w:rsid w:val="00865EEE"/>
    <w:rsid w:val="008660B5"/>
    <w:rsid w:val="008660BB"/>
    <w:rsid w:val="008660D1"/>
    <w:rsid w:val="008661AA"/>
    <w:rsid w:val="008668DD"/>
    <w:rsid w:val="00866A16"/>
    <w:rsid w:val="00866AE2"/>
    <w:rsid w:val="00867829"/>
    <w:rsid w:val="00867B4C"/>
    <w:rsid w:val="00867E26"/>
    <w:rsid w:val="00867EFC"/>
    <w:rsid w:val="0087047D"/>
    <w:rsid w:val="008711F4"/>
    <w:rsid w:val="00871B1E"/>
    <w:rsid w:val="00871FA1"/>
    <w:rsid w:val="00872057"/>
    <w:rsid w:val="00872F7E"/>
    <w:rsid w:val="00873278"/>
    <w:rsid w:val="008733EA"/>
    <w:rsid w:val="008734D4"/>
    <w:rsid w:val="008741A3"/>
    <w:rsid w:val="00874902"/>
    <w:rsid w:val="0087537A"/>
    <w:rsid w:val="008756D8"/>
    <w:rsid w:val="00875B39"/>
    <w:rsid w:val="00875C28"/>
    <w:rsid w:val="00875C42"/>
    <w:rsid w:val="00875E14"/>
    <w:rsid w:val="00876471"/>
    <w:rsid w:val="00876478"/>
    <w:rsid w:val="00876488"/>
    <w:rsid w:val="008766D1"/>
    <w:rsid w:val="00876BB6"/>
    <w:rsid w:val="00876E86"/>
    <w:rsid w:val="00876F19"/>
    <w:rsid w:val="00877368"/>
    <w:rsid w:val="00877399"/>
    <w:rsid w:val="008774A3"/>
    <w:rsid w:val="008777AB"/>
    <w:rsid w:val="00877D81"/>
    <w:rsid w:val="00877E3F"/>
    <w:rsid w:val="00877F9B"/>
    <w:rsid w:val="008800C9"/>
    <w:rsid w:val="008808BC"/>
    <w:rsid w:val="00880F69"/>
    <w:rsid w:val="008811E3"/>
    <w:rsid w:val="00881288"/>
    <w:rsid w:val="00881BEA"/>
    <w:rsid w:val="00881EB1"/>
    <w:rsid w:val="0088303A"/>
    <w:rsid w:val="00883085"/>
    <w:rsid w:val="008832EC"/>
    <w:rsid w:val="008838B4"/>
    <w:rsid w:val="00883BAC"/>
    <w:rsid w:val="00884232"/>
    <w:rsid w:val="0088429C"/>
    <w:rsid w:val="008854AB"/>
    <w:rsid w:val="00885726"/>
    <w:rsid w:val="00885B64"/>
    <w:rsid w:val="00885BBC"/>
    <w:rsid w:val="00886BE6"/>
    <w:rsid w:val="00887759"/>
    <w:rsid w:val="00887B6A"/>
    <w:rsid w:val="00887DDB"/>
    <w:rsid w:val="00890081"/>
    <w:rsid w:val="008900F0"/>
    <w:rsid w:val="008905F2"/>
    <w:rsid w:val="0089061F"/>
    <w:rsid w:val="00890A21"/>
    <w:rsid w:val="00890A76"/>
    <w:rsid w:val="00891360"/>
    <w:rsid w:val="008914DA"/>
    <w:rsid w:val="0089194E"/>
    <w:rsid w:val="00892502"/>
    <w:rsid w:val="00892530"/>
    <w:rsid w:val="0089259D"/>
    <w:rsid w:val="00892F00"/>
    <w:rsid w:val="008930AE"/>
    <w:rsid w:val="0089318C"/>
    <w:rsid w:val="00893222"/>
    <w:rsid w:val="0089335F"/>
    <w:rsid w:val="00893FD3"/>
    <w:rsid w:val="00894406"/>
    <w:rsid w:val="00894B37"/>
    <w:rsid w:val="00894F9C"/>
    <w:rsid w:val="00895497"/>
    <w:rsid w:val="008954F5"/>
    <w:rsid w:val="00895B48"/>
    <w:rsid w:val="00895B61"/>
    <w:rsid w:val="00895F71"/>
    <w:rsid w:val="00896442"/>
    <w:rsid w:val="008964AE"/>
    <w:rsid w:val="00896620"/>
    <w:rsid w:val="0089694B"/>
    <w:rsid w:val="00896B0A"/>
    <w:rsid w:val="00896EB9"/>
    <w:rsid w:val="00897430"/>
    <w:rsid w:val="008974DF"/>
    <w:rsid w:val="0089771D"/>
    <w:rsid w:val="00897C11"/>
    <w:rsid w:val="00897F29"/>
    <w:rsid w:val="008A0E54"/>
    <w:rsid w:val="008A144A"/>
    <w:rsid w:val="008A2D56"/>
    <w:rsid w:val="008A2F3C"/>
    <w:rsid w:val="008A3449"/>
    <w:rsid w:val="008A36EB"/>
    <w:rsid w:val="008A38B1"/>
    <w:rsid w:val="008A3A37"/>
    <w:rsid w:val="008A3D03"/>
    <w:rsid w:val="008A41D9"/>
    <w:rsid w:val="008A435B"/>
    <w:rsid w:val="008A48C2"/>
    <w:rsid w:val="008A4ED7"/>
    <w:rsid w:val="008A50B3"/>
    <w:rsid w:val="008A5388"/>
    <w:rsid w:val="008A5B39"/>
    <w:rsid w:val="008A622D"/>
    <w:rsid w:val="008A658A"/>
    <w:rsid w:val="008A6594"/>
    <w:rsid w:val="008A668B"/>
    <w:rsid w:val="008A670D"/>
    <w:rsid w:val="008A6956"/>
    <w:rsid w:val="008A69A0"/>
    <w:rsid w:val="008A6E1D"/>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2883"/>
    <w:rsid w:val="008B2AC9"/>
    <w:rsid w:val="008B2FBD"/>
    <w:rsid w:val="008B327F"/>
    <w:rsid w:val="008B32C7"/>
    <w:rsid w:val="008B333E"/>
    <w:rsid w:val="008B33D8"/>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72D7"/>
    <w:rsid w:val="008B7C15"/>
    <w:rsid w:val="008B7F95"/>
    <w:rsid w:val="008C0E9B"/>
    <w:rsid w:val="008C1718"/>
    <w:rsid w:val="008C18B3"/>
    <w:rsid w:val="008C1ECB"/>
    <w:rsid w:val="008C1EFD"/>
    <w:rsid w:val="008C1F3C"/>
    <w:rsid w:val="008C2037"/>
    <w:rsid w:val="008C239A"/>
    <w:rsid w:val="008C374F"/>
    <w:rsid w:val="008C3A8B"/>
    <w:rsid w:val="008C3B87"/>
    <w:rsid w:val="008C4096"/>
    <w:rsid w:val="008C42C1"/>
    <w:rsid w:val="008C4967"/>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323F"/>
    <w:rsid w:val="008D43DB"/>
    <w:rsid w:val="008D4F2B"/>
    <w:rsid w:val="008D548C"/>
    <w:rsid w:val="008D5959"/>
    <w:rsid w:val="008D596E"/>
    <w:rsid w:val="008D65A7"/>
    <w:rsid w:val="008D6614"/>
    <w:rsid w:val="008D6767"/>
    <w:rsid w:val="008D6916"/>
    <w:rsid w:val="008D6CF5"/>
    <w:rsid w:val="008D70CC"/>
    <w:rsid w:val="008D7129"/>
    <w:rsid w:val="008D750F"/>
    <w:rsid w:val="008D78B7"/>
    <w:rsid w:val="008E0161"/>
    <w:rsid w:val="008E0AD1"/>
    <w:rsid w:val="008E0E76"/>
    <w:rsid w:val="008E1440"/>
    <w:rsid w:val="008E1665"/>
    <w:rsid w:val="008E1941"/>
    <w:rsid w:val="008E2E53"/>
    <w:rsid w:val="008E311C"/>
    <w:rsid w:val="008E31E3"/>
    <w:rsid w:val="008E3ABA"/>
    <w:rsid w:val="008E3C7A"/>
    <w:rsid w:val="008E3DAE"/>
    <w:rsid w:val="008E4034"/>
    <w:rsid w:val="008E473E"/>
    <w:rsid w:val="008E4B3C"/>
    <w:rsid w:val="008E4EB3"/>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19C"/>
    <w:rsid w:val="008F320D"/>
    <w:rsid w:val="008F3855"/>
    <w:rsid w:val="008F39FB"/>
    <w:rsid w:val="008F4C74"/>
    <w:rsid w:val="008F4DA1"/>
    <w:rsid w:val="008F4E15"/>
    <w:rsid w:val="008F4F5D"/>
    <w:rsid w:val="008F546E"/>
    <w:rsid w:val="008F5C3D"/>
    <w:rsid w:val="008F65CA"/>
    <w:rsid w:val="008F6759"/>
    <w:rsid w:val="008F68EA"/>
    <w:rsid w:val="008F6ACC"/>
    <w:rsid w:val="008F709A"/>
    <w:rsid w:val="008F73E2"/>
    <w:rsid w:val="008F7460"/>
    <w:rsid w:val="008F7A8B"/>
    <w:rsid w:val="008F7BBC"/>
    <w:rsid w:val="008F7D0C"/>
    <w:rsid w:val="008F7D8E"/>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1C"/>
    <w:rsid w:val="009032D7"/>
    <w:rsid w:val="009035F6"/>
    <w:rsid w:val="00903E52"/>
    <w:rsid w:val="00903EC1"/>
    <w:rsid w:val="00904698"/>
    <w:rsid w:val="009052C0"/>
    <w:rsid w:val="00905FD6"/>
    <w:rsid w:val="009060D2"/>
    <w:rsid w:val="0090637C"/>
    <w:rsid w:val="009065F3"/>
    <w:rsid w:val="009069E2"/>
    <w:rsid w:val="00906C9A"/>
    <w:rsid w:val="00906FD1"/>
    <w:rsid w:val="00907192"/>
    <w:rsid w:val="00907423"/>
    <w:rsid w:val="00907618"/>
    <w:rsid w:val="00907750"/>
    <w:rsid w:val="009079B3"/>
    <w:rsid w:val="00907D16"/>
    <w:rsid w:val="00910C18"/>
    <w:rsid w:val="0091160D"/>
    <w:rsid w:val="00911A5B"/>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5DDF"/>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2DF"/>
    <w:rsid w:val="00922637"/>
    <w:rsid w:val="009229F6"/>
    <w:rsid w:val="00922B9F"/>
    <w:rsid w:val="009235C1"/>
    <w:rsid w:val="00923827"/>
    <w:rsid w:val="00923CEE"/>
    <w:rsid w:val="00923F52"/>
    <w:rsid w:val="00924806"/>
    <w:rsid w:val="009256D8"/>
    <w:rsid w:val="00925778"/>
    <w:rsid w:val="00925E0E"/>
    <w:rsid w:val="00925EF4"/>
    <w:rsid w:val="00925F05"/>
    <w:rsid w:val="00926238"/>
    <w:rsid w:val="00926484"/>
    <w:rsid w:val="0092675E"/>
    <w:rsid w:val="00926A4B"/>
    <w:rsid w:val="009271D2"/>
    <w:rsid w:val="009279D6"/>
    <w:rsid w:val="00927C3E"/>
    <w:rsid w:val="00927C84"/>
    <w:rsid w:val="00927DC4"/>
    <w:rsid w:val="00927DE1"/>
    <w:rsid w:val="00927FCB"/>
    <w:rsid w:val="0093009C"/>
    <w:rsid w:val="00930305"/>
    <w:rsid w:val="009308FD"/>
    <w:rsid w:val="00931657"/>
    <w:rsid w:val="00931C3E"/>
    <w:rsid w:val="00931DAF"/>
    <w:rsid w:val="009320A7"/>
    <w:rsid w:val="00932341"/>
    <w:rsid w:val="00932914"/>
    <w:rsid w:val="0093334A"/>
    <w:rsid w:val="00933B1E"/>
    <w:rsid w:val="0093456C"/>
    <w:rsid w:val="009347AE"/>
    <w:rsid w:val="00935C04"/>
    <w:rsid w:val="00935C8D"/>
    <w:rsid w:val="009378D0"/>
    <w:rsid w:val="00937A52"/>
    <w:rsid w:val="009403E3"/>
    <w:rsid w:val="009406BC"/>
    <w:rsid w:val="00940793"/>
    <w:rsid w:val="00940E87"/>
    <w:rsid w:val="00940F2E"/>
    <w:rsid w:val="0094123D"/>
    <w:rsid w:val="0094186C"/>
    <w:rsid w:val="00941C5B"/>
    <w:rsid w:val="0094276B"/>
    <w:rsid w:val="00942AB8"/>
    <w:rsid w:val="009431BF"/>
    <w:rsid w:val="009438B4"/>
    <w:rsid w:val="0094399F"/>
    <w:rsid w:val="00943A8C"/>
    <w:rsid w:val="00943D98"/>
    <w:rsid w:val="00943E44"/>
    <w:rsid w:val="00944184"/>
    <w:rsid w:val="0094494F"/>
    <w:rsid w:val="00945245"/>
    <w:rsid w:val="009457B9"/>
    <w:rsid w:val="009459BC"/>
    <w:rsid w:val="0094625E"/>
    <w:rsid w:val="00946C0F"/>
    <w:rsid w:val="00946F32"/>
    <w:rsid w:val="0094761B"/>
    <w:rsid w:val="00947A06"/>
    <w:rsid w:val="00947A51"/>
    <w:rsid w:val="00947F2B"/>
    <w:rsid w:val="00950069"/>
    <w:rsid w:val="009500AE"/>
    <w:rsid w:val="00950124"/>
    <w:rsid w:val="009502AA"/>
    <w:rsid w:val="009505F5"/>
    <w:rsid w:val="00950870"/>
    <w:rsid w:val="009509C1"/>
    <w:rsid w:val="009518C4"/>
    <w:rsid w:val="009524AA"/>
    <w:rsid w:val="00953142"/>
    <w:rsid w:val="0095324C"/>
    <w:rsid w:val="00953259"/>
    <w:rsid w:val="009536EF"/>
    <w:rsid w:val="00953807"/>
    <w:rsid w:val="009538B7"/>
    <w:rsid w:val="009544C1"/>
    <w:rsid w:val="00954804"/>
    <w:rsid w:val="00955715"/>
    <w:rsid w:val="00955AA1"/>
    <w:rsid w:val="00955CA3"/>
    <w:rsid w:val="00955DE5"/>
    <w:rsid w:val="0095611E"/>
    <w:rsid w:val="0095647D"/>
    <w:rsid w:val="00956AE6"/>
    <w:rsid w:val="00956D29"/>
    <w:rsid w:val="00956FE1"/>
    <w:rsid w:val="009572E4"/>
    <w:rsid w:val="00957699"/>
    <w:rsid w:val="009578CF"/>
    <w:rsid w:val="009578ED"/>
    <w:rsid w:val="00957E25"/>
    <w:rsid w:val="00960500"/>
    <w:rsid w:val="009609B1"/>
    <w:rsid w:val="00960DA5"/>
    <w:rsid w:val="00960E7D"/>
    <w:rsid w:val="00961324"/>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14B"/>
    <w:rsid w:val="00967E63"/>
    <w:rsid w:val="00967E87"/>
    <w:rsid w:val="0097033D"/>
    <w:rsid w:val="00970402"/>
    <w:rsid w:val="00970655"/>
    <w:rsid w:val="00970A78"/>
    <w:rsid w:val="00970BE7"/>
    <w:rsid w:val="00971009"/>
    <w:rsid w:val="00971891"/>
    <w:rsid w:val="00971EC8"/>
    <w:rsid w:val="00971F4B"/>
    <w:rsid w:val="009722C0"/>
    <w:rsid w:val="0097294C"/>
    <w:rsid w:val="009729D8"/>
    <w:rsid w:val="00972F09"/>
    <w:rsid w:val="009731E2"/>
    <w:rsid w:val="009731EB"/>
    <w:rsid w:val="0097388D"/>
    <w:rsid w:val="00973A2C"/>
    <w:rsid w:val="00973FC9"/>
    <w:rsid w:val="00974828"/>
    <w:rsid w:val="0097483F"/>
    <w:rsid w:val="00974B12"/>
    <w:rsid w:val="00974C84"/>
    <w:rsid w:val="00975055"/>
    <w:rsid w:val="009754C1"/>
    <w:rsid w:val="00975AFC"/>
    <w:rsid w:val="00975BB3"/>
    <w:rsid w:val="00975E7C"/>
    <w:rsid w:val="00976021"/>
    <w:rsid w:val="009761E0"/>
    <w:rsid w:val="009764AA"/>
    <w:rsid w:val="00976691"/>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D8"/>
    <w:rsid w:val="009870BD"/>
    <w:rsid w:val="009873FD"/>
    <w:rsid w:val="00990036"/>
    <w:rsid w:val="00990058"/>
    <w:rsid w:val="009903FC"/>
    <w:rsid w:val="009914BB"/>
    <w:rsid w:val="00991788"/>
    <w:rsid w:val="009917D7"/>
    <w:rsid w:val="00991D9D"/>
    <w:rsid w:val="00991FDB"/>
    <w:rsid w:val="0099214A"/>
    <w:rsid w:val="00992277"/>
    <w:rsid w:val="009929A7"/>
    <w:rsid w:val="00992C26"/>
    <w:rsid w:val="00992E5F"/>
    <w:rsid w:val="009932EB"/>
    <w:rsid w:val="00993CAE"/>
    <w:rsid w:val="00993EA7"/>
    <w:rsid w:val="00994498"/>
    <w:rsid w:val="0099494A"/>
    <w:rsid w:val="00994C12"/>
    <w:rsid w:val="00994D1A"/>
    <w:rsid w:val="00994D8E"/>
    <w:rsid w:val="00994E56"/>
    <w:rsid w:val="00995C43"/>
    <w:rsid w:val="00995E7B"/>
    <w:rsid w:val="00996127"/>
    <w:rsid w:val="009961AE"/>
    <w:rsid w:val="009964EE"/>
    <w:rsid w:val="00996C72"/>
    <w:rsid w:val="00996F1C"/>
    <w:rsid w:val="00996F4F"/>
    <w:rsid w:val="0099707A"/>
    <w:rsid w:val="009971B4"/>
    <w:rsid w:val="00997A8C"/>
    <w:rsid w:val="009A01EC"/>
    <w:rsid w:val="009A027E"/>
    <w:rsid w:val="009A0402"/>
    <w:rsid w:val="009A1DD4"/>
    <w:rsid w:val="009A225B"/>
    <w:rsid w:val="009A34FC"/>
    <w:rsid w:val="009A3745"/>
    <w:rsid w:val="009A3B64"/>
    <w:rsid w:val="009A3D8F"/>
    <w:rsid w:val="009A3FB2"/>
    <w:rsid w:val="009A43CB"/>
    <w:rsid w:val="009A47CF"/>
    <w:rsid w:val="009A47D7"/>
    <w:rsid w:val="009A4F1E"/>
    <w:rsid w:val="009A517B"/>
    <w:rsid w:val="009A5324"/>
    <w:rsid w:val="009A555F"/>
    <w:rsid w:val="009A5D4A"/>
    <w:rsid w:val="009A6064"/>
    <w:rsid w:val="009A621A"/>
    <w:rsid w:val="009A67E4"/>
    <w:rsid w:val="009A6846"/>
    <w:rsid w:val="009A6A65"/>
    <w:rsid w:val="009A7374"/>
    <w:rsid w:val="009A7DDB"/>
    <w:rsid w:val="009A7E41"/>
    <w:rsid w:val="009B0532"/>
    <w:rsid w:val="009B0D27"/>
    <w:rsid w:val="009B0DF8"/>
    <w:rsid w:val="009B118C"/>
    <w:rsid w:val="009B1776"/>
    <w:rsid w:val="009B18E3"/>
    <w:rsid w:val="009B236D"/>
    <w:rsid w:val="009B2A3B"/>
    <w:rsid w:val="009B2C0B"/>
    <w:rsid w:val="009B3555"/>
    <w:rsid w:val="009B3749"/>
    <w:rsid w:val="009B3BCB"/>
    <w:rsid w:val="009B455A"/>
    <w:rsid w:val="009B4C4B"/>
    <w:rsid w:val="009B511E"/>
    <w:rsid w:val="009B5273"/>
    <w:rsid w:val="009B5301"/>
    <w:rsid w:val="009B6107"/>
    <w:rsid w:val="009B6337"/>
    <w:rsid w:val="009B646F"/>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3F40"/>
    <w:rsid w:val="009C43CE"/>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CFB"/>
    <w:rsid w:val="009D5D11"/>
    <w:rsid w:val="009D5F1D"/>
    <w:rsid w:val="009D65DD"/>
    <w:rsid w:val="009D683F"/>
    <w:rsid w:val="009D6DD9"/>
    <w:rsid w:val="009D77CA"/>
    <w:rsid w:val="009D7A7E"/>
    <w:rsid w:val="009D7B6E"/>
    <w:rsid w:val="009D7BE4"/>
    <w:rsid w:val="009D7EDC"/>
    <w:rsid w:val="009D7F74"/>
    <w:rsid w:val="009E0C76"/>
    <w:rsid w:val="009E10CD"/>
    <w:rsid w:val="009E1FFF"/>
    <w:rsid w:val="009E24A4"/>
    <w:rsid w:val="009E2888"/>
    <w:rsid w:val="009E2A59"/>
    <w:rsid w:val="009E2F44"/>
    <w:rsid w:val="009E32AD"/>
    <w:rsid w:val="009E3C69"/>
    <w:rsid w:val="009E3E1F"/>
    <w:rsid w:val="009E4240"/>
    <w:rsid w:val="009E4CE8"/>
    <w:rsid w:val="009E4EA7"/>
    <w:rsid w:val="009E51A1"/>
    <w:rsid w:val="009E533A"/>
    <w:rsid w:val="009E57AF"/>
    <w:rsid w:val="009E60BA"/>
    <w:rsid w:val="009E74D1"/>
    <w:rsid w:val="009E7563"/>
    <w:rsid w:val="009E7687"/>
    <w:rsid w:val="009E7AFB"/>
    <w:rsid w:val="009E7C05"/>
    <w:rsid w:val="009F002B"/>
    <w:rsid w:val="009F0593"/>
    <w:rsid w:val="009F0F7F"/>
    <w:rsid w:val="009F1131"/>
    <w:rsid w:val="009F128F"/>
    <w:rsid w:val="009F14EF"/>
    <w:rsid w:val="009F157D"/>
    <w:rsid w:val="009F2087"/>
    <w:rsid w:val="009F2155"/>
    <w:rsid w:val="009F23AD"/>
    <w:rsid w:val="009F245C"/>
    <w:rsid w:val="009F24A8"/>
    <w:rsid w:val="009F2860"/>
    <w:rsid w:val="009F2919"/>
    <w:rsid w:val="009F2E32"/>
    <w:rsid w:val="009F2E60"/>
    <w:rsid w:val="009F35FC"/>
    <w:rsid w:val="009F3BDA"/>
    <w:rsid w:val="009F3EB3"/>
    <w:rsid w:val="009F3FF9"/>
    <w:rsid w:val="009F43E1"/>
    <w:rsid w:val="009F46EF"/>
    <w:rsid w:val="009F4CE6"/>
    <w:rsid w:val="009F58E2"/>
    <w:rsid w:val="009F597F"/>
    <w:rsid w:val="009F59D9"/>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40E"/>
    <w:rsid w:val="00A04BDB"/>
    <w:rsid w:val="00A04E73"/>
    <w:rsid w:val="00A0586A"/>
    <w:rsid w:val="00A063B2"/>
    <w:rsid w:val="00A067D4"/>
    <w:rsid w:val="00A068C9"/>
    <w:rsid w:val="00A06921"/>
    <w:rsid w:val="00A06D49"/>
    <w:rsid w:val="00A077FD"/>
    <w:rsid w:val="00A07E07"/>
    <w:rsid w:val="00A102C6"/>
    <w:rsid w:val="00A10304"/>
    <w:rsid w:val="00A10637"/>
    <w:rsid w:val="00A107E1"/>
    <w:rsid w:val="00A11299"/>
    <w:rsid w:val="00A11B24"/>
    <w:rsid w:val="00A11E9C"/>
    <w:rsid w:val="00A127EE"/>
    <w:rsid w:val="00A12AF7"/>
    <w:rsid w:val="00A12C9A"/>
    <w:rsid w:val="00A12CB5"/>
    <w:rsid w:val="00A12E9D"/>
    <w:rsid w:val="00A13747"/>
    <w:rsid w:val="00A13B02"/>
    <w:rsid w:val="00A13B3B"/>
    <w:rsid w:val="00A147AD"/>
    <w:rsid w:val="00A1532F"/>
    <w:rsid w:val="00A15499"/>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CA1"/>
    <w:rsid w:val="00A27D06"/>
    <w:rsid w:val="00A31567"/>
    <w:rsid w:val="00A31E37"/>
    <w:rsid w:val="00A328AC"/>
    <w:rsid w:val="00A32A9D"/>
    <w:rsid w:val="00A32B0A"/>
    <w:rsid w:val="00A32D29"/>
    <w:rsid w:val="00A332F9"/>
    <w:rsid w:val="00A3352E"/>
    <w:rsid w:val="00A33AF8"/>
    <w:rsid w:val="00A33FE1"/>
    <w:rsid w:val="00A344AD"/>
    <w:rsid w:val="00A34873"/>
    <w:rsid w:val="00A354CF"/>
    <w:rsid w:val="00A355B5"/>
    <w:rsid w:val="00A362A1"/>
    <w:rsid w:val="00A362DE"/>
    <w:rsid w:val="00A3641F"/>
    <w:rsid w:val="00A36A7D"/>
    <w:rsid w:val="00A3719A"/>
    <w:rsid w:val="00A37423"/>
    <w:rsid w:val="00A379C5"/>
    <w:rsid w:val="00A37B09"/>
    <w:rsid w:val="00A37BD2"/>
    <w:rsid w:val="00A37E1A"/>
    <w:rsid w:val="00A40E32"/>
    <w:rsid w:val="00A412B1"/>
    <w:rsid w:val="00A413CD"/>
    <w:rsid w:val="00A418C3"/>
    <w:rsid w:val="00A4258D"/>
    <w:rsid w:val="00A42919"/>
    <w:rsid w:val="00A429EE"/>
    <w:rsid w:val="00A42A73"/>
    <w:rsid w:val="00A42DCB"/>
    <w:rsid w:val="00A4334F"/>
    <w:rsid w:val="00A434E2"/>
    <w:rsid w:val="00A4353A"/>
    <w:rsid w:val="00A438D8"/>
    <w:rsid w:val="00A439FD"/>
    <w:rsid w:val="00A43D7F"/>
    <w:rsid w:val="00A4402D"/>
    <w:rsid w:val="00A448CA"/>
    <w:rsid w:val="00A44F61"/>
    <w:rsid w:val="00A456FC"/>
    <w:rsid w:val="00A4624F"/>
    <w:rsid w:val="00A467B6"/>
    <w:rsid w:val="00A46A07"/>
    <w:rsid w:val="00A46B72"/>
    <w:rsid w:val="00A46BBC"/>
    <w:rsid w:val="00A46D4D"/>
    <w:rsid w:val="00A4701E"/>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35EE"/>
    <w:rsid w:val="00A53724"/>
    <w:rsid w:val="00A53BE2"/>
    <w:rsid w:val="00A54443"/>
    <w:rsid w:val="00A55324"/>
    <w:rsid w:val="00A55705"/>
    <w:rsid w:val="00A558DA"/>
    <w:rsid w:val="00A55F25"/>
    <w:rsid w:val="00A56099"/>
    <w:rsid w:val="00A56716"/>
    <w:rsid w:val="00A56783"/>
    <w:rsid w:val="00A56A39"/>
    <w:rsid w:val="00A56F5A"/>
    <w:rsid w:val="00A572F7"/>
    <w:rsid w:val="00A573BF"/>
    <w:rsid w:val="00A57486"/>
    <w:rsid w:val="00A57943"/>
    <w:rsid w:val="00A57B65"/>
    <w:rsid w:val="00A57C5B"/>
    <w:rsid w:val="00A57C5C"/>
    <w:rsid w:val="00A60246"/>
    <w:rsid w:val="00A60352"/>
    <w:rsid w:val="00A603D0"/>
    <w:rsid w:val="00A60E16"/>
    <w:rsid w:val="00A61083"/>
    <w:rsid w:val="00A616AD"/>
    <w:rsid w:val="00A61CFC"/>
    <w:rsid w:val="00A61D44"/>
    <w:rsid w:val="00A620BD"/>
    <w:rsid w:val="00A62253"/>
    <w:rsid w:val="00A62481"/>
    <w:rsid w:val="00A626E3"/>
    <w:rsid w:val="00A627A9"/>
    <w:rsid w:val="00A62EA5"/>
    <w:rsid w:val="00A62F47"/>
    <w:rsid w:val="00A6391B"/>
    <w:rsid w:val="00A63AE1"/>
    <w:rsid w:val="00A641DD"/>
    <w:rsid w:val="00A643F5"/>
    <w:rsid w:val="00A64441"/>
    <w:rsid w:val="00A651C0"/>
    <w:rsid w:val="00A65601"/>
    <w:rsid w:val="00A658C2"/>
    <w:rsid w:val="00A66689"/>
    <w:rsid w:val="00A66F26"/>
    <w:rsid w:val="00A67065"/>
    <w:rsid w:val="00A67278"/>
    <w:rsid w:val="00A672E4"/>
    <w:rsid w:val="00A6758C"/>
    <w:rsid w:val="00A675E6"/>
    <w:rsid w:val="00A6766B"/>
    <w:rsid w:val="00A67EFB"/>
    <w:rsid w:val="00A701C7"/>
    <w:rsid w:val="00A704A2"/>
    <w:rsid w:val="00A7051B"/>
    <w:rsid w:val="00A7052A"/>
    <w:rsid w:val="00A70C55"/>
    <w:rsid w:val="00A713B5"/>
    <w:rsid w:val="00A71B3F"/>
    <w:rsid w:val="00A71DFD"/>
    <w:rsid w:val="00A7214E"/>
    <w:rsid w:val="00A727FC"/>
    <w:rsid w:val="00A73063"/>
    <w:rsid w:val="00A73136"/>
    <w:rsid w:val="00A735CD"/>
    <w:rsid w:val="00A73FBA"/>
    <w:rsid w:val="00A74426"/>
    <w:rsid w:val="00A74B26"/>
    <w:rsid w:val="00A74BDB"/>
    <w:rsid w:val="00A750C3"/>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DF9"/>
    <w:rsid w:val="00A81E89"/>
    <w:rsid w:val="00A82048"/>
    <w:rsid w:val="00A82129"/>
    <w:rsid w:val="00A825E7"/>
    <w:rsid w:val="00A82604"/>
    <w:rsid w:val="00A83779"/>
    <w:rsid w:val="00A8380D"/>
    <w:rsid w:val="00A83A40"/>
    <w:rsid w:val="00A83C53"/>
    <w:rsid w:val="00A84073"/>
    <w:rsid w:val="00A841AE"/>
    <w:rsid w:val="00A84C9B"/>
    <w:rsid w:val="00A853DC"/>
    <w:rsid w:val="00A859C3"/>
    <w:rsid w:val="00A85CCD"/>
    <w:rsid w:val="00A862CF"/>
    <w:rsid w:val="00A86667"/>
    <w:rsid w:val="00A86A4C"/>
    <w:rsid w:val="00A86C48"/>
    <w:rsid w:val="00A86E37"/>
    <w:rsid w:val="00A87697"/>
    <w:rsid w:val="00A87BEA"/>
    <w:rsid w:val="00A87E2C"/>
    <w:rsid w:val="00A87E59"/>
    <w:rsid w:val="00A9032B"/>
    <w:rsid w:val="00A90B87"/>
    <w:rsid w:val="00A90D4D"/>
    <w:rsid w:val="00A91AE6"/>
    <w:rsid w:val="00A91DF0"/>
    <w:rsid w:val="00A91F42"/>
    <w:rsid w:val="00A92BBE"/>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1C24"/>
    <w:rsid w:val="00AA21BE"/>
    <w:rsid w:val="00AA2560"/>
    <w:rsid w:val="00AA2D81"/>
    <w:rsid w:val="00AA2E57"/>
    <w:rsid w:val="00AA2F13"/>
    <w:rsid w:val="00AA308F"/>
    <w:rsid w:val="00AA3711"/>
    <w:rsid w:val="00AA3AC4"/>
    <w:rsid w:val="00AA3BC4"/>
    <w:rsid w:val="00AA406E"/>
    <w:rsid w:val="00AA4361"/>
    <w:rsid w:val="00AA43A8"/>
    <w:rsid w:val="00AA48B8"/>
    <w:rsid w:val="00AA499C"/>
    <w:rsid w:val="00AA4D2D"/>
    <w:rsid w:val="00AA5D24"/>
    <w:rsid w:val="00AA5FCA"/>
    <w:rsid w:val="00AA63F5"/>
    <w:rsid w:val="00AA67BA"/>
    <w:rsid w:val="00AA6FDD"/>
    <w:rsid w:val="00AA731F"/>
    <w:rsid w:val="00AA7DB9"/>
    <w:rsid w:val="00AB081B"/>
    <w:rsid w:val="00AB08A5"/>
    <w:rsid w:val="00AB118C"/>
    <w:rsid w:val="00AB1376"/>
    <w:rsid w:val="00AB1A09"/>
    <w:rsid w:val="00AB1CAA"/>
    <w:rsid w:val="00AB1FBD"/>
    <w:rsid w:val="00AB2065"/>
    <w:rsid w:val="00AB2110"/>
    <w:rsid w:val="00AB261C"/>
    <w:rsid w:val="00AB2829"/>
    <w:rsid w:val="00AB2B29"/>
    <w:rsid w:val="00AB3264"/>
    <w:rsid w:val="00AB37E5"/>
    <w:rsid w:val="00AB3918"/>
    <w:rsid w:val="00AB40DC"/>
    <w:rsid w:val="00AB4B62"/>
    <w:rsid w:val="00AB4DFB"/>
    <w:rsid w:val="00AB4FFE"/>
    <w:rsid w:val="00AB55C1"/>
    <w:rsid w:val="00AB5DD6"/>
    <w:rsid w:val="00AB627C"/>
    <w:rsid w:val="00AB62EE"/>
    <w:rsid w:val="00AB64BE"/>
    <w:rsid w:val="00AB7227"/>
    <w:rsid w:val="00AB724C"/>
    <w:rsid w:val="00AB74AB"/>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250"/>
    <w:rsid w:val="00AC6394"/>
    <w:rsid w:val="00AC6F69"/>
    <w:rsid w:val="00AC7697"/>
    <w:rsid w:val="00AC7AE6"/>
    <w:rsid w:val="00AD0B12"/>
    <w:rsid w:val="00AD0F0D"/>
    <w:rsid w:val="00AD1264"/>
    <w:rsid w:val="00AD1405"/>
    <w:rsid w:val="00AD164C"/>
    <w:rsid w:val="00AD18FD"/>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3C"/>
    <w:rsid w:val="00AD524E"/>
    <w:rsid w:val="00AD53FD"/>
    <w:rsid w:val="00AD5741"/>
    <w:rsid w:val="00AD57D8"/>
    <w:rsid w:val="00AD598F"/>
    <w:rsid w:val="00AD5A53"/>
    <w:rsid w:val="00AD6646"/>
    <w:rsid w:val="00AD6BE3"/>
    <w:rsid w:val="00AD70AE"/>
    <w:rsid w:val="00AD7547"/>
    <w:rsid w:val="00AD7738"/>
    <w:rsid w:val="00AD790F"/>
    <w:rsid w:val="00AD7C73"/>
    <w:rsid w:val="00AE03A5"/>
    <w:rsid w:val="00AE0C50"/>
    <w:rsid w:val="00AE0CC4"/>
    <w:rsid w:val="00AE107E"/>
    <w:rsid w:val="00AE110D"/>
    <w:rsid w:val="00AE1128"/>
    <w:rsid w:val="00AE1B14"/>
    <w:rsid w:val="00AE1C07"/>
    <w:rsid w:val="00AE296B"/>
    <w:rsid w:val="00AE2990"/>
    <w:rsid w:val="00AE29B1"/>
    <w:rsid w:val="00AE3016"/>
    <w:rsid w:val="00AE3231"/>
    <w:rsid w:val="00AE38A3"/>
    <w:rsid w:val="00AE3AFA"/>
    <w:rsid w:val="00AE41FF"/>
    <w:rsid w:val="00AE46E8"/>
    <w:rsid w:val="00AE4B34"/>
    <w:rsid w:val="00AE4FF3"/>
    <w:rsid w:val="00AE548C"/>
    <w:rsid w:val="00AE5A4D"/>
    <w:rsid w:val="00AE6251"/>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894"/>
    <w:rsid w:val="00AF3DC1"/>
    <w:rsid w:val="00AF3F6A"/>
    <w:rsid w:val="00AF44F6"/>
    <w:rsid w:val="00AF47AA"/>
    <w:rsid w:val="00AF4C9E"/>
    <w:rsid w:val="00AF4E28"/>
    <w:rsid w:val="00AF518C"/>
    <w:rsid w:val="00AF603C"/>
    <w:rsid w:val="00AF76AB"/>
    <w:rsid w:val="00AF76DF"/>
    <w:rsid w:val="00AF7D00"/>
    <w:rsid w:val="00B0053C"/>
    <w:rsid w:val="00B010AB"/>
    <w:rsid w:val="00B01199"/>
    <w:rsid w:val="00B013E8"/>
    <w:rsid w:val="00B01B7D"/>
    <w:rsid w:val="00B02322"/>
    <w:rsid w:val="00B0235F"/>
    <w:rsid w:val="00B0359D"/>
    <w:rsid w:val="00B03729"/>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18AF"/>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5BA3"/>
    <w:rsid w:val="00B15DE0"/>
    <w:rsid w:val="00B16031"/>
    <w:rsid w:val="00B160A2"/>
    <w:rsid w:val="00B16748"/>
    <w:rsid w:val="00B16810"/>
    <w:rsid w:val="00B16D95"/>
    <w:rsid w:val="00B16E18"/>
    <w:rsid w:val="00B171A4"/>
    <w:rsid w:val="00B1736B"/>
    <w:rsid w:val="00B203DE"/>
    <w:rsid w:val="00B21642"/>
    <w:rsid w:val="00B21B58"/>
    <w:rsid w:val="00B21CE3"/>
    <w:rsid w:val="00B22103"/>
    <w:rsid w:val="00B227D9"/>
    <w:rsid w:val="00B22945"/>
    <w:rsid w:val="00B22E8C"/>
    <w:rsid w:val="00B23373"/>
    <w:rsid w:val="00B23FA1"/>
    <w:rsid w:val="00B24F99"/>
    <w:rsid w:val="00B25774"/>
    <w:rsid w:val="00B2585F"/>
    <w:rsid w:val="00B259AD"/>
    <w:rsid w:val="00B25DA6"/>
    <w:rsid w:val="00B260F8"/>
    <w:rsid w:val="00B2665E"/>
    <w:rsid w:val="00B26742"/>
    <w:rsid w:val="00B26A92"/>
    <w:rsid w:val="00B26AAB"/>
    <w:rsid w:val="00B26B46"/>
    <w:rsid w:val="00B26DF6"/>
    <w:rsid w:val="00B2734A"/>
    <w:rsid w:val="00B27469"/>
    <w:rsid w:val="00B27B74"/>
    <w:rsid w:val="00B3019A"/>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2B5"/>
    <w:rsid w:val="00B35635"/>
    <w:rsid w:val="00B35655"/>
    <w:rsid w:val="00B35732"/>
    <w:rsid w:val="00B359A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77"/>
    <w:rsid w:val="00B423D1"/>
    <w:rsid w:val="00B42640"/>
    <w:rsid w:val="00B42CBF"/>
    <w:rsid w:val="00B4306D"/>
    <w:rsid w:val="00B43DE1"/>
    <w:rsid w:val="00B43F3D"/>
    <w:rsid w:val="00B44340"/>
    <w:rsid w:val="00B44422"/>
    <w:rsid w:val="00B452D8"/>
    <w:rsid w:val="00B45783"/>
    <w:rsid w:val="00B46004"/>
    <w:rsid w:val="00B46241"/>
    <w:rsid w:val="00B4627F"/>
    <w:rsid w:val="00B4671F"/>
    <w:rsid w:val="00B46E80"/>
    <w:rsid w:val="00B47399"/>
    <w:rsid w:val="00B474D7"/>
    <w:rsid w:val="00B478FD"/>
    <w:rsid w:val="00B47F59"/>
    <w:rsid w:val="00B509A2"/>
    <w:rsid w:val="00B50F3A"/>
    <w:rsid w:val="00B5145E"/>
    <w:rsid w:val="00B51590"/>
    <w:rsid w:val="00B5159B"/>
    <w:rsid w:val="00B517A0"/>
    <w:rsid w:val="00B52628"/>
    <w:rsid w:val="00B528FD"/>
    <w:rsid w:val="00B52B84"/>
    <w:rsid w:val="00B52CBC"/>
    <w:rsid w:val="00B52CFB"/>
    <w:rsid w:val="00B52FFB"/>
    <w:rsid w:val="00B53ED5"/>
    <w:rsid w:val="00B542CD"/>
    <w:rsid w:val="00B54931"/>
    <w:rsid w:val="00B54CF6"/>
    <w:rsid w:val="00B550E6"/>
    <w:rsid w:val="00B55DB0"/>
    <w:rsid w:val="00B56080"/>
    <w:rsid w:val="00B56167"/>
    <w:rsid w:val="00B56861"/>
    <w:rsid w:val="00B56943"/>
    <w:rsid w:val="00B569E0"/>
    <w:rsid w:val="00B56A8A"/>
    <w:rsid w:val="00B56F42"/>
    <w:rsid w:val="00B57911"/>
    <w:rsid w:val="00B60B85"/>
    <w:rsid w:val="00B61338"/>
    <w:rsid w:val="00B61719"/>
    <w:rsid w:val="00B6187F"/>
    <w:rsid w:val="00B618B1"/>
    <w:rsid w:val="00B61938"/>
    <w:rsid w:val="00B61ED3"/>
    <w:rsid w:val="00B61F92"/>
    <w:rsid w:val="00B624AB"/>
    <w:rsid w:val="00B624C7"/>
    <w:rsid w:val="00B627DF"/>
    <w:rsid w:val="00B62813"/>
    <w:rsid w:val="00B628BB"/>
    <w:rsid w:val="00B629B0"/>
    <w:rsid w:val="00B62A0E"/>
    <w:rsid w:val="00B63030"/>
    <w:rsid w:val="00B6335F"/>
    <w:rsid w:val="00B633CA"/>
    <w:rsid w:val="00B63876"/>
    <w:rsid w:val="00B639DE"/>
    <w:rsid w:val="00B63BD1"/>
    <w:rsid w:val="00B63C41"/>
    <w:rsid w:val="00B63E76"/>
    <w:rsid w:val="00B642C2"/>
    <w:rsid w:val="00B64327"/>
    <w:rsid w:val="00B64B06"/>
    <w:rsid w:val="00B64C0D"/>
    <w:rsid w:val="00B65172"/>
    <w:rsid w:val="00B65505"/>
    <w:rsid w:val="00B65AF6"/>
    <w:rsid w:val="00B662D7"/>
    <w:rsid w:val="00B66CEC"/>
    <w:rsid w:val="00B66D90"/>
    <w:rsid w:val="00B66E3C"/>
    <w:rsid w:val="00B677FE"/>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54B"/>
    <w:rsid w:val="00B73A86"/>
    <w:rsid w:val="00B73B0F"/>
    <w:rsid w:val="00B73EDF"/>
    <w:rsid w:val="00B73F36"/>
    <w:rsid w:val="00B73F6E"/>
    <w:rsid w:val="00B746FF"/>
    <w:rsid w:val="00B74708"/>
    <w:rsid w:val="00B74B03"/>
    <w:rsid w:val="00B74B92"/>
    <w:rsid w:val="00B74C1B"/>
    <w:rsid w:val="00B754F7"/>
    <w:rsid w:val="00B7581C"/>
    <w:rsid w:val="00B75ABE"/>
    <w:rsid w:val="00B76412"/>
    <w:rsid w:val="00B76498"/>
    <w:rsid w:val="00B76587"/>
    <w:rsid w:val="00B76750"/>
    <w:rsid w:val="00B76C95"/>
    <w:rsid w:val="00B7729E"/>
    <w:rsid w:val="00B775A2"/>
    <w:rsid w:val="00B77ABC"/>
    <w:rsid w:val="00B77EBB"/>
    <w:rsid w:val="00B80DCC"/>
    <w:rsid w:val="00B8190A"/>
    <w:rsid w:val="00B81B5C"/>
    <w:rsid w:val="00B81D36"/>
    <w:rsid w:val="00B820A6"/>
    <w:rsid w:val="00B825FC"/>
    <w:rsid w:val="00B82C85"/>
    <w:rsid w:val="00B82DC5"/>
    <w:rsid w:val="00B82F23"/>
    <w:rsid w:val="00B83169"/>
    <w:rsid w:val="00B832E6"/>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287"/>
    <w:rsid w:val="00B917BC"/>
    <w:rsid w:val="00B91C77"/>
    <w:rsid w:val="00B92188"/>
    <w:rsid w:val="00B9231C"/>
    <w:rsid w:val="00B92CBE"/>
    <w:rsid w:val="00B92F7A"/>
    <w:rsid w:val="00B940F4"/>
    <w:rsid w:val="00B943B3"/>
    <w:rsid w:val="00B94CB2"/>
    <w:rsid w:val="00B94ECF"/>
    <w:rsid w:val="00B94EFB"/>
    <w:rsid w:val="00B955BF"/>
    <w:rsid w:val="00B959D1"/>
    <w:rsid w:val="00B96EE6"/>
    <w:rsid w:val="00B9791D"/>
    <w:rsid w:val="00B97AE5"/>
    <w:rsid w:val="00BA0312"/>
    <w:rsid w:val="00BA0897"/>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A74"/>
    <w:rsid w:val="00BA3D96"/>
    <w:rsid w:val="00BA3DBE"/>
    <w:rsid w:val="00BA429D"/>
    <w:rsid w:val="00BA4A85"/>
    <w:rsid w:val="00BA55A2"/>
    <w:rsid w:val="00BA621A"/>
    <w:rsid w:val="00BA63E1"/>
    <w:rsid w:val="00BA668F"/>
    <w:rsid w:val="00BA673E"/>
    <w:rsid w:val="00BA6DC3"/>
    <w:rsid w:val="00BA74FB"/>
    <w:rsid w:val="00BA7593"/>
    <w:rsid w:val="00BA77D4"/>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A82"/>
    <w:rsid w:val="00BB2852"/>
    <w:rsid w:val="00BB2895"/>
    <w:rsid w:val="00BB29B4"/>
    <w:rsid w:val="00BB2A57"/>
    <w:rsid w:val="00BB2B38"/>
    <w:rsid w:val="00BB2B71"/>
    <w:rsid w:val="00BB2CAD"/>
    <w:rsid w:val="00BB2F4F"/>
    <w:rsid w:val="00BB3C13"/>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0BD9"/>
    <w:rsid w:val="00BC13EE"/>
    <w:rsid w:val="00BC1618"/>
    <w:rsid w:val="00BC1914"/>
    <w:rsid w:val="00BC2353"/>
    <w:rsid w:val="00BC25FA"/>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511"/>
    <w:rsid w:val="00BC7C0E"/>
    <w:rsid w:val="00BD012E"/>
    <w:rsid w:val="00BD02EA"/>
    <w:rsid w:val="00BD083F"/>
    <w:rsid w:val="00BD0DD7"/>
    <w:rsid w:val="00BD1227"/>
    <w:rsid w:val="00BD2229"/>
    <w:rsid w:val="00BD255D"/>
    <w:rsid w:val="00BD30B9"/>
    <w:rsid w:val="00BD32B3"/>
    <w:rsid w:val="00BD3445"/>
    <w:rsid w:val="00BD40D2"/>
    <w:rsid w:val="00BD43F0"/>
    <w:rsid w:val="00BD49C7"/>
    <w:rsid w:val="00BD50C9"/>
    <w:rsid w:val="00BD5350"/>
    <w:rsid w:val="00BD5369"/>
    <w:rsid w:val="00BD5377"/>
    <w:rsid w:val="00BD581D"/>
    <w:rsid w:val="00BD5E44"/>
    <w:rsid w:val="00BD69EF"/>
    <w:rsid w:val="00BD70E3"/>
    <w:rsid w:val="00BD754C"/>
    <w:rsid w:val="00BD77F6"/>
    <w:rsid w:val="00BD7C77"/>
    <w:rsid w:val="00BE047A"/>
    <w:rsid w:val="00BE04F4"/>
    <w:rsid w:val="00BE05EA"/>
    <w:rsid w:val="00BE0794"/>
    <w:rsid w:val="00BE0A68"/>
    <w:rsid w:val="00BE0CD9"/>
    <w:rsid w:val="00BE0E5A"/>
    <w:rsid w:val="00BE134B"/>
    <w:rsid w:val="00BE1642"/>
    <w:rsid w:val="00BE2817"/>
    <w:rsid w:val="00BE2C78"/>
    <w:rsid w:val="00BE2E5E"/>
    <w:rsid w:val="00BE39E0"/>
    <w:rsid w:val="00BE427D"/>
    <w:rsid w:val="00BE45E0"/>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5F75"/>
    <w:rsid w:val="00BE60EF"/>
    <w:rsid w:val="00BE79DB"/>
    <w:rsid w:val="00BE7B96"/>
    <w:rsid w:val="00BF0000"/>
    <w:rsid w:val="00BF07E3"/>
    <w:rsid w:val="00BF09DE"/>
    <w:rsid w:val="00BF0C07"/>
    <w:rsid w:val="00BF0CE2"/>
    <w:rsid w:val="00BF1279"/>
    <w:rsid w:val="00BF1BAC"/>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92C"/>
    <w:rsid w:val="00BF5998"/>
    <w:rsid w:val="00BF5A15"/>
    <w:rsid w:val="00BF5B9D"/>
    <w:rsid w:val="00BF5CCB"/>
    <w:rsid w:val="00BF6B00"/>
    <w:rsid w:val="00BF6C8C"/>
    <w:rsid w:val="00BF6C8F"/>
    <w:rsid w:val="00BF6D93"/>
    <w:rsid w:val="00BF6F1D"/>
    <w:rsid w:val="00BF702B"/>
    <w:rsid w:val="00BF71A7"/>
    <w:rsid w:val="00BF767C"/>
    <w:rsid w:val="00BF7A28"/>
    <w:rsid w:val="00BF7F9B"/>
    <w:rsid w:val="00C00413"/>
    <w:rsid w:val="00C00A67"/>
    <w:rsid w:val="00C00F78"/>
    <w:rsid w:val="00C0102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EB9"/>
    <w:rsid w:val="00C06F8E"/>
    <w:rsid w:val="00C07645"/>
    <w:rsid w:val="00C07A8B"/>
    <w:rsid w:val="00C07D2B"/>
    <w:rsid w:val="00C07EF7"/>
    <w:rsid w:val="00C07FE2"/>
    <w:rsid w:val="00C1003B"/>
    <w:rsid w:val="00C10093"/>
    <w:rsid w:val="00C1012C"/>
    <w:rsid w:val="00C1051D"/>
    <w:rsid w:val="00C1087B"/>
    <w:rsid w:val="00C10A07"/>
    <w:rsid w:val="00C10A4A"/>
    <w:rsid w:val="00C10AA0"/>
    <w:rsid w:val="00C10BFB"/>
    <w:rsid w:val="00C1143A"/>
    <w:rsid w:val="00C1148E"/>
    <w:rsid w:val="00C11515"/>
    <w:rsid w:val="00C11573"/>
    <w:rsid w:val="00C1169E"/>
    <w:rsid w:val="00C11779"/>
    <w:rsid w:val="00C12BB2"/>
    <w:rsid w:val="00C12F17"/>
    <w:rsid w:val="00C132C9"/>
    <w:rsid w:val="00C133F9"/>
    <w:rsid w:val="00C1349A"/>
    <w:rsid w:val="00C13C6E"/>
    <w:rsid w:val="00C13DA4"/>
    <w:rsid w:val="00C13FA0"/>
    <w:rsid w:val="00C145FC"/>
    <w:rsid w:val="00C14722"/>
    <w:rsid w:val="00C14B26"/>
    <w:rsid w:val="00C15923"/>
    <w:rsid w:val="00C15FE3"/>
    <w:rsid w:val="00C160C3"/>
    <w:rsid w:val="00C1666F"/>
    <w:rsid w:val="00C16CAA"/>
    <w:rsid w:val="00C16D0E"/>
    <w:rsid w:val="00C16E63"/>
    <w:rsid w:val="00C175BE"/>
    <w:rsid w:val="00C17623"/>
    <w:rsid w:val="00C178DB"/>
    <w:rsid w:val="00C20219"/>
    <w:rsid w:val="00C2090E"/>
    <w:rsid w:val="00C20E1F"/>
    <w:rsid w:val="00C2139D"/>
    <w:rsid w:val="00C2159D"/>
    <w:rsid w:val="00C21EEE"/>
    <w:rsid w:val="00C22257"/>
    <w:rsid w:val="00C226F6"/>
    <w:rsid w:val="00C22F9B"/>
    <w:rsid w:val="00C23437"/>
    <w:rsid w:val="00C23D15"/>
    <w:rsid w:val="00C24685"/>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37CA0"/>
    <w:rsid w:val="00C4003C"/>
    <w:rsid w:val="00C40044"/>
    <w:rsid w:val="00C4009D"/>
    <w:rsid w:val="00C40875"/>
    <w:rsid w:val="00C40C6D"/>
    <w:rsid w:val="00C41434"/>
    <w:rsid w:val="00C417AF"/>
    <w:rsid w:val="00C420B5"/>
    <w:rsid w:val="00C421F3"/>
    <w:rsid w:val="00C42B14"/>
    <w:rsid w:val="00C4328E"/>
    <w:rsid w:val="00C441B7"/>
    <w:rsid w:val="00C45405"/>
    <w:rsid w:val="00C454B0"/>
    <w:rsid w:val="00C45A10"/>
    <w:rsid w:val="00C45B88"/>
    <w:rsid w:val="00C45C20"/>
    <w:rsid w:val="00C4693B"/>
    <w:rsid w:val="00C46D97"/>
    <w:rsid w:val="00C46FC2"/>
    <w:rsid w:val="00C470CB"/>
    <w:rsid w:val="00C47275"/>
    <w:rsid w:val="00C473A1"/>
    <w:rsid w:val="00C50052"/>
    <w:rsid w:val="00C501EA"/>
    <w:rsid w:val="00C50481"/>
    <w:rsid w:val="00C50620"/>
    <w:rsid w:val="00C50CE0"/>
    <w:rsid w:val="00C50D29"/>
    <w:rsid w:val="00C50E43"/>
    <w:rsid w:val="00C50ECA"/>
    <w:rsid w:val="00C518AE"/>
    <w:rsid w:val="00C51918"/>
    <w:rsid w:val="00C52276"/>
    <w:rsid w:val="00C527F7"/>
    <w:rsid w:val="00C52A65"/>
    <w:rsid w:val="00C52CBF"/>
    <w:rsid w:val="00C53167"/>
    <w:rsid w:val="00C53254"/>
    <w:rsid w:val="00C534AA"/>
    <w:rsid w:val="00C53A1A"/>
    <w:rsid w:val="00C53A45"/>
    <w:rsid w:val="00C53D16"/>
    <w:rsid w:val="00C53D78"/>
    <w:rsid w:val="00C53FF1"/>
    <w:rsid w:val="00C54158"/>
    <w:rsid w:val="00C542F9"/>
    <w:rsid w:val="00C54524"/>
    <w:rsid w:val="00C545E4"/>
    <w:rsid w:val="00C54C56"/>
    <w:rsid w:val="00C55575"/>
    <w:rsid w:val="00C5599E"/>
    <w:rsid w:val="00C559FD"/>
    <w:rsid w:val="00C561C4"/>
    <w:rsid w:val="00C563EB"/>
    <w:rsid w:val="00C564A4"/>
    <w:rsid w:val="00C5652F"/>
    <w:rsid w:val="00C56AF2"/>
    <w:rsid w:val="00C5717F"/>
    <w:rsid w:val="00C57A40"/>
    <w:rsid w:val="00C60222"/>
    <w:rsid w:val="00C6101B"/>
    <w:rsid w:val="00C6119E"/>
    <w:rsid w:val="00C61327"/>
    <w:rsid w:val="00C6164C"/>
    <w:rsid w:val="00C61A25"/>
    <w:rsid w:val="00C62169"/>
    <w:rsid w:val="00C62879"/>
    <w:rsid w:val="00C62AD0"/>
    <w:rsid w:val="00C62C24"/>
    <w:rsid w:val="00C62C57"/>
    <w:rsid w:val="00C62E8F"/>
    <w:rsid w:val="00C62F2B"/>
    <w:rsid w:val="00C638AA"/>
    <w:rsid w:val="00C63968"/>
    <w:rsid w:val="00C63E0F"/>
    <w:rsid w:val="00C63E9F"/>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11FE"/>
    <w:rsid w:val="00C7210A"/>
    <w:rsid w:val="00C7296C"/>
    <w:rsid w:val="00C72B53"/>
    <w:rsid w:val="00C72E3E"/>
    <w:rsid w:val="00C7331A"/>
    <w:rsid w:val="00C73ABA"/>
    <w:rsid w:val="00C73BD4"/>
    <w:rsid w:val="00C742DF"/>
    <w:rsid w:val="00C74C81"/>
    <w:rsid w:val="00C74D17"/>
    <w:rsid w:val="00C74E52"/>
    <w:rsid w:val="00C74F8D"/>
    <w:rsid w:val="00C7507C"/>
    <w:rsid w:val="00C7559A"/>
    <w:rsid w:val="00C75848"/>
    <w:rsid w:val="00C75B6F"/>
    <w:rsid w:val="00C75BCE"/>
    <w:rsid w:val="00C75FCD"/>
    <w:rsid w:val="00C7639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5E9"/>
    <w:rsid w:val="00C83710"/>
    <w:rsid w:val="00C8446F"/>
    <w:rsid w:val="00C84620"/>
    <w:rsid w:val="00C84A9A"/>
    <w:rsid w:val="00C853E0"/>
    <w:rsid w:val="00C854E2"/>
    <w:rsid w:val="00C854F5"/>
    <w:rsid w:val="00C858DC"/>
    <w:rsid w:val="00C85C17"/>
    <w:rsid w:val="00C85E01"/>
    <w:rsid w:val="00C85F9D"/>
    <w:rsid w:val="00C86422"/>
    <w:rsid w:val="00C86797"/>
    <w:rsid w:val="00C86F72"/>
    <w:rsid w:val="00C8739C"/>
    <w:rsid w:val="00C87CAF"/>
    <w:rsid w:val="00C9001C"/>
    <w:rsid w:val="00C90EBD"/>
    <w:rsid w:val="00C90FB8"/>
    <w:rsid w:val="00C9103A"/>
    <w:rsid w:val="00C91205"/>
    <w:rsid w:val="00C91245"/>
    <w:rsid w:val="00C9138D"/>
    <w:rsid w:val="00C91590"/>
    <w:rsid w:val="00C91695"/>
    <w:rsid w:val="00C91AB6"/>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F47"/>
    <w:rsid w:val="00C972AD"/>
    <w:rsid w:val="00C97573"/>
    <w:rsid w:val="00C978C5"/>
    <w:rsid w:val="00C97933"/>
    <w:rsid w:val="00C97A4D"/>
    <w:rsid w:val="00C97C67"/>
    <w:rsid w:val="00CA0593"/>
    <w:rsid w:val="00CA11BB"/>
    <w:rsid w:val="00CA14F7"/>
    <w:rsid w:val="00CA1538"/>
    <w:rsid w:val="00CA1968"/>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30D"/>
    <w:rsid w:val="00CA78F6"/>
    <w:rsid w:val="00CB025E"/>
    <w:rsid w:val="00CB0405"/>
    <w:rsid w:val="00CB0B14"/>
    <w:rsid w:val="00CB0D33"/>
    <w:rsid w:val="00CB0E59"/>
    <w:rsid w:val="00CB1610"/>
    <w:rsid w:val="00CB1F9A"/>
    <w:rsid w:val="00CB2283"/>
    <w:rsid w:val="00CB2487"/>
    <w:rsid w:val="00CB39D1"/>
    <w:rsid w:val="00CB40F1"/>
    <w:rsid w:val="00CB41CA"/>
    <w:rsid w:val="00CB498B"/>
    <w:rsid w:val="00CB4A5D"/>
    <w:rsid w:val="00CB4C02"/>
    <w:rsid w:val="00CB4C36"/>
    <w:rsid w:val="00CB4DF0"/>
    <w:rsid w:val="00CB538C"/>
    <w:rsid w:val="00CB53B4"/>
    <w:rsid w:val="00CB5AE6"/>
    <w:rsid w:val="00CB5BC4"/>
    <w:rsid w:val="00CB5C87"/>
    <w:rsid w:val="00CB5E53"/>
    <w:rsid w:val="00CB6589"/>
    <w:rsid w:val="00CB686F"/>
    <w:rsid w:val="00CB69A9"/>
    <w:rsid w:val="00CB6B2F"/>
    <w:rsid w:val="00CB70FD"/>
    <w:rsid w:val="00CB71A9"/>
    <w:rsid w:val="00CB769C"/>
    <w:rsid w:val="00CB79EA"/>
    <w:rsid w:val="00CB7F18"/>
    <w:rsid w:val="00CB7FCF"/>
    <w:rsid w:val="00CC0013"/>
    <w:rsid w:val="00CC00B4"/>
    <w:rsid w:val="00CC01F6"/>
    <w:rsid w:val="00CC05A6"/>
    <w:rsid w:val="00CC05B8"/>
    <w:rsid w:val="00CC0BDF"/>
    <w:rsid w:val="00CC1087"/>
    <w:rsid w:val="00CC144A"/>
    <w:rsid w:val="00CC1642"/>
    <w:rsid w:val="00CC16F7"/>
    <w:rsid w:val="00CC245B"/>
    <w:rsid w:val="00CC2484"/>
    <w:rsid w:val="00CC26F1"/>
    <w:rsid w:val="00CC3185"/>
    <w:rsid w:val="00CC35C4"/>
    <w:rsid w:val="00CC3AFC"/>
    <w:rsid w:val="00CC4340"/>
    <w:rsid w:val="00CC4734"/>
    <w:rsid w:val="00CC47F5"/>
    <w:rsid w:val="00CC4C9F"/>
    <w:rsid w:val="00CC4F10"/>
    <w:rsid w:val="00CC5087"/>
    <w:rsid w:val="00CC50B7"/>
    <w:rsid w:val="00CC5499"/>
    <w:rsid w:val="00CC57B3"/>
    <w:rsid w:val="00CC5F3D"/>
    <w:rsid w:val="00CC62EB"/>
    <w:rsid w:val="00CC6584"/>
    <w:rsid w:val="00CC78FB"/>
    <w:rsid w:val="00CC7C5A"/>
    <w:rsid w:val="00CD027C"/>
    <w:rsid w:val="00CD0790"/>
    <w:rsid w:val="00CD09DE"/>
    <w:rsid w:val="00CD0BEF"/>
    <w:rsid w:val="00CD1744"/>
    <w:rsid w:val="00CD198A"/>
    <w:rsid w:val="00CD1C77"/>
    <w:rsid w:val="00CD21D8"/>
    <w:rsid w:val="00CD2467"/>
    <w:rsid w:val="00CD29EF"/>
    <w:rsid w:val="00CD3316"/>
    <w:rsid w:val="00CD3C05"/>
    <w:rsid w:val="00CD4904"/>
    <w:rsid w:val="00CD4BE8"/>
    <w:rsid w:val="00CD4E69"/>
    <w:rsid w:val="00CD50DC"/>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25"/>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74DC"/>
    <w:rsid w:val="00CE754B"/>
    <w:rsid w:val="00CE7CA2"/>
    <w:rsid w:val="00CE7D7E"/>
    <w:rsid w:val="00CE7EC4"/>
    <w:rsid w:val="00CF039E"/>
    <w:rsid w:val="00CF05D5"/>
    <w:rsid w:val="00CF06C9"/>
    <w:rsid w:val="00CF0926"/>
    <w:rsid w:val="00CF11CB"/>
    <w:rsid w:val="00CF1813"/>
    <w:rsid w:val="00CF1D54"/>
    <w:rsid w:val="00CF1F07"/>
    <w:rsid w:val="00CF20A4"/>
    <w:rsid w:val="00CF211F"/>
    <w:rsid w:val="00CF247F"/>
    <w:rsid w:val="00CF2738"/>
    <w:rsid w:val="00CF2ACC"/>
    <w:rsid w:val="00CF2CE3"/>
    <w:rsid w:val="00CF2D2A"/>
    <w:rsid w:val="00CF2D8D"/>
    <w:rsid w:val="00CF3622"/>
    <w:rsid w:val="00CF4146"/>
    <w:rsid w:val="00CF4742"/>
    <w:rsid w:val="00CF4A2A"/>
    <w:rsid w:val="00CF4F20"/>
    <w:rsid w:val="00CF52D6"/>
    <w:rsid w:val="00CF5B75"/>
    <w:rsid w:val="00CF630B"/>
    <w:rsid w:val="00CF6A4F"/>
    <w:rsid w:val="00CF7931"/>
    <w:rsid w:val="00CF7C91"/>
    <w:rsid w:val="00CF7DCA"/>
    <w:rsid w:val="00CF7F40"/>
    <w:rsid w:val="00D001CE"/>
    <w:rsid w:val="00D00488"/>
    <w:rsid w:val="00D007A5"/>
    <w:rsid w:val="00D00A91"/>
    <w:rsid w:val="00D00B76"/>
    <w:rsid w:val="00D00EAA"/>
    <w:rsid w:val="00D010A0"/>
    <w:rsid w:val="00D01239"/>
    <w:rsid w:val="00D013A1"/>
    <w:rsid w:val="00D01406"/>
    <w:rsid w:val="00D017C4"/>
    <w:rsid w:val="00D01CAB"/>
    <w:rsid w:val="00D029AB"/>
    <w:rsid w:val="00D02A29"/>
    <w:rsid w:val="00D02B49"/>
    <w:rsid w:val="00D039A5"/>
    <w:rsid w:val="00D039F7"/>
    <w:rsid w:val="00D04209"/>
    <w:rsid w:val="00D04224"/>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EF7"/>
    <w:rsid w:val="00D124FD"/>
    <w:rsid w:val="00D12A3E"/>
    <w:rsid w:val="00D12AEF"/>
    <w:rsid w:val="00D12D51"/>
    <w:rsid w:val="00D12DE9"/>
    <w:rsid w:val="00D12FFE"/>
    <w:rsid w:val="00D1309D"/>
    <w:rsid w:val="00D1315D"/>
    <w:rsid w:val="00D13494"/>
    <w:rsid w:val="00D1439C"/>
    <w:rsid w:val="00D14764"/>
    <w:rsid w:val="00D14CDD"/>
    <w:rsid w:val="00D152CC"/>
    <w:rsid w:val="00D1576D"/>
    <w:rsid w:val="00D165B1"/>
    <w:rsid w:val="00D165CB"/>
    <w:rsid w:val="00D17786"/>
    <w:rsid w:val="00D17D77"/>
    <w:rsid w:val="00D2051C"/>
    <w:rsid w:val="00D20E5B"/>
    <w:rsid w:val="00D21210"/>
    <w:rsid w:val="00D2167F"/>
    <w:rsid w:val="00D2190F"/>
    <w:rsid w:val="00D21E1C"/>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0DEB"/>
    <w:rsid w:val="00D31BFA"/>
    <w:rsid w:val="00D3204C"/>
    <w:rsid w:val="00D321E2"/>
    <w:rsid w:val="00D32235"/>
    <w:rsid w:val="00D323FA"/>
    <w:rsid w:val="00D3280C"/>
    <w:rsid w:val="00D339CF"/>
    <w:rsid w:val="00D33A49"/>
    <w:rsid w:val="00D341FA"/>
    <w:rsid w:val="00D34228"/>
    <w:rsid w:val="00D34377"/>
    <w:rsid w:val="00D344E5"/>
    <w:rsid w:val="00D34671"/>
    <w:rsid w:val="00D3470D"/>
    <w:rsid w:val="00D35911"/>
    <w:rsid w:val="00D35FB9"/>
    <w:rsid w:val="00D361B7"/>
    <w:rsid w:val="00D36AEF"/>
    <w:rsid w:val="00D36BD2"/>
    <w:rsid w:val="00D36E06"/>
    <w:rsid w:val="00D36E6F"/>
    <w:rsid w:val="00D3705A"/>
    <w:rsid w:val="00D373C2"/>
    <w:rsid w:val="00D3757D"/>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7F"/>
    <w:rsid w:val="00D459A1"/>
    <w:rsid w:val="00D45CBC"/>
    <w:rsid w:val="00D46A0D"/>
    <w:rsid w:val="00D46FA8"/>
    <w:rsid w:val="00D47194"/>
    <w:rsid w:val="00D476C4"/>
    <w:rsid w:val="00D47A8C"/>
    <w:rsid w:val="00D47B45"/>
    <w:rsid w:val="00D502F7"/>
    <w:rsid w:val="00D5044D"/>
    <w:rsid w:val="00D50477"/>
    <w:rsid w:val="00D50499"/>
    <w:rsid w:val="00D5082A"/>
    <w:rsid w:val="00D509AE"/>
    <w:rsid w:val="00D50A97"/>
    <w:rsid w:val="00D50E61"/>
    <w:rsid w:val="00D50FA7"/>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7409"/>
    <w:rsid w:val="00D5744A"/>
    <w:rsid w:val="00D575F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A9D"/>
    <w:rsid w:val="00D6365A"/>
    <w:rsid w:val="00D63866"/>
    <w:rsid w:val="00D6394D"/>
    <w:rsid w:val="00D63ACC"/>
    <w:rsid w:val="00D63B77"/>
    <w:rsid w:val="00D6406C"/>
    <w:rsid w:val="00D64096"/>
    <w:rsid w:val="00D64908"/>
    <w:rsid w:val="00D6524B"/>
    <w:rsid w:val="00D66449"/>
    <w:rsid w:val="00D666BD"/>
    <w:rsid w:val="00D672D1"/>
    <w:rsid w:val="00D70471"/>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728D"/>
    <w:rsid w:val="00D775B2"/>
    <w:rsid w:val="00D77E8D"/>
    <w:rsid w:val="00D802AA"/>
    <w:rsid w:val="00D804F1"/>
    <w:rsid w:val="00D80530"/>
    <w:rsid w:val="00D81113"/>
    <w:rsid w:val="00D81412"/>
    <w:rsid w:val="00D81697"/>
    <w:rsid w:val="00D816A0"/>
    <w:rsid w:val="00D81FEB"/>
    <w:rsid w:val="00D825BB"/>
    <w:rsid w:val="00D8261D"/>
    <w:rsid w:val="00D835A5"/>
    <w:rsid w:val="00D835DF"/>
    <w:rsid w:val="00D8365D"/>
    <w:rsid w:val="00D83706"/>
    <w:rsid w:val="00D83775"/>
    <w:rsid w:val="00D83EE2"/>
    <w:rsid w:val="00D84398"/>
    <w:rsid w:val="00D84868"/>
    <w:rsid w:val="00D84B38"/>
    <w:rsid w:val="00D84BB5"/>
    <w:rsid w:val="00D85A5F"/>
    <w:rsid w:val="00D85B35"/>
    <w:rsid w:val="00D8692A"/>
    <w:rsid w:val="00D86D30"/>
    <w:rsid w:val="00D870BB"/>
    <w:rsid w:val="00D87395"/>
    <w:rsid w:val="00D87AF1"/>
    <w:rsid w:val="00D90085"/>
    <w:rsid w:val="00D90413"/>
    <w:rsid w:val="00D90614"/>
    <w:rsid w:val="00D90BE1"/>
    <w:rsid w:val="00D913E3"/>
    <w:rsid w:val="00D913F7"/>
    <w:rsid w:val="00D91418"/>
    <w:rsid w:val="00D914F2"/>
    <w:rsid w:val="00D917D5"/>
    <w:rsid w:val="00D91B6B"/>
    <w:rsid w:val="00D91DF1"/>
    <w:rsid w:val="00D91E97"/>
    <w:rsid w:val="00D91FAB"/>
    <w:rsid w:val="00D9280B"/>
    <w:rsid w:val="00D92D86"/>
    <w:rsid w:val="00D9302D"/>
    <w:rsid w:val="00D930FD"/>
    <w:rsid w:val="00D935D1"/>
    <w:rsid w:val="00D9377C"/>
    <w:rsid w:val="00D945F0"/>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2E19"/>
    <w:rsid w:val="00DA3AAA"/>
    <w:rsid w:val="00DA3D27"/>
    <w:rsid w:val="00DA436F"/>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58A"/>
    <w:rsid w:val="00DB16C9"/>
    <w:rsid w:val="00DB16E7"/>
    <w:rsid w:val="00DB1956"/>
    <w:rsid w:val="00DB2265"/>
    <w:rsid w:val="00DB28F0"/>
    <w:rsid w:val="00DB30BB"/>
    <w:rsid w:val="00DB325C"/>
    <w:rsid w:val="00DB33A4"/>
    <w:rsid w:val="00DB33BD"/>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1700"/>
    <w:rsid w:val="00DC1C5F"/>
    <w:rsid w:val="00DC243A"/>
    <w:rsid w:val="00DC27F9"/>
    <w:rsid w:val="00DC2AF3"/>
    <w:rsid w:val="00DC2E16"/>
    <w:rsid w:val="00DC2ED2"/>
    <w:rsid w:val="00DC2EDE"/>
    <w:rsid w:val="00DC302C"/>
    <w:rsid w:val="00DC325F"/>
    <w:rsid w:val="00DC424C"/>
    <w:rsid w:val="00DC4783"/>
    <w:rsid w:val="00DC4C3E"/>
    <w:rsid w:val="00DC4CE8"/>
    <w:rsid w:val="00DC51D6"/>
    <w:rsid w:val="00DC524F"/>
    <w:rsid w:val="00DC55CD"/>
    <w:rsid w:val="00DC5DB3"/>
    <w:rsid w:val="00DC5EA9"/>
    <w:rsid w:val="00DC6262"/>
    <w:rsid w:val="00DC681C"/>
    <w:rsid w:val="00DC6FCE"/>
    <w:rsid w:val="00DC787D"/>
    <w:rsid w:val="00DC7EBD"/>
    <w:rsid w:val="00DD01C8"/>
    <w:rsid w:val="00DD0B0D"/>
    <w:rsid w:val="00DD1265"/>
    <w:rsid w:val="00DD12FC"/>
    <w:rsid w:val="00DD152E"/>
    <w:rsid w:val="00DD185D"/>
    <w:rsid w:val="00DD1977"/>
    <w:rsid w:val="00DD226B"/>
    <w:rsid w:val="00DD2CA5"/>
    <w:rsid w:val="00DD340A"/>
    <w:rsid w:val="00DD3471"/>
    <w:rsid w:val="00DD3A10"/>
    <w:rsid w:val="00DD474B"/>
    <w:rsid w:val="00DD4A99"/>
    <w:rsid w:val="00DD50C2"/>
    <w:rsid w:val="00DD5851"/>
    <w:rsid w:val="00DD5946"/>
    <w:rsid w:val="00DD5C09"/>
    <w:rsid w:val="00DD6479"/>
    <w:rsid w:val="00DD681D"/>
    <w:rsid w:val="00DD7183"/>
    <w:rsid w:val="00DD72F4"/>
    <w:rsid w:val="00DD7388"/>
    <w:rsid w:val="00DD7610"/>
    <w:rsid w:val="00DD77E5"/>
    <w:rsid w:val="00DD7C77"/>
    <w:rsid w:val="00DE18A4"/>
    <w:rsid w:val="00DE2130"/>
    <w:rsid w:val="00DE238E"/>
    <w:rsid w:val="00DE2775"/>
    <w:rsid w:val="00DE2BE0"/>
    <w:rsid w:val="00DE2C22"/>
    <w:rsid w:val="00DE3259"/>
    <w:rsid w:val="00DE33D0"/>
    <w:rsid w:val="00DE34A3"/>
    <w:rsid w:val="00DE3794"/>
    <w:rsid w:val="00DE3824"/>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795"/>
    <w:rsid w:val="00DF294D"/>
    <w:rsid w:val="00DF3117"/>
    <w:rsid w:val="00DF3C33"/>
    <w:rsid w:val="00DF41C6"/>
    <w:rsid w:val="00DF41EB"/>
    <w:rsid w:val="00DF44D9"/>
    <w:rsid w:val="00DF4539"/>
    <w:rsid w:val="00DF47AC"/>
    <w:rsid w:val="00DF4D04"/>
    <w:rsid w:val="00DF5D3C"/>
    <w:rsid w:val="00DF5D7E"/>
    <w:rsid w:val="00DF5E4E"/>
    <w:rsid w:val="00DF641A"/>
    <w:rsid w:val="00DF678A"/>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230"/>
    <w:rsid w:val="00E02A0D"/>
    <w:rsid w:val="00E02F5A"/>
    <w:rsid w:val="00E0304B"/>
    <w:rsid w:val="00E03183"/>
    <w:rsid w:val="00E037EA"/>
    <w:rsid w:val="00E03ED2"/>
    <w:rsid w:val="00E0416E"/>
    <w:rsid w:val="00E04208"/>
    <w:rsid w:val="00E04B72"/>
    <w:rsid w:val="00E051F3"/>
    <w:rsid w:val="00E055DC"/>
    <w:rsid w:val="00E05C88"/>
    <w:rsid w:val="00E06726"/>
    <w:rsid w:val="00E067AC"/>
    <w:rsid w:val="00E07053"/>
    <w:rsid w:val="00E07125"/>
    <w:rsid w:val="00E072A4"/>
    <w:rsid w:val="00E0764B"/>
    <w:rsid w:val="00E07B0F"/>
    <w:rsid w:val="00E100BC"/>
    <w:rsid w:val="00E1021A"/>
    <w:rsid w:val="00E1035C"/>
    <w:rsid w:val="00E10FD4"/>
    <w:rsid w:val="00E1100B"/>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882"/>
    <w:rsid w:val="00E17CAF"/>
    <w:rsid w:val="00E17D86"/>
    <w:rsid w:val="00E17DD2"/>
    <w:rsid w:val="00E17EBF"/>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84F"/>
    <w:rsid w:val="00E2597B"/>
    <w:rsid w:val="00E26117"/>
    <w:rsid w:val="00E26296"/>
    <w:rsid w:val="00E26ED4"/>
    <w:rsid w:val="00E26F6D"/>
    <w:rsid w:val="00E27069"/>
    <w:rsid w:val="00E2707F"/>
    <w:rsid w:val="00E274DA"/>
    <w:rsid w:val="00E276FB"/>
    <w:rsid w:val="00E27744"/>
    <w:rsid w:val="00E27ACB"/>
    <w:rsid w:val="00E303CF"/>
    <w:rsid w:val="00E304F7"/>
    <w:rsid w:val="00E30722"/>
    <w:rsid w:val="00E30788"/>
    <w:rsid w:val="00E3085E"/>
    <w:rsid w:val="00E30B18"/>
    <w:rsid w:val="00E30BE7"/>
    <w:rsid w:val="00E30CB7"/>
    <w:rsid w:val="00E31846"/>
    <w:rsid w:val="00E31FEF"/>
    <w:rsid w:val="00E320FB"/>
    <w:rsid w:val="00E32505"/>
    <w:rsid w:val="00E3298F"/>
    <w:rsid w:val="00E32AB5"/>
    <w:rsid w:val="00E334DE"/>
    <w:rsid w:val="00E3380E"/>
    <w:rsid w:val="00E3384B"/>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810"/>
    <w:rsid w:val="00E37931"/>
    <w:rsid w:val="00E37DA8"/>
    <w:rsid w:val="00E402CA"/>
    <w:rsid w:val="00E40392"/>
    <w:rsid w:val="00E40ADF"/>
    <w:rsid w:val="00E40C02"/>
    <w:rsid w:val="00E40C85"/>
    <w:rsid w:val="00E40E97"/>
    <w:rsid w:val="00E41263"/>
    <w:rsid w:val="00E412B9"/>
    <w:rsid w:val="00E41639"/>
    <w:rsid w:val="00E41ADC"/>
    <w:rsid w:val="00E41CAE"/>
    <w:rsid w:val="00E4252D"/>
    <w:rsid w:val="00E4290D"/>
    <w:rsid w:val="00E42CBB"/>
    <w:rsid w:val="00E451E3"/>
    <w:rsid w:val="00E453DF"/>
    <w:rsid w:val="00E4566C"/>
    <w:rsid w:val="00E457AC"/>
    <w:rsid w:val="00E46558"/>
    <w:rsid w:val="00E46574"/>
    <w:rsid w:val="00E473F2"/>
    <w:rsid w:val="00E47D8B"/>
    <w:rsid w:val="00E47DC9"/>
    <w:rsid w:val="00E50721"/>
    <w:rsid w:val="00E50761"/>
    <w:rsid w:val="00E508E1"/>
    <w:rsid w:val="00E50C80"/>
    <w:rsid w:val="00E50E67"/>
    <w:rsid w:val="00E5157D"/>
    <w:rsid w:val="00E51EAD"/>
    <w:rsid w:val="00E52A41"/>
    <w:rsid w:val="00E52AAF"/>
    <w:rsid w:val="00E53506"/>
    <w:rsid w:val="00E5372F"/>
    <w:rsid w:val="00E540E9"/>
    <w:rsid w:val="00E549DE"/>
    <w:rsid w:val="00E54C46"/>
    <w:rsid w:val="00E55EE8"/>
    <w:rsid w:val="00E55F59"/>
    <w:rsid w:val="00E5604A"/>
    <w:rsid w:val="00E5614B"/>
    <w:rsid w:val="00E56542"/>
    <w:rsid w:val="00E5667F"/>
    <w:rsid w:val="00E5678B"/>
    <w:rsid w:val="00E567A4"/>
    <w:rsid w:val="00E56B68"/>
    <w:rsid w:val="00E56C4B"/>
    <w:rsid w:val="00E56E5B"/>
    <w:rsid w:val="00E573F3"/>
    <w:rsid w:val="00E57610"/>
    <w:rsid w:val="00E57874"/>
    <w:rsid w:val="00E60268"/>
    <w:rsid w:val="00E6066A"/>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85F"/>
    <w:rsid w:val="00E66DAE"/>
    <w:rsid w:val="00E67CAF"/>
    <w:rsid w:val="00E700D6"/>
    <w:rsid w:val="00E707EB"/>
    <w:rsid w:val="00E708FF"/>
    <w:rsid w:val="00E70A6C"/>
    <w:rsid w:val="00E71F92"/>
    <w:rsid w:val="00E72175"/>
    <w:rsid w:val="00E722B7"/>
    <w:rsid w:val="00E73354"/>
    <w:rsid w:val="00E73AE4"/>
    <w:rsid w:val="00E74352"/>
    <w:rsid w:val="00E74856"/>
    <w:rsid w:val="00E7518B"/>
    <w:rsid w:val="00E7554B"/>
    <w:rsid w:val="00E75A70"/>
    <w:rsid w:val="00E75DEE"/>
    <w:rsid w:val="00E76189"/>
    <w:rsid w:val="00E76799"/>
    <w:rsid w:val="00E774E1"/>
    <w:rsid w:val="00E80251"/>
    <w:rsid w:val="00E80A40"/>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53F2"/>
    <w:rsid w:val="00E8566F"/>
    <w:rsid w:val="00E85E4A"/>
    <w:rsid w:val="00E866E9"/>
    <w:rsid w:val="00E86B7A"/>
    <w:rsid w:val="00E86B94"/>
    <w:rsid w:val="00E86DED"/>
    <w:rsid w:val="00E87508"/>
    <w:rsid w:val="00E8763B"/>
    <w:rsid w:val="00E87B11"/>
    <w:rsid w:val="00E87CC4"/>
    <w:rsid w:val="00E906FC"/>
    <w:rsid w:val="00E912DE"/>
    <w:rsid w:val="00E91538"/>
    <w:rsid w:val="00E91596"/>
    <w:rsid w:val="00E9249A"/>
    <w:rsid w:val="00E925C3"/>
    <w:rsid w:val="00E92E20"/>
    <w:rsid w:val="00E9375D"/>
    <w:rsid w:val="00E93980"/>
    <w:rsid w:val="00E93D45"/>
    <w:rsid w:val="00E94AC3"/>
    <w:rsid w:val="00E95568"/>
    <w:rsid w:val="00E95A42"/>
    <w:rsid w:val="00E95DC9"/>
    <w:rsid w:val="00E95F59"/>
    <w:rsid w:val="00E960E3"/>
    <w:rsid w:val="00E962EA"/>
    <w:rsid w:val="00E97020"/>
    <w:rsid w:val="00E9751D"/>
    <w:rsid w:val="00E97A01"/>
    <w:rsid w:val="00E97A35"/>
    <w:rsid w:val="00EA01C6"/>
    <w:rsid w:val="00EA05C2"/>
    <w:rsid w:val="00EA0EEA"/>
    <w:rsid w:val="00EA15FF"/>
    <w:rsid w:val="00EA16D2"/>
    <w:rsid w:val="00EA1DE1"/>
    <w:rsid w:val="00EA1F36"/>
    <w:rsid w:val="00EA25A0"/>
    <w:rsid w:val="00EA26C7"/>
    <w:rsid w:val="00EA2B66"/>
    <w:rsid w:val="00EA34FE"/>
    <w:rsid w:val="00EA40B1"/>
    <w:rsid w:val="00EA4174"/>
    <w:rsid w:val="00EA4E55"/>
    <w:rsid w:val="00EA4EF3"/>
    <w:rsid w:val="00EA5911"/>
    <w:rsid w:val="00EA5F68"/>
    <w:rsid w:val="00EA5FDD"/>
    <w:rsid w:val="00EA61C7"/>
    <w:rsid w:val="00EA67EA"/>
    <w:rsid w:val="00EA69D1"/>
    <w:rsid w:val="00EA77BE"/>
    <w:rsid w:val="00EA7AC7"/>
    <w:rsid w:val="00EA7BF6"/>
    <w:rsid w:val="00EA7CD0"/>
    <w:rsid w:val="00EA7D46"/>
    <w:rsid w:val="00EA7D87"/>
    <w:rsid w:val="00EB064C"/>
    <w:rsid w:val="00EB1447"/>
    <w:rsid w:val="00EB17DE"/>
    <w:rsid w:val="00EB2171"/>
    <w:rsid w:val="00EB2355"/>
    <w:rsid w:val="00EB2628"/>
    <w:rsid w:val="00EB27AB"/>
    <w:rsid w:val="00EB2A53"/>
    <w:rsid w:val="00EB42F1"/>
    <w:rsid w:val="00EB4466"/>
    <w:rsid w:val="00EB44C6"/>
    <w:rsid w:val="00EB47EB"/>
    <w:rsid w:val="00EB47F3"/>
    <w:rsid w:val="00EB4917"/>
    <w:rsid w:val="00EB5854"/>
    <w:rsid w:val="00EB588D"/>
    <w:rsid w:val="00EB5DF1"/>
    <w:rsid w:val="00EB6116"/>
    <w:rsid w:val="00EB633E"/>
    <w:rsid w:val="00EB661D"/>
    <w:rsid w:val="00EB6789"/>
    <w:rsid w:val="00EB6840"/>
    <w:rsid w:val="00EB6DB0"/>
    <w:rsid w:val="00EB793A"/>
    <w:rsid w:val="00EB7A23"/>
    <w:rsid w:val="00EB7BE4"/>
    <w:rsid w:val="00EC0D85"/>
    <w:rsid w:val="00EC0FA3"/>
    <w:rsid w:val="00EC160D"/>
    <w:rsid w:val="00EC1636"/>
    <w:rsid w:val="00EC1F2B"/>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8B"/>
    <w:rsid w:val="00EC63EC"/>
    <w:rsid w:val="00EC64B5"/>
    <w:rsid w:val="00EC6AB3"/>
    <w:rsid w:val="00EC7199"/>
    <w:rsid w:val="00EC73A3"/>
    <w:rsid w:val="00EC74EF"/>
    <w:rsid w:val="00EC782D"/>
    <w:rsid w:val="00EC785F"/>
    <w:rsid w:val="00EC7CA9"/>
    <w:rsid w:val="00ED064B"/>
    <w:rsid w:val="00ED0C5C"/>
    <w:rsid w:val="00ED0C81"/>
    <w:rsid w:val="00ED228C"/>
    <w:rsid w:val="00ED2840"/>
    <w:rsid w:val="00ED2929"/>
    <w:rsid w:val="00ED29EE"/>
    <w:rsid w:val="00ED2CD7"/>
    <w:rsid w:val="00ED35E7"/>
    <w:rsid w:val="00ED41CC"/>
    <w:rsid w:val="00ED4C1D"/>
    <w:rsid w:val="00ED4EF5"/>
    <w:rsid w:val="00ED583B"/>
    <w:rsid w:val="00ED5975"/>
    <w:rsid w:val="00ED5A67"/>
    <w:rsid w:val="00ED62AD"/>
    <w:rsid w:val="00ED6741"/>
    <w:rsid w:val="00ED6B28"/>
    <w:rsid w:val="00ED720D"/>
    <w:rsid w:val="00ED7331"/>
    <w:rsid w:val="00ED7ACB"/>
    <w:rsid w:val="00ED7BBE"/>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E7278"/>
    <w:rsid w:val="00EE7E90"/>
    <w:rsid w:val="00EF0298"/>
    <w:rsid w:val="00EF02BA"/>
    <w:rsid w:val="00EF0331"/>
    <w:rsid w:val="00EF0AFF"/>
    <w:rsid w:val="00EF0B8B"/>
    <w:rsid w:val="00EF0C5B"/>
    <w:rsid w:val="00EF0CF2"/>
    <w:rsid w:val="00EF0E1B"/>
    <w:rsid w:val="00EF0F60"/>
    <w:rsid w:val="00EF1272"/>
    <w:rsid w:val="00EF172C"/>
    <w:rsid w:val="00EF1BF7"/>
    <w:rsid w:val="00EF1E64"/>
    <w:rsid w:val="00EF2128"/>
    <w:rsid w:val="00EF2B47"/>
    <w:rsid w:val="00EF2DC0"/>
    <w:rsid w:val="00EF2DF3"/>
    <w:rsid w:val="00EF2E49"/>
    <w:rsid w:val="00EF3214"/>
    <w:rsid w:val="00EF32B0"/>
    <w:rsid w:val="00EF33E6"/>
    <w:rsid w:val="00EF38EC"/>
    <w:rsid w:val="00EF3A3F"/>
    <w:rsid w:val="00EF3B54"/>
    <w:rsid w:val="00EF3BE6"/>
    <w:rsid w:val="00EF3FC3"/>
    <w:rsid w:val="00EF417B"/>
    <w:rsid w:val="00EF42BF"/>
    <w:rsid w:val="00EF437E"/>
    <w:rsid w:val="00EF4662"/>
    <w:rsid w:val="00EF4F71"/>
    <w:rsid w:val="00EF5178"/>
    <w:rsid w:val="00EF5249"/>
    <w:rsid w:val="00EF5DC1"/>
    <w:rsid w:val="00EF65F1"/>
    <w:rsid w:val="00EF69A1"/>
    <w:rsid w:val="00EF6A36"/>
    <w:rsid w:val="00EF6CD2"/>
    <w:rsid w:val="00EF7CAE"/>
    <w:rsid w:val="00F0064A"/>
    <w:rsid w:val="00F0069C"/>
    <w:rsid w:val="00F00BD0"/>
    <w:rsid w:val="00F00E30"/>
    <w:rsid w:val="00F01885"/>
    <w:rsid w:val="00F020BB"/>
    <w:rsid w:val="00F0225B"/>
    <w:rsid w:val="00F02359"/>
    <w:rsid w:val="00F0262F"/>
    <w:rsid w:val="00F0388D"/>
    <w:rsid w:val="00F03D6F"/>
    <w:rsid w:val="00F04405"/>
    <w:rsid w:val="00F04BC5"/>
    <w:rsid w:val="00F04BF0"/>
    <w:rsid w:val="00F04DC9"/>
    <w:rsid w:val="00F04E41"/>
    <w:rsid w:val="00F05047"/>
    <w:rsid w:val="00F05181"/>
    <w:rsid w:val="00F05458"/>
    <w:rsid w:val="00F05A47"/>
    <w:rsid w:val="00F05BC1"/>
    <w:rsid w:val="00F06190"/>
    <w:rsid w:val="00F0671C"/>
    <w:rsid w:val="00F06788"/>
    <w:rsid w:val="00F07494"/>
    <w:rsid w:val="00F0789F"/>
    <w:rsid w:val="00F0797C"/>
    <w:rsid w:val="00F101A5"/>
    <w:rsid w:val="00F102CC"/>
    <w:rsid w:val="00F103B7"/>
    <w:rsid w:val="00F10433"/>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B63"/>
    <w:rsid w:val="00F23FC1"/>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152B"/>
    <w:rsid w:val="00F315E0"/>
    <w:rsid w:val="00F315EE"/>
    <w:rsid w:val="00F3179A"/>
    <w:rsid w:val="00F31C17"/>
    <w:rsid w:val="00F32562"/>
    <w:rsid w:val="00F32630"/>
    <w:rsid w:val="00F32863"/>
    <w:rsid w:val="00F3372D"/>
    <w:rsid w:val="00F33B17"/>
    <w:rsid w:val="00F33BD5"/>
    <w:rsid w:val="00F33C7D"/>
    <w:rsid w:val="00F33DFE"/>
    <w:rsid w:val="00F342C1"/>
    <w:rsid w:val="00F347ED"/>
    <w:rsid w:val="00F35678"/>
    <w:rsid w:val="00F357DD"/>
    <w:rsid w:val="00F36398"/>
    <w:rsid w:val="00F366BB"/>
    <w:rsid w:val="00F36CEE"/>
    <w:rsid w:val="00F37034"/>
    <w:rsid w:val="00F3753F"/>
    <w:rsid w:val="00F37568"/>
    <w:rsid w:val="00F37AE9"/>
    <w:rsid w:val="00F37D30"/>
    <w:rsid w:val="00F37F7A"/>
    <w:rsid w:val="00F401DC"/>
    <w:rsid w:val="00F403DE"/>
    <w:rsid w:val="00F40AF3"/>
    <w:rsid w:val="00F40C64"/>
    <w:rsid w:val="00F40E06"/>
    <w:rsid w:val="00F412C9"/>
    <w:rsid w:val="00F414D2"/>
    <w:rsid w:val="00F418AF"/>
    <w:rsid w:val="00F418C2"/>
    <w:rsid w:val="00F419A8"/>
    <w:rsid w:val="00F41A0A"/>
    <w:rsid w:val="00F42229"/>
    <w:rsid w:val="00F425A7"/>
    <w:rsid w:val="00F42883"/>
    <w:rsid w:val="00F429E2"/>
    <w:rsid w:val="00F4328E"/>
    <w:rsid w:val="00F4350A"/>
    <w:rsid w:val="00F43871"/>
    <w:rsid w:val="00F438C7"/>
    <w:rsid w:val="00F43C2E"/>
    <w:rsid w:val="00F44624"/>
    <w:rsid w:val="00F446AA"/>
    <w:rsid w:val="00F44AB1"/>
    <w:rsid w:val="00F461DF"/>
    <w:rsid w:val="00F468BE"/>
    <w:rsid w:val="00F4706C"/>
    <w:rsid w:val="00F472A3"/>
    <w:rsid w:val="00F475F7"/>
    <w:rsid w:val="00F47CD7"/>
    <w:rsid w:val="00F47F5D"/>
    <w:rsid w:val="00F5019A"/>
    <w:rsid w:val="00F50AB2"/>
    <w:rsid w:val="00F515D9"/>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87F"/>
    <w:rsid w:val="00F54A2B"/>
    <w:rsid w:val="00F54B3C"/>
    <w:rsid w:val="00F54CCB"/>
    <w:rsid w:val="00F5531B"/>
    <w:rsid w:val="00F556FA"/>
    <w:rsid w:val="00F55D91"/>
    <w:rsid w:val="00F55E5E"/>
    <w:rsid w:val="00F569D5"/>
    <w:rsid w:val="00F56C7D"/>
    <w:rsid w:val="00F56DC1"/>
    <w:rsid w:val="00F605C9"/>
    <w:rsid w:val="00F605D8"/>
    <w:rsid w:val="00F609AE"/>
    <w:rsid w:val="00F60AD3"/>
    <w:rsid w:val="00F60C1B"/>
    <w:rsid w:val="00F6138B"/>
    <w:rsid w:val="00F61766"/>
    <w:rsid w:val="00F619BD"/>
    <w:rsid w:val="00F6216A"/>
    <w:rsid w:val="00F62AD7"/>
    <w:rsid w:val="00F62E49"/>
    <w:rsid w:val="00F633E8"/>
    <w:rsid w:val="00F6341C"/>
    <w:rsid w:val="00F6396E"/>
    <w:rsid w:val="00F63B28"/>
    <w:rsid w:val="00F63C60"/>
    <w:rsid w:val="00F63CEA"/>
    <w:rsid w:val="00F643B6"/>
    <w:rsid w:val="00F651B3"/>
    <w:rsid w:val="00F653D3"/>
    <w:rsid w:val="00F65620"/>
    <w:rsid w:val="00F65D0F"/>
    <w:rsid w:val="00F65E6A"/>
    <w:rsid w:val="00F665CA"/>
    <w:rsid w:val="00F669B2"/>
    <w:rsid w:val="00F66B68"/>
    <w:rsid w:val="00F67706"/>
    <w:rsid w:val="00F67754"/>
    <w:rsid w:val="00F67BB2"/>
    <w:rsid w:val="00F67C21"/>
    <w:rsid w:val="00F67CD2"/>
    <w:rsid w:val="00F67CE3"/>
    <w:rsid w:val="00F702F5"/>
    <w:rsid w:val="00F706E8"/>
    <w:rsid w:val="00F70F03"/>
    <w:rsid w:val="00F711BF"/>
    <w:rsid w:val="00F7129A"/>
    <w:rsid w:val="00F71580"/>
    <w:rsid w:val="00F71598"/>
    <w:rsid w:val="00F716F3"/>
    <w:rsid w:val="00F71B5F"/>
    <w:rsid w:val="00F71B6A"/>
    <w:rsid w:val="00F720B5"/>
    <w:rsid w:val="00F7268E"/>
    <w:rsid w:val="00F72B3C"/>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6204"/>
    <w:rsid w:val="00F762E2"/>
    <w:rsid w:val="00F77093"/>
    <w:rsid w:val="00F773EE"/>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52C8"/>
    <w:rsid w:val="00F85AD6"/>
    <w:rsid w:val="00F85E94"/>
    <w:rsid w:val="00F86B25"/>
    <w:rsid w:val="00F86F9D"/>
    <w:rsid w:val="00F8762B"/>
    <w:rsid w:val="00F8765F"/>
    <w:rsid w:val="00F87ABD"/>
    <w:rsid w:val="00F90C57"/>
    <w:rsid w:val="00F910D6"/>
    <w:rsid w:val="00F91324"/>
    <w:rsid w:val="00F91B2D"/>
    <w:rsid w:val="00F91C04"/>
    <w:rsid w:val="00F91E23"/>
    <w:rsid w:val="00F920AB"/>
    <w:rsid w:val="00F92168"/>
    <w:rsid w:val="00F9285D"/>
    <w:rsid w:val="00F928A0"/>
    <w:rsid w:val="00F93415"/>
    <w:rsid w:val="00F934D3"/>
    <w:rsid w:val="00F9380E"/>
    <w:rsid w:val="00F9385E"/>
    <w:rsid w:val="00F93BB8"/>
    <w:rsid w:val="00F949BC"/>
    <w:rsid w:val="00F94C30"/>
    <w:rsid w:val="00F95109"/>
    <w:rsid w:val="00F95483"/>
    <w:rsid w:val="00F95693"/>
    <w:rsid w:val="00F95952"/>
    <w:rsid w:val="00F95997"/>
    <w:rsid w:val="00F95A15"/>
    <w:rsid w:val="00F95AB6"/>
    <w:rsid w:val="00F95BDF"/>
    <w:rsid w:val="00F95E31"/>
    <w:rsid w:val="00F9614F"/>
    <w:rsid w:val="00F96272"/>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746"/>
    <w:rsid w:val="00FA77EB"/>
    <w:rsid w:val="00FA7999"/>
    <w:rsid w:val="00FA7B52"/>
    <w:rsid w:val="00FB0246"/>
    <w:rsid w:val="00FB0E44"/>
    <w:rsid w:val="00FB19E5"/>
    <w:rsid w:val="00FB1CDC"/>
    <w:rsid w:val="00FB1F2B"/>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5269"/>
    <w:rsid w:val="00FB5D5E"/>
    <w:rsid w:val="00FB63C4"/>
    <w:rsid w:val="00FB65A1"/>
    <w:rsid w:val="00FB7695"/>
    <w:rsid w:val="00FB7FDA"/>
    <w:rsid w:val="00FC0102"/>
    <w:rsid w:val="00FC0AA5"/>
    <w:rsid w:val="00FC0C73"/>
    <w:rsid w:val="00FC0C8C"/>
    <w:rsid w:val="00FC0DB9"/>
    <w:rsid w:val="00FC1842"/>
    <w:rsid w:val="00FC2457"/>
    <w:rsid w:val="00FC37E5"/>
    <w:rsid w:val="00FC3956"/>
    <w:rsid w:val="00FC3B9D"/>
    <w:rsid w:val="00FC3C5D"/>
    <w:rsid w:val="00FC427B"/>
    <w:rsid w:val="00FC42D8"/>
    <w:rsid w:val="00FC468C"/>
    <w:rsid w:val="00FC4C8C"/>
    <w:rsid w:val="00FC4D9F"/>
    <w:rsid w:val="00FC4F4D"/>
    <w:rsid w:val="00FC542B"/>
    <w:rsid w:val="00FC61E9"/>
    <w:rsid w:val="00FC651E"/>
    <w:rsid w:val="00FC6FDD"/>
    <w:rsid w:val="00FC700B"/>
    <w:rsid w:val="00FC715E"/>
    <w:rsid w:val="00FC774A"/>
    <w:rsid w:val="00FC79A0"/>
    <w:rsid w:val="00FC7C6A"/>
    <w:rsid w:val="00FD04D9"/>
    <w:rsid w:val="00FD071B"/>
    <w:rsid w:val="00FD0771"/>
    <w:rsid w:val="00FD0B6E"/>
    <w:rsid w:val="00FD0C2F"/>
    <w:rsid w:val="00FD0C95"/>
    <w:rsid w:val="00FD0F47"/>
    <w:rsid w:val="00FD1003"/>
    <w:rsid w:val="00FD17C2"/>
    <w:rsid w:val="00FD1921"/>
    <w:rsid w:val="00FD202D"/>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6254"/>
    <w:rsid w:val="00FD678E"/>
    <w:rsid w:val="00FD6B41"/>
    <w:rsid w:val="00FD7525"/>
    <w:rsid w:val="00FD79C1"/>
    <w:rsid w:val="00FD7B21"/>
    <w:rsid w:val="00FE0299"/>
    <w:rsid w:val="00FE04A4"/>
    <w:rsid w:val="00FE0662"/>
    <w:rsid w:val="00FE0B27"/>
    <w:rsid w:val="00FE0DC0"/>
    <w:rsid w:val="00FE0E66"/>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5D3"/>
    <w:rsid w:val="00FE46A6"/>
    <w:rsid w:val="00FE4AF4"/>
    <w:rsid w:val="00FE4C8B"/>
    <w:rsid w:val="00FE4F50"/>
    <w:rsid w:val="00FE555F"/>
    <w:rsid w:val="00FE5586"/>
    <w:rsid w:val="00FE593F"/>
    <w:rsid w:val="00FE5BFB"/>
    <w:rsid w:val="00FE5C22"/>
    <w:rsid w:val="00FE6315"/>
    <w:rsid w:val="00FE6647"/>
    <w:rsid w:val="00FE6836"/>
    <w:rsid w:val="00FE6CD4"/>
    <w:rsid w:val="00FE6F71"/>
    <w:rsid w:val="00FE6FBA"/>
    <w:rsid w:val="00FF0268"/>
    <w:rsid w:val="00FF0AC2"/>
    <w:rsid w:val="00FF0BFF"/>
    <w:rsid w:val="00FF0DD6"/>
    <w:rsid w:val="00FF19A9"/>
    <w:rsid w:val="00FF2615"/>
    <w:rsid w:val="00FF2985"/>
    <w:rsid w:val="00FF2AF1"/>
    <w:rsid w:val="00FF2BB1"/>
    <w:rsid w:val="00FF30A1"/>
    <w:rsid w:val="00FF41AE"/>
    <w:rsid w:val="00FF424C"/>
    <w:rsid w:val="00FF449E"/>
    <w:rsid w:val="00FF487F"/>
    <w:rsid w:val="00FF4EEB"/>
    <w:rsid w:val="00FF5557"/>
    <w:rsid w:val="00FF5CE0"/>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3B63"/>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qFormat/>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列表段落11,목록단락,Task Body"/>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列出段落 字符,¥¡¡¡¡ì¬º¥¹¥È¶ÎÂä 字符,ÁÐ³ö¶ÎÂä 字符,¥ê¥¹¥È¶ÎÂä 字符,列表段落1 字符,—ño’i—Ž 字符,1st level - Bullet List Paragraph 字符,Lettre d'introduction 字符,列表段落11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character" w:styleId="aff6">
    <w:name w:val="Strong"/>
    <w:uiPriority w:val="22"/>
    <w:qFormat/>
    <w:locked/>
    <w:rsid w:val="00C54C56"/>
    <w:rPr>
      <w:b/>
      <w:bCs/>
    </w:rPr>
  </w:style>
  <w:style w:type="character" w:customStyle="1" w:styleId="apple-converted-space">
    <w:name w:val="apple-converted-space"/>
    <w:basedOn w:val="a0"/>
    <w:qFormat/>
    <w:rsid w:val="00C54C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319425301">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4177887">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65398972">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88438839">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7113374">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A60B99-E861-4201-9F3D-641D0B180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765</TotalTime>
  <Pages>6</Pages>
  <Words>2135</Words>
  <Characters>12171</Characters>
  <Application>Microsoft Office Word</Application>
  <DocSecurity>0</DocSecurity>
  <Lines>101</Lines>
  <Paragraphs>28</Paragraphs>
  <ScaleCrop>false</ScaleCrop>
  <Company>Nokia Siemens Networks</Company>
  <LinksUpToDate>false</LinksUpToDate>
  <CharactersWithSpaces>14278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Yang Tuo</cp:lastModifiedBy>
  <cp:revision>848</cp:revision>
  <cp:lastPrinted>2013-04-02T02:18:00Z</cp:lastPrinted>
  <dcterms:created xsi:type="dcterms:W3CDTF">2020-10-23T05:12:00Z</dcterms:created>
  <dcterms:modified xsi:type="dcterms:W3CDTF">2021-05-11T04:39:00Z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