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R1- 2106079</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bookmarkStart w:id="47" w:name="_GoBack"/>
      <w:bookmarkEnd w:id="47"/>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792543"/>
      <w:bookmarkStart w:id="3" w:name="_Ref7598514"/>
      <w:r>
        <w:rPr>
          <w:lang w:val="en-US"/>
        </w:rPr>
        <w:t>Aspects for discussion</w:t>
      </w:r>
    </w:p>
    <w:p>
      <w:pPr>
        <w:pStyle w:val="3"/>
        <w:numPr>
          <w:ilvl w:val="1"/>
          <w:numId w:val="1"/>
        </w:numPr>
      </w:pPr>
      <w:r>
        <w:t xml:space="preserve"> Main discussion topics</w:t>
      </w:r>
    </w:p>
    <w:p>
      <w:pPr>
        <w:pStyle w:val="4"/>
        <w:pBdr>
          <w:top w:val="none" w:color="auto" w:sz="0" w:space="0"/>
        </w:pBdr>
        <w:tabs>
          <w:tab w:val="left" w:pos="0"/>
          <w:tab w:val="clear" w:pos="432"/>
          <w:tab w:val="clear" w:pos="576"/>
          <w:tab w:val="clear" w:pos="851"/>
        </w:tabs>
        <w:overflowPunct/>
        <w:autoSpaceDE/>
        <w:autoSpaceDN/>
        <w:adjustRightInd/>
        <w:spacing w:line="240" w:lineRule="auto"/>
        <w:ind w:left="0"/>
        <w:jc w:val="left"/>
        <w:textAlignment w:val="auto"/>
        <w:rPr>
          <w:lang w:val="en-US"/>
        </w:rPr>
      </w:pPr>
      <w:r>
        <w:t xml:space="preserve"> </w:t>
      </w:r>
      <w:r>
        <w:rPr>
          <w:lang w:val="en-US"/>
        </w:rP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cs="Calibri"/>
                <w:lang w:val="de-DE"/>
              </w:rPr>
            </w:pPr>
            <w:r>
              <w:rPr>
                <w:highlight w:val="green"/>
                <w:lang w:val="en-US"/>
              </w:rPr>
              <w:t>Agreement:</w:t>
            </w:r>
          </w:p>
          <w:p>
            <w:pPr>
              <w:numPr>
                <w:ilvl w:val="0"/>
                <w:numId w:val="20"/>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lang w:val="de-DE"/>
              </w:rPr>
            </w:pPr>
            <w:r>
              <w:rPr>
                <w:rFonts w:eastAsia="Times New Roman"/>
                <w:lang w:val="en-US"/>
              </w:rPr>
              <w:t>Option 1: Information corresponds to PRS-RSRP of the first arriving path</w:t>
            </w:r>
          </w:p>
          <w:p>
            <w:pPr>
              <w:numPr>
                <w:ilvl w:val="1"/>
                <w:numId w:val="20"/>
              </w:numPr>
              <w:rPr>
                <w:rFonts w:eastAsia="Times New Roman"/>
                <w:lang w:val="de-DE"/>
              </w:rPr>
            </w:pPr>
            <w:r>
              <w:rPr>
                <w:rFonts w:eastAsia="Times New Roman"/>
                <w:lang w:val="en-US"/>
              </w:rPr>
              <w:t>Option 2: Information corresponds to the angle of departure of the first arriving path</w:t>
            </w:r>
          </w:p>
          <w:p>
            <w:pPr>
              <w:numPr>
                <w:ilvl w:val="1"/>
                <w:numId w:val="20"/>
              </w:numPr>
              <w:rPr>
                <w:rFonts w:eastAsia="Times New Roman"/>
                <w:lang w:val="de-DE"/>
              </w:rPr>
            </w:pPr>
            <w:r>
              <w:rPr>
                <w:rFonts w:eastAsia="Times New Roman"/>
                <w:lang w:val="en-US"/>
              </w:rPr>
              <w:t>Option 3: Information corresponds to the arrival time of the first path</w:t>
            </w:r>
          </w:p>
          <w:p>
            <w:pPr>
              <w:numPr>
                <w:ilvl w:val="1"/>
                <w:numId w:val="20"/>
              </w:numPr>
              <w:rPr>
                <w:rFonts w:eastAsia="Times New Roman"/>
                <w:lang w:val="de-DE"/>
              </w:rPr>
            </w:pPr>
            <w:r>
              <w:rPr>
                <w:rFonts w:eastAsia="Times New Roman"/>
                <w:lang w:val="en-US"/>
              </w:rPr>
              <w:t>Option 4: Information corresponds to phase of the CIR corresponding to the first arriving path</w:t>
            </w:r>
          </w:p>
          <w:p>
            <w:pPr>
              <w:numPr>
                <w:ilvl w:val="1"/>
                <w:numId w:val="20"/>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lang w:val="de-DE"/>
              </w:rPr>
            </w:pPr>
            <w:r>
              <w:rPr>
                <w:rFonts w:eastAsia="Times New Roman"/>
                <w:lang w:val="en-US"/>
              </w:rPr>
              <w:t>FFS: Reporting of additional path to the first arriving path.</w:t>
            </w:r>
          </w:p>
          <w:p>
            <w:pPr>
              <w:numPr>
                <w:ilvl w:val="0"/>
                <w:numId w:val="20"/>
              </w:numPr>
              <w:rPr>
                <w:rFonts w:eastAsia="Times New Roman"/>
                <w:lang w:val="de-DE"/>
              </w:rPr>
            </w:pPr>
            <w:r>
              <w:rPr>
                <w:rFonts w:eastAsia="Times New Roman"/>
                <w:lang w:val="en-US"/>
              </w:rPr>
              <w:t>FFS: Measurement definition details</w:t>
            </w:r>
          </w:p>
          <w:p>
            <w:pPr>
              <w:numPr>
                <w:ilvl w:val="0"/>
                <w:numId w:val="20"/>
              </w:numPr>
              <w:rPr>
                <w:rFonts w:eastAsia="Times New Roman"/>
                <w:lang w:val="de-DE"/>
              </w:rPr>
            </w:pPr>
            <w:r>
              <w:rPr>
                <w:rFonts w:eastAsia="Times New Roman"/>
                <w:lang w:val="en-US"/>
              </w:rPr>
              <w:t>FFS: additional assistance data to support these enhancements</w:t>
            </w:r>
          </w:p>
          <w:p>
            <w:pPr>
              <w:numPr>
                <w:ilvl w:val="0"/>
                <w:numId w:val="20"/>
              </w:numPr>
              <w:rPr>
                <w:rFonts w:eastAsia="Times New Roman"/>
                <w:lang w:val="de-DE"/>
              </w:rPr>
            </w:pPr>
            <w:r>
              <w:rPr>
                <w:rFonts w:eastAsia="Times New Roman"/>
                <w:lang w:val="en-US"/>
              </w:rPr>
              <w:t xml:space="preserve">FFS: how the “first path” is selected among PRS resources in a PRS resource set  </w:t>
            </w:r>
          </w:p>
          <w:p>
            <w:pPr>
              <w:numPr>
                <w:ilvl w:val="0"/>
                <w:numId w:val="20"/>
              </w:numPr>
              <w:rPr>
                <w:rFonts w:eastAsia="Times New Roman"/>
                <w:lang w:val="de-DE"/>
              </w:rPr>
            </w:pPr>
            <w:r>
              <w:rPr>
                <w:rFonts w:eastAsia="Times New Roman"/>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8" w:type="dxa"/>
            <w:shd w:val="clear" w:color="auto" w:fill="auto"/>
          </w:tcPr>
          <w:p>
            <w:pPr>
              <w:rPr>
                <w:lang w:val="de-DE"/>
              </w:rPr>
            </w:pPr>
            <w:r>
              <w:rPr>
                <w:lang w:val="en-US"/>
              </w:rPr>
              <w:t>Source</w:t>
            </w:r>
          </w:p>
        </w:tc>
        <w:tc>
          <w:tcPr>
            <w:tcW w:w="8641" w:type="dxa"/>
            <w:shd w:val="clear" w:color="auto" w:fill="auto"/>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_Ref68769193 \r \h  \* MERGEFORMAT </w:instrText>
            </w:r>
            <w:r>
              <w:rPr>
                <w:lang w:val="de-DE"/>
              </w:rPr>
              <w:fldChar w:fldCharType="separate"/>
            </w:r>
            <w:r>
              <w:rPr>
                <w:lang w:val="en-US"/>
              </w:rPr>
              <w:t>[1]</w:t>
            </w:r>
            <w:r>
              <w:rPr>
                <w:lang w:val="de-DE"/>
              </w:rPr>
              <w:fldChar w:fldCharType="end"/>
            </w:r>
          </w:p>
        </w:tc>
        <w:tc>
          <w:tcPr>
            <w:tcW w:w="8641" w:type="dxa"/>
            <w:shd w:val="clear" w:color="auto" w:fill="auto"/>
          </w:tcPr>
          <w:p>
            <w:pPr>
              <w:rPr>
                <w:b/>
                <w:i/>
                <w:lang w:val="de-DE"/>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pPr>
              <w:pStyle w:val="223"/>
              <w:rPr>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shd w:val="clear" w:color="auto" w:fill="auto"/>
          </w:tcPr>
          <w:p>
            <w:pPr>
              <w:pStyle w:val="196"/>
              <w:numPr>
                <w:ilvl w:val="0"/>
                <w:numId w:val="0"/>
              </w:numPr>
              <w:spacing w:after="180"/>
              <w:rPr>
                <w:b/>
                <w:i/>
                <w:lang w:val="de-DE"/>
              </w:rPr>
            </w:pPr>
            <w:r>
              <w:rPr>
                <w:b/>
                <w:i/>
                <w:lang w:val="en-US"/>
              </w:rPr>
              <w:t>Proposal 3:  Support the following Options for enhancing DL-AoD.</w:t>
            </w:r>
          </w:p>
          <w:p>
            <w:pPr>
              <w:pStyle w:val="196"/>
              <w:numPr>
                <w:ilvl w:val="0"/>
                <w:numId w:val="21"/>
              </w:numPr>
              <w:spacing w:before="0" w:after="180" w:line="240" w:lineRule="auto"/>
              <w:rPr>
                <w:b/>
                <w:i/>
                <w:lang w:val="de-DE"/>
              </w:rPr>
            </w:pPr>
            <w:r>
              <w:rPr>
                <w:b/>
                <w:i/>
                <w:lang w:val="en-US"/>
              </w:rPr>
              <w:t>Option 1: Information corresponds to PRS-RSRP of the first arriving path.</w:t>
            </w:r>
          </w:p>
          <w:p>
            <w:pPr>
              <w:pStyle w:val="196"/>
              <w:numPr>
                <w:ilvl w:val="0"/>
                <w:numId w:val="21"/>
              </w:numPr>
              <w:adjustRightInd w:val="0"/>
              <w:snapToGrid w:val="0"/>
              <w:spacing w:before="0" w:after="120" w:line="240" w:lineRule="auto"/>
              <w:rPr>
                <w:b/>
                <w:i/>
                <w:lang w:val="de-DE"/>
              </w:rPr>
            </w:pPr>
            <w:r>
              <w:rPr>
                <w:b/>
                <w:i/>
                <w:lang w:val="en-US"/>
              </w:rPr>
              <w:t>Option 4: Information corresponds to phase of the CIR corresponding to the first arriving path.</w:t>
            </w:r>
          </w:p>
          <w:p>
            <w:pPr>
              <w:pStyle w:val="196"/>
              <w:numPr>
                <w:ilvl w:val="1"/>
                <w:numId w:val="21"/>
              </w:numPr>
              <w:adjustRightInd w:val="0"/>
              <w:snapToGrid w:val="0"/>
              <w:spacing w:before="0" w:after="120" w:line="240" w:lineRule="auto"/>
              <w:rPr>
                <w:b/>
                <w:i/>
                <w:lang w:val="de-DE"/>
              </w:rPr>
            </w:pPr>
            <w:r>
              <w:rPr>
                <w:b/>
                <w:i/>
                <w:lang w:val="en-US"/>
              </w:rPr>
              <w:t>This should target multiple PRS resources transmitted on consecutive symbols within a slot.</w:t>
            </w:r>
          </w:p>
          <w:p>
            <w:pPr>
              <w:pStyle w:val="196"/>
              <w:numPr>
                <w:ilvl w:val="0"/>
                <w:numId w:val="21"/>
              </w:numPr>
              <w:adjustRightInd w:val="0"/>
              <w:snapToGrid w:val="0"/>
              <w:spacing w:before="0" w:after="120" w:line="240" w:lineRule="auto"/>
              <w:rPr>
                <w:b/>
                <w:i/>
                <w:lang w:val="de-DE"/>
              </w:rPr>
            </w:pPr>
            <w:r>
              <w:rPr>
                <w:b/>
                <w:i/>
                <w:lang w:val="en-US"/>
              </w:rPr>
              <w:t>Note: Option 3 (Information corresponds to the arrival time of the first path) can be discussed in the multi-path enhancements.</w:t>
            </w:r>
          </w:p>
          <w:p>
            <w:pPr>
              <w:pStyle w:val="196"/>
              <w:numPr>
                <w:ilvl w:val="0"/>
                <w:numId w:val="21"/>
              </w:numPr>
              <w:adjustRightInd w:val="0"/>
              <w:snapToGrid w:val="0"/>
              <w:spacing w:before="0" w:after="120" w:line="240" w:lineRule="auto"/>
              <w:rPr>
                <w:b/>
                <w:i/>
                <w:lang w:val="de-DE"/>
              </w:rPr>
            </w:pPr>
            <w:r>
              <w:rPr>
                <w:b/>
                <w:i/>
                <w:lang w:val="en-US"/>
              </w:rPr>
              <w:t>Note: Option 2 (Information corresponds to the angle of departure of the first arriving path) can be treated with lower priority and discussed along with DL-AOD angle calculation enhancement.</w:t>
            </w:r>
          </w:p>
          <w:p>
            <w:pPr>
              <w:pStyle w:val="15"/>
              <w:spacing w:line="260" w:lineRule="exact"/>
              <w:rPr>
                <w:lang w:val="de-DE"/>
              </w:rPr>
            </w:pPr>
          </w:p>
          <w:p>
            <w:pPr>
              <w:rPr>
                <w:b/>
                <w:i/>
                <w:lang w:val="de-DE"/>
              </w:rPr>
            </w:pPr>
            <w:r>
              <w:rPr>
                <w:b/>
                <w:i/>
                <w:lang w:val="en-US"/>
              </w:rPr>
              <w:t>Proposal 4: Introduce a common path power measurement window across multiple PRS resources for a TRP, where the PRS-RSRP per path is evaluated based on the CIR within the window.</w:t>
            </w:r>
          </w:p>
          <w:p>
            <w:pPr>
              <w:pStyle w:val="146"/>
              <w:numPr>
                <w:ilvl w:val="0"/>
                <w:numId w:val="22"/>
              </w:numPr>
              <w:adjustRightInd w:val="0"/>
              <w:snapToGrid w:val="0"/>
              <w:spacing w:after="120"/>
              <w:rPr>
                <w:i/>
                <w:lang w:val="de-DE"/>
              </w:rPr>
            </w:pPr>
            <w:r>
              <w:rPr>
                <w:b/>
                <w:i/>
                <w:lang w:val="en-US"/>
              </w:rPr>
              <w:t>The window is centered on the peak of the first path, and the window size can be set to include the main lobe and optionally the sidelobes of the first path.</w:t>
            </w:r>
          </w:p>
          <w:p>
            <w:pPr>
              <w:pStyle w:val="15"/>
              <w:spacing w:line="260" w:lineRule="exact"/>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_Ref68777443 \r \h  \* MERGEFORMAT </w:instrText>
            </w:r>
            <w:r>
              <w:rPr>
                <w:lang w:val="de-DE"/>
              </w:rPr>
              <w:fldChar w:fldCharType="separate"/>
            </w:r>
            <w:r>
              <w:rPr>
                <w:lang w:val="en-US"/>
              </w:rPr>
              <w:t>[3]</w:t>
            </w:r>
            <w:r>
              <w:rPr>
                <w:lang w:val="de-DE"/>
              </w:rPr>
              <w:fldChar w:fldCharType="end"/>
            </w:r>
          </w:p>
        </w:tc>
        <w:tc>
          <w:tcPr>
            <w:tcW w:w="8641" w:type="dxa"/>
            <w:shd w:val="clear" w:color="auto" w:fill="auto"/>
          </w:tcPr>
          <w:p>
            <w:pPr>
              <w:pStyle w:val="15"/>
              <w:spacing w:line="260" w:lineRule="exact"/>
              <w:ind w:left="45"/>
              <w:rPr>
                <w:b/>
                <w:iCs/>
                <w:szCs w:val="20"/>
                <w:lang w:val="de-DE"/>
              </w:rPr>
            </w:pPr>
            <w:r>
              <w:rPr>
                <w:b/>
                <w:iCs/>
                <w:szCs w:val="20"/>
                <w:lang w:val="de-DE"/>
              </w:rPr>
              <w:t>Proposal 10</w:t>
            </w:r>
          </w:p>
          <w:p>
            <w:pPr>
              <w:pStyle w:val="15"/>
              <w:numPr>
                <w:ilvl w:val="0"/>
                <w:numId w:val="23"/>
              </w:numPr>
              <w:spacing w:line="260" w:lineRule="exact"/>
              <w:rPr>
                <w:b/>
                <w:i/>
                <w:sz w:val="20"/>
                <w:szCs w:val="20"/>
                <w:lang w:val="de-DE"/>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pPr>
              <w:numPr>
                <w:ilvl w:val="1"/>
                <w:numId w:val="24"/>
              </w:numPr>
              <w:rPr>
                <w:b/>
                <w:bCs/>
                <w:i/>
                <w:iCs/>
                <w:sz w:val="20"/>
                <w:szCs w:val="20"/>
                <w:lang w:val="de-DE"/>
              </w:rPr>
            </w:pPr>
            <w:r>
              <w:rPr>
                <w:b/>
                <w:bCs/>
                <w:i/>
                <w:iCs/>
                <w:sz w:val="20"/>
                <w:szCs w:val="20"/>
                <w:lang w:val="en-US"/>
              </w:rPr>
              <w:t>Option 1: Information corresponds to PRS-RSRP of the first arriving path</w:t>
            </w:r>
          </w:p>
          <w:p>
            <w:pPr>
              <w:numPr>
                <w:ilvl w:val="1"/>
                <w:numId w:val="24"/>
              </w:numPr>
              <w:rPr>
                <w:b/>
                <w:i/>
                <w:sz w:val="20"/>
                <w:szCs w:val="20"/>
                <w:lang w:val="de-DE"/>
              </w:rPr>
            </w:pPr>
            <w:r>
              <w:rPr>
                <w:b/>
                <w:bCs/>
                <w:i/>
                <w:iCs/>
                <w:sz w:val="20"/>
                <w:szCs w:val="20"/>
                <w:lang w:val="en-US"/>
              </w:rPr>
              <w:t>Option 3: Information corresponds to the arrival time of the first path</w:t>
            </w:r>
          </w:p>
          <w:p>
            <w:pPr>
              <w:pStyle w:val="15"/>
              <w:numPr>
                <w:ilvl w:val="0"/>
                <w:numId w:val="23"/>
              </w:numPr>
              <w:spacing w:line="260" w:lineRule="exact"/>
              <w:rPr>
                <w:b/>
                <w:i/>
                <w:sz w:val="20"/>
                <w:szCs w:val="20"/>
                <w:lang w:val="de-DE"/>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pPr>
              <w:rPr>
                <w:b/>
                <w:iCs/>
                <w:lang w:val="de-DE"/>
              </w:rPr>
            </w:pPr>
          </w:p>
          <w:p>
            <w:pPr>
              <w:rPr>
                <w:b/>
                <w:iCs/>
                <w:lang w:val="de-DE"/>
              </w:rPr>
            </w:pPr>
            <w:r>
              <w:rPr>
                <w:b/>
                <w:iCs/>
                <w:lang w:val="en-US"/>
              </w:rPr>
              <w:t>Proposal 11</w:t>
            </w:r>
          </w:p>
          <w:p>
            <w:pPr>
              <w:pStyle w:val="15"/>
              <w:numPr>
                <w:ilvl w:val="0"/>
                <w:numId w:val="25"/>
              </w:numPr>
              <w:spacing w:line="260" w:lineRule="exact"/>
              <w:rPr>
                <w:b/>
                <w:i/>
                <w:sz w:val="20"/>
                <w:szCs w:val="20"/>
                <w:lang w:val="de-DE"/>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pPr>
              <w:numPr>
                <w:ilvl w:val="1"/>
                <w:numId w:val="24"/>
              </w:numPr>
              <w:rPr>
                <w:b/>
                <w:bCs/>
                <w:i/>
                <w:iCs/>
                <w:sz w:val="20"/>
                <w:szCs w:val="20"/>
                <w:lang w:val="de-DE"/>
              </w:rPr>
            </w:pPr>
            <w:r>
              <w:rPr>
                <w:b/>
                <w:bCs/>
                <w:i/>
                <w:iCs/>
                <w:sz w:val="20"/>
                <w:szCs w:val="20"/>
                <w:lang w:val="en-US"/>
              </w:rPr>
              <w:t>Option 2: Information corresponds to the angle of departure of the first arriving path</w:t>
            </w:r>
          </w:p>
          <w:p>
            <w:pPr>
              <w:numPr>
                <w:ilvl w:val="1"/>
                <w:numId w:val="24"/>
              </w:numPr>
              <w:rPr>
                <w:b/>
                <w:bCs/>
                <w:i/>
                <w:iCs/>
                <w:sz w:val="20"/>
                <w:szCs w:val="20"/>
                <w:lang w:val="de-DE"/>
              </w:rPr>
            </w:pPr>
            <w:r>
              <w:rPr>
                <w:b/>
                <w:bCs/>
                <w:i/>
                <w:iCs/>
                <w:sz w:val="20"/>
                <w:szCs w:val="20"/>
                <w:lang w:val="en-US"/>
              </w:rPr>
              <w:t>Option 4: Information corresponds to phase of the CIR corresponding to the first arriving path</w:t>
            </w:r>
          </w:p>
          <w:p>
            <w:pPr>
              <w:numPr>
                <w:ilvl w:val="1"/>
                <w:numId w:val="24"/>
              </w:numPr>
              <w:rPr>
                <w:b/>
                <w:bCs/>
                <w:i/>
                <w:iCs/>
                <w:sz w:val="20"/>
                <w:szCs w:val="20"/>
                <w:lang w:val="de-DE"/>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rPr>
                <w:b/>
                <w:iCs/>
                <w:lang w:val="de-DE"/>
              </w:rPr>
            </w:pPr>
          </w:p>
          <w:p>
            <w:pPr>
              <w:rPr>
                <w:b/>
                <w:iCs/>
                <w:lang w:val="de-DE"/>
              </w:rPr>
            </w:pPr>
            <w:r>
              <w:rPr>
                <w:b/>
                <w:iCs/>
                <w:lang w:val="en-US"/>
              </w:rPr>
              <w:t>Proposal 12</w:t>
            </w:r>
          </w:p>
          <w:p>
            <w:pPr>
              <w:pStyle w:val="15"/>
              <w:numPr>
                <w:ilvl w:val="0"/>
                <w:numId w:val="23"/>
              </w:numPr>
              <w:spacing w:line="260" w:lineRule="exact"/>
              <w:rPr>
                <w:b/>
                <w:i/>
                <w:sz w:val="20"/>
                <w:szCs w:val="20"/>
                <w:lang w:val="de-DE"/>
              </w:rPr>
            </w:pPr>
            <w:r>
              <w:rPr>
                <w:b/>
                <w:i/>
                <w:sz w:val="20"/>
                <w:szCs w:val="20"/>
                <w:lang w:val="en-US"/>
              </w:rPr>
              <w:t>The angle-based AoD positioning or phase-based AoD positioning are postponed to the future release</w:t>
            </w:r>
            <w:r>
              <w:rPr>
                <w:rFonts w:hint="eastAsia"/>
                <w:b/>
                <w:i/>
                <w:sz w:val="20"/>
                <w:szCs w:val="20"/>
                <w:lang w:val="en-US"/>
              </w:rPr>
              <w:t>.</w:t>
            </w:r>
          </w:p>
          <w:p>
            <w:pPr>
              <w:rPr>
                <w:b/>
                <w:iCs/>
                <w:lang w:val="de-DE"/>
              </w:rPr>
            </w:pPr>
          </w:p>
          <w:p>
            <w:pPr>
              <w:rPr>
                <w:b/>
                <w:i/>
                <w:lang w:val="de-DE"/>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_Ref68781317 \r \h  \* MERGEFORMAT </w:instrText>
            </w:r>
            <w:r>
              <w:rPr>
                <w:lang w:val="de-DE"/>
              </w:rPr>
              <w:fldChar w:fldCharType="separate"/>
            </w:r>
            <w:r>
              <w:rPr>
                <w:lang w:val="en-US"/>
              </w:rPr>
              <w:t>[4]</w:t>
            </w:r>
            <w:r>
              <w:rPr>
                <w:lang w:val="de-DE"/>
              </w:rPr>
              <w:fldChar w:fldCharType="end"/>
            </w:r>
          </w:p>
        </w:tc>
        <w:tc>
          <w:tcPr>
            <w:tcW w:w="8641" w:type="dxa"/>
            <w:shd w:val="clear" w:color="auto" w:fill="auto"/>
          </w:tcPr>
          <w:p>
            <w:pPr>
              <w:rPr>
                <w:b/>
                <w:i/>
                <w:lang w:val="de-DE"/>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_Ref68782617 \r \h  \* MERGEFORMAT </w:instrText>
            </w:r>
            <w:r>
              <w:rPr>
                <w:lang w:val="de-DE"/>
              </w:rPr>
              <w:fldChar w:fldCharType="separate"/>
            </w:r>
            <w:r>
              <w:rPr>
                <w:lang w:val="en-US"/>
              </w:rPr>
              <w:t>[5]</w:t>
            </w:r>
            <w:r>
              <w:rPr>
                <w:lang w:val="de-DE"/>
              </w:rPr>
              <w:fldChar w:fldCharType="end"/>
            </w:r>
          </w:p>
        </w:tc>
        <w:tc>
          <w:tcPr>
            <w:tcW w:w="8641" w:type="dxa"/>
            <w:shd w:val="clear" w:color="auto" w:fill="auto"/>
          </w:tcPr>
          <w:p>
            <w:pPr>
              <w:snapToGrid w:val="0"/>
              <w:spacing w:before="120" w:beforeLines="50" w:after="120" w:afterLines="50"/>
              <w:rPr>
                <w:rFonts w:ascii="Times New Roman" w:hAnsi="Times New Roman"/>
                <w:i/>
                <w:iCs/>
                <w:sz w:val="20"/>
                <w:szCs w:val="20"/>
                <w:lang w:val="de-DE"/>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rPr>
                <w:rFonts w:ascii="Times New Roman" w:hAnsi="Times New Roman"/>
                <w:i/>
                <w:iCs/>
                <w:sz w:val="20"/>
                <w:szCs w:val="20"/>
                <w:lang w:val="de-DE"/>
              </w:rPr>
            </w:pPr>
            <w:r>
              <w:rPr>
                <w:rFonts w:hint="eastAsia" w:ascii="Times New Roman" w:hAnsi="Times New Roman"/>
                <w:i/>
                <w:iCs/>
                <w:sz w:val="20"/>
                <w:szCs w:val="20"/>
                <w:lang w:val="en-US"/>
              </w:rPr>
              <w:t>Time</w:t>
            </w:r>
            <w:r>
              <w:rPr>
                <w:rFonts w:ascii="Times New Roman" w:hAnsi="Times New Roman"/>
                <w:i/>
                <w:iCs/>
                <w:sz w:val="20"/>
                <w:szCs w:val="20"/>
                <w:lang w:val="en-US"/>
              </w:rPr>
              <w:t xml:space="preserve"> </w:t>
            </w:r>
            <w:r>
              <w:rPr>
                <w:rFonts w:hint="eastAsia" w:ascii="Times New Roman" w:hAnsi="Times New Roman"/>
                <w:i/>
                <w:iCs/>
                <w:sz w:val="20"/>
                <w:szCs w:val="20"/>
                <w:lang w:val="en-US"/>
              </w:rPr>
              <w:t xml:space="preserve">of arrival( i.e. TOA) for </w:t>
            </w:r>
            <w:r>
              <w:rPr>
                <w:rFonts w:ascii="Times New Roman" w:hAnsi="Times New Roman"/>
                <w:i/>
                <w:iCs/>
                <w:sz w:val="20"/>
                <w:szCs w:val="20"/>
                <w:lang w:val="en-US"/>
              </w:rPr>
              <w:t>at least one reference signal</w:t>
            </w:r>
            <w:r>
              <w:rPr>
                <w:rFonts w:hint="eastAsia" w:ascii="Times New Roman" w:hAnsi="Times New Roman"/>
                <w:i/>
                <w:iCs/>
                <w:sz w:val="20"/>
                <w:szCs w:val="20"/>
                <w:lang w:val="en-US"/>
              </w:rPr>
              <w:t xml:space="preserve"> per TRP</w:t>
            </w:r>
          </w:p>
          <w:p>
            <w:pPr>
              <w:numPr>
                <w:ilvl w:val="0"/>
                <w:numId w:val="26"/>
              </w:numPr>
              <w:snapToGrid w:val="0"/>
              <w:spacing w:before="120" w:beforeLines="50" w:after="120" w:afterLines="50"/>
              <w:rPr>
                <w:rFonts w:ascii="Times New Roman" w:hAnsi="Times New Roman"/>
                <w:sz w:val="20"/>
                <w:szCs w:val="20"/>
                <w:lang w:val="de-DE"/>
              </w:rPr>
            </w:pPr>
            <w:r>
              <w:rPr>
                <w:rFonts w:hint="eastAsia" w:ascii="Times New Roman" w:hAnsi="Times New Roman"/>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hint="eastAsia" w:ascii="Times New Roman" w:hAnsi="Times New Roman"/>
                <w:i/>
                <w:iCs/>
                <w:sz w:val="20"/>
                <w:szCs w:val="20"/>
                <w:lang w:val="en-US"/>
              </w:rPr>
              <w:t xml:space="preserve"> (i.e. Intra-TRP TDOA)</w:t>
            </w:r>
          </w:p>
          <w:p>
            <w:pPr>
              <w:snapToGrid w:val="0"/>
              <w:spacing w:before="120" w:beforeLines="50" w:after="120" w:afterLines="50"/>
              <w:rPr>
                <w:rFonts w:ascii="Times New Roman" w:hAnsi="Times New Roman"/>
                <w:i/>
                <w:iCs/>
                <w:sz w:val="20"/>
                <w:szCs w:val="20"/>
                <w:lang w:val="de-DE"/>
              </w:rPr>
            </w:pPr>
            <w:r>
              <w:rPr>
                <w:rFonts w:hint="eastAsia" w:ascii="Times New Roman" w:hAnsi="Times New Roman"/>
                <w:b/>
                <w:bCs/>
                <w:i/>
                <w:iCs/>
                <w:sz w:val="20"/>
                <w:szCs w:val="20"/>
                <w:lang w:val="en-US"/>
              </w:rPr>
              <w:t>Proposal 2:</w:t>
            </w:r>
            <w:r>
              <w:rPr>
                <w:rFonts w:hint="eastAsia" w:ascii="Times New Roman" w:hAnsi="Times New Roman"/>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hint="eastAsia" w:ascii="Times New Roman" w:hAnsi="Times New Roman"/>
                <w:i/>
                <w:iCs/>
                <w:sz w:val="20"/>
                <w:szCs w:val="20"/>
                <w:lang w:val="en-US"/>
              </w:rPr>
              <w:t xml:space="preserve"> for difference reference signals.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_Ref68785546 \r \h  \* MERGEFORMAT </w:instrText>
            </w:r>
            <w:r>
              <w:rPr>
                <w:lang w:val="de-DE"/>
              </w:rPr>
              <w:fldChar w:fldCharType="separate"/>
            </w:r>
            <w:r>
              <w:rPr>
                <w:lang w:val="en-US"/>
              </w:rPr>
              <w:t>[6]</w:t>
            </w:r>
            <w:r>
              <w:rPr>
                <w:lang w:val="de-DE"/>
              </w:rPr>
              <w:fldChar w:fldCharType="end"/>
            </w:r>
          </w:p>
        </w:tc>
        <w:tc>
          <w:tcPr>
            <w:tcW w:w="8641" w:type="dxa"/>
            <w:shd w:val="clear" w:color="auto" w:fill="auto"/>
          </w:tcPr>
          <w:p>
            <w:pPr>
              <w:pStyle w:val="86"/>
              <w:rPr>
                <w:sz w:val="20"/>
                <w:szCs w:val="20"/>
                <w:lang w:val="de-DE"/>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pPr>
              <w:pStyle w:val="86"/>
              <w:numPr>
                <w:ilvl w:val="1"/>
                <w:numId w:val="27"/>
              </w:numPr>
              <w:tabs>
                <w:tab w:val="left" w:pos="720"/>
              </w:tabs>
              <w:ind w:left="709"/>
              <w:rPr>
                <w:sz w:val="20"/>
                <w:szCs w:val="20"/>
                <w:lang w:val="de-DE"/>
              </w:rPr>
            </w:pPr>
            <w:r>
              <w:rPr>
                <w:sz w:val="20"/>
                <w:szCs w:val="20"/>
                <w:lang w:val="en-US"/>
              </w:rPr>
              <w:t>FFS: how the “first path” is selected or indicated among PRS resources in a PRS resource set </w:t>
            </w:r>
          </w:p>
          <w:p>
            <w:pPr>
              <w:pStyle w:val="188"/>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_Ref68785750 \r \h  \* MERGEFORMAT </w:instrText>
            </w:r>
            <w:r>
              <w:rPr>
                <w:lang w:val="de-DE"/>
              </w:rPr>
              <w:fldChar w:fldCharType="separate"/>
            </w:r>
            <w:r>
              <w:rPr>
                <w:lang w:val="en-US"/>
              </w:rPr>
              <w:t>[7]</w:t>
            </w:r>
            <w:r>
              <w:rPr>
                <w:lang w:val="de-DE"/>
              </w:rPr>
              <w:fldChar w:fldCharType="end"/>
            </w:r>
          </w:p>
        </w:tc>
        <w:tc>
          <w:tcPr>
            <w:tcW w:w="8641" w:type="dxa"/>
            <w:shd w:val="clear" w:color="auto" w:fill="auto"/>
          </w:tcPr>
          <w:p>
            <w:pPr>
              <w:rPr>
                <w:b/>
                <w:bCs/>
                <w:i/>
                <w:iCs/>
                <w:lang w:val="de-DE"/>
              </w:rPr>
            </w:pPr>
            <w:r>
              <w:rPr>
                <w:b/>
                <w:bCs/>
                <w:i/>
                <w:iCs/>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rPr>
                <w:b/>
                <w:bCs/>
                <w:i/>
                <w:iCs/>
                <w:lang w:val="de-DE"/>
              </w:rPr>
            </w:pPr>
            <w:r>
              <w:rPr>
                <w:b/>
                <w:bCs/>
                <w:i/>
                <w:iCs/>
                <w:lang w:val="en-US"/>
              </w:rPr>
              <w:t xml:space="preserve">Assistance Data Enhancement: </w:t>
            </w:r>
          </w:p>
          <w:p>
            <w:pPr>
              <w:pStyle w:val="146"/>
              <w:numPr>
                <w:ilvl w:val="1"/>
                <w:numId w:val="28"/>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8"/>
              </w:numPr>
              <w:contextualSpacing/>
              <w:rPr>
                <w:b/>
                <w:bCs/>
                <w:i/>
                <w:iCs/>
                <w:lang w:val="de-DE"/>
              </w:rPr>
            </w:pPr>
            <w:r>
              <w:rPr>
                <w:b/>
                <w:bCs/>
                <w:i/>
                <w:iCs/>
                <w:lang w:val="en-US"/>
              </w:rPr>
              <w:t>UE Measurement Enhancement:</w:t>
            </w:r>
          </w:p>
          <w:p>
            <w:pPr>
              <w:pStyle w:val="146"/>
              <w:numPr>
                <w:ilvl w:val="1"/>
                <w:numId w:val="28"/>
              </w:numPr>
              <w:contextualSpacing/>
              <w:rPr>
                <w:b/>
                <w:bCs/>
                <w:i/>
                <w:iCs/>
                <w:lang w:val="de-DE"/>
              </w:rPr>
            </w:pPr>
            <w:r>
              <w:rPr>
                <w:b/>
                <w:bCs/>
                <w:i/>
                <w:iCs/>
                <w:lang w:val="en-US"/>
              </w:rPr>
              <w:t>Support a UE measuring multiple single-port PRS resources, sweeping a PMI codebook across the measured ports and determining the PMI index that maximizes the power associated with the earliest arriving path.</w:t>
            </w:r>
          </w:p>
          <w:p>
            <w:pPr>
              <w:pStyle w:val="188"/>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_Ref68785989 \r \h  \* MERGEFORMAT </w:instrText>
            </w:r>
            <w:r>
              <w:rPr>
                <w:lang w:val="de-DE"/>
              </w:rPr>
              <w:fldChar w:fldCharType="separate"/>
            </w:r>
            <w:r>
              <w:rPr>
                <w:lang w:val="en-US"/>
              </w:rPr>
              <w:t>[8]</w:t>
            </w:r>
            <w:r>
              <w:rPr>
                <w:lang w:val="de-DE"/>
              </w:rPr>
              <w:fldChar w:fldCharType="end"/>
            </w:r>
          </w:p>
        </w:tc>
        <w:tc>
          <w:tcPr>
            <w:tcW w:w="8641" w:type="dxa"/>
            <w:shd w:val="clear" w:color="auto" w:fill="auto"/>
          </w:tcPr>
          <w:p>
            <w:pPr>
              <w:pStyle w:val="223"/>
              <w:rPr>
                <w:lang w:val="de-DE"/>
              </w:rPr>
            </w:pPr>
            <w:bookmarkStart w:id="4" w:name="_Hlk71485767"/>
            <w:r>
              <w:rPr>
                <w:lang w:val="en-US"/>
              </w:rPr>
              <w:t>Proposal 5: In DL-AoD measurement report, support the UE to report:</w:t>
            </w:r>
          </w:p>
          <w:p>
            <w:pPr>
              <w:pStyle w:val="223"/>
              <w:numPr>
                <w:ilvl w:val="0"/>
                <w:numId w:val="29"/>
              </w:numPr>
              <w:rPr>
                <w:lang w:val="de-DE"/>
              </w:rPr>
            </w:pPr>
            <w:r>
              <w:rPr>
                <w:lang w:val="en-US"/>
              </w:rPr>
              <w:t>the RSRP measurement of first arrival path of each PRS resource (i.e, Option 1)</w:t>
            </w:r>
          </w:p>
          <w:p>
            <w:pPr>
              <w:pStyle w:val="223"/>
              <w:numPr>
                <w:ilvl w:val="0"/>
                <w:numId w:val="29"/>
              </w:numPr>
              <w:rPr>
                <w:lang w:val="de-DE"/>
              </w:rPr>
            </w:pPr>
            <w:r>
              <w:rPr>
                <w:lang w:val="en-US"/>
              </w:rPr>
              <w:t xml:space="preserve">the relative time-of-arrival of those reported PRS resources of each TRP. </w:t>
            </w:r>
            <w:r>
              <w:rPr>
                <w:lang w:val="de-DE"/>
              </w:rPr>
              <w:t>(i.e., Option 3).</w:t>
            </w:r>
          </w:p>
          <w:bookmarkEnd w:id="4"/>
          <w:p>
            <w:pPr>
              <w:rPr>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_Ref68786209 \r \h  \* MERGEFORMAT </w:instrText>
            </w:r>
            <w:r>
              <w:rPr>
                <w:lang w:val="de-DE"/>
              </w:rPr>
              <w:fldChar w:fldCharType="separate"/>
            </w:r>
            <w:r>
              <w:rPr>
                <w:lang w:val="en-US"/>
              </w:rPr>
              <w:t>[9]</w:t>
            </w:r>
            <w:r>
              <w:rPr>
                <w:lang w:val="de-DE"/>
              </w:rPr>
              <w:fldChar w:fldCharType="end"/>
            </w:r>
          </w:p>
        </w:tc>
        <w:tc>
          <w:tcPr>
            <w:tcW w:w="8641" w:type="dxa"/>
            <w:shd w:val="clear" w:color="auto" w:fill="auto"/>
          </w:tcPr>
          <w:p>
            <w:pPr>
              <w:rPr>
                <w:b/>
                <w:i/>
                <w:lang w:val="de-DE"/>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pPr>
              <w:tabs>
                <w:tab w:val="left" w:pos="1529"/>
              </w:tabs>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_Ref72155137 \r \h  \* MERGEFORMAT </w:instrText>
            </w:r>
            <w:r>
              <w:rPr>
                <w:lang w:val="de-DE"/>
              </w:rPr>
              <w:fldChar w:fldCharType="separate"/>
            </w:r>
            <w:r>
              <w:rPr>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2</w:t>
            </w:r>
          </w:p>
          <w:p>
            <w:pPr>
              <w:pStyle w:val="188"/>
              <w:numPr>
                <w:ilvl w:val="0"/>
                <w:numId w:val="30"/>
              </w:numPr>
              <w:overflowPunct w:val="0"/>
              <w:adjustRightInd w:val="0"/>
              <w:spacing w:after="120" w:line="240" w:lineRule="auto"/>
              <w:textAlignment w:val="baseline"/>
              <w:rPr>
                <w:b/>
                <w:bCs/>
                <w:lang w:val="de-DE"/>
              </w:rPr>
            </w:pPr>
            <w:r>
              <w:rPr>
                <w:b/>
                <w:bCs/>
                <w:lang w:val="de-DE"/>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djustRightInd w:val="0"/>
              <w:spacing w:after="120" w:line="240" w:lineRule="auto"/>
              <w:textAlignment w:val="baseline"/>
              <w:rPr>
                <w:b/>
                <w:bCs/>
                <w:lang w:val="de-DE"/>
              </w:rPr>
            </w:pPr>
            <w:r>
              <w:rPr>
                <w:b/>
                <w:bCs/>
                <w:lang w:val="de-DE"/>
              </w:rPr>
              <w:t>UE receives DL-PRS resources, performs phase/amplitude measurements for the first arrival path per DL PRS resource</w:t>
            </w:r>
          </w:p>
          <w:p>
            <w:pPr>
              <w:pStyle w:val="188"/>
              <w:numPr>
                <w:ilvl w:val="1"/>
                <w:numId w:val="30"/>
              </w:numPr>
              <w:overflowPunct w:val="0"/>
              <w:adjustRightInd w:val="0"/>
              <w:spacing w:after="120" w:line="240" w:lineRule="auto"/>
              <w:textAlignment w:val="baseline"/>
              <w:rPr>
                <w:b/>
                <w:bCs/>
                <w:lang w:val="de-DE"/>
              </w:rPr>
            </w:pPr>
            <w:r>
              <w:rPr>
                <w:b/>
                <w:bCs/>
                <w:lang w:val="de-DE"/>
              </w:rPr>
              <w:t>UE reports phase/amplitude measurements to LMF (Proposal 1.2 d/e in the FL’s summary)</w:t>
            </w:r>
          </w:p>
          <w:p>
            <w:pPr>
              <w:pStyle w:val="188"/>
              <w:numPr>
                <w:ilvl w:val="1"/>
                <w:numId w:val="30"/>
              </w:numPr>
              <w:overflowPunct w:val="0"/>
              <w:adjustRightInd w:val="0"/>
              <w:spacing w:after="120" w:line="240" w:lineRule="auto"/>
              <w:textAlignment w:val="baseline"/>
              <w:rPr>
                <w:b/>
                <w:bCs/>
                <w:lang w:val="de-DE"/>
              </w:rPr>
            </w:pPr>
            <w:r>
              <w:rPr>
                <w:b/>
                <w:bCs/>
                <w:lang w:val="de-DE"/>
              </w:rPr>
              <w:t>LMF computes the coordinates</w:t>
            </w:r>
          </w:p>
          <w:p>
            <w:pPr>
              <w:pStyle w:val="188"/>
              <w:rPr>
                <w:lang w:val="de-DE"/>
              </w:rPr>
            </w:pPr>
          </w:p>
          <w:p>
            <w:pPr>
              <w:pStyle w:val="188"/>
              <w:overflowPunct w:val="0"/>
              <w:adjustRightInd w:val="0"/>
              <w:spacing w:after="120" w:line="240" w:lineRule="auto"/>
              <w:textAlignment w:val="baseline"/>
              <w:rPr>
                <w:b/>
                <w:bCs/>
                <w:lang w:val="de-DE"/>
              </w:rPr>
            </w:pPr>
            <w:r>
              <w:rPr>
                <w:b/>
                <w:bCs/>
                <w:lang w:val="de-DE"/>
              </w:rPr>
              <w:t>Proposal 3</w:t>
            </w:r>
          </w:p>
          <w:p>
            <w:pPr>
              <w:pStyle w:val="188"/>
              <w:numPr>
                <w:ilvl w:val="0"/>
                <w:numId w:val="30"/>
              </w:numPr>
              <w:overflowPunct w:val="0"/>
              <w:adjustRightInd w:val="0"/>
              <w:spacing w:after="120" w:line="240" w:lineRule="auto"/>
              <w:textAlignment w:val="baseline"/>
              <w:rPr>
                <w:b/>
                <w:bCs/>
                <w:lang w:val="de-DE"/>
              </w:rPr>
            </w:pPr>
            <w:r>
              <w:rPr>
                <w:b/>
                <w:bCs/>
                <w:lang w:val="de-DE"/>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djustRightInd w:val="0"/>
              <w:spacing w:after="120" w:line="240" w:lineRule="auto"/>
              <w:textAlignment w:val="baseline"/>
              <w:rPr>
                <w:b/>
                <w:bCs/>
                <w:lang w:val="de-DE"/>
              </w:rPr>
            </w:pPr>
            <w:r>
              <w:rPr>
                <w:b/>
                <w:bCs/>
                <w:lang w:val="de-DE"/>
              </w:rPr>
              <w:t>UE receives DL-PRS resources, performs DL-AOD estimation for the first arrival path per DL PRS resource</w:t>
            </w:r>
          </w:p>
          <w:p>
            <w:pPr>
              <w:pStyle w:val="188"/>
              <w:numPr>
                <w:ilvl w:val="1"/>
                <w:numId w:val="30"/>
              </w:numPr>
              <w:overflowPunct w:val="0"/>
              <w:adjustRightInd w:val="0"/>
              <w:spacing w:after="120" w:line="240" w:lineRule="auto"/>
              <w:textAlignment w:val="baseline"/>
              <w:rPr>
                <w:b/>
                <w:bCs/>
                <w:lang w:val="de-DE"/>
              </w:rPr>
            </w:pPr>
            <w:r>
              <w:rPr>
                <w:b/>
                <w:bCs/>
                <w:lang w:val="de-DE"/>
              </w:rPr>
              <w:t>UE reports DL-AOD to LMF (Proposal 1.2 b in the FL’s summary)</w:t>
            </w:r>
          </w:p>
          <w:p>
            <w:pPr>
              <w:pStyle w:val="188"/>
              <w:numPr>
                <w:ilvl w:val="1"/>
                <w:numId w:val="30"/>
              </w:numPr>
              <w:overflowPunct w:val="0"/>
              <w:adjustRightInd w:val="0"/>
              <w:spacing w:after="120" w:line="240" w:lineRule="auto"/>
              <w:textAlignment w:val="baseline"/>
              <w:rPr>
                <w:b/>
                <w:bCs/>
                <w:lang w:val="de-DE"/>
              </w:rPr>
            </w:pPr>
            <w:r>
              <w:rPr>
                <w:b/>
                <w:bCs/>
                <w:lang w:val="de-DE"/>
              </w:rPr>
              <w:t>LMF computes the coordinates</w:t>
            </w:r>
          </w:p>
          <w:p>
            <w:pPr>
              <w:pStyle w:val="30"/>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_Ref68789931 \r \h  \* MERGEFORMAT </w:instrText>
            </w:r>
            <w:r>
              <w:rPr>
                <w:lang w:val="de-DE"/>
              </w:rPr>
              <w:fldChar w:fldCharType="separate"/>
            </w:r>
            <w:r>
              <w:rPr>
                <w:lang w:val="en-US"/>
              </w:rPr>
              <w:t>[13]</w:t>
            </w:r>
            <w:r>
              <w:rPr>
                <w:lang w:val="de-DE"/>
              </w:rPr>
              <w:fldChar w:fldCharType="end"/>
            </w:r>
          </w:p>
        </w:tc>
        <w:tc>
          <w:tcPr>
            <w:tcW w:w="8641" w:type="dxa"/>
            <w:shd w:val="clear" w:color="auto" w:fill="auto"/>
          </w:tcPr>
          <w:p>
            <w:pPr>
              <w:rPr>
                <w:sz w:val="20"/>
                <w:szCs w:val="20"/>
                <w:lang w:val="de-DE"/>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pPr>
              <w:pStyle w:val="146"/>
              <w:numPr>
                <w:ilvl w:val="0"/>
                <w:numId w:val="31"/>
              </w:numPr>
              <w:contextualSpacing/>
              <w:rPr>
                <w:sz w:val="20"/>
                <w:szCs w:val="20"/>
                <w:lang w:val="de-DE"/>
              </w:rPr>
            </w:pPr>
            <w:r>
              <w:rPr>
                <w:sz w:val="20"/>
                <w:szCs w:val="20"/>
                <w:lang w:val="en-US"/>
              </w:rPr>
              <w:t>Alternatively, or additionally, for DL-AoD technique, support PRS-RSRP for the first arrival path only that is measured within a configured time window.</w:t>
            </w:r>
          </w:p>
          <w:p>
            <w:pPr>
              <w:spacing w:before="240"/>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_Ref68790524 \r \h  \* MERGEFORMAT </w:instrText>
            </w:r>
            <w:r>
              <w:rPr>
                <w:lang w:val="de-DE"/>
              </w:rPr>
              <w:fldChar w:fldCharType="separate"/>
            </w:r>
            <w:r>
              <w:rPr>
                <w:lang w:val="en-US"/>
              </w:rPr>
              <w:t>[14]</w:t>
            </w:r>
            <w:r>
              <w:rPr>
                <w:lang w:val="de-DE"/>
              </w:rPr>
              <w:fldChar w:fldCharType="end"/>
            </w:r>
          </w:p>
        </w:tc>
        <w:tc>
          <w:tcPr>
            <w:tcW w:w="8641" w:type="dxa"/>
            <w:shd w:val="clear" w:color="auto" w:fill="auto"/>
          </w:tcPr>
          <w:p>
            <w:pPr>
              <w:rPr>
                <w:lang w:val="de-DE"/>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pPr>
              <w:rPr>
                <w:b/>
                <w:bCs/>
                <w:lang w:val="de-DE"/>
              </w:rPr>
            </w:pPr>
            <w:r>
              <w:rPr>
                <w:b/>
                <w:bCs/>
                <w:lang w:val="en-US"/>
              </w:rPr>
              <w:t>Proposal 2: Time window for PRS-RSRP and selection of the first path are UE implementation aspect.</w:t>
            </w:r>
          </w:p>
          <w:p>
            <w:pPr>
              <w:rPr>
                <w:lang w:val="de-DE"/>
              </w:rPr>
            </w:pPr>
            <w:r>
              <w:rPr>
                <w:b/>
                <w:bCs/>
                <w:lang w:val="en-US"/>
              </w:rPr>
              <w:t>Proposal 3: Support assistance information from LMF to UE in order to assist UE in selecting the first path.</w:t>
            </w:r>
            <w:r>
              <w:rPr>
                <w:lang w:val="en-US"/>
              </w:rPr>
              <w:t xml:space="preserve"> </w:t>
            </w:r>
          </w:p>
          <w:p>
            <w:pPr>
              <w:rPr>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_Ref68795389 \r \h  \* MERGEFORMAT </w:instrText>
            </w:r>
            <w:r>
              <w:rPr>
                <w:lang w:val="de-DE"/>
              </w:rPr>
              <w:fldChar w:fldCharType="separate"/>
            </w:r>
            <w:r>
              <w:rPr>
                <w:lang w:val="en-US"/>
              </w:rPr>
              <w:t>[15]</w:t>
            </w:r>
            <w:r>
              <w:rPr>
                <w:lang w:val="de-DE"/>
              </w:rPr>
              <w:fldChar w:fldCharType="end"/>
            </w:r>
          </w:p>
        </w:tc>
        <w:tc>
          <w:tcPr>
            <w:tcW w:w="8641" w:type="dxa"/>
            <w:shd w:val="clear" w:color="auto" w:fill="auto"/>
          </w:tcPr>
          <w:p>
            <w:pPr>
              <w:spacing w:after="120" w:line="360" w:lineRule="auto"/>
              <w:rPr>
                <w:rFonts w:eastAsia="等线"/>
                <w:b/>
                <w:i/>
                <w:lang w:val="de-DE"/>
              </w:rPr>
            </w:pPr>
            <w:r>
              <w:rPr>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line="360" w:lineRule="auto"/>
              <w:rPr>
                <w:rFonts w:eastAsia="等线"/>
                <w:b/>
                <w:i/>
                <w:lang w:val="de-DE"/>
              </w:rPr>
            </w:pPr>
          </w:p>
          <w:p>
            <w:pPr>
              <w:spacing w:after="120" w:line="360" w:lineRule="auto"/>
              <w:rPr>
                <w:b/>
                <w:i/>
                <w:lang w:val="de-DE"/>
              </w:rPr>
            </w:pPr>
            <w:r>
              <w:rPr>
                <w:b/>
                <w:i/>
                <w:lang w:val="en-US"/>
              </w:rPr>
              <w:t xml:space="preserve">Proposal </w:t>
            </w:r>
            <w:r>
              <w:rPr>
                <w:rFonts w:hint="eastAsia" w:eastAsia="等线"/>
                <w:b/>
                <w:i/>
                <w:lang w:val="en-US"/>
              </w:rPr>
              <w:t>4</w:t>
            </w:r>
            <w:r>
              <w:rPr>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b/>
                <w:i/>
                <w:lang w:val="en-US"/>
              </w:rPr>
              <w:t>first arrival path</w:t>
            </w:r>
          </w:p>
          <w:p>
            <w:pPr>
              <w:spacing w:after="120" w:line="360" w:lineRule="auto"/>
              <w:rPr>
                <w:rFonts w:eastAsia="等线"/>
                <w:b/>
                <w:i/>
                <w:lang w:val="de-DE"/>
              </w:rPr>
            </w:pP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en-US"/>
              </w:rPr>
              <w:t>[17]</w:t>
            </w:r>
          </w:p>
        </w:tc>
        <w:tc>
          <w:tcPr>
            <w:tcW w:w="8641" w:type="dxa"/>
            <w:shd w:val="clear" w:color="auto" w:fill="auto"/>
          </w:tcPr>
          <w:p>
            <w:pPr>
              <w:rPr>
                <w:lang w:val="de-DE"/>
              </w:rPr>
            </w:pPr>
            <w:r>
              <w:rPr>
                <w:b/>
                <w:bCs/>
                <w:lang w:val="en-US"/>
              </w:rPr>
              <w:t>Proposal 3</w:t>
            </w:r>
            <w:r>
              <w:rPr>
                <w:lang w:val="en-US"/>
              </w:rPr>
              <w:t xml:space="preserve">: Support “Option 3: Information corresponds to the arrival time of the first path” as one candidate enhancement for DL-AoD. </w:t>
            </w:r>
          </w:p>
          <w:p>
            <w:pPr>
              <w:spacing w:after="120"/>
              <w:rPr>
                <w:b/>
                <w:i/>
                <w:lang w:val="de-DE"/>
              </w:rPr>
            </w:pPr>
          </w:p>
          <w:p>
            <w:pPr>
              <w:rPr>
                <w:lang w:val="de-DE"/>
              </w:rPr>
            </w:pPr>
            <w:r>
              <w:rPr>
                <w:b/>
                <w:bCs/>
                <w:lang w:val="en-US"/>
              </w:rPr>
              <w:t>Proposal 4</w:t>
            </w:r>
            <w:r>
              <w:rPr>
                <w:lang w:val="en-US"/>
              </w:rPr>
              <w:t>: For DL-AoD support reporting of multiple PRS resources per PRS resource set, with each resource being associated with time of arrival information.</w:t>
            </w:r>
          </w:p>
          <w:p>
            <w:pPr>
              <w:spacing w:after="12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_Ref68798262 \r \h  \* MERGEFORMAT </w:instrText>
            </w:r>
            <w:r>
              <w:rPr>
                <w:lang w:val="de-DE"/>
              </w:rPr>
              <w:fldChar w:fldCharType="separate"/>
            </w:r>
            <w:r>
              <w:rPr>
                <w:lang w:val="en-US"/>
              </w:rPr>
              <w:t>[18]</w:t>
            </w:r>
            <w:r>
              <w:rPr>
                <w:lang w:val="de-DE"/>
              </w:rPr>
              <w:fldChar w:fldCharType="end"/>
            </w:r>
          </w:p>
        </w:tc>
        <w:tc>
          <w:tcPr>
            <w:tcW w:w="8641" w:type="dxa"/>
            <w:shd w:val="clear" w:color="auto" w:fill="auto"/>
          </w:tcPr>
          <w:p>
            <w:pPr>
              <w:pStyle w:val="30"/>
              <w:rPr>
                <w:i/>
                <w:lang w:val="de-DE"/>
              </w:rPr>
            </w:pPr>
            <w:bookmarkStart w:id="5" w:name="_Ref40027425"/>
            <w:r>
              <w:rPr>
                <w:i/>
                <w:lang w:val="en-US"/>
              </w:rPr>
              <w:t xml:space="preserve">Proposal 1: Report DL TDoA together with DL PRS-RSRP for DL AoD. </w:t>
            </w:r>
          </w:p>
          <w:bookmarkEnd w:id="5"/>
          <w:p>
            <w:pPr>
              <w:pStyle w:val="30"/>
              <w:rPr>
                <w:lang w:val="de-DE"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pPr>
              <w:pStyle w:val="30"/>
              <w:rPr>
                <w:lang w:val="de-DE"/>
              </w:rPr>
            </w:pPr>
            <w:r>
              <w:rPr>
                <w:i/>
                <w:lang w:val="en-US"/>
              </w:rPr>
              <w:t>Proposal 3: Prefer Option 1 and Option 3 on information related to the first arriving path.</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_Ref68797312 \r \h  \* MERGEFORMAT </w:instrText>
            </w:r>
            <w:r>
              <w:rPr>
                <w:lang w:val="de-DE"/>
              </w:rPr>
              <w:fldChar w:fldCharType="separate"/>
            </w:r>
            <w:r>
              <w:rPr>
                <w:lang w:val="en-US"/>
              </w:rPr>
              <w:t>[20]</w:t>
            </w:r>
            <w:r>
              <w:rPr>
                <w:lang w:val="de-DE"/>
              </w:rPr>
              <w:fldChar w:fldCharType="end"/>
            </w:r>
          </w:p>
        </w:tc>
        <w:tc>
          <w:tcPr>
            <w:tcW w:w="8641" w:type="dxa"/>
            <w:shd w:val="clear" w:color="auto" w:fill="auto"/>
          </w:tcPr>
          <w:p>
            <w:pPr>
              <w:ind w:left="1418" w:hanging="1417"/>
              <w:rPr>
                <w:b/>
                <w:bCs/>
                <w:lang w:val="de-DE"/>
              </w:rPr>
            </w:pPr>
            <w:r>
              <w:rPr>
                <w:b/>
                <w:bCs/>
                <w:lang w:val="en-US"/>
              </w:rPr>
              <w:t>Proposal 1:</w:t>
            </w:r>
            <w:r>
              <w:rPr>
                <w:b/>
                <w:bCs/>
                <w:lang w:val="en-US"/>
              </w:rPr>
              <w:tab/>
            </w:r>
            <w:r>
              <w:rPr>
                <w:b/>
                <w:bCs/>
                <w:lang w:val="en-US"/>
              </w:rPr>
              <w:t xml:space="preserve">To improve the </w:t>
            </w:r>
            <w:r>
              <w:rPr>
                <w:b/>
                <w:lang w:val="en-US"/>
              </w:rPr>
              <w:t>DL-</w:t>
            </w:r>
            <w:r>
              <w:rPr>
                <w:b/>
                <w:bCs/>
                <w:lang w:val="en-US"/>
              </w:rPr>
              <w:t xml:space="preserve">AoD accuracy in UE-assisted mode, support enhanced UE measurements and reporting by considering the following: </w:t>
            </w:r>
          </w:p>
          <w:p>
            <w:pPr>
              <w:pStyle w:val="146"/>
              <w:numPr>
                <w:ilvl w:val="0"/>
                <w:numId w:val="32"/>
              </w:numPr>
              <w:adjustRightInd w:val="0"/>
              <w:snapToGrid w:val="0"/>
              <w:spacing w:after="120"/>
              <w:rPr>
                <w:b/>
                <w:bCs/>
                <w:lang w:val="de-DE"/>
              </w:rPr>
            </w:pPr>
            <w:r>
              <w:rPr>
                <w:b/>
                <w:bCs/>
                <w:lang w:val="en-US"/>
              </w:rPr>
              <w:t xml:space="preserve">The UE estimates the delay of the first arriving path of several PRS resources per TRP </w:t>
            </w:r>
          </w:p>
          <w:p>
            <w:pPr>
              <w:pStyle w:val="146"/>
              <w:numPr>
                <w:ilvl w:val="0"/>
                <w:numId w:val="32"/>
              </w:numPr>
              <w:adjustRightInd w:val="0"/>
              <w:snapToGrid w:val="0"/>
              <w:spacing w:after="120"/>
              <w:rPr>
                <w:b/>
                <w:bCs/>
                <w:lang w:val="de-DE"/>
              </w:rPr>
            </w:pPr>
            <w:r>
              <w:rPr>
                <w:b/>
                <w:bCs/>
                <w:lang w:val="en-US"/>
              </w:rPr>
              <w:t xml:space="preserve">The UE may select a common ToA per TRP for the first arriving path  </w:t>
            </w:r>
          </w:p>
          <w:p>
            <w:pPr>
              <w:pStyle w:val="146"/>
              <w:numPr>
                <w:ilvl w:val="0"/>
                <w:numId w:val="32"/>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_Ref68798004 \r \h  \* MERGEFORMAT </w:instrText>
            </w:r>
            <w:r>
              <w:rPr>
                <w:lang w:val="de-DE"/>
              </w:rPr>
              <w:fldChar w:fldCharType="separate"/>
            </w:r>
            <w:r>
              <w:rPr>
                <w:lang w:val="en-US"/>
              </w:rPr>
              <w:t>[22]</w:t>
            </w:r>
            <w:r>
              <w:rPr>
                <w:lang w:val="de-DE"/>
              </w:rPr>
              <w:fldChar w:fldCharType="end"/>
            </w:r>
          </w:p>
        </w:tc>
        <w:tc>
          <w:tcPr>
            <w:tcW w:w="8641" w:type="dxa"/>
            <w:shd w:val="clear" w:color="auto" w:fill="auto"/>
          </w:tcPr>
          <w:p>
            <w:pPr>
              <w:pStyle w:val="86"/>
              <w:numPr>
                <w:ilvl w:val="0"/>
                <w:numId w:val="33"/>
              </w:numPr>
              <w:tabs>
                <w:tab w:val="clear" w:pos="1730"/>
              </w:tabs>
              <w:rPr>
                <w:lang w:val="de-DE"/>
              </w:rPr>
            </w:pPr>
            <w:bookmarkStart w:id="6" w:name="_Toc71675968"/>
            <w:r>
              <w:rPr>
                <w:lang w:val="en-US"/>
              </w:rPr>
              <w:t>Define a DL PRS path power ratio (DL PRS-PPR) measurement for the relative power of a specific path in the channel impulse response.</w:t>
            </w:r>
            <w:bookmarkEnd w:id="6"/>
          </w:p>
          <w:p>
            <w:pPr>
              <w:pStyle w:val="86"/>
              <w:numPr>
                <w:ilvl w:val="0"/>
                <w:numId w:val="33"/>
              </w:numPr>
              <w:tabs>
                <w:tab w:val="clear" w:pos="1730"/>
              </w:tabs>
              <w:rPr>
                <w:lang w:val="de-DE"/>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pPr>
              <w:pStyle w:val="86"/>
              <w:numPr>
                <w:ilvl w:val="0"/>
                <w:numId w:val="33"/>
              </w:numPr>
              <w:tabs>
                <w:tab w:val="clear" w:pos="1730"/>
              </w:tabs>
              <w:rPr>
                <w:lang w:val="de-DE"/>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pPr>
              <w:pStyle w:val="86"/>
              <w:numPr>
                <w:ilvl w:val="0"/>
                <w:numId w:val="33"/>
              </w:numPr>
              <w:tabs>
                <w:tab w:val="clear" w:pos="1701"/>
                <w:tab w:val="clear" w:pos="1730"/>
              </w:tabs>
              <w:spacing w:line="252" w:lineRule="auto"/>
              <w:rPr>
                <w:lang w:val="de-DE"/>
              </w:rPr>
            </w:pPr>
            <w:bookmarkStart w:id="9" w:name="_Toc71675971"/>
            <w:r>
              <w:rPr>
                <w:lang w:val="en-US"/>
              </w:rP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rPr>
                <w:lang w:val="de-DE"/>
              </w:rPr>
            </w:pPr>
            <w:bookmarkStart w:id="10" w:name="_Toc71675972"/>
            <w:r>
              <w:rPr>
                <w:lang w:val="en-US"/>
              </w:rPr>
              <w:t>The UE shall report the strongest detected paths as additional paths (i.e. in addition to the first path).</w:t>
            </w:r>
            <w:bookmarkEnd w:id="10"/>
          </w:p>
          <w:p>
            <w:pPr>
              <w:rPr>
                <w:rFonts w:cstheme="minorHAnsi"/>
                <w:b/>
                <w:sz w:val="18"/>
                <w:szCs w:val="18"/>
                <w:lang w:val="de-DE"/>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rPr>
          <w:lang w:val="sv-SE"/>
        </w:rPr>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What</w:t>
            </w:r>
            <w:r>
              <w:rPr>
                <w:rFonts w:eastAsia="等线"/>
                <w:lang w:val="en-US"/>
              </w:rPr>
              <w:t>’</w:t>
            </w:r>
            <w:r>
              <w:rPr>
                <w:rFonts w:hint="eastAsia" w:eastAsia="等线"/>
                <w:lang w:val="en-US"/>
              </w:rPr>
              <w:t>s the definition of RSRP of first arriving path needs to be clarified first. We may need to consult RAN4 whether UE can be sensitive enough to measure path-RSRP.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de-DE"/>
              </w:rPr>
            </w:pPr>
            <w:r>
              <w:rPr>
                <w:rFonts w:hint="eastAsia"/>
                <w:lang w:val="en-US"/>
              </w:rPr>
              <w:t>Support.</w:t>
            </w:r>
          </w:p>
          <w:p>
            <w:pPr>
              <w:rPr>
                <w:rFonts w:eastAsia="等线"/>
                <w:lang w:val="de-DE"/>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en-US"/>
              </w:rPr>
              <w:t>Support in principle</w:t>
            </w:r>
          </w:p>
          <w:p>
            <w:pPr>
              <w:rPr>
                <w:lang w:val="de-DE"/>
              </w:rPr>
            </w:pPr>
            <w:r>
              <w:rPr>
                <w:lang w:val="en-US"/>
              </w:rPr>
              <w:t>We also think the definition of RSRP of 1st path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Huawei, HiSilicon</w:t>
            </w:r>
          </w:p>
        </w:tc>
        <w:tc>
          <w:tcPr>
            <w:tcW w:w="7554" w:type="dxa"/>
          </w:tcPr>
          <w:p>
            <w:pPr>
              <w:rPr>
                <w:lang w:val="de-DE"/>
              </w:rPr>
            </w:pPr>
            <w:r>
              <w:rPr>
                <w:rFonts w:hint="eastAsia"/>
                <w:lang w:val="de-DE"/>
              </w:rPr>
              <w:t>S</w:t>
            </w:r>
            <w:r>
              <w:rPr>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sv-SE"/>
              </w:rPr>
            </w:pPr>
            <w:r>
              <w:rPr>
                <w:rFonts w:hint="eastAsia" w:eastAsia="等线"/>
                <w:lang w:val="de-DE"/>
              </w:rPr>
              <w:t>S</w:t>
            </w:r>
            <w:r>
              <w:rPr>
                <w:rFonts w:eastAsia="等线"/>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w:t>
            </w:r>
            <w:r>
              <w:rPr>
                <w:rFonts w:eastAsia="等线"/>
                <w:lang w:val="sv-SE"/>
              </w:rPr>
              <w:t>iaomi</w:t>
            </w:r>
          </w:p>
        </w:tc>
        <w:tc>
          <w:tcPr>
            <w:tcW w:w="7554" w:type="dxa"/>
          </w:tcPr>
          <w:p>
            <w:pPr>
              <w:rPr>
                <w:rFonts w:eastAsia="等线"/>
                <w:lang w:val="de-DE"/>
              </w:rPr>
            </w:pPr>
            <w:r>
              <w:rPr>
                <w:lang w:val="en-US"/>
              </w:rPr>
              <w:t xml:space="preserve">Support, </w:t>
            </w:r>
            <w:r>
              <w:rPr>
                <w:lang w:val="de-DE"/>
              </w:rPr>
              <w:t>it is benifit to report the PRS-RSRP of the first arrival path for improving accuracy.</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sv-SE"/>
              </w:rPr>
            </w:pPr>
            <w:r>
              <w:rPr>
                <w:rFonts w:hint="eastAsia"/>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lang w:val="en-US"/>
              </w:rPr>
            </w:pPr>
            <w:r>
              <w:rPr>
                <w:rFonts w:hint="eastAsia" w:eastAsia="宋体"/>
                <w:lang w:val="en-US"/>
              </w:rPr>
              <w:t xml:space="preserve">Same views with ZTE, the definition for path-RSRP is unclear </w:t>
            </w:r>
            <w:r>
              <w:rPr>
                <w:rFonts w:eastAsia="宋体"/>
                <w:lang w:val="en-US"/>
              </w:rPr>
              <w:t>to</w:t>
            </w:r>
            <w:r>
              <w:rPr>
                <w:rFonts w:hint="eastAsia" w:eastAsia="宋体"/>
                <w:lang w:val="en-US"/>
              </w:rPr>
              <w:t xml:space="preserve"> us. Different companies have different views. For example, some companies think it is </w:t>
            </w:r>
            <w:bookmarkStart w:id="11" w:name="OLE_LINK2"/>
            <w:r>
              <w:rPr>
                <w:rFonts w:hint="eastAsia" w:eastAsia="宋体"/>
                <w:lang w:val="en-US"/>
              </w:rPr>
              <w:t>power of the first path</w:t>
            </w:r>
            <w:bookmarkEnd w:id="11"/>
            <w:r>
              <w:rPr>
                <w:rFonts w:hint="eastAsia" w:eastAsia="宋体"/>
                <w:lang w:val="en-US"/>
              </w:rPr>
              <w:t>, some companies think it is power in a measurement window. And even though we reach a consensus that is power of the first path,</w:t>
            </w:r>
            <w:r>
              <w:rPr>
                <w:rFonts w:eastAsia="宋体"/>
                <w:lang w:val="en-US"/>
              </w:rPr>
              <w:t xml:space="preserve"> </w:t>
            </w:r>
            <w:r>
              <w:rPr>
                <w:rFonts w:hint="eastAsia" w:eastAsia="宋体"/>
                <w:lang w:val="en-US"/>
              </w:rPr>
              <w:t>there are also two option</w:t>
            </w:r>
            <w:r>
              <w:rPr>
                <w:rFonts w:eastAsia="宋体"/>
                <w:lang w:val="en-US"/>
              </w:rPr>
              <w:t>s</w:t>
            </w:r>
            <w:r>
              <w:rPr>
                <w:rFonts w:hint="eastAsia" w:eastAsia="宋体"/>
                <w:lang w:val="en-US"/>
              </w:rPr>
              <w:t xml:space="preserve"> that it is defined as the linear average power of RE in first path direction or the power value of CIR at first path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lang w:val="de-DE"/>
              </w:rPr>
              <w:t>C</w:t>
            </w:r>
            <w:r>
              <w:rPr>
                <w:lang w:val="de-DE"/>
              </w:rPr>
              <w:t>hina Telecom</w:t>
            </w:r>
          </w:p>
        </w:tc>
        <w:tc>
          <w:tcPr>
            <w:tcW w:w="7554" w:type="dxa"/>
          </w:tcPr>
          <w:p>
            <w:pPr>
              <w:rPr>
                <w:lang w:val="de-DE"/>
              </w:rPr>
            </w:pPr>
            <w:r>
              <w:rPr>
                <w:rFonts w:hint="eastAsia"/>
                <w:lang w:val="de-DE"/>
              </w:rPr>
              <w:t>S</w:t>
            </w:r>
            <w:r>
              <w:rPr>
                <w:lang w:val="de-DE"/>
              </w:rPr>
              <w:t>upport</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The phase is so easier to be affected by impairments than power and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de-DE"/>
              </w:rPr>
            </w:pPr>
            <w:r>
              <w:rPr>
                <w:rFonts w:hint="eastAsia"/>
                <w:lang w:val="en-US"/>
              </w:rPr>
              <w:t xml:space="preserve">Not support, since </w:t>
            </w:r>
            <w:r>
              <w:rPr>
                <w:lang w:val="en-US"/>
              </w:rPr>
              <w:t xml:space="preserve">the signal </w:t>
            </w:r>
            <w:r>
              <w:rPr>
                <w:rFonts w:hint="eastAsia" w:eastAsia="等线"/>
                <w:lang w:val="en-US"/>
              </w:rPr>
              <w:t>phase is very sensitive to RF impairments, the benefits are not clear</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en-US"/>
              </w:rPr>
              <w:t>Not support. The phase measuremed at the UE side contains many factors inlucluding hardware impairements and it does not give us meaningful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rFonts w:hint="eastAsia"/>
                <w:lang w:val="en-US"/>
              </w:rPr>
              <w:t>S</w:t>
            </w:r>
            <w:r>
              <w:rPr>
                <w:lang w:val="en-US"/>
              </w:rPr>
              <w:t>upport. We think it is important to restrict those PRS resources transmitted from consecutive symbols within a slot to maintain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de-DE"/>
              </w:rPr>
              <w:t xml:space="preserve">Support. We are OK with the restriction that Huawei is referring to. This is for us common understanding, but its OK to clarify. </w:t>
            </w:r>
          </w:p>
          <w:p>
            <w:pPr>
              <w:rPr>
                <w:lang w:val="de-DE"/>
              </w:rPr>
            </w:pPr>
            <w:r>
              <w:rPr>
                <w:lang w:val="de-DE"/>
              </w:rPr>
              <w:t xml:space="preserve">To ZTE/CATT/OPPO: </w:t>
            </w:r>
          </w:p>
          <w:p>
            <w:pPr>
              <w:pStyle w:val="146"/>
              <w:numPr>
                <w:ilvl w:val="0"/>
                <w:numId w:val="34"/>
              </w:numPr>
              <w:rPr>
                <w:lang w:val="de-DE"/>
              </w:rPr>
            </w:pPr>
            <w:r>
              <w:rPr>
                <w:lang w:val="de-DE"/>
              </w:rPr>
              <w:t xml:space="preserve">Earliest RSRP also is affected by impairments, whether something is „easier“ or not, depends on deployments and gNB implementations. </w:t>
            </w:r>
          </w:p>
          <w:p>
            <w:pPr>
              <w:rPr>
                <w:lang w:val="de-DE"/>
              </w:rPr>
            </w:pPr>
            <w:r>
              <w:rPr>
                <w:lang w:val="de-DE"/>
              </w:rPr>
              <w:t xml:space="preserve">Bluetooth transmitters and receives have very sucessfuly implemented this method. Why would NR-based receivers find this so difficult that „no meaningful information“ will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en-US"/>
              </w:rPr>
            </w:pPr>
            <w:r>
              <w:rPr>
                <w:rFonts w:eastAsia="等线"/>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de-DE"/>
              </w:rPr>
              <w:t>S</w:t>
            </w:r>
            <w:r>
              <w:rPr>
                <w:rFonts w:hint="eastAsia" w:eastAsia="等线"/>
                <w:lang w:val="de-DE"/>
              </w:rPr>
              <w:t>upport.</w:t>
            </w:r>
          </w:p>
          <w:p>
            <w:pPr>
              <w:rPr>
                <w:rFonts w:eastAsia="等线"/>
                <w:lang w:val="de-DE"/>
              </w:rPr>
            </w:pPr>
            <w:r>
              <w:rPr>
                <w:rFonts w:eastAsia="等线"/>
                <w:lang w:val="de-DE"/>
              </w:rPr>
              <w:t>I</w:t>
            </w:r>
            <w:r>
              <w:rPr>
                <w:rFonts w:hint="eastAsia" w:eastAsia="等线"/>
                <w:lang w:val="de-DE"/>
              </w:rPr>
              <w:t>t seems there is no proposal 1.5 (to support the received value of first arrival path), we could assume RSRP in 1.1 and phase in this 1.2 could be used for that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lang w:val="de-DE"/>
              </w:rPr>
            </w:pPr>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pPr>
              <w:rPr>
                <w:rFonts w:eastAsia="等线"/>
                <w:lang w:val="de-DE"/>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lang w:val="de-DE"/>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lang w:val="en-US"/>
              </w:rPr>
            </w:pPr>
            <w:r>
              <w:rPr>
                <w:lang w:val="en-US"/>
              </w:rPr>
              <w:t xml:space="preserve">Support. We think that this technology is feasible, especially as QC mentioned other implementations available in the market, specifically Bluetooth devices. </w:t>
            </w:r>
          </w:p>
          <w:p>
            <w:pPr>
              <w:rPr>
                <w:lang w:val="en-US"/>
              </w:rPr>
            </w:pPr>
            <w:r>
              <w:rPr>
                <w:lang w:val="en-US"/>
              </w:rPr>
              <w:t xml:space="preserve">This method exhibits much better accuracy than the RSRP-based methods. </w:t>
            </w:r>
          </w:p>
          <w:p>
            <w:pPr>
              <w:rPr>
                <w:lang w:val="en-US"/>
              </w:rPr>
            </w:pPr>
            <w:r>
              <w:rPr>
                <w:lang w:val="en-US"/>
              </w:rPr>
              <w:t xml:space="preserve">We are OK to discuss potential restriction to the same time slot as mentioned by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lang w:val="de-DE"/>
              </w:rPr>
            </w:pPr>
            <w:r>
              <w:rPr>
                <w:lang w:val="de-DE"/>
              </w:rPr>
              <w:t>Support</w:t>
            </w:r>
            <w:r>
              <w:rPr>
                <w:rFonts w:hint="eastAsia"/>
                <w:lang w:val="de-DE"/>
              </w:rPr>
              <w:t>.</w:t>
            </w:r>
          </w:p>
        </w:tc>
      </w:tr>
    </w:tbl>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It</w:t>
            </w:r>
            <w:r>
              <w:rPr>
                <w:rFonts w:eastAsia="等线"/>
                <w:lang w:val="en-US"/>
              </w:rPr>
              <w:t>’</w:t>
            </w:r>
            <w:r>
              <w:rPr>
                <w:rFonts w:hint="eastAsia" w:eastAsia="等线"/>
                <w:lang w:val="en-US"/>
              </w:rPr>
              <w:t>s a important feature to identify which DL PRS-RSRP is based on a LOS link. We propose to support TOA and intra-TDOA within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w:t>
            </w:r>
          </w:p>
          <w:p>
            <w:pPr>
              <w:rPr>
                <w:rFonts w:eastAsia="等线"/>
                <w:lang w:val="de-DE"/>
              </w:rPr>
            </w:pPr>
            <w:r>
              <w:rPr>
                <w:rFonts w:eastAsia="等线"/>
                <w:lang w:val="en-US"/>
              </w:rPr>
              <w:t>The combination of RSRP and time-of-arrviabla of one PRS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rFonts w:hint="eastAsia"/>
                <w:lang w:val="en-US"/>
              </w:rPr>
              <w:t>W</w:t>
            </w:r>
            <w:r>
              <w:rPr>
                <w:lang w:val="en-US"/>
              </w:rPr>
              <w:t>e still think that it should be discussed in multi-path enhancements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Support, okay with Huawei’s suggestion to discussing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de-DE"/>
              </w:rPr>
              <w:t xml:space="preserve">Do not support. </w:t>
            </w:r>
          </w:p>
          <w:p>
            <w:pPr>
              <w:rPr>
                <w:lang w:val="de-DE"/>
              </w:rPr>
            </w:pPr>
            <w:r>
              <w:rPr>
                <w:lang w:val="de-DE"/>
              </w:rPr>
              <w:t xml:space="preserve">Already intra-TRP RSTD is supported in DL-TDOA: UE reports 2 RSTDs: T2-T1 and T3-T1, where T2,T3 are from the same TRP. The LMF can subtract the 2 RSTDs and get T2-T3; in other words, the intra-TRP RSTD). </w:t>
            </w:r>
          </w:p>
          <w:p>
            <w:pPr>
              <w:rPr>
                <w:lang w:val="de-DE"/>
              </w:rPr>
            </w:pPr>
            <w:r>
              <w:rPr>
                <w:lang w:val="de-DE"/>
              </w:rPr>
              <w:t xml:space="preserve">If we are talking about Time of arrival of multipath components (that is for a SINGLE PRS resource), then this is part of the other subagenda. We are supportive of multipath reporting (which is a per-PRS-resource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de-DE"/>
              </w:rPr>
            </w:pPr>
            <w:r>
              <w:rPr>
                <w:lang w:val="en-US"/>
              </w:rPr>
              <w:t>Do not support. We have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Xiaomi</w:t>
            </w:r>
          </w:p>
        </w:tc>
        <w:tc>
          <w:tcPr>
            <w:tcW w:w="7554" w:type="dxa"/>
          </w:tcPr>
          <w:p>
            <w:pPr>
              <w:rPr>
                <w:lang w:val="de-DE"/>
              </w:rPr>
            </w:pPr>
            <w:r>
              <w:rPr>
                <w:lang w:val="de-DE"/>
              </w:rPr>
              <w:t>S</w:t>
            </w:r>
            <w:r>
              <w:rPr>
                <w:rFonts w:hint="eastAsia"/>
                <w:lang w:val="de-DE"/>
              </w:rPr>
              <w:t>upport,</w:t>
            </w:r>
            <w:r>
              <w:rPr>
                <w:lang w:val="de-DE"/>
              </w:rPr>
              <w:t xml:space="preserve"> it is benifit to indicate the first arrival path for improving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de-DE"/>
              </w:rPr>
            </w:pPr>
            <w:r>
              <w:rPr>
                <w:lang w:val="de-DE"/>
              </w:rPr>
              <w:t>T</w:t>
            </w:r>
            <w:r>
              <w:rPr>
                <w:rFonts w:hint="eastAsia"/>
                <w:lang w:val="de-DE"/>
              </w:rPr>
              <w:t>he arrival time seems not enough to determine whether the measurement is LOS or not.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lang w:val="de-DE"/>
              </w:rPr>
            </w:pPr>
            <w:r>
              <w:rPr>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lang w:val="en-US"/>
              </w:rPr>
            </w:pPr>
            <w:r>
              <w:rPr>
                <w:lang w:val="en-US"/>
              </w:rPr>
              <w:t xml:space="preserve">Do not support. The motivation of this report is not clear in application to the DL-AOD positioning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lang w:val="de-DE"/>
              </w:rPr>
            </w:pPr>
            <w:r>
              <w:rPr>
                <w:lang w:val="de-DE"/>
              </w:rPr>
              <w:t>If the motivation of this porposal is for NLOS/multipath detection, we support this proposal, then we share the similar as HW that this may be better discussed in 8.5.5.</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p>
            <w:pPr>
              <w:numPr>
                <w:ilvl w:val="0"/>
                <w:numId w:val="35"/>
              </w:numPr>
              <w:rPr>
                <w:rFonts w:eastAsia="等线"/>
                <w:lang w:val="de-DE"/>
              </w:rPr>
            </w:pPr>
            <w:r>
              <w:rPr>
                <w:rFonts w:hint="eastAsia" w:eastAsia="等线"/>
                <w:lang w:val="en-US"/>
              </w:rPr>
              <w:t>Current DL PRS only support one port, it</w:t>
            </w:r>
            <w:r>
              <w:rPr>
                <w:rFonts w:eastAsia="等线"/>
                <w:lang w:val="en-US"/>
              </w:rPr>
              <w:t>’</w:t>
            </w:r>
            <w:r>
              <w:rPr>
                <w:rFonts w:hint="eastAsia" w:eastAsia="等线"/>
                <w:lang w:val="en-US"/>
              </w:rPr>
              <w:t>s impossible for UE to find a PMI matrix based on a resource.</w:t>
            </w:r>
          </w:p>
          <w:p>
            <w:pPr>
              <w:numPr>
                <w:ilvl w:val="0"/>
                <w:numId w:val="35"/>
              </w:numPr>
              <w:rPr>
                <w:rFonts w:eastAsia="等线"/>
                <w:lang w:val="de-DE"/>
              </w:rPr>
            </w:pPr>
            <w:r>
              <w:rPr>
                <w:rFonts w:hint="eastAsia" w:eastAsia="等线"/>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rPr>
                <w:rFonts w:eastAsia="等线"/>
                <w:lang w:val="de-DE"/>
              </w:rPr>
            </w:pPr>
            <w:r>
              <w:rPr>
                <w:rFonts w:hint="eastAsia" w:eastAsia="等线"/>
                <w:lang w:val="en-US"/>
              </w:rPr>
              <w:t>We propose to postpone this discussion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to FFS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The UE is not able to measure the angle of departure.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The UE CAN map the Phase-Differnce to a DL-AoD, depending on what we are going to agree as beam information, as HW is also pointing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en-US"/>
              </w:rPr>
            </w:pPr>
            <w:r>
              <w:rPr>
                <w:rFonts w:eastAsia="等线"/>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en-US"/>
              </w:rPr>
              <w:t xml:space="preserve">We are wondering how can UE measure the angle of departure of the first arriving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hint="eastAsia" w:eastAsia="等线"/>
                <w:lang w:val="sv-S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sv-SE"/>
              </w:rPr>
            </w:pPr>
            <w:r>
              <w:rPr>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lang w:val="en-US"/>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 xml:space="preserve">hina Telecom </w:t>
            </w:r>
          </w:p>
        </w:tc>
        <w:tc>
          <w:tcPr>
            <w:tcW w:w="7554" w:type="dxa"/>
          </w:tcPr>
          <w:p>
            <w:pPr>
              <w:rPr>
                <w:lang w:val="de-DE"/>
              </w:rPr>
            </w:pPr>
            <w:r>
              <w:rPr>
                <w:lang w:val="de-DE"/>
              </w:rPr>
              <w:t>Not support</w:t>
            </w:r>
          </w:p>
        </w:tc>
      </w:tr>
    </w:tbl>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CATT</w:t>
            </w:r>
          </w:p>
        </w:tc>
        <w:tc>
          <w:tcPr>
            <w:tcW w:w="7554" w:type="dxa"/>
          </w:tcPr>
          <w:p>
            <w:pPr>
              <w:rPr>
                <w:rFonts w:eastAsia="等线"/>
                <w:lang w:val="de-DE"/>
              </w:rPr>
            </w:pPr>
            <w:r>
              <w:rPr>
                <w:rFonts w:hint="eastAsia" w:eastAsia="等线"/>
                <w:lang w:val="en-US"/>
              </w:rPr>
              <w:t>It looks like there is no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de-DE"/>
              </w:rPr>
              <w:t>W</w:t>
            </w:r>
            <w:r>
              <w:rPr>
                <w:rFonts w:hint="eastAsia" w:eastAsia="等线"/>
                <w:lang w:val="de-DE"/>
              </w:rPr>
              <w:t xml:space="preserve">e assume the 1.5 is to support to report the received value, thus we support this. </w:t>
            </w:r>
            <w:r>
              <w:rPr>
                <w:rFonts w:eastAsia="等线"/>
                <w:lang w:val="de-DE"/>
              </w:rPr>
              <w:t>O</w:t>
            </w:r>
            <w:r>
              <w:rPr>
                <w:rFonts w:hint="eastAsia" w:eastAsia="等线"/>
                <w:lang w:val="de-DE"/>
              </w:rPr>
              <w:t>therwise, wait the further clarify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FL</w:t>
            </w:r>
          </w:p>
        </w:tc>
        <w:tc>
          <w:tcPr>
            <w:tcW w:w="7554" w:type="dxa"/>
          </w:tcPr>
          <w:p>
            <w:pPr>
              <w:rPr>
                <w:rFonts w:eastAsia="等线"/>
                <w:lang w:val="en-US"/>
              </w:rPr>
            </w:pPr>
            <w:r>
              <w:rPr>
                <w:rFonts w:eastAsia="等线"/>
                <w:lang w:val="en-US"/>
              </w:rPr>
              <w:t>There is indeed no proposal 1.5. apologies for the confusion!</w:t>
            </w:r>
          </w:p>
        </w:tc>
      </w:tr>
    </w:tbl>
    <w:p/>
    <w:p>
      <w:pPr>
        <w:pStyle w:val="5"/>
        <w:tabs>
          <w:tab w:val="left" w:pos="142"/>
          <w:tab w:val="clear" w:pos="432"/>
          <w:tab w:val="clear" w:pos="576"/>
        </w:tabs>
        <w:ind w:left="0" w:firstLine="0"/>
      </w:pPr>
      <w:r>
        <w:t xml:space="preserve">Summary of 1st round of comments and updated proposal   </w:t>
      </w:r>
    </w:p>
    <w:bookmarkEnd w:id="1"/>
    <w:bookmarkEnd w:id="2"/>
    <w:bookmarkEnd w:id="3"/>
    <w:p>
      <w:r>
        <w:t>The opinions are similar to RAN1#104b:</w:t>
      </w:r>
    </w:p>
    <w:p>
      <w:pPr>
        <w:pStyle w:val="146"/>
        <w:numPr>
          <w:ilvl w:val="0"/>
          <w:numId w:val="34"/>
        </w:numPr>
      </w:pPr>
      <w:r>
        <w:t>the proposal for per-path RSRP (1.1)  is supported by a majority of companies</w:t>
      </w:r>
    </w:p>
    <w:p>
      <w:pPr>
        <w:pStyle w:val="146"/>
        <w:numPr>
          <w:ilvl w:val="1"/>
          <w:numId w:val="34"/>
        </w:numPr>
      </w:pPr>
      <w:r>
        <w:t xml:space="preserve">2 companies would like to first define PRS-RSRP per path. </w:t>
      </w:r>
    </w:p>
    <w:p>
      <w:r>
        <w:t xml:space="preserve">For the sake of compromise and making progress, it would be good to agree and proceed to clarify the different options to calculate PRS RSRP per path. </w:t>
      </w:r>
    </w:p>
    <w:p>
      <w:pPr>
        <w:pStyle w:val="146"/>
      </w:pPr>
    </w:p>
    <w:p>
      <w:pPr>
        <w:pStyle w:val="146"/>
        <w:numPr>
          <w:ilvl w:val="0"/>
          <w:numId w:val="34"/>
        </w:numPr>
      </w:pPr>
      <w:r>
        <w:t xml:space="preserve">The proposal 1.2 for phase reporting is split between companies supporting and opposing. </w:t>
      </w:r>
    </w:p>
    <w:p>
      <w:pPr>
        <w:pStyle w:val="146"/>
      </w:pPr>
    </w:p>
    <w:p>
      <w:pPr>
        <w:pStyle w:val="146"/>
        <w:numPr>
          <w:ilvl w:val="0"/>
          <w:numId w:val="34"/>
        </w:numPr>
      </w:pPr>
      <w:r>
        <w:t>The proposal 1.3 for seem to be difficult to converge. One way forward is to discuss it in the NLOS agenda.</w:t>
      </w:r>
    </w:p>
    <w:p>
      <w:r>
        <w:t xml:space="preserve">As a way forward, it is proposed to discuss the enhancement in the NLOS agenda (8.5.5). </w:t>
      </w:r>
    </w:p>
    <w:p>
      <w:pPr>
        <w:pStyle w:val="86"/>
      </w:pPr>
    </w:p>
    <w:p>
      <w:pPr>
        <w:pStyle w:val="86"/>
      </w:pPr>
      <w:r>
        <w:t xml:space="preserve">Proposal 1.3-b measuring and reporting of the path arrival time for DL AOD can be discussed in agenda item 8.5.5    </w:t>
      </w:r>
    </w:p>
    <w:p/>
    <w:p>
      <w:pPr>
        <w:pStyle w:val="146"/>
        <w:numPr>
          <w:ilvl w:val="0"/>
          <w:numId w:val="34"/>
        </w:numPr>
      </w:pPr>
      <w:r>
        <w:t xml:space="preserve">Proposal 1.4 also has companies split beween support and not support. We propose to wait to see if the discussion on enhanced antenna information reporting can progress, and then revisit the proposal. </w:t>
      </w:r>
    </w:p>
    <w:p>
      <w:pPr>
        <w:ind w:left="360"/>
      </w:pPr>
    </w:p>
    <w:p>
      <w:pPr>
        <w:pStyle w:val="5"/>
        <w:tabs>
          <w:tab w:val="left" w:pos="142"/>
          <w:tab w:val="clear" w:pos="432"/>
          <w:tab w:val="clear" w:pos="576"/>
        </w:tabs>
        <w:ind w:left="0" w:firstLine="0"/>
      </w:pPr>
      <w:r>
        <w:t>Second round of comments</w:t>
      </w:r>
    </w:p>
    <w:p>
      <w:r>
        <w:t xml:space="preserve">Companies are encouraged to continue the discussion and comment on the proposals  in the tables below. </w:t>
      </w:r>
    </w:p>
    <w:p>
      <w:pPr>
        <w:pStyle w:val="146"/>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pPr>
        <w:pStyle w:val="146"/>
        <w:numPr>
          <w:ilvl w:val="0"/>
          <w:numId w:val="34"/>
        </w:numPr>
      </w:pPr>
      <w:r>
        <w:t>Regarding proposal 1.2, the discussion can continue as we have not converged.</w:t>
      </w:r>
    </w:p>
    <w:p>
      <w:pPr>
        <w:pStyle w:val="146"/>
        <w:numPr>
          <w:ilvl w:val="0"/>
          <w:numId w:val="34"/>
        </w:numPr>
      </w:pPr>
      <w:r>
        <w:t>Regarding proposal 1.3, companies are requested to provide their view on proposal 1.3b, i.e. whether it can be moved to the NLOS agenda item (8.5.5)</w:t>
      </w:r>
    </w:p>
    <w:p>
      <w:pPr>
        <w:pStyle w:val="146"/>
        <w:numPr>
          <w:ilvl w:val="0"/>
          <w:numId w:val="34"/>
        </w:numPr>
      </w:pPr>
      <w:r>
        <w:t xml:space="preserve">Regarding proposal 1.4, it is proposed to wait until the discussion on antenna information has progressed. </w:t>
      </w:r>
    </w:p>
    <w:p/>
    <w:p>
      <w:pPr>
        <w:rPr>
          <w:u w:val="single"/>
          <w:lang w:val="sv-SE"/>
        </w:rPr>
      </w:pPr>
      <w:r>
        <w:rPr>
          <w:u w:val="single"/>
          <w:lang w:val="sv-SE"/>
        </w:rPr>
        <w:t>Update post first GTW:</w:t>
      </w:r>
    </w:p>
    <w:p>
      <w:r>
        <w:t>Proposal 1.1 was captured as an agreement in the first GTW session:</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lang w:val="de-DE" w:eastAsia="zh-CN"/>
              </w:rPr>
            </w:pPr>
          </w:p>
          <w:p>
            <w:pPr>
              <w:rPr>
                <w:lang w:val="de-DE" w:eastAsia="zh-CN"/>
              </w:rPr>
            </w:pPr>
            <w:r>
              <w:rPr>
                <w:highlight w:val="green"/>
                <w:lang w:val="de-DE" w:eastAsia="zh-CN"/>
              </w:rPr>
              <w:t>Agreement:</w:t>
            </w:r>
          </w:p>
          <w:p>
            <w:pPr>
              <w:rPr>
                <w:lang w:val="de-DE" w:eastAsia="zh-CN"/>
              </w:rPr>
            </w:pPr>
            <w:r>
              <w:rPr>
                <w:lang w:val="de-DE" w:eastAsia="zh-CN"/>
              </w:rPr>
              <w:t>For both UE-based and UE-assisted DL-AOD, the UE can be requested subject to UE capability to measure and report (for UE-assisted) the PRS RSRP of the first path</w:t>
            </w:r>
          </w:p>
          <w:p>
            <w:pPr>
              <w:numPr>
                <w:ilvl w:val="0"/>
                <w:numId w:val="36"/>
              </w:numPr>
              <w:rPr>
                <w:lang w:val="de-DE" w:eastAsia="zh-CN"/>
              </w:rPr>
            </w:pPr>
            <w:r>
              <w:rPr>
                <w:lang w:val="de-DE" w:eastAsia="zh-CN"/>
              </w:rPr>
              <w:t>FFS: Details of measurement and reporting of PRS RSRP of the first path</w:t>
            </w:r>
          </w:p>
          <w:p>
            <w:pPr>
              <w:jc w:val="center"/>
              <w:rPr>
                <w:lang w:val="de-DE"/>
              </w:rPr>
            </w:pPr>
          </w:p>
        </w:tc>
      </w:tr>
    </w:tbl>
    <w:p/>
    <w:p/>
    <w:p>
      <w:pPr>
        <w:rPr>
          <w:b/>
          <w:bCs/>
        </w:rPr>
      </w:pPr>
      <w:r>
        <w:t>Proposal 1.</w:t>
      </w:r>
      <w:r>
        <w:rPr>
          <w:lang w:val="sv-SE"/>
        </w:rPr>
        <w:t>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vAlign w:val="top"/>
          </w:tcPr>
          <w:p>
            <w:pPr>
              <w:rPr>
                <w:rFonts w:eastAsia="等线"/>
                <w:lang w:val="de-DE"/>
              </w:rPr>
            </w:pPr>
            <w:r>
              <w:rPr>
                <w:rFonts w:hint="eastAsia" w:eastAsia="等线"/>
                <w:lang w:val="en-US" w:eastAsia="zh-CN"/>
              </w:rPr>
              <w:t>ZTE</w:t>
            </w:r>
          </w:p>
        </w:tc>
        <w:tc>
          <w:tcPr>
            <w:tcW w:w="7554" w:type="dxa"/>
            <w:vAlign w:val="top"/>
          </w:tcPr>
          <w:p>
            <w:pPr>
              <w:rPr>
                <w:rFonts w:eastAsia="等线"/>
                <w:lang w:val="de-DE"/>
              </w:rPr>
            </w:pPr>
            <w:r>
              <w:rPr>
                <w:rFonts w:hint="eastAsia" w:eastAsia="等线"/>
                <w:lang w:val="en-US" w:eastAsia="zh-CN"/>
              </w:rPr>
              <w:t>Not support.</w:t>
            </w:r>
          </w:p>
        </w:tc>
      </w:tr>
    </w:tbl>
    <w:p/>
    <w:p>
      <w:pPr>
        <w:rPr>
          <w:b/>
          <w:bCs/>
        </w:rPr>
      </w:pPr>
      <w:r>
        <w:t>Proposal 1.</w:t>
      </w:r>
      <w:r>
        <w:rPr>
          <w:lang w:val="sv-SE"/>
        </w:rPr>
        <w:t>3b</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Support to discuss this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vAlign w:val="top"/>
          </w:tcPr>
          <w:p>
            <w:pPr>
              <w:rPr>
                <w:rFonts w:hint="eastAsia" w:eastAsia="等线"/>
                <w:lang w:val="de-DE"/>
              </w:rPr>
            </w:pPr>
            <w:r>
              <w:rPr>
                <w:rFonts w:hint="eastAsia" w:eastAsia="等线"/>
                <w:lang w:val="en-US" w:eastAsia="zh-CN"/>
              </w:rPr>
              <w:t>ZTE</w:t>
            </w:r>
          </w:p>
        </w:tc>
        <w:tc>
          <w:tcPr>
            <w:tcW w:w="7554" w:type="dxa"/>
            <w:vAlign w:val="top"/>
          </w:tcPr>
          <w:p>
            <w:pPr>
              <w:rPr>
                <w:rFonts w:hint="eastAsia" w:eastAsia="等线"/>
                <w:lang w:val="de-DE"/>
              </w:rPr>
            </w:pPr>
            <w:r>
              <w:rPr>
                <w:rFonts w:hint="eastAsia" w:eastAsia="等线"/>
                <w:lang w:val="en-US" w:eastAsia="zh-CN"/>
              </w:rPr>
              <w:t>Support. OK to discuss in AI 8.5.5.</w:t>
            </w:r>
          </w:p>
        </w:tc>
      </w:tr>
    </w:tbl>
    <w:p/>
    <w:p/>
    <w:p/>
    <w:p>
      <w:pPr>
        <w:pStyle w:val="4"/>
        <w:tabs>
          <w:tab w:val="left" w:pos="142"/>
          <w:tab w:val="left" w:pos="1134"/>
          <w:tab w:val="clear" w:pos="432"/>
          <w:tab w:val="clear" w:pos="576"/>
          <w:tab w:val="clear" w:pos="851"/>
        </w:tabs>
        <w:ind w:left="0"/>
      </w:pPr>
      <w:r>
        <w:t xml:space="preserve"> Aspect #2 extension of number of reported RSRP measurements</w:t>
      </w:r>
    </w:p>
    <w:p>
      <w:pPr>
        <w:pStyle w:val="5"/>
        <w:tabs>
          <w:tab w:val="left" w:pos="1418"/>
          <w:tab w:val="clear" w:pos="576"/>
        </w:tabs>
        <w:ind w:left="0" w:hanging="14"/>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cs="Calibri"/>
                <w:lang w:val="de-DE"/>
              </w:rPr>
            </w:pPr>
            <w:r>
              <w:rPr>
                <w:shd w:val="clear" w:color="auto" w:fill="00FF00"/>
                <w:lang w:val="en-US"/>
              </w:rPr>
              <w:t>Agreement:</w:t>
            </w:r>
          </w:p>
          <w:p>
            <w:pPr>
              <w:rPr>
                <w:lang w:val="de-DE"/>
              </w:rPr>
            </w:pPr>
            <w:r>
              <w:rPr>
                <w:lang w:val="en-US"/>
              </w:rPr>
              <w:t>For UE-assisted DL AOD, select one of the following options for reporting of RSRP measurements per TRP</w:t>
            </w:r>
          </w:p>
          <w:p>
            <w:pPr>
              <w:numPr>
                <w:ilvl w:val="0"/>
                <w:numId w:val="20"/>
              </w:numPr>
              <w:rPr>
                <w:rFonts w:eastAsia="Times New Roman"/>
                <w:lang w:val="de-DE"/>
              </w:rPr>
            </w:pPr>
            <w:r>
              <w:rPr>
                <w:rFonts w:eastAsia="Times New Roman"/>
                <w:lang w:val="en-US"/>
              </w:rPr>
              <w:t xml:space="preserve">Option 1: Up to 8 measurements in a measurement report (as in release 16) </w:t>
            </w:r>
          </w:p>
          <w:p>
            <w:pPr>
              <w:numPr>
                <w:ilvl w:val="0"/>
                <w:numId w:val="20"/>
              </w:numPr>
              <w:rPr>
                <w:rFonts w:eastAsia="Times New Roman"/>
                <w:lang w:val="de-DE"/>
              </w:rPr>
            </w:pPr>
            <w:r>
              <w:rPr>
                <w:rFonts w:eastAsia="Times New Roman"/>
                <w:lang w:val="en-US"/>
              </w:rPr>
              <w:t>Option 2: Up to 8 measurements in a measurement report, for the same Rx beam index</w:t>
            </w:r>
          </w:p>
          <w:p>
            <w:pPr>
              <w:numPr>
                <w:ilvl w:val="0"/>
                <w:numId w:val="20"/>
              </w:numPr>
              <w:rPr>
                <w:rFonts w:eastAsia="Times New Roman"/>
                <w:lang w:val="de-DE"/>
              </w:rPr>
            </w:pPr>
            <w:r>
              <w:rPr>
                <w:rFonts w:eastAsia="Times New Roman"/>
                <w:lang w:val="en-US"/>
              </w:rPr>
              <w:t>Option 3: Up to N&gt;=8 measurements</w:t>
            </w:r>
          </w:p>
          <w:p>
            <w:pPr>
              <w:numPr>
                <w:ilvl w:val="1"/>
                <w:numId w:val="20"/>
              </w:numPr>
              <w:rPr>
                <w:rFonts w:eastAsia="Times New Roman"/>
                <w:lang w:val="de-DE"/>
              </w:rPr>
            </w:pPr>
            <w:r>
              <w:rPr>
                <w:rFonts w:eastAsia="Times New Roman"/>
                <w:lang w:val="en-US"/>
              </w:rPr>
              <w:t xml:space="preserve">Note: Multiple measurements corresponding to different Rx Beam index may be  reported for a given PRS resource. </w:t>
            </w:r>
          </w:p>
          <w:p>
            <w:pPr>
              <w:numPr>
                <w:ilvl w:val="1"/>
                <w:numId w:val="20"/>
              </w:numPr>
              <w:rPr>
                <w:lang w:val="de-DE"/>
              </w:rPr>
            </w:pPr>
            <w:r>
              <w:rPr>
                <w:rFonts w:eastAsia="Times New Roman"/>
                <w:lang w:val="en-US"/>
              </w:rPr>
              <w:t xml:space="preserve">FFS: value for N. </w:t>
            </w:r>
          </w:p>
          <w:p>
            <w:pPr>
              <w:rPr>
                <w:lang w:val="de-DE"/>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[3]</w:t>
            </w:r>
          </w:p>
        </w:tc>
        <w:tc>
          <w:tcPr>
            <w:tcW w:w="8641" w:type="dxa"/>
          </w:tcPr>
          <w:p>
            <w:pPr>
              <w:pStyle w:val="15"/>
              <w:spacing w:line="260" w:lineRule="exact"/>
              <w:rPr>
                <w:b/>
                <w:i/>
                <w:sz w:val="20"/>
                <w:szCs w:val="20"/>
                <w:lang w:val="de-DE"/>
              </w:rPr>
            </w:pPr>
            <w:r>
              <w:rPr>
                <w:b/>
                <w:i/>
                <w:sz w:val="20"/>
                <w:szCs w:val="20"/>
                <w:lang w:val="de-DE"/>
              </w:rPr>
              <w:t>Proposal 13</w:t>
            </w:r>
          </w:p>
          <w:p>
            <w:pPr>
              <w:pStyle w:val="15"/>
              <w:numPr>
                <w:ilvl w:val="0"/>
                <w:numId w:val="25"/>
              </w:numPr>
              <w:spacing w:line="260" w:lineRule="exact"/>
              <w:rPr>
                <w:b/>
                <w:i/>
                <w:sz w:val="20"/>
                <w:szCs w:val="20"/>
                <w:lang w:val="de-DE"/>
              </w:rPr>
            </w:pPr>
            <w:r>
              <w:rPr>
                <w:b/>
                <w:i/>
                <w:sz w:val="20"/>
                <w:szCs w:val="20"/>
                <w:lang w:val="en-US"/>
              </w:rPr>
              <w:t xml:space="preserve">To improve the accuracy of DL-AoD and to avoid the impact of Rx beam, choose one of option 2 and option 3. </w:t>
            </w:r>
          </w:p>
          <w:p>
            <w:pPr>
              <w:numPr>
                <w:ilvl w:val="1"/>
                <w:numId w:val="24"/>
              </w:numPr>
              <w:rPr>
                <w:b/>
                <w:bCs/>
                <w:i/>
                <w:iCs/>
                <w:sz w:val="20"/>
                <w:szCs w:val="20"/>
                <w:lang w:val="de-DE"/>
              </w:rPr>
            </w:pPr>
            <w:r>
              <w:rPr>
                <w:b/>
                <w:bCs/>
                <w:i/>
                <w:iCs/>
                <w:sz w:val="20"/>
                <w:szCs w:val="20"/>
                <w:lang w:val="en-US"/>
              </w:rPr>
              <w:t>Option 2: Up to 8 measurements in a measurement report, for the same Rx beam index</w:t>
            </w:r>
          </w:p>
          <w:p>
            <w:pPr>
              <w:numPr>
                <w:ilvl w:val="1"/>
                <w:numId w:val="24"/>
              </w:numPr>
              <w:rPr>
                <w:b/>
                <w:bCs/>
                <w:i/>
                <w:iCs/>
                <w:sz w:val="20"/>
                <w:szCs w:val="20"/>
                <w:lang w:val="de-DE"/>
              </w:rPr>
            </w:pPr>
            <w:r>
              <w:rPr>
                <w:b/>
                <w:bCs/>
                <w:i/>
                <w:iCs/>
                <w:sz w:val="20"/>
                <w:szCs w:val="20"/>
                <w:lang w:val="de-DE"/>
              </w:rPr>
              <w:t>Option 3: Up to N&gt;=8 measurements</w:t>
            </w:r>
          </w:p>
          <w:p>
            <w:pPr>
              <w:numPr>
                <w:ilvl w:val="2"/>
                <w:numId w:val="37"/>
              </w:numPr>
              <w:rPr>
                <w:b/>
                <w:bCs/>
                <w:i/>
                <w:iCs/>
                <w:sz w:val="20"/>
                <w:szCs w:val="20"/>
                <w:lang w:val="de-DE"/>
              </w:rPr>
            </w:pPr>
            <w:r>
              <w:rPr>
                <w:b/>
                <w:bCs/>
                <w:i/>
                <w:iCs/>
                <w:sz w:val="20"/>
                <w:szCs w:val="20"/>
                <w:lang w:val="en-US"/>
              </w:rPr>
              <w:t>Note: Multiple measurements corresponding to different Rx Beam index may be reported for a given PRS resource.</w:t>
            </w:r>
          </w:p>
          <w:p>
            <w:pPr>
              <w:numPr>
                <w:ilvl w:val="2"/>
                <w:numId w:val="37"/>
              </w:numPr>
              <w:rPr>
                <w:b/>
                <w:bCs/>
                <w:i/>
                <w:iCs/>
                <w:sz w:val="20"/>
                <w:szCs w:val="20"/>
                <w:lang w:val="de-DE"/>
              </w:rPr>
            </w:pPr>
            <w:r>
              <w:rPr>
                <w:b/>
                <w:bCs/>
                <w:i/>
                <w:iCs/>
                <w:sz w:val="20"/>
                <w:szCs w:val="20"/>
                <w:lang w:val="de-DE"/>
              </w:rPr>
              <w:t>FFS: value for N.</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_Ref68781317 \r \h </w:instrText>
            </w:r>
            <w:r>
              <w:rPr>
                <w:lang w:val="de-DE"/>
              </w:rPr>
              <w:fldChar w:fldCharType="separate"/>
            </w:r>
            <w:r>
              <w:rPr>
                <w:lang w:val="en-US"/>
              </w:rPr>
              <w:t>[4]</w:t>
            </w:r>
            <w:r>
              <w:rPr>
                <w:lang w:val="de-DE"/>
              </w:rPr>
              <w:fldChar w:fldCharType="end"/>
            </w:r>
          </w:p>
        </w:tc>
        <w:tc>
          <w:tcPr>
            <w:tcW w:w="8641" w:type="dxa"/>
          </w:tcPr>
          <w:p>
            <w:pPr>
              <w:rPr>
                <w:b/>
                <w:i/>
                <w:lang w:val="de-DE"/>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_Ref72150002 \r \h </w:instrText>
            </w:r>
            <w:r>
              <w:rPr>
                <w:lang w:val="de-DE"/>
              </w:rPr>
              <w:fldChar w:fldCharType="separate"/>
            </w:r>
            <w:r>
              <w:rPr>
                <w:lang w:val="en-US"/>
              </w:rPr>
              <w:t>[6]</w:t>
            </w:r>
            <w:r>
              <w:rPr>
                <w:lang w:val="de-DE"/>
              </w:rPr>
              <w:fldChar w:fldCharType="end"/>
            </w:r>
          </w:p>
        </w:tc>
        <w:tc>
          <w:tcPr>
            <w:tcW w:w="8641" w:type="dxa"/>
          </w:tcPr>
          <w:p>
            <w:pPr>
              <w:spacing w:before="120" w:beforeLines="50" w:after="60"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2: For UE-assisted DL AOD, support up to N&gt;=8 measurements for reporting of RSRP measurements per TRP.</w:t>
            </w:r>
          </w:p>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de-DE"/>
              </w:rPr>
            </w:pPr>
            <w:r>
              <w:rPr>
                <w:b/>
                <w:bCs/>
                <w:i/>
                <w:iCs/>
                <w:lang w:val="en-US"/>
              </w:rPr>
              <w:t>Proposal 7: For UE-A DL-AOD, support reporting more than 8 RSRP measurements per TRP.</w:t>
            </w:r>
          </w:p>
          <w:p>
            <w:pPr>
              <w:pStyle w:val="146"/>
              <w:numPr>
                <w:ilvl w:val="0"/>
                <w:numId w:val="38"/>
              </w:numPr>
              <w:contextualSpacing/>
              <w:rPr>
                <w:b/>
                <w:bCs/>
                <w:i/>
                <w:iCs/>
                <w:lang w:val="de-DE"/>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8"/>
              </w:numPr>
              <w:contextualSpacing/>
              <w:rPr>
                <w:b/>
                <w:bCs/>
                <w:i/>
                <w:iCs/>
                <w:lang w:val="de-DE"/>
              </w:rPr>
            </w:pPr>
            <w:r>
              <w:rPr>
                <w:b/>
                <w:bCs/>
                <w:i/>
                <w:iCs/>
                <w:lang w:val="de-DE"/>
              </w:rPr>
              <w:t>FFS: Value for N</w:t>
            </w:r>
          </w:p>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_Ref68785989 \r \h </w:instrText>
            </w:r>
            <w:r>
              <w:rPr>
                <w:lang w:val="de-DE"/>
              </w:rPr>
              <w:fldChar w:fldCharType="separate"/>
            </w:r>
            <w:r>
              <w:rPr>
                <w:lang w:val="en-US"/>
              </w:rPr>
              <w:t>[8]</w:t>
            </w:r>
            <w:r>
              <w:rPr>
                <w:lang w:val="de-DE"/>
              </w:rPr>
              <w:fldChar w:fldCharType="end"/>
            </w:r>
          </w:p>
        </w:tc>
        <w:tc>
          <w:tcPr>
            <w:tcW w:w="8641" w:type="dxa"/>
          </w:tcPr>
          <w:p>
            <w:pPr>
              <w:pStyle w:val="223"/>
              <w:rPr>
                <w:lang w:val="de-DE"/>
              </w:rPr>
            </w:pPr>
            <w:bookmarkStart w:id="12" w:name="_Hlk71485758"/>
            <w:r>
              <w:rPr>
                <w:lang w:val="en-US"/>
              </w:rPr>
              <w:t>Proposal 4: For UE-assisted DL AoD, support Option1, up to 8 RSRP measurements in a measurement report (as in release 16).</w:t>
            </w:r>
          </w:p>
          <w:bookmarkEnd w:id="12"/>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_Ref72154220 \r \h </w:instrText>
            </w:r>
            <w:r>
              <w:rPr>
                <w:lang w:val="de-DE"/>
              </w:rPr>
              <w:fldChar w:fldCharType="separate"/>
            </w:r>
            <w:r>
              <w:rPr>
                <w:lang w:val="en-US"/>
              </w:rPr>
              <w:t>[9]</w:t>
            </w:r>
            <w:r>
              <w:rPr>
                <w:lang w:val="de-DE"/>
              </w:rPr>
              <w:fldChar w:fldCharType="end"/>
            </w:r>
          </w:p>
        </w:tc>
        <w:tc>
          <w:tcPr>
            <w:tcW w:w="8641" w:type="dxa"/>
          </w:tcPr>
          <w:p>
            <w:pPr>
              <w:rPr>
                <w:b/>
                <w:i/>
                <w:lang w:val="de-DE"/>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_Ref68789931 \r \h </w:instrText>
            </w:r>
            <w:r>
              <w:rPr>
                <w:lang w:val="de-DE"/>
              </w:rPr>
              <w:fldChar w:fldCharType="separate"/>
            </w:r>
            <w:r>
              <w:rPr>
                <w:lang w:val="en-US"/>
              </w:rPr>
              <w:t>[13]</w:t>
            </w:r>
            <w:r>
              <w:rPr>
                <w:lang w:val="de-DE"/>
              </w:rPr>
              <w:fldChar w:fldCharType="end"/>
            </w:r>
          </w:p>
        </w:tc>
        <w:tc>
          <w:tcPr>
            <w:tcW w:w="8641" w:type="dxa"/>
          </w:tcPr>
          <w:p>
            <w:pPr>
              <w:rPr>
                <w:b/>
                <w:bCs/>
                <w:sz w:val="20"/>
                <w:szCs w:val="20"/>
                <w:lang w:val="de-DE"/>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_Ref68796140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0" w:leftChars="-5"/>
              <w:rPr>
                <w:rFonts w:ascii="Times New Roman" w:hAnsi="Times New Roman"/>
                <w:i/>
                <w:szCs w:val="20"/>
                <w:lang w:val="de-DE"/>
              </w:rPr>
            </w:pPr>
            <w:r>
              <w:rPr>
                <w:rFonts w:ascii="Times New Roman" w:hAnsi="Times New Roman"/>
                <w:b/>
                <w:i/>
                <w:szCs w:val="20"/>
                <w:lang w:val="de-DE"/>
              </w:rPr>
              <w:t>Proposal 3:</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djustRightInd w:val="0"/>
              <w:spacing w:before="120" w:line="280" w:lineRule="atLeast"/>
              <w:ind w:left="-10" w:leftChars="-5"/>
              <w:rPr>
                <w:rFonts w:ascii="Times New Roman" w:hAnsi="Times New Roman"/>
                <w:i/>
                <w:szCs w:val="20"/>
                <w:lang w:val="de-DE"/>
              </w:rPr>
            </w:pPr>
            <w:r>
              <w:rPr>
                <w:rFonts w:ascii="Times New Roman" w:hAnsi="Times New Roman"/>
                <w:b/>
                <w:i/>
                <w:szCs w:val="20"/>
                <w:lang w:val="de-DE"/>
              </w:rPr>
              <w:t>Proposal 4:</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pacing w:after="12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_Ref68796826 \r \h </w:instrText>
            </w:r>
            <w:r>
              <w:rPr>
                <w:lang w:val="de-DE"/>
              </w:rPr>
              <w:fldChar w:fldCharType="separate"/>
            </w:r>
            <w:r>
              <w:rPr>
                <w:lang w:val="en-US"/>
              </w:rPr>
              <w:t>[17]</w:t>
            </w:r>
            <w:r>
              <w:rPr>
                <w:lang w:val="de-DE"/>
              </w:rPr>
              <w:fldChar w:fldCharType="end"/>
            </w:r>
          </w:p>
        </w:tc>
        <w:tc>
          <w:tcPr>
            <w:tcW w:w="8641" w:type="dxa"/>
          </w:tcPr>
          <w:p>
            <w:pPr>
              <w:rPr>
                <w:lang w:val="de-DE"/>
              </w:rPr>
            </w:pPr>
            <w:r>
              <w:rPr>
                <w:b/>
                <w:bCs/>
                <w:lang w:val="en-US"/>
              </w:rPr>
              <w:t>Proposal 5</w:t>
            </w:r>
            <w:r>
              <w:rPr>
                <w:lang w:val="en-US"/>
              </w:rPr>
              <w:t xml:space="preserve">: Support “Option 3: Up to N&gt;8 measurements” as candidate enhancement. FFS value of N.  </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_Ref68797835 \r \h </w:instrText>
            </w:r>
            <w:r>
              <w:rPr>
                <w:lang w:val="de-DE"/>
              </w:rPr>
              <w:fldChar w:fldCharType="separate"/>
            </w:r>
            <w:r>
              <w:rPr>
                <w:lang w:val="en-US"/>
              </w:rPr>
              <w:t>[21]</w:t>
            </w:r>
            <w:r>
              <w:rPr>
                <w:lang w:val="de-DE"/>
              </w:rPr>
              <w:fldChar w:fldCharType="end"/>
            </w:r>
          </w:p>
        </w:tc>
        <w:tc>
          <w:tcPr>
            <w:tcW w:w="8641" w:type="dxa"/>
          </w:tcPr>
          <w:p>
            <w:pPr>
              <w:rPr>
                <w:b/>
                <w:bCs/>
                <w:i/>
                <w:iCs/>
                <w:lang w:val="de-DE"/>
              </w:rPr>
            </w:pPr>
            <w:r>
              <w:rPr>
                <w:b/>
                <w:bCs/>
                <w:i/>
                <w:iCs/>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0" w:leftChars="-5"/>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[22]</w:t>
            </w:r>
          </w:p>
        </w:tc>
        <w:tc>
          <w:tcPr>
            <w:tcW w:w="8641" w:type="dxa"/>
          </w:tcPr>
          <w:p>
            <w:pPr>
              <w:pStyle w:val="86"/>
              <w:numPr>
                <w:ilvl w:val="0"/>
                <w:numId w:val="33"/>
              </w:numPr>
              <w:tabs>
                <w:tab w:val="clear" w:pos="1730"/>
              </w:tabs>
              <w:rPr>
                <w:lang w:val="de-DE"/>
              </w:rPr>
            </w:pPr>
            <w:bookmarkStart w:id="13" w:name="_Toc71675974"/>
            <w:r>
              <w:rPr>
                <w:lang w:val="en-US"/>
              </w:rPr>
              <w:t>The network can signal in the assistance data that it is interested in receiving RSRP/peak-RSRP measurement reports on more than one Rx beam.</w:t>
            </w:r>
            <w:bookmarkEnd w:id="13"/>
          </w:p>
          <w:p>
            <w:pPr>
              <w:rPr>
                <w:b/>
                <w:bCs/>
                <w:lang w:val="de-DE"/>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8"/>
        </w:numPr>
        <w:rPr>
          <w:b/>
          <w:bCs/>
        </w:rPr>
      </w:pPr>
      <w:r>
        <w:rPr>
          <w:b/>
          <w:bCs/>
        </w:rPr>
        <w:t>FFS: value of N</w:t>
      </w:r>
    </w:p>
    <w:p>
      <w:pPr>
        <w:pStyle w:val="146"/>
        <w:numPr>
          <w:ilvl w:val="0"/>
          <w:numId w:val="38"/>
        </w:numPr>
        <w:rPr>
          <w:b/>
          <w:bCs/>
        </w:rPr>
      </w:pPr>
      <w:r>
        <w:rPr>
          <w:b/>
          <w:bCs/>
        </w:rPr>
        <w:t>For the capable UE, The LMF can request that all measurements in a report correspond to the same Rx beam. The choice of Rx beam is left to the UE.</w:t>
      </w:r>
    </w:p>
    <w:p>
      <w:pPr>
        <w:pStyle w:val="146"/>
        <w:numPr>
          <w:ilvl w:val="0"/>
          <w:numId w:val="38"/>
        </w:numPr>
        <w:rPr>
          <w:b/>
          <w:bCs/>
        </w:rPr>
      </w:pP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Prefer not to extend the current limit. We think it</w:t>
            </w:r>
            <w:r>
              <w:rPr>
                <w:rFonts w:eastAsia="等线"/>
                <w:lang w:val="en-US"/>
              </w:rPr>
              <w:t>’</w:t>
            </w:r>
            <w:r>
              <w:rPr>
                <w:rFonts w:hint="eastAsia" w:eastAsia="等线"/>
                <w:lang w:val="en-US"/>
              </w:rPr>
              <w:t>s enough to support 8 measurements per TRP. Although UE can use different Rx beams to receive signals, it</w:t>
            </w:r>
            <w:r>
              <w:rPr>
                <w:rFonts w:eastAsia="等线"/>
                <w:lang w:val="en-US"/>
              </w:rPr>
              <w:t>’</w:t>
            </w:r>
            <w:r>
              <w:rPr>
                <w:rFonts w:hint="eastAsia" w:eastAsia="等线"/>
                <w:lang w:val="en-US"/>
              </w:rPr>
              <w:t>s up to UE to select some of measurements that are measured with high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 xml:space="preserve">There is no justification to extend the number of RSRP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 xml:space="preserve">Support. </w:t>
            </w:r>
          </w:p>
          <w:p>
            <w:pPr>
              <w:rPr>
                <w:rFonts w:eastAsia="等线"/>
                <w:lang w:val="de-DE"/>
              </w:rPr>
            </w:pPr>
            <w:r>
              <w:rPr>
                <w:rFonts w:eastAsia="等线"/>
                <w:lang w:val="de-DE"/>
              </w:rPr>
              <w:t>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Lenovo, Motorola Mobility</w:t>
            </w:r>
          </w:p>
        </w:tc>
        <w:tc>
          <w:tcPr>
            <w:tcW w:w="7554" w:type="dxa"/>
          </w:tcPr>
          <w:p>
            <w:pPr>
              <w:rPr>
                <w:rFonts w:eastAsia="等线"/>
                <w:lang w:val="de-DE"/>
              </w:rPr>
            </w:pPr>
            <w:r>
              <w:rPr>
                <w:rFonts w:eastAsia="等线"/>
                <w:lang w:val="en-US"/>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low priority; we are generally OK to increase the number further, even though we also dont think that there are significant gains to be had. The subbulet is not needed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de-DE"/>
              </w:rPr>
            </w:pPr>
            <w:r>
              <w:rPr>
                <w:rFonts w:eastAsia="等线"/>
                <w:lang w:val="en-US"/>
              </w:rPr>
              <w:t>Do not support or at least low priority. We are still not sure the additional gain can justify the required additional overhead by increasing the number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hint="eastAsia" w:eastAsia="等线"/>
                <w:lang w:val="de-DE"/>
              </w:rPr>
              <w:t>S</w:t>
            </w:r>
            <w:r>
              <w:rPr>
                <w:rFonts w:eastAsia="等线"/>
                <w:lang w:val="de-DE"/>
              </w:rPr>
              <w:t>upport. In our view, this enhancement allows the UE to be requested and measure finer beams under a wider beam direction in an on-demand way, which benefits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de-DE"/>
              </w:rPr>
              <w:t>N</w:t>
            </w:r>
            <w:r>
              <w:rPr>
                <w:rFonts w:hint="eastAsia" w:eastAsia="等线"/>
                <w:lang w:val="de-DE"/>
              </w:rPr>
              <w:t xml:space="preserve">eed </w:t>
            </w:r>
            <w:r>
              <w:rPr>
                <w:rFonts w:eastAsia="等线"/>
                <w:lang w:val="de-DE"/>
              </w:rPr>
              <w:t>further justification on the additional gain by increasing the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de-DE"/>
              </w:rPr>
              <w:t>Samsung</w:t>
            </w:r>
          </w:p>
        </w:tc>
        <w:tc>
          <w:tcPr>
            <w:tcW w:w="7554" w:type="dxa"/>
          </w:tcPr>
          <w:p>
            <w:pPr>
              <w:rPr>
                <w:rFonts w:eastAsia="等线"/>
                <w:lang w:val="de-DE"/>
              </w:rPr>
            </w:pPr>
            <w:r>
              <w:rPr>
                <w:rFonts w:hint="eastAsia" w:eastAsia="等线"/>
                <w:lang w:val="de-DE"/>
              </w:rPr>
              <w:t>Fine</w:t>
            </w:r>
            <w:r>
              <w:rPr>
                <w:rFonts w:eastAsia="等线"/>
                <w:lang w:val="de-DE"/>
              </w:rPr>
              <w:t xml:space="preserve"> but we consider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rFonts w:eastAsia="等线"/>
                <w:lang w:val="en-US"/>
              </w:rPr>
            </w:pPr>
            <w:r>
              <w:rPr>
                <w:rFonts w:eastAsia="等线"/>
                <w:lang w:val="en-US"/>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rFonts w:eastAsia="等线"/>
                <w:lang w:val="de-DE"/>
              </w:rPr>
            </w:pPr>
            <w:r>
              <w:rPr>
                <w:rFonts w:eastAsia="等线"/>
                <w:lang w:val="de-DE"/>
              </w:rPr>
              <w:t>Support.</w:t>
            </w:r>
          </w:p>
        </w:tc>
      </w:tr>
    </w:tbl>
    <w:p/>
    <w:p>
      <w:pPr>
        <w:pStyle w:val="5"/>
        <w:tabs>
          <w:tab w:val="left" w:pos="1418"/>
          <w:tab w:val="clear" w:pos="576"/>
        </w:tabs>
        <w:ind w:left="0" w:hanging="14"/>
      </w:pPr>
      <w:r>
        <w:t>Summary of 1</w:t>
      </w:r>
      <w:r>
        <w:rPr>
          <w:vertAlign w:val="superscript"/>
        </w:rPr>
        <w:t>st</w:t>
      </w:r>
      <w:r>
        <w:t xml:space="preserve"> round of comments and updated proposal   </w:t>
      </w:r>
    </w:p>
    <w:p>
      <w:r>
        <w:t xml:space="preserve">  The companies are still split on the issue and has been so also in RAN1#104b-e. we can continue the discussion.</w:t>
      </w:r>
    </w:p>
    <w:p/>
    <w:p>
      <w:pPr>
        <w:pStyle w:val="5"/>
        <w:tabs>
          <w:tab w:val="left" w:pos="142"/>
          <w:tab w:val="clear" w:pos="432"/>
          <w:tab w:val="clear" w:pos="576"/>
        </w:tabs>
        <w:ind w:left="0" w:firstLine="0"/>
      </w:pPr>
      <w:r>
        <w:t xml:space="preserve"> 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p>
        </w:tc>
        <w:tc>
          <w:tcPr>
            <w:tcW w:w="7554" w:type="dxa"/>
          </w:tcPr>
          <w:p>
            <w:pPr>
              <w:rPr>
                <w:rFonts w:eastAsia="等线"/>
                <w:lang w:val="de-DE"/>
              </w:rPr>
            </w:pPr>
          </w:p>
        </w:tc>
      </w:tr>
    </w:tbl>
    <w:p/>
    <w:p>
      <w:pPr>
        <w:pStyle w:val="4"/>
        <w:ind w:hanging="851"/>
      </w:pPr>
      <w:r>
        <w:t xml:space="preserve"> Aspect #3 adjacent beam reporting</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lang w:val="de-DE"/>
              </w:rPr>
            </w:pPr>
            <w:r>
              <w:rPr>
                <w:highlight w:val="green"/>
                <w:lang w:val="en-US"/>
              </w:rPr>
              <w:t>Agreement:</w:t>
            </w:r>
          </w:p>
          <w:p>
            <w:pPr>
              <w:rPr>
                <w:lang w:val="de-DE"/>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pPr>
              <w:numPr>
                <w:ilvl w:val="0"/>
                <w:numId w:val="40"/>
              </w:numPr>
              <w:rPr>
                <w:lang w:val="de-DE"/>
              </w:rPr>
            </w:pPr>
            <w:r>
              <w:rPr>
                <w:lang w:val="en-US"/>
              </w:rPr>
              <w:t xml:space="preserve">Enhancing the signaling to UE for the purpose of PRS resource(s) measurement and (for UE-A) report </w:t>
            </w:r>
          </w:p>
          <w:p>
            <w:pPr>
              <w:numPr>
                <w:ilvl w:val="1"/>
                <w:numId w:val="40"/>
              </w:numPr>
              <w:rPr>
                <w:lang w:val="de-DE"/>
              </w:rPr>
            </w:pPr>
            <w:r>
              <w:rPr>
                <w:lang w:val="en-US"/>
              </w:rPr>
              <w:t>FFS: The detailed signaling (e.g, the boresight direction for UE-A DL-AoD, further spatial information of PRS resources, processing prioritization of PRS resources).</w:t>
            </w:r>
          </w:p>
          <w:p>
            <w:pPr>
              <w:numPr>
                <w:ilvl w:val="0"/>
                <w:numId w:val="40"/>
              </w:numPr>
              <w:rPr>
                <w:lang w:val="de-DE"/>
              </w:rPr>
            </w:pPr>
            <w:r>
              <w:rPr>
                <w:lang w:val="de-DE"/>
              </w:rPr>
              <w:t>FFS: The following options</w:t>
            </w:r>
          </w:p>
          <w:p>
            <w:pPr>
              <w:numPr>
                <w:ilvl w:val="1"/>
                <w:numId w:val="40"/>
              </w:numPr>
              <w:rPr>
                <w:rFonts w:eastAsia="Times New Roman"/>
                <w:lang w:val="de-DE"/>
              </w:rPr>
            </w:pPr>
            <w:r>
              <w:rPr>
                <w:lang w:val="en-US"/>
              </w:rPr>
              <w:t xml:space="preserve">Option 1: Enhancing the reporting to include the measurements of adjacent beams PRS resources that related with each other indicated by the assistance data.    </w:t>
            </w:r>
          </w:p>
          <w:p>
            <w:pPr>
              <w:numPr>
                <w:ilvl w:val="1"/>
                <w:numId w:val="40"/>
              </w:numPr>
              <w:rPr>
                <w:rFonts w:eastAsia="Times New Roman"/>
                <w:lang w:val="de-DE"/>
              </w:rPr>
            </w:pPr>
            <w:r>
              <w:rPr>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en-US"/>
              </w:rPr>
              <w:t>[1]</w:t>
            </w:r>
            <w:r>
              <w:rPr>
                <w:lang w:val="de-DE"/>
              </w:rPr>
              <w:fldChar w:fldCharType="end"/>
            </w:r>
          </w:p>
        </w:tc>
        <w:tc>
          <w:tcPr>
            <w:tcW w:w="8641" w:type="dxa"/>
          </w:tcPr>
          <w:p>
            <w:pPr>
              <w:rPr>
                <w:b/>
                <w:i/>
                <w:lang w:val="de-DE"/>
              </w:rPr>
            </w:pPr>
            <w:bookmarkStart w:id="14"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4"/>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tcPr>
          <w:p>
            <w:pPr>
              <w:rPr>
                <w:b/>
                <w:i/>
                <w:lang w:val="de-DE"/>
              </w:rPr>
            </w:pPr>
            <w:r>
              <w:rPr>
                <w:b/>
                <w:i/>
                <w:lang w:val="en-US"/>
              </w:rPr>
              <w:t>Proposal 2: Define PRS resource-level priority for the purpose of e.g. utilization of adjacent beams.</w:t>
            </w:r>
          </w:p>
          <w:p>
            <w:pPr>
              <w:pStyle w:val="196"/>
              <w:numPr>
                <w:ilvl w:val="0"/>
                <w:numId w:val="21"/>
              </w:numPr>
              <w:adjustRightInd w:val="0"/>
              <w:snapToGrid w:val="0"/>
              <w:spacing w:before="0" w:after="120" w:line="240" w:lineRule="auto"/>
              <w:rPr>
                <w:lang w:val="de-DE"/>
              </w:rPr>
            </w:pPr>
            <w:r>
              <w:rPr>
                <w:b/>
                <w:i/>
                <w:lang w:val="en-US"/>
              </w:rPr>
              <w:t xml:space="preserve">Note: </w:t>
            </w:r>
            <w:r>
              <w:rPr>
                <w:rFonts w:hint="eastAsia"/>
                <w:b/>
                <w:i/>
                <w:lang w:val="en-US"/>
              </w:rPr>
              <w:t>T</w:t>
            </w:r>
            <w:r>
              <w:rPr>
                <w:b/>
                <w:i/>
                <w:lang w:val="en-US"/>
              </w:rPr>
              <w:t>his is also applicable to DL-TDOA and Multi-RTT positioning methods.</w:t>
            </w:r>
          </w:p>
          <w:p>
            <w:pPr>
              <w:pStyle w:val="15"/>
              <w:spacing w:line="260" w:lineRule="exact"/>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[3]</w:t>
            </w:r>
          </w:p>
        </w:tc>
        <w:tc>
          <w:tcPr>
            <w:tcW w:w="8641" w:type="dxa"/>
          </w:tcPr>
          <w:p>
            <w:pPr>
              <w:pStyle w:val="15"/>
              <w:spacing w:line="260" w:lineRule="exact"/>
              <w:rPr>
                <w:b/>
                <w:bCs/>
                <w:sz w:val="20"/>
                <w:szCs w:val="20"/>
                <w:lang w:val="de-DE"/>
              </w:rPr>
            </w:pPr>
            <w:bookmarkStart w:id="15" w:name="_Hlk71366889"/>
            <w:r>
              <w:rPr>
                <w:b/>
                <w:bCs/>
                <w:sz w:val="20"/>
                <w:szCs w:val="20"/>
                <w:lang w:val="de-DE"/>
              </w:rPr>
              <w:t>Proposal 8</w:t>
            </w:r>
          </w:p>
          <w:p>
            <w:pPr>
              <w:pStyle w:val="15"/>
              <w:numPr>
                <w:ilvl w:val="0"/>
                <w:numId w:val="25"/>
              </w:numPr>
              <w:spacing w:line="260" w:lineRule="exact"/>
              <w:rPr>
                <w:b/>
                <w:i/>
                <w:sz w:val="20"/>
                <w:szCs w:val="20"/>
                <w:lang w:val="de-DE"/>
              </w:rPr>
            </w:pPr>
            <w:r>
              <w:rPr>
                <w:b/>
                <w:i/>
                <w:sz w:val="20"/>
                <w:szCs w:val="20"/>
                <w:lang w:val="en-US"/>
              </w:rPr>
              <w:t>Support to provide the boresight direction of PRS resource to UE for UE-A DL-AoD</w:t>
            </w:r>
            <w:r>
              <w:rPr>
                <w:rFonts w:hint="eastAsia"/>
                <w:b/>
                <w:i/>
                <w:sz w:val="20"/>
                <w:szCs w:val="20"/>
                <w:lang w:val="en-US"/>
              </w:rPr>
              <w:t>.</w:t>
            </w:r>
          </w:p>
          <w:bookmarkEnd w:id="15"/>
          <w:p>
            <w:pPr>
              <w:pStyle w:val="15"/>
              <w:spacing w:line="260" w:lineRule="exact"/>
              <w:rPr>
                <w:b/>
                <w:bCs/>
                <w:sz w:val="20"/>
                <w:szCs w:val="20"/>
                <w:lang w:val="de-DE"/>
              </w:rPr>
            </w:pPr>
            <w:r>
              <w:rPr>
                <w:b/>
                <w:bCs/>
                <w:sz w:val="20"/>
                <w:szCs w:val="20"/>
                <w:lang w:val="de-DE"/>
              </w:rPr>
              <w:t>Proposal 9</w:t>
            </w:r>
          </w:p>
          <w:p>
            <w:pPr>
              <w:pStyle w:val="15"/>
              <w:numPr>
                <w:ilvl w:val="0"/>
                <w:numId w:val="25"/>
              </w:numPr>
              <w:spacing w:line="260" w:lineRule="exact"/>
              <w:rPr>
                <w:b/>
                <w:i/>
                <w:sz w:val="20"/>
                <w:szCs w:val="20"/>
                <w:lang w:val="de-DE"/>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_Ref68781317 \r \h </w:instrText>
            </w:r>
            <w:r>
              <w:rPr>
                <w:lang w:val="de-DE"/>
              </w:rPr>
              <w:fldChar w:fldCharType="separate"/>
            </w:r>
            <w:r>
              <w:rPr>
                <w:lang w:val="en-US"/>
              </w:rPr>
              <w:t>[4]</w:t>
            </w:r>
            <w:r>
              <w:rPr>
                <w:lang w:val="de-DE"/>
              </w:rPr>
              <w:fldChar w:fldCharType="end"/>
            </w:r>
          </w:p>
        </w:tc>
        <w:tc>
          <w:tcPr>
            <w:tcW w:w="8641" w:type="dxa"/>
          </w:tcPr>
          <w:p>
            <w:pPr>
              <w:rPr>
                <w:b/>
                <w:i/>
                <w:lang w:val="de-DE"/>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pPr>
              <w:rPr>
                <w:b/>
                <w:i/>
                <w:lang w:val="de-DE"/>
              </w:rPr>
            </w:pPr>
          </w:p>
          <w:p>
            <w:pPr>
              <w:rPr>
                <w:b/>
                <w:i/>
                <w:lang w:val="de-DE"/>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pPr>
              <w:pStyle w:val="188"/>
              <w:numPr>
                <w:ilvl w:val="0"/>
                <w:numId w:val="41"/>
              </w:numPr>
              <w:overflowPunct w:val="0"/>
              <w:spacing w:after="120" w:line="240" w:lineRule="auto"/>
              <w:rPr>
                <w:rFonts w:ascii="Times New Roman" w:hAnsi="Times New Roman"/>
                <w:b/>
                <w:i/>
                <w:sz w:val="20"/>
                <w:szCs w:val="20"/>
                <w:lang w:val="de-DE"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pPr>
              <w:pStyle w:val="188"/>
              <w:numPr>
                <w:ilvl w:val="0"/>
                <w:numId w:val="41"/>
              </w:numPr>
              <w:overflowPunct w:val="0"/>
              <w:spacing w:after="120" w:line="240" w:lineRule="auto"/>
              <w:rPr>
                <w:rFonts w:ascii="Times New Roman" w:hAnsi="Times New Roman"/>
                <w:b/>
                <w:i/>
                <w:sz w:val="20"/>
                <w:szCs w:val="20"/>
                <w:lang w:val="de-DE" w:eastAsia="zh-CN"/>
              </w:rPr>
            </w:pPr>
            <w:r>
              <w:rPr>
                <w:rFonts w:ascii="Times New Roman" w:hAnsi="Times New Roman"/>
                <w:b/>
                <w:i/>
                <w:sz w:val="20"/>
                <w:szCs w:val="20"/>
                <w:lang w:val="en-US" w:eastAsia="zh-CN"/>
              </w:rPr>
              <w:t>Option 2: UE can be requested to measure and report on specific PRS resources</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_Ref72150002 \r \h </w:instrText>
            </w:r>
            <w:r>
              <w:rPr>
                <w:lang w:val="de-DE"/>
              </w:rPr>
              <w:fldChar w:fldCharType="separate"/>
            </w:r>
            <w:r>
              <w:rPr>
                <w:lang w:val="en-US"/>
              </w:rPr>
              <w:t>[6]</w:t>
            </w:r>
            <w:r>
              <w:rPr>
                <w:lang w:val="de-DE"/>
              </w:rPr>
              <w:fldChar w:fldCharType="end"/>
            </w:r>
          </w:p>
        </w:tc>
        <w:tc>
          <w:tcPr>
            <w:tcW w:w="8641" w:type="dxa"/>
          </w:tcPr>
          <w:p>
            <w:pPr>
              <w:spacing w:after="120" w:afterLines="50"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4: For UE-assisted DL-AOD positioning method, support enhancing the reporting to include the measurements of adjacent beams.</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de-DE"/>
              </w:rPr>
            </w:pPr>
            <w:r>
              <w:rPr>
                <w:b/>
                <w:bCs/>
                <w:i/>
                <w:iCs/>
                <w:lang w:val="en-US"/>
              </w:rPr>
              <w:t>Proposal 6: With regards to PRS resource Prioritization for DL-AoD measurements, support LMF providing in the assistance data support both of the following options:</w:t>
            </w:r>
          </w:p>
          <w:p>
            <w:pPr>
              <w:pStyle w:val="146"/>
              <w:numPr>
                <w:ilvl w:val="0"/>
                <w:numId w:val="42"/>
              </w:numPr>
              <w:contextualSpacing/>
              <w:rPr>
                <w:b/>
                <w:bCs/>
                <w:i/>
                <w:iCs/>
                <w:lang w:val="de-DE"/>
              </w:rPr>
            </w:pPr>
            <w:r>
              <w:rPr>
                <w:b/>
                <w:bCs/>
                <w:i/>
                <w:iCs/>
                <w:lang w:val="en-US"/>
              </w:rPr>
              <w:t>Opt. 1: Boresight direction of each PRS resource (already supported for UE-B, but not for UE-A)</w:t>
            </w:r>
          </w:p>
          <w:p>
            <w:pPr>
              <w:pStyle w:val="146"/>
              <w:numPr>
                <w:ilvl w:val="0"/>
                <w:numId w:val="42"/>
              </w:numPr>
              <w:contextualSpacing/>
              <w:rPr>
                <w:b/>
                <w:bCs/>
                <w:i/>
                <w:iCs/>
                <w:lang w:val="de-DE"/>
              </w:rPr>
            </w:pPr>
            <w:r>
              <w:rPr>
                <w:b/>
                <w:bCs/>
                <w:i/>
                <w:iCs/>
                <w:lang w:val="en-US"/>
              </w:rPr>
              <w:t xml:space="preserve">Opt. 2: Prioritization information (e.g. prioritization based on the ordering in the PRS resource set as was discussed during NR Rel-16).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_Ref68785989 \r \h </w:instrText>
            </w:r>
            <w:r>
              <w:rPr>
                <w:lang w:val="de-DE"/>
              </w:rPr>
              <w:fldChar w:fldCharType="separate"/>
            </w:r>
            <w:r>
              <w:rPr>
                <w:lang w:val="en-US"/>
              </w:rPr>
              <w:t>[8]</w:t>
            </w:r>
            <w:r>
              <w:rPr>
                <w:lang w:val="de-DE"/>
              </w:rPr>
              <w:fldChar w:fldCharType="end"/>
            </w:r>
          </w:p>
        </w:tc>
        <w:tc>
          <w:tcPr>
            <w:tcW w:w="8641" w:type="dxa"/>
          </w:tcPr>
          <w:p>
            <w:pPr>
              <w:pStyle w:val="223"/>
              <w:rPr>
                <w:lang w:val="de-DE"/>
              </w:rPr>
            </w:pPr>
            <w:bookmarkStart w:id="16" w:name="_Hlk71485714"/>
            <w:r>
              <w:rPr>
                <w:lang w:val="en-US"/>
              </w:rPr>
              <w:t>Proposal 2: For DL-AoD positioning method, support the following assistance data and reporting:</w:t>
            </w:r>
          </w:p>
          <w:p>
            <w:pPr>
              <w:pStyle w:val="223"/>
              <w:numPr>
                <w:ilvl w:val="0"/>
                <w:numId w:val="43"/>
              </w:numPr>
              <w:rPr>
                <w:lang w:val="de-DE"/>
              </w:rPr>
            </w:pPr>
            <w:r>
              <w:rPr>
                <w:lang w:val="en-US"/>
              </w:rPr>
              <w:t>In the assistance data of PRS configuration, the UE is provided with configuration information that indicates which PRS resources are associated with each other in spatial domain.</w:t>
            </w:r>
          </w:p>
          <w:p>
            <w:pPr>
              <w:pStyle w:val="223"/>
              <w:numPr>
                <w:ilvl w:val="0"/>
                <w:numId w:val="43"/>
              </w:numPr>
              <w:rPr>
                <w:lang w:val="de-DE"/>
              </w:rPr>
            </w:pPr>
            <w:r>
              <w:rPr>
                <w:lang w:val="en-US"/>
              </w:rPr>
              <w:t>In measurement report, if the UE reports RSRP of one PRS resource, the UE also reports the RSRP of PRS resources that are associated with that PRS resource.</w:t>
            </w:r>
          </w:p>
          <w:bookmarkEnd w:id="16"/>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_Ref68786209 \r \h </w:instrText>
            </w:r>
            <w:r>
              <w:rPr>
                <w:lang w:val="de-DE"/>
              </w:rPr>
              <w:fldChar w:fldCharType="separate"/>
            </w:r>
            <w:r>
              <w:rPr>
                <w:lang w:val="en-US"/>
              </w:rPr>
              <w:t>[9]</w:t>
            </w:r>
            <w:r>
              <w:rPr>
                <w:lang w:val="de-DE"/>
              </w:rPr>
              <w:fldChar w:fldCharType="end"/>
            </w:r>
          </w:p>
        </w:tc>
        <w:tc>
          <w:tcPr>
            <w:tcW w:w="8641" w:type="dxa"/>
          </w:tcPr>
          <w:p>
            <w:pPr>
              <w:rPr>
                <w:b/>
                <w:i/>
                <w:lang w:val="de-DE"/>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pPr>
              <w:spacing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_Ref72154312 \r \h </w:instrText>
            </w:r>
            <w:r>
              <w:rPr>
                <w:lang w:val="de-DE"/>
              </w:rPr>
              <w:fldChar w:fldCharType="separate"/>
            </w:r>
            <w:r>
              <w:rPr>
                <w:lang w:val="en-US"/>
              </w:rPr>
              <w:t>[11]</w:t>
            </w:r>
            <w:r>
              <w:rPr>
                <w:lang w:val="de-DE"/>
              </w:rPr>
              <w:fldChar w:fldCharType="end"/>
            </w:r>
          </w:p>
        </w:tc>
        <w:tc>
          <w:tcPr>
            <w:tcW w:w="8641" w:type="dxa"/>
          </w:tcPr>
          <w:p>
            <w:pPr>
              <w:spacing w:before="240"/>
              <w:rPr>
                <w:rFonts w:ascii="Times New Roman" w:hAnsi="Times New Roman"/>
                <w:szCs w:val="21"/>
                <w:u w:val="single"/>
                <w:lang w:val="de-DE"/>
              </w:rPr>
            </w:pPr>
            <w:r>
              <w:rPr>
                <w:rFonts w:ascii="Times New Roman" w:hAnsi="Times New Roman"/>
                <w:b/>
                <w:bCs/>
                <w:szCs w:val="21"/>
                <w:lang w:val="de-DE"/>
              </w:rPr>
              <w:t>Proposal 3 : For UE-A positioning, boresight direction for DL-AoD is provided by the LMF to the UE</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spacing w:after="120" w:line="360" w:lineRule="auto"/>
              <w:rPr>
                <w:b/>
                <w:i/>
                <w:lang w:val="de-DE"/>
              </w:rPr>
            </w:pPr>
            <w:r>
              <w:rPr>
                <w:b/>
                <w:i/>
                <w:lang w:val="en-US"/>
              </w:rPr>
              <w:t>Proposal 5: For DL-AoD, LMF can request UE to measure and report on specific PRS resources</w:t>
            </w:r>
          </w:p>
          <w:p>
            <w:pPr>
              <w:pStyle w:val="146"/>
              <w:numPr>
                <w:ilvl w:val="0"/>
                <w:numId w:val="44"/>
              </w:numPr>
              <w:spacing w:before="60" w:after="120" w:line="360" w:lineRule="auto"/>
              <w:rPr>
                <w:rFonts w:ascii="Times New Roman" w:hAnsi="Times New Roman"/>
                <w:b/>
                <w:i/>
                <w:sz w:val="20"/>
                <w:lang w:val="de-DE"/>
              </w:rPr>
            </w:pPr>
            <w:r>
              <w:rPr>
                <w:rFonts w:ascii="Times New Roman" w:hAnsi="Times New Roman" w:eastAsia="等线"/>
                <w:b/>
                <w:i/>
                <w:sz w:val="20"/>
                <w:lang w:val="en-US"/>
              </w:rPr>
              <w:t>FFS: by implicit rules and/or explicit signaling</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rPr>
                <w:lang w:val="de-DE"/>
              </w:rPr>
            </w:pPr>
            <w:r>
              <w:rPr>
                <w:b/>
                <w:bCs/>
                <w:lang w:val="en-US"/>
              </w:rPr>
              <w:t>Proposal 9</w:t>
            </w:r>
            <w:r>
              <w:rPr>
                <w:lang w:val="en-US"/>
              </w:rPr>
              <w:t xml:space="preserve">: Do not support any enhancements for adjacent beam reporting (i.e., do not support option 1-2 in the FFS of the prior agreement). </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[20]</w:t>
            </w:r>
          </w:p>
        </w:tc>
        <w:tc>
          <w:tcPr>
            <w:tcW w:w="8641" w:type="dxa"/>
          </w:tcPr>
          <w:p>
            <w:pPr>
              <w:ind w:left="1418" w:hanging="1417"/>
              <w:rPr>
                <w:b/>
                <w:bCs/>
                <w:lang w:val="de-DE"/>
              </w:rPr>
            </w:pPr>
            <w:r>
              <w:rPr>
                <w:b/>
                <w:bCs/>
                <w:lang w:val="en-US"/>
              </w:rPr>
              <w:t>Proposal 2:</w:t>
            </w:r>
            <w:r>
              <w:rPr>
                <w:b/>
                <w:bCs/>
                <w:lang w:val="en-US"/>
              </w:rPr>
              <w:tab/>
            </w:r>
            <w:r>
              <w:rPr>
                <w:b/>
                <w:bCs/>
                <w:lang w:val="en-US"/>
              </w:rPr>
              <w:t>Support providing the UE with AD for the purpose of PRS measurements and reports by:</w:t>
            </w:r>
          </w:p>
          <w:p>
            <w:pPr>
              <w:pStyle w:val="146"/>
              <w:numPr>
                <w:ilvl w:val="0"/>
                <w:numId w:val="32"/>
              </w:numPr>
              <w:adjustRightInd w:val="0"/>
              <w:snapToGrid w:val="0"/>
              <w:spacing w:after="120"/>
              <w:rPr>
                <w:rFonts w:cs="Times"/>
                <w:lang w:val="de-DE"/>
              </w:rPr>
            </w:pPr>
            <w:r>
              <w:rPr>
                <w:b/>
                <w:bCs/>
                <w:lang w:val="en-US"/>
              </w:rPr>
              <w:t>providing information on the associated PRS resources within one or more subsets, or</w:t>
            </w:r>
          </w:p>
          <w:p>
            <w:pPr>
              <w:pStyle w:val="146"/>
              <w:numPr>
                <w:ilvl w:val="0"/>
                <w:numId w:val="32"/>
              </w:numPr>
              <w:adjustRightInd w:val="0"/>
              <w:snapToGrid w:val="0"/>
              <w:spacing w:after="120"/>
              <w:rPr>
                <w:rFonts w:cs="Times"/>
                <w:lang w:val="de-DE"/>
              </w:rPr>
            </w:pPr>
            <w:r>
              <w:rPr>
                <w:b/>
                <w:bCs/>
                <w:lang w:val="en-US"/>
              </w:rPr>
              <w:t>indicating to the UE which PRS resources belong to a subset</w:t>
            </w:r>
          </w:p>
          <w:p>
            <w:pPr>
              <w:ind w:left="1418"/>
              <w:rPr>
                <w:b/>
                <w:bCs/>
                <w:lang w:val="de-DE"/>
              </w:rPr>
            </w:pPr>
            <w:r>
              <w:rPr>
                <w:b/>
                <w:bCs/>
                <w:lang w:val="en-US"/>
              </w:rPr>
              <w:t>For DL-AoD, a PRS resource subset may include to a group of adjacent beams.</w:t>
            </w:r>
          </w:p>
          <w:p>
            <w:pPr>
              <w:overflowPunct w:val="0"/>
              <w:adjustRightInd w:val="0"/>
              <w:spacing w:before="120" w:line="280" w:lineRule="atLeast"/>
              <w:ind w:left="-10" w:leftChars="-5"/>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_Ref68797835 \r \h </w:instrText>
            </w:r>
            <w:r>
              <w:rPr>
                <w:lang w:val="de-DE"/>
              </w:rPr>
              <w:fldChar w:fldCharType="separate"/>
            </w:r>
            <w:r>
              <w:rPr>
                <w:lang w:val="en-US"/>
              </w:rPr>
              <w:t>[21]</w:t>
            </w:r>
            <w:r>
              <w:rPr>
                <w:lang w:val="de-DE"/>
              </w:rPr>
              <w:fldChar w:fldCharType="end"/>
            </w:r>
          </w:p>
        </w:tc>
        <w:tc>
          <w:tcPr>
            <w:tcW w:w="8641" w:type="dxa"/>
          </w:tcPr>
          <w:p>
            <w:pPr>
              <w:rPr>
                <w:b/>
                <w:bCs/>
                <w:i/>
                <w:iCs/>
                <w:lang w:val="de-DE"/>
              </w:rPr>
            </w:pPr>
            <w:r>
              <w:rPr>
                <w:b/>
                <w:bCs/>
                <w:i/>
                <w:iCs/>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_Ref68798262 \r \h </w:instrText>
            </w:r>
            <w:r>
              <w:rPr>
                <w:lang w:val="de-DE"/>
              </w:rPr>
              <w:fldChar w:fldCharType="separate"/>
            </w:r>
            <w:r>
              <w:rPr>
                <w:lang w:val="en-US"/>
              </w:rPr>
              <w:t>[18]</w:t>
            </w:r>
            <w:r>
              <w:rPr>
                <w:lang w:val="de-DE"/>
              </w:rPr>
              <w:fldChar w:fldCharType="end"/>
            </w:r>
          </w:p>
        </w:tc>
        <w:tc>
          <w:tcPr>
            <w:tcW w:w="8641" w:type="dxa"/>
          </w:tcPr>
          <w:p>
            <w:pPr>
              <w:pStyle w:val="30"/>
              <w:rPr>
                <w:lang w:val="de-DE"/>
              </w:rPr>
            </w:pPr>
            <w:r>
              <w:rPr>
                <w:i/>
                <w:lang w:val="en-US"/>
              </w:rPr>
              <w:t>Proposal 4: Adjacent PRS resources can be predefined by resource index.</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[22]</w:t>
            </w:r>
          </w:p>
        </w:tc>
        <w:tc>
          <w:tcPr>
            <w:tcW w:w="8641" w:type="dxa"/>
          </w:tcPr>
          <w:p>
            <w:pPr>
              <w:pStyle w:val="86"/>
              <w:tabs>
                <w:tab w:val="clear" w:pos="1730"/>
              </w:tabs>
              <w:rPr>
                <w:lang w:val="de-DE"/>
              </w:rPr>
            </w:pPr>
            <w:bookmarkStart w:id="17"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7"/>
            <w:r>
              <w:rPr>
                <w:lang w:val="en-US"/>
              </w:rPr>
              <w:t xml:space="preserve">  </w:t>
            </w:r>
          </w:p>
          <w:p>
            <w:pPr>
              <w:pStyle w:val="86"/>
              <w:tabs>
                <w:tab w:val="clear" w:pos="1730"/>
              </w:tabs>
              <w:rPr>
                <w:lang w:val="de-DE"/>
              </w:rPr>
            </w:pPr>
            <w:bookmarkStart w:id="18" w:name="_Toc71675976"/>
            <w:r>
              <w:rPr>
                <w:lang w:val="en-US"/>
              </w:rPr>
              <w:t>Proposal 9 The ordering of the beams in two dimensions is supplied to the UE as assistance information in one of the following formats:</w:t>
            </w:r>
            <w:r>
              <w:rPr>
                <w:lang w:val="en-US"/>
              </w:rPr>
              <w:br w:type="textWrapping"/>
            </w:r>
            <w:r>
              <w:rPr>
                <w:lang w:val="en-US"/>
              </w:rPr>
              <w:t>(1) For each DL PRS Resource, one list of neighbors in dimension 1 and another list of neighbors in dimension 2.</w:t>
            </w:r>
            <w:r>
              <w:rPr>
                <w:lang w:val="en-US"/>
              </w:rPr>
              <w:br w:type="textWrapping"/>
            </w:r>
            <w:r>
              <w:rPr>
                <w:lang w:val="en-US"/>
              </w:rPr>
              <w:t>(2) One adjacency matrix for neighbors in dimension 1 and another adjacency matrix for neighbors in dimension 2.</w:t>
            </w:r>
            <w:r>
              <w:rPr>
                <w:lang w:val="en-US"/>
              </w:rPr>
              <w:br w:type="textWrapping"/>
            </w:r>
            <w:r>
              <w:rPr>
                <w:lang w:val="en-US"/>
              </w:rPr>
              <w:t>(3) For each DL PRS Resource, one list of general neighbors.</w:t>
            </w:r>
            <w:r>
              <w:rPr>
                <w:lang w:val="en-US"/>
              </w:rPr>
              <w:br w:type="textWrapping"/>
            </w:r>
            <w:r>
              <w:rPr>
                <w:lang w:val="en-US"/>
              </w:rPr>
              <w:t>(4) One adjacency matrix for general neighbors.</w:t>
            </w:r>
            <w:bookmarkEnd w:id="18"/>
          </w:p>
          <w:p>
            <w:pPr>
              <w:pStyle w:val="86"/>
              <w:tabs>
                <w:tab w:val="clear" w:pos="1730"/>
              </w:tabs>
              <w:rPr>
                <w:lang w:val="de-DE"/>
              </w:rPr>
            </w:pPr>
          </w:p>
          <w:p>
            <w:pPr>
              <w:pStyle w:val="188"/>
              <w:rPr>
                <w:lang w:val="de-DE"/>
              </w:rPr>
            </w:pPr>
            <w:r>
              <w:rPr>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rPr>
                <w:rStyle w:val="198"/>
                <w:lang w:val="en-US"/>
              </w:rPr>
            </w:pPr>
            <w:r>
              <w:rPr>
                <w:rStyle w:val="198"/>
                <w:lang w:val="en-US"/>
              </w:rPr>
              <w:t xml:space="preserve">   </w:t>
            </w:r>
            <w:bookmarkStart w:id="19"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19"/>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rPr>
                <w:lang w:val="de-DE"/>
              </w:rPr>
            </w:pPr>
            <w:bookmarkStart w:id="20" w:name="_Toc71675978"/>
            <w:r>
              <w:rPr>
                <w:lang w:val="en-US"/>
              </w:rPr>
              <w:t>1. Select the DL PRS Resource with the highest RSRP/first peak-RSRP measurement</w:t>
            </w:r>
            <w:r>
              <w:rPr>
                <w:rStyle w:val="198"/>
                <w:lang w:val="en-US"/>
              </w:rPr>
              <w:t>. We call this the strongest resource.</w:t>
            </w:r>
            <w:r>
              <w:rPr>
                <w:lang w:val="en-US"/>
              </w:rPr>
              <w:br w:type="textWrapping"/>
            </w:r>
            <w:r>
              <w:rPr>
                <w:lang w:val="en-US"/>
              </w:rPr>
              <w:t xml:space="preserve">2. Select the DL PRS Resource with the highest RSRP/first peak-RSRP measurement among the DL PRS Resources which are general neighbors of the strongest resource. We call this the first neighbor resource. </w:t>
            </w:r>
            <w:r>
              <w:rPr>
                <w:lang w:val="en-US"/>
              </w:rPr>
              <w:br w:type="textWrapping"/>
            </w:r>
            <w:r>
              <w:rPr>
                <w:lang w:val="en-US"/>
              </w:rPr>
              <w:t xml:space="preserve">3. Select the DL PRS Resource with the highest RSRP/first peak-RSRP measurement among the DL PRS Resources which are general neighbors of both the strongest resource and the first neighbor resource. </w:t>
            </w:r>
            <w:r>
              <w:rPr>
                <w:lang w:val="de-DE"/>
              </w:rPr>
              <w:t>We call this the second neighbor resource.</w:t>
            </w:r>
            <w:bookmarkEnd w:id="20"/>
          </w:p>
          <w:p>
            <w:pPr>
              <w:pStyle w:val="86"/>
              <w:tabs>
                <w:tab w:val="clear" w:pos="1730"/>
              </w:tabs>
              <w:rPr>
                <w:lang w:val="de-DE"/>
              </w:rPr>
            </w:pPr>
          </w:p>
          <w:p>
            <w:pPr>
              <w:pStyle w:val="86"/>
              <w:tabs>
                <w:tab w:val="clear" w:pos="1730"/>
              </w:tabs>
              <w:rPr>
                <w:lang w:val="de-DE"/>
              </w:rPr>
            </w:pPr>
          </w:p>
          <w:p>
            <w:pPr>
              <w:rPr>
                <w:b/>
                <w:bCs/>
                <w:lang w:val="de-DE"/>
              </w:rPr>
            </w:pPr>
          </w:p>
        </w:tc>
      </w:tr>
    </w:tbl>
    <w:p>
      <w:pPr>
        <w:pStyle w:val="86"/>
      </w:pPr>
    </w:p>
    <w:p>
      <w:r>
        <w:t>From the proposals in the contributions, the following can be summarized regarding the signalling of adjacent beams:</w:t>
      </w:r>
    </w:p>
    <w:p/>
    <w:p>
      <w:pPr>
        <w:pStyle w:val="146"/>
        <w:numPr>
          <w:ilvl w:val="0"/>
          <w:numId w:val="45"/>
        </w:numPr>
      </w:pPr>
      <w:r>
        <w:t>7 companies [1][3][6][8][20][18][22] support the signalling of a list of adjacent beams</w:t>
      </w:r>
    </w:p>
    <w:p>
      <w:pPr>
        <w:pStyle w:val="146"/>
        <w:numPr>
          <w:ilvl w:val="0"/>
          <w:numId w:val="45"/>
        </w:numPr>
      </w:pPr>
      <w:r>
        <w:t>3 companies [2][4][7] prefer signalling a priority for the purpose of identifying adjacent beams</w:t>
      </w:r>
    </w:p>
    <w:p>
      <w:pPr>
        <w:pStyle w:val="146"/>
        <w:numPr>
          <w:ilvl w:val="0"/>
          <w:numId w:val="45"/>
        </w:numPr>
      </w:pPr>
      <w:r>
        <w:t xml:space="preserve">3 companies [4][9][15] support the request of specific PRS resources to be measured and reported  </w:t>
      </w:r>
    </w:p>
    <w:p>
      <w:pPr>
        <w:pStyle w:val="146"/>
        <w:numPr>
          <w:ilvl w:val="0"/>
          <w:numId w:val="45"/>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6"/>
        </w:numPr>
      </w:pPr>
      <w:r>
        <w:rPr>
          <w:rFonts w:eastAsia="Times New Roman"/>
        </w:rPr>
        <w:t xml:space="preserve">Option 1: the LMF explicitly identify adjacent beams </w:t>
      </w:r>
      <w:r>
        <w:t>in the AD</w:t>
      </w:r>
    </w:p>
    <w:p>
      <w:pPr>
        <w:pStyle w:val="86"/>
        <w:numPr>
          <w:ilvl w:val="0"/>
          <w:numId w:val="46"/>
        </w:numPr>
      </w:pPr>
      <w:r>
        <w:rPr>
          <w:rFonts w:eastAsia="Times New Roman"/>
        </w:rPr>
        <w:t xml:space="preserve">Option 2: the LMF send the beam information in the AD with an order of priority for the UE measurements.  </w:t>
      </w:r>
    </w:p>
    <w:p>
      <w:pPr>
        <w:pStyle w:val="86"/>
        <w:numPr>
          <w:ilvl w:val="0"/>
          <w:numId w:val="46"/>
        </w:numPr>
      </w:pPr>
      <w:r>
        <w:rPr>
          <w:rFonts w:eastAsia="Times New Roman"/>
        </w:rPr>
        <w:t xml:space="preserve">Option 3: the LMF includes boresight direction information for each PRS resource in the assistance data. </w:t>
      </w:r>
    </w:p>
    <w:p>
      <w:pPr>
        <w:pStyle w:val="86"/>
        <w:numPr>
          <w:ilvl w:val="0"/>
          <w:numId w:val="46"/>
        </w:numPr>
        <w:rPr>
          <w:rFonts w:eastAsia="Times New Roman"/>
        </w:rPr>
      </w:pPr>
      <w:r>
        <w:rPr>
          <w:rFonts w:eastAsia="Times New Roman"/>
        </w:rPr>
        <w:t>FFS: Detailed signaling and procedure</w:t>
      </w:r>
    </w:p>
    <w:p>
      <w:pPr>
        <w:pStyle w:val="86"/>
        <w:numPr>
          <w:ilvl w:val="0"/>
          <w:numId w:val="46"/>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We are open to further discuss Option 3 in Proposal 5.1. This is related to how UE can understand expected AOD/ZOD for UE-A 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both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 both option 1.  And do not support Option 2 and 3.</w:t>
            </w:r>
          </w:p>
          <w:p>
            <w:pPr>
              <w:rPr>
                <w:rFonts w:eastAsia="等线"/>
                <w:lang w:val="de-DE"/>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rPr>
                <w:rFonts w:eastAsia="等线"/>
                <w:lang w:val="de-DE"/>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Proposal 3.1 does not capture our views:</w:t>
            </w:r>
          </w:p>
          <w:p>
            <w:pPr>
              <w:pStyle w:val="86"/>
              <w:rPr>
                <w:sz w:val="18"/>
                <w:lang w:val="de-DE"/>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pPr>
              <w:pStyle w:val="86"/>
              <w:rPr>
                <w:sz w:val="18"/>
                <w:lang w:val="de-DE"/>
              </w:rPr>
            </w:pPr>
            <w:r>
              <w:rPr>
                <w:sz w:val="18"/>
                <w:lang w:val="de-DE"/>
              </w:rPr>
              <w:t>…</w:t>
            </w:r>
          </w:p>
          <w:p>
            <w:pPr>
              <w:pStyle w:val="86"/>
              <w:numPr>
                <w:ilvl w:val="0"/>
                <w:numId w:val="46"/>
              </w:numPr>
              <w:rPr>
                <w:color w:val="FF0000"/>
                <w:sz w:val="18"/>
                <w:lang w:val="de-DE"/>
              </w:rPr>
            </w:pPr>
            <w:r>
              <w:rPr>
                <w:rFonts w:eastAsia="Times New Roman"/>
                <w:color w:val="FF0000"/>
                <w:sz w:val="18"/>
                <w:lang w:val="en-US"/>
              </w:rPr>
              <w:t>Option 4: the LMF send the beam information in the AD with indication subset of adjacent PRS resources of for the UE measurements.</w:t>
            </w:r>
          </w:p>
          <w:p>
            <w:pPr>
              <w:rPr>
                <w:rFonts w:eastAsia="等线"/>
                <w:lang w:val="de-DE"/>
              </w:rPr>
            </w:pPr>
            <w:r>
              <w:rPr>
                <w:rFonts w:eastAsia="等线"/>
                <w:lang w:val="en-US"/>
              </w:rPr>
              <w:t>Option1 works only in unicast and since also the UE posiitoning is changing and the indicated AD may not be always applicable at time of measurement.</w:t>
            </w:r>
          </w:p>
          <w:p>
            <w:pPr>
              <w:rPr>
                <w:rFonts w:eastAsia="等线"/>
                <w:lang w:val="de-DE"/>
              </w:rPr>
            </w:pPr>
            <w:r>
              <w:rPr>
                <w:rFonts w:eastAsia="等线"/>
                <w:lang w:val="en-US"/>
              </w:rPr>
              <w:t xml:space="preserve">On Option3: </w:t>
            </w:r>
          </w:p>
          <w:p>
            <w:pPr>
              <w:rPr>
                <w:rFonts w:eastAsia="等线"/>
                <w:lang w:val="de-DE"/>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rPr>
                <w:color w:val="1F497D"/>
                <w:lang w:val="de-DE"/>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rPr>
                <w:color w:val="1F497D"/>
                <w:lang w:val="de-DE"/>
              </w:rPr>
            </w:pPr>
            <w:r>
              <w:rPr>
                <w:lang w:val="en-US"/>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rPr>
                <w:rFonts w:eastAsia="等线"/>
                <w:lang w:val="de-DE"/>
              </w:rPr>
            </w:pPr>
            <w:r>
              <w:rPr>
                <w:rFonts w:eastAsia="等线"/>
                <w:lang w:val="de-DE"/>
              </w:rPr>
              <w:t>We support options 2 and 4.</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C</w:t>
            </w:r>
            <w:r>
              <w:rPr>
                <w:rFonts w:eastAsia="等线"/>
                <w:lang w:val="en-US"/>
              </w:rPr>
              <w:t>urrently we support Option 2 if we define PRS resource level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rFonts w:eastAsia="等线"/>
                <w:lang w:val="de-DE"/>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3 now. We are open to studying other options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rPr>
                <w:rFonts w:eastAsia="等线"/>
                <w:lang w:val="de-DE"/>
              </w:rPr>
            </w:pPr>
            <w:r>
              <w:rPr>
                <w:rFonts w:eastAsia="等线"/>
                <w:lang w:val="de-DE"/>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prefer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de-DE"/>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rPr>
                <w:rFonts w:eastAsia="等线"/>
                <w:lang w:val="en-US"/>
              </w:rPr>
            </w:pPr>
            <w:r>
              <w:rPr>
                <w:rFonts w:eastAsia="等线"/>
                <w:lang w:val="de-DE"/>
              </w:rPr>
              <w:t>As responded by FL that Option 1 captures the intention of providing the AD in a list of adjacent beams, it seems to align with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en-US"/>
              </w:rPr>
              <w:t>W</w:t>
            </w:r>
            <w:r>
              <w:rPr>
                <w:rFonts w:hint="eastAsia" w:eastAsia="等线"/>
                <w:lang w:val="en-US"/>
              </w:rPr>
              <w:t xml:space="preserve">e </w:t>
            </w:r>
            <w:r>
              <w:rPr>
                <w:rFonts w:eastAsia="等线"/>
                <w:lang w:val="en-US"/>
              </w:rPr>
              <w:t>prefer to indicate adjacent PRS resource by resource index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en-US"/>
              </w:rPr>
            </w:pPr>
            <w:r>
              <w:rPr>
                <w:rFonts w:eastAsia="等线"/>
                <w:lang w:val="en-US"/>
              </w:rPr>
              <w:t>I</w:t>
            </w:r>
            <w:r>
              <w:rPr>
                <w:rFonts w:hint="eastAsia" w:eastAsia="等线"/>
                <w:lang w:val="en-US"/>
              </w:rPr>
              <w:t xml:space="preserve">f LMF has the rough location information of UE, and also the beam angle information from TRP, it is possible for LMF to do this indicaiton. </w:t>
            </w:r>
            <w:r>
              <w:rPr>
                <w:rFonts w:eastAsia="等线"/>
                <w:lang w:val="en-US"/>
              </w:rPr>
              <w:t>O</w:t>
            </w:r>
            <w:r>
              <w:rPr>
                <w:rFonts w:hint="eastAsia" w:eastAsia="等线"/>
                <w:lang w:val="en-US"/>
              </w:rPr>
              <w:t>therwise, it will be quite chanallenging for the actual usage of this function.</w:t>
            </w:r>
          </w:p>
          <w:p>
            <w:pPr>
              <w:rPr>
                <w:rFonts w:eastAsia="等线"/>
                <w:lang w:val="en-US"/>
              </w:rPr>
            </w:pPr>
            <w:r>
              <w:rPr>
                <w:rFonts w:eastAsia="等线"/>
                <w:lang w:val="en-US"/>
              </w:rPr>
              <w:t>T</w:t>
            </w:r>
            <w:r>
              <w:rPr>
                <w:rFonts w:hint="eastAsia" w:eastAsia="等线"/>
                <w:lang w:val="en-US"/>
              </w:rPr>
              <w:t>he previous agreement includes the possiblity that UE could report the adject beam based on it</w:t>
            </w:r>
            <w:r>
              <w:rPr>
                <w:rFonts w:eastAsia="等线"/>
                <w:lang w:val="en-US"/>
              </w:rPr>
              <w:t>’</w:t>
            </w:r>
            <w:r>
              <w:rPr>
                <w:rFonts w:hint="eastAsia" w:eastAsia="等线"/>
                <w:lang w:val="en-US"/>
              </w:rPr>
              <w:t>s more measurment of the strongest beam, which may not be known by LMF at the time. LMF could just request UE to report the adjact beam of the strongest beam, but LMF doesn</w:t>
            </w:r>
            <w:r>
              <w:rPr>
                <w:rFonts w:eastAsia="等线"/>
                <w:lang w:val="en-US"/>
              </w:rPr>
              <w:t>’</w:t>
            </w:r>
            <w:r>
              <w:rPr>
                <w:rFonts w:hint="eastAsia" w:eastAsia="等线"/>
                <w:lang w:val="en-US"/>
              </w:rPr>
              <w:t>t need to pre-know what the beams will be.</w:t>
            </w:r>
          </w:p>
          <w:p>
            <w:pPr>
              <w:rPr>
                <w:rFonts w:eastAsia="等线"/>
                <w:lang w:val="en-US"/>
              </w:rPr>
            </w:pPr>
            <w:r>
              <w:rPr>
                <w:rFonts w:eastAsia="等线"/>
                <w:lang w:val="en-US"/>
              </w:rPr>
              <w:t>I</w:t>
            </w:r>
            <w:r>
              <w:rPr>
                <w:rFonts w:hint="eastAsia" w:eastAsia="等线"/>
                <w:lang w:val="en-US"/>
              </w:rPr>
              <w:t xml:space="preserve">t seems the structure of previous agreements seems more suitable to proceed. </w:t>
            </w:r>
            <w:r>
              <w:rPr>
                <w:rFonts w:eastAsia="等线"/>
                <w:lang w:val="en-US"/>
              </w:rPr>
              <w:t>W</w:t>
            </w:r>
            <w:r>
              <w:rPr>
                <w:rFonts w:hint="eastAsia" w:eastAsia="等线"/>
                <w:lang w:val="en-US"/>
              </w:rPr>
              <w:t>ith current proposal, we hesitate to pick the solution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Support Option 3 and we have similar view with QC</w:t>
            </w:r>
          </w:p>
          <w:p>
            <w:pPr>
              <w:rPr>
                <w:rFonts w:eastAsia="等线"/>
                <w:lang w:val="de-DE"/>
              </w:rPr>
            </w:pPr>
            <w:r>
              <w:rPr>
                <w:rFonts w:hint="eastAsia" w:eastAsia="等线"/>
                <w:lang w:val="en-US"/>
              </w:rPr>
              <w:t>To Fraunhofer, the intention of option 3 is to give UE some opportunities</w:t>
            </w:r>
            <w:r>
              <w:rPr>
                <w:rFonts w:eastAsia="等线"/>
                <w:lang w:val="en-US"/>
              </w:rPr>
              <w:t xml:space="preserve"> so</w:t>
            </w:r>
            <w:r>
              <w:rPr>
                <w:rFonts w:hint="eastAsia" w:eastAsia="等线"/>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hint="eastAsia" w:eastAsia="等线"/>
                <w:lang w:val="en-US"/>
              </w:rPr>
              <w:t xml:space="preserve"> for UE with mobility.</w:t>
            </w:r>
          </w:p>
          <w:p>
            <w:pPr>
              <w:rPr>
                <w:rFonts w:eastAsia="等线"/>
                <w:lang w:val="de-DE"/>
              </w:rPr>
            </w:pPr>
            <w:r>
              <w:rPr>
                <w:rFonts w:hint="eastAsia" w:eastAsia="等线"/>
                <w:lang w:val="en-US"/>
              </w:rPr>
              <w:t>To oppo, we would like to note the</w:t>
            </w:r>
            <w:r>
              <w:rPr>
                <w:rFonts w:eastAsia="等线"/>
                <w:lang w:val="en-US"/>
              </w:rPr>
              <w:t xml:space="preserve"> direction</w:t>
            </w:r>
            <w:r>
              <w:rPr>
                <w:rFonts w:hint="eastAsia" w:eastAsia="等线"/>
                <w:lang w:val="en-US"/>
              </w:rPr>
              <w:t xml:space="preserve"> is a GCS angle and has been transmitted in UE-B.</w:t>
            </w:r>
          </w:p>
          <w:p>
            <w:pPr>
              <w:pStyle w:val="4"/>
              <w:numPr>
                <w:ilvl w:val="0"/>
                <w:numId w:val="0"/>
              </w:numPr>
              <w:ind w:left="851"/>
              <w:outlineLvl w:val="2"/>
            </w:pPr>
            <w:bookmarkStart w:id="21" w:name="_Toc64447727"/>
            <w:r>
              <w:t>9.2.58</w:t>
            </w:r>
            <w:r>
              <w:tab/>
            </w:r>
            <w:r>
              <w:t>NR-PRS Beam Information</w:t>
            </w:r>
            <w:bookmarkEnd w:id="21"/>
          </w:p>
          <w:p>
            <w:pPr>
              <w:spacing w:after="120"/>
              <w:rPr>
                <w:lang w:val="de-DE"/>
              </w:rPr>
            </w:pPr>
            <w:r>
              <w:rPr>
                <w:lang w:val="de-DE"/>
              </w:rPr>
              <w:t>This IE contains spatial direction information of the DL-PRS Resources.</w:t>
            </w:r>
          </w:p>
          <w:tbl>
            <w:tblPr>
              <w:tblStyle w:val="63"/>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12"/>
              <w:gridCol w:w="812"/>
              <w:gridCol w:w="1683"/>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3"/>
                  </w:pPr>
                  <w:r>
                    <w:t>IE/Group Name</w:t>
                  </w:r>
                </w:p>
              </w:tc>
              <w:tc>
                <w:tcPr>
                  <w:tcW w:w="812" w:type="dxa"/>
                  <w:tcBorders>
                    <w:top w:val="single" w:color="auto" w:sz="4" w:space="0"/>
                    <w:left w:val="single" w:color="auto" w:sz="4" w:space="0"/>
                    <w:bottom w:val="single" w:color="auto" w:sz="4" w:space="0"/>
                    <w:right w:val="single" w:color="auto" w:sz="4" w:space="0"/>
                  </w:tcBorders>
                </w:tcPr>
                <w:p>
                  <w:pPr>
                    <w:pStyle w:val="93"/>
                  </w:pPr>
                  <w:r>
                    <w:t>Presence</w:t>
                  </w:r>
                </w:p>
              </w:tc>
              <w:tc>
                <w:tcPr>
                  <w:tcW w:w="812" w:type="dxa"/>
                  <w:tcBorders>
                    <w:top w:val="single" w:color="auto" w:sz="4" w:space="0"/>
                    <w:left w:val="single" w:color="auto" w:sz="4" w:space="0"/>
                    <w:bottom w:val="single" w:color="auto" w:sz="4" w:space="0"/>
                    <w:right w:val="single" w:color="auto" w:sz="4" w:space="0"/>
                  </w:tcBorders>
                </w:tcPr>
                <w:p>
                  <w:pPr>
                    <w:pStyle w:val="93"/>
                  </w:pPr>
                  <w:r>
                    <w:t>Range</w:t>
                  </w:r>
                </w:p>
              </w:tc>
              <w:tc>
                <w:tcPr>
                  <w:tcW w:w="1683" w:type="dxa"/>
                  <w:tcBorders>
                    <w:top w:val="single" w:color="auto" w:sz="4" w:space="0"/>
                    <w:left w:val="single" w:color="auto" w:sz="4" w:space="0"/>
                    <w:bottom w:val="single" w:color="auto" w:sz="4" w:space="0"/>
                    <w:right w:val="single" w:color="auto" w:sz="4" w:space="0"/>
                  </w:tcBorders>
                </w:tcPr>
                <w:p>
                  <w:pPr>
                    <w:pStyle w:val="93"/>
                  </w:pPr>
                  <w:r>
                    <w:t>IE type and reference</w:t>
                  </w:r>
                </w:p>
              </w:tc>
              <w:tc>
                <w:tcPr>
                  <w:tcW w:w="2171" w:type="dxa"/>
                  <w:tcBorders>
                    <w:top w:val="single" w:color="auto" w:sz="4" w:space="0"/>
                    <w:left w:val="single" w:color="auto" w:sz="4" w:space="0"/>
                    <w:bottom w:val="single" w:color="auto" w:sz="4" w:space="0"/>
                    <w:right w:val="single" w:color="auto" w:sz="4" w:space="0"/>
                  </w:tcBorders>
                </w:tcPr>
                <w:p>
                  <w:pPr>
                    <w:pStyle w:val="93"/>
                  </w:pPr>
                  <w: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NR-PRS Beam Information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 xml:space="preserve">1 .. &lt; </w:t>
                  </w:r>
                  <w:bookmarkStart w:id="22" w:name="_Hlk50063006"/>
                  <w:r>
                    <w:rPr>
                      <w:i/>
                      <w:iCs/>
                    </w:rPr>
                    <w:t>maxPRS-ResourceSet</w:t>
                  </w:r>
                  <w:bookmarkEnd w:id="22"/>
                  <w:r>
                    <w:rPr>
                      <w:i/>
                      <w:iCs/>
                    </w:rPr>
                    <w:t>s &gt;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&gt;PRS Resource Set ID</w:t>
                  </w:r>
                </w:p>
              </w:tc>
              <w:tc>
                <w:tcPr>
                  <w:tcW w:w="812" w:type="dxa"/>
                  <w:tcBorders>
                    <w:top w:val="single" w:color="auto" w:sz="4" w:space="0"/>
                    <w:left w:val="single" w:color="auto" w:sz="4" w:space="0"/>
                    <w:bottom w:val="single" w:color="auto" w:sz="4" w:space="0"/>
                    <w:right w:val="single" w:color="auto" w:sz="4" w:space="0"/>
                  </w:tcBorders>
                </w:tcPr>
                <w:p>
                  <w:pPr>
                    <w:pStyle w:val="91"/>
                    <w:rPr>
                      <w:rFonts w:eastAsia="Malgun Gothic"/>
                    </w:rPr>
                  </w:pPr>
                  <w:r>
                    <w:rPr>
                      <w:rFonts w:hint="eastAsia" w:eastAsia="Malgun Gothic"/>
                    </w:rPr>
                    <w:t>M</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(0..7)</w:t>
                  </w:r>
                </w:p>
              </w:tc>
              <w:tc>
                <w:tcPr>
                  <w:tcW w:w="2171" w:type="dxa"/>
                  <w:tcBorders>
                    <w:top w:val="single" w:color="auto" w:sz="4" w:space="0"/>
                    <w:left w:val="single" w:color="auto" w:sz="4" w:space="0"/>
                    <w:bottom w:val="single" w:color="auto" w:sz="4" w:space="0"/>
                    <w:right w:val="single" w:color="auto" w:sz="4" w:space="0"/>
                  </w:tcBorders>
                </w:tcPr>
                <w:p>
                  <w:pPr>
                    <w:pStyle w:val="91"/>
                  </w:pPr>
                  <w:r>
                    <w:t>The resource set in which the resources are associated with the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rPr>
                      <w:b/>
                    </w:rPr>
                  </w:pPr>
                  <w:r>
                    <w:rPr>
                      <w:b/>
                    </w:rPr>
                    <w:t>&gt;PRS Angle Item</w:t>
                  </w:r>
                </w:p>
              </w:tc>
              <w:tc>
                <w:tcPr>
                  <w:tcW w:w="812"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1..&lt;</w:t>
                  </w:r>
                  <w:r>
                    <w:t xml:space="preserve"> </w:t>
                  </w:r>
                  <w:bookmarkStart w:id="23" w:name="_Hlk50063024"/>
                  <w:r>
                    <w:rPr>
                      <w:i/>
                      <w:iCs/>
                    </w:rPr>
                    <w:t xml:space="preserve">maxPRS-ResourcesPerSet </w:t>
                  </w:r>
                  <w:bookmarkEnd w:id="23"/>
                  <w:r>
                    <w:rPr>
                      <w:i/>
                      <w:iCs/>
                    </w:rPr>
                    <w:t>&gt;</w:t>
                  </w:r>
                </w:p>
              </w:tc>
              <w:tc>
                <w:tcPr>
                  <w:tcW w:w="1683"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(0..180)</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LCS to GCS Translation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pPr>
                  <w:r>
                    <w:rPr>
                      <w:i/>
                      <w:iCs/>
                    </w:rPr>
                    <w:t>0 .. &lt;maxnolcs-gcs-translation&gt;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r>
                    <w:rPr>
                      <w:color w:val="FF0000"/>
                    </w:rPr>
                    <w:t>If absent, the azimuth and elevation are provided in GCS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bl>
          <w:p>
            <w:pPr>
              <w:rPr>
                <w:rFonts w:eastAsia="等线"/>
                <w:lang w:val="en-US"/>
              </w:rPr>
            </w:pPr>
            <w:r>
              <w:rPr>
                <w:rFonts w:hint="eastAsia" w:eastAsia="等线"/>
                <w:lang w:val="en-US"/>
              </w:rPr>
              <w:t>To ZTE, we would like to noted the information also is helpful for positioning even though without expected AOD. And we also okay to support expected AOD. So, we don’t want to get into the chicken-egg problem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eastAsia="等线"/>
                <w:lang w:val="de-DE"/>
              </w:rPr>
              <w:t>To vivo:</w:t>
            </w:r>
          </w:p>
          <w:p>
            <w:pPr>
              <w:rPr>
                <w:rFonts w:eastAsia="等线"/>
                <w:lang w:val="de-DE"/>
              </w:rPr>
            </w:pPr>
          </w:p>
          <w:p>
            <w:pPr>
              <w:rPr>
                <w:rFonts w:eastAsia="等线"/>
                <w:lang w:val="de-DE"/>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pPr>
              <w:rPr>
                <w:rFonts w:eastAsia="等线"/>
                <w:lang w:val="de-DE"/>
              </w:rPr>
            </w:pPr>
          </w:p>
          <w:p>
            <w:pPr>
              <w:rPr>
                <w:rFonts w:eastAsia="等线"/>
                <w:lang w:val="de-DE"/>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pPr>
              <w:pStyle w:val="146"/>
              <w:numPr>
                <w:ilvl w:val="0"/>
                <w:numId w:val="47"/>
              </w:numPr>
              <w:rPr>
                <w:rFonts w:eastAsia="等线"/>
                <w:lang w:val="de-DE"/>
              </w:rPr>
            </w:pPr>
            <w:r>
              <w:rPr>
                <w:rFonts w:hint="eastAsia" w:eastAsia="等线"/>
                <w:lang w:val="en-US"/>
              </w:rPr>
              <w:t>U</w:t>
            </w:r>
            <w:r>
              <w:rPr>
                <w:rFonts w:eastAsia="等线"/>
                <w:lang w:val="en-US"/>
              </w:rPr>
              <w:t>E PRS resource capability should support such amount of PRS resources to process</w:t>
            </w:r>
          </w:p>
          <w:p>
            <w:pPr>
              <w:pStyle w:val="146"/>
              <w:numPr>
                <w:ilvl w:val="0"/>
                <w:numId w:val="47"/>
              </w:numPr>
              <w:rPr>
                <w:rFonts w:eastAsia="等线"/>
                <w:lang w:val="de-DE"/>
              </w:rPr>
            </w:pPr>
            <w:r>
              <w:rPr>
                <w:rFonts w:eastAsia="等线"/>
                <w:lang w:val="en-US"/>
              </w:rPr>
              <w:t>UE PRS measurement requirement (defined by RAN4) on ALL PRS to measure should be met, including the core requirement and performance requirement (given the side condition met)</w:t>
            </w:r>
          </w:p>
          <w:p>
            <w:pPr>
              <w:rPr>
                <w:rFonts w:eastAsia="等线"/>
                <w:lang w:val="de-DE"/>
              </w:rPr>
            </w:pPr>
          </w:p>
          <w:p>
            <w:pPr>
              <w:rPr>
                <w:rFonts w:eastAsia="等线"/>
                <w:lang w:val="de-DE"/>
              </w:rPr>
            </w:pPr>
            <w:r>
              <w:rPr>
                <w:rFonts w:hint="eastAsia" w:eastAsia="等线"/>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pPr>
              <w:rPr>
                <w:rFonts w:eastAsia="等线"/>
                <w:lang w:val="de-DE"/>
              </w:rPr>
            </w:pPr>
          </w:p>
          <w:p>
            <w:pPr>
              <w:rPr>
                <w:rFonts w:eastAsia="等线"/>
                <w:lang w:val="de-DE"/>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To Huawei,</w:t>
            </w:r>
          </w:p>
          <w:p>
            <w:pPr>
              <w:rPr>
                <w:rFonts w:eastAsia="等线"/>
                <w:lang w:val="de-DE"/>
              </w:rPr>
            </w:pPr>
            <w:r>
              <w:rPr>
                <w:rFonts w:hint="eastAsia" w:eastAsia="等线"/>
                <w:lang w:val="en-US"/>
              </w:rPr>
              <w:t xml:space="preserve">We think Option 3 </w:t>
            </w:r>
            <w:r>
              <w:rPr>
                <w:rFonts w:eastAsia="等线"/>
                <w:lang w:val="en-US"/>
              </w:rPr>
              <w:t xml:space="preserve">can </w:t>
            </w:r>
            <w:r>
              <w:rPr>
                <w:rFonts w:hint="eastAsia" w:eastAsia="等线"/>
                <w:lang w:val="en-US"/>
              </w:rPr>
              <w:t>help UE to interpret</w:t>
            </w:r>
            <w:r>
              <w:rPr>
                <w:rFonts w:eastAsia="等线"/>
                <w:lang w:val="en-US"/>
              </w:rPr>
              <w:t xml:space="preserve"> expected AOD/ZOD for UE-A based DL-AOD.</w:t>
            </w:r>
            <w:r>
              <w:rPr>
                <w:rFonts w:hint="eastAsia" w:eastAsia="等线"/>
                <w:lang w:val="en-US"/>
              </w:rPr>
              <w:t xml:space="preserve"> In addition, UE may also prioritize the measurement and report with respect to the DL PRS resources within the </w:t>
            </w:r>
            <w:r>
              <w:rPr>
                <w:rFonts w:eastAsia="等线"/>
                <w:lang w:val="en-US"/>
              </w:rPr>
              <w:t>expected AOD/ZOD</w:t>
            </w:r>
            <w:r>
              <w:rPr>
                <w:rFonts w:hint="eastAsia" w:eastAsia="等线"/>
                <w:lang w:val="en-US"/>
              </w:rPr>
              <w:t>.</w:t>
            </w:r>
          </w:p>
          <w:p>
            <w:pPr>
              <w:rPr>
                <w:rFonts w:eastAsia="等线"/>
                <w:lang w:val="de-DE"/>
              </w:rPr>
            </w:pPr>
            <w:r>
              <w:rPr>
                <w:rFonts w:hint="eastAsia" w:eastAsia="等线"/>
                <w:lang w:val="en-US"/>
              </w:rPr>
              <w:t>Regarding whether new requirement can be defined, we can discuss latter since this may be related to positioning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vivo</w:t>
            </w:r>
          </w:p>
        </w:tc>
        <w:tc>
          <w:tcPr>
            <w:tcW w:w="7554" w:type="dxa"/>
          </w:tcPr>
          <w:p>
            <w:pPr>
              <w:rPr>
                <w:rFonts w:eastAsia="等线"/>
                <w:lang w:val="en-US"/>
              </w:rPr>
            </w:pPr>
            <w:r>
              <w:rPr>
                <w:rFonts w:ascii="Times New Roman" w:hAnsi="Times New Roman" w:eastAsia="等线"/>
                <w:sz w:val="22"/>
                <w:lang w:val="en-US" w:bidi="ar"/>
              </w:rPr>
              <w:t>To Huawei</w:t>
            </w:r>
          </w:p>
          <w:p>
            <w:pPr>
              <w:rPr>
                <w:rFonts w:eastAsia="等线"/>
                <w:lang w:val="en-US"/>
              </w:rPr>
            </w:pPr>
            <w:r>
              <w:rPr>
                <w:rFonts w:ascii="Times New Roman" w:hAnsi="Times New Roman" w:eastAsia="等线"/>
                <w:sz w:val="22"/>
                <w:lang w:val="en-US" w:bidi="ar"/>
              </w:rPr>
              <w:t xml:space="preserve">Thanks for your comment.  </w:t>
            </w:r>
          </w:p>
          <w:p>
            <w:pPr>
              <w:rPr>
                <w:rFonts w:eastAsia="等线"/>
                <w:lang w:val="en-US"/>
              </w:rPr>
            </w:pPr>
            <w:r>
              <w:rPr>
                <w:rFonts w:ascii="Times New Roman" w:hAnsi="Times New Roman" w:eastAsia="等线"/>
                <w:sz w:val="22"/>
                <w:lang w:val="en-US" w:bidi="ar"/>
              </w:rPr>
              <w:t>Regarding whether option 3 can help UE reduce the PRS measurement effort, yes, it is up to UE capability and PRS measurement requirement. But at least, it is helpful for UE reporting.</w:t>
            </w:r>
          </w:p>
          <w:p>
            <w:pPr>
              <w:rPr>
                <w:rFonts w:eastAsia="等线"/>
                <w:lang w:val="en-US"/>
              </w:rPr>
            </w:pPr>
            <w:r>
              <w:rPr>
                <w:rFonts w:ascii="Times New Roman" w:hAnsi="Times New Roman" w:eastAsia="等线"/>
                <w:sz w:val="22"/>
                <w:lang w:val="en-US" w:bidi="ar"/>
              </w:rPr>
              <w:t xml:space="preserve">In addition, Option 3 is only a </w:t>
            </w:r>
            <w:r>
              <w:rPr>
                <w:rFonts w:hint="eastAsia" w:eastAsia="等线"/>
                <w:lang w:val="en-US"/>
              </w:rPr>
              <w:t>m</w:t>
            </w:r>
            <w:r>
              <w:rPr>
                <w:rFonts w:eastAsia="等线"/>
                <w:lang w:val="de-DE"/>
              </w:rPr>
              <w:t xml:space="preserve">inimal </w:t>
            </w:r>
            <w:r>
              <w:rPr>
                <w:rFonts w:ascii="Times New Roman" w:hAnsi="Times New Roman" w:eastAsia="等线"/>
                <w:sz w:val="22"/>
                <w:lang w:val="en-US" w:bidi="ar"/>
              </w:rPr>
              <w:t xml:space="preserve">enhancement of the assistance information    which has been supported in UE-B. </w:t>
            </w:r>
          </w:p>
          <w:p>
            <w:pPr>
              <w:rPr>
                <w:lang w:val="en-US"/>
              </w:rPr>
            </w:pPr>
            <w:r>
              <w:rPr>
                <w:rFonts w:ascii="Times New Roman" w:hAnsi="Times New Roman" w:eastAsia="等线"/>
                <w:sz w:val="22"/>
                <w:lang w:val="en-US" w:bidi="ar"/>
              </w:rPr>
              <w:t>So, we hope it can be supported</w:t>
            </w:r>
            <w:r>
              <w:rPr>
                <w:rFonts w:hint="eastAsia" w:ascii="Times New Roman" w:hAnsi="Times New Roman" w:eastAsia="等线"/>
                <w:sz w:val="22"/>
                <w:lang w:val="en-US" w:bidi="ar"/>
              </w:rPr>
              <w:t>.</w:t>
            </w:r>
          </w:p>
          <w:p>
            <w:pPr>
              <w:rPr>
                <w:rFonts w:eastAsia="等线"/>
                <w:lang w:val="en-US"/>
              </w:rPr>
            </w:pPr>
          </w:p>
        </w:tc>
      </w:tr>
    </w:tbl>
    <w:p>
      <w:pPr>
        <w:pStyle w:val="5"/>
        <w:tabs>
          <w:tab w:val="clear" w:pos="432"/>
        </w:tabs>
        <w:ind w:hanging="1432"/>
      </w:pPr>
      <w:r>
        <w:t xml:space="preserve">Summary of 1st round of comments and updated proposal   </w:t>
      </w:r>
    </w:p>
    <w:p>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pPr>
        <w:pStyle w:val="5"/>
        <w:tabs>
          <w:tab w:val="left" w:pos="142"/>
          <w:tab w:val="clear" w:pos="432"/>
          <w:tab w:val="clear" w:pos="576"/>
        </w:tabs>
        <w:ind w:left="0" w:firstLine="0"/>
      </w:pPr>
      <w:r>
        <w:t>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vAlign w:val="top"/>
          </w:tcPr>
          <w:p>
            <w:pPr>
              <w:rPr>
                <w:rFonts w:eastAsia="等线"/>
                <w:lang w:val="de-DE"/>
              </w:rPr>
            </w:pPr>
            <w:r>
              <w:rPr>
                <w:rFonts w:hint="eastAsia" w:eastAsia="等线"/>
                <w:lang w:val="en-US" w:eastAsia="zh-CN"/>
              </w:rPr>
              <w:t>ZTE</w:t>
            </w:r>
          </w:p>
        </w:tc>
        <w:tc>
          <w:tcPr>
            <w:tcW w:w="7554" w:type="dxa"/>
            <w:vAlign w:val="top"/>
          </w:tcPr>
          <w:p>
            <w:pPr>
              <w:rPr>
                <w:rFonts w:hint="eastAsia" w:eastAsia="等线"/>
                <w:lang w:val="en-US" w:eastAsia="zh-CN"/>
              </w:rPr>
            </w:pPr>
            <w:r>
              <w:rPr>
                <w:rFonts w:hint="eastAsia" w:eastAsia="等线"/>
                <w:lang w:val="en-US" w:eastAsia="zh-CN"/>
              </w:rPr>
              <w:t>OK to down-select in next meeting. Prefer to revise the main bullet to align the agreement we made in last meeting,</w:t>
            </w:r>
          </w:p>
          <w:p>
            <w:pPr>
              <w:pStyle w:val="86"/>
            </w:pPr>
            <w:r>
              <w:t xml:space="preserve">For UE-assisted DL-AOD positioning method, downselect between the following </w:t>
            </w:r>
            <w:r>
              <w:rPr>
                <w:color w:val="FF0000"/>
                <w:lang w:val="en-US"/>
              </w:rPr>
              <w:t>for the purpose of PRS resource(s) measurement and report</w:t>
            </w:r>
            <w:r>
              <w:t>:</w:t>
            </w:r>
          </w:p>
          <w:p>
            <w:pPr>
              <w:rPr>
                <w:rFonts w:eastAsia="等线"/>
                <w:lang w:val="de-DE"/>
              </w:rPr>
            </w:pPr>
          </w:p>
        </w:tc>
      </w:tr>
    </w:tbl>
    <w:p/>
    <w:p/>
    <w:p>
      <w:pPr>
        <w:pStyle w:val="4"/>
        <w:tabs>
          <w:tab w:val="left" w:pos="0"/>
          <w:tab w:val="clear" w:pos="432"/>
          <w:tab w:val="clear" w:pos="576"/>
          <w:tab w:val="clear" w:pos="851"/>
        </w:tabs>
        <w:ind w:left="0"/>
      </w:pPr>
      <w:r>
        <w:t xml:space="preserve"> Aspect #4 Support of additional gnodeB beam information</w:t>
      </w:r>
    </w:p>
    <w:p>
      <w:pPr>
        <w:pStyle w:val="5"/>
        <w:tabs>
          <w:tab w:val="left" w:pos="142"/>
          <w:tab w:val="clear" w:pos="432"/>
          <w:tab w:val="clear" w:pos="576"/>
        </w:tabs>
        <w:ind w:left="0" w:firstLine="0"/>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lang w:val="de-DE"/>
              </w:rPr>
            </w:pPr>
            <w:r>
              <w:rPr>
                <w:highlight w:val="green"/>
                <w:lang w:val="en-US"/>
              </w:rPr>
              <w:t>Agreement:</w:t>
            </w:r>
          </w:p>
          <w:p>
            <w:pPr>
              <w:rPr>
                <w:lang w:val="de-DE"/>
              </w:rPr>
            </w:pPr>
            <w:r>
              <w:rPr>
                <w:lang w:val="en-US"/>
              </w:rPr>
              <w:t>Regarding support of angle calculation enhancement for DL-AoD:</w:t>
            </w:r>
          </w:p>
          <w:p>
            <w:pPr>
              <w:numPr>
                <w:ilvl w:val="0"/>
                <w:numId w:val="48"/>
              </w:numPr>
              <w:rPr>
                <w:lang w:val="de-DE"/>
              </w:rPr>
            </w:pPr>
            <w:r>
              <w:rPr>
                <w:lang w:val="en-US"/>
              </w:rPr>
              <w:t>Support gNB providing the beam/antenna information to the LMF.</w:t>
            </w:r>
          </w:p>
          <w:p>
            <w:pPr>
              <w:numPr>
                <w:ilvl w:val="1"/>
                <w:numId w:val="48"/>
              </w:numPr>
              <w:rPr>
                <w:lang w:val="de-DE"/>
              </w:rPr>
            </w:pPr>
            <w:r>
              <w:rPr>
                <w:lang w:val="en-US"/>
              </w:rPr>
              <w:t>The gNB beam/antenna information can be provided to the UE for UE-based DL-AoD</w:t>
            </w:r>
          </w:p>
          <w:p>
            <w:pPr>
              <w:numPr>
                <w:ilvl w:val="1"/>
                <w:numId w:val="48"/>
              </w:numPr>
              <w:rPr>
                <w:lang w:val="de-DE"/>
              </w:rPr>
            </w:pPr>
            <w:r>
              <w:rPr>
                <w:lang w:val="en-US"/>
              </w:rPr>
              <w:t>FFS: the details of contents of the beam/antenna information</w:t>
            </w:r>
          </w:p>
          <w:p>
            <w:pPr>
              <w:numPr>
                <w:ilvl w:val="1"/>
                <w:numId w:val="48"/>
              </w:numPr>
              <w:rPr>
                <w:lang w:val="de-DE"/>
              </w:rPr>
            </w:pPr>
            <w:r>
              <w:rPr>
                <w:lang w:val="en-US"/>
              </w:rPr>
              <w:t>FFS: the details of how to provide the beam/antenna information.</w:t>
            </w:r>
          </w:p>
          <w:p>
            <w:pPr>
              <w:numPr>
                <w:ilvl w:val="1"/>
                <w:numId w:val="48"/>
              </w:numPr>
              <w:rPr>
                <w:lang w:val="de-DE"/>
              </w:rPr>
            </w:pPr>
            <w:r>
              <w:rPr>
                <w:lang w:val="en-US"/>
              </w:rPr>
              <w:t>Note: The antenna information is related to reducing the overhead of beam information</w:t>
            </w:r>
          </w:p>
          <w:p>
            <w:pPr>
              <w:numPr>
                <w:ilvl w:val="0"/>
                <w:numId w:val="48"/>
              </w:numPr>
              <w:rPr>
                <w:lang w:val="de-DE"/>
              </w:rPr>
            </w:pPr>
            <w:r>
              <w:rPr>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en-US"/>
              </w:rPr>
              <w:t>Source</w:t>
            </w:r>
          </w:p>
        </w:tc>
        <w:tc>
          <w:tcPr>
            <w:tcW w:w="8641" w:type="dxa"/>
            <w:shd w:val="clear" w:color="auto" w:fill="auto"/>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shd w:val="clear" w:color="auto" w:fill="auto"/>
          </w:tcPr>
          <w:p>
            <w:pPr>
              <w:pStyle w:val="196"/>
              <w:numPr>
                <w:ilvl w:val="0"/>
                <w:numId w:val="0"/>
              </w:numPr>
              <w:spacing w:after="180"/>
              <w:rPr>
                <w:b/>
                <w:i/>
                <w:lang w:val="de-DE"/>
              </w:rPr>
            </w:pPr>
            <w:r>
              <w:rPr>
                <w:b/>
                <w:i/>
                <w:lang w:val="en-US"/>
              </w:rPr>
              <w:t>Proposal 5:  For reporting gNB beam/antenna information, support the following elements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number of antenna elements along the horizontal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b/>
                <w:i/>
                <w:lang w:val="en-US"/>
              </w:rPr>
              <w:t>: The number of antenna elements along the vertical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antenna element spacing along the horizontal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rFonts w:hint="eastAsia"/>
                <w:b/>
                <w:i/>
                <w:lang w:val="en-US"/>
              </w:rPr>
              <w:t>:</w:t>
            </w:r>
            <w:r>
              <w:rPr>
                <w:b/>
                <w:i/>
                <w:lang w:val="en-US"/>
              </w:rPr>
              <w:t xml:space="preserve"> The antenna element spacing along the vertical axis</w:t>
            </w:r>
          </w:p>
          <w:p>
            <w:pPr>
              <w:pStyle w:val="223"/>
              <w:rPr>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_Ref72147426 \r \h  \* MERGEFORMAT </w:instrText>
            </w:r>
            <w:r>
              <w:rPr>
                <w:lang w:val="de-DE"/>
              </w:rPr>
              <w:fldChar w:fldCharType="separate"/>
            </w:r>
            <w:r>
              <w:rPr>
                <w:lang w:val="en-US"/>
              </w:rPr>
              <w:t>[3]</w:t>
            </w:r>
            <w:r>
              <w:rPr>
                <w:lang w:val="de-DE"/>
              </w:rPr>
              <w:fldChar w:fldCharType="end"/>
            </w:r>
          </w:p>
        </w:tc>
        <w:tc>
          <w:tcPr>
            <w:tcW w:w="8641" w:type="dxa"/>
            <w:shd w:val="clear" w:color="auto" w:fill="auto"/>
          </w:tcPr>
          <w:p>
            <w:pPr>
              <w:pStyle w:val="15"/>
              <w:spacing w:line="260" w:lineRule="exact"/>
              <w:ind w:left="465"/>
              <w:rPr>
                <w:b/>
                <w:bCs/>
                <w:sz w:val="20"/>
                <w:szCs w:val="20"/>
                <w:lang w:val="de-DE"/>
              </w:rPr>
            </w:pPr>
            <w:bookmarkStart w:id="24" w:name="_Hlk71366720"/>
            <w:r>
              <w:rPr>
                <w:b/>
                <w:bCs/>
                <w:sz w:val="20"/>
                <w:szCs w:val="20"/>
                <w:lang w:val="de-DE"/>
              </w:rPr>
              <w:t>Proposal 1:</w:t>
            </w:r>
          </w:p>
          <w:p>
            <w:pPr>
              <w:pStyle w:val="15"/>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pPr>
              <w:pStyle w:val="15"/>
              <w:numPr>
                <w:ilvl w:val="3"/>
                <w:numId w:val="49"/>
              </w:numPr>
              <w:spacing w:line="260" w:lineRule="exact"/>
              <w:rPr>
                <w:b/>
                <w:i/>
                <w:sz w:val="20"/>
                <w:szCs w:val="20"/>
                <w:lang w:val="de-DE"/>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is the number of the vertical antenna; </w:t>
            </w:r>
          </w:p>
          <w:p>
            <w:pPr>
              <w:pStyle w:val="15"/>
              <w:numPr>
                <w:ilvl w:val="3"/>
                <w:numId w:val="49"/>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pPr>
              <w:pStyle w:val="15"/>
              <w:numPr>
                <w:ilvl w:val="3"/>
                <w:numId w:val="49"/>
              </w:numPr>
              <w:spacing w:line="260" w:lineRule="exact"/>
              <w:rPr>
                <w:b/>
                <w:i/>
                <w:sz w:val="20"/>
                <w:szCs w:val="20"/>
                <w:lang w:val="de-DE"/>
              </w:rPr>
            </w:pPr>
            <w:r>
              <w:rPr>
                <w:b/>
                <w:i/>
                <w:sz w:val="20"/>
                <w:szCs w:val="20"/>
                <w:lang w:val="en-US"/>
              </w:rPr>
              <w:t>(optionally)Antenna pattern, such as omnidirectional or directional</w:t>
            </w:r>
          </w:p>
          <w:bookmarkEnd w:id="24"/>
          <w:p>
            <w:pPr>
              <w:pStyle w:val="15"/>
              <w:spacing w:line="260" w:lineRule="exact"/>
              <w:rPr>
                <w:b/>
                <w:bCs/>
                <w:sz w:val="20"/>
                <w:szCs w:val="20"/>
                <w:lang w:val="de-DE"/>
              </w:rPr>
            </w:pPr>
            <w:bookmarkStart w:id="25" w:name="_Hlk71366731"/>
            <w:r>
              <w:rPr>
                <w:b/>
                <w:bCs/>
                <w:sz w:val="20"/>
                <w:szCs w:val="20"/>
                <w:lang w:val="de-DE"/>
              </w:rPr>
              <w:t>Proposal 2</w:t>
            </w:r>
          </w:p>
          <w:p>
            <w:pPr>
              <w:pStyle w:val="15"/>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or Non-DFT beams, select one of the following options as the beam/antenna information:</w:t>
            </w:r>
          </w:p>
          <w:p>
            <w:pPr>
              <w:pStyle w:val="15"/>
              <w:numPr>
                <w:ilvl w:val="3"/>
                <w:numId w:val="49"/>
              </w:numPr>
              <w:spacing w:line="260" w:lineRule="exact"/>
              <w:rPr>
                <w:b/>
                <w:i/>
                <w:sz w:val="20"/>
                <w:szCs w:val="20"/>
                <w:lang w:val="de-DE"/>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for each PRS resource</w:t>
            </w:r>
          </w:p>
          <w:p>
            <w:pPr>
              <w:pStyle w:val="15"/>
              <w:numPr>
                <w:ilvl w:val="3"/>
                <w:numId w:val="49"/>
              </w:numPr>
              <w:spacing w:line="260" w:lineRule="exact"/>
              <w:rPr>
                <w:b/>
                <w:i/>
                <w:sz w:val="20"/>
                <w:szCs w:val="20"/>
                <w:lang w:val="de-DE"/>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each PRS resource</w:t>
            </w:r>
          </w:p>
          <w:p>
            <w:pPr>
              <w:pStyle w:val="15"/>
              <w:numPr>
                <w:ilvl w:val="3"/>
                <w:numId w:val="49"/>
              </w:numPr>
              <w:spacing w:line="260" w:lineRule="exact"/>
              <w:rPr>
                <w:b/>
                <w:i/>
                <w:sz w:val="20"/>
                <w:szCs w:val="20"/>
                <w:lang w:val="de-DE"/>
              </w:rPr>
            </w:pPr>
            <w:r>
              <w:rPr>
                <w:b/>
                <w:i/>
                <w:sz w:val="20"/>
                <w:szCs w:val="20"/>
                <w:lang w:val="en-US"/>
              </w:rPr>
              <w:t>Option 3: The parameters of the approximate function which is used to represent the beam response of the PRS resource.</w:t>
            </w:r>
          </w:p>
          <w:bookmarkEnd w:id="25"/>
          <w:p>
            <w:pPr>
              <w:pStyle w:val="15"/>
              <w:spacing w:line="260" w:lineRule="exact"/>
              <w:rPr>
                <w:b/>
                <w:bCs/>
                <w:sz w:val="20"/>
                <w:szCs w:val="20"/>
                <w:lang w:val="de-DE"/>
              </w:rPr>
            </w:pPr>
            <w:r>
              <w:rPr>
                <w:b/>
                <w:bCs/>
                <w:sz w:val="20"/>
                <w:szCs w:val="20"/>
                <w:lang w:val="de-DE"/>
              </w:rPr>
              <w:t>Proposal 3</w:t>
            </w:r>
          </w:p>
          <w:p>
            <w:pPr>
              <w:pStyle w:val="15"/>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only for UE-A DL-AoD.</w:t>
            </w:r>
          </w:p>
          <w:p>
            <w:pPr>
              <w:pStyle w:val="188"/>
              <w:rPr>
                <w:rFonts w:ascii="Times New Roman" w:hAnsi="Times New Roman"/>
                <w:b/>
                <w:i/>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_Ref68781317 \r \h  \* MERGEFORMAT </w:instrText>
            </w:r>
            <w:r>
              <w:rPr>
                <w:lang w:val="de-DE"/>
              </w:rPr>
              <w:fldChar w:fldCharType="separate"/>
            </w:r>
            <w:r>
              <w:rPr>
                <w:lang w:val="en-US"/>
              </w:rPr>
              <w:t>[4]</w:t>
            </w:r>
            <w:r>
              <w:rPr>
                <w:lang w:val="de-DE"/>
              </w:rPr>
              <w:fldChar w:fldCharType="end"/>
            </w:r>
          </w:p>
          <w:p>
            <w:pPr>
              <w:jc w:val="center"/>
              <w:rPr>
                <w:lang w:val="de-DE"/>
              </w:rPr>
            </w:pPr>
          </w:p>
        </w:tc>
        <w:tc>
          <w:tcPr>
            <w:tcW w:w="8641" w:type="dxa"/>
            <w:shd w:val="clear" w:color="auto" w:fill="auto"/>
          </w:tcPr>
          <w:p>
            <w:pPr>
              <w:rPr>
                <w:lang w:val="de-DE"/>
              </w:rPr>
            </w:pPr>
          </w:p>
          <w:p>
            <w:pPr>
              <w:tabs>
                <w:tab w:val="left" w:pos="720"/>
              </w:tabs>
              <w:rPr>
                <w:b/>
                <w:i/>
                <w:lang w:val="de-DE"/>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de-DE" w:eastAsia="zh-CN"/>
              </w:rPr>
              <w:t>Analog beamforming vector.</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Digital beamforming vector, such as codebook used for precoding.</w:t>
            </w:r>
          </w:p>
          <w:p>
            <w:pPr>
              <w:rPr>
                <w:lang w:val="de-DE"/>
              </w:rPr>
            </w:pPr>
          </w:p>
          <w:p>
            <w:pPr>
              <w:tabs>
                <w:tab w:val="left" w:pos="720"/>
              </w:tabs>
              <w:rPr>
                <w:b/>
                <w:i/>
                <w:lang w:val="de-DE"/>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for all RF channels, or difference</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of 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RF channels and specific RF channels</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from </w:t>
            </w:r>
            <w:r>
              <w:rPr>
                <w:rFonts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hint="eastAsia" w:ascii="Times New Roman" w:hAnsi="Times New Roman"/>
                <w:b/>
                <w:i/>
                <w:sz w:val="20"/>
                <w:szCs w:val="20"/>
                <w:lang w:val="en-US" w:eastAsia="zh-CN"/>
              </w:rPr>
              <w:t>difference</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 xml:space="preserve">Gain of </w:t>
            </w:r>
            <w:r>
              <w:rPr>
                <w:rFonts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ascii="Times New Roman" w:hAnsi="Times New Roman"/>
                <w:b/>
                <w:i/>
                <w:sz w:val="20"/>
                <w:szCs w:val="20"/>
                <w:lang w:val="en-US" w:eastAsia="zh-CN"/>
              </w:rPr>
              <w:t xml:space="preserve">s, or </w:t>
            </w:r>
            <w:r>
              <w:rPr>
                <w:rFonts w:hint="eastAsia" w:ascii="Times New Roman" w:hAnsi="Times New Roman"/>
                <w:b/>
                <w:i/>
                <w:sz w:val="20"/>
                <w:szCs w:val="20"/>
                <w:lang w:val="en-US" w:eastAsia="zh-CN"/>
              </w:rPr>
              <w:t>gain difference</w:t>
            </w:r>
            <w:r>
              <w:rPr>
                <w:rFonts w:ascii="Times New Roman" w:hAnsi="Times New Roman"/>
                <w:b/>
                <w:i/>
                <w:sz w:val="20"/>
                <w:szCs w:val="20"/>
                <w:lang w:val="en-US" w:eastAsia="zh-CN"/>
              </w:rPr>
              <w:t xml:space="preserve"> </w:t>
            </w:r>
            <w:r>
              <w:rPr>
                <w:rFonts w:hint="eastAsia" w:ascii="Times New Roman" w:hAnsi="Times New Roman"/>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r>
              <w:rPr>
                <w:rFonts w:ascii="Times New Roman" w:hAnsi="Times New Roman"/>
                <w:b/>
                <w:i/>
                <w:sz w:val="20"/>
                <w:szCs w:val="20"/>
                <w:lang w:val="en-US" w:eastAsia="zh-CN"/>
              </w:rPr>
              <w:t>.</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_Ref72150110 \r \h  \* MERGEFORMAT </w:instrText>
            </w:r>
            <w:r>
              <w:rPr>
                <w:lang w:val="de-DE"/>
              </w:rPr>
              <w:fldChar w:fldCharType="separate"/>
            </w:r>
            <w:r>
              <w:rPr>
                <w:lang w:val="en-US"/>
              </w:rPr>
              <w:t>[7]</w:t>
            </w:r>
            <w:r>
              <w:rPr>
                <w:lang w:val="de-DE"/>
              </w:rPr>
              <w:fldChar w:fldCharType="end"/>
            </w:r>
          </w:p>
        </w:tc>
        <w:tc>
          <w:tcPr>
            <w:tcW w:w="8641" w:type="dxa"/>
            <w:shd w:val="clear" w:color="auto" w:fill="auto"/>
          </w:tcPr>
          <w:p>
            <w:pPr>
              <w:rPr>
                <w:b/>
                <w:bCs/>
                <w:i/>
                <w:iCs/>
                <w:lang w:val="de-DE"/>
              </w:rPr>
            </w:pPr>
            <w:r>
              <w:rPr>
                <w:b/>
                <w:bCs/>
                <w:i/>
                <w:iCs/>
                <w:lang w:val="en-US"/>
              </w:rPr>
              <w:t xml:space="preserve">Proposal 1: Study further at least the following options for beam/antenna information delivery: </w:t>
            </w:r>
          </w:p>
          <w:p>
            <w:pPr>
              <w:pStyle w:val="146"/>
              <w:numPr>
                <w:ilvl w:val="0"/>
                <w:numId w:val="51"/>
              </w:numPr>
              <w:contextualSpacing/>
              <w:rPr>
                <w:b/>
                <w:bCs/>
                <w:i/>
                <w:iCs/>
                <w:lang w:val="de-DE"/>
              </w:rPr>
            </w:pPr>
            <w:r>
              <w:rPr>
                <w:b/>
                <w:bCs/>
                <w:i/>
                <w:iCs/>
                <w:lang w:val="en-US"/>
              </w:rPr>
              <w:t>Quantized version of the relative Power/Angle response per PRS resource per TRP</w:t>
            </w:r>
          </w:p>
          <w:p>
            <w:pPr>
              <w:pStyle w:val="146"/>
              <w:numPr>
                <w:ilvl w:val="1"/>
                <w:numId w:val="51"/>
              </w:numPr>
              <w:contextualSpacing/>
              <w:rPr>
                <w:b/>
                <w:bCs/>
                <w:i/>
                <w:iCs/>
                <w:lang w:val="de-DE"/>
              </w:rPr>
            </w:pPr>
            <w:r>
              <w:rPr>
                <w:b/>
                <w:bCs/>
                <w:i/>
                <w:iCs/>
                <w:lang w:val="en-US"/>
              </w:rPr>
              <w:t xml:space="preserve">Opt. 1: Provide the angle(s) that a relative RSRP level is valid, from a pre-defined/configured RSRP-level set. </w:t>
            </w:r>
          </w:p>
          <w:p>
            <w:pPr>
              <w:pStyle w:val="146"/>
              <w:numPr>
                <w:ilvl w:val="2"/>
                <w:numId w:val="51"/>
              </w:numPr>
              <w:contextualSpacing/>
              <w:rPr>
                <w:b/>
                <w:bCs/>
                <w:i/>
                <w:iCs/>
                <w:lang w:val="de-DE"/>
              </w:rPr>
            </w:pPr>
            <w:r>
              <w:rPr>
                <w:b/>
                <w:bCs/>
                <w:i/>
                <w:iCs/>
                <w:lang w:val="en-US"/>
              </w:rPr>
              <w:t>E.g., Angles for the [-1, -3, -5, -6, -9, -10, -12, -15, -20] dB levels</w:t>
            </w:r>
          </w:p>
          <w:p>
            <w:pPr>
              <w:pStyle w:val="146"/>
              <w:numPr>
                <w:ilvl w:val="1"/>
                <w:numId w:val="51"/>
              </w:numPr>
              <w:contextualSpacing/>
              <w:rPr>
                <w:b/>
                <w:bCs/>
                <w:i/>
                <w:iCs/>
                <w:lang w:val="de-DE"/>
              </w:rPr>
            </w:pPr>
            <w:r>
              <w:rPr>
                <w:b/>
                <w:bCs/>
                <w:i/>
                <w:iCs/>
                <w:lang w:val="en-US"/>
              </w:rPr>
              <w:t>Opt. 2: Provide the relative RSRP for multiple tuples of (AoD, ZoD)</w:t>
            </w:r>
          </w:p>
          <w:p>
            <w:pPr>
              <w:pStyle w:val="146"/>
              <w:numPr>
                <w:ilvl w:val="0"/>
                <w:numId w:val="51"/>
              </w:numPr>
              <w:contextualSpacing/>
              <w:rPr>
                <w:b/>
                <w:bCs/>
                <w:i/>
                <w:iCs/>
                <w:lang w:val="de-DE"/>
              </w:rPr>
            </w:pPr>
            <w:r>
              <w:rPr>
                <w:b/>
                <w:bCs/>
                <w:i/>
                <w:iCs/>
                <w:lang w:val="en-US"/>
              </w:rPr>
              <w:t>Consider Delta Signaling to reduce further the overhead</w:t>
            </w:r>
          </w:p>
          <w:p>
            <w:pPr>
              <w:rPr>
                <w:b/>
                <w:i/>
                <w:lang w:val="de-DE"/>
              </w:rPr>
            </w:pPr>
          </w:p>
          <w:p>
            <w:pPr>
              <w:rPr>
                <w:b/>
                <w:bCs/>
                <w:i/>
                <w:iCs/>
                <w:lang w:val="de-DE"/>
              </w:rPr>
            </w:pPr>
            <w:r>
              <w:rPr>
                <w:b/>
                <w:bCs/>
                <w:i/>
                <w:iCs/>
                <w:lang w:val="en-US"/>
              </w:rPr>
              <w:t xml:space="preserve">Proposal 2: Introduce more than one levels of quantization for the beam information to trade-off beam representation accuracy and overhead. </w:t>
            </w:r>
          </w:p>
          <w:p>
            <w:pPr>
              <w:rPr>
                <w:b/>
                <w:bCs/>
                <w:i/>
                <w:iCs/>
                <w:lang w:val="de-DE"/>
              </w:rPr>
            </w:pPr>
          </w:p>
          <w:p>
            <w:pPr>
              <w:rPr>
                <w:b/>
                <w:bCs/>
                <w:i/>
                <w:iCs/>
                <w:lang w:val="de-DE"/>
              </w:rPr>
            </w:pPr>
            <w:r>
              <w:rPr>
                <w:b/>
                <w:bCs/>
                <w:i/>
                <w:iCs/>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_Ref68785989 \r \h  \* MERGEFORMAT </w:instrText>
            </w:r>
            <w:r>
              <w:rPr>
                <w:lang w:val="de-DE"/>
              </w:rPr>
              <w:fldChar w:fldCharType="separate"/>
            </w:r>
            <w:r>
              <w:rPr>
                <w:lang w:val="en-US"/>
              </w:rPr>
              <w:t>[8]</w:t>
            </w:r>
            <w:r>
              <w:rPr>
                <w:lang w:val="de-DE"/>
              </w:rPr>
              <w:fldChar w:fldCharType="end"/>
            </w:r>
          </w:p>
        </w:tc>
        <w:tc>
          <w:tcPr>
            <w:tcW w:w="8641" w:type="dxa"/>
            <w:shd w:val="clear" w:color="auto" w:fill="auto"/>
          </w:tcPr>
          <w:p>
            <w:pPr>
              <w:pStyle w:val="233"/>
              <w:rPr>
                <w:b/>
                <w:bCs/>
                <w:i/>
                <w:iCs/>
                <w:lang w:val="de-DE"/>
              </w:rPr>
            </w:pPr>
            <w:bookmarkStart w:id="26" w:name="_Hlk71485695"/>
            <w:r>
              <w:rPr>
                <w:b/>
                <w:bCs/>
                <w:i/>
                <w:iCs/>
                <w:lang w:val="en-US"/>
              </w:rPr>
              <w:t>Proposal 1: The TRP can provide the following information to the LMF:</w:t>
            </w:r>
          </w:p>
          <w:p>
            <w:pPr>
              <w:pStyle w:val="233"/>
              <w:numPr>
                <w:ilvl w:val="0"/>
                <w:numId w:val="52"/>
              </w:numPr>
              <w:rPr>
                <w:b/>
                <w:bCs/>
                <w:i/>
                <w:iCs/>
                <w:lang w:val="de-DE"/>
              </w:rPr>
            </w:pPr>
            <w:r>
              <w:rPr>
                <w:b/>
                <w:bCs/>
                <w:i/>
                <w:iCs/>
                <w:lang w:val="en-US"/>
              </w:rPr>
              <w:t>The antenna modeling of the TRP Tx antennas, e.g., including the number antennas, antenna spacing.</w:t>
            </w:r>
          </w:p>
          <w:p>
            <w:pPr>
              <w:pStyle w:val="233"/>
              <w:numPr>
                <w:ilvl w:val="0"/>
                <w:numId w:val="52"/>
              </w:numPr>
              <w:rPr>
                <w:b/>
                <w:bCs/>
                <w:i/>
                <w:iCs/>
                <w:lang w:val="de-DE"/>
              </w:rPr>
            </w:pPr>
            <w:r>
              <w:rPr>
                <w:b/>
                <w:bCs/>
                <w:i/>
                <w:iCs/>
                <w:lang w:val="en-US"/>
              </w:rPr>
              <w:t>The precoder applied on each DL PRS resource.</w:t>
            </w:r>
          </w:p>
          <w:bookmarkEnd w:id="26"/>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_Ref72154312 \r \h  \* MERGEFORMAT </w:instrText>
            </w:r>
            <w:r>
              <w:rPr>
                <w:lang w:val="de-DE"/>
              </w:rPr>
              <w:fldChar w:fldCharType="separate"/>
            </w:r>
            <w:r>
              <w:rPr>
                <w:lang w:val="en-US"/>
              </w:rPr>
              <w:t>[11]</w:t>
            </w:r>
            <w:r>
              <w:rPr>
                <w:lang w:val="de-DE"/>
              </w:rPr>
              <w:fldChar w:fldCharType="end"/>
            </w:r>
          </w:p>
        </w:tc>
        <w:tc>
          <w:tcPr>
            <w:tcW w:w="8641" w:type="dxa"/>
            <w:shd w:val="clear" w:color="auto" w:fill="auto"/>
          </w:tcPr>
          <w:p>
            <w:pPr>
              <w:rPr>
                <w:rFonts w:ascii="Times New Roman" w:hAnsi="Times New Roman"/>
                <w:b/>
                <w:bCs/>
                <w:szCs w:val="21"/>
                <w:lang w:val="de-DE"/>
              </w:rPr>
            </w:pPr>
            <w:r>
              <w:rPr>
                <w:rFonts w:ascii="Times New Roman" w:hAnsi="Times New Roman"/>
                <w:b/>
                <w:bCs/>
                <w:szCs w:val="21"/>
                <w:lang w:val="en-US"/>
              </w:rPr>
              <w:t>Proposal 1: Beam/antenna information can be provided via LPP ProvideAssistanceData</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_Ref68788316 \r \h  \* MERGEFORMAT </w:instrText>
            </w:r>
            <w:r>
              <w:rPr>
                <w:lang w:val="de-DE"/>
              </w:rPr>
              <w:fldChar w:fldCharType="separate"/>
            </w:r>
            <w:r>
              <w:rPr>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1</w:t>
            </w:r>
          </w:p>
          <w:p>
            <w:pPr>
              <w:pStyle w:val="188"/>
              <w:numPr>
                <w:ilvl w:val="1"/>
                <w:numId w:val="53"/>
              </w:numPr>
              <w:overflowPunct w:val="0"/>
              <w:adjustRightInd w:val="0"/>
              <w:spacing w:after="120" w:line="240" w:lineRule="auto"/>
              <w:rPr>
                <w:lang w:val="de-DE"/>
              </w:rPr>
            </w:pPr>
            <w:r>
              <w:rPr>
                <w:b/>
                <w:bCs/>
                <w:lang w:val="en-US"/>
              </w:rPr>
              <w:t>Support enhancement for the DL-AOD estimation in Rel-17 by utilizing the gNB/TRP beam/antenna information, including the following:</w:t>
            </w:r>
          </w:p>
          <w:p>
            <w:pPr>
              <w:pStyle w:val="188"/>
              <w:numPr>
                <w:ilvl w:val="2"/>
                <w:numId w:val="53"/>
              </w:numPr>
              <w:overflowPunct w:val="0"/>
              <w:adjustRightInd w:val="0"/>
              <w:spacing w:after="120" w:line="240" w:lineRule="auto"/>
              <w:rPr>
                <w:lang w:val="de-DE"/>
              </w:rPr>
            </w:pPr>
            <w:r>
              <w:rPr>
                <w:b/>
                <w:bCs/>
                <w:lang w:val="de-DE"/>
              </w:rPr>
              <w:t>gNB/TRP beam information:</w:t>
            </w:r>
          </w:p>
          <w:p>
            <w:pPr>
              <w:pStyle w:val="188"/>
              <w:numPr>
                <w:ilvl w:val="3"/>
                <w:numId w:val="53"/>
              </w:numPr>
              <w:overflowPunct w:val="0"/>
              <w:adjustRightInd w:val="0"/>
              <w:spacing w:after="120" w:line="240" w:lineRule="auto"/>
              <w:rPr>
                <w:b/>
                <w:bCs/>
                <w:lang w:val="de-DE"/>
              </w:rPr>
            </w:pPr>
            <w:r>
              <w:rPr>
                <w:b/>
                <w:bCs/>
                <w:lang w:val="en-US"/>
              </w:rPr>
              <w:t>Phase value per antenna element / port</w:t>
            </w:r>
          </w:p>
          <w:p>
            <w:pPr>
              <w:pStyle w:val="188"/>
              <w:numPr>
                <w:ilvl w:val="3"/>
                <w:numId w:val="53"/>
              </w:numPr>
              <w:overflowPunct w:val="0"/>
              <w:adjustRightInd w:val="0"/>
              <w:spacing w:after="120" w:line="240" w:lineRule="auto"/>
              <w:rPr>
                <w:b/>
                <w:bCs/>
                <w:lang w:val="de-DE"/>
              </w:rPr>
            </w:pPr>
            <w:r>
              <w:rPr>
                <w:b/>
                <w:bCs/>
                <w:lang w:val="en-US"/>
              </w:rPr>
              <w:t>Amplitude value per antenna element (optionally)</w:t>
            </w:r>
          </w:p>
          <w:p>
            <w:pPr>
              <w:pStyle w:val="188"/>
              <w:numPr>
                <w:ilvl w:val="2"/>
                <w:numId w:val="53"/>
              </w:numPr>
              <w:overflowPunct w:val="0"/>
              <w:adjustRightInd w:val="0"/>
              <w:spacing w:after="120" w:line="240" w:lineRule="auto"/>
              <w:rPr>
                <w:b/>
                <w:bCs/>
                <w:lang w:val="de-DE"/>
              </w:rPr>
            </w:pPr>
            <w:r>
              <w:rPr>
                <w:b/>
                <w:bCs/>
                <w:lang w:val="en-US"/>
              </w:rPr>
              <w:t>gNB/TRP antenna array information:</w:t>
            </w:r>
          </w:p>
          <w:p>
            <w:pPr>
              <w:pStyle w:val="188"/>
              <w:numPr>
                <w:ilvl w:val="3"/>
                <w:numId w:val="53"/>
              </w:numPr>
              <w:overflowPunct w:val="0"/>
              <w:adjustRightInd w:val="0"/>
              <w:spacing w:after="120" w:line="240" w:lineRule="auto"/>
              <w:rPr>
                <w:b/>
                <w:bCs/>
                <w:lang w:val="de-DE"/>
              </w:rPr>
            </w:pPr>
            <w:r>
              <w:rPr>
                <w:b/>
                <w:bCs/>
                <w:lang w:val="en-US"/>
              </w:rPr>
              <w:t>Antenna array orientation in space with respect to the global coordinate system (when information is provided to UE)</w:t>
            </w:r>
          </w:p>
          <w:p>
            <w:pPr>
              <w:pStyle w:val="188"/>
              <w:numPr>
                <w:ilvl w:val="3"/>
                <w:numId w:val="53"/>
              </w:numPr>
              <w:overflowPunct w:val="0"/>
              <w:adjustRightInd w:val="0"/>
              <w:spacing w:after="120" w:line="240" w:lineRule="auto"/>
              <w:rPr>
                <w:b/>
                <w:bCs/>
                <w:lang w:val="de-DE"/>
              </w:rPr>
            </w:pPr>
            <w:r>
              <w:rPr>
                <w:b/>
                <w:bCs/>
                <w:lang w:val="en-US"/>
              </w:rPr>
              <w:t>Antenna pattern of the single antenna element (optionally)</w:t>
            </w:r>
          </w:p>
          <w:p>
            <w:pPr>
              <w:pStyle w:val="188"/>
              <w:numPr>
                <w:ilvl w:val="3"/>
                <w:numId w:val="53"/>
              </w:numPr>
              <w:overflowPunct w:val="0"/>
              <w:adjustRightInd w:val="0"/>
              <w:spacing w:after="120" w:line="240" w:lineRule="auto"/>
              <w:rPr>
                <w:b/>
                <w:bCs/>
                <w:lang w:val="de-DE"/>
              </w:rPr>
            </w:pPr>
            <w:r>
              <w:rPr>
                <w:b/>
                <w:bCs/>
                <w:lang w:val="en-US"/>
              </w:rPr>
              <w:t>For the uniform rectangular planar array, provide the total number of elements over horizontal and vertical dimension as well as the antenna spacing per dimension</w:t>
            </w:r>
          </w:p>
          <w:p>
            <w:pPr>
              <w:pStyle w:val="188"/>
              <w:numPr>
                <w:ilvl w:val="3"/>
                <w:numId w:val="53"/>
              </w:numPr>
              <w:overflowPunct w:val="0"/>
              <w:adjustRightInd w:val="0"/>
              <w:spacing w:after="120" w:line="240" w:lineRule="auto"/>
              <w:rPr>
                <w:b/>
                <w:bCs/>
                <w:lang w:val="de-DE"/>
              </w:rPr>
            </w:pPr>
            <w:r>
              <w:rPr>
                <w:b/>
                <w:bCs/>
                <w:lang w:val="en-US"/>
              </w:rPr>
              <w:t>In general case, provide the coordinates of the antenna array elements in the local coordinate system</w:t>
            </w:r>
          </w:p>
          <w:p>
            <w:pPr>
              <w:ind w:firstLine="56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_Ref68790524 \r \h  \* MERGEFORMAT </w:instrText>
            </w:r>
            <w:r>
              <w:rPr>
                <w:lang w:val="de-DE"/>
              </w:rPr>
              <w:fldChar w:fldCharType="separate"/>
            </w:r>
            <w:r>
              <w:rPr>
                <w:lang w:val="en-US"/>
              </w:rPr>
              <w:t>[14]</w:t>
            </w:r>
            <w:r>
              <w:rPr>
                <w:lang w:val="de-DE"/>
              </w:rPr>
              <w:fldChar w:fldCharType="end"/>
            </w:r>
          </w:p>
        </w:tc>
        <w:tc>
          <w:tcPr>
            <w:tcW w:w="8641" w:type="dxa"/>
            <w:shd w:val="clear" w:color="auto" w:fill="auto"/>
          </w:tcPr>
          <w:p>
            <w:pPr>
              <w:rPr>
                <w:b/>
                <w:bCs/>
                <w:lang w:val="de-DE"/>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en-US"/>
              </w:rPr>
              <w:t>[17]</w:t>
            </w:r>
          </w:p>
        </w:tc>
        <w:tc>
          <w:tcPr>
            <w:tcW w:w="8641" w:type="dxa"/>
            <w:shd w:val="clear" w:color="auto" w:fill="auto"/>
          </w:tcPr>
          <w:p>
            <w:pPr>
              <w:rPr>
                <w:lang w:val="de-DE"/>
              </w:rPr>
            </w:pPr>
            <w:r>
              <w:rPr>
                <w:b/>
                <w:bCs/>
                <w:lang w:val="en-US"/>
              </w:rPr>
              <w:t>Proposal 6</w:t>
            </w:r>
            <w:r>
              <w:rPr>
                <w:lang w:val="en-US"/>
              </w:rPr>
              <w:t xml:space="preserve">: Any additional beam/antenna information reported by the TRP should be optional. </w:t>
            </w:r>
          </w:p>
          <w:p>
            <w:pPr>
              <w:rPr>
                <w:lang w:val="de-DE"/>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pPr>
              <w:rPr>
                <w:lang w:val="de-DE"/>
              </w:rPr>
            </w:pPr>
            <w:r>
              <w:rPr>
                <w:b/>
                <w:bCs/>
                <w:lang w:val="en-US"/>
              </w:rPr>
              <w:t>Proposal 8</w:t>
            </w:r>
            <w:r>
              <w:rPr>
                <w:lang w:val="en-US"/>
              </w:rPr>
              <w:t>: Include additional assistance data for UE based positioning, including TRP polarization and geometry.</w:t>
            </w:r>
          </w:p>
          <w:p>
            <w:pPr>
              <w:ind w:left="1418" w:hanging="141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en-US"/>
              </w:rPr>
              <w:t>[20]</w:t>
            </w:r>
          </w:p>
        </w:tc>
        <w:tc>
          <w:tcPr>
            <w:tcW w:w="8641" w:type="dxa"/>
            <w:shd w:val="clear" w:color="auto" w:fill="auto"/>
          </w:tcPr>
          <w:p>
            <w:pPr>
              <w:ind w:left="1418" w:hanging="1417"/>
              <w:rPr>
                <w:b/>
                <w:bCs/>
                <w:lang w:val="de-DE"/>
              </w:rPr>
            </w:pPr>
          </w:p>
          <w:p>
            <w:pPr>
              <w:ind w:left="1418" w:hanging="1417"/>
              <w:rPr>
                <w:b/>
                <w:bCs/>
                <w:lang w:val="de-DE"/>
              </w:rPr>
            </w:pPr>
            <w:r>
              <w:rPr>
                <w:b/>
                <w:bCs/>
                <w:lang w:val="en-US"/>
              </w:rPr>
              <w:t xml:space="preserve">Proposal 3: </w:t>
            </w:r>
            <w:r>
              <w:rPr>
                <w:b/>
                <w:bCs/>
                <w:lang w:val="en-US"/>
              </w:rPr>
              <w:tab/>
            </w:r>
            <w:r>
              <w:rPr>
                <w:b/>
                <w:bCs/>
                <w:lang w:val="en-US"/>
              </w:rPr>
              <w:t>Support the TRP providing beam information to the LMF; the information includes:</w:t>
            </w:r>
          </w:p>
          <w:p>
            <w:pPr>
              <w:pStyle w:val="146"/>
              <w:numPr>
                <w:ilvl w:val="0"/>
                <w:numId w:val="54"/>
              </w:numPr>
              <w:spacing w:before="100" w:beforeAutospacing="1" w:after="100" w:afterAutospacing="1"/>
              <w:rPr>
                <w:b/>
                <w:bCs/>
                <w:lang w:val="de-DE"/>
              </w:rPr>
            </w:pPr>
            <w:r>
              <w:rPr>
                <w:b/>
                <w:bCs/>
                <w:lang w:val="en-US"/>
              </w:rPr>
              <w:t>a gain level for the reported main lobe and a the side lobe levels</w:t>
            </w:r>
          </w:p>
          <w:p>
            <w:pPr>
              <w:pStyle w:val="146"/>
              <w:numPr>
                <w:ilvl w:val="0"/>
                <w:numId w:val="54"/>
              </w:numPr>
              <w:spacing w:before="100" w:beforeAutospacing="1" w:after="100" w:afterAutospacing="1"/>
              <w:rPr>
                <w:b/>
                <w:bCs/>
                <w:lang w:val="de-DE"/>
              </w:rPr>
            </w:pPr>
            <w:r>
              <w:rPr>
                <w:b/>
                <w:bCs/>
                <w:lang w:val="en-US"/>
              </w:rPr>
              <w:t>a relative gain level a gain level for the reported main lobe and a the side lobe levels</w:t>
            </w:r>
          </w:p>
          <w:p>
            <w:pPr>
              <w:rPr>
                <w:b/>
                <w:bCs/>
                <w:i/>
                <w:iCs/>
                <w:lang w:val="de-DE"/>
              </w:rPr>
            </w:pPr>
          </w:p>
        </w:tc>
      </w:tr>
    </w:tbl>
    <w:p>
      <w:pPr>
        <w:pStyle w:val="86"/>
      </w:pPr>
    </w:p>
    <w:p>
      <w:r>
        <w:t>Based on the proposals, the following ca be summarized:</w:t>
      </w:r>
    </w:p>
    <w:p>
      <w:pPr>
        <w:pStyle w:val="146"/>
        <w:numPr>
          <w:ilvl w:val="0"/>
          <w:numId w:val="52"/>
        </w:numPr>
      </w:pPr>
      <w:r>
        <w:t xml:space="preserve"> 6 companies [2][3][4][8][12][14] propose to have the gnodeB report the antenna configuration including the number of elements (vertical and horizontal), antenna spacing, and precoder information</w:t>
      </w:r>
    </w:p>
    <w:p>
      <w:pPr>
        <w:pStyle w:val="146"/>
        <w:numPr>
          <w:ilvl w:val="0"/>
          <w:numId w:val="52"/>
        </w:numPr>
      </w:pPr>
      <w:r>
        <w:t xml:space="preserve">4 companies [3][7][17][20] propose to use a gain/angle table for each PRS resource. In [5] it is proposed to limit the table to the span of the uncertainty window. </w:t>
      </w:r>
    </w:p>
    <w:p>
      <w:pPr>
        <w:pStyle w:val="146"/>
        <w:numPr>
          <w:ilvl w:val="1"/>
          <w:numId w:val="52"/>
        </w:numPr>
      </w:pPr>
      <w:r>
        <w:t xml:space="preserve">In [7], overhead reduction is discussed and it is proposed to link PRSs with equal beam gain tables via their PRS ID. </w:t>
      </w:r>
    </w:p>
    <w:p>
      <w:pPr>
        <w:pStyle w:val="146"/>
        <w:numPr>
          <w:ilvl w:val="0"/>
          <w:numId w:val="52"/>
        </w:numPr>
      </w:pPr>
      <w:r>
        <w:t>In [4], the issue of timing delay is raised. In the FL view, this issue is more suitable to AI 8.5.1</w:t>
      </w:r>
    </w:p>
    <w:p>
      <w:pPr>
        <w:pStyle w:val="146"/>
        <w:numPr>
          <w:ilvl w:val="0"/>
          <w:numId w:val="52"/>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2"/>
        </w:numPr>
        <w:rPr>
          <w:b/>
          <w:bCs/>
        </w:rPr>
      </w:pPr>
      <w:r>
        <w:rPr>
          <w:b/>
          <w:bCs/>
        </w:rPr>
        <w:t xml:space="preserve">Option 1: the gNB  reports the antenna configuration including </w:t>
      </w:r>
    </w:p>
    <w:p>
      <w:pPr>
        <w:pStyle w:val="146"/>
        <w:numPr>
          <w:ilvl w:val="1"/>
          <w:numId w:val="52"/>
        </w:numPr>
        <w:rPr>
          <w:b/>
          <w:bCs/>
        </w:rPr>
      </w:pPr>
      <w:r>
        <w:rPr>
          <w:b/>
          <w:bC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rPr>
        <w:t xml:space="preserve">precoder information </w:t>
      </w:r>
    </w:p>
    <w:p>
      <w:pPr>
        <w:pStyle w:val="146"/>
        <w:numPr>
          <w:ilvl w:val="2"/>
          <w:numId w:val="52"/>
        </w:numPr>
        <w:rPr>
          <w:b/>
          <w:bCs/>
        </w:rPr>
      </w:pPr>
      <w:r>
        <w:rPr>
          <w:b/>
          <w:bCs/>
        </w:rPr>
        <w:t>for DFT-based beams, precoder information is reported with PMI</w:t>
      </w:r>
    </w:p>
    <w:p>
      <w:pPr>
        <w:pStyle w:val="146"/>
        <w:numPr>
          <w:ilvl w:val="2"/>
          <w:numId w:val="52"/>
        </w:numPr>
        <w:rPr>
          <w:b/>
          <w:bCs/>
        </w:rPr>
      </w:pPr>
      <w:r>
        <w:rPr>
          <w:b/>
          <w:bCs/>
        </w:rPr>
        <w:t>FFS for non-DFT beams</w:t>
      </w:r>
    </w:p>
    <w:p>
      <w:pPr>
        <w:pStyle w:val="146"/>
        <w:numPr>
          <w:ilvl w:val="0"/>
          <w:numId w:val="52"/>
        </w:numPr>
        <w:rPr>
          <w:b/>
          <w:bCs/>
        </w:rPr>
      </w:pPr>
      <w:r>
        <w:rPr>
          <w:b/>
          <w:bCs/>
        </w:rPr>
        <w:t>Option 2: the gNB reports a mapping of angle and beam gains for each of the PRS resources.</w:t>
      </w:r>
    </w:p>
    <w:p>
      <w:pPr>
        <w:pStyle w:val="146"/>
        <w:numPr>
          <w:ilvl w:val="1"/>
          <w:numId w:val="52"/>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Agree with this proposal. Option 1 is more appropriate for uniform distributed antenna array. While Option 2 is useful for the case that gNB/TRP has beam pattern information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We prefer to support both and not downselect. The tradeoff is clear and each option has the pros/cons. </w:t>
            </w:r>
          </w:p>
          <w:p>
            <w:pPr>
              <w:pStyle w:val="146"/>
              <w:numPr>
                <w:ilvl w:val="0"/>
                <w:numId w:val="52"/>
              </w:numPr>
              <w:rPr>
                <w:rFonts w:eastAsia="等线"/>
                <w:lang w:val="de-DE"/>
              </w:rPr>
            </w:pPr>
            <w:r>
              <w:rPr>
                <w:rFonts w:eastAsia="等线"/>
                <w:lang w:val="de-DE"/>
              </w:rPr>
              <w:t xml:space="preserve">Option 1 is optimized for DFT-based implemetnations and can reduce a lot the overhead compared to Option 2. </w:t>
            </w:r>
          </w:p>
          <w:p>
            <w:pPr>
              <w:pStyle w:val="146"/>
              <w:numPr>
                <w:ilvl w:val="0"/>
                <w:numId w:val="52"/>
              </w:numPr>
              <w:rPr>
                <w:rFonts w:eastAsia="等线"/>
                <w:lang w:val="de-DE"/>
              </w:rPr>
            </w:pPr>
            <w:r>
              <w:rPr>
                <w:rFonts w:eastAsia="等线"/>
                <w:lang w:val="de-DE"/>
              </w:rPr>
              <w:t xml:space="preserve">However, if the beams are not DFT-based, or the antennas are not uniformly spaced, there is limitations with Option 1. Option 2 can handle those scenarios with the cost of higher overhead. </w:t>
            </w:r>
          </w:p>
          <w:p>
            <w:pPr>
              <w:pStyle w:val="146"/>
              <w:rPr>
                <w:rFonts w:eastAsia="等线"/>
                <w:lang w:val="de-DE"/>
              </w:rPr>
            </w:pPr>
          </w:p>
          <w:p>
            <w:pPr>
              <w:rPr>
                <w:rFonts w:eastAsia="等线"/>
                <w:lang w:val="de-DE"/>
              </w:rPr>
            </w:pPr>
            <w:r>
              <w:rPr>
                <w:rFonts w:eastAsia="等线"/>
                <w:lang w:val="de-DE"/>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overflowPunct w:val="0"/>
              <w:adjustRightInd w:val="0"/>
              <w:spacing w:after="120" w:line="240" w:lineRule="auto"/>
              <w:rPr>
                <w:rFonts w:eastAsia="等线"/>
                <w:lang w:val="de-DE"/>
              </w:rPr>
            </w:pPr>
            <w:r>
              <w:rPr>
                <w:rFonts w:eastAsia="等线"/>
                <w:lang w:val="de-DE"/>
              </w:rPr>
              <w:t xml:space="preserve">A comment/question for Option 1: </w:t>
            </w:r>
          </w:p>
          <w:p>
            <w:pPr>
              <w:pStyle w:val="188"/>
              <w:numPr>
                <w:ilvl w:val="0"/>
                <w:numId w:val="52"/>
              </w:numPr>
              <w:overflowPunct w:val="0"/>
              <w:adjustRightInd w:val="0"/>
              <w:spacing w:after="120" w:line="240" w:lineRule="auto"/>
              <w:rPr>
                <w:b/>
                <w:bCs/>
                <w:lang w:val="de-DE"/>
              </w:rPr>
            </w:pPr>
            <w:r>
              <w:rPr>
                <w:rFonts w:eastAsia="等线"/>
                <w:lang w:val="de-DE"/>
              </w:rPr>
              <w:t>Wouldnt the Antenna pattern of a single antenna element be needed to be optionally provided if the antenna elements are not omni?</w:t>
            </w:r>
          </w:p>
          <w:p>
            <w:pPr>
              <w:pStyle w:val="188"/>
              <w:overflowPunct w:val="0"/>
              <w:adjustRightInd w:val="0"/>
              <w:spacing w:after="120" w:line="240" w:lineRule="auto"/>
              <w:rPr>
                <w:rFonts w:eastAsia="等线"/>
                <w:lang w:val="de-DE"/>
              </w:rPr>
            </w:pPr>
            <w:r>
              <w:rPr>
                <w:rFonts w:eastAsia="等线"/>
                <w:lang w:val="de-DE"/>
              </w:rPr>
              <w:t xml:space="preserve">With regards to the comment from HW, we would like to check it further, so prefer to include that clarification in the proposal. </w:t>
            </w:r>
          </w:p>
          <w:p>
            <w:pPr>
              <w:pStyle w:val="188"/>
              <w:overflowPunct w:val="0"/>
              <w:adjustRightInd w:val="0"/>
              <w:spacing w:after="120" w:line="240" w:lineRule="auto"/>
              <w:rPr>
                <w:rFonts w:eastAsia="等线"/>
                <w:lang w:val="de-DE"/>
              </w:rPr>
            </w:pPr>
            <w:r>
              <w:rPr>
                <w:rFonts w:eastAsia="等线"/>
                <w:lang w:val="de-DE"/>
              </w:rPr>
              <w:t xml:space="preserve">Based on the above, we make the following alternative proposal: </w:t>
            </w:r>
          </w:p>
          <w:p>
            <w:pPr>
              <w:rPr>
                <w:b/>
                <w:bCs/>
                <w:lang w:val="de-DE"/>
              </w:rPr>
            </w:pPr>
            <w:r>
              <w:rPr>
                <w:b/>
                <w:bCs/>
                <w:lang w:val="de-DE"/>
              </w:rPr>
              <w:t xml:space="preserve">For the beam/antenna information to be optionally provided to the LMF by the gnodeB, </w:t>
            </w:r>
            <w:r>
              <w:rPr>
                <w:b/>
                <w:bCs/>
                <w:strike/>
                <w:color w:val="FF0000"/>
                <w:lang w:val="de-DE"/>
              </w:rPr>
              <w:t>select one or more of the following</w:t>
            </w:r>
            <w:r>
              <w:rPr>
                <w:b/>
                <w:bCs/>
                <w:color w:val="FF0000"/>
                <w:lang w:val="de-DE"/>
              </w:rPr>
              <w:t xml:space="preserve"> support both the following options</w:t>
            </w:r>
            <w:r>
              <w:rPr>
                <w:b/>
                <w:bCs/>
                <w:lang w:val="de-DE"/>
              </w:rPr>
              <w:t>:</w:t>
            </w:r>
          </w:p>
          <w:p>
            <w:pPr>
              <w:pStyle w:val="146"/>
              <w:numPr>
                <w:ilvl w:val="0"/>
                <w:numId w:val="52"/>
              </w:numPr>
              <w:rPr>
                <w:b/>
                <w:bCs/>
                <w:lang w:val="de-DE"/>
              </w:rPr>
            </w:pPr>
            <w:r>
              <w:rPr>
                <w:b/>
                <w:bCs/>
                <w:lang w:val="de-DE"/>
              </w:rPr>
              <w:t xml:space="preserve">Option 1: the gNB reports the </w:t>
            </w:r>
            <w:r>
              <w:rPr>
                <w:b/>
                <w:bCs/>
                <w:color w:val="FF0000"/>
                <w:lang w:val="de-DE"/>
              </w:rPr>
              <w:t xml:space="preserve">Uniform Planal Array (UPA) </w:t>
            </w:r>
            <w:r>
              <w:rPr>
                <w:b/>
                <w:bCs/>
                <w:lang w:val="de-DE"/>
              </w:rPr>
              <w:t xml:space="preserve">antenna configuration including </w:t>
            </w:r>
          </w:p>
          <w:p>
            <w:pPr>
              <w:pStyle w:val="146"/>
              <w:numPr>
                <w:ilvl w:val="1"/>
                <w:numId w:val="52"/>
              </w:numPr>
              <w:rPr>
                <w:b/>
                <w:bCs/>
                <w:lang w:val="de-DE"/>
              </w:rPr>
            </w:pPr>
            <w:r>
              <w:rPr>
                <w:b/>
                <w:bCs/>
                <w:lang w:val="de-DE"/>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de-DE"/>
              </w:rPr>
              <w:t xml:space="preserve">For DFT-based beams, precoder information </w:t>
            </w:r>
            <w:r>
              <w:rPr>
                <w:b/>
                <w:bCs/>
                <w:color w:val="FF0000"/>
                <w:lang w:val="de-DE"/>
              </w:rPr>
              <w:t>for each PRS resource</w:t>
            </w:r>
          </w:p>
          <w:p>
            <w:pPr>
              <w:pStyle w:val="146"/>
              <w:numPr>
                <w:ilvl w:val="2"/>
                <w:numId w:val="52"/>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de-DE"/>
              </w:rPr>
            </w:pPr>
            <w:r>
              <w:rPr>
                <w:b/>
                <w:bCs/>
                <w:lang w:val="de-DE"/>
              </w:rPr>
              <w:t>Option 2: the gNB reports a mapping of angle and beam gains for each of the PRS resources.</w:t>
            </w:r>
          </w:p>
          <w:p>
            <w:pPr>
              <w:pStyle w:val="146"/>
              <w:numPr>
                <w:ilvl w:val="1"/>
                <w:numId w:val="52"/>
              </w:numPr>
              <w:rPr>
                <w:b/>
                <w:bCs/>
                <w:lang w:val="de-DE"/>
              </w:rPr>
            </w:pPr>
            <w:r>
              <w:rPr>
                <w:b/>
                <w:bCs/>
                <w:lang w:val="de-DE"/>
              </w:rPr>
              <w:t>FFS: representation of the mapping (e.g. parametric function approximating the beam response, or gain/angle table)</w:t>
            </w:r>
          </w:p>
          <w:p>
            <w:pPr>
              <w:rPr>
                <w:rFonts w:eastAsia="等线"/>
                <w:lang w:val="de-DE"/>
              </w:rPr>
            </w:pPr>
            <w:r>
              <w:rPr>
                <w:b/>
                <w:bCs/>
                <w:color w:val="FF0000"/>
                <w:lang w:val="de-DE"/>
              </w:rPr>
              <w:t xml:space="preserve">In either option, </w:t>
            </w:r>
            <w:r>
              <w:rPr>
                <w:b/>
                <w:bCs/>
                <w:color w:val="FF0000"/>
                <w:lang w:val="en-US"/>
              </w:rPr>
              <w:t>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en-US"/>
              </w:rPr>
            </w:pPr>
            <w:r>
              <w:rPr>
                <w:rFonts w:eastAsia="等线"/>
                <w:lang w:val="en-US"/>
              </w:rPr>
              <w:t>N</w:t>
            </w:r>
            <w:r>
              <w:rPr>
                <w:rFonts w:hint="eastAsia" w:eastAsia="等线"/>
                <w:lang w:val="en-US"/>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For option1, we have similar view with Huawei, and for option 2, we think our views for beamwidth information to reduce overhead is not captured</w:t>
            </w:r>
            <w:r>
              <w:rPr>
                <w:rFonts w:eastAsia="等线"/>
                <w:lang w:val="en-US"/>
              </w:rPr>
              <w:t>.</w:t>
            </w:r>
          </w:p>
          <w:p>
            <w:pPr>
              <w:rPr>
                <w:rFonts w:eastAsia="等线"/>
                <w:lang w:val="de-DE"/>
              </w:rPr>
            </w:pPr>
            <w:r>
              <w:rPr>
                <w:rFonts w:hint="eastAsia" w:eastAsia="等线"/>
                <w:lang w:val="en-US"/>
              </w:rPr>
              <w:t>T</w:t>
            </w:r>
            <w:r>
              <w:rPr>
                <w:rFonts w:eastAsia="等线"/>
                <w:lang w:val="en-US"/>
              </w:rPr>
              <w:t xml:space="preserve">o QC, for option1, we wonder why limiting to UPA antenna configuration. </w:t>
            </w:r>
          </w:p>
          <w:p>
            <w:pPr>
              <w:rPr>
                <w:rFonts w:eastAsia="等线"/>
                <w:lang w:val="de-DE"/>
              </w:rPr>
            </w:pPr>
            <w:r>
              <w:rPr>
                <w:rFonts w:hint="eastAsia" w:eastAsia="等线"/>
                <w:lang w:val="en-US"/>
              </w:rPr>
              <w:t>So we propose</w:t>
            </w:r>
          </w:p>
          <w:p>
            <w:pPr>
              <w:rPr>
                <w:b/>
                <w:bCs/>
                <w:lang w:val="de-DE"/>
              </w:rPr>
            </w:pPr>
            <w:r>
              <w:rPr>
                <w:b/>
                <w:bCs/>
                <w:lang w:val="de-DE"/>
              </w:rPr>
              <w:t xml:space="preserve">For the beam/antenna information to be optionally provided to the LMF by the gnodeB, </w:t>
            </w:r>
            <w:r>
              <w:rPr>
                <w:b/>
                <w:bCs/>
                <w:strike/>
                <w:color w:val="FF0000"/>
                <w:lang w:val="de-DE"/>
              </w:rPr>
              <w:t>select one or more of the following</w:t>
            </w:r>
            <w:r>
              <w:rPr>
                <w:b/>
                <w:bCs/>
                <w:color w:val="FF0000"/>
                <w:lang w:val="de-DE"/>
              </w:rPr>
              <w:t xml:space="preserve"> support both the following options</w:t>
            </w:r>
            <w:r>
              <w:rPr>
                <w:b/>
                <w:bCs/>
                <w:lang w:val="de-DE"/>
              </w:rPr>
              <w:t>:</w:t>
            </w:r>
          </w:p>
          <w:p>
            <w:pPr>
              <w:pStyle w:val="146"/>
              <w:numPr>
                <w:ilvl w:val="0"/>
                <w:numId w:val="52"/>
              </w:numPr>
              <w:rPr>
                <w:b/>
                <w:bCs/>
                <w:lang w:val="de-DE"/>
              </w:rPr>
            </w:pPr>
            <w:r>
              <w:rPr>
                <w:b/>
                <w:bCs/>
                <w:lang w:val="de-DE"/>
              </w:rPr>
              <w:t>Option 1: the gNB reports the</w:t>
            </w:r>
            <w:r>
              <w:rPr>
                <w:b/>
                <w:bCs/>
                <w:lang w:val="de-DE"/>
                <w14:textFill>
                  <w14:gradFill>
                    <w14:gsLst>
                      <w14:gs w14:pos="0">
                        <w14:srgbClr w14:val="7B32B2"/>
                      </w14:gs>
                      <w14:gs w14:pos="100000">
                        <w14:srgbClr w14:val="401A5D"/>
                      </w14:gs>
                    </w14:gsLst>
                    <w14:lin w14:ang="0" w14:scaled="0"/>
                  </w14:gradFill>
                </w14:textFill>
              </w:rPr>
              <w:t xml:space="preserve"> [</w:t>
            </w:r>
            <w:r>
              <w:rPr>
                <w:b/>
                <w:bCs/>
                <w:color w:val="FF0000"/>
                <w:lang w:val="de-DE"/>
              </w:rPr>
              <w:t>Uniform Planal Array (UPA)</w:t>
            </w:r>
            <w:r>
              <w:rPr>
                <w:b/>
                <w:bCs/>
                <w:color w:val="FF0000"/>
                <w:lang w:val="de-DE"/>
                <w14:textFill>
                  <w14:gradFill>
                    <w14:gsLst>
                      <w14:gs w14:pos="0">
                        <w14:srgbClr w14:val="7B32B2"/>
                      </w14:gs>
                      <w14:gs w14:pos="100000">
                        <w14:srgbClr w14:val="401A5D"/>
                      </w14:gs>
                    </w14:gsLst>
                    <w14:lin w14:ang="0" w14:scaled="0"/>
                  </w14:gradFill>
                </w14:textFill>
              </w:rPr>
              <w:t xml:space="preserve">] </w:t>
            </w:r>
            <w:r>
              <w:rPr>
                <w:b/>
                <w:bCs/>
                <w:lang w:val="de-DE"/>
              </w:rPr>
              <w:t xml:space="preserve">antenna configuration including </w:t>
            </w:r>
          </w:p>
          <w:p>
            <w:pPr>
              <w:pStyle w:val="146"/>
              <w:numPr>
                <w:ilvl w:val="1"/>
                <w:numId w:val="52"/>
              </w:numPr>
              <w:rPr>
                <w:b/>
                <w:bCs/>
                <w:lang w:val="de-DE"/>
              </w:rPr>
            </w:pPr>
            <w:r>
              <w:rPr>
                <w:b/>
                <w:bCs/>
                <w:lang w:val="de-DE"/>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de-DE"/>
              </w:rPr>
              <w:t xml:space="preserve">For DFT-based beams, </w:t>
            </w:r>
            <w:r>
              <w:rPr>
                <w:rFonts w:hint="eastAsia" w:eastAsia="宋体"/>
                <w:b/>
                <w:bCs/>
                <w:u w:val="single"/>
                <w:lang w:val="en-US"/>
                <w14:textFill>
                  <w14:gradFill>
                    <w14:gsLst>
                      <w14:gs w14:pos="0">
                        <w14:srgbClr w14:val="7B32B2"/>
                      </w14:gs>
                      <w14:gs w14:pos="100000">
                        <w14:srgbClr w14:val="401A5D"/>
                      </w14:gs>
                    </w14:gsLst>
                    <w14:lin w14:ang="0" w14:scaled="0"/>
                  </w14:gradFill>
                </w14:textFill>
              </w:rPr>
              <w:t>FFS:</w:t>
            </w:r>
            <w:r>
              <w:rPr>
                <w:b/>
                <w:bCs/>
                <w:lang w:val="de-DE"/>
              </w:rPr>
              <w:t xml:space="preserve">precoder information </w:t>
            </w:r>
            <w:r>
              <w:rPr>
                <w:b/>
                <w:bCs/>
                <w:color w:val="FF0000"/>
                <w:lang w:val="de-DE"/>
              </w:rPr>
              <w:t>for each PRS resource</w:t>
            </w:r>
          </w:p>
          <w:p>
            <w:pPr>
              <w:pStyle w:val="146"/>
              <w:numPr>
                <w:ilvl w:val="2"/>
                <w:numId w:val="52"/>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de-DE"/>
              </w:rPr>
            </w:pPr>
            <w:r>
              <w:rPr>
                <w:b/>
                <w:bCs/>
                <w:lang w:val="de-DE"/>
              </w:rPr>
              <w:t>Option 2: the gNB reports a mapping of angle and beam gains for each of the PRS resources.</w:t>
            </w:r>
          </w:p>
          <w:p>
            <w:pPr>
              <w:pStyle w:val="146"/>
              <w:numPr>
                <w:ilvl w:val="1"/>
                <w:numId w:val="52"/>
              </w:numPr>
              <w:rPr>
                <w:b/>
                <w:bCs/>
                <w:lang w:val="de-DE"/>
              </w:rPr>
            </w:pPr>
            <w:r>
              <w:rPr>
                <w:b/>
                <w:bCs/>
                <w:lang w:val="de-DE"/>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14:textFill>
                  <w14:gradFill>
                    <w14:gsLst>
                      <w14:gs w14:pos="0">
                        <w14:srgbClr w14:val="7B32B2"/>
                      </w14:gs>
                      <w14:gs w14:pos="100000">
                        <w14:srgbClr w14:val="401A5D"/>
                      </w14:gs>
                    </w14:gsLst>
                    <w14:lin w14:ang="0" w14:scaled="0"/>
                  </w14:gradFill>
                </w14:textFill>
              </w:rPr>
              <w:t>beamwidth,</w:t>
            </w:r>
            <w:r>
              <w:rPr>
                <w:rFonts w:eastAsia="宋体"/>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宋体"/>
                <w:b/>
                <w:bCs/>
                <w:u w:val="single"/>
                <w:lang w:val="en-US"/>
                <w14:textFill>
                  <w14:gradFill>
                    <w14:gsLst>
                      <w14:gs w14:pos="0">
                        <w14:srgbClr w14:val="7B32B2"/>
                      </w14:gs>
                      <w14:gs w14:pos="100000">
                        <w14:srgbClr w14:val="401A5D"/>
                      </w14:gs>
                    </w14:gsLst>
                    <w14:lin w14:ang="0" w14:scaled="0"/>
                  </w14:gradFill>
                </w14:textFill>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de-DE"/>
              </w:rPr>
              <w:t>)</w:t>
            </w:r>
          </w:p>
          <w:p>
            <w:pPr>
              <w:rPr>
                <w:rFonts w:eastAsia="等线"/>
                <w:lang w:val="en-US"/>
              </w:rPr>
            </w:pPr>
            <w:r>
              <w:rPr>
                <w:b/>
                <w:bCs/>
                <w:color w:val="FF0000"/>
                <w:lang w:val="de-DE"/>
              </w:rPr>
              <w:t xml:space="preserve">In either option, </w:t>
            </w:r>
            <w:r>
              <w:rPr>
                <w:b/>
                <w:bCs/>
                <w:color w:val="FF0000"/>
                <w:lang w:val="en-US"/>
              </w:rPr>
              <w:t>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W</w:t>
            </w:r>
            <w:r>
              <w:rPr>
                <w:rFonts w:hint="eastAsia" w:eastAsia="Malgun Gothic"/>
                <w:lang w:val="de-DE"/>
              </w:rPr>
              <w:t xml:space="preserve">e </w:t>
            </w:r>
            <w:r>
              <w:rPr>
                <w:rFonts w:eastAsia="Malgun Gothic"/>
                <w:lang w:val="de-DE"/>
              </w:rPr>
              <w:t>slightly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rFonts w:eastAsia="等线"/>
                <w:lang w:val="en-US"/>
              </w:rPr>
            </w:pPr>
            <w:r>
              <w:rPr>
                <w:rFonts w:eastAsia="等线"/>
                <w:lang w:val="en-US"/>
              </w:rPr>
              <w:t>Support Option 1.</w:t>
            </w:r>
          </w:p>
          <w:p>
            <w:pPr>
              <w:rPr>
                <w:rFonts w:eastAsia="等线"/>
                <w:lang w:val="en-US"/>
              </w:rPr>
            </w:pPr>
            <w:r>
              <w:rPr>
                <w:rFonts w:eastAsia="等线"/>
                <w:lang w:val="en-US"/>
              </w:rPr>
              <w:t>We are OK to add the antenna element pattern information (as optional).</w:t>
            </w:r>
          </w:p>
          <w:p>
            <w:pPr>
              <w:rPr>
                <w:rFonts w:eastAsia="等线"/>
                <w:lang w:val="en-US"/>
              </w:rPr>
            </w:pPr>
            <w:r>
              <w:rPr>
                <w:rFonts w:eastAsia="等线"/>
                <w:lang w:val="en-US"/>
              </w:rPr>
              <w:t>We would like to keep the FFS for non-DFT based precoders as in the original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C</w:t>
            </w:r>
            <w:r>
              <w:rPr>
                <w:rFonts w:eastAsia="等线"/>
                <w:lang w:val="en-US"/>
              </w:rPr>
              <w:t>hina Telecom</w:t>
            </w:r>
          </w:p>
        </w:tc>
        <w:tc>
          <w:tcPr>
            <w:tcW w:w="7554" w:type="dxa"/>
          </w:tcPr>
          <w:p>
            <w:pPr>
              <w:rPr>
                <w:rFonts w:eastAsia="等线"/>
                <w:lang w:val="en-US"/>
              </w:rPr>
            </w:pPr>
            <w:r>
              <w:rPr>
                <w:rFonts w:eastAsia="等线"/>
                <w:lang w:val="en-US"/>
              </w:rPr>
              <w:t>Option 1</w:t>
            </w:r>
          </w:p>
        </w:tc>
      </w:tr>
    </w:tbl>
    <w:p/>
    <w:p>
      <w:pPr>
        <w:pStyle w:val="5"/>
      </w:pPr>
      <w:r>
        <w:t>Summary of 1</w:t>
      </w:r>
      <w:r>
        <w:rPr>
          <w:vertAlign w:val="superscript"/>
        </w:rPr>
        <w:t>st</w:t>
      </w:r>
      <w:r>
        <w:t xml:space="preserve"> round of comments  </w:t>
      </w:r>
    </w:p>
    <w:p>
      <w:pPr>
        <w:pStyle w:val="86"/>
      </w:pPr>
      <w:r>
        <w:rPr>
          <w:b w:val="0"/>
          <w:bCs w:val="0"/>
        </w:rPr>
        <w:t xml:space="preserve"> </w:t>
      </w:r>
    </w:p>
    <w:p>
      <w:pPr>
        <w:pStyle w:val="4"/>
      </w:pPr>
      <w:r>
        <w:t xml:space="preserve"> Aspect #5 AoD uncertainty window</w:t>
      </w:r>
    </w:p>
    <w:p>
      <w:pPr>
        <w:pStyle w:val="5"/>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sz w:val="20"/>
                <w:lang w:val="de-DE"/>
              </w:rPr>
            </w:pPr>
            <w:r>
              <w:rPr>
                <w:sz w:val="20"/>
                <w:highlight w:val="green"/>
                <w:lang w:val="en-US"/>
              </w:rPr>
              <w:t>Agreement:</w:t>
            </w:r>
          </w:p>
          <w:p>
            <w:pPr>
              <w:numPr>
                <w:ilvl w:val="0"/>
                <w:numId w:val="55"/>
              </w:numPr>
              <w:rPr>
                <w:rFonts w:cs="Times"/>
                <w:sz w:val="20"/>
                <w:lang w:val="de-DE"/>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6"/>
              </w:numPr>
              <w:rPr>
                <w:sz w:val="20"/>
                <w:lang w:val="de-DE"/>
              </w:rPr>
            </w:pPr>
            <w:r>
              <w:rPr>
                <w:sz w:val="20"/>
                <w:lang w:val="en-US"/>
              </w:rPr>
              <w:t>Option 1: Indication of expected DL-AoD/ZoD value and uncertainty (of the expected DL-AoD/ZoD value) range(s) is signaled by the LMF to the UE</w:t>
            </w:r>
          </w:p>
          <w:p>
            <w:pPr>
              <w:numPr>
                <w:ilvl w:val="2"/>
                <w:numId w:val="46"/>
              </w:numPr>
              <w:rPr>
                <w:sz w:val="20"/>
                <w:lang w:val="de-DE"/>
              </w:rPr>
            </w:pPr>
            <w:r>
              <w:rPr>
                <w:rFonts w:cs="Times"/>
                <w:sz w:val="20"/>
                <w:lang w:val="en-US"/>
              </w:rPr>
              <w:t>Single Expected DL-AoD/ZoD and uncertainty (of the expected DL-AoD/ZoD value) range(s) can be provided to the UE for each [TRP]</w:t>
            </w:r>
          </w:p>
          <w:p>
            <w:pPr>
              <w:numPr>
                <w:ilvl w:val="1"/>
                <w:numId w:val="46"/>
              </w:numPr>
              <w:rPr>
                <w:sz w:val="20"/>
                <w:lang w:val="de-DE"/>
              </w:rPr>
            </w:pPr>
            <w:r>
              <w:rPr>
                <w:sz w:val="20"/>
                <w:lang w:val="en-US"/>
              </w:rPr>
              <w:t xml:space="preserve">Option 2: Indication of expected DL-AoA/ZoA value and uncertainty (of the expected DL-AoA/ZoA value) range(s) is signaled by the LMF to the UE </w:t>
            </w:r>
          </w:p>
          <w:p>
            <w:pPr>
              <w:numPr>
                <w:ilvl w:val="2"/>
                <w:numId w:val="46"/>
              </w:numPr>
              <w:rPr>
                <w:rFonts w:cs="Times"/>
                <w:sz w:val="20"/>
                <w:lang w:val="de-DE"/>
              </w:rPr>
            </w:pPr>
            <w:r>
              <w:rPr>
                <w:rFonts w:cs="Times"/>
                <w:sz w:val="20"/>
                <w:lang w:val="en-US"/>
              </w:rPr>
              <w:t>Single Expected DL-AoA/ZoA and uncertainty (of the expected DL-AoA/ZoA value) range(s) can be provided to the UE for each [TRP]</w:t>
            </w:r>
          </w:p>
          <w:p>
            <w:pPr>
              <w:numPr>
                <w:ilvl w:val="1"/>
                <w:numId w:val="46"/>
              </w:numPr>
              <w:rPr>
                <w:sz w:val="20"/>
                <w:lang w:val="de-DE"/>
              </w:rPr>
            </w:pPr>
            <w:r>
              <w:rPr>
                <w:sz w:val="20"/>
                <w:lang w:val="en-US"/>
              </w:rPr>
              <w:t>Option 3: Indication of expected AoD/ZoD or AoA/ZoA value and uncertainty is not introduced.</w:t>
            </w:r>
          </w:p>
          <w:p>
            <w:pPr>
              <w:numPr>
                <w:ilvl w:val="1"/>
                <w:numId w:val="55"/>
              </w:numPr>
              <w:rPr>
                <w:rFonts w:cs="Times"/>
                <w:sz w:val="20"/>
                <w:lang w:val="de-DE"/>
              </w:rPr>
            </w:pPr>
            <w:r>
              <w:rPr>
                <w:rFonts w:cs="Times"/>
                <w:sz w:val="20"/>
                <w:lang w:val="en-US"/>
              </w:rPr>
              <w:t>FFS: details of signaling</w:t>
            </w:r>
          </w:p>
          <w:p>
            <w:pPr>
              <w:numPr>
                <w:ilvl w:val="0"/>
                <w:numId w:val="55"/>
              </w:numPr>
              <w:rPr>
                <w:rFonts w:cs="Times"/>
                <w:lang w:val="de-DE"/>
              </w:rPr>
            </w:pPr>
            <w:r>
              <w:rPr>
                <w:rFonts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_Ref72147110 \r \h </w:instrText>
            </w:r>
            <w:r>
              <w:rPr>
                <w:lang w:val="de-DE"/>
              </w:rPr>
              <w:fldChar w:fldCharType="separate"/>
            </w:r>
            <w:r>
              <w:rPr>
                <w:lang w:val="en-US"/>
              </w:rPr>
              <w:t>[2]</w:t>
            </w:r>
            <w:r>
              <w:rPr>
                <w:lang w:val="de-DE"/>
              </w:rPr>
              <w:fldChar w:fldCharType="end"/>
            </w:r>
          </w:p>
        </w:tc>
        <w:tc>
          <w:tcPr>
            <w:tcW w:w="8641" w:type="dxa"/>
          </w:tcPr>
          <w:p>
            <w:pPr>
              <w:rPr>
                <w:b/>
                <w:i/>
                <w:lang w:val="de-DE"/>
              </w:rPr>
            </w:pPr>
            <w:r>
              <w:rPr>
                <w:b/>
                <w:i/>
                <w:lang w:val="en-US"/>
              </w:rPr>
              <w:t xml:space="preserve">Proposal 1: Support indication of expected DL-AoA/ZoA value and uncertainty (of the expected DL-AoA/ZoA value) range(s) is signaled by the LMF to the UE </w:t>
            </w:r>
          </w:p>
          <w:p>
            <w:pPr>
              <w:pStyle w:val="196"/>
              <w:numPr>
                <w:ilvl w:val="0"/>
                <w:numId w:val="21"/>
              </w:numPr>
              <w:adjustRightInd w:val="0"/>
              <w:snapToGrid w:val="0"/>
              <w:spacing w:before="0" w:after="120" w:line="240" w:lineRule="auto"/>
              <w:rPr>
                <w:b/>
                <w:i/>
                <w:lang w:val="de-DE"/>
              </w:rPr>
            </w:pPr>
            <w:r>
              <w:rPr>
                <w:b/>
                <w:i/>
                <w:lang w:val="en-US"/>
              </w:rPr>
              <w:t>Single Expected DL-AoA/ZoA and uncertainty (of the expected DL-AoA/ZoA value) range(s) can be provided to the UE for each [TRP]</w:t>
            </w:r>
          </w:p>
          <w:p>
            <w:pPr>
              <w:pStyle w:val="196"/>
              <w:numPr>
                <w:ilvl w:val="0"/>
                <w:numId w:val="21"/>
              </w:numPr>
              <w:adjustRightInd w:val="0"/>
              <w:snapToGrid w:val="0"/>
              <w:spacing w:before="0" w:after="120" w:line="240" w:lineRule="auto"/>
              <w:rPr>
                <w:b/>
                <w:i/>
                <w:lang w:val="de-DE"/>
              </w:rPr>
            </w:pPr>
            <w:r>
              <w:rPr>
                <w:b/>
                <w:i/>
                <w:lang w:val="en-US"/>
              </w:rPr>
              <w:t>Note: This is also applicable to DL-TDOA and Multi-RTT methods.</w:t>
            </w:r>
          </w:p>
          <w:p>
            <w:pPr>
              <w:rPr>
                <w:lang w:val="de-DE"/>
              </w:rPr>
            </w:pP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_Ref72147426 \r \h </w:instrText>
            </w:r>
            <w:r>
              <w:rPr>
                <w:lang w:val="de-DE"/>
              </w:rPr>
              <w:fldChar w:fldCharType="separate"/>
            </w:r>
            <w:r>
              <w:rPr>
                <w:lang w:val="en-US"/>
              </w:rPr>
              <w:t>[3]</w:t>
            </w:r>
            <w:r>
              <w:rPr>
                <w:lang w:val="de-DE"/>
              </w:rPr>
              <w:fldChar w:fldCharType="end"/>
            </w:r>
          </w:p>
        </w:tc>
        <w:tc>
          <w:tcPr>
            <w:tcW w:w="8641" w:type="dxa"/>
          </w:tcPr>
          <w:p>
            <w:pPr>
              <w:pStyle w:val="15"/>
              <w:spacing w:line="260" w:lineRule="exact"/>
              <w:rPr>
                <w:sz w:val="20"/>
                <w:szCs w:val="20"/>
                <w:lang w:val="de-DE"/>
              </w:rPr>
            </w:pPr>
          </w:p>
          <w:p>
            <w:pPr>
              <w:pStyle w:val="15"/>
              <w:spacing w:line="260" w:lineRule="exact"/>
              <w:rPr>
                <w:b/>
                <w:bCs/>
                <w:sz w:val="20"/>
                <w:szCs w:val="20"/>
                <w:lang w:val="de-DE"/>
              </w:rPr>
            </w:pPr>
            <w:bookmarkStart w:id="27" w:name="_Hlk71366862"/>
            <w:r>
              <w:rPr>
                <w:b/>
                <w:bCs/>
                <w:sz w:val="20"/>
                <w:szCs w:val="20"/>
                <w:lang w:val="de-DE"/>
              </w:rPr>
              <w:t>Proposal 4</w:t>
            </w:r>
          </w:p>
          <w:p>
            <w:pPr>
              <w:pStyle w:val="15"/>
              <w:numPr>
                <w:ilvl w:val="0"/>
                <w:numId w:val="25"/>
              </w:numPr>
              <w:spacing w:line="260" w:lineRule="exact"/>
              <w:rPr>
                <w:b/>
                <w:i/>
                <w:sz w:val="20"/>
                <w:szCs w:val="20"/>
                <w:lang w:val="de-DE"/>
              </w:rPr>
            </w:pPr>
            <w:r>
              <w:rPr>
                <w:b/>
                <w:i/>
                <w:sz w:val="20"/>
                <w:szCs w:val="20"/>
                <w:lang w:val="en-US"/>
              </w:rPr>
              <w:t>The validity of the expected DL-AoD may need to be considered since the expected DL-AoD will easily be changed with the UE movement.</w:t>
            </w:r>
          </w:p>
          <w:bookmarkEnd w:id="27"/>
          <w:p>
            <w:pPr>
              <w:pStyle w:val="15"/>
              <w:spacing w:line="260" w:lineRule="exact"/>
              <w:rPr>
                <w:rFonts w:cs="Arial"/>
                <w:b/>
                <w:bCs/>
                <w:sz w:val="20"/>
                <w:szCs w:val="20"/>
                <w:lang w:val="de-DE"/>
              </w:rPr>
            </w:pPr>
            <w:r>
              <w:rPr>
                <w:rFonts w:cs="Arial"/>
                <w:b/>
                <w:bCs/>
                <w:sz w:val="20"/>
                <w:szCs w:val="20"/>
                <w:lang w:val="de-DE"/>
              </w:rPr>
              <w:t>Proposal 5</w:t>
            </w:r>
          </w:p>
          <w:p>
            <w:pPr>
              <w:pStyle w:val="15"/>
              <w:numPr>
                <w:ilvl w:val="0"/>
                <w:numId w:val="25"/>
              </w:numPr>
              <w:spacing w:line="260" w:lineRule="exact"/>
              <w:rPr>
                <w:b/>
                <w:i/>
                <w:sz w:val="20"/>
                <w:szCs w:val="20"/>
                <w:lang w:val="de-DE"/>
              </w:rPr>
            </w:pPr>
            <w:r>
              <w:rPr>
                <w:b/>
                <w:i/>
                <w:sz w:val="20"/>
                <w:szCs w:val="20"/>
                <w:lang w:val="en-US"/>
              </w:rPr>
              <w:t xml:space="preserve">Supporting to provide the boresight angle of the PRS resource first for selecting PRS resources by expected DL-AoD/ZoD. </w:t>
            </w:r>
          </w:p>
          <w:p>
            <w:pPr>
              <w:pStyle w:val="15"/>
              <w:spacing w:line="260" w:lineRule="exact"/>
              <w:rPr>
                <w:rFonts w:cs="Arial"/>
                <w:b/>
                <w:bCs/>
                <w:sz w:val="20"/>
                <w:szCs w:val="20"/>
                <w:lang w:val="de-DE"/>
              </w:rPr>
            </w:pPr>
            <w:bookmarkStart w:id="28" w:name="_Hlk71366834"/>
            <w:r>
              <w:rPr>
                <w:rFonts w:cs="Arial"/>
                <w:b/>
                <w:bCs/>
                <w:sz w:val="20"/>
                <w:szCs w:val="20"/>
                <w:lang w:val="de-DE"/>
              </w:rPr>
              <w:t>Proposal 6</w:t>
            </w:r>
          </w:p>
          <w:p>
            <w:pPr>
              <w:pStyle w:val="15"/>
              <w:numPr>
                <w:ilvl w:val="0"/>
                <w:numId w:val="25"/>
              </w:numPr>
              <w:spacing w:line="260" w:lineRule="exact"/>
              <w:rPr>
                <w:b/>
                <w:i/>
                <w:sz w:val="20"/>
                <w:szCs w:val="20"/>
                <w:lang w:val="de-DE"/>
              </w:rPr>
            </w:pPr>
            <w:r>
              <w:rPr>
                <w:b/>
                <w:i/>
                <w:sz w:val="20"/>
                <w:szCs w:val="20"/>
                <w:lang w:val="en-US"/>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rPr>
                <w:b/>
                <w:i/>
                <w:sz w:val="20"/>
                <w:szCs w:val="20"/>
                <w:lang w:val="de-DE"/>
              </w:rPr>
            </w:pPr>
            <w:r>
              <w:rPr>
                <w:b/>
                <w:i/>
                <w:sz w:val="20"/>
                <w:szCs w:val="20"/>
                <w:lang w:val="en-US"/>
              </w:rPr>
              <w:t xml:space="preserve">UE behavior and selection criterion for Rx Beam selection needed to be considered if Rx beam selection within the expected window is agreed. </w:t>
            </w:r>
          </w:p>
          <w:bookmarkEnd w:id="28"/>
          <w:p>
            <w:pPr>
              <w:pStyle w:val="15"/>
              <w:spacing w:line="260" w:lineRule="exact"/>
              <w:rPr>
                <w:rFonts w:cs="Arial"/>
                <w:b/>
                <w:bCs/>
                <w:sz w:val="20"/>
                <w:szCs w:val="20"/>
                <w:lang w:val="de-DE"/>
              </w:rPr>
            </w:pPr>
            <w:bookmarkStart w:id="29" w:name="_Hlk71366873"/>
            <w:r>
              <w:rPr>
                <w:rFonts w:cs="Arial"/>
                <w:b/>
                <w:bCs/>
                <w:sz w:val="20"/>
                <w:szCs w:val="20"/>
                <w:lang w:val="de-DE"/>
              </w:rPr>
              <w:t>Proposal 7:</w:t>
            </w:r>
          </w:p>
          <w:p>
            <w:pPr>
              <w:pStyle w:val="15"/>
              <w:numPr>
                <w:ilvl w:val="0"/>
                <w:numId w:val="25"/>
              </w:numPr>
              <w:spacing w:line="260" w:lineRule="exact"/>
              <w:rPr>
                <w:b/>
                <w:i/>
                <w:sz w:val="20"/>
                <w:szCs w:val="20"/>
                <w:lang w:val="de-DE"/>
              </w:rPr>
            </w:pPr>
            <w:r>
              <w:rPr>
                <w:b/>
                <w:i/>
                <w:sz w:val="20"/>
                <w:szCs w:val="20"/>
                <w:lang w:val="en-US"/>
              </w:rPr>
              <w:t>Expected DL-AoD is provided to the UE for each TRP.</w:t>
            </w:r>
          </w:p>
          <w:bookmarkEnd w:id="29"/>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_Ref72149689 \r \h </w:instrText>
            </w:r>
            <w:r>
              <w:rPr>
                <w:lang w:val="de-DE"/>
              </w:rPr>
              <w:fldChar w:fldCharType="separate"/>
            </w:r>
            <w:r>
              <w:rPr>
                <w:lang w:val="en-US"/>
              </w:rPr>
              <w:t>[4]</w:t>
            </w:r>
            <w:r>
              <w:rPr>
                <w:lang w:val="de-DE"/>
              </w:rPr>
              <w:fldChar w:fldCharType="end"/>
            </w:r>
          </w:p>
        </w:tc>
        <w:tc>
          <w:tcPr>
            <w:tcW w:w="8641" w:type="dxa"/>
          </w:tcPr>
          <w:p>
            <w:pPr>
              <w:rPr>
                <w:b/>
                <w:i/>
                <w:lang w:val="de-DE"/>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pPr>
              <w:rPr>
                <w:b/>
                <w:i/>
                <w:lang w:val="de-DE"/>
              </w:rPr>
            </w:pPr>
          </w:p>
          <w:p>
            <w:pPr>
              <w:rPr>
                <w:b/>
                <w:i/>
                <w:lang w:val="de-DE"/>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_Ref68782617 \r \h  \* MERGEFORMAT </w:instrText>
            </w:r>
            <w:r>
              <w:rPr>
                <w:lang w:val="de-DE"/>
              </w:rPr>
              <w:fldChar w:fldCharType="separate"/>
            </w:r>
            <w:r>
              <w:rPr>
                <w:lang w:val="en-US"/>
              </w:rPr>
              <w:t>[5]</w:t>
            </w:r>
            <w:r>
              <w:rPr>
                <w:lang w:val="de-DE"/>
              </w:rPr>
              <w:fldChar w:fldCharType="end"/>
            </w:r>
          </w:p>
        </w:tc>
        <w:tc>
          <w:tcPr>
            <w:tcW w:w="8641" w:type="dxa"/>
          </w:tcPr>
          <w:p>
            <w:pPr>
              <w:pStyle w:val="146"/>
              <w:snapToGrid w:val="0"/>
              <w:spacing w:before="120" w:beforeLines="50" w:after="120" w:afterLines="50"/>
              <w:ind w:left="0"/>
              <w:rPr>
                <w:rFonts w:ascii="Times" w:hAnsi="Times" w:eastAsia="宋体"/>
                <w:i/>
                <w:sz w:val="20"/>
                <w:lang w:val="de-DE"/>
              </w:rPr>
            </w:pPr>
            <w:r>
              <w:rPr>
                <w:rFonts w:ascii="Times" w:hAnsi="Times" w:eastAsia="宋体"/>
                <w:b/>
                <w:i/>
                <w:sz w:val="20"/>
                <w:lang w:val="en-US"/>
              </w:rPr>
              <w:t>Proposal 3:</w:t>
            </w:r>
            <w:r>
              <w:rPr>
                <w:rFonts w:hint="eastAsia"/>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46"/>
              <w:numPr>
                <w:ilvl w:val="0"/>
                <w:numId w:val="56"/>
              </w:numPr>
              <w:snapToGrid w:val="0"/>
              <w:spacing w:before="120" w:beforeLines="50" w:after="120" w:afterLines="50"/>
              <w:rPr>
                <w:rFonts w:ascii="Times" w:hAnsi="Times" w:eastAsia="宋体"/>
                <w:i/>
                <w:sz w:val="20"/>
                <w:lang w:val="de-DE"/>
              </w:rPr>
            </w:pPr>
            <w:r>
              <w:rPr>
                <w:rFonts w:ascii="Times" w:hAnsi="Times" w:eastAsia="宋体"/>
                <w:i/>
                <w:sz w:val="20"/>
                <w:lang w:val="en-US"/>
              </w:rPr>
              <w:t>Option 1: Indication of expected DL-AoD/ZoD value and uncertainty (of the expected DL-AoD/ZoD value) range(s) is signaled by the LMF to the UE</w:t>
            </w:r>
          </w:p>
          <w:p>
            <w:pPr>
              <w:pStyle w:val="146"/>
              <w:numPr>
                <w:ilvl w:val="0"/>
                <w:numId w:val="57"/>
              </w:numPr>
              <w:snapToGrid w:val="0"/>
              <w:spacing w:before="120" w:beforeLines="50" w:after="120" w:afterLines="50"/>
              <w:rPr>
                <w:rFonts w:ascii="Times" w:hAnsi="Times" w:eastAsia="宋体"/>
                <w:i/>
                <w:sz w:val="20"/>
                <w:lang w:val="de-DE"/>
              </w:rPr>
            </w:pPr>
            <w:r>
              <w:rPr>
                <w:rFonts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de-DE"/>
              </w:rPr>
            </w:pPr>
            <w:r>
              <w:rPr>
                <w:b/>
                <w:bCs/>
                <w:i/>
                <w:iCs/>
                <w:lang w:val="en-US"/>
              </w:rPr>
              <w:t xml:space="preserve">Proposal 5: With regards to expected Angle of Departure, support Option 1 with the following signaling details: </w:t>
            </w:r>
          </w:p>
          <w:p>
            <w:pPr>
              <w:numPr>
                <w:ilvl w:val="0"/>
                <w:numId w:val="58"/>
              </w:numPr>
              <w:rPr>
                <w:b/>
                <w:bCs/>
                <w:i/>
                <w:iCs/>
                <w:lang w:val="de-DE"/>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pPr>
              <w:numPr>
                <w:ilvl w:val="1"/>
                <w:numId w:val="58"/>
              </w:numPr>
              <w:rPr>
                <w:b/>
                <w:bCs/>
                <w:i/>
                <w:iCs/>
                <w:lang w:val="de-DE"/>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pPr>
              <w:numPr>
                <w:ilvl w:val="0"/>
                <w:numId w:val="58"/>
              </w:numPr>
              <w:rPr>
                <w:b/>
                <w:bCs/>
                <w:i/>
                <w:iCs/>
                <w:lang w:val="de-DE"/>
              </w:rPr>
            </w:pPr>
            <w:r>
              <w:rPr>
                <w:b/>
                <w:bCs/>
                <w:i/>
                <w:iCs/>
                <w:lang w:val="en-US"/>
              </w:rPr>
              <w:t>Expected zenith angle of departure as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 xml:space="preserve">/2,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/2)</w:t>
            </w:r>
          </w:p>
          <w:p>
            <w:pPr>
              <w:numPr>
                <w:ilvl w:val="1"/>
                <w:numId w:val="58"/>
              </w:numPr>
              <w:rPr>
                <w:b/>
                <w:bCs/>
                <w:i/>
                <w:iCs/>
                <w:lang w:val="de-DE"/>
              </w:rPr>
            </w:pPr>
            <w:r>
              <w:rPr>
                <w:b/>
                <w:bCs/>
                <w:i/>
                <w:iCs/>
                <w:lang w:val="de-DE"/>
              </w:rPr>
              <w:t>θ</w:t>
            </w:r>
            <w:r>
              <w:rPr>
                <w:b/>
                <w:bCs/>
                <w:i/>
                <w:iCs/>
                <w:vertAlign w:val="subscript"/>
                <w:lang w:val="en-US"/>
              </w:rPr>
              <w:t>AOD</w:t>
            </w:r>
            <w:r>
              <w:rPr>
                <w:b/>
                <w:bCs/>
                <w:i/>
                <w:iCs/>
                <w:lang w:val="en-US"/>
              </w:rPr>
              <w:t xml:space="preserve"> - expected zenith angle of departure </w:t>
            </w:r>
            <w:r>
              <w:rPr>
                <w:b/>
                <w:bCs/>
                <w:i/>
                <w:iCs/>
                <w:lang w:val="de-DE"/>
              </w:rPr>
              <w:t>Δθ</w:t>
            </w:r>
            <w:r>
              <w:rPr>
                <w:b/>
                <w:bCs/>
                <w:i/>
                <w:iCs/>
                <w:vertAlign w:val="subscript"/>
                <w:lang w:val="en-US"/>
              </w:rPr>
              <w:t>AOD</w:t>
            </w:r>
            <w:r>
              <w:rPr>
                <w:b/>
                <w:bCs/>
                <w:i/>
                <w:iCs/>
                <w:lang w:val="en-US"/>
              </w:rPr>
              <w:t xml:space="preserve"> – uncertainty range for expected zenith angle of departure</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_Ref72150475 \r \h </w:instrText>
            </w:r>
            <w:r>
              <w:rPr>
                <w:lang w:val="de-DE"/>
              </w:rPr>
              <w:fldChar w:fldCharType="separate"/>
            </w:r>
            <w:r>
              <w:rPr>
                <w:lang w:val="en-US"/>
              </w:rPr>
              <w:t>[8]</w:t>
            </w:r>
            <w:r>
              <w:rPr>
                <w:lang w:val="de-DE"/>
              </w:rPr>
              <w:fldChar w:fldCharType="end"/>
            </w:r>
          </w:p>
        </w:tc>
        <w:tc>
          <w:tcPr>
            <w:tcW w:w="8641" w:type="dxa"/>
          </w:tcPr>
          <w:p>
            <w:pPr>
              <w:pStyle w:val="223"/>
              <w:rPr>
                <w:lang w:val="de-DE"/>
              </w:rPr>
            </w:pPr>
            <w:bookmarkStart w:id="30" w:name="_Hlk71485735"/>
            <w:r>
              <w:rPr>
                <w:lang w:val="en-US"/>
              </w:rPr>
              <w:t>Proposal 3: On uncertainty window for DL-AoD, support Option 3, i..e, not introduce expected AoD/ZoD or AoA/ZoA and uncertainty</w:t>
            </w:r>
          </w:p>
          <w:bookmarkEnd w:id="30"/>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_Ref72154312 \r \h </w:instrText>
            </w:r>
            <w:r>
              <w:rPr>
                <w:lang w:val="de-DE"/>
              </w:rPr>
              <w:fldChar w:fldCharType="separate"/>
            </w:r>
            <w:r>
              <w:rPr>
                <w:lang w:val="en-US"/>
              </w:rPr>
              <w:t>[11]</w:t>
            </w:r>
            <w:r>
              <w:rPr>
                <w:lang w:val="de-DE"/>
              </w:rPr>
              <w:fldChar w:fldCharType="end"/>
            </w:r>
          </w:p>
        </w:tc>
        <w:tc>
          <w:tcPr>
            <w:tcW w:w="8641" w:type="dxa"/>
          </w:tcPr>
          <w:p>
            <w:pPr>
              <w:spacing w:before="240"/>
              <w:rPr>
                <w:rFonts w:ascii="Times New Roman" w:hAnsi="Times New Roman"/>
                <w:b/>
                <w:bCs/>
                <w:szCs w:val="21"/>
                <w:lang w:val="de-DE"/>
              </w:rPr>
            </w:pPr>
            <w:r>
              <w:rPr>
                <w:rFonts w:ascii="Times New Roman" w:hAnsi="Times New Roman"/>
                <w:b/>
                <w:bCs/>
                <w:szCs w:val="21"/>
                <w:lang w:val="de-DE"/>
              </w:rPr>
              <w:t>Proposal 2 : With regards to expected uncertainty window for AoD, support Option 1 “Indication of expected DL-AoD/ZoD value and uncertainty (of the expected DL-AoD/ZoD value) range(s) is signaled by the LMF to the UE</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_Ref72155137 \r \h </w:instrText>
            </w:r>
            <w:r>
              <w:rPr>
                <w:lang w:val="de-DE"/>
              </w:rPr>
              <w:fldChar w:fldCharType="separate"/>
            </w:r>
            <w:r>
              <w:rPr>
                <w:lang w:val="en-US"/>
              </w:rPr>
              <w:t>[12]</w:t>
            </w:r>
            <w:r>
              <w:rPr>
                <w:lang w:val="de-DE"/>
              </w:rPr>
              <w:fldChar w:fldCharType="end"/>
            </w:r>
          </w:p>
        </w:tc>
        <w:tc>
          <w:tcPr>
            <w:tcW w:w="8641" w:type="dxa"/>
          </w:tcPr>
          <w:p>
            <w:pPr>
              <w:pStyle w:val="188"/>
              <w:rPr>
                <w:b/>
                <w:bCs/>
                <w:lang w:val="de-DE"/>
              </w:rPr>
            </w:pPr>
            <w:r>
              <w:rPr>
                <w:b/>
                <w:bCs/>
                <w:lang w:val="de-DE"/>
              </w:rPr>
              <w:t>Proposal 4</w:t>
            </w:r>
          </w:p>
          <w:p>
            <w:pPr>
              <w:pStyle w:val="188"/>
              <w:numPr>
                <w:ilvl w:val="0"/>
                <w:numId w:val="30"/>
              </w:numPr>
              <w:overflowPunct w:val="0"/>
              <w:adjustRightInd w:val="0"/>
              <w:spacing w:after="120" w:line="240" w:lineRule="auto"/>
              <w:textAlignment w:val="baseline"/>
              <w:rPr>
                <w:lang w:val="de-DE"/>
              </w:rPr>
            </w:pPr>
            <w:r>
              <w:rPr>
                <w:b/>
                <w:bCs/>
                <w:lang w:val="de-DE"/>
              </w:rPr>
              <w:t>For the purpose of UE-A and UE-B DL-AOD positioning solution support indication of the expected DL-AOD/ZOD value and uncertainty (of the expected DL-AOD/ZOD value) range(s) by LMF to the UE for each TRP, if DL-AOD reporting from the UE to LMF is supported</w:t>
            </w:r>
          </w:p>
          <w:p>
            <w:pPr>
              <w:rPr>
                <w:lang w:val="de-DE"/>
              </w:rPr>
            </w:pPr>
          </w:p>
          <w:p>
            <w:pPr>
              <w:pStyle w:val="188"/>
              <w:rPr>
                <w:lang w:val="de-DE"/>
              </w:rPr>
            </w:pPr>
          </w:p>
          <w:p>
            <w:pPr>
              <w:pStyle w:val="188"/>
              <w:overflowPunct w:val="0"/>
              <w:adjustRightInd w:val="0"/>
              <w:spacing w:after="120" w:line="240" w:lineRule="auto"/>
              <w:textAlignment w:val="baseline"/>
              <w:rPr>
                <w:b/>
                <w:bCs/>
                <w:lang w:val="de-DE"/>
              </w:rPr>
            </w:pPr>
            <w:r>
              <w:rPr>
                <w:b/>
                <w:bCs/>
                <w:lang w:val="de-DE"/>
              </w:rPr>
              <w:t>Proposal 5</w:t>
            </w:r>
          </w:p>
          <w:p>
            <w:pPr>
              <w:pStyle w:val="188"/>
              <w:numPr>
                <w:ilvl w:val="0"/>
                <w:numId w:val="30"/>
              </w:numPr>
              <w:overflowPunct w:val="0"/>
              <w:adjustRightInd w:val="0"/>
              <w:spacing w:after="120" w:line="240" w:lineRule="auto"/>
              <w:textAlignment w:val="baseline"/>
              <w:rPr>
                <w:lang w:val="de-DE"/>
              </w:rPr>
            </w:pPr>
            <w:r>
              <w:rPr>
                <w:b/>
                <w:bCs/>
                <w:lang w:val="de-DE"/>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djustRightInd w:val="0"/>
              <w:spacing w:after="120" w:line="240" w:lineRule="auto"/>
              <w:textAlignment w:val="baseline"/>
              <w:rPr>
                <w:lang w:val="de-DE"/>
              </w:rPr>
            </w:pPr>
            <w:r>
              <w:rPr>
                <w:b/>
                <w:bCs/>
                <w:lang w:val="de-DE"/>
              </w:rPr>
              <w:t>Note: an example of such a UE can be a reference UE with known coordinates and antenna orientation in space</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_Ref72155909 \r \h </w:instrText>
            </w:r>
            <w:r>
              <w:rPr>
                <w:lang w:val="de-DE"/>
              </w:rPr>
              <w:fldChar w:fldCharType="separate"/>
            </w:r>
            <w:r>
              <w:rPr>
                <w:lang w:val="en-US"/>
              </w:rPr>
              <w:t>[13]</w:t>
            </w:r>
            <w:r>
              <w:rPr>
                <w:lang w:val="de-DE"/>
              </w:rPr>
              <w:fldChar w:fldCharType="end"/>
            </w:r>
          </w:p>
        </w:tc>
        <w:tc>
          <w:tcPr>
            <w:tcW w:w="8641" w:type="dxa"/>
          </w:tcPr>
          <w:p>
            <w:pPr>
              <w:rPr>
                <w:sz w:val="20"/>
                <w:szCs w:val="20"/>
                <w:lang w:val="de-DE"/>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spacing w:after="120" w:line="360" w:lineRule="auto"/>
              <w:rPr>
                <w:b/>
                <w:i/>
                <w:lang w:val="de-DE"/>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hint="eastAsia" w:eastAsia="等线"/>
                <w:b/>
                <w:i/>
                <w:lang w:val="en-US"/>
              </w:rPr>
              <w:t xml:space="preserve"> if these can be accurately achieved</w:t>
            </w:r>
            <w:r>
              <w:rPr>
                <w:b/>
                <w:i/>
                <w:lang w:val="en-US"/>
              </w:rPr>
              <w:t>.</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_Ref68796140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0" w:leftChars="-5"/>
              <w:rPr>
                <w:rFonts w:ascii="Times New Roman" w:hAnsi="Times New Roman"/>
                <w:i/>
                <w:lang w:val="de-DE"/>
              </w:rPr>
            </w:pPr>
            <w:r>
              <w:rPr>
                <w:rFonts w:ascii="Times New Roman" w:hAnsi="Times New Roman"/>
                <w:b/>
                <w:i/>
                <w:lang w:val="de-DE"/>
              </w:rPr>
              <w:t>Proposal 1:</w:t>
            </w:r>
          </w:p>
          <w:p>
            <w:pPr>
              <w:pStyle w:val="146"/>
              <w:numPr>
                <w:ilvl w:val="0"/>
                <w:numId w:val="39"/>
              </w:numPr>
              <w:overflowPunct w:val="0"/>
              <w:adjustRightInd w:val="0"/>
              <w:spacing w:before="120"/>
              <w:rPr>
                <w:rFonts w:ascii="Times New Roman" w:hAnsi="Times New Roman"/>
                <w:lang w:val="de-DE"/>
              </w:rPr>
            </w:pPr>
            <w:r>
              <w:rPr>
                <w:rFonts w:ascii="Times New Roman" w:hAnsi="Times New Roman"/>
                <w:lang w:val="en-US"/>
              </w:rPr>
              <w:t>For indication of expected uncertainty window to enhance DL-AoD, the configuration of both expected DL-AoA/ZoA value and uncertainty (option 2) is supported.</w:t>
            </w:r>
          </w:p>
          <w:p>
            <w:pPr>
              <w:pStyle w:val="146"/>
              <w:overflowPunct w:val="0"/>
              <w:adjustRightInd w:val="0"/>
              <w:spacing w:before="120"/>
              <w:ind w:left="0"/>
              <w:rPr>
                <w:rFonts w:ascii="Times New Roman" w:hAnsi="Times New Roman"/>
                <w:b/>
                <w:i/>
                <w:lang w:val="de-DE"/>
              </w:rPr>
            </w:pPr>
            <w:r>
              <w:rPr>
                <w:rFonts w:ascii="Times New Roman" w:hAnsi="Times New Roman"/>
                <w:b/>
                <w:i/>
                <w:lang w:val="de-DE"/>
              </w:rPr>
              <w:t xml:space="preserve">Proposal 2: </w:t>
            </w:r>
          </w:p>
          <w:p>
            <w:pPr>
              <w:pStyle w:val="146"/>
              <w:numPr>
                <w:ilvl w:val="0"/>
                <w:numId w:val="39"/>
              </w:numPr>
              <w:overflowPunct w:val="0"/>
              <w:adjustRightInd w:val="0"/>
              <w:spacing w:before="120"/>
              <w:rPr>
                <w:rFonts w:ascii="Times New Roman" w:hAnsi="Times New Roman"/>
                <w:lang w:val="de-DE"/>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[17]</w:t>
            </w:r>
          </w:p>
        </w:tc>
        <w:tc>
          <w:tcPr>
            <w:tcW w:w="8641" w:type="dxa"/>
          </w:tcPr>
          <w:p>
            <w:pPr>
              <w:rPr>
                <w:lang w:val="de-DE"/>
              </w:rPr>
            </w:pPr>
            <w:r>
              <w:rPr>
                <w:b/>
                <w:bCs/>
                <w:lang w:val="en-US"/>
              </w:rPr>
              <w:t>Proposal 12</w:t>
            </w:r>
            <w:r>
              <w:rPr>
                <w:lang w:val="en-US"/>
              </w:rPr>
              <w:t>: Support Option 2 - Indication of expected DL-AoA/ZoA value and uncertainty (of the expected DL-AoA/ZoA value) range(s) is signaled by the LMF to the UE.</w:t>
            </w:r>
          </w:p>
          <w:p>
            <w:pPr>
              <w:rPr>
                <w:lang w:val="de-DE"/>
              </w:rPr>
            </w:pPr>
            <w:r>
              <w:rPr>
                <w:b/>
                <w:bCs/>
                <w:lang w:val="en-US"/>
              </w:rPr>
              <w:t>Proposal 13</w:t>
            </w:r>
            <w:r>
              <w:rPr>
                <w:lang w:val="en-US"/>
              </w:rPr>
              <w:t>: For UE-based mode, support option 1:</w:t>
            </w:r>
            <w:r>
              <w:rPr>
                <w:rStyle w:val="73"/>
                <w:rFonts w:eastAsia="MS Mincho"/>
                <w:lang w:val="en-US"/>
              </w:rPr>
              <w:t xml:space="preserve"> </w:t>
            </w:r>
            <w:r>
              <w:rPr>
                <w:lang w:val="en-US"/>
              </w:rPr>
              <w:t xml:space="preserve">indication of expected DL-AoD/ZoD value and uncertainty (of the expected DL-AoD/ZoD value) range(s) is signaled by the LMF to the UE. </w:t>
            </w:r>
          </w:p>
          <w:p>
            <w:pPr>
              <w:rPr>
                <w:lang w:val="de-DE"/>
              </w:rPr>
            </w:pPr>
            <w:r>
              <w:rPr>
                <w:b/>
                <w:bCs/>
                <w:lang w:val="en-US"/>
              </w:rPr>
              <w:t>Proposal 14</w:t>
            </w:r>
            <w:r>
              <w:rPr>
                <w:lang w:val="en-US"/>
              </w:rPr>
              <w:t>: Support of indication of expected AoD/ZoD value and uncertainty (of the expected AoD/ZoD value) range(s) is signaled by the LMF to gNBs/TRPs in on-demand PRS framework.</w:t>
            </w:r>
          </w:p>
          <w:p>
            <w:pPr>
              <w:pStyle w:val="30"/>
              <w:rPr>
                <w:b w:val="0"/>
                <w:bCs/>
                <w:lang w:val="de-DE"/>
              </w:rPr>
            </w:pPr>
            <w:r>
              <w:rPr>
                <w:lang w:val="en-US"/>
              </w:rPr>
              <w:t xml:space="preserve">Proposal 15: </w:t>
            </w:r>
            <w:r>
              <w:rPr>
                <w:b w:val="0"/>
                <w:bCs/>
                <w:lang w:val="en-US"/>
              </w:rPr>
              <w:t>Study angle difference measurements for AoA of DL PRS resources in Rel-17.</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[18]</w:t>
            </w:r>
          </w:p>
        </w:tc>
        <w:tc>
          <w:tcPr>
            <w:tcW w:w="8641" w:type="dxa"/>
          </w:tcPr>
          <w:p>
            <w:pPr>
              <w:pStyle w:val="30"/>
              <w:rPr>
                <w:i/>
                <w:lang w:val="de-DE"/>
              </w:rPr>
            </w:pPr>
            <w:r>
              <w:rPr>
                <w:i/>
                <w:lang w:val="en-US"/>
              </w:rPr>
              <w:t xml:space="preserve">Proposal 6: Slightly prefer Option 1 for LoS path. </w:t>
            </w:r>
          </w:p>
          <w:p>
            <w:pPr>
              <w:pStyle w:val="30"/>
              <w:numPr>
                <w:ilvl w:val="0"/>
                <w:numId w:val="59"/>
              </w:numPr>
              <w:adjustRightInd w:val="0"/>
              <w:snapToGrid w:val="0"/>
              <w:rPr>
                <w:lang w:val="de-DE"/>
              </w:rPr>
            </w:pPr>
            <w:r>
              <w:rPr>
                <w:i/>
                <w:lang w:val="en-US" w:eastAsia="zh-CN"/>
              </w:rPr>
              <w:t>Indication of expected DL-AoD/ZoD value and uncertainty (of the expected DL-AoD/ZoD value) range(s) is signaled by the LMF to the UE</w:t>
            </w:r>
            <w:r>
              <w:rPr>
                <w:i/>
                <w:lang w:val="en-US"/>
              </w:rPr>
              <w:t>.</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[19]</w:t>
            </w:r>
          </w:p>
        </w:tc>
        <w:tc>
          <w:tcPr>
            <w:tcW w:w="8641" w:type="dxa"/>
          </w:tcPr>
          <w:p>
            <w:pPr>
              <w:spacing w:after="120" w:afterLines="50"/>
              <w:rPr>
                <w:b/>
                <w:lang w:val="de-DE"/>
              </w:rPr>
            </w:pPr>
            <w:r>
              <w:rPr>
                <w:b/>
                <w:lang w:val="en-US"/>
              </w:rPr>
              <w:t>Proposal 1:</w:t>
            </w:r>
          </w:p>
          <w:p>
            <w:pPr>
              <w:pStyle w:val="146"/>
              <w:numPr>
                <w:ilvl w:val="0"/>
                <w:numId w:val="60"/>
              </w:numPr>
              <w:spacing w:after="120" w:afterLines="50"/>
              <w:rPr>
                <w:b/>
                <w:lang w:val="de-DE"/>
              </w:rPr>
            </w:pPr>
            <w:r>
              <w:rPr>
                <w:b/>
                <w:lang w:val="en-US"/>
              </w:rPr>
              <w:t>We support one of the following options</w:t>
            </w:r>
          </w:p>
          <w:p>
            <w:pPr>
              <w:pStyle w:val="146"/>
              <w:numPr>
                <w:ilvl w:val="1"/>
                <w:numId w:val="60"/>
              </w:numPr>
              <w:rPr>
                <w:b/>
                <w:lang w:val="de-DE"/>
              </w:rPr>
            </w:pPr>
            <w:r>
              <w:rPr>
                <w:b/>
                <w:lang w:val="en-US"/>
              </w:rPr>
              <w:t>Option 1: Indication of expected DL-AoD/ZoD value and uncertainty (of the expected DL-AoD/ZoD value) range(s) is signaled by the LMF to the UE</w:t>
            </w:r>
          </w:p>
          <w:p>
            <w:pPr>
              <w:pStyle w:val="146"/>
              <w:numPr>
                <w:ilvl w:val="1"/>
                <w:numId w:val="60"/>
              </w:numPr>
              <w:rPr>
                <w:b/>
                <w:lang w:val="de-DE"/>
              </w:rPr>
            </w:pPr>
            <w:r>
              <w:rPr>
                <w:b/>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[22]</w:t>
            </w:r>
          </w:p>
        </w:tc>
        <w:tc>
          <w:tcPr>
            <w:tcW w:w="8641" w:type="dxa"/>
          </w:tcPr>
          <w:p>
            <w:pPr>
              <w:pStyle w:val="86"/>
              <w:tabs>
                <w:tab w:val="clear" w:pos="1730"/>
              </w:tabs>
              <w:rPr>
                <w:lang w:val="de-DE"/>
              </w:rPr>
            </w:pPr>
            <w:bookmarkStart w:id="31" w:name="_Toc71675979"/>
            <w:r>
              <w:rPr>
                <w:lang w:val="en-US"/>
              </w:rPr>
              <w:t>Proposal 12 LMF can optionally signal to the UE an indication that consist of a list of IDs of DL PRS Resources associated to beams that are within a DL-AOD uncertainty region.</w:t>
            </w:r>
            <w:bookmarkEnd w:id="31"/>
          </w:p>
          <w:p>
            <w:pPr>
              <w:spacing w:after="120" w:afterLines="50"/>
              <w:rPr>
                <w:b/>
                <w:lang w:val="de-DE"/>
              </w:rPr>
            </w:pPr>
          </w:p>
        </w:tc>
      </w:tr>
    </w:tbl>
    <w:p>
      <w:pPr>
        <w:pStyle w:val="86"/>
      </w:pPr>
    </w:p>
    <w:p>
      <w:r>
        <w:t>The companies’ proposals are based on the study agreement from RAN1#104b-e. The options are supported as follow:</w:t>
      </w:r>
    </w:p>
    <w:p>
      <w:pPr>
        <w:numPr>
          <w:ilvl w:val="1"/>
          <w:numId w:val="46"/>
        </w:numPr>
      </w:pPr>
      <w:r>
        <w:t xml:space="preserve">Option 1: Indication of expected DL-AoD/ZoD value and uncertainty </w:t>
      </w:r>
    </w:p>
    <w:p>
      <w:pPr>
        <w:numPr>
          <w:ilvl w:val="2"/>
          <w:numId w:val="46"/>
        </w:numPr>
      </w:pPr>
      <w:r>
        <w:t>Supported by 10 companies [3][4] [5][7][11][12][13][15][17][18]</w:t>
      </w:r>
    </w:p>
    <w:p>
      <w:pPr>
        <w:numPr>
          <w:ilvl w:val="1"/>
          <w:numId w:val="46"/>
        </w:numPr>
      </w:pPr>
      <w:r>
        <w:t xml:space="preserve">Option 2: Indication of expected DL-AoA/ZoA value and uncertainty </w:t>
      </w:r>
    </w:p>
    <w:p>
      <w:pPr>
        <w:numPr>
          <w:ilvl w:val="2"/>
          <w:numId w:val="46"/>
        </w:numPr>
      </w:pPr>
      <w:r>
        <w:t>Supported by 4 companies [2] [4][16][17]</w:t>
      </w:r>
    </w:p>
    <w:p>
      <w:pPr>
        <w:numPr>
          <w:ilvl w:val="1"/>
          <w:numId w:val="46"/>
        </w:numPr>
      </w:pPr>
      <w:r>
        <w:t>Option 3: Indication of expected AoD/ZoD or AoA/ZoA value and uncertainty is not introduced.</w:t>
      </w:r>
    </w:p>
    <w:p>
      <w:pPr>
        <w:numPr>
          <w:ilvl w:val="2"/>
          <w:numId w:val="46"/>
        </w:numPr>
      </w:pPr>
      <w:r>
        <w:t>Supported by 1 company [8]</w:t>
      </w:r>
    </w:p>
    <w:p/>
    <w:p>
      <w:r>
        <w:t>In [2], it is also proposed to have the AoA window signalled for all DL and DL+UL methods</w:t>
      </w:r>
    </w:p>
    <w:p>
      <w:r>
        <w:t xml:space="preserve">In [3] it is proposed to introduce a capability for the UE RX beam identification based on the signalled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61"/>
        </w:numPr>
        <w:rPr>
          <w:b/>
          <w:bCs/>
        </w:rPr>
      </w:pPr>
      <w:r>
        <w:rPr>
          <w:b/>
          <w:bCs/>
        </w:rPr>
        <w:t>Option 1: Indication of expected DL-AoD/ZoD value and uncertainty (of the expected DL-AoD/ZoD value) range(s) is signaled by the LMF to the UE</w:t>
      </w:r>
    </w:p>
    <w:p>
      <w:pPr>
        <w:pStyle w:val="146"/>
        <w:numPr>
          <w:ilvl w:val="2"/>
          <w:numId w:val="61"/>
        </w:numPr>
        <w:rPr>
          <w:b/>
          <w:bCs/>
        </w:rPr>
      </w:pPr>
      <w:r>
        <w:rPr>
          <w:b/>
          <w:bCs/>
        </w:rPr>
        <w:t>Single Expected DL-AoD/ZoD and uncertainty (of the expected DL-AoD/ZoD value) range(s) can be provided to the UE for each [TRP]</w:t>
      </w:r>
    </w:p>
    <w:p>
      <w:pPr>
        <w:pStyle w:val="146"/>
        <w:numPr>
          <w:ilvl w:val="0"/>
          <w:numId w:val="61"/>
        </w:numPr>
        <w:rPr>
          <w:b/>
          <w:bCs/>
        </w:rPr>
      </w:pPr>
      <w:r>
        <w:rPr>
          <w:b/>
          <w:bCs/>
        </w:rPr>
        <w:t xml:space="preserve">Option 2: Indication of expected DL-AoA/ZoA value and uncertainty (of the expected DL-AoA/ZoA value) range(s) is signaled by the LMF to the UE </w:t>
      </w:r>
    </w:p>
    <w:p>
      <w:pPr>
        <w:pStyle w:val="146"/>
        <w:numPr>
          <w:ilvl w:val="2"/>
          <w:numId w:val="61"/>
        </w:numPr>
        <w:rPr>
          <w:b/>
          <w:bCs/>
        </w:rPr>
      </w:pPr>
      <w:bookmarkStart w:id="32" w:name="OLE_LINK1"/>
      <w:r>
        <w:rPr>
          <w:b/>
          <w:bCs/>
        </w:rPr>
        <w:t>Single Expected DL-AoA/ZoA and uncertainty (of the expected DL-AoA/ZoA value) range(s) can be provided to the UE for each [TRP]</w:t>
      </w:r>
    </w:p>
    <w:bookmarkEnd w:id="32"/>
    <w:p>
      <w:pPr>
        <w:pStyle w:val="146"/>
        <w:numPr>
          <w:ilvl w:val="0"/>
          <w:numId w:val="61"/>
        </w:numPr>
        <w:rPr>
          <w:b/>
          <w:bCs/>
        </w:rPr>
      </w:pPr>
      <w:r>
        <w:rPr>
          <w:b/>
          <w:bCs/>
        </w:rPr>
        <w:t>FFS: details of signaling</w:t>
      </w:r>
    </w:p>
    <w:p>
      <w:pPr>
        <w:pStyle w:val="146"/>
        <w:numPr>
          <w:ilvl w:val="0"/>
          <w:numId w:val="61"/>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 xml:space="preserve">Our understanding is that only option would be supported. So the main bullet should be </w:t>
            </w:r>
            <w:r>
              <w:rPr>
                <w:rFonts w:eastAsia="等线"/>
                <w:lang w:val="en-US"/>
              </w:rPr>
              <w:t>“</w:t>
            </w:r>
            <w:r>
              <w:rPr>
                <w:rFonts w:hint="eastAsia" w:eastAsia="等线"/>
                <w:lang w:val="en-US"/>
              </w:rPr>
              <w:t>support one of the following options</w:t>
            </w:r>
            <w:r>
              <w:rPr>
                <w:rFonts w:eastAsia="等线"/>
                <w:lang w:val="en-US"/>
              </w:rPr>
              <w:t>”</w:t>
            </w:r>
            <w:r>
              <w:rPr>
                <w:rFonts w:hint="eastAsia" w:eastAsia="等线"/>
                <w:lang w:val="en-US"/>
              </w:rPr>
              <w:t>.</w:t>
            </w:r>
          </w:p>
          <w:p>
            <w:pPr>
              <w:rPr>
                <w:rFonts w:eastAsia="等线"/>
                <w:lang w:val="de-DE"/>
              </w:rPr>
            </w:pPr>
            <w:r>
              <w:rPr>
                <w:rFonts w:hint="eastAsia" w:eastAsia="等线"/>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rPr>
                <w:rFonts w:eastAsia="等线"/>
                <w:lang w:val="de-DE"/>
              </w:rPr>
            </w:pPr>
            <w:r>
              <w:rPr>
                <w:rFonts w:hint="eastAsia" w:eastAsia="等线"/>
                <w:lang w:val="en-US"/>
              </w:rPr>
              <w:t>In addition, we propose to revise the sub-bullet for both options since different antenna reference points within the same TRP may have different geographical coordinates.</w:t>
            </w:r>
          </w:p>
          <w:p>
            <w:pPr>
              <w:pStyle w:val="146"/>
              <w:numPr>
                <w:ilvl w:val="2"/>
                <w:numId w:val="61"/>
              </w:numPr>
              <w:rPr>
                <w:rFonts w:eastAsia="等线"/>
                <w:lang w:val="de-DE"/>
              </w:rPr>
            </w:pPr>
            <w:r>
              <w:rPr>
                <w:b/>
                <w:bCs/>
                <w:lang w:val="en-US"/>
              </w:rPr>
              <w:t xml:space="preserve">Single Expected DL-AoA/ZoA and uncertainty (of the expected DL-AoA/ZoA value) range(s) can be provided to the UE for each </w:t>
            </w:r>
            <w:r>
              <w:rPr>
                <w:rFonts w:hint="eastAsia" w:eastAsia="宋体"/>
                <w:b/>
                <w:bCs/>
                <w:lang w:val="en-US"/>
              </w:rPr>
              <w:t>antenna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lang w:val="de-DE"/>
              </w:rPr>
              <w:t>E</w:t>
            </w:r>
            <w:r>
              <w:rPr>
                <w:lang w:val="de-DE"/>
              </w:rPr>
              <w:t>ither the option 1 or the option 2</w:t>
            </w:r>
            <w:r>
              <w:rPr>
                <w:rFonts w:hint="eastAsia"/>
                <w:lang w:val="de-DE"/>
              </w:rPr>
              <w:t xml:space="preserve"> is fine for us, but not both of them</w:t>
            </w:r>
            <w:r>
              <w:rPr>
                <w:rFonts w:hint="eastAsia"/>
                <w:lang w:val="en-US"/>
              </w:rPr>
              <w:t>.</w:t>
            </w:r>
            <w:r>
              <w:rPr>
                <w:rFonts w:hint="eastAsia"/>
                <w:lang w:val="de-DE"/>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de-DE"/>
              </w:rPr>
              <w:t>As explained in our tdoc, we think either Option 1 or Option 2 are not well justified. However, for progress, we can be ok with Option 1 if Option 1 is majority view. And we do not support Option 2.</w:t>
            </w:r>
          </w:p>
          <w:p>
            <w:pPr>
              <w:rPr>
                <w:lang w:val="de-DE"/>
              </w:rPr>
            </w:pPr>
            <w:r>
              <w:rPr>
                <w:lang w:val="de-DE"/>
              </w:rPr>
              <w:t xml:space="preserve">Re Option 2: we do not think it is valid. The AoA and ZoA is from the perspective of UE. It is not possible/feasible for the LMF to know the expected AoA or ZoA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 xml:space="preserve">Support Options 1 and 2. </w:t>
            </w:r>
          </w:p>
          <w:p>
            <w:pPr>
              <w:rPr>
                <w:lang w:val="de-DE"/>
              </w:rPr>
            </w:pPr>
            <w:r>
              <w:rPr>
                <w:rFonts w:eastAsia="等线"/>
                <w:lang w:val="en-US"/>
              </w:rPr>
              <w:t>In our understanding the FFS on applicability applies for UL as well: to reduce the SRS beam sweeping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w:t>
            </w:r>
            <w:r>
              <w:rPr>
                <w:rFonts w:hint="eastAsia" w:eastAsia="等线"/>
                <w:lang w:val="de-DE"/>
              </w:rPr>
              <w:t>,</w:t>
            </w:r>
            <w:r>
              <w:rPr>
                <w:rFonts w:eastAsia="等线"/>
                <w:lang w:val="de-DE"/>
              </w:rPr>
              <w:t xml:space="preserve"> HiSilicon</w:t>
            </w:r>
          </w:p>
        </w:tc>
        <w:tc>
          <w:tcPr>
            <w:tcW w:w="7554" w:type="dxa"/>
          </w:tcPr>
          <w:p>
            <w:pPr>
              <w:rPr>
                <w:rFonts w:eastAsia="等线"/>
                <w:lang w:val="de-DE"/>
              </w:rPr>
            </w:pPr>
            <w:r>
              <w:rPr>
                <w:rFonts w:hint="eastAsia" w:eastAsia="等线"/>
                <w:lang w:val="en-US"/>
              </w:rPr>
              <w:t>R</w:t>
            </w:r>
            <w:r>
              <w:rPr>
                <w:rFonts w:eastAsia="等线"/>
                <w:lang w:val="en-US"/>
              </w:rPr>
              <w:t>eply to OPPO:</w:t>
            </w:r>
          </w:p>
          <w:p>
            <w:pPr>
              <w:rPr>
                <w:rFonts w:eastAsia="等线"/>
                <w:lang w:val="de-DE"/>
              </w:rPr>
            </w:pPr>
          </w:p>
          <w:p>
            <w:pPr>
              <w:rPr>
                <w:rFonts w:eastAsia="等线"/>
                <w:lang w:val="de-DE"/>
              </w:rPr>
            </w:pPr>
            <w:r>
              <w:rPr>
                <w:rFonts w:eastAsia="等线"/>
                <w:lang w:val="en-US"/>
              </w:rPr>
              <w:t>It is feasible if DL-AoA/ZoA is expressed in the GCS. Of course LMF is not aware of the AoA/ZoA in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Xiaomi</w:t>
            </w:r>
          </w:p>
        </w:tc>
        <w:tc>
          <w:tcPr>
            <w:tcW w:w="7554" w:type="dxa"/>
          </w:tcPr>
          <w:p>
            <w:pPr>
              <w:rPr>
                <w:rFonts w:eastAsia="等线"/>
                <w:lang w:val="sv-SE"/>
              </w:rPr>
            </w:pPr>
            <w:r>
              <w:rPr>
                <w:rFonts w:eastAsia="等线"/>
                <w:lang w:val="en-US"/>
              </w:rPr>
              <w:t xml:space="preserve">Support the proposal and prefer Option 1. </w:t>
            </w:r>
            <w:r>
              <w:rPr>
                <w:rFonts w:hint="eastAsia" w:eastAsia="等线"/>
                <w:lang w:val="en-US"/>
              </w:rPr>
              <w:t>Option 1 and Option 2</w:t>
            </w:r>
            <w:r>
              <w:rPr>
                <w:rFonts w:eastAsia="等线"/>
                <w:lang w:val="en-US"/>
              </w:rPr>
              <w:t xml:space="preserve"> are equivalent in the scenario of LoS path, but not in the scenarip of NLoS path. </w:t>
            </w:r>
            <w:r>
              <w:rPr>
                <w:rFonts w:eastAsia="等线"/>
                <w:lang w:val="sv-SE"/>
              </w:rPr>
              <w:t xml:space="preserve">And from the perspective of TRP, Option 1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O</w:t>
            </w:r>
            <w:r>
              <w:rPr>
                <w:rFonts w:hint="eastAsia" w:eastAsia="等线"/>
                <w:lang w:val="sv-SE"/>
              </w:rPr>
              <w:t>ption 1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eastAsia="等线"/>
                <w:lang w:val="de-DE"/>
              </w:rPr>
              <w:t>Support Option 1</w:t>
            </w:r>
            <w:r>
              <w:rPr>
                <w:rFonts w:hint="eastAsia" w:eastAsia="等线"/>
                <w:lang w:val="en-US"/>
              </w:rPr>
              <w:t>, and we are not okay to support both option.</w:t>
            </w:r>
          </w:p>
          <w:p>
            <w:pPr>
              <w:rPr>
                <w:rFonts w:eastAsia="等线"/>
                <w:lang w:val="de-DE"/>
              </w:rPr>
            </w:pPr>
            <w:r>
              <w:rPr>
                <w:rFonts w:hint="eastAsia" w:eastAsia="等线"/>
                <w:lang w:val="en-US"/>
              </w:rPr>
              <w:t xml:space="preserve">We propose to remove the </w:t>
            </w:r>
            <w:r>
              <w:rPr>
                <w:rFonts w:eastAsia="等线"/>
                <w:lang w:val="en-US"/>
              </w:rPr>
              <w:t>bracket</w:t>
            </w:r>
            <w:r>
              <w:rPr>
                <w:rFonts w:hint="eastAsia" w:eastAsia="等线"/>
                <w:lang w:val="en-US"/>
              </w:rPr>
              <w:t xml:space="preserve"> of [TRP],and ARP is not okay for us. </w:t>
            </w:r>
          </w:p>
          <w:p>
            <w:pPr>
              <w:spacing w:after="120" w:line="260" w:lineRule="exact"/>
              <w:rPr>
                <w:rFonts w:eastAsia="等线"/>
                <w:lang w:val="de-DE"/>
              </w:rPr>
            </w:pPr>
            <w:r>
              <w:rPr>
                <w:rFonts w:hint="eastAsia" w:eastAsia="等线"/>
                <w:lang w:val="en-US"/>
              </w:rPr>
              <w:t>Firstly, i</w:t>
            </w:r>
            <w:r>
              <w:rPr>
                <w:rFonts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rPr>
                <w:rFonts w:eastAsia="等线"/>
                <w:lang w:val="de-DE"/>
              </w:rPr>
            </w:pPr>
            <w:r>
              <w:rPr>
                <w:rFonts w:hint="eastAsia" w:eastAsia="等线"/>
                <w:lang w:val="en-US"/>
              </w:rPr>
              <w:t>Secondly,</w:t>
            </w:r>
            <w:r>
              <w:rPr>
                <w:rFonts w:eastAsia="等线"/>
                <w:lang w:val="en-US"/>
              </w:rPr>
              <w:t xml:space="preserve">in Rel-16, expected RSTD is provided to the UE for each TRP. And we don’t see the reason letting expected AoD provided per ARP which is different with expected RSTD. </w:t>
            </w:r>
          </w:p>
          <w:p>
            <w:pPr>
              <w:rPr>
                <w:rFonts w:eastAsia="等线"/>
                <w:lang w:val="de-DE"/>
              </w:rPr>
            </w:pPr>
            <w:r>
              <w:rPr>
                <w:rFonts w:hint="eastAsia" w:eastAsia="等线"/>
                <w:lang w:val="en-US"/>
              </w:rPr>
              <w:t>Lastly, i</w:t>
            </w:r>
            <w:r>
              <w:rPr>
                <w:rFonts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rPr>
                <w:rFonts w:eastAsia="等线"/>
                <w:lang w:val="de-DE"/>
              </w:rPr>
            </w:pPr>
            <w:r>
              <w:rPr>
                <w:rFonts w:eastAsia="等线"/>
                <w:lang w:val="en-US"/>
              </w:rPr>
              <w:t xml:space="preserve">So we prefer </w:t>
            </w:r>
            <w:r>
              <w:rPr>
                <w:rFonts w:hint="eastAsia" w:eastAsia="等线"/>
                <w:lang w:val="en-US"/>
              </w:rPr>
              <w:t xml:space="preserve">to remove the </w:t>
            </w:r>
            <w:r>
              <w:rPr>
                <w:rFonts w:eastAsia="等线"/>
                <w:lang w:val="en-US"/>
              </w:rPr>
              <w:t>bracket</w:t>
            </w:r>
            <w:r>
              <w:rPr>
                <w:rFonts w:hint="eastAsia" w:eastAsia="等线"/>
                <w:lang w:val="en-US"/>
              </w:rPr>
              <w:t xml:space="preserve"> of [TRP]</w:t>
            </w:r>
            <w:r>
              <w:rPr>
                <w:rFonts w:eastAsia="等线"/>
                <w:lang w:val="en-US"/>
              </w:rPr>
              <w:t>.</w:t>
            </w:r>
          </w:p>
          <w:p>
            <w:pPr>
              <w:rPr>
                <w:rFonts w:eastAsia="等线"/>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J</w:t>
            </w:r>
            <w:r>
              <w:rPr>
                <w:rFonts w:eastAsia="等线"/>
                <w:lang w:val="de-DE"/>
              </w:rPr>
              <w:t>ust would like to reply to the comments regarding DL-AoD and DL-AoA being not the same for NLOS path:</w:t>
            </w:r>
          </w:p>
          <w:p>
            <w:pPr>
              <w:rPr>
                <w:rFonts w:eastAsia="等线"/>
                <w:sz w:val="28"/>
                <w:lang w:val="de-DE"/>
              </w:rPr>
            </w:pPr>
            <w:r>
              <w:rPr>
                <w:rFonts w:eastAsia="等线"/>
                <w:sz w:val="28"/>
                <w:lang w:val="de-DE"/>
              </w:rPr>
              <w:t>It depends on how DL-AoD is defined for the reflecting path. If it is defined between the reflector and the UE, it is the same as DL-AoA</w:t>
            </w:r>
            <w:r>
              <w:rPr>
                <w:rFonts w:hint="eastAsia" w:eastAsia="等线"/>
                <w:sz w:val="28"/>
                <w:lang w:val="de-DE"/>
              </w:rPr>
              <w:t>;</w:t>
            </w:r>
            <w:r>
              <w:rPr>
                <w:rFonts w:eastAsia="等线"/>
                <w:sz w:val="28"/>
                <w:lang w:val="de-DE"/>
              </w:rPr>
              <w:t xml:space="preserve"> Otherwise, it makes no use for the UE if it describes the AoD between TRP and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等线"/>
                <w:lang w:val="de-DE"/>
              </w:rPr>
            </w:pPr>
            <w:r>
              <w:rPr>
                <w:lang w:val="de-DE"/>
              </w:rPr>
              <w:t xml:space="preserve">We generally fine with supporting </w:t>
            </w:r>
            <w:r>
              <w:rPr>
                <w:rFonts w:hint="eastAsia"/>
                <w:lang w:val="de-DE"/>
              </w:rPr>
              <w:t>e</w:t>
            </w:r>
            <w:r>
              <w:rPr>
                <w:lang w:val="de-DE"/>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en-US"/>
              </w:rPr>
              <w:t>ZTE</w:t>
            </w:r>
          </w:p>
        </w:tc>
        <w:tc>
          <w:tcPr>
            <w:tcW w:w="7554" w:type="dxa"/>
          </w:tcPr>
          <w:p>
            <w:pPr>
              <w:rPr>
                <w:lang w:val="de-DE"/>
              </w:rPr>
            </w:pPr>
            <w:r>
              <w:rPr>
                <w:rFonts w:hint="eastAsia"/>
                <w:lang w:val="en-US"/>
              </w:rPr>
              <w:t>To vivo,</w:t>
            </w:r>
          </w:p>
          <w:p>
            <w:pPr>
              <w:rPr>
                <w:lang w:val="de-DE"/>
              </w:rPr>
            </w:pPr>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pPr>
              <w:rPr>
                <w:lang w:val="de-DE"/>
              </w:rPr>
            </w:pPr>
            <w:r>
              <w:rPr>
                <w:rFonts w:hint="eastAsia"/>
                <w:lang w:val="en-US"/>
              </w:rPr>
              <w:t>To Huawei,</w:t>
            </w:r>
          </w:p>
          <w:p>
            <w:pPr>
              <w:rPr>
                <w:lang w:val="de-DE"/>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rFonts w:eastAsia="等线"/>
                <w:lang w:val="de-DE"/>
              </w:rPr>
            </w:pPr>
            <w:r>
              <w:rPr>
                <w:rFonts w:eastAsia="等线"/>
                <w:lang w:val="de-DE"/>
              </w:rPr>
              <w:t xml:space="preserve">Support Option 2 for UEs with known antenna orientation in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eastAsia="等线"/>
                <w:lang w:val="de-DE"/>
              </w:rPr>
              <w:t>To ZTE</w:t>
            </w:r>
          </w:p>
          <w:p>
            <w:pPr>
              <w:rPr>
                <w:rFonts w:eastAsia="等线"/>
                <w:lang w:val="de-DE"/>
              </w:rPr>
            </w:pPr>
            <w:r>
              <w:rPr>
                <w:rFonts w:eastAsia="等线"/>
                <w:lang w:val="de-DE"/>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pPr>
              <w:rPr>
                <w:rFonts w:eastAsia="等线"/>
                <w:lang w:val="de-DE"/>
              </w:rPr>
            </w:pPr>
          </w:p>
          <w:p>
            <w:pPr>
              <w:rPr>
                <w:rFonts w:eastAsia="等线"/>
                <w:lang w:val="de-DE"/>
              </w:rPr>
            </w:pPr>
            <w:r>
              <w:rPr>
                <w:rFonts w:eastAsia="等线"/>
                <w:lang w:val="en-US"/>
              </w:rPr>
              <mc:AlternateContent>
                <mc:Choice Requires="wpc">
                  <w:drawing>
                    <wp:inline distT="0" distB="0" distL="0" distR="0">
                      <wp:extent cx="4928870" cy="2339975"/>
                      <wp:effectExtent l="0" t="22225" r="0" b="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等腰三角形 4"/>
                              <wps:cNvSpPr/>
                              <wps:spPr>
                                <a:xfrm>
                                  <a:off x="482803" y="460282"/>
                                  <a:ext cx="73152" cy="395021"/>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343814" y="950400"/>
                                  <a:ext cx="367665" cy="336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Arial" w:hAnsi="Arial" w:cs="Arial"/>
                                      </w:rPr>
                                    </w:pPr>
                                    <w:r>
                                      <w:rPr>
                                        <w:rFonts w:ascii="Arial" w:hAnsi="Arial" w:cs="Arial"/>
                                      </w:rPr>
                                      <w:t>BS</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7" name="椭圆 7"/>
                              <wps:cNvSpPr/>
                              <wps:spPr>
                                <a:xfrm rot="21169913">
                                  <a:off x="604615" y="292031"/>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椭圆 8"/>
                              <wps:cNvSpPr/>
                              <wps:spPr>
                                <a:xfrm>
                                  <a:off x="614476" y="43101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椭圆 9"/>
                              <wps:cNvSpPr/>
                              <wps:spPr>
                                <a:xfrm rot="381260">
                                  <a:off x="614476" y="518802"/>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椭圆 10"/>
                              <wps:cNvSpPr/>
                              <wps:spPr>
                                <a:xfrm rot="778723">
                                  <a:off x="614476" y="606583"/>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椭圆 11"/>
                              <wps:cNvSpPr/>
                              <wps:spPr>
                                <a:xfrm rot="1105257">
                                  <a:off x="589224" y="730746"/>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椭圆 12"/>
                              <wps:cNvSpPr/>
                              <wps:spPr>
                                <a:xfrm rot="1454951">
                                  <a:off x="534008" y="85903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爆炸形 1 14"/>
                              <wps:cNvSpPr/>
                              <wps:spPr>
                                <a:xfrm>
                                  <a:off x="3284524" y="248463"/>
                                  <a:ext cx="702260" cy="186456"/>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连接符 15"/>
                              <wps:cNvCnPr/>
                              <wps:spPr>
                                <a:xfrm flipV="1">
                                  <a:off x="599846" y="357869"/>
                                  <a:ext cx="2860243" cy="154418"/>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a:stCxn id="17" idx="0"/>
                              </wps:cNvCnPr>
                              <wps:spPr>
                                <a:xfrm flipH="1" flipV="1">
                                  <a:off x="3467372" y="357814"/>
                                  <a:ext cx="665678" cy="1170249"/>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7" name="圆角矩形 17"/>
                              <wps:cNvSpPr/>
                              <wps:spPr>
                                <a:xfrm>
                                  <a:off x="4023360" y="1528301"/>
                                  <a:ext cx="219456" cy="3438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3950208" y="2003789"/>
                                  <a:ext cx="37465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Arial" w:hAnsi="Arial" w:cs="Arial"/>
                                      </w:rPr>
                                    </w:pPr>
                                    <w:r>
                                      <w:rPr>
                                        <w:rFonts w:ascii="Arial" w:hAnsi="Arial" w:cs="Arial"/>
                                      </w:rPr>
                                      <w:t>UE</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9" name="直接连接符 19"/>
                              <wps:cNvCnPr/>
                              <wps:spPr>
                                <a:xfrm flipV="1">
                                  <a:off x="3452774" y="-22521"/>
                                  <a:ext cx="0" cy="3877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直接连接符 20"/>
                              <wps:cNvCnPr>
                                <a:endCxn id="17" idx="0"/>
                              </wps:cNvCnPr>
                              <wps:spPr>
                                <a:xfrm>
                                  <a:off x="4133012" y="1104595"/>
                                  <a:ext cx="38" cy="4234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弧形 21"/>
                              <wps:cNvSpPr/>
                              <wps:spPr>
                                <a:xfrm>
                                  <a:off x="3204057" y="105575"/>
                                  <a:ext cx="512064" cy="512064"/>
                                </a:xfrm>
                                <a:prstGeom prst="arc">
                                  <a:avLst>
                                    <a:gd name="adj1" fmla="val 16200000"/>
                                    <a:gd name="adj2" fmla="val 32576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弧形 22"/>
                              <wps:cNvSpPr/>
                              <wps:spPr>
                                <a:xfrm>
                                  <a:off x="3862425" y="1268692"/>
                                  <a:ext cx="512064" cy="512064"/>
                                </a:xfrm>
                                <a:prstGeom prst="arc">
                                  <a:avLst>
                                    <a:gd name="adj1" fmla="val 14589262"/>
                                    <a:gd name="adj2" fmla="val 163164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3590968" y="35999"/>
                                  <a:ext cx="1337945"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Arial" w:hAnsi="Arial" w:cs="Arial"/>
                                        <w:sz w:val="16"/>
                                      </w:rPr>
                                    </w:pPr>
                                    <w:r>
                                      <w:rPr>
                                        <w:rFonts w:hint="cs" w:ascii="Arial" w:hAnsi="Arial" w:cs="Arial"/>
                                        <w:sz w:val="16"/>
                                      </w:rPr>
                                      <w:t>Expected DL-AOD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4" name="文本框 24"/>
                              <wps:cNvSpPr txBox="1"/>
                              <wps:spPr>
                                <a:xfrm>
                                  <a:off x="3354680" y="928454"/>
                                  <a:ext cx="1304925"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Arial" w:hAnsi="Arial" w:cs="Arial"/>
                                        <w:sz w:val="16"/>
                                      </w:rPr>
                                    </w:pPr>
                                    <w:r>
                                      <w:rPr>
                                        <w:rFonts w:hint="cs" w:ascii="Arial" w:hAnsi="Arial" w:cs="Arial"/>
                                        <w:sz w:val="16"/>
                                      </w:rPr>
                                      <w:t>Expected DL-AO</w:t>
                                    </w:r>
                                    <w:r>
                                      <w:rPr>
                                        <w:rFonts w:ascii="Arial" w:hAnsi="Arial" w:cs="Arial"/>
                                        <w:sz w:val="16"/>
                                      </w:rPr>
                                      <w:t>A</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5" name="直接连接符 25"/>
                              <wps:cNvCnPr>
                                <a:stCxn id="9" idx="2"/>
                                <a:endCxn id="17" idx="1"/>
                              </wps:cNvCnPr>
                              <wps:spPr>
                                <a:xfrm>
                                  <a:off x="620296" y="483451"/>
                                  <a:ext cx="3403064" cy="121675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84.25pt;width:388.1pt;" coordsize="4928913,2340339" editas="canvas" o:gfxdata="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">
                      <o:lock v:ext="edit" aspectratio="f"/>
                      <v:shape id="_x0000_s1026" o:spid="_x0000_s1026" style="position:absolute;left:0;top:0;height:2340339;width:4928913;" filled="f" stroked="f" coordsize="21600,21600" o:gfxdata="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">
                        <v:fill on="f" focussize="0,0"/>
                        <v:stroke on="f"/>
                        <v:imagedata o:title=""/>
                        <o:lock v:ext="edit" aspectratio="t"/>
                      </v:shape>
                      <v:shape id="_x0000_s1026" o:spid="_x0000_s1026" o:spt="5" type="#_x0000_t5" style="position:absolute;left:482803;top:460282;height:395021;width:73152;v-text-anchor:middle;" fillcolor="#4472C4 [3204]" filled="t" stroked="t" coordsize="21600,21600" o:gfxdata="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XOQdONEAAAAFAQAADwAAAAAAAAABACAA&#10;AAAiAAAAZHJzL2Rvd25yZXYueG1sUEsBAhQAFAAAAAgAh07iQNmucGKGAgAA3AQAAA4AAAAAAAAA&#10;AQAgAAAAIAEAAGRycy9lMm9Eb2MueG1sUEsFBgAAAAAGAAYAWQEAABgGAAAAAA==&#10;" adj="10800">
                        <v:fill on="t" focussize="0,0"/>
                        <v:stroke weight="1pt" color="#2F528F [3204]" miterlimit="8" joinstyle="miter"/>
                        <v:imagedata o:title=""/>
                        <o:lock v:ext="edit" aspectratio="f"/>
                      </v:shape>
                      <v:shape id="_x0000_s1026" o:spid="_x0000_s1026" o:spt="202" type="#_x0000_t202" style="position:absolute;left:343814;top:950400;height:336499;width:367665;mso-wrap-style:none;" filled="f" stroked="f" coordsize="21600,21600" o:gfxdata="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TU7Cx2QAAAAUBAAAPAAAAAAAAAAEAIAAAACIAAABkcnMvZG93bnJldi54bWxQSwEC&#10;FAAUAAAACACHTuJANZsF1ywCAAAtBAAADgAAAAAAAAABACAAAAAoAQAAZHJzL2Uyb0RvYy54bWxQ&#10;SwUGAAAAAAYABgBZAQAAxgUAAAAA&#10;">
                        <v:fill on="f" focussize="0,0"/>
                        <v:stroke on="f" weight="0.5pt"/>
                        <v:imagedata o:title=""/>
                        <o:lock v:ext="edit" aspectratio="f"/>
                        <v:textbox>
                          <w:txbxContent>
                            <w:p>
                              <w:pPr>
                                <w:rPr>
                                  <w:rFonts w:ascii="Arial" w:hAnsi="Arial" w:cs="Arial"/>
                                </w:rPr>
                              </w:pPr>
                              <w:r>
                                <w:rPr>
                                  <w:rFonts w:ascii="Arial" w:hAnsi="Arial" w:cs="Arial"/>
                                </w:rPr>
                                <w:t>BS</w:t>
                              </w:r>
                            </w:p>
                          </w:txbxContent>
                        </v:textbox>
                      </v:shape>
                      <v:shape id="_x0000_s1026" o:spid="_x0000_s1026" o:spt="3" type="#_x0000_t3" style="position:absolute;left:604615;top:292031;height:138989;width:1894636;rotation:-469770f;v-text-anchor:middle;" filled="f" stroked="t" coordsize="21600,21600" o:gfxdata="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hQGp7WAAAABQEAAA8AAAAAAAAAAQAgAAAAIgAAAGRycy9kb3ducmV2LnhtbFBLAQIUABQA&#10;AAAIAIdO4kBBBBYYZAIAAJkEAAAOAAAAAAAAAAEAIAAAACUBAABkcnMvZTJvRG9jLnhtbFBLBQYA&#10;AAAABgAGAFkBAAD7BQAAAAA=&#10;">
                        <v:fill on="f" focussize="0,0"/>
                        <v:stroke weight="1pt" color="#000000 [3213]" miterlimit="8" joinstyle="miter"/>
                        <v:imagedata o:title=""/>
                        <o:lock v:ext="edit" aspectratio="f"/>
                      </v:shape>
                      <v:shape id="_x0000_s1026" o:spid="_x0000_s1026" o:spt="3" type="#_x0000_t3" style="position:absolute;left:614476;top:431019;height:138989;width:1894636;v-text-anchor:middle;" filled="f" stroked="t" coordsize="21600,21600" o:gfxdata="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jXREjVAAAA&#10;BQEAAA8AAAAAAAAAAQAgAAAAIgAAAGRycy9kb3ducmV2LnhtbFBLAQIUABQAAAAIAIdO4kC6eafU&#10;WQIAAIoEAAAOAAAAAAAAAAEAIAAAACQBAABkcnMvZTJvRG9jLnhtbFBLBQYAAAAABgAGAFkBAADv&#10;BQAAAAA=&#10;">
                        <v:fill on="f" focussize="0,0"/>
                        <v:stroke weight="1pt" color="#000000 [3213]" miterlimit="8" joinstyle="miter"/>
                        <v:imagedata o:title=""/>
                        <o:lock v:ext="edit" aspectratio="f"/>
                      </v:shape>
                      <v:shape id="_x0000_s1026" o:spid="_x0000_s1026" o:spt="3" type="#_x0000_t3" style="position:absolute;left:614476;top:518802;height:138989;width:1894636;rotation:416438f;v-text-anchor:middle;" filled="f" stroked="t" coordsize="21600,21600" o:gfxdata="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hGdiY1QAAAAUBAAAPAAAAAAAAAAEAIAAAACIAAABkcnMvZG93bnJldi54bWxQSwECFAAUAAAA&#10;CACHTuJAMjZch2MCAACXBAAADgAAAAAAAAABACAAAAAkAQAAZHJzL2Uyb0RvYy54bWxQSwUGAAAA&#10;AAYABgBZAQAA+QUAAAAA&#10;">
                        <v:fill on="f" focussize="0,0"/>
                        <v:stroke weight="1pt" color="#000000 [3213]" miterlimit="8" joinstyle="miter"/>
                        <v:imagedata o:title=""/>
                        <o:lock v:ext="edit" aspectratio="f"/>
                      </v:shape>
                      <v:shape id="_x0000_s1026" o:spid="_x0000_s1026" o:spt="3" type="#_x0000_t3" style="position:absolute;left:614476;top:606583;height:138989;width:1894636;rotation:850573f;v-text-anchor:middle;" filled="f" stroked="t" coordsize="21600,21600" o:gfxdata="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kpj8dkAAAAFAQAADwAAAAAAAAABACAAAAAiAAAAZHJzL2Rvd25yZXYueG1sUEsBAhQAFAAA&#10;AAgAh07iQHFVGPJgAgAAmQQAAA4AAAAAAAAAAQAgAAAAKAEAAGRycy9lMm9Eb2MueG1sUEsFBgAA&#10;AAAGAAYAWQEAAPoFAAAAAA==&#10;">
                        <v:fill on="f" focussize="0,0"/>
                        <v:stroke weight="1pt" color="#000000 [3213]" miterlimit="8" joinstyle="miter"/>
                        <v:imagedata o:title=""/>
                        <o:lock v:ext="edit" aspectratio="f"/>
                      </v:shape>
                      <v:shape id="_x0000_s1026" o:spid="_x0000_s1026" o:spt="3" type="#_x0000_t3" style="position:absolute;left:589224;top:730746;height:138989;width:1894636;rotation:1207235f;v-text-anchor:middle;" filled="f" stroked="t" coordsize="21600,21600" o:gfxdata="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m+kd/TAAAABQEAAA8AAAAAAAAAAQAgAAAAIgAAAGRycy9kb3ducmV2LnhtbFBLAQIUABQAAAAI&#10;AIdO4kBQMeVMZAIAAJoEAAAOAAAAAAAAAAEAIAAAACIBAABkcnMvZTJvRG9jLnhtbFBLBQYAAAAA&#10;BgAGAFkBAAD4BQAAAAA=&#10;">
                        <v:fill on="f" focussize="0,0"/>
                        <v:stroke weight="1pt" color="#000000 [3213]" miterlimit="8" joinstyle="miter"/>
                        <v:imagedata o:title=""/>
                        <o:lock v:ext="edit" aspectratio="f"/>
                      </v:shape>
                      <v:shape id="_x0000_s1026" o:spid="_x0000_s1026" o:spt="3" type="#_x0000_t3" style="position:absolute;left:534008;top:859039;height:138989;width:1894636;rotation:1589194f;v-text-anchor:middle;" filled="f" stroked="t" coordsize="21600,21600" o:gfxdata="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BtEhdcAAAAFAQAADwAAAAAAAAABACAAAAAiAAAAZHJzL2Rvd25yZXYueG1sUEsBAhQA&#10;FAAAAAgAh07iQJFJaA5lAgAAmgQAAA4AAAAAAAAAAQAgAAAAJgEAAGRycy9lMm9Eb2MueG1sUEsF&#10;BgAAAAAGAAYAWQEAAP0FAAAAAA==&#10;">
                        <v:fill on="f" focussize="0,0"/>
                        <v:stroke weight="1pt" color="#000000 [3213]" miterlimit="8" joinstyle="miter"/>
                        <v:imagedata o:title=""/>
                        <o:lock v:ext="edit" aspectratio="f"/>
                      </v:shape>
                      <v:shape id="_x0000_s1026" o:spid="_x0000_s1026" o:spt="71" type="#_x0000_t71" style="position:absolute;left:3284524;top:248463;height:186456;width:702260;v-text-anchor:middle;" fillcolor="#4472C4 [3204]" filled="t" stroked="t" coordsize="21600,21600" o:gfxdata="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WrWOydYAAAAFAQAADwAAAAAAAAABACAA&#10;AAAiAAAAZHJzL2Rvd25yZXYueG1sUEsBAhQAFAAAAAgAh07iQF6ZT0yBAgAA4gQAAA4AAAAAAAAA&#10;AQAgAAAAJQEAAGRycy9lMm9Eb2MueG1sUEsFBgAAAAAGAAYAWQEAABgGAAAAAA==&#10;">
                        <v:fill on="t" focussize="0,0"/>
                        <v:stroke weight="1pt" color="#2F528F [3204]" miterlimit="8" joinstyle="miter"/>
                        <v:imagedata o:title=""/>
                        <o:lock v:ext="edit" aspectratio="f"/>
                      </v:shape>
                      <v:line id="_x0000_s1026" o:spid="_x0000_s1026" o:spt="20" style="position:absolute;left:599846;top:357869;flip:y;height:154418;width:2860243;" filled="f" stroked="t" coordsize="21600,21600" o:gfxdata="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T/b41QAAAAUB&#10;AAAPAAAAAAAAAAEAIAAAACIAAABkcnMvZG93bnJldi54bWxQSwECFAAUAAAACACHTuJAsh85xeUB&#10;AAB/AwAADgAAAAAAAAABACAAAAAkAQAAZHJzL2Uyb0RvYy54bWxQSwUGAAAAAAYABgBZAQAAewUA&#10;AAAA&#10;">
                        <v:fill on="f" focussize="0,0"/>
                        <v:stroke weight="1.5pt" color="#FFC000 [3204]" miterlimit="8" joinstyle="miter"/>
                        <v:imagedata o:title=""/>
                        <o:lock v:ext="edit" aspectratio="f"/>
                      </v:line>
                      <v:line id="_x0000_s1026" o:spid="_x0000_s1026" o:spt="20" style="position:absolute;left:3467372;top:357814;flip:x y;height:1170249;width:665678;" filled="f" stroked="t" coordsize="21600,21600" o:gfxdata="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T5ilNYAAAAFAQAADwAAAAAAAAABACAAAAAiAAAAZHJzL2Rvd25yZXYueG1s&#10;UEsBAhQAFAAAAAgAh07iQK3oA5n6AQAAsQMAAA4AAAAAAAAAAQAgAAAAJQEAAGRycy9lMm9Eb2Mu&#10;eG1sUEsFBgAAAAAGAAYAWQEAAJEFAAAAAA==&#10;">
                        <v:fill on="f" focussize="0,0"/>
                        <v:stroke weight="1.5pt" color="#FFC000 [3204]" miterlimit="8" joinstyle="miter"/>
                        <v:imagedata o:title=""/>
                        <o:lock v:ext="edit" aspectratio="f"/>
                      </v:line>
                      <v:roundrect id="_x0000_s1026" o:spid="_x0000_s1026" o:spt="2" style="position:absolute;left:4023360;top:1528301;height:343814;width:219456;v-text-anchor:middle;" fillcolor="#4472C4 [3204]" filled="t" stroked="t" coordsize="21600,21600" arcsize="0.166666666666667" o:gfxdata="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PXGvqdcAAAAFAQAADwAAAAAAAAAB&#10;ACAAAAAiAAAAZHJzL2Rvd25yZXYueG1sUEsBAhQAFAAAAAgAh07iQF1BmWGDAgAA3wQAAA4AAAAA&#10;AAAAAQAgAAAAJgEAAGRycy9lMm9Eb2MueG1sUEsFBgAAAAAGAAYAWQEAABsGAAAAAA==&#10;">
                        <v:fill on="t" focussize="0,0"/>
                        <v:stroke weight="1pt" color="#2F528F [3204]" miterlimit="8" joinstyle="miter"/>
                        <v:imagedata o:title=""/>
                        <o:lock v:ext="edit" aspectratio="f"/>
                      </v:roundrect>
                      <v:shape id="_x0000_s1026" o:spid="_x0000_s1026" o:spt="202" type="#_x0000_t202" style="position:absolute;left:3950208;top:2003789;height:336550;width:374650;mso-wrap-style:none;" filled="f" stroked="f" coordsize="21600,21600" o:gfxdata="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NTsLHZAAAABQEAAA8AAAAAAAAAAQAgAAAAIgAAAGRycy9kb3ducmV2LnhtbFBLAQIU&#10;ABQAAAAIAIdO4kC/HLQ1KwIAADEEAAAOAAAAAAAAAAEAIAAAACgBAABkcnMvZTJvRG9jLnhtbFBL&#10;BQYAAAAABgAGAFkBAADFBQAAAAA=&#10;">
                        <v:fill on="f" focussize="0,0"/>
                        <v:stroke on="f" weight="0.5pt"/>
                        <v:imagedata o:title=""/>
                        <o:lock v:ext="edit" aspectratio="f"/>
                        <v:textbox>
                          <w:txbxContent>
                            <w:p>
                              <w:pPr>
                                <w:rPr>
                                  <w:rFonts w:ascii="Arial" w:hAnsi="Arial" w:cs="Arial"/>
                                </w:rPr>
                              </w:pPr>
                              <w:r>
                                <w:rPr>
                                  <w:rFonts w:ascii="Arial" w:hAnsi="Arial" w:cs="Arial"/>
                                </w:rPr>
                                <w:t>UE</w:t>
                              </w:r>
                            </w:p>
                          </w:txbxContent>
                        </v:textbox>
                      </v:shape>
                      <v:line id="_x0000_s1026" o:spid="_x0000_s1026" o:spt="20" style="position:absolute;left:3452774;top:-22521;flip:y;height:387705;width:0;" filled="f" stroked="t" coordsize="21600,21600" o:gfxdata="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T+BD3VAAAABQEAAA8A&#10;AAAAAAAAAQAgAAAAIgAAAGRycy9kb3ducmV2LnhtbFBLAQIUABQAAAAIAIdO4kC5ET6Z4QEAAHkD&#10;AAAOAAAAAAAAAAEAIAAAACQBAABkcnMvZTJvRG9jLnhtbFBLBQYAAAAABgAGAFkBAAB3BQAAAAA=&#10;">
                        <v:fill on="f" focussize="0,0"/>
                        <v:stroke weight="0.5pt" color="#4472C4 [3204]" miterlimit="8" joinstyle="miter"/>
                        <v:imagedata o:title=""/>
                        <o:lock v:ext="edit" aspectratio="f"/>
                      </v:line>
                      <v:line id="_x0000_s1026" o:spid="_x0000_s1026" o:spt="20" style="position:absolute;left:4133012;top:1104595;height:423468;width:38;" filled="f" stroked="t" coordsize="21600,21600" o:gfxdata="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N4&#10;s8HXAAAABQEAAA8AAAAAAAAAAQAgAAAAIgAAAGRycy9kb3ducmV2LnhtbFBLAQIUABQAAAAIAIdO&#10;4kBA8Xta6wEAAJkDAAAOAAAAAAAAAAEAIAAAACYBAABkcnMvZTJvRG9jLnhtbFBLBQYAAAAABgAG&#10;AFkBAACDBQAAAAA=&#10;">
                        <v:fill on="f" focussize="0,0"/>
                        <v:stroke weight="0.5pt" color="#4472C4 [3204]" miterlimit="8" joinstyle="miter"/>
                        <v:imagedata o:title=""/>
                        <o:lock v:ext="edit" aspectratio="f"/>
                      </v:line>
                      <v:shape id="_x0000_s1026" o:spid="_x0000_s1026" style="position:absolute;left:3204057;top:105575;height:512064;width:512064;v-text-anchor:middle;" filled="f" stroked="t" coordsize="512064,512064" o:gfxdata="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&#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NcRyd1wAAAAUBAAAPAAAAAAAAAAEAIAAAACIAAABk&#10;cnMvZG93bnJldi54bWxQSwECFAAUAAAACACHTuJAtjTbqnkCAADdBAAADgAAAAAAAAABACAAAAAm&#10;AQAAZHJzL2Uyb0RvYy54bWxQSwUGAAAAAAYABgBZAQAAEQYAAAAA&#10;" path="m256031,0c397434,0,512063,114629,512063,256032c512063,341657,470030,417466,405478,463945l256032,256032xnsem256031,0c397434,0,512063,114629,512063,256032c512063,341657,470030,417466,405478,463945nfe">
                        <v:path o:connectlocs="256031,0;256032,256032;405460,463934" o:connectangles="164,148,132"/>
                        <v:fill on="f" focussize="0,0"/>
                        <v:stroke weight="0.5pt" color="#000000 [3213]" miterlimit="8" joinstyle="miter"/>
                        <v:imagedata o:title=""/>
                        <o:lock v:ext="edit" aspectratio="f"/>
                      </v:shape>
                      <v:shape id="_x0000_s1026" o:spid="_x0000_s1026" style="position:absolute;left:3862425;top:1268692;height:512064;width:512064;v-text-anchor:middle;" filled="f" stroked="t" coordsize="512064,512064" o:gfxdata="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NcRyd1wAAAAUBAAAPAAAAAAAAAAEAIAAAACIA&#10;AABkcnMvZG93bnJldi54bWxQSwECFAAUAAAACACHTuJACZMWTXwCAADfBAAADgAAAAAAAAABACAA&#10;AAAmAQAAZHJzL2Uyb0RvYy54bWxQSwUGAAAAAAYABgBZAQAAFAYAAAAA&#10;" path="m140410,27593c175109,9931,214410,0,256031,0c258948,0,261854,49,264709,144l256032,256032xnsem140410,27593c175109,9931,214410,0,256031,0c258948,0,261854,49,264709,144nfe">
                        <v:path o:connectlocs="140410,27593;256032,256032;264706,146" o:connectangles="140,235,331"/>
                        <v:fill on="f" focussize="0,0"/>
                        <v:stroke weight="0.5pt" color="#000000 [3213]" miterlimit="8" joinstyle="miter"/>
                        <v:imagedata o:title=""/>
                        <o:lock v:ext="edit" aspectratio="f"/>
                      </v:shape>
                      <v:shape id="_x0000_s1026" o:spid="_x0000_s1026" o:spt="202" type="#_x0000_t202" style="position:absolute;left:3590968;top:35999;height:300355;width:1337945;mso-wrap-style:none;" filled="f" stroked="f" coordsize="21600,21600" o:gfxdata="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TU7Cx2QAAAAUBAAAPAAAAAAAAAAEAIAAAACIAAABkcnMvZG93bnJldi54bWxQSwEC&#10;FAAUAAAACACHTuJASIJYIywCAAAwBAAADgAAAAAAAAABACAAAAAoAQAAZHJzL2Uyb0RvYy54bWxQ&#10;SwUGAAAAAAYABgBZAQAAxgUAAAAA&#10;">
                        <v:fill on="f" focussize="0,0"/>
                        <v:stroke on="f" weight="0.5pt"/>
                        <v:imagedata o:title=""/>
                        <o:lock v:ext="edit" aspectratio="f"/>
                        <v:textbox>
                          <w:txbxContent>
                            <w:p>
                              <w:pPr>
                                <w:rPr>
                                  <w:rFonts w:ascii="Arial" w:hAnsi="Arial" w:cs="Arial"/>
                                  <w:sz w:val="16"/>
                                </w:rPr>
                              </w:pPr>
                              <w:r>
                                <w:rPr>
                                  <w:rFonts w:hint="cs" w:ascii="Arial" w:hAnsi="Arial" w:cs="Arial"/>
                                  <w:sz w:val="16"/>
                                </w:rPr>
                                <w:t>Expected DL-AOD</w:t>
                              </w:r>
                            </w:p>
                          </w:txbxContent>
                        </v:textbox>
                      </v:shape>
                      <v:shape id="_x0000_s1026" o:spid="_x0000_s1026" o:spt="202" type="#_x0000_t202" style="position:absolute;left:3354680;top:928454;height:300355;width:1304925;mso-wrap-style:none;" filled="f" stroked="f" coordsize="21600,21600" o:gfxdata="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1OwsdkAAAAFAQAADwAAAAAAAAABACAAAAAiAAAAZHJzL2Rvd25yZXYueG1s&#10;UEsBAhQAFAAAAAgAh07iQFL+hYAwAgAAMQQAAA4AAAAAAAAAAQAgAAAAKAEAAGRycy9lMm9Eb2Mu&#10;eG1sUEsFBgAAAAAGAAYAWQEAAMoFAAAAAA==&#10;">
                        <v:fill on="f" focussize="0,0"/>
                        <v:stroke on="f" weight="0.5pt"/>
                        <v:imagedata o:title=""/>
                        <o:lock v:ext="edit" aspectratio="f"/>
                        <v:textbox>
                          <w:txbxContent>
                            <w:p>
                              <w:pPr>
                                <w:rPr>
                                  <w:rFonts w:ascii="Arial" w:hAnsi="Arial" w:cs="Arial"/>
                                  <w:sz w:val="16"/>
                                </w:rPr>
                              </w:pPr>
                              <w:r>
                                <w:rPr>
                                  <w:rFonts w:hint="cs" w:ascii="Arial" w:hAnsi="Arial" w:cs="Arial"/>
                                  <w:sz w:val="16"/>
                                </w:rPr>
                                <w:t>Expected DL-AO</w:t>
                              </w:r>
                              <w:r>
                                <w:rPr>
                                  <w:rFonts w:ascii="Arial" w:hAnsi="Arial" w:cs="Arial"/>
                                  <w:sz w:val="16"/>
                                </w:rPr>
                                <w:t>A</w:t>
                              </w:r>
                            </w:p>
                          </w:txbxContent>
                        </v:textbox>
                      </v:shape>
                      <v:line id="_x0000_s1026" o:spid="_x0000_s1026" o:spt="20" style="position:absolute;left:620296;top:483451;height:1216757;width:3403064;" filled="f" stroked="t" coordsize="21600,21600" o:gfxdata="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hIuq0wAAAAUBAAAPAAAAAAAAAAEAIAAAACIAAABkcnMvZG93bnJldi54bWxQSwECFAAU&#10;AAAACACHTuJAFejbaPYBAAC3AwAADgAAAAAAAAABACAAAAAiAQAAZHJzL2Uyb0RvYy54bWxQSwUG&#10;AAAAAAYABgBZAQAAigUAAAAA&#10;">
                        <v:fill on="f" focussize="0,0"/>
                        <v:stroke weight="1.5pt" color="#FF0000 [3204]"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宋体"/>
                <w:lang w:val="en-US" w:eastAsia="zh-CN"/>
              </w:rPr>
            </w:pPr>
            <w:r>
              <w:rPr>
                <w:rFonts w:hint="eastAsia" w:eastAsia="宋体"/>
                <w:lang w:val="en-US" w:eastAsia="zh-CN"/>
              </w:rPr>
              <w:t>ZTE</w:t>
            </w:r>
          </w:p>
        </w:tc>
        <w:tc>
          <w:tcPr>
            <w:tcW w:w="7554" w:type="dxa"/>
          </w:tcPr>
          <w:p>
            <w:pPr>
              <w:rPr>
                <w:rFonts w:hint="eastAsia"/>
                <w:lang w:val="en-US" w:eastAsia="zh-CN"/>
              </w:rPr>
            </w:pPr>
            <w:r>
              <w:rPr>
                <w:rFonts w:hint="eastAsia"/>
                <w:lang w:val="en-US" w:eastAsia="zh-CN"/>
              </w:rPr>
              <w:t>To Huawei,</w:t>
            </w:r>
          </w:p>
          <w:p>
            <w:pPr>
              <w:rPr>
                <w:rFonts w:hint="default"/>
                <w:lang w:val="en-US" w:eastAsia="zh-CN"/>
              </w:rPr>
            </w:pPr>
            <w:r>
              <w:rPr>
                <w:rFonts w:hint="eastAsia"/>
                <w:lang w:val="en-US" w:eastAsia="zh-CN"/>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bl>
    <w:p>
      <w:pPr>
        <w:pStyle w:val="5"/>
        <w:tabs>
          <w:tab w:val="left" w:pos="0"/>
          <w:tab w:val="clear" w:pos="432"/>
          <w:tab w:val="clear" w:pos="576"/>
        </w:tabs>
        <w:ind w:left="0" w:firstLine="0"/>
      </w:pPr>
      <w:r>
        <w:t>Summary of 1</w:t>
      </w:r>
      <w:r>
        <w:rPr>
          <w:vertAlign w:val="superscript"/>
        </w:rPr>
        <w:t>st</w:t>
      </w:r>
      <w:r>
        <w:t xml:space="preserve"> round of comments and updated proposal</w:t>
      </w:r>
    </w:p>
    <w:p>
      <w:r>
        <w:t xml:space="preserve"> </w:t>
      </w:r>
    </w:p>
    <w:p>
      <w:pPr>
        <w:pStyle w:val="4"/>
        <w:tabs>
          <w:tab w:val="left" w:pos="0"/>
          <w:tab w:val="clear" w:pos="432"/>
          <w:tab w:val="clear" w:pos="576"/>
          <w:tab w:val="clear" w:pos="851"/>
        </w:tabs>
        <w:ind w:left="0"/>
      </w:pPr>
      <w:r>
        <w:t xml:space="preserve"> Aspect #6 2-step beam refinement </w:t>
      </w:r>
    </w:p>
    <w:p>
      <w:pPr>
        <w:pStyle w:val="5"/>
        <w:tabs>
          <w:tab w:val="left" w:pos="0"/>
          <w:tab w:val="clear" w:pos="432"/>
          <w:tab w:val="clear" w:pos="576"/>
          <w:tab w:val="clear" w:pos="851"/>
        </w:tabs>
        <w:ind w:left="0" w:firstLine="0"/>
      </w:pPr>
      <w:r>
        <w:t>Summary and FL proposal</w:t>
      </w:r>
    </w:p>
    <w:p>
      <w:r>
        <w:t xml:space="preserve">In [8][16][17], it is propose to enable beam refinement for DL-AOD, with the support of a 2 stage beam-sweeping procedure.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_Ref72150475 \r \h </w:instrText>
            </w:r>
            <w:r>
              <w:rPr>
                <w:lang w:val="de-DE"/>
              </w:rPr>
              <w:fldChar w:fldCharType="separate"/>
            </w:r>
            <w:r>
              <w:rPr>
                <w:lang w:val="en-US"/>
              </w:rPr>
              <w:t>[8]</w:t>
            </w:r>
            <w:r>
              <w:rPr>
                <w:lang w:val="de-DE"/>
              </w:rPr>
              <w:fldChar w:fldCharType="end"/>
            </w:r>
          </w:p>
        </w:tc>
        <w:tc>
          <w:tcPr>
            <w:tcW w:w="8641" w:type="dxa"/>
          </w:tcPr>
          <w:p>
            <w:pPr>
              <w:pStyle w:val="223"/>
              <w:rPr>
                <w:lang w:val="de-DE"/>
              </w:rPr>
            </w:pPr>
            <w:r>
              <w:rPr>
                <w:lang w:val="en-US"/>
              </w:rPr>
              <w:t xml:space="preserve"> </w:t>
            </w:r>
            <w:bookmarkStart w:id="33" w:name="_Hlk71485790"/>
            <w:r>
              <w:rPr>
                <w:lang w:val="en-US"/>
              </w:rPr>
              <w:t>Proposal 6: Support UE-specific beam refinement on DL PRS resource for DL-AoD measurement.</w:t>
            </w:r>
          </w:p>
          <w:bookmarkEnd w:id="33"/>
          <w:p>
            <w:pPr>
              <w:pStyle w:val="223"/>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_Ref72157408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0" w:leftChars="-5"/>
              <w:rPr>
                <w:rFonts w:ascii="Times New Roman" w:hAnsi="Times New Roman"/>
                <w:b/>
                <w:i/>
                <w:szCs w:val="20"/>
                <w:lang w:val="de-DE"/>
              </w:rPr>
            </w:pPr>
            <w:r>
              <w:rPr>
                <w:rFonts w:ascii="Times New Roman" w:hAnsi="Times New Roman"/>
                <w:b/>
                <w:i/>
                <w:szCs w:val="20"/>
                <w:lang w:val="de-DE"/>
              </w:rPr>
              <w:t>Proposal 5:</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To overcome beam resolution problem, 2-step beam adjustment procedure needs to be considered.</w:t>
            </w:r>
          </w:p>
          <w:p>
            <w:pPr>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contextualSpacing/>
              <w:rPr>
                <w:lang w:val="de-DE"/>
              </w:rPr>
            </w:pPr>
            <w:r>
              <w:rPr>
                <w:b/>
                <w:bCs/>
                <w:lang w:val="en-US"/>
              </w:rPr>
              <w:t>Proposal 10</w:t>
            </w:r>
            <w:r>
              <w:rPr>
                <w:lang w:val="en-US"/>
              </w:rPr>
              <w:t>: Consider two stage beam-sweeping for DL-AoD together with on-demand PRS transmission and reception</w:t>
            </w:r>
          </w:p>
          <w:p>
            <w:pPr>
              <w:rPr>
                <w:lang w:val="de-DE"/>
              </w:rPr>
            </w:pPr>
            <w:r>
              <w:rPr>
                <w:b/>
                <w:bCs/>
                <w:lang w:val="en-US"/>
              </w:rPr>
              <w:t>Proposal 11</w:t>
            </w:r>
            <w:r>
              <w:rPr>
                <w:lang w:val="en-US"/>
              </w:rPr>
              <w:t xml:space="preserve">: Support association between resources belonging to two DL PRS resource sets (at the same TRP) to facilitate support of two stage beam sweeping.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p>
        </w:tc>
        <w:tc>
          <w:tcPr>
            <w:tcW w:w="8641" w:type="dxa"/>
          </w:tcPr>
          <w:p>
            <w:pPr>
              <w:adjustRightInd w:val="0"/>
              <w:snapToGrid w:val="0"/>
              <w:spacing w:before="120" w:after="120" w:afterLines="50"/>
              <w:rPr>
                <w:rFonts w:ascii="Times New Roman" w:hAnsi="Times New Roman" w:eastAsia="Batang"/>
                <w:b/>
                <w:bCs/>
                <w:i/>
                <w:iCs/>
                <w:sz w:val="20"/>
                <w:szCs w:val="20"/>
                <w:lang w:val="de-DE"/>
              </w:rPr>
            </w:pPr>
          </w:p>
        </w:tc>
      </w:tr>
    </w:tbl>
    <w:p/>
    <w:p>
      <w:pPr>
        <w:rPr>
          <w:b/>
          <w:bCs/>
        </w:rPr>
      </w:pPr>
      <w:r>
        <w:rPr>
          <w:b/>
          <w:bCs/>
        </w:rPr>
        <w:t>Proposal 6.1:</w:t>
      </w:r>
    </w:p>
    <w:p>
      <w:pPr>
        <w:rPr>
          <w:b/>
          <w:bCs/>
        </w:rPr>
      </w:pPr>
      <w:r>
        <w:rPr>
          <w:b/>
          <w:bCs/>
        </w:rPr>
        <w:t>To support two-stage beam sweeping, study further the association between resources belonging to two DL PRS resource sets at the same TRP</w:t>
      </w:r>
    </w:p>
    <w:p>
      <w:pPr>
        <w:pStyle w:val="146"/>
        <w:numPr>
          <w:ilvl w:val="1"/>
          <w:numId w:val="60"/>
        </w:numPr>
        <w:rPr>
          <w:b/>
          <w:bCs/>
        </w:rPr>
      </w:pPr>
      <w:r>
        <w:rPr>
          <w:b/>
          <w:bCs/>
        </w:rPr>
        <w:t>Other options are not precluded</w:t>
      </w:r>
    </w:p>
    <w:p>
      <w:pPr>
        <w:pStyle w:val="5"/>
        <w:tabs>
          <w:tab w:val="left" w:pos="0"/>
          <w:tab w:val="clear" w:pos="432"/>
          <w:tab w:val="clear" w:pos="576"/>
          <w:tab w:val="clear" w:pos="851"/>
        </w:tabs>
        <w:ind w:left="0" w:firstLine="0"/>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W</w:t>
            </w:r>
            <w:r>
              <w:rPr>
                <w:rFonts w:eastAsia="等线"/>
                <w:lang w:val="de-DE"/>
              </w:rPr>
              <w:t>e would like to understand how the procedure can work.</w:t>
            </w:r>
          </w:p>
          <w:p>
            <w:pPr>
              <w:rPr>
                <w:rFonts w:eastAsia="等线"/>
                <w:lang w:val="de-DE"/>
              </w:rPr>
            </w:pPr>
            <w:r>
              <w:rPr>
                <w:rFonts w:eastAsia="等线"/>
                <w:lang w:val="de-DE"/>
              </w:rPr>
              <w:t>Does proposal 6.1 mean that</w:t>
            </w:r>
          </w:p>
          <w:p>
            <w:pPr>
              <w:pStyle w:val="146"/>
              <w:numPr>
                <w:ilvl w:val="0"/>
                <w:numId w:val="36"/>
              </w:numPr>
              <w:rPr>
                <w:rFonts w:eastAsia="等线"/>
                <w:lang w:val="de-DE"/>
              </w:rPr>
            </w:pPr>
            <w:r>
              <w:rPr>
                <w:rFonts w:hint="eastAsia" w:eastAsia="等线"/>
                <w:lang w:val="de-DE"/>
              </w:rPr>
              <w:t>U</w:t>
            </w:r>
            <w:r>
              <w:rPr>
                <w:rFonts w:eastAsia="等线"/>
                <w:lang w:val="de-DE"/>
              </w:rPr>
              <w:t>E will be configured with two sets of PRS resources, and there is resource-level association between the PRS resources in the first set and the PRS resources in the second set</w:t>
            </w:r>
          </w:p>
          <w:p>
            <w:pPr>
              <w:pStyle w:val="146"/>
              <w:numPr>
                <w:ilvl w:val="0"/>
                <w:numId w:val="36"/>
              </w:numPr>
              <w:rPr>
                <w:rFonts w:eastAsia="等线"/>
                <w:lang w:val="de-DE"/>
              </w:rPr>
            </w:pPr>
            <w:r>
              <w:rPr>
                <w:rFonts w:eastAsia="等线"/>
                <w:lang w:val="de-DE"/>
              </w:rPr>
              <w:t>UE will measure all PRS resources in the first PRS resource set</w:t>
            </w:r>
          </w:p>
          <w:p>
            <w:pPr>
              <w:pStyle w:val="146"/>
              <w:numPr>
                <w:ilvl w:val="0"/>
                <w:numId w:val="36"/>
              </w:numPr>
              <w:rPr>
                <w:rFonts w:eastAsia="等线"/>
                <w:lang w:val="de-DE"/>
              </w:rPr>
            </w:pPr>
            <w:r>
              <w:rPr>
                <w:rFonts w:eastAsia="等线"/>
                <w:lang w:val="de-DE"/>
              </w:rPr>
              <w:t>UE will only measure a subset of PRS resources in the second PRS resource set depending on the outcome of measurement on the first PRS resource set</w:t>
            </w:r>
          </w:p>
          <w:p>
            <w:pPr>
              <w:rPr>
                <w:rFonts w:hint="eastAsia" w:eastAsia="等线"/>
                <w:lang w:val="de-DE"/>
              </w:rPr>
            </w:pPr>
            <w:r>
              <w:rPr>
                <w:rFonts w:eastAsia="等线"/>
                <w:lang w:val="de-DE"/>
              </w:rPr>
              <w:t xml:space="preserve">We believe this will have some impact on the measurement requirement defined by RAN4 </w:t>
            </w:r>
            <w:r>
              <w:rPr>
                <w:rFonts w:hint="eastAsia" w:eastAsia="等线"/>
                <w:lang w:val="de-DE"/>
              </w:rPr>
              <w:t>i</w:t>
            </w:r>
            <w:r>
              <w:rPr>
                <w:rFonts w:eastAsia="等线"/>
                <w:lang w:val="de-DE"/>
              </w:rPr>
              <w:t>f the measurement is two-staged. How will the measurement latency be specified? How can UE ensure a reliable measurement on the first PRS resource set so as to select the correct subset of PRS resources in the second PRS resource set.</w:t>
            </w:r>
          </w:p>
        </w:tc>
      </w:tr>
    </w:tbl>
    <w:p>
      <w:pPr>
        <w:rPr>
          <w:b/>
          <w:bCs/>
        </w:rPr>
      </w:pPr>
    </w:p>
    <w:p>
      <w:pPr>
        <w:pStyle w:val="5"/>
        <w:tabs>
          <w:tab w:val="left" w:pos="0"/>
          <w:tab w:val="clear" w:pos="432"/>
          <w:tab w:val="clear" w:pos="576"/>
          <w:tab w:val="clear" w:pos="851"/>
        </w:tabs>
        <w:ind w:left="0" w:firstLine="0"/>
      </w:pPr>
      <w:r>
        <w:t>Summary of 1st round of comments and updated proposal</w:t>
      </w:r>
    </w:p>
    <w:p>
      <w:pPr>
        <w:rPr>
          <w:b/>
          <w:bCs/>
        </w:rPr>
      </w:pPr>
    </w:p>
    <w:p>
      <w:pPr>
        <w:pStyle w:val="3"/>
        <w:numPr>
          <w:ilvl w:val="1"/>
          <w:numId w:val="1"/>
        </w:numPr>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rPr>
                <w:rFonts w:eastAsia="等线"/>
                <w:b/>
                <w:i/>
                <w:lang w:val="de-DE"/>
              </w:rPr>
            </w:pPr>
            <w:r>
              <w:rPr>
                <w:rFonts w:eastAsia="等线"/>
                <w:b/>
                <w:i/>
                <w:lang w:val="en-US"/>
              </w:rPr>
              <w:t xml:space="preserve">Proposal 2: Support differential beamforming technique for DL-AOD positioning methods. </w:t>
            </w:r>
          </w:p>
          <w:p>
            <w:pPr>
              <w:spacing w:before="120" w:after="120"/>
              <w:rPr>
                <w:rFonts w:eastAsia="等线"/>
                <w:b/>
                <w:i/>
                <w:lang w:val="de-DE"/>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rPr>
                <w:lang w:val="de-DE"/>
              </w:rPr>
            </w:pPr>
            <w:r>
              <w:rPr>
                <w:b/>
                <w:bCs/>
                <w:lang w:val="en-US"/>
              </w:rPr>
              <w:t>Proposal 1:</w:t>
            </w:r>
            <w:r>
              <w:rPr>
                <w:lang w:val="en-US"/>
              </w:rPr>
              <w:t xml:space="preserve"> RAN1 to study beam orientation errors and potential correction mechanisms in order to improve the positioning accuracy achievable with DL-AoD. Including:</w:t>
            </w:r>
          </w:p>
          <w:p>
            <w:pPr>
              <w:pStyle w:val="146"/>
              <w:numPr>
                <w:ilvl w:val="0"/>
                <w:numId w:val="62"/>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62"/>
              </w:numPr>
              <w:contextualSpacing/>
              <w:rPr>
                <w:sz w:val="20"/>
                <w:szCs w:val="20"/>
                <w:lang w:val="de-DE"/>
              </w:rPr>
            </w:pPr>
            <w:r>
              <w:rPr>
                <w:sz w:val="20"/>
                <w:szCs w:val="20"/>
                <w:lang w:val="en-US"/>
              </w:rPr>
              <w:t>UE-assisted positioning: LMF should be aware of the BO and compensate it when computing the position estimate.</w:t>
            </w:r>
          </w:p>
          <w:p>
            <w:pPr>
              <w:pStyle w:val="146"/>
              <w:numPr>
                <w:ilvl w:val="0"/>
                <w:numId w:val="62"/>
              </w:numPr>
              <w:contextualSpacing/>
              <w:rPr>
                <w:sz w:val="20"/>
                <w:szCs w:val="20"/>
                <w:lang w:val="de-DE"/>
              </w:rPr>
            </w:pPr>
            <w:r>
              <w:rPr>
                <w:sz w:val="20"/>
                <w:szCs w:val="20"/>
                <w:lang w:val="en-US"/>
              </w:rPr>
              <w:t xml:space="preserve">Signaling aspects: </w:t>
            </w:r>
          </w:p>
          <w:p>
            <w:pPr>
              <w:pStyle w:val="146"/>
              <w:numPr>
                <w:ilvl w:val="1"/>
                <w:numId w:val="62"/>
              </w:numPr>
              <w:contextualSpacing/>
              <w:rPr>
                <w:sz w:val="20"/>
                <w:szCs w:val="20"/>
                <w:lang w:val="de-DE"/>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62"/>
              </w:numPr>
              <w:contextualSpacing/>
              <w:rPr>
                <w:sz w:val="20"/>
                <w:szCs w:val="20"/>
                <w:lang w:val="de-DE"/>
              </w:rPr>
            </w:pPr>
            <w:r>
              <w:rPr>
                <w:sz w:val="20"/>
                <w:szCs w:val="20"/>
                <w:lang w:val="en-US"/>
              </w:rPr>
              <w:t xml:space="preserve">UE measurement reports to facilitate BO identification and potential correction. </w:t>
            </w:r>
          </w:p>
          <w:p>
            <w:pPr>
              <w:rPr>
                <w:lang w:val="de-DE"/>
              </w:rPr>
            </w:pPr>
          </w:p>
          <w:p>
            <w:pPr>
              <w:rPr>
                <w:lang w:val="de-DE"/>
              </w:rPr>
            </w:pPr>
          </w:p>
          <w:p>
            <w:pPr>
              <w:rPr>
                <w:lang w:val="de-DE"/>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62"/>
              </w:numPr>
              <w:contextualSpacing/>
              <w:rPr>
                <w:lang w:val="de-DE"/>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62"/>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62"/>
              </w:numPr>
              <w:contextualSpacing/>
              <w:rPr>
                <w:lang w:val="de-DE"/>
              </w:rPr>
            </w:pPr>
            <w:r>
              <w:rPr>
                <w:sz w:val="20"/>
                <w:szCs w:val="20"/>
                <w:lang w:val="en-US"/>
              </w:rPr>
              <w:t xml:space="preserve">Ability of reference device to determine beam offset errors are present. </w:t>
            </w:r>
          </w:p>
          <w:p>
            <w:pPr>
              <w:pStyle w:val="146"/>
              <w:numPr>
                <w:ilvl w:val="0"/>
                <w:numId w:val="62"/>
              </w:numPr>
              <w:contextualSpacing/>
              <w:rPr>
                <w:lang w:val="de-DE"/>
              </w:rPr>
            </w:pPr>
          </w:p>
          <w:p>
            <w:pPr>
              <w:contextualSpacing/>
              <w:rPr>
                <w:lang w:val="de-DE"/>
              </w:rPr>
            </w:pPr>
            <w:r>
              <w:rPr>
                <w:b/>
                <w:bCs/>
                <w:lang w:val="en-US"/>
              </w:rPr>
              <w:t>Proposal 10</w:t>
            </w:r>
            <w:r>
              <w:rPr>
                <w:lang w:val="en-US"/>
              </w:rPr>
              <w:t>: Consider two stage beam-sweeping for DL-AoD together with on-demand PRS transmission and reception</w:t>
            </w:r>
          </w:p>
          <w:p>
            <w:pPr>
              <w:rPr>
                <w:lang w:val="de-DE"/>
              </w:rPr>
            </w:pPr>
            <w:r>
              <w:rPr>
                <w:b/>
                <w:bCs/>
                <w:lang w:val="en-US"/>
              </w:rPr>
              <w:t>Proposal 11</w:t>
            </w:r>
            <w:r>
              <w:rPr>
                <w:lang w:val="en-US"/>
              </w:rPr>
              <w:t xml:space="preserve">: Support association between resources belonging to two DL PRS resource sets (at the same TRP) to facilitate support of two stage beam sweeping. </w:t>
            </w:r>
          </w:p>
          <w:p>
            <w:pPr>
              <w:contextualSpacing/>
              <w:rPr>
                <w:lang w:val="de-DE"/>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[18]</w:t>
            </w:r>
          </w:p>
        </w:tc>
        <w:tc>
          <w:tcPr>
            <w:tcW w:w="8641" w:type="dxa"/>
          </w:tcPr>
          <w:p>
            <w:pPr>
              <w:pStyle w:val="30"/>
              <w:rPr>
                <w:i/>
                <w:lang w:val="de-DE"/>
              </w:rPr>
            </w:pPr>
            <w:r>
              <w:rPr>
                <w:i/>
                <w:lang w:val="en-US"/>
              </w:rPr>
              <w:t>Proposal 5: Estimate the angle error by a reference node whose accurate location is known.</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[21]</w:t>
            </w:r>
          </w:p>
        </w:tc>
        <w:tc>
          <w:tcPr>
            <w:tcW w:w="8641" w:type="dxa"/>
          </w:tcPr>
          <w:p>
            <w:pPr>
              <w:rPr>
                <w:lang w:val="de-DE"/>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rPr>
                <w:i/>
                <w:lang w:val="de-DE"/>
              </w:rPr>
            </w:pPr>
          </w:p>
        </w:tc>
      </w:tr>
    </w:tbl>
    <w:p>
      <w:pPr>
        <w:pStyle w:val="86"/>
      </w:pPr>
    </w:p>
    <w:p>
      <w:pPr>
        <w:pStyle w:val="86"/>
      </w:pPr>
    </w:p>
    <w:p>
      <w:pPr>
        <w:pStyle w:val="190"/>
        <w:numPr>
          <w:ilvl w:val="0"/>
          <w:numId w:val="1"/>
        </w:numPr>
        <w:ind w:left="425" w:hanging="425"/>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34" w:name="_In-sequence_SDU_delivery"/>
      <w:bookmarkEnd w:id="34"/>
      <w:r>
        <w:rPr>
          <w:rFonts w:ascii="Arial" w:hAnsi="Arial" w:eastAsia="Times New Roman" w:cs="Arial"/>
          <w:b/>
          <w:bCs/>
          <w:color w:val="000000"/>
        </w:rPr>
        <w:t xml:space="preserve"> TBD</w:t>
      </w:r>
    </w:p>
    <w:p>
      <w:pPr>
        <w:pStyle w:val="146"/>
      </w:pPr>
    </w:p>
    <w:p>
      <w:pPr>
        <w:pStyle w:val="190"/>
        <w:numPr>
          <w:ilvl w:val="0"/>
          <w:numId w:val="1"/>
        </w:numPr>
        <w:ind w:left="425" w:hanging="425"/>
        <w:rPr>
          <w:lang w:val="en-US"/>
        </w:rPr>
      </w:pPr>
      <w:r>
        <w:rPr>
          <w:lang w:val="en-US"/>
        </w:rPr>
        <w:t>References</w:t>
      </w:r>
    </w:p>
    <w:p>
      <w:pPr>
        <w:pStyle w:val="80"/>
      </w:pPr>
      <w:r>
        <w:t>R1-2104228, Accuracy improvements for DL-AoD positioning solutions , BUPT</w:t>
      </w:r>
    </w:p>
    <w:p>
      <w:pPr>
        <w:pStyle w:val="80"/>
      </w:pPr>
      <w:bookmarkStart w:id="35" w:name="_Ref72147110"/>
      <w:r>
        <w:t>R1-2104279, Enhancement for DL AoD positioning, Huawei, HiSilicon</w:t>
      </w:r>
      <w:bookmarkEnd w:id="35"/>
    </w:p>
    <w:p>
      <w:pPr>
        <w:pStyle w:val="80"/>
      </w:pPr>
      <w:bookmarkStart w:id="36" w:name="_Ref72147426"/>
      <w:r>
        <w:t>R1-2104361, Discussion on potential enhancements for DL-AoD method, vivo</w:t>
      </w:r>
      <w:bookmarkEnd w:id="36"/>
    </w:p>
    <w:p>
      <w:pPr>
        <w:pStyle w:val="80"/>
      </w:pPr>
      <w:bookmarkStart w:id="37" w:name="_Ref72149689"/>
      <w:r>
        <w:t>R1-2104522, Discussion on accuracy improvements for DL-AoD positioning solutions, CATT</w:t>
      </w:r>
      <w:bookmarkEnd w:id="37"/>
    </w:p>
    <w:p>
      <w:pPr>
        <w:pStyle w:val="80"/>
      </w:pPr>
      <w:r>
        <w:t>R1-2104592, Accuracy improvements for DL-AoD positioning solutions, ZTE</w:t>
      </w:r>
    </w:p>
    <w:p>
      <w:pPr>
        <w:pStyle w:val="80"/>
      </w:pPr>
      <w:bookmarkStart w:id="38" w:name="_Ref72150002"/>
      <w:r>
        <w:t>R1-2104613, Discussion on DL-AoD enhancements, CMCC</w:t>
      </w:r>
      <w:bookmarkEnd w:id="38"/>
    </w:p>
    <w:p>
      <w:pPr>
        <w:pStyle w:val="80"/>
      </w:pPr>
      <w:bookmarkStart w:id="39" w:name="_Ref72150110"/>
      <w:r>
        <w:t>R1-2104673, Potential Enhancements on DL-AoD positioning, Qualcomm Incorporated</w:t>
      </w:r>
      <w:bookmarkEnd w:id="39"/>
    </w:p>
    <w:p>
      <w:pPr>
        <w:pStyle w:val="80"/>
      </w:pPr>
      <w:bookmarkStart w:id="40" w:name="_Ref72150475"/>
      <w:r>
        <w:t>R1-2104741, Enhancements for DL-AoD positioning, OPPO</w:t>
      </w:r>
      <w:bookmarkEnd w:id="40"/>
    </w:p>
    <w:p>
      <w:pPr>
        <w:pStyle w:val="80"/>
      </w:pPr>
      <w:bookmarkStart w:id="41" w:name="_Ref72154220"/>
      <w:r>
        <w:t>R1-2104842, Discussion on enhancements for DL-AoD positioning, CAICT</w:t>
      </w:r>
      <w:bookmarkEnd w:id="41"/>
    </w:p>
    <w:p>
      <w:pPr>
        <w:pStyle w:val="80"/>
      </w:pPr>
      <w:r>
        <w:t>R1-2104844, Carrier Phase Based Downlink Angle of Departure Measurement , DanKook University</w:t>
      </w:r>
    </w:p>
    <w:p>
      <w:pPr>
        <w:pStyle w:val="80"/>
      </w:pPr>
      <w:bookmarkStart w:id="42" w:name="_Ref72154312"/>
      <w:r>
        <w:t>R1-2104873, Discussion on enhancements for DL-AoD positioning solutions, InterDigital, Inc.</w:t>
      </w:r>
      <w:bookmarkEnd w:id="42"/>
    </w:p>
    <w:p>
      <w:pPr>
        <w:pStyle w:val="80"/>
      </w:pPr>
      <w:bookmarkStart w:id="43" w:name="_Ref72155137"/>
      <w:r>
        <w:t>R1-2104907, NR Positioning DL-AoD Enhancements, Intel Corporation</w:t>
      </w:r>
      <w:bookmarkEnd w:id="43"/>
    </w:p>
    <w:p>
      <w:pPr>
        <w:pStyle w:val="80"/>
      </w:pPr>
      <w:bookmarkStart w:id="44" w:name="_Ref72155909"/>
      <w:r>
        <w:t>R1-2105107, Positioning Accuracy enhancements for DL-AoD, Apple</w:t>
      </w:r>
      <w:bookmarkEnd w:id="44"/>
    </w:p>
    <w:p>
      <w:pPr>
        <w:pStyle w:val="80"/>
      </w:pPr>
      <w:r>
        <w:t>R1-2105170, Discussion on accuracy improvements for DL-AoD positioning method, Sony</w:t>
      </w:r>
    </w:p>
    <w:p>
      <w:pPr>
        <w:pStyle w:val="80"/>
      </w:pPr>
      <w:bookmarkStart w:id="45" w:name="_Ref72156850"/>
      <w:r>
        <w:t>R1-2105312, Discussion on accuracy improvements for DL-AoD positioning solutions, Samsung</w:t>
      </w:r>
      <w:bookmarkEnd w:id="45"/>
    </w:p>
    <w:p>
      <w:pPr>
        <w:pStyle w:val="80"/>
      </w:pPr>
      <w:bookmarkStart w:id="46" w:name="_Ref72157408"/>
      <w:r>
        <w:t>R1-2105484, Discussion on accuracy improvement for DL-AoD positioning, LG Electronics</w:t>
      </w:r>
      <w:bookmarkEnd w:id="46"/>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30</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32</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7">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3">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2747FCE"/>
    <w:multiLevelType w:val="multilevel"/>
    <w:tmpl w:val="52747F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5">
    <w:nsid w:val="5D554752"/>
    <w:multiLevelType w:val="multilevel"/>
    <w:tmpl w:val="5D5547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8">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51">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3">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4">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7">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1">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1EE21312"/>
    <w:rsid w:val="206518EE"/>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2"/>
    <w:next w:val="1"/>
    <w:link w:val="137"/>
    <w:unhideWhenUsed/>
    <w:qFormat/>
    <w:uiPriority w:val="9"/>
    <w:pPr>
      <w:tabs>
        <w:tab w:val="left" w:pos="432"/>
        <w:tab w:val="left" w:pos="576"/>
      </w:tabs>
      <w:spacing w:before="260" w:after="260"/>
      <w:ind w:left="0" w:firstLine="0"/>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Id w:val="1"/>
      </w:numPr>
      <w:spacing w:before="120"/>
      <w:outlineLvl w:val="2"/>
    </w:pPr>
    <w:rPr>
      <w:sz w:val="28"/>
    </w:rPr>
  </w:style>
  <w:style w:type="paragraph" w:styleId="5">
    <w:name w:val="heading 4"/>
    <w:basedOn w:val="4"/>
    <w:next w:val="1"/>
    <w:link w:val="139"/>
    <w:qFormat/>
    <w:uiPriority w:val="0"/>
    <w:pPr>
      <w:numPr>
        <w:ilvl w:val="3"/>
      </w:numPr>
      <w:pBdr>
        <w:top w:val="none" w:color="auto" w:sz="0" w:space="0"/>
      </w:pBdr>
      <w:overflowPunct/>
      <w:autoSpaceDE/>
      <w:autoSpaceDN/>
      <w:adjustRightInd/>
      <w:spacing w:line="240" w:lineRule="auto"/>
      <w:jc w:val="left"/>
      <w:textAlignment w:val="auto"/>
      <w:outlineLvl w:val="3"/>
    </w:pPr>
    <w:rPr>
      <w:sz w:val="24"/>
      <w:lang w:val="en-US"/>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432"/>
        <w:tab w:val="left" w:pos="576"/>
        <w:tab w:val="left" w:pos="851"/>
      </w:tabs>
      <w:outlineLvl w:val="5"/>
    </w:pPr>
  </w:style>
  <w:style w:type="paragraph" w:styleId="9">
    <w:name w:val="heading 7"/>
    <w:basedOn w:val="8"/>
    <w:next w:val="1"/>
    <w:link w:val="142"/>
    <w:qFormat/>
    <w:uiPriority w:val="0"/>
    <w:pPr>
      <w:tabs>
        <w:tab w:val="left" w:pos="432"/>
        <w:tab w:val="left" w:pos="576"/>
        <w:tab w:val="left" w:pos="851"/>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ilvl w:val="0"/>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ilvl w:val="0"/>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5">
    <w:name w:val="Dark List Accent 6"/>
    <w:basedOn w:val="63"/>
    <w:semiHidden/>
    <w:unhideWhenUsed/>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标题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正文文本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批注框文本 Char"/>
    <w:link w:val="44"/>
    <w:qFormat/>
    <w:uiPriority w:val="99"/>
    <w:rPr>
      <w:rFonts w:ascii="Segoe UI" w:hAnsi="Segoe UI" w:cs="Segoe UI"/>
      <w:sz w:val="18"/>
      <w:szCs w:val="18"/>
      <w:lang w:eastAsia="ja-JP"/>
    </w:rPr>
  </w:style>
  <w:style w:type="character" w:customStyle="1" w:styleId="122">
    <w:name w:val="批注文字 Char"/>
    <w:link w:val="33"/>
    <w:qFormat/>
    <w:uiPriority w:val="99"/>
    <w:rPr>
      <w:rFonts w:ascii="Times New Roman" w:hAnsi="Times New Roman"/>
      <w:lang w:eastAsia="ja-JP"/>
    </w:rPr>
  </w:style>
  <w:style w:type="character" w:customStyle="1" w:styleId="123">
    <w:name w:val="批注主题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文档结构图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页眉 Char"/>
    <w:link w:val="46"/>
    <w:qFormat/>
    <w:uiPriority w:val="0"/>
    <w:rPr>
      <w:rFonts w:ascii="Arial" w:hAnsi="Arial"/>
      <w:b/>
      <w:sz w:val="18"/>
      <w:lang w:eastAsia="ja-JP"/>
    </w:rPr>
  </w:style>
  <w:style w:type="character" w:customStyle="1" w:styleId="134">
    <w:name w:val="页脚 Char"/>
    <w:link w:val="45"/>
    <w:qFormat/>
    <w:uiPriority w:val="99"/>
    <w:rPr>
      <w:rFonts w:ascii="Arial" w:hAnsi="Arial"/>
      <w:b/>
      <w:i/>
      <w:sz w:val="18"/>
      <w:lang w:eastAsia="ja-JP"/>
    </w:rPr>
  </w:style>
  <w:style w:type="character" w:customStyle="1" w:styleId="135">
    <w:name w:val="脚注文本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标题 2 Char"/>
    <w:basedOn w:val="66"/>
    <w:link w:val="3"/>
    <w:qFormat/>
    <w:uiPriority w:val="9"/>
    <w:rPr>
      <w:rFonts w:asciiTheme="majorHAnsi" w:hAnsiTheme="majorHAnsi" w:eastAsiaTheme="majorEastAsia" w:cstheme="majorBidi"/>
      <w:b/>
      <w:bCs/>
      <w:sz w:val="32"/>
      <w:szCs w:val="32"/>
    </w:rPr>
  </w:style>
  <w:style w:type="character" w:customStyle="1" w:styleId="138">
    <w:name w:val="标题 3 Char"/>
    <w:link w:val="4"/>
    <w:qFormat/>
    <w:uiPriority w:val="0"/>
    <w:rPr>
      <w:rFonts w:asciiTheme="majorHAnsi" w:hAnsiTheme="majorHAnsi" w:eastAsiaTheme="majorEastAsia" w:cstheme="majorBidi"/>
      <w:b/>
      <w:bCs/>
      <w:sz w:val="28"/>
      <w:szCs w:val="32"/>
    </w:rPr>
  </w:style>
  <w:style w:type="character" w:customStyle="1" w:styleId="139">
    <w:name w:val="标题 4 Char"/>
    <w:link w:val="5"/>
    <w:qFormat/>
    <w:uiPriority w:val="0"/>
    <w:rPr>
      <w:rFonts w:asciiTheme="majorHAnsi" w:hAnsiTheme="majorHAnsi" w:eastAsiaTheme="majorEastAsia" w:cstheme="majorBidi"/>
      <w:b/>
      <w:bCs/>
      <w:sz w:val="24"/>
      <w:szCs w:val="32"/>
      <w:lang w:eastAsia="ja-JP"/>
    </w:rPr>
  </w:style>
  <w:style w:type="character" w:customStyle="1" w:styleId="140">
    <w:name w:val="标题 5 Char"/>
    <w:link w:val="6"/>
    <w:qFormat/>
    <w:uiPriority w:val="0"/>
    <w:rPr>
      <w:rFonts w:asciiTheme="majorHAnsi" w:hAnsiTheme="majorHAnsi" w:eastAsiaTheme="majorEastAsia" w:cstheme="majorBidi"/>
      <w:b/>
      <w:bCs/>
      <w:sz w:val="22"/>
      <w:szCs w:val="32"/>
    </w:rPr>
  </w:style>
  <w:style w:type="character" w:customStyle="1" w:styleId="141">
    <w:name w:val="标题 6 Char"/>
    <w:link w:val="7"/>
    <w:qFormat/>
    <w:uiPriority w:val="0"/>
    <w:rPr>
      <w:rFonts w:asciiTheme="majorHAnsi" w:hAnsiTheme="majorHAnsi" w:eastAsiaTheme="majorEastAsia" w:cstheme="majorBidi"/>
      <w:b/>
      <w:bCs/>
      <w:szCs w:val="32"/>
    </w:rPr>
  </w:style>
  <w:style w:type="character" w:customStyle="1" w:styleId="142">
    <w:name w:val="标题 7 Char"/>
    <w:link w:val="9"/>
    <w:qFormat/>
    <w:uiPriority w:val="0"/>
    <w:rPr>
      <w:rFonts w:asciiTheme="majorHAnsi" w:hAnsiTheme="majorHAnsi" w:eastAsiaTheme="majorEastAsia" w:cstheme="majorBidi"/>
      <w:b/>
      <w:bCs/>
      <w:szCs w:val="32"/>
    </w:rPr>
  </w:style>
  <w:style w:type="character" w:customStyle="1" w:styleId="143">
    <w:name w:val="标题 8 Char"/>
    <w:link w:val="10"/>
    <w:qFormat/>
    <w:uiPriority w:val="99"/>
    <w:rPr>
      <w:rFonts w:ascii="Arial" w:hAnsi="Arial"/>
      <w:sz w:val="36"/>
      <w:lang w:eastAsia="ja-JP"/>
    </w:rPr>
  </w:style>
  <w:style w:type="character" w:customStyle="1" w:styleId="144">
    <w:name w:val="标题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列出段落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纯文本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题注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副标题 Char"/>
    <w:basedOn w:val="66"/>
    <w:link w:val="48"/>
    <w:qFormat/>
    <w:uiPriority w:val="99"/>
    <w:rPr>
      <w:rFonts w:ascii="Cambria" w:hAnsi="Cambria" w:cstheme="minorBidi"/>
      <w:sz w:val="22"/>
      <w:szCs w:val="22"/>
      <w:lang w:val="en-US"/>
    </w:rPr>
  </w:style>
  <w:style w:type="character" w:customStyle="1" w:styleId="165">
    <w:name w:val="正文文本 2 Char"/>
    <w:basedOn w:val="66"/>
    <w:link w:val="56"/>
    <w:qFormat/>
    <w:uiPriority w:val="99"/>
    <w:rPr>
      <w:rFonts w:ascii="Arial" w:hAnsi="Arial" w:eastAsiaTheme="minorHAnsi" w:cstheme="minorBidi"/>
      <w:sz w:val="22"/>
      <w:szCs w:val="22"/>
      <w:lang w:val="en-US" w:eastAsia="en-US"/>
    </w:rPr>
  </w:style>
  <w:style w:type="character" w:customStyle="1" w:styleId="166">
    <w:name w:val="正文文本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目录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预设格式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eastAsia="Times New Roman"/>
    </w:rPr>
  </w:style>
  <w:style w:type="paragraph" w:customStyle="1" w:styleId="229">
    <w:name w:val="hsh_正文"/>
    <w:basedOn w:val="1"/>
    <w:link w:val="230"/>
    <w:qFormat/>
    <w:uiPriority w:val="0"/>
    <w:pPr>
      <w:spacing w:beforeLines="50" w:afterLines="50" w:line="360" w:lineRule="exact"/>
    </w:p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eastAsia="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eastAsia="Times New Roman"/>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71ABA-2AF2-4AB8-A19B-A6DA366AE8AC}">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65B62CC1-DC3E-4FD6-B077-752A6AD05053}">
  <ds:schemaRefs/>
</ds:datastoreItem>
</file>

<file path=customXml/itemProps6.xml><?xml version="1.0" encoding="utf-8"?>
<ds:datastoreItem xmlns:ds="http://schemas.openxmlformats.org/officeDocument/2006/customXml" ds:itemID="{1FEAE201-97D4-4805-9628-1063352E278A}">
  <ds:schemaRefs/>
</ds:datastoreItem>
</file>

<file path=customXml/itemProps7.xml><?xml version="1.0" encoding="utf-8"?>
<ds:datastoreItem xmlns:ds="http://schemas.openxmlformats.org/officeDocument/2006/customXml" ds:itemID="{5F4BE98D-383E-4BC9-9816-D993A9AC9A14}">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32</Pages>
  <Words>11942</Words>
  <Characters>68070</Characters>
  <Lines>567</Lines>
  <Paragraphs>159</Paragraphs>
  <TotalTime>0</TotalTime>
  <ScaleCrop>false</ScaleCrop>
  <LinksUpToDate>false</LinksUpToDate>
  <CharactersWithSpaces>79853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2021-05-21T07:43:00Z</dcterms:created>
  <dc:creator>Deep</dc:creator>
  <cp:keywords>3GPP; Ericsson; TDoc</cp:keywords>
  <cp:lastModifiedBy>ZTE-Guozeng</cp:lastModifiedBy>
  <cp:lastPrinted>2021-01-22T08:59:00Z</cp:lastPrinted>
  <dcterms:modified xsi:type="dcterms:W3CDTF">2021-05-21T08:25:46Z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