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764BF6">
            <w:pPr>
              <w:rPr>
                <w:sz w:val="20"/>
              </w:rPr>
            </w:pPr>
            <w:r>
              <w:rPr>
                <w:sz w:val="20"/>
              </w:rPr>
              <w:t>vivo</w:t>
            </w:r>
          </w:p>
        </w:tc>
        <w:tc>
          <w:tcPr>
            <w:tcW w:w="2835" w:type="dxa"/>
          </w:tcPr>
          <w:p w14:paraId="1CBB3BD6" w14:textId="77777777" w:rsidR="00345C0F" w:rsidRDefault="00345C0F" w:rsidP="00764BF6">
            <w:pPr>
              <w:rPr>
                <w:sz w:val="20"/>
                <w:lang w:eastAsia="zh-CN"/>
              </w:rPr>
            </w:pPr>
          </w:p>
        </w:tc>
        <w:tc>
          <w:tcPr>
            <w:tcW w:w="9356" w:type="dxa"/>
          </w:tcPr>
          <w:p w14:paraId="55F33DA8" w14:textId="77777777" w:rsidR="00345C0F" w:rsidRDefault="00345C0F" w:rsidP="00764BF6">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764BF6">
            <w:pPr>
              <w:rPr>
                <w:sz w:val="20"/>
                <w:lang w:eastAsia="zh-CN"/>
              </w:rPr>
            </w:pPr>
          </w:p>
          <w:p w14:paraId="33C60311" w14:textId="77777777" w:rsidR="00345C0F" w:rsidRDefault="00345C0F" w:rsidP="00764BF6">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r w:rsidR="008540E2" w:rsidRPr="0000192F" w14:paraId="1D97B0FE" w14:textId="77777777" w:rsidTr="00345C0F">
        <w:tc>
          <w:tcPr>
            <w:tcW w:w="2405" w:type="dxa"/>
          </w:tcPr>
          <w:p w14:paraId="11F68C19" w14:textId="5F6DC654" w:rsidR="008540E2" w:rsidRDefault="008540E2" w:rsidP="00764BF6">
            <w:pPr>
              <w:rPr>
                <w:sz w:val="20"/>
              </w:rPr>
            </w:pPr>
            <w:r>
              <w:rPr>
                <w:rFonts w:hint="eastAsia"/>
                <w:sz w:val="20"/>
              </w:rPr>
              <w:t>Huawei, HiSilicon</w:t>
            </w:r>
          </w:p>
        </w:tc>
        <w:tc>
          <w:tcPr>
            <w:tcW w:w="2835" w:type="dxa"/>
          </w:tcPr>
          <w:p w14:paraId="3A6963EA" w14:textId="115E7E5A" w:rsidR="008540E2" w:rsidRDefault="008540E2" w:rsidP="00764BF6">
            <w:pPr>
              <w:rPr>
                <w:rFonts w:hint="eastAsia"/>
                <w:sz w:val="20"/>
                <w:lang w:eastAsia="zh-CN"/>
              </w:rPr>
            </w:pPr>
            <w:r>
              <w:rPr>
                <w:rFonts w:hint="eastAsia"/>
                <w:sz w:val="20"/>
                <w:lang w:eastAsia="zh-CN"/>
              </w:rPr>
              <w:t>Agree</w:t>
            </w:r>
          </w:p>
        </w:tc>
        <w:tc>
          <w:tcPr>
            <w:tcW w:w="9356" w:type="dxa"/>
          </w:tcPr>
          <w:p w14:paraId="782AD0C3" w14:textId="557D2E8D" w:rsidR="008540E2" w:rsidRDefault="008540E2" w:rsidP="00764BF6">
            <w:pPr>
              <w:rPr>
                <w:sz w:val="20"/>
                <w:lang w:eastAsia="zh-CN"/>
              </w:rPr>
            </w:pPr>
            <w:r>
              <w:rPr>
                <w:rFonts w:hint="eastAsia"/>
                <w:sz w:val="20"/>
                <w:lang w:eastAsia="zh-CN"/>
              </w:rPr>
              <w:t xml:space="preserve">We are ok with </w:t>
            </w:r>
            <w:r>
              <w:rPr>
                <w:sz w:val="20"/>
                <w:lang w:eastAsia="zh-CN"/>
              </w:rPr>
              <w:t>the</w:t>
            </w:r>
            <w:r>
              <w:rPr>
                <w:rFonts w:hint="eastAsia"/>
                <w:sz w:val="20"/>
                <w:lang w:eastAsia="zh-CN"/>
              </w:rPr>
              <w:t xml:space="preserve"> </w:t>
            </w:r>
            <w:r>
              <w:rPr>
                <w:sz w:val="20"/>
                <w:lang w:eastAsia="zh-CN"/>
              </w:rPr>
              <w:t>modification by InterDigital.</w:t>
            </w:r>
            <w:bookmarkStart w:id="1" w:name="_GoBack"/>
            <w:bookmarkEnd w:id="1"/>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lastRenderedPageBreak/>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lastRenderedPageBreak/>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3B47CE">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764BF6">
            <w:pPr>
              <w:rPr>
                <w:sz w:val="20"/>
              </w:rPr>
            </w:pPr>
            <w:r>
              <w:rPr>
                <w:sz w:val="20"/>
              </w:rPr>
              <w:lastRenderedPageBreak/>
              <w:t>vivo</w:t>
            </w:r>
          </w:p>
        </w:tc>
        <w:tc>
          <w:tcPr>
            <w:tcW w:w="2835" w:type="dxa"/>
          </w:tcPr>
          <w:p w14:paraId="178A67E4" w14:textId="77777777" w:rsidR="00345C0F" w:rsidRDefault="00345C0F" w:rsidP="00764BF6">
            <w:pPr>
              <w:rPr>
                <w:rFonts w:eastAsia="MS Mincho"/>
                <w:sz w:val="20"/>
                <w:lang w:eastAsia="ja-JP"/>
              </w:rPr>
            </w:pPr>
          </w:p>
        </w:tc>
        <w:tc>
          <w:tcPr>
            <w:tcW w:w="9356" w:type="dxa"/>
          </w:tcPr>
          <w:p w14:paraId="33C05A63" w14:textId="77777777" w:rsidR="00345C0F" w:rsidRDefault="00345C0F" w:rsidP="00764BF6">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764BF6">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r w:rsidR="000F42A4" w:rsidRPr="0000192F" w14:paraId="57B08DBD" w14:textId="77777777" w:rsidTr="00345C0F">
        <w:tc>
          <w:tcPr>
            <w:tcW w:w="2405" w:type="dxa"/>
          </w:tcPr>
          <w:p w14:paraId="0C3056D5" w14:textId="3D6B1FA0" w:rsidR="000F42A4" w:rsidRDefault="000F42A4" w:rsidP="00764BF6">
            <w:pPr>
              <w:rPr>
                <w:sz w:val="20"/>
              </w:rPr>
            </w:pPr>
            <w:r>
              <w:rPr>
                <w:sz w:val="20"/>
              </w:rPr>
              <w:t>Apple</w:t>
            </w:r>
          </w:p>
        </w:tc>
        <w:tc>
          <w:tcPr>
            <w:tcW w:w="2835" w:type="dxa"/>
          </w:tcPr>
          <w:p w14:paraId="357FD4B0" w14:textId="6EB120CF" w:rsidR="000F42A4" w:rsidRDefault="000F42A4" w:rsidP="00764BF6">
            <w:pPr>
              <w:rPr>
                <w:rFonts w:eastAsia="MS Mincho"/>
                <w:sz w:val="20"/>
                <w:lang w:eastAsia="ja-JP"/>
              </w:rPr>
            </w:pPr>
            <w:r>
              <w:rPr>
                <w:rFonts w:eastAsia="MS Mincho"/>
                <w:sz w:val="20"/>
                <w:lang w:eastAsia="ja-JP"/>
              </w:rPr>
              <w:t>Agree</w:t>
            </w:r>
          </w:p>
        </w:tc>
        <w:tc>
          <w:tcPr>
            <w:tcW w:w="9356" w:type="dxa"/>
          </w:tcPr>
          <w:p w14:paraId="3B950D51" w14:textId="77777777" w:rsidR="000F42A4" w:rsidRPr="000F42A4" w:rsidRDefault="000F42A4" w:rsidP="000F42A4">
            <w:pPr>
              <w:pStyle w:val="ListParagraph"/>
              <w:numPr>
                <w:ilvl w:val="0"/>
                <w:numId w:val="45"/>
              </w:numPr>
              <w:rPr>
                <w:rFonts w:eastAsia="MS Mincho"/>
                <w:sz w:val="20"/>
                <w:lang w:eastAsia="ja-JP"/>
              </w:rPr>
            </w:pPr>
            <w:r w:rsidRPr="000F42A4">
              <w:rPr>
                <w:rFonts w:eastAsia="MS Mincho"/>
                <w:sz w:val="20"/>
                <w:lang w:eastAsia="ja-JP"/>
              </w:rPr>
              <w:t>For the term “</w:t>
            </w:r>
            <w:r w:rsidRPr="000F42A4">
              <w:rPr>
                <w:rFonts w:eastAsia="Times New Roman"/>
                <w:highlight w:val="yellow"/>
                <w:lang w:eastAsia="zh-TW"/>
              </w:rPr>
              <w:t xml:space="preserve"> in existing literatures</w:t>
            </w:r>
            <w:r w:rsidRPr="000F42A4">
              <w:rPr>
                <w:rFonts w:eastAsia="Times New Roman"/>
                <w:lang w:eastAsia="zh-TW"/>
              </w:rPr>
              <w:t xml:space="preserve">” should this be identified as “existing literature outside 3GPP” ? I had a hard time understanding what this meant until it was explained in the comments. </w:t>
            </w:r>
          </w:p>
          <w:p w14:paraId="1A93531D" w14:textId="77777777"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Agree with Samsung that there needs to be  clarification of the wording “</w:t>
            </w:r>
            <w:r w:rsidRPr="00373A22">
              <w:rPr>
                <w:rFonts w:eastAsia="Times New Roman"/>
                <w:highlight w:val="yellow"/>
                <w:lang w:eastAsia="zh-TW"/>
              </w:rPr>
              <w:t>Changing the existing FR2 definition (24.25-52.6 GHz)</w:t>
            </w:r>
            <w:r>
              <w:rPr>
                <w:rFonts w:eastAsia="Times New Roman"/>
                <w:lang w:eastAsia="zh-TW"/>
              </w:rPr>
              <w:t xml:space="preserve">” </w:t>
            </w:r>
          </w:p>
          <w:p w14:paraId="040F3D55" w14:textId="46B0F8D9" w:rsidR="000F42A4" w:rsidRPr="000F42A4" w:rsidRDefault="000F42A4" w:rsidP="000F42A4">
            <w:pPr>
              <w:pStyle w:val="ListParagraph"/>
              <w:numPr>
                <w:ilvl w:val="0"/>
                <w:numId w:val="45"/>
              </w:numPr>
              <w:rPr>
                <w:rFonts w:eastAsia="MS Mincho"/>
                <w:sz w:val="20"/>
                <w:lang w:eastAsia="ja-JP"/>
              </w:rPr>
            </w:pPr>
            <w:r>
              <w:rPr>
                <w:rFonts w:eastAsia="Times New Roman"/>
                <w:lang w:eastAsia="zh-TW"/>
              </w:rPr>
              <w:t>We do however, agree that there may need to be some consistency on the Rel-15…Rel17 definitions. @ Intel, if the discussion needs to take place at the RAN level, then should we not communicate these concerns to them ?</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lastRenderedPageBreak/>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764BF6">
            <w:pPr>
              <w:rPr>
                <w:rFonts w:eastAsia="MS Mincho"/>
                <w:sz w:val="20"/>
                <w:lang w:eastAsia="ja-JP"/>
              </w:rPr>
            </w:pPr>
            <w:r>
              <w:rPr>
                <w:rFonts w:eastAsia="MS Mincho"/>
                <w:sz w:val="20"/>
                <w:lang w:eastAsia="ja-JP"/>
              </w:rPr>
              <w:t>vivo</w:t>
            </w:r>
          </w:p>
        </w:tc>
        <w:tc>
          <w:tcPr>
            <w:tcW w:w="2835" w:type="dxa"/>
          </w:tcPr>
          <w:p w14:paraId="19315828" w14:textId="77777777" w:rsidR="00345C0F" w:rsidRDefault="00345C0F" w:rsidP="00764BF6">
            <w:pPr>
              <w:rPr>
                <w:rFonts w:eastAsia="MS Mincho"/>
                <w:sz w:val="20"/>
                <w:lang w:eastAsia="ja-JP"/>
              </w:rPr>
            </w:pPr>
          </w:p>
        </w:tc>
        <w:tc>
          <w:tcPr>
            <w:tcW w:w="9356" w:type="dxa"/>
          </w:tcPr>
          <w:p w14:paraId="150FA7C3" w14:textId="77777777" w:rsidR="00345C0F" w:rsidRDefault="00345C0F" w:rsidP="00764BF6">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764BF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764BF6">
            <w:pPr>
              <w:rPr>
                <w:rFonts w:eastAsia="MS Mincho"/>
                <w:sz w:val="20"/>
                <w:lang w:eastAsia="ja-JP"/>
              </w:rPr>
            </w:pPr>
            <w:r>
              <w:rPr>
                <w:rFonts w:eastAsia="MS Mincho"/>
                <w:sz w:val="20"/>
                <w:lang w:eastAsia="ja-JP"/>
              </w:rPr>
              <w:t>Isn’t that the same thing when we talk about UE capabilities (for UE feature) and their applicability?</w:t>
            </w:r>
          </w:p>
        </w:tc>
      </w:tr>
      <w:tr w:rsidR="000F42A4" w:rsidRPr="0000192F" w14:paraId="30B2149F" w14:textId="77777777" w:rsidTr="00345C0F">
        <w:tc>
          <w:tcPr>
            <w:tcW w:w="2405" w:type="dxa"/>
          </w:tcPr>
          <w:p w14:paraId="78ACC6A8" w14:textId="2F1218CE" w:rsidR="000F42A4" w:rsidRDefault="000F42A4" w:rsidP="00764BF6">
            <w:pPr>
              <w:rPr>
                <w:rFonts w:eastAsia="MS Mincho"/>
                <w:sz w:val="20"/>
                <w:lang w:eastAsia="ja-JP"/>
              </w:rPr>
            </w:pPr>
            <w:r>
              <w:rPr>
                <w:rFonts w:eastAsia="MS Mincho"/>
                <w:sz w:val="20"/>
                <w:lang w:eastAsia="ja-JP"/>
              </w:rPr>
              <w:t>Apple</w:t>
            </w:r>
          </w:p>
        </w:tc>
        <w:tc>
          <w:tcPr>
            <w:tcW w:w="2835" w:type="dxa"/>
          </w:tcPr>
          <w:p w14:paraId="174E1086" w14:textId="29FD77DA" w:rsidR="000F42A4" w:rsidRDefault="000F42A4" w:rsidP="00764BF6">
            <w:pPr>
              <w:rPr>
                <w:rFonts w:eastAsia="MS Mincho"/>
                <w:sz w:val="20"/>
                <w:lang w:eastAsia="ja-JP"/>
              </w:rPr>
            </w:pPr>
            <w:r>
              <w:rPr>
                <w:rFonts w:eastAsia="MS Mincho"/>
                <w:sz w:val="20"/>
                <w:lang w:eastAsia="ja-JP"/>
              </w:rPr>
              <w:t>Agree</w:t>
            </w:r>
          </w:p>
        </w:tc>
        <w:tc>
          <w:tcPr>
            <w:tcW w:w="9356" w:type="dxa"/>
          </w:tcPr>
          <w:p w14:paraId="28DC90F7" w14:textId="77777777" w:rsidR="000F42A4" w:rsidRDefault="000F42A4" w:rsidP="00764BF6">
            <w:pPr>
              <w:rPr>
                <w:rFonts w:eastAsia="MS Mincho"/>
                <w:sz w:val="20"/>
                <w:lang w:eastAsia="ja-JP"/>
              </w:rPr>
            </w:pPr>
          </w:p>
        </w:tc>
      </w:tr>
      <w:tr w:rsidR="008540E2" w:rsidRPr="0000192F" w14:paraId="563D4A28" w14:textId="77777777" w:rsidTr="00345C0F">
        <w:tc>
          <w:tcPr>
            <w:tcW w:w="2405" w:type="dxa"/>
          </w:tcPr>
          <w:p w14:paraId="762FCFBB" w14:textId="0852B9ED" w:rsidR="008540E2" w:rsidRDefault="008540E2" w:rsidP="00764BF6">
            <w:pPr>
              <w:rPr>
                <w:rFonts w:eastAsia="MS Mincho" w:hint="eastAsia"/>
                <w:sz w:val="20"/>
                <w:lang w:eastAsia="ja-JP"/>
              </w:rPr>
            </w:pPr>
            <w:r>
              <w:rPr>
                <w:rFonts w:eastAsia="MS Mincho" w:hint="eastAsia"/>
                <w:sz w:val="20"/>
                <w:lang w:eastAsia="ja-JP"/>
              </w:rPr>
              <w:t>Huawei, HiSilicon</w:t>
            </w:r>
          </w:p>
        </w:tc>
        <w:tc>
          <w:tcPr>
            <w:tcW w:w="2835" w:type="dxa"/>
          </w:tcPr>
          <w:p w14:paraId="23412CDA" w14:textId="68B360F5" w:rsidR="008540E2" w:rsidRDefault="008540E2" w:rsidP="00764BF6">
            <w:pPr>
              <w:rPr>
                <w:rFonts w:eastAsia="MS Mincho"/>
                <w:sz w:val="20"/>
                <w:lang w:eastAsia="ja-JP"/>
              </w:rPr>
            </w:pPr>
            <w:r>
              <w:rPr>
                <w:rFonts w:eastAsia="MS Mincho" w:hint="eastAsia"/>
                <w:sz w:val="20"/>
                <w:lang w:eastAsia="ja-JP"/>
              </w:rPr>
              <w:t>Agree</w:t>
            </w:r>
          </w:p>
        </w:tc>
        <w:tc>
          <w:tcPr>
            <w:tcW w:w="9356" w:type="dxa"/>
          </w:tcPr>
          <w:p w14:paraId="16625AAD" w14:textId="76FA22F7" w:rsidR="008540E2" w:rsidRDefault="008540E2" w:rsidP="008540E2">
            <w:pPr>
              <w:rPr>
                <w:rFonts w:eastAsia="MS Mincho"/>
                <w:sz w:val="20"/>
                <w:lang w:eastAsia="ja-JP"/>
              </w:rPr>
            </w:pPr>
            <w:r>
              <w:rPr>
                <w:rFonts w:eastAsia="MS Mincho" w:hint="eastAsia"/>
                <w:sz w:val="20"/>
                <w:lang w:eastAsia="ja-JP"/>
              </w:rPr>
              <w:t>We are ok with that conclusion, and agree with Docomo that this is not related to the request from RAN thus this conclusion won</w:t>
            </w:r>
            <w:r>
              <w:rPr>
                <w:rFonts w:eastAsia="MS Mincho"/>
                <w:sz w:val="20"/>
                <w:lang w:eastAsia="ja-JP"/>
              </w:rPr>
              <w:t>’t need to be conveyed to RAN.</w:t>
            </w:r>
          </w:p>
        </w:tc>
      </w:tr>
    </w:tbl>
    <w:p w14:paraId="2FF59715" w14:textId="77777777" w:rsidR="00957979" w:rsidRPr="00345C0F" w:rsidRDefault="00957979" w:rsidP="00957979"/>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w:t>
            </w:r>
            <w:r w:rsidRPr="00786762">
              <w:rPr>
                <w:lang w:eastAsia="zh-CN"/>
              </w:rPr>
              <w:lastRenderedPageBreak/>
              <w:t xml:space="preserve">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3B47C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lastRenderedPageBreak/>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宋体"/>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宋体"/>
                <w:bCs/>
                <w:szCs w:val="20"/>
                <w:lang w:val="en-GB" w:eastAsia="zh-CN"/>
              </w:rPr>
            </w:pPr>
            <w:bookmarkStart w:id="23"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宋体"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宋体"/>
                <w:lang w:eastAsia="zh-CN"/>
              </w:rPr>
            </w:pPr>
            <w:r>
              <w:rPr>
                <w:rFonts w:eastAsia="宋体"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宋体"/>
                <w:lang w:eastAsia="zh-CN"/>
              </w:rPr>
            </w:pPr>
            <w:r>
              <w:rPr>
                <w:rFonts w:eastAsia="宋体"/>
                <w:lang w:eastAsia="zh-CN"/>
              </w:rPr>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56017253" w14:textId="77777777" w:rsidR="00957979" w:rsidRDefault="00957979" w:rsidP="003B47CE">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宋体"/>
                <w:lang w:eastAsia="zh-CN"/>
              </w:rPr>
            </w:pPr>
            <w:r>
              <w:rPr>
                <w:rFonts w:eastAsia="宋体"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lastRenderedPageBreak/>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宋体"/>
                      <w:b/>
                      <w:bCs/>
                      <w:lang w:eastAsia="zh-CN"/>
                    </w:rPr>
                  </w:pPr>
                </w:p>
                <w:p w14:paraId="6424DF29" w14:textId="77777777" w:rsidR="00957979" w:rsidRDefault="00957979" w:rsidP="003B47CE">
                  <w:pPr>
                    <w:rPr>
                      <w:rFonts w:eastAsia="宋体"/>
                      <w:b/>
                      <w:bCs/>
                      <w:lang w:eastAsia="zh-CN"/>
                    </w:rPr>
                  </w:pPr>
                </w:p>
                <w:p w14:paraId="75921057" w14:textId="77777777" w:rsidR="00957979" w:rsidRDefault="00957979" w:rsidP="003B47CE">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宋体"/>
                <w:lang w:eastAsia="zh-CN"/>
              </w:rPr>
            </w:pPr>
          </w:p>
          <w:p w14:paraId="40F4490A" w14:textId="77777777" w:rsidR="00957979" w:rsidRDefault="00957979" w:rsidP="003B47CE">
            <w:pPr>
              <w:spacing w:after="60" w:line="260" w:lineRule="auto"/>
              <w:jc w:val="both"/>
              <w:rPr>
                <w:rFonts w:eastAsia="宋体"/>
                <w:b/>
                <w:bCs/>
                <w:lang w:eastAsia="zh-CN"/>
              </w:rPr>
            </w:pPr>
            <w:r>
              <w:rPr>
                <w:rFonts w:eastAsia="宋体" w:hint="eastAsia"/>
                <w:b/>
                <w:bCs/>
                <w:lang w:eastAsia="zh-CN"/>
              </w:rPr>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lastRenderedPageBreak/>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other groups decision on FRx notation for 52-71 GHz</w:t>
            </w:r>
            <w:r>
              <w:rPr>
                <w:rFonts w:eastAsia="宋体"/>
                <w:b/>
                <w:bCs/>
                <w:lang w:eastAsia="zh-CN"/>
              </w:rPr>
              <w:t>. No critical dependency in RAN1</w:t>
            </w:r>
            <w:r>
              <w:rPr>
                <w:rFonts w:eastAsia="宋体"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lastRenderedPageBreak/>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lastRenderedPageBreak/>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 xml:space="preserve">Option 1: extend FR2 to cover </w:t>
                  </w:r>
                  <w:r w:rsidRPr="0067423F">
                    <w:rPr>
                      <w:sz w:val="20"/>
                      <w:szCs w:val="20"/>
                    </w:rPr>
                    <w:lastRenderedPageBreak/>
                    <w:t>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Easy for spec maintenance if </w:t>
                  </w:r>
                  <w:r w:rsidRPr="0067423F">
                    <w:rPr>
                      <w:sz w:val="20"/>
                      <w:szCs w:val="20"/>
                      <w:lang w:val="en-GB"/>
                    </w:rPr>
                    <w:lastRenderedPageBreak/>
                    <w:t xml:space="preserve">majority of existing FR2 requirements and features can 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It is difficult to handle the existing </w:t>
                  </w:r>
                  <w:r w:rsidRPr="0067423F">
                    <w:rPr>
                      <w:sz w:val="20"/>
                      <w:szCs w:val="20"/>
                      <w:lang w:val="en-GB"/>
                    </w:rPr>
                    <w:lastRenderedPageBreak/>
                    <w:t>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lastRenderedPageBreak/>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w:t>
            </w:r>
            <w:r w:rsidRPr="0067423F">
              <w:rPr>
                <w:sz w:val="20"/>
                <w:szCs w:val="20"/>
                <w:lang w:val="en-GB"/>
              </w:rPr>
              <w:lastRenderedPageBreak/>
              <w:t xml:space="preserve">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lastRenderedPageBreak/>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3B47CE">
            <w:pPr>
              <w:rPr>
                <w:b/>
              </w:rPr>
            </w:pPr>
            <w:bookmarkStart w:id="28" w:name="_Ref71650164"/>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t>
            </w:r>
            <w:r w:rsidRPr="00546EA7">
              <w:lastRenderedPageBreak/>
              <w:t xml:space="preserve">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lastRenderedPageBreak/>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w:t>
            </w:r>
            <w:r w:rsidRPr="00BF148C">
              <w:rPr>
                <w:rFonts w:ascii="Times" w:eastAsia="Batang" w:hAnsi="Times"/>
                <w:szCs w:val="24"/>
                <w:lang w:eastAsia="x-none"/>
              </w:rPr>
              <w:lastRenderedPageBreak/>
              <w:t xml:space="preserve">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0C960" w14:textId="77777777" w:rsidR="00FF2CA1" w:rsidRDefault="00FF2CA1" w:rsidP="00642FCD">
      <w:pPr>
        <w:spacing w:after="0" w:line="240" w:lineRule="auto"/>
      </w:pPr>
      <w:r>
        <w:separator/>
      </w:r>
    </w:p>
  </w:endnote>
  <w:endnote w:type="continuationSeparator" w:id="0">
    <w:p w14:paraId="5C90E6BD" w14:textId="77777777" w:rsidR="00FF2CA1" w:rsidRDefault="00FF2CA1"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972A9" w14:textId="77777777" w:rsidR="00FF2CA1" w:rsidRDefault="00FF2CA1" w:rsidP="00642FCD">
      <w:pPr>
        <w:spacing w:after="0" w:line="240" w:lineRule="auto"/>
      </w:pPr>
      <w:r>
        <w:separator/>
      </w:r>
    </w:p>
  </w:footnote>
  <w:footnote w:type="continuationSeparator" w:id="0">
    <w:p w14:paraId="5C9A1B86" w14:textId="77777777" w:rsidR="00FF2CA1" w:rsidRDefault="00FF2CA1"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E7E0F0E"/>
    <w:multiLevelType w:val="hybridMultilevel"/>
    <w:tmpl w:val="631A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3"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3"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0"/>
  </w:num>
  <w:num w:numId="4">
    <w:abstractNumId w:val="36"/>
  </w:num>
  <w:num w:numId="5">
    <w:abstractNumId w:val="27"/>
  </w:num>
  <w:num w:numId="6">
    <w:abstractNumId w:val="21"/>
  </w:num>
  <w:num w:numId="7">
    <w:abstractNumId w:val="22"/>
  </w:num>
  <w:num w:numId="8">
    <w:abstractNumId w:val="42"/>
  </w:num>
  <w:num w:numId="9">
    <w:abstractNumId w:val="23"/>
  </w:num>
  <w:num w:numId="10">
    <w:abstractNumId w:val="38"/>
  </w:num>
  <w:num w:numId="11">
    <w:abstractNumId w:val="19"/>
  </w:num>
  <w:num w:numId="12">
    <w:abstractNumId w:val="10"/>
  </w:num>
  <w:num w:numId="13">
    <w:abstractNumId w:val="18"/>
  </w:num>
  <w:num w:numId="14">
    <w:abstractNumId w:val="25"/>
  </w:num>
  <w:num w:numId="15">
    <w:abstractNumId w:val="11"/>
  </w:num>
  <w:num w:numId="16">
    <w:abstractNumId w:val="14"/>
  </w:num>
  <w:num w:numId="17">
    <w:abstractNumId w:val="28"/>
  </w:num>
  <w:num w:numId="18">
    <w:abstractNumId w:val="1"/>
  </w:num>
  <w:num w:numId="19">
    <w:abstractNumId w:val="0"/>
  </w:num>
  <w:num w:numId="20">
    <w:abstractNumId w:val="2"/>
  </w:num>
  <w:num w:numId="21">
    <w:abstractNumId w:val="29"/>
  </w:num>
  <w:num w:numId="22">
    <w:abstractNumId w:val="20"/>
  </w:num>
  <w:num w:numId="23">
    <w:abstractNumId w:val="5"/>
  </w:num>
  <w:num w:numId="24">
    <w:abstractNumId w:val="13"/>
  </w:num>
  <w:num w:numId="25">
    <w:abstractNumId w:val="4"/>
  </w:num>
  <w:num w:numId="26">
    <w:abstractNumId w:val="41"/>
  </w:num>
  <w:num w:numId="27">
    <w:abstractNumId w:val="30"/>
  </w:num>
  <w:num w:numId="28">
    <w:abstractNumId w:val="15"/>
  </w:num>
  <w:num w:numId="29">
    <w:abstractNumId w:val="39"/>
  </w:num>
  <w:num w:numId="30">
    <w:abstractNumId w:val="26"/>
  </w:num>
  <w:num w:numId="31">
    <w:abstractNumId w:val="37"/>
  </w:num>
  <w:num w:numId="32">
    <w:abstractNumId w:val="31"/>
  </w:num>
  <w:num w:numId="33">
    <w:abstractNumId w:val="8"/>
  </w:num>
  <w:num w:numId="34">
    <w:abstractNumId w:val="32"/>
  </w:num>
  <w:num w:numId="35">
    <w:abstractNumId w:val="12"/>
  </w:num>
  <w:num w:numId="36">
    <w:abstractNumId w:val="35"/>
  </w:num>
  <w:num w:numId="37">
    <w:abstractNumId w:val="33"/>
  </w:num>
  <w:num w:numId="38">
    <w:abstractNumId w:val="24"/>
  </w:num>
  <w:num w:numId="39">
    <w:abstractNumId w:val="3"/>
  </w:num>
  <w:num w:numId="40">
    <w:abstractNumId w:val="34"/>
  </w:num>
  <w:num w:numId="41">
    <w:abstractNumId w:val="9"/>
  </w:num>
  <w:num w:numId="42">
    <w:abstractNumId w:val="16"/>
  </w:num>
  <w:num w:numId="43">
    <w:abstractNumId w:val="16"/>
  </w:num>
  <w:num w:numId="44">
    <w:abstractNumId w:val="16"/>
  </w:num>
  <w:num w:numId="45">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2A4"/>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0E2"/>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364"/>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CA1"/>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4A3CD7C2-69B7-440E-95BA-2C83405700D1}">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ab813fb6-1347-4985-ab36-6575371b00b3"/>
    <ds:schemaRef ds:uri="2ff76fbf-12b9-4337-ad3b-122e2d975ad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E8DF51-B567-476D-8502-27A2A739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11451</Words>
  <Characters>65273</Characters>
  <Application>Microsoft Office Word</Application>
  <DocSecurity>0</DocSecurity>
  <Lines>543</Lines>
  <Paragraphs>153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2</cp:revision>
  <cp:lastPrinted>2016-08-13T07:06:00Z</cp:lastPrinted>
  <dcterms:created xsi:type="dcterms:W3CDTF">2021-05-26T04:00:00Z</dcterms:created>
  <dcterms:modified xsi:type="dcterms:W3CDTF">2021-05-26T04:00:00Z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1622001119</vt:lpwstr>
  </property>
</Properties>
</file>