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250E9C">
        <w:rPr>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1ED68035" w14:textId="77777777" w:rsidR="00E1650A" w:rsidRPr="00E1650A" w:rsidRDefault="00E1650A" w:rsidP="00E1650A">
      <w:pPr>
        <w:rPr>
          <w:lang w:val="en-GB" w:eastAsia="zh-CN"/>
        </w:rPr>
      </w:pPr>
      <w:r w:rsidRPr="00E1650A">
        <w:rPr>
          <w:lang w:val="en-GB" w:eastAsia="zh-CN"/>
        </w:rPr>
        <w:t>reusing FR2 for cover the new frequency range</w:t>
      </w:r>
    </w:p>
    <w:p w14:paraId="6BA4C7BD" w14:textId="26013238" w:rsidR="00E1650A" w:rsidRDefault="00E1650A" w:rsidP="00E1650A">
      <w:pPr>
        <w:rPr>
          <w:lang w:val="en-GB" w:eastAsia="zh-CN"/>
        </w:rPr>
      </w:pPr>
      <w:r w:rsidRPr="00E1650A">
        <w:rPr>
          <w:lang w:val="en-GB" w:eastAsia="zh-CN"/>
        </w:rPr>
        <w:t>52.6-71GHz</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Do you agree on the following:</w:t>
      </w:r>
    </w:p>
    <w:p w14:paraId="16667741" w14:textId="37837605" w:rsidR="00E1650A" w:rsidRPr="00AF2E3B" w:rsidRDefault="00E1650A" w:rsidP="00E1650A">
      <w:pPr>
        <w:rPr>
          <w:bCs/>
        </w:rPr>
      </w:pPr>
      <w:r w:rsidRPr="000E15D8">
        <w:rPr>
          <w:bCs/>
          <w:highlight w:val="yellow"/>
        </w:rPr>
        <w:t>Proposed Conclusion</w:t>
      </w:r>
      <w:r w:rsidR="00E3349A">
        <w:rPr>
          <w:bCs/>
          <w:highlight w:val="yellow"/>
        </w:rPr>
        <w:t xml:space="preserve"> 1</w:t>
      </w:r>
      <w:r w:rsidRPr="000E15D8">
        <w:rPr>
          <w:bCs/>
          <w:highlight w:val="yellow"/>
        </w:rPr>
        <w:t xml:space="preserve">: Regarding the impact on RAN1 specifications, there are only relatively small differences between </w:t>
      </w:r>
      <w:r w:rsidR="000E15D8" w:rsidRPr="000E15D8">
        <w:rPr>
          <w:bCs/>
          <w:highlight w:val="yellow"/>
        </w:rPr>
        <w:t xml:space="preserve">potential </w:t>
      </w:r>
      <w:r w:rsidRPr="000E15D8">
        <w:rPr>
          <w:bCs/>
          <w:highlight w:val="yellow"/>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bl>
    <w:p w14:paraId="72F5E33C" w14:textId="15A205B7" w:rsidR="00E1650A" w:rsidRDefault="00E1650A" w:rsidP="00896E56">
      <w:pPr>
        <w:rPr>
          <w:b/>
          <w:bCs/>
          <w:lang w:val="en-GB" w:eastAsia="zh-CN"/>
        </w:rPr>
      </w:pPr>
    </w:p>
    <w:p w14:paraId="44DADAEE" w14:textId="67050B19" w:rsidR="00E3349A" w:rsidRDefault="00E3349A" w:rsidP="00E3349A">
      <w:pPr>
        <w:pStyle w:val="Heading2"/>
      </w:pPr>
      <w:r>
        <w:t>Leave decision to other WGs/Plenary</w:t>
      </w:r>
    </w:p>
    <w:p w14:paraId="1B0DC118" w14:textId="77777777" w:rsidR="00E3349A" w:rsidRDefault="00E3349A" w:rsidP="00E3349A">
      <w:pPr>
        <w:rPr>
          <w:bCs/>
        </w:rPr>
      </w:pPr>
      <w:r>
        <w:rPr>
          <w:bCs/>
        </w:rPr>
        <w:t>Do you agree on the following:</w:t>
      </w:r>
    </w:p>
    <w:p w14:paraId="79B56705" w14:textId="0F9E484D" w:rsidR="00E3349A" w:rsidRPr="00AF2E3B" w:rsidRDefault="00E3349A" w:rsidP="00E3349A">
      <w:pPr>
        <w:rPr>
          <w:bCs/>
        </w:rPr>
      </w:pPr>
      <w:r w:rsidRPr="00E3349A">
        <w:rPr>
          <w:bCs/>
          <w:highlight w:val="yellow"/>
        </w:rPr>
        <w:t>Proposed Conclusion 2: RAN1 can adapt to other groups</w:t>
      </w:r>
      <w:r>
        <w:rPr>
          <w:bCs/>
          <w:highlight w:val="yellow"/>
        </w:rPr>
        <w:t>'</w:t>
      </w:r>
      <w:r w:rsidRPr="00E3349A">
        <w:rPr>
          <w:bCs/>
          <w:highlight w:val="yellow"/>
        </w:rPr>
        <w:t xml:space="preserve"> decision</w:t>
      </w:r>
      <w:r>
        <w:rPr>
          <w:bCs/>
          <w:highlight w:val="yellow"/>
        </w:rPr>
        <w:t>s</w:t>
      </w:r>
      <w:r w:rsidRPr="00E3349A">
        <w:rPr>
          <w:bCs/>
          <w:highlight w:val="yellow"/>
        </w:rPr>
        <w:t xml:space="preserve"> on </w:t>
      </w:r>
      <w:r>
        <w:rPr>
          <w:bCs/>
          <w:highlight w:val="yellow"/>
        </w:rPr>
        <w:t>the</w:t>
      </w:r>
      <w:r w:rsidRPr="00E3349A">
        <w:rPr>
          <w:bCs/>
          <w:highlight w:val="yellow"/>
        </w:rPr>
        <w:t xml:space="preserve"> notation for 52</w:t>
      </w:r>
      <w:r>
        <w:rPr>
          <w:bCs/>
          <w:highlight w:val="yellow"/>
        </w:rPr>
        <w:t>.6</w:t>
      </w:r>
      <w:r w:rsidRPr="00E3349A">
        <w:rPr>
          <w:bCs/>
          <w:highlight w:val="yellow"/>
        </w:rPr>
        <w:t>-71 GHz.</w:t>
      </w:r>
    </w:p>
    <w:p w14:paraId="3F3E1896"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lastRenderedPageBreak/>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bl>
    <w:p w14:paraId="03C20232" w14:textId="727CEE29" w:rsidR="00E3349A" w:rsidRDefault="00E3349A" w:rsidP="00896E56">
      <w:pPr>
        <w:rPr>
          <w:b/>
          <w:bCs/>
          <w:lang w:val="en-GB" w:eastAsia="zh-CN"/>
        </w:rPr>
      </w:pPr>
    </w:p>
    <w:p w14:paraId="79026ED4" w14:textId="586AF1E3" w:rsidR="00E3349A" w:rsidRDefault="00E3349A" w:rsidP="00E3349A">
      <w:pPr>
        <w:pStyle w:val="Heading2"/>
      </w:pPr>
      <w:r>
        <w:t>Recommendations on notation from RAN1's perspective</w:t>
      </w:r>
    </w:p>
    <w:p w14:paraId="6D62AD0E" w14:textId="77777777" w:rsidR="00E3349A" w:rsidRDefault="00E3349A" w:rsidP="00E3349A">
      <w:pPr>
        <w:rPr>
          <w:bCs/>
        </w:rPr>
      </w:pPr>
      <w:r>
        <w:rPr>
          <w:bCs/>
        </w:rPr>
        <w:t>Do you agree on the following:</w:t>
      </w:r>
    </w:p>
    <w:p w14:paraId="7D95DD9B" w14:textId="72844BCA" w:rsidR="00E3349A" w:rsidRPr="00E3349A" w:rsidRDefault="00E3349A" w:rsidP="00E3349A">
      <w:pPr>
        <w:rPr>
          <w:highlight w:val="yellow"/>
          <w:lang w:val="en-GB" w:eastAsia="zh-CN"/>
        </w:rPr>
      </w:pPr>
      <w:r w:rsidRPr="00E3349A">
        <w:rPr>
          <w:bCs/>
          <w:highlight w:val="yellow"/>
        </w:rPr>
        <w:t>Proposed Conclusion 3:</w:t>
      </w:r>
      <w:r w:rsidRPr="00E3349A">
        <w:rPr>
          <w:highlight w:val="yellow"/>
        </w:rPr>
        <w:t xml:space="preserve"> </w:t>
      </w:r>
      <w:r w:rsidRPr="00E3349A">
        <w:rPr>
          <w:highlight w:val="yellow"/>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24.25-52.6 GHz (NOTE: this is the current definition of FR2)</w:t>
      </w:r>
    </w:p>
    <w:p w14:paraId="55A944D9"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52.6-71 GHz</w:t>
      </w:r>
    </w:p>
    <w:p w14:paraId="59C32EC5"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r>
              <w:rPr>
                <w:lang w:eastAsia="zh-CN"/>
              </w:rPr>
              <w:t>So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lastRenderedPageBreak/>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bl>
    <w:p w14:paraId="3DC99268" w14:textId="77777777" w:rsidR="00E3349A" w:rsidRDefault="00E3349A" w:rsidP="00896E56">
      <w:pPr>
        <w:rPr>
          <w:b/>
          <w:bCs/>
          <w:lang w:val="en-GB" w:eastAsia="zh-CN"/>
        </w:rPr>
      </w:pPr>
    </w:p>
    <w:p w14:paraId="6D6DB658" w14:textId="2DAE36B1" w:rsidR="00E3349A" w:rsidRDefault="00E3349A" w:rsidP="00E3349A">
      <w:pPr>
        <w:pStyle w:val="Heading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Do you agree on the following:</w:t>
      </w:r>
    </w:p>
    <w:p w14:paraId="7BD9B347" w14:textId="2F1D3F0F" w:rsidR="00987BF4" w:rsidRPr="00987BF4" w:rsidRDefault="00987BF4" w:rsidP="00987BF4">
      <w:pPr>
        <w:rPr>
          <w:highlight w:val="yellow"/>
          <w:lang w:val="en-GB" w:eastAsia="zh-CN"/>
        </w:rPr>
      </w:pPr>
      <w:r w:rsidRPr="00987BF4">
        <w:rPr>
          <w:bCs/>
          <w:highlight w:val="yellow"/>
        </w:rPr>
        <w:t xml:space="preserve">Proposed Conclusion </w:t>
      </w:r>
      <w:r>
        <w:rPr>
          <w:bCs/>
          <w:highlight w:val="yellow"/>
        </w:rPr>
        <w:t>4</w:t>
      </w:r>
      <w:r w:rsidRPr="00987BF4">
        <w:rPr>
          <w:bCs/>
          <w:highlight w:val="yellow"/>
        </w:rPr>
        <w:t>:</w:t>
      </w:r>
      <w:r w:rsidRPr="00987BF4">
        <w:rPr>
          <w:highlight w:val="yellow"/>
          <w:lang w:val="en-GB" w:eastAsia="zh-CN"/>
        </w:rPr>
        <w:tab/>
        <w:t>Regardless of if the frequency range 52.6 to 71 GHz is an extension of FR2 or a new FR, the related UE capabilities and their applicability to the frequency range 52.6 to 71 GHz will have to be analyzed</w:t>
      </w:r>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5E701EDA" w:rsidR="00242FA7" w:rsidRDefault="00242FA7" w:rsidP="00AA1B83">
            <w:pPr>
              <w:rPr>
                <w:sz w:val="20"/>
              </w:rPr>
            </w:pPr>
            <w:r>
              <w:rPr>
                <w:sz w:val="20"/>
              </w:rPr>
              <w:t>vivo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bookmarkStart w:id="0" w:name="_GoBack"/>
            <w:bookmarkEnd w:id="0"/>
          </w:p>
        </w:tc>
        <w:tc>
          <w:tcPr>
            <w:tcW w:w="9356" w:type="dxa"/>
          </w:tcPr>
          <w:p w14:paraId="0946A5D7" w14:textId="77777777" w:rsidR="00921405" w:rsidRDefault="00921405" w:rsidP="00AA1B83">
            <w:pPr>
              <w:rPr>
                <w:sz w:val="20"/>
                <w:lang w:eastAsia="zh-CN"/>
              </w:rPr>
            </w:pPr>
          </w:p>
        </w:tc>
      </w:tr>
    </w:tbl>
    <w:p w14:paraId="43B062C8" w14:textId="77777777" w:rsidR="00E53313" w:rsidRDefault="00E53313" w:rsidP="00751CBD">
      <w:pPr>
        <w:rPr>
          <w:b/>
          <w:bCs/>
          <w:lang w:val="en-GB" w:eastAsia="zh-CN"/>
        </w:rPr>
      </w:pPr>
    </w:p>
    <w:p w14:paraId="7F21CC6C" w14:textId="678D55F6" w:rsidR="00E3349A" w:rsidRDefault="00E3349A">
      <w:pPr>
        <w:rPr>
          <w:b/>
          <w:bCs/>
          <w:lang w:val="en-GB"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DF90C6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t>[TO BE ADDED]</w:t>
      </w:r>
    </w:p>
    <w:p w14:paraId="6728B299" w14:textId="77777777" w:rsidR="00987BF4" w:rsidRDefault="00987BF4" w:rsidP="00987BF4">
      <w:pPr>
        <w:rPr>
          <w:bCs/>
        </w:rPr>
      </w:pPr>
      <w:r>
        <w:rPr>
          <w:bCs/>
        </w:rPr>
        <w:t>Do you agree on the following:</w:t>
      </w:r>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lastRenderedPageBreak/>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traeting the frequency range definition from RAN1's perspective.</w:t>
      </w:r>
    </w:p>
    <w:p w14:paraId="702AE484" w14:textId="12C74D8B" w:rsidR="00CA72AE" w:rsidRDefault="005E0AF7">
      <w:pPr>
        <w:pStyle w:val="Heading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1"/>
            <w:bookmarkEnd w:id="2"/>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w:t>
            </w:r>
            <w:r>
              <w:lastRenderedPageBreak/>
              <w:t xml:space="preserve">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3"/>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lastRenderedPageBreak/>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lastRenderedPageBreak/>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2C69572E" w14:textId="77777777" w:rsidR="003B477E" w:rsidRDefault="003B477E" w:rsidP="003B477E">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79DADE28" w14:textId="77777777" w:rsidR="003B477E" w:rsidRDefault="003B477E" w:rsidP="003B477E">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w:t>
            </w:r>
            <w:r>
              <w:rPr>
                <w:lang w:val="en-GB" w:eastAsia="ja-JP"/>
              </w:rPr>
              <w:lastRenderedPageBreak/>
              <w:t xml:space="preserve">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lastRenderedPageBreak/>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2"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2"/>
          </w:p>
        </w:tc>
      </w:tr>
      <w:bookmarkEnd w:id="21"/>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ZTE, Sanechips</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 xml:space="preserve">Alt 1 and Alt 2 have the same impacts on RAN1 specs, which are simple and clear mainly brought by adding new words/sentences/sub-clauses for FR3/FR2x. </w:t>
            </w:r>
            <w:r>
              <w:rPr>
                <w:rFonts w:hint="eastAsia"/>
                <w:lang w:eastAsia="zh-CN"/>
              </w:rPr>
              <w:lastRenderedPageBreak/>
              <w:t>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w:t>
                  </w:r>
                  <w:r>
                    <w:rPr>
                      <w:rFonts w:eastAsia="SimSun" w:hint="eastAsia"/>
                      <w:lang w:eastAsia="zh-CN"/>
                    </w:rPr>
                    <w:lastRenderedPageBreak/>
                    <w:t xml:space="preserve">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lastRenderedPageBreak/>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lastRenderedPageBreak/>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lastRenderedPageBreak/>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OffsetToPointA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lastRenderedPageBreak/>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maxNumberRxTxBeamSwitchDL</w:t>
            </w:r>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lastRenderedPageBreak/>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Option 2: introduce a new range, FR3, for the new 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w:t>
                  </w:r>
                  <w:r w:rsidRPr="0067423F">
                    <w:rPr>
                      <w:sz w:val="20"/>
                      <w:szCs w:val="20"/>
                      <w:lang w:val="en-GB"/>
                    </w:rPr>
                    <w:lastRenderedPageBreak/>
                    <w:t xml:space="preserve">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lastRenderedPageBreak/>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NTx-Rx)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lastRenderedPageBreak/>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5715A1BE" w14:textId="237359E2" w:rsidR="00097640" w:rsidRDefault="00097640" w:rsidP="00097640">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 xml:space="preserve">In our view, the specification impact of each option depends on the similarity and difference between &lt;52.6GHz and &gt;52.6GHz, which is difficult to foresee at this </w:t>
            </w:r>
            <w:r>
              <w:lastRenderedPageBreak/>
              <w:t>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6"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1A31AA4E" w14:textId="4CB925C2" w:rsidR="00301BEE" w:rsidRPr="00097640" w:rsidRDefault="00097640" w:rsidP="00097640">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Considering these aspects, we believe that extending FR2 to cover the frequency range 52.6-71 GHz will be an easy way to introduce the frequency range 52.6-71 GHz and </w:t>
            </w:r>
            <w:r w:rsidRPr="00110229">
              <w:rPr>
                <w:rFonts w:eastAsia="MS Mincho"/>
                <w:sz w:val="20"/>
                <w:szCs w:val="20"/>
                <w:lang w:val="en-GB"/>
              </w:rPr>
              <w:lastRenderedPageBreak/>
              <w:t>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r w:rsidRPr="003F1C0D">
                    <w:rPr>
                      <w:color w:val="000000"/>
                    </w:rPr>
                    <w:t>OffsetToPointA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Actions related to bwp-InactivityTimer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Type0-PDCCH monitoring behaviour</w:t>
                  </w:r>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Different behaviour w.r.t.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9BC6B" w14:textId="77777777" w:rsidR="003724E0" w:rsidRDefault="003724E0" w:rsidP="00642FCD">
      <w:pPr>
        <w:spacing w:after="0" w:line="240" w:lineRule="auto"/>
      </w:pPr>
      <w:r>
        <w:separator/>
      </w:r>
    </w:p>
  </w:endnote>
  <w:endnote w:type="continuationSeparator" w:id="0">
    <w:p w14:paraId="5CC29620" w14:textId="77777777" w:rsidR="003724E0" w:rsidRDefault="003724E0"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altName w:val="Microsoft YaHei"/>
    <w:charset w:val="86"/>
    <w:family w:val="modern"/>
    <w:pitch w:val="fixed"/>
    <w:sig w:usb0="800002BF" w:usb1="38CF7CFA" w:usb2="00000016" w:usb3="00000000" w:csb0="00040001"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20002A87" w:usb1="00000000" w:usb2="00000000"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ED13A" w14:textId="77777777" w:rsidR="003724E0" w:rsidRDefault="003724E0" w:rsidP="00642FCD">
      <w:pPr>
        <w:spacing w:after="0" w:line="240" w:lineRule="auto"/>
      </w:pPr>
      <w:r>
        <w:separator/>
      </w:r>
    </w:p>
  </w:footnote>
  <w:footnote w:type="continuationSeparator" w:id="0">
    <w:p w14:paraId="13E877E5" w14:textId="77777777" w:rsidR="003724E0" w:rsidRDefault="003724E0"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38"/>
  </w:num>
  <w:num w:numId="4">
    <w:abstractNumId w:val="34"/>
  </w:num>
  <w:num w:numId="5">
    <w:abstractNumId w:val="25"/>
  </w:num>
  <w:num w:numId="6">
    <w:abstractNumId w:val="19"/>
  </w:num>
  <w:num w:numId="7">
    <w:abstractNumId w:val="20"/>
  </w:num>
  <w:num w:numId="8">
    <w:abstractNumId w:val="40"/>
  </w:num>
  <w:num w:numId="9">
    <w:abstractNumId w:val="21"/>
  </w:num>
  <w:num w:numId="10">
    <w:abstractNumId w:val="36"/>
  </w:num>
  <w:num w:numId="11">
    <w:abstractNumId w:val="17"/>
  </w:num>
  <w:num w:numId="12">
    <w:abstractNumId w:val="9"/>
  </w:num>
  <w:num w:numId="13">
    <w:abstractNumId w:val="16"/>
  </w:num>
  <w:num w:numId="14">
    <w:abstractNumId w:val="23"/>
  </w:num>
  <w:num w:numId="15">
    <w:abstractNumId w:val="10"/>
  </w:num>
  <w:num w:numId="16">
    <w:abstractNumId w:val="13"/>
  </w:num>
  <w:num w:numId="17">
    <w:abstractNumId w:val="26"/>
  </w:num>
  <w:num w:numId="18">
    <w:abstractNumId w:val="1"/>
  </w:num>
  <w:num w:numId="19">
    <w:abstractNumId w:val="0"/>
  </w:num>
  <w:num w:numId="20">
    <w:abstractNumId w:val="2"/>
  </w:num>
  <w:num w:numId="21">
    <w:abstractNumId w:val="27"/>
  </w:num>
  <w:num w:numId="22">
    <w:abstractNumId w:val="18"/>
  </w:num>
  <w:num w:numId="23">
    <w:abstractNumId w:val="5"/>
  </w:num>
  <w:num w:numId="24">
    <w:abstractNumId w:val="12"/>
  </w:num>
  <w:num w:numId="25">
    <w:abstractNumId w:val="4"/>
  </w:num>
  <w:num w:numId="26">
    <w:abstractNumId w:val="39"/>
  </w:num>
  <w:num w:numId="27">
    <w:abstractNumId w:val="28"/>
  </w:num>
  <w:num w:numId="28">
    <w:abstractNumId w:val="14"/>
  </w:num>
  <w:num w:numId="29">
    <w:abstractNumId w:val="37"/>
  </w:num>
  <w:num w:numId="30">
    <w:abstractNumId w:val="24"/>
  </w:num>
  <w:num w:numId="31">
    <w:abstractNumId w:val="35"/>
  </w:num>
  <w:num w:numId="32">
    <w:abstractNumId w:val="29"/>
  </w:num>
  <w:num w:numId="33">
    <w:abstractNumId w:val="7"/>
  </w:num>
  <w:num w:numId="34">
    <w:abstractNumId w:val="30"/>
  </w:num>
  <w:num w:numId="35">
    <w:abstractNumId w:val="11"/>
  </w:num>
  <w:num w:numId="36">
    <w:abstractNumId w:val="33"/>
  </w:num>
  <w:num w:numId="37">
    <w:abstractNumId w:val="31"/>
  </w:num>
  <w:num w:numId="38">
    <w:abstractNumId w:val="22"/>
  </w:num>
  <w:num w:numId="39">
    <w:abstractNumId w:val="3"/>
  </w:num>
  <w:num w:numId="40">
    <w:abstractNumId w:val="32"/>
  </w:num>
  <w:num w:numId="4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题注,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题注 Char1,Caption Char2 Char1,Caption Char Char Char Char1,Caption Char Char1 Char2,fig and tbl Char1,fighead2 Char,Table 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2E65F4-E6C3-4126-9799-D538501D0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8386</Words>
  <Characters>47804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Hongbo Si/5G Standards /SRA/Engineer/Samsung Electronics </cp:lastModifiedBy>
  <cp:revision>4</cp:revision>
  <cp:lastPrinted>2016-08-13T07:06:00Z</cp:lastPrinted>
  <dcterms:created xsi:type="dcterms:W3CDTF">2021-05-20T18:19:00Z</dcterms:created>
  <dcterms:modified xsi:type="dcterms:W3CDTF">2021-05-20T19:44:00Z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