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宋体"/>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宋体"/>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CA68F0" w:rsidRDefault="00CA68F0">
                            <w:pPr>
                              <w:rPr>
                                <w:rFonts w:ascii="Arial" w:eastAsia="宋体" w:hAnsi="Arial" w:cs="Arial"/>
                                <w:snapToGrid/>
                                <w:kern w:val="0"/>
                                <w:sz w:val="16"/>
                                <w:szCs w:val="16"/>
                                <w:lang w:val="en-US" w:eastAsia="zh-CN"/>
                              </w:rPr>
                            </w:pPr>
                            <w:r>
                              <w:rPr>
                                <w:rFonts w:ascii="Arial" w:eastAsia="宋体" w:hAnsi="Arial" w:cs="Arial"/>
                                <w:snapToGrid/>
                                <w:kern w:val="0"/>
                                <w:sz w:val="16"/>
                                <w:szCs w:val="16"/>
                                <w:highlight w:val="green"/>
                                <w:lang w:val="en-US" w:eastAsia="zh-CN"/>
                              </w:rPr>
                              <w:t>Agreement:</w:t>
                            </w:r>
                          </w:p>
                          <w:p w14:paraId="37D8ED53" w14:textId="77777777" w:rsidR="00CA68F0" w:rsidRDefault="00CA68F0">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The baseline ED threshold can be computed as</w:t>
                            </w:r>
                          </w:p>
                          <w:p w14:paraId="37D8ED54" w14:textId="77777777" w:rsidR="00CA68F0" w:rsidRDefault="00CA68F0">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37D8ED55" w14:textId="77777777" w:rsidR="00CA68F0" w:rsidRDefault="00CA68F0">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 xml:space="preserve"> Where Pout is RF output power (EIRP) and Pmax is the RF output power limit, </w:t>
                            </w:r>
                            <w:proofErr w:type="spellStart"/>
                            <w:r>
                              <w:rPr>
                                <w:rFonts w:ascii="Arial" w:eastAsia="宋体" w:hAnsi="Arial" w:cs="Arial"/>
                                <w:snapToGrid/>
                                <w:kern w:val="0"/>
                                <w:sz w:val="16"/>
                                <w:szCs w:val="16"/>
                                <w:lang w:val="en-US" w:eastAsia="zh-CN"/>
                              </w:rPr>
                              <w:t>Pout≤Pmax</w:t>
                            </w:r>
                            <w:proofErr w:type="spellEnd"/>
                            <w:r>
                              <w:rPr>
                                <w:rFonts w:ascii="Arial" w:eastAsia="宋体" w:hAnsi="Arial" w:cs="Arial"/>
                                <w:snapToGrid/>
                                <w:kern w:val="0"/>
                                <w:sz w:val="16"/>
                                <w:szCs w:val="16"/>
                                <w:lang w:val="en-US" w:eastAsia="zh-CN"/>
                              </w:rPr>
                              <w:t>.</w:t>
                            </w:r>
                          </w:p>
                          <w:p w14:paraId="37D8ED56"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If Pout is max output EIRP of the device or instantaneous output EIRP</w:t>
                            </w:r>
                          </w:p>
                          <w:p w14:paraId="37D8ED58"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definition of Operating Channel BW</w:t>
                            </w:r>
                          </w:p>
                          <w:p w14:paraId="37D8ED59"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W</w:t>
                            </w:r>
                            <w:r>
                              <w:rPr>
                                <w:rFonts w:ascii="Arial" w:eastAsia="宋体" w:hAnsi="Arial" w:cs="Arial" w:hint="eastAsia"/>
                                <w:snapToGrid/>
                                <w:kern w:val="0"/>
                                <w:sz w:val="16"/>
                                <w:szCs w:val="16"/>
                                <w:lang w:val="en-US" w:eastAsia="zh-CN"/>
                              </w:rPr>
                              <w:t xml:space="preserve">hether ED threshold for </w:t>
                            </w:r>
                            <w:r>
                              <w:rPr>
                                <w:rFonts w:ascii="Arial" w:eastAsia="宋体" w:hAnsi="Arial" w:cs="Arial" w:hint="eastAsia"/>
                                <w:iCs/>
                                <w:snapToGrid/>
                                <w:kern w:val="0"/>
                                <w:sz w:val="16"/>
                                <w:szCs w:val="16"/>
                                <w:lang w:val="en-US" w:eastAsia="zh-CN"/>
                              </w:rPr>
                              <w:t xml:space="preserve">NR-U and NR-U coexistence scenarios </w:t>
                            </w:r>
                            <w:r>
                              <w:rPr>
                                <w:rFonts w:ascii="Arial" w:eastAsia="宋体" w:hAnsi="Arial" w:cs="Arial"/>
                                <w:iCs/>
                                <w:snapToGrid/>
                                <w:kern w:val="0"/>
                                <w:sz w:val="16"/>
                                <w:szCs w:val="16"/>
                                <w:lang w:val="en-US" w:eastAsia="zh-CN"/>
                              </w:rPr>
                              <w:t>(</w:t>
                            </w:r>
                            <w:proofErr w:type="spellStart"/>
                            <w:r>
                              <w:rPr>
                                <w:rFonts w:ascii="Arial" w:eastAsia="宋体" w:hAnsi="Arial" w:cs="Arial"/>
                                <w:iCs/>
                                <w:snapToGrid/>
                                <w:kern w:val="0"/>
                                <w:sz w:val="16"/>
                                <w:szCs w:val="16"/>
                                <w:lang w:val="en-US" w:eastAsia="zh-CN"/>
                              </w:rPr>
                              <w:t>eg</w:t>
                            </w:r>
                            <w:proofErr w:type="spellEnd"/>
                            <w:r>
                              <w:rPr>
                                <w:rFonts w:ascii="Arial" w:eastAsia="宋体" w:hAnsi="Arial" w:cs="Arial"/>
                                <w:iCs/>
                                <w:snapToGrid/>
                                <w:kern w:val="0"/>
                                <w:sz w:val="16"/>
                                <w:szCs w:val="16"/>
                                <w:lang w:val="en-US" w:eastAsia="zh-CN"/>
                              </w:rPr>
                              <w:t xml:space="preserve">, at regulation level) </w:t>
                            </w:r>
                            <w:r>
                              <w:rPr>
                                <w:rFonts w:ascii="Arial" w:eastAsia="宋体" w:hAnsi="Arial" w:cs="Arial" w:hint="eastAsia"/>
                                <w:iCs/>
                                <w:snapToGrid/>
                                <w:kern w:val="0"/>
                                <w:sz w:val="16"/>
                                <w:szCs w:val="16"/>
                                <w:lang w:val="en-US" w:eastAsia="zh-CN"/>
                              </w:rPr>
                              <w:t>can be appropriately relaxed compared with the threshold of coexistence between NR-U and Wi-Fi.</w:t>
                            </w:r>
                          </w:p>
                          <w:p w14:paraId="37D8ED5A"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EDT when the COT has time varying transmission beams and varying EIRP</w:t>
                            </w:r>
                          </w:p>
                          <w:p w14:paraId="37D8ED5B" w14:textId="77777777" w:rsidR="00CA68F0" w:rsidRDefault="00CA68F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CA68F0" w:rsidRDefault="00CA68F0">
                      <w:pPr>
                        <w:rPr>
                          <w:rFonts w:ascii="Arial" w:eastAsia="宋体" w:hAnsi="Arial" w:cs="Arial"/>
                          <w:snapToGrid/>
                          <w:kern w:val="0"/>
                          <w:sz w:val="16"/>
                          <w:szCs w:val="16"/>
                          <w:lang w:val="en-US" w:eastAsia="zh-CN"/>
                        </w:rPr>
                      </w:pPr>
                      <w:r>
                        <w:rPr>
                          <w:rFonts w:ascii="Arial" w:eastAsia="宋体" w:hAnsi="Arial" w:cs="Arial"/>
                          <w:snapToGrid/>
                          <w:kern w:val="0"/>
                          <w:sz w:val="16"/>
                          <w:szCs w:val="16"/>
                          <w:highlight w:val="green"/>
                          <w:lang w:val="en-US" w:eastAsia="zh-CN"/>
                        </w:rPr>
                        <w:t>Agreement:</w:t>
                      </w:r>
                    </w:p>
                    <w:p w14:paraId="37D8ED53" w14:textId="77777777" w:rsidR="00CA68F0" w:rsidRDefault="00CA68F0">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The baseline ED threshold can be computed as</w:t>
                      </w:r>
                    </w:p>
                    <w:p w14:paraId="37D8ED54" w14:textId="77777777" w:rsidR="00CA68F0" w:rsidRDefault="00CA68F0">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37D8ED55" w14:textId="77777777" w:rsidR="00CA68F0" w:rsidRDefault="00CA68F0">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 xml:space="preserve"> Where Pout is RF output power (EIRP) and Pmax is the RF output power limit, </w:t>
                      </w:r>
                      <w:proofErr w:type="spellStart"/>
                      <w:r>
                        <w:rPr>
                          <w:rFonts w:ascii="Arial" w:eastAsia="宋体" w:hAnsi="Arial" w:cs="Arial"/>
                          <w:snapToGrid/>
                          <w:kern w:val="0"/>
                          <w:sz w:val="16"/>
                          <w:szCs w:val="16"/>
                          <w:lang w:val="en-US" w:eastAsia="zh-CN"/>
                        </w:rPr>
                        <w:t>Pout≤Pmax</w:t>
                      </w:r>
                      <w:proofErr w:type="spellEnd"/>
                      <w:r>
                        <w:rPr>
                          <w:rFonts w:ascii="Arial" w:eastAsia="宋体" w:hAnsi="Arial" w:cs="Arial"/>
                          <w:snapToGrid/>
                          <w:kern w:val="0"/>
                          <w:sz w:val="16"/>
                          <w:szCs w:val="16"/>
                          <w:lang w:val="en-US" w:eastAsia="zh-CN"/>
                        </w:rPr>
                        <w:t>.</w:t>
                      </w:r>
                    </w:p>
                    <w:p w14:paraId="37D8ED56"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If Pout is max output EIRP of the device or instantaneous output EIRP</w:t>
                      </w:r>
                    </w:p>
                    <w:p w14:paraId="37D8ED58"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definition of Operating Channel BW</w:t>
                      </w:r>
                    </w:p>
                    <w:p w14:paraId="37D8ED59"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W</w:t>
                      </w:r>
                      <w:r>
                        <w:rPr>
                          <w:rFonts w:ascii="Arial" w:eastAsia="宋体" w:hAnsi="Arial" w:cs="Arial" w:hint="eastAsia"/>
                          <w:snapToGrid/>
                          <w:kern w:val="0"/>
                          <w:sz w:val="16"/>
                          <w:szCs w:val="16"/>
                          <w:lang w:val="en-US" w:eastAsia="zh-CN"/>
                        </w:rPr>
                        <w:t xml:space="preserve">hether ED threshold for </w:t>
                      </w:r>
                      <w:r>
                        <w:rPr>
                          <w:rFonts w:ascii="Arial" w:eastAsia="宋体" w:hAnsi="Arial" w:cs="Arial" w:hint="eastAsia"/>
                          <w:iCs/>
                          <w:snapToGrid/>
                          <w:kern w:val="0"/>
                          <w:sz w:val="16"/>
                          <w:szCs w:val="16"/>
                          <w:lang w:val="en-US" w:eastAsia="zh-CN"/>
                        </w:rPr>
                        <w:t xml:space="preserve">NR-U and NR-U coexistence scenarios </w:t>
                      </w:r>
                      <w:r>
                        <w:rPr>
                          <w:rFonts w:ascii="Arial" w:eastAsia="宋体" w:hAnsi="Arial" w:cs="Arial"/>
                          <w:iCs/>
                          <w:snapToGrid/>
                          <w:kern w:val="0"/>
                          <w:sz w:val="16"/>
                          <w:szCs w:val="16"/>
                          <w:lang w:val="en-US" w:eastAsia="zh-CN"/>
                        </w:rPr>
                        <w:t>(</w:t>
                      </w:r>
                      <w:proofErr w:type="spellStart"/>
                      <w:r>
                        <w:rPr>
                          <w:rFonts w:ascii="Arial" w:eastAsia="宋体" w:hAnsi="Arial" w:cs="Arial"/>
                          <w:iCs/>
                          <w:snapToGrid/>
                          <w:kern w:val="0"/>
                          <w:sz w:val="16"/>
                          <w:szCs w:val="16"/>
                          <w:lang w:val="en-US" w:eastAsia="zh-CN"/>
                        </w:rPr>
                        <w:t>eg</w:t>
                      </w:r>
                      <w:proofErr w:type="spellEnd"/>
                      <w:r>
                        <w:rPr>
                          <w:rFonts w:ascii="Arial" w:eastAsia="宋体" w:hAnsi="Arial" w:cs="Arial"/>
                          <w:iCs/>
                          <w:snapToGrid/>
                          <w:kern w:val="0"/>
                          <w:sz w:val="16"/>
                          <w:szCs w:val="16"/>
                          <w:lang w:val="en-US" w:eastAsia="zh-CN"/>
                        </w:rPr>
                        <w:t xml:space="preserve">, at regulation level) </w:t>
                      </w:r>
                      <w:r>
                        <w:rPr>
                          <w:rFonts w:ascii="Arial" w:eastAsia="宋体" w:hAnsi="Arial" w:cs="Arial" w:hint="eastAsia"/>
                          <w:iCs/>
                          <w:snapToGrid/>
                          <w:kern w:val="0"/>
                          <w:sz w:val="16"/>
                          <w:szCs w:val="16"/>
                          <w:lang w:val="en-US" w:eastAsia="zh-CN"/>
                        </w:rPr>
                        <w:t>can be appropriately relaxed compared with the threshold of coexistence between NR-U and Wi-Fi.</w:t>
                      </w:r>
                    </w:p>
                    <w:p w14:paraId="37D8ED5A"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EDT when the COT has time varying transmission beams and varying EIRP</w:t>
                      </w:r>
                    </w:p>
                    <w:p w14:paraId="37D8ED5B" w14:textId="77777777" w:rsidR="00CA68F0" w:rsidRDefault="00CA68F0"/>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8"/>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Pmax</w:t>
            </w:r>
            <w:proofErr w:type="spellEnd"/>
            <w:r>
              <w:rPr>
                <w:rFonts w:ascii="Calibri" w:eastAsia="Times New Roman" w:hAnsi="Calibri" w:cs="Calibri"/>
                <w:snapToGrid/>
                <w:color w:val="000000"/>
                <w:kern w:val="0"/>
                <w:szCs w:val="20"/>
                <w:lang w:val="en-US" w:eastAsia="en-US"/>
              </w:rPr>
              <w:t>/Pout)+10*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CA68F0" w:rsidRDefault="00CA68F0">
                            <w:pPr>
                              <w:rPr>
                                <w:rFonts w:eastAsia="宋体"/>
                                <w:snapToGrid/>
                                <w:kern w:val="0"/>
                                <w:lang w:val="en-US" w:eastAsia="zh-CN"/>
                              </w:rPr>
                            </w:pPr>
                            <w:r>
                              <w:rPr>
                                <w:highlight w:val="darkYellow"/>
                                <w:lang w:eastAsia="zh-CN"/>
                              </w:rPr>
                              <w:t>Working assumption:</w:t>
                            </w:r>
                          </w:p>
                          <w:p w14:paraId="37D8ED5D" w14:textId="77777777" w:rsidR="00CA68F0" w:rsidRDefault="00CA68F0">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CA68F0" w:rsidRDefault="00CA68F0">
                      <w:pPr>
                        <w:rPr>
                          <w:rFonts w:eastAsia="宋体"/>
                          <w:snapToGrid/>
                          <w:kern w:val="0"/>
                          <w:lang w:val="en-US" w:eastAsia="zh-CN"/>
                        </w:rPr>
                      </w:pPr>
                      <w:r>
                        <w:rPr>
                          <w:highlight w:val="darkYellow"/>
                          <w:lang w:eastAsia="zh-CN"/>
                        </w:rPr>
                        <w:t>Working assumption:</w:t>
                      </w:r>
                    </w:p>
                    <w:p w14:paraId="37D8ED5D" w14:textId="77777777" w:rsidR="00CA68F0" w:rsidRDefault="00CA68F0">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8"/>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a"/>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a"/>
        <w:numPr>
          <w:ilvl w:val="1"/>
          <w:numId w:val="15"/>
        </w:numPr>
        <w:rPr>
          <w:lang w:eastAsia="en-US"/>
        </w:rPr>
      </w:pPr>
      <w:r>
        <w:rPr>
          <w:lang w:eastAsia="en-US"/>
        </w:rPr>
        <w:t>FFS how to adjust</w:t>
      </w:r>
    </w:p>
    <w:p w14:paraId="37D8E621" w14:textId="77777777" w:rsidR="006C7ECB" w:rsidRDefault="00A01006">
      <w:pPr>
        <w:pStyle w:val="a"/>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af8"/>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宋体"/>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宋体"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FA31A4">
            <w:pPr>
              <w:rPr>
                <w:lang w:eastAsia="en-US"/>
              </w:rPr>
            </w:pPr>
            <w:r w:rsidRPr="004245E3">
              <w:rPr>
                <w:lang w:eastAsia="en-US"/>
              </w:rPr>
              <w:t>InterDigital</w:t>
            </w:r>
          </w:p>
        </w:tc>
        <w:tc>
          <w:tcPr>
            <w:tcW w:w="7099" w:type="dxa"/>
          </w:tcPr>
          <w:p w14:paraId="3A435BA9" w14:textId="77777777" w:rsidR="00150474" w:rsidRPr="004245E3" w:rsidRDefault="00150474" w:rsidP="00FA31A4">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Huawei, HiSilicon</w:t>
            </w:r>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To ensure that th</w:t>
            </w:r>
            <w:r>
              <w:rPr>
                <w:lang w:eastAsia="en-US"/>
              </w:rPr>
              <w:lastRenderedPageBreak/>
              <w:t xml:space="preserve">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宋体" w:hAnsi="Cambria Math"/>
                    <w:snapToGrid/>
                    <w:kern w:val="0"/>
                    <w:sz w:val="16"/>
                    <w:lang w:val="en-US" w:eastAsia="en-US"/>
                  </w:rPr>
                  <m:t>EDT=-80 dBm+10*</m:t>
                </m:r>
                <m:func>
                  <m:funcPr>
                    <m:ctrlPr>
                      <w:rPr>
                        <w:rFonts w:ascii="Cambria Math" w:eastAsia="宋体" w:hAnsi="Cambria Math"/>
                        <w:bCs/>
                        <w:i/>
                        <w:iCs/>
                        <w:snapToGrid/>
                        <w:kern w:val="0"/>
                        <w:sz w:val="16"/>
                        <w:lang w:val="en-US" w:eastAsia="en-US"/>
                      </w:rPr>
                    </m:ctrlPr>
                  </m:funcPr>
                  <m:fName>
                    <m:sSub>
                      <m:sSubPr>
                        <m:ctrlPr>
                          <w:rPr>
                            <w:rFonts w:ascii="Cambria Math" w:eastAsia="宋体" w:hAnsi="Cambria Math"/>
                            <w:bCs/>
                            <w:i/>
                            <w:iCs/>
                            <w:snapToGrid/>
                            <w:kern w:val="0"/>
                            <w:sz w:val="16"/>
                            <w:lang w:val="en-US" w:eastAsia="en-US"/>
                          </w:rPr>
                        </m:ctrlPr>
                      </m:sSubPr>
                      <m:e>
                        <m:r>
                          <m:rPr>
                            <m:sty m:val="p"/>
                          </m:rPr>
                          <w:rPr>
                            <w:rFonts w:ascii="Cambria Math" w:eastAsia="宋体" w:hAnsi="Cambria Math"/>
                            <w:snapToGrid/>
                            <w:kern w:val="0"/>
                            <w:sz w:val="16"/>
                            <w:lang w:val="en-US" w:eastAsia="en-US"/>
                          </w:rPr>
                          <m:t>log</m:t>
                        </m:r>
                      </m:e>
                      <m:sub>
                        <m:r>
                          <w:rPr>
                            <w:rFonts w:ascii="Cambria Math" w:eastAsia="宋体" w:hAnsi="Cambria Math"/>
                            <w:snapToGrid/>
                            <w:kern w:val="0"/>
                            <w:sz w:val="16"/>
                            <w:lang w:val="en-US" w:eastAsia="en-US"/>
                          </w:rPr>
                          <m:t>10</m:t>
                        </m:r>
                      </m:sub>
                    </m:sSub>
                  </m:fName>
                  <m:e>
                    <m:d>
                      <m:dPr>
                        <m:ctrlPr>
                          <w:rPr>
                            <w:rFonts w:ascii="Cambria Math" w:eastAsia="宋体" w:hAnsi="Cambria Math"/>
                            <w:bCs/>
                            <w:i/>
                            <w:iCs/>
                            <w:snapToGrid/>
                            <w:kern w:val="0"/>
                            <w:sz w:val="16"/>
                            <w:lang w:val="en-US" w:eastAsia="en-US"/>
                          </w:rPr>
                        </m:ctrlPr>
                      </m:dPr>
                      <m:e>
                        <m:f>
                          <m:fPr>
                            <m:ctrlPr>
                              <w:rPr>
                                <w:rFonts w:ascii="Cambria Math" w:eastAsia="宋体" w:hAnsi="Cambria Math"/>
                                <w:bCs/>
                                <w:i/>
                                <w:iCs/>
                                <w:snapToGrid/>
                                <w:kern w:val="0"/>
                                <w:sz w:val="16"/>
                                <w:lang w:val="en-US" w:eastAsia="en-US"/>
                              </w:rPr>
                            </m:ctrlPr>
                          </m:fPr>
                          <m:num>
                            <m:r>
                              <w:rPr>
                                <w:rFonts w:ascii="Cambria Math" w:eastAsia="宋体" w:hAnsi="Cambria Math"/>
                                <w:snapToGrid/>
                                <w:kern w:val="0"/>
                                <w:sz w:val="16"/>
                                <w:lang w:val="en-US" w:eastAsia="en-US"/>
                              </w:rPr>
                              <m:t>Pmax</m:t>
                            </m:r>
                          </m:num>
                          <m:den>
                            <m:r>
                              <w:rPr>
                                <w:rFonts w:ascii="Cambria Math" w:eastAsia="宋体" w:hAnsi="Cambria Math"/>
                                <w:snapToGrid/>
                                <w:kern w:val="0"/>
                                <w:sz w:val="16"/>
                                <w:lang w:val="en-US" w:eastAsia="en-US"/>
                              </w:rPr>
                              <m:t>Pout</m:t>
                            </m:r>
                          </m:den>
                        </m:f>
                      </m:e>
                    </m:d>
                  </m:e>
                </m:func>
                <m:r>
                  <w:rPr>
                    <w:rFonts w:ascii="Cambria Math" w:eastAsia="宋体" w:hAnsi="Cambria Math"/>
                    <w:snapToGrid/>
                    <w:kern w:val="0"/>
                    <w:sz w:val="16"/>
                    <w:lang w:val="en-US" w:eastAsia="en-US"/>
                  </w:rPr>
                  <m:t>+10*</m:t>
                </m:r>
                <m:func>
                  <m:funcPr>
                    <m:ctrlPr>
                      <w:rPr>
                        <w:rFonts w:ascii="Cambria Math" w:eastAsia="宋体" w:hAnsi="Cambria Math"/>
                        <w:bCs/>
                        <w:i/>
                        <w:iCs/>
                        <w:snapToGrid/>
                        <w:kern w:val="0"/>
                        <w:sz w:val="16"/>
                        <w:lang w:val="en-US" w:eastAsia="en-US"/>
                      </w:rPr>
                    </m:ctrlPr>
                  </m:funcPr>
                  <m:fName>
                    <m:sSub>
                      <m:sSubPr>
                        <m:ctrlPr>
                          <w:rPr>
                            <w:rFonts w:ascii="Cambria Math" w:eastAsia="宋体" w:hAnsi="Cambria Math"/>
                            <w:bCs/>
                            <w:i/>
                            <w:iCs/>
                            <w:snapToGrid/>
                            <w:kern w:val="0"/>
                            <w:sz w:val="16"/>
                            <w:lang w:val="en-US" w:eastAsia="en-US"/>
                          </w:rPr>
                        </m:ctrlPr>
                      </m:sSubPr>
                      <m:e>
                        <m:r>
                          <m:rPr>
                            <m:sty m:val="p"/>
                          </m:rPr>
                          <w:rPr>
                            <w:rFonts w:ascii="Cambria Math" w:eastAsia="宋体" w:hAnsi="Cambria Math"/>
                            <w:snapToGrid/>
                            <w:kern w:val="0"/>
                            <w:sz w:val="14"/>
                            <w:lang w:val="en-US" w:eastAsia="en-US"/>
                          </w:rPr>
                          <m:t>log</m:t>
                        </m:r>
                      </m:e>
                      <m:sub>
                        <m:r>
                          <w:rPr>
                            <w:rFonts w:ascii="Cambria Math" w:eastAsia="宋体" w:hAnsi="Cambria Math"/>
                            <w:snapToGrid/>
                            <w:kern w:val="0"/>
                            <w:sz w:val="16"/>
                            <w:lang w:val="en-US" w:eastAsia="en-US"/>
                          </w:rPr>
                          <m:t>10</m:t>
                        </m:r>
                      </m:sub>
                    </m:sSub>
                  </m:fName>
                  <m:e>
                    <m:d>
                      <m:dPr>
                        <m:ctrlPr>
                          <w:rPr>
                            <w:rFonts w:ascii="Cambria Math" w:eastAsia="宋体" w:hAnsi="Cambria Math"/>
                            <w:bCs/>
                            <w:i/>
                            <w:iCs/>
                            <w:snapToGrid/>
                            <w:kern w:val="0"/>
                            <w:sz w:val="16"/>
                            <w:lang w:val="en-US" w:eastAsia="en-US"/>
                          </w:rPr>
                        </m:ctrlPr>
                      </m:dPr>
                      <m:e>
                        <m:r>
                          <w:rPr>
                            <w:rFonts w:ascii="Cambria Math" w:eastAsia="宋体" w:hAnsi="Cambria Math"/>
                            <w:snapToGrid/>
                            <w:kern w:val="0"/>
                            <w:sz w:val="16"/>
                            <w:lang w:val="en-US" w:eastAsia="en-US"/>
                          </w:rPr>
                          <m:t>BW [MHz]</m:t>
                        </m:r>
                      </m:e>
                    </m:d>
                  </m:e>
                </m:func>
                <m:r>
                  <w:rPr>
                    <w:rFonts w:ascii="Cambria Math" w:eastAsia="宋体" w:hAnsi="Cambria Math"/>
                    <w:snapToGrid/>
                    <w:kern w:val="0"/>
                    <w:sz w:val="16"/>
                    <w:lang w:val="en-US" w:eastAsia="en-US"/>
                  </w:rPr>
                  <m:t>+(1-a)(</m:t>
                </m:r>
                <m:sSub>
                  <m:sSubPr>
                    <m:ctrlPr>
                      <w:rPr>
                        <w:rFonts w:ascii="Cambria Math" w:eastAsia="宋体" w:hAnsi="Cambria Math"/>
                        <w:bCs/>
                        <w:i/>
                        <w:iCs/>
                        <w:snapToGrid/>
                        <w:kern w:val="0"/>
                        <w:sz w:val="16"/>
                        <w:lang w:val="en-US" w:eastAsia="en-US"/>
                      </w:rPr>
                    </m:ctrlPr>
                  </m:sSubPr>
                  <m:e>
                    <m:r>
                      <w:rPr>
                        <w:rFonts w:ascii="Cambria Math" w:eastAsia="宋体" w:hAnsi="Cambria Math"/>
                        <w:snapToGrid/>
                        <w:kern w:val="0"/>
                        <w:sz w:val="16"/>
                        <w:lang w:val="en-US" w:eastAsia="en-US"/>
                      </w:rPr>
                      <m:t>G</m:t>
                    </m:r>
                  </m:e>
                  <m:sub>
                    <m:r>
                      <w:rPr>
                        <w:rFonts w:ascii="Cambria Math" w:eastAsia="宋体" w:hAnsi="Cambria Math"/>
                        <w:snapToGrid/>
                        <w:kern w:val="0"/>
                        <w:sz w:val="16"/>
                        <w:lang w:val="en-US" w:eastAsia="en-US"/>
                      </w:rPr>
                      <m:t>TX</m:t>
                    </m:r>
                  </m:sub>
                </m:sSub>
                <m:r>
                  <w:rPr>
                    <w:rFonts w:ascii="Cambria Math" w:eastAsia="宋体" w:hAnsi="Cambria Math"/>
                    <w:snapToGrid/>
                    <w:kern w:val="0"/>
                    <w:sz w:val="16"/>
                    <w:lang w:val="en-US" w:eastAsia="en-US"/>
                  </w:rPr>
                  <m:t xml:space="preserve"> -</m:t>
                </m:r>
                <m:sSub>
                  <m:sSubPr>
                    <m:ctrlPr>
                      <w:rPr>
                        <w:rFonts w:ascii="Cambria Math" w:eastAsia="宋体" w:hAnsi="Cambria Math"/>
                        <w:bCs/>
                        <w:i/>
                        <w:iCs/>
                        <w:snapToGrid/>
                        <w:kern w:val="0"/>
                        <w:sz w:val="16"/>
                        <w:lang w:val="en-US" w:eastAsia="en-US"/>
                      </w:rPr>
                    </m:ctrlPr>
                  </m:sSubPr>
                  <m:e>
                    <m:r>
                      <w:rPr>
                        <w:rFonts w:ascii="Cambria Math" w:eastAsia="宋体" w:hAnsi="Cambria Math"/>
                        <w:snapToGrid/>
                        <w:kern w:val="0"/>
                        <w:sz w:val="16"/>
                        <w:lang w:val="en-US" w:eastAsia="en-US"/>
                      </w:rPr>
                      <m:t>G</m:t>
                    </m:r>
                  </m:e>
                  <m:sub>
                    <m:r>
                      <w:rPr>
                        <w:rFonts w:ascii="Cambria Math" w:eastAsia="宋体" w:hAnsi="Cambria Math"/>
                        <w:snapToGrid/>
                        <w:kern w:val="0"/>
                        <w:sz w:val="16"/>
                        <w:lang w:val="en-US" w:eastAsia="en-US"/>
                      </w:rPr>
                      <m:t>TX,max</m:t>
                    </m:r>
                  </m:sub>
                </m:sSub>
                <m:r>
                  <w:rPr>
                    <w:rFonts w:ascii="Cambria Math" w:eastAsia="宋体"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FA31A4" w:rsidRPr="004245E3" w14:paraId="42C38942" w14:textId="77777777" w:rsidTr="00150474">
        <w:tc>
          <w:tcPr>
            <w:tcW w:w="2263" w:type="dxa"/>
          </w:tcPr>
          <w:p w14:paraId="2A5A8680" w14:textId="27160176" w:rsidR="00FA31A4" w:rsidRDefault="00FA31A4" w:rsidP="006C4883">
            <w:pPr>
              <w:rPr>
                <w:lang w:val="en-US" w:eastAsia="en-US"/>
              </w:rPr>
            </w:pPr>
            <w:r>
              <w:rPr>
                <w:lang w:val="en-US" w:eastAsia="en-US"/>
              </w:rPr>
              <w:t>AT&amp;T</w:t>
            </w:r>
          </w:p>
        </w:tc>
        <w:tc>
          <w:tcPr>
            <w:tcW w:w="7099" w:type="dxa"/>
          </w:tcPr>
          <w:p w14:paraId="6DE69A8A" w14:textId="65C92A36" w:rsidR="00FA31A4" w:rsidRDefault="00FA31A4" w:rsidP="006C4883">
            <w:pPr>
              <w:rPr>
                <w:lang w:val="en-US" w:eastAsia="en-US"/>
              </w:rPr>
            </w:pPr>
            <w:r>
              <w:rPr>
                <w:lang w:val="en-US" w:eastAsia="en-US"/>
              </w:rPr>
              <w:t>We support Alt. A</w:t>
            </w:r>
          </w:p>
        </w:tc>
      </w:tr>
      <w:tr w:rsidR="00337BE4" w:rsidRPr="004245E3" w14:paraId="306E7D4E" w14:textId="77777777" w:rsidTr="00150474">
        <w:tc>
          <w:tcPr>
            <w:tcW w:w="2263" w:type="dxa"/>
          </w:tcPr>
          <w:p w14:paraId="023FBF45" w14:textId="16C5834B" w:rsidR="00337BE4" w:rsidRDefault="00337BE4" w:rsidP="00337BE4">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324A9FC6" w14:textId="77777777" w:rsidR="00337BE4" w:rsidRDefault="00337BE4" w:rsidP="00337BE4">
            <w:pPr>
              <w:rPr>
                <w:lang w:eastAsia="en-US"/>
              </w:rPr>
            </w:pPr>
            <w:r>
              <w:rPr>
                <w:lang w:eastAsia="en-US"/>
              </w:rPr>
              <w:t>Support Alt A with the following modifications.</w:t>
            </w:r>
          </w:p>
          <w:p w14:paraId="73E04C5D" w14:textId="77777777" w:rsidR="00337BE4" w:rsidRDefault="00337BE4" w:rsidP="00337BE4">
            <w:pPr>
              <w:pStyle w:val="a"/>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62995C15" w14:textId="7EDE7907" w:rsidR="00337BE4" w:rsidRDefault="00337BE4" w:rsidP="00337BE4">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w:t>
            </w:r>
            <w:proofErr w:type="gramStart"/>
            <w:r>
              <w:rPr>
                <w:lang w:eastAsia="en-US"/>
              </w:rPr>
              <w:t>So</w:t>
            </w:r>
            <w:proofErr w:type="gramEnd"/>
            <w:r>
              <w:rPr>
                <w:lang w:eastAsia="en-US"/>
              </w:rPr>
              <w:t xml:space="preserve">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a"/>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lastRenderedPageBreak/>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lastRenderedPageBreak/>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Huawei, HiSilicon</w:t>
            </w:r>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337BE4" w14:paraId="26A539D7" w14:textId="77777777" w:rsidTr="00E066FF">
        <w:tc>
          <w:tcPr>
            <w:tcW w:w="2425" w:type="dxa"/>
          </w:tcPr>
          <w:p w14:paraId="058F0FE6" w14:textId="26164B75" w:rsidR="00337BE4" w:rsidRPr="00337BE4" w:rsidRDefault="00337BE4" w:rsidP="006C4883">
            <w:pPr>
              <w:rPr>
                <w:rFonts w:eastAsiaTheme="minorEastAsia"/>
                <w:lang w:eastAsia="zh-CN"/>
              </w:rPr>
            </w:pPr>
            <w:r>
              <w:rPr>
                <w:rFonts w:eastAsiaTheme="minorEastAsia"/>
                <w:lang w:eastAsia="zh-CN"/>
              </w:rPr>
              <w:t>OPPO</w:t>
            </w:r>
          </w:p>
        </w:tc>
        <w:tc>
          <w:tcPr>
            <w:tcW w:w="6937" w:type="dxa"/>
          </w:tcPr>
          <w:p w14:paraId="5C619530" w14:textId="43EF5F6F" w:rsidR="00337BE4" w:rsidRDefault="00337BE4" w:rsidP="006C4883">
            <w:pPr>
              <w:rPr>
                <w:lang w:eastAsia="en-US"/>
              </w:rPr>
            </w:pPr>
            <w:r>
              <w:rPr>
                <w:lang w:eastAsia="en-US"/>
              </w:rPr>
              <w:t>Support to confirm the WA.</w:t>
            </w:r>
          </w:p>
        </w:tc>
      </w:tr>
    </w:tbl>
    <w:p w14:paraId="37D8E652" w14:textId="77777777" w:rsidR="006C7ECB" w:rsidRDefault="006C7ECB">
      <w:pPr>
        <w:rPr>
          <w:lang w:eastAsia="en-US"/>
        </w:rPr>
      </w:pPr>
    </w:p>
    <w:p w14:paraId="37D8E653" w14:textId="77777777" w:rsidR="006C7ECB" w:rsidRDefault="00A01006">
      <w:pPr>
        <w:pStyle w:val="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CA68F0" w:rsidRDefault="00CA68F0">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CA68F0" w:rsidRDefault="00CA68F0">
                            <w:pPr>
                              <w:rPr>
                                <w:rFonts w:cs="Times"/>
                                <w:szCs w:val="20"/>
                              </w:rPr>
                            </w:pPr>
                            <w:r>
                              <w:rPr>
                                <w:rFonts w:cs="Times"/>
                                <w:szCs w:val="20"/>
                              </w:rPr>
                              <w:t>For LBT for single carrier transmission, consider the following alternatives</w:t>
                            </w:r>
                          </w:p>
                          <w:p w14:paraId="37D8ED60"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CA68F0" w:rsidRDefault="00CA68F0">
                            <w:pPr>
                              <w:rPr>
                                <w:rFonts w:cs="Times"/>
                                <w:szCs w:val="20"/>
                              </w:rPr>
                            </w:pPr>
                            <w:r>
                              <w:rPr>
                                <w:rFonts w:cs="Times"/>
                                <w:szCs w:val="20"/>
                              </w:rPr>
                              <w:t>For LBT for multi-carrier transmission in intra-band CA, consider the following alternatives</w:t>
                            </w:r>
                          </w:p>
                          <w:p w14:paraId="37D8ED64"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CA68F0" w:rsidRDefault="00CA68F0">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CA68F0" w:rsidRDefault="00CA68F0"/>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CA68F0" w:rsidRDefault="00CA68F0">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CA68F0" w:rsidRDefault="00CA68F0">
                      <w:pPr>
                        <w:rPr>
                          <w:rFonts w:cs="Times"/>
                          <w:szCs w:val="20"/>
                        </w:rPr>
                      </w:pPr>
                      <w:r>
                        <w:rPr>
                          <w:rFonts w:cs="Times"/>
                          <w:szCs w:val="20"/>
                        </w:rPr>
                        <w:t>For LBT for single carrier transmission, consider the following alternatives</w:t>
                      </w:r>
                    </w:p>
                    <w:p w14:paraId="37D8ED60"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CA68F0" w:rsidRDefault="00CA68F0">
                      <w:pPr>
                        <w:rPr>
                          <w:rFonts w:cs="Times"/>
                          <w:szCs w:val="20"/>
                        </w:rPr>
                      </w:pPr>
                      <w:r>
                        <w:rPr>
                          <w:rFonts w:cs="Times"/>
                          <w:szCs w:val="20"/>
                        </w:rPr>
                        <w:t>For LBT for multi-carrier transmission in intra-band CA, consider the following alternatives</w:t>
                      </w:r>
                    </w:p>
                    <w:p w14:paraId="37D8ED64"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CA68F0" w:rsidRDefault="00CA68F0">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CA68F0" w:rsidRDefault="00CA68F0"/>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8"/>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a"/>
        <w:numPr>
          <w:ilvl w:val="0"/>
          <w:numId w:val="17"/>
        </w:numPr>
        <w:rPr>
          <w:lang w:eastAsia="en-US"/>
        </w:rPr>
      </w:pPr>
      <w:r>
        <w:rPr>
          <w:lang w:eastAsia="en-US"/>
        </w:rPr>
        <w:t>FFS if and how gNB indicates the LBT bandwidth adopted to UE</w:t>
      </w:r>
    </w:p>
    <w:p w14:paraId="37D8E6D2" w14:textId="77777777" w:rsidR="006C7ECB" w:rsidRDefault="00A01006">
      <w:pPr>
        <w:pStyle w:val="a"/>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6E2" w14:textId="77777777" w:rsidR="006C7ECB" w:rsidRDefault="00A01006">
            <w:pPr>
              <w:rPr>
                <w:rFonts w:eastAsia="宋体"/>
                <w:lang w:val="en-US" w:eastAsia="en-US"/>
              </w:rPr>
            </w:pPr>
            <w:r>
              <w:rPr>
                <w:rFonts w:eastAsia="宋体"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宋体"/>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宋体"/>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FA31A4">
            <w:pPr>
              <w:rPr>
                <w:lang w:eastAsia="en-US"/>
              </w:rPr>
            </w:pPr>
            <w:r w:rsidRPr="004245E3">
              <w:rPr>
                <w:lang w:eastAsia="en-US"/>
              </w:rPr>
              <w:t>InterDigital</w:t>
            </w:r>
          </w:p>
        </w:tc>
        <w:tc>
          <w:tcPr>
            <w:tcW w:w="6937" w:type="dxa"/>
          </w:tcPr>
          <w:p w14:paraId="1C071BFF" w14:textId="77777777" w:rsidR="00150474" w:rsidRPr="004245E3" w:rsidRDefault="00150474" w:rsidP="00FA31A4">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FA31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w:t>
            </w:r>
            <w:proofErr w:type="spellStart"/>
            <w:r>
              <w:rPr>
                <w:lang w:eastAsia="en-US"/>
              </w:rPr>
              <w:t>gNB</w:t>
            </w:r>
            <w:proofErr w:type="spellEnd"/>
            <w:r>
              <w:rPr>
                <w:lang w:eastAsia="en-US"/>
              </w:rPr>
              <w:t xml:space="preserve">/UE’s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FA31A4">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337BE4" w:rsidRPr="004245E3" w14:paraId="47556177" w14:textId="77777777" w:rsidTr="00150474">
        <w:tc>
          <w:tcPr>
            <w:tcW w:w="2425" w:type="dxa"/>
          </w:tcPr>
          <w:p w14:paraId="18E06C4A" w14:textId="3466E6A3" w:rsidR="00337BE4" w:rsidRDefault="00337BE4" w:rsidP="00337BE4">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74A70AC7" w14:textId="6AAADD25" w:rsidR="00337BE4" w:rsidRDefault="00337BE4" w:rsidP="00337BE4">
            <w:pPr>
              <w:rPr>
                <w:lang w:eastAsia="en-US"/>
              </w:rPr>
            </w:pPr>
            <w:r>
              <w:rPr>
                <w:rFonts w:eastAsiaTheme="minorEastAsia" w:hint="eastAsia"/>
                <w:lang w:eastAsia="zh-CN"/>
              </w:rPr>
              <w:t>F</w:t>
            </w:r>
            <w:r>
              <w:rPr>
                <w:rFonts w:eastAsiaTheme="minorEastAsia"/>
                <w:lang w:eastAsia="zh-CN"/>
              </w:rPr>
              <w:t>ine with the proposal.</w:t>
            </w:r>
          </w:p>
        </w:tc>
      </w:tr>
    </w:tbl>
    <w:p w14:paraId="37D8E6E4" w14:textId="77777777" w:rsidR="006C7ECB" w:rsidRPr="00150474"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a"/>
        <w:numPr>
          <w:ilvl w:val="0"/>
          <w:numId w:val="17"/>
        </w:numPr>
        <w:rPr>
          <w:lang w:eastAsia="en-US"/>
        </w:rPr>
      </w:pPr>
      <w:r>
        <w:rPr>
          <w:lang w:eastAsia="en-US"/>
        </w:rPr>
        <w:t>FFS if and how gNB indicates the LBT bandwidth adopted to UE</w:t>
      </w:r>
    </w:p>
    <w:p w14:paraId="37D8E6E8" w14:textId="77777777" w:rsidR="006C7ECB" w:rsidRDefault="00A01006">
      <w:pPr>
        <w:pStyle w:val="a"/>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6F8" w14:textId="77777777" w:rsidR="006C7ECB" w:rsidRDefault="00A01006">
            <w:pPr>
              <w:rPr>
                <w:rFonts w:eastAsia="宋体"/>
                <w:lang w:val="en-US" w:eastAsia="en-US"/>
              </w:rPr>
            </w:pPr>
            <w:r>
              <w:rPr>
                <w:rFonts w:eastAsia="宋体"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宋体"/>
                <w:lang w:val="en-US" w:eastAsia="zh-CN"/>
              </w:rPr>
            </w:pPr>
            <w:r>
              <w:rPr>
                <w:lang w:eastAsia="en-US"/>
              </w:rPr>
              <w:t>Intel</w:t>
            </w:r>
          </w:p>
        </w:tc>
        <w:tc>
          <w:tcPr>
            <w:tcW w:w="6937" w:type="dxa"/>
          </w:tcPr>
          <w:p w14:paraId="7C59868B" w14:textId="5CECF152" w:rsidR="009E4005" w:rsidRDefault="009E4005" w:rsidP="009E4005">
            <w:pPr>
              <w:rPr>
                <w:rFonts w:eastAsia="宋体"/>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FA31A4">
            <w:pPr>
              <w:rPr>
                <w:lang w:eastAsia="en-US"/>
              </w:rPr>
            </w:pPr>
            <w:r w:rsidRPr="004245E3">
              <w:rPr>
                <w:lang w:eastAsia="en-US"/>
              </w:rPr>
              <w:t>InterDigital</w:t>
            </w:r>
          </w:p>
        </w:tc>
        <w:tc>
          <w:tcPr>
            <w:tcW w:w="6937" w:type="dxa"/>
          </w:tcPr>
          <w:p w14:paraId="48D3CE71" w14:textId="77777777" w:rsidR="00150474" w:rsidRPr="004245E3" w:rsidRDefault="00150474" w:rsidP="00FA31A4">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514B6511" w14:textId="77777777" w:rsidR="00CE0EF6" w:rsidRDefault="00CE0EF6" w:rsidP="00CE0EF6">
            <w:pPr>
              <w:rPr>
                <w:lang w:eastAsia="en-US"/>
              </w:rPr>
            </w:pPr>
            <w:r>
              <w:rPr>
                <w:lang w:eastAsia="en-US"/>
              </w:rPr>
              <w:t>We support Alt CA.1 and Alt CA.2 .</w:t>
            </w:r>
          </w:p>
          <w:p w14:paraId="5471160A" w14:textId="77777777" w:rsidR="00CE0EF6" w:rsidRDefault="00CE0EF6" w:rsidP="00CE0EF6">
            <w:pPr>
              <w:rPr>
                <w:lang w:eastAsia="en-US"/>
              </w:rPr>
            </w:pPr>
            <w:r>
              <w:rPr>
                <w:lang w:eastAsia="en-US"/>
              </w:rPr>
              <w:t xml:space="preserve">Similar to our comments for the SC case, we are not supportive of leaving it to </w:t>
            </w:r>
            <w:proofErr w:type="spellStart"/>
            <w:r>
              <w:rPr>
                <w:lang w:eastAsia="en-US"/>
              </w:rPr>
              <w:t>gNB</w:t>
            </w:r>
            <w:proofErr w:type="spellEnd"/>
            <w:r>
              <w:rPr>
                <w:lang w:eastAsia="en-US"/>
              </w:rPr>
              <w:t xml:space="preserve">/UE’s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337BE4" w:rsidRPr="004245E3" w14:paraId="7AA1B4DC" w14:textId="77777777" w:rsidTr="00150474">
        <w:tc>
          <w:tcPr>
            <w:tcW w:w="2425" w:type="dxa"/>
          </w:tcPr>
          <w:p w14:paraId="08B22AC7" w14:textId="6871D5AD" w:rsidR="00337BE4" w:rsidRDefault="00337BE4" w:rsidP="00337BE4">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361FBCFB" w14:textId="721F29EF" w:rsidR="00337BE4" w:rsidRDefault="00337BE4" w:rsidP="00337BE4">
            <w:pPr>
              <w:rPr>
                <w:lang w:eastAsia="en-US"/>
              </w:rPr>
            </w:pPr>
            <w:r>
              <w:rPr>
                <w:lang w:eastAsia="en-US"/>
              </w:rPr>
              <w:t>We only support Alt CA.1 and Alt CA.5.</w:t>
            </w:r>
          </w:p>
        </w:tc>
      </w:tr>
    </w:tbl>
    <w:p w14:paraId="37D8E6FA" w14:textId="77777777" w:rsidR="006C7ECB" w:rsidRDefault="006C7ECB">
      <w:pPr>
        <w:rPr>
          <w:lang w:eastAsia="en-US"/>
        </w:rPr>
      </w:pPr>
    </w:p>
    <w:p w14:paraId="37D8E6FB" w14:textId="77777777" w:rsidR="006C7ECB" w:rsidRDefault="00A01006">
      <w:pPr>
        <w:pStyle w:val="2"/>
      </w:pPr>
      <w:r>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CA68F0" w:rsidRDefault="00CA68F0">
                            <w:pPr>
                              <w:rPr>
                                <w:rFonts w:cs="Times"/>
                                <w:szCs w:val="20"/>
                              </w:rPr>
                            </w:pPr>
                          </w:p>
                          <w:p w14:paraId="37D8ED6C" w14:textId="77777777" w:rsidR="00CA68F0" w:rsidRDefault="00CA68F0">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CA68F0" w:rsidRDefault="00CA68F0">
                            <w:pPr>
                              <w:rPr>
                                <w:rFonts w:cs="Times"/>
                                <w:sz w:val="18"/>
                                <w:szCs w:val="20"/>
                              </w:rPr>
                            </w:pPr>
                            <w:r>
                              <w:rPr>
                                <w:rFonts w:cs="Times"/>
                                <w:sz w:val="18"/>
                                <w:szCs w:val="20"/>
                              </w:rPr>
                              <w:t>For energy measurement in 8us deferral period, down-select from the following:</w:t>
                            </w:r>
                          </w:p>
                          <w:p w14:paraId="37D8ED6E"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CA68F0" w:rsidRDefault="00CA68F0">
                            <w:pPr>
                              <w:rPr>
                                <w:rFonts w:cs="Times"/>
                                <w:sz w:val="18"/>
                                <w:szCs w:val="20"/>
                                <w:lang w:eastAsia="en-US"/>
                              </w:rPr>
                            </w:pPr>
                            <w:r>
                              <w:rPr>
                                <w:rFonts w:cs="Times"/>
                                <w:sz w:val="18"/>
                                <w:szCs w:val="20"/>
                              </w:rPr>
                              <w:t>For energy measurement in 5us observation slot, perform single measurement</w:t>
                            </w:r>
                          </w:p>
                          <w:p w14:paraId="37D8ED72"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CA68F0" w:rsidRDefault="00CA68F0">
                            <w:pPr>
                              <w:rPr>
                                <w:sz w:val="18"/>
                                <w:highlight w:val="darkYellow"/>
                                <w:lang w:eastAsia="zh-CN"/>
                              </w:rPr>
                            </w:pPr>
                            <w:bookmarkStart w:id="0" w:name="OLE_LINK71"/>
                            <w:bookmarkStart w:id="1" w:name="OLE_LINK70"/>
                          </w:p>
                          <w:p w14:paraId="37D8ED75" w14:textId="77777777" w:rsidR="00CA68F0" w:rsidRDefault="00CA68F0">
                            <w:pPr>
                              <w:rPr>
                                <w:sz w:val="18"/>
                                <w:lang w:eastAsia="zh-CN"/>
                              </w:rPr>
                            </w:pPr>
                            <w:r>
                              <w:rPr>
                                <w:sz w:val="18"/>
                                <w:highlight w:val="darkYellow"/>
                                <w:lang w:eastAsia="zh-CN"/>
                              </w:rPr>
                              <w:t>Working assumption:</w:t>
                            </w:r>
                          </w:p>
                          <w:p w14:paraId="37D8ED76"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CA68F0" w:rsidRDefault="00CA68F0"/>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CA68F0" w:rsidRDefault="00CA68F0">
                      <w:pPr>
                        <w:rPr>
                          <w:rFonts w:cs="Times"/>
                          <w:szCs w:val="20"/>
                        </w:rPr>
                      </w:pPr>
                    </w:p>
                    <w:p w14:paraId="37D8ED6C" w14:textId="77777777" w:rsidR="00CA68F0" w:rsidRDefault="00CA68F0">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CA68F0" w:rsidRDefault="00CA68F0">
                      <w:pPr>
                        <w:rPr>
                          <w:rFonts w:cs="Times"/>
                          <w:sz w:val="18"/>
                          <w:szCs w:val="20"/>
                        </w:rPr>
                      </w:pPr>
                      <w:r>
                        <w:rPr>
                          <w:rFonts w:cs="Times"/>
                          <w:sz w:val="18"/>
                          <w:szCs w:val="20"/>
                        </w:rPr>
                        <w:t>For energy measurement in 8us deferral period, down-select from the following:</w:t>
                      </w:r>
                    </w:p>
                    <w:p w14:paraId="37D8ED6E"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CA68F0" w:rsidRDefault="00CA68F0">
                      <w:pPr>
                        <w:rPr>
                          <w:rFonts w:cs="Times"/>
                          <w:sz w:val="18"/>
                          <w:szCs w:val="20"/>
                          <w:lang w:eastAsia="en-US"/>
                        </w:rPr>
                      </w:pPr>
                      <w:r>
                        <w:rPr>
                          <w:rFonts w:cs="Times"/>
                          <w:sz w:val="18"/>
                          <w:szCs w:val="20"/>
                        </w:rPr>
                        <w:t>For energy measurement in 5us observation slot, perform single measurement</w:t>
                      </w:r>
                    </w:p>
                    <w:p w14:paraId="37D8ED72"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CA68F0" w:rsidRDefault="00CA68F0">
                      <w:pPr>
                        <w:rPr>
                          <w:sz w:val="18"/>
                          <w:highlight w:val="darkYellow"/>
                          <w:lang w:eastAsia="zh-CN"/>
                        </w:rPr>
                      </w:pPr>
                      <w:bookmarkStart w:id="2" w:name="OLE_LINK71"/>
                      <w:bookmarkStart w:id="3" w:name="OLE_LINK70"/>
                    </w:p>
                    <w:p w14:paraId="37D8ED75" w14:textId="77777777" w:rsidR="00CA68F0" w:rsidRDefault="00CA68F0">
                      <w:pPr>
                        <w:rPr>
                          <w:sz w:val="18"/>
                          <w:lang w:eastAsia="zh-CN"/>
                        </w:rPr>
                      </w:pPr>
                      <w:r>
                        <w:rPr>
                          <w:sz w:val="18"/>
                          <w:highlight w:val="darkYellow"/>
                          <w:lang w:eastAsia="zh-CN"/>
                        </w:rPr>
                        <w:t>Working assumption:</w:t>
                      </w:r>
                    </w:p>
                    <w:p w14:paraId="37D8ED76"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CA68F0" w:rsidRDefault="00CA68F0"/>
                  </w:txbxContent>
                </v:textbox>
                <w10:wrap type="topAndBottom" anchorx="margin"/>
              </v:shape>
            </w:pict>
          </mc:Fallback>
        </mc:AlternateContent>
      </w:r>
    </w:p>
    <w:p w14:paraId="37D8E6FD" w14:textId="77777777" w:rsidR="006C7ECB" w:rsidRDefault="006C7ECB">
      <w:pPr>
        <w:rPr>
          <w:lang w:eastAsia="en-US"/>
        </w:rPr>
      </w:pPr>
    </w:p>
    <w:tbl>
      <w:tblPr>
        <w:tblStyle w:val="af8"/>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 xml:space="preserve">Note: By implementation, it is possible to support longer than 8us deferral period (Intend to cover Alt 3 as </w:t>
      </w:r>
      <w:r>
        <w:rPr>
          <w:rFonts w:cs="Times"/>
          <w:szCs w:val="20"/>
        </w:rPr>
        <w:lastRenderedPageBreak/>
        <w:t>implementation choice for either Alt 1 or Alt 2)</w:t>
      </w:r>
    </w:p>
    <w:p w14:paraId="37D8E745"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753" w14:textId="77777777" w:rsidR="006C7ECB" w:rsidRDefault="00A01006">
            <w:pPr>
              <w:rPr>
                <w:rFonts w:eastAsia="宋体"/>
                <w:lang w:val="en-US" w:eastAsia="en-US"/>
              </w:rPr>
            </w:pPr>
            <w:r>
              <w:rPr>
                <w:rFonts w:eastAsia="宋体"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宋体"/>
                <w:lang w:val="en-US" w:eastAsia="zh-CN"/>
              </w:rPr>
            </w:pPr>
            <w:r>
              <w:rPr>
                <w:lang w:eastAsia="en-US"/>
              </w:rPr>
              <w:t>Intel</w:t>
            </w:r>
          </w:p>
        </w:tc>
        <w:tc>
          <w:tcPr>
            <w:tcW w:w="6937" w:type="dxa"/>
          </w:tcPr>
          <w:p w14:paraId="38C45C85" w14:textId="50CDB5FC" w:rsidR="007936BD" w:rsidRDefault="007936BD" w:rsidP="007936BD">
            <w:pPr>
              <w:rPr>
                <w:rFonts w:eastAsia="宋体"/>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Huawei, HiSilicon</w:t>
            </w:r>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337BE4" w14:paraId="0AF4CA24" w14:textId="77777777" w:rsidTr="005F3E8B">
        <w:tc>
          <w:tcPr>
            <w:tcW w:w="2425" w:type="dxa"/>
          </w:tcPr>
          <w:p w14:paraId="40CBE81F" w14:textId="3615230A" w:rsidR="00337BE4" w:rsidRDefault="00337BE4" w:rsidP="00337BE4">
            <w:pPr>
              <w:rPr>
                <w:lang w:eastAsia="en-US"/>
              </w:rPr>
            </w:pPr>
            <w:r>
              <w:rPr>
                <w:rFonts w:eastAsiaTheme="minorEastAsia" w:hint="eastAsia"/>
                <w:lang w:eastAsia="zh-CN"/>
              </w:rPr>
              <w:t>O</w:t>
            </w:r>
            <w:r>
              <w:rPr>
                <w:rFonts w:eastAsiaTheme="minorEastAsia"/>
                <w:lang w:eastAsia="zh-CN"/>
              </w:rPr>
              <w:t>PPO</w:t>
            </w:r>
          </w:p>
        </w:tc>
        <w:tc>
          <w:tcPr>
            <w:tcW w:w="6937" w:type="dxa"/>
          </w:tcPr>
          <w:p w14:paraId="6994C274" w14:textId="63EDFFFC" w:rsidR="00337BE4" w:rsidRDefault="00337BE4" w:rsidP="00337BE4">
            <w:pPr>
              <w:rPr>
                <w:lang w:eastAsia="en-US"/>
              </w:rPr>
            </w:pPr>
            <w:r>
              <w:rPr>
                <w:rFonts w:eastAsiaTheme="minorEastAsia" w:hint="eastAsia"/>
                <w:lang w:eastAsia="zh-CN"/>
              </w:rPr>
              <w:t>S</w:t>
            </w:r>
            <w:r>
              <w:rPr>
                <w:rFonts w:eastAsiaTheme="minorEastAsia"/>
                <w:lang w:eastAsia="zh-CN"/>
              </w:rPr>
              <w:t>upport Alt 1.</w:t>
            </w:r>
          </w:p>
        </w:tc>
      </w:tr>
    </w:tbl>
    <w:p w14:paraId="37D8E755" w14:textId="77777777" w:rsidR="006C7ECB" w:rsidRDefault="006C7ECB">
      <w:pPr>
        <w:rPr>
          <w:lang w:eastAsia="en-US"/>
        </w:rPr>
      </w:pPr>
    </w:p>
    <w:p w14:paraId="37D8E756" w14:textId="77777777" w:rsidR="006C7ECB" w:rsidRDefault="00A01006">
      <w:pPr>
        <w:pStyle w:val="2"/>
      </w:pPr>
      <w:r>
        <w:t xml:space="preserve">COT Sharing </w:t>
      </w:r>
    </w:p>
    <w:tbl>
      <w:tblPr>
        <w:tblStyle w:val="af8"/>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lastRenderedPageBreak/>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8"/>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p>
    <w:p w14:paraId="37D8E7A1"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7AF" w14:textId="77777777" w:rsidR="006C7ECB" w:rsidRDefault="00A01006">
            <w:pPr>
              <w:rPr>
                <w:rFonts w:eastAsia="宋体"/>
                <w:lang w:val="en-US" w:eastAsia="en-US"/>
              </w:rPr>
            </w:pPr>
            <w:r>
              <w:rPr>
                <w:rFonts w:eastAsia="宋体"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宋体" w:hint="eastAsia"/>
                <w:lang w:val="en-US" w:eastAsia="zh-CN"/>
              </w:rPr>
              <w:t>, which is not only conducive to prevent interference to the equipment that is already transmitting, but also to avoid interference and in</w:t>
            </w:r>
            <w:r>
              <w:rPr>
                <w:rFonts w:eastAsia="宋体" w:hint="eastAsia"/>
                <w:lang w:val="en-US" w:eastAsia="zh-CN"/>
              </w:rPr>
              <w:lastRenderedPageBreak/>
              <w:t>fluence from other equipment.</w:t>
            </w:r>
          </w:p>
        </w:tc>
      </w:tr>
      <w:tr w:rsidR="007136D5" w14:paraId="42F51CDC" w14:textId="77777777">
        <w:tc>
          <w:tcPr>
            <w:tcW w:w="2425" w:type="dxa"/>
          </w:tcPr>
          <w:p w14:paraId="0BE27DA2" w14:textId="61147E3A" w:rsidR="007136D5" w:rsidRDefault="007136D5" w:rsidP="007136D5">
            <w:pPr>
              <w:rPr>
                <w:rFonts w:eastAsia="宋体"/>
                <w:lang w:val="en-US" w:eastAsia="zh-CN"/>
              </w:rPr>
            </w:pPr>
            <w:r>
              <w:rPr>
                <w:lang w:eastAsia="en-US"/>
              </w:rPr>
              <w:lastRenderedPageBreak/>
              <w:t>Intel</w:t>
            </w:r>
          </w:p>
        </w:tc>
        <w:tc>
          <w:tcPr>
            <w:tcW w:w="6937" w:type="dxa"/>
          </w:tcPr>
          <w:p w14:paraId="0AFA64AE" w14:textId="6A3B67E9" w:rsidR="007136D5" w:rsidRDefault="007136D5" w:rsidP="007136D5">
            <w:pPr>
              <w:rPr>
                <w:rFonts w:eastAsia="宋体"/>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FA31A4">
            <w:pPr>
              <w:rPr>
                <w:lang w:eastAsia="en-US"/>
              </w:rPr>
            </w:pPr>
            <w:r w:rsidRPr="004245E3">
              <w:rPr>
                <w:lang w:eastAsia="en-US"/>
              </w:rPr>
              <w:t>InterDigital</w:t>
            </w:r>
          </w:p>
        </w:tc>
        <w:tc>
          <w:tcPr>
            <w:tcW w:w="6937" w:type="dxa"/>
          </w:tcPr>
          <w:p w14:paraId="214EDC1C" w14:textId="77777777" w:rsidR="00150474" w:rsidRPr="004245E3" w:rsidRDefault="00150474" w:rsidP="00FA31A4">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Huawei, HiSilicon</w:t>
            </w:r>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337BE4" w:rsidRPr="004245E3" w14:paraId="6836919B" w14:textId="77777777" w:rsidTr="00150474">
        <w:tc>
          <w:tcPr>
            <w:tcW w:w="2425" w:type="dxa"/>
          </w:tcPr>
          <w:p w14:paraId="30D8295B" w14:textId="5EF7CB02" w:rsidR="00337BE4" w:rsidRDefault="00337BE4" w:rsidP="00337BE4">
            <w:pPr>
              <w:rPr>
                <w:lang w:eastAsia="en-US"/>
              </w:rPr>
            </w:pPr>
            <w:r>
              <w:rPr>
                <w:rFonts w:eastAsiaTheme="minorEastAsia" w:hint="eastAsia"/>
                <w:lang w:eastAsia="zh-CN"/>
              </w:rPr>
              <w:t>O</w:t>
            </w:r>
            <w:r>
              <w:rPr>
                <w:rFonts w:eastAsiaTheme="minorEastAsia"/>
                <w:lang w:eastAsia="zh-CN"/>
              </w:rPr>
              <w:t>PPO</w:t>
            </w:r>
          </w:p>
        </w:tc>
        <w:tc>
          <w:tcPr>
            <w:tcW w:w="6937" w:type="dxa"/>
          </w:tcPr>
          <w:p w14:paraId="6FB75B4D" w14:textId="6333F107" w:rsidR="00337BE4" w:rsidRDefault="00337BE4" w:rsidP="00337BE4">
            <w:pPr>
              <w:rPr>
                <w:lang w:eastAsia="en-US"/>
              </w:rPr>
            </w:pPr>
            <w:r>
              <w:rPr>
                <w:rFonts w:eastAsiaTheme="minorEastAsia" w:hint="eastAsia"/>
                <w:lang w:eastAsia="zh-CN"/>
              </w:rPr>
              <w:t>S</w:t>
            </w:r>
            <w:r>
              <w:rPr>
                <w:rFonts w:eastAsiaTheme="minorEastAsia"/>
                <w:lang w:eastAsia="zh-CN"/>
              </w:rPr>
              <w:t>upport Alt 3.</w:t>
            </w:r>
          </w:p>
        </w:tc>
      </w:tr>
    </w:tbl>
    <w:p w14:paraId="37D8E7B1" w14:textId="77777777" w:rsidR="006C7ECB" w:rsidRPr="00E066FF" w:rsidRDefault="006C7ECB">
      <w:pPr>
        <w:rPr>
          <w:lang w:eastAsia="en-US"/>
        </w:rPr>
      </w:pPr>
    </w:p>
    <w:p w14:paraId="37D8E7B2" w14:textId="77777777" w:rsidR="006C7ECB" w:rsidRDefault="00A01006">
      <w:pPr>
        <w:pStyle w:val="2"/>
      </w:pPr>
      <w:r>
        <w:lastRenderedPageBreak/>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79" w14:textId="77777777" w:rsidR="00CA68F0" w:rsidRDefault="00CA68F0">
                            <w:pPr>
                              <w:rPr>
                                <w:rFonts w:cs="Times"/>
                                <w:szCs w:val="20"/>
                              </w:rPr>
                            </w:pPr>
                            <w:r>
                              <w:rPr>
                                <w:rFonts w:cs="Times"/>
                                <w:szCs w:val="20"/>
                              </w:rPr>
                              <w:t>For Cat 2 LBT, down-select from the following alternatives</w:t>
                            </w:r>
                          </w:p>
                          <w:p w14:paraId="37D8ED7A"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CA68F0" w:rsidRDefault="00CA68F0">
                            <w:pPr>
                              <w:kinsoku/>
                              <w:adjustRightInd/>
                              <w:snapToGrid w:val="0"/>
                              <w:spacing w:after="0" w:line="252" w:lineRule="auto"/>
                              <w:textAlignment w:val="auto"/>
                              <w:rPr>
                                <w:rFonts w:cs="Times"/>
                                <w:szCs w:val="20"/>
                              </w:rPr>
                            </w:pPr>
                          </w:p>
                          <w:p w14:paraId="37D8ED7D"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7E" w14:textId="77777777" w:rsidR="00CA68F0" w:rsidRDefault="00CA68F0">
                            <w:pPr>
                              <w:rPr>
                                <w:rFonts w:cs="Times"/>
                                <w:color w:val="000000"/>
                                <w:szCs w:val="20"/>
                              </w:rPr>
                            </w:pPr>
                            <w:r>
                              <w:rPr>
                                <w:rFonts w:cs="Times"/>
                                <w:color w:val="000000"/>
                                <w:szCs w:val="20"/>
                              </w:rPr>
                              <w:t>If Cat 2 LBT is introduced, the following use cases can be further studied:</w:t>
                            </w:r>
                          </w:p>
                          <w:p w14:paraId="37D8ED7F"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CA68F0" w:rsidRDefault="00CA68F0">
                            <w:pPr>
                              <w:rPr>
                                <w:rFonts w:cs="Times"/>
                                <w:szCs w:val="20"/>
                              </w:rPr>
                            </w:pPr>
                            <w:r>
                              <w:rPr>
                                <w:rFonts w:cs="Times"/>
                                <w:szCs w:val="20"/>
                              </w:rPr>
                              <w:t xml:space="preserve">Other use cases not precluded. </w:t>
                            </w:r>
                          </w:p>
                          <w:p w14:paraId="37D8ED84" w14:textId="77777777" w:rsidR="00CA68F0" w:rsidRDefault="00CA68F0">
                            <w:pPr>
                              <w:rPr>
                                <w:rFonts w:cs="Times"/>
                                <w:szCs w:val="20"/>
                              </w:rPr>
                            </w:pPr>
                            <w:r>
                              <w:rPr>
                                <w:rFonts w:cs="Times"/>
                                <w:szCs w:val="20"/>
                              </w:rPr>
                              <w:t>FFS if Cat 2 LBT is mandated for each use case or not.</w:t>
                            </w:r>
                          </w:p>
                          <w:p w14:paraId="37D8ED85" w14:textId="77777777" w:rsidR="00CA68F0" w:rsidRDefault="00CA68F0">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79" w14:textId="77777777" w:rsidR="00CA68F0" w:rsidRDefault="00CA68F0">
                      <w:pPr>
                        <w:rPr>
                          <w:rFonts w:cs="Times"/>
                          <w:szCs w:val="20"/>
                        </w:rPr>
                      </w:pPr>
                      <w:r>
                        <w:rPr>
                          <w:rFonts w:cs="Times"/>
                          <w:szCs w:val="20"/>
                        </w:rPr>
                        <w:t>For Cat 2 LBT, down-select from the following alternatives</w:t>
                      </w:r>
                    </w:p>
                    <w:p w14:paraId="37D8ED7A"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CA68F0" w:rsidRDefault="00CA68F0">
                      <w:pPr>
                        <w:kinsoku/>
                        <w:adjustRightInd/>
                        <w:snapToGrid w:val="0"/>
                        <w:spacing w:after="0" w:line="252" w:lineRule="auto"/>
                        <w:textAlignment w:val="auto"/>
                        <w:rPr>
                          <w:rFonts w:cs="Times"/>
                          <w:szCs w:val="20"/>
                        </w:rPr>
                      </w:pPr>
                    </w:p>
                    <w:p w14:paraId="37D8ED7D"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7E" w14:textId="77777777" w:rsidR="00CA68F0" w:rsidRDefault="00CA68F0">
                      <w:pPr>
                        <w:rPr>
                          <w:rFonts w:cs="Times"/>
                          <w:color w:val="000000"/>
                          <w:szCs w:val="20"/>
                        </w:rPr>
                      </w:pPr>
                      <w:r>
                        <w:rPr>
                          <w:rFonts w:cs="Times"/>
                          <w:color w:val="000000"/>
                          <w:szCs w:val="20"/>
                        </w:rPr>
                        <w:t>If Cat 2 LBT is introduced, the following use cases can be further studied:</w:t>
                      </w:r>
                    </w:p>
                    <w:p w14:paraId="37D8ED7F"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CA68F0" w:rsidRDefault="00CA68F0">
                      <w:pPr>
                        <w:rPr>
                          <w:rFonts w:cs="Times"/>
                          <w:szCs w:val="20"/>
                        </w:rPr>
                      </w:pPr>
                      <w:r>
                        <w:rPr>
                          <w:rFonts w:cs="Times"/>
                          <w:szCs w:val="20"/>
                        </w:rPr>
                        <w:t xml:space="preserve">Other use cases not precluded. </w:t>
                      </w:r>
                    </w:p>
                    <w:p w14:paraId="37D8ED84" w14:textId="77777777" w:rsidR="00CA68F0" w:rsidRDefault="00CA68F0">
                      <w:pPr>
                        <w:rPr>
                          <w:rFonts w:cs="Times"/>
                          <w:szCs w:val="20"/>
                        </w:rPr>
                      </w:pPr>
                      <w:r>
                        <w:rPr>
                          <w:rFonts w:cs="Times"/>
                          <w:szCs w:val="20"/>
                        </w:rPr>
                        <w:t>FFS if Cat 2 LBT is mandated for each use case or not.</w:t>
                      </w:r>
                    </w:p>
                    <w:p w14:paraId="37D8ED85" w14:textId="77777777" w:rsidR="00CA68F0" w:rsidRDefault="00CA68F0">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8"/>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af8"/>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宋体"/>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宋体"/>
                <w:lang w:val="en-US" w:eastAsia="zh-CN"/>
              </w:rPr>
            </w:pPr>
            <w:r>
              <w:rPr>
                <w:rFonts w:eastAsia="宋体"/>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6937" w:type="dxa"/>
          </w:tcPr>
          <w:p w14:paraId="37D8E82C" w14:textId="77777777" w:rsidR="006C7ECB" w:rsidRDefault="00A01006">
            <w:pPr>
              <w:rPr>
                <w:rFonts w:eastAsia="宋体"/>
                <w:lang w:val="en-US" w:eastAsia="en-US"/>
              </w:rPr>
            </w:pPr>
            <w:r>
              <w:rPr>
                <w:rFonts w:eastAsia="宋体"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宋体"/>
                <w:lang w:val="en-US" w:eastAsia="zh-CN"/>
              </w:rPr>
              <w:t>’</w:t>
            </w:r>
            <w:r>
              <w:rPr>
                <w:rFonts w:eastAsia="宋体"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宋体"/>
                <w:lang w:val="en-US" w:eastAsia="zh-CN"/>
              </w:rPr>
            </w:pPr>
            <w:r>
              <w:rPr>
                <w:lang w:eastAsia="en-US"/>
              </w:rPr>
              <w:t>Intel</w:t>
            </w:r>
          </w:p>
        </w:tc>
        <w:tc>
          <w:tcPr>
            <w:tcW w:w="6937" w:type="dxa"/>
          </w:tcPr>
          <w:p w14:paraId="7BB7765D" w14:textId="451EE615" w:rsidR="00692B84" w:rsidRDefault="00692B84" w:rsidP="00692B84">
            <w:pPr>
              <w:rPr>
                <w:rFonts w:eastAsia="宋体"/>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FA31A4">
            <w:pPr>
              <w:rPr>
                <w:lang w:eastAsia="en-US"/>
              </w:rPr>
            </w:pPr>
            <w:r w:rsidRPr="004245E3">
              <w:rPr>
                <w:lang w:eastAsia="en-US"/>
              </w:rPr>
              <w:t>InterDigital</w:t>
            </w:r>
          </w:p>
        </w:tc>
        <w:tc>
          <w:tcPr>
            <w:tcW w:w="6937" w:type="dxa"/>
          </w:tcPr>
          <w:p w14:paraId="6EF6D75C" w14:textId="77777777" w:rsidR="00150474" w:rsidRPr="004245E3" w:rsidRDefault="00150474" w:rsidP="00FA31A4">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FA31A4">
            <w:pPr>
              <w:rPr>
                <w:lang w:eastAsia="en-US"/>
              </w:rPr>
            </w:pPr>
            <w:r>
              <w:rPr>
                <w:lang w:eastAsia="en-US"/>
              </w:rPr>
              <w:t>Convida Wireless</w:t>
            </w:r>
          </w:p>
        </w:tc>
        <w:tc>
          <w:tcPr>
            <w:tcW w:w="6937" w:type="dxa"/>
          </w:tcPr>
          <w:p w14:paraId="5063A0C1" w14:textId="5F1DCEA9" w:rsidR="004B08CD" w:rsidRPr="004245E3" w:rsidRDefault="004B08CD" w:rsidP="00FA31A4">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Huawei, HiSilicon</w:t>
            </w:r>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FA31A4" w:rsidRPr="004245E3" w14:paraId="179ACB6C" w14:textId="77777777" w:rsidTr="00150474">
        <w:tc>
          <w:tcPr>
            <w:tcW w:w="2425" w:type="dxa"/>
          </w:tcPr>
          <w:p w14:paraId="731654D2" w14:textId="18F709A2" w:rsidR="00FA31A4" w:rsidRDefault="00FA31A4" w:rsidP="006C4883">
            <w:pPr>
              <w:rPr>
                <w:lang w:eastAsia="en-US"/>
              </w:rPr>
            </w:pPr>
            <w:r>
              <w:rPr>
                <w:lang w:eastAsia="en-US"/>
              </w:rPr>
              <w:t>AT&amp;T</w:t>
            </w:r>
          </w:p>
        </w:tc>
        <w:tc>
          <w:tcPr>
            <w:tcW w:w="6937" w:type="dxa"/>
          </w:tcPr>
          <w:p w14:paraId="3AC0F599" w14:textId="26ED4F9D" w:rsidR="00FA31A4" w:rsidRDefault="00FA31A4" w:rsidP="006C4883">
            <w:pPr>
              <w:rPr>
                <w:lang w:eastAsia="en-US"/>
              </w:rPr>
            </w:pPr>
            <w:r>
              <w:rPr>
                <w:lang w:eastAsia="en-US"/>
              </w:rPr>
              <w:t xml:space="preserve">We support Alt. 2 for the reasons mentioned by other proponents above. </w:t>
            </w:r>
          </w:p>
        </w:tc>
      </w:tr>
      <w:tr w:rsidR="00337BE4" w:rsidRPr="004245E3" w14:paraId="0CA88D00" w14:textId="77777777" w:rsidTr="00150474">
        <w:tc>
          <w:tcPr>
            <w:tcW w:w="2425" w:type="dxa"/>
          </w:tcPr>
          <w:p w14:paraId="5EE81AAF" w14:textId="71B48C7A" w:rsidR="00337BE4" w:rsidRDefault="00337BE4" w:rsidP="00337BE4">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0954936E" w14:textId="367E25B9" w:rsidR="00337BE4" w:rsidRDefault="00337BE4" w:rsidP="00337BE4">
            <w:pPr>
              <w:rPr>
                <w:lang w:eastAsia="en-US"/>
              </w:rPr>
            </w:pPr>
            <w:r>
              <w:rPr>
                <w:rFonts w:eastAsiaTheme="minorEastAsia" w:hint="eastAsia"/>
                <w:lang w:eastAsia="zh-CN"/>
              </w:rPr>
              <w:t>S</w:t>
            </w:r>
            <w:r>
              <w:rPr>
                <w:rFonts w:eastAsiaTheme="minorEastAsia"/>
                <w:lang w:eastAsia="zh-CN"/>
              </w:rPr>
              <w:t>upport Alt 2.</w:t>
            </w:r>
          </w:p>
        </w:tc>
      </w:tr>
    </w:tbl>
    <w:p w14:paraId="37D8E82E" w14:textId="77777777" w:rsidR="006C7ECB" w:rsidRPr="00E066FF"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a"/>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8"/>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83E" w14:textId="77777777" w:rsidR="006C7ECB" w:rsidRDefault="00A01006">
            <w:pPr>
              <w:rPr>
                <w:rFonts w:eastAsia="宋体"/>
                <w:lang w:val="en-US" w:eastAsia="en-US"/>
              </w:rPr>
            </w:pPr>
            <w:r>
              <w:rPr>
                <w:rFonts w:eastAsia="宋体"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宋体"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宋体"/>
                <w:lang w:val="en-US" w:eastAsia="zh-CN"/>
              </w:rPr>
            </w:pPr>
            <w:r>
              <w:rPr>
                <w:lang w:eastAsia="en-US"/>
              </w:rPr>
              <w:t>Intel</w:t>
            </w:r>
          </w:p>
        </w:tc>
        <w:tc>
          <w:tcPr>
            <w:tcW w:w="6937" w:type="dxa"/>
          </w:tcPr>
          <w:p w14:paraId="33627CAF" w14:textId="5FACCDB5" w:rsidR="0071017F" w:rsidRDefault="0071017F" w:rsidP="0071017F">
            <w:pPr>
              <w:rPr>
                <w:rFonts w:eastAsia="宋体"/>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8+ 5x(rand(0.3));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FA31A4">
            <w:pPr>
              <w:rPr>
                <w:lang w:eastAsia="en-US"/>
              </w:rPr>
            </w:pPr>
            <w:r w:rsidRPr="004245E3">
              <w:rPr>
                <w:lang w:eastAsia="en-US"/>
              </w:rPr>
              <w:t>InterDigital</w:t>
            </w:r>
          </w:p>
        </w:tc>
        <w:tc>
          <w:tcPr>
            <w:tcW w:w="6937" w:type="dxa"/>
          </w:tcPr>
          <w:p w14:paraId="38F3CBC3" w14:textId="77777777" w:rsidR="00150474" w:rsidRPr="004245E3" w:rsidRDefault="00150474" w:rsidP="00FA31A4">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Huawei, HiSilicon</w:t>
            </w:r>
          </w:p>
        </w:tc>
        <w:tc>
          <w:tcPr>
            <w:tcW w:w="6937" w:type="dxa"/>
          </w:tcPr>
          <w:p w14:paraId="41670839" w14:textId="0306E72F" w:rsidR="00CE0EF6" w:rsidRPr="004245E3" w:rsidRDefault="00CE0EF6" w:rsidP="00CE0EF6">
            <w:pPr>
              <w:rPr>
                <w:lang w:eastAsia="en-US"/>
              </w:rPr>
            </w:pPr>
            <w:r>
              <w:rPr>
                <w:lang w:eastAsia="en-US"/>
              </w:rPr>
              <w:t>We do not think that Cat 4 LBT, even with fixed (deterministic) counter value or 0 counter value, can be considered equivalent to Cat 2 LBT. This is due to the fact that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r w:rsidR="00337BE4" w:rsidRPr="004245E3" w14:paraId="590F4A02" w14:textId="77777777" w:rsidTr="00150474">
        <w:tc>
          <w:tcPr>
            <w:tcW w:w="2425" w:type="dxa"/>
          </w:tcPr>
          <w:p w14:paraId="78AA0F59" w14:textId="6CF9F313" w:rsidR="00337BE4" w:rsidRDefault="00337BE4" w:rsidP="00337BE4">
            <w:pPr>
              <w:rPr>
                <w:lang w:eastAsia="en-US"/>
              </w:rPr>
            </w:pPr>
            <w:r>
              <w:rPr>
                <w:rFonts w:eastAsiaTheme="minorEastAsia" w:hint="eastAsia"/>
                <w:lang w:eastAsia="zh-CN"/>
              </w:rPr>
              <w:t>O</w:t>
            </w:r>
            <w:r>
              <w:rPr>
                <w:rFonts w:eastAsiaTheme="minorEastAsia"/>
                <w:lang w:eastAsia="zh-CN"/>
              </w:rPr>
              <w:t>PPO</w:t>
            </w:r>
          </w:p>
        </w:tc>
        <w:tc>
          <w:tcPr>
            <w:tcW w:w="6937" w:type="dxa"/>
          </w:tcPr>
          <w:p w14:paraId="2F1BD035" w14:textId="4BEF0A26" w:rsidR="00337BE4" w:rsidRDefault="00337BE4" w:rsidP="00337BE4">
            <w:pPr>
              <w:rPr>
                <w:lang w:eastAsia="en-US"/>
              </w:rPr>
            </w:pPr>
            <w:r>
              <w:rPr>
                <w:lang w:eastAsia="en-US"/>
              </w:rPr>
              <w:t>Do not support Alt 3.</w:t>
            </w:r>
          </w:p>
        </w:tc>
      </w:tr>
    </w:tbl>
    <w:p w14:paraId="37D8E840" w14:textId="77777777" w:rsidR="006C7ECB" w:rsidRPr="00E066FF" w:rsidRDefault="006C7ECB">
      <w:pPr>
        <w:rPr>
          <w:lang w:eastAsia="en-US"/>
        </w:rPr>
      </w:pPr>
    </w:p>
    <w:p w14:paraId="37D8E841" w14:textId="77777777" w:rsidR="006C7ECB" w:rsidRDefault="00A01006">
      <w:pPr>
        <w:pStyle w:val="2"/>
      </w:pPr>
      <w:r>
        <w:lastRenderedPageBreak/>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CA68F0" w:rsidRDefault="00CA68F0">
                            <w:pPr>
                              <w:snapToGrid w:val="0"/>
                              <w:spacing w:line="252" w:lineRule="auto"/>
                              <w:rPr>
                                <w:rFonts w:cs="Times"/>
                                <w:szCs w:val="20"/>
                              </w:rPr>
                            </w:pPr>
                          </w:p>
                          <w:p w14:paraId="37D8ED87"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88" w14:textId="77777777" w:rsidR="00CA68F0" w:rsidRDefault="00CA68F0">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CA68F0" w:rsidRDefault="00CA68F0">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CA68F0" w:rsidRDefault="00CA68F0">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CA68F0" w:rsidRDefault="00CA68F0">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CA68F0" w:rsidRDefault="00CA68F0">
                      <w:pPr>
                        <w:snapToGrid w:val="0"/>
                        <w:spacing w:line="252" w:lineRule="auto"/>
                        <w:rPr>
                          <w:rFonts w:cs="Times"/>
                          <w:szCs w:val="20"/>
                        </w:rPr>
                      </w:pPr>
                    </w:p>
                    <w:p w14:paraId="37D8ED87"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88" w14:textId="77777777" w:rsidR="00CA68F0" w:rsidRDefault="00CA68F0">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CA68F0" w:rsidRDefault="00CA68F0">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CA68F0" w:rsidRDefault="00CA68F0">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CA68F0" w:rsidRDefault="00CA68F0">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8"/>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lastRenderedPageBreak/>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(Convida, Fujitsu, Huawei, Intel, AT&amp;T, InterDigital, OPPO, Sony, vivo, Xiaomi(study),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77777777" w:rsidR="006C7ECB" w:rsidRDefault="00A01006">
      <w:pPr>
        <w:pStyle w:val="a"/>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8D5" w14:textId="77777777" w:rsidR="006C7ECB" w:rsidRDefault="00A01006">
            <w:pPr>
              <w:rPr>
                <w:rFonts w:eastAsia="宋体"/>
                <w:lang w:val="en-US" w:eastAsia="en-US"/>
              </w:rPr>
            </w:pPr>
            <w:r>
              <w:rPr>
                <w:rFonts w:eastAsia="宋体"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宋体"/>
                <w:lang w:val="en-US" w:eastAsia="zh-CN"/>
              </w:rPr>
            </w:pPr>
            <w:r>
              <w:rPr>
                <w:rFonts w:eastAsia="宋体"/>
                <w:lang w:val="en-US" w:eastAsia="zh-CN"/>
              </w:rPr>
              <w:t>Intel</w:t>
            </w:r>
          </w:p>
        </w:tc>
        <w:tc>
          <w:tcPr>
            <w:tcW w:w="6937" w:type="dxa"/>
          </w:tcPr>
          <w:p w14:paraId="1192A4B2" w14:textId="34715218" w:rsidR="00615CB7" w:rsidRDefault="00615CB7">
            <w:pPr>
              <w:rPr>
                <w:rFonts w:eastAsia="宋体"/>
                <w:lang w:val="en-US" w:eastAsia="zh-CN"/>
              </w:rPr>
            </w:pPr>
            <w:r>
              <w:rPr>
                <w:rFonts w:eastAsia="宋体"/>
                <w:lang w:val="en-US" w:eastAsia="zh-CN"/>
              </w:rPr>
              <w:t xml:space="preserve">We are generally OK </w:t>
            </w:r>
            <w:r w:rsidR="00A90A54">
              <w:rPr>
                <w:rFonts w:eastAsia="宋体"/>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a"/>
              <w:numPr>
                <w:ilvl w:val="0"/>
                <w:numId w:val="20"/>
              </w:numPr>
              <w:rPr>
                <w:i/>
                <w:iCs/>
                <w:lang w:eastAsia="en-US"/>
              </w:rPr>
            </w:pPr>
            <w:r w:rsidRPr="00C01704">
              <w:rPr>
                <w:i/>
                <w:iCs/>
                <w:lang w:eastAsia="en-US"/>
              </w:rPr>
              <w:lastRenderedPageBreak/>
              <w:t>FFS: Timeline of measurement, reporting and trigger</w:t>
            </w:r>
          </w:p>
          <w:p w14:paraId="25184144" w14:textId="77777777" w:rsidR="00964DCA" w:rsidRPr="00C01704" w:rsidRDefault="00964DCA" w:rsidP="005F3E8B">
            <w:pPr>
              <w:pStyle w:val="a"/>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a"/>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a"/>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a"/>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FA31A4">
            <w:pPr>
              <w:rPr>
                <w:rFonts w:eastAsia="宋体"/>
                <w:lang w:val="en-US" w:eastAsia="zh-CN"/>
              </w:rPr>
            </w:pPr>
            <w:r w:rsidRPr="004245E3">
              <w:rPr>
                <w:rFonts w:eastAsia="宋体"/>
                <w:lang w:val="en-US" w:eastAsia="zh-CN"/>
              </w:rPr>
              <w:lastRenderedPageBreak/>
              <w:t>InterDigital</w:t>
            </w:r>
          </w:p>
        </w:tc>
        <w:tc>
          <w:tcPr>
            <w:tcW w:w="6937" w:type="dxa"/>
          </w:tcPr>
          <w:p w14:paraId="07A7B4EE" w14:textId="77777777" w:rsidR="00150474" w:rsidRPr="004245E3" w:rsidRDefault="00150474" w:rsidP="00FA31A4">
            <w:pPr>
              <w:rPr>
                <w:rFonts w:eastAsia="宋体"/>
                <w:lang w:val="en-US" w:eastAsia="zh-CN"/>
              </w:rPr>
            </w:pPr>
            <w:r w:rsidRPr="004245E3">
              <w:rPr>
                <w:rFonts w:eastAsia="宋体"/>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宋体"/>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宋体"/>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Huawei, HiSilicon</w:t>
            </w:r>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a"/>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a"/>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w:t>
            </w:r>
            <w:proofErr w:type="spellStart"/>
            <w:r>
              <w:rPr>
                <w:bCs/>
                <w:lang w:eastAsia="zh-CN"/>
              </w:rPr>
              <w:t>gNB</w:t>
            </w:r>
            <w:proofErr w:type="spellEnd"/>
            <w:r>
              <w:rPr>
                <w:bCs/>
                <w:lang w:eastAsia="zh-CN"/>
              </w:rPr>
              <w:t xml:space="preserve">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a"/>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FA31A4" w:rsidRPr="004245E3" w14:paraId="47B06B69" w14:textId="77777777" w:rsidTr="00150474">
        <w:tc>
          <w:tcPr>
            <w:tcW w:w="2425" w:type="dxa"/>
          </w:tcPr>
          <w:p w14:paraId="1CFBBB25" w14:textId="4397F628" w:rsidR="00FA31A4" w:rsidRDefault="00FA31A4" w:rsidP="006C4883">
            <w:pPr>
              <w:rPr>
                <w:lang w:eastAsia="en-US"/>
              </w:rPr>
            </w:pPr>
            <w:r>
              <w:rPr>
                <w:lang w:eastAsia="en-US"/>
              </w:rPr>
              <w:t xml:space="preserve">AT&amp;T </w:t>
            </w:r>
          </w:p>
        </w:tc>
        <w:tc>
          <w:tcPr>
            <w:tcW w:w="6937" w:type="dxa"/>
          </w:tcPr>
          <w:p w14:paraId="00473B09" w14:textId="2219F73B" w:rsidR="00FA31A4" w:rsidRDefault="00FA31A4" w:rsidP="006C4883">
            <w:pPr>
              <w:rPr>
                <w:lang w:eastAsia="en-US"/>
              </w:rPr>
            </w:pPr>
            <w:r>
              <w:rPr>
                <w:lang w:eastAsia="en-US"/>
              </w:rPr>
              <w:t>Agree with Samsung</w:t>
            </w:r>
          </w:p>
        </w:tc>
      </w:tr>
      <w:tr w:rsidR="00337BE4" w:rsidRPr="004245E3" w14:paraId="22E19D27" w14:textId="77777777" w:rsidTr="00150474">
        <w:tc>
          <w:tcPr>
            <w:tcW w:w="2425" w:type="dxa"/>
          </w:tcPr>
          <w:p w14:paraId="7363FC7F" w14:textId="3B6B671A" w:rsidR="00337BE4" w:rsidRDefault="00337BE4" w:rsidP="00337BE4">
            <w:pPr>
              <w:rPr>
                <w:lang w:eastAsia="en-US"/>
              </w:rPr>
            </w:pPr>
            <w:r>
              <w:rPr>
                <w:rFonts w:eastAsiaTheme="minorEastAsia" w:hint="eastAsia"/>
                <w:lang w:eastAsia="zh-CN"/>
              </w:rPr>
              <w:t>O</w:t>
            </w:r>
            <w:r>
              <w:rPr>
                <w:rFonts w:eastAsiaTheme="minorEastAsia"/>
                <w:lang w:eastAsia="zh-CN"/>
              </w:rPr>
              <w:t>PPO</w:t>
            </w:r>
          </w:p>
        </w:tc>
        <w:tc>
          <w:tcPr>
            <w:tcW w:w="6937" w:type="dxa"/>
          </w:tcPr>
          <w:p w14:paraId="5DDA8307" w14:textId="4908EAFC" w:rsidR="00337BE4" w:rsidRDefault="00337BE4" w:rsidP="00337BE4">
            <w:pPr>
              <w:rPr>
                <w:lang w:eastAsia="en-US"/>
              </w:rPr>
            </w:pPr>
            <w:r>
              <w:rPr>
                <w:rFonts w:eastAsiaTheme="minorEastAsia" w:hint="eastAsia"/>
                <w:lang w:eastAsia="zh-CN"/>
              </w:rPr>
              <w:t>W</w:t>
            </w:r>
            <w:r>
              <w:rPr>
                <w:rFonts w:eastAsiaTheme="minorEastAsia"/>
                <w:lang w:eastAsia="zh-CN"/>
              </w:rPr>
              <w:t>e don’t support the proposal. It is not clear to us how this L1-RSSI measurement/report is used in the LBT procedure. We prefer to discuss the procedure of the receiver assisted LBT first. If enhancement of L1-RSSI measurement is required, it can be</w:t>
            </w:r>
            <w:r>
              <w:rPr>
                <w:rFonts w:eastAsiaTheme="minorEastAsia"/>
                <w:lang w:eastAsia="zh-CN"/>
              </w:rPr>
              <w:lastRenderedPageBreak/>
              <w:t xml:space="preserve"> discussed later after the procedure is clear.   </w:t>
            </w:r>
          </w:p>
        </w:tc>
      </w:tr>
    </w:tbl>
    <w:p w14:paraId="37D8E8D7" w14:textId="77777777" w:rsidR="006C7ECB" w:rsidRPr="00150474" w:rsidRDefault="006C7ECB">
      <w:pPr>
        <w:rPr>
          <w:lang w:val="en-US" w:eastAsia="en-US"/>
        </w:rPr>
      </w:pPr>
    </w:p>
    <w:p w14:paraId="37D8E8D8" w14:textId="77777777" w:rsidR="006C7ECB" w:rsidRDefault="00A01006">
      <w:pPr>
        <w:pStyle w:val="2"/>
      </w:pPr>
      <w:r>
        <w:t xml:space="preserve">Multi-Beam COT </w:t>
      </w:r>
    </w:p>
    <w:tbl>
      <w:tblPr>
        <w:tblStyle w:val="af8"/>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宋体"/>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lastRenderedPageBreak/>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8"/>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a"/>
        <w:numPr>
          <w:ilvl w:val="0"/>
          <w:numId w:val="0"/>
        </w:numPr>
        <w:ind w:left="720"/>
        <w:rPr>
          <w:highlight w:val="yellow"/>
          <w:lang w:eastAsia="en-US"/>
        </w:rPr>
      </w:pPr>
    </w:p>
    <w:tbl>
      <w:tblPr>
        <w:tblStyle w:val="af8"/>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6937" w:type="dxa"/>
          </w:tcPr>
          <w:p w14:paraId="37D8E994" w14:textId="77777777" w:rsidR="006C7ECB" w:rsidRDefault="00A01006">
            <w:pPr>
              <w:rPr>
                <w:rFonts w:eastAsia="宋体"/>
                <w:lang w:val="en-US" w:eastAsia="en-US"/>
              </w:rPr>
            </w:pPr>
            <w:r>
              <w:rPr>
                <w:rFonts w:eastAsia="宋体"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宋体"/>
                <w:lang w:val="en-US" w:eastAsia="zh-CN"/>
              </w:rPr>
            </w:pPr>
            <w:r>
              <w:rPr>
                <w:lang w:eastAsia="en-US"/>
              </w:rPr>
              <w:t>Intel</w:t>
            </w:r>
          </w:p>
        </w:tc>
        <w:tc>
          <w:tcPr>
            <w:tcW w:w="6937" w:type="dxa"/>
          </w:tcPr>
          <w:p w14:paraId="1B0BA171" w14:textId="6BC81314" w:rsidR="00EC4C56" w:rsidRDefault="00EC4C56" w:rsidP="00EC4C56">
            <w:pPr>
              <w:rPr>
                <w:rFonts w:eastAsia="宋体"/>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FA31A4" w14:paraId="3FF38F57" w14:textId="77777777" w:rsidTr="005F3E8B">
        <w:tc>
          <w:tcPr>
            <w:tcW w:w="2425" w:type="dxa"/>
          </w:tcPr>
          <w:p w14:paraId="441FEA22" w14:textId="3576C771" w:rsidR="00FA31A4" w:rsidRDefault="00FA31A4" w:rsidP="006C4883">
            <w:pPr>
              <w:rPr>
                <w:lang w:eastAsia="en-US"/>
              </w:rPr>
            </w:pPr>
            <w:r>
              <w:rPr>
                <w:lang w:eastAsia="en-US"/>
              </w:rPr>
              <w:t>AT&amp;T</w:t>
            </w:r>
          </w:p>
        </w:tc>
        <w:tc>
          <w:tcPr>
            <w:tcW w:w="6937" w:type="dxa"/>
          </w:tcPr>
          <w:p w14:paraId="176605A7" w14:textId="13D53DD7" w:rsidR="00FA31A4" w:rsidRDefault="00FA31A4" w:rsidP="006C4883">
            <w:pPr>
              <w:rPr>
                <w:lang w:eastAsia="en-US"/>
              </w:rPr>
            </w:pPr>
            <w:r w:rsidRPr="004245E3">
              <w:rPr>
                <w:lang w:eastAsia="en-US"/>
              </w:rPr>
              <w:t>We support the proposal</w:t>
            </w:r>
            <w:r>
              <w:rPr>
                <w:lang w:eastAsia="en-US"/>
              </w:rPr>
              <w:t>.</w:t>
            </w:r>
          </w:p>
        </w:tc>
      </w:tr>
      <w:tr w:rsidR="00CA68F0" w14:paraId="647AF84D" w14:textId="77777777" w:rsidTr="005F3E8B">
        <w:tc>
          <w:tcPr>
            <w:tcW w:w="2425" w:type="dxa"/>
          </w:tcPr>
          <w:p w14:paraId="3A7B7C84" w14:textId="23E12C7E"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2E649A2A" w14:textId="107499A5" w:rsidR="00CA68F0" w:rsidRPr="004245E3" w:rsidRDefault="00CA68F0" w:rsidP="00CA68F0">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af8"/>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A7" w14:textId="77777777" w:rsidR="006C7ECB" w:rsidRDefault="00A01006">
            <w:pPr>
              <w:rPr>
                <w:rFonts w:eastAsia="宋体"/>
                <w:lang w:val="en-US" w:eastAsia="en-US"/>
              </w:rPr>
            </w:pPr>
            <w:r>
              <w:rPr>
                <w:rFonts w:eastAsia="宋体"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宋体"/>
                <w:lang w:val="en-US" w:eastAsia="zh-CN"/>
              </w:rPr>
            </w:pPr>
            <w:r>
              <w:rPr>
                <w:lang w:eastAsia="en-US"/>
              </w:rPr>
              <w:t>Intel</w:t>
            </w:r>
          </w:p>
        </w:tc>
        <w:tc>
          <w:tcPr>
            <w:tcW w:w="6937" w:type="dxa"/>
          </w:tcPr>
          <w:p w14:paraId="22E53BA5" w14:textId="1A870982" w:rsidR="00394CF2" w:rsidRDefault="00394CF2" w:rsidP="00394CF2">
            <w:pPr>
              <w:rPr>
                <w:rFonts w:eastAsia="宋体"/>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w:t>
            </w:r>
            <w:r>
              <w:rPr>
                <w:lang w:eastAsia="en-US"/>
              </w:rPr>
              <w:lastRenderedPageBreak/>
              <w:t>).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FA31A4" w14:paraId="1289AE3B" w14:textId="77777777" w:rsidTr="005F3E8B">
        <w:tc>
          <w:tcPr>
            <w:tcW w:w="2425" w:type="dxa"/>
          </w:tcPr>
          <w:p w14:paraId="6C63C863" w14:textId="0A5B5A04" w:rsidR="00FA31A4" w:rsidRDefault="00FA31A4" w:rsidP="006C4883">
            <w:pPr>
              <w:rPr>
                <w:lang w:eastAsia="en-US"/>
              </w:rPr>
            </w:pPr>
            <w:r>
              <w:rPr>
                <w:lang w:eastAsia="en-US"/>
              </w:rPr>
              <w:t>AT&amp;T</w:t>
            </w:r>
          </w:p>
        </w:tc>
        <w:tc>
          <w:tcPr>
            <w:tcW w:w="6937" w:type="dxa"/>
          </w:tcPr>
          <w:p w14:paraId="4B0B7B65" w14:textId="6D990A9D" w:rsidR="00FA31A4" w:rsidRDefault="00FA31A4" w:rsidP="006C4883">
            <w:pPr>
              <w:rPr>
                <w:lang w:eastAsia="en-US"/>
              </w:rPr>
            </w:pPr>
            <w:r w:rsidRPr="004245E3">
              <w:rPr>
                <w:lang w:eastAsia="en-US"/>
              </w:rPr>
              <w:t>We support the proposal</w:t>
            </w:r>
            <w:r>
              <w:rPr>
                <w:lang w:eastAsia="en-US"/>
              </w:rPr>
              <w:t>.</w:t>
            </w:r>
          </w:p>
        </w:tc>
      </w:tr>
      <w:tr w:rsidR="00CA68F0" w14:paraId="0B30B62D" w14:textId="77777777" w:rsidTr="005F3E8B">
        <w:tc>
          <w:tcPr>
            <w:tcW w:w="2425" w:type="dxa"/>
          </w:tcPr>
          <w:p w14:paraId="632E7F0B" w14:textId="72D4D7CA"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09CCA709" w14:textId="6A6766A7" w:rsidR="00CA68F0" w:rsidRPr="004245E3" w:rsidRDefault="00CA68F0" w:rsidP="00CA68F0">
            <w:pPr>
              <w:rPr>
                <w:lang w:eastAsia="en-US"/>
              </w:rPr>
            </w:pPr>
            <w:r>
              <w:rPr>
                <w:lang w:eastAsia="en-US"/>
              </w:rPr>
              <w:t xml:space="preserve">We think it </w:t>
            </w:r>
            <w:r w:rsidRPr="00670669">
              <w:rPr>
                <w:lang w:eastAsia="en-US"/>
              </w:rPr>
              <w:t>can be left for implementation</w:t>
            </w:r>
            <w:r>
              <w:rPr>
                <w:lang w:eastAsia="en-US"/>
              </w:rPr>
              <w:t>.</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a"/>
        <w:numPr>
          <w:ilvl w:val="0"/>
          <w:numId w:val="15"/>
        </w:numPr>
        <w:rPr>
          <w:lang w:eastAsia="en-US"/>
        </w:rPr>
      </w:pPr>
      <w:r>
        <w:rPr>
          <w:lang w:eastAsia="en-US"/>
        </w:rPr>
        <w:t>Alt A:  Support both Alt-1 and Alt 2</w:t>
      </w:r>
    </w:p>
    <w:p w14:paraId="37D8E9AE" w14:textId="77777777" w:rsidR="006C7ECB" w:rsidRDefault="00A01006">
      <w:pPr>
        <w:pStyle w:val="a"/>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af8"/>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BE" w14:textId="77777777" w:rsidR="006C7ECB" w:rsidRDefault="00A01006">
            <w:pPr>
              <w:rPr>
                <w:rFonts w:eastAsia="宋体"/>
                <w:lang w:val="en-US" w:eastAsia="en-US"/>
              </w:rPr>
            </w:pPr>
            <w:r>
              <w:rPr>
                <w:rFonts w:eastAsia="宋体"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宋体"/>
                <w:lang w:val="en-US" w:eastAsia="zh-CN"/>
              </w:rPr>
            </w:pPr>
            <w:r>
              <w:rPr>
                <w:lang w:eastAsia="en-US"/>
              </w:rPr>
              <w:t>Intel</w:t>
            </w:r>
          </w:p>
        </w:tc>
        <w:tc>
          <w:tcPr>
            <w:tcW w:w="6937" w:type="dxa"/>
          </w:tcPr>
          <w:p w14:paraId="364F7CEA" w14:textId="6AA12DC8" w:rsidR="004B3D6D" w:rsidRDefault="004B3D6D" w:rsidP="004B3D6D">
            <w:pPr>
              <w:rPr>
                <w:rFonts w:eastAsia="宋体"/>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a"/>
              <w:numPr>
                <w:ilvl w:val="1"/>
                <w:numId w:val="21"/>
              </w:numPr>
              <w:kinsoku/>
              <w:adjustRightInd/>
              <w:snapToGrid w:val="0"/>
              <w:spacing w:after="0" w:line="252" w:lineRule="auto"/>
              <w:textAlignment w:val="auto"/>
              <w:rPr>
                <w:rFonts w:cs="Times"/>
              </w:rPr>
            </w:pPr>
            <w:r w:rsidRPr="009D1FA8">
              <w:rPr>
                <w:rFonts w:cs="Times"/>
              </w:rPr>
              <w:lastRenderedPageBreak/>
              <w:t>FFS: Details on the definition of "cover"</w:t>
            </w:r>
          </w:p>
          <w:p w14:paraId="6E5B367F"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a"/>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a"/>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77777777" w:rsidR="008550C0" w:rsidRDefault="008550C0" w:rsidP="00DB63AF">
            <w:pPr>
              <w:rPr>
                <w:lang w:eastAsia="en-US"/>
              </w:rPr>
            </w:pP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04341D" w14:paraId="1DFA12F9" w14:textId="77777777" w:rsidTr="005F3E8B">
        <w:tc>
          <w:tcPr>
            <w:tcW w:w="2425" w:type="dxa"/>
          </w:tcPr>
          <w:p w14:paraId="71826EBE" w14:textId="0BBB1D04" w:rsidR="0004341D" w:rsidRDefault="0004341D" w:rsidP="006C4883">
            <w:pPr>
              <w:rPr>
                <w:lang w:eastAsia="en-US"/>
              </w:rPr>
            </w:pPr>
            <w:r>
              <w:rPr>
                <w:lang w:eastAsia="en-US"/>
              </w:rPr>
              <w:t>AT&amp;T</w:t>
            </w:r>
          </w:p>
        </w:tc>
        <w:tc>
          <w:tcPr>
            <w:tcW w:w="6937" w:type="dxa"/>
          </w:tcPr>
          <w:p w14:paraId="33DF70E0" w14:textId="31A56AB9" w:rsidR="0004341D" w:rsidRDefault="0004341D" w:rsidP="006C4883">
            <w:pPr>
              <w:rPr>
                <w:lang w:eastAsia="en-US"/>
              </w:rPr>
            </w:pPr>
            <w:r>
              <w:rPr>
                <w:lang w:eastAsia="en-US"/>
              </w:rPr>
              <w:t>Alt. B</w:t>
            </w:r>
          </w:p>
        </w:tc>
      </w:tr>
      <w:tr w:rsidR="00CA68F0" w14:paraId="6E4DB34B" w14:textId="77777777" w:rsidTr="005F3E8B">
        <w:tc>
          <w:tcPr>
            <w:tcW w:w="2425" w:type="dxa"/>
          </w:tcPr>
          <w:p w14:paraId="5C6EAEF4" w14:textId="22A01444"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1D3AA80D" w14:textId="72363477" w:rsidR="00CA68F0" w:rsidRDefault="00CA68F0" w:rsidP="00CA68F0">
            <w:pPr>
              <w:rPr>
                <w:lang w:eastAsia="en-US"/>
              </w:rPr>
            </w:pPr>
            <w:r>
              <w:rPr>
                <w:lang w:eastAsia="en-US"/>
              </w:rPr>
              <w:t xml:space="preserve">We think it </w:t>
            </w:r>
            <w:r w:rsidRPr="00670669">
              <w:rPr>
                <w:lang w:eastAsia="en-US"/>
              </w:rPr>
              <w:t>can be left for implementation</w:t>
            </w:r>
            <w:r>
              <w:rPr>
                <w:lang w:eastAsia="en-US"/>
              </w:rPr>
              <w:t>.</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lastRenderedPageBreak/>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D1" w14:textId="77777777" w:rsidR="006C7ECB" w:rsidRDefault="00A01006">
            <w:pPr>
              <w:rPr>
                <w:rFonts w:eastAsia="宋体"/>
                <w:lang w:val="en-US" w:eastAsia="en-US"/>
              </w:rPr>
            </w:pPr>
            <w:r>
              <w:rPr>
                <w:rFonts w:eastAsia="宋体"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宋体"/>
                <w:lang w:val="en-US" w:eastAsia="zh-CN"/>
              </w:rPr>
            </w:pPr>
            <w:r>
              <w:rPr>
                <w:lang w:eastAsia="en-US"/>
              </w:rPr>
              <w:t>Intel</w:t>
            </w:r>
          </w:p>
        </w:tc>
        <w:tc>
          <w:tcPr>
            <w:tcW w:w="6937" w:type="dxa"/>
          </w:tcPr>
          <w:p w14:paraId="5E20AFDE" w14:textId="770FBF09" w:rsidR="00FA5CDE" w:rsidRDefault="00FA5CDE" w:rsidP="00FA5CDE">
            <w:pPr>
              <w:rPr>
                <w:rFonts w:eastAsia="宋体"/>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CA68F0" w14:paraId="44606CA7" w14:textId="77777777" w:rsidTr="005F3E8B">
        <w:tc>
          <w:tcPr>
            <w:tcW w:w="2425" w:type="dxa"/>
          </w:tcPr>
          <w:p w14:paraId="4373157E" w14:textId="27EC404F"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310C6A8D" w14:textId="2D6BDCFC" w:rsidR="00CA68F0" w:rsidRDefault="00CA68F0" w:rsidP="00CA68F0">
            <w:pPr>
              <w:rPr>
                <w:lang w:eastAsia="en-US"/>
              </w:rPr>
            </w:pPr>
            <w:r>
              <w:rPr>
                <w:lang w:eastAsia="en-US"/>
              </w:rPr>
              <w:t xml:space="preserve">We think it </w:t>
            </w:r>
            <w:r w:rsidRPr="00670669">
              <w:rPr>
                <w:lang w:eastAsia="en-US"/>
              </w:rPr>
              <w:t>can be left for implementation</w:t>
            </w:r>
            <w:r>
              <w:rPr>
                <w:lang w:eastAsia="en-US"/>
              </w:rPr>
              <w:t>.</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af8"/>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E5" w14:textId="77777777" w:rsidR="006C7ECB" w:rsidRDefault="00A01006">
            <w:pPr>
              <w:rPr>
                <w:rFonts w:eastAsia="宋体"/>
                <w:lang w:val="en-US" w:eastAsia="en-US"/>
              </w:rPr>
            </w:pPr>
            <w:r>
              <w:rPr>
                <w:rFonts w:eastAsia="宋体"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宋体"/>
                <w:lang w:val="en-US" w:eastAsia="zh-CN"/>
              </w:rPr>
            </w:pPr>
            <w:r>
              <w:rPr>
                <w:lang w:eastAsia="en-US"/>
              </w:rPr>
              <w:t>Intel</w:t>
            </w:r>
          </w:p>
        </w:tc>
        <w:tc>
          <w:tcPr>
            <w:tcW w:w="6937" w:type="dxa"/>
          </w:tcPr>
          <w:p w14:paraId="4A949842" w14:textId="40CF4784" w:rsidR="0022227F" w:rsidRDefault="0022227F" w:rsidP="0022227F">
            <w:pPr>
              <w:rPr>
                <w:rFonts w:eastAsia="宋体"/>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lastRenderedPageBreak/>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r>
              <w:rPr>
                <w:lang w:eastAsia="en-US"/>
              </w:rPr>
              <w:t>eCCA</w:t>
            </w:r>
            <w:proofErr w:type="spellEnd"/>
            <w:r>
              <w:rPr>
                <w:lang w:eastAsia="en-US"/>
              </w:rPr>
              <w:t xml:space="preserve"> ).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a"/>
              <w:numPr>
                <w:ilvl w:val="0"/>
                <w:numId w:val="30"/>
              </w:numPr>
              <w:kinsoku/>
              <w:overflowPunct/>
              <w:adjustRightInd/>
              <w:spacing w:after="0" w:line="240" w:lineRule="auto"/>
              <w:textAlignment w:val="auto"/>
            </w:pPr>
            <w:bookmarkStart w:id="4" w:name="OLE_LINK166"/>
            <w:bookmarkStart w:id="5"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a"/>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a"/>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6" w:name="OLE_LINK93"/>
            <w:bookmarkStart w:id="7" w:name="OLE_LINK94"/>
            <w:r>
              <w:t>CCA engine/backoff counter</w:t>
            </w:r>
            <w:bookmarkEnd w:id="6"/>
            <w:bookmarkEnd w:id="7"/>
            <w:r>
              <w:t xml:space="preserve"> a sensing slot cannot be skipped or blindly assumed idle based on the sensing result of another</w:t>
            </w:r>
            <w:r w:rsidRPr="00D626D1">
              <w:t xml:space="preserve"> </w:t>
            </w:r>
            <w:r>
              <w:t xml:space="preserve">CCA engine/backoff counter.   </w:t>
            </w:r>
          </w:p>
          <w:bookmarkEnd w:id="4"/>
          <w:bookmarkEnd w:id="5"/>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0CEF4F81" w14:textId="6D0488E7" w:rsidR="006C4883" w:rsidRPr="004245E3" w:rsidRDefault="006C4883" w:rsidP="006C4883">
            <w:pPr>
              <w:rPr>
                <w:lang w:eastAsia="en-US"/>
              </w:rPr>
            </w:pPr>
            <w:r>
              <w:rPr>
                <w:lang w:eastAsia="en-US"/>
              </w:rPr>
              <w:t xml:space="preserve">For Alt A-3, it depends on whether directional per-beam </w:t>
            </w:r>
            <w:proofErr w:type="spellStart"/>
            <w:r>
              <w:rPr>
                <w:lang w:eastAsia="en-US"/>
              </w:rPr>
              <w:t>backoff</w:t>
            </w:r>
            <w:proofErr w:type="spellEnd"/>
            <w:r>
              <w:rPr>
                <w:lang w:eastAsia="en-US"/>
              </w:rPr>
              <w:t xml:space="preserve"> counter is supported or not. If yes, then the scheme of round robin may not work. </w:t>
            </w:r>
          </w:p>
        </w:tc>
      </w:tr>
      <w:tr w:rsidR="00CA68F0" w14:paraId="667BA60D" w14:textId="77777777" w:rsidTr="005F3E8B">
        <w:tc>
          <w:tcPr>
            <w:tcW w:w="2425" w:type="dxa"/>
          </w:tcPr>
          <w:p w14:paraId="6A24F95F" w14:textId="41A3929E"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277FA221" w14:textId="3B3C95CF" w:rsidR="00CA68F0" w:rsidRDefault="00CA68F0" w:rsidP="00CA68F0">
            <w:pPr>
              <w:rPr>
                <w:lang w:eastAsia="en-US"/>
              </w:rPr>
            </w:pPr>
            <w:r w:rsidRPr="00F47C23">
              <w:rPr>
                <w:lang w:eastAsia="en-US"/>
              </w:rPr>
              <w:t>Alt A-2 is not supported. Alt A-1 and Alt A-3 can be left for implementation</w:t>
            </w:r>
            <w:r>
              <w:rPr>
                <w:lang w:eastAsia="en-US"/>
              </w:rPr>
              <w:t>.</w:t>
            </w:r>
          </w:p>
        </w:tc>
      </w:tr>
    </w:tbl>
    <w:p w14:paraId="37D8E9E7" w14:textId="77777777" w:rsidR="006C7ECB" w:rsidRPr="00E066FF" w:rsidRDefault="006C7ECB">
      <w:pPr>
        <w:rPr>
          <w:lang w:eastAsia="en-US"/>
        </w:rPr>
      </w:pPr>
    </w:p>
    <w:p w14:paraId="37D8E9E8" w14:textId="77777777" w:rsidR="006C7ECB" w:rsidRDefault="00A01006">
      <w:pPr>
        <w:pStyle w:val="2"/>
      </w:pPr>
      <w:r>
        <w:lastRenderedPageBreak/>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90" w14:textId="77777777" w:rsidR="00CA68F0" w:rsidRDefault="00CA68F0">
                            <w:pPr>
                              <w:rPr>
                                <w:rFonts w:cs="Times"/>
                                <w:szCs w:val="20"/>
                              </w:rPr>
                            </w:pPr>
                            <w:r>
                              <w:rPr>
                                <w:rFonts w:cs="Times"/>
                                <w:szCs w:val="20"/>
                              </w:rPr>
                              <w:t>Define Type A and Type B multi-channel channel access as:</w:t>
                            </w:r>
                          </w:p>
                          <w:p w14:paraId="37D8ED91"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CA68F0" w:rsidRDefault="00CA68F0">
                            <w:pPr>
                              <w:rPr>
                                <w:rFonts w:cs="Times"/>
                                <w:szCs w:val="20"/>
                              </w:rPr>
                            </w:pPr>
                            <w:r>
                              <w:rPr>
                                <w:rFonts w:cs="Times"/>
                                <w:szCs w:val="20"/>
                              </w:rPr>
                              <w:t>Down-selection between</w:t>
                            </w:r>
                          </w:p>
                          <w:p w14:paraId="37D8ED94"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CA68F0" w:rsidRDefault="00CA68F0">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CA68F0" w:rsidRDefault="00CA68F0">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90" w14:textId="77777777" w:rsidR="00CA68F0" w:rsidRDefault="00CA68F0">
                      <w:pPr>
                        <w:rPr>
                          <w:rFonts w:cs="Times"/>
                          <w:szCs w:val="20"/>
                        </w:rPr>
                      </w:pPr>
                      <w:r>
                        <w:rPr>
                          <w:rFonts w:cs="Times"/>
                          <w:szCs w:val="20"/>
                        </w:rPr>
                        <w:t>Define Type A and Type B multi-channel channel access as:</w:t>
                      </w:r>
                    </w:p>
                    <w:p w14:paraId="37D8ED91"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CA68F0" w:rsidRDefault="00CA68F0">
                      <w:pPr>
                        <w:rPr>
                          <w:rFonts w:cs="Times"/>
                          <w:szCs w:val="20"/>
                        </w:rPr>
                      </w:pPr>
                      <w:r>
                        <w:rPr>
                          <w:rFonts w:cs="Times"/>
                          <w:szCs w:val="20"/>
                        </w:rPr>
                        <w:t>Down-selection between</w:t>
                      </w:r>
                    </w:p>
                    <w:p w14:paraId="37D8ED94"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CA68F0" w:rsidRDefault="00CA68F0">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CA68F0" w:rsidRDefault="00CA68F0">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8"/>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w:t>
            </w:r>
            <w:r>
              <w:rPr>
                <w:lang w:eastAsia="en-US"/>
              </w:rPr>
              <w:lastRenderedPageBreak/>
              <w:t xml:space="preserve">lied. </w:t>
            </w:r>
          </w:p>
        </w:tc>
      </w:tr>
      <w:tr w:rsidR="006C7ECB" w14:paraId="37D8EA1C" w14:textId="77777777">
        <w:tc>
          <w:tcPr>
            <w:tcW w:w="2425" w:type="dxa"/>
          </w:tcPr>
          <w:p w14:paraId="37D8EA1A" w14:textId="77777777" w:rsidR="006C7ECB" w:rsidRDefault="00A01006">
            <w:pPr>
              <w:rPr>
                <w:lang w:eastAsia="en-US"/>
              </w:rPr>
            </w:pPr>
            <w:r>
              <w:rPr>
                <w:lang w:eastAsia="en-US"/>
              </w:rPr>
              <w:lastRenderedPageBreak/>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A21" w14:textId="77777777" w:rsidR="006C7ECB" w:rsidRDefault="00A01006">
            <w:pPr>
              <w:rPr>
                <w:rFonts w:eastAsia="宋体"/>
                <w:lang w:val="en-US" w:eastAsia="en-US"/>
              </w:rPr>
            </w:pPr>
            <w:r>
              <w:rPr>
                <w:rFonts w:eastAsia="宋体"/>
                <w:lang w:val="en-US" w:eastAsia="zh-CN"/>
              </w:rPr>
              <w:t xml:space="preserve">We do not see that </w:t>
            </w:r>
            <w:r>
              <w:rPr>
                <w:rFonts w:eastAsia="宋体" w:hint="eastAsia"/>
                <w:lang w:val="en-US" w:eastAsia="zh-CN"/>
              </w:rPr>
              <w:t>EN</w:t>
            </w:r>
            <w:r>
              <w:rPr>
                <w:rFonts w:eastAsia="宋体"/>
                <w:lang w:val="en-US" w:eastAsia="zh-CN"/>
              </w:rPr>
              <w:t>302 567 explicitly states that cat2 LBT is not supported. In addition, combined with</w:t>
            </w:r>
            <w:r>
              <w:rPr>
                <w:rFonts w:eastAsia="宋体" w:hint="eastAsia"/>
                <w:lang w:val="en-US" w:eastAsia="zh-CN"/>
              </w:rPr>
              <w:t xml:space="preserve"> C</w:t>
            </w:r>
            <w:r>
              <w:rPr>
                <w:rFonts w:eastAsia="宋体"/>
                <w:lang w:val="en-US" w:eastAsia="zh-CN"/>
              </w:rPr>
              <w:t>at2 LBT</w:t>
            </w:r>
            <w:r>
              <w:rPr>
                <w:rFonts w:eastAsia="宋体"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宋体"/>
                <w:lang w:val="en-US" w:eastAsia="zh-CN"/>
              </w:rPr>
            </w:pPr>
            <w:r>
              <w:rPr>
                <w:lang w:eastAsia="en-US"/>
              </w:rPr>
              <w:t>Intel</w:t>
            </w:r>
          </w:p>
        </w:tc>
        <w:tc>
          <w:tcPr>
            <w:tcW w:w="6937" w:type="dxa"/>
          </w:tcPr>
          <w:p w14:paraId="625E1D47" w14:textId="70C0B1BE" w:rsidR="004D4F9D" w:rsidRDefault="004D4F9D" w:rsidP="004D4F9D">
            <w:pPr>
              <w:rPr>
                <w:rFonts w:eastAsia="宋体"/>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CA68F0" w14:paraId="5FF880AA" w14:textId="77777777" w:rsidTr="005F3E8B">
        <w:tc>
          <w:tcPr>
            <w:tcW w:w="2425" w:type="dxa"/>
          </w:tcPr>
          <w:p w14:paraId="2CF8FE97" w14:textId="1BD0D6B9" w:rsidR="00CA68F0" w:rsidRDefault="00CA68F0" w:rsidP="00CA68F0">
            <w:pPr>
              <w:rPr>
                <w:lang w:eastAsia="en-US"/>
              </w:rPr>
            </w:pPr>
            <w:r>
              <w:rPr>
                <w:rFonts w:eastAsiaTheme="minorEastAsia"/>
                <w:lang w:eastAsia="zh-CN"/>
              </w:rPr>
              <w:t>OPPO</w:t>
            </w:r>
          </w:p>
        </w:tc>
        <w:tc>
          <w:tcPr>
            <w:tcW w:w="6937" w:type="dxa"/>
          </w:tcPr>
          <w:p w14:paraId="674BBF58" w14:textId="35CA2B48" w:rsidR="00CA68F0" w:rsidRDefault="00CA68F0" w:rsidP="00CA68F0">
            <w:pPr>
              <w:rPr>
                <w:lang w:eastAsia="en-US"/>
              </w:rPr>
            </w:pPr>
            <w:r>
              <w:rPr>
                <w:rFonts w:eastAsiaTheme="minorEastAsia" w:hint="eastAsia"/>
                <w:lang w:eastAsia="zh-CN"/>
              </w:rPr>
              <w:t>S</w:t>
            </w:r>
            <w:r>
              <w:rPr>
                <w:rFonts w:eastAsiaTheme="minorEastAsia"/>
                <w:lang w:eastAsia="zh-CN"/>
              </w:rPr>
              <w:t>upport the proposal.</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8"/>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lastRenderedPageBreak/>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a"/>
        <w:numPr>
          <w:ilvl w:val="1"/>
          <w:numId w:val="22"/>
        </w:numPr>
        <w:rPr>
          <w:lang w:val="en-US" w:eastAsia="en-US"/>
        </w:rPr>
      </w:pPr>
      <w:r>
        <w:rPr>
          <w:lang w:val="en-US" w:eastAsia="en-US"/>
        </w:rPr>
        <w:t>Alt 2-3: Extending QCL/TCI 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7D8EAB2" w14:textId="77777777" w:rsidR="006C7ECB" w:rsidRDefault="00A01006">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a"/>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af8"/>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宋体"/>
                <w:lang w:val="en-US" w:eastAsia="en-US"/>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6937" w:type="dxa"/>
          </w:tcPr>
          <w:p w14:paraId="37D8EAC4" w14:textId="77777777" w:rsidR="006C7ECB" w:rsidRDefault="00A01006">
            <w:pPr>
              <w:rPr>
                <w:rFonts w:eastAsia="宋体"/>
                <w:lang w:val="en-US" w:eastAsia="en-US"/>
              </w:rPr>
            </w:pPr>
            <w:r>
              <w:rPr>
                <w:rFonts w:eastAsia="宋体" w:hint="eastAsia"/>
                <w:lang w:val="en-US" w:eastAsia="zh-CN"/>
              </w:rPr>
              <w:t>For Alt 2-1 and Alt 2-2, we think that these two alternatives depend on the device</w:t>
            </w:r>
            <w:r>
              <w:rPr>
                <w:rFonts w:eastAsia="宋体"/>
                <w:lang w:val="en-US" w:eastAsia="zh-CN"/>
              </w:rPr>
              <w:t>’</w:t>
            </w:r>
            <w:r>
              <w:rPr>
                <w:rFonts w:eastAsia="宋体"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宋体"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宋体"/>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宋体"/>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w:t>
            </w:r>
            <w:proofErr w:type="spellStart"/>
            <w:r>
              <w:rPr>
                <w:szCs w:val="20"/>
              </w:rPr>
              <w:t>beamwidth</w:t>
            </w:r>
            <w:proofErr w:type="spellEnd"/>
            <w:r>
              <w:rPr>
                <w:szCs w:val="20"/>
              </w:rPr>
              <w:t xml:space="preserve">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8" w:name="_Toc55375929"/>
            <w:bookmarkStart w:id="9" w:name="_Toc55377107"/>
            <w:bookmarkStart w:id="10" w:name="_Toc56083007"/>
            <w:bookmarkStart w:id="11" w:name="_Toc535304757"/>
            <w:bookmarkStart w:id="12" w:name="_Toc535305763"/>
            <w:bookmarkStart w:id="13" w:name="_Toc535305880"/>
            <w:bookmarkStart w:id="14" w:name="_Toc40800392"/>
            <w:bookmarkStart w:id="15" w:name="_Toc40800519"/>
            <w:r w:rsidRPr="00153258">
              <w:rPr>
                <w:i/>
                <w:iCs/>
                <w:szCs w:val="20"/>
                <w:u w:val="single"/>
              </w:rPr>
              <w:t>“5.3.8.2</w:t>
            </w:r>
            <w:r w:rsidRPr="00153258">
              <w:rPr>
                <w:i/>
                <w:iCs/>
                <w:szCs w:val="20"/>
                <w:u w:val="single"/>
              </w:rPr>
              <w:tab/>
              <w:t>Test method</w:t>
            </w:r>
            <w:bookmarkEnd w:id="8"/>
            <w:bookmarkEnd w:id="9"/>
            <w:bookmarkEnd w:id="10"/>
            <w:bookmarkEnd w:id="11"/>
            <w:bookmarkEnd w:id="12"/>
            <w:bookmarkEnd w:id="13"/>
            <w:bookmarkEnd w:id="14"/>
            <w:bookmarkEnd w:id="15"/>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The sensing beam gain is measured in one or more directions where the transmissio</w:t>
            </w:r>
            <w:r>
              <w:rPr>
                <w:lang w:eastAsia="en-US"/>
              </w:rPr>
              <w:lastRenderedPageBreak/>
              <w:t xml:space="preserve">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lastRenderedPageBreak/>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w:t>
            </w:r>
            <w:r w:rsidRPr="006E191E">
              <w:rPr>
                <w:rFonts w:eastAsia="Gulim"/>
                <w:i/>
                <w:iCs/>
                <w:color w:val="C00000"/>
                <w:kern w:val="0"/>
                <w:szCs w:val="20"/>
                <w:lang w:val="en-US" w:eastAsia="en-US"/>
              </w:rPr>
              <w:lastRenderedPageBreak/>
              <w:t xml:space="preserve">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r w:rsidRPr="006E191E">
              <w:rPr>
                <w:rFonts w:eastAsia="Gulim"/>
                <w:i/>
                <w:iCs/>
                <w:color w:val="C00000"/>
                <w:kern w:val="0"/>
                <w:szCs w:val="20"/>
                <w:lang w:val="en-US" w:eastAsia="en-US"/>
              </w:rPr>
              <w:t xml:space="preserve">" .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a"/>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a"/>
              <w:numPr>
                <w:ilvl w:val="0"/>
                <w:numId w:val="16"/>
              </w:numPr>
              <w:rPr>
                <w:lang w:val="en-US" w:eastAsia="en-US"/>
              </w:rPr>
            </w:pPr>
            <w:r w:rsidRPr="003C46C1">
              <w:rPr>
                <w:lang w:val="en-US" w:eastAsia="en-US"/>
              </w:rPr>
              <w:lastRenderedPageBreak/>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corresponding to a single Tx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a"/>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a"/>
              <w:numPr>
                <w:ilvl w:val="1"/>
                <w:numId w:val="16"/>
              </w:numPr>
              <w:rPr>
                <w:lang w:eastAsia="en-US"/>
              </w:rPr>
            </w:pPr>
            <w:r w:rsidRPr="000E1E87">
              <w:rPr>
                <w:lang w:eastAsia="en-US"/>
              </w:rPr>
              <w:t xml:space="preserve"> </w:t>
            </w:r>
            <w:r>
              <w:rPr>
                <w:lang w:eastAsia="en-US"/>
              </w:rPr>
              <w:t>S</w:t>
            </w:r>
            <w:r w:rsidRPr="000E1E87">
              <w:rPr>
                <w:lang w:eastAsia="en-US"/>
              </w:rPr>
              <w:t>ensing beam has the minimum [3]dB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FA31A4">
            <w:pPr>
              <w:rPr>
                <w:lang w:eastAsia="en-US"/>
              </w:rPr>
            </w:pPr>
            <w:r w:rsidRPr="004245E3">
              <w:rPr>
                <w:lang w:eastAsia="en-US"/>
              </w:rPr>
              <w:t>InterDigital</w:t>
            </w:r>
          </w:p>
        </w:tc>
        <w:tc>
          <w:tcPr>
            <w:tcW w:w="6937" w:type="dxa"/>
          </w:tcPr>
          <w:p w14:paraId="3661D8F0" w14:textId="77777777" w:rsidR="00150474" w:rsidRPr="004245E3" w:rsidRDefault="00150474" w:rsidP="00FA31A4">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FA31A4">
            <w:pPr>
              <w:rPr>
                <w:lang w:eastAsia="en-US"/>
              </w:rPr>
            </w:pPr>
            <w:r>
              <w:rPr>
                <w:lang w:eastAsia="en-US"/>
              </w:rPr>
              <w:t>Convida Wireless</w:t>
            </w:r>
          </w:p>
        </w:tc>
        <w:tc>
          <w:tcPr>
            <w:tcW w:w="6937" w:type="dxa"/>
          </w:tcPr>
          <w:p w14:paraId="4D6D2C22" w14:textId="11C0B4AC" w:rsidR="003F505D" w:rsidRPr="004245E3" w:rsidRDefault="003F505D" w:rsidP="00FA31A4">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CA68F0" w:rsidRPr="004245E3" w14:paraId="56021444" w14:textId="77777777" w:rsidTr="00150474">
        <w:tc>
          <w:tcPr>
            <w:tcW w:w="2425" w:type="dxa"/>
            <w:gridSpan w:val="2"/>
          </w:tcPr>
          <w:p w14:paraId="51184AA4" w14:textId="79573A45"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2BF44B86" w14:textId="22637436" w:rsidR="00CA68F0" w:rsidRDefault="00CA68F0" w:rsidP="00CA68F0">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bl>
    <w:p w14:paraId="37D8EAC6" w14:textId="77777777" w:rsidR="006C7ECB" w:rsidRDefault="006C7ECB">
      <w:pPr>
        <w:rPr>
          <w:lang w:eastAsia="en-US"/>
        </w:rPr>
      </w:pPr>
    </w:p>
    <w:p w14:paraId="37D8EAC7" w14:textId="77777777" w:rsidR="006C7ECB" w:rsidRDefault="00A01006">
      <w:pPr>
        <w:pStyle w:val="2"/>
      </w:pPr>
      <w:r>
        <w:t>No LBT</w:t>
      </w:r>
    </w:p>
    <w:tbl>
      <w:tblPr>
        <w:tblStyle w:val="af8"/>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lastRenderedPageBreak/>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8"/>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6"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6"/>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gNB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 xml:space="preserve">CATT, Convida, Ericsson, Fujitsu , (FFS for </w:t>
      </w:r>
      <w:proofErr w:type="spellStart"/>
      <w:r>
        <w:t>Futurewei</w:t>
      </w:r>
      <w:proofErr w:type="spellEnd"/>
      <w:r>
        <w:t xml:space="preserve">),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7"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7"/>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77777777" w:rsidR="006C7ECB" w:rsidRDefault="00A01006">
      <w:pPr>
        <w:pStyle w:val="a"/>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af8"/>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5C" w14:textId="77777777" w:rsidR="006C7ECB" w:rsidRDefault="00A01006">
            <w:pPr>
              <w:rPr>
                <w:rFonts w:eastAsia="宋体"/>
                <w:lang w:val="en-US" w:eastAsia="en-US"/>
              </w:rPr>
            </w:pPr>
            <w:r>
              <w:rPr>
                <w:rFonts w:eastAsia="宋体"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宋体"/>
                <w:lang w:val="en-US" w:eastAsia="zh-CN"/>
              </w:rPr>
            </w:pPr>
            <w:r>
              <w:rPr>
                <w:lang w:eastAsia="en-US"/>
              </w:rPr>
              <w:t>Intel</w:t>
            </w:r>
          </w:p>
        </w:tc>
        <w:tc>
          <w:tcPr>
            <w:tcW w:w="6937" w:type="dxa"/>
          </w:tcPr>
          <w:p w14:paraId="6951C3A6" w14:textId="16A8598F" w:rsidR="00553D1F" w:rsidRDefault="00553D1F" w:rsidP="00553D1F">
            <w:pPr>
              <w:rPr>
                <w:rFonts w:eastAsia="宋体"/>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a"/>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CA68F0" w:rsidRPr="00517F3A" w14:paraId="178C2CAC" w14:textId="77777777" w:rsidTr="005F3E8B">
        <w:tc>
          <w:tcPr>
            <w:tcW w:w="2425" w:type="dxa"/>
          </w:tcPr>
          <w:p w14:paraId="7C075970" w14:textId="5B1E342B" w:rsidR="00CA68F0" w:rsidRPr="00CA68F0" w:rsidRDefault="00CA68F0" w:rsidP="006C4883">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937" w:type="dxa"/>
          </w:tcPr>
          <w:p w14:paraId="40FF271C" w14:textId="7628FC50" w:rsidR="00CA68F0" w:rsidRDefault="00CA68F0" w:rsidP="006C4883">
            <w:pPr>
              <w:rPr>
                <w:lang w:eastAsia="en-US"/>
              </w:rPr>
            </w:pPr>
            <w:r>
              <w:rPr>
                <w:lang w:eastAsia="en-US"/>
              </w:rPr>
              <w:t>We support the proposal.</w:t>
            </w:r>
          </w:p>
        </w:tc>
      </w:tr>
    </w:tbl>
    <w:p w14:paraId="37D8EB5E" w14:textId="79D990A0" w:rsidR="006C7ECB"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a"/>
        <w:numPr>
          <w:ilvl w:val="0"/>
          <w:numId w:val="23"/>
        </w:numPr>
      </w:pPr>
      <w:r>
        <w:t>Support per beam indication of the decision on applying LBT mode or no-LBT mode:</w:t>
      </w:r>
    </w:p>
    <w:p w14:paraId="37D8EB63" w14:textId="77777777" w:rsidR="006C7ECB" w:rsidRDefault="00A01006">
      <w:pPr>
        <w:pStyle w:val="a"/>
        <w:numPr>
          <w:ilvl w:val="0"/>
          <w:numId w:val="23"/>
        </w:numPr>
      </w:pPr>
      <w:r>
        <w:t>Do not support per beam indication of the decision on applying LBT mode or no-LBT mode:</w:t>
      </w:r>
    </w:p>
    <w:p w14:paraId="37D8EB64"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72" w14:textId="77777777" w:rsidR="006C7ECB" w:rsidRDefault="00A01006">
            <w:pPr>
              <w:rPr>
                <w:rFonts w:eastAsia="宋体"/>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宋体"/>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FA31A4">
        <w:tc>
          <w:tcPr>
            <w:tcW w:w="2425" w:type="dxa"/>
          </w:tcPr>
          <w:p w14:paraId="70E2A35A" w14:textId="77777777" w:rsidR="00525E9E" w:rsidRDefault="00525E9E" w:rsidP="00FA31A4">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FA31A4">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FA31A4">
        <w:tc>
          <w:tcPr>
            <w:tcW w:w="2425" w:type="dxa"/>
          </w:tcPr>
          <w:p w14:paraId="55B5555E" w14:textId="7D5F5C61" w:rsidR="003F505D" w:rsidRDefault="003F505D" w:rsidP="00FA31A4">
            <w:pPr>
              <w:rPr>
                <w:rFonts w:eastAsiaTheme="minorEastAsia"/>
                <w:lang w:eastAsia="zh-CN"/>
              </w:rPr>
            </w:pPr>
            <w:r>
              <w:rPr>
                <w:rFonts w:eastAsiaTheme="minorEastAsia"/>
                <w:lang w:eastAsia="zh-CN"/>
              </w:rPr>
              <w:t>Convida Wireless</w:t>
            </w:r>
          </w:p>
        </w:tc>
        <w:tc>
          <w:tcPr>
            <w:tcW w:w="6937" w:type="dxa"/>
          </w:tcPr>
          <w:p w14:paraId="2898E598" w14:textId="070AAE59" w:rsidR="003F505D" w:rsidRDefault="003F505D" w:rsidP="00FA31A4">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FA31A4">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CA68F0" w14:paraId="4CC7591A" w14:textId="77777777" w:rsidTr="00FA31A4">
        <w:tc>
          <w:tcPr>
            <w:tcW w:w="2425" w:type="dxa"/>
          </w:tcPr>
          <w:p w14:paraId="00DD39DD" w14:textId="6738FE21" w:rsidR="00CA68F0" w:rsidRPr="00CA68F0" w:rsidRDefault="00CA68F0" w:rsidP="006C4883">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937" w:type="dxa"/>
          </w:tcPr>
          <w:p w14:paraId="420173E1" w14:textId="3AD62C77" w:rsidR="00CA68F0" w:rsidRDefault="00CA68F0" w:rsidP="006C4883">
            <w:pPr>
              <w:rPr>
                <w:lang w:eastAsia="en-US"/>
              </w:rPr>
            </w:pPr>
            <w:r>
              <w:t>Support per beam indication of the decision on applying LBT mode or no-LBT mode.</w:t>
            </w: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a"/>
        <w:numPr>
          <w:ilvl w:val="0"/>
          <w:numId w:val="23"/>
        </w:numPr>
      </w:pPr>
      <w:r>
        <w:t>Support per cell indication of the decision on applying LBT mode or no-LBT mode:</w:t>
      </w:r>
    </w:p>
    <w:p w14:paraId="37D8EB78" w14:textId="77777777" w:rsidR="006C7ECB" w:rsidRDefault="00A01006">
      <w:pPr>
        <w:pStyle w:val="a"/>
        <w:numPr>
          <w:ilvl w:val="0"/>
          <w:numId w:val="23"/>
        </w:numPr>
      </w:pPr>
      <w:r>
        <w:t>Do not support per cell indication of the decision on applying LBT mode or no-LBT mode:</w:t>
      </w:r>
    </w:p>
    <w:p w14:paraId="37D8EB79"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84" w14:textId="77777777" w:rsidR="006C7ECB" w:rsidRDefault="00A01006">
            <w:pPr>
              <w:rPr>
                <w:rFonts w:eastAsia="宋体"/>
                <w:lang w:val="en-US" w:eastAsia="en-US"/>
              </w:rPr>
            </w:pPr>
            <w:r>
              <w:rPr>
                <w:rFonts w:eastAsia="宋体" w:hint="eastAsia"/>
                <w:lang w:val="en-US" w:eastAsia="zh-CN"/>
              </w:rPr>
              <w:t xml:space="preserve">If the same interference situation is for UEs under cell, then we support </w:t>
            </w:r>
            <w:r>
              <w:t>per cell indication of the decision on applying LBT mode or no-LBT mode</w:t>
            </w:r>
            <w:r>
              <w:rPr>
                <w:rFonts w:eastAsia="宋体" w:hint="eastAsia"/>
                <w:lang w:val="en-US" w:eastAsia="zh-CN"/>
              </w:rPr>
              <w:t xml:space="preserve">. Otherwise, we do </w:t>
            </w:r>
            <w:r>
              <w:t>not support per cell indication of the decision on applying LBT mode or no-LBT mode</w:t>
            </w:r>
            <w:r>
              <w:rPr>
                <w:rFonts w:eastAsia="宋体" w:hint="eastAsia"/>
                <w:lang w:val="en-US" w:eastAsia="zh-CN"/>
              </w:rPr>
              <w:t>.</w:t>
            </w:r>
          </w:p>
        </w:tc>
      </w:tr>
      <w:tr w:rsidR="0035112E" w14:paraId="630C6AE5" w14:textId="77777777">
        <w:tc>
          <w:tcPr>
            <w:tcW w:w="2425" w:type="dxa"/>
          </w:tcPr>
          <w:p w14:paraId="3494AD56" w14:textId="01F5EB01" w:rsidR="0035112E" w:rsidRDefault="0035112E" w:rsidP="0035112E">
            <w:pPr>
              <w:rPr>
                <w:rFonts w:eastAsia="宋体"/>
                <w:lang w:val="en-US" w:eastAsia="zh-CN"/>
              </w:rPr>
            </w:pPr>
            <w:r>
              <w:rPr>
                <w:lang w:eastAsia="en-US"/>
              </w:rPr>
              <w:t>Intel</w:t>
            </w:r>
          </w:p>
        </w:tc>
        <w:tc>
          <w:tcPr>
            <w:tcW w:w="6937" w:type="dxa"/>
          </w:tcPr>
          <w:p w14:paraId="46CA8991" w14:textId="524544D4" w:rsidR="0035112E" w:rsidRDefault="0035112E" w:rsidP="0035112E">
            <w:pPr>
              <w:rPr>
                <w:rFonts w:eastAsia="宋体"/>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8" w:name="_Hlk67063652"/>
            <w:r w:rsidRPr="00E01C1A">
              <w:rPr>
                <w:lang w:val="en-US"/>
              </w:rPr>
              <w:t>complex</w:t>
            </w:r>
            <w:r>
              <w:rPr>
                <w:lang w:val="en-US"/>
              </w:rPr>
              <w:t>ity</w:t>
            </w:r>
            <w:bookmarkEnd w:id="18"/>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5FF0211E" w:rsidR="000906DC" w:rsidRPr="000906DC" w:rsidRDefault="000906DC" w:rsidP="00E066FF">
            <w:pPr>
              <w:rPr>
                <w:rFonts w:eastAsiaTheme="minorEastAsia"/>
                <w:lang w:val="en-US" w:eastAsia="zh-CN"/>
              </w:rPr>
            </w:pP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CA68F0" w14:paraId="4B822680" w14:textId="77777777" w:rsidTr="00E066FF">
        <w:tc>
          <w:tcPr>
            <w:tcW w:w="2425" w:type="dxa"/>
          </w:tcPr>
          <w:p w14:paraId="74FB87E6" w14:textId="69B8E83D" w:rsidR="00CA68F0" w:rsidRPr="00CA68F0" w:rsidRDefault="00CA68F0" w:rsidP="006C4883">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937" w:type="dxa"/>
          </w:tcPr>
          <w:p w14:paraId="70997DF5" w14:textId="56B7F731" w:rsidR="00CA68F0" w:rsidRDefault="00CA68F0" w:rsidP="006C4883">
            <w:pPr>
              <w:rPr>
                <w:lang w:eastAsia="en-US"/>
              </w:rPr>
            </w:pPr>
            <w:r>
              <w:t>Support per cell indication of the decision on applying LBT mode or no-LBT mode.</w:t>
            </w: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gNB and its UE(s) are either both in LBT mode or both in no-LBT mode: </w:t>
      </w:r>
    </w:p>
    <w:tbl>
      <w:tblPr>
        <w:tblStyle w:val="af8"/>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宋体"/>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 xml:space="preserve">We agree with Huawei’s comment. And for cell-specific indication, common mode for </w:t>
            </w:r>
            <w:proofErr w:type="spellStart"/>
            <w:r>
              <w:rPr>
                <w:rFonts w:eastAsiaTheme="minorEastAsia"/>
                <w:lang w:eastAsia="zh-CN"/>
              </w:rPr>
              <w:t>gNB</w:t>
            </w:r>
            <w:proofErr w:type="spellEnd"/>
            <w:r>
              <w:rPr>
                <w:rFonts w:eastAsiaTheme="minorEastAsia"/>
                <w:lang w:eastAsia="zh-CN"/>
              </w:rPr>
              <w:t xml:space="preserve"> and UE seems sufficient. But if the majority view is to support</w:t>
            </w:r>
            <w:r w:rsidRPr="00CB24AF">
              <w:rPr>
                <w:rFonts w:eastAsiaTheme="minorEastAsia"/>
                <w:lang w:eastAsia="zh-CN"/>
              </w:rPr>
              <w:t xml:space="preserve"> a </w:t>
            </w:r>
            <w:proofErr w:type="spellStart"/>
            <w:r w:rsidRPr="00CB24AF">
              <w:rPr>
                <w:rFonts w:eastAsiaTheme="minorEastAsia"/>
                <w:lang w:eastAsia="zh-CN"/>
              </w:rPr>
              <w:t>gNB</w:t>
            </w:r>
            <w:proofErr w:type="spellEnd"/>
            <w:r w:rsidRPr="00CB24AF">
              <w:rPr>
                <w:rFonts w:eastAsiaTheme="minorEastAsia"/>
                <w:lang w:eastAsia="zh-CN"/>
              </w:rPr>
              <w:t xml:space="preserve">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w:t>
            </w:r>
            <w:proofErr w:type="spellStart"/>
            <w:r>
              <w:rPr>
                <w:lang w:eastAsia="en-US"/>
              </w:rPr>
              <w:t>gNB</w:t>
            </w:r>
            <w:proofErr w:type="spellEnd"/>
            <w:r>
              <w:rPr>
                <w:lang w:eastAsia="en-US"/>
              </w:rPr>
              <w:t xml:space="preserve"> and UE has different modes. </w:t>
            </w:r>
          </w:p>
          <w:p w14:paraId="62F04C61" w14:textId="77777777" w:rsidR="006C4883" w:rsidRDefault="006C4883" w:rsidP="006C4883">
            <w:pPr>
              <w:rPr>
                <w:lang w:eastAsia="en-US"/>
              </w:rPr>
            </w:pPr>
            <w:r>
              <w:rPr>
                <w:lang w:eastAsia="en-US"/>
              </w:rPr>
              <w:t xml:space="preserve">To clarify the relationship between per-cell/per-beam and </w:t>
            </w:r>
            <w:proofErr w:type="spellStart"/>
            <w:r>
              <w:rPr>
                <w:lang w:eastAsia="en-US"/>
              </w:rPr>
              <w:t>gNB</w:t>
            </w:r>
            <w:proofErr w:type="spellEnd"/>
            <w:r>
              <w:rPr>
                <w:lang w:eastAsia="en-US"/>
              </w:rPr>
              <w:t xml:space="preserve">/UE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1A13BA" w14:paraId="282DBF40" w14:textId="77777777" w:rsidTr="00E066FF">
        <w:tc>
          <w:tcPr>
            <w:tcW w:w="2425" w:type="dxa"/>
          </w:tcPr>
          <w:p w14:paraId="4CA02CB5" w14:textId="57AD8931" w:rsidR="001A13BA" w:rsidRPr="001A13BA" w:rsidRDefault="001A13BA" w:rsidP="006C4883">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937" w:type="dxa"/>
          </w:tcPr>
          <w:p w14:paraId="37E00507" w14:textId="5783E5E4" w:rsidR="001A13BA" w:rsidRDefault="001A13BA" w:rsidP="006C4883">
            <w:pPr>
              <w:rPr>
                <w:lang w:eastAsia="en-US"/>
              </w:rPr>
            </w:pPr>
            <w:r>
              <w:t xml:space="preserve">Support a </w:t>
            </w:r>
            <w:proofErr w:type="spellStart"/>
            <w:r>
              <w:t>gNB</w:t>
            </w:r>
            <w:proofErr w:type="spellEnd"/>
            <w:r>
              <w:t xml:space="preserve"> and its UE(s) to have different mode</w:t>
            </w:r>
            <w:r>
              <w:t>s.</w:t>
            </w: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AE" w14:textId="77777777" w:rsidR="006C7ECB" w:rsidRDefault="00A01006">
            <w:pPr>
              <w:rPr>
                <w:rFonts w:eastAsia="宋体"/>
                <w:lang w:val="en-US" w:eastAsia="en-US"/>
              </w:rPr>
            </w:pPr>
            <w:r>
              <w:rPr>
                <w:rFonts w:eastAsia="宋体"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宋体"/>
                <w:lang w:val="en-US" w:eastAsia="zh-CN"/>
              </w:rPr>
            </w:pPr>
            <w:r>
              <w:rPr>
                <w:lang w:eastAsia="en-US"/>
              </w:rPr>
              <w:t>Intel</w:t>
            </w:r>
          </w:p>
        </w:tc>
        <w:tc>
          <w:tcPr>
            <w:tcW w:w="6937" w:type="dxa"/>
          </w:tcPr>
          <w:p w14:paraId="45EA4F0E" w14:textId="0270C491" w:rsidR="00F82A3A" w:rsidRDefault="00F82A3A" w:rsidP="00F82A3A">
            <w:pPr>
              <w:rPr>
                <w:rFonts w:eastAsia="宋体"/>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lastRenderedPageBreak/>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bl>
    <w:p w14:paraId="37D8EBB0" w14:textId="77777777" w:rsidR="006C7ECB" w:rsidRPr="00E066FF" w:rsidRDefault="006C7ECB"/>
    <w:p w14:paraId="37D8EBB1" w14:textId="77777777" w:rsidR="006C7ECB" w:rsidRDefault="00A01006">
      <w:pPr>
        <w:pStyle w:val="2"/>
      </w:pPr>
      <w:r>
        <w:t>Short Control Signaling and Contention Exempt Transmission</w:t>
      </w:r>
    </w:p>
    <w:p w14:paraId="37D8EBB2" w14:textId="77777777" w:rsidR="006C7ECB" w:rsidRDefault="006C7ECB">
      <w:pPr>
        <w:rPr>
          <w:lang w:eastAsia="en-US"/>
        </w:rPr>
      </w:pPr>
    </w:p>
    <w:tbl>
      <w:tblPr>
        <w:tblStyle w:val="af8"/>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9"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19"/>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lastRenderedPageBreak/>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8"/>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 xml:space="preserve">For Short Control Signaling exemption from LBT for uplink transmissions, following positions are roughly reached </w:t>
      </w:r>
      <w:r>
        <w:rPr>
          <w:lang w:eastAsia="en-US"/>
        </w:rPr>
        <w:lastRenderedPageBreak/>
        <w:t>by the companies</w:t>
      </w:r>
    </w:p>
    <w:p w14:paraId="37D8EC19" w14:textId="77777777" w:rsidR="006C7ECB" w:rsidRDefault="00A01006">
      <w:pPr>
        <w:pStyle w:val="a"/>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r>
        <w:t>Ack/Nack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 xml:space="preserve">Contention Exempt Short Control Signaling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a"/>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a"/>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af8"/>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38" w14:textId="77777777" w:rsidR="006C7ECB" w:rsidRDefault="00A01006">
            <w:pPr>
              <w:rPr>
                <w:rFonts w:eastAsia="宋体"/>
                <w:lang w:val="en-US" w:eastAsia="en-US"/>
              </w:rPr>
            </w:pPr>
            <w:r>
              <w:rPr>
                <w:rFonts w:eastAsia="宋体"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宋体"/>
                <w:lang w:val="en-US" w:eastAsia="zh-CN"/>
              </w:rPr>
            </w:pPr>
            <w:r>
              <w:rPr>
                <w:lang w:eastAsia="en-US"/>
              </w:rPr>
              <w:t>Intel</w:t>
            </w:r>
          </w:p>
        </w:tc>
        <w:tc>
          <w:tcPr>
            <w:tcW w:w="6937" w:type="dxa"/>
          </w:tcPr>
          <w:p w14:paraId="0E43FC6F" w14:textId="2D5DF46A" w:rsidR="00F62610" w:rsidRDefault="00F62610" w:rsidP="00F62610">
            <w:pPr>
              <w:rPr>
                <w:rFonts w:eastAsia="宋体"/>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宋体"/>
                <w:b/>
                <w:bCs/>
                <w:snapToGrid/>
                <w:kern w:val="0"/>
                <w:sz w:val="14"/>
                <w:szCs w:val="14"/>
                <w:lang w:val="en-US" w:eastAsia="zh-CN"/>
              </w:rPr>
            </w:pPr>
            <w:r w:rsidRPr="00A6254D">
              <w:rPr>
                <w:rFonts w:eastAsia="宋体"/>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 xml:space="preserve">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宋体"/>
                <w:b/>
                <w:bCs/>
                <w:snapToGrid/>
                <w:kern w:val="0"/>
                <w:sz w:val="14"/>
                <w:szCs w:val="14"/>
                <w:lang w:val="en-US" w:eastAsia="zh-CN"/>
              </w:rPr>
            </w:pPr>
            <w:r w:rsidRPr="00A6254D">
              <w:rPr>
                <w:rFonts w:eastAsia="宋体"/>
                <w:b/>
                <w:bCs/>
                <w:snapToGrid/>
                <w:kern w:val="0"/>
                <w:sz w:val="14"/>
                <w:szCs w:val="14"/>
                <w:lang w:val="en-US" w:eastAsia="zh-CN"/>
              </w:rPr>
              <w:lastRenderedPageBreak/>
              <w:t>4.2.6.3 Limits</w:t>
            </w:r>
          </w:p>
          <w:p w14:paraId="1B1D3309"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 xml:space="preserve">The use of 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BE7F50">
              <w:rPr>
                <w:rFonts w:eastAsia="宋体"/>
                <w:snapToGrid/>
                <w:kern w:val="0"/>
                <w:sz w:val="14"/>
                <w:szCs w:val="14"/>
                <w:lang w:val="en-US" w:eastAsia="zh-CN"/>
              </w:rPr>
              <w:t xml:space="preserve">• </w:t>
            </w:r>
            <w:r w:rsidRPr="00A6254D">
              <w:rPr>
                <w:rFonts w:eastAsia="宋体"/>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BE7F50">
              <w:rPr>
                <w:rFonts w:eastAsia="宋体"/>
                <w:snapToGrid/>
                <w:kern w:val="0"/>
                <w:sz w:val="14"/>
                <w:szCs w:val="14"/>
                <w:lang w:val="en-US" w:eastAsia="zh-CN"/>
              </w:rPr>
              <w:t xml:space="preserve">• </w:t>
            </w:r>
            <w:r w:rsidRPr="00A6254D">
              <w:rPr>
                <w:rFonts w:eastAsia="宋体"/>
                <w:snapToGrid/>
                <w:kern w:val="0"/>
                <w:sz w:val="14"/>
                <w:szCs w:val="14"/>
                <w:lang w:val="en-US" w:eastAsia="zh-CN"/>
              </w:rPr>
              <w:t xml:space="preserve">the total duration of the equipment's 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shall be less than 10 ms within</w:t>
            </w:r>
          </w:p>
          <w:p w14:paraId="6D21D315" w14:textId="77777777" w:rsidR="00A432AF" w:rsidRDefault="00A432AF" w:rsidP="00DB63AF">
            <w:pPr>
              <w:rPr>
                <w:rFonts w:eastAsia="宋体"/>
                <w:snapToGrid/>
                <w:kern w:val="0"/>
                <w:sz w:val="14"/>
                <w:szCs w:val="14"/>
                <w:lang w:val="en-US" w:eastAsia="zh-CN"/>
              </w:rPr>
            </w:pPr>
            <w:r w:rsidRPr="00A6254D">
              <w:rPr>
                <w:rFonts w:eastAsia="宋体"/>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4"/>
              <w:jc w:val="both"/>
              <w:outlineLvl w:val="3"/>
              <w:rPr>
                <w:sz w:val="14"/>
                <w:szCs w:val="18"/>
              </w:rPr>
            </w:pPr>
            <w:bookmarkStart w:id="20" w:name="_Toc67049887"/>
            <w:r w:rsidRPr="00A6254D">
              <w:rPr>
                <w:sz w:val="14"/>
                <w:szCs w:val="18"/>
              </w:rPr>
              <w:t>4.2.6.1</w:t>
            </w:r>
            <w:r w:rsidRPr="00A6254D">
              <w:rPr>
                <w:sz w:val="14"/>
                <w:szCs w:val="18"/>
              </w:rPr>
              <w:tab/>
              <w:t>Definition</w:t>
            </w:r>
            <w:bookmarkEnd w:id="20"/>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4"/>
              <w:jc w:val="both"/>
              <w:outlineLvl w:val="3"/>
              <w:rPr>
                <w:sz w:val="14"/>
                <w:szCs w:val="18"/>
              </w:rPr>
            </w:pPr>
            <w:bookmarkStart w:id="21" w:name="_Toc67049888"/>
            <w:r w:rsidRPr="00A6254D">
              <w:rPr>
                <w:sz w:val="14"/>
                <w:szCs w:val="18"/>
              </w:rPr>
              <w:t>4.2.6.2</w:t>
            </w:r>
            <w:r w:rsidRPr="00A6254D">
              <w:rPr>
                <w:sz w:val="14"/>
                <w:szCs w:val="18"/>
              </w:rPr>
              <w:tab/>
              <w:t>Limits</w:t>
            </w:r>
            <w:bookmarkEnd w:id="21"/>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af8"/>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Huawei, HiSilicon</w:t>
            </w:r>
          </w:p>
        </w:tc>
        <w:tc>
          <w:tcPr>
            <w:tcW w:w="6937" w:type="dxa"/>
            <w:shd w:val="clear" w:color="auto" w:fill="FFFFFF" w:themeFill="background1"/>
          </w:tcPr>
          <w:p w14:paraId="24DAF79E"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aa"/>
              <w:adjustRightInd/>
              <w:spacing w:after="0"/>
              <w:rPr>
                <w:snapToGrid w:val="0"/>
                <w:kern w:val="2"/>
                <w:sz w:val="20"/>
                <w:szCs w:val="22"/>
                <w:lang w:eastAsia="en-US"/>
              </w:rPr>
            </w:pPr>
          </w:p>
          <w:p w14:paraId="41C09175"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aa"/>
              <w:adjustRightInd/>
              <w:spacing w:after="0"/>
              <w:rPr>
                <w:snapToGrid w:val="0"/>
                <w:kern w:val="2"/>
                <w:sz w:val="20"/>
                <w:szCs w:val="22"/>
                <w:lang w:eastAsia="en-US"/>
              </w:rPr>
            </w:pPr>
          </w:p>
          <w:p w14:paraId="717B79D0" w14:textId="77777777" w:rsidR="0067016B" w:rsidRDefault="0067016B" w:rsidP="00DB63AF">
            <w:pPr>
              <w:pStyle w:val="aa"/>
              <w:adjustRightInd/>
              <w:spacing w:after="0"/>
              <w:rPr>
                <w:snapToGrid w:val="0"/>
                <w:kern w:val="2"/>
                <w:sz w:val="20"/>
                <w:szCs w:val="22"/>
                <w:lang w:eastAsia="en-US"/>
              </w:rPr>
            </w:pPr>
          </w:p>
          <w:p w14:paraId="28FD0558" w14:textId="77777777" w:rsidR="0067016B" w:rsidRDefault="0067016B" w:rsidP="00DB63AF">
            <w:pPr>
              <w:pStyle w:val="aa"/>
              <w:adjustRightInd/>
              <w:spacing w:after="0"/>
              <w:rPr>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signaling exemption. In our view, this is a misuse of the exemption that is introduced in regulations for “short control signaling”.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a"/>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471D5F87" w14:textId="461B295C" w:rsidR="006C4883" w:rsidRDefault="006C4883" w:rsidP="006C4883">
            <w:pPr>
              <w:pStyle w:val="a"/>
              <w:numPr>
                <w:ilvl w:val="0"/>
                <w:numId w:val="32"/>
              </w:numPr>
              <w:rPr>
                <w:lang w:eastAsia="en-US"/>
              </w:rPr>
            </w:pPr>
            <w:r>
              <w:rPr>
                <w:lang w:eastAsia="en-US"/>
              </w:rPr>
              <w:t xml:space="preserve">If with Alt 1, the 10% is from cell perspective, is DL short control signalling also counted for the 10%? </w:t>
            </w:r>
          </w:p>
        </w:tc>
      </w:tr>
    </w:tbl>
    <w:p w14:paraId="37D8EC3A" w14:textId="77777777" w:rsidR="006C7ECB" w:rsidRDefault="006C7ECB">
      <w:pPr>
        <w:contextualSpacing/>
        <w:rPr>
          <w:highlight w:val="yellow"/>
        </w:rPr>
      </w:pPr>
    </w:p>
    <w:p w14:paraId="37D8EC3B" w14:textId="77777777" w:rsidR="006C7ECB" w:rsidRDefault="00A01006">
      <w:pPr>
        <w:pStyle w:val="2"/>
      </w:pPr>
      <w:r>
        <w:t>CWS and CAPC</w:t>
      </w:r>
    </w:p>
    <w:tbl>
      <w:tblPr>
        <w:tblStyle w:val="af8"/>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77777777" w:rsidR="006C7ECB" w:rsidRDefault="00A01006">
      <w:pPr>
        <w:pStyle w:val="a"/>
        <w:numPr>
          <w:ilvl w:val="1"/>
          <w:numId w:val="25"/>
        </w:numPr>
        <w:rPr>
          <w:lang w:eastAsia="en-US"/>
        </w:rPr>
      </w:pPr>
      <w:r>
        <w:rPr>
          <w:lang w:eastAsia="en-US"/>
        </w:rPr>
        <w:lastRenderedPageBreak/>
        <w:t>ZTE, WILUS, Lenovo, ITRI, Intel</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8349FDE" w:rsidR="006C7ECB" w:rsidRDefault="00A01006">
      <w:pPr>
        <w:pStyle w:val="a"/>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af8"/>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8A" w14:textId="77777777" w:rsidR="006C7ECB" w:rsidRDefault="00A01006">
            <w:pPr>
              <w:rPr>
                <w:rFonts w:eastAsia="宋体"/>
                <w:lang w:val="en-US" w:eastAsia="en-US"/>
              </w:rPr>
            </w:pPr>
            <w:r>
              <w:rPr>
                <w:rFonts w:eastAsia="宋体" w:hint="eastAsia"/>
                <w:lang w:val="en-US" w:eastAsia="zh-CN"/>
              </w:rPr>
              <w:t xml:space="preserve">Support </w:t>
            </w:r>
            <w:r>
              <w:rPr>
                <w:lang w:eastAsia="en-US"/>
              </w:rPr>
              <w:t>the introduction of CWS adjustment</w:t>
            </w:r>
            <w:r>
              <w:rPr>
                <w:rFonts w:eastAsia="宋体"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宋体"/>
                <w:lang w:val="en-US" w:eastAsia="zh-CN"/>
              </w:rPr>
            </w:pPr>
            <w:r>
              <w:rPr>
                <w:lang w:eastAsia="en-US"/>
              </w:rPr>
              <w:t>Intel</w:t>
            </w:r>
          </w:p>
        </w:tc>
        <w:tc>
          <w:tcPr>
            <w:tcW w:w="6937" w:type="dxa"/>
          </w:tcPr>
          <w:p w14:paraId="7A05C1FE" w14:textId="1F917EA5" w:rsidR="00262A29" w:rsidRDefault="00262A29" w:rsidP="00262A29">
            <w:pPr>
              <w:rPr>
                <w:rFonts w:eastAsia="宋体"/>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af8"/>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842FD7" w14:paraId="6C7C1A7B" w14:textId="77777777" w:rsidTr="00DB63AF">
        <w:tc>
          <w:tcPr>
            <w:tcW w:w="2425" w:type="dxa"/>
          </w:tcPr>
          <w:p w14:paraId="61EBCF1D" w14:textId="67520A60" w:rsidR="00842FD7" w:rsidRPr="00842FD7" w:rsidRDefault="00842FD7" w:rsidP="00842FD7">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937" w:type="dxa"/>
          </w:tcPr>
          <w:p w14:paraId="2E757E54" w14:textId="230F9CB9" w:rsidR="00842FD7" w:rsidRDefault="00842FD7" w:rsidP="00842FD7">
            <w:pPr>
              <w:rPr>
                <w:lang w:eastAsia="en-US"/>
              </w:rPr>
            </w:pPr>
            <w:r>
              <w:rPr>
                <w:lang w:eastAsia="en-US"/>
              </w:rPr>
              <w:t>Do not introduce CWS adjustment</w:t>
            </w: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77777777" w:rsidR="006C7ECB" w:rsidRDefault="00A01006">
      <w:pPr>
        <w:pStyle w:val="a"/>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a"/>
        <w:numPr>
          <w:ilvl w:val="0"/>
          <w:numId w:val="25"/>
        </w:numPr>
        <w:rPr>
          <w:lang w:eastAsia="en-US"/>
        </w:rPr>
      </w:pPr>
      <w:r>
        <w:rPr>
          <w:lang w:eastAsia="en-US"/>
        </w:rPr>
        <w:t>Do not introduce CAPC</w:t>
      </w:r>
    </w:p>
    <w:p w14:paraId="37D8EC92" w14:textId="1A3719AF" w:rsidR="006C7ECB" w:rsidRDefault="00A01006">
      <w:pPr>
        <w:pStyle w:val="a"/>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af8"/>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A1" w14:textId="77777777" w:rsidR="006C7ECB" w:rsidRDefault="00A01006">
            <w:pPr>
              <w:pStyle w:val="a"/>
              <w:numPr>
                <w:ilvl w:val="0"/>
                <w:numId w:val="0"/>
              </w:numPr>
              <w:rPr>
                <w:rFonts w:eastAsia="宋体"/>
                <w:lang w:val="en-US" w:eastAsia="en-US"/>
              </w:rPr>
            </w:pPr>
            <w:r>
              <w:rPr>
                <w:lang w:eastAsia="en-US"/>
              </w:rPr>
              <w:t>Support the introduction of CAPC</w:t>
            </w:r>
            <w:r>
              <w:rPr>
                <w:rFonts w:eastAsia="宋体"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宋体"/>
                <w:lang w:val="en-US" w:eastAsia="zh-CN"/>
              </w:rPr>
            </w:pPr>
            <w:r>
              <w:rPr>
                <w:lang w:eastAsia="en-US"/>
              </w:rPr>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lastRenderedPageBreak/>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af8"/>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842FD7" w14:paraId="7F27E6CA" w14:textId="77777777" w:rsidTr="00DB63AF">
        <w:tc>
          <w:tcPr>
            <w:tcW w:w="2425" w:type="dxa"/>
          </w:tcPr>
          <w:p w14:paraId="3C6E788B" w14:textId="7E99CD51" w:rsidR="00842FD7" w:rsidRPr="00842FD7" w:rsidRDefault="00842FD7" w:rsidP="006C4883">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937" w:type="dxa"/>
          </w:tcPr>
          <w:p w14:paraId="75134416" w14:textId="13041024" w:rsidR="00842FD7" w:rsidRDefault="00842FD7" w:rsidP="006C4883">
            <w:pPr>
              <w:rPr>
                <w:lang w:eastAsia="en-US"/>
              </w:rPr>
            </w:pPr>
            <w:r>
              <w:rPr>
                <w:lang w:eastAsia="en-US"/>
              </w:rPr>
              <w:t>Do not introduce CAPC</w:t>
            </w:r>
            <w:bookmarkStart w:id="22" w:name="_GoBack"/>
            <w:bookmarkEnd w:id="22"/>
          </w:p>
        </w:tc>
      </w:tr>
    </w:tbl>
    <w:p w14:paraId="37D8ECA3" w14:textId="77777777" w:rsidR="006C7ECB" w:rsidRDefault="006C7ECB">
      <w:pPr>
        <w:rPr>
          <w:lang w:eastAsia="en-US"/>
        </w:rPr>
      </w:pPr>
    </w:p>
    <w:p w14:paraId="37D8ECA4" w14:textId="77777777" w:rsidR="006C7ECB" w:rsidRDefault="00A01006">
      <w:pPr>
        <w:pStyle w:val="2"/>
      </w:pPr>
      <w:r>
        <w:t>Long Term Sensing, Interference Mitigation, ATPC</w:t>
      </w:r>
    </w:p>
    <w:tbl>
      <w:tblPr>
        <w:tblStyle w:val="af8"/>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8"/>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R1-2104275, Channel access mechanism for 60 GHz unlicensed operation, Huawei, HiSilicon</w:t>
      </w:r>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lastRenderedPageBreak/>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t>R1-2105300, Channel access mechanism for NR from 52.6 GHz to 71 GHz, Samsung</w:t>
      </w:r>
    </w:p>
    <w:p w14:paraId="37D8ED31" w14:textId="77777777" w:rsidR="006C7ECB" w:rsidRDefault="00A01006">
      <w:pPr>
        <w:pStyle w:val="a"/>
        <w:numPr>
          <w:ilvl w:val="0"/>
          <w:numId w:val="26"/>
        </w:numPr>
        <w:rPr>
          <w:rFonts w:eastAsia="Times New Roman"/>
        </w:rPr>
      </w:pPr>
      <w:r>
        <w:t>R1-2105371, On the channel access mechanisms for 52.6-71 GHz NR operation, MediaTek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R1-2105557, Discussion on channel access mechanism for NR on 52.6-71 GHz, Xiaomi</w:t>
      </w:r>
    </w:p>
    <w:p w14:paraId="37D8ED35" w14:textId="77777777" w:rsidR="006C7ECB" w:rsidRDefault="00A01006">
      <w:pPr>
        <w:pStyle w:val="a"/>
        <w:numPr>
          <w:ilvl w:val="0"/>
          <w:numId w:val="26"/>
        </w:numPr>
        <w:rPr>
          <w:rFonts w:eastAsia="Times New Roman"/>
        </w:rPr>
      </w:pPr>
      <w:r>
        <w:t>R1-2105584, Discussion on channel access mechanisms, InterDigital, Inc.</w:t>
      </w:r>
    </w:p>
    <w:p w14:paraId="37D8ED36" w14:textId="77777777" w:rsidR="006C7ECB" w:rsidRDefault="00A01006">
      <w:pPr>
        <w:pStyle w:val="a"/>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E3BC1" w14:textId="77777777" w:rsidR="001F0C5A" w:rsidRDefault="001F0C5A">
      <w:pPr>
        <w:spacing w:after="0" w:line="240" w:lineRule="auto"/>
      </w:pPr>
      <w:r>
        <w:separator/>
      </w:r>
    </w:p>
  </w:endnote>
  <w:endnote w:type="continuationSeparator" w:id="0">
    <w:p w14:paraId="6294604A" w14:textId="77777777" w:rsidR="001F0C5A" w:rsidRDefault="001F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ED4A" w14:textId="77777777" w:rsidR="00CA68F0" w:rsidRDefault="00CA68F0">
    <w:pPr>
      <w:pStyle w:val="af"/>
      <w:rPr>
        <w:rStyle w:val="afa"/>
      </w:rPr>
    </w:pPr>
    <w:r>
      <w:rPr>
        <w:rStyle w:val="afa"/>
      </w:rPr>
      <w:fldChar w:fldCharType="begin"/>
    </w:r>
    <w:r>
      <w:rPr>
        <w:rStyle w:val="afa"/>
      </w:rPr>
      <w:instrText xml:space="preserve">PAGE  </w:instrText>
    </w:r>
    <w:r>
      <w:rPr>
        <w:rStyle w:val="afa"/>
      </w:rPr>
      <w:fldChar w:fldCharType="end"/>
    </w:r>
  </w:p>
  <w:p w14:paraId="37D8ED4B" w14:textId="77777777" w:rsidR="00CA68F0" w:rsidRDefault="00CA68F0">
    <w:pPr>
      <w:pStyle w:val="af"/>
    </w:pPr>
  </w:p>
  <w:p w14:paraId="37D8ED4C" w14:textId="77777777" w:rsidR="00CA68F0" w:rsidRDefault="00CA68F0"/>
  <w:p w14:paraId="37D8ED4D" w14:textId="77777777" w:rsidR="00CA68F0" w:rsidRDefault="00CA68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ED4E" w14:textId="2FD2A3F2" w:rsidR="00CA68F0" w:rsidRDefault="00CA68F0">
    <w:pPr>
      <w:pStyle w:val="af"/>
      <w:rPr>
        <w:rStyle w:val="afa"/>
      </w:rPr>
    </w:pPr>
    <w:r>
      <w:rPr>
        <w:rStyle w:val="afa"/>
      </w:rPr>
      <w:fldChar w:fldCharType="begin"/>
    </w:r>
    <w:r>
      <w:rPr>
        <w:rStyle w:val="afa"/>
      </w:rPr>
      <w:instrText xml:space="preserve">PAGE  </w:instrText>
    </w:r>
    <w:r>
      <w:rPr>
        <w:rStyle w:val="afa"/>
      </w:rPr>
      <w:fldChar w:fldCharType="separate"/>
    </w:r>
    <w:r>
      <w:rPr>
        <w:rStyle w:val="afa"/>
        <w:noProof/>
      </w:rPr>
      <w:t>65</w:t>
    </w:r>
    <w:r>
      <w:rPr>
        <w:rStyle w:val="afa"/>
      </w:rPr>
      <w:fldChar w:fldCharType="end"/>
    </w:r>
  </w:p>
  <w:p w14:paraId="37D8ED4F" w14:textId="77777777" w:rsidR="00CA68F0" w:rsidRDefault="00CA68F0">
    <w:pPr>
      <w:pStyle w:val="af"/>
    </w:pPr>
  </w:p>
  <w:p w14:paraId="37D8ED50" w14:textId="77777777" w:rsidR="00CA68F0" w:rsidRDefault="00CA68F0"/>
  <w:p w14:paraId="37D8ED51" w14:textId="77777777" w:rsidR="00CA68F0" w:rsidRDefault="00CA68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46824" w14:textId="77777777" w:rsidR="001F0C5A" w:rsidRDefault="001F0C5A">
      <w:pPr>
        <w:spacing w:after="0" w:line="240" w:lineRule="auto"/>
      </w:pPr>
      <w:r>
        <w:separator/>
      </w:r>
    </w:p>
  </w:footnote>
  <w:footnote w:type="continuationSeparator" w:id="0">
    <w:p w14:paraId="50E030B9" w14:textId="77777777" w:rsidR="001F0C5A" w:rsidRDefault="001F0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1"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0"/>
  </w:num>
  <w:num w:numId="4">
    <w:abstractNumId w:val="8"/>
  </w:num>
  <w:num w:numId="5">
    <w:abstractNumId w:val="28"/>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29"/>
  </w:num>
  <w:num w:numId="14">
    <w:abstractNumId w:val="21"/>
  </w:num>
  <w:num w:numId="15">
    <w:abstractNumId w:val="5"/>
  </w:num>
  <w:num w:numId="16">
    <w:abstractNumId w:val="26"/>
  </w:num>
  <w:num w:numId="17">
    <w:abstractNumId w:val="17"/>
  </w:num>
  <w:num w:numId="18">
    <w:abstractNumId w:val="3"/>
  </w:num>
  <w:num w:numId="19">
    <w:abstractNumId w:val="18"/>
  </w:num>
  <w:num w:numId="20">
    <w:abstractNumId w:val="24"/>
  </w:num>
  <w:num w:numId="21">
    <w:abstractNumId w:val="23"/>
  </w:num>
  <w:num w:numId="22">
    <w:abstractNumId w:val="6"/>
  </w:num>
  <w:num w:numId="23">
    <w:abstractNumId w:val="2"/>
  </w:num>
  <w:num w:numId="24">
    <w:abstractNumId w:val="22"/>
  </w:num>
  <w:num w:numId="25">
    <w:abstractNumId w:val="27"/>
  </w:num>
  <w:num w:numId="26">
    <w:abstractNumId w:val="20"/>
  </w:num>
  <w:num w:numId="27">
    <w:abstractNumId w:val="11"/>
  </w:num>
  <w:num w:numId="28">
    <w:abstractNumId w:val="4"/>
  </w:num>
  <w:num w:numId="29">
    <w:abstractNumId w:val="31"/>
  </w:num>
  <w:num w:numId="30">
    <w:abstractNumId w:val="1"/>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41D"/>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3BA"/>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0C5A"/>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1F9"/>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BE4"/>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2FD7"/>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8F0"/>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1A4"/>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0"/>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FollowedHyperlink"/>
    <w:basedOn w:val="a2"/>
    <w:semiHidden/>
    <w:unhideWhenUsed/>
    <w:qFormat/>
    <w:rPr>
      <w:color w:val="666666"/>
      <w:u w:val="none"/>
    </w:rPr>
  </w:style>
  <w:style w:type="character" w:styleId="afc">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d">
    <w:name w:val="Hyperlink"/>
    <w:qFormat/>
    <w:rPr>
      <w:rFonts w:ascii="Arial" w:eastAsia="宋体"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e">
    <w:name w:val="annotation reference"/>
    <w:qFormat/>
    <w:rPr>
      <w:sz w:val="18"/>
      <w:szCs w:val="18"/>
    </w:rPr>
  </w:style>
  <w:style w:type="character" w:styleId="HTML3">
    <w:name w:val="HTML Cite"/>
    <w:basedOn w:val="a2"/>
    <w:semiHidden/>
    <w:unhideWhenUsed/>
    <w:qFormat/>
  </w:style>
  <w:style w:type="character" w:styleId="aff">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変更箇所1"/>
    <w:hidden/>
    <w:uiPriority w:val="99"/>
    <w:semiHidden/>
    <w:qFormat/>
    <w:rPr>
      <w:rFonts w:ascii="Batang" w:eastAsia="Batang"/>
      <w:kern w:val="2"/>
      <w:szCs w:val="24"/>
      <w:lang w:eastAsia="ko-KR"/>
    </w:rPr>
  </w:style>
  <w:style w:type="paragraph" w:styleId="a">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出段落"/>
    <w:basedOn w:val="a1"/>
    <w:link w:val="aff0"/>
    <w:uiPriority w:val="34"/>
    <w:qFormat/>
    <w:pPr>
      <w:widowControl/>
      <w:numPr>
        <w:numId w:val="6"/>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1">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0">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link w:val="a"/>
    <w:uiPriority w:val="34"/>
    <w:qFormat/>
    <w:rPr>
      <w:rFonts w:eastAsia="Gulim"/>
      <w:snapToGrid w:val="0"/>
      <w:szCs w:val="22"/>
      <w:lang w:val="en-GB" w:eastAsia="ko-KR"/>
    </w:rPr>
  </w:style>
  <w:style w:type="character" w:styleId="aff2">
    <w:name w:val="Placeholder Text"/>
    <w:basedOn w:val="a2"/>
    <w:uiPriority w:val="99"/>
    <w:semiHidden/>
    <w:qFormat/>
    <w:rPr>
      <w:color w:val="808080"/>
    </w:rPr>
  </w:style>
  <w:style w:type="character" w:customStyle="1" w:styleId="30">
    <w:name w:val="标题 3 字符"/>
    <w:basedOn w:val="a2"/>
    <w:link w:val="3"/>
    <w:qFormat/>
    <w:rPr>
      <w:rFonts w:ascii="Arial" w:eastAsia="Batang"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8"/>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8"/>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8"/>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6.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B208196-A190-419A-BCF7-6A5348AA5911}">
  <ds:schemaRefs>
    <ds:schemaRef ds:uri="http://schemas.openxmlformats.org/officeDocument/2006/bibliography"/>
  </ds:schemaRefs>
</ds:datastoreItem>
</file>

<file path=customXml/itemProps8.xml><?xml version="1.0" encoding="utf-8"?>
<ds:datastoreItem xmlns:ds="http://schemas.openxmlformats.org/officeDocument/2006/customXml" ds:itemID="{33D3813E-09BB-473D-82CE-A8BB327E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67</Pages>
  <Words>30856</Words>
  <Characters>175880</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206324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吴作敏(Zuomin)</cp:lastModifiedBy>
  <cp:revision>5</cp:revision>
  <cp:lastPrinted>2019-01-10T09:30:00Z</cp:lastPrinted>
  <dcterms:created xsi:type="dcterms:W3CDTF">2021-05-21T03:43:00Z</dcterms:created>
  <dcterms:modified xsi:type="dcterms:W3CDTF">2021-05-21T04:11:00Z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