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F97250"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F97250"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F97250"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Oppo,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 xml:space="preserve">l,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 xml:space="preserve">However, we suggest to further study for different scenario with target requirements for NB-IoT and </w:t>
            </w:r>
            <w:proofErr w:type="spellStart"/>
            <w:r>
              <w:t>eMTC</w:t>
            </w:r>
            <w:proofErr w:type="spellEnd"/>
            <w:r>
              <w:t xml:space="preserve">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DengXian"/>
                <w:color w:val="FF0000"/>
                <w:sz w:val="18"/>
                <w:szCs w:val="18"/>
                <w:lang w:eastAsia="zh-CN"/>
              </w:rPr>
            </w:pPr>
            <w:r w:rsidRPr="00BC056B">
              <w:rPr>
                <w:rFonts w:eastAsia="DengXian"/>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lastRenderedPageBreak/>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w:t>
            </w:r>
            <w:r w:rsidRPr="005C0A93">
              <w:rPr>
                <w:rFonts w:eastAsia="SimSun"/>
                <w:bCs/>
                <w:iCs/>
                <w:lang w:val="en-GB" w:eastAsia="ja-JP"/>
              </w:rPr>
              <w:lastRenderedPageBreak/>
              <w:t>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F97250"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F97250"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lastRenderedPageBreak/>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 xml:space="preserve">As we point out in RAN1 #104b meeting, the PDCCH is not only used for </w:t>
            </w:r>
            <w:proofErr w:type="gramStart"/>
            <w:r w:rsidRPr="00802504">
              <w:t>unicast</w:t>
            </w:r>
            <w:proofErr w:type="gramEnd"/>
            <w:r w:rsidRPr="00802504">
              <w:t xml:space="preserve">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DengXian"/>
                <w:color w:val="FF0000"/>
                <w:sz w:val="18"/>
                <w:szCs w:val="18"/>
                <w:lang w:eastAsia="zh-CN"/>
              </w:rPr>
            </w:pPr>
            <w:r w:rsidRPr="00E27DF1">
              <w:rPr>
                <w:rFonts w:eastAsia="DengXian"/>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DengXian"/>
                <w:color w:val="FF0000"/>
                <w:sz w:val="18"/>
                <w:szCs w:val="18"/>
                <w:lang w:eastAsia="zh-CN"/>
              </w:rPr>
            </w:pPr>
            <w:r w:rsidRPr="001803A1">
              <w:rPr>
                <w:rFonts w:eastAsia="DengXian"/>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F9725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F9725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F9725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F9725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lastRenderedPageBreak/>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F97250"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lastRenderedPageBreak/>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3" w:name="_In-sequence_SDU_delivery"/>
            <w:bookmarkEnd w:id="3"/>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lastRenderedPageBreak/>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F97250"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lastRenderedPageBreak/>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F97250"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F9725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F9725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F9725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lastRenderedPageBreak/>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lastRenderedPageBreak/>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6091C" w14:textId="77777777" w:rsidR="00B96883" w:rsidRDefault="00B96883" w:rsidP="007378B8">
      <w:r>
        <w:separator/>
      </w:r>
    </w:p>
  </w:endnote>
  <w:endnote w:type="continuationSeparator" w:id="0">
    <w:p w14:paraId="673C6334" w14:textId="77777777" w:rsidR="00B96883" w:rsidRDefault="00B96883"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1C30F907" w:rsidR="00F97250" w:rsidRDefault="00F97250">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5</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C8A59" w14:textId="77777777" w:rsidR="00B96883" w:rsidRDefault="00B96883" w:rsidP="007378B8">
      <w:r>
        <w:separator/>
      </w:r>
    </w:p>
  </w:footnote>
  <w:footnote w:type="continuationSeparator" w:id="0">
    <w:p w14:paraId="3AB9A7C2" w14:textId="77777777" w:rsidR="00B96883" w:rsidRDefault="00B96883"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F97250" w:rsidRDefault="00F97250"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660AE38A-8F74-4CBD-A4FD-15579A49223E}">
  <ds:schemaRefs>
    <ds:schemaRef ds:uri="http://schemas.openxmlformats.org/officeDocument/2006/bibliography"/>
  </ds:schemaRefs>
</ds:datastoreItem>
</file>

<file path=customXml/itemProps4.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10294</Words>
  <Characters>58679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68836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Ayan Sengupta</cp:lastModifiedBy>
  <cp:revision>2</cp:revision>
  <dcterms:created xsi:type="dcterms:W3CDTF">2021-05-24T07:49:00Z</dcterms:created>
  <dcterms:modified xsi:type="dcterms:W3CDTF">2021-05-24T07:49:00Z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