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7E" w:rsidRPr="00BB3919" w:rsidRDefault="007E727E" w:rsidP="007E727E">
      <w:pPr>
        <w:pStyle w:val="ae"/>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rsidR="007E727E" w:rsidRPr="00D75C88" w:rsidRDefault="007E727E" w:rsidP="007E727E">
      <w:pPr>
        <w:pStyle w:val="ae"/>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ae"/>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rsidR="00DC617E" w:rsidRDefault="00EA060C">
      <w:pPr>
        <w:pStyle w:val="ae"/>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rsidR="00DC617E" w:rsidRDefault="00EA060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rsidR="009C4439" w:rsidRDefault="009C4439" w:rsidP="009C4439">
      <w:pPr>
        <w:pStyle w:val="1"/>
        <w:numPr>
          <w:ilvl w:val="0"/>
          <w:numId w:val="13"/>
        </w:numPr>
        <w:pBdr>
          <w:top w:val="single" w:sz="12" w:space="2" w:color="auto"/>
        </w:pBdr>
        <w:rPr>
          <w:lang w:eastAsia="zh-TW"/>
        </w:rPr>
      </w:pPr>
      <w:r>
        <w:rPr>
          <w:rFonts w:eastAsia="宋体"/>
          <w:lang w:eastAsia="zh-CN"/>
        </w:rPr>
        <w:t>Discussion</w:t>
      </w:r>
    </w:p>
    <w:p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rsidR="00F2441A" w:rsidRPr="004C7C14" w:rsidRDefault="00F2441A" w:rsidP="00F2441A">
      <w:pPr>
        <w:pStyle w:val="a9"/>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af5"/>
        <w:tblW w:w="0" w:type="auto"/>
        <w:tblLook w:val="04A0"/>
      </w:tblPr>
      <w:tblGrid>
        <w:gridCol w:w="1696"/>
        <w:gridCol w:w="8761"/>
      </w:tblGrid>
      <w:tr w:rsidR="00F2441A" w:rsidRPr="00D33AF7" w:rsidTr="00114ED1">
        <w:tc>
          <w:tcPr>
            <w:tcW w:w="1696" w:type="dxa"/>
            <w:shd w:val="clear" w:color="auto" w:fill="D9D9D9" w:themeFill="background1" w:themeFillShade="D9"/>
          </w:tcPr>
          <w:p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2441A" w:rsidTr="00114ED1">
        <w:tc>
          <w:tcPr>
            <w:tcW w:w="1696" w:type="dxa"/>
          </w:tcPr>
          <w:p w:rsidR="00F2441A" w:rsidRDefault="00BC6637" w:rsidP="00114ED1">
            <w:pPr>
              <w:rPr>
                <w:rFonts w:eastAsia="宋体"/>
                <w:lang w:eastAsia="zh-CN"/>
              </w:rPr>
            </w:pPr>
            <w:r>
              <w:rPr>
                <w:rFonts w:eastAsia="宋体"/>
                <w:lang w:eastAsia="zh-CN"/>
              </w:rPr>
              <w:t>OPPO</w:t>
            </w:r>
          </w:p>
        </w:tc>
        <w:tc>
          <w:tcPr>
            <w:tcW w:w="8761" w:type="dxa"/>
          </w:tcPr>
          <w:p w:rsidR="00BC6637" w:rsidRDefault="00BC6637" w:rsidP="00BC6637">
            <w:pPr>
              <w:rPr>
                <w:rFonts w:eastAsia="宋体"/>
                <w:lang w:eastAsia="zh-CN"/>
              </w:rPr>
            </w:pPr>
            <w:r>
              <w:rPr>
                <w:rFonts w:eastAsia="宋体"/>
                <w:lang w:eastAsia="zh-CN"/>
              </w:rPr>
              <w:t xml:space="preserve">We are fine with the proposal.  </w:t>
            </w:r>
          </w:p>
          <w:p w:rsidR="00BC6637" w:rsidRDefault="00BC6637" w:rsidP="00BC6637">
            <w:pPr>
              <w:rPr>
                <w:rFonts w:eastAsia="宋体"/>
                <w:lang w:eastAsia="zh-CN"/>
              </w:rPr>
            </w:pPr>
            <w:r>
              <w:rPr>
                <w:rFonts w:eastAsia="宋体"/>
                <w:lang w:eastAsia="zh-CN"/>
              </w:rPr>
              <w:t>FYI: I added our tdoc in the reference as [5], which is missed in the summary.</w:t>
            </w:r>
          </w:p>
        </w:tc>
      </w:tr>
      <w:tr w:rsidR="00F2441A" w:rsidTr="00114ED1">
        <w:tc>
          <w:tcPr>
            <w:tcW w:w="1696" w:type="dxa"/>
          </w:tcPr>
          <w:p w:rsidR="00F2441A" w:rsidRDefault="00FB23EC" w:rsidP="00114ED1">
            <w:pPr>
              <w:rPr>
                <w:rFonts w:eastAsia="宋体"/>
                <w:lang w:eastAsia="zh-CN"/>
              </w:rPr>
            </w:pPr>
            <w:r>
              <w:rPr>
                <w:rFonts w:eastAsia="宋体"/>
                <w:lang w:eastAsia="zh-CN"/>
              </w:rPr>
              <w:t>MTK</w:t>
            </w:r>
          </w:p>
        </w:tc>
        <w:tc>
          <w:tcPr>
            <w:tcW w:w="8761" w:type="dxa"/>
          </w:tcPr>
          <w:p w:rsidR="00F2441A" w:rsidRDefault="00FB23EC" w:rsidP="00114ED1">
            <w:pPr>
              <w:rPr>
                <w:rFonts w:eastAsia="宋体"/>
                <w:lang w:eastAsia="zh-CN"/>
              </w:rPr>
            </w:pPr>
            <w:r>
              <w:rPr>
                <w:rFonts w:eastAsia="宋体"/>
                <w:lang w:eastAsia="zh-CN"/>
              </w:rPr>
              <w:t>We support the FL proposal.</w:t>
            </w:r>
          </w:p>
        </w:tc>
      </w:tr>
      <w:tr w:rsidR="00967678" w:rsidTr="00114ED1">
        <w:tc>
          <w:tcPr>
            <w:tcW w:w="1696" w:type="dxa"/>
          </w:tcPr>
          <w:p w:rsidR="00967678" w:rsidRDefault="00967678" w:rsidP="00114ED1">
            <w:pPr>
              <w:rPr>
                <w:rFonts w:eastAsia="宋体"/>
                <w:lang w:eastAsia="zh-CN"/>
              </w:rPr>
            </w:pPr>
            <w:r>
              <w:rPr>
                <w:rFonts w:eastAsia="宋体" w:hint="eastAsia"/>
                <w:lang w:eastAsia="zh-CN"/>
              </w:rPr>
              <w:t>H</w:t>
            </w:r>
            <w:r>
              <w:rPr>
                <w:rFonts w:eastAsia="宋体"/>
                <w:lang w:eastAsia="zh-CN"/>
              </w:rPr>
              <w:t>uawei, HiSilicon</w:t>
            </w:r>
          </w:p>
        </w:tc>
        <w:tc>
          <w:tcPr>
            <w:tcW w:w="8761" w:type="dxa"/>
          </w:tcPr>
          <w:p w:rsidR="00830FE2" w:rsidRDefault="00967678" w:rsidP="008C1DC4">
            <w:pPr>
              <w:rPr>
                <w:rFonts w:eastAsia="宋体"/>
                <w:lang w:eastAsia="zh-CN"/>
              </w:rPr>
            </w:pPr>
            <w:r>
              <w:rPr>
                <w:rFonts w:eastAsia="宋体"/>
                <w:lang w:eastAsia="zh-CN"/>
              </w:rPr>
              <w:t>We support the FL’s proposal.</w:t>
            </w:r>
          </w:p>
        </w:tc>
      </w:tr>
      <w:tr w:rsidR="00AA0A1C" w:rsidTr="00114ED1">
        <w:tc>
          <w:tcPr>
            <w:tcW w:w="1696" w:type="dxa"/>
          </w:tcPr>
          <w:p w:rsidR="00AA0A1C" w:rsidRDefault="00AA0A1C" w:rsidP="00114ED1">
            <w:pPr>
              <w:rPr>
                <w:rFonts w:eastAsia="宋体"/>
                <w:lang w:eastAsia="zh-CN"/>
              </w:rPr>
            </w:pPr>
            <w:r>
              <w:rPr>
                <w:rFonts w:eastAsia="宋体"/>
                <w:lang w:eastAsia="zh-CN"/>
              </w:rPr>
              <w:t>Ericsson</w:t>
            </w:r>
          </w:p>
        </w:tc>
        <w:tc>
          <w:tcPr>
            <w:tcW w:w="8761" w:type="dxa"/>
          </w:tcPr>
          <w:p w:rsidR="00AA0A1C" w:rsidRDefault="00AA0A1C" w:rsidP="008C1DC4">
            <w:pPr>
              <w:rPr>
                <w:rFonts w:eastAsia="宋体"/>
                <w:lang w:eastAsia="zh-CN"/>
              </w:rPr>
            </w:pPr>
            <w:r>
              <w:rPr>
                <w:rFonts w:eastAsia="宋体"/>
                <w:lang w:eastAsia="zh-CN"/>
              </w:rPr>
              <w:t>We prefer to await results from more companies before sending another LS response.</w:t>
            </w:r>
          </w:p>
        </w:tc>
      </w:tr>
      <w:tr w:rsidR="005B1A83" w:rsidTr="00114ED1">
        <w:tc>
          <w:tcPr>
            <w:tcW w:w="1696" w:type="dxa"/>
          </w:tcPr>
          <w:p w:rsidR="005B1A83" w:rsidRDefault="005B1A83" w:rsidP="00114ED1">
            <w:pPr>
              <w:rPr>
                <w:rFonts w:eastAsia="宋体"/>
                <w:lang w:eastAsia="zh-CN"/>
              </w:rPr>
            </w:pPr>
            <w:r>
              <w:rPr>
                <w:rFonts w:eastAsia="宋体" w:hint="eastAsia"/>
                <w:lang w:eastAsia="zh-CN"/>
              </w:rPr>
              <w:t>v</w:t>
            </w:r>
            <w:r>
              <w:rPr>
                <w:rFonts w:eastAsia="宋体"/>
                <w:lang w:eastAsia="zh-CN"/>
              </w:rPr>
              <w:t>ivo</w:t>
            </w:r>
          </w:p>
        </w:tc>
        <w:tc>
          <w:tcPr>
            <w:tcW w:w="8761" w:type="dxa"/>
          </w:tcPr>
          <w:p w:rsidR="005B1A83" w:rsidRDefault="005B1A83" w:rsidP="008C1DC4">
            <w:pPr>
              <w:rPr>
                <w:rFonts w:eastAsia="宋体"/>
                <w:lang w:eastAsia="zh-CN"/>
              </w:rPr>
            </w:pPr>
            <w:r>
              <w:rPr>
                <w:rFonts w:eastAsia="宋体" w:hint="eastAsia"/>
                <w:lang w:eastAsia="zh-CN"/>
              </w:rPr>
              <w:t>W</w:t>
            </w:r>
            <w:r>
              <w:rPr>
                <w:rFonts w:eastAsia="宋体"/>
                <w:lang w:eastAsia="zh-CN"/>
              </w:rPr>
              <w:t>e are fine with FL’s proposal.</w:t>
            </w:r>
          </w:p>
        </w:tc>
      </w:tr>
      <w:tr w:rsidR="00A2295C" w:rsidRPr="00A2295C" w:rsidTr="006E0320">
        <w:tc>
          <w:tcPr>
            <w:tcW w:w="1696" w:type="dxa"/>
          </w:tcPr>
          <w:p w:rsidR="00A2295C" w:rsidRPr="00A2295C" w:rsidRDefault="00A2295C" w:rsidP="006E0320">
            <w:pPr>
              <w:rPr>
                <w:rFonts w:eastAsia="宋体"/>
                <w:color w:val="000000" w:themeColor="text1"/>
                <w:lang w:val="en-US" w:eastAsia="zh-CN"/>
              </w:rPr>
            </w:pPr>
            <w:r w:rsidRPr="00A2295C">
              <w:rPr>
                <w:rFonts w:eastAsia="宋体" w:hint="eastAsia"/>
                <w:color w:val="000000" w:themeColor="text1"/>
                <w:lang w:val="en-US" w:eastAsia="zh-CN"/>
              </w:rPr>
              <w:t>ZTE, Sanechip</w:t>
            </w:r>
            <w:r>
              <w:rPr>
                <w:rFonts w:eastAsia="宋体" w:hint="eastAsia"/>
                <w:color w:val="000000" w:themeColor="text1"/>
                <w:lang w:val="en-US" w:eastAsia="zh-CN"/>
              </w:rPr>
              <w:t>s</w:t>
            </w:r>
          </w:p>
        </w:tc>
        <w:tc>
          <w:tcPr>
            <w:tcW w:w="8761" w:type="dxa"/>
          </w:tcPr>
          <w:p w:rsidR="00891238" w:rsidRPr="00A2295C" w:rsidRDefault="00A2295C" w:rsidP="00891238">
            <w:pPr>
              <w:rPr>
                <w:rFonts w:eastAsia="宋体"/>
                <w:color w:val="000000" w:themeColor="text1"/>
                <w:lang w:val="en-US" w:eastAsia="zh-CN"/>
              </w:rPr>
            </w:pPr>
            <w:r>
              <w:rPr>
                <w:rFonts w:eastAsia="宋体" w:hint="eastAsia"/>
                <w:color w:val="000000" w:themeColor="text1"/>
                <w:lang w:val="en-US" w:eastAsia="zh-CN"/>
              </w:rPr>
              <w:t>As discussed during the previous meeting</w:t>
            </w:r>
            <w:r w:rsidRPr="00A2295C">
              <w:rPr>
                <w:rFonts w:eastAsia="宋体" w:hint="eastAsia"/>
                <w:color w:val="000000" w:themeColor="text1"/>
                <w:lang w:val="en-US" w:eastAsia="zh-CN"/>
              </w:rPr>
              <w:t>,</w:t>
            </w:r>
            <w:r>
              <w:rPr>
                <w:rFonts w:eastAsia="宋体" w:hint="eastAsia"/>
                <w:color w:val="000000" w:themeColor="text1"/>
                <w:lang w:val="en-US" w:eastAsia="zh-CN"/>
              </w:rPr>
              <w:t xml:space="preserve"> the mapping between FER RAN1 simulated and the PER which is defined by the new 5QI should be critical to determine whether the 5QIs should be guaranteed. Given we didn't observe any contribution with simulation based on FER inferior to 0.01, then we should mention the concrete mapping relationship that is assumed in this reply. </w:t>
            </w:r>
          </w:p>
          <w:p w:rsidR="00A2295C" w:rsidRPr="00A2295C" w:rsidRDefault="00A2295C" w:rsidP="006E0320">
            <w:pPr>
              <w:rPr>
                <w:rFonts w:eastAsia="宋体"/>
                <w:color w:val="000000" w:themeColor="text1"/>
                <w:lang w:val="en-US" w:eastAsia="zh-CN"/>
              </w:rPr>
            </w:pPr>
            <w:r w:rsidRPr="00A2295C">
              <w:rPr>
                <w:rFonts w:eastAsia="宋体" w:hint="eastAsia"/>
                <w:color w:val="000000" w:themeColor="text1"/>
                <w:lang w:val="en-US" w:eastAsia="zh-CN"/>
              </w:rPr>
              <w:t>Assuming that if one packet in a frame occur error, the frame is regarded as a wrong frame, FER=10</w:t>
            </w:r>
            <w:r w:rsidRPr="00A2295C">
              <w:rPr>
                <w:rFonts w:eastAsia="宋体" w:hint="eastAsia"/>
                <w:color w:val="000000" w:themeColor="text1"/>
                <w:vertAlign w:val="superscript"/>
                <w:lang w:val="en-US" w:eastAsia="zh-CN"/>
              </w:rPr>
              <w:t>-2</w:t>
            </w:r>
            <w:r w:rsidRPr="00A2295C">
              <w:rPr>
                <w:rFonts w:eastAsia="宋体" w:hint="eastAsia"/>
                <w:color w:val="000000" w:themeColor="text1"/>
                <w:lang w:val="en-US" w:eastAsia="zh-CN"/>
              </w:rPr>
              <w:t xml:space="preserve"> for RAN1 simulation can map to PER = 10</w:t>
            </w:r>
            <w:r w:rsidRPr="00A2295C">
              <w:rPr>
                <w:rFonts w:eastAsia="宋体" w:hint="eastAsia"/>
                <w:color w:val="000000" w:themeColor="text1"/>
                <w:vertAlign w:val="superscript"/>
                <w:lang w:val="en-US" w:eastAsia="zh-CN"/>
              </w:rPr>
              <w:t>-4</w:t>
            </w:r>
            <w:r w:rsidR="00891238">
              <w:rPr>
                <w:rFonts w:eastAsia="宋体" w:hint="eastAsia"/>
                <w:color w:val="000000" w:themeColor="text1"/>
                <w:lang w:val="en-US" w:eastAsia="zh-CN"/>
              </w:rPr>
              <w:t xml:space="preserve"> required in SA4 new 5QI items.</w:t>
            </w:r>
            <w:r w:rsidRPr="00A2295C">
              <w:rPr>
                <w:rFonts w:eastAsia="宋体" w:hint="eastAsia"/>
                <w:color w:val="000000" w:themeColor="text1"/>
                <w:lang w:val="en-US" w:eastAsia="zh-CN"/>
              </w:rPr>
              <w:t>With this assumption, we can conclude that the new SA4 5QIs values can be supported by NG-RAN.</w:t>
            </w:r>
            <w:r w:rsidR="00891238">
              <w:rPr>
                <w:rFonts w:eastAsia="宋体" w:hint="eastAsia"/>
                <w:color w:val="000000" w:themeColor="text1"/>
                <w:lang w:val="en-US" w:eastAsia="zh-CN"/>
              </w:rPr>
              <w:t xml:space="preserve"> Moreover, we would like to </w:t>
            </w:r>
            <w:r w:rsidR="00891238">
              <w:rPr>
                <w:rFonts w:eastAsia="宋体" w:hint="eastAsia"/>
                <w:color w:val="000000" w:themeColor="text1"/>
                <w:lang w:val="en-US" w:eastAsia="zh-CN"/>
              </w:rPr>
              <w:lastRenderedPageBreak/>
              <w:t>capture in the reply that 5QI values beyond 45Mbps is not guaranteed according the evaluations.</w:t>
            </w:r>
          </w:p>
          <w:p w:rsidR="00A2295C" w:rsidRPr="00A2295C" w:rsidRDefault="00A2295C" w:rsidP="006E0320">
            <w:pPr>
              <w:rPr>
                <w:rFonts w:eastAsia="宋体"/>
                <w:color w:val="000000" w:themeColor="text1"/>
                <w:lang w:val="en-US" w:eastAsia="zh-CN"/>
              </w:rPr>
            </w:pPr>
            <w:r w:rsidRPr="00A2295C">
              <w:rPr>
                <w:rFonts w:eastAsia="宋体" w:hint="eastAsia"/>
                <w:color w:val="000000" w:themeColor="text1"/>
                <w:lang w:val="en-US" w:eastAsia="zh-CN"/>
              </w:rPr>
              <w:t xml:space="preserve">Hence, the following reply LS to SA4 and SA2 is proposed: </w:t>
            </w:r>
          </w:p>
          <w:p w:rsidR="00A2295C" w:rsidRPr="00A2295C" w:rsidRDefault="00A2295C" w:rsidP="006E0320">
            <w:pPr>
              <w:rPr>
                <w:rFonts w:eastAsia="宋体"/>
                <w:color w:val="000000" w:themeColor="text1"/>
                <w:lang w:val="en-US" w:eastAsia="zh-CN"/>
              </w:rPr>
            </w:pPr>
            <w:r w:rsidRPr="00891238">
              <w:rPr>
                <w:rFonts w:eastAsia="宋体" w:hint="eastAsia"/>
                <w:color w:val="FF0000"/>
                <w:lang w:val="en-US" w:eastAsia="zh-CN"/>
              </w:rPr>
              <w:t xml:space="preserve">Assuming that if one packet in a frame occur error, the frame is regarded as a wrong frame, </w:t>
            </w:r>
            <w:r w:rsidRPr="00A2295C">
              <w:rPr>
                <w:rFonts w:eastAsia="宋体" w:hint="eastAsia"/>
                <w:color w:val="000000" w:themeColor="text1"/>
                <w:lang w:val="en-US" w:eastAsia="zh-CN"/>
              </w:rPr>
              <w:t xml:space="preserve">it is concluded that NG-RAN is able to support the new SA4 5QIs values #1 and #2. </w:t>
            </w:r>
            <w:r w:rsidRPr="00891238">
              <w:rPr>
                <w:rFonts w:eastAsia="宋体" w:hint="eastAsia"/>
                <w:color w:val="FF0000"/>
                <w:lang w:val="en-US" w:eastAsia="zh-CN"/>
              </w:rPr>
              <w:t>RAN1 would also like to point out that support of new SA4 5QIs values #1 and #2 beyond 45Mbps is not guaranteed according to evaluations in RAN1 #105-e.</w:t>
            </w:r>
            <w:bookmarkStart w:id="4" w:name="_GoBack"/>
            <w:bookmarkEnd w:id="4"/>
          </w:p>
        </w:tc>
      </w:tr>
    </w:tbl>
    <w:p w:rsidR="00F2441A" w:rsidRPr="00F2441A" w:rsidRDefault="00F2441A" w:rsidP="009C4439"/>
    <w:p w:rsidR="009C4439" w:rsidRDefault="009C4439" w:rsidP="009C4439">
      <w:pPr>
        <w:pStyle w:val="B10"/>
        <w:ind w:left="0" w:firstLine="0"/>
        <w:rPr>
          <w:rFonts w:cs="Arial"/>
        </w:rPr>
      </w:pPr>
    </w:p>
    <w:p w:rsidR="005301D9" w:rsidRDefault="005301D9" w:rsidP="005301D9">
      <w:pPr>
        <w:pStyle w:val="1"/>
        <w:numPr>
          <w:ilvl w:val="0"/>
          <w:numId w:val="13"/>
        </w:numPr>
        <w:pBdr>
          <w:top w:val="single" w:sz="12" w:space="2" w:color="auto"/>
        </w:pBdr>
        <w:rPr>
          <w:lang w:eastAsia="zh-TW"/>
        </w:rPr>
      </w:pPr>
      <w:r>
        <w:rPr>
          <w:rFonts w:eastAsia="宋体"/>
          <w:lang w:eastAsia="zh-CN"/>
        </w:rPr>
        <w:t xml:space="preserve">SA4’s newly proposed </w:t>
      </w:r>
      <w:r>
        <w:rPr>
          <w:rFonts w:cs="Arial"/>
        </w:rPr>
        <w:t>standardised 5QIs</w:t>
      </w:r>
    </w:p>
    <w:p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rsidR="009C4439" w:rsidRDefault="009C4439" w:rsidP="009C4439">
      <w:pPr>
        <w:jc w:val="both"/>
        <w:rPr>
          <w:rFonts w:ascii="Arial" w:hAnsi="Arial" w:cs="Arial"/>
          <w:color w:val="000000"/>
        </w:rPr>
      </w:pPr>
      <w:r>
        <w:rPr>
          <w:rFonts w:ascii="Arial" w:hAnsi="Arial" w:cs="Arial"/>
          <w:color w:val="000000"/>
        </w:rPr>
        <w:t>[…]</w:t>
      </w:r>
    </w:p>
    <w:p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rsidR="009C4439" w:rsidRPr="00385AF7" w:rsidRDefault="009C4439" w:rsidP="009C4439">
      <w:pPr>
        <w:pStyle w:val="aff0"/>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rsidR="009C4439" w:rsidRPr="00385AF7" w:rsidRDefault="009C4439" w:rsidP="009C4439">
      <w:pPr>
        <w:pStyle w:val="aff0"/>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rsidR="009C4439" w:rsidRPr="009C4439" w:rsidRDefault="009C4439" w:rsidP="009C4439">
      <w:pPr>
        <w:pStyle w:val="aff0"/>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7"/>
        <w:gridCol w:w="1060"/>
        <w:gridCol w:w="915"/>
        <w:gridCol w:w="1088"/>
        <w:gridCol w:w="797"/>
        <w:gridCol w:w="1314"/>
        <w:gridCol w:w="1648"/>
        <w:gridCol w:w="2122"/>
      </w:tblGrid>
      <w:tr w:rsidR="009C4439" w:rsidRPr="009C4439" w:rsidTr="00114ED1">
        <w:tc>
          <w:tcPr>
            <w:tcW w:w="108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rsidTr="00114ED1">
        <w:tc>
          <w:tcPr>
            <w:tcW w:w="108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rsidTr="00114ED1">
        <w:tc>
          <w:tcPr>
            <w:tcW w:w="108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rsidR="009C4439" w:rsidRDefault="009C4439" w:rsidP="009C4439">
      <w:pPr>
        <w:rPr>
          <w:rFonts w:ascii="Arial" w:hAnsi="Arial" w:cs="Arial"/>
          <w:b/>
          <w:bCs/>
          <w:lang w:eastAsia="ko-KR"/>
        </w:rPr>
      </w:pPr>
    </w:p>
    <w:p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rsidR="005301D9" w:rsidRDefault="005301D9" w:rsidP="009C4439">
      <w:pPr>
        <w:tabs>
          <w:tab w:val="left" w:pos="5103"/>
        </w:tabs>
        <w:spacing w:after="120"/>
        <w:ind w:left="2268" w:hanging="2268"/>
        <w:rPr>
          <w:rFonts w:ascii="Arial" w:hAnsi="Arial" w:cs="Arial"/>
          <w:b/>
        </w:rPr>
      </w:pPr>
    </w:p>
    <w:p w:rsidR="005301D9" w:rsidRDefault="005301D9" w:rsidP="009C4439">
      <w:pPr>
        <w:tabs>
          <w:tab w:val="left" w:pos="5103"/>
        </w:tabs>
        <w:spacing w:after="120"/>
        <w:ind w:left="2268" w:hanging="2268"/>
        <w:rPr>
          <w:rFonts w:ascii="Arial" w:hAnsi="Arial" w:cs="Arial"/>
          <w:b/>
        </w:rPr>
      </w:pPr>
    </w:p>
    <w:p w:rsidR="009C4439" w:rsidRPr="005301D9" w:rsidRDefault="009C4439" w:rsidP="005301D9">
      <w:pPr>
        <w:pStyle w:val="1"/>
        <w:numPr>
          <w:ilvl w:val="0"/>
          <w:numId w:val="13"/>
        </w:numPr>
        <w:pBdr>
          <w:top w:val="single" w:sz="12" w:space="2" w:color="auto"/>
        </w:pBdr>
        <w:rPr>
          <w:rFonts w:eastAsia="宋体"/>
          <w:lang w:eastAsia="zh-CN"/>
        </w:rPr>
      </w:pPr>
      <w:r w:rsidRPr="005301D9">
        <w:rPr>
          <w:rFonts w:eastAsia="宋体"/>
          <w:lang w:eastAsia="zh-CN"/>
        </w:rPr>
        <w:lastRenderedPageBreak/>
        <w:t>References</w:t>
      </w:r>
    </w:p>
    <w:bookmarkStart w:id="5" w:name="_Ref54027126"/>
    <w:p w:rsidR="009C4439" w:rsidRDefault="00756EB9" w:rsidP="009C4439">
      <w:pPr>
        <w:pStyle w:val="aff0"/>
        <w:numPr>
          <w:ilvl w:val="0"/>
          <w:numId w:val="76"/>
        </w:numPr>
        <w:tabs>
          <w:tab w:val="left" w:pos="1701"/>
        </w:tabs>
        <w:spacing w:after="0" w:line="240" w:lineRule="auto"/>
      </w:pPr>
      <w:r>
        <w:fldChar w:fldCharType="begin"/>
      </w:r>
      <w:r w:rsidR="009C4439">
        <w:instrText xml:space="preserve"> HYPERLINK "C:\\3GPP\\RAN1_Meetings\\Tdocs\\2021\\R1-2100015.zip" </w:instrText>
      </w:r>
      <w:r>
        <w:fldChar w:fldCharType="separate"/>
      </w:r>
      <w:r w:rsidR="009C4439" w:rsidRPr="008A1BC3">
        <w:rPr>
          <w:rStyle w:val="afa"/>
        </w:rPr>
        <w:t>R1-2100015</w:t>
      </w:r>
      <w:r>
        <w:fldChar w:fldCharType="end"/>
      </w:r>
      <w:r w:rsidR="009C4439">
        <w:tab/>
      </w:r>
      <w:r w:rsidR="009C4439" w:rsidRPr="008A1BC3">
        <w:t>LS on New Standardized 5QIs for 5G-AIS (Advanced Interactive Services)</w:t>
      </w:r>
      <w:r w:rsidR="009C4439" w:rsidRPr="00230CB9">
        <w:tab/>
      </w:r>
      <w:bookmarkEnd w:id="5"/>
      <w:r w:rsidR="009C4439">
        <w:t>SA2, Tencent</w:t>
      </w:r>
    </w:p>
    <w:p w:rsidR="009C4439" w:rsidRDefault="00756EB9" w:rsidP="009C4439">
      <w:pPr>
        <w:pStyle w:val="aff0"/>
        <w:numPr>
          <w:ilvl w:val="0"/>
          <w:numId w:val="76"/>
        </w:numPr>
        <w:tabs>
          <w:tab w:val="left" w:pos="1701"/>
        </w:tabs>
        <w:spacing w:after="0" w:line="240" w:lineRule="auto"/>
      </w:pPr>
      <w:hyperlink r:id="rId14" w:history="1">
        <w:r w:rsidR="009C4439">
          <w:rPr>
            <w:rStyle w:val="afa"/>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rsidR="009C4439" w:rsidRDefault="00756EB9" w:rsidP="009C4439">
      <w:pPr>
        <w:pStyle w:val="aff0"/>
        <w:numPr>
          <w:ilvl w:val="0"/>
          <w:numId w:val="76"/>
        </w:numPr>
        <w:tabs>
          <w:tab w:val="left" w:pos="1701"/>
        </w:tabs>
        <w:spacing w:after="0" w:line="240" w:lineRule="auto"/>
      </w:pPr>
      <w:hyperlink r:id="rId15" w:history="1">
        <w:r w:rsidR="009C4439">
          <w:rPr>
            <w:rStyle w:val="afa"/>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rsidR="009C4439" w:rsidRDefault="00756EB9" w:rsidP="009C4439">
      <w:pPr>
        <w:pStyle w:val="aff0"/>
        <w:numPr>
          <w:ilvl w:val="0"/>
          <w:numId w:val="76"/>
        </w:numPr>
        <w:tabs>
          <w:tab w:val="left" w:pos="1701"/>
        </w:tabs>
        <w:spacing w:after="0" w:line="240" w:lineRule="auto"/>
      </w:pPr>
      <w:hyperlink r:id="rId16" w:history="1">
        <w:r w:rsidR="009C4439">
          <w:rPr>
            <w:rStyle w:val="afa"/>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rsidR="00BC6637" w:rsidRPr="00230CB9" w:rsidRDefault="00BC6637" w:rsidP="00BC6637">
      <w:pPr>
        <w:pStyle w:val="aff0"/>
        <w:numPr>
          <w:ilvl w:val="0"/>
          <w:numId w:val="76"/>
        </w:numPr>
        <w:rPr>
          <w:lang/>
        </w:rPr>
      </w:pPr>
      <w:r w:rsidRPr="00BC6637">
        <w:rPr>
          <w:lang/>
        </w:rPr>
        <w:t>R1-2104749</w:t>
      </w:r>
      <w:r>
        <w:rPr>
          <w:lang/>
        </w:rPr>
        <w:t xml:space="preserve">     </w:t>
      </w:r>
      <w:r>
        <w:rPr>
          <w:lang/>
        </w:rPr>
        <w:tab/>
        <w:t>Draft reply LS on New Standardized 5QIs for 5G-AIS (Advanced Interactive Services)</w:t>
      </w:r>
      <w:r>
        <w:rPr>
          <w:lang/>
        </w:rPr>
        <w:tab/>
        <w:t xml:space="preserve">  OPPO</w:t>
      </w:r>
    </w:p>
    <w:p w:rsidR="009C4439" w:rsidRDefault="009C4439" w:rsidP="009C4439">
      <w:pPr>
        <w:tabs>
          <w:tab w:val="left" w:pos="5103"/>
        </w:tabs>
        <w:spacing w:after="120"/>
        <w:ind w:left="2268" w:hanging="2268"/>
        <w:rPr>
          <w:rFonts w:ascii="Arial" w:hAnsi="Arial" w:cs="Arial"/>
          <w:bCs/>
          <w:color w:val="000000"/>
        </w:rPr>
      </w:pPr>
    </w:p>
    <w:bookmarkEnd w:id="0"/>
    <w:bookmarkEnd w:id="1"/>
    <w:p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09" w:rsidRDefault="008F1E09">
      <w:pPr>
        <w:spacing w:after="0" w:line="240" w:lineRule="auto"/>
      </w:pPr>
      <w:r>
        <w:separator/>
      </w:r>
    </w:p>
  </w:endnote>
  <w:endnote w:type="continuationSeparator" w:id="0">
    <w:p w:rsidR="008F1E09" w:rsidRDefault="008F1E09">
      <w:pPr>
        <w:spacing w:after="0" w:line="240" w:lineRule="auto"/>
      </w:pPr>
      <w:r>
        <w:continuationSeparator/>
      </w:r>
    </w:p>
  </w:endnote>
  <w:endnote w:type="continuationNotice" w:id="1">
    <w:p w:rsidR="008F1E09" w:rsidRDefault="008F1E0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E18" w:rsidRDefault="00756EB9">
    <w:pPr>
      <w:pStyle w:val="ad"/>
      <w:rPr>
        <w:rFonts w:eastAsia="宋体"/>
        <w:lang w:val="en-US" w:eastAsia="zh-CN"/>
      </w:rPr>
    </w:pPr>
    <w:r w:rsidRPr="00756EB9">
      <w:rPr>
        <w:noProof/>
        <w:lang w:val="en-US" w:eastAsia="zh-CN"/>
      </w:rPr>
      <w:pict>
        <v:shapetype id="_x0000_t202" coordsize="21600,21600" o:spt="202" path="m,l,21600r21600,l21600,xe">
          <v:stroke joinstyle="miter"/>
          <v:path gradientshapeok="t" o:connecttype="rect"/>
        </v:shapetype>
        <v:shape id="MSIPCM26d24712b0302a24d8e7dddf" o:spid="_x0000_s4097"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rsidR="00970E18" w:rsidRPr="00E27467" w:rsidRDefault="00970E18" w:rsidP="00E27467">
                <w:pPr>
                  <w:spacing w:after="0"/>
                  <w:rPr>
                    <w:rFonts w:ascii="Calibri" w:hAnsi="Calibri" w:cs="Calibri"/>
                    <w:color w:val="000000"/>
                    <w:sz w:val="14"/>
                  </w:rPr>
                </w:pPr>
              </w:p>
            </w:txbxContent>
          </v:textbox>
          <w10:wrap anchorx="page" anchory="page"/>
        </v:shape>
      </w:pict>
    </w:r>
    <w:r w:rsidRPr="00E1585B">
      <w:fldChar w:fldCharType="begin"/>
    </w:r>
    <w:r w:rsidR="00970E18">
      <w:instrText>PAGE   \* MERGEFORMAT</w:instrText>
    </w:r>
    <w:r w:rsidRPr="00E1585B">
      <w:fldChar w:fldCharType="separate"/>
    </w:r>
    <w:r w:rsidR="00891238" w:rsidRPr="00891238">
      <w:rPr>
        <w:noProof/>
        <w:lang w:val="zh-CN" w:eastAsia="zh-CN"/>
      </w:rPr>
      <w:t>2</w:t>
    </w:r>
    <w:r w:rsidRPr="00E1585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09" w:rsidRDefault="008F1E09">
      <w:pPr>
        <w:spacing w:after="0" w:line="240" w:lineRule="auto"/>
      </w:pPr>
      <w:r>
        <w:separator/>
      </w:r>
    </w:p>
  </w:footnote>
  <w:footnote w:type="continuationSeparator" w:id="0">
    <w:p w:rsidR="008F1E09" w:rsidRDefault="008F1E09">
      <w:pPr>
        <w:spacing w:after="0" w:line="240" w:lineRule="auto"/>
      </w:pPr>
      <w:r>
        <w:continuationSeparator/>
      </w:r>
    </w:p>
  </w:footnote>
  <w:footnote w:type="continuationNotice" w:id="1">
    <w:p w:rsidR="008F1E09" w:rsidRDefault="008F1E09">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attachedTemplate r:id="rId1"/>
  <w:stylePaneFormatFilter w:val="3F01"/>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o:shapelayout v:ext="edit">
      <o:idmap v:ext="edit" data="4"/>
    </o:shapelayout>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8E3"/>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8E"/>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DCC"/>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09"/>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88F"/>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A83"/>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6EB9"/>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FE2"/>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238"/>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DC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7DB"/>
    <w:rsid w:val="008F0C83"/>
    <w:rsid w:val="008F1274"/>
    <w:rsid w:val="008F1303"/>
    <w:rsid w:val="008F15B0"/>
    <w:rsid w:val="008F16FA"/>
    <w:rsid w:val="008F183A"/>
    <w:rsid w:val="008F1A70"/>
    <w:rsid w:val="008F1E09"/>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678"/>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5C"/>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1C"/>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959"/>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727"/>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宋体"/>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basedOn w:val="a1"/>
    <w:qFormat/>
    <w:rsid w:val="009C6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rsid w:val="009C6A06"/>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a">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8">
    <w:name w:val="副标题 Char"/>
    <w:link w:val="af0"/>
    <w:qFormat/>
    <w:rsid w:val="009C6A06"/>
    <w:rPr>
      <w:rFonts w:ascii="Calibri Light" w:eastAsia="宋体"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link w:val="a9"/>
    <w:qFormat/>
    <w:rsid w:val="009C6A06"/>
    <w:rPr>
      <w:lang w:val="en-GB" w:eastAsia="en-US"/>
    </w:rPr>
  </w:style>
  <w:style w:type="character" w:customStyle="1" w:styleId="HTMLChar">
    <w:name w:val="HTML 预设格式 Char"/>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Char4">
    <w:name w:val="日期 Char"/>
    <w:link w:val="ab"/>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2">
    <w:name w:val="Revision"/>
    <w:hidden/>
    <w:uiPriority w:val="99"/>
    <w:semiHidden/>
    <w:rsid w:val="004E4311"/>
    <w:rPr>
      <w:rFonts w:eastAsia="Malgun Gothic"/>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ECAFDB94-1930-4F70-ACFF-E785562B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918</Words>
  <Characters>5238</Characters>
  <Application>Microsoft Office Word</Application>
  <DocSecurity>0</DocSecurity>
  <Lines>43</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YuzhouHu</cp:lastModifiedBy>
  <cp:revision>2</cp:revision>
  <dcterms:created xsi:type="dcterms:W3CDTF">2021-05-21T10:00:00Z</dcterms:created>
  <dcterms:modified xsi:type="dcterms:W3CDTF">2021-05-21T10:00:00Z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