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62" w:type="dxa"/>
        <w:tblLook w:val="04A0" w:firstRow="1" w:lastRow="0" w:firstColumn="1" w:lastColumn="0" w:noHBand="0" w:noVBand="1"/>
      </w:tblPr>
      <w:tblGrid>
        <w:gridCol w:w="751"/>
        <w:gridCol w:w="8611"/>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w:t>
            </w:r>
            <w:r>
              <w:rPr>
                <w:rFonts w:eastAsiaTheme="minorEastAsia"/>
                <w:szCs w:val="20"/>
                <w:lang w:eastAsia="zh-CN"/>
              </w:rPr>
              <w:lastRenderedPageBreak/>
              <w:t>Si</w:t>
            </w:r>
            <w:proofErr w:type="spellEnd"/>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lastRenderedPageBreak/>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lastRenderedPageBreak/>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proofErr w:type="gramStart"/>
            <w:r>
              <w:rPr>
                <w:rFonts w:eastAsia="MS Mincho"/>
                <w:szCs w:val="20"/>
                <w:lang w:eastAsia="ja-JP"/>
              </w:rPr>
              <w:t>Both FL proposal or</w:t>
            </w:r>
            <w:proofErr w:type="gramEnd"/>
            <w:r>
              <w:rPr>
                <w:rFonts w:eastAsia="MS Mincho"/>
                <w:szCs w:val="20"/>
                <w:lang w:eastAsia="ja-JP"/>
              </w:rPr>
              <w:t xml:space="preserve">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proofErr w:type="spellStart"/>
            <w:r>
              <w:rPr>
                <w:rFonts w:eastAsiaTheme="minorEastAsia"/>
                <w:szCs w:val="20"/>
                <w:lang w:eastAsia="zh-CN"/>
              </w:rPr>
              <w:t>InterDigital</w:t>
            </w:r>
            <w:proofErr w:type="spellEnd"/>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w:t>
            </w:r>
            <w:r>
              <w:rPr>
                <w:rFonts w:eastAsiaTheme="minorEastAsia"/>
                <w:szCs w:val="20"/>
                <w:lang w:eastAsia="zh-CN"/>
              </w:rPr>
              <w:lastRenderedPageBreak/>
              <w:t>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lastRenderedPageBreak/>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lastRenderedPageBreak/>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Since it is anyway going to RANP for further discussion and the so-far study is also performed in a WI scope rather than SI, it would be undesirable to unintentionally preclude some possibility. S</w:t>
            </w:r>
            <w:r>
              <w:rPr>
                <w:rFonts w:eastAsiaTheme="minorEastAsia" w:hint="eastAsia"/>
                <w:szCs w:val="20"/>
                <w:lang w:eastAsia="zh-CN"/>
              </w:rPr>
              <w:t>o</w:t>
            </w:r>
            <w:r>
              <w:rPr>
                <w:rFonts w:eastAsiaTheme="minorEastAsia"/>
                <w:szCs w:val="20"/>
                <w:lang w:eastAsia="zh-CN"/>
              </w:rPr>
              <w:t xml:space="preserve"> suggest to </w:t>
            </w:r>
            <w:r w:rsidR="008C0938">
              <w:rPr>
                <w:rFonts w:eastAsiaTheme="minorEastAsia"/>
                <w:szCs w:val="20"/>
                <w:lang w:eastAsia="zh-CN"/>
              </w:rPr>
              <w:t xml:space="preserve">slightly </w:t>
            </w:r>
            <w:r>
              <w:rPr>
                <w:rFonts w:eastAsiaTheme="minorEastAsia"/>
                <w:szCs w:val="20"/>
                <w:lang w:eastAsia="zh-CN"/>
              </w:rPr>
              <w:t xml:space="preserve">change back the final part as below such that nothing is precluded, also considering Ericsson modifications. </w:t>
            </w:r>
            <w:bookmarkStart w:id="6" w:name="_GoBack"/>
            <w:bookmarkEnd w:id="6"/>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a"/>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a"/>
              <w:numPr>
                <w:ilvl w:val="1"/>
                <w:numId w:val="32"/>
              </w:numPr>
              <w:spacing w:before="120"/>
              <w:rPr>
                <w:lang w:val="en-US"/>
              </w:rPr>
            </w:pPr>
            <w:r>
              <w:t xml:space="preserve">It is up to RAN to decide whether or not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hint="eastAsia"/>
                <w:szCs w:val="20"/>
                <w:lang w:eastAsia="zh-CN"/>
              </w:rPr>
            </w:pP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w:t>
            </w:r>
            <w:r>
              <w:rPr>
                <w:rFonts w:eastAsiaTheme="minorEastAsia"/>
                <w:szCs w:val="20"/>
                <w:lang w:eastAsia="zh-CN"/>
              </w:rPr>
              <w:lastRenderedPageBreak/>
              <w:t xml:space="preserve">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lastRenderedPageBreak/>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bl>
    <w:p w14:paraId="226A42F8" w14:textId="3315259A" w:rsidR="00CD30CB" w:rsidRPr="0064723C"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w:t>
            </w:r>
            <w:r w:rsidRPr="003D36E2">
              <w:rPr>
                <w:i/>
                <w:szCs w:val="20"/>
              </w:rPr>
              <w:lastRenderedPageBreak/>
              <w:t xml:space="preserve">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lastRenderedPageBreak/>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 xml:space="preserve">Regarding HARQ-ACK codebook design, there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lastRenderedPageBreak/>
        <w:t>References</w:t>
      </w:r>
    </w:p>
    <w:p w14:paraId="39805D03" w14:textId="77777777" w:rsidR="00894150" w:rsidRDefault="008C0938"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8C0938"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8C0938"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8C0938"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8C0938"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8C0938"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8C0938"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8C0938"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8C0938"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8C0938"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8C0938"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8C0938"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8C0938"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8C0938"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8C0938"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8C0938"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[700MHz, 15 kHz SCS, 2 Tx, 2 Rx, 10 MHz carrier BW, 3-symbol CORESET </w:t>
      </w:r>
      <w:r>
        <w:rPr>
          <w:rFonts w:hint="eastAsia"/>
        </w:rPr>
        <w:lastRenderedPageBreak/>
        <w:t>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w:t>
      </w:r>
      <w:r>
        <w:rPr>
          <w:rFonts w:hint="eastAsia"/>
          <w:bCs/>
          <w:lang w:eastAsia="zh-CN"/>
        </w:rPr>
        <w:lastRenderedPageBreak/>
        <w:t xml:space="preserve">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shows the gain of PDSCH throughput is 3.0%~8.1% for combination1 for per cell </w:t>
      </w:r>
      <w:r>
        <w:rPr>
          <w:rFonts w:eastAsia="Gulim" w:hint="eastAsia"/>
          <w:bCs/>
        </w:rPr>
        <w:lastRenderedPageBreak/>
        <w:t>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lastRenderedPageBreak/>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lastRenderedPageBreak/>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lastRenderedPageBreak/>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lastRenderedPageBreak/>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0E918" w14:textId="77777777" w:rsidR="001E4344" w:rsidRDefault="001E4344">
      <w:pPr>
        <w:spacing w:after="0"/>
      </w:pPr>
      <w:r>
        <w:separator/>
      </w:r>
    </w:p>
  </w:endnote>
  <w:endnote w:type="continuationSeparator" w:id="0">
    <w:p w14:paraId="5A92A803" w14:textId="77777777" w:rsidR="001E4344" w:rsidRDefault="001E4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8C0938" w:rsidRDefault="008C0938">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8C0938" w:rsidRDefault="008C0938">
    <w:pPr>
      <w:pStyle w:val="ab"/>
    </w:pPr>
  </w:p>
  <w:p w14:paraId="01C5906F" w14:textId="77777777" w:rsidR="008C0938" w:rsidRDefault="008C0938"/>
  <w:p w14:paraId="1342B277" w14:textId="77777777" w:rsidR="008C0938" w:rsidRDefault="008C0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71A0E4EA" w:rsidR="008C0938" w:rsidRDefault="008C0938">
    <w:pPr>
      <w:pStyle w:val="ab"/>
      <w:rPr>
        <w:rStyle w:val="af3"/>
      </w:rPr>
    </w:pPr>
    <w:r>
      <w:rPr>
        <w:rStyle w:val="af3"/>
      </w:rPr>
      <w:fldChar w:fldCharType="begin"/>
    </w:r>
    <w:r>
      <w:rPr>
        <w:rStyle w:val="af3"/>
      </w:rPr>
      <w:instrText xml:space="preserve">PAGE  </w:instrText>
    </w:r>
    <w:r>
      <w:rPr>
        <w:rStyle w:val="af3"/>
      </w:rPr>
      <w:fldChar w:fldCharType="separate"/>
    </w:r>
    <w:r w:rsidR="006F0C73">
      <w:rPr>
        <w:rStyle w:val="af3"/>
        <w:noProof/>
      </w:rPr>
      <w:t>21</w:t>
    </w:r>
    <w:r>
      <w:rPr>
        <w:rStyle w:val="af3"/>
      </w:rPr>
      <w:fldChar w:fldCharType="end"/>
    </w:r>
  </w:p>
  <w:p w14:paraId="3CCD0B2C" w14:textId="77777777" w:rsidR="008C0938" w:rsidRDefault="008C0938">
    <w:pPr>
      <w:pStyle w:val="ab"/>
    </w:pPr>
  </w:p>
  <w:p w14:paraId="21325B5C" w14:textId="77777777" w:rsidR="008C0938" w:rsidRDefault="008C0938"/>
  <w:p w14:paraId="23E7956A" w14:textId="77777777" w:rsidR="008C0938" w:rsidRDefault="008C0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04E1F" w14:textId="77777777" w:rsidR="001E4344" w:rsidRDefault="001E4344">
      <w:pPr>
        <w:spacing w:after="0"/>
      </w:pPr>
      <w:r>
        <w:separator/>
      </w:r>
    </w:p>
  </w:footnote>
  <w:footnote w:type="continuationSeparator" w:id="0">
    <w:p w14:paraId="7808F702" w14:textId="77777777" w:rsidR="001E4344" w:rsidRDefault="001E43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AA9F25-5B3F-4707-A5D8-6AFA927C1388}">
  <ds:schemaRefs>
    <ds:schemaRef ds:uri="http://schemas.openxmlformats.org/officeDocument/2006/bibliography"/>
  </ds:schemaRefs>
</ds:datastoreItem>
</file>

<file path=customXml/itemProps6.xml><?xml version="1.0" encoding="utf-8"?>
<ds:datastoreItem xmlns:ds="http://schemas.openxmlformats.org/officeDocument/2006/customXml" ds:itemID="{0E712786-DDC2-4E07-B328-B05F4E9C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9459</Words>
  <Characters>53920</Characters>
  <Application>Microsoft Office Word</Application>
  <DocSecurity>0</DocSecurity>
  <Lines>449</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WangYi</cp:lastModifiedBy>
  <cp:revision>3</cp:revision>
  <cp:lastPrinted>2019-01-10T09:30:00Z</cp:lastPrinted>
  <dcterms:created xsi:type="dcterms:W3CDTF">2021-05-25T06:59:00Z</dcterms:created>
  <dcterms:modified xsi:type="dcterms:W3CDTF">2021-05-25T07:00:00Z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