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Heading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Heading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ListParagraph"/>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ListParagraph"/>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ListParagraph"/>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434304F7" w:rsidR="00CD30CB" w:rsidRPr="002B5390" w:rsidRDefault="00910355" w:rsidP="00D21306">
            <w:pPr>
              <w:rPr>
                <w:lang w:eastAsia="en-US"/>
              </w:rPr>
            </w:pPr>
            <w:r>
              <w:rPr>
                <w:lang w:eastAsia="en-US"/>
              </w:rPr>
              <w:t>Nokia, NSB</w:t>
            </w:r>
          </w:p>
        </w:tc>
        <w:tc>
          <w:tcPr>
            <w:tcW w:w="7796"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21306">
        <w:tc>
          <w:tcPr>
            <w:tcW w:w="1555"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21306">
        <w:tc>
          <w:tcPr>
            <w:tcW w:w="1555" w:type="dxa"/>
          </w:tcPr>
          <w:p w14:paraId="1672B051" w14:textId="1768B978" w:rsidR="00D62C68" w:rsidRDefault="00D62C68" w:rsidP="00D21306">
            <w:pPr>
              <w:rPr>
                <w:lang w:eastAsia="en-US"/>
              </w:rPr>
            </w:pPr>
            <w:r>
              <w:rPr>
                <w:rFonts w:eastAsiaTheme="minorEastAsia" w:hint="eastAsia"/>
                <w:szCs w:val="20"/>
                <w:lang w:eastAsia="zh-CN"/>
              </w:rPr>
              <w:t>CATT</w:t>
            </w:r>
          </w:p>
        </w:tc>
        <w:tc>
          <w:tcPr>
            <w:tcW w:w="7796"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21306">
        <w:tc>
          <w:tcPr>
            <w:tcW w:w="1555"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7796"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xml:space="preserve">, and extension to more than 2 carriers should be default (otherwise, it will be a Rel-17 </w:t>
            </w:r>
            <w:proofErr w:type="spellStart"/>
            <w:r w:rsidR="006A0EA7">
              <w:rPr>
                <w:rFonts w:eastAsiaTheme="minorEastAsia"/>
                <w:szCs w:val="20"/>
                <w:lang w:eastAsia="zh-CN"/>
              </w:rPr>
              <w:t>deja</w:t>
            </w:r>
            <w:proofErr w:type="spellEnd"/>
            <w:r w:rsidR="006A0EA7">
              <w:rPr>
                <w:rFonts w:eastAsiaTheme="minorEastAsia"/>
                <w:szCs w:val="20"/>
                <w:lang w:eastAsia="zh-CN"/>
              </w:rPr>
              <w:t xml:space="preserve">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ListParagraph"/>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64723C">
        <w:tc>
          <w:tcPr>
            <w:tcW w:w="1555" w:type="dxa"/>
          </w:tcPr>
          <w:p w14:paraId="6165743B" w14:textId="34295308" w:rsidR="0064723C" w:rsidRDefault="0064723C" w:rsidP="00B8589C">
            <w:pPr>
              <w:rPr>
                <w:lang w:eastAsia="en-US"/>
              </w:rPr>
            </w:pPr>
            <w:r>
              <w:rPr>
                <w:rFonts w:eastAsiaTheme="minorEastAsia"/>
                <w:szCs w:val="20"/>
                <w:lang w:eastAsia="zh-CN"/>
              </w:rPr>
              <w:t>LG</w:t>
            </w:r>
          </w:p>
        </w:tc>
        <w:tc>
          <w:tcPr>
            <w:tcW w:w="7796"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023CFB" w:rsidRPr="004221DF" w14:paraId="042499EF" w14:textId="77777777" w:rsidTr="0064723C">
        <w:tc>
          <w:tcPr>
            <w:tcW w:w="1555" w:type="dxa"/>
          </w:tcPr>
          <w:p w14:paraId="2DA0B682" w14:textId="3F1F7FF1" w:rsidR="00023CFB" w:rsidRDefault="00023CFB" w:rsidP="00B8589C">
            <w:pPr>
              <w:rPr>
                <w:rFonts w:eastAsiaTheme="minorEastAsia"/>
                <w:szCs w:val="20"/>
                <w:lang w:eastAsia="zh-CN"/>
              </w:rPr>
            </w:pPr>
            <w:proofErr w:type="spellStart"/>
            <w:r>
              <w:rPr>
                <w:rFonts w:eastAsiaTheme="minorEastAsia"/>
                <w:szCs w:val="20"/>
                <w:lang w:eastAsia="zh-CN"/>
              </w:rPr>
              <w:t>InterDigital</w:t>
            </w:r>
            <w:proofErr w:type="spellEnd"/>
          </w:p>
        </w:tc>
        <w:tc>
          <w:tcPr>
            <w:tcW w:w="7796" w:type="dxa"/>
          </w:tcPr>
          <w:p w14:paraId="098666DB" w14:textId="6505E626" w:rsidR="00023CFB" w:rsidRDefault="00023CFB" w:rsidP="0064723C">
            <w:pPr>
              <w:rPr>
                <w:rFonts w:eastAsiaTheme="minorEastAsia" w:hint="eastAsia"/>
                <w:szCs w:val="20"/>
                <w:lang w:eastAsia="zh-CN"/>
              </w:rPr>
            </w:pPr>
            <w:r>
              <w:rPr>
                <w:rFonts w:eastAsiaTheme="minorEastAsia"/>
                <w:szCs w:val="20"/>
                <w:lang w:eastAsia="zh-CN"/>
              </w:rPr>
              <w:t>We are fine with FL proposal. We are ok with the update from Samsung.</w:t>
            </w: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ListParagraph"/>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ListParagraph"/>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lastRenderedPageBreak/>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discussion on this topic in Rel-17 would be up to further WID update in RAN.</w:t>
            </w:r>
          </w:p>
        </w:tc>
      </w:tr>
      <w:tr w:rsidR="00023CFB" w14:paraId="55A2B395" w14:textId="77777777" w:rsidTr="0064723C">
        <w:tc>
          <w:tcPr>
            <w:tcW w:w="1555" w:type="dxa"/>
          </w:tcPr>
          <w:p w14:paraId="597298BD" w14:textId="7D66E5B6" w:rsidR="00023CFB" w:rsidRDefault="00023CFB" w:rsidP="0064723C">
            <w:pPr>
              <w:rPr>
                <w:rFonts w:eastAsiaTheme="minorEastAsia"/>
                <w:szCs w:val="20"/>
                <w:lang w:eastAsia="zh-CN"/>
              </w:rPr>
            </w:pPr>
            <w:proofErr w:type="spellStart"/>
            <w:r>
              <w:rPr>
                <w:rFonts w:eastAsiaTheme="minorEastAsia"/>
                <w:szCs w:val="20"/>
                <w:lang w:eastAsia="zh-CN"/>
              </w:rPr>
              <w:t>InterDigital</w:t>
            </w:r>
            <w:proofErr w:type="spellEnd"/>
          </w:p>
        </w:tc>
        <w:tc>
          <w:tcPr>
            <w:tcW w:w="7796" w:type="dxa"/>
          </w:tcPr>
          <w:p w14:paraId="1C5A7762" w14:textId="03A7C47C" w:rsidR="00023CFB" w:rsidRDefault="00023CFB" w:rsidP="0064723C">
            <w:pPr>
              <w:rPr>
                <w:rFonts w:eastAsiaTheme="minorEastAsia"/>
                <w:szCs w:val="20"/>
                <w:lang w:eastAsia="zh-CN"/>
              </w:rPr>
            </w:pPr>
            <w:r>
              <w:rPr>
                <w:rFonts w:eastAsiaTheme="minorEastAsia"/>
                <w:szCs w:val="20"/>
                <w:lang w:eastAsia="zh-CN"/>
              </w:rPr>
              <w:t>We share similar view as Intel.</w:t>
            </w:r>
          </w:p>
        </w:tc>
      </w:tr>
    </w:tbl>
    <w:p w14:paraId="226A42F8" w14:textId="3315259A" w:rsidR="00CD30CB" w:rsidRPr="0064723C" w:rsidRDefault="00CD30CB" w:rsidP="003067D3">
      <w:pPr>
        <w:pStyle w:val="ListParagraph"/>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lastRenderedPageBreak/>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7"/>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lastRenderedPageBreak/>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 xml:space="preserve">Regarding HARQ-ACK codebook design, there is no issue for Type 1 HARQ-ACK codebook due to the semi-static codebook size. However, for Type 2 HARQ-ACK codebook, since each non-fallback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lastRenderedPageBreak/>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97363D"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97363D"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97363D"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97363D"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97363D"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97363D"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97363D"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97363D"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97363D"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97363D"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97363D"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97363D"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97363D"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97363D"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97363D"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97363D"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lastRenderedPageBreak/>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w:t>
      </w:r>
      <w:r>
        <w:rPr>
          <w:rFonts w:hint="eastAsia"/>
          <w:bCs/>
          <w:lang w:eastAsia="zh-CN"/>
        </w:rPr>
        <w:lastRenderedPageBreak/>
        <w:t xml:space="preserve">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lastRenderedPageBreak/>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lastRenderedPageBreak/>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lastRenderedPageBreak/>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w:t>
      </w:r>
      <w:proofErr w:type="spellStart"/>
      <w:r w:rsidRPr="002E66EB">
        <w:rPr>
          <w:rFonts w:eastAsia="SimSun"/>
          <w:szCs w:val="20"/>
        </w:rPr>
        <w:t>PCell</w:t>
      </w:r>
      <w:proofErr w:type="spellEnd"/>
      <w:r w:rsidRPr="002E66EB">
        <w:rPr>
          <w:rFonts w:eastAsia="SimSun"/>
          <w:szCs w:val="20"/>
        </w:rPr>
        <w:t xml:space="preserve"> and an </w:t>
      </w:r>
      <w:proofErr w:type="spellStart"/>
      <w:r w:rsidRPr="002E66EB">
        <w:rPr>
          <w:rFonts w:eastAsia="SimSun"/>
          <w:szCs w:val="20"/>
        </w:rPr>
        <w:t>SCell</w:t>
      </w:r>
      <w:proofErr w:type="spellEnd"/>
      <w:r w:rsidRPr="002E66EB">
        <w:rPr>
          <w:rFonts w:eastAsia="SimSun"/>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proofErr w:type="spellStart"/>
      <w:r w:rsidRPr="002E66EB">
        <w:rPr>
          <w:rFonts w:eastAsia="SimSun"/>
          <w:szCs w:val="20"/>
        </w:rPr>
        <w:t>PCell</w:t>
      </w:r>
      <w:proofErr w:type="spellEnd"/>
      <w:r w:rsidRPr="002E66EB">
        <w:rPr>
          <w:rFonts w:eastAsia="SimSun"/>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1: Different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2: Same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Inter-band CA case with </w:t>
      </w:r>
      <w:proofErr w:type="spellStart"/>
      <w:r w:rsidRPr="002E66EB">
        <w:rPr>
          <w:rFonts w:eastAsia="SimSun"/>
          <w:szCs w:val="20"/>
        </w:rPr>
        <w:t>PCell</w:t>
      </w:r>
      <w:proofErr w:type="spellEnd"/>
      <w:r w:rsidRPr="002E66EB">
        <w:rPr>
          <w:rFonts w:eastAsia="SimSun"/>
          <w:szCs w:val="20"/>
        </w:rPr>
        <w:t xml:space="preserve"> and more than one </w:t>
      </w:r>
      <w:proofErr w:type="spellStart"/>
      <w:r w:rsidRPr="002E66EB">
        <w:rPr>
          <w:rFonts w:eastAsia="SimSun"/>
          <w:szCs w:val="20"/>
        </w:rPr>
        <w:t>SCell</w:t>
      </w:r>
      <w:proofErr w:type="spellEnd"/>
      <w:r w:rsidRPr="002E66EB">
        <w:rPr>
          <w:rFonts w:eastAsia="SimSun"/>
          <w:szCs w:val="20"/>
        </w:rPr>
        <w:t xml:space="preserve"> (at least the </w:t>
      </w:r>
      <w:proofErr w:type="spellStart"/>
      <w:r w:rsidRPr="002E66EB">
        <w:rPr>
          <w:rFonts w:eastAsia="SimSun"/>
          <w:szCs w:val="20"/>
        </w:rPr>
        <w:t>SCells</w:t>
      </w:r>
      <w:proofErr w:type="spellEnd"/>
      <w:r w:rsidRPr="002E66EB">
        <w:rPr>
          <w:rFonts w:eastAsia="SimSun"/>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891CF" w14:textId="77777777" w:rsidR="0097363D" w:rsidRDefault="0097363D">
      <w:pPr>
        <w:spacing w:after="0"/>
      </w:pPr>
      <w:r>
        <w:separator/>
      </w:r>
    </w:p>
  </w:endnote>
  <w:endnote w:type="continuationSeparator" w:id="0">
    <w:p w14:paraId="2FECCFF7" w14:textId="77777777" w:rsidR="0097363D" w:rsidRDefault="009736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algun Gothic">
    <w:altName w:val="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293602" w:rsidRDefault="00293602">
    <w:pPr>
      <w:pStyle w:val="Footer"/>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71A0E4EA"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4723C">
      <w:rPr>
        <w:rStyle w:val="PageNumber"/>
        <w:noProof/>
      </w:rPr>
      <w:t>10</w:t>
    </w:r>
    <w:r>
      <w:rPr>
        <w:rStyle w:val="PageNumber"/>
      </w:rPr>
      <w:fldChar w:fldCharType="end"/>
    </w:r>
  </w:p>
  <w:p w14:paraId="3CCD0B2C" w14:textId="77777777" w:rsidR="00293602" w:rsidRDefault="00293602">
    <w:pPr>
      <w:pStyle w:val="Footer"/>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6AAB3" w14:textId="77777777" w:rsidR="0097363D" w:rsidRDefault="0097363D">
      <w:pPr>
        <w:spacing w:after="0"/>
      </w:pPr>
      <w:r>
        <w:separator/>
      </w:r>
    </w:p>
  </w:footnote>
  <w:footnote w:type="continuationSeparator" w:id="0">
    <w:p w14:paraId="1C8737C7" w14:textId="77777777" w:rsidR="0097363D" w:rsidRDefault="009736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CFB"/>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63D"/>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01248E1E-30E5-41CE-95C4-4A8D89E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D24A2-0F37-4D2D-BEB5-B854E5413501}">
  <ds:schemaRefs>
    <ds:schemaRef ds:uri="http://schemas.openxmlformats.org/officeDocument/2006/bibliography"/>
  </ds:schemaRefs>
</ds:datastoreItem>
</file>

<file path=customXml/itemProps5.xml><?xml version="1.0" encoding="utf-8"?>
<ds:datastoreItem xmlns:ds="http://schemas.openxmlformats.org/officeDocument/2006/customXml" ds:itemID="{B2F016EC-B2E3-4E7E-9B6A-32E7F9C4FE9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9234</Words>
  <Characters>52635</Characters>
  <Application>Microsoft Office Word</Application>
  <DocSecurity>0</DocSecurity>
  <Lines>438</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Aata El Hamss</cp:lastModifiedBy>
  <cp:revision>5</cp:revision>
  <cp:lastPrinted>2019-01-10T09:30:00Z</cp:lastPrinted>
  <dcterms:created xsi:type="dcterms:W3CDTF">2021-05-24T13:17:00Z</dcterms:created>
  <dcterms:modified xsi:type="dcterms:W3CDTF">2021-05-24T14:33:00Z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