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28472180" w:rsidR="00693B09" w:rsidRDefault="000705DD">
      <w:pPr>
        <w:jc w:val="left"/>
      </w:pPr>
      <w:r>
        <w:rPr>
          <w:rFonts w:ascii="Arial" w:hAnsi="Arial" w:cs="Arial"/>
          <w:b/>
        </w:rPr>
        <w:t xml:space="preserve">Title:                     Feature lead summary </w:t>
      </w:r>
      <w:r w:rsidR="00193F53">
        <w:rPr>
          <w:rFonts w:ascii="Arial" w:hAnsi="Arial" w:cs="Arial"/>
          <w:b/>
        </w:rPr>
        <w:t>#</w:t>
      </w:r>
      <w:r w:rsidR="008970D0">
        <w:rPr>
          <w:rFonts w:ascii="Arial" w:hAnsi="Arial" w:cs="Arial"/>
          <w:b/>
        </w:rPr>
        <w:t>1</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Heading1"/>
        <w:numPr>
          <w:ilvl w:val="0"/>
          <w:numId w:val="12"/>
        </w:numPr>
      </w:pPr>
      <w:bookmarkStart w:id="2" w:name="_Hlk54799795"/>
      <w:r>
        <w:t>Introduction</w:t>
      </w:r>
    </w:p>
    <w:bookmarkEnd w:id="2"/>
    <w:p w14:paraId="763073FE"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宋体"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 xml:space="preserve">The revised DSS WID [1] contains the following objective related to this agenda item: </w:t>
      </w:r>
    </w:p>
    <w:tbl>
      <w:tblPr>
        <w:tblStyle w:val="TableGrid"/>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宋体" w:hAnsi="Arial" w:cs="Arial"/>
                <w:szCs w:val="20"/>
                <w:lang w:eastAsia="ja-JP"/>
              </w:rPr>
            </w:pPr>
            <w:r>
              <w:rPr>
                <w:rFonts w:ascii="Arial" w:eastAsia="宋体"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宋体" w:hAnsi="Arial" w:cs="Arial"/>
                <w:szCs w:val="20"/>
                <w:lang w:eastAsia="en-US"/>
              </w:rPr>
            </w:pPr>
            <w:r>
              <w:rPr>
                <w:rFonts w:ascii="Arial" w:eastAsia="宋体"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 xml:space="preserve">PDCCH of </w:t>
            </w:r>
            <w:proofErr w:type="spellStart"/>
            <w:r>
              <w:rPr>
                <w:rFonts w:ascii="Arial" w:hAnsi="Arial" w:cs="Arial"/>
                <w:szCs w:val="20"/>
              </w:rPr>
              <w:t>SCell</w:t>
            </w:r>
            <w:proofErr w:type="spellEnd"/>
            <w:r>
              <w:rPr>
                <w:rFonts w:ascii="Arial" w:hAnsi="Arial" w:cs="Arial"/>
                <w:szCs w:val="20"/>
              </w:rPr>
              <w:t xml:space="preserve">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w:t>
            </w:r>
            <w:proofErr w:type="spellStart"/>
            <w:r>
              <w:rPr>
                <w:rFonts w:ascii="Arial" w:hAnsi="Arial" w:cs="Arial"/>
                <w:szCs w:val="20"/>
              </w:rPr>
              <w:t>SCell</w:t>
            </w:r>
            <w:proofErr w:type="spellEnd"/>
            <w:r>
              <w:rPr>
                <w:rFonts w:ascii="Arial" w:hAnsi="Arial" w:cs="Arial"/>
                <w:szCs w:val="20"/>
              </w:rPr>
              <w:t xml:space="preserve">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 xml:space="preserve">Note: The total PDCCH blind decoding budget should not be changed </w:t>
            </w:r>
            <w:proofErr w:type="gramStart"/>
            <w:r>
              <w:rPr>
                <w:rFonts w:ascii="Arial" w:hAnsi="Arial" w:cs="Arial"/>
                <w:szCs w:val="20"/>
              </w:rPr>
              <w:t>as a result of</w:t>
            </w:r>
            <w:proofErr w:type="gramEnd"/>
            <w:r>
              <w:rPr>
                <w:rFonts w:ascii="Arial" w:hAnsi="Arial" w:cs="Arial"/>
                <w:szCs w:val="20"/>
              </w:rPr>
              <w:t xml:space="preserve"> this work</w:t>
            </w:r>
          </w:p>
          <w:bookmarkEnd w:id="3"/>
          <w:p w14:paraId="766E8CD9" w14:textId="77777777" w:rsidR="00693B09" w:rsidRDefault="000705DD">
            <w:pPr>
              <w:widowControl/>
              <w:numPr>
                <w:ilvl w:val="0"/>
                <w:numId w:val="13"/>
              </w:numPr>
              <w:kinsoku/>
              <w:spacing w:after="0"/>
              <w:jc w:val="left"/>
              <w:rPr>
                <w:rFonts w:eastAsia="宋体"/>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宋体"/>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宋体"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宋体" w:hAnsi="Arial" w:cs="Arial"/>
          <w:szCs w:val="20"/>
          <w:lang w:eastAsia="en-US"/>
        </w:rPr>
        <w:t xml:space="preserve"> </w:t>
      </w:r>
    </w:p>
    <w:p w14:paraId="03E72E1A" w14:textId="4C2573AD" w:rsidR="0023428B" w:rsidRDefault="008B1755" w:rsidP="0023428B">
      <w:pPr>
        <w:spacing w:before="120" w:after="180"/>
        <w:rPr>
          <w:rFonts w:ascii="Arial" w:eastAsia="宋体" w:hAnsi="Arial" w:cs="Arial"/>
          <w:szCs w:val="20"/>
          <w:lang w:eastAsia="en-US"/>
        </w:rPr>
      </w:pPr>
      <w:r>
        <w:rPr>
          <w:rFonts w:ascii="Arial" w:eastAsia="宋体" w:hAnsi="Arial" w:cs="Arial"/>
          <w:szCs w:val="20"/>
          <w:lang w:eastAsia="en-US"/>
        </w:rPr>
        <w:t>In Section 6, t</w:t>
      </w:r>
      <w:r w:rsidR="0023428B">
        <w:rPr>
          <w:rFonts w:ascii="Arial" w:eastAsia="宋体" w:hAnsi="Arial" w:cs="Arial"/>
          <w:szCs w:val="20"/>
          <w:lang w:eastAsia="en-US"/>
        </w:rPr>
        <w:t xml:space="preserve">he agreements made in previous RAN1 meetings </w:t>
      </w:r>
      <w:r w:rsidR="00AF2C9A">
        <w:rPr>
          <w:rFonts w:ascii="Arial" w:eastAsia="宋体" w:hAnsi="Arial" w:cs="Arial"/>
          <w:szCs w:val="20"/>
          <w:lang w:eastAsia="en-US"/>
        </w:rPr>
        <w:t>are</w:t>
      </w:r>
      <w:r w:rsidR="0023428B">
        <w:rPr>
          <w:rFonts w:ascii="Arial" w:eastAsia="宋体"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Heading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Heading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 xml:space="preserve">Huawei, </w:t>
            </w:r>
            <w:proofErr w:type="spellStart"/>
            <w:r>
              <w:rPr>
                <w:lang w:eastAsia="x-none"/>
              </w:rPr>
              <w:t>HiSilicon</w:t>
            </w:r>
            <w:proofErr w:type="spellEnd"/>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agrees on the above observations for Objective 2 of Rel-17 DSS </w:t>
            </w:r>
            <w:proofErr w:type="spellStart"/>
            <w:r w:rsidRPr="00F85665">
              <w:rPr>
                <w:i/>
                <w:szCs w:val="20"/>
                <w:lang w:eastAsia="zh-CN"/>
              </w:rPr>
              <w:t>enh</w:t>
            </w:r>
            <w:proofErr w:type="spellEnd"/>
            <w:r w:rsidRPr="00F85665">
              <w:rPr>
                <w:i/>
                <w:szCs w:val="20"/>
                <w:lang w:eastAsia="zh-CN"/>
              </w:rPr>
              <w:t>. WID</w:t>
            </w:r>
          </w:p>
          <w:p w14:paraId="733840E6"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sends LS to </w:t>
            </w:r>
            <w:proofErr w:type="gramStart"/>
            <w:r w:rsidRPr="00F85665">
              <w:rPr>
                <w:i/>
                <w:szCs w:val="20"/>
                <w:lang w:eastAsia="zh-CN"/>
              </w:rPr>
              <w:t>RAN</w:t>
            </w:r>
            <w:proofErr w:type="gramEnd"/>
            <w:r w:rsidRPr="00F85665">
              <w:rPr>
                <w:i/>
                <w:szCs w:val="20"/>
                <w:lang w:eastAsia="zh-CN"/>
              </w:rPr>
              <w:t xml:space="preserve"> to conclude that the specification work of Objective 2 is deferred</w:t>
            </w:r>
          </w:p>
          <w:p w14:paraId="501EA061" w14:textId="77777777" w:rsidR="009D4EE5" w:rsidRPr="00F85665" w:rsidRDefault="009D4EE5" w:rsidP="004A4927">
            <w:pPr>
              <w:pStyle w:val="ListParagraph"/>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ListParagraph"/>
              <w:numPr>
                <w:ilvl w:val="0"/>
                <w:numId w:val="0"/>
              </w:numPr>
              <w:snapToGrid w:val="0"/>
              <w:spacing w:beforeLines="50" w:before="120" w:afterLines="50" w:after="120"/>
              <w:rPr>
                <w:rFonts w:eastAsia="宋体"/>
                <w:i/>
                <w:szCs w:val="20"/>
                <w:lang w:val="en-US"/>
              </w:rPr>
            </w:pPr>
            <w:r w:rsidRPr="00F85665">
              <w:rPr>
                <w:rFonts w:eastAsia="宋体"/>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Caption"/>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BodyText"/>
              <w:spacing w:before="120"/>
              <w:jc w:val="left"/>
              <w:rPr>
                <w:rFonts w:eastAsia="宋体"/>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宋体"/>
                <w:i/>
                <w:iCs/>
                <w:sz w:val="20"/>
                <w:lang w:eastAsia="zh-CN"/>
              </w:rPr>
              <w:fldChar w:fldCharType="end"/>
            </w:r>
          </w:p>
          <w:p w14:paraId="5B341047" w14:textId="77777777" w:rsidR="009D4EE5" w:rsidRPr="00F85665" w:rsidRDefault="009D4EE5" w:rsidP="004A4927">
            <w:pPr>
              <w:pStyle w:val="BodyText"/>
              <w:spacing w:before="120"/>
              <w:jc w:val="left"/>
              <w:rPr>
                <w:rFonts w:eastAsia="宋体"/>
                <w:i/>
                <w:iCs/>
                <w:sz w:val="20"/>
                <w:lang w:eastAsia="zh-CN"/>
              </w:rPr>
            </w:pPr>
            <w:r w:rsidRPr="00F85665">
              <w:rPr>
                <w:rFonts w:eastAsia="宋体"/>
                <w:i/>
                <w:iCs/>
                <w:sz w:val="20"/>
                <w:lang w:eastAsia="zh-CN"/>
              </w:rPr>
              <w:fldChar w:fldCharType="begin"/>
            </w:r>
            <w:r w:rsidRPr="00F85665">
              <w:rPr>
                <w:rFonts w:eastAsia="宋体"/>
                <w:i/>
                <w:iCs/>
                <w:sz w:val="20"/>
                <w:lang w:eastAsia="zh-CN"/>
              </w:rPr>
              <w:instrText xml:space="preserve"> REF _Ref61791390 \h  \* MERGEFORMAT </w:instrText>
            </w:r>
            <w:r w:rsidRPr="00F85665">
              <w:rPr>
                <w:rFonts w:eastAsia="宋体"/>
                <w:i/>
                <w:iCs/>
                <w:sz w:val="20"/>
                <w:lang w:eastAsia="zh-CN"/>
              </w:rPr>
            </w:r>
            <w:r w:rsidRPr="00F85665">
              <w:rPr>
                <w:rFonts w:eastAsia="宋体"/>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宋体"/>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proofErr w:type="spellStart"/>
            <w:r>
              <w:rPr>
                <w:lang w:eastAsia="x-none"/>
              </w:rPr>
              <w:t>Spreadtrum</w:t>
            </w:r>
            <w:proofErr w:type="spellEnd"/>
            <w:r>
              <w:rPr>
                <w:lang w:eastAsia="x-none"/>
              </w:rPr>
              <w:t xml:space="preserve"> Communications</w:t>
            </w:r>
          </w:p>
        </w:tc>
        <w:tc>
          <w:tcPr>
            <w:tcW w:w="7548" w:type="dxa"/>
          </w:tcPr>
          <w:p w14:paraId="5EA89133" w14:textId="77777777" w:rsidR="009D4EE5" w:rsidRPr="00F85665" w:rsidRDefault="009D4EE5" w:rsidP="004A4927">
            <w:pPr>
              <w:pStyle w:val="ListParagraph"/>
              <w:numPr>
                <w:ilvl w:val="0"/>
                <w:numId w:val="36"/>
              </w:numPr>
              <w:kinsoku/>
              <w:overflowPunct/>
              <w:adjustRightInd/>
              <w:spacing w:after="180"/>
              <w:textAlignment w:val="auto"/>
              <w:rPr>
                <w:rFonts w:eastAsia="宋体"/>
                <w:i/>
                <w:szCs w:val="20"/>
                <w:lang w:eastAsia="zh-CN"/>
              </w:rPr>
            </w:pPr>
            <w:r w:rsidRPr="00F85665">
              <w:rPr>
                <w:i/>
                <w:iCs/>
                <w:szCs w:val="20"/>
              </w:rPr>
              <w:t>Support multi-cell PDSCH scheduling by single DCI</w:t>
            </w:r>
            <w:r w:rsidRPr="00F85665">
              <w:rPr>
                <w:rFonts w:eastAsia="宋体"/>
                <w:i/>
                <w:szCs w:val="20"/>
                <w:lang w:eastAsia="zh-CN"/>
              </w:rPr>
              <w:t>.</w:t>
            </w:r>
          </w:p>
          <w:p w14:paraId="03D74CA3"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宋体"/>
                <w:i/>
                <w:szCs w:val="20"/>
                <w:lang w:val="en-US" w:eastAsia="zh-CN"/>
              </w:rPr>
              <w:t xml:space="preserve">should be discussed and study </w:t>
            </w:r>
            <w:proofErr w:type="gramStart"/>
            <w:r w:rsidRPr="00F85665">
              <w:rPr>
                <w:rFonts w:eastAsia="宋体"/>
                <w:i/>
                <w:szCs w:val="20"/>
                <w:lang w:val="en-US" w:eastAsia="zh-CN"/>
              </w:rPr>
              <w:t>whether or not</w:t>
            </w:r>
            <w:proofErr w:type="gramEnd"/>
            <w:r w:rsidRPr="00F85665">
              <w:rPr>
                <w:rFonts w:eastAsia="宋体"/>
                <w:i/>
                <w:szCs w:val="20"/>
                <w:lang w:val="en-US" w:eastAsia="zh-CN"/>
              </w:rPr>
              <w:t xml:space="preserve"> the scheduling information should be same or different for the multiple PDSCHs.</w:t>
            </w:r>
          </w:p>
          <w:p w14:paraId="75A3CD66"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宋体"/>
                <w:iCs/>
                <w:snapToGrid/>
                <w:kern w:val="0"/>
                <w:szCs w:val="20"/>
                <w:lang w:val="x-none" w:eastAsia="en-US"/>
              </w:rPr>
            </w:pPr>
            <w:r w:rsidRPr="00F85665">
              <w:rPr>
                <w:rFonts w:eastAsia="宋体"/>
                <w:i/>
                <w:snapToGrid/>
                <w:kern w:val="0"/>
                <w:szCs w:val="20"/>
                <w:lang w:val="x-none" w:eastAsia="en-US"/>
              </w:rPr>
              <w:t xml:space="preserve">Proposal 1: </w:t>
            </w:r>
            <w:r w:rsidRPr="00F85665">
              <w:rPr>
                <w:rFonts w:eastAsia="宋体"/>
                <w:i/>
                <w:snapToGrid/>
                <w:kern w:val="0"/>
                <w:szCs w:val="20"/>
                <w:lang w:val="en-US" w:eastAsia="en-US"/>
              </w:rPr>
              <w:t>Support u</w:t>
            </w:r>
            <w:r w:rsidRPr="00F85665">
              <w:rPr>
                <w:rFonts w:eastAsia="宋体"/>
                <w:i/>
                <w:snapToGrid/>
                <w:kern w:val="0"/>
                <w:szCs w:val="20"/>
                <w:lang w:val="x-none" w:eastAsia="en-US"/>
              </w:rPr>
              <w:t xml:space="preserve">sing a single DCI </w:t>
            </w:r>
            <w:r w:rsidRPr="00F85665">
              <w:rPr>
                <w:rFonts w:eastAsia="宋体"/>
                <w:i/>
                <w:snapToGrid/>
                <w:kern w:val="0"/>
                <w:szCs w:val="20"/>
                <w:lang w:val="en-US" w:eastAsia="en-US"/>
              </w:rPr>
              <w:t xml:space="preserve">to </w:t>
            </w:r>
            <w:r w:rsidRPr="00F85665">
              <w:rPr>
                <w:rFonts w:eastAsia="宋体"/>
                <w:i/>
                <w:snapToGrid/>
                <w:kern w:val="0"/>
                <w:szCs w:val="20"/>
                <w:lang w:val="x-none" w:eastAsia="en-US"/>
              </w:rPr>
              <w:t>schedul</w:t>
            </w:r>
            <w:r w:rsidRPr="00F85665">
              <w:rPr>
                <w:rFonts w:eastAsia="宋体"/>
                <w:i/>
                <w:snapToGrid/>
                <w:kern w:val="0"/>
                <w:szCs w:val="20"/>
                <w:lang w:val="en-US" w:eastAsia="en-US"/>
              </w:rPr>
              <w:t>e</w:t>
            </w:r>
            <w:r w:rsidRPr="00F85665">
              <w:rPr>
                <w:rFonts w:eastAsia="宋体"/>
                <w:i/>
                <w:snapToGrid/>
                <w:kern w:val="0"/>
                <w:szCs w:val="20"/>
                <w:lang w:val="x-none" w:eastAsia="en-US"/>
              </w:rPr>
              <w:t xml:space="preserve"> two PDSCHs on two </w:t>
            </w:r>
            <w:r w:rsidRPr="00F85665">
              <w:rPr>
                <w:rFonts w:eastAsia="宋体"/>
                <w:i/>
                <w:snapToGrid/>
                <w:kern w:val="0"/>
                <w:szCs w:val="20"/>
                <w:lang w:val="en-US" w:eastAsia="en-US"/>
              </w:rPr>
              <w:t>cell</w:t>
            </w:r>
            <w:r w:rsidRPr="00F85665">
              <w:rPr>
                <w:rFonts w:eastAsia="宋体"/>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proofErr w:type="spellStart"/>
            <w:r>
              <w:rPr>
                <w:lang w:eastAsia="x-none"/>
              </w:rPr>
              <w:t>InterDigital</w:t>
            </w:r>
            <w:proofErr w:type="spellEnd"/>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 xml:space="preserve">Proposal #1: It is necessary to clarify/justify first on the technical motivation and benefits by introducing the single DCI based multi-cell PDSCH scheduling, on top of specifying the cross-CC PDSCH/PUSCH scheduling from </w:t>
            </w:r>
            <w:proofErr w:type="spellStart"/>
            <w:r w:rsidRPr="00F85665">
              <w:rPr>
                <w:szCs w:val="20"/>
              </w:rPr>
              <w:t>Scell</w:t>
            </w:r>
            <w:proofErr w:type="spellEnd"/>
            <w:r w:rsidRPr="00F85665">
              <w:rPr>
                <w:szCs w:val="20"/>
              </w:rPr>
              <w:t xml:space="preserve"> to </w:t>
            </w:r>
            <w:proofErr w:type="spellStart"/>
            <w:r w:rsidRPr="00F85665">
              <w:rPr>
                <w:szCs w:val="20"/>
              </w:rPr>
              <w:t>Pcell</w:t>
            </w:r>
            <w:proofErr w:type="spellEnd"/>
            <w:r w:rsidRPr="00F85665">
              <w:rPr>
                <w:szCs w:val="20"/>
              </w:rPr>
              <w:t>.</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ListParagraph"/>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w:t>
            </w:r>
            <w:proofErr w:type="spellStart"/>
            <w:r w:rsidRPr="00F85665">
              <w:rPr>
                <w:rFonts w:eastAsia="Malgun Gothic"/>
                <w:kern w:val="2"/>
                <w:szCs w:val="20"/>
              </w:rPr>
              <w:t>SCell</w:t>
            </w:r>
            <w:proofErr w:type="spellEnd"/>
            <w:r w:rsidRPr="00F85665">
              <w:rPr>
                <w:rFonts w:eastAsia="Malgun Gothic"/>
                <w:kern w:val="2"/>
                <w:szCs w:val="20"/>
              </w:rPr>
              <w:t xml:space="preserve">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w:t>
            </w:r>
            <w:proofErr w:type="spellStart"/>
            <w:r w:rsidRPr="00F85665">
              <w:rPr>
                <w:i/>
                <w:iCs/>
                <w:szCs w:val="20"/>
              </w:rPr>
              <w:t>SCell</w:t>
            </w:r>
            <w:proofErr w:type="spellEnd"/>
            <w:r w:rsidRPr="00F85665">
              <w:rPr>
                <w:i/>
                <w:iCs/>
                <w:szCs w:val="20"/>
              </w:rPr>
              <w:t xml:space="preserve"> scheduling PDSCH on multiple cells using a single DCI</w:t>
            </w:r>
            <w:r w:rsidRPr="00F85665">
              <w:rPr>
                <w:szCs w:val="20"/>
              </w:rPr>
              <w:t>”</w:t>
            </w:r>
          </w:p>
          <w:p w14:paraId="6538F986"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w:t>
            </w:r>
            <w:proofErr w:type="spellStart"/>
            <w:r w:rsidRPr="00F85665">
              <w:rPr>
                <w:szCs w:val="20"/>
              </w:rPr>
              <w:t>SCell</w:t>
            </w:r>
            <w:proofErr w:type="spellEnd"/>
            <w:r w:rsidRPr="00F85665">
              <w:rPr>
                <w:szCs w:val="20"/>
              </w:rPr>
              <w:t xml:space="preserve"> scheduling PDSCH on multiple cells using a single DCI” under the agreed simulation framework and stop further work on this Objective for Rel17.</w:t>
            </w:r>
          </w:p>
          <w:p w14:paraId="55C96385"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“PDCCH of P(S)Cell/</w:t>
            </w:r>
            <w:proofErr w:type="spellStart"/>
            <w:r w:rsidRPr="00F85665">
              <w:rPr>
                <w:szCs w:val="20"/>
              </w:rPr>
              <w:t>SCell</w:t>
            </w:r>
            <w:proofErr w:type="spellEnd"/>
            <w:r w:rsidRPr="00F85665">
              <w:rPr>
                <w:szCs w:val="20"/>
              </w:rPr>
              <w:t xml:space="preserve">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Heading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proofErr w:type="gramStart"/>
      <w:r>
        <w:t>In order to</w:t>
      </w:r>
      <w:proofErr w:type="gramEnd"/>
      <w:r>
        <w:t xml:space="preserve">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ListParagraph"/>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ListParagraph"/>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 xml:space="preserve">We support the FL proposed observations and our view is that even if we agree on the observations it does not necessary mean to proceed within R17 given the remaining Tus and strong interest to include more scenarios. However, it is still useful to conclude a </w:t>
            </w:r>
            <w:proofErr w:type="gramStart"/>
            <w:r>
              <w:rPr>
                <w:szCs w:val="20"/>
              </w:rPr>
              <w:t>high level</w:t>
            </w:r>
            <w:proofErr w:type="gramEnd"/>
            <w:r>
              <w:rPr>
                <w:szCs w:val="20"/>
              </w:rPr>
              <w:t xml:space="preserve">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proofErr w:type="spellStart"/>
            <w:r>
              <w:rPr>
                <w:lang w:eastAsia="en-US"/>
              </w:rPr>
              <w:t>InterDigital</w:t>
            </w:r>
            <w:proofErr w:type="spellEnd"/>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r w:rsidR="004B2A1A" w14:paraId="46F8703F" w14:textId="77777777" w:rsidTr="008772FC">
        <w:tc>
          <w:tcPr>
            <w:tcW w:w="1555" w:type="dxa"/>
          </w:tcPr>
          <w:p w14:paraId="4F70F0FA" w14:textId="470426A5" w:rsidR="004B2A1A" w:rsidRDefault="004B2A1A" w:rsidP="00CA7BBF">
            <w:pPr>
              <w:rPr>
                <w:rFonts w:eastAsiaTheme="minorEastAsia"/>
                <w:lang w:eastAsia="zh-CN"/>
              </w:rPr>
            </w:pPr>
            <w:r>
              <w:rPr>
                <w:rFonts w:eastAsiaTheme="minorEastAsia"/>
                <w:lang w:eastAsia="zh-CN"/>
              </w:rPr>
              <w:t>Lenovo, Motorola Mobility</w:t>
            </w:r>
          </w:p>
        </w:tc>
        <w:tc>
          <w:tcPr>
            <w:tcW w:w="7796" w:type="dxa"/>
          </w:tcPr>
          <w:p w14:paraId="3AD98CB9" w14:textId="31602BD5" w:rsidR="004B2A1A" w:rsidRDefault="004B2A1A" w:rsidP="00CA7BBF">
            <w:pPr>
              <w:rPr>
                <w:rFonts w:eastAsiaTheme="minorEastAsia"/>
                <w:szCs w:val="20"/>
                <w:lang w:eastAsia="zh-CN"/>
              </w:rPr>
            </w:pPr>
            <w:r>
              <w:rPr>
                <w:rFonts w:eastAsiaTheme="minorEastAsia"/>
                <w:szCs w:val="20"/>
                <w:lang w:eastAsia="zh-CN"/>
              </w:rPr>
              <w:t>Agree with this proposal so that we can fully conclude this feature.</w:t>
            </w:r>
          </w:p>
        </w:tc>
      </w:tr>
    </w:tbl>
    <w:p w14:paraId="0EB9D793" w14:textId="77777777" w:rsidR="00C24987"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Heading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TableGrid"/>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t>Study, and if agreed specify PDCCH of P(S)Cell/</w:t>
            </w:r>
            <w:proofErr w:type="spellStart"/>
            <w:r w:rsidRPr="001E0CF2">
              <w:rPr>
                <w:color w:val="000000" w:themeColor="text1"/>
              </w:rPr>
              <w:t>SCell</w:t>
            </w:r>
            <w:proofErr w:type="spellEnd"/>
            <w:r w:rsidRPr="001E0CF2">
              <w:rPr>
                <w:color w:val="000000" w:themeColor="text1"/>
              </w:rPr>
              <w:t xml:space="preserve">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lastRenderedPageBreak/>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lastRenderedPageBreak/>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 xml:space="preserve">Per the discussion in RAN plenary, companies believe that the gain for multi-cell scheduling for PDSCH for 2-carrier is marginal. To increase the potential gain of multi-cell scheduling </w:t>
            </w:r>
            <w:proofErr w:type="gramStart"/>
            <w:r>
              <w:rPr>
                <w:rFonts w:eastAsiaTheme="minorEastAsia"/>
                <w:szCs w:val="20"/>
                <w:lang w:eastAsia="zh-CN"/>
              </w:rPr>
              <w:t>and also</w:t>
            </w:r>
            <w:proofErr w:type="gramEnd"/>
            <w:r>
              <w:rPr>
                <w:rFonts w:eastAsiaTheme="minorEastAsia"/>
                <w:szCs w:val="20"/>
                <w:lang w:eastAsia="zh-CN"/>
              </w:rPr>
              <w:t xml:space="preserve">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 xml:space="preserve">1. Multi-cell scheduling for </w:t>
            </w:r>
            <w:proofErr w:type="gramStart"/>
            <w:r>
              <w:rPr>
                <w:rFonts w:eastAsiaTheme="minorEastAsia"/>
                <w:szCs w:val="20"/>
                <w:lang w:eastAsia="zh-CN"/>
              </w:rPr>
              <w:t>PUSCH;</w:t>
            </w:r>
            <w:proofErr w:type="gramEnd"/>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proofErr w:type="spellStart"/>
            <w:r>
              <w:rPr>
                <w:rFonts w:eastAsiaTheme="minorEastAsia"/>
                <w:lang w:eastAsia="zh-CN"/>
              </w:rPr>
              <w:t>InterDigital</w:t>
            </w:r>
            <w:proofErr w:type="spellEnd"/>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r w:rsidR="004B2A1A" w14:paraId="5AE5EF6E" w14:textId="77777777" w:rsidTr="008772FC">
        <w:tc>
          <w:tcPr>
            <w:tcW w:w="1555" w:type="dxa"/>
          </w:tcPr>
          <w:p w14:paraId="1445539C" w14:textId="421F2414" w:rsidR="004B2A1A" w:rsidRDefault="004B2A1A" w:rsidP="00241492">
            <w:pPr>
              <w:rPr>
                <w:rFonts w:eastAsiaTheme="minorEastAsia"/>
                <w:lang w:eastAsia="zh-CN"/>
              </w:rPr>
            </w:pPr>
            <w:r>
              <w:rPr>
                <w:rFonts w:eastAsiaTheme="minorEastAsia"/>
                <w:lang w:eastAsia="zh-CN"/>
              </w:rPr>
              <w:t>Lenovo, Motorola Mobility</w:t>
            </w:r>
          </w:p>
        </w:tc>
        <w:tc>
          <w:tcPr>
            <w:tcW w:w="7796" w:type="dxa"/>
          </w:tcPr>
          <w:p w14:paraId="42A54F74" w14:textId="759F84ED" w:rsidR="004B2A1A" w:rsidRDefault="004B2A1A" w:rsidP="00241492">
            <w:pPr>
              <w:rPr>
                <w:rFonts w:eastAsiaTheme="minorEastAsia"/>
                <w:szCs w:val="20"/>
                <w:lang w:eastAsia="zh-CN"/>
              </w:rPr>
            </w:pPr>
            <w:r>
              <w:rPr>
                <w:rFonts w:eastAsiaTheme="minorEastAsia"/>
                <w:szCs w:val="20"/>
                <w:lang w:eastAsia="zh-CN"/>
              </w:rPr>
              <w:t>We are OK to specify this feature in Rel-17 with limitation of same SCS.</w:t>
            </w:r>
          </w:p>
        </w:tc>
      </w:tr>
    </w:tbl>
    <w:p w14:paraId="10A715D3" w14:textId="04A3071E" w:rsidR="0008111D" w:rsidRPr="004825F0"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 xml:space="preserve">Similar comments as above. To increase the potential gain of multi-cell scheduling </w:t>
            </w:r>
            <w:proofErr w:type="gramStart"/>
            <w:r>
              <w:rPr>
                <w:rFonts w:eastAsiaTheme="minorEastAsia"/>
                <w:szCs w:val="20"/>
                <w:lang w:eastAsia="zh-CN"/>
              </w:rPr>
              <w:t>and also</w:t>
            </w:r>
            <w:proofErr w:type="gramEnd"/>
            <w:r>
              <w:rPr>
                <w:rFonts w:eastAsiaTheme="minorEastAsia"/>
                <w:szCs w:val="20"/>
                <w:lang w:eastAsia="zh-CN"/>
              </w:rPr>
              <w:t xml:space="preserve">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lastRenderedPageBreak/>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proofErr w:type="spellStart"/>
            <w:r>
              <w:rPr>
                <w:lang w:eastAsia="en-US"/>
              </w:rPr>
              <w:t>InterDigital</w:t>
            </w:r>
            <w:proofErr w:type="spellEnd"/>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bl>
    <w:p w14:paraId="4992AB0D" w14:textId="77777777" w:rsidR="003B6140"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ListParagraph"/>
              <w:numPr>
                <w:ilvl w:val="0"/>
                <w:numId w:val="32"/>
              </w:numPr>
              <w:wordWrap/>
              <w:jc w:val="both"/>
              <w:rPr>
                <w:rFonts w:eastAsiaTheme="minorEastAsia"/>
                <w:szCs w:val="20"/>
                <w:lang w:eastAsia="zh-CN"/>
              </w:rPr>
            </w:pPr>
            <w:r w:rsidRPr="000F3C31">
              <w:rPr>
                <w:rFonts w:eastAsiaTheme="minorEastAsia"/>
                <w:b/>
                <w:szCs w:val="20"/>
                <w:lang w:eastAsia="zh-CN"/>
              </w:rPr>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ListParagraph"/>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 xml:space="preserve">To increase the potential gain of multi-cell scheduling </w:t>
            </w:r>
            <w:proofErr w:type="gramStart"/>
            <w:r>
              <w:rPr>
                <w:rFonts w:eastAsiaTheme="minorEastAsia"/>
                <w:szCs w:val="20"/>
                <w:lang w:eastAsia="zh-CN"/>
              </w:rPr>
              <w:t>and also</w:t>
            </w:r>
            <w:proofErr w:type="gramEnd"/>
            <w:r>
              <w:rPr>
                <w:rFonts w:eastAsiaTheme="minorEastAsia"/>
                <w:szCs w:val="20"/>
                <w:lang w:eastAsia="zh-CN"/>
              </w:rPr>
              <w:t xml:space="preserve">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 xml:space="preserve">1. Multi-cell scheduling for </w:t>
            </w:r>
            <w:proofErr w:type="gramStart"/>
            <w:r>
              <w:rPr>
                <w:rFonts w:eastAsiaTheme="minorEastAsia"/>
                <w:szCs w:val="20"/>
                <w:lang w:eastAsia="zh-CN"/>
              </w:rPr>
              <w:t>PUSCH;</w:t>
            </w:r>
            <w:proofErr w:type="gramEnd"/>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proofErr w:type="gramStart"/>
            <w:r>
              <w:rPr>
                <w:rFonts w:eastAsiaTheme="minorEastAsia"/>
                <w:szCs w:val="20"/>
                <w:lang w:eastAsia="zh-CN"/>
              </w:rPr>
              <w:t>Similar to</w:t>
            </w:r>
            <w:proofErr w:type="gramEnd"/>
            <w:r>
              <w:rPr>
                <w:rFonts w:eastAsiaTheme="minorEastAsia"/>
                <w:szCs w:val="20"/>
                <w:lang w:eastAsia="zh-CN"/>
              </w:rPr>
              <w:t xml:space="preserve">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77777777" w:rsidR="0008111D" w:rsidRPr="002B5390" w:rsidRDefault="0008111D" w:rsidP="008772FC">
            <w:pPr>
              <w:rPr>
                <w:lang w:eastAsia="en-US"/>
              </w:rPr>
            </w:pPr>
          </w:p>
        </w:tc>
        <w:tc>
          <w:tcPr>
            <w:tcW w:w="7796" w:type="dxa"/>
          </w:tcPr>
          <w:p w14:paraId="1BAFE838" w14:textId="77777777" w:rsidR="0008111D" w:rsidRPr="005F2692" w:rsidRDefault="0008111D" w:rsidP="008772FC">
            <w:pPr>
              <w:rPr>
                <w:rFonts w:eastAsiaTheme="minorEastAsia"/>
                <w:szCs w:val="20"/>
                <w:lang w:eastAsia="zh-CN"/>
              </w:rPr>
            </w:pPr>
          </w:p>
        </w:tc>
      </w:tr>
      <w:tr w:rsidR="0008111D" w14:paraId="19246FAA" w14:textId="77777777" w:rsidTr="008772FC">
        <w:tc>
          <w:tcPr>
            <w:tcW w:w="1555" w:type="dxa"/>
          </w:tcPr>
          <w:p w14:paraId="4B5936C6" w14:textId="77777777" w:rsidR="0008111D" w:rsidRDefault="0008111D" w:rsidP="008772FC">
            <w:pPr>
              <w:rPr>
                <w:lang w:eastAsia="en-US"/>
              </w:rPr>
            </w:pPr>
          </w:p>
        </w:tc>
        <w:tc>
          <w:tcPr>
            <w:tcW w:w="7796" w:type="dxa"/>
          </w:tcPr>
          <w:p w14:paraId="389722F2" w14:textId="77777777" w:rsidR="0008111D" w:rsidRPr="004221DF" w:rsidRDefault="0008111D" w:rsidP="008772FC">
            <w:pPr>
              <w:rPr>
                <w:szCs w:val="20"/>
              </w:rPr>
            </w:pP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7777777" w:rsidR="0008111D" w:rsidRDefault="0008111D" w:rsidP="0008111D">
      <w:pPr>
        <w:spacing w:before="120"/>
      </w:pPr>
    </w:p>
    <w:p w14:paraId="65910A80" w14:textId="77777777" w:rsidR="0008111D" w:rsidRDefault="0008111D" w:rsidP="0008111D">
      <w:pPr>
        <w:spacing w:before="120"/>
      </w:pPr>
    </w:p>
    <w:p w14:paraId="02398FC0" w14:textId="77777777" w:rsidR="0008111D" w:rsidRPr="0008111D" w:rsidRDefault="0008111D" w:rsidP="0008111D">
      <w:pPr>
        <w:rPr>
          <w:lang w:eastAsia="en-US"/>
        </w:rPr>
      </w:pPr>
    </w:p>
    <w:bookmarkEnd w:id="5"/>
    <w:p w14:paraId="07F9F4BC" w14:textId="1DA37ECD" w:rsidR="00693B09" w:rsidRDefault="000705DD">
      <w:pPr>
        <w:pStyle w:val="Heading1"/>
        <w:tabs>
          <w:tab w:val="left" w:pos="9090"/>
        </w:tabs>
      </w:pPr>
      <w:r>
        <w:t>Standard impact</w:t>
      </w:r>
    </w:p>
    <w:p w14:paraId="1B2E74CA" w14:textId="77777777" w:rsidR="00693B09" w:rsidRDefault="000705DD">
      <w:pPr>
        <w:pStyle w:val="Heading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w:t>
      </w:r>
      <w:r>
        <w:rPr>
          <w:lang w:eastAsia="en-US"/>
        </w:rPr>
        <w:lastRenderedPageBreak/>
        <w:t xml:space="preserve">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TableGrid"/>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t>vivo</w:t>
            </w:r>
          </w:p>
        </w:tc>
        <w:tc>
          <w:tcPr>
            <w:tcW w:w="7646" w:type="dxa"/>
          </w:tcPr>
          <w:p w14:paraId="6D231B91" w14:textId="77777777" w:rsidR="00693B09" w:rsidRPr="003D36E2" w:rsidRDefault="00F1114E" w:rsidP="00F1114E">
            <w:pPr>
              <w:pStyle w:val="Caption"/>
              <w:jc w:val="both"/>
              <w:rPr>
                <w:rFonts w:eastAsiaTheme="minorEastAsia"/>
                <w:bCs/>
                <w:i/>
                <w:iCs/>
                <w:kern w:val="32"/>
                <w:lang w:eastAsia="zh-CN"/>
              </w:rPr>
            </w:pPr>
            <w:bookmarkStart w:id="6"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6"/>
          </w:p>
          <w:p w14:paraId="7A55AAD0" w14:textId="0FB919B9" w:rsidR="00F1114E" w:rsidRPr="003D36E2" w:rsidRDefault="00F1114E" w:rsidP="00F1114E">
            <w:pPr>
              <w:widowControl/>
              <w:kinsoku/>
              <w:spacing w:before="120" w:after="120"/>
              <w:jc w:val="left"/>
              <w:rPr>
                <w:rFonts w:eastAsia="等线"/>
                <w:b/>
                <w:bCs/>
                <w:i/>
                <w:iCs/>
                <w:snapToGrid/>
                <w:kern w:val="0"/>
                <w:szCs w:val="20"/>
                <w:lang w:eastAsia="zh-CN"/>
              </w:rPr>
            </w:pPr>
            <w:bookmarkStart w:id="7" w:name="_Ref53991671"/>
            <w:bookmarkStart w:id="8"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等线"/>
                <w:b/>
                <w:bCs/>
                <w:i/>
                <w:iCs/>
                <w:snapToGrid/>
                <w:kern w:val="0"/>
                <w:szCs w:val="20"/>
                <w:lang w:eastAsia="zh-CN"/>
              </w:rPr>
              <w:t>. To support multi-cell scheduling, the following issues need to be resolved</w:t>
            </w:r>
            <w:bookmarkEnd w:id="7"/>
            <w:r w:rsidRPr="00F1114E">
              <w:rPr>
                <w:rFonts w:eastAsia="等线"/>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DCI field design</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Any restrictions on the scheduled cells to be paired for multi-cell scheduling</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等线"/>
                <w:b/>
                <w:bCs/>
                <w:i/>
                <w:iCs/>
                <w:snapToGrid/>
                <w:kern w:val="0"/>
                <w:szCs w:val="20"/>
                <w:lang w:eastAsia="en-US"/>
              </w:rPr>
              <w:t xml:space="preserve">Whether to introduce a new DCI format </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PDCCH BD budget maintenance if multi-cell scheduling is enabled</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HARQ-ACK codebook determination if multi-cell scheduling is enabled</w:t>
            </w:r>
            <w:bookmarkEnd w:id="8"/>
          </w:p>
        </w:tc>
      </w:tr>
      <w:tr w:rsidR="00693B09" w14:paraId="5996C180" w14:textId="77777777">
        <w:tc>
          <w:tcPr>
            <w:tcW w:w="1705" w:type="dxa"/>
          </w:tcPr>
          <w:p w14:paraId="26AA9493" w14:textId="36086BDF" w:rsidR="00693B09" w:rsidRDefault="00F1114E">
            <w:pPr>
              <w:rPr>
                <w:szCs w:val="20"/>
              </w:rPr>
            </w:pPr>
            <w:proofErr w:type="spellStart"/>
            <w:r>
              <w:rPr>
                <w:lang w:eastAsia="x-none"/>
              </w:rPr>
              <w:t>Spreadtrum</w:t>
            </w:r>
            <w:proofErr w:type="spellEnd"/>
            <w:r>
              <w:rPr>
                <w:lang w:eastAsia="x-none"/>
              </w:rPr>
              <w:t xml:space="preserve"> Communications</w:t>
            </w:r>
          </w:p>
        </w:tc>
        <w:tc>
          <w:tcPr>
            <w:tcW w:w="7646" w:type="dxa"/>
          </w:tcPr>
          <w:p w14:paraId="7D93269A" w14:textId="77777777" w:rsidR="00693B09"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宋体"/>
                <w:b/>
                <w:i/>
                <w:szCs w:val="20"/>
                <w:lang w:val="en-US" w:eastAsia="zh-CN"/>
              </w:rPr>
              <w:t xml:space="preserve">should be discussed and study </w:t>
            </w:r>
            <w:proofErr w:type="gramStart"/>
            <w:r w:rsidRPr="003D36E2">
              <w:rPr>
                <w:rFonts w:eastAsia="宋体"/>
                <w:b/>
                <w:i/>
                <w:szCs w:val="20"/>
                <w:lang w:val="en-US" w:eastAsia="zh-CN"/>
              </w:rPr>
              <w:t>whether or not</w:t>
            </w:r>
            <w:proofErr w:type="gramEnd"/>
            <w:r w:rsidRPr="003D36E2">
              <w:rPr>
                <w:rFonts w:eastAsia="宋体"/>
                <w:b/>
                <w:i/>
                <w:szCs w:val="20"/>
                <w:lang w:val="en-US" w:eastAsia="zh-CN"/>
              </w:rPr>
              <w:t xml:space="preserve"> the scheduling information should be same or different for the multiple PDSCHs.</w:t>
            </w:r>
          </w:p>
          <w:p w14:paraId="79129979" w14:textId="18B89418" w:rsidR="00F1114E"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BodyText"/>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 xml:space="preserve">roposal 5: It can be supported that </w:t>
            </w:r>
            <w:proofErr w:type="gramStart"/>
            <w:r w:rsidRPr="003D36E2">
              <w:rPr>
                <w:rFonts w:hint="eastAsia"/>
                <w:b/>
                <w:szCs w:val="20"/>
              </w:rPr>
              <w:t>all of</w:t>
            </w:r>
            <w:proofErr w:type="gramEnd"/>
            <w:r w:rsidRPr="003D36E2">
              <w:rPr>
                <w:rFonts w:hint="eastAsia"/>
                <w:b/>
                <w:szCs w:val="20"/>
              </w:rPr>
              <w:t xml:space="preserve">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lastRenderedPageBreak/>
              <w:t>New DCI format design and DCI size alignment</w:t>
            </w:r>
          </w:p>
          <w:p w14:paraId="63EEFE3A"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lastRenderedPageBreak/>
              <w:t>Lenovo, Motorola Mobility</w:t>
            </w:r>
          </w:p>
        </w:tc>
        <w:tc>
          <w:tcPr>
            <w:tcW w:w="7646" w:type="dxa"/>
          </w:tcPr>
          <w:p w14:paraId="6563C775" w14:textId="488CD472" w:rsidR="00F35579" w:rsidRPr="003D36E2" w:rsidRDefault="00F1114E" w:rsidP="003D36E2">
            <w:pPr>
              <w:pStyle w:val="BodyText"/>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proofErr w:type="spellStart"/>
            <w:r>
              <w:rPr>
                <w:lang w:eastAsia="x-none"/>
              </w:rPr>
              <w:t>InterDigital</w:t>
            </w:r>
            <w:proofErr w:type="spellEnd"/>
            <w:r>
              <w:rPr>
                <w:lang w:eastAsia="x-none"/>
              </w:rPr>
              <w:t>,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w:t>
            </w:r>
            <w:proofErr w:type="spellStart"/>
            <w:r w:rsidRPr="003D36E2">
              <w:rPr>
                <w:rFonts w:eastAsia="Malgun Gothic"/>
                <w:b/>
                <w:kern w:val="2"/>
                <w:szCs w:val="20"/>
              </w:rPr>
              <w:t>SCell</w:t>
            </w:r>
            <w:proofErr w:type="spellEnd"/>
            <w:r w:rsidRPr="003D36E2">
              <w:rPr>
                <w:rFonts w:eastAsia="Malgun Gothic"/>
                <w:b/>
                <w:kern w:val="2"/>
                <w:szCs w:val="20"/>
              </w:rPr>
              <w:t xml:space="preserve">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Heading2"/>
        <w:ind w:left="540"/>
      </w:pPr>
      <w:r>
        <w:t>HARQ-ACK codebook design</w:t>
      </w:r>
    </w:p>
    <w:p w14:paraId="73FF4282" w14:textId="77777777" w:rsidR="00693B09" w:rsidRDefault="000705DD">
      <w:pPr>
        <w:rPr>
          <w:lang w:eastAsia="en-US"/>
        </w:rPr>
      </w:pPr>
      <w:proofErr w:type="gramStart"/>
      <w:r>
        <w:rPr>
          <w:lang w:eastAsia="en-US"/>
        </w:rPr>
        <w:t>Regarding HARQ-ACK codebook design, there</w:t>
      </w:r>
      <w:proofErr w:type="gramEnd"/>
      <w:r>
        <w:rPr>
          <w:lang w:eastAsia="en-US"/>
        </w:rPr>
        <w:t xml:space="preserv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w:t>
      </w:r>
      <w:proofErr w:type="gramStart"/>
      <w:r>
        <w:rPr>
          <w:lang w:eastAsia="en-US"/>
        </w:rPr>
        <w:t>in order to</w:t>
      </w:r>
      <w:proofErr w:type="gramEnd"/>
      <w:r>
        <w:rPr>
          <w:lang w:eastAsia="en-US"/>
        </w:rPr>
        <w:t xml:space="preserve">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BodyText"/>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lastRenderedPageBreak/>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ListParagraph"/>
        <w:numPr>
          <w:ilvl w:val="0"/>
          <w:numId w:val="30"/>
        </w:numPr>
        <w:spacing w:before="120"/>
        <w:rPr>
          <w:lang w:val="en-US"/>
        </w:rPr>
      </w:pPr>
      <w:r>
        <w:t>HARQ-ACK codebook determination</w:t>
      </w:r>
    </w:p>
    <w:p w14:paraId="7B5BD8FC" w14:textId="0034864D" w:rsidR="00641741" w:rsidRPr="00641741" w:rsidRDefault="00641741" w:rsidP="007D4C5C">
      <w:pPr>
        <w:pStyle w:val="ListParagraph"/>
        <w:numPr>
          <w:ilvl w:val="0"/>
          <w:numId w:val="30"/>
        </w:numPr>
        <w:spacing w:before="120"/>
        <w:rPr>
          <w:lang w:val="en-US"/>
        </w:rPr>
      </w:pPr>
      <w:r>
        <w:t>DAI design</w:t>
      </w:r>
    </w:p>
    <w:p w14:paraId="1381125F" w14:textId="77777777" w:rsidR="00641741" w:rsidRPr="0057106C" w:rsidRDefault="00641741" w:rsidP="00641741">
      <w:pPr>
        <w:pStyle w:val="ListParagraph"/>
        <w:numPr>
          <w:ilvl w:val="0"/>
          <w:numId w:val="0"/>
        </w:numPr>
        <w:spacing w:before="120"/>
        <w:ind w:left="720"/>
        <w:rPr>
          <w:lang w:val="en-US"/>
        </w:rPr>
      </w:pPr>
    </w:p>
    <w:p w14:paraId="59E15CB5" w14:textId="77777777" w:rsidR="00693B09" w:rsidRDefault="000705DD" w:rsidP="003D36E2">
      <w:pPr>
        <w:pStyle w:val="Heading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Heading1"/>
        <w:tabs>
          <w:tab w:val="left" w:pos="9090"/>
        </w:tabs>
      </w:pPr>
      <w:r>
        <w:t>References</w:t>
      </w:r>
    </w:p>
    <w:p w14:paraId="39805D03" w14:textId="77777777" w:rsidR="00894150" w:rsidRDefault="006552BB" w:rsidP="007D4C5C">
      <w:pPr>
        <w:pStyle w:val="ListParagraph"/>
        <w:numPr>
          <w:ilvl w:val="0"/>
          <w:numId w:val="17"/>
        </w:numPr>
        <w:rPr>
          <w:lang w:eastAsia="x-none"/>
        </w:rPr>
      </w:pPr>
      <w:hyperlink r:id="rId13" w:history="1">
        <w:r w:rsidR="00894150">
          <w:rPr>
            <w:rStyle w:val="Hyperlink"/>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6552BB" w:rsidP="007D4C5C">
      <w:pPr>
        <w:pStyle w:val="ListParagraph"/>
        <w:numPr>
          <w:ilvl w:val="0"/>
          <w:numId w:val="17"/>
        </w:numPr>
        <w:rPr>
          <w:lang w:eastAsia="x-none"/>
        </w:rPr>
      </w:pPr>
      <w:hyperlink r:id="rId14" w:history="1">
        <w:r w:rsidR="00894150">
          <w:rPr>
            <w:rStyle w:val="Hyperlink"/>
            <w:lang w:eastAsia="x-none"/>
          </w:rPr>
          <w:t>R1-2104233</w:t>
        </w:r>
      </w:hyperlink>
      <w:r w:rsidR="00894150">
        <w:rPr>
          <w:lang w:eastAsia="x-none"/>
        </w:rPr>
        <w:tab/>
        <w:t>Discussion on multi-carrier scheduling using single PDCCH</w:t>
      </w:r>
      <w:r w:rsidR="00894150">
        <w:rPr>
          <w:lang w:eastAsia="x-none"/>
        </w:rPr>
        <w:tab/>
        <w:t xml:space="preserve">Huawei, </w:t>
      </w:r>
      <w:proofErr w:type="spellStart"/>
      <w:r w:rsidR="00894150">
        <w:rPr>
          <w:lang w:eastAsia="x-none"/>
        </w:rPr>
        <w:t>HiSilicon</w:t>
      </w:r>
      <w:proofErr w:type="spellEnd"/>
    </w:p>
    <w:p w14:paraId="376889FE" w14:textId="77777777" w:rsidR="00894150" w:rsidRDefault="006552BB" w:rsidP="007D4C5C">
      <w:pPr>
        <w:pStyle w:val="ListParagraph"/>
        <w:numPr>
          <w:ilvl w:val="0"/>
          <w:numId w:val="17"/>
        </w:numPr>
        <w:rPr>
          <w:lang w:eastAsia="x-none"/>
        </w:rPr>
      </w:pPr>
      <w:hyperlink r:id="rId15" w:history="1">
        <w:r w:rsidR="00894150">
          <w:rPr>
            <w:rStyle w:val="Hyperlink"/>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6552BB" w:rsidP="007D4C5C">
      <w:pPr>
        <w:pStyle w:val="ListParagraph"/>
        <w:numPr>
          <w:ilvl w:val="0"/>
          <w:numId w:val="17"/>
        </w:numPr>
        <w:rPr>
          <w:lang w:eastAsia="x-none"/>
        </w:rPr>
      </w:pPr>
      <w:hyperlink r:id="rId16" w:history="1">
        <w:r w:rsidR="00894150">
          <w:rPr>
            <w:rStyle w:val="Hyperlink"/>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6552BB" w:rsidP="007D4C5C">
      <w:pPr>
        <w:pStyle w:val="ListParagraph"/>
        <w:numPr>
          <w:ilvl w:val="0"/>
          <w:numId w:val="17"/>
        </w:numPr>
        <w:rPr>
          <w:lang w:eastAsia="x-none"/>
        </w:rPr>
      </w:pPr>
      <w:hyperlink r:id="rId17" w:history="1">
        <w:r w:rsidR="00894150">
          <w:rPr>
            <w:rStyle w:val="Hyperlink"/>
            <w:lang w:eastAsia="x-none"/>
          </w:rPr>
          <w:t>R1-2104446</w:t>
        </w:r>
      </w:hyperlink>
      <w:r w:rsidR="00894150">
        <w:rPr>
          <w:lang w:eastAsia="x-none"/>
        </w:rPr>
        <w:tab/>
        <w:t>Discussion on multi-cell PDSCH scheduling via a single DCI</w:t>
      </w:r>
      <w:r w:rsidR="00894150">
        <w:rPr>
          <w:lang w:eastAsia="x-none"/>
        </w:rPr>
        <w:tab/>
      </w:r>
      <w:proofErr w:type="spellStart"/>
      <w:r w:rsidR="00894150">
        <w:rPr>
          <w:lang w:eastAsia="x-none"/>
        </w:rPr>
        <w:t>Spreadtrum</w:t>
      </w:r>
      <w:proofErr w:type="spellEnd"/>
      <w:r w:rsidR="00894150">
        <w:rPr>
          <w:lang w:eastAsia="x-none"/>
        </w:rPr>
        <w:t xml:space="preserve"> Communications</w:t>
      </w:r>
    </w:p>
    <w:p w14:paraId="00027A9E" w14:textId="77777777" w:rsidR="00894150" w:rsidRDefault="006552BB" w:rsidP="007D4C5C">
      <w:pPr>
        <w:pStyle w:val="ListParagraph"/>
        <w:numPr>
          <w:ilvl w:val="0"/>
          <w:numId w:val="17"/>
        </w:numPr>
        <w:rPr>
          <w:lang w:eastAsia="x-none"/>
        </w:rPr>
      </w:pPr>
      <w:hyperlink r:id="rId18" w:history="1">
        <w:r w:rsidR="00894150">
          <w:rPr>
            <w:rStyle w:val="Hyperlink"/>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6552BB" w:rsidP="007D4C5C">
      <w:pPr>
        <w:pStyle w:val="ListParagraph"/>
        <w:numPr>
          <w:ilvl w:val="0"/>
          <w:numId w:val="17"/>
        </w:numPr>
        <w:rPr>
          <w:lang w:eastAsia="x-none"/>
        </w:rPr>
      </w:pPr>
      <w:hyperlink r:id="rId19" w:history="1">
        <w:r w:rsidR="00894150">
          <w:rPr>
            <w:rStyle w:val="Hyperlink"/>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6552BB" w:rsidP="007D4C5C">
      <w:pPr>
        <w:pStyle w:val="ListParagraph"/>
        <w:numPr>
          <w:ilvl w:val="0"/>
          <w:numId w:val="17"/>
        </w:numPr>
        <w:rPr>
          <w:lang w:eastAsia="x-none"/>
        </w:rPr>
      </w:pPr>
      <w:hyperlink r:id="rId20" w:history="1">
        <w:r w:rsidR="00894150">
          <w:rPr>
            <w:rStyle w:val="Hyperlink"/>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6552BB" w:rsidP="007D4C5C">
      <w:pPr>
        <w:pStyle w:val="ListParagraph"/>
        <w:numPr>
          <w:ilvl w:val="0"/>
          <w:numId w:val="17"/>
        </w:numPr>
        <w:rPr>
          <w:lang w:eastAsia="x-none"/>
        </w:rPr>
      </w:pPr>
      <w:hyperlink r:id="rId21" w:history="1">
        <w:r w:rsidR="00894150">
          <w:rPr>
            <w:rStyle w:val="Hyperlink"/>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6552BB" w:rsidP="007D4C5C">
      <w:pPr>
        <w:pStyle w:val="ListParagraph"/>
        <w:numPr>
          <w:ilvl w:val="0"/>
          <w:numId w:val="17"/>
        </w:numPr>
        <w:rPr>
          <w:lang w:eastAsia="x-none"/>
        </w:rPr>
      </w:pPr>
      <w:hyperlink r:id="rId22" w:history="1">
        <w:r w:rsidR="00894150">
          <w:rPr>
            <w:rStyle w:val="Hyperlink"/>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6552BB" w:rsidP="007D4C5C">
      <w:pPr>
        <w:pStyle w:val="ListParagraph"/>
        <w:numPr>
          <w:ilvl w:val="0"/>
          <w:numId w:val="17"/>
        </w:numPr>
        <w:rPr>
          <w:lang w:eastAsia="x-none"/>
        </w:rPr>
      </w:pPr>
      <w:hyperlink r:id="rId23" w:history="1">
        <w:r w:rsidR="00894150">
          <w:rPr>
            <w:rStyle w:val="Hyperlink"/>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6552BB" w:rsidP="007D4C5C">
      <w:pPr>
        <w:pStyle w:val="ListParagraph"/>
        <w:numPr>
          <w:ilvl w:val="0"/>
          <w:numId w:val="17"/>
        </w:numPr>
        <w:rPr>
          <w:lang w:eastAsia="x-none"/>
        </w:rPr>
      </w:pPr>
      <w:hyperlink r:id="rId24" w:history="1">
        <w:r w:rsidR="00894150">
          <w:rPr>
            <w:rStyle w:val="Hyperlink"/>
            <w:lang w:eastAsia="x-none"/>
          </w:rPr>
          <w:t>R1-2105402</w:t>
        </w:r>
      </w:hyperlink>
      <w:r w:rsidR="00894150">
        <w:rPr>
          <w:lang w:eastAsia="x-none"/>
        </w:rPr>
        <w:tab/>
        <w:t>On the support of single DCI scheduling two cells</w:t>
      </w:r>
      <w:r w:rsidR="00894150">
        <w:rPr>
          <w:lang w:eastAsia="x-none"/>
        </w:rPr>
        <w:tab/>
      </w:r>
      <w:proofErr w:type="spellStart"/>
      <w:r w:rsidR="00894150">
        <w:rPr>
          <w:lang w:eastAsia="x-none"/>
        </w:rPr>
        <w:t>InterDigital</w:t>
      </w:r>
      <w:proofErr w:type="spellEnd"/>
      <w:r w:rsidR="00894150">
        <w:rPr>
          <w:lang w:eastAsia="x-none"/>
        </w:rPr>
        <w:t>, Inc.</w:t>
      </w:r>
    </w:p>
    <w:p w14:paraId="5E0AC293" w14:textId="77777777" w:rsidR="00894150" w:rsidRDefault="006552BB" w:rsidP="007D4C5C">
      <w:pPr>
        <w:pStyle w:val="ListParagraph"/>
        <w:numPr>
          <w:ilvl w:val="0"/>
          <w:numId w:val="17"/>
        </w:numPr>
        <w:rPr>
          <w:lang w:eastAsia="x-none"/>
        </w:rPr>
      </w:pPr>
      <w:hyperlink r:id="rId25" w:history="1">
        <w:r w:rsidR="00894150">
          <w:rPr>
            <w:rStyle w:val="Hyperlink"/>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6552BB" w:rsidP="007D4C5C">
      <w:pPr>
        <w:pStyle w:val="ListParagraph"/>
        <w:numPr>
          <w:ilvl w:val="0"/>
          <w:numId w:val="17"/>
        </w:numPr>
        <w:rPr>
          <w:lang w:eastAsia="x-none"/>
        </w:rPr>
      </w:pPr>
      <w:hyperlink r:id="rId26" w:history="1">
        <w:r w:rsidR="00894150">
          <w:rPr>
            <w:rStyle w:val="Hyperlink"/>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6552BB" w:rsidP="007D4C5C">
      <w:pPr>
        <w:pStyle w:val="ListParagraph"/>
        <w:numPr>
          <w:ilvl w:val="0"/>
          <w:numId w:val="17"/>
        </w:numPr>
        <w:rPr>
          <w:lang w:eastAsia="x-none"/>
        </w:rPr>
      </w:pPr>
      <w:hyperlink r:id="rId27" w:history="1">
        <w:r w:rsidR="00894150">
          <w:rPr>
            <w:rStyle w:val="Hyperlink"/>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6552BB" w:rsidP="007D4C5C">
      <w:pPr>
        <w:pStyle w:val="ListParagraph"/>
        <w:numPr>
          <w:ilvl w:val="0"/>
          <w:numId w:val="17"/>
        </w:numPr>
        <w:rPr>
          <w:lang w:eastAsia="x-none"/>
        </w:rPr>
      </w:pPr>
      <w:hyperlink r:id="rId28" w:history="1">
        <w:r w:rsidR="00894150">
          <w:rPr>
            <w:rStyle w:val="Hyperlink"/>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Heading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Heading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lastRenderedPageBreak/>
        <w:t xml:space="preserve">The proposal in section 2.6 of </w:t>
      </w:r>
      <w:hyperlink r:id="rId29" w:history="1">
        <w:r w:rsidRPr="00D814B9">
          <w:rPr>
            <w:rFonts w:ascii="Times" w:hAnsi="Times"/>
            <w:color w:val="0000FF"/>
            <w:szCs w:val="24"/>
            <w:u w:val="single"/>
            <w:lang w:eastAsia="en-US"/>
          </w:rPr>
          <w:t>R1-210</w:t>
        </w:r>
        <w:bookmarkStart w:id="9" w:name="_Hlt64533860"/>
        <w:r w:rsidRPr="00D814B9">
          <w:rPr>
            <w:rFonts w:ascii="Times" w:hAnsi="Times"/>
            <w:color w:val="0000FF"/>
            <w:szCs w:val="24"/>
            <w:u w:val="single"/>
            <w:lang w:eastAsia="en-US"/>
          </w:rPr>
          <w:t>2</w:t>
        </w:r>
        <w:bookmarkEnd w:id="9"/>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0"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0"/>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4.5% and </w:t>
      </w:r>
      <w:r>
        <w:rPr>
          <w:rFonts w:hint="eastAsia"/>
          <w:bCs/>
          <w:lang w:eastAsia="zh-CN"/>
        </w:rPr>
        <w:lastRenderedPageBreak/>
        <w:t xml:space="preserve">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w:t>
      </w:r>
      <w:r>
        <w:rPr>
          <w:rFonts w:hint="eastAsia"/>
          <w:bCs/>
          <w:lang w:eastAsia="zh-CN"/>
        </w:rPr>
        <w:lastRenderedPageBreak/>
        <w:t xml:space="preserve">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w:t>
      </w:r>
      <w:proofErr w:type="gramStart"/>
      <w:r>
        <w:rPr>
          <w:rFonts w:eastAsia="Gulim" w:hint="eastAsia"/>
          <w:bCs/>
        </w:rPr>
        <w:t>is  3.6</w:t>
      </w:r>
      <w:proofErr w:type="gramEnd"/>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w:t>
      </w:r>
      <w:proofErr w:type="gramStart"/>
      <w:r>
        <w:rPr>
          <w:rFonts w:hint="eastAsia"/>
          <w:bCs/>
          <w:lang w:eastAsia="zh-CN"/>
        </w:rPr>
        <w:t xml:space="preserve">source  </w:t>
      </w:r>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lastRenderedPageBreak/>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w:t>
      </w:r>
      <w:r>
        <w:rPr>
          <w:rFonts w:eastAsia="Gulim" w:hint="eastAsia"/>
        </w:rPr>
        <w:lastRenderedPageBreak/>
        <w:t>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ListParagraph"/>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7.89%~10.92% with similar assumptions </w:t>
      </w:r>
      <w:r>
        <w:rPr>
          <w:rFonts w:hint="eastAsia"/>
          <w:bCs/>
          <w:lang w:eastAsia="zh-CN"/>
        </w:rPr>
        <w:lastRenderedPageBreak/>
        <w:t>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ListParagraph"/>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Heading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ListParagraph"/>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ListParagraph"/>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ListParagraph"/>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(1,2,2,1,1;1,1) for 700MHz</w:t>
            </w:r>
          </w:p>
          <w:p w14:paraId="0392412E"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(2,8,2,1,1;1,1) for 2GHz</w:t>
            </w:r>
          </w:p>
          <w:p w14:paraId="1CDB2D8C"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(1,1,2,1,1;1,1) for 700MHz/2GHz</w:t>
            </w:r>
          </w:p>
          <w:p w14:paraId="7B9B3B3F"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lastRenderedPageBreak/>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 xml:space="preserve">8 </w:t>
            </w:r>
            <w:proofErr w:type="spellStart"/>
            <w:r w:rsidRPr="00625AFA">
              <w:rPr>
                <w:szCs w:val="20"/>
              </w:rPr>
              <w:t>dBi</w:t>
            </w:r>
            <w:proofErr w:type="spellEnd"/>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proofErr w:type="spellStart"/>
            <w:r w:rsidRPr="00625AFA">
              <w:rPr>
                <w:szCs w:val="20"/>
              </w:rPr>
              <w:t>Downtilt</w:t>
            </w:r>
            <w:proofErr w:type="spellEnd"/>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宋体" w:hAnsi="宋体"/>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 xml:space="preserve">Baseline: </w:t>
            </w:r>
            <w:proofErr w:type="spellStart"/>
            <w:r w:rsidRPr="00987E32">
              <w:rPr>
                <w:szCs w:val="20"/>
                <w:highlight w:val="yellow"/>
              </w:rPr>
              <w:t>PCell</w:t>
            </w:r>
            <w:proofErr w:type="spellEnd"/>
            <w:r w:rsidRPr="00987E32">
              <w:rPr>
                <w:szCs w:val="20"/>
                <w:highlight w:val="yellow"/>
              </w:rPr>
              <w:t xml:space="preserve"> 10MHz + </w:t>
            </w:r>
            <w:proofErr w:type="spellStart"/>
            <w:r w:rsidRPr="00987E32">
              <w:rPr>
                <w:szCs w:val="20"/>
                <w:highlight w:val="yellow"/>
              </w:rPr>
              <w:t>SCell</w:t>
            </w:r>
            <w:proofErr w:type="spellEnd"/>
            <w:r w:rsidRPr="00987E32">
              <w:rPr>
                <w:szCs w:val="20"/>
                <w:highlight w:val="yellow"/>
              </w:rPr>
              <w:t xml:space="preserve"> 10/40MHz</w:t>
            </w:r>
          </w:p>
          <w:p w14:paraId="2611E420" w14:textId="77777777" w:rsidR="0023428B" w:rsidRPr="00987E32" w:rsidRDefault="0023428B" w:rsidP="008B1755">
            <w:pPr>
              <w:snapToGrid w:val="0"/>
              <w:rPr>
                <w:szCs w:val="20"/>
              </w:rPr>
            </w:pPr>
            <w:r w:rsidRPr="00987E32">
              <w:rPr>
                <w:szCs w:val="20"/>
                <w:highlight w:val="yellow"/>
              </w:rPr>
              <w:t xml:space="preserve">Optional: </w:t>
            </w:r>
            <w:proofErr w:type="spellStart"/>
            <w:r w:rsidRPr="00987E32">
              <w:rPr>
                <w:szCs w:val="20"/>
                <w:highlight w:val="yellow"/>
              </w:rPr>
              <w:t>PCell</w:t>
            </w:r>
            <w:proofErr w:type="spellEnd"/>
            <w:r w:rsidRPr="00987E32">
              <w:rPr>
                <w:szCs w:val="20"/>
                <w:highlight w:val="yellow"/>
              </w:rPr>
              <w:t xml:space="preserve"> 20MHz + </w:t>
            </w:r>
            <w:proofErr w:type="spellStart"/>
            <w:r w:rsidRPr="00987E32">
              <w:rPr>
                <w:szCs w:val="20"/>
                <w:highlight w:val="yellow"/>
              </w:rPr>
              <w:t>SCell</w:t>
            </w:r>
            <w:proofErr w:type="spellEnd"/>
            <w:r w:rsidRPr="00987E32">
              <w:rPr>
                <w:szCs w:val="20"/>
                <w:highlight w:val="yellow"/>
              </w:rPr>
              <w:t xml:space="preserve">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proofErr w:type="spellStart"/>
            <w:r w:rsidRPr="00987E32">
              <w:rPr>
                <w:color w:val="000000"/>
                <w:szCs w:val="20"/>
              </w:rPr>
              <w:t>Interleaver</w:t>
            </w:r>
            <w:proofErr w:type="spellEnd"/>
            <w:r w:rsidRPr="00987E32">
              <w:rPr>
                <w:color w:val="000000"/>
                <w:szCs w:val="20"/>
              </w:rPr>
              <w:t xml:space="preserv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lastRenderedPageBreak/>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宋体" w:eastAsia="宋体" w:hAnsi="宋体" w:cs="Calibri"/>
          <w:szCs w:val="20"/>
        </w:rPr>
      </w:pPr>
      <w:r w:rsidRPr="00987E32">
        <w:rPr>
          <w:color w:val="FF0000"/>
          <w:szCs w:val="20"/>
          <w:highlight w:val="yellow"/>
        </w:rPr>
        <w:t xml:space="preserve">Note 1: For two-cell scheduling via a single DCI,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and another PDSCH on </w:t>
      </w:r>
      <w:proofErr w:type="spellStart"/>
      <w:r w:rsidRPr="00987E32">
        <w:rPr>
          <w:color w:val="FF0000"/>
          <w:szCs w:val="20"/>
          <w:highlight w:val="yellow"/>
        </w:rPr>
        <w:t>PCell</w:t>
      </w:r>
      <w:proofErr w:type="spellEnd"/>
      <w:r w:rsidRPr="00987E32">
        <w:rPr>
          <w:color w:val="FF0000"/>
          <w:szCs w:val="20"/>
          <w:highlight w:val="yellow"/>
        </w:rPr>
        <w:t>.</w:t>
      </w:r>
    </w:p>
    <w:p w14:paraId="6B88BF31" w14:textId="77777777" w:rsidR="0023428B" w:rsidRPr="00987E32" w:rsidRDefault="0023428B" w:rsidP="0023428B">
      <w:pPr>
        <w:snapToGrid w:val="0"/>
        <w:rPr>
          <w:color w:val="FF0000"/>
          <w:szCs w:val="20"/>
        </w:rPr>
      </w:pPr>
      <w:r w:rsidRPr="00987E32">
        <w:rPr>
          <w:color w:val="FF0000"/>
          <w:szCs w:val="20"/>
          <w:highlight w:val="yellow"/>
        </w:rPr>
        <w:t xml:space="preserve">Note 2: For comparison, for single-cell scheduling, one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via self-scheduling and another PDCCH transmitted on the </w:t>
      </w:r>
      <w:proofErr w:type="spellStart"/>
      <w:r w:rsidRPr="00987E32">
        <w:rPr>
          <w:color w:val="FF0000"/>
          <w:szCs w:val="20"/>
          <w:highlight w:val="yellow"/>
        </w:rPr>
        <w:t>SCell</w:t>
      </w:r>
      <w:proofErr w:type="spellEnd"/>
      <w:r w:rsidRPr="00987E32">
        <w:rPr>
          <w:color w:val="FF0000"/>
          <w:szCs w:val="20"/>
          <w:highlight w:val="yellow"/>
        </w:rPr>
        <w:t xml:space="preserve"> schedules another PDSCH on </w:t>
      </w:r>
      <w:proofErr w:type="spellStart"/>
      <w:r w:rsidRPr="00987E32">
        <w:rPr>
          <w:color w:val="FF0000"/>
          <w:szCs w:val="20"/>
          <w:highlight w:val="yellow"/>
        </w:rPr>
        <w:t>PCell</w:t>
      </w:r>
      <w:proofErr w:type="spellEnd"/>
      <w:r w:rsidRPr="00987E32">
        <w:rPr>
          <w:color w:val="FF0000"/>
          <w:szCs w:val="20"/>
          <w:highlight w:val="yellow"/>
        </w:rPr>
        <w:t xml:space="preserve">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Heading2"/>
        <w:ind w:left="540"/>
      </w:pPr>
      <w:r w:rsidRPr="0023428B">
        <w:t>Agreements made in RAN1#10</w:t>
      </w:r>
      <w:r>
        <w:t>2</w:t>
      </w:r>
      <w:r w:rsidRPr="0023428B">
        <w:t>-e</w:t>
      </w:r>
    </w:p>
    <w:p w14:paraId="60B39C80" w14:textId="77777777" w:rsidR="0023428B" w:rsidRPr="002E66EB" w:rsidRDefault="0023428B" w:rsidP="0023428B">
      <w:pPr>
        <w:spacing w:after="0"/>
        <w:rPr>
          <w:rFonts w:eastAsia="宋体"/>
          <w:szCs w:val="20"/>
          <w:highlight w:val="green"/>
          <w:lang w:eastAsia="x-none"/>
        </w:rPr>
      </w:pPr>
      <w:r w:rsidRPr="002E66EB">
        <w:rPr>
          <w:rFonts w:eastAsia="宋体"/>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宋体"/>
          <w:szCs w:val="20"/>
        </w:rPr>
      </w:pPr>
      <w:r w:rsidRPr="002E66EB">
        <w:rPr>
          <w:rFonts w:eastAsia="宋体"/>
          <w:szCs w:val="20"/>
        </w:rPr>
        <w:t> </w:t>
      </w:r>
    </w:p>
    <w:p w14:paraId="14E18B1F" w14:textId="77777777" w:rsidR="0023428B" w:rsidRPr="002E66EB" w:rsidRDefault="0023428B" w:rsidP="0023428B">
      <w:pPr>
        <w:spacing w:after="0"/>
        <w:rPr>
          <w:rFonts w:eastAsia="宋体"/>
          <w:szCs w:val="20"/>
          <w:highlight w:val="green"/>
        </w:rPr>
      </w:pPr>
      <w:r w:rsidRPr="002E66EB">
        <w:rPr>
          <w:rFonts w:eastAsia="宋体"/>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宋体"/>
          <w:szCs w:val="20"/>
          <w:lang w:eastAsia="x-none"/>
        </w:rPr>
      </w:pPr>
    </w:p>
    <w:p w14:paraId="53BE8618" w14:textId="77777777" w:rsidR="0023428B" w:rsidRPr="002E66EB" w:rsidRDefault="0023428B" w:rsidP="0023428B">
      <w:pPr>
        <w:spacing w:after="0"/>
        <w:rPr>
          <w:rFonts w:eastAsia="宋体"/>
          <w:szCs w:val="20"/>
          <w:lang w:eastAsia="x-none"/>
        </w:rPr>
      </w:pPr>
      <w:r w:rsidRPr="002E66EB">
        <w:rPr>
          <w:rFonts w:eastAsia="宋体"/>
          <w:szCs w:val="20"/>
          <w:highlight w:val="green"/>
          <w:lang w:eastAsia="x-none"/>
        </w:rPr>
        <w:t>Agreements</w:t>
      </w:r>
      <w:r w:rsidRPr="002E66EB">
        <w:rPr>
          <w:rFonts w:eastAsia="宋体"/>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UE configured with Inter-band CA with </w:t>
      </w:r>
      <w:proofErr w:type="spellStart"/>
      <w:r w:rsidRPr="002E66EB">
        <w:rPr>
          <w:rFonts w:eastAsia="宋体"/>
          <w:szCs w:val="20"/>
        </w:rPr>
        <w:t>PCell</w:t>
      </w:r>
      <w:proofErr w:type="spellEnd"/>
      <w:r w:rsidRPr="002E66EB">
        <w:rPr>
          <w:rFonts w:eastAsia="宋体"/>
          <w:szCs w:val="20"/>
        </w:rPr>
        <w:t xml:space="preserve"> and an </w:t>
      </w:r>
      <w:proofErr w:type="spellStart"/>
      <w:r w:rsidRPr="002E66EB">
        <w:rPr>
          <w:rFonts w:eastAsia="宋体"/>
          <w:szCs w:val="20"/>
        </w:rPr>
        <w:t>SCell</w:t>
      </w:r>
      <w:proofErr w:type="spellEnd"/>
      <w:r w:rsidRPr="002E66EB">
        <w:rPr>
          <w:rFonts w:eastAsia="宋体"/>
          <w:szCs w:val="20"/>
        </w:rPr>
        <w:t xml:space="preserve">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proofErr w:type="spellStart"/>
      <w:r w:rsidRPr="002E66EB">
        <w:rPr>
          <w:rFonts w:eastAsia="宋体"/>
          <w:szCs w:val="20"/>
        </w:rPr>
        <w:t>PCell</w:t>
      </w:r>
      <w:proofErr w:type="spellEnd"/>
      <w:r w:rsidRPr="002E66EB">
        <w:rPr>
          <w:rFonts w:eastAsia="宋体"/>
          <w:szCs w:val="20"/>
        </w:rPr>
        <w:t xml:space="preserve">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1: Different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2: Same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Inter-band CA case with </w:t>
      </w:r>
      <w:proofErr w:type="spellStart"/>
      <w:r w:rsidRPr="002E66EB">
        <w:rPr>
          <w:rFonts w:eastAsia="宋体"/>
          <w:szCs w:val="20"/>
        </w:rPr>
        <w:t>PCell</w:t>
      </w:r>
      <w:proofErr w:type="spellEnd"/>
      <w:r w:rsidRPr="002E66EB">
        <w:rPr>
          <w:rFonts w:eastAsia="宋体"/>
          <w:szCs w:val="20"/>
        </w:rPr>
        <w:t xml:space="preserve"> and more than one </w:t>
      </w:r>
      <w:proofErr w:type="spellStart"/>
      <w:r w:rsidRPr="002E66EB">
        <w:rPr>
          <w:rFonts w:eastAsia="宋体"/>
          <w:szCs w:val="20"/>
        </w:rPr>
        <w:t>SCell</w:t>
      </w:r>
      <w:proofErr w:type="spellEnd"/>
      <w:r w:rsidRPr="002E66EB">
        <w:rPr>
          <w:rFonts w:eastAsia="宋体"/>
          <w:szCs w:val="20"/>
        </w:rPr>
        <w:t xml:space="preserve"> (at least the </w:t>
      </w:r>
      <w:proofErr w:type="spellStart"/>
      <w:r w:rsidRPr="002E66EB">
        <w:rPr>
          <w:rFonts w:eastAsia="宋体"/>
          <w:szCs w:val="20"/>
        </w:rPr>
        <w:t>SCells</w:t>
      </w:r>
      <w:proofErr w:type="spellEnd"/>
      <w:r w:rsidRPr="002E66EB">
        <w:rPr>
          <w:rFonts w:eastAsia="宋体"/>
          <w:szCs w:val="20"/>
        </w:rPr>
        <w:t xml:space="preserve">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headerReference w:type="even" r:id="rId31"/>
      <w:headerReference w:type="default" r:id="rId32"/>
      <w:footerReference w:type="even" r:id="rId33"/>
      <w:footerReference w:type="default" r:id="rId34"/>
      <w:headerReference w:type="first" r:id="rId35"/>
      <w:footerReference w:type="first" r:id="rId3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5220D" w14:textId="77777777" w:rsidR="006552BB" w:rsidRDefault="006552BB">
      <w:pPr>
        <w:spacing w:after="0"/>
      </w:pPr>
      <w:r>
        <w:separator/>
      </w:r>
    </w:p>
  </w:endnote>
  <w:endnote w:type="continuationSeparator" w:id="0">
    <w:p w14:paraId="7F125F8C" w14:textId="77777777" w:rsidR="006552BB" w:rsidRDefault="006552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2AED3" w14:textId="77777777" w:rsidR="00C43C1A" w:rsidRDefault="00C43C1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3A9BD07" w14:textId="77777777" w:rsidR="00C43C1A" w:rsidRDefault="00C43C1A">
    <w:pPr>
      <w:pStyle w:val="Footer"/>
    </w:pPr>
  </w:p>
  <w:p w14:paraId="01C5906F" w14:textId="77777777" w:rsidR="00C43C1A" w:rsidRDefault="00C43C1A"/>
  <w:p w14:paraId="1342B277" w14:textId="77777777" w:rsidR="00C43C1A" w:rsidRDefault="00C43C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0125C" w14:textId="0934390B" w:rsidR="00C43C1A" w:rsidRDefault="00C43C1A">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CD0B2C" w14:textId="77777777" w:rsidR="00C43C1A" w:rsidRDefault="00C43C1A">
    <w:pPr>
      <w:pStyle w:val="Footer"/>
    </w:pPr>
  </w:p>
  <w:p w14:paraId="21325B5C" w14:textId="77777777" w:rsidR="00C43C1A" w:rsidRDefault="00C43C1A"/>
  <w:p w14:paraId="23E7956A" w14:textId="77777777" w:rsidR="00C43C1A" w:rsidRDefault="00C43C1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45265" w14:textId="77777777" w:rsidR="00986E52" w:rsidRDefault="00986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3A71F" w14:textId="77777777" w:rsidR="006552BB" w:rsidRDefault="006552BB">
      <w:pPr>
        <w:spacing w:after="0"/>
      </w:pPr>
      <w:r>
        <w:separator/>
      </w:r>
    </w:p>
  </w:footnote>
  <w:footnote w:type="continuationSeparator" w:id="0">
    <w:p w14:paraId="1F25F3D5" w14:textId="77777777" w:rsidR="006552BB" w:rsidRDefault="006552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46E44" w14:textId="77777777" w:rsidR="00986E52" w:rsidRDefault="00986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4024E" w14:textId="77777777" w:rsidR="00986E52" w:rsidRDefault="00986E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307E7" w14:textId="77777777" w:rsidR="00986E52" w:rsidRDefault="00986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5FB8A72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A46"/>
    <w:rsid w:val="005E2109"/>
    <w:rsid w:val="005E295E"/>
    <w:rsid w:val="005E29A1"/>
    <w:rsid w:val="005E2AA1"/>
    <w:rsid w:val="005E2C96"/>
    <w:rsid w:val="005E2E17"/>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D545559D-4344-4203-9AAC-47F4BE74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DefaultParagraphFont"/>
    <w:uiPriority w:val="99"/>
    <w:semiHidden/>
    <w:unhideWhenUsed/>
    <w:rsid w:val="008116E7"/>
    <w:rPr>
      <w:color w:val="605E5C"/>
      <w:shd w:val="clear" w:color="auto" w:fill="E1DFDD"/>
    </w:rPr>
  </w:style>
  <w:style w:type="paragraph" w:customStyle="1" w:styleId="TdocHeading1">
    <w:name w:val="Tdoc_Heading_1"/>
    <w:basedOn w:val="Heading1"/>
    <w:next w:val="BodyText"/>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21" Type="http://schemas.openxmlformats.org/officeDocument/2006/relationships/hyperlink" Target="file:///D:\RAN1\RAN1%23105-e\tdocs\R1-2104932.zip"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35" Type="http://schemas.openxmlformats.org/officeDocument/2006/relationships/header" Target="header3.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3A7AAE8-12BC-4BD1-A2BA-93095B10F104}">
  <ds:schemaRefs>
    <ds:schemaRef ds:uri="http://schemas.openxmlformats.org/officeDocument/2006/bibliography"/>
  </ds:schemaRefs>
</ds:datastoreItem>
</file>

<file path=customXml/itemProps6.xml><?xml version="1.0" encoding="utf-8"?>
<ds:datastoreItem xmlns:ds="http://schemas.openxmlformats.org/officeDocument/2006/customXml" ds:itemID="{63A69E3B-0A5D-4A94-B2E9-AE0159775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7944</Words>
  <Characters>45284</Characters>
  <Application>Microsoft Office Word</Application>
  <DocSecurity>0</DocSecurity>
  <Lines>377</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53122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Haipeng HP1 Lei</cp:lastModifiedBy>
  <cp:revision>3</cp:revision>
  <cp:lastPrinted>2019-01-10T09:30:00Z</cp:lastPrinted>
  <dcterms:created xsi:type="dcterms:W3CDTF">2021-05-20T11:54:00Z</dcterms:created>
  <dcterms:modified xsi:type="dcterms:W3CDTF">2021-05-20T11:57:00Z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2052-11.8.2.9022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