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E053FF" w14:textId="443A71A2" w:rsidR="00693B09" w:rsidRDefault="000705DD">
      <w:pPr>
        <w:tabs>
          <w:tab w:val="right" w:pos="9360"/>
        </w:tabs>
        <w:spacing w:after="0"/>
        <w:rPr>
          <w:rFonts w:ascii="Arial" w:hAnsi="Arial" w:cs="Arial"/>
          <w:b/>
          <w:sz w:val="24"/>
          <w:szCs w:val="24"/>
        </w:rPr>
      </w:pPr>
      <w:r>
        <w:rPr>
          <w:rFonts w:ascii="Arial" w:hAnsi="Arial" w:cs="Arial"/>
          <w:b/>
          <w:sz w:val="24"/>
          <w:szCs w:val="24"/>
        </w:rPr>
        <w:t>3GPP TSG RAN WG1 Meeting #10</w:t>
      </w:r>
      <w:r w:rsidR="008970D0">
        <w:rPr>
          <w:rFonts w:ascii="Arial" w:hAnsi="Arial" w:cs="Arial"/>
          <w:b/>
          <w:sz w:val="24"/>
          <w:szCs w:val="24"/>
        </w:rPr>
        <w:t>5</w:t>
      </w:r>
      <w:r>
        <w:rPr>
          <w:rFonts w:ascii="Arial" w:hAnsi="Arial" w:cs="Arial"/>
          <w:b/>
          <w:sz w:val="24"/>
          <w:szCs w:val="24"/>
        </w:rPr>
        <w:t>-e</w:t>
      </w:r>
      <w:r>
        <w:rPr>
          <w:rFonts w:ascii="Arial" w:hAnsi="Arial" w:cs="Arial"/>
          <w:b/>
          <w:sz w:val="24"/>
          <w:szCs w:val="24"/>
        </w:rPr>
        <w:tab/>
        <w:t xml:space="preserve">                         </w:t>
      </w:r>
      <w:r w:rsidR="00BB6484" w:rsidRPr="00BB6484">
        <w:rPr>
          <w:rFonts w:ascii="Arial" w:hAnsi="Arial" w:cs="Arial"/>
          <w:b/>
          <w:sz w:val="24"/>
          <w:szCs w:val="24"/>
        </w:rPr>
        <w:t>R1-210</w:t>
      </w:r>
      <w:r w:rsidR="008970D0">
        <w:rPr>
          <w:rFonts w:ascii="Arial" w:hAnsi="Arial" w:cs="Arial"/>
          <w:b/>
          <w:sz w:val="24"/>
          <w:szCs w:val="24"/>
        </w:rPr>
        <w:t>XXXX</w:t>
      </w:r>
    </w:p>
    <w:p w14:paraId="00036496" w14:textId="3FB3CA10" w:rsidR="00693B09" w:rsidRDefault="000705DD">
      <w:pPr>
        <w:tabs>
          <w:tab w:val="right" w:pos="9360"/>
        </w:tabs>
        <w:spacing w:after="0"/>
        <w:rPr>
          <w:rFonts w:ascii="Arial" w:eastAsia="Segoe UI" w:hAnsi="Arial" w:cs="Arial"/>
          <w:b/>
          <w:caps/>
          <w:spacing w:val="-9617"/>
          <w:w w:val="65535"/>
          <w:kern w:val="0"/>
          <w:sz w:val="24"/>
          <w:szCs w:val="24"/>
          <w:u w:color="000000"/>
          <w:shd w:val="clear" w:color="030000" w:fill="000000"/>
          <w:vertAlign w:val="subscript"/>
          <w:lang w:eastAsia="zh-CN"/>
        </w:rPr>
      </w:pPr>
      <w:r>
        <w:rPr>
          <w:rFonts w:ascii="Arial" w:eastAsia="MS Mincho" w:hAnsi="Arial" w:cs="Arial"/>
          <w:b/>
          <w:bCs/>
          <w:sz w:val="24"/>
          <w:szCs w:val="24"/>
          <w:lang w:eastAsia="ja-JP"/>
        </w:rPr>
        <w:t xml:space="preserve">e-Meeting, </w:t>
      </w:r>
      <w:r w:rsidR="008970D0">
        <w:rPr>
          <w:rFonts w:ascii="Arial" w:eastAsia="MS Mincho" w:hAnsi="Arial" w:cs="Arial"/>
          <w:b/>
          <w:bCs/>
          <w:sz w:val="24"/>
          <w:szCs w:val="24"/>
          <w:lang w:eastAsia="ja-JP"/>
        </w:rPr>
        <w:t xml:space="preserve">May </w:t>
      </w:r>
      <w:r w:rsidR="008970D0" w:rsidRPr="008970D0">
        <w:rPr>
          <w:rFonts w:ascii="Arial" w:hAnsi="Arial" w:cs="Arial"/>
          <w:b/>
          <w:sz w:val="24"/>
          <w:szCs w:val="24"/>
        </w:rPr>
        <w:t>10</w:t>
      </w:r>
      <w:r w:rsidR="008970D0" w:rsidRPr="008970D0">
        <w:rPr>
          <w:rFonts w:ascii="Arial" w:hAnsi="Arial" w:cs="Arial"/>
          <w:b/>
          <w:sz w:val="24"/>
          <w:szCs w:val="24"/>
          <w:vertAlign w:val="superscript"/>
        </w:rPr>
        <w:t>th</w:t>
      </w:r>
      <w:r w:rsidR="008970D0" w:rsidRPr="008970D0">
        <w:rPr>
          <w:rFonts w:ascii="Arial" w:hAnsi="Arial" w:cs="Arial"/>
          <w:b/>
          <w:sz w:val="24"/>
          <w:szCs w:val="24"/>
        </w:rPr>
        <w:t xml:space="preserve"> – 27</w:t>
      </w:r>
      <w:r w:rsidR="008970D0" w:rsidRPr="008970D0">
        <w:rPr>
          <w:rFonts w:ascii="Arial" w:hAnsi="Arial" w:cs="Arial"/>
          <w:b/>
          <w:sz w:val="24"/>
          <w:szCs w:val="24"/>
          <w:vertAlign w:val="superscript"/>
        </w:rPr>
        <w:t>th</w:t>
      </w:r>
      <w:r w:rsidR="00193F53" w:rsidRPr="00193F53">
        <w:rPr>
          <w:rFonts w:ascii="Arial" w:hAnsi="Arial" w:cs="Arial"/>
          <w:b/>
          <w:sz w:val="24"/>
          <w:szCs w:val="24"/>
        </w:rPr>
        <w:t>,</w:t>
      </w:r>
      <w:r>
        <w:rPr>
          <w:rFonts w:ascii="Arial" w:hAnsi="Arial" w:cs="Arial"/>
          <w:b/>
          <w:sz w:val="24"/>
          <w:szCs w:val="24"/>
        </w:rPr>
        <w:t xml:space="preserve"> 202</w:t>
      </w:r>
      <w:r w:rsidR="008970D0">
        <w:rPr>
          <w:rFonts w:ascii="Arial" w:hAnsi="Arial" w:cs="Arial"/>
          <w:b/>
          <w:sz w:val="24"/>
          <w:szCs w:val="24"/>
        </w:rPr>
        <w:t>1</w:t>
      </w:r>
    </w:p>
    <w:p w14:paraId="1D368737" w14:textId="77777777" w:rsidR="00693B09" w:rsidRDefault="00693B09">
      <w:pPr>
        <w:tabs>
          <w:tab w:val="left" w:pos="1200"/>
        </w:tabs>
        <w:rPr>
          <w:rFonts w:ascii="Arial" w:hAnsi="Arial" w:cs="Arial"/>
          <w:lang w:eastAsia="en-US"/>
        </w:rPr>
      </w:pPr>
    </w:p>
    <w:p w14:paraId="4FEE0FB7" w14:textId="77777777" w:rsidR="00693B09" w:rsidRPr="00193F53" w:rsidRDefault="000705DD">
      <w:pPr>
        <w:tabs>
          <w:tab w:val="left" w:pos="1985"/>
        </w:tabs>
        <w:jc w:val="left"/>
        <w:rPr>
          <w:rFonts w:ascii="Arial" w:hAnsi="Arial" w:cs="Arial"/>
          <w:lang w:val="en-US"/>
        </w:rPr>
      </w:pPr>
      <w:r>
        <w:rPr>
          <w:rFonts w:ascii="Arial" w:hAnsi="Arial" w:cs="Arial"/>
          <w:b/>
        </w:rPr>
        <w:t>Source:                Moderator (Lenovo)</w:t>
      </w:r>
    </w:p>
    <w:p w14:paraId="7ADDB2C3" w14:textId="28472180" w:rsidR="00693B09" w:rsidRDefault="000705DD">
      <w:pPr>
        <w:jc w:val="left"/>
      </w:pPr>
      <w:r>
        <w:rPr>
          <w:rFonts w:ascii="Arial" w:hAnsi="Arial" w:cs="Arial"/>
          <w:b/>
        </w:rPr>
        <w:t xml:space="preserve">Title:                     Feature lead summary </w:t>
      </w:r>
      <w:r w:rsidR="00193F53">
        <w:rPr>
          <w:rFonts w:ascii="Arial" w:hAnsi="Arial" w:cs="Arial"/>
          <w:b/>
        </w:rPr>
        <w:t>#</w:t>
      </w:r>
      <w:r w:rsidR="008970D0">
        <w:rPr>
          <w:rFonts w:ascii="Arial" w:hAnsi="Arial" w:cs="Arial"/>
          <w:b/>
        </w:rPr>
        <w:t>1</w:t>
      </w:r>
      <w:r w:rsidR="00193F53">
        <w:rPr>
          <w:rFonts w:ascii="Arial" w:hAnsi="Arial" w:cs="Arial"/>
          <w:b/>
        </w:rPr>
        <w:t xml:space="preserve"> </w:t>
      </w:r>
      <w:r>
        <w:rPr>
          <w:rFonts w:ascii="Arial" w:hAnsi="Arial" w:cs="Arial"/>
          <w:b/>
        </w:rPr>
        <w:t>on multi-cell scheduling via a single DCI</w:t>
      </w:r>
    </w:p>
    <w:p w14:paraId="261FCBBE" w14:textId="77777777" w:rsidR="00693B09" w:rsidRDefault="000705DD">
      <w:pPr>
        <w:jc w:val="left"/>
      </w:pPr>
      <w:r>
        <w:rPr>
          <w:rFonts w:ascii="Arial" w:hAnsi="Arial" w:cs="Arial"/>
          <w:b/>
        </w:rPr>
        <w:t>Agenda item:</w:t>
      </w:r>
      <w:bookmarkStart w:id="0" w:name="Source"/>
      <w:bookmarkEnd w:id="0"/>
      <w:r>
        <w:rPr>
          <w:rFonts w:ascii="Arial" w:hAnsi="Arial" w:cs="Arial"/>
          <w:b/>
        </w:rPr>
        <w:t xml:space="preserve">       8.13.2</w:t>
      </w:r>
    </w:p>
    <w:p w14:paraId="2CD7F6E4" w14:textId="0BC7322A" w:rsidR="00693B09" w:rsidRDefault="000705DD">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14:paraId="74274B83" w14:textId="77777777" w:rsidR="00693B09" w:rsidRDefault="00693B09">
      <w:pPr>
        <w:rPr>
          <w:b/>
        </w:rPr>
      </w:pPr>
    </w:p>
    <w:p w14:paraId="2288D3C2" w14:textId="77777777" w:rsidR="00693B09" w:rsidRDefault="000705DD">
      <w:pPr>
        <w:pStyle w:val="1"/>
        <w:numPr>
          <w:ilvl w:val="0"/>
          <w:numId w:val="12"/>
        </w:numPr>
      </w:pPr>
      <w:bookmarkStart w:id="2" w:name="_Hlk54799795"/>
      <w:r>
        <w:t>Introduction</w:t>
      </w:r>
    </w:p>
    <w:bookmarkEnd w:id="2"/>
    <w:p w14:paraId="763073FE" w14:textId="77777777" w:rsidR="00693B09" w:rsidRDefault="000705DD">
      <w:pPr>
        <w:spacing w:after="180"/>
        <w:rPr>
          <w:rFonts w:ascii="Arial" w:eastAsia="宋体" w:hAnsi="Arial" w:cs="Arial"/>
          <w:szCs w:val="20"/>
          <w:lang w:eastAsia="en-US"/>
        </w:rPr>
      </w:pPr>
      <w:r>
        <w:rPr>
          <w:rFonts w:ascii="Arial" w:eastAsia="宋体" w:hAnsi="Arial" w:cs="Arial"/>
          <w:szCs w:val="20"/>
          <w:lang w:eastAsia="en-US"/>
        </w:rPr>
        <w:t>This document summarizes the contributions submitted under the “</w:t>
      </w:r>
      <w:r>
        <w:rPr>
          <w:rFonts w:ascii="Arial" w:hAnsi="Arial"/>
          <w:b/>
          <w:szCs w:val="26"/>
          <w:lang w:eastAsia="zh-CN"/>
        </w:rPr>
        <w:t>Multi-cell PDSCH scheduling via a single DCI</w:t>
      </w:r>
      <w:r>
        <w:rPr>
          <w:rFonts w:ascii="Arial" w:eastAsia="宋体" w:hAnsi="Arial" w:cs="Arial"/>
          <w:szCs w:val="20"/>
          <w:lang w:eastAsia="en-US"/>
        </w:rPr>
        <w:t xml:space="preserve">” agenda item of the Rel-17 work item on “Dynamic spectrum sharing (DSS)”. </w:t>
      </w:r>
    </w:p>
    <w:p w14:paraId="3BDED228" w14:textId="77777777" w:rsidR="00693B09" w:rsidRDefault="000705DD">
      <w:pPr>
        <w:spacing w:after="180"/>
        <w:rPr>
          <w:rFonts w:ascii="Arial" w:eastAsia="宋体" w:hAnsi="Arial" w:cs="Arial"/>
          <w:szCs w:val="20"/>
          <w:lang w:eastAsia="en-US"/>
        </w:rPr>
      </w:pPr>
      <w:r>
        <w:rPr>
          <w:rFonts w:ascii="Arial" w:eastAsia="宋体" w:hAnsi="Arial" w:cs="Arial"/>
          <w:szCs w:val="20"/>
          <w:lang w:eastAsia="en-US"/>
        </w:rPr>
        <w:t xml:space="preserve">The revised DSS WID [1] contains the following objective related to this agenda item: </w:t>
      </w:r>
    </w:p>
    <w:tbl>
      <w:tblPr>
        <w:tblStyle w:val="af1"/>
        <w:tblW w:w="9355" w:type="dxa"/>
        <w:tblLayout w:type="fixed"/>
        <w:tblLook w:val="04A0" w:firstRow="1" w:lastRow="0" w:firstColumn="1" w:lastColumn="0" w:noHBand="0" w:noVBand="1"/>
      </w:tblPr>
      <w:tblGrid>
        <w:gridCol w:w="9355"/>
      </w:tblGrid>
      <w:tr w:rsidR="00693B09" w14:paraId="46BA7344" w14:textId="77777777">
        <w:tc>
          <w:tcPr>
            <w:tcW w:w="9355" w:type="dxa"/>
          </w:tcPr>
          <w:p w14:paraId="6E311E2C" w14:textId="77777777" w:rsidR="00693B09" w:rsidRDefault="000705DD">
            <w:pPr>
              <w:spacing w:before="120" w:after="180"/>
              <w:ind w:right="-101"/>
              <w:rPr>
                <w:rFonts w:ascii="Arial" w:eastAsia="宋体" w:hAnsi="Arial" w:cs="Arial"/>
                <w:szCs w:val="20"/>
                <w:lang w:eastAsia="ja-JP"/>
              </w:rPr>
            </w:pPr>
            <w:r>
              <w:rPr>
                <w:rFonts w:ascii="Arial" w:eastAsia="宋体" w:hAnsi="Arial" w:cs="Arial"/>
                <w:szCs w:val="20"/>
                <w:lang w:eastAsia="ja-JP"/>
              </w:rPr>
              <w:t>This work item is limited to FR1, and includes the following objectives for NR Dynamic Spectrum Sharing (DSS):</w:t>
            </w:r>
          </w:p>
          <w:p w14:paraId="6D5F6F6C" w14:textId="77777777" w:rsidR="00693B09" w:rsidRDefault="000705DD">
            <w:pPr>
              <w:widowControl/>
              <w:numPr>
                <w:ilvl w:val="0"/>
                <w:numId w:val="13"/>
              </w:numPr>
              <w:kinsoku/>
              <w:spacing w:after="160" w:line="259" w:lineRule="auto"/>
              <w:ind w:right="-99"/>
              <w:contextualSpacing/>
              <w:jc w:val="left"/>
              <w:rPr>
                <w:rFonts w:ascii="Arial" w:eastAsia="宋体" w:hAnsi="Arial" w:cs="Arial"/>
                <w:szCs w:val="20"/>
                <w:lang w:eastAsia="en-US"/>
              </w:rPr>
            </w:pPr>
            <w:r>
              <w:rPr>
                <w:rFonts w:ascii="Arial" w:eastAsia="宋体" w:hAnsi="Arial" w:cs="Arial"/>
                <w:szCs w:val="20"/>
                <w:lang w:eastAsia="en-US"/>
              </w:rPr>
              <w:t>PDCCH enhancements for cross-carrier scheduling including [RAN1, RAN2]</w:t>
            </w:r>
          </w:p>
          <w:p w14:paraId="014282BE" w14:textId="77777777" w:rsidR="00693B09" w:rsidRDefault="000705DD">
            <w:pPr>
              <w:widowControl/>
              <w:numPr>
                <w:ilvl w:val="1"/>
                <w:numId w:val="13"/>
              </w:numPr>
              <w:kinsoku/>
              <w:spacing w:after="0"/>
              <w:jc w:val="left"/>
              <w:rPr>
                <w:rFonts w:ascii="Arial" w:hAnsi="Arial" w:cs="Arial"/>
                <w:szCs w:val="20"/>
              </w:rPr>
            </w:pPr>
            <w:r>
              <w:rPr>
                <w:rFonts w:ascii="Arial" w:hAnsi="Arial" w:cs="Arial"/>
                <w:szCs w:val="20"/>
              </w:rPr>
              <w:t>PDCCH of SCell scheduling PDSCH or PUSCH on P(S)Cell</w:t>
            </w:r>
          </w:p>
          <w:p w14:paraId="6F9E53EA" w14:textId="77777777" w:rsidR="00693B09" w:rsidRDefault="000705DD">
            <w:pPr>
              <w:widowControl/>
              <w:numPr>
                <w:ilvl w:val="1"/>
                <w:numId w:val="13"/>
              </w:numPr>
              <w:kinsoku/>
              <w:spacing w:after="0"/>
              <w:jc w:val="left"/>
              <w:rPr>
                <w:rFonts w:ascii="Arial" w:hAnsi="Arial" w:cs="Arial"/>
                <w:szCs w:val="20"/>
              </w:rPr>
            </w:pPr>
            <w:r>
              <w:rPr>
                <w:rFonts w:ascii="Arial" w:hAnsi="Arial" w:cs="Arial"/>
                <w:szCs w:val="20"/>
              </w:rPr>
              <w:t>Study, and if agreed specify PDCCH of P(S)Cell/SCell scheduling PDSCH on multiple cells using a single DCI</w:t>
            </w:r>
          </w:p>
          <w:p w14:paraId="28062E3F" w14:textId="77777777" w:rsidR="00693B09" w:rsidRDefault="000705DD">
            <w:pPr>
              <w:widowControl/>
              <w:numPr>
                <w:ilvl w:val="2"/>
                <w:numId w:val="13"/>
              </w:numPr>
              <w:kinsoku/>
              <w:spacing w:after="0"/>
              <w:jc w:val="left"/>
              <w:rPr>
                <w:rFonts w:ascii="Arial" w:hAnsi="Arial" w:cs="Arial"/>
                <w:szCs w:val="20"/>
              </w:rPr>
            </w:pPr>
            <w:r>
              <w:rPr>
                <w:rFonts w:ascii="Arial" w:hAnsi="Arial" w:cs="Arial"/>
                <w:szCs w:val="20"/>
              </w:rPr>
              <w:t>The number of cells can be scheduled at once is limited to 2</w:t>
            </w:r>
          </w:p>
          <w:p w14:paraId="1028FE08" w14:textId="77777777" w:rsidR="00693B09" w:rsidRDefault="000705DD">
            <w:pPr>
              <w:widowControl/>
              <w:numPr>
                <w:ilvl w:val="2"/>
                <w:numId w:val="13"/>
              </w:numPr>
              <w:kinsoku/>
              <w:spacing w:after="0"/>
              <w:jc w:val="left"/>
              <w:rPr>
                <w:rFonts w:ascii="Arial" w:hAnsi="Arial" w:cs="Arial"/>
                <w:szCs w:val="20"/>
              </w:rPr>
            </w:pPr>
            <w:r>
              <w:rPr>
                <w:rFonts w:ascii="Arial" w:hAnsi="Arial" w:cs="Arial"/>
                <w:szCs w:val="20"/>
              </w:rPr>
              <w:t>The increase in DCI size should be minimized</w:t>
            </w:r>
          </w:p>
          <w:p w14:paraId="0FA635E7" w14:textId="77777777" w:rsidR="00693B09" w:rsidRDefault="000705DD">
            <w:pPr>
              <w:widowControl/>
              <w:numPr>
                <w:ilvl w:val="0"/>
                <w:numId w:val="13"/>
              </w:numPr>
              <w:kinsoku/>
              <w:spacing w:after="0"/>
              <w:jc w:val="left"/>
              <w:rPr>
                <w:rFonts w:ascii="Arial" w:hAnsi="Arial" w:cs="Arial"/>
                <w:szCs w:val="20"/>
              </w:rPr>
            </w:pPr>
            <w:bookmarkStart w:id="3" w:name="_Hlk27038352"/>
            <w:r>
              <w:rPr>
                <w:rFonts w:ascii="Arial" w:hAnsi="Arial" w:cs="Arial"/>
                <w:szCs w:val="20"/>
              </w:rPr>
              <w:t>Note: The total PDCCH blind decoding budget should not be changed as a result of this work</w:t>
            </w:r>
          </w:p>
          <w:bookmarkEnd w:id="3"/>
          <w:p w14:paraId="766E8CD9" w14:textId="77777777" w:rsidR="00693B09" w:rsidRDefault="000705DD">
            <w:pPr>
              <w:widowControl/>
              <w:numPr>
                <w:ilvl w:val="0"/>
                <w:numId w:val="13"/>
              </w:numPr>
              <w:kinsoku/>
              <w:spacing w:after="0"/>
              <w:jc w:val="left"/>
              <w:rPr>
                <w:rFonts w:eastAsia="宋体"/>
                <w:szCs w:val="20"/>
                <w:lang w:eastAsia="en-US"/>
              </w:rPr>
            </w:pPr>
            <w:r>
              <w:rPr>
                <w:rFonts w:ascii="Arial" w:hAnsi="Arial" w:cs="Arial"/>
                <w:szCs w:val="20"/>
              </w:rPr>
              <w:t>Note: These enhancements are not specific to DSS and are generally applicable to cross-carrier scheduling in carrier aggregation</w:t>
            </w:r>
          </w:p>
          <w:p w14:paraId="0A1E47F0" w14:textId="77777777" w:rsidR="00693B09" w:rsidRDefault="00693B09">
            <w:pPr>
              <w:ind w:left="720"/>
              <w:rPr>
                <w:rFonts w:eastAsia="宋体"/>
                <w:szCs w:val="20"/>
                <w:lang w:eastAsia="en-US"/>
              </w:rPr>
            </w:pPr>
          </w:p>
        </w:tc>
      </w:tr>
    </w:tbl>
    <w:p w14:paraId="7751A84F" w14:textId="77777777" w:rsidR="00693B09" w:rsidRDefault="00693B09"/>
    <w:p w14:paraId="12B2D757" w14:textId="1C4CC642" w:rsidR="00693B09" w:rsidRPr="005963D1" w:rsidRDefault="000705DD">
      <w:pPr>
        <w:spacing w:after="120"/>
        <w:rPr>
          <w:rFonts w:ascii="Arial" w:hAnsi="Arial" w:cs="Arial"/>
          <w:lang w:eastAsia="zh-CN"/>
        </w:rPr>
      </w:pPr>
      <w:r w:rsidRPr="005963D1">
        <w:rPr>
          <w:rFonts w:ascii="Arial" w:hAnsi="Arial" w:cs="Arial"/>
          <w:lang w:eastAsia="zh-CN"/>
        </w:rPr>
        <w:t>In Section 2, for multi-cell PDSCH scheduling</w:t>
      </w:r>
      <w:r w:rsidR="005963D1">
        <w:rPr>
          <w:rFonts w:ascii="Arial" w:hAnsi="Arial" w:cs="Arial"/>
          <w:lang w:eastAsia="zh-CN"/>
        </w:rPr>
        <w:t xml:space="preserve"> via a single DCI</w:t>
      </w:r>
      <w:r w:rsidRPr="005963D1">
        <w:rPr>
          <w:rFonts w:ascii="Arial" w:hAnsi="Arial" w:cs="Arial"/>
          <w:lang w:eastAsia="zh-CN"/>
        </w:rPr>
        <w:t xml:space="preserve">, </w:t>
      </w:r>
      <w:r w:rsidR="005963D1">
        <w:rPr>
          <w:rFonts w:ascii="Arial" w:hAnsi="Arial" w:cs="Arial"/>
          <w:lang w:eastAsia="zh-CN"/>
        </w:rPr>
        <w:t>c</w:t>
      </w:r>
      <w:r w:rsidRPr="005963D1">
        <w:rPr>
          <w:rFonts w:ascii="Arial" w:hAnsi="Arial" w:cs="Arial"/>
          <w:lang w:eastAsia="zh-CN"/>
        </w:rPr>
        <w:t>ompanies’ views on whether</w:t>
      </w:r>
      <w:r w:rsidR="005963D1">
        <w:rPr>
          <w:rFonts w:ascii="Arial" w:hAnsi="Arial" w:cs="Arial"/>
          <w:lang w:eastAsia="zh-CN"/>
        </w:rPr>
        <w:t xml:space="preserve"> and how</w:t>
      </w:r>
      <w:r w:rsidRPr="005963D1">
        <w:rPr>
          <w:rFonts w:ascii="Arial" w:hAnsi="Arial" w:cs="Arial"/>
          <w:lang w:eastAsia="zh-CN"/>
        </w:rPr>
        <w:t xml:space="preserve"> to support this feature are summarized at the end of Section 2. Based on majority companies’ views, some proposals</w:t>
      </w:r>
      <w:r w:rsidR="005963D1">
        <w:rPr>
          <w:rFonts w:ascii="Arial" w:hAnsi="Arial" w:cs="Arial"/>
          <w:lang w:eastAsia="zh-CN"/>
        </w:rPr>
        <w:t xml:space="preserve"> and open questions</w:t>
      </w:r>
      <w:r w:rsidRPr="005963D1">
        <w:rPr>
          <w:rFonts w:ascii="Arial" w:hAnsi="Arial" w:cs="Arial"/>
          <w:lang w:eastAsia="zh-CN"/>
        </w:rPr>
        <w:t xml:space="preserve"> are listed for discussion purpose. </w:t>
      </w:r>
    </w:p>
    <w:p w14:paraId="71FBCE30" w14:textId="419DD39A" w:rsidR="00693B09" w:rsidRPr="00AF2C9A" w:rsidRDefault="000705DD">
      <w:pPr>
        <w:spacing w:after="120"/>
        <w:rPr>
          <w:rFonts w:ascii="Arial" w:hAnsi="Arial" w:cs="Arial"/>
          <w:lang w:eastAsia="zh-CN"/>
        </w:rPr>
      </w:pPr>
      <w:r w:rsidRPr="005963D1">
        <w:rPr>
          <w:rFonts w:ascii="Arial" w:hAnsi="Arial" w:cs="Arial"/>
          <w:lang w:eastAsia="zh-CN"/>
        </w:rPr>
        <w:t xml:space="preserve">In Section 3, the standard impacts on DCI format design and HARQ-ACK codebook determination are summarized. </w:t>
      </w:r>
      <w:r w:rsidR="00AF2C9A" w:rsidRPr="005963D1">
        <w:rPr>
          <w:rFonts w:ascii="Arial" w:hAnsi="Arial" w:cs="Arial"/>
          <w:lang w:eastAsia="zh-CN"/>
        </w:rPr>
        <w:t>Since the main task at this stage is to determine whether to support the feature of using a single DCI scheduling two PDSCHs on two carriers, the standard impact issues can be discussed as soon as RAN1 agrees to support this feature</w:t>
      </w:r>
      <w:r w:rsidRPr="005963D1">
        <w:rPr>
          <w:rFonts w:ascii="Arial" w:hAnsi="Arial" w:cs="Arial"/>
          <w:lang w:eastAsia="zh-CN"/>
        </w:rPr>
        <w:t>.</w:t>
      </w:r>
    </w:p>
    <w:p w14:paraId="0B1A595E" w14:textId="77777777" w:rsidR="0023428B" w:rsidRDefault="000705DD" w:rsidP="0023428B">
      <w:pPr>
        <w:spacing w:before="120" w:after="180"/>
        <w:rPr>
          <w:rFonts w:ascii="Arial" w:eastAsia="宋体" w:hAnsi="Arial" w:cs="Arial"/>
          <w:szCs w:val="20"/>
          <w:lang w:eastAsia="en-US"/>
        </w:rPr>
      </w:pPr>
      <w:r w:rsidRPr="00AF2C9A">
        <w:rPr>
          <w:rFonts w:ascii="Arial" w:hAnsi="Arial" w:cs="Arial"/>
        </w:rPr>
        <w:t>In Section 4, miscellaneous issues are listed which can be treated in low priority.</w:t>
      </w:r>
      <w:r w:rsidR="0023428B" w:rsidRPr="0023428B">
        <w:rPr>
          <w:rFonts w:ascii="Arial" w:eastAsia="宋体" w:hAnsi="Arial" w:cs="Arial"/>
          <w:szCs w:val="20"/>
          <w:lang w:eastAsia="en-US"/>
        </w:rPr>
        <w:t xml:space="preserve"> </w:t>
      </w:r>
    </w:p>
    <w:p w14:paraId="03E72E1A" w14:textId="4C2573AD" w:rsidR="0023428B" w:rsidRDefault="008B1755" w:rsidP="0023428B">
      <w:pPr>
        <w:spacing w:before="120" w:after="180"/>
        <w:rPr>
          <w:rFonts w:ascii="Arial" w:eastAsia="宋体" w:hAnsi="Arial" w:cs="Arial"/>
          <w:szCs w:val="20"/>
          <w:lang w:eastAsia="en-US"/>
        </w:rPr>
      </w:pPr>
      <w:r>
        <w:rPr>
          <w:rFonts w:ascii="Arial" w:eastAsia="宋体" w:hAnsi="Arial" w:cs="Arial"/>
          <w:szCs w:val="20"/>
          <w:lang w:eastAsia="en-US"/>
        </w:rPr>
        <w:t>In Section 6, t</w:t>
      </w:r>
      <w:r w:rsidR="0023428B">
        <w:rPr>
          <w:rFonts w:ascii="Arial" w:eastAsia="宋体" w:hAnsi="Arial" w:cs="Arial"/>
          <w:szCs w:val="20"/>
          <w:lang w:eastAsia="en-US"/>
        </w:rPr>
        <w:t xml:space="preserve">he agreements made in previous RAN1 meetings </w:t>
      </w:r>
      <w:r w:rsidR="00AF2C9A">
        <w:rPr>
          <w:rFonts w:ascii="Arial" w:eastAsia="宋体" w:hAnsi="Arial" w:cs="Arial"/>
          <w:szCs w:val="20"/>
          <w:lang w:eastAsia="en-US"/>
        </w:rPr>
        <w:t>are</w:t>
      </w:r>
      <w:r w:rsidR="0023428B">
        <w:rPr>
          <w:rFonts w:ascii="Arial" w:eastAsia="宋体" w:hAnsi="Arial" w:cs="Arial"/>
          <w:szCs w:val="20"/>
          <w:lang w:eastAsia="en-US"/>
        </w:rPr>
        <w:t xml:space="preserve"> listed for reference.  </w:t>
      </w:r>
    </w:p>
    <w:p w14:paraId="1C1F9D6D" w14:textId="77777777" w:rsidR="0023428B" w:rsidRDefault="0023428B">
      <w:pPr>
        <w:rPr>
          <w:rFonts w:ascii="Arial" w:hAnsi="Arial" w:cs="Arial"/>
        </w:rPr>
      </w:pPr>
    </w:p>
    <w:p w14:paraId="07751CF3" w14:textId="77777777" w:rsidR="00693B09" w:rsidRDefault="000705DD">
      <w:pPr>
        <w:pStyle w:val="1"/>
        <w:tabs>
          <w:tab w:val="left" w:pos="9090"/>
        </w:tabs>
      </w:pPr>
      <w:bookmarkStart w:id="4" w:name="_Hlk54799841"/>
      <w:r>
        <w:t>Summary of contributions</w:t>
      </w:r>
    </w:p>
    <w:bookmarkEnd w:id="4"/>
    <w:p w14:paraId="32E440FD" w14:textId="2DD410B9" w:rsidR="00693B09" w:rsidRDefault="000705DD">
      <w:pPr>
        <w:rPr>
          <w:lang w:eastAsia="en-US"/>
        </w:rPr>
      </w:pPr>
      <w:r>
        <w:rPr>
          <w:lang w:eastAsia="en-US"/>
        </w:rPr>
        <w:t xml:space="preserve">The section summarises key proposals and observations from submitted contributions.  </w:t>
      </w:r>
    </w:p>
    <w:p w14:paraId="2DF0C8AF" w14:textId="16906BD3" w:rsidR="009D4EE5" w:rsidRDefault="009D4EE5" w:rsidP="009D4EE5">
      <w:pPr>
        <w:pStyle w:val="2"/>
        <w:ind w:left="540"/>
        <w:rPr>
          <w:lang w:val="en-US"/>
        </w:rPr>
      </w:pPr>
      <w:r>
        <w:rPr>
          <w:lang w:val="en-US"/>
        </w:rPr>
        <w:t xml:space="preserve">Summary of companies’ views </w:t>
      </w:r>
    </w:p>
    <w:p w14:paraId="094F9D4C" w14:textId="77777777" w:rsidR="009D4EE5" w:rsidRDefault="009D4EE5" w:rsidP="009D4EE5">
      <w:pPr>
        <w:rPr>
          <w:lang w:eastAsia="en-US"/>
        </w:rPr>
      </w:pPr>
      <w:r>
        <w:rPr>
          <w:lang w:eastAsia="en-US"/>
        </w:rPr>
        <w:t>Regarding whether to support multi-cell PDSCH scheduling by a single DCI, companies’ views are summarized in below table.</w:t>
      </w:r>
    </w:p>
    <w:p w14:paraId="4E52172B" w14:textId="77777777" w:rsidR="009D4EE5" w:rsidRDefault="009D4EE5" w:rsidP="009D4EE5">
      <w:pPr>
        <w:rPr>
          <w:lang w:eastAsia="en-US"/>
        </w:rPr>
      </w:pPr>
    </w:p>
    <w:p w14:paraId="3E4FAD0E" w14:textId="77777777" w:rsidR="009D4EE5" w:rsidRDefault="009D4EE5" w:rsidP="009D4EE5">
      <w:pPr>
        <w:snapToGrid w:val="0"/>
        <w:spacing w:afterLines="50" w:after="120"/>
        <w:rPr>
          <w:b/>
          <w:u w:val="single"/>
        </w:rPr>
      </w:pPr>
      <w:r>
        <w:rPr>
          <w:b/>
          <w:u w:val="single"/>
        </w:rPr>
        <w:t>Company views:</w:t>
      </w:r>
    </w:p>
    <w:tbl>
      <w:tblPr>
        <w:tblStyle w:val="af1"/>
        <w:tblW w:w="9307" w:type="dxa"/>
        <w:tblLayout w:type="fixed"/>
        <w:tblLook w:val="04A0" w:firstRow="1" w:lastRow="0" w:firstColumn="1" w:lastColumn="0" w:noHBand="0" w:noVBand="1"/>
      </w:tblPr>
      <w:tblGrid>
        <w:gridCol w:w="1759"/>
        <w:gridCol w:w="7548"/>
      </w:tblGrid>
      <w:tr w:rsidR="009D4EE5" w14:paraId="25453DC0" w14:textId="77777777" w:rsidTr="004A4927">
        <w:tc>
          <w:tcPr>
            <w:tcW w:w="1759" w:type="dxa"/>
            <w:shd w:val="clear" w:color="auto" w:fill="F2F2F2" w:themeFill="background1" w:themeFillShade="F2"/>
          </w:tcPr>
          <w:p w14:paraId="11AEC329" w14:textId="77777777" w:rsidR="009D4EE5" w:rsidRDefault="009D4EE5" w:rsidP="004A4927">
            <w:pPr>
              <w:rPr>
                <w:b/>
              </w:rPr>
            </w:pPr>
            <w:r>
              <w:rPr>
                <w:b/>
              </w:rPr>
              <w:lastRenderedPageBreak/>
              <w:t>Company</w:t>
            </w:r>
          </w:p>
        </w:tc>
        <w:tc>
          <w:tcPr>
            <w:tcW w:w="7548" w:type="dxa"/>
            <w:shd w:val="clear" w:color="auto" w:fill="F2F2F2" w:themeFill="background1" w:themeFillShade="F2"/>
          </w:tcPr>
          <w:p w14:paraId="7881C3E6" w14:textId="77777777" w:rsidR="009D4EE5" w:rsidRDefault="009D4EE5" w:rsidP="004A4927">
            <w:pPr>
              <w:rPr>
                <w:b/>
              </w:rPr>
            </w:pPr>
            <w:r>
              <w:rPr>
                <w:b/>
                <w:szCs w:val="20"/>
              </w:rPr>
              <w:t>Key Proposals/Observations</w:t>
            </w:r>
          </w:p>
        </w:tc>
      </w:tr>
      <w:tr w:rsidR="009D4EE5" w14:paraId="3817D6A0" w14:textId="77777777" w:rsidTr="004A4927">
        <w:tc>
          <w:tcPr>
            <w:tcW w:w="1759" w:type="dxa"/>
          </w:tcPr>
          <w:p w14:paraId="6C5EB781" w14:textId="77777777" w:rsidR="009D4EE5" w:rsidRDefault="009D4EE5" w:rsidP="004A4927">
            <w:r>
              <w:rPr>
                <w:lang w:eastAsia="x-none"/>
              </w:rPr>
              <w:t>Nokia, Nokia Shanghai Bell</w:t>
            </w:r>
          </w:p>
        </w:tc>
        <w:tc>
          <w:tcPr>
            <w:tcW w:w="7548" w:type="dxa"/>
          </w:tcPr>
          <w:p w14:paraId="08B2B804" w14:textId="77777777" w:rsidR="009D4EE5" w:rsidRPr="00F85665" w:rsidRDefault="009D4EE5" w:rsidP="004A4927">
            <w:pPr>
              <w:rPr>
                <w:szCs w:val="20"/>
              </w:rPr>
            </w:pPr>
            <w:r w:rsidRPr="00F85665">
              <w:rPr>
                <w:szCs w:val="20"/>
              </w:rPr>
              <w:t xml:space="preserve">Proposal: Check if there is consensus to proceed to the specification phase, and if </w:t>
            </w:r>
          </w:p>
          <w:p w14:paraId="4B4A3783" w14:textId="77777777" w:rsidR="009D4EE5" w:rsidRPr="00F85665" w:rsidRDefault="009D4EE5" w:rsidP="004A4927">
            <w:pPr>
              <w:pStyle w:val="a"/>
              <w:numPr>
                <w:ilvl w:val="0"/>
                <w:numId w:val="32"/>
              </w:numPr>
              <w:kinsoku/>
              <w:overflowPunct/>
              <w:adjustRightInd/>
              <w:spacing w:after="0"/>
              <w:contextualSpacing/>
              <w:textAlignment w:val="auto"/>
              <w:rPr>
                <w:szCs w:val="20"/>
                <w:lang w:val="en-US"/>
              </w:rPr>
            </w:pPr>
            <w:r w:rsidRPr="00F85665">
              <w:rPr>
                <w:szCs w:val="20"/>
              </w:rPr>
              <w:t>yes: discuss the next step of design details</w:t>
            </w:r>
          </w:p>
          <w:p w14:paraId="7940700F" w14:textId="77777777" w:rsidR="009D4EE5" w:rsidRPr="006E5DEE" w:rsidRDefault="009D4EE5" w:rsidP="004A4927">
            <w:pPr>
              <w:pStyle w:val="a"/>
              <w:numPr>
                <w:ilvl w:val="0"/>
                <w:numId w:val="32"/>
              </w:numPr>
              <w:kinsoku/>
              <w:overflowPunct/>
              <w:adjustRightInd/>
              <w:spacing w:after="0"/>
              <w:contextualSpacing/>
              <w:textAlignment w:val="auto"/>
              <w:rPr>
                <w:szCs w:val="20"/>
                <w:lang w:val="en-US"/>
              </w:rPr>
            </w:pPr>
            <w:r w:rsidRPr="00F85665">
              <w:rPr>
                <w:szCs w:val="20"/>
              </w:rPr>
              <w:t>no: do not continue the thread in RAN1#105, but escalate the issue to RAN#92</w:t>
            </w:r>
          </w:p>
        </w:tc>
      </w:tr>
      <w:tr w:rsidR="009D4EE5" w14:paraId="41FB8793" w14:textId="77777777" w:rsidTr="004A4927">
        <w:tc>
          <w:tcPr>
            <w:tcW w:w="1759" w:type="dxa"/>
          </w:tcPr>
          <w:p w14:paraId="0591969D" w14:textId="77777777" w:rsidR="009D4EE5" w:rsidRDefault="009D4EE5" w:rsidP="004A4927">
            <w:r>
              <w:rPr>
                <w:lang w:eastAsia="x-none"/>
              </w:rPr>
              <w:t>Huawei, HiSilicon</w:t>
            </w:r>
          </w:p>
        </w:tc>
        <w:tc>
          <w:tcPr>
            <w:tcW w:w="7548" w:type="dxa"/>
          </w:tcPr>
          <w:p w14:paraId="3D4BBA62" w14:textId="77777777" w:rsidR="009D4EE5" w:rsidRPr="00F85665" w:rsidRDefault="009D4EE5" w:rsidP="004A4927">
            <w:pPr>
              <w:rPr>
                <w:i/>
                <w:szCs w:val="20"/>
                <w:lang w:eastAsia="zh-CN"/>
              </w:rPr>
            </w:pPr>
            <w:r w:rsidRPr="00F85665">
              <w:rPr>
                <w:i/>
                <w:szCs w:val="20"/>
                <w:lang w:eastAsia="zh-CN"/>
              </w:rPr>
              <w:t>Observation 1: Using joint DCI scheduling 2 DL CCs is beneficial for reducing the PDCCH blocking rate under the assumptions captured in R1-2102138.</w:t>
            </w:r>
          </w:p>
          <w:p w14:paraId="1D3A2808" w14:textId="77777777" w:rsidR="009D4EE5" w:rsidRPr="00F85665" w:rsidRDefault="009D4EE5" w:rsidP="004A4927">
            <w:pPr>
              <w:rPr>
                <w:i/>
                <w:szCs w:val="20"/>
              </w:rPr>
            </w:pPr>
            <w:r w:rsidRPr="00F85665">
              <w:rPr>
                <w:i/>
                <w:szCs w:val="20"/>
                <w:lang w:eastAsia="zh-CN"/>
              </w:rPr>
              <w:t xml:space="preserve">Observation 2: </w:t>
            </w:r>
            <w:r w:rsidRPr="00F85665">
              <w:rPr>
                <w:i/>
                <w:szCs w:val="20"/>
              </w:rPr>
              <w:t xml:space="preserve">Using joint DCI </w:t>
            </w:r>
            <w:r w:rsidRPr="00F85665">
              <w:rPr>
                <w:i/>
                <w:szCs w:val="20"/>
                <w:lang w:eastAsia="zh-CN"/>
              </w:rPr>
              <w:t xml:space="preserve">scheduling </w:t>
            </w:r>
            <w:r w:rsidRPr="00F85665">
              <w:rPr>
                <w:i/>
                <w:szCs w:val="20"/>
              </w:rPr>
              <w:t>can be beneficial for improving the PDSCH throughput for two carriers with the same SCS, depending on the number of DL CA users and PDCCH payload.</w:t>
            </w:r>
          </w:p>
          <w:p w14:paraId="5B1E79FF" w14:textId="77777777" w:rsidR="009D4EE5" w:rsidRPr="00F85665" w:rsidRDefault="009D4EE5" w:rsidP="004A4927">
            <w:pPr>
              <w:rPr>
                <w:i/>
                <w:szCs w:val="20"/>
                <w:lang w:eastAsia="zh-CN"/>
              </w:rPr>
            </w:pPr>
            <w:r w:rsidRPr="00F85665">
              <w:rPr>
                <w:i/>
                <w:szCs w:val="20"/>
                <w:lang w:eastAsia="zh-CN"/>
              </w:rPr>
              <w:t>Observation 3: The benefits observed in R1-2102138 are applicable to CA of two carriers at least with the same SCS, including DSS carrier(s).</w:t>
            </w:r>
          </w:p>
          <w:p w14:paraId="3B3B033A" w14:textId="77777777" w:rsidR="009D4EE5" w:rsidRPr="00F85665" w:rsidRDefault="009D4EE5" w:rsidP="004A4927">
            <w:pPr>
              <w:rPr>
                <w:i/>
                <w:szCs w:val="20"/>
                <w:lang w:eastAsia="zh-CN"/>
              </w:rPr>
            </w:pPr>
            <w:r w:rsidRPr="00F85665">
              <w:rPr>
                <w:i/>
                <w:szCs w:val="20"/>
                <w:lang w:eastAsia="zh-CN"/>
              </w:rPr>
              <w:t>Observation 4: It is feasible to use joint DCI for scheduling more than 2 carriers including UL carriers. More benefits may be expected, which can be further discussed/studied.</w:t>
            </w:r>
          </w:p>
          <w:p w14:paraId="61F7AEDF" w14:textId="77777777" w:rsidR="009D4EE5" w:rsidRPr="00F85665" w:rsidRDefault="009D4EE5" w:rsidP="004A4927">
            <w:pPr>
              <w:rPr>
                <w:i/>
                <w:szCs w:val="20"/>
                <w:lang w:eastAsia="zh-CN"/>
              </w:rPr>
            </w:pPr>
            <w:r w:rsidRPr="00F85665">
              <w:rPr>
                <w:i/>
                <w:szCs w:val="20"/>
                <w:lang w:eastAsia="zh-CN"/>
              </w:rPr>
              <w:t>Proposal:</w:t>
            </w:r>
          </w:p>
          <w:p w14:paraId="75FC82F1" w14:textId="77777777" w:rsidR="009D4EE5" w:rsidRPr="00F85665" w:rsidRDefault="009D4EE5" w:rsidP="004A4927">
            <w:pPr>
              <w:pStyle w:val="a"/>
              <w:numPr>
                <w:ilvl w:val="0"/>
                <w:numId w:val="33"/>
              </w:numPr>
              <w:kinsoku/>
              <w:overflowPunct/>
              <w:autoSpaceDE w:val="0"/>
              <w:autoSpaceDN w:val="0"/>
              <w:snapToGrid w:val="0"/>
              <w:spacing w:after="120"/>
              <w:jc w:val="both"/>
              <w:textAlignment w:val="auto"/>
              <w:rPr>
                <w:i/>
                <w:szCs w:val="20"/>
                <w:lang w:eastAsia="zh-CN"/>
              </w:rPr>
            </w:pPr>
            <w:r w:rsidRPr="00F85665">
              <w:rPr>
                <w:i/>
                <w:szCs w:val="20"/>
                <w:lang w:eastAsia="zh-CN"/>
              </w:rPr>
              <w:t>RAN1 agrees on the above observations for Objective 2 of Rel-17 DSS enh. WID</w:t>
            </w:r>
          </w:p>
          <w:p w14:paraId="733840E6" w14:textId="77777777" w:rsidR="009D4EE5" w:rsidRPr="00F85665" w:rsidRDefault="009D4EE5" w:rsidP="004A4927">
            <w:pPr>
              <w:pStyle w:val="a"/>
              <w:numPr>
                <w:ilvl w:val="0"/>
                <w:numId w:val="33"/>
              </w:numPr>
              <w:kinsoku/>
              <w:overflowPunct/>
              <w:autoSpaceDE w:val="0"/>
              <w:autoSpaceDN w:val="0"/>
              <w:snapToGrid w:val="0"/>
              <w:spacing w:after="120"/>
              <w:jc w:val="both"/>
              <w:textAlignment w:val="auto"/>
              <w:rPr>
                <w:i/>
                <w:szCs w:val="20"/>
                <w:lang w:eastAsia="zh-CN"/>
              </w:rPr>
            </w:pPr>
            <w:r w:rsidRPr="00F85665">
              <w:rPr>
                <w:i/>
                <w:szCs w:val="20"/>
                <w:lang w:eastAsia="zh-CN"/>
              </w:rPr>
              <w:t>RAN1 sends LS to RAN to conclude that the specification work of Objective 2 is deferred</w:t>
            </w:r>
          </w:p>
          <w:p w14:paraId="501EA061" w14:textId="77777777" w:rsidR="009D4EE5" w:rsidRPr="00F85665" w:rsidRDefault="009D4EE5" w:rsidP="004A4927">
            <w:pPr>
              <w:pStyle w:val="a"/>
              <w:numPr>
                <w:ilvl w:val="1"/>
                <w:numId w:val="34"/>
              </w:numPr>
              <w:kinsoku/>
              <w:overflowPunct/>
              <w:autoSpaceDE w:val="0"/>
              <w:autoSpaceDN w:val="0"/>
              <w:snapToGrid w:val="0"/>
              <w:spacing w:after="120"/>
              <w:jc w:val="both"/>
              <w:textAlignment w:val="auto"/>
              <w:rPr>
                <w:i/>
                <w:szCs w:val="20"/>
                <w:lang w:eastAsia="zh-CN"/>
              </w:rPr>
            </w:pPr>
            <w:r w:rsidRPr="00F85665">
              <w:rPr>
                <w:i/>
                <w:szCs w:val="20"/>
                <w:lang w:eastAsia="zh-CN"/>
              </w:rPr>
              <w:t>Additional applicable scenarios can be further discussed in e.g. Rel-18.</w:t>
            </w:r>
          </w:p>
        </w:tc>
      </w:tr>
      <w:tr w:rsidR="009D4EE5" w14:paraId="5A241E77" w14:textId="77777777" w:rsidTr="004A4927">
        <w:tc>
          <w:tcPr>
            <w:tcW w:w="1759" w:type="dxa"/>
          </w:tcPr>
          <w:p w14:paraId="698CE02D" w14:textId="77777777" w:rsidR="009D4EE5" w:rsidRDefault="009D4EE5" w:rsidP="004A4927">
            <w:r>
              <w:t>ZTE</w:t>
            </w:r>
          </w:p>
        </w:tc>
        <w:tc>
          <w:tcPr>
            <w:tcW w:w="7548" w:type="dxa"/>
          </w:tcPr>
          <w:p w14:paraId="5C810D04" w14:textId="77777777" w:rsidR="009D4EE5" w:rsidRPr="00F85665" w:rsidRDefault="009D4EE5" w:rsidP="004A4927">
            <w:pPr>
              <w:rPr>
                <w:i/>
                <w:szCs w:val="20"/>
              </w:rPr>
            </w:pPr>
            <w:r w:rsidRPr="00F85665">
              <w:rPr>
                <w:i/>
                <w:szCs w:val="20"/>
              </w:rPr>
              <w:t xml:space="preserve">Observation 12: For one-to-two downlink scheduling in both inter-band CA and intra-band CA scenario, </w:t>
            </w:r>
          </w:p>
          <w:p w14:paraId="5DDD3728" w14:textId="77777777" w:rsidR="009D4EE5" w:rsidRPr="00F85665" w:rsidRDefault="009D4EE5" w:rsidP="004A4927">
            <w:pPr>
              <w:pStyle w:val="a"/>
              <w:numPr>
                <w:ilvl w:val="0"/>
                <w:numId w:val="25"/>
              </w:numPr>
              <w:kinsoku/>
              <w:overflowPunct/>
              <w:adjustRightInd/>
              <w:snapToGrid w:val="0"/>
              <w:spacing w:beforeLines="50" w:before="120" w:afterLines="50" w:after="120" w:line="259" w:lineRule="auto"/>
              <w:textAlignment w:val="auto"/>
              <w:rPr>
                <w:i/>
                <w:szCs w:val="20"/>
              </w:rPr>
            </w:pPr>
            <w:r w:rsidRPr="00F85665">
              <w:rPr>
                <w:i/>
                <w:szCs w:val="20"/>
              </w:rPr>
              <w:t>If most of the fields are separately indicated for one-to-two scheduling DCI, the gain of PDCCH blocking rate is marginal.</w:t>
            </w:r>
          </w:p>
          <w:p w14:paraId="0A99D82B" w14:textId="77777777" w:rsidR="009D4EE5" w:rsidRPr="00F85665" w:rsidRDefault="009D4EE5" w:rsidP="004A4927">
            <w:pPr>
              <w:pStyle w:val="a"/>
              <w:numPr>
                <w:ilvl w:val="0"/>
                <w:numId w:val="25"/>
              </w:numPr>
              <w:kinsoku/>
              <w:overflowPunct/>
              <w:adjustRightInd/>
              <w:snapToGrid w:val="0"/>
              <w:spacing w:beforeLines="50" w:before="120" w:afterLines="50" w:after="120" w:line="259" w:lineRule="auto"/>
              <w:textAlignment w:val="auto"/>
              <w:rPr>
                <w:i/>
                <w:szCs w:val="20"/>
              </w:rPr>
            </w:pPr>
            <w:r w:rsidRPr="00F85665">
              <w:rPr>
                <w:i/>
                <w:szCs w:val="20"/>
              </w:rPr>
              <w:t>If most of the fields are shared for one-to-two scheduling DCI, throughput performance loss is observed.</w:t>
            </w:r>
          </w:p>
          <w:p w14:paraId="4B06ACE8" w14:textId="77777777" w:rsidR="009D4EE5" w:rsidRPr="006E5DEE" w:rsidRDefault="009D4EE5" w:rsidP="004A4927">
            <w:pPr>
              <w:pStyle w:val="a"/>
              <w:numPr>
                <w:ilvl w:val="0"/>
                <w:numId w:val="0"/>
              </w:numPr>
              <w:snapToGrid w:val="0"/>
              <w:spacing w:beforeLines="50" w:before="120" w:afterLines="50" w:after="120"/>
              <w:rPr>
                <w:rFonts w:eastAsia="宋体"/>
                <w:i/>
                <w:szCs w:val="20"/>
                <w:lang w:val="en-US"/>
              </w:rPr>
            </w:pPr>
            <w:r w:rsidRPr="00F85665">
              <w:rPr>
                <w:rFonts w:eastAsia="宋体"/>
                <w:i/>
                <w:szCs w:val="20"/>
                <w:lang w:val="en-US"/>
              </w:rPr>
              <w:t>Proposal 1: If RAN1 is to specify multi-cell scheduling, RAN1 specifies a generic mechanism for both uplink and downlink scheduling for 2 or more cells.</w:t>
            </w:r>
          </w:p>
        </w:tc>
      </w:tr>
      <w:tr w:rsidR="009D4EE5" w14:paraId="6B03107D" w14:textId="77777777" w:rsidTr="004A4927">
        <w:tc>
          <w:tcPr>
            <w:tcW w:w="1759" w:type="dxa"/>
          </w:tcPr>
          <w:p w14:paraId="36B1A16F" w14:textId="77777777" w:rsidR="009D4EE5" w:rsidRDefault="009D4EE5" w:rsidP="004A4927">
            <w:pPr>
              <w:rPr>
                <w:lang w:eastAsia="zh-CN"/>
              </w:rPr>
            </w:pPr>
            <w:r>
              <w:rPr>
                <w:lang w:eastAsia="zh-CN"/>
              </w:rPr>
              <w:t>vivo</w:t>
            </w:r>
          </w:p>
        </w:tc>
        <w:tc>
          <w:tcPr>
            <w:tcW w:w="7548" w:type="dxa"/>
          </w:tcPr>
          <w:p w14:paraId="578AEFDF" w14:textId="77777777" w:rsidR="009D4EE5" w:rsidRPr="00F85665" w:rsidRDefault="009D4EE5" w:rsidP="004A4927">
            <w:pPr>
              <w:jc w:val="left"/>
              <w:rPr>
                <w:rFonts w:eastAsiaTheme="minorEastAsia"/>
                <w:szCs w:val="20"/>
              </w:rPr>
            </w:pPr>
            <w:r w:rsidRPr="00F85665">
              <w:rPr>
                <w:rFonts w:eastAsia="Times New Roman"/>
                <w:i/>
                <w:iCs/>
                <w:szCs w:val="20"/>
                <w:lang w:eastAsia="en-US"/>
              </w:rPr>
              <w:fldChar w:fldCharType="begin"/>
            </w:r>
            <w:r w:rsidRPr="00F85665">
              <w:rPr>
                <w:i/>
                <w:iCs/>
                <w:szCs w:val="20"/>
              </w:rPr>
              <w:instrText xml:space="preserve"> REF _Ref48290563 \h </w:instrText>
            </w:r>
            <w:r w:rsidRPr="00F85665">
              <w:rPr>
                <w:szCs w:val="20"/>
              </w:rPr>
              <w:instrText xml:space="preserve"> \* MERGEFORMAT </w:instrText>
            </w:r>
            <w:r w:rsidRPr="00F85665">
              <w:rPr>
                <w:rFonts w:eastAsia="Times New Roman"/>
                <w:i/>
                <w:iCs/>
                <w:szCs w:val="20"/>
                <w:lang w:eastAsia="en-US"/>
              </w:rPr>
            </w:r>
            <w:r w:rsidRPr="00F85665">
              <w:rPr>
                <w:rFonts w:eastAsia="Times New Roman"/>
                <w:i/>
                <w:iCs/>
                <w:szCs w:val="20"/>
                <w:lang w:eastAsia="en-US"/>
              </w:rPr>
              <w:fldChar w:fldCharType="separate"/>
            </w:r>
          </w:p>
          <w:p w14:paraId="082121F8" w14:textId="77777777" w:rsidR="009D4EE5" w:rsidRPr="00F85665" w:rsidRDefault="009D4EE5" w:rsidP="004A4927">
            <w:pPr>
              <w:pStyle w:val="a5"/>
              <w:rPr>
                <w:b w:val="0"/>
                <w:i/>
                <w:iCs/>
              </w:rPr>
            </w:pPr>
            <w:r w:rsidRPr="00F85665">
              <w:rPr>
                <w:b w:val="0"/>
                <w:i/>
                <w:iCs/>
              </w:rPr>
              <w:t xml:space="preserve">Proposal </w:t>
            </w:r>
            <w:r w:rsidRPr="00F85665">
              <w:rPr>
                <w:b w:val="0"/>
                <w:i/>
                <w:iCs/>
                <w:noProof/>
              </w:rPr>
              <w:t>1.</w:t>
            </w:r>
            <w:r w:rsidRPr="00F85665">
              <w:rPr>
                <w:b w:val="0"/>
                <w:i/>
                <w:iCs/>
              </w:rPr>
              <w:t xml:space="preserve"> Consider adopting one of the following alternatives for the way forward on joint scheduling:</w:t>
            </w:r>
            <w:r w:rsidRPr="00F85665">
              <w:rPr>
                <w:b w:val="0"/>
                <w:i/>
                <w:iCs/>
              </w:rPr>
              <w:br/>
            </w:r>
            <w:r w:rsidRPr="00F85665">
              <w:rPr>
                <w:b w:val="0"/>
                <w:i/>
                <w:iCs/>
              </w:rPr>
              <w:t></w:t>
            </w:r>
            <w:r w:rsidRPr="00F85665">
              <w:rPr>
                <w:b w:val="0"/>
                <w:i/>
                <w:iCs/>
              </w:rPr>
              <w:tab/>
              <w:t>Alt1. Support multi-cell scheduling PDSCH with single DCI in Rel-17 DSS WID for simplified scenarios, e.g., scheduled cells with same SCS in intra-band CA</w:t>
            </w:r>
          </w:p>
          <w:p w14:paraId="7A20E668" w14:textId="77777777" w:rsidR="009D4EE5" w:rsidRPr="00F85665" w:rsidRDefault="009D4EE5" w:rsidP="004A4927">
            <w:pPr>
              <w:pStyle w:val="a8"/>
              <w:spacing w:before="120"/>
              <w:jc w:val="left"/>
              <w:rPr>
                <w:rFonts w:eastAsia="宋体"/>
                <w:i/>
                <w:iCs/>
                <w:sz w:val="20"/>
                <w:lang w:eastAsia="zh-CN"/>
              </w:rPr>
            </w:pPr>
            <w:r w:rsidRPr="00F85665">
              <w:rPr>
                <w:i/>
                <w:iCs/>
                <w:sz w:val="20"/>
              </w:rPr>
              <w:t></w:t>
            </w:r>
            <w:r w:rsidRPr="00F85665">
              <w:rPr>
                <w:i/>
                <w:iCs/>
                <w:sz w:val="20"/>
              </w:rPr>
              <w:tab/>
              <w:t>Alt2. To stop working on this feature in Rel-17 DSS, while concluding that the multi-cell scheduling PDSCH with a single DCI will be addressed in Rel-18.</w:t>
            </w:r>
            <w:r w:rsidRPr="00F85665">
              <w:rPr>
                <w:rFonts w:eastAsia="宋体"/>
                <w:i/>
                <w:iCs/>
                <w:sz w:val="20"/>
                <w:lang w:eastAsia="zh-CN"/>
              </w:rPr>
              <w:fldChar w:fldCharType="end"/>
            </w:r>
          </w:p>
          <w:p w14:paraId="5B341047" w14:textId="77777777" w:rsidR="009D4EE5" w:rsidRPr="00F85665" w:rsidRDefault="009D4EE5" w:rsidP="004A4927">
            <w:pPr>
              <w:pStyle w:val="a8"/>
              <w:spacing w:before="120"/>
              <w:jc w:val="left"/>
              <w:rPr>
                <w:rFonts w:eastAsia="宋体"/>
                <w:i/>
                <w:iCs/>
                <w:sz w:val="20"/>
                <w:lang w:eastAsia="zh-CN"/>
              </w:rPr>
            </w:pPr>
            <w:r w:rsidRPr="00F85665">
              <w:rPr>
                <w:rFonts w:eastAsia="宋体"/>
                <w:i/>
                <w:iCs/>
                <w:sz w:val="20"/>
                <w:lang w:eastAsia="zh-CN"/>
              </w:rPr>
              <w:fldChar w:fldCharType="begin"/>
            </w:r>
            <w:r w:rsidRPr="00F85665">
              <w:rPr>
                <w:rFonts w:eastAsia="宋体"/>
                <w:i/>
                <w:iCs/>
                <w:sz w:val="20"/>
                <w:lang w:eastAsia="zh-CN"/>
              </w:rPr>
              <w:instrText xml:space="preserve"> REF _Ref61791390 \h  \* MERGEFORMAT </w:instrText>
            </w:r>
            <w:r w:rsidRPr="00F85665">
              <w:rPr>
                <w:rFonts w:eastAsia="宋体"/>
                <w:i/>
                <w:iCs/>
                <w:sz w:val="20"/>
                <w:lang w:eastAsia="zh-CN"/>
              </w:rPr>
            </w:r>
            <w:r w:rsidRPr="00F85665">
              <w:rPr>
                <w:rFonts w:eastAsia="宋体"/>
                <w:i/>
                <w:iCs/>
                <w:sz w:val="20"/>
                <w:lang w:eastAsia="zh-CN"/>
              </w:rPr>
              <w:fldChar w:fldCharType="separate"/>
            </w:r>
            <w:r w:rsidRPr="00F85665">
              <w:rPr>
                <w:i/>
                <w:iCs/>
                <w:sz w:val="20"/>
              </w:rPr>
              <w:t xml:space="preserve">Proposal </w:t>
            </w:r>
            <w:r w:rsidRPr="00F85665">
              <w:rPr>
                <w:i/>
                <w:iCs/>
                <w:noProof/>
                <w:sz w:val="20"/>
              </w:rPr>
              <w:t>2</w:t>
            </w:r>
            <w:r w:rsidRPr="00F85665">
              <w:rPr>
                <w:rFonts w:eastAsiaTheme="minorEastAsia"/>
                <w:i/>
                <w:iCs/>
                <w:sz w:val="20"/>
                <w:lang w:eastAsia="zh-CN"/>
              </w:rPr>
              <w:t>.</w:t>
            </w:r>
            <w:r w:rsidRPr="00F85665">
              <w:rPr>
                <w:i/>
                <w:iCs/>
                <w:sz w:val="20"/>
              </w:rPr>
              <w:t xml:space="preserve"> Field type (i.e., shared or cell-specific) of each information field in joint-DCI needs to be investigated</w:t>
            </w:r>
            <w:r w:rsidRPr="00F85665">
              <w:rPr>
                <w:rFonts w:eastAsiaTheme="minorEastAsia"/>
                <w:i/>
                <w:iCs/>
                <w:kern w:val="32"/>
                <w:sz w:val="20"/>
                <w:lang w:eastAsia="zh-CN"/>
              </w:rPr>
              <w:t>.</w:t>
            </w:r>
            <w:r w:rsidRPr="00F85665">
              <w:rPr>
                <w:rFonts w:eastAsia="宋体"/>
                <w:i/>
                <w:iCs/>
                <w:sz w:val="20"/>
                <w:lang w:eastAsia="zh-CN"/>
              </w:rPr>
              <w:fldChar w:fldCharType="end"/>
            </w:r>
          </w:p>
          <w:p w14:paraId="77614E3A" w14:textId="77777777" w:rsidR="009D4EE5" w:rsidRPr="00F85665" w:rsidRDefault="009D4EE5" w:rsidP="004A4927">
            <w:pPr>
              <w:spacing w:before="120" w:after="120"/>
              <w:rPr>
                <w:iCs/>
                <w:szCs w:val="20"/>
              </w:rPr>
            </w:pPr>
          </w:p>
        </w:tc>
      </w:tr>
      <w:tr w:rsidR="009D4EE5" w14:paraId="280BA722" w14:textId="77777777" w:rsidTr="004A4927">
        <w:trPr>
          <w:trHeight w:val="440"/>
        </w:trPr>
        <w:tc>
          <w:tcPr>
            <w:tcW w:w="1759" w:type="dxa"/>
          </w:tcPr>
          <w:p w14:paraId="6F9C6A57" w14:textId="77777777" w:rsidR="009D4EE5" w:rsidRPr="00DF7C1C" w:rsidRDefault="009D4EE5" w:rsidP="004A4927">
            <w:pPr>
              <w:rPr>
                <w:lang w:val="en-US"/>
              </w:rPr>
            </w:pPr>
            <w:r>
              <w:rPr>
                <w:lang w:eastAsia="x-none"/>
              </w:rPr>
              <w:t>Spreadtrum Communications</w:t>
            </w:r>
          </w:p>
        </w:tc>
        <w:tc>
          <w:tcPr>
            <w:tcW w:w="7548" w:type="dxa"/>
          </w:tcPr>
          <w:p w14:paraId="5EA89133" w14:textId="77777777" w:rsidR="009D4EE5" w:rsidRPr="00F85665" w:rsidRDefault="009D4EE5" w:rsidP="004A4927">
            <w:pPr>
              <w:pStyle w:val="a"/>
              <w:numPr>
                <w:ilvl w:val="0"/>
                <w:numId w:val="36"/>
              </w:numPr>
              <w:kinsoku/>
              <w:overflowPunct/>
              <w:adjustRightInd/>
              <w:spacing w:after="180"/>
              <w:textAlignment w:val="auto"/>
              <w:rPr>
                <w:rFonts w:eastAsia="宋体"/>
                <w:i/>
                <w:szCs w:val="20"/>
                <w:lang w:eastAsia="zh-CN"/>
              </w:rPr>
            </w:pPr>
            <w:r w:rsidRPr="00F85665">
              <w:rPr>
                <w:i/>
                <w:iCs/>
                <w:szCs w:val="20"/>
              </w:rPr>
              <w:t>Support multi-cell PDSCH scheduling by single DCI</w:t>
            </w:r>
            <w:r w:rsidRPr="00F85665">
              <w:rPr>
                <w:rFonts w:eastAsia="宋体"/>
                <w:i/>
                <w:szCs w:val="20"/>
                <w:lang w:eastAsia="zh-CN"/>
              </w:rPr>
              <w:t>.</w:t>
            </w:r>
          </w:p>
          <w:p w14:paraId="03D74CA3" w14:textId="77777777" w:rsidR="009D4EE5" w:rsidRPr="00F85665" w:rsidRDefault="009D4EE5" w:rsidP="004A4927">
            <w:pPr>
              <w:pStyle w:val="a"/>
              <w:numPr>
                <w:ilvl w:val="0"/>
                <w:numId w:val="36"/>
              </w:numPr>
              <w:kinsoku/>
              <w:overflowPunct/>
              <w:adjustRightInd/>
              <w:spacing w:after="180"/>
              <w:textAlignment w:val="auto"/>
              <w:rPr>
                <w:i/>
                <w:szCs w:val="20"/>
                <w:lang w:val="en-US" w:eastAsia="zh-CN"/>
              </w:rPr>
            </w:pPr>
            <w:r w:rsidRPr="00F85665">
              <w:rPr>
                <w:i/>
                <w:szCs w:val="20"/>
                <w:lang w:val="en-US" w:eastAsia="zh-CN"/>
              </w:rPr>
              <w:t xml:space="preserve">The DCI fields </w:t>
            </w:r>
            <w:r w:rsidRPr="00F85665">
              <w:rPr>
                <w:rFonts w:eastAsia="宋体"/>
                <w:i/>
                <w:szCs w:val="20"/>
                <w:lang w:val="en-US" w:eastAsia="zh-CN"/>
              </w:rPr>
              <w:t>should be discussed and study whether or not the scheduling information should be same or different for the multiple PDSCHs.</w:t>
            </w:r>
          </w:p>
          <w:p w14:paraId="75A3CD66" w14:textId="77777777" w:rsidR="009D4EE5" w:rsidRPr="00F85665" w:rsidRDefault="009D4EE5" w:rsidP="004A4927">
            <w:pPr>
              <w:pStyle w:val="a"/>
              <w:numPr>
                <w:ilvl w:val="0"/>
                <w:numId w:val="36"/>
              </w:numPr>
              <w:kinsoku/>
              <w:overflowPunct/>
              <w:adjustRightInd/>
              <w:spacing w:after="180"/>
              <w:textAlignment w:val="auto"/>
              <w:rPr>
                <w:i/>
                <w:szCs w:val="20"/>
                <w:lang w:val="en-US" w:eastAsia="zh-CN"/>
              </w:rPr>
            </w:pPr>
            <w:r w:rsidRPr="00F85665">
              <w:rPr>
                <w:i/>
                <w:szCs w:val="20"/>
                <w:lang w:val="en-US" w:eastAsia="zh-CN"/>
              </w:rPr>
              <w:t>Support same DCI size for one-PDSCH scheduling and multi-PDSCH scheduling.</w:t>
            </w:r>
          </w:p>
        </w:tc>
      </w:tr>
      <w:tr w:rsidR="009D4EE5" w14:paraId="4A323935" w14:textId="77777777" w:rsidTr="004A4927">
        <w:tc>
          <w:tcPr>
            <w:tcW w:w="1759" w:type="dxa"/>
          </w:tcPr>
          <w:p w14:paraId="62179E8A" w14:textId="77777777" w:rsidR="009D4EE5" w:rsidRDefault="009D4EE5" w:rsidP="004A4927">
            <w:r>
              <w:t>CATT</w:t>
            </w:r>
          </w:p>
        </w:tc>
        <w:tc>
          <w:tcPr>
            <w:tcW w:w="7548" w:type="dxa"/>
          </w:tcPr>
          <w:p w14:paraId="3F29F025" w14:textId="77777777" w:rsidR="009D4EE5" w:rsidRPr="00F85665" w:rsidRDefault="009D4EE5" w:rsidP="004A4927">
            <w:pPr>
              <w:spacing w:after="120"/>
              <w:rPr>
                <w:szCs w:val="20"/>
              </w:rPr>
            </w:pPr>
            <w:r w:rsidRPr="00F85665">
              <w:rPr>
                <w:szCs w:val="20"/>
              </w:rPr>
              <w:t>Observation 1: The size of the bit field used for separate indication can be further discussed to achieve trade-off between overhead and flexibility.</w:t>
            </w:r>
          </w:p>
          <w:p w14:paraId="46EE9761" w14:textId="77777777" w:rsidR="009D4EE5" w:rsidRPr="00F85665" w:rsidRDefault="009D4EE5" w:rsidP="004A4927">
            <w:pPr>
              <w:spacing w:after="120"/>
              <w:rPr>
                <w:iCs/>
                <w:szCs w:val="20"/>
                <w:u w:val="single"/>
              </w:rPr>
            </w:pPr>
            <w:r w:rsidRPr="00F85665">
              <w:rPr>
                <w:rFonts w:eastAsiaTheme="minorEastAsia"/>
                <w:szCs w:val="20"/>
              </w:rPr>
              <w:t xml:space="preserve">Proposal 1: </w:t>
            </w:r>
            <w:r w:rsidRPr="00F85665">
              <w:rPr>
                <w:szCs w:val="20"/>
              </w:rPr>
              <w:t>Multi-cell PDSCH scheduling via a single DCI should be supported considering it can bring significant benefits in terms of PDCCH capacity, PDSCH throughput and UE power saving.</w:t>
            </w:r>
          </w:p>
        </w:tc>
      </w:tr>
      <w:tr w:rsidR="009D4EE5" w14:paraId="508F998A" w14:textId="77777777" w:rsidTr="004A4927">
        <w:tc>
          <w:tcPr>
            <w:tcW w:w="1759" w:type="dxa"/>
          </w:tcPr>
          <w:p w14:paraId="03C97F59" w14:textId="77777777" w:rsidR="009D4EE5" w:rsidRDefault="009D4EE5" w:rsidP="004A4927">
            <w:r>
              <w:lastRenderedPageBreak/>
              <w:t>OPPO</w:t>
            </w:r>
          </w:p>
        </w:tc>
        <w:tc>
          <w:tcPr>
            <w:tcW w:w="7548" w:type="dxa"/>
          </w:tcPr>
          <w:p w14:paraId="64272BAF" w14:textId="77777777" w:rsidR="009D4EE5" w:rsidRPr="00F85665" w:rsidRDefault="009D4EE5" w:rsidP="004A4927">
            <w:pPr>
              <w:rPr>
                <w:i/>
                <w:szCs w:val="20"/>
              </w:rPr>
            </w:pPr>
            <w:r w:rsidRPr="00F85665">
              <w:rPr>
                <w:i/>
                <w:szCs w:val="20"/>
              </w:rPr>
              <w:t>Observation 1: CCE saving ratio is more than 10% for any DCI size even CA ratio is not large, e.g. CA ratio=30%. And for different combination scenarios, there is no significant difference in CCE saving ratio.</w:t>
            </w:r>
          </w:p>
          <w:p w14:paraId="4DC3B4CF" w14:textId="77777777" w:rsidR="009D4EE5" w:rsidRPr="00F85665" w:rsidRDefault="009D4EE5" w:rsidP="004A4927">
            <w:pPr>
              <w:rPr>
                <w:i/>
                <w:szCs w:val="20"/>
              </w:rPr>
            </w:pPr>
            <w:r w:rsidRPr="00F85665">
              <w:rPr>
                <w:i/>
                <w:szCs w:val="20"/>
              </w:rPr>
              <w:t>Observation 2: One-to-two scheduling can reduce PDCCH blockage significantly.</w:t>
            </w:r>
          </w:p>
          <w:p w14:paraId="67FC5A0A" w14:textId="77777777" w:rsidR="009D4EE5" w:rsidRPr="00F85665" w:rsidRDefault="009D4EE5" w:rsidP="004A4927">
            <w:pPr>
              <w:rPr>
                <w:i/>
                <w:szCs w:val="20"/>
              </w:rPr>
            </w:pPr>
            <w:r w:rsidRPr="00F85665">
              <w:rPr>
                <w:i/>
                <w:szCs w:val="20"/>
              </w:rPr>
              <w:t>Observation 3: If single DCI scheduling PDSCH on two cells is supported, the following issues need to be considered</w:t>
            </w:r>
          </w:p>
          <w:p w14:paraId="5717209A" w14:textId="77777777" w:rsidR="009D4EE5" w:rsidRPr="00F85665" w:rsidRDefault="009D4EE5" w:rsidP="004A4927">
            <w:pPr>
              <w:pStyle w:val="a"/>
              <w:widowControl w:val="0"/>
              <w:numPr>
                <w:ilvl w:val="0"/>
                <w:numId w:val="37"/>
              </w:numPr>
              <w:kinsoku/>
              <w:overflowPunct/>
              <w:adjustRightInd/>
              <w:spacing w:before="120" w:after="0"/>
              <w:jc w:val="both"/>
              <w:textAlignment w:val="auto"/>
              <w:rPr>
                <w:i/>
                <w:szCs w:val="20"/>
              </w:rPr>
            </w:pPr>
            <w:r w:rsidRPr="00F85665">
              <w:rPr>
                <w:i/>
                <w:szCs w:val="20"/>
              </w:rPr>
              <w:t>New DCI format design and DCI size alignment</w:t>
            </w:r>
          </w:p>
          <w:p w14:paraId="2D4A8E29" w14:textId="77777777" w:rsidR="009D4EE5" w:rsidRPr="00F85665" w:rsidRDefault="009D4EE5" w:rsidP="004A4927">
            <w:pPr>
              <w:pStyle w:val="a"/>
              <w:widowControl w:val="0"/>
              <w:numPr>
                <w:ilvl w:val="0"/>
                <w:numId w:val="37"/>
              </w:numPr>
              <w:kinsoku/>
              <w:overflowPunct/>
              <w:adjustRightInd/>
              <w:spacing w:before="120" w:after="0"/>
              <w:jc w:val="both"/>
              <w:textAlignment w:val="auto"/>
              <w:rPr>
                <w:i/>
                <w:szCs w:val="20"/>
              </w:rPr>
            </w:pPr>
            <w:r w:rsidRPr="00F85665">
              <w:rPr>
                <w:i/>
                <w:szCs w:val="20"/>
              </w:rPr>
              <w:t>Scheduling mode switch</w:t>
            </w:r>
          </w:p>
          <w:p w14:paraId="203C890C" w14:textId="77777777" w:rsidR="009D4EE5" w:rsidRPr="00F85665" w:rsidRDefault="009D4EE5" w:rsidP="004A4927">
            <w:pPr>
              <w:pStyle w:val="a"/>
              <w:widowControl w:val="0"/>
              <w:numPr>
                <w:ilvl w:val="0"/>
                <w:numId w:val="37"/>
              </w:numPr>
              <w:kinsoku/>
              <w:overflowPunct/>
              <w:adjustRightInd/>
              <w:spacing w:before="120" w:after="0"/>
              <w:jc w:val="both"/>
              <w:textAlignment w:val="auto"/>
              <w:rPr>
                <w:i/>
                <w:szCs w:val="20"/>
              </w:rPr>
            </w:pPr>
            <w:r w:rsidRPr="00F85665">
              <w:rPr>
                <w:i/>
                <w:szCs w:val="20"/>
              </w:rPr>
              <w:t>PDCCH candidate determination</w:t>
            </w:r>
          </w:p>
          <w:p w14:paraId="4D625625" w14:textId="77777777" w:rsidR="009D4EE5" w:rsidRPr="00F85665" w:rsidRDefault="009D4EE5" w:rsidP="004A4927">
            <w:pPr>
              <w:pStyle w:val="0Maintext"/>
              <w:spacing w:after="0" w:afterAutospacing="0" w:line="240" w:lineRule="auto"/>
              <w:ind w:firstLine="0"/>
              <w:rPr>
                <w:rFonts w:cs="Times New Roman"/>
                <w:iCs/>
                <w:lang w:val="en-US" w:eastAsia="zh-CN"/>
              </w:rPr>
            </w:pPr>
          </w:p>
        </w:tc>
      </w:tr>
      <w:tr w:rsidR="009D4EE5" w14:paraId="6822F1A5" w14:textId="77777777" w:rsidTr="004A4927">
        <w:tc>
          <w:tcPr>
            <w:tcW w:w="1759" w:type="dxa"/>
          </w:tcPr>
          <w:p w14:paraId="300223A4" w14:textId="77777777" w:rsidR="009D4EE5" w:rsidRDefault="009D4EE5" w:rsidP="004A4927">
            <w:r>
              <w:rPr>
                <w:rFonts w:hint="eastAsia"/>
              </w:rPr>
              <w:t>Lenovo, Moto</w:t>
            </w:r>
            <w:r>
              <w:t xml:space="preserve">rola </w:t>
            </w:r>
            <w:r>
              <w:rPr>
                <w:rFonts w:hint="eastAsia"/>
              </w:rPr>
              <w:t>M</w:t>
            </w:r>
            <w:r>
              <w:t>obility</w:t>
            </w:r>
          </w:p>
        </w:tc>
        <w:tc>
          <w:tcPr>
            <w:tcW w:w="7548" w:type="dxa"/>
          </w:tcPr>
          <w:p w14:paraId="5D1E229E" w14:textId="77777777" w:rsidR="009D4EE5" w:rsidRPr="00F85665" w:rsidRDefault="009D4EE5" w:rsidP="004A4927">
            <w:pPr>
              <w:widowControl/>
              <w:kinsoku/>
              <w:overflowPunct/>
              <w:snapToGrid w:val="0"/>
              <w:spacing w:after="120"/>
              <w:textAlignment w:val="auto"/>
              <w:rPr>
                <w:rFonts w:eastAsia="宋体"/>
                <w:iCs/>
                <w:snapToGrid/>
                <w:kern w:val="0"/>
                <w:szCs w:val="20"/>
                <w:lang w:val="x-none" w:eastAsia="en-US"/>
              </w:rPr>
            </w:pPr>
            <w:r w:rsidRPr="00F85665">
              <w:rPr>
                <w:rFonts w:eastAsia="宋体"/>
                <w:i/>
                <w:snapToGrid/>
                <w:kern w:val="0"/>
                <w:szCs w:val="20"/>
                <w:lang w:val="x-none" w:eastAsia="en-US"/>
              </w:rPr>
              <w:t xml:space="preserve">Proposal 1: </w:t>
            </w:r>
            <w:r w:rsidRPr="00F85665">
              <w:rPr>
                <w:rFonts w:eastAsia="宋体"/>
                <w:i/>
                <w:snapToGrid/>
                <w:kern w:val="0"/>
                <w:szCs w:val="20"/>
                <w:lang w:val="en-US" w:eastAsia="en-US"/>
              </w:rPr>
              <w:t>Support u</w:t>
            </w:r>
            <w:r w:rsidRPr="00F85665">
              <w:rPr>
                <w:rFonts w:eastAsia="宋体"/>
                <w:i/>
                <w:snapToGrid/>
                <w:kern w:val="0"/>
                <w:szCs w:val="20"/>
                <w:lang w:val="x-none" w:eastAsia="en-US"/>
              </w:rPr>
              <w:t xml:space="preserve">sing a single DCI </w:t>
            </w:r>
            <w:r w:rsidRPr="00F85665">
              <w:rPr>
                <w:rFonts w:eastAsia="宋体"/>
                <w:i/>
                <w:snapToGrid/>
                <w:kern w:val="0"/>
                <w:szCs w:val="20"/>
                <w:lang w:val="en-US" w:eastAsia="en-US"/>
              </w:rPr>
              <w:t xml:space="preserve">to </w:t>
            </w:r>
            <w:r w:rsidRPr="00F85665">
              <w:rPr>
                <w:rFonts w:eastAsia="宋体"/>
                <w:i/>
                <w:snapToGrid/>
                <w:kern w:val="0"/>
                <w:szCs w:val="20"/>
                <w:lang w:val="x-none" w:eastAsia="en-US"/>
              </w:rPr>
              <w:t>schedul</w:t>
            </w:r>
            <w:r w:rsidRPr="00F85665">
              <w:rPr>
                <w:rFonts w:eastAsia="宋体"/>
                <w:i/>
                <w:snapToGrid/>
                <w:kern w:val="0"/>
                <w:szCs w:val="20"/>
                <w:lang w:val="en-US" w:eastAsia="en-US"/>
              </w:rPr>
              <w:t>e</w:t>
            </w:r>
            <w:r w:rsidRPr="00F85665">
              <w:rPr>
                <w:rFonts w:eastAsia="宋体"/>
                <w:i/>
                <w:snapToGrid/>
                <w:kern w:val="0"/>
                <w:szCs w:val="20"/>
                <w:lang w:val="x-none" w:eastAsia="en-US"/>
              </w:rPr>
              <w:t xml:space="preserve"> two PDSCHs on two </w:t>
            </w:r>
            <w:r w:rsidRPr="00F85665">
              <w:rPr>
                <w:rFonts w:eastAsia="宋体"/>
                <w:i/>
                <w:snapToGrid/>
                <w:kern w:val="0"/>
                <w:szCs w:val="20"/>
                <w:lang w:val="en-US" w:eastAsia="en-US"/>
              </w:rPr>
              <w:t>cell</w:t>
            </w:r>
            <w:r w:rsidRPr="00F85665">
              <w:rPr>
                <w:rFonts w:eastAsia="宋体"/>
                <w:i/>
                <w:snapToGrid/>
                <w:kern w:val="0"/>
                <w:szCs w:val="20"/>
                <w:lang w:val="x-none" w:eastAsia="en-US"/>
              </w:rPr>
              <w:t>s.</w:t>
            </w:r>
          </w:p>
        </w:tc>
      </w:tr>
      <w:tr w:rsidR="009D4EE5" w14:paraId="670362EE" w14:textId="77777777" w:rsidTr="004A4927">
        <w:tc>
          <w:tcPr>
            <w:tcW w:w="1759" w:type="dxa"/>
          </w:tcPr>
          <w:p w14:paraId="1F9D3683" w14:textId="77777777" w:rsidR="009D4EE5" w:rsidRDefault="009D4EE5" w:rsidP="004A4927">
            <w:r>
              <w:rPr>
                <w:lang w:eastAsia="zh-CN"/>
              </w:rPr>
              <w:t>Intel</w:t>
            </w:r>
          </w:p>
        </w:tc>
        <w:tc>
          <w:tcPr>
            <w:tcW w:w="7548" w:type="dxa"/>
          </w:tcPr>
          <w:p w14:paraId="6D4104D2" w14:textId="77777777" w:rsidR="009D4EE5" w:rsidRPr="00F85665" w:rsidRDefault="009D4EE5" w:rsidP="004A4927">
            <w:pPr>
              <w:spacing w:after="0"/>
              <w:rPr>
                <w:szCs w:val="20"/>
              </w:rPr>
            </w:pPr>
            <w:r w:rsidRPr="00F85665">
              <w:rPr>
                <w:szCs w:val="20"/>
              </w:rPr>
              <w:t>Proposal: RAN1 to specify multi-cell scheduling by a single DCI with reduced scope,</w:t>
            </w:r>
          </w:p>
          <w:p w14:paraId="7262E632" w14:textId="77777777" w:rsidR="009D4EE5" w:rsidRPr="00F85665" w:rsidRDefault="009D4EE5" w:rsidP="004A4927">
            <w:pPr>
              <w:pStyle w:val="a"/>
              <w:numPr>
                <w:ilvl w:val="0"/>
                <w:numId w:val="27"/>
              </w:numPr>
              <w:kinsoku/>
              <w:overflowPunct/>
              <w:adjustRightInd/>
              <w:spacing w:after="48" w:line="276" w:lineRule="auto"/>
              <w:contextualSpacing/>
              <w:jc w:val="both"/>
              <w:textAlignment w:val="auto"/>
              <w:rPr>
                <w:szCs w:val="20"/>
              </w:rPr>
            </w:pPr>
            <w:r w:rsidRPr="00F85665">
              <w:rPr>
                <w:szCs w:val="20"/>
              </w:rPr>
              <w:t>It is limited to 2-cell scheduling</w:t>
            </w:r>
          </w:p>
          <w:p w14:paraId="5725FA62" w14:textId="77777777" w:rsidR="009D4EE5" w:rsidRPr="00F85665" w:rsidRDefault="009D4EE5" w:rsidP="004A4927">
            <w:pPr>
              <w:pStyle w:val="a"/>
              <w:numPr>
                <w:ilvl w:val="0"/>
                <w:numId w:val="27"/>
              </w:numPr>
              <w:kinsoku/>
              <w:overflowPunct/>
              <w:adjustRightInd/>
              <w:spacing w:after="48" w:line="276" w:lineRule="auto"/>
              <w:contextualSpacing/>
              <w:jc w:val="both"/>
              <w:textAlignment w:val="auto"/>
              <w:rPr>
                <w:szCs w:val="20"/>
              </w:rPr>
            </w:pPr>
            <w:r w:rsidRPr="00F85665">
              <w:rPr>
                <w:szCs w:val="20"/>
              </w:rPr>
              <w:t xml:space="preserve">Same SCS is assumed for the two cells in 2-cell scheduling. </w:t>
            </w:r>
          </w:p>
        </w:tc>
      </w:tr>
      <w:tr w:rsidR="009D4EE5" w14:paraId="6CA0A115" w14:textId="77777777" w:rsidTr="004A4927">
        <w:tc>
          <w:tcPr>
            <w:tcW w:w="1759" w:type="dxa"/>
          </w:tcPr>
          <w:p w14:paraId="07F742CB" w14:textId="77777777" w:rsidR="009D4EE5" w:rsidRDefault="009D4EE5" w:rsidP="004A4927">
            <w:r>
              <w:t>Apple</w:t>
            </w:r>
          </w:p>
        </w:tc>
        <w:tc>
          <w:tcPr>
            <w:tcW w:w="7548" w:type="dxa"/>
          </w:tcPr>
          <w:p w14:paraId="33CA22AA" w14:textId="77777777" w:rsidR="009D4EE5" w:rsidRPr="00F85665" w:rsidRDefault="009D4EE5" w:rsidP="004A4927">
            <w:pPr>
              <w:pStyle w:val="0Maintext"/>
              <w:spacing w:after="0" w:afterAutospacing="0" w:line="240" w:lineRule="auto"/>
              <w:ind w:firstLine="0"/>
              <w:rPr>
                <w:rFonts w:cs="Times New Roman"/>
                <w:iCs/>
                <w:lang w:val="en-US"/>
              </w:rPr>
            </w:pPr>
            <w:r w:rsidRPr="00F85665">
              <w:rPr>
                <w:rFonts w:cs="Times New Roman"/>
                <w:i/>
                <w:iCs/>
                <w:lang w:val="en-US" w:eastAsia="zh-CN"/>
              </w:rPr>
              <w:t xml:space="preserve">Proposal 1: We do not observe enough justification and motivation to allow single DCI to schedule PDSCH on multiple cells. </w:t>
            </w:r>
          </w:p>
        </w:tc>
      </w:tr>
      <w:tr w:rsidR="009D4EE5" w14:paraId="1745B59A" w14:textId="77777777" w:rsidTr="004A4927">
        <w:tc>
          <w:tcPr>
            <w:tcW w:w="1759" w:type="dxa"/>
          </w:tcPr>
          <w:p w14:paraId="69508DD9" w14:textId="77777777" w:rsidR="009D4EE5" w:rsidRDefault="009D4EE5" w:rsidP="004A4927">
            <w:r>
              <w:rPr>
                <w:lang w:eastAsia="zh-CN"/>
              </w:rPr>
              <w:t>Samsung</w:t>
            </w:r>
          </w:p>
        </w:tc>
        <w:tc>
          <w:tcPr>
            <w:tcW w:w="7548" w:type="dxa"/>
          </w:tcPr>
          <w:p w14:paraId="525EBB56" w14:textId="77777777" w:rsidR="009D4EE5" w:rsidRPr="006E5DEE" w:rsidRDefault="009D4EE5" w:rsidP="004A4927">
            <w:pPr>
              <w:spacing w:after="0"/>
              <w:rPr>
                <w:i/>
                <w:iCs/>
                <w:szCs w:val="20"/>
                <w:lang w:eastAsia="ja-JP"/>
              </w:rPr>
            </w:pPr>
            <w:r w:rsidRPr="00F85665">
              <w:rPr>
                <w:i/>
                <w:iCs/>
                <w:szCs w:val="20"/>
                <w:lang w:eastAsia="ja-JP"/>
              </w:rPr>
              <w:t>Proposal 1: If there is further study on a single DCI format scheduling on multiple cells, focus should be on scenarios and mechanisms that may offer throughput gains under realistic/typical operating conditions.</w:t>
            </w:r>
          </w:p>
        </w:tc>
      </w:tr>
      <w:tr w:rsidR="009D4EE5" w14:paraId="775D16B4" w14:textId="77777777" w:rsidTr="004A4927">
        <w:tc>
          <w:tcPr>
            <w:tcW w:w="1759" w:type="dxa"/>
          </w:tcPr>
          <w:p w14:paraId="685482E0" w14:textId="77777777" w:rsidR="009D4EE5" w:rsidRDefault="009D4EE5" w:rsidP="004A4927">
            <w:pPr>
              <w:rPr>
                <w:lang w:eastAsia="zh-CN"/>
              </w:rPr>
            </w:pPr>
            <w:r>
              <w:rPr>
                <w:lang w:eastAsia="x-none"/>
              </w:rPr>
              <w:t>InterDigital</w:t>
            </w:r>
          </w:p>
        </w:tc>
        <w:tc>
          <w:tcPr>
            <w:tcW w:w="7548" w:type="dxa"/>
          </w:tcPr>
          <w:p w14:paraId="0D2DB27B" w14:textId="77777777" w:rsidR="009D4EE5" w:rsidRPr="00F85665" w:rsidRDefault="009D4EE5" w:rsidP="004A4927">
            <w:pPr>
              <w:tabs>
                <w:tab w:val="left" w:pos="1440"/>
              </w:tabs>
              <w:spacing w:after="120"/>
              <w:rPr>
                <w:i/>
                <w:szCs w:val="20"/>
              </w:rPr>
            </w:pPr>
            <w:r w:rsidRPr="00F85665">
              <w:rPr>
                <w:i/>
                <w:szCs w:val="20"/>
                <w:u w:val="single"/>
              </w:rPr>
              <w:t>Proposal 1:</w:t>
            </w:r>
            <w:r w:rsidRPr="00F85665">
              <w:rPr>
                <w:i/>
                <w:szCs w:val="20"/>
              </w:rPr>
              <w:t xml:space="preserve">    Support a new DCI format to schedule two PDSCH in different cells. </w:t>
            </w:r>
          </w:p>
          <w:p w14:paraId="2D24C9C3" w14:textId="77777777" w:rsidR="009D4EE5" w:rsidRPr="00F85665" w:rsidRDefault="009D4EE5" w:rsidP="004A4927">
            <w:pPr>
              <w:tabs>
                <w:tab w:val="left" w:pos="1440"/>
              </w:tabs>
              <w:spacing w:after="120"/>
              <w:rPr>
                <w:rFonts w:eastAsia="MS Mincho"/>
                <w:iCs/>
                <w:szCs w:val="20"/>
                <w:lang w:eastAsia="ja-JP"/>
              </w:rPr>
            </w:pPr>
            <w:r w:rsidRPr="00F85665">
              <w:rPr>
                <w:i/>
                <w:szCs w:val="20"/>
                <w:u w:val="single"/>
              </w:rPr>
              <w:t>Proposal 2:</w:t>
            </w:r>
            <w:r w:rsidRPr="00F85665">
              <w:rPr>
                <w:i/>
                <w:szCs w:val="20"/>
              </w:rPr>
              <w:t xml:space="preserve">    The size of the new DCI format is configurable.</w:t>
            </w:r>
          </w:p>
        </w:tc>
      </w:tr>
      <w:tr w:rsidR="009D4EE5" w14:paraId="0C7C4B97" w14:textId="77777777" w:rsidTr="004A4927">
        <w:tc>
          <w:tcPr>
            <w:tcW w:w="1759" w:type="dxa"/>
          </w:tcPr>
          <w:p w14:paraId="493CE190" w14:textId="77777777" w:rsidR="009D4EE5" w:rsidRDefault="009D4EE5" w:rsidP="004A4927">
            <w:pPr>
              <w:rPr>
                <w:lang w:eastAsia="zh-CN"/>
              </w:rPr>
            </w:pPr>
            <w:r>
              <w:rPr>
                <w:lang w:eastAsia="zh-CN"/>
              </w:rPr>
              <w:t>NEC</w:t>
            </w:r>
          </w:p>
        </w:tc>
        <w:tc>
          <w:tcPr>
            <w:tcW w:w="7548" w:type="dxa"/>
          </w:tcPr>
          <w:p w14:paraId="3FA639FD" w14:textId="77777777" w:rsidR="009D4EE5" w:rsidRPr="00F85665" w:rsidRDefault="009D4EE5" w:rsidP="004A4927">
            <w:pPr>
              <w:adjustRightInd/>
              <w:spacing w:after="180"/>
              <w:rPr>
                <w:rFonts w:eastAsia="Malgun Gothic"/>
                <w:szCs w:val="20"/>
              </w:rPr>
            </w:pPr>
            <w:r w:rsidRPr="00F85665">
              <w:rPr>
                <w:rFonts w:eastAsia="Malgun Gothic"/>
                <w:szCs w:val="20"/>
              </w:rPr>
              <w:t xml:space="preserve">Proposal 1: CIF field for two-cell scheduling DCI can match the original size of CIF field for one-cell DCI (3-bit).  </w:t>
            </w:r>
          </w:p>
          <w:p w14:paraId="670B6F3B" w14:textId="77777777" w:rsidR="009D4EE5" w:rsidRPr="00F85665" w:rsidRDefault="009D4EE5" w:rsidP="004A4927">
            <w:pPr>
              <w:adjustRightInd/>
              <w:spacing w:after="180"/>
              <w:rPr>
                <w:rFonts w:eastAsia="Malgun Gothic"/>
                <w:szCs w:val="20"/>
              </w:rPr>
            </w:pPr>
            <w:r w:rsidRPr="00F85665">
              <w:rPr>
                <w:rFonts w:eastAsia="Malgun Gothic"/>
                <w:szCs w:val="20"/>
              </w:rPr>
              <w:t>Proposal 2: Introduce one bit in scheduling DCI to support dynamic switching between scheduling a single cell and scheduling two cells.</w:t>
            </w:r>
          </w:p>
          <w:p w14:paraId="3CB71FD9" w14:textId="77777777" w:rsidR="009D4EE5" w:rsidRPr="00F85665" w:rsidRDefault="009D4EE5" w:rsidP="004A4927">
            <w:pPr>
              <w:adjustRightInd/>
              <w:spacing w:after="180"/>
              <w:rPr>
                <w:rFonts w:eastAsia="Malgun Gothic"/>
                <w:szCs w:val="20"/>
              </w:rPr>
            </w:pPr>
            <w:r w:rsidRPr="00F85665">
              <w:rPr>
                <w:rFonts w:eastAsia="Malgun Gothic"/>
                <w:szCs w:val="20"/>
              </w:rPr>
              <w:t>Proposal 3: C-DAI counter is incremented by the number of scheduling DCI, while T-DAI counter is incremented by the total number of scheduled PDSCHs.</w:t>
            </w:r>
          </w:p>
          <w:p w14:paraId="584D9382" w14:textId="77777777" w:rsidR="009D4EE5" w:rsidRPr="00F85665" w:rsidRDefault="009D4EE5" w:rsidP="004A4927">
            <w:pPr>
              <w:adjustRightInd/>
              <w:spacing w:after="180"/>
              <w:rPr>
                <w:rFonts w:eastAsia="Malgun Gothic"/>
                <w:szCs w:val="20"/>
              </w:rPr>
            </w:pPr>
            <w:r w:rsidRPr="00F85665">
              <w:rPr>
                <w:rFonts w:eastAsia="Malgun Gothic"/>
                <w:szCs w:val="20"/>
              </w:rPr>
              <w:t>Proposal 4: K1 value is chosen with relative to the end of the first PDSCH in two-cell scheduling DCI.</w:t>
            </w:r>
          </w:p>
          <w:p w14:paraId="3320CD9A" w14:textId="77777777" w:rsidR="009D4EE5" w:rsidRPr="00F85665" w:rsidRDefault="009D4EE5" w:rsidP="004A4927">
            <w:pPr>
              <w:adjustRightInd/>
              <w:spacing w:after="180"/>
              <w:rPr>
                <w:rFonts w:eastAsia="Malgun Gothic"/>
                <w:szCs w:val="20"/>
              </w:rPr>
            </w:pPr>
            <w:r w:rsidRPr="00F85665">
              <w:rPr>
                <w:rFonts w:eastAsia="Malgun Gothic"/>
                <w:szCs w:val="20"/>
              </w:rPr>
              <w:t>Proposal 5: HARQ-ACK codebook is the multiplexing of ACK/NACKs of the two cells in order of carrier ID.</w:t>
            </w:r>
          </w:p>
        </w:tc>
      </w:tr>
      <w:tr w:rsidR="009D4EE5" w14:paraId="0ECDB4DA" w14:textId="77777777" w:rsidTr="004A4927">
        <w:tc>
          <w:tcPr>
            <w:tcW w:w="1759" w:type="dxa"/>
          </w:tcPr>
          <w:p w14:paraId="176C8DA4" w14:textId="77777777" w:rsidR="009D4EE5" w:rsidRDefault="009D4EE5" w:rsidP="004A4927">
            <w:pPr>
              <w:rPr>
                <w:lang w:eastAsia="zh-CN"/>
              </w:rPr>
            </w:pPr>
            <w:r>
              <w:rPr>
                <w:lang w:eastAsia="zh-CN"/>
              </w:rPr>
              <w:t>LG</w:t>
            </w:r>
          </w:p>
        </w:tc>
        <w:tc>
          <w:tcPr>
            <w:tcW w:w="7548" w:type="dxa"/>
          </w:tcPr>
          <w:p w14:paraId="3A827F61" w14:textId="77777777" w:rsidR="009D4EE5" w:rsidRPr="00F85665" w:rsidRDefault="009D4EE5" w:rsidP="004A4927">
            <w:pPr>
              <w:spacing w:before="120" w:after="120"/>
              <w:rPr>
                <w:szCs w:val="20"/>
              </w:rPr>
            </w:pPr>
            <w:r w:rsidRPr="00F85665">
              <w:rPr>
                <w:szCs w:val="20"/>
              </w:rPr>
              <w:t>Proposal #1: It is necessary to clarify/justify first on the technical motivation and benefits by introducing the single DCI based multi-cell PDSCH scheduling, on top of specifying the cross-CC PDSCH/PUSCH scheduling from Scell to Pcell.</w:t>
            </w:r>
          </w:p>
          <w:p w14:paraId="3B5D8BEC" w14:textId="77777777" w:rsidR="009D4EE5" w:rsidRPr="00F85665" w:rsidRDefault="009D4EE5" w:rsidP="004A4927">
            <w:pPr>
              <w:spacing w:before="120" w:after="120"/>
              <w:rPr>
                <w:iCs/>
                <w:szCs w:val="20"/>
              </w:rPr>
            </w:pPr>
            <w:r w:rsidRPr="00F85665">
              <w:rPr>
                <w:szCs w:val="20"/>
              </w:rPr>
              <w:t xml:space="preserve">Proposal #2: With the conclusion in RAN#91-e and according to the WID stating “Study, and if agreed specify …” and considering standard workload to specify this feature during the remaining Rel-17 time, it is reasonable for RAN1 (workload) to conclude that the multi-cell PDSCH scheduling by single DCI is not supported/specified in Rel-17. </w:t>
            </w:r>
          </w:p>
        </w:tc>
      </w:tr>
      <w:tr w:rsidR="009D4EE5" w14:paraId="46282839" w14:textId="77777777" w:rsidTr="004A4927">
        <w:tc>
          <w:tcPr>
            <w:tcW w:w="1759" w:type="dxa"/>
          </w:tcPr>
          <w:p w14:paraId="049FDA0D" w14:textId="77777777" w:rsidR="009D4EE5" w:rsidRDefault="009D4EE5" w:rsidP="004A4927">
            <w:pPr>
              <w:rPr>
                <w:lang w:eastAsia="zh-CN"/>
              </w:rPr>
            </w:pPr>
            <w:r>
              <w:rPr>
                <w:lang w:eastAsia="x-none"/>
              </w:rPr>
              <w:t>NTT DOCOMO</w:t>
            </w:r>
          </w:p>
        </w:tc>
        <w:tc>
          <w:tcPr>
            <w:tcW w:w="7548" w:type="dxa"/>
          </w:tcPr>
          <w:p w14:paraId="037CE9D0" w14:textId="77777777" w:rsidR="009D4EE5" w:rsidRPr="00F85665" w:rsidRDefault="009D4EE5" w:rsidP="004A4927">
            <w:pPr>
              <w:spacing w:afterLines="50" w:after="120"/>
              <w:rPr>
                <w:szCs w:val="20"/>
                <w:lang w:val="en-US"/>
              </w:rPr>
            </w:pPr>
            <w:r w:rsidRPr="00F85665">
              <w:rPr>
                <w:szCs w:val="20"/>
                <w:lang w:val="en-US"/>
              </w:rPr>
              <w:t>Proposal 1:</w:t>
            </w:r>
          </w:p>
          <w:p w14:paraId="6A226FCE" w14:textId="77777777" w:rsidR="009D4EE5" w:rsidRPr="006E5DEE" w:rsidRDefault="009D4EE5" w:rsidP="004A4927">
            <w:pPr>
              <w:pStyle w:val="a"/>
              <w:widowControl w:val="0"/>
              <w:numPr>
                <w:ilvl w:val="0"/>
                <w:numId w:val="14"/>
              </w:numPr>
              <w:kinsoku/>
              <w:overflowPunct/>
              <w:adjustRightInd/>
              <w:spacing w:after="50"/>
              <w:jc w:val="both"/>
              <w:textAlignment w:val="auto"/>
              <w:rPr>
                <w:rFonts w:eastAsia="Malgun Gothic"/>
                <w:kern w:val="2"/>
                <w:szCs w:val="20"/>
              </w:rPr>
            </w:pPr>
            <w:r w:rsidRPr="00F85665">
              <w:rPr>
                <w:rFonts w:eastAsia="Malgun Gothic"/>
                <w:kern w:val="2"/>
                <w:szCs w:val="20"/>
              </w:rPr>
              <w:t>It may be better to postpone the discussion on PDCCH of P(S)Cell/SCell scheduling PDSCH on multiple cells using a single DCI in future release with considering non-DSS scenarios</w:t>
            </w:r>
          </w:p>
        </w:tc>
      </w:tr>
      <w:tr w:rsidR="009D4EE5" w14:paraId="1B7B1533" w14:textId="77777777" w:rsidTr="004A4927">
        <w:tc>
          <w:tcPr>
            <w:tcW w:w="1759" w:type="dxa"/>
          </w:tcPr>
          <w:p w14:paraId="0D9BEC40" w14:textId="77777777" w:rsidR="009D4EE5" w:rsidRDefault="009D4EE5" w:rsidP="004A4927">
            <w:pPr>
              <w:rPr>
                <w:lang w:eastAsia="x-none"/>
              </w:rPr>
            </w:pPr>
            <w:r>
              <w:rPr>
                <w:lang w:eastAsia="x-none"/>
              </w:rPr>
              <w:t>Ericsson</w:t>
            </w:r>
          </w:p>
        </w:tc>
        <w:tc>
          <w:tcPr>
            <w:tcW w:w="7548" w:type="dxa"/>
          </w:tcPr>
          <w:p w14:paraId="31C3090D" w14:textId="77777777" w:rsidR="009D4EE5" w:rsidRPr="00F85665" w:rsidRDefault="009D4EE5" w:rsidP="004A4927">
            <w:pPr>
              <w:pStyle w:val="a"/>
              <w:numPr>
                <w:ilvl w:val="0"/>
                <w:numId w:val="38"/>
              </w:numPr>
              <w:kinsoku/>
              <w:overflowPunct/>
              <w:adjustRightInd/>
              <w:spacing w:after="0"/>
              <w:contextualSpacing/>
              <w:textAlignment w:val="auto"/>
              <w:rPr>
                <w:szCs w:val="20"/>
              </w:rPr>
            </w:pPr>
            <w:r w:rsidRPr="00F85665">
              <w:rPr>
                <w:szCs w:val="20"/>
              </w:rPr>
              <w:t>Evaluations under the agreed simulation framework indicate that single DCI scheduling PDSCH on two cells (mc-DCI) provides marginal or no performance gains.</w:t>
            </w:r>
          </w:p>
          <w:p w14:paraId="223EFB3C" w14:textId="77777777" w:rsidR="009D4EE5" w:rsidRPr="00F85665" w:rsidRDefault="009D4EE5" w:rsidP="004A4927">
            <w:pPr>
              <w:pStyle w:val="a"/>
              <w:numPr>
                <w:ilvl w:val="0"/>
                <w:numId w:val="38"/>
              </w:numPr>
              <w:kinsoku/>
              <w:overflowPunct/>
              <w:adjustRightInd/>
              <w:spacing w:after="0"/>
              <w:contextualSpacing/>
              <w:textAlignment w:val="auto"/>
              <w:rPr>
                <w:szCs w:val="20"/>
              </w:rPr>
            </w:pPr>
            <w:r w:rsidRPr="00F85665">
              <w:rPr>
                <w:szCs w:val="20"/>
              </w:rPr>
              <w:t>Select one of below two alternatives for concluding the study related to the objective on “</w:t>
            </w:r>
            <w:r w:rsidRPr="00F85665">
              <w:rPr>
                <w:i/>
                <w:iCs/>
                <w:szCs w:val="20"/>
              </w:rPr>
              <w:t>PDCCH of P(S)Cell/SCell scheduling PDSCH on multiple cells using a single DCI</w:t>
            </w:r>
            <w:r w:rsidRPr="00F85665">
              <w:rPr>
                <w:szCs w:val="20"/>
              </w:rPr>
              <w:t>”</w:t>
            </w:r>
          </w:p>
          <w:p w14:paraId="6538F986" w14:textId="77777777" w:rsidR="009D4EE5" w:rsidRPr="00F85665" w:rsidRDefault="009D4EE5" w:rsidP="004A4927">
            <w:pPr>
              <w:pStyle w:val="a"/>
              <w:numPr>
                <w:ilvl w:val="1"/>
                <w:numId w:val="38"/>
              </w:numPr>
              <w:kinsoku/>
              <w:overflowPunct/>
              <w:adjustRightInd/>
              <w:spacing w:after="0"/>
              <w:contextualSpacing/>
              <w:textAlignment w:val="auto"/>
              <w:rPr>
                <w:szCs w:val="20"/>
              </w:rPr>
            </w:pPr>
            <w:r w:rsidRPr="00F85665">
              <w:rPr>
                <w:szCs w:val="20"/>
              </w:rPr>
              <w:lastRenderedPageBreak/>
              <w:t>Alt1 - Conclude that there is no consensus on performance gains for “PDCCH of P(S)Cell/SCell scheduling PDSCH on multiple cells using a single DCI” under the agreed simulation framework and stop further work on this Objective for Rel17.</w:t>
            </w:r>
          </w:p>
          <w:p w14:paraId="55C96385" w14:textId="77777777" w:rsidR="009D4EE5" w:rsidRPr="00F85665" w:rsidRDefault="009D4EE5" w:rsidP="004A4927">
            <w:pPr>
              <w:pStyle w:val="a"/>
              <w:numPr>
                <w:ilvl w:val="1"/>
                <w:numId w:val="38"/>
              </w:numPr>
              <w:kinsoku/>
              <w:overflowPunct/>
              <w:adjustRightInd/>
              <w:spacing w:after="0"/>
              <w:contextualSpacing/>
              <w:textAlignment w:val="auto"/>
              <w:rPr>
                <w:szCs w:val="20"/>
              </w:rPr>
            </w:pPr>
            <w:r w:rsidRPr="00F85665">
              <w:rPr>
                <w:szCs w:val="20"/>
              </w:rPr>
              <w:t xml:space="preserve">Alt2 – Conclude to stop further Rel17 work for this objective with the understanding that </w:t>
            </w:r>
          </w:p>
          <w:p w14:paraId="29FBB6FD" w14:textId="77777777" w:rsidR="009D4EE5" w:rsidRPr="00F85665" w:rsidRDefault="009D4EE5" w:rsidP="004A4927">
            <w:pPr>
              <w:pStyle w:val="a"/>
              <w:numPr>
                <w:ilvl w:val="2"/>
                <w:numId w:val="38"/>
              </w:numPr>
              <w:kinsoku/>
              <w:overflowPunct/>
              <w:adjustRightInd/>
              <w:spacing w:after="0"/>
              <w:contextualSpacing/>
              <w:textAlignment w:val="auto"/>
              <w:rPr>
                <w:szCs w:val="20"/>
              </w:rPr>
            </w:pPr>
            <w:r w:rsidRPr="00F85665">
              <w:rPr>
                <w:szCs w:val="20"/>
              </w:rPr>
              <w:t xml:space="preserve">“PDCCH of P(S)Cell/SCell scheduling PDSCH on multiple cells using a single DCI” can be further studied for Rel18 targeting other scenarios e.g. intra-band CA with 4/8 CCs with same SCS, including FR2, and </w:t>
            </w:r>
          </w:p>
          <w:p w14:paraId="38A7E14D" w14:textId="77777777" w:rsidR="009D4EE5" w:rsidRPr="00F85665" w:rsidRDefault="009D4EE5" w:rsidP="004A4927">
            <w:pPr>
              <w:pStyle w:val="a"/>
              <w:numPr>
                <w:ilvl w:val="2"/>
                <w:numId w:val="38"/>
              </w:numPr>
              <w:kinsoku/>
              <w:overflowPunct/>
              <w:adjustRightInd/>
              <w:spacing w:after="0"/>
              <w:contextualSpacing/>
              <w:textAlignment w:val="auto"/>
              <w:rPr>
                <w:szCs w:val="20"/>
              </w:rPr>
            </w:pPr>
            <w:r w:rsidRPr="00F85665">
              <w:rPr>
                <w:szCs w:val="20"/>
              </w:rPr>
              <w:t>other PDCCH load reduction features such as multi-PDSCH scheduling (being specified in NR_ext_to_71GHz WI) are also considered when evaluating the benefits of this feature</w:t>
            </w:r>
          </w:p>
        </w:tc>
      </w:tr>
    </w:tbl>
    <w:p w14:paraId="5BE91147" w14:textId="77777777" w:rsidR="009D4EE5" w:rsidRPr="0008111D" w:rsidRDefault="009D4EE5" w:rsidP="009D4EE5">
      <w:pPr>
        <w:rPr>
          <w:lang w:eastAsia="en-US"/>
        </w:rPr>
      </w:pPr>
    </w:p>
    <w:p w14:paraId="01D1A7A2" w14:textId="77777777" w:rsidR="00F7263A" w:rsidRDefault="00F7263A" w:rsidP="009D4EE5">
      <w:pPr>
        <w:rPr>
          <w:lang w:val="en-US" w:eastAsia="en-US"/>
        </w:rPr>
      </w:pPr>
    </w:p>
    <w:p w14:paraId="7A108AB2" w14:textId="4743C4D7" w:rsidR="00C24987" w:rsidRDefault="00F7263A" w:rsidP="00C24987">
      <w:pPr>
        <w:pStyle w:val="2"/>
        <w:ind w:left="540"/>
      </w:pPr>
      <w:r>
        <w:t>Initial p</w:t>
      </w:r>
      <w:r w:rsidR="00C24987">
        <w:t xml:space="preserve">roposals </w:t>
      </w:r>
      <w:r>
        <w:t>based on companies’ contributions</w:t>
      </w:r>
    </w:p>
    <w:p w14:paraId="1816AA02" w14:textId="58C301F8" w:rsidR="00F7263A" w:rsidRDefault="00F7263A" w:rsidP="00F7263A">
      <w:r>
        <w:rPr>
          <w:lang w:eastAsia="en-US"/>
        </w:rPr>
        <w:t xml:space="preserve">In this agenda, the performance evaluations in terms of reduced PDCCH blocking rate and PDSCH throughput were extensively discussed in RAN1#104 meeting and the detailed observations were captured in </w:t>
      </w:r>
      <w:r>
        <w:rPr>
          <w:rFonts w:hint="eastAsia"/>
          <w:highlight w:val="cyan"/>
        </w:rPr>
        <w:t>R1-2102138</w:t>
      </w:r>
      <w:r>
        <w:t xml:space="preserve">. Since RAN1#104 didn’t agree any new simulation assumptions for continuing the further evaluation it seems not necessary to discuss the more detailed simulation assumptions and methodologies. However, the concluded observations in </w:t>
      </w:r>
      <w:r>
        <w:rPr>
          <w:rFonts w:hint="eastAsia"/>
          <w:highlight w:val="cyan"/>
        </w:rPr>
        <w:t>R1-2102138</w:t>
      </w:r>
      <w:r>
        <w:t xml:space="preserve"> only captured the performance evaluation results from each company and didn’t reach consensus on whether the feature of using a single DCI to schedule two PDSCHs on two carriers is beneficial or not</w:t>
      </w:r>
      <w:r w:rsidR="005963D1">
        <w:t xml:space="preserve"> for reducing </w:t>
      </w:r>
      <w:r w:rsidR="005963D1">
        <w:rPr>
          <w:bCs/>
          <w:color w:val="000000" w:themeColor="text1"/>
        </w:rPr>
        <w:t>the PDCCH blocking rate and improving the PDSCH throughput</w:t>
      </w:r>
      <w:r w:rsidR="005963D1" w:rsidRPr="005963D1">
        <w:rPr>
          <w:bCs/>
          <w:color w:val="000000" w:themeColor="text1"/>
          <w:lang w:eastAsia="en-US"/>
        </w:rPr>
        <w:t xml:space="preserve"> </w:t>
      </w:r>
      <w:r w:rsidR="005963D1" w:rsidRPr="00545A10">
        <w:rPr>
          <w:bCs/>
          <w:color w:val="000000" w:themeColor="text1"/>
          <w:lang w:eastAsia="en-US"/>
        </w:rPr>
        <w:t>compared to using two separate DCIs with each having 60 bits payload</w:t>
      </w:r>
      <w:r>
        <w:t xml:space="preserve">. </w:t>
      </w:r>
      <w:r w:rsidR="004A4927">
        <w:t xml:space="preserve">Based on companies’ results, </w:t>
      </w:r>
      <w:r w:rsidR="00244E0D">
        <w:t xml:space="preserve">majority companies observed the reduced PDCCH blocking rate and PDSCH throughput improvement in some cases, e.g., </w:t>
      </w:r>
      <w:r w:rsidR="00244E0D">
        <w:rPr>
          <w:bCs/>
          <w:color w:val="000000" w:themeColor="text1"/>
        </w:rPr>
        <w:t>same SCS, high CA UE percentage (100%) and large DCI payload sizes (96/108)</w:t>
      </w:r>
      <w:r w:rsidR="00244E0D">
        <w:t>.</w:t>
      </w:r>
    </w:p>
    <w:p w14:paraId="08A71928" w14:textId="79B8B157" w:rsidR="005963D1" w:rsidRPr="00802E56" w:rsidRDefault="005963D1" w:rsidP="00F7263A">
      <w:r>
        <w:t>In order to fully conclude the evaluation on the two-cell joint scheduling</w:t>
      </w:r>
      <w:r w:rsidR="00244E0D">
        <w:t xml:space="preserve"> from RAN1’s perspective</w:t>
      </w:r>
      <w:r>
        <w:t>, below proposals are proposed:</w:t>
      </w:r>
    </w:p>
    <w:p w14:paraId="4DBECB69" w14:textId="77777777" w:rsidR="005963D1" w:rsidRDefault="005963D1" w:rsidP="00C24987">
      <w:pPr>
        <w:rPr>
          <w:highlight w:val="yellow"/>
          <w:lang w:eastAsia="en-US"/>
        </w:rPr>
      </w:pPr>
    </w:p>
    <w:p w14:paraId="67A5B816" w14:textId="404C64AB" w:rsidR="00C24987" w:rsidRDefault="00C24987" w:rsidP="00C24987">
      <w:pPr>
        <w:rPr>
          <w:lang w:eastAsia="en-US"/>
        </w:rPr>
      </w:pPr>
      <w:r>
        <w:rPr>
          <w:highlight w:val="yellow"/>
          <w:lang w:eastAsia="en-US"/>
        </w:rPr>
        <w:t>FL Proposal#1:</w:t>
      </w:r>
    </w:p>
    <w:p w14:paraId="5B9413B5" w14:textId="3D784BF2" w:rsidR="00C24987" w:rsidRDefault="00C24987" w:rsidP="00C24987">
      <w:pPr>
        <w:pStyle w:val="a"/>
        <w:numPr>
          <w:ilvl w:val="0"/>
          <w:numId w:val="15"/>
        </w:numPr>
        <w:kinsoku/>
        <w:overflowPunct/>
        <w:adjustRightInd/>
        <w:snapToGrid w:val="0"/>
        <w:spacing w:after="0" w:line="276" w:lineRule="auto"/>
        <w:contextualSpacing/>
        <w:jc w:val="both"/>
        <w:textAlignment w:val="auto"/>
      </w:pPr>
      <w:r>
        <w:t xml:space="preserve">Take </w:t>
      </w:r>
      <w:r w:rsidR="005963D1">
        <w:t>below</w:t>
      </w:r>
      <w:r>
        <w:t xml:space="preserve"> observations as conclusions</w:t>
      </w:r>
      <w:r w:rsidR="00244E0D">
        <w:t>:</w:t>
      </w:r>
    </w:p>
    <w:p w14:paraId="5566DC5C" w14:textId="77777777" w:rsidR="00F7263A" w:rsidRPr="00BF478C" w:rsidRDefault="00F7263A" w:rsidP="00F7263A">
      <w:pPr>
        <w:pStyle w:val="a"/>
        <w:numPr>
          <w:ilvl w:val="0"/>
          <w:numId w:val="0"/>
        </w:numPr>
        <w:kinsoku/>
        <w:overflowPunct/>
        <w:adjustRightInd/>
        <w:snapToGrid w:val="0"/>
        <w:spacing w:after="0" w:line="276" w:lineRule="auto"/>
        <w:ind w:left="720"/>
        <w:contextualSpacing/>
        <w:jc w:val="both"/>
        <w:textAlignment w:val="auto"/>
      </w:pPr>
    </w:p>
    <w:p w14:paraId="2D89B724" w14:textId="77777777" w:rsidR="00F7263A" w:rsidRPr="00545A10" w:rsidRDefault="00F7263A" w:rsidP="00F7263A">
      <w:pPr>
        <w:ind w:left="720"/>
        <w:rPr>
          <w:bCs/>
          <w:color w:val="000000" w:themeColor="text1"/>
          <w:lang w:eastAsia="en-US"/>
        </w:rPr>
      </w:pPr>
      <w:r w:rsidRPr="00545A10">
        <w:rPr>
          <w:bCs/>
          <w:color w:val="000000" w:themeColor="text1"/>
          <w:lang w:eastAsia="en-US"/>
        </w:rPr>
        <w:t>On PDCCH blocking probability,</w:t>
      </w:r>
    </w:p>
    <w:p w14:paraId="1743ABE9" w14:textId="77777777" w:rsidR="00F7263A" w:rsidRDefault="00F7263A" w:rsidP="00F7263A">
      <w:pPr>
        <w:pStyle w:val="a"/>
        <w:numPr>
          <w:ilvl w:val="0"/>
          <w:numId w:val="15"/>
        </w:numPr>
        <w:kinsoku/>
        <w:overflowPunct/>
        <w:adjustRightInd/>
        <w:spacing w:after="0"/>
        <w:ind w:left="1440"/>
        <w:textAlignment w:val="auto"/>
        <w:rPr>
          <w:bCs/>
          <w:color w:val="000000" w:themeColor="text1"/>
        </w:rPr>
      </w:pPr>
      <w:r>
        <w:rPr>
          <w:bCs/>
          <w:color w:val="000000" w:themeColor="text1"/>
          <w:lang w:eastAsia="en-US"/>
        </w:rPr>
        <w:t>U</w:t>
      </w:r>
      <w:r w:rsidRPr="00545A10">
        <w:rPr>
          <w:bCs/>
          <w:color w:val="000000" w:themeColor="text1"/>
          <w:lang w:eastAsia="en-US"/>
        </w:rPr>
        <w:t>sing a single DCI to schedule two PDSCHs on two carriers</w:t>
      </w:r>
      <w:r>
        <w:rPr>
          <w:bCs/>
          <w:color w:val="000000" w:themeColor="text1"/>
        </w:rPr>
        <w:t xml:space="preserve"> is beneficial for reducing the PDCCH blocking rate according to simulation assumptions in R1-2102138, </w:t>
      </w:r>
      <w:r w:rsidRPr="00545A10">
        <w:rPr>
          <w:bCs/>
          <w:color w:val="000000" w:themeColor="text1"/>
          <w:lang w:eastAsia="en-US"/>
        </w:rPr>
        <w:t>compared to using two separate DCIs with each having 60 bits payload</w:t>
      </w:r>
      <w:r>
        <w:rPr>
          <w:bCs/>
          <w:color w:val="000000" w:themeColor="text1"/>
          <w:lang w:eastAsia="en-US"/>
        </w:rPr>
        <w:t>.</w:t>
      </w:r>
    </w:p>
    <w:p w14:paraId="1A26B63B" w14:textId="77777777" w:rsidR="00F7263A" w:rsidRPr="009D4EE5" w:rsidRDefault="00F7263A" w:rsidP="00F7263A">
      <w:pPr>
        <w:ind w:left="720"/>
        <w:rPr>
          <w:lang w:eastAsia="en-US"/>
        </w:rPr>
      </w:pPr>
    </w:p>
    <w:p w14:paraId="5A29ABD5" w14:textId="77777777" w:rsidR="00F7263A" w:rsidRDefault="00F7263A" w:rsidP="00F7263A">
      <w:pPr>
        <w:ind w:left="720"/>
        <w:rPr>
          <w:lang w:val="en-US" w:eastAsia="en-US"/>
        </w:rPr>
      </w:pPr>
      <w:r>
        <w:rPr>
          <w:lang w:val="en-US" w:eastAsia="en-US"/>
        </w:rPr>
        <w:t>On PDSCH throughput,</w:t>
      </w:r>
    </w:p>
    <w:p w14:paraId="0BB1DF47" w14:textId="77777777" w:rsidR="00F7263A" w:rsidRDefault="00F7263A" w:rsidP="00F7263A">
      <w:pPr>
        <w:pStyle w:val="a"/>
        <w:numPr>
          <w:ilvl w:val="0"/>
          <w:numId w:val="15"/>
        </w:numPr>
        <w:kinsoku/>
        <w:overflowPunct/>
        <w:adjustRightInd/>
        <w:spacing w:after="0"/>
        <w:ind w:left="1440"/>
        <w:textAlignment w:val="auto"/>
        <w:rPr>
          <w:bCs/>
          <w:color w:val="000000" w:themeColor="text1"/>
        </w:rPr>
      </w:pPr>
      <w:r>
        <w:rPr>
          <w:bCs/>
          <w:color w:val="000000" w:themeColor="text1"/>
          <w:lang w:eastAsia="en-US"/>
        </w:rPr>
        <w:t>U</w:t>
      </w:r>
      <w:r w:rsidRPr="00545A10">
        <w:rPr>
          <w:bCs/>
          <w:color w:val="000000" w:themeColor="text1"/>
          <w:lang w:eastAsia="en-US"/>
        </w:rPr>
        <w:t>sing a single DCI to schedule two PDSCHs on two carriers</w:t>
      </w:r>
      <w:r>
        <w:rPr>
          <w:bCs/>
          <w:color w:val="000000" w:themeColor="text1"/>
        </w:rPr>
        <w:t xml:space="preserve"> can be beneficial for improving the PDSCH throughput for two carriers with same SCS, high CA UE percentage and large DCI payload according to simulation assumptions in R1-2102138, </w:t>
      </w:r>
      <w:r w:rsidRPr="00545A10">
        <w:rPr>
          <w:bCs/>
          <w:color w:val="000000" w:themeColor="text1"/>
          <w:lang w:eastAsia="en-US"/>
        </w:rPr>
        <w:t>compared to using two separate DCIs with each having 60 bits payload</w:t>
      </w:r>
      <w:r>
        <w:rPr>
          <w:bCs/>
          <w:color w:val="000000" w:themeColor="text1"/>
          <w:lang w:eastAsia="en-US"/>
        </w:rPr>
        <w:t>.</w:t>
      </w:r>
    </w:p>
    <w:p w14:paraId="52A8E22F" w14:textId="77777777" w:rsidR="00C24987" w:rsidRDefault="00C24987" w:rsidP="00C24987">
      <w:pPr>
        <w:rPr>
          <w:rFonts w:eastAsiaTheme="minorEastAsia"/>
          <w:bCs/>
          <w:iCs/>
          <w:highlight w:val="yellow"/>
          <w:lang w:val="en-US" w:eastAsia="zh-CN"/>
        </w:rPr>
      </w:pPr>
    </w:p>
    <w:p w14:paraId="33FA13F8" w14:textId="77777777" w:rsidR="00C24987" w:rsidRPr="002279A9" w:rsidRDefault="00C24987" w:rsidP="00C24987">
      <w:pPr>
        <w:rPr>
          <w:rFonts w:eastAsiaTheme="minorEastAsia"/>
          <w:bCs/>
          <w:iCs/>
          <w:highlight w:val="yellow"/>
          <w:lang w:val="en-US" w:eastAsia="zh-CN"/>
        </w:rPr>
      </w:pPr>
    </w:p>
    <w:p w14:paraId="1BDCE457" w14:textId="77777777" w:rsidR="00C24987" w:rsidRDefault="00C24987" w:rsidP="00C24987">
      <w:pPr>
        <w:spacing w:after="120"/>
        <w:rPr>
          <w:lang w:eastAsia="zh-CN"/>
        </w:rPr>
      </w:pPr>
      <w:r>
        <w:rPr>
          <w:lang w:eastAsia="zh-CN"/>
        </w:rPr>
        <w:t>Regarding above proposal, companies are encouraged to provide comments in the table below.</w:t>
      </w:r>
    </w:p>
    <w:tbl>
      <w:tblPr>
        <w:tblStyle w:val="af1"/>
        <w:tblW w:w="9351" w:type="dxa"/>
        <w:tblLook w:val="04A0" w:firstRow="1" w:lastRow="0" w:firstColumn="1" w:lastColumn="0" w:noHBand="0" w:noVBand="1"/>
      </w:tblPr>
      <w:tblGrid>
        <w:gridCol w:w="1555"/>
        <w:gridCol w:w="7796"/>
      </w:tblGrid>
      <w:tr w:rsidR="00C24987" w14:paraId="2DC9F86D" w14:textId="77777777" w:rsidTr="008772FC">
        <w:tc>
          <w:tcPr>
            <w:tcW w:w="1555" w:type="dxa"/>
          </w:tcPr>
          <w:p w14:paraId="0430AFE1" w14:textId="77777777" w:rsidR="00C24987" w:rsidRDefault="00C24987" w:rsidP="008772FC">
            <w:pPr>
              <w:rPr>
                <w:b/>
                <w:szCs w:val="20"/>
              </w:rPr>
            </w:pPr>
            <w:r>
              <w:rPr>
                <w:rFonts w:hint="eastAsia"/>
                <w:b/>
                <w:szCs w:val="20"/>
              </w:rPr>
              <w:t>Company</w:t>
            </w:r>
          </w:p>
        </w:tc>
        <w:tc>
          <w:tcPr>
            <w:tcW w:w="7796" w:type="dxa"/>
          </w:tcPr>
          <w:p w14:paraId="5AD80F26" w14:textId="77777777" w:rsidR="00C24987" w:rsidRDefault="00C24987" w:rsidP="008772FC">
            <w:pPr>
              <w:rPr>
                <w:b/>
                <w:szCs w:val="20"/>
              </w:rPr>
            </w:pPr>
            <w:r>
              <w:rPr>
                <w:b/>
                <w:szCs w:val="20"/>
              </w:rPr>
              <w:t>View</w:t>
            </w:r>
          </w:p>
        </w:tc>
      </w:tr>
      <w:tr w:rsidR="00AC3D0A" w14:paraId="16511BFF" w14:textId="77777777" w:rsidTr="008772FC">
        <w:tc>
          <w:tcPr>
            <w:tcW w:w="1555" w:type="dxa"/>
          </w:tcPr>
          <w:p w14:paraId="384C3C59" w14:textId="7DF05388" w:rsidR="00AC3D0A" w:rsidRDefault="00AC3D0A" w:rsidP="00AC3D0A">
            <w:pPr>
              <w:rPr>
                <w:szCs w:val="20"/>
              </w:rPr>
            </w:pPr>
            <w:r>
              <w:rPr>
                <w:szCs w:val="20"/>
              </w:rPr>
              <w:t>Huawei</w:t>
            </w:r>
          </w:p>
        </w:tc>
        <w:tc>
          <w:tcPr>
            <w:tcW w:w="7796" w:type="dxa"/>
          </w:tcPr>
          <w:p w14:paraId="5FB3F87F" w14:textId="07C179ED" w:rsidR="00AC3D0A" w:rsidRDefault="00AC3D0A" w:rsidP="00AC3D0A">
            <w:pPr>
              <w:rPr>
                <w:szCs w:val="20"/>
              </w:rPr>
            </w:pPr>
            <w:r>
              <w:rPr>
                <w:szCs w:val="20"/>
              </w:rPr>
              <w:t>We support the FL proposed observations and our view is that even if we agree on the observations it does not necessary mean to proceed within R17 given the remaining Tus and strong interest to include more scenarios. However, it is still useful to conclude a high level consensus as baseline for future discussion.</w:t>
            </w:r>
          </w:p>
        </w:tc>
      </w:tr>
      <w:tr w:rsidR="00AC3D0A" w14:paraId="2371A98A" w14:textId="77777777" w:rsidTr="008772FC">
        <w:tc>
          <w:tcPr>
            <w:tcW w:w="1555" w:type="dxa"/>
          </w:tcPr>
          <w:p w14:paraId="40ABC2C7" w14:textId="532675B3" w:rsidR="00AC3D0A" w:rsidRPr="00CD5C95" w:rsidRDefault="00CD5C95" w:rsidP="00AC3D0A">
            <w:pPr>
              <w:rPr>
                <w:rFonts w:eastAsiaTheme="minorEastAsia"/>
                <w:lang w:eastAsia="zh-CN"/>
              </w:rPr>
            </w:pPr>
            <w:r>
              <w:rPr>
                <w:rFonts w:eastAsiaTheme="minorEastAsia" w:hint="eastAsia"/>
                <w:lang w:eastAsia="zh-CN"/>
              </w:rPr>
              <w:t>CATT</w:t>
            </w:r>
          </w:p>
        </w:tc>
        <w:tc>
          <w:tcPr>
            <w:tcW w:w="7796" w:type="dxa"/>
          </w:tcPr>
          <w:p w14:paraId="185C2E87" w14:textId="32FA48CF" w:rsidR="00AC3D0A" w:rsidRPr="00CD5C95" w:rsidRDefault="00CD5C95" w:rsidP="00AC3D0A">
            <w:pPr>
              <w:rPr>
                <w:rFonts w:eastAsiaTheme="minorEastAsia"/>
                <w:szCs w:val="20"/>
                <w:lang w:eastAsia="zh-CN"/>
              </w:rPr>
            </w:pPr>
            <w:r>
              <w:rPr>
                <w:rFonts w:eastAsiaTheme="minorEastAsia" w:hint="eastAsia"/>
                <w:szCs w:val="20"/>
                <w:lang w:eastAsia="zh-CN"/>
              </w:rPr>
              <w:t>Support FL</w:t>
            </w:r>
            <w:r>
              <w:rPr>
                <w:rFonts w:eastAsiaTheme="minorEastAsia"/>
                <w:szCs w:val="20"/>
                <w:lang w:eastAsia="zh-CN"/>
              </w:rPr>
              <w:t>’</w:t>
            </w:r>
            <w:r>
              <w:rPr>
                <w:rFonts w:eastAsiaTheme="minorEastAsia" w:hint="eastAsia"/>
                <w:szCs w:val="20"/>
                <w:lang w:eastAsia="zh-CN"/>
              </w:rPr>
              <w:t>s proposal.</w:t>
            </w:r>
          </w:p>
        </w:tc>
      </w:tr>
      <w:tr w:rsidR="002738D2" w14:paraId="50858000" w14:textId="77777777" w:rsidTr="008772FC">
        <w:tc>
          <w:tcPr>
            <w:tcW w:w="1555" w:type="dxa"/>
          </w:tcPr>
          <w:p w14:paraId="5A81EB52" w14:textId="776FD97B" w:rsidR="002738D2" w:rsidRPr="00AF1B37" w:rsidRDefault="002738D2" w:rsidP="002738D2">
            <w:pPr>
              <w:rPr>
                <w:rFonts w:eastAsiaTheme="minorEastAsia"/>
                <w:szCs w:val="20"/>
                <w:lang w:eastAsia="zh-CN"/>
              </w:rPr>
            </w:pPr>
            <w:r>
              <w:rPr>
                <w:rFonts w:eastAsiaTheme="minorEastAsia" w:hint="eastAsia"/>
                <w:szCs w:val="20"/>
                <w:lang w:eastAsia="zh-CN"/>
              </w:rPr>
              <w:t>Z</w:t>
            </w:r>
            <w:r>
              <w:rPr>
                <w:rFonts w:eastAsiaTheme="minorEastAsia"/>
                <w:szCs w:val="20"/>
                <w:lang w:eastAsia="zh-CN"/>
              </w:rPr>
              <w:t>TE</w:t>
            </w:r>
          </w:p>
        </w:tc>
        <w:tc>
          <w:tcPr>
            <w:tcW w:w="7796" w:type="dxa"/>
          </w:tcPr>
          <w:p w14:paraId="18F74A7B" w14:textId="77777777" w:rsidR="002738D2" w:rsidRDefault="002738D2" w:rsidP="002738D2">
            <w:pPr>
              <w:rPr>
                <w:rFonts w:eastAsiaTheme="minorEastAsia"/>
                <w:szCs w:val="20"/>
                <w:lang w:eastAsia="zh-CN"/>
              </w:rPr>
            </w:pPr>
            <w:r>
              <w:rPr>
                <w:rFonts w:eastAsiaTheme="minorEastAsia"/>
                <w:szCs w:val="20"/>
                <w:lang w:eastAsia="zh-CN"/>
              </w:rPr>
              <w:t xml:space="preserve">The motivation of having such conclusions is not clear to us. </w:t>
            </w:r>
          </w:p>
          <w:p w14:paraId="61F121D4" w14:textId="77777777" w:rsidR="002738D2" w:rsidRPr="00DE315A" w:rsidRDefault="002738D2" w:rsidP="002738D2">
            <w:pPr>
              <w:pStyle w:val="a"/>
              <w:numPr>
                <w:ilvl w:val="0"/>
                <w:numId w:val="45"/>
              </w:numPr>
              <w:rPr>
                <w:rFonts w:eastAsiaTheme="minorEastAsia"/>
                <w:szCs w:val="20"/>
                <w:lang w:eastAsia="zh-CN"/>
              </w:rPr>
            </w:pPr>
            <w:r w:rsidRPr="00DE315A">
              <w:rPr>
                <w:rFonts w:eastAsiaTheme="minorEastAsia"/>
                <w:szCs w:val="20"/>
                <w:lang w:eastAsia="zh-CN"/>
              </w:rPr>
              <w:lastRenderedPageBreak/>
              <w:t>As clarified by the moderator, RAN1 has already clearly captured the simulation assumptions and results in R1-2102138. Companies can always refer to it to check the observations there.</w:t>
            </w:r>
          </w:p>
          <w:p w14:paraId="7AABB75A" w14:textId="77777777" w:rsidR="002738D2" w:rsidRPr="00DE315A" w:rsidRDefault="002738D2" w:rsidP="002738D2">
            <w:pPr>
              <w:pStyle w:val="a"/>
              <w:numPr>
                <w:ilvl w:val="0"/>
                <w:numId w:val="45"/>
              </w:numPr>
              <w:rPr>
                <w:rFonts w:eastAsiaTheme="minorEastAsia"/>
                <w:szCs w:val="20"/>
                <w:lang w:eastAsia="zh-CN"/>
              </w:rPr>
            </w:pPr>
            <w:r w:rsidRPr="00DE315A">
              <w:rPr>
                <w:rFonts w:eastAsiaTheme="minorEastAsia"/>
                <w:szCs w:val="20"/>
                <w:lang w:eastAsia="zh-CN"/>
              </w:rPr>
              <w:t xml:space="preserve">Besides, the statement above is too broad from our perspective. Simply saying “is beneficial” or “can be beneficial” doesn’t offer much information. 5% gain can be claimed as beneficial, while 0.2% gain can also be claimed as beneficial. </w:t>
            </w:r>
          </w:p>
          <w:p w14:paraId="28A5E2C5" w14:textId="77777777" w:rsidR="002738D2" w:rsidRPr="00DE315A" w:rsidRDefault="002738D2" w:rsidP="002738D2">
            <w:pPr>
              <w:pStyle w:val="a"/>
              <w:numPr>
                <w:ilvl w:val="0"/>
                <w:numId w:val="45"/>
              </w:numPr>
              <w:rPr>
                <w:rFonts w:eastAsiaTheme="minorEastAsia"/>
                <w:szCs w:val="20"/>
                <w:lang w:eastAsia="zh-CN"/>
              </w:rPr>
            </w:pPr>
            <w:r w:rsidRPr="00DE315A">
              <w:rPr>
                <w:rFonts w:eastAsiaTheme="minorEastAsia"/>
                <w:szCs w:val="20"/>
                <w:lang w:eastAsia="zh-CN"/>
              </w:rPr>
              <w:t>Based on our understanding, companies still have diverging views on whether there is PDSCH throughput gain for the 2-carrier case. It seems too premature to have such conclusion for PDSCH throughput.</w:t>
            </w:r>
          </w:p>
          <w:p w14:paraId="028557CA" w14:textId="7EF968C5" w:rsidR="002738D2" w:rsidRPr="00C7500A" w:rsidRDefault="002738D2" w:rsidP="002738D2">
            <w:pPr>
              <w:rPr>
                <w:rFonts w:eastAsiaTheme="minorEastAsia"/>
                <w:i/>
                <w:szCs w:val="20"/>
                <w:lang w:eastAsia="zh-CN"/>
              </w:rPr>
            </w:pPr>
            <w:r>
              <w:rPr>
                <w:rFonts w:eastAsiaTheme="minorEastAsia" w:hint="eastAsia"/>
                <w:szCs w:val="20"/>
                <w:lang w:eastAsia="zh-CN"/>
              </w:rPr>
              <w:t>O</w:t>
            </w:r>
            <w:r>
              <w:rPr>
                <w:rFonts w:eastAsiaTheme="minorEastAsia"/>
                <w:szCs w:val="20"/>
                <w:lang w:eastAsia="zh-CN"/>
              </w:rPr>
              <w:t xml:space="preserve">verall, we think the current observations in </w:t>
            </w:r>
            <w:r w:rsidRPr="00DE315A">
              <w:rPr>
                <w:rFonts w:eastAsiaTheme="minorEastAsia"/>
                <w:szCs w:val="20"/>
                <w:lang w:eastAsia="zh-CN"/>
              </w:rPr>
              <w:t>R1-2102138</w:t>
            </w:r>
            <w:r>
              <w:rPr>
                <w:rFonts w:eastAsiaTheme="minorEastAsia"/>
                <w:szCs w:val="20"/>
                <w:lang w:eastAsia="zh-CN"/>
              </w:rPr>
              <w:t xml:space="preserve"> is sufficient for reference and the proposed conclusion is not needed.</w:t>
            </w:r>
          </w:p>
        </w:tc>
      </w:tr>
      <w:tr w:rsidR="00AC3D0A" w14:paraId="0C147177" w14:textId="77777777" w:rsidTr="008772FC">
        <w:tc>
          <w:tcPr>
            <w:tcW w:w="1555" w:type="dxa"/>
          </w:tcPr>
          <w:p w14:paraId="2C8C72DE" w14:textId="6676AED2" w:rsidR="00AC3D0A" w:rsidRPr="006C60F0" w:rsidRDefault="00AC3D0A" w:rsidP="00AC3D0A">
            <w:pPr>
              <w:rPr>
                <w:lang w:eastAsia="en-US"/>
              </w:rPr>
            </w:pPr>
          </w:p>
        </w:tc>
        <w:tc>
          <w:tcPr>
            <w:tcW w:w="7796" w:type="dxa"/>
          </w:tcPr>
          <w:p w14:paraId="231F8A96" w14:textId="6A62AC3E" w:rsidR="00AC3D0A" w:rsidRDefault="00AC3D0A" w:rsidP="00AC3D0A">
            <w:pPr>
              <w:rPr>
                <w:szCs w:val="20"/>
              </w:rPr>
            </w:pPr>
          </w:p>
        </w:tc>
      </w:tr>
      <w:tr w:rsidR="00AC3D0A" w14:paraId="3CB49615" w14:textId="77777777" w:rsidTr="008772FC">
        <w:tc>
          <w:tcPr>
            <w:tcW w:w="1555" w:type="dxa"/>
          </w:tcPr>
          <w:p w14:paraId="075194F6" w14:textId="76D5F3CA" w:rsidR="00AC3D0A" w:rsidRDefault="00AC3D0A" w:rsidP="00AC3D0A">
            <w:pPr>
              <w:rPr>
                <w:lang w:eastAsia="en-US"/>
              </w:rPr>
            </w:pPr>
          </w:p>
        </w:tc>
        <w:tc>
          <w:tcPr>
            <w:tcW w:w="7796" w:type="dxa"/>
          </w:tcPr>
          <w:p w14:paraId="5FCC53B8" w14:textId="721DA87F" w:rsidR="00AC3D0A" w:rsidRDefault="00AC3D0A" w:rsidP="00AC3D0A">
            <w:pPr>
              <w:rPr>
                <w:szCs w:val="20"/>
              </w:rPr>
            </w:pPr>
          </w:p>
        </w:tc>
      </w:tr>
    </w:tbl>
    <w:p w14:paraId="0EB9D793" w14:textId="77777777" w:rsidR="00C24987" w:rsidRDefault="00C24987" w:rsidP="00C24987">
      <w:pPr>
        <w:spacing w:before="120"/>
      </w:pPr>
    </w:p>
    <w:p w14:paraId="0A8FDA74" w14:textId="77777777" w:rsidR="00C24987" w:rsidRDefault="00C24987" w:rsidP="00C24987">
      <w:pPr>
        <w:spacing w:before="120"/>
      </w:pPr>
    </w:p>
    <w:p w14:paraId="78612CAD" w14:textId="2D247E6E" w:rsidR="00FD7FEA" w:rsidRPr="00FD7FEA" w:rsidRDefault="00FD7FEA" w:rsidP="00FD7FEA">
      <w:pPr>
        <w:pStyle w:val="2"/>
        <w:ind w:left="540"/>
      </w:pPr>
      <w:bookmarkStart w:id="5" w:name="_Hlk54799945"/>
      <w:r w:rsidRPr="00FD7FEA">
        <w:t>Way forward on whether/how to proceed this feature</w:t>
      </w:r>
    </w:p>
    <w:p w14:paraId="18B07AAA" w14:textId="4CF52F47" w:rsidR="0008111D" w:rsidRDefault="005963D1" w:rsidP="0008111D">
      <w:pPr>
        <w:rPr>
          <w:lang w:eastAsia="en-US"/>
        </w:rPr>
      </w:pPr>
      <w:r>
        <w:rPr>
          <w:lang w:eastAsia="en-US"/>
        </w:rPr>
        <w:t>To further check companies’ views on whether/how to proceed this work in Rel-17, b</w:t>
      </w:r>
      <w:r w:rsidR="00087EA1">
        <w:rPr>
          <w:lang w:eastAsia="en-US"/>
        </w:rPr>
        <w:t>elow open questions on the possible way forward</w:t>
      </w:r>
      <w:r>
        <w:rPr>
          <w:lang w:eastAsia="en-US"/>
        </w:rPr>
        <w:t xml:space="preserve"> are prepared</w:t>
      </w:r>
      <w:r w:rsidR="00087EA1">
        <w:rPr>
          <w:lang w:eastAsia="en-US"/>
        </w:rPr>
        <w:t>.</w:t>
      </w:r>
    </w:p>
    <w:p w14:paraId="1B52816D" w14:textId="473BF3DC" w:rsidR="009D4EE5" w:rsidRDefault="009D4EE5" w:rsidP="0008111D">
      <w:pPr>
        <w:rPr>
          <w:lang w:eastAsia="en-US"/>
        </w:rPr>
      </w:pPr>
    </w:p>
    <w:p w14:paraId="3B3FAE8A" w14:textId="3002E286" w:rsidR="00087EA1" w:rsidRDefault="00087EA1" w:rsidP="00087EA1">
      <w:pPr>
        <w:spacing w:before="120"/>
      </w:pPr>
      <w:r>
        <w:rPr>
          <w:highlight w:val="yellow"/>
        </w:rPr>
        <w:t>Open questions:</w:t>
      </w:r>
    </w:p>
    <w:p w14:paraId="31EBE377" w14:textId="77777777" w:rsidR="00FD7FEA" w:rsidRDefault="00087EA1" w:rsidP="00FD7FEA">
      <w:pPr>
        <w:rPr>
          <w:lang w:eastAsia="en-US"/>
        </w:rPr>
      </w:pPr>
      <w:r w:rsidRPr="00FD7FEA">
        <w:rPr>
          <w:lang w:eastAsia="en-US"/>
        </w:rPr>
        <w:t>Q1:</w:t>
      </w:r>
      <w:r>
        <w:rPr>
          <w:lang w:eastAsia="en-US"/>
        </w:rPr>
        <w:t xml:space="preserve"> Do you support the normative work o</w:t>
      </w:r>
      <w:r w:rsidR="001E0CF2">
        <w:rPr>
          <w:lang w:eastAsia="en-US"/>
        </w:rPr>
        <w:t xml:space="preserve">n </w:t>
      </w:r>
      <w:r w:rsidR="003B6140">
        <w:rPr>
          <w:lang w:eastAsia="en-US"/>
        </w:rPr>
        <w:t xml:space="preserve">scheduling </w:t>
      </w:r>
      <w:r w:rsidR="001E0CF2">
        <w:rPr>
          <w:lang w:eastAsia="en-US"/>
        </w:rPr>
        <w:t xml:space="preserve">two </w:t>
      </w:r>
      <w:r w:rsidR="003B6140">
        <w:rPr>
          <w:lang w:eastAsia="en-US"/>
        </w:rPr>
        <w:t>PDSCHs</w:t>
      </w:r>
      <w:r w:rsidR="001E0CF2">
        <w:rPr>
          <w:lang w:eastAsia="en-US"/>
        </w:rPr>
        <w:t xml:space="preserve"> </w:t>
      </w:r>
      <w:r w:rsidR="003B6140">
        <w:rPr>
          <w:lang w:eastAsia="en-US"/>
        </w:rPr>
        <w:t>on two carriers</w:t>
      </w:r>
      <w:r w:rsidR="001E0CF2">
        <w:rPr>
          <w:lang w:eastAsia="en-US"/>
        </w:rPr>
        <w:t xml:space="preserve"> via a single DCI in Rel-17 as existing WID?</w:t>
      </w:r>
    </w:p>
    <w:p w14:paraId="26AB4E4C" w14:textId="285DCF71" w:rsidR="001E0CF2" w:rsidRDefault="001E0CF2" w:rsidP="00FD7FEA">
      <w:pPr>
        <w:rPr>
          <w:lang w:eastAsia="en-US"/>
        </w:rPr>
      </w:pPr>
      <w:r>
        <w:rPr>
          <w:lang w:eastAsia="en-US"/>
        </w:rPr>
        <w:t>Note: Existing WID is listed below for reference.</w:t>
      </w:r>
    </w:p>
    <w:tbl>
      <w:tblPr>
        <w:tblStyle w:val="af1"/>
        <w:tblW w:w="0" w:type="auto"/>
        <w:tblLook w:val="04A0" w:firstRow="1" w:lastRow="0" w:firstColumn="1" w:lastColumn="0" w:noHBand="0" w:noVBand="1"/>
      </w:tblPr>
      <w:tblGrid>
        <w:gridCol w:w="9362"/>
      </w:tblGrid>
      <w:tr w:rsidR="001E0CF2" w14:paraId="3DED908A" w14:textId="77777777" w:rsidTr="001E0CF2">
        <w:tc>
          <w:tcPr>
            <w:tcW w:w="9362" w:type="dxa"/>
          </w:tcPr>
          <w:p w14:paraId="1D596FD3" w14:textId="77777777" w:rsidR="001E0CF2" w:rsidRPr="001E0CF2" w:rsidRDefault="001E0CF2" w:rsidP="007D4C5C">
            <w:pPr>
              <w:widowControl/>
              <w:numPr>
                <w:ilvl w:val="0"/>
                <w:numId w:val="32"/>
              </w:numPr>
              <w:kinsoku/>
              <w:overflowPunct/>
              <w:autoSpaceDE/>
              <w:autoSpaceDN/>
              <w:adjustRightInd/>
              <w:spacing w:after="0" w:line="256" w:lineRule="auto"/>
              <w:jc w:val="left"/>
              <w:textAlignment w:val="auto"/>
              <w:rPr>
                <w:color w:val="000000" w:themeColor="text1"/>
                <w:lang w:val="en-US"/>
              </w:rPr>
            </w:pPr>
            <w:r w:rsidRPr="001E0CF2">
              <w:rPr>
                <w:color w:val="000000" w:themeColor="text1"/>
              </w:rPr>
              <w:t>Study, and if agreed specify PDCCH of P(S)Cell/SCell scheduling PDSCH on multiple cells using a single DCI</w:t>
            </w:r>
          </w:p>
          <w:p w14:paraId="0B23B158" w14:textId="77777777" w:rsidR="001E0CF2" w:rsidRPr="001E0CF2" w:rsidRDefault="001E0CF2" w:rsidP="007D4C5C">
            <w:pPr>
              <w:widowControl/>
              <w:numPr>
                <w:ilvl w:val="1"/>
                <w:numId w:val="32"/>
              </w:numPr>
              <w:kinsoku/>
              <w:overflowPunct/>
              <w:autoSpaceDE/>
              <w:autoSpaceDN/>
              <w:adjustRightInd/>
              <w:spacing w:after="0" w:line="256" w:lineRule="auto"/>
              <w:jc w:val="left"/>
              <w:textAlignment w:val="auto"/>
              <w:rPr>
                <w:color w:val="000000" w:themeColor="text1"/>
              </w:rPr>
            </w:pPr>
            <w:r w:rsidRPr="001E0CF2">
              <w:rPr>
                <w:color w:val="000000" w:themeColor="text1"/>
              </w:rPr>
              <w:t>The number of cells can be scheduled at once is limited to 2</w:t>
            </w:r>
          </w:p>
          <w:p w14:paraId="2991155E" w14:textId="5471A4F0" w:rsidR="001E0CF2" w:rsidRPr="006E5DEE" w:rsidRDefault="001E0CF2" w:rsidP="007D4C5C">
            <w:pPr>
              <w:widowControl/>
              <w:numPr>
                <w:ilvl w:val="1"/>
                <w:numId w:val="32"/>
              </w:numPr>
              <w:kinsoku/>
              <w:overflowPunct/>
              <w:autoSpaceDE/>
              <w:autoSpaceDN/>
              <w:adjustRightInd/>
              <w:spacing w:after="0" w:line="256" w:lineRule="auto"/>
              <w:jc w:val="left"/>
              <w:textAlignment w:val="auto"/>
              <w:rPr>
                <w:color w:val="000000" w:themeColor="text1"/>
              </w:rPr>
            </w:pPr>
            <w:r w:rsidRPr="001E0CF2">
              <w:rPr>
                <w:color w:val="000000" w:themeColor="text1"/>
              </w:rPr>
              <w:t>The increase in DCI size should be minimized</w:t>
            </w:r>
          </w:p>
        </w:tc>
      </w:tr>
    </w:tbl>
    <w:p w14:paraId="18FF1B05" w14:textId="77777777" w:rsidR="001E0CF2" w:rsidRDefault="001E0CF2" w:rsidP="00087EA1">
      <w:pPr>
        <w:spacing w:after="120"/>
        <w:rPr>
          <w:lang w:eastAsia="zh-CN"/>
        </w:rPr>
      </w:pPr>
    </w:p>
    <w:p w14:paraId="1CD91043" w14:textId="1F8A5582" w:rsidR="00087EA1" w:rsidRDefault="00087EA1" w:rsidP="00087EA1">
      <w:pPr>
        <w:spacing w:after="120"/>
        <w:rPr>
          <w:lang w:eastAsia="zh-CN"/>
        </w:rPr>
      </w:pPr>
      <w:r>
        <w:rPr>
          <w:lang w:eastAsia="zh-CN"/>
        </w:rPr>
        <w:t>Companies are encouraged to provide comments in the table below.</w:t>
      </w:r>
    </w:p>
    <w:tbl>
      <w:tblPr>
        <w:tblStyle w:val="af1"/>
        <w:tblW w:w="9351" w:type="dxa"/>
        <w:tblLook w:val="04A0" w:firstRow="1" w:lastRow="0" w:firstColumn="1" w:lastColumn="0" w:noHBand="0" w:noVBand="1"/>
      </w:tblPr>
      <w:tblGrid>
        <w:gridCol w:w="1555"/>
        <w:gridCol w:w="7796"/>
      </w:tblGrid>
      <w:tr w:rsidR="001E0CF2" w14:paraId="51B476F6" w14:textId="77777777" w:rsidTr="008772FC">
        <w:tc>
          <w:tcPr>
            <w:tcW w:w="1555" w:type="dxa"/>
          </w:tcPr>
          <w:p w14:paraId="31CE598C" w14:textId="77777777" w:rsidR="001E0CF2" w:rsidRDefault="001E0CF2" w:rsidP="008772FC">
            <w:pPr>
              <w:rPr>
                <w:b/>
                <w:szCs w:val="20"/>
              </w:rPr>
            </w:pPr>
            <w:r>
              <w:rPr>
                <w:rFonts w:hint="eastAsia"/>
                <w:b/>
                <w:szCs w:val="20"/>
              </w:rPr>
              <w:t>Company</w:t>
            </w:r>
          </w:p>
        </w:tc>
        <w:tc>
          <w:tcPr>
            <w:tcW w:w="7796" w:type="dxa"/>
          </w:tcPr>
          <w:p w14:paraId="544E0F79" w14:textId="77777777" w:rsidR="001E0CF2" w:rsidRDefault="001E0CF2" w:rsidP="008772FC">
            <w:pPr>
              <w:rPr>
                <w:b/>
                <w:szCs w:val="20"/>
              </w:rPr>
            </w:pPr>
            <w:r>
              <w:rPr>
                <w:b/>
                <w:szCs w:val="20"/>
              </w:rPr>
              <w:t>View</w:t>
            </w:r>
          </w:p>
        </w:tc>
      </w:tr>
      <w:tr w:rsidR="00AC3D0A" w14:paraId="2EE4EBB0" w14:textId="77777777" w:rsidTr="008772FC">
        <w:tc>
          <w:tcPr>
            <w:tcW w:w="1555" w:type="dxa"/>
          </w:tcPr>
          <w:p w14:paraId="1344ABB0" w14:textId="7CEFB139" w:rsidR="00AC3D0A" w:rsidRPr="00E500B8" w:rsidRDefault="00AC3D0A" w:rsidP="00AC3D0A">
            <w:pPr>
              <w:rPr>
                <w:rFonts w:eastAsiaTheme="minorEastAsia"/>
                <w:szCs w:val="20"/>
                <w:lang w:eastAsia="zh-CN"/>
              </w:rPr>
            </w:pPr>
            <w:r>
              <w:rPr>
                <w:rFonts w:eastAsiaTheme="minorEastAsia"/>
                <w:szCs w:val="20"/>
                <w:lang w:eastAsia="zh-CN"/>
              </w:rPr>
              <w:t>Huawei</w:t>
            </w:r>
          </w:p>
        </w:tc>
        <w:tc>
          <w:tcPr>
            <w:tcW w:w="7796" w:type="dxa"/>
          </w:tcPr>
          <w:p w14:paraId="126EC601" w14:textId="77777777" w:rsidR="00AC3D0A" w:rsidRDefault="00AC3D0A" w:rsidP="00AC3D0A">
            <w:pPr>
              <w:rPr>
                <w:rFonts w:eastAsiaTheme="minorEastAsia"/>
                <w:szCs w:val="20"/>
                <w:lang w:eastAsia="zh-CN"/>
              </w:rPr>
            </w:pPr>
            <w:r>
              <w:rPr>
                <w:rFonts w:eastAsiaTheme="minorEastAsia"/>
                <w:szCs w:val="20"/>
                <w:lang w:eastAsia="zh-CN"/>
              </w:rPr>
              <w:t xml:space="preserve">Either in Rel-17 or defer it to Rel-18 is acceptable to us. </w:t>
            </w:r>
          </w:p>
          <w:p w14:paraId="4C7B3D21" w14:textId="3EAED63A" w:rsidR="00AC3D0A" w:rsidRPr="00E500B8" w:rsidRDefault="00AC3D0A" w:rsidP="00AC3D0A">
            <w:pPr>
              <w:rPr>
                <w:rFonts w:eastAsiaTheme="minorEastAsia"/>
                <w:szCs w:val="20"/>
                <w:lang w:eastAsia="zh-CN"/>
              </w:rPr>
            </w:pPr>
            <w:r>
              <w:rPr>
                <w:rFonts w:eastAsiaTheme="minorEastAsia"/>
                <w:szCs w:val="20"/>
                <w:lang w:eastAsia="zh-CN"/>
              </w:rPr>
              <w:t>In case RAN1 can agree on the need of future work, we also support to include e.g. more carriers to be considered.</w:t>
            </w:r>
          </w:p>
        </w:tc>
      </w:tr>
      <w:tr w:rsidR="00AC3D0A" w14:paraId="48496B01" w14:textId="77777777" w:rsidTr="008772FC">
        <w:tc>
          <w:tcPr>
            <w:tcW w:w="1555" w:type="dxa"/>
          </w:tcPr>
          <w:p w14:paraId="1F328A78" w14:textId="46C7F608" w:rsidR="00AC3D0A" w:rsidRPr="00CD5C95" w:rsidRDefault="00CD5C95" w:rsidP="00AC3D0A">
            <w:pPr>
              <w:rPr>
                <w:rFonts w:eastAsiaTheme="minorEastAsia"/>
                <w:lang w:eastAsia="zh-CN"/>
              </w:rPr>
            </w:pPr>
            <w:r>
              <w:rPr>
                <w:rFonts w:eastAsiaTheme="minorEastAsia" w:hint="eastAsia"/>
                <w:lang w:eastAsia="zh-CN"/>
              </w:rPr>
              <w:t>CATT</w:t>
            </w:r>
          </w:p>
        </w:tc>
        <w:tc>
          <w:tcPr>
            <w:tcW w:w="7796" w:type="dxa"/>
          </w:tcPr>
          <w:p w14:paraId="70F6D4AA" w14:textId="003659AA" w:rsidR="00AC3D0A" w:rsidRPr="00CD5C95" w:rsidRDefault="00CD5C95" w:rsidP="00AC3D0A">
            <w:pPr>
              <w:rPr>
                <w:rFonts w:eastAsiaTheme="minorEastAsia"/>
                <w:szCs w:val="20"/>
                <w:lang w:eastAsia="zh-CN"/>
              </w:rPr>
            </w:pPr>
            <w:r>
              <w:rPr>
                <w:rFonts w:eastAsiaTheme="minorEastAsia" w:hint="eastAsia"/>
                <w:szCs w:val="20"/>
                <w:lang w:eastAsia="zh-CN"/>
              </w:rPr>
              <w:t xml:space="preserve">Yes. </w:t>
            </w:r>
          </w:p>
        </w:tc>
      </w:tr>
      <w:tr w:rsidR="002738D2" w14:paraId="6BA73505" w14:textId="77777777" w:rsidTr="008772FC">
        <w:tc>
          <w:tcPr>
            <w:tcW w:w="1555" w:type="dxa"/>
          </w:tcPr>
          <w:p w14:paraId="5770D414" w14:textId="44DDC818" w:rsidR="002738D2" w:rsidRDefault="002738D2" w:rsidP="002738D2">
            <w:pPr>
              <w:rPr>
                <w:lang w:eastAsia="en-US"/>
              </w:rPr>
            </w:pPr>
            <w:r>
              <w:rPr>
                <w:rFonts w:eastAsiaTheme="minorEastAsia" w:hint="eastAsia"/>
                <w:szCs w:val="20"/>
                <w:lang w:eastAsia="zh-CN"/>
              </w:rPr>
              <w:t>Z</w:t>
            </w:r>
            <w:r>
              <w:rPr>
                <w:rFonts w:eastAsiaTheme="minorEastAsia"/>
                <w:szCs w:val="20"/>
                <w:lang w:eastAsia="zh-CN"/>
              </w:rPr>
              <w:t>TE</w:t>
            </w:r>
          </w:p>
        </w:tc>
        <w:tc>
          <w:tcPr>
            <w:tcW w:w="7796" w:type="dxa"/>
          </w:tcPr>
          <w:p w14:paraId="0B521B89" w14:textId="77777777" w:rsidR="002738D2" w:rsidRDefault="002738D2" w:rsidP="002738D2">
            <w:pPr>
              <w:rPr>
                <w:rFonts w:eastAsiaTheme="minorEastAsia"/>
                <w:szCs w:val="20"/>
                <w:lang w:eastAsia="zh-CN"/>
              </w:rPr>
            </w:pPr>
            <w:r>
              <w:rPr>
                <w:rFonts w:eastAsiaTheme="minorEastAsia"/>
                <w:szCs w:val="20"/>
                <w:lang w:eastAsia="zh-CN"/>
              </w:rPr>
              <w:t>Per the discussion in RAN plenary, companies believe that the gain for multi-cell scheduling for PDSCH for 2-carrier is marginal. To increase the potential gain of multi-cell scheduling and also to avoid implementation fragmentation, the following two enhancements can be considered.</w:t>
            </w:r>
          </w:p>
          <w:p w14:paraId="67F70FF0" w14:textId="77777777" w:rsidR="002738D2" w:rsidRDefault="002738D2" w:rsidP="002738D2">
            <w:pPr>
              <w:rPr>
                <w:rFonts w:eastAsiaTheme="minorEastAsia"/>
                <w:szCs w:val="20"/>
                <w:lang w:eastAsia="zh-CN"/>
              </w:rPr>
            </w:pPr>
            <w:r>
              <w:rPr>
                <w:rFonts w:eastAsiaTheme="minorEastAsia"/>
                <w:szCs w:val="20"/>
                <w:lang w:eastAsia="zh-CN"/>
              </w:rPr>
              <w:t>1. Multi-cell scheduling for PUSCH;</w:t>
            </w:r>
          </w:p>
          <w:p w14:paraId="0C2B5ABC" w14:textId="77777777" w:rsidR="002738D2" w:rsidRDefault="002738D2" w:rsidP="002738D2">
            <w:pPr>
              <w:rPr>
                <w:rFonts w:eastAsiaTheme="minorEastAsia"/>
                <w:szCs w:val="20"/>
                <w:lang w:eastAsia="zh-CN"/>
              </w:rPr>
            </w:pPr>
            <w:r>
              <w:rPr>
                <w:rFonts w:eastAsiaTheme="minorEastAsia"/>
                <w:szCs w:val="20"/>
                <w:lang w:eastAsia="zh-CN"/>
              </w:rPr>
              <w:t>2. Multi-cell scheduling for more than 2 cells.</w:t>
            </w:r>
          </w:p>
          <w:p w14:paraId="1E84E739" w14:textId="76448B07" w:rsidR="002738D2" w:rsidRDefault="002738D2" w:rsidP="002738D2">
            <w:pPr>
              <w:rPr>
                <w:szCs w:val="20"/>
              </w:rPr>
            </w:pPr>
            <w:r>
              <w:rPr>
                <w:rFonts w:eastAsiaTheme="minorEastAsia"/>
                <w:szCs w:val="20"/>
                <w:lang w:eastAsia="zh-CN"/>
              </w:rPr>
              <w:t xml:space="preserve">Considering the remaining TU budget for this WI, it seems more appropriate to move the multi-cell scheduling issue to Rel-18 subject to RAN discussion. </w:t>
            </w:r>
          </w:p>
        </w:tc>
      </w:tr>
      <w:tr w:rsidR="00AC3D0A" w14:paraId="6570A479" w14:textId="77777777" w:rsidTr="008772FC">
        <w:tc>
          <w:tcPr>
            <w:tcW w:w="1555" w:type="dxa"/>
          </w:tcPr>
          <w:p w14:paraId="3774418E" w14:textId="77777777" w:rsidR="00AC3D0A" w:rsidRDefault="00AC3D0A" w:rsidP="00AC3D0A">
            <w:pPr>
              <w:rPr>
                <w:lang w:eastAsia="en-US"/>
              </w:rPr>
            </w:pPr>
          </w:p>
        </w:tc>
        <w:tc>
          <w:tcPr>
            <w:tcW w:w="7796" w:type="dxa"/>
          </w:tcPr>
          <w:p w14:paraId="0203C386" w14:textId="77777777" w:rsidR="00AC3D0A" w:rsidRDefault="00AC3D0A" w:rsidP="00AC3D0A">
            <w:pPr>
              <w:rPr>
                <w:szCs w:val="20"/>
              </w:rPr>
            </w:pPr>
          </w:p>
        </w:tc>
      </w:tr>
      <w:tr w:rsidR="00AC3D0A" w14:paraId="599169A4" w14:textId="77777777" w:rsidTr="008772FC">
        <w:tc>
          <w:tcPr>
            <w:tcW w:w="1555" w:type="dxa"/>
          </w:tcPr>
          <w:p w14:paraId="494C4E13" w14:textId="77777777" w:rsidR="00AC3D0A" w:rsidRDefault="00AC3D0A" w:rsidP="00AC3D0A">
            <w:pPr>
              <w:rPr>
                <w:lang w:eastAsia="en-US"/>
              </w:rPr>
            </w:pPr>
          </w:p>
        </w:tc>
        <w:tc>
          <w:tcPr>
            <w:tcW w:w="7796" w:type="dxa"/>
          </w:tcPr>
          <w:p w14:paraId="0F5C0DFD" w14:textId="77777777" w:rsidR="00AC3D0A" w:rsidRDefault="00AC3D0A" w:rsidP="00AC3D0A">
            <w:pPr>
              <w:rPr>
                <w:szCs w:val="20"/>
              </w:rPr>
            </w:pPr>
          </w:p>
        </w:tc>
      </w:tr>
      <w:tr w:rsidR="00AC3D0A" w14:paraId="0D4CCD9E" w14:textId="77777777" w:rsidTr="008772FC">
        <w:tc>
          <w:tcPr>
            <w:tcW w:w="1555" w:type="dxa"/>
          </w:tcPr>
          <w:p w14:paraId="48B6C7A5" w14:textId="77777777" w:rsidR="00AC3D0A" w:rsidRDefault="00AC3D0A" w:rsidP="00AC3D0A">
            <w:pPr>
              <w:rPr>
                <w:lang w:eastAsia="en-US"/>
              </w:rPr>
            </w:pPr>
          </w:p>
        </w:tc>
        <w:tc>
          <w:tcPr>
            <w:tcW w:w="7796" w:type="dxa"/>
          </w:tcPr>
          <w:p w14:paraId="2715E05B" w14:textId="77777777" w:rsidR="00AC3D0A" w:rsidRDefault="00AC3D0A" w:rsidP="00AC3D0A">
            <w:pPr>
              <w:rPr>
                <w:szCs w:val="20"/>
              </w:rPr>
            </w:pPr>
          </w:p>
        </w:tc>
      </w:tr>
    </w:tbl>
    <w:p w14:paraId="10A715D3" w14:textId="04A3071E" w:rsidR="0008111D" w:rsidRDefault="0008111D" w:rsidP="0008111D">
      <w:pPr>
        <w:rPr>
          <w:lang w:eastAsia="en-US"/>
        </w:rPr>
      </w:pPr>
    </w:p>
    <w:p w14:paraId="7D54C0BE" w14:textId="77777777" w:rsidR="001E0CF2" w:rsidRDefault="001E0CF2" w:rsidP="0008111D">
      <w:pPr>
        <w:rPr>
          <w:lang w:eastAsia="en-US"/>
        </w:rPr>
      </w:pPr>
    </w:p>
    <w:p w14:paraId="5616F57E" w14:textId="59CF2BF2" w:rsidR="0008111D" w:rsidRDefault="001E0CF2" w:rsidP="0008111D">
      <w:pPr>
        <w:rPr>
          <w:bCs/>
          <w:iCs/>
          <w:lang w:val="en-US" w:eastAsia="en-US"/>
        </w:rPr>
      </w:pPr>
      <w:r>
        <w:rPr>
          <w:highlight w:val="yellow"/>
          <w:lang w:eastAsia="zh-CN"/>
        </w:rPr>
        <w:t>Q2:</w:t>
      </w:r>
      <w:r>
        <w:rPr>
          <w:lang w:eastAsia="zh-CN"/>
        </w:rPr>
        <w:t xml:space="preserve"> </w:t>
      </w:r>
      <w:r>
        <w:t xml:space="preserve">Do you support the normative work on </w:t>
      </w:r>
      <w:r w:rsidR="003B6140">
        <w:t xml:space="preserve">scheduling two PDSCHs on two carriers via a single DCI in Rel-17 </w:t>
      </w:r>
      <w:r>
        <w:t xml:space="preserve">with </w:t>
      </w:r>
      <w:r>
        <w:lastRenderedPageBreak/>
        <w:t>limitation of same SCS for the two scheduled carriers?</w:t>
      </w:r>
    </w:p>
    <w:p w14:paraId="2F1C9709" w14:textId="77777777" w:rsidR="003B6140" w:rsidRDefault="003B6140" w:rsidP="003B6140">
      <w:pPr>
        <w:spacing w:after="120"/>
        <w:rPr>
          <w:lang w:eastAsia="zh-CN"/>
        </w:rPr>
      </w:pPr>
    </w:p>
    <w:p w14:paraId="76DB0484" w14:textId="77777777" w:rsidR="003B6140" w:rsidRDefault="003B6140" w:rsidP="003B6140">
      <w:pPr>
        <w:spacing w:after="120"/>
        <w:rPr>
          <w:lang w:eastAsia="zh-CN"/>
        </w:rPr>
      </w:pPr>
      <w:r>
        <w:rPr>
          <w:lang w:eastAsia="zh-CN"/>
        </w:rPr>
        <w:t>Companies are encouraged to provide comments in the table below.</w:t>
      </w:r>
    </w:p>
    <w:tbl>
      <w:tblPr>
        <w:tblStyle w:val="af1"/>
        <w:tblW w:w="9351" w:type="dxa"/>
        <w:tblLook w:val="04A0" w:firstRow="1" w:lastRow="0" w:firstColumn="1" w:lastColumn="0" w:noHBand="0" w:noVBand="1"/>
      </w:tblPr>
      <w:tblGrid>
        <w:gridCol w:w="1555"/>
        <w:gridCol w:w="7796"/>
      </w:tblGrid>
      <w:tr w:rsidR="003B6140" w14:paraId="166C07F0" w14:textId="77777777" w:rsidTr="008772FC">
        <w:tc>
          <w:tcPr>
            <w:tcW w:w="1555" w:type="dxa"/>
          </w:tcPr>
          <w:p w14:paraId="4B492A66" w14:textId="77777777" w:rsidR="003B6140" w:rsidRDefault="003B6140" w:rsidP="008772FC">
            <w:pPr>
              <w:rPr>
                <w:b/>
                <w:szCs w:val="20"/>
              </w:rPr>
            </w:pPr>
            <w:r>
              <w:rPr>
                <w:rFonts w:hint="eastAsia"/>
                <w:b/>
                <w:szCs w:val="20"/>
              </w:rPr>
              <w:t>Company</w:t>
            </w:r>
          </w:p>
        </w:tc>
        <w:tc>
          <w:tcPr>
            <w:tcW w:w="7796" w:type="dxa"/>
          </w:tcPr>
          <w:p w14:paraId="50EC5B01" w14:textId="77777777" w:rsidR="003B6140" w:rsidRDefault="003B6140" w:rsidP="008772FC">
            <w:pPr>
              <w:rPr>
                <w:b/>
                <w:szCs w:val="20"/>
              </w:rPr>
            </w:pPr>
            <w:r>
              <w:rPr>
                <w:b/>
                <w:szCs w:val="20"/>
              </w:rPr>
              <w:t>View</w:t>
            </w:r>
          </w:p>
        </w:tc>
      </w:tr>
      <w:tr w:rsidR="00AC3D0A" w14:paraId="6A1BC3F2" w14:textId="77777777" w:rsidTr="008772FC">
        <w:tc>
          <w:tcPr>
            <w:tcW w:w="1555" w:type="dxa"/>
          </w:tcPr>
          <w:p w14:paraId="49793C1B" w14:textId="3C7B6867" w:rsidR="00AC3D0A" w:rsidRPr="00E500B8" w:rsidRDefault="00AC3D0A" w:rsidP="00AC3D0A">
            <w:pPr>
              <w:rPr>
                <w:rFonts w:eastAsiaTheme="minorEastAsia"/>
                <w:szCs w:val="20"/>
                <w:lang w:eastAsia="zh-CN"/>
              </w:rPr>
            </w:pPr>
            <w:r>
              <w:rPr>
                <w:rFonts w:eastAsiaTheme="minorEastAsia"/>
                <w:szCs w:val="20"/>
                <w:lang w:eastAsia="zh-CN"/>
              </w:rPr>
              <w:t>Huawei</w:t>
            </w:r>
          </w:p>
        </w:tc>
        <w:tc>
          <w:tcPr>
            <w:tcW w:w="7796" w:type="dxa"/>
          </w:tcPr>
          <w:p w14:paraId="65610EB5" w14:textId="77777777" w:rsidR="00AC3D0A" w:rsidRDefault="00AC3D0A" w:rsidP="00AC3D0A">
            <w:pPr>
              <w:rPr>
                <w:rFonts w:eastAsiaTheme="minorEastAsia"/>
                <w:szCs w:val="20"/>
                <w:lang w:eastAsia="zh-CN"/>
              </w:rPr>
            </w:pPr>
            <w:r>
              <w:rPr>
                <w:rFonts w:eastAsiaTheme="minorEastAsia"/>
                <w:szCs w:val="20"/>
                <w:lang w:eastAsia="zh-CN"/>
              </w:rPr>
              <w:t xml:space="preserve">Either in Rel-17 with restriction or defer it to Rel-18 with/without restriction is acceptable to us. </w:t>
            </w:r>
          </w:p>
          <w:p w14:paraId="4B03C14F" w14:textId="577E270B" w:rsidR="00AC3D0A" w:rsidRPr="00E500B8" w:rsidRDefault="00AC3D0A" w:rsidP="00AC3D0A">
            <w:pPr>
              <w:rPr>
                <w:rFonts w:eastAsiaTheme="minorEastAsia"/>
                <w:szCs w:val="20"/>
                <w:lang w:eastAsia="zh-CN"/>
              </w:rPr>
            </w:pPr>
            <w:r>
              <w:rPr>
                <w:rFonts w:eastAsiaTheme="minorEastAsia"/>
                <w:szCs w:val="20"/>
                <w:lang w:eastAsia="zh-CN"/>
              </w:rPr>
              <w:t>In case RAN1 can agree on the need of future work, we also support to include e.g. more carriers to be considered and potential restriction can also be discussed.</w:t>
            </w:r>
          </w:p>
        </w:tc>
      </w:tr>
      <w:tr w:rsidR="00AC3D0A" w14:paraId="5BE1F557" w14:textId="77777777" w:rsidTr="008772FC">
        <w:tc>
          <w:tcPr>
            <w:tcW w:w="1555" w:type="dxa"/>
          </w:tcPr>
          <w:p w14:paraId="4639095C" w14:textId="401A908C" w:rsidR="00AC3D0A" w:rsidRPr="00CD5C95" w:rsidRDefault="00CD5C95" w:rsidP="00AC3D0A">
            <w:pPr>
              <w:rPr>
                <w:rFonts w:eastAsiaTheme="minorEastAsia"/>
                <w:lang w:eastAsia="zh-CN"/>
              </w:rPr>
            </w:pPr>
            <w:r>
              <w:rPr>
                <w:rFonts w:eastAsiaTheme="minorEastAsia" w:hint="eastAsia"/>
                <w:lang w:eastAsia="zh-CN"/>
              </w:rPr>
              <w:t>CATT</w:t>
            </w:r>
          </w:p>
        </w:tc>
        <w:tc>
          <w:tcPr>
            <w:tcW w:w="7796" w:type="dxa"/>
          </w:tcPr>
          <w:p w14:paraId="1528DE39" w14:textId="3E836474" w:rsidR="00AC3D0A" w:rsidRPr="00CD5C95" w:rsidRDefault="00CD5C95" w:rsidP="00AC3D0A">
            <w:pPr>
              <w:rPr>
                <w:rFonts w:eastAsiaTheme="minorEastAsia"/>
                <w:szCs w:val="20"/>
                <w:lang w:eastAsia="zh-CN"/>
              </w:rPr>
            </w:pPr>
            <w:r>
              <w:rPr>
                <w:rFonts w:eastAsiaTheme="minorEastAsia" w:hint="eastAsia"/>
                <w:szCs w:val="20"/>
                <w:lang w:eastAsia="zh-CN"/>
              </w:rPr>
              <w:t>We don</w:t>
            </w:r>
            <w:r>
              <w:rPr>
                <w:rFonts w:eastAsiaTheme="minorEastAsia"/>
                <w:szCs w:val="20"/>
                <w:lang w:eastAsia="zh-CN"/>
              </w:rPr>
              <w:t>’</w:t>
            </w:r>
            <w:r>
              <w:rPr>
                <w:rFonts w:eastAsiaTheme="minorEastAsia" w:hint="eastAsia"/>
                <w:szCs w:val="20"/>
                <w:lang w:eastAsia="zh-CN"/>
              </w:rPr>
              <w:t>t think it is necessary to put a restriction that same SCS has to be configured for the two scheduled carriers. However, it is OK to us for sake of progress.</w:t>
            </w:r>
          </w:p>
        </w:tc>
      </w:tr>
      <w:tr w:rsidR="002738D2" w14:paraId="55DC26F3" w14:textId="77777777" w:rsidTr="008772FC">
        <w:tc>
          <w:tcPr>
            <w:tcW w:w="1555" w:type="dxa"/>
          </w:tcPr>
          <w:p w14:paraId="068DF322" w14:textId="3D8406F0" w:rsidR="002738D2" w:rsidRDefault="002738D2" w:rsidP="002738D2">
            <w:pPr>
              <w:rPr>
                <w:lang w:eastAsia="en-US"/>
              </w:rPr>
            </w:pPr>
            <w:r>
              <w:rPr>
                <w:rFonts w:eastAsiaTheme="minorEastAsia" w:hint="eastAsia"/>
                <w:szCs w:val="20"/>
                <w:lang w:eastAsia="zh-CN"/>
              </w:rPr>
              <w:t>Z</w:t>
            </w:r>
            <w:r>
              <w:rPr>
                <w:rFonts w:eastAsiaTheme="minorEastAsia"/>
                <w:szCs w:val="20"/>
                <w:lang w:eastAsia="zh-CN"/>
              </w:rPr>
              <w:t>TE</w:t>
            </w:r>
          </w:p>
        </w:tc>
        <w:tc>
          <w:tcPr>
            <w:tcW w:w="7796" w:type="dxa"/>
          </w:tcPr>
          <w:p w14:paraId="0EB521BE" w14:textId="0D0AFF68" w:rsidR="002738D2" w:rsidRDefault="002738D2" w:rsidP="002738D2">
            <w:pPr>
              <w:rPr>
                <w:szCs w:val="20"/>
              </w:rPr>
            </w:pPr>
            <w:r>
              <w:rPr>
                <w:rFonts w:eastAsiaTheme="minorEastAsia"/>
                <w:szCs w:val="20"/>
                <w:lang w:eastAsia="zh-CN"/>
              </w:rPr>
              <w:t>Similar comments as above. To increase the potential gain of multi-cell scheduling and also to avoid implementation fragmentation, it is NOT preferred to start normative work only for the same SCS case in Rel-17.</w:t>
            </w:r>
          </w:p>
        </w:tc>
      </w:tr>
      <w:tr w:rsidR="00AC3D0A" w14:paraId="48436448" w14:textId="77777777" w:rsidTr="008772FC">
        <w:tc>
          <w:tcPr>
            <w:tcW w:w="1555" w:type="dxa"/>
          </w:tcPr>
          <w:p w14:paraId="79CF2991" w14:textId="77777777" w:rsidR="00AC3D0A" w:rsidRDefault="00AC3D0A" w:rsidP="00AC3D0A">
            <w:pPr>
              <w:rPr>
                <w:lang w:eastAsia="en-US"/>
              </w:rPr>
            </w:pPr>
          </w:p>
        </w:tc>
        <w:tc>
          <w:tcPr>
            <w:tcW w:w="7796" w:type="dxa"/>
          </w:tcPr>
          <w:p w14:paraId="1B7A9218" w14:textId="77777777" w:rsidR="00AC3D0A" w:rsidRDefault="00AC3D0A" w:rsidP="00AC3D0A">
            <w:pPr>
              <w:rPr>
                <w:szCs w:val="20"/>
              </w:rPr>
            </w:pPr>
          </w:p>
        </w:tc>
      </w:tr>
      <w:tr w:rsidR="00AC3D0A" w14:paraId="2A15E0B3" w14:textId="77777777" w:rsidTr="008772FC">
        <w:tc>
          <w:tcPr>
            <w:tcW w:w="1555" w:type="dxa"/>
          </w:tcPr>
          <w:p w14:paraId="5C6AF585" w14:textId="77777777" w:rsidR="00AC3D0A" w:rsidRDefault="00AC3D0A" w:rsidP="00AC3D0A">
            <w:pPr>
              <w:rPr>
                <w:lang w:eastAsia="en-US"/>
              </w:rPr>
            </w:pPr>
          </w:p>
        </w:tc>
        <w:tc>
          <w:tcPr>
            <w:tcW w:w="7796" w:type="dxa"/>
          </w:tcPr>
          <w:p w14:paraId="0E59E794" w14:textId="77777777" w:rsidR="00AC3D0A" w:rsidRDefault="00AC3D0A" w:rsidP="00AC3D0A">
            <w:pPr>
              <w:rPr>
                <w:szCs w:val="20"/>
              </w:rPr>
            </w:pPr>
          </w:p>
        </w:tc>
      </w:tr>
      <w:tr w:rsidR="00AC3D0A" w14:paraId="73A6302A" w14:textId="77777777" w:rsidTr="008772FC">
        <w:tc>
          <w:tcPr>
            <w:tcW w:w="1555" w:type="dxa"/>
          </w:tcPr>
          <w:p w14:paraId="2459F4E4" w14:textId="77777777" w:rsidR="00AC3D0A" w:rsidRDefault="00AC3D0A" w:rsidP="00AC3D0A">
            <w:pPr>
              <w:rPr>
                <w:lang w:eastAsia="en-US"/>
              </w:rPr>
            </w:pPr>
          </w:p>
        </w:tc>
        <w:tc>
          <w:tcPr>
            <w:tcW w:w="7796" w:type="dxa"/>
          </w:tcPr>
          <w:p w14:paraId="2A149BB5" w14:textId="77777777" w:rsidR="00AC3D0A" w:rsidRDefault="00AC3D0A" w:rsidP="00AC3D0A">
            <w:pPr>
              <w:rPr>
                <w:szCs w:val="20"/>
              </w:rPr>
            </w:pPr>
          </w:p>
        </w:tc>
      </w:tr>
    </w:tbl>
    <w:p w14:paraId="4992AB0D" w14:textId="77777777" w:rsidR="003B6140" w:rsidRDefault="003B6140" w:rsidP="003B6140">
      <w:pPr>
        <w:rPr>
          <w:lang w:eastAsia="en-US"/>
        </w:rPr>
      </w:pPr>
    </w:p>
    <w:p w14:paraId="3D734651" w14:textId="77777777" w:rsidR="0008111D" w:rsidRDefault="0008111D" w:rsidP="0008111D">
      <w:pPr>
        <w:rPr>
          <w:lang w:eastAsia="en-US"/>
        </w:rPr>
      </w:pPr>
    </w:p>
    <w:p w14:paraId="053850D2" w14:textId="068344E3" w:rsidR="00FD7FEA" w:rsidRDefault="00FD7FEA" w:rsidP="00FD7FEA">
      <w:pPr>
        <w:rPr>
          <w:bCs/>
          <w:iCs/>
          <w:lang w:val="en-US" w:eastAsia="en-US"/>
        </w:rPr>
      </w:pPr>
      <w:r>
        <w:rPr>
          <w:highlight w:val="yellow"/>
          <w:lang w:eastAsia="zh-CN"/>
        </w:rPr>
        <w:t>Q3:</w:t>
      </w:r>
      <w:r>
        <w:rPr>
          <w:lang w:eastAsia="zh-CN"/>
        </w:rPr>
        <w:t xml:space="preserve"> </w:t>
      </w:r>
      <w:r>
        <w:t>Any other suggestions on possible way forward?</w:t>
      </w:r>
    </w:p>
    <w:p w14:paraId="0A5D74B6" w14:textId="77777777" w:rsidR="0008111D" w:rsidRPr="00FD7FEA" w:rsidRDefault="0008111D" w:rsidP="0008111D">
      <w:pPr>
        <w:spacing w:after="120"/>
        <w:rPr>
          <w:lang w:val="en-US" w:eastAsia="zh-CN"/>
        </w:rPr>
      </w:pPr>
    </w:p>
    <w:p w14:paraId="3E531115" w14:textId="332C4117" w:rsidR="0008111D" w:rsidRDefault="00FD7FEA" w:rsidP="0008111D">
      <w:pPr>
        <w:spacing w:after="120"/>
        <w:rPr>
          <w:lang w:eastAsia="zh-CN"/>
        </w:rPr>
      </w:pPr>
      <w:r>
        <w:rPr>
          <w:lang w:eastAsia="zh-CN"/>
        </w:rPr>
        <w:t>C</w:t>
      </w:r>
      <w:r w:rsidR="0008111D">
        <w:rPr>
          <w:lang w:eastAsia="zh-CN"/>
        </w:rPr>
        <w:t>ompanies are encouraged to provide comments in the table below.</w:t>
      </w:r>
    </w:p>
    <w:tbl>
      <w:tblPr>
        <w:tblStyle w:val="af1"/>
        <w:tblW w:w="9351" w:type="dxa"/>
        <w:tblLook w:val="04A0" w:firstRow="1" w:lastRow="0" w:firstColumn="1" w:lastColumn="0" w:noHBand="0" w:noVBand="1"/>
      </w:tblPr>
      <w:tblGrid>
        <w:gridCol w:w="1555"/>
        <w:gridCol w:w="7796"/>
      </w:tblGrid>
      <w:tr w:rsidR="0008111D" w14:paraId="5A6B3DB5" w14:textId="77777777" w:rsidTr="008772FC">
        <w:tc>
          <w:tcPr>
            <w:tcW w:w="1555" w:type="dxa"/>
          </w:tcPr>
          <w:p w14:paraId="13C3177E" w14:textId="77777777" w:rsidR="0008111D" w:rsidRDefault="0008111D" w:rsidP="008772FC">
            <w:pPr>
              <w:rPr>
                <w:b/>
                <w:szCs w:val="20"/>
              </w:rPr>
            </w:pPr>
            <w:r>
              <w:rPr>
                <w:rFonts w:hint="eastAsia"/>
                <w:b/>
                <w:szCs w:val="20"/>
              </w:rPr>
              <w:t>Company</w:t>
            </w:r>
          </w:p>
        </w:tc>
        <w:tc>
          <w:tcPr>
            <w:tcW w:w="7796" w:type="dxa"/>
          </w:tcPr>
          <w:p w14:paraId="3E68ED7A" w14:textId="77777777" w:rsidR="0008111D" w:rsidRDefault="0008111D" w:rsidP="008772FC">
            <w:pPr>
              <w:rPr>
                <w:b/>
                <w:szCs w:val="20"/>
              </w:rPr>
            </w:pPr>
            <w:r>
              <w:rPr>
                <w:b/>
                <w:szCs w:val="20"/>
              </w:rPr>
              <w:t>View</w:t>
            </w:r>
          </w:p>
        </w:tc>
      </w:tr>
      <w:tr w:rsidR="0008111D" w14:paraId="7F6B124B" w14:textId="77777777" w:rsidTr="008772FC">
        <w:tc>
          <w:tcPr>
            <w:tcW w:w="1555" w:type="dxa"/>
          </w:tcPr>
          <w:p w14:paraId="5F2B212B" w14:textId="063A01C5" w:rsidR="0008111D" w:rsidRPr="000F3C31" w:rsidRDefault="000F3C31" w:rsidP="008772FC">
            <w:pPr>
              <w:rPr>
                <w:rFonts w:eastAsiaTheme="minorEastAsia"/>
                <w:szCs w:val="20"/>
                <w:lang w:eastAsia="zh-CN"/>
              </w:rPr>
            </w:pPr>
            <w:r>
              <w:rPr>
                <w:rFonts w:eastAsiaTheme="minorEastAsia" w:hint="eastAsia"/>
                <w:szCs w:val="20"/>
                <w:lang w:eastAsia="zh-CN"/>
              </w:rPr>
              <w:t>H</w:t>
            </w:r>
            <w:r>
              <w:rPr>
                <w:rFonts w:eastAsiaTheme="minorEastAsia"/>
                <w:szCs w:val="20"/>
                <w:lang w:eastAsia="zh-CN"/>
              </w:rPr>
              <w:t>uawei</w:t>
            </w:r>
          </w:p>
        </w:tc>
        <w:tc>
          <w:tcPr>
            <w:tcW w:w="7796" w:type="dxa"/>
          </w:tcPr>
          <w:p w14:paraId="053FCBFF" w14:textId="77777777" w:rsidR="0008111D" w:rsidRDefault="000F3C31" w:rsidP="000F3C31">
            <w:pPr>
              <w:wordWrap/>
              <w:jc w:val="left"/>
              <w:rPr>
                <w:rFonts w:eastAsiaTheme="minorEastAsia"/>
                <w:szCs w:val="20"/>
                <w:lang w:eastAsia="zh-CN"/>
              </w:rPr>
            </w:pPr>
            <w:r>
              <w:rPr>
                <w:rFonts w:eastAsiaTheme="minorEastAsia" w:hint="eastAsia"/>
                <w:szCs w:val="20"/>
                <w:lang w:eastAsia="zh-CN"/>
              </w:rPr>
              <w:t>W</w:t>
            </w:r>
            <w:r>
              <w:rPr>
                <w:rFonts w:eastAsiaTheme="minorEastAsia"/>
                <w:szCs w:val="20"/>
                <w:lang w:eastAsia="zh-CN"/>
              </w:rPr>
              <w:t>ith newly submitted results from some companies and a well-understood reason how the operation works, we should also be able to achieve more observations/conclusion to fit the strong interest from both RAN1 and RANP discussion on the additional applicable scenarios.</w:t>
            </w:r>
          </w:p>
          <w:p w14:paraId="6E99BDFD" w14:textId="77777777" w:rsidR="000F3C31" w:rsidRPr="000F3C31" w:rsidRDefault="000F3C31" w:rsidP="000F3C31">
            <w:pPr>
              <w:wordWrap/>
              <w:jc w:val="left"/>
              <w:rPr>
                <w:rFonts w:eastAsiaTheme="minorEastAsia"/>
                <w:b/>
                <w:szCs w:val="20"/>
                <w:lang w:eastAsia="zh-CN"/>
              </w:rPr>
            </w:pPr>
            <w:r w:rsidRPr="000F3C31">
              <w:rPr>
                <w:rFonts w:eastAsiaTheme="minorEastAsia"/>
                <w:b/>
                <w:szCs w:val="20"/>
                <w:lang w:eastAsia="zh-CN"/>
              </w:rPr>
              <w:t>Observation X:</w:t>
            </w:r>
          </w:p>
          <w:p w14:paraId="1C10900A" w14:textId="274D25E7" w:rsidR="000F3C31" w:rsidRPr="000F3C31" w:rsidRDefault="000F3C31" w:rsidP="000F3C31">
            <w:pPr>
              <w:pStyle w:val="a"/>
              <w:numPr>
                <w:ilvl w:val="0"/>
                <w:numId w:val="32"/>
              </w:numPr>
              <w:wordWrap/>
              <w:jc w:val="both"/>
              <w:rPr>
                <w:rFonts w:eastAsiaTheme="minorEastAsia"/>
                <w:szCs w:val="20"/>
                <w:lang w:eastAsia="zh-CN"/>
              </w:rPr>
            </w:pPr>
            <w:r w:rsidRPr="000F3C31">
              <w:rPr>
                <w:rFonts w:eastAsiaTheme="minorEastAsia"/>
                <w:b/>
                <w:szCs w:val="20"/>
                <w:lang w:eastAsia="zh-CN"/>
              </w:rPr>
              <w:t xml:space="preserve">The benefits increase when the number of jointly scheduled </w:t>
            </w:r>
            <w:r>
              <w:rPr>
                <w:rFonts w:eastAsiaTheme="minorEastAsia"/>
                <w:b/>
                <w:szCs w:val="20"/>
                <w:lang w:eastAsia="zh-CN"/>
              </w:rPr>
              <w:t>carriers</w:t>
            </w:r>
            <w:r w:rsidRPr="000F3C31">
              <w:rPr>
                <w:rFonts w:eastAsiaTheme="minorEastAsia"/>
                <w:b/>
                <w:szCs w:val="20"/>
                <w:lang w:eastAsia="zh-CN"/>
              </w:rPr>
              <w:t xml:space="preserve"> is increased using a single DCI.</w:t>
            </w:r>
          </w:p>
          <w:p w14:paraId="5FF6D0DD" w14:textId="77777777" w:rsidR="000F3C31" w:rsidRPr="000F3C31" w:rsidRDefault="000F3C31" w:rsidP="000F3C31">
            <w:pPr>
              <w:rPr>
                <w:rFonts w:eastAsiaTheme="minorEastAsia"/>
                <w:b/>
                <w:szCs w:val="20"/>
                <w:lang w:eastAsia="zh-CN"/>
              </w:rPr>
            </w:pPr>
            <w:r w:rsidRPr="000F3C31">
              <w:rPr>
                <w:rFonts w:eastAsiaTheme="minorEastAsia" w:hint="eastAsia"/>
                <w:b/>
                <w:szCs w:val="20"/>
                <w:lang w:eastAsia="zh-CN"/>
              </w:rPr>
              <w:t>C</w:t>
            </w:r>
            <w:r w:rsidRPr="000F3C31">
              <w:rPr>
                <w:rFonts w:eastAsiaTheme="minorEastAsia"/>
                <w:b/>
                <w:szCs w:val="20"/>
                <w:lang w:eastAsia="zh-CN"/>
              </w:rPr>
              <w:t>onclusion:</w:t>
            </w:r>
          </w:p>
          <w:p w14:paraId="14A4555A" w14:textId="49E9B619" w:rsidR="000F3C31" w:rsidRPr="000F3C31" w:rsidRDefault="000F3C31" w:rsidP="000F3C31">
            <w:pPr>
              <w:pStyle w:val="a"/>
              <w:numPr>
                <w:ilvl w:val="0"/>
                <w:numId w:val="32"/>
              </w:numPr>
              <w:wordWrap/>
              <w:jc w:val="both"/>
              <w:rPr>
                <w:rFonts w:eastAsiaTheme="minorEastAsia"/>
                <w:szCs w:val="20"/>
                <w:lang w:eastAsia="zh-CN"/>
              </w:rPr>
            </w:pPr>
            <w:r>
              <w:rPr>
                <w:rFonts w:eastAsiaTheme="minorEastAsia"/>
                <w:b/>
                <w:szCs w:val="20"/>
                <w:lang w:eastAsia="zh-CN"/>
              </w:rPr>
              <w:t>U</w:t>
            </w:r>
            <w:r w:rsidRPr="000F3C31">
              <w:rPr>
                <w:rFonts w:eastAsiaTheme="minorEastAsia"/>
                <w:b/>
                <w:szCs w:val="20"/>
                <w:lang w:eastAsia="zh-CN"/>
              </w:rPr>
              <w:t xml:space="preserve">sing single DCI jointly scheduling multiple </w:t>
            </w:r>
            <w:r>
              <w:rPr>
                <w:rFonts w:eastAsiaTheme="minorEastAsia"/>
                <w:b/>
                <w:szCs w:val="20"/>
                <w:lang w:eastAsia="zh-CN"/>
              </w:rPr>
              <w:t>carriers</w:t>
            </w:r>
            <w:r w:rsidRPr="000F3C31">
              <w:rPr>
                <w:rFonts w:eastAsiaTheme="minorEastAsia"/>
                <w:b/>
                <w:szCs w:val="20"/>
                <w:lang w:eastAsia="zh-CN"/>
              </w:rPr>
              <w:t xml:space="preserve"> is a useful feature </w:t>
            </w:r>
            <w:r>
              <w:rPr>
                <w:rFonts w:eastAsiaTheme="minorEastAsia"/>
                <w:b/>
                <w:szCs w:val="20"/>
                <w:lang w:eastAsia="zh-CN"/>
              </w:rPr>
              <w:t>that can be</w:t>
            </w:r>
            <w:r w:rsidRPr="000F3C31">
              <w:rPr>
                <w:rFonts w:eastAsiaTheme="minorEastAsia"/>
                <w:b/>
                <w:szCs w:val="20"/>
                <w:lang w:eastAsia="zh-CN"/>
              </w:rPr>
              <w:t xml:space="preserve"> </w:t>
            </w:r>
            <w:r>
              <w:rPr>
                <w:rFonts w:eastAsiaTheme="minorEastAsia"/>
                <w:b/>
                <w:szCs w:val="20"/>
                <w:lang w:eastAsia="zh-CN"/>
              </w:rPr>
              <w:t>further worked on with more applicable scenarios.</w:t>
            </w:r>
          </w:p>
        </w:tc>
      </w:tr>
      <w:tr w:rsidR="002738D2" w14:paraId="616E845F" w14:textId="77777777" w:rsidTr="008772FC">
        <w:tc>
          <w:tcPr>
            <w:tcW w:w="1555" w:type="dxa"/>
          </w:tcPr>
          <w:p w14:paraId="49A9B4B7" w14:textId="64BF477C" w:rsidR="002738D2" w:rsidRDefault="002738D2" w:rsidP="002738D2">
            <w:pPr>
              <w:wordWrap/>
              <w:snapToGrid w:val="0"/>
              <w:jc w:val="left"/>
              <w:rPr>
                <w:szCs w:val="20"/>
              </w:rPr>
            </w:pPr>
            <w:r>
              <w:rPr>
                <w:rFonts w:eastAsiaTheme="minorEastAsia" w:hint="eastAsia"/>
                <w:szCs w:val="20"/>
                <w:lang w:eastAsia="zh-CN"/>
              </w:rPr>
              <w:t>Z</w:t>
            </w:r>
            <w:r>
              <w:rPr>
                <w:rFonts w:eastAsiaTheme="minorEastAsia"/>
                <w:szCs w:val="20"/>
                <w:lang w:eastAsia="zh-CN"/>
              </w:rPr>
              <w:t>TE</w:t>
            </w:r>
          </w:p>
        </w:tc>
        <w:tc>
          <w:tcPr>
            <w:tcW w:w="7796" w:type="dxa"/>
          </w:tcPr>
          <w:p w14:paraId="192654CA" w14:textId="77777777" w:rsidR="002738D2" w:rsidRDefault="002738D2" w:rsidP="002738D2">
            <w:pPr>
              <w:rPr>
                <w:rFonts w:eastAsiaTheme="minorEastAsia"/>
                <w:szCs w:val="20"/>
                <w:lang w:eastAsia="zh-CN"/>
              </w:rPr>
            </w:pPr>
            <w:r>
              <w:rPr>
                <w:rFonts w:eastAsiaTheme="minorEastAsia" w:hint="eastAsia"/>
                <w:szCs w:val="20"/>
                <w:lang w:eastAsia="zh-CN"/>
              </w:rPr>
              <w:t>S</w:t>
            </w:r>
            <w:r>
              <w:rPr>
                <w:rFonts w:eastAsiaTheme="minorEastAsia"/>
                <w:szCs w:val="20"/>
                <w:lang w:eastAsia="zh-CN"/>
              </w:rPr>
              <w:t>imilar comments as above.</w:t>
            </w:r>
          </w:p>
          <w:p w14:paraId="6E8F7CB5" w14:textId="77777777" w:rsidR="002738D2" w:rsidRDefault="002738D2" w:rsidP="002738D2">
            <w:pPr>
              <w:rPr>
                <w:rFonts w:eastAsiaTheme="minorEastAsia"/>
                <w:szCs w:val="20"/>
                <w:lang w:eastAsia="zh-CN"/>
              </w:rPr>
            </w:pPr>
            <w:r>
              <w:rPr>
                <w:rFonts w:eastAsiaTheme="minorEastAsia"/>
                <w:szCs w:val="20"/>
                <w:lang w:eastAsia="zh-CN"/>
              </w:rPr>
              <w:t>To increase the potential gain of multi-cell scheduling and also to avoid implementation fragmentation, the following two enhancements can be considered.</w:t>
            </w:r>
          </w:p>
          <w:p w14:paraId="11B015DB" w14:textId="77777777" w:rsidR="002738D2" w:rsidRDefault="002738D2" w:rsidP="002738D2">
            <w:pPr>
              <w:rPr>
                <w:rFonts w:eastAsiaTheme="minorEastAsia"/>
                <w:szCs w:val="20"/>
                <w:lang w:eastAsia="zh-CN"/>
              </w:rPr>
            </w:pPr>
            <w:r>
              <w:rPr>
                <w:rFonts w:eastAsiaTheme="minorEastAsia"/>
                <w:szCs w:val="20"/>
                <w:lang w:eastAsia="zh-CN"/>
              </w:rPr>
              <w:t>1. Multi-cell scheduling for PUSCH;</w:t>
            </w:r>
          </w:p>
          <w:p w14:paraId="2B432DD4" w14:textId="77777777" w:rsidR="002738D2" w:rsidRDefault="002738D2" w:rsidP="002738D2">
            <w:pPr>
              <w:rPr>
                <w:rFonts w:eastAsiaTheme="minorEastAsia"/>
                <w:szCs w:val="20"/>
                <w:lang w:eastAsia="zh-CN"/>
              </w:rPr>
            </w:pPr>
            <w:r>
              <w:rPr>
                <w:rFonts w:eastAsiaTheme="minorEastAsia"/>
                <w:szCs w:val="20"/>
                <w:lang w:eastAsia="zh-CN"/>
              </w:rPr>
              <w:t>2. Multi-cell scheduling for more than 2 cells.</w:t>
            </w:r>
          </w:p>
          <w:p w14:paraId="0E86B8DC" w14:textId="4B41EB7E" w:rsidR="002738D2" w:rsidRPr="00CC5340" w:rsidRDefault="002738D2" w:rsidP="002738D2">
            <w:pPr>
              <w:wordWrap/>
              <w:snapToGrid w:val="0"/>
              <w:jc w:val="left"/>
              <w:rPr>
                <w:rFonts w:eastAsia="MS Mincho"/>
                <w:szCs w:val="20"/>
                <w:lang w:eastAsia="ja-JP"/>
              </w:rPr>
            </w:pPr>
            <w:r>
              <w:rPr>
                <w:rFonts w:eastAsiaTheme="minorEastAsia"/>
                <w:szCs w:val="20"/>
                <w:lang w:eastAsia="zh-CN"/>
              </w:rPr>
              <w:t>Considering the remaining TU budget for this WI, it seems more appropriate to move the multi-cell scheduling issue to Rel-18 by considering the above two potential enhancements.</w:t>
            </w:r>
          </w:p>
        </w:tc>
      </w:tr>
      <w:tr w:rsidR="0008111D" w14:paraId="53EF8F3A" w14:textId="77777777" w:rsidTr="008772FC">
        <w:tc>
          <w:tcPr>
            <w:tcW w:w="1555" w:type="dxa"/>
          </w:tcPr>
          <w:p w14:paraId="67D9100B" w14:textId="77777777" w:rsidR="0008111D" w:rsidRPr="00F158BE" w:rsidRDefault="0008111D" w:rsidP="008772FC">
            <w:pPr>
              <w:rPr>
                <w:rFonts w:eastAsiaTheme="minorEastAsia"/>
                <w:szCs w:val="20"/>
                <w:lang w:eastAsia="zh-CN"/>
              </w:rPr>
            </w:pPr>
          </w:p>
        </w:tc>
        <w:tc>
          <w:tcPr>
            <w:tcW w:w="7796" w:type="dxa"/>
          </w:tcPr>
          <w:p w14:paraId="0D49668B" w14:textId="77777777" w:rsidR="0008111D" w:rsidRPr="00F158BE" w:rsidRDefault="0008111D" w:rsidP="008772FC">
            <w:pPr>
              <w:rPr>
                <w:rFonts w:eastAsiaTheme="minorEastAsia"/>
                <w:szCs w:val="20"/>
                <w:lang w:eastAsia="zh-CN"/>
              </w:rPr>
            </w:pPr>
            <w:bookmarkStart w:id="6" w:name="_GoBack"/>
            <w:bookmarkEnd w:id="6"/>
          </w:p>
        </w:tc>
      </w:tr>
      <w:tr w:rsidR="0008111D" w14:paraId="466C7F37" w14:textId="77777777" w:rsidTr="008772FC">
        <w:tc>
          <w:tcPr>
            <w:tcW w:w="1555" w:type="dxa"/>
          </w:tcPr>
          <w:p w14:paraId="28568EC5" w14:textId="77777777" w:rsidR="0008111D" w:rsidRPr="002B5390" w:rsidRDefault="0008111D" w:rsidP="008772FC">
            <w:pPr>
              <w:rPr>
                <w:lang w:eastAsia="en-US"/>
              </w:rPr>
            </w:pPr>
          </w:p>
        </w:tc>
        <w:tc>
          <w:tcPr>
            <w:tcW w:w="7796" w:type="dxa"/>
          </w:tcPr>
          <w:p w14:paraId="1BAFE838" w14:textId="77777777" w:rsidR="0008111D" w:rsidRPr="005F2692" w:rsidRDefault="0008111D" w:rsidP="008772FC">
            <w:pPr>
              <w:rPr>
                <w:rFonts w:eastAsiaTheme="minorEastAsia"/>
                <w:szCs w:val="20"/>
                <w:lang w:eastAsia="zh-CN"/>
              </w:rPr>
            </w:pPr>
          </w:p>
        </w:tc>
      </w:tr>
      <w:tr w:rsidR="0008111D" w14:paraId="19246FAA" w14:textId="77777777" w:rsidTr="008772FC">
        <w:tc>
          <w:tcPr>
            <w:tcW w:w="1555" w:type="dxa"/>
          </w:tcPr>
          <w:p w14:paraId="4B5936C6" w14:textId="77777777" w:rsidR="0008111D" w:rsidRDefault="0008111D" w:rsidP="008772FC">
            <w:pPr>
              <w:rPr>
                <w:lang w:eastAsia="en-US"/>
              </w:rPr>
            </w:pPr>
          </w:p>
        </w:tc>
        <w:tc>
          <w:tcPr>
            <w:tcW w:w="7796" w:type="dxa"/>
          </w:tcPr>
          <w:p w14:paraId="389722F2" w14:textId="77777777" w:rsidR="0008111D" w:rsidRPr="004221DF" w:rsidRDefault="0008111D" w:rsidP="008772FC">
            <w:pPr>
              <w:rPr>
                <w:szCs w:val="20"/>
              </w:rPr>
            </w:pPr>
          </w:p>
        </w:tc>
      </w:tr>
      <w:tr w:rsidR="0008111D" w14:paraId="2D538479" w14:textId="77777777" w:rsidTr="008772FC">
        <w:tc>
          <w:tcPr>
            <w:tcW w:w="1555" w:type="dxa"/>
          </w:tcPr>
          <w:p w14:paraId="25DC86C1" w14:textId="77777777" w:rsidR="0008111D" w:rsidRDefault="0008111D" w:rsidP="008772FC">
            <w:pPr>
              <w:rPr>
                <w:lang w:eastAsia="en-US"/>
              </w:rPr>
            </w:pPr>
          </w:p>
        </w:tc>
        <w:tc>
          <w:tcPr>
            <w:tcW w:w="7796" w:type="dxa"/>
          </w:tcPr>
          <w:p w14:paraId="182A6438" w14:textId="77777777" w:rsidR="0008111D" w:rsidRPr="004221DF" w:rsidRDefault="0008111D" w:rsidP="008772FC">
            <w:pPr>
              <w:rPr>
                <w:szCs w:val="20"/>
              </w:rPr>
            </w:pPr>
          </w:p>
        </w:tc>
      </w:tr>
    </w:tbl>
    <w:p w14:paraId="780DDE69" w14:textId="77777777" w:rsidR="0008111D" w:rsidRDefault="0008111D" w:rsidP="0008111D">
      <w:pPr>
        <w:rPr>
          <w:lang w:eastAsia="en-US"/>
        </w:rPr>
      </w:pPr>
    </w:p>
    <w:p w14:paraId="2C3E1AA6" w14:textId="77777777" w:rsidR="0008111D" w:rsidRDefault="0008111D" w:rsidP="0008111D">
      <w:pPr>
        <w:spacing w:before="120"/>
      </w:pPr>
    </w:p>
    <w:p w14:paraId="65910A80" w14:textId="77777777" w:rsidR="0008111D" w:rsidRDefault="0008111D" w:rsidP="0008111D">
      <w:pPr>
        <w:spacing w:before="120"/>
      </w:pPr>
    </w:p>
    <w:p w14:paraId="02398FC0" w14:textId="77777777" w:rsidR="0008111D" w:rsidRPr="0008111D" w:rsidRDefault="0008111D" w:rsidP="0008111D">
      <w:pPr>
        <w:rPr>
          <w:lang w:eastAsia="en-US"/>
        </w:rPr>
      </w:pPr>
    </w:p>
    <w:bookmarkEnd w:id="5"/>
    <w:p w14:paraId="07F9F4BC" w14:textId="1DA37ECD" w:rsidR="00693B09" w:rsidRDefault="000705DD">
      <w:pPr>
        <w:pStyle w:val="1"/>
        <w:tabs>
          <w:tab w:val="left" w:pos="9090"/>
        </w:tabs>
      </w:pPr>
      <w:r>
        <w:lastRenderedPageBreak/>
        <w:t>Standard impact</w:t>
      </w:r>
    </w:p>
    <w:p w14:paraId="1B2E74CA" w14:textId="77777777" w:rsidR="00693B09" w:rsidRDefault="000705DD">
      <w:pPr>
        <w:pStyle w:val="2"/>
        <w:ind w:left="540"/>
      </w:pPr>
      <w:r>
        <w:t>DCI format design</w:t>
      </w:r>
    </w:p>
    <w:p w14:paraId="60432E77" w14:textId="77777777" w:rsidR="00693B09" w:rsidRDefault="000705DD">
      <w:pPr>
        <w:rPr>
          <w:lang w:eastAsia="en-US"/>
        </w:rPr>
      </w:pPr>
      <w:r>
        <w:t xml:space="preserve">If scheduling multiple PDSCHs on multiple carriers via a single DCI is supported, one important thing is to design the DCI format. </w:t>
      </w:r>
      <w:r>
        <w:rPr>
          <w:rFonts w:eastAsiaTheme="minorEastAsia"/>
          <w:szCs w:val="20"/>
          <w:lang w:eastAsia="zh-CN"/>
        </w:rPr>
        <w:t>Based on the simulation results, for reducing PDCCH blocking probability, the DCI payload should be further compressed. So many fields in the DCI need to be shared for the PDSCHs scheduled on two carriers. However, this scheduling inflexibility may lead to throughput loss f</w:t>
      </w:r>
      <w:r>
        <w:t>or inter-band CA case. D</w:t>
      </w:r>
      <w:r>
        <w:rPr>
          <w:lang w:eastAsia="en-US"/>
        </w:rPr>
        <w:t xml:space="preserve">ue to the large frequency separation between the scheduled carriers in inter-band CA, the channel conditions are less correlated. It is difficult to assume same link adaptation property on the scheduled carriers and use single fields for indicating same MCS, frequency domain resource allocation as well as time domain resource allocation. For full flexibility scheduling two PDSCHs on two carriers by a single DCI, almost all the related fields in the scheduling DCI need to be doubled except DAI, HARQ timing, PRI, TPC and 24-bit CRC. However, the larger the DCI payload size, the lower the transmission reliability and less coverage. As a result, further overhead reduction is required for the two-carrier scheduling DCI at the cost of potential reduction in scheduling flexibility. </w:t>
      </w:r>
    </w:p>
    <w:p w14:paraId="0C5A7735" w14:textId="77777777" w:rsidR="00693B09" w:rsidRDefault="000705DD">
      <w:r>
        <w:t xml:space="preserve">In addition, in order not to increase UE’s PDCCH blind decoding budget as one target of Rel-17 DSS, another open issues is whether the multi-carrier scheduling DCI needs to schedule not only a single PDSCH but also two PDSCHs on two carriers when the UE is configured with such feature. </w:t>
      </w:r>
    </w:p>
    <w:p w14:paraId="059BD5EB" w14:textId="77777777" w:rsidR="00693B09" w:rsidRDefault="00693B09">
      <w:pPr>
        <w:rPr>
          <w:lang w:eastAsia="en-US"/>
        </w:rPr>
      </w:pPr>
    </w:p>
    <w:p w14:paraId="466A4B8C" w14:textId="77777777" w:rsidR="00693B09" w:rsidRDefault="000705DD">
      <w:pPr>
        <w:rPr>
          <w:lang w:eastAsia="en-US"/>
        </w:rPr>
      </w:pPr>
      <w:r>
        <w:rPr>
          <w:lang w:eastAsia="en-US"/>
        </w:rPr>
        <w:t>Regarding DCI format design, companies’ views are summarized as below:</w:t>
      </w:r>
    </w:p>
    <w:tbl>
      <w:tblPr>
        <w:tblStyle w:val="af1"/>
        <w:tblW w:w="9351" w:type="dxa"/>
        <w:tblLook w:val="04A0" w:firstRow="1" w:lastRow="0" w:firstColumn="1" w:lastColumn="0" w:noHBand="0" w:noVBand="1"/>
      </w:tblPr>
      <w:tblGrid>
        <w:gridCol w:w="1705"/>
        <w:gridCol w:w="7646"/>
      </w:tblGrid>
      <w:tr w:rsidR="00693B09" w14:paraId="642BFE1A" w14:textId="77777777">
        <w:tc>
          <w:tcPr>
            <w:tcW w:w="1705" w:type="dxa"/>
            <w:shd w:val="clear" w:color="auto" w:fill="D0CECE" w:themeFill="background2" w:themeFillShade="E6"/>
          </w:tcPr>
          <w:p w14:paraId="76E11605" w14:textId="77777777" w:rsidR="00693B09" w:rsidRDefault="000705DD">
            <w:pPr>
              <w:rPr>
                <w:szCs w:val="20"/>
              </w:rPr>
            </w:pPr>
            <w:r>
              <w:rPr>
                <w:rFonts w:hint="eastAsia"/>
                <w:szCs w:val="20"/>
              </w:rPr>
              <w:t>Company</w:t>
            </w:r>
          </w:p>
        </w:tc>
        <w:tc>
          <w:tcPr>
            <w:tcW w:w="7646" w:type="dxa"/>
            <w:shd w:val="clear" w:color="auto" w:fill="D0CECE" w:themeFill="background2" w:themeFillShade="E6"/>
          </w:tcPr>
          <w:p w14:paraId="3416A7B1" w14:textId="77777777" w:rsidR="00693B09" w:rsidRDefault="000705DD">
            <w:pPr>
              <w:rPr>
                <w:szCs w:val="20"/>
              </w:rPr>
            </w:pPr>
            <w:r>
              <w:rPr>
                <w:szCs w:val="20"/>
              </w:rPr>
              <w:t>Key Proposals/Observations</w:t>
            </w:r>
          </w:p>
        </w:tc>
      </w:tr>
      <w:tr w:rsidR="00693B09" w14:paraId="75F280E1" w14:textId="77777777">
        <w:tc>
          <w:tcPr>
            <w:tcW w:w="1705" w:type="dxa"/>
          </w:tcPr>
          <w:p w14:paraId="06C00C42" w14:textId="6CA4F4FB" w:rsidR="00693B09" w:rsidRDefault="00650D9A">
            <w:pPr>
              <w:rPr>
                <w:szCs w:val="20"/>
              </w:rPr>
            </w:pPr>
            <w:r>
              <w:rPr>
                <w:szCs w:val="20"/>
              </w:rPr>
              <w:t>ZTE</w:t>
            </w:r>
          </w:p>
        </w:tc>
        <w:tc>
          <w:tcPr>
            <w:tcW w:w="7646" w:type="dxa"/>
          </w:tcPr>
          <w:p w14:paraId="1E2CEA7A" w14:textId="77777777" w:rsidR="00650D9A" w:rsidRPr="003D36E2" w:rsidRDefault="00650D9A" w:rsidP="00650D9A">
            <w:pPr>
              <w:rPr>
                <w:szCs w:val="20"/>
              </w:rPr>
            </w:pPr>
            <w:r w:rsidRPr="003D36E2">
              <w:rPr>
                <w:rFonts w:hint="eastAsia"/>
                <w:b/>
                <w:i/>
                <w:iCs/>
                <w:szCs w:val="20"/>
              </w:rPr>
              <w:t>O</w:t>
            </w:r>
            <w:r w:rsidRPr="003D36E2">
              <w:rPr>
                <w:b/>
                <w:i/>
                <w:iCs/>
                <w:szCs w:val="20"/>
              </w:rPr>
              <w:t xml:space="preserve">bservation </w:t>
            </w:r>
            <w:r w:rsidRPr="003D36E2">
              <w:rPr>
                <w:rFonts w:hint="eastAsia"/>
                <w:b/>
                <w:i/>
                <w:iCs/>
                <w:szCs w:val="20"/>
              </w:rPr>
              <w:t>6</w:t>
            </w:r>
            <w:r w:rsidRPr="003D36E2">
              <w:rPr>
                <w:i/>
                <w:iCs/>
                <w:szCs w:val="20"/>
              </w:rPr>
              <w:t>: If single DCI scheduling two PDSCHs on two carriers is supported, RAN1 needs to discuss whether to adopt shared indication or separate indication for each DCI field.</w:t>
            </w:r>
          </w:p>
          <w:p w14:paraId="1F4D4683" w14:textId="77777777" w:rsidR="00650D9A" w:rsidRPr="003D36E2" w:rsidRDefault="00650D9A" w:rsidP="00650D9A">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7</w:t>
            </w:r>
            <w:r w:rsidRPr="003D36E2">
              <w:rPr>
                <w:i/>
                <w:iCs/>
                <w:szCs w:val="20"/>
              </w:rPr>
              <w:t xml:space="preserve">: If single DCI scheduling two PDSCHs on two carriers is supported, RAN1 needs to further study how to handle the Rel-16 newly introduced DCI fields in DCI format 1_1. </w:t>
            </w:r>
          </w:p>
          <w:p w14:paraId="53D41FB9" w14:textId="77777777" w:rsidR="00650D9A" w:rsidRPr="003D36E2" w:rsidRDefault="00650D9A" w:rsidP="00650D9A">
            <w:pPr>
              <w:rPr>
                <w:i/>
                <w:iCs/>
                <w:szCs w:val="20"/>
              </w:rPr>
            </w:pPr>
            <w:r w:rsidRPr="003D36E2">
              <w:rPr>
                <w:rFonts w:hint="eastAsia"/>
                <w:b/>
                <w:bCs/>
                <w:i/>
                <w:iCs/>
                <w:szCs w:val="20"/>
              </w:rPr>
              <w:t>Observation 8:</w:t>
            </w:r>
            <w:r w:rsidRPr="003D36E2">
              <w:rPr>
                <w:rFonts w:hint="eastAsia"/>
                <w:i/>
                <w:iCs/>
                <w:szCs w:val="20"/>
              </w:rPr>
              <w:t xml:space="preserve"> </w:t>
            </w:r>
            <w:r w:rsidRPr="003D36E2">
              <w:rPr>
                <w:i/>
                <w:iCs/>
                <w:szCs w:val="20"/>
              </w:rPr>
              <w:t xml:space="preserve">If single DCI scheduling two PDSCHs on two carriers is supported, RAN1 needs to further study whether to </w:t>
            </w:r>
            <w:r w:rsidRPr="003D36E2">
              <w:rPr>
                <w:rFonts w:hint="eastAsia"/>
                <w:i/>
                <w:iCs/>
                <w:szCs w:val="20"/>
              </w:rPr>
              <w:t xml:space="preserve">reuse </w:t>
            </w:r>
            <w:r w:rsidRPr="003D36E2">
              <w:rPr>
                <w:i/>
                <w:iCs/>
                <w:szCs w:val="20"/>
              </w:rPr>
              <w:t xml:space="preserve">DCI format 1_1/1_2 or introduce a new DCI format for one-to-two scheduling. </w:t>
            </w:r>
          </w:p>
          <w:p w14:paraId="0411A166" w14:textId="77777777" w:rsidR="00650D9A" w:rsidRPr="003D36E2" w:rsidRDefault="00650D9A" w:rsidP="00650D9A">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9</w:t>
            </w:r>
            <w:r w:rsidRPr="003D36E2">
              <w:rPr>
                <w:i/>
                <w:iCs/>
                <w:szCs w:val="20"/>
              </w:rPr>
              <w:t>: If single DCI scheduling two PDSCHs on two carriers is supported, RAN1 needs to further study how to indicate the two scheduled carriers.</w:t>
            </w:r>
          </w:p>
          <w:p w14:paraId="629425CD" w14:textId="77777777" w:rsidR="00650D9A" w:rsidRPr="003D36E2" w:rsidRDefault="00650D9A" w:rsidP="00650D9A">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10</w:t>
            </w:r>
            <w:r w:rsidRPr="003D36E2">
              <w:rPr>
                <w:i/>
                <w:iCs/>
                <w:szCs w:val="20"/>
              </w:rPr>
              <w:t>: If single DCI scheduling two PDSCHs on two carriers is supported, RAN1 needs to further study how to guarantee the current BD/CCE budget.</w:t>
            </w:r>
          </w:p>
          <w:p w14:paraId="04EA5E36" w14:textId="77777777" w:rsidR="00650D9A" w:rsidRPr="003D36E2" w:rsidRDefault="00650D9A" w:rsidP="00650D9A">
            <w:pPr>
              <w:rPr>
                <w:i/>
                <w:szCs w:val="20"/>
              </w:rPr>
            </w:pPr>
            <w:r w:rsidRPr="003D36E2">
              <w:rPr>
                <w:b/>
                <w:i/>
                <w:szCs w:val="20"/>
              </w:rPr>
              <w:t xml:space="preserve">Observation </w:t>
            </w:r>
            <w:r w:rsidRPr="003D36E2">
              <w:rPr>
                <w:rFonts w:hint="eastAsia"/>
                <w:b/>
                <w:i/>
                <w:szCs w:val="20"/>
              </w:rPr>
              <w:t>12</w:t>
            </w:r>
            <w:r w:rsidRPr="003D36E2">
              <w:rPr>
                <w:i/>
                <w:szCs w:val="20"/>
              </w:rPr>
              <w:t xml:space="preserve">: For </w:t>
            </w:r>
            <w:r w:rsidRPr="003D36E2">
              <w:rPr>
                <w:rFonts w:hint="eastAsia"/>
                <w:i/>
                <w:szCs w:val="20"/>
              </w:rPr>
              <w:t xml:space="preserve">one-to-two </w:t>
            </w:r>
            <w:r w:rsidRPr="003D36E2">
              <w:rPr>
                <w:i/>
                <w:szCs w:val="20"/>
              </w:rPr>
              <w:t xml:space="preserve">downlink </w:t>
            </w:r>
            <w:r w:rsidRPr="003D36E2">
              <w:rPr>
                <w:rFonts w:hint="eastAsia"/>
                <w:i/>
                <w:szCs w:val="20"/>
              </w:rPr>
              <w:t>scheduling</w:t>
            </w:r>
            <w:r w:rsidRPr="003D36E2">
              <w:rPr>
                <w:i/>
                <w:szCs w:val="20"/>
              </w:rPr>
              <w:t xml:space="preserve"> </w:t>
            </w:r>
            <w:r w:rsidRPr="003D36E2">
              <w:rPr>
                <w:rFonts w:hint="eastAsia"/>
                <w:i/>
                <w:szCs w:val="20"/>
              </w:rPr>
              <w:t xml:space="preserve">in </w:t>
            </w:r>
            <w:r w:rsidRPr="003D36E2">
              <w:rPr>
                <w:i/>
                <w:szCs w:val="20"/>
              </w:rPr>
              <w:t xml:space="preserve">both inter-band CA and intra-band CA scenario, </w:t>
            </w:r>
          </w:p>
          <w:p w14:paraId="2E2CF105" w14:textId="77777777" w:rsidR="00650D9A" w:rsidRPr="003D36E2" w:rsidRDefault="00650D9A" w:rsidP="007D4C5C">
            <w:pPr>
              <w:pStyle w:val="a"/>
              <w:numPr>
                <w:ilvl w:val="0"/>
                <w:numId w:val="25"/>
              </w:numPr>
              <w:kinsoku/>
              <w:overflowPunct/>
              <w:adjustRightInd/>
              <w:snapToGrid w:val="0"/>
              <w:spacing w:beforeLines="50" w:before="120" w:afterLines="50" w:after="120" w:line="259" w:lineRule="auto"/>
              <w:textAlignment w:val="auto"/>
              <w:rPr>
                <w:i/>
                <w:szCs w:val="20"/>
              </w:rPr>
            </w:pPr>
            <w:r w:rsidRPr="003D36E2">
              <w:rPr>
                <w:i/>
                <w:szCs w:val="20"/>
              </w:rPr>
              <w:t>If most of the fields are separately indicated for one-to-two scheduling DCI, the gain of PDCCH blocking rate is marginal.</w:t>
            </w:r>
          </w:p>
          <w:p w14:paraId="548B1005" w14:textId="6167369E" w:rsidR="00693B09" w:rsidRPr="003D36E2" w:rsidRDefault="00650D9A" w:rsidP="007D4C5C">
            <w:pPr>
              <w:pStyle w:val="a"/>
              <w:numPr>
                <w:ilvl w:val="0"/>
                <w:numId w:val="25"/>
              </w:numPr>
              <w:kinsoku/>
              <w:overflowPunct/>
              <w:adjustRightInd/>
              <w:snapToGrid w:val="0"/>
              <w:spacing w:beforeLines="50" w:before="120" w:afterLines="50" w:after="120" w:line="259" w:lineRule="auto"/>
              <w:textAlignment w:val="auto"/>
              <w:rPr>
                <w:i/>
                <w:szCs w:val="20"/>
              </w:rPr>
            </w:pPr>
            <w:r w:rsidRPr="003D36E2">
              <w:rPr>
                <w:i/>
                <w:szCs w:val="20"/>
              </w:rPr>
              <w:t>If most of the fields are shared for one-to-two scheduling DCI, throughput performance loss is observed.</w:t>
            </w:r>
          </w:p>
        </w:tc>
      </w:tr>
      <w:tr w:rsidR="00693B09" w14:paraId="4386D51D" w14:textId="77777777">
        <w:tc>
          <w:tcPr>
            <w:tcW w:w="1705" w:type="dxa"/>
          </w:tcPr>
          <w:p w14:paraId="73473B9C" w14:textId="2C72F237" w:rsidR="00693B09" w:rsidRDefault="00F1114E">
            <w:pPr>
              <w:rPr>
                <w:lang w:eastAsia="zh-CN"/>
              </w:rPr>
            </w:pPr>
            <w:r>
              <w:rPr>
                <w:lang w:eastAsia="zh-CN"/>
              </w:rPr>
              <w:t>vivo</w:t>
            </w:r>
          </w:p>
        </w:tc>
        <w:tc>
          <w:tcPr>
            <w:tcW w:w="7646" w:type="dxa"/>
          </w:tcPr>
          <w:p w14:paraId="6D231B91" w14:textId="77777777" w:rsidR="00693B09" w:rsidRPr="003D36E2" w:rsidRDefault="00F1114E" w:rsidP="00F1114E">
            <w:pPr>
              <w:pStyle w:val="a5"/>
              <w:jc w:val="both"/>
              <w:rPr>
                <w:rFonts w:eastAsiaTheme="minorEastAsia"/>
                <w:bCs/>
                <w:i/>
                <w:iCs/>
                <w:kern w:val="32"/>
                <w:lang w:eastAsia="zh-CN"/>
              </w:rPr>
            </w:pPr>
            <w:bookmarkStart w:id="7" w:name="_Ref61791390"/>
            <w:r w:rsidRPr="003D36E2">
              <w:rPr>
                <w:bCs/>
                <w:i/>
                <w:iCs/>
              </w:rPr>
              <w:t xml:space="preserve">Proposal </w:t>
            </w:r>
            <w:r w:rsidRPr="003D36E2">
              <w:rPr>
                <w:b w:val="0"/>
                <w:bCs/>
                <w:i/>
                <w:iCs/>
              </w:rPr>
              <w:fldChar w:fldCharType="begin"/>
            </w:r>
            <w:r w:rsidRPr="003D36E2">
              <w:rPr>
                <w:bCs/>
                <w:i/>
                <w:iCs/>
              </w:rPr>
              <w:instrText xml:space="preserve"> SEQ Proposal \* ARABIC </w:instrText>
            </w:r>
            <w:r w:rsidRPr="003D36E2">
              <w:rPr>
                <w:b w:val="0"/>
                <w:bCs/>
                <w:i/>
                <w:iCs/>
              </w:rPr>
              <w:fldChar w:fldCharType="separate"/>
            </w:r>
            <w:r w:rsidRPr="003D36E2">
              <w:rPr>
                <w:bCs/>
                <w:i/>
                <w:iCs/>
                <w:noProof/>
              </w:rPr>
              <w:t>2</w:t>
            </w:r>
            <w:r w:rsidRPr="003D36E2">
              <w:rPr>
                <w:b w:val="0"/>
                <w:bCs/>
                <w:i/>
                <w:iCs/>
              </w:rPr>
              <w:fldChar w:fldCharType="end"/>
            </w:r>
            <w:r w:rsidRPr="003D36E2">
              <w:rPr>
                <w:rFonts w:eastAsiaTheme="minorEastAsia"/>
                <w:bCs/>
                <w:i/>
                <w:iCs/>
                <w:lang w:eastAsia="zh-CN"/>
              </w:rPr>
              <w:t>.</w:t>
            </w:r>
            <w:r w:rsidRPr="003D36E2">
              <w:rPr>
                <w:bCs/>
                <w:i/>
                <w:iCs/>
              </w:rPr>
              <w:t xml:space="preserve"> Field type (i.e., shared or cell-specific) of each information field in joint-DCI needs to be investigated</w:t>
            </w:r>
            <w:r w:rsidRPr="003D36E2">
              <w:rPr>
                <w:rFonts w:eastAsiaTheme="minorEastAsia"/>
                <w:bCs/>
                <w:i/>
                <w:iCs/>
                <w:kern w:val="32"/>
                <w:lang w:eastAsia="zh-CN"/>
              </w:rPr>
              <w:t>.</w:t>
            </w:r>
            <w:bookmarkEnd w:id="7"/>
          </w:p>
          <w:p w14:paraId="7A55AAD0" w14:textId="0FB919B9" w:rsidR="00F1114E" w:rsidRPr="003D36E2" w:rsidRDefault="00F1114E" w:rsidP="00F1114E">
            <w:pPr>
              <w:widowControl/>
              <w:kinsoku/>
              <w:spacing w:before="120" w:after="120"/>
              <w:jc w:val="left"/>
              <w:rPr>
                <w:rFonts w:eastAsia="等线"/>
                <w:b/>
                <w:bCs/>
                <w:i/>
                <w:iCs/>
                <w:snapToGrid/>
                <w:kern w:val="0"/>
                <w:szCs w:val="20"/>
                <w:lang w:eastAsia="zh-CN"/>
              </w:rPr>
            </w:pPr>
            <w:bookmarkStart w:id="8" w:name="_Ref53991671"/>
            <w:bookmarkStart w:id="9" w:name="_Ref53991780"/>
            <w:r w:rsidRPr="00F1114E">
              <w:rPr>
                <w:rFonts w:eastAsia="Times New Roman"/>
                <w:b/>
                <w:bCs/>
                <w:i/>
                <w:iCs/>
                <w:snapToGrid/>
                <w:kern w:val="0"/>
                <w:szCs w:val="20"/>
                <w:lang w:eastAsia="en-US"/>
              </w:rPr>
              <w:t>Observation</w:t>
            </w:r>
            <w:r w:rsidRPr="003D36E2">
              <w:rPr>
                <w:rFonts w:eastAsia="Times New Roman"/>
                <w:b/>
                <w:bCs/>
                <w:i/>
                <w:iCs/>
                <w:snapToGrid/>
                <w:kern w:val="0"/>
                <w:szCs w:val="20"/>
                <w:lang w:eastAsia="en-US"/>
              </w:rPr>
              <w:t xml:space="preserve"> 6</w:t>
            </w:r>
            <w:r w:rsidRPr="00F1114E">
              <w:rPr>
                <w:rFonts w:eastAsia="等线"/>
                <w:b/>
                <w:bCs/>
                <w:i/>
                <w:iCs/>
                <w:snapToGrid/>
                <w:kern w:val="0"/>
                <w:szCs w:val="20"/>
                <w:lang w:eastAsia="zh-CN"/>
              </w:rPr>
              <w:t>. To support multi-cell scheduling, the following issues need to be resolved</w:t>
            </w:r>
            <w:bookmarkEnd w:id="8"/>
            <w:r w:rsidRPr="00F1114E">
              <w:rPr>
                <w:rFonts w:eastAsia="等线"/>
                <w:b/>
                <w:bCs/>
                <w:i/>
                <w:iCs/>
                <w:snapToGrid/>
                <w:kern w:val="0"/>
                <w:szCs w:val="20"/>
                <w:lang w:eastAsia="zh-CN"/>
              </w:rPr>
              <w:br/>
            </w:r>
            <w:r w:rsidRPr="00F1114E">
              <w:rPr>
                <w:rFonts w:eastAsia="Times New Roman"/>
                <w:b/>
                <w:bCs/>
                <w:i/>
                <w:iCs/>
                <w:snapToGrid/>
                <w:kern w:val="0"/>
                <w:szCs w:val="20"/>
                <w:lang w:val="en-US" w:eastAsia="en-US"/>
              </w:rPr>
              <w:t xml:space="preserve">-  </w:t>
            </w:r>
            <w:r w:rsidRPr="00F1114E">
              <w:rPr>
                <w:rFonts w:eastAsia="等线"/>
                <w:b/>
                <w:bCs/>
                <w:i/>
                <w:iCs/>
                <w:snapToGrid/>
                <w:kern w:val="0"/>
                <w:szCs w:val="20"/>
                <w:lang w:eastAsia="en-US"/>
              </w:rPr>
              <w:t>DCI field design</w:t>
            </w:r>
            <w:r w:rsidRPr="00F1114E">
              <w:rPr>
                <w:rFonts w:eastAsia="等线"/>
                <w:b/>
                <w:bCs/>
                <w:i/>
                <w:iCs/>
                <w:snapToGrid/>
                <w:kern w:val="0"/>
                <w:szCs w:val="20"/>
                <w:lang w:eastAsia="en-US"/>
              </w:rPr>
              <w:br/>
            </w:r>
            <w:r w:rsidRPr="00F1114E">
              <w:rPr>
                <w:rFonts w:eastAsia="Times New Roman"/>
                <w:b/>
                <w:bCs/>
                <w:i/>
                <w:iCs/>
                <w:snapToGrid/>
                <w:kern w:val="0"/>
                <w:szCs w:val="20"/>
                <w:lang w:val="en-US" w:eastAsia="en-US"/>
              </w:rPr>
              <w:t xml:space="preserve">-  </w:t>
            </w:r>
            <w:r w:rsidRPr="00F1114E">
              <w:rPr>
                <w:rFonts w:eastAsia="等线"/>
                <w:b/>
                <w:bCs/>
                <w:i/>
                <w:iCs/>
                <w:snapToGrid/>
                <w:kern w:val="0"/>
                <w:szCs w:val="20"/>
                <w:lang w:eastAsia="en-US"/>
              </w:rPr>
              <w:t>Any restrictions on the scheduled cells to be paired for multi-cell scheduling</w:t>
            </w:r>
            <w:r w:rsidRPr="00F1114E">
              <w:rPr>
                <w:rFonts w:eastAsia="等线"/>
                <w:b/>
                <w:bCs/>
                <w:i/>
                <w:iCs/>
                <w:snapToGrid/>
                <w:kern w:val="0"/>
                <w:szCs w:val="20"/>
                <w:lang w:eastAsia="en-US"/>
              </w:rPr>
              <w:br/>
            </w:r>
            <w:r w:rsidRPr="00F1114E">
              <w:rPr>
                <w:rFonts w:eastAsia="Times New Roman"/>
                <w:b/>
                <w:bCs/>
                <w:i/>
                <w:iCs/>
                <w:snapToGrid/>
                <w:kern w:val="0"/>
                <w:szCs w:val="20"/>
                <w:lang w:val="en-US" w:eastAsia="en-US"/>
              </w:rPr>
              <w:t xml:space="preserve">-  </w:t>
            </w:r>
            <w:r w:rsidRPr="00F1114E">
              <w:rPr>
                <w:rFonts w:eastAsia="等线"/>
                <w:b/>
                <w:bCs/>
                <w:i/>
                <w:iCs/>
                <w:snapToGrid/>
                <w:kern w:val="0"/>
                <w:szCs w:val="20"/>
                <w:lang w:eastAsia="en-US"/>
              </w:rPr>
              <w:t>Framework of multi-cell scheduling</w:t>
            </w:r>
            <w:r w:rsidRPr="00F1114E">
              <w:rPr>
                <w:rFonts w:eastAsia="Times New Roman"/>
                <w:b/>
                <w:bCs/>
                <w:i/>
                <w:iCs/>
                <w:snapToGrid/>
                <w:kern w:val="0"/>
                <w:szCs w:val="20"/>
                <w:lang w:val="en-US" w:eastAsia="en-US"/>
              </w:rPr>
              <w:br/>
              <w:t xml:space="preserve">-  </w:t>
            </w:r>
            <w:r w:rsidRPr="00F1114E">
              <w:rPr>
                <w:rFonts w:eastAsia="等线"/>
                <w:b/>
                <w:bCs/>
                <w:i/>
                <w:iCs/>
                <w:snapToGrid/>
                <w:kern w:val="0"/>
                <w:szCs w:val="20"/>
                <w:lang w:eastAsia="en-US"/>
              </w:rPr>
              <w:t xml:space="preserve">Whether to introduce a new DCI format </w:t>
            </w:r>
            <w:r w:rsidRPr="00F1114E">
              <w:rPr>
                <w:rFonts w:eastAsia="等线"/>
                <w:b/>
                <w:bCs/>
                <w:i/>
                <w:iCs/>
                <w:snapToGrid/>
                <w:kern w:val="0"/>
                <w:szCs w:val="20"/>
                <w:lang w:eastAsia="en-US"/>
              </w:rPr>
              <w:br/>
            </w:r>
            <w:r w:rsidRPr="00F1114E">
              <w:rPr>
                <w:rFonts w:eastAsia="Times New Roman"/>
                <w:b/>
                <w:bCs/>
                <w:i/>
                <w:iCs/>
                <w:snapToGrid/>
                <w:kern w:val="0"/>
                <w:szCs w:val="20"/>
                <w:lang w:val="en-US" w:eastAsia="en-US"/>
              </w:rPr>
              <w:t xml:space="preserve">-  </w:t>
            </w:r>
            <w:r w:rsidRPr="00F1114E">
              <w:rPr>
                <w:rFonts w:eastAsia="等线"/>
                <w:b/>
                <w:bCs/>
                <w:i/>
                <w:iCs/>
                <w:snapToGrid/>
                <w:kern w:val="0"/>
                <w:szCs w:val="20"/>
                <w:lang w:eastAsia="en-US"/>
              </w:rPr>
              <w:t>PDCCH BD budget maintenance if multi-cell scheduling is enabled</w:t>
            </w:r>
            <w:r w:rsidRPr="00F1114E">
              <w:rPr>
                <w:rFonts w:eastAsia="等线"/>
                <w:b/>
                <w:bCs/>
                <w:i/>
                <w:iCs/>
                <w:snapToGrid/>
                <w:kern w:val="0"/>
                <w:szCs w:val="20"/>
                <w:lang w:eastAsia="en-US"/>
              </w:rPr>
              <w:br/>
            </w:r>
            <w:r w:rsidRPr="00F1114E">
              <w:rPr>
                <w:rFonts w:eastAsia="Times New Roman"/>
                <w:b/>
                <w:bCs/>
                <w:i/>
                <w:iCs/>
                <w:snapToGrid/>
                <w:kern w:val="0"/>
                <w:szCs w:val="20"/>
                <w:lang w:val="en-US" w:eastAsia="en-US"/>
              </w:rPr>
              <w:t xml:space="preserve">-  </w:t>
            </w:r>
            <w:r w:rsidRPr="00F1114E">
              <w:rPr>
                <w:rFonts w:eastAsia="等线"/>
                <w:b/>
                <w:bCs/>
                <w:i/>
                <w:iCs/>
                <w:snapToGrid/>
                <w:kern w:val="0"/>
                <w:szCs w:val="20"/>
                <w:lang w:eastAsia="en-US"/>
              </w:rPr>
              <w:t>HARQ-ACK codebook determination if multi-cell scheduling is enabled</w:t>
            </w:r>
            <w:bookmarkEnd w:id="9"/>
          </w:p>
        </w:tc>
      </w:tr>
      <w:tr w:rsidR="00693B09" w14:paraId="5996C180" w14:textId="77777777">
        <w:tc>
          <w:tcPr>
            <w:tcW w:w="1705" w:type="dxa"/>
          </w:tcPr>
          <w:p w14:paraId="26AA9493" w14:textId="36086BDF" w:rsidR="00693B09" w:rsidRDefault="00F1114E">
            <w:pPr>
              <w:rPr>
                <w:szCs w:val="20"/>
              </w:rPr>
            </w:pPr>
            <w:r>
              <w:rPr>
                <w:lang w:eastAsia="x-none"/>
              </w:rPr>
              <w:t>Spreadtrum Communications</w:t>
            </w:r>
          </w:p>
        </w:tc>
        <w:tc>
          <w:tcPr>
            <w:tcW w:w="7646" w:type="dxa"/>
          </w:tcPr>
          <w:p w14:paraId="7D93269A" w14:textId="77777777" w:rsidR="00693B09" w:rsidRPr="003D36E2" w:rsidRDefault="00F1114E" w:rsidP="007D4C5C">
            <w:pPr>
              <w:pStyle w:val="a"/>
              <w:numPr>
                <w:ilvl w:val="0"/>
                <w:numId w:val="39"/>
              </w:numPr>
              <w:kinsoku/>
              <w:overflowPunct/>
              <w:adjustRightInd/>
              <w:spacing w:after="180"/>
              <w:jc w:val="both"/>
              <w:textAlignment w:val="auto"/>
              <w:rPr>
                <w:b/>
                <w:i/>
                <w:szCs w:val="20"/>
                <w:lang w:val="en-US" w:eastAsia="zh-CN"/>
              </w:rPr>
            </w:pPr>
            <w:r w:rsidRPr="003D36E2">
              <w:rPr>
                <w:b/>
                <w:i/>
                <w:szCs w:val="20"/>
                <w:lang w:val="en-US" w:eastAsia="zh-CN"/>
              </w:rPr>
              <w:t xml:space="preserve">The DCI fields </w:t>
            </w:r>
            <w:r w:rsidRPr="003D36E2">
              <w:rPr>
                <w:rFonts w:eastAsia="宋体"/>
                <w:b/>
                <w:i/>
                <w:szCs w:val="20"/>
                <w:lang w:val="en-US" w:eastAsia="zh-CN"/>
              </w:rPr>
              <w:t>should be discussed and study whether or not the scheduling information should be same or different for the multiple PDSCHs.</w:t>
            </w:r>
          </w:p>
          <w:p w14:paraId="79129979" w14:textId="18B89418" w:rsidR="00F1114E" w:rsidRPr="003D36E2" w:rsidRDefault="00F1114E" w:rsidP="007D4C5C">
            <w:pPr>
              <w:pStyle w:val="a"/>
              <w:numPr>
                <w:ilvl w:val="0"/>
                <w:numId w:val="39"/>
              </w:numPr>
              <w:kinsoku/>
              <w:overflowPunct/>
              <w:adjustRightInd/>
              <w:spacing w:after="180"/>
              <w:jc w:val="both"/>
              <w:textAlignment w:val="auto"/>
              <w:rPr>
                <w:b/>
                <w:i/>
                <w:szCs w:val="20"/>
                <w:lang w:val="en-US" w:eastAsia="zh-CN"/>
              </w:rPr>
            </w:pPr>
            <w:r w:rsidRPr="003D36E2">
              <w:rPr>
                <w:b/>
                <w:i/>
                <w:szCs w:val="20"/>
                <w:lang w:val="en-US" w:eastAsia="zh-CN"/>
              </w:rPr>
              <w:lastRenderedPageBreak/>
              <w:t>Support same DCI size for one-PDSCH scheduling and multi-PDSCH scheduling.</w:t>
            </w:r>
          </w:p>
        </w:tc>
      </w:tr>
      <w:tr w:rsidR="00C36242" w14:paraId="3618CA50" w14:textId="77777777">
        <w:tc>
          <w:tcPr>
            <w:tcW w:w="1705" w:type="dxa"/>
          </w:tcPr>
          <w:p w14:paraId="04A35B38" w14:textId="397D4CDB" w:rsidR="00C36242" w:rsidRDefault="00F1114E">
            <w:pPr>
              <w:rPr>
                <w:lang w:eastAsia="zh-CN"/>
              </w:rPr>
            </w:pPr>
            <w:r>
              <w:rPr>
                <w:lang w:eastAsia="zh-CN"/>
              </w:rPr>
              <w:lastRenderedPageBreak/>
              <w:t>CATT</w:t>
            </w:r>
          </w:p>
        </w:tc>
        <w:tc>
          <w:tcPr>
            <w:tcW w:w="7646" w:type="dxa"/>
          </w:tcPr>
          <w:p w14:paraId="37286AAD" w14:textId="77777777" w:rsidR="00F1114E" w:rsidRPr="003D36E2" w:rsidRDefault="00F1114E" w:rsidP="00F1114E">
            <w:pPr>
              <w:pStyle w:val="a8"/>
              <w:rPr>
                <w:rFonts w:eastAsiaTheme="minorEastAsia"/>
                <w:b/>
                <w:sz w:val="20"/>
                <w:lang w:eastAsia="zh-CN"/>
              </w:rPr>
            </w:pPr>
            <w:r w:rsidRPr="003D36E2">
              <w:rPr>
                <w:rFonts w:eastAsiaTheme="minorEastAsia" w:hint="eastAsia"/>
                <w:b/>
                <w:sz w:val="20"/>
                <w:lang w:eastAsia="zh-CN"/>
              </w:rPr>
              <w:t xml:space="preserve">Proposal 2:  Two TBs should be scheduled </w:t>
            </w:r>
            <w:r w:rsidRPr="003D36E2">
              <w:rPr>
                <w:rFonts w:eastAsiaTheme="minorEastAsia"/>
                <w:b/>
                <w:sz w:val="20"/>
                <w:lang w:eastAsia="zh-CN"/>
              </w:rPr>
              <w:t>separately</w:t>
            </w:r>
            <w:r w:rsidRPr="003D36E2">
              <w:rPr>
                <w:rFonts w:eastAsiaTheme="minorEastAsia" w:hint="eastAsia"/>
                <w:b/>
                <w:sz w:val="20"/>
                <w:lang w:eastAsia="zh-CN"/>
              </w:rPr>
              <w:t xml:space="preserve"> on different serving cells for multi-cell PDSCH scheduling via a single DCI.</w:t>
            </w:r>
          </w:p>
          <w:p w14:paraId="24913D60" w14:textId="77777777" w:rsidR="00F1114E" w:rsidRPr="003D36E2" w:rsidRDefault="00F1114E" w:rsidP="00F1114E">
            <w:pPr>
              <w:spacing w:after="120"/>
              <w:rPr>
                <w:b/>
                <w:bCs/>
                <w:szCs w:val="20"/>
              </w:rPr>
            </w:pPr>
            <w:r w:rsidRPr="003D36E2">
              <w:rPr>
                <w:b/>
                <w:bCs/>
                <w:szCs w:val="20"/>
              </w:rPr>
              <w:t>Proposal 3:</w:t>
            </w:r>
            <w:r w:rsidRPr="003D36E2">
              <w:rPr>
                <w:szCs w:val="20"/>
              </w:rPr>
              <w:t xml:space="preserve"> </w:t>
            </w:r>
            <w:r w:rsidRPr="003D36E2">
              <w:rPr>
                <w:b/>
                <w:bCs/>
                <w:szCs w:val="20"/>
              </w:rPr>
              <w:t xml:space="preserve">The </w:t>
            </w:r>
            <w:r w:rsidRPr="003D36E2">
              <w:rPr>
                <w:rFonts w:hint="eastAsia"/>
                <w:b/>
                <w:bCs/>
                <w:szCs w:val="20"/>
              </w:rPr>
              <w:t>design</w:t>
            </w:r>
            <w:r w:rsidRPr="003D36E2">
              <w:rPr>
                <w:b/>
                <w:bCs/>
                <w:szCs w:val="20"/>
              </w:rPr>
              <w:t xml:space="preserve"> of the compact DSS-DCI </w:t>
            </w:r>
            <w:r w:rsidRPr="003D36E2">
              <w:rPr>
                <w:rFonts w:hint="eastAsia"/>
                <w:b/>
                <w:bCs/>
                <w:szCs w:val="20"/>
              </w:rPr>
              <w:t>should</w:t>
            </w:r>
            <w:r w:rsidRPr="003D36E2">
              <w:rPr>
                <w:b/>
                <w:bCs/>
                <w:szCs w:val="20"/>
              </w:rPr>
              <w:t xml:space="preserve"> be further studied.</w:t>
            </w:r>
          </w:p>
          <w:p w14:paraId="72EC4D22" w14:textId="77777777" w:rsidR="00F1114E" w:rsidRPr="003D36E2" w:rsidRDefault="00F1114E" w:rsidP="00F1114E">
            <w:pPr>
              <w:spacing w:after="120"/>
              <w:rPr>
                <w:b/>
                <w:szCs w:val="20"/>
              </w:rPr>
            </w:pPr>
            <w:r w:rsidRPr="003D36E2">
              <w:rPr>
                <w:b/>
                <w:szCs w:val="20"/>
              </w:rPr>
              <w:t>P</w:t>
            </w:r>
            <w:r w:rsidRPr="003D36E2">
              <w:rPr>
                <w:rFonts w:hint="eastAsia"/>
                <w:b/>
                <w:szCs w:val="20"/>
              </w:rPr>
              <w:t>roposal 4: How to maintain the DCI budget due to the introduction of DSS-DCI needs further discussion.</w:t>
            </w:r>
          </w:p>
          <w:p w14:paraId="09EF22DA" w14:textId="56D17303" w:rsidR="00C36242" w:rsidRPr="003D36E2" w:rsidRDefault="00F1114E" w:rsidP="00F1114E">
            <w:pPr>
              <w:spacing w:after="120"/>
              <w:rPr>
                <w:b/>
                <w:szCs w:val="20"/>
              </w:rPr>
            </w:pPr>
            <w:r w:rsidRPr="003D36E2">
              <w:rPr>
                <w:b/>
                <w:szCs w:val="20"/>
              </w:rPr>
              <w:t>P</w:t>
            </w:r>
            <w:r w:rsidRPr="003D36E2">
              <w:rPr>
                <w:rFonts w:hint="eastAsia"/>
                <w:b/>
                <w:szCs w:val="20"/>
              </w:rPr>
              <w:t>roposal 5: It can be supported that all of the target cells scheduled by a DSS DCI are different from the scheduling cell.</w:t>
            </w:r>
          </w:p>
        </w:tc>
      </w:tr>
      <w:tr w:rsidR="00F35579" w14:paraId="65A12F74" w14:textId="77777777">
        <w:tc>
          <w:tcPr>
            <w:tcW w:w="1705" w:type="dxa"/>
          </w:tcPr>
          <w:p w14:paraId="04677A36" w14:textId="4BB4FCE8" w:rsidR="00F35579" w:rsidRDefault="00F1114E">
            <w:pPr>
              <w:rPr>
                <w:lang w:eastAsia="zh-CN"/>
              </w:rPr>
            </w:pPr>
            <w:r>
              <w:rPr>
                <w:lang w:eastAsia="zh-CN"/>
              </w:rPr>
              <w:t>OPPO</w:t>
            </w:r>
          </w:p>
        </w:tc>
        <w:tc>
          <w:tcPr>
            <w:tcW w:w="7646" w:type="dxa"/>
          </w:tcPr>
          <w:p w14:paraId="57848C17" w14:textId="77777777" w:rsidR="00F1114E" w:rsidRPr="003D36E2" w:rsidRDefault="00F1114E" w:rsidP="00F1114E">
            <w:pPr>
              <w:rPr>
                <w:b/>
                <w:i/>
                <w:szCs w:val="20"/>
              </w:rPr>
            </w:pPr>
            <w:r w:rsidRPr="003D36E2">
              <w:rPr>
                <w:b/>
                <w:i/>
                <w:szCs w:val="20"/>
              </w:rPr>
              <w:t>Observation 3: If single DCI scheduling PDSCH on two cells is supported, the following issues need to be considered</w:t>
            </w:r>
          </w:p>
          <w:p w14:paraId="12FF3709" w14:textId="77777777" w:rsidR="00F1114E" w:rsidRPr="003D36E2" w:rsidRDefault="00F1114E" w:rsidP="007D4C5C">
            <w:pPr>
              <w:pStyle w:val="a"/>
              <w:widowControl w:val="0"/>
              <w:numPr>
                <w:ilvl w:val="0"/>
                <w:numId w:val="40"/>
              </w:numPr>
              <w:kinsoku/>
              <w:overflowPunct/>
              <w:adjustRightInd/>
              <w:spacing w:before="120" w:after="0"/>
              <w:jc w:val="both"/>
              <w:textAlignment w:val="auto"/>
              <w:rPr>
                <w:b/>
                <w:i/>
                <w:szCs w:val="20"/>
              </w:rPr>
            </w:pPr>
            <w:r w:rsidRPr="003D36E2">
              <w:rPr>
                <w:b/>
                <w:i/>
                <w:szCs w:val="20"/>
              </w:rPr>
              <w:t>New DCI format design and DCI size alignment</w:t>
            </w:r>
          </w:p>
          <w:p w14:paraId="63EEFE3A" w14:textId="77777777" w:rsidR="00F1114E" w:rsidRPr="003D36E2" w:rsidRDefault="00F1114E" w:rsidP="007D4C5C">
            <w:pPr>
              <w:pStyle w:val="a"/>
              <w:widowControl w:val="0"/>
              <w:numPr>
                <w:ilvl w:val="0"/>
                <w:numId w:val="40"/>
              </w:numPr>
              <w:kinsoku/>
              <w:overflowPunct/>
              <w:adjustRightInd/>
              <w:spacing w:before="120" w:after="0"/>
              <w:jc w:val="both"/>
              <w:textAlignment w:val="auto"/>
              <w:rPr>
                <w:b/>
                <w:i/>
                <w:szCs w:val="20"/>
              </w:rPr>
            </w:pPr>
            <w:r w:rsidRPr="003D36E2">
              <w:rPr>
                <w:b/>
                <w:i/>
                <w:szCs w:val="20"/>
              </w:rPr>
              <w:t>Scheduling mode switch</w:t>
            </w:r>
          </w:p>
          <w:p w14:paraId="10C80CD6" w14:textId="122A8FF8" w:rsidR="00F35579" w:rsidRPr="003D36E2" w:rsidRDefault="00F1114E" w:rsidP="007D4C5C">
            <w:pPr>
              <w:pStyle w:val="a"/>
              <w:widowControl w:val="0"/>
              <w:numPr>
                <w:ilvl w:val="0"/>
                <w:numId w:val="40"/>
              </w:numPr>
              <w:kinsoku/>
              <w:overflowPunct/>
              <w:adjustRightInd/>
              <w:spacing w:before="120" w:after="0"/>
              <w:jc w:val="both"/>
              <w:textAlignment w:val="auto"/>
              <w:rPr>
                <w:b/>
                <w:i/>
                <w:szCs w:val="20"/>
              </w:rPr>
            </w:pPr>
            <w:r w:rsidRPr="003D36E2">
              <w:rPr>
                <w:rFonts w:hint="eastAsia"/>
                <w:b/>
                <w:i/>
                <w:szCs w:val="20"/>
              </w:rPr>
              <w:t>P</w:t>
            </w:r>
            <w:r w:rsidRPr="003D36E2">
              <w:rPr>
                <w:b/>
                <w:i/>
                <w:szCs w:val="20"/>
              </w:rPr>
              <w:t>DCCH candidate determination</w:t>
            </w:r>
          </w:p>
        </w:tc>
      </w:tr>
      <w:tr w:rsidR="00F35579" w14:paraId="3FE7C612" w14:textId="77777777">
        <w:tc>
          <w:tcPr>
            <w:tcW w:w="1705" w:type="dxa"/>
          </w:tcPr>
          <w:p w14:paraId="0F1CF806" w14:textId="225F5969" w:rsidR="00F35579" w:rsidRDefault="003D36E2" w:rsidP="00F35579">
            <w:pPr>
              <w:rPr>
                <w:lang w:eastAsia="zh-CN"/>
              </w:rPr>
            </w:pPr>
            <w:r>
              <w:rPr>
                <w:lang w:eastAsia="x-none"/>
              </w:rPr>
              <w:t>Lenovo, Motorola Mobility</w:t>
            </w:r>
          </w:p>
        </w:tc>
        <w:tc>
          <w:tcPr>
            <w:tcW w:w="7646" w:type="dxa"/>
          </w:tcPr>
          <w:p w14:paraId="6563C775" w14:textId="488CD472" w:rsidR="00F35579" w:rsidRPr="003D36E2" w:rsidRDefault="00F1114E" w:rsidP="003D36E2">
            <w:pPr>
              <w:pStyle w:val="a8"/>
              <w:rPr>
                <w:b/>
                <w:i/>
                <w:color w:val="000000" w:themeColor="text1"/>
                <w:sz w:val="20"/>
              </w:rPr>
            </w:pPr>
            <w:r w:rsidRPr="003D36E2">
              <w:rPr>
                <w:b/>
                <w:i/>
                <w:color w:val="000000" w:themeColor="text1"/>
                <w:sz w:val="20"/>
              </w:rPr>
              <w:t xml:space="preserve">Observation </w:t>
            </w:r>
            <w:r w:rsidRPr="003D36E2">
              <w:rPr>
                <w:b/>
                <w:i/>
                <w:color w:val="000000" w:themeColor="text1"/>
                <w:sz w:val="20"/>
                <w:lang w:val="en-US"/>
              </w:rPr>
              <w:t>8</w:t>
            </w:r>
            <w:r w:rsidRPr="003D36E2">
              <w:rPr>
                <w:b/>
                <w:i/>
                <w:color w:val="000000" w:themeColor="text1"/>
                <w:sz w:val="20"/>
              </w:rPr>
              <w:t xml:space="preserve">: </w:t>
            </w:r>
            <w:r w:rsidRPr="003D36E2">
              <w:rPr>
                <w:b/>
                <w:i/>
                <w:color w:val="000000" w:themeColor="text1"/>
                <w:sz w:val="20"/>
                <w:lang w:val="en-US"/>
              </w:rPr>
              <w:t>T</w:t>
            </w:r>
            <w:r w:rsidRPr="003D36E2">
              <w:rPr>
                <w:b/>
                <w:i/>
                <w:color w:val="000000" w:themeColor="text1"/>
                <w:sz w:val="20"/>
              </w:rPr>
              <w:t xml:space="preserve">wo-cell scheduling DCI </w:t>
            </w:r>
            <w:r w:rsidRPr="003D36E2">
              <w:rPr>
                <w:b/>
                <w:i/>
                <w:color w:val="000000" w:themeColor="text1"/>
                <w:sz w:val="20"/>
                <w:lang w:val="en-US"/>
              </w:rPr>
              <w:t>design requires less standardiza</w:t>
            </w:r>
            <w:r w:rsidRPr="003D36E2">
              <w:rPr>
                <w:b/>
                <w:i/>
                <w:color w:val="000000" w:themeColor="text1"/>
                <w:sz w:val="20"/>
                <w:lang w:val="en-US" w:eastAsia="zh-CN"/>
              </w:rPr>
              <w:t xml:space="preserve">tion effort </w:t>
            </w:r>
            <w:r w:rsidRPr="003D36E2">
              <w:rPr>
                <w:b/>
                <w:bCs/>
                <w:i/>
                <w:iCs/>
                <w:color w:val="000000" w:themeColor="text1"/>
                <w:sz w:val="20"/>
              </w:rPr>
              <w:t>if Rel-16 NR-U multi-PUSCH framework is reused</w:t>
            </w:r>
            <w:r w:rsidRPr="003D36E2">
              <w:rPr>
                <w:b/>
                <w:i/>
                <w:color w:val="000000" w:themeColor="text1"/>
                <w:sz w:val="20"/>
              </w:rPr>
              <w:t>.</w:t>
            </w:r>
          </w:p>
        </w:tc>
      </w:tr>
      <w:tr w:rsidR="00F35579" w14:paraId="5403BA81" w14:textId="77777777">
        <w:tc>
          <w:tcPr>
            <w:tcW w:w="1705" w:type="dxa"/>
          </w:tcPr>
          <w:p w14:paraId="307D73C9" w14:textId="247FAB21" w:rsidR="00F35579" w:rsidRDefault="003D36E2" w:rsidP="00F35579">
            <w:pPr>
              <w:rPr>
                <w:lang w:eastAsia="zh-CN"/>
              </w:rPr>
            </w:pPr>
            <w:r>
              <w:rPr>
                <w:lang w:eastAsia="x-none"/>
              </w:rPr>
              <w:t>InterDigital, Inc.</w:t>
            </w:r>
          </w:p>
        </w:tc>
        <w:tc>
          <w:tcPr>
            <w:tcW w:w="7646" w:type="dxa"/>
          </w:tcPr>
          <w:p w14:paraId="57CFA542" w14:textId="00770A60" w:rsidR="00F35579" w:rsidRPr="003D36E2" w:rsidRDefault="003D36E2" w:rsidP="003D36E2">
            <w:pPr>
              <w:tabs>
                <w:tab w:val="left" w:pos="1440"/>
              </w:tabs>
              <w:spacing w:after="120"/>
              <w:rPr>
                <w:i/>
                <w:szCs w:val="20"/>
              </w:rPr>
            </w:pPr>
            <w:r w:rsidRPr="003D36E2">
              <w:rPr>
                <w:b/>
                <w:i/>
                <w:szCs w:val="20"/>
                <w:u w:val="single"/>
              </w:rPr>
              <w:t>Proposal 2:</w:t>
            </w:r>
            <w:r w:rsidRPr="003D36E2">
              <w:rPr>
                <w:b/>
                <w:i/>
                <w:szCs w:val="20"/>
              </w:rPr>
              <w:t xml:space="preserve">    </w:t>
            </w:r>
            <w:r w:rsidRPr="003D36E2">
              <w:rPr>
                <w:bCs/>
                <w:i/>
                <w:szCs w:val="20"/>
              </w:rPr>
              <w:t>The</w:t>
            </w:r>
            <w:r w:rsidRPr="003D36E2">
              <w:rPr>
                <w:i/>
                <w:szCs w:val="20"/>
              </w:rPr>
              <w:t xml:space="preserve"> size of the new DCI format is configurable.</w:t>
            </w:r>
          </w:p>
        </w:tc>
      </w:tr>
      <w:tr w:rsidR="00F35579" w14:paraId="2967A63F" w14:textId="77777777">
        <w:tc>
          <w:tcPr>
            <w:tcW w:w="1705" w:type="dxa"/>
          </w:tcPr>
          <w:p w14:paraId="078A1FCC" w14:textId="6CA9503B" w:rsidR="00F35579" w:rsidRDefault="003D36E2" w:rsidP="00F35579">
            <w:pPr>
              <w:rPr>
                <w:lang w:eastAsia="zh-CN"/>
              </w:rPr>
            </w:pPr>
            <w:r>
              <w:rPr>
                <w:lang w:eastAsia="zh-CN"/>
              </w:rPr>
              <w:t>NEC</w:t>
            </w:r>
          </w:p>
        </w:tc>
        <w:tc>
          <w:tcPr>
            <w:tcW w:w="7646" w:type="dxa"/>
          </w:tcPr>
          <w:p w14:paraId="28A64450" w14:textId="77777777" w:rsidR="003D36E2" w:rsidRPr="003D36E2" w:rsidRDefault="003D36E2" w:rsidP="003D36E2">
            <w:pPr>
              <w:adjustRightInd/>
              <w:spacing w:after="180"/>
              <w:rPr>
                <w:rFonts w:eastAsia="Malgun Gothic"/>
                <w:b/>
                <w:bCs/>
                <w:szCs w:val="20"/>
              </w:rPr>
            </w:pPr>
            <w:r w:rsidRPr="003D36E2">
              <w:rPr>
                <w:rFonts w:eastAsia="Malgun Gothic"/>
                <w:b/>
                <w:bCs/>
                <w:szCs w:val="20"/>
              </w:rPr>
              <w:t xml:space="preserve">Proposal 1: CIF field for two-cell scheduling DCI can match the original size of CIF field for one-cell DCI (3-bit).  </w:t>
            </w:r>
          </w:p>
          <w:p w14:paraId="5644D336" w14:textId="48194ED8" w:rsidR="00F35579" w:rsidRPr="003D36E2" w:rsidRDefault="003D36E2" w:rsidP="003D36E2">
            <w:pPr>
              <w:adjustRightInd/>
              <w:spacing w:after="180"/>
              <w:rPr>
                <w:rFonts w:eastAsia="Malgun Gothic"/>
                <w:b/>
                <w:bCs/>
                <w:szCs w:val="20"/>
              </w:rPr>
            </w:pPr>
            <w:r w:rsidRPr="003D36E2">
              <w:rPr>
                <w:rFonts w:eastAsia="Malgun Gothic"/>
                <w:b/>
                <w:bCs/>
                <w:szCs w:val="20"/>
              </w:rPr>
              <w:t>Proposal 2: Introduce one bit in scheduling DCI to support dynamic switching between scheduling a single cell and scheduling two cells.</w:t>
            </w:r>
          </w:p>
        </w:tc>
      </w:tr>
      <w:tr w:rsidR="00150C96" w14:paraId="7F4F3E8D" w14:textId="77777777">
        <w:tc>
          <w:tcPr>
            <w:tcW w:w="1705" w:type="dxa"/>
          </w:tcPr>
          <w:p w14:paraId="2429C2BB" w14:textId="55A88CB5" w:rsidR="00150C96" w:rsidRDefault="003D36E2" w:rsidP="00150C96">
            <w:pPr>
              <w:rPr>
                <w:lang w:eastAsia="en-US"/>
              </w:rPr>
            </w:pPr>
            <w:r>
              <w:rPr>
                <w:lang w:eastAsia="x-none"/>
              </w:rPr>
              <w:t>NTT DOCOMO</w:t>
            </w:r>
          </w:p>
        </w:tc>
        <w:tc>
          <w:tcPr>
            <w:tcW w:w="7646" w:type="dxa"/>
          </w:tcPr>
          <w:p w14:paraId="1767F7B1" w14:textId="77777777" w:rsidR="003D36E2" w:rsidRPr="003D36E2" w:rsidRDefault="003D36E2" w:rsidP="003D36E2">
            <w:pPr>
              <w:spacing w:afterLines="50" w:after="120"/>
              <w:rPr>
                <w:b/>
                <w:szCs w:val="20"/>
                <w:lang w:val="en-US"/>
              </w:rPr>
            </w:pPr>
            <w:r w:rsidRPr="003D36E2">
              <w:rPr>
                <w:rFonts w:hint="eastAsia"/>
                <w:b/>
                <w:szCs w:val="20"/>
                <w:lang w:val="en-US"/>
              </w:rPr>
              <w:t>Observation 1</w:t>
            </w:r>
            <w:r w:rsidRPr="003D36E2">
              <w:rPr>
                <w:b/>
                <w:szCs w:val="20"/>
                <w:lang w:val="en-US"/>
              </w:rPr>
              <w:t>:</w:t>
            </w:r>
          </w:p>
          <w:p w14:paraId="0A960530" w14:textId="77777777" w:rsidR="003D36E2" w:rsidRPr="003D36E2" w:rsidRDefault="003D36E2" w:rsidP="003D36E2">
            <w:pPr>
              <w:pStyle w:val="a"/>
              <w:widowControl w:val="0"/>
              <w:numPr>
                <w:ilvl w:val="0"/>
                <w:numId w:val="14"/>
              </w:numPr>
              <w:kinsoku/>
              <w:overflowPunct/>
              <w:adjustRightInd/>
              <w:spacing w:after="50"/>
              <w:jc w:val="both"/>
              <w:textAlignment w:val="auto"/>
              <w:rPr>
                <w:rFonts w:eastAsia="Malgun Gothic"/>
                <w:b/>
                <w:kern w:val="2"/>
                <w:szCs w:val="20"/>
              </w:rPr>
            </w:pPr>
            <w:r w:rsidRPr="003D36E2">
              <w:rPr>
                <w:rFonts w:eastAsia="Malgun Gothic"/>
                <w:b/>
                <w:kern w:val="2"/>
                <w:szCs w:val="20"/>
              </w:rPr>
              <w:t>PDCCH of P(S)Cell/SCell scheduling PDSCH on multiple cells using a single DCI can improve PDCCH resource efficiency</w:t>
            </w:r>
          </w:p>
          <w:p w14:paraId="3851CBA5" w14:textId="77777777" w:rsidR="003D36E2" w:rsidRPr="003D36E2" w:rsidRDefault="003D36E2" w:rsidP="003D36E2">
            <w:pPr>
              <w:spacing w:afterLines="50" w:after="120"/>
              <w:rPr>
                <w:b/>
                <w:szCs w:val="20"/>
                <w:lang w:val="en-US"/>
              </w:rPr>
            </w:pPr>
            <w:r w:rsidRPr="003D36E2">
              <w:rPr>
                <w:rFonts w:hint="eastAsia"/>
                <w:b/>
                <w:szCs w:val="20"/>
                <w:lang w:val="en-US"/>
              </w:rPr>
              <w:t xml:space="preserve">Observation </w:t>
            </w:r>
            <w:r w:rsidRPr="003D36E2">
              <w:rPr>
                <w:b/>
                <w:szCs w:val="20"/>
                <w:lang w:val="en-US"/>
              </w:rPr>
              <w:t xml:space="preserve">2: </w:t>
            </w:r>
          </w:p>
          <w:p w14:paraId="34FE3E2D" w14:textId="77777777" w:rsidR="003D36E2" w:rsidRPr="003D36E2" w:rsidRDefault="003D36E2" w:rsidP="003D36E2">
            <w:pPr>
              <w:pStyle w:val="a"/>
              <w:widowControl w:val="0"/>
              <w:numPr>
                <w:ilvl w:val="0"/>
                <w:numId w:val="14"/>
              </w:numPr>
              <w:kinsoku/>
              <w:overflowPunct/>
              <w:adjustRightInd/>
              <w:spacing w:after="50"/>
              <w:jc w:val="both"/>
              <w:textAlignment w:val="auto"/>
              <w:rPr>
                <w:rFonts w:eastAsia="Malgun Gothic"/>
                <w:b/>
                <w:kern w:val="2"/>
                <w:szCs w:val="20"/>
              </w:rPr>
            </w:pPr>
            <w:r w:rsidRPr="003D36E2">
              <w:rPr>
                <w:rFonts w:eastAsia="Malgun Gothic"/>
                <w:b/>
                <w:kern w:val="2"/>
                <w:szCs w:val="20"/>
                <w:lang w:val="en-US"/>
              </w:rPr>
              <w:t>H</w:t>
            </w:r>
            <w:r w:rsidRPr="003D36E2">
              <w:rPr>
                <w:rFonts w:eastAsia="Malgun Gothic"/>
                <w:b/>
                <w:kern w:val="2"/>
                <w:szCs w:val="20"/>
              </w:rPr>
              <w:t>ow to indicate the scheduled cells by using a single DCI to the UE can be considered</w:t>
            </w:r>
          </w:p>
          <w:p w14:paraId="18A417E5" w14:textId="77777777" w:rsidR="003D36E2" w:rsidRPr="003D36E2" w:rsidRDefault="003D36E2" w:rsidP="003D36E2">
            <w:pPr>
              <w:pStyle w:val="a"/>
              <w:widowControl w:val="0"/>
              <w:numPr>
                <w:ilvl w:val="0"/>
                <w:numId w:val="14"/>
              </w:numPr>
              <w:kinsoku/>
              <w:overflowPunct/>
              <w:adjustRightInd/>
              <w:spacing w:after="50"/>
              <w:jc w:val="both"/>
              <w:textAlignment w:val="auto"/>
              <w:rPr>
                <w:rFonts w:eastAsia="Malgun Gothic"/>
                <w:b/>
                <w:kern w:val="2"/>
                <w:szCs w:val="20"/>
              </w:rPr>
            </w:pPr>
            <w:r w:rsidRPr="003D36E2">
              <w:rPr>
                <w:rFonts w:eastAsia="Malgun Gothic"/>
                <w:b/>
                <w:kern w:val="2"/>
                <w:szCs w:val="20"/>
              </w:rPr>
              <w:t>Whether/how to support dynamic switching between scheduling a single cell and scheduling multiple cells can be considered</w:t>
            </w:r>
          </w:p>
          <w:p w14:paraId="6A3573F8" w14:textId="77777777" w:rsidR="003D36E2" w:rsidRPr="003D36E2" w:rsidRDefault="003D36E2" w:rsidP="003D36E2">
            <w:pPr>
              <w:spacing w:afterLines="50" w:after="120"/>
              <w:rPr>
                <w:b/>
                <w:szCs w:val="20"/>
                <w:lang w:val="en-US"/>
              </w:rPr>
            </w:pPr>
            <w:r w:rsidRPr="003D36E2">
              <w:rPr>
                <w:rFonts w:hint="eastAsia"/>
                <w:b/>
                <w:szCs w:val="20"/>
                <w:lang w:val="en-US"/>
              </w:rPr>
              <w:t xml:space="preserve">Observation </w:t>
            </w:r>
            <w:r w:rsidRPr="003D36E2">
              <w:rPr>
                <w:b/>
                <w:szCs w:val="20"/>
                <w:lang w:val="en-US"/>
              </w:rPr>
              <w:t xml:space="preserve">3: </w:t>
            </w:r>
          </w:p>
          <w:p w14:paraId="71204DA2" w14:textId="568E1DF9" w:rsidR="00150C96" w:rsidRPr="003D36E2" w:rsidRDefault="003D36E2" w:rsidP="00150C96">
            <w:pPr>
              <w:pStyle w:val="a"/>
              <w:widowControl w:val="0"/>
              <w:numPr>
                <w:ilvl w:val="0"/>
                <w:numId w:val="14"/>
              </w:numPr>
              <w:kinsoku/>
              <w:overflowPunct/>
              <w:adjustRightInd/>
              <w:spacing w:after="50"/>
              <w:jc w:val="both"/>
              <w:textAlignment w:val="auto"/>
              <w:rPr>
                <w:rFonts w:eastAsia="Malgun Gothic"/>
                <w:b/>
                <w:kern w:val="2"/>
                <w:szCs w:val="20"/>
              </w:rPr>
            </w:pPr>
            <w:r w:rsidRPr="003D36E2">
              <w:rPr>
                <w:rFonts w:eastAsia="Malgun Gothic"/>
                <w:b/>
                <w:kern w:val="2"/>
                <w:szCs w:val="20"/>
                <w:lang w:val="en-US"/>
              </w:rPr>
              <w:t>Whether the same TB and/or different TBs is/are scheduled on multiple cells can be considered</w:t>
            </w:r>
          </w:p>
        </w:tc>
      </w:tr>
    </w:tbl>
    <w:p w14:paraId="7FBC2DAF" w14:textId="77777777" w:rsidR="00693B09" w:rsidRDefault="00693B09">
      <w:pPr>
        <w:rPr>
          <w:lang w:eastAsia="en-US"/>
        </w:rPr>
      </w:pPr>
    </w:p>
    <w:p w14:paraId="485AC742" w14:textId="77777777" w:rsidR="000B4AF6" w:rsidRDefault="000B4AF6" w:rsidP="000B4AF6">
      <w:pPr>
        <w:spacing w:before="120"/>
        <w:rPr>
          <w:highlight w:val="yellow"/>
          <w:lang w:val="en-US"/>
        </w:rPr>
      </w:pPr>
      <w:r>
        <w:rPr>
          <w:highlight w:val="yellow"/>
          <w:lang w:val="en-US"/>
        </w:rPr>
        <w:t>FL suggestions:</w:t>
      </w:r>
    </w:p>
    <w:p w14:paraId="5D9B1806" w14:textId="1C42B590" w:rsidR="000B4AF6" w:rsidRPr="0057106C" w:rsidRDefault="000B4AF6" w:rsidP="000B4AF6">
      <w:pPr>
        <w:spacing w:before="120"/>
        <w:rPr>
          <w:lang w:val="en-US"/>
        </w:rPr>
      </w:pPr>
      <w:r w:rsidRPr="0057106C">
        <w:rPr>
          <w:lang w:val="en-US"/>
        </w:rPr>
        <w:t xml:space="preserve">The issues </w:t>
      </w:r>
      <w:r>
        <w:rPr>
          <w:rFonts w:hint="eastAsia"/>
          <w:lang w:val="en-US"/>
        </w:rPr>
        <w:t>a</w:t>
      </w:r>
      <w:r>
        <w:rPr>
          <w:lang w:val="en-US"/>
        </w:rPr>
        <w:t xml:space="preserve">bout </w:t>
      </w:r>
      <w:r w:rsidRPr="000B4AF6">
        <w:rPr>
          <w:lang w:val="en-US"/>
        </w:rPr>
        <w:t>DCI format design</w:t>
      </w:r>
      <w:r>
        <w:rPr>
          <w:lang w:val="en-US"/>
        </w:rPr>
        <w:t xml:space="preserve"> can </w:t>
      </w:r>
      <w:r w:rsidRPr="0057106C">
        <w:rPr>
          <w:lang w:val="en-US"/>
        </w:rPr>
        <w:t xml:space="preserve">be </w:t>
      </w:r>
      <w:r>
        <w:rPr>
          <w:lang w:val="en-US"/>
        </w:rPr>
        <w:t>discussed after RAN1 agree to support the multi-cell scheduling DCI.</w:t>
      </w:r>
    </w:p>
    <w:p w14:paraId="615E21DC" w14:textId="77777777" w:rsidR="000B4AF6" w:rsidRDefault="000B4AF6">
      <w:pPr>
        <w:spacing w:before="120"/>
        <w:rPr>
          <w:highlight w:val="yellow"/>
        </w:rPr>
      </w:pPr>
    </w:p>
    <w:p w14:paraId="794CCE2B" w14:textId="77777777" w:rsidR="00693B09" w:rsidRDefault="00693B09">
      <w:pPr>
        <w:spacing w:after="0"/>
        <w:jc w:val="center"/>
        <w:rPr>
          <w:b/>
          <w:bCs/>
          <w:szCs w:val="20"/>
        </w:rPr>
      </w:pPr>
    </w:p>
    <w:p w14:paraId="128E3120" w14:textId="77777777" w:rsidR="00693B09" w:rsidRDefault="000705DD">
      <w:pPr>
        <w:pStyle w:val="2"/>
        <w:ind w:left="540"/>
      </w:pPr>
      <w:r>
        <w:t>HARQ-ACK codebook design</w:t>
      </w:r>
    </w:p>
    <w:p w14:paraId="73FF4282" w14:textId="77777777" w:rsidR="00693B09" w:rsidRDefault="000705DD">
      <w:pPr>
        <w:rPr>
          <w:lang w:eastAsia="en-US"/>
        </w:rPr>
      </w:pPr>
      <w:r>
        <w:rPr>
          <w:lang w:eastAsia="en-US"/>
        </w:rPr>
        <w:t>Regarding HARQ-ACK codebook design, there is no issue for Type 1 HARQ-ACK codebook due to the semi-static codebook size. However, for Type 2 HARQ-ACK codebook, since each non-fallback DCI can schedule one or two PDSCHs, when the DCI is missed by UE, there may be misunderstanding between gNB and UE on the number of scheduled PDSCHs. In that sense, HARQ-ACK codebook ambiguity may happen. As a result, how to construct the Type 2 HARQ-ACK codebook needs to be considered in order to synchronize the same understanding between gNB and UE.</w:t>
      </w:r>
    </w:p>
    <w:p w14:paraId="22A763AC" w14:textId="77777777" w:rsidR="00693B09" w:rsidRDefault="000705DD">
      <w:pPr>
        <w:snapToGrid w:val="0"/>
        <w:spacing w:afterLines="50" w:after="120"/>
        <w:rPr>
          <w:b/>
          <w:u w:val="single"/>
        </w:rPr>
      </w:pPr>
      <w:r>
        <w:rPr>
          <w:b/>
          <w:u w:val="single"/>
        </w:rPr>
        <w:t>Company views:</w:t>
      </w:r>
    </w:p>
    <w:tbl>
      <w:tblPr>
        <w:tblStyle w:val="af1"/>
        <w:tblW w:w="9307" w:type="dxa"/>
        <w:tblLayout w:type="fixed"/>
        <w:tblLook w:val="04A0" w:firstRow="1" w:lastRow="0" w:firstColumn="1" w:lastColumn="0" w:noHBand="0" w:noVBand="1"/>
      </w:tblPr>
      <w:tblGrid>
        <w:gridCol w:w="1759"/>
        <w:gridCol w:w="7548"/>
      </w:tblGrid>
      <w:tr w:rsidR="00693B09" w14:paraId="17C10A7A" w14:textId="77777777">
        <w:tc>
          <w:tcPr>
            <w:tcW w:w="1759" w:type="dxa"/>
            <w:shd w:val="clear" w:color="auto" w:fill="F2F2F2" w:themeFill="background1" w:themeFillShade="F2"/>
          </w:tcPr>
          <w:p w14:paraId="0AA78D70" w14:textId="77777777" w:rsidR="00693B09" w:rsidRDefault="000705DD">
            <w:pPr>
              <w:rPr>
                <w:b/>
              </w:rPr>
            </w:pPr>
            <w:r>
              <w:rPr>
                <w:b/>
              </w:rPr>
              <w:lastRenderedPageBreak/>
              <w:t>Company</w:t>
            </w:r>
          </w:p>
        </w:tc>
        <w:tc>
          <w:tcPr>
            <w:tcW w:w="7548" w:type="dxa"/>
            <w:shd w:val="clear" w:color="auto" w:fill="F2F2F2" w:themeFill="background1" w:themeFillShade="F2"/>
          </w:tcPr>
          <w:p w14:paraId="58E9ADE5" w14:textId="77777777" w:rsidR="00693B09" w:rsidRDefault="000705DD">
            <w:pPr>
              <w:rPr>
                <w:b/>
              </w:rPr>
            </w:pPr>
            <w:r>
              <w:rPr>
                <w:b/>
                <w:szCs w:val="20"/>
              </w:rPr>
              <w:t>Key Proposals/Observations</w:t>
            </w:r>
          </w:p>
        </w:tc>
      </w:tr>
      <w:tr w:rsidR="00693B09" w14:paraId="66538131" w14:textId="77777777">
        <w:tc>
          <w:tcPr>
            <w:tcW w:w="1759" w:type="dxa"/>
          </w:tcPr>
          <w:p w14:paraId="63BBAD74" w14:textId="62104CBE" w:rsidR="00693B09" w:rsidRDefault="001F5BC2">
            <w:r>
              <w:t>ZTE</w:t>
            </w:r>
          </w:p>
        </w:tc>
        <w:tc>
          <w:tcPr>
            <w:tcW w:w="7548" w:type="dxa"/>
          </w:tcPr>
          <w:p w14:paraId="31FA31C1" w14:textId="39CBCFE7" w:rsidR="00693B09" w:rsidRPr="008772FC" w:rsidRDefault="00650D9A" w:rsidP="001F5BC2">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11</w:t>
            </w:r>
            <w:r w:rsidRPr="003D36E2">
              <w:rPr>
                <w:i/>
                <w:iCs/>
                <w:szCs w:val="20"/>
              </w:rPr>
              <w:t>: If single DCI scheduling two PDSCHs on two carriers is supported, RAN1 needs to further study how to perform the corresponding HARQ-ACK feedback.</w:t>
            </w:r>
          </w:p>
        </w:tc>
      </w:tr>
      <w:tr w:rsidR="00693B09" w14:paraId="67F0BD77" w14:textId="77777777">
        <w:tc>
          <w:tcPr>
            <w:tcW w:w="1759" w:type="dxa"/>
          </w:tcPr>
          <w:p w14:paraId="2C902AF7" w14:textId="77777777" w:rsidR="00693B09" w:rsidRDefault="000705DD">
            <w:r>
              <w:t>CATT</w:t>
            </w:r>
          </w:p>
        </w:tc>
        <w:tc>
          <w:tcPr>
            <w:tcW w:w="7548" w:type="dxa"/>
          </w:tcPr>
          <w:p w14:paraId="47D24012" w14:textId="7A5569E1" w:rsidR="00693B09" w:rsidRPr="008772FC" w:rsidRDefault="00F1114E" w:rsidP="008772FC">
            <w:pPr>
              <w:pStyle w:val="a8"/>
              <w:rPr>
                <w:rFonts w:eastAsiaTheme="minorEastAsia"/>
                <w:b/>
                <w:i/>
                <w:iCs/>
                <w:sz w:val="20"/>
                <w:lang w:eastAsia="zh-CN"/>
              </w:rPr>
            </w:pPr>
            <w:r w:rsidRPr="008772FC">
              <w:rPr>
                <w:rFonts w:eastAsiaTheme="minorEastAsia" w:hint="eastAsia"/>
                <w:b/>
                <w:i/>
                <w:iCs/>
                <w:sz w:val="20"/>
                <w:lang w:eastAsia="zh-CN"/>
              </w:rPr>
              <w:t>Proposal 6:  The HARQ feedback procedure need to be further studied.</w:t>
            </w:r>
          </w:p>
        </w:tc>
      </w:tr>
      <w:tr w:rsidR="00693B09" w14:paraId="556F83A9" w14:textId="77777777">
        <w:tc>
          <w:tcPr>
            <w:tcW w:w="1759" w:type="dxa"/>
          </w:tcPr>
          <w:p w14:paraId="19A170A6" w14:textId="06965B29" w:rsidR="00693B09" w:rsidRDefault="003D36E2">
            <w:pPr>
              <w:rPr>
                <w:lang w:eastAsia="en-US"/>
              </w:rPr>
            </w:pPr>
            <w:r>
              <w:rPr>
                <w:lang w:eastAsia="en-US"/>
              </w:rPr>
              <w:t>NEC</w:t>
            </w:r>
          </w:p>
          <w:p w14:paraId="616B51CA" w14:textId="77777777" w:rsidR="00693B09" w:rsidRDefault="00693B09"/>
        </w:tc>
        <w:tc>
          <w:tcPr>
            <w:tcW w:w="7548" w:type="dxa"/>
          </w:tcPr>
          <w:p w14:paraId="6B61F359" w14:textId="77777777" w:rsidR="003D36E2" w:rsidRPr="008772FC" w:rsidRDefault="003D36E2" w:rsidP="003D36E2">
            <w:pPr>
              <w:adjustRightInd/>
              <w:spacing w:after="180"/>
              <w:rPr>
                <w:rFonts w:eastAsia="Malgun Gothic"/>
                <w:b/>
                <w:bCs/>
                <w:i/>
                <w:iCs/>
                <w:szCs w:val="20"/>
              </w:rPr>
            </w:pPr>
            <w:r w:rsidRPr="008772FC">
              <w:rPr>
                <w:rFonts w:eastAsia="Malgun Gothic"/>
                <w:b/>
                <w:bCs/>
                <w:i/>
                <w:iCs/>
                <w:szCs w:val="20"/>
              </w:rPr>
              <w:t>Proposal 3: C-DAI counter is incremented by the number of scheduling DCI, while T-DAI counter is incremented by the total number of scheduled PDSCHs.</w:t>
            </w:r>
          </w:p>
          <w:p w14:paraId="27C19119" w14:textId="77777777" w:rsidR="003D36E2" w:rsidRPr="008772FC" w:rsidRDefault="003D36E2" w:rsidP="003D36E2">
            <w:pPr>
              <w:adjustRightInd/>
              <w:spacing w:after="180"/>
              <w:rPr>
                <w:rFonts w:eastAsia="Malgun Gothic"/>
                <w:b/>
                <w:bCs/>
                <w:i/>
                <w:iCs/>
                <w:szCs w:val="20"/>
              </w:rPr>
            </w:pPr>
            <w:r w:rsidRPr="008772FC">
              <w:rPr>
                <w:rFonts w:eastAsia="Malgun Gothic"/>
                <w:b/>
                <w:bCs/>
                <w:i/>
                <w:iCs/>
                <w:szCs w:val="20"/>
              </w:rPr>
              <w:t>Proposal 4: K1 value is chosen with relative to the end of the first PDSCH in two-cell scheduling DCI.</w:t>
            </w:r>
          </w:p>
          <w:p w14:paraId="101374AB" w14:textId="3E3C7B2A" w:rsidR="00693B09" w:rsidRPr="008772FC" w:rsidRDefault="003D36E2" w:rsidP="003D36E2">
            <w:pPr>
              <w:adjustRightInd/>
              <w:spacing w:after="180"/>
              <w:rPr>
                <w:rFonts w:eastAsia="Malgun Gothic"/>
                <w:b/>
                <w:bCs/>
                <w:i/>
                <w:iCs/>
                <w:szCs w:val="20"/>
              </w:rPr>
            </w:pPr>
            <w:r w:rsidRPr="008772FC">
              <w:rPr>
                <w:rFonts w:eastAsia="Malgun Gothic"/>
                <w:b/>
                <w:bCs/>
                <w:i/>
                <w:iCs/>
                <w:szCs w:val="20"/>
              </w:rPr>
              <w:t>Proposal 5: HARQ-ACK codebook is the multiplexing of ACK/NACKs of the two cells in order of carrier ID.</w:t>
            </w:r>
          </w:p>
        </w:tc>
      </w:tr>
    </w:tbl>
    <w:p w14:paraId="445BD486" w14:textId="77777777" w:rsidR="00693B09" w:rsidRDefault="00693B09">
      <w:pPr>
        <w:snapToGrid w:val="0"/>
        <w:rPr>
          <w:szCs w:val="20"/>
        </w:rPr>
      </w:pPr>
    </w:p>
    <w:p w14:paraId="75FAFF11" w14:textId="77777777" w:rsidR="0057106C" w:rsidRDefault="0057106C" w:rsidP="0057106C">
      <w:pPr>
        <w:spacing w:before="120"/>
        <w:rPr>
          <w:highlight w:val="yellow"/>
          <w:lang w:val="en-US"/>
        </w:rPr>
      </w:pPr>
      <w:r>
        <w:rPr>
          <w:highlight w:val="yellow"/>
          <w:lang w:val="en-US"/>
        </w:rPr>
        <w:t>FL suggestions:</w:t>
      </w:r>
    </w:p>
    <w:p w14:paraId="391830BA" w14:textId="248FF0CF" w:rsidR="0057106C" w:rsidRPr="0057106C" w:rsidRDefault="0057106C" w:rsidP="0057106C">
      <w:pPr>
        <w:spacing w:before="120"/>
        <w:rPr>
          <w:lang w:val="en-US"/>
        </w:rPr>
      </w:pPr>
      <w:r w:rsidRPr="0057106C">
        <w:rPr>
          <w:lang w:val="en-US"/>
        </w:rPr>
        <w:t xml:space="preserve">The below issues </w:t>
      </w:r>
      <w:r>
        <w:rPr>
          <w:lang w:val="en-US"/>
        </w:rPr>
        <w:t xml:space="preserve">can </w:t>
      </w:r>
      <w:r w:rsidRPr="0057106C">
        <w:rPr>
          <w:lang w:val="en-US"/>
        </w:rPr>
        <w:t xml:space="preserve">be </w:t>
      </w:r>
      <w:r w:rsidR="00F2409F">
        <w:rPr>
          <w:lang w:val="en-US"/>
        </w:rPr>
        <w:t>discussed after RAN1 agree to support the multi-cell scheduling DCI</w:t>
      </w:r>
      <w:r w:rsidRPr="0057106C">
        <w:rPr>
          <w:lang w:val="en-US"/>
        </w:rPr>
        <w:t>.</w:t>
      </w:r>
    </w:p>
    <w:p w14:paraId="56AB9934" w14:textId="59AA751E" w:rsidR="00641741" w:rsidRPr="00641741" w:rsidRDefault="00641741" w:rsidP="007D4C5C">
      <w:pPr>
        <w:pStyle w:val="a"/>
        <w:numPr>
          <w:ilvl w:val="0"/>
          <w:numId w:val="30"/>
        </w:numPr>
        <w:spacing w:before="120"/>
        <w:rPr>
          <w:lang w:val="en-US"/>
        </w:rPr>
      </w:pPr>
      <w:r>
        <w:t>HARQ-ACK codebook determination</w:t>
      </w:r>
    </w:p>
    <w:p w14:paraId="7B5BD8FC" w14:textId="0034864D" w:rsidR="00641741" w:rsidRPr="00641741" w:rsidRDefault="00641741" w:rsidP="007D4C5C">
      <w:pPr>
        <w:pStyle w:val="a"/>
        <w:numPr>
          <w:ilvl w:val="0"/>
          <w:numId w:val="30"/>
        </w:numPr>
        <w:spacing w:before="120"/>
        <w:rPr>
          <w:lang w:val="en-US"/>
        </w:rPr>
      </w:pPr>
      <w:r>
        <w:t>DAI design</w:t>
      </w:r>
    </w:p>
    <w:p w14:paraId="1381125F" w14:textId="77777777" w:rsidR="00641741" w:rsidRPr="0057106C" w:rsidRDefault="00641741" w:rsidP="00641741">
      <w:pPr>
        <w:pStyle w:val="a"/>
        <w:numPr>
          <w:ilvl w:val="0"/>
          <w:numId w:val="0"/>
        </w:numPr>
        <w:spacing w:before="120"/>
        <w:ind w:left="720"/>
        <w:rPr>
          <w:lang w:val="en-US"/>
        </w:rPr>
      </w:pPr>
    </w:p>
    <w:p w14:paraId="59E15CB5" w14:textId="77777777" w:rsidR="00693B09" w:rsidRDefault="000705DD" w:rsidP="003D36E2">
      <w:pPr>
        <w:pStyle w:val="1"/>
        <w:tabs>
          <w:tab w:val="left" w:pos="9090"/>
        </w:tabs>
      </w:pPr>
      <w:r>
        <w:t>Other issues</w:t>
      </w:r>
    </w:p>
    <w:p w14:paraId="35AE7F25" w14:textId="77777777" w:rsidR="00693B09" w:rsidRDefault="00693B09">
      <w:pPr>
        <w:spacing w:after="120"/>
        <w:rPr>
          <w:lang w:eastAsia="zh-CN"/>
        </w:rPr>
      </w:pPr>
    </w:p>
    <w:p w14:paraId="02507DCB" w14:textId="77777777" w:rsidR="00693B09" w:rsidRDefault="000705DD">
      <w:pPr>
        <w:spacing w:after="120"/>
        <w:rPr>
          <w:lang w:eastAsia="zh-CN"/>
        </w:rPr>
      </w:pPr>
      <w:r>
        <w:rPr>
          <w:lang w:eastAsia="zh-CN"/>
        </w:rPr>
        <w:t>Regarding other issues not mentioned above, companies are encouraged to provide comments in the table below.</w:t>
      </w:r>
    </w:p>
    <w:tbl>
      <w:tblPr>
        <w:tblStyle w:val="af1"/>
        <w:tblW w:w="9351" w:type="dxa"/>
        <w:tblLook w:val="04A0" w:firstRow="1" w:lastRow="0" w:firstColumn="1" w:lastColumn="0" w:noHBand="0" w:noVBand="1"/>
      </w:tblPr>
      <w:tblGrid>
        <w:gridCol w:w="1555"/>
        <w:gridCol w:w="7796"/>
      </w:tblGrid>
      <w:tr w:rsidR="00693B09" w14:paraId="31D45FA0" w14:textId="77777777">
        <w:tc>
          <w:tcPr>
            <w:tcW w:w="1555" w:type="dxa"/>
          </w:tcPr>
          <w:p w14:paraId="64F695EF" w14:textId="77777777" w:rsidR="00693B09" w:rsidRDefault="000705DD">
            <w:pPr>
              <w:rPr>
                <w:b/>
                <w:szCs w:val="20"/>
              </w:rPr>
            </w:pPr>
            <w:r>
              <w:rPr>
                <w:rFonts w:hint="eastAsia"/>
                <w:b/>
                <w:szCs w:val="20"/>
              </w:rPr>
              <w:t>Company</w:t>
            </w:r>
          </w:p>
        </w:tc>
        <w:tc>
          <w:tcPr>
            <w:tcW w:w="7796" w:type="dxa"/>
          </w:tcPr>
          <w:p w14:paraId="62E2CCB6" w14:textId="77777777" w:rsidR="00693B09" w:rsidRDefault="000705DD">
            <w:pPr>
              <w:rPr>
                <w:b/>
                <w:szCs w:val="20"/>
              </w:rPr>
            </w:pPr>
            <w:r>
              <w:rPr>
                <w:b/>
                <w:szCs w:val="20"/>
              </w:rPr>
              <w:t>View</w:t>
            </w:r>
          </w:p>
        </w:tc>
      </w:tr>
      <w:tr w:rsidR="00693B09" w14:paraId="26FDEFE7" w14:textId="77777777">
        <w:tc>
          <w:tcPr>
            <w:tcW w:w="1555" w:type="dxa"/>
          </w:tcPr>
          <w:p w14:paraId="3B653A1E" w14:textId="79516DE6" w:rsidR="00693B09" w:rsidRPr="00E500B8" w:rsidRDefault="00693B09">
            <w:pPr>
              <w:rPr>
                <w:rFonts w:eastAsiaTheme="minorEastAsia"/>
                <w:szCs w:val="20"/>
                <w:lang w:eastAsia="zh-CN"/>
              </w:rPr>
            </w:pPr>
          </w:p>
        </w:tc>
        <w:tc>
          <w:tcPr>
            <w:tcW w:w="7796" w:type="dxa"/>
          </w:tcPr>
          <w:p w14:paraId="35736532" w14:textId="2701561D" w:rsidR="00693B09" w:rsidRPr="00E500B8" w:rsidRDefault="00693B09">
            <w:pPr>
              <w:rPr>
                <w:rFonts w:eastAsiaTheme="minorEastAsia"/>
                <w:szCs w:val="20"/>
                <w:lang w:eastAsia="zh-CN"/>
              </w:rPr>
            </w:pPr>
          </w:p>
        </w:tc>
      </w:tr>
      <w:tr w:rsidR="00693B09" w14:paraId="37223CD8" w14:textId="77777777">
        <w:tc>
          <w:tcPr>
            <w:tcW w:w="1555" w:type="dxa"/>
          </w:tcPr>
          <w:p w14:paraId="76E9485B" w14:textId="77777777" w:rsidR="00693B09" w:rsidRDefault="00693B09">
            <w:pPr>
              <w:rPr>
                <w:lang w:eastAsia="en-US"/>
              </w:rPr>
            </w:pPr>
          </w:p>
        </w:tc>
        <w:tc>
          <w:tcPr>
            <w:tcW w:w="7796" w:type="dxa"/>
          </w:tcPr>
          <w:p w14:paraId="6E89CA49" w14:textId="77777777" w:rsidR="00693B09" w:rsidRDefault="00693B09">
            <w:pPr>
              <w:rPr>
                <w:szCs w:val="20"/>
              </w:rPr>
            </w:pPr>
          </w:p>
        </w:tc>
      </w:tr>
    </w:tbl>
    <w:p w14:paraId="3784FAB8" w14:textId="77777777" w:rsidR="00693B09" w:rsidRDefault="00693B09">
      <w:pPr>
        <w:spacing w:before="120"/>
      </w:pPr>
    </w:p>
    <w:p w14:paraId="03932CEE" w14:textId="77777777" w:rsidR="00693B09" w:rsidRDefault="00693B09">
      <w:pPr>
        <w:rPr>
          <w:lang w:eastAsia="en-US"/>
        </w:rPr>
      </w:pPr>
    </w:p>
    <w:p w14:paraId="5E5B3CE8" w14:textId="77777777" w:rsidR="00693B09" w:rsidRDefault="000705DD">
      <w:pPr>
        <w:pStyle w:val="1"/>
        <w:tabs>
          <w:tab w:val="left" w:pos="9090"/>
        </w:tabs>
      </w:pPr>
      <w:r>
        <w:t>References</w:t>
      </w:r>
    </w:p>
    <w:p w14:paraId="39805D03" w14:textId="77777777" w:rsidR="00894150" w:rsidRDefault="0063130D" w:rsidP="007D4C5C">
      <w:pPr>
        <w:pStyle w:val="a"/>
        <w:numPr>
          <w:ilvl w:val="0"/>
          <w:numId w:val="17"/>
        </w:numPr>
        <w:rPr>
          <w:lang w:eastAsia="x-none"/>
        </w:rPr>
      </w:pPr>
      <w:hyperlink r:id="rId13" w:history="1">
        <w:r w:rsidR="00894150">
          <w:rPr>
            <w:rStyle w:val="af5"/>
            <w:lang w:eastAsia="x-none"/>
          </w:rPr>
          <w:t>R1-2104186</w:t>
        </w:r>
      </w:hyperlink>
      <w:r w:rsidR="00894150">
        <w:rPr>
          <w:lang w:eastAsia="x-none"/>
        </w:rPr>
        <w:tab/>
        <w:t>Way Forward On single DCI scheduling two cells</w:t>
      </w:r>
      <w:r w:rsidR="00894150">
        <w:rPr>
          <w:lang w:eastAsia="x-none"/>
        </w:rPr>
        <w:tab/>
        <w:t>Nokia, Nokia Shanghai Bell</w:t>
      </w:r>
    </w:p>
    <w:p w14:paraId="0C7D2106" w14:textId="77777777" w:rsidR="00894150" w:rsidRDefault="0063130D" w:rsidP="007D4C5C">
      <w:pPr>
        <w:pStyle w:val="a"/>
        <w:numPr>
          <w:ilvl w:val="0"/>
          <w:numId w:val="17"/>
        </w:numPr>
        <w:rPr>
          <w:lang w:eastAsia="x-none"/>
        </w:rPr>
      </w:pPr>
      <w:hyperlink r:id="rId14" w:history="1">
        <w:r w:rsidR="00894150">
          <w:rPr>
            <w:rStyle w:val="af5"/>
            <w:lang w:eastAsia="x-none"/>
          </w:rPr>
          <w:t>R1-2104233</w:t>
        </w:r>
      </w:hyperlink>
      <w:r w:rsidR="00894150">
        <w:rPr>
          <w:lang w:eastAsia="x-none"/>
        </w:rPr>
        <w:tab/>
        <w:t>Discussion on multi-carrier scheduling using single PDCCH</w:t>
      </w:r>
      <w:r w:rsidR="00894150">
        <w:rPr>
          <w:lang w:eastAsia="x-none"/>
        </w:rPr>
        <w:tab/>
        <w:t>Huawei, HiSilicon</w:t>
      </w:r>
    </w:p>
    <w:p w14:paraId="376889FE" w14:textId="77777777" w:rsidR="00894150" w:rsidRDefault="0063130D" w:rsidP="007D4C5C">
      <w:pPr>
        <w:pStyle w:val="a"/>
        <w:numPr>
          <w:ilvl w:val="0"/>
          <w:numId w:val="17"/>
        </w:numPr>
        <w:rPr>
          <w:lang w:eastAsia="x-none"/>
        </w:rPr>
      </w:pPr>
      <w:hyperlink r:id="rId15" w:history="1">
        <w:r w:rsidR="00894150">
          <w:rPr>
            <w:rStyle w:val="af5"/>
            <w:lang w:eastAsia="x-none"/>
          </w:rPr>
          <w:t>R1-2104341</w:t>
        </w:r>
      </w:hyperlink>
      <w:r w:rsidR="00894150">
        <w:rPr>
          <w:lang w:eastAsia="x-none"/>
        </w:rPr>
        <w:tab/>
        <w:t>Discussion on Multi-cell PDSCH Scheduling via a Single DCI</w:t>
      </w:r>
      <w:r w:rsidR="00894150">
        <w:rPr>
          <w:lang w:eastAsia="x-none"/>
        </w:rPr>
        <w:tab/>
        <w:t>ZTE</w:t>
      </w:r>
    </w:p>
    <w:p w14:paraId="4082B28F" w14:textId="77777777" w:rsidR="00894150" w:rsidRDefault="0063130D" w:rsidP="007D4C5C">
      <w:pPr>
        <w:pStyle w:val="a"/>
        <w:numPr>
          <w:ilvl w:val="0"/>
          <w:numId w:val="17"/>
        </w:numPr>
        <w:rPr>
          <w:lang w:eastAsia="x-none"/>
        </w:rPr>
      </w:pPr>
      <w:hyperlink r:id="rId16" w:history="1">
        <w:r w:rsidR="00894150">
          <w:rPr>
            <w:rStyle w:val="af5"/>
            <w:lang w:eastAsia="x-none"/>
          </w:rPr>
          <w:t>R1-2104392</w:t>
        </w:r>
      </w:hyperlink>
      <w:r w:rsidR="00894150">
        <w:rPr>
          <w:lang w:eastAsia="x-none"/>
        </w:rPr>
        <w:tab/>
        <w:t>Discussion on joint scheduling</w:t>
      </w:r>
      <w:r w:rsidR="00894150">
        <w:rPr>
          <w:lang w:eastAsia="x-none"/>
        </w:rPr>
        <w:tab/>
        <w:t>vivo</w:t>
      </w:r>
    </w:p>
    <w:p w14:paraId="7108F741" w14:textId="77777777" w:rsidR="00894150" w:rsidRDefault="0063130D" w:rsidP="007D4C5C">
      <w:pPr>
        <w:pStyle w:val="a"/>
        <w:numPr>
          <w:ilvl w:val="0"/>
          <w:numId w:val="17"/>
        </w:numPr>
        <w:rPr>
          <w:lang w:eastAsia="x-none"/>
        </w:rPr>
      </w:pPr>
      <w:hyperlink r:id="rId17" w:history="1">
        <w:r w:rsidR="00894150">
          <w:rPr>
            <w:rStyle w:val="af5"/>
            <w:lang w:eastAsia="x-none"/>
          </w:rPr>
          <w:t>R1-2104446</w:t>
        </w:r>
      </w:hyperlink>
      <w:r w:rsidR="00894150">
        <w:rPr>
          <w:lang w:eastAsia="x-none"/>
        </w:rPr>
        <w:tab/>
        <w:t>Discussion on multi-cell PDSCH scheduling via a single DCI</w:t>
      </w:r>
      <w:r w:rsidR="00894150">
        <w:rPr>
          <w:lang w:eastAsia="x-none"/>
        </w:rPr>
        <w:tab/>
        <w:t>Spreadtrum Communications</w:t>
      </w:r>
    </w:p>
    <w:p w14:paraId="00027A9E" w14:textId="77777777" w:rsidR="00894150" w:rsidRDefault="0063130D" w:rsidP="007D4C5C">
      <w:pPr>
        <w:pStyle w:val="a"/>
        <w:numPr>
          <w:ilvl w:val="0"/>
          <w:numId w:val="17"/>
        </w:numPr>
        <w:rPr>
          <w:lang w:eastAsia="x-none"/>
        </w:rPr>
      </w:pPr>
      <w:hyperlink r:id="rId18" w:history="1">
        <w:r w:rsidR="00894150">
          <w:rPr>
            <w:rStyle w:val="af5"/>
            <w:lang w:eastAsia="x-none"/>
          </w:rPr>
          <w:t>R1-2104496</w:t>
        </w:r>
      </w:hyperlink>
      <w:r w:rsidR="00894150">
        <w:rPr>
          <w:lang w:eastAsia="x-none"/>
        </w:rPr>
        <w:tab/>
        <w:t>Discussion on multi-cell PDSCH scheduling via a single DCI</w:t>
      </w:r>
      <w:r w:rsidR="00894150">
        <w:rPr>
          <w:lang w:eastAsia="x-none"/>
        </w:rPr>
        <w:tab/>
        <w:t>CATT</w:t>
      </w:r>
    </w:p>
    <w:p w14:paraId="7A26B891" w14:textId="77777777" w:rsidR="00894150" w:rsidRDefault="0063130D" w:rsidP="007D4C5C">
      <w:pPr>
        <w:pStyle w:val="a"/>
        <w:numPr>
          <w:ilvl w:val="0"/>
          <w:numId w:val="17"/>
        </w:numPr>
        <w:rPr>
          <w:lang w:eastAsia="x-none"/>
        </w:rPr>
      </w:pPr>
      <w:hyperlink r:id="rId19" w:history="1">
        <w:r w:rsidR="00894150">
          <w:rPr>
            <w:rStyle w:val="af5"/>
            <w:lang w:eastAsia="x-none"/>
          </w:rPr>
          <w:t>R1-2104807</w:t>
        </w:r>
      </w:hyperlink>
      <w:r w:rsidR="00894150">
        <w:rPr>
          <w:lang w:eastAsia="x-none"/>
        </w:rPr>
        <w:tab/>
        <w:t>Discussion on multi-cell PDSCH scheduling via a single DCI</w:t>
      </w:r>
      <w:r w:rsidR="00894150">
        <w:rPr>
          <w:lang w:eastAsia="x-none"/>
        </w:rPr>
        <w:tab/>
        <w:t>OPPO</w:t>
      </w:r>
    </w:p>
    <w:p w14:paraId="3A838338" w14:textId="77777777" w:rsidR="00894150" w:rsidRDefault="0063130D" w:rsidP="007D4C5C">
      <w:pPr>
        <w:pStyle w:val="a"/>
        <w:numPr>
          <w:ilvl w:val="0"/>
          <w:numId w:val="17"/>
        </w:numPr>
        <w:rPr>
          <w:lang w:eastAsia="x-none"/>
        </w:rPr>
      </w:pPr>
      <w:hyperlink r:id="rId20" w:history="1">
        <w:r w:rsidR="00894150">
          <w:rPr>
            <w:rStyle w:val="af5"/>
            <w:lang w:eastAsia="x-none"/>
          </w:rPr>
          <w:t>R1-2104868</w:t>
        </w:r>
      </w:hyperlink>
      <w:r w:rsidR="00894150">
        <w:rPr>
          <w:lang w:eastAsia="x-none"/>
        </w:rPr>
        <w:tab/>
        <w:t>On multi-cell PDSCH scheduling via a single DCI</w:t>
      </w:r>
      <w:r w:rsidR="00894150">
        <w:rPr>
          <w:lang w:eastAsia="x-none"/>
        </w:rPr>
        <w:tab/>
        <w:t>Lenovo, Motorola Mobility</w:t>
      </w:r>
    </w:p>
    <w:p w14:paraId="624DDC60" w14:textId="77777777" w:rsidR="00894150" w:rsidRDefault="0063130D" w:rsidP="007D4C5C">
      <w:pPr>
        <w:pStyle w:val="a"/>
        <w:numPr>
          <w:ilvl w:val="0"/>
          <w:numId w:val="17"/>
        </w:numPr>
        <w:rPr>
          <w:lang w:eastAsia="x-none"/>
        </w:rPr>
      </w:pPr>
      <w:hyperlink r:id="rId21" w:history="1">
        <w:r w:rsidR="00894150">
          <w:rPr>
            <w:rStyle w:val="af5"/>
            <w:lang w:eastAsia="x-none"/>
          </w:rPr>
          <w:t>R1-2104932</w:t>
        </w:r>
      </w:hyperlink>
      <w:r w:rsidR="00894150">
        <w:rPr>
          <w:lang w:eastAsia="x-none"/>
        </w:rPr>
        <w:tab/>
        <w:t>On 2-cell scheduling via single DCI</w:t>
      </w:r>
      <w:r w:rsidR="00894150">
        <w:rPr>
          <w:lang w:eastAsia="x-none"/>
        </w:rPr>
        <w:tab/>
        <w:t>Intel Corporation</w:t>
      </w:r>
    </w:p>
    <w:p w14:paraId="0343EC8A" w14:textId="77777777" w:rsidR="00894150" w:rsidRDefault="0063130D" w:rsidP="007D4C5C">
      <w:pPr>
        <w:pStyle w:val="a"/>
        <w:numPr>
          <w:ilvl w:val="0"/>
          <w:numId w:val="17"/>
        </w:numPr>
        <w:rPr>
          <w:lang w:eastAsia="x-none"/>
        </w:rPr>
      </w:pPr>
      <w:hyperlink r:id="rId22" w:history="1">
        <w:r w:rsidR="00894150">
          <w:rPr>
            <w:rStyle w:val="af5"/>
            <w:lang w:eastAsia="x-none"/>
          </w:rPr>
          <w:t>R1-2105132</w:t>
        </w:r>
      </w:hyperlink>
      <w:r w:rsidR="00894150">
        <w:rPr>
          <w:lang w:eastAsia="x-none"/>
        </w:rPr>
        <w:tab/>
        <w:t>Views on Rel-17 DSS Multi-cell PDSCH scheduling via a single DCI</w:t>
      </w:r>
      <w:r w:rsidR="00894150">
        <w:rPr>
          <w:lang w:eastAsia="x-none"/>
        </w:rPr>
        <w:tab/>
        <w:t>Apple</w:t>
      </w:r>
    </w:p>
    <w:p w14:paraId="5FD618A9" w14:textId="77777777" w:rsidR="00894150" w:rsidRDefault="0063130D" w:rsidP="007D4C5C">
      <w:pPr>
        <w:pStyle w:val="a"/>
        <w:numPr>
          <w:ilvl w:val="0"/>
          <w:numId w:val="17"/>
        </w:numPr>
        <w:rPr>
          <w:lang w:eastAsia="x-none"/>
        </w:rPr>
      </w:pPr>
      <w:hyperlink r:id="rId23" w:history="1">
        <w:r w:rsidR="00894150">
          <w:rPr>
            <w:rStyle w:val="af5"/>
            <w:lang w:eastAsia="x-none"/>
          </w:rPr>
          <w:t>R1-2105340</w:t>
        </w:r>
      </w:hyperlink>
      <w:r w:rsidR="00894150">
        <w:rPr>
          <w:lang w:eastAsia="x-none"/>
        </w:rPr>
        <w:tab/>
        <w:t>On a single DCI format scheduling on multiple cells</w:t>
      </w:r>
      <w:r w:rsidR="00894150">
        <w:rPr>
          <w:lang w:eastAsia="x-none"/>
        </w:rPr>
        <w:tab/>
        <w:t>Samsung</w:t>
      </w:r>
    </w:p>
    <w:p w14:paraId="337D03E2" w14:textId="77777777" w:rsidR="00894150" w:rsidRDefault="0063130D" w:rsidP="007D4C5C">
      <w:pPr>
        <w:pStyle w:val="a"/>
        <w:numPr>
          <w:ilvl w:val="0"/>
          <w:numId w:val="17"/>
        </w:numPr>
        <w:rPr>
          <w:lang w:eastAsia="x-none"/>
        </w:rPr>
      </w:pPr>
      <w:hyperlink r:id="rId24" w:history="1">
        <w:r w:rsidR="00894150">
          <w:rPr>
            <w:rStyle w:val="af5"/>
            <w:lang w:eastAsia="x-none"/>
          </w:rPr>
          <w:t>R1-2105402</w:t>
        </w:r>
      </w:hyperlink>
      <w:r w:rsidR="00894150">
        <w:rPr>
          <w:lang w:eastAsia="x-none"/>
        </w:rPr>
        <w:tab/>
        <w:t>On the support of single DCI scheduling two cells</w:t>
      </w:r>
      <w:r w:rsidR="00894150">
        <w:rPr>
          <w:lang w:eastAsia="x-none"/>
        </w:rPr>
        <w:tab/>
        <w:t>InterDigital, Inc.</w:t>
      </w:r>
    </w:p>
    <w:p w14:paraId="5E0AC293" w14:textId="77777777" w:rsidR="00894150" w:rsidRDefault="0063130D" w:rsidP="007D4C5C">
      <w:pPr>
        <w:pStyle w:val="a"/>
        <w:numPr>
          <w:ilvl w:val="0"/>
          <w:numId w:val="17"/>
        </w:numPr>
        <w:rPr>
          <w:lang w:eastAsia="x-none"/>
        </w:rPr>
      </w:pPr>
      <w:hyperlink r:id="rId25" w:history="1">
        <w:r w:rsidR="00894150">
          <w:rPr>
            <w:rStyle w:val="af5"/>
            <w:lang w:eastAsia="x-none"/>
          </w:rPr>
          <w:t>R1-2105412</w:t>
        </w:r>
      </w:hyperlink>
      <w:r w:rsidR="00894150">
        <w:rPr>
          <w:lang w:eastAsia="x-none"/>
        </w:rPr>
        <w:tab/>
        <w:t>Multi-cell PDSCH scheduling via a single DCI</w:t>
      </w:r>
      <w:r w:rsidR="00894150">
        <w:rPr>
          <w:lang w:eastAsia="x-none"/>
        </w:rPr>
        <w:tab/>
        <w:t>NEC</w:t>
      </w:r>
    </w:p>
    <w:p w14:paraId="5DD77A8F" w14:textId="77777777" w:rsidR="00894150" w:rsidRDefault="0063130D" w:rsidP="007D4C5C">
      <w:pPr>
        <w:pStyle w:val="a"/>
        <w:numPr>
          <w:ilvl w:val="0"/>
          <w:numId w:val="17"/>
        </w:numPr>
        <w:rPr>
          <w:lang w:eastAsia="x-none"/>
        </w:rPr>
      </w:pPr>
      <w:hyperlink r:id="rId26" w:history="1">
        <w:r w:rsidR="00894150">
          <w:rPr>
            <w:rStyle w:val="af5"/>
            <w:lang w:eastAsia="x-none"/>
          </w:rPr>
          <w:t>R1-2105442</w:t>
        </w:r>
      </w:hyperlink>
      <w:r w:rsidR="00894150">
        <w:rPr>
          <w:lang w:eastAsia="x-none"/>
        </w:rPr>
        <w:tab/>
        <w:t>Discussion on multi-cell PDSCH scheduling via a single DCI</w:t>
      </w:r>
      <w:r w:rsidR="00894150">
        <w:rPr>
          <w:lang w:eastAsia="x-none"/>
        </w:rPr>
        <w:tab/>
        <w:t>LG Electronics</w:t>
      </w:r>
    </w:p>
    <w:p w14:paraId="2E85B523" w14:textId="77777777" w:rsidR="00894150" w:rsidRDefault="0063130D" w:rsidP="007D4C5C">
      <w:pPr>
        <w:pStyle w:val="a"/>
        <w:numPr>
          <w:ilvl w:val="0"/>
          <w:numId w:val="17"/>
        </w:numPr>
        <w:rPr>
          <w:lang w:eastAsia="x-none"/>
        </w:rPr>
      </w:pPr>
      <w:hyperlink r:id="rId27" w:history="1">
        <w:r w:rsidR="00894150">
          <w:rPr>
            <w:rStyle w:val="af5"/>
            <w:lang w:eastAsia="x-none"/>
          </w:rPr>
          <w:t>R1-2105724</w:t>
        </w:r>
      </w:hyperlink>
      <w:r w:rsidR="00894150">
        <w:rPr>
          <w:lang w:eastAsia="x-none"/>
        </w:rPr>
        <w:tab/>
        <w:t>Discussion on multi-cell PDSCH scheduling via a single DCI for NR DSS</w:t>
      </w:r>
      <w:r w:rsidR="00894150">
        <w:rPr>
          <w:lang w:eastAsia="x-none"/>
        </w:rPr>
        <w:tab/>
        <w:t>NTT DOCOMO, INC.</w:t>
      </w:r>
    </w:p>
    <w:p w14:paraId="5A82DCD9" w14:textId="77777777" w:rsidR="00894150" w:rsidRDefault="0063130D" w:rsidP="007D4C5C">
      <w:pPr>
        <w:pStyle w:val="a"/>
        <w:numPr>
          <w:ilvl w:val="0"/>
          <w:numId w:val="17"/>
        </w:numPr>
        <w:rPr>
          <w:lang w:eastAsia="x-none"/>
        </w:rPr>
      </w:pPr>
      <w:hyperlink r:id="rId28" w:history="1">
        <w:r w:rsidR="00894150">
          <w:rPr>
            <w:rStyle w:val="af5"/>
            <w:lang w:eastAsia="x-none"/>
          </w:rPr>
          <w:t>R1-2105797</w:t>
        </w:r>
      </w:hyperlink>
      <w:r w:rsidR="00894150">
        <w:rPr>
          <w:lang w:eastAsia="x-none"/>
        </w:rPr>
        <w:tab/>
        <w:t>Study on single DCI scheduling PDSCH on multiple cells</w:t>
      </w:r>
      <w:r w:rsidR="00894150">
        <w:rPr>
          <w:lang w:eastAsia="x-none"/>
        </w:rPr>
        <w:tab/>
        <w:t>Ericsson</w:t>
      </w:r>
    </w:p>
    <w:p w14:paraId="328496E0" w14:textId="239CECBD" w:rsidR="008116E7" w:rsidRDefault="008116E7" w:rsidP="008116E7">
      <w:pPr>
        <w:kinsoku/>
        <w:overflowPunct/>
        <w:adjustRightInd/>
        <w:spacing w:after="0"/>
        <w:contextualSpacing/>
        <w:textAlignment w:val="auto"/>
        <w:rPr>
          <w:rFonts w:ascii="Arial" w:hAnsi="Arial" w:cs="Arial"/>
          <w:szCs w:val="20"/>
          <w:lang w:eastAsia="zh-CN"/>
        </w:rPr>
      </w:pPr>
    </w:p>
    <w:p w14:paraId="5632CE93" w14:textId="77777777" w:rsidR="008116E7" w:rsidRPr="008116E7" w:rsidRDefault="008116E7" w:rsidP="008116E7">
      <w:pPr>
        <w:kinsoku/>
        <w:overflowPunct/>
        <w:adjustRightInd/>
        <w:spacing w:after="0"/>
        <w:contextualSpacing/>
        <w:textAlignment w:val="auto"/>
        <w:rPr>
          <w:rFonts w:ascii="Arial" w:hAnsi="Arial" w:cs="Arial"/>
          <w:szCs w:val="20"/>
          <w:lang w:eastAsia="zh-CN"/>
        </w:rPr>
      </w:pPr>
    </w:p>
    <w:p w14:paraId="53072924" w14:textId="77777777" w:rsidR="0023428B" w:rsidRPr="00987E32" w:rsidRDefault="0023428B" w:rsidP="0023428B">
      <w:pPr>
        <w:snapToGrid w:val="0"/>
        <w:rPr>
          <w:szCs w:val="20"/>
        </w:rPr>
      </w:pPr>
    </w:p>
    <w:p w14:paraId="54C22E1B" w14:textId="44C1331B" w:rsidR="0023428B" w:rsidRPr="0023428B" w:rsidRDefault="0023428B" w:rsidP="0023428B">
      <w:pPr>
        <w:pStyle w:val="1"/>
        <w:tabs>
          <w:tab w:val="left" w:pos="9090"/>
        </w:tabs>
      </w:pPr>
      <w:r w:rsidRPr="0023428B">
        <w:t>List of agreements:</w:t>
      </w:r>
    </w:p>
    <w:p w14:paraId="3391F774" w14:textId="6DEB7E51" w:rsidR="0023428B" w:rsidRDefault="0023428B" w:rsidP="0023428B">
      <w:pPr>
        <w:rPr>
          <w:szCs w:val="20"/>
          <w:highlight w:val="green"/>
        </w:rPr>
      </w:pPr>
    </w:p>
    <w:p w14:paraId="587ECD2A" w14:textId="57565521" w:rsidR="00E617D4" w:rsidRPr="0023428B" w:rsidRDefault="00E617D4" w:rsidP="00E617D4">
      <w:pPr>
        <w:pStyle w:val="2"/>
        <w:ind w:left="540"/>
      </w:pPr>
      <w:r w:rsidRPr="0023428B">
        <w:t>Agreements made in RAN1#10</w:t>
      </w:r>
      <w:r>
        <w:t>4</w:t>
      </w:r>
      <w:r w:rsidRPr="0023428B">
        <w:t>-e</w:t>
      </w:r>
    </w:p>
    <w:p w14:paraId="0C260A7E" w14:textId="77777777" w:rsidR="00E617D4" w:rsidRPr="00D814B9" w:rsidRDefault="00E617D4" w:rsidP="00E617D4">
      <w:pPr>
        <w:spacing w:after="0"/>
        <w:rPr>
          <w:rFonts w:ascii="Times" w:hAnsi="Times"/>
          <w:b/>
          <w:bCs/>
          <w:szCs w:val="24"/>
          <w:lang w:eastAsia="en-US"/>
        </w:rPr>
      </w:pPr>
      <w:r w:rsidRPr="00D814B9">
        <w:rPr>
          <w:rFonts w:ascii="Times" w:hAnsi="Times"/>
          <w:b/>
          <w:bCs/>
          <w:szCs w:val="24"/>
          <w:highlight w:val="green"/>
          <w:lang w:eastAsia="en-US"/>
        </w:rPr>
        <w:t>Agreement</w:t>
      </w:r>
      <w:r w:rsidRPr="00D814B9">
        <w:rPr>
          <w:rFonts w:ascii="Times" w:hAnsi="Times"/>
          <w:b/>
          <w:bCs/>
          <w:szCs w:val="24"/>
          <w:lang w:eastAsia="en-US"/>
        </w:rPr>
        <w:t xml:space="preserve"> </w:t>
      </w:r>
    </w:p>
    <w:p w14:paraId="2A6D43B0" w14:textId="77777777" w:rsidR="00E617D4" w:rsidRPr="00D814B9" w:rsidRDefault="00E617D4" w:rsidP="007D4C5C">
      <w:pPr>
        <w:widowControl/>
        <w:numPr>
          <w:ilvl w:val="0"/>
          <w:numId w:val="31"/>
        </w:numPr>
        <w:kinsoku/>
        <w:overflowPunct/>
        <w:autoSpaceDE/>
        <w:autoSpaceDN/>
        <w:adjustRightInd/>
        <w:spacing w:after="0"/>
        <w:jc w:val="left"/>
        <w:textAlignment w:val="auto"/>
        <w:rPr>
          <w:rFonts w:ascii="Times" w:hAnsi="Times"/>
          <w:szCs w:val="24"/>
          <w:lang w:eastAsia="en-US"/>
        </w:rPr>
      </w:pPr>
      <w:r w:rsidRPr="00D814B9">
        <w:rPr>
          <w:rFonts w:ascii="Times" w:hAnsi="Times"/>
          <w:szCs w:val="24"/>
          <w:lang w:eastAsia="en-US"/>
        </w:rPr>
        <w:t xml:space="preserve">The proposal in section 2.6 of </w:t>
      </w:r>
      <w:hyperlink r:id="rId29" w:history="1">
        <w:r w:rsidRPr="00D814B9">
          <w:rPr>
            <w:rFonts w:ascii="Times" w:hAnsi="Times"/>
            <w:color w:val="0000FF"/>
            <w:szCs w:val="24"/>
            <w:u w:val="single"/>
            <w:lang w:eastAsia="en-US"/>
          </w:rPr>
          <w:t>R1-210</w:t>
        </w:r>
        <w:bookmarkStart w:id="10" w:name="_Hlt64533860"/>
        <w:r w:rsidRPr="00D814B9">
          <w:rPr>
            <w:rFonts w:ascii="Times" w:hAnsi="Times"/>
            <w:color w:val="0000FF"/>
            <w:szCs w:val="24"/>
            <w:u w:val="single"/>
            <w:lang w:eastAsia="en-US"/>
          </w:rPr>
          <w:t>2</w:t>
        </w:r>
        <w:bookmarkEnd w:id="10"/>
        <w:r w:rsidRPr="00D814B9">
          <w:rPr>
            <w:rFonts w:ascii="Times" w:hAnsi="Times"/>
            <w:color w:val="0000FF"/>
            <w:szCs w:val="24"/>
            <w:u w:val="single"/>
            <w:lang w:eastAsia="en-US"/>
          </w:rPr>
          <w:t>138</w:t>
        </w:r>
      </w:hyperlink>
      <w:r w:rsidRPr="00D814B9">
        <w:rPr>
          <w:rFonts w:ascii="Times" w:hAnsi="Times"/>
          <w:szCs w:val="24"/>
          <w:lang w:eastAsia="en-US"/>
        </w:rPr>
        <w:t xml:space="preserve"> for </w:t>
      </w:r>
      <w:r w:rsidRPr="00D814B9">
        <w:rPr>
          <w:rFonts w:ascii="Times" w:hAnsi="Times"/>
          <w:bCs/>
          <w:color w:val="000000"/>
          <w:szCs w:val="24"/>
          <w:lang w:eastAsia="en-US"/>
        </w:rPr>
        <w:t>PDCCH blocking probability is taken as RAN1 observation</w:t>
      </w:r>
    </w:p>
    <w:p w14:paraId="3CCA8E74" w14:textId="77777777" w:rsidR="00E617D4" w:rsidRPr="00D814B9" w:rsidRDefault="00E617D4" w:rsidP="007D4C5C">
      <w:pPr>
        <w:widowControl/>
        <w:numPr>
          <w:ilvl w:val="0"/>
          <w:numId w:val="31"/>
        </w:numPr>
        <w:kinsoku/>
        <w:overflowPunct/>
        <w:autoSpaceDE/>
        <w:autoSpaceDN/>
        <w:adjustRightInd/>
        <w:spacing w:after="0"/>
        <w:jc w:val="left"/>
        <w:textAlignment w:val="auto"/>
        <w:rPr>
          <w:rFonts w:ascii="Times" w:hAnsi="Times"/>
          <w:szCs w:val="24"/>
          <w:lang w:eastAsia="en-US"/>
        </w:rPr>
      </w:pPr>
      <w:r w:rsidRPr="00D814B9">
        <w:rPr>
          <w:rFonts w:ascii="Times" w:hAnsi="Times"/>
          <w:szCs w:val="24"/>
          <w:lang w:eastAsia="en-US"/>
        </w:rPr>
        <w:t xml:space="preserve">The proposal in section 2.6 of </w:t>
      </w:r>
      <w:hyperlink r:id="rId30" w:history="1">
        <w:r w:rsidRPr="00D814B9">
          <w:rPr>
            <w:rFonts w:ascii="Times" w:hAnsi="Times"/>
            <w:color w:val="0000FF"/>
            <w:szCs w:val="24"/>
            <w:u w:val="single"/>
            <w:lang w:eastAsia="en-US"/>
          </w:rPr>
          <w:t>R1-2102138</w:t>
        </w:r>
      </w:hyperlink>
      <w:r w:rsidRPr="00D814B9">
        <w:rPr>
          <w:rFonts w:ascii="Times" w:hAnsi="Times"/>
          <w:szCs w:val="24"/>
          <w:lang w:eastAsia="en-US"/>
        </w:rPr>
        <w:t xml:space="preserve"> for PDSCH throughput is taken as RAN1 observation with the following revision for the note:</w:t>
      </w:r>
    </w:p>
    <w:p w14:paraId="41C7D7F9" w14:textId="77777777" w:rsidR="00E617D4" w:rsidRPr="00D814B9" w:rsidRDefault="00E617D4" w:rsidP="007D4C5C">
      <w:pPr>
        <w:widowControl/>
        <w:numPr>
          <w:ilvl w:val="1"/>
          <w:numId w:val="31"/>
        </w:numPr>
        <w:kinsoku/>
        <w:overflowPunct/>
        <w:autoSpaceDE/>
        <w:autoSpaceDN/>
        <w:adjustRightInd/>
        <w:spacing w:after="0"/>
        <w:jc w:val="left"/>
        <w:textAlignment w:val="auto"/>
        <w:rPr>
          <w:rFonts w:ascii="Times" w:hAnsi="Times"/>
          <w:bCs/>
          <w:color w:val="000000"/>
          <w:szCs w:val="24"/>
          <w:lang w:eastAsia="en-US"/>
        </w:rPr>
      </w:pPr>
      <w:bookmarkStart w:id="11" w:name="_Hlk63407919"/>
      <w:r w:rsidRPr="00D814B9">
        <w:rPr>
          <w:rFonts w:ascii="Times" w:hAnsi="Times"/>
          <w:bCs/>
          <w:color w:val="000000"/>
          <w:szCs w:val="24"/>
          <w:lang w:eastAsia="en-US"/>
        </w:rPr>
        <w:t xml:space="preserve">Note: Combinations 1 and 2 were agreed for evaluation. Some companies provided evaluation results for Combinations 3 and 4. </w:t>
      </w:r>
    </w:p>
    <w:bookmarkEnd w:id="11"/>
    <w:p w14:paraId="2AB55183" w14:textId="77777777" w:rsidR="00E617D4" w:rsidRPr="00D814B9" w:rsidRDefault="00E617D4" w:rsidP="00E617D4">
      <w:pPr>
        <w:spacing w:after="0"/>
        <w:rPr>
          <w:rFonts w:ascii="Times" w:hAnsi="Times"/>
          <w:szCs w:val="24"/>
          <w:lang w:eastAsia="en-US"/>
        </w:rPr>
      </w:pPr>
    </w:p>
    <w:p w14:paraId="0904D134" w14:textId="77777777" w:rsidR="00E617D4" w:rsidRPr="00D814B9" w:rsidRDefault="00E617D4" w:rsidP="00E617D4">
      <w:pPr>
        <w:spacing w:after="0"/>
        <w:rPr>
          <w:rFonts w:ascii="Times" w:hAnsi="Times"/>
          <w:b/>
          <w:bCs/>
          <w:szCs w:val="24"/>
          <w:highlight w:val="green"/>
          <w:lang w:eastAsia="en-US"/>
        </w:rPr>
      </w:pPr>
      <w:r w:rsidRPr="00D814B9">
        <w:rPr>
          <w:rFonts w:ascii="Times" w:hAnsi="Times"/>
          <w:b/>
          <w:bCs/>
          <w:szCs w:val="24"/>
          <w:highlight w:val="green"/>
          <w:lang w:eastAsia="en-US"/>
        </w:rPr>
        <w:t>Agreement</w:t>
      </w:r>
    </w:p>
    <w:p w14:paraId="18DA7DBA" w14:textId="77777777" w:rsidR="00E617D4" w:rsidRPr="00D814B9" w:rsidRDefault="00E617D4" w:rsidP="00E617D4">
      <w:pPr>
        <w:spacing w:after="0"/>
        <w:rPr>
          <w:rFonts w:ascii="Times" w:hAnsi="Times"/>
          <w:szCs w:val="24"/>
          <w:lang w:eastAsia="en-US"/>
        </w:rPr>
      </w:pPr>
      <w:r w:rsidRPr="00D814B9">
        <w:rPr>
          <w:rFonts w:ascii="Times" w:hAnsi="Times"/>
          <w:szCs w:val="24"/>
          <w:lang w:eastAsia="en-US"/>
        </w:rPr>
        <w:t>The observations for multi-cell PDSCH scheduling via a single DCI to be summarized in the status report along with explan</w:t>
      </w:r>
      <w:r>
        <w:rPr>
          <w:rFonts w:ascii="Times" w:hAnsi="Times"/>
          <w:szCs w:val="24"/>
          <w:lang w:eastAsia="en-US"/>
        </w:rPr>
        <w:t>a</w:t>
      </w:r>
      <w:r w:rsidRPr="00D814B9">
        <w:rPr>
          <w:rFonts w:ascii="Times" w:hAnsi="Times"/>
          <w:szCs w:val="24"/>
          <w:lang w:eastAsia="en-US"/>
        </w:rPr>
        <w:t xml:space="preserve">tion on different combinations that were considered for submission to RAN. </w:t>
      </w:r>
    </w:p>
    <w:p w14:paraId="7E59DCF6" w14:textId="34945CE1" w:rsidR="00E617D4" w:rsidRDefault="00E617D4" w:rsidP="0023428B">
      <w:pPr>
        <w:rPr>
          <w:szCs w:val="20"/>
          <w:highlight w:val="green"/>
        </w:rPr>
      </w:pPr>
    </w:p>
    <w:p w14:paraId="518E950E" w14:textId="77777777" w:rsidR="00045082" w:rsidRDefault="00045082" w:rsidP="00045082">
      <w:pPr>
        <w:rPr>
          <w:lang w:val="en-US"/>
        </w:rPr>
      </w:pPr>
      <w:r>
        <w:rPr>
          <w:rFonts w:hint="eastAsia"/>
          <w:highlight w:val="cyan"/>
        </w:rPr>
        <w:t xml:space="preserve">RAN1 observations (from Section 2.6 of R1-2102138) for PDCCH blocking probability </w:t>
      </w:r>
    </w:p>
    <w:p w14:paraId="65F91E7D" w14:textId="0F722766" w:rsidR="00045082" w:rsidRDefault="00045082" w:rsidP="00045082">
      <w:pPr>
        <w:rPr>
          <w:bCs/>
        </w:rPr>
      </w:pPr>
      <w:r>
        <w:rPr>
          <w:rFonts w:hint="eastAsia"/>
          <w:bCs/>
        </w:rPr>
        <w:t>On PDCCH blocking probability using a single DCI to schedule two PDSCHs on two carriers,</w:t>
      </w:r>
    </w:p>
    <w:p w14:paraId="21138A89" w14:textId="77777777" w:rsidR="00045082" w:rsidRDefault="00045082" w:rsidP="00045082">
      <w:pPr>
        <w:numPr>
          <w:ilvl w:val="0"/>
          <w:numId w:val="15"/>
        </w:numPr>
        <w:overflowPunct/>
        <w:autoSpaceDE/>
        <w:autoSpaceDN/>
        <w:adjustRightInd/>
        <w:spacing w:after="0" w:line="256" w:lineRule="auto"/>
        <w:textAlignment w:val="auto"/>
        <w:rPr>
          <w:rFonts w:eastAsia="Gulim"/>
          <w:bCs/>
        </w:rPr>
      </w:pPr>
      <w:r>
        <w:rPr>
          <w:rFonts w:eastAsia="Gulim" w:hint="eastAsia"/>
          <w:bCs/>
        </w:rPr>
        <w:t>11 sources reported PDCCH blocking probability via simulation.</w:t>
      </w:r>
    </w:p>
    <w:p w14:paraId="05B67D8B" w14:textId="77777777" w:rsidR="00045082" w:rsidRDefault="00045082" w:rsidP="00045082">
      <w:pPr>
        <w:numPr>
          <w:ilvl w:val="1"/>
          <w:numId w:val="15"/>
        </w:numPr>
        <w:overflowPunct/>
        <w:autoSpaceDE/>
        <w:autoSpaceDN/>
        <w:adjustRightInd/>
        <w:snapToGrid w:val="0"/>
        <w:spacing w:after="0" w:line="256" w:lineRule="auto"/>
        <w:textAlignment w:val="auto"/>
        <w:rPr>
          <w:rFonts w:eastAsia="Gulim"/>
          <w:bCs/>
        </w:rPr>
      </w:pPr>
      <w:r>
        <w:rPr>
          <w:rFonts w:eastAsia="Gulim" w:hint="eastAsia"/>
          <w:bCs/>
        </w:rPr>
        <w:t xml:space="preserve">10 sources reported reduced PDCCH blocking probability, compared to using two separate DCIs with each having 60 bits payload. </w:t>
      </w:r>
    </w:p>
    <w:p w14:paraId="44FAF3D2"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eastAsia="Gulim" w:hint="eastAsia"/>
          <w:bCs/>
        </w:rPr>
        <w:t>For the case of Combination 1 (</w:t>
      </w:r>
      <w:r>
        <w:rPr>
          <w:rFonts w:eastAsia="Gulim" w:hint="eastAsia"/>
        </w:rPr>
        <w:t>agreed in RAN1#103-e</w:t>
      </w:r>
      <w:r>
        <w:rPr>
          <w:rFonts w:eastAsia="Gulim" w:hint="eastAsia"/>
          <w:bCs/>
        </w:rPr>
        <w:t xml:space="preserve">): [2 GHz, 15 kHz SCS, 2 Tx, 2 Rx, 20 MHz carrier BW, 2-symbol CORESET with 96RBs],  </w:t>
      </w:r>
    </w:p>
    <w:p w14:paraId="6A688D36"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108 bits DCI payload of two-cell scheduling DCI, </w:t>
      </w:r>
    </w:p>
    <w:p w14:paraId="47FE4D39"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4%~17.8%, for </w:t>
      </w:r>
      <w:r>
        <w:rPr>
          <w:rFonts w:hint="eastAsia"/>
          <w:lang w:eastAsia="zh-CN"/>
        </w:rPr>
        <w:t>number of scheduled UEs per cell per slot</w:t>
      </w:r>
      <w:r>
        <w:rPr>
          <w:rFonts w:eastAsia="Gulim" w:hint="eastAsia"/>
          <w:bCs/>
        </w:rPr>
        <w:t xml:space="preserve"> in range of 5~20 with 100% CA UE. </w:t>
      </w:r>
    </w:p>
    <w:p w14:paraId="01E5602C"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2.4% and 9.6%, for 10 scheduled UEs per slot </w:t>
      </w:r>
      <w:r>
        <w:rPr>
          <w:rFonts w:eastAsia="Gulim" w:hint="eastAsia"/>
          <w:bCs/>
        </w:rPr>
        <w:t xml:space="preserve">per cell with 10%, 50% CA UEs, respectively. </w:t>
      </w:r>
      <w:r>
        <w:rPr>
          <w:rFonts w:hint="eastAsia"/>
          <w:bCs/>
          <w:lang w:eastAsia="zh-CN"/>
        </w:rPr>
        <w:t xml:space="preserve"> </w:t>
      </w:r>
    </w:p>
    <w:p w14:paraId="57A7310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53.9%, for 5 scheduled UEs per slot </w:t>
      </w:r>
      <w:r>
        <w:rPr>
          <w:rFonts w:eastAsia="Gulim" w:hint="eastAsia"/>
          <w:bCs/>
        </w:rPr>
        <w:t>per cell with 80% CA UEs.</w:t>
      </w:r>
      <w:r>
        <w:rPr>
          <w:rFonts w:hint="eastAsia"/>
          <w:bCs/>
          <w:lang w:eastAsia="zh-CN"/>
        </w:rPr>
        <w:t xml:space="preserve"> </w:t>
      </w:r>
    </w:p>
    <w:p w14:paraId="440FD5F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w:t>
      </w:r>
      <w:r>
        <w:rPr>
          <w:rFonts w:hint="eastAsia"/>
          <w:bCs/>
          <w:lang w:eastAsia="zh-CN"/>
        </w:rPr>
        <w:t xml:space="preserve">3.7% and 8.8%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 </w:t>
      </w:r>
    </w:p>
    <w:p w14:paraId="2E907D70"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96 bits DCI payload of two-cell scheduling DCI, </w:t>
      </w:r>
    </w:p>
    <w:p w14:paraId="7828EC34"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5.1%~24%, for </w:t>
      </w:r>
      <w:r>
        <w:rPr>
          <w:rFonts w:hint="eastAsia"/>
          <w:lang w:eastAsia="zh-CN"/>
        </w:rPr>
        <w:t>number of scheduled UEs per cell per slot</w:t>
      </w:r>
      <w:r>
        <w:rPr>
          <w:rFonts w:eastAsia="Gulim" w:hint="eastAsia"/>
          <w:bCs/>
        </w:rPr>
        <w:t xml:space="preserve"> in range of 5~20 with 100% CA UE. </w:t>
      </w:r>
    </w:p>
    <w:p w14:paraId="54FA81C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2.7% and 11.5%, for 10 scheduled UEs per slot </w:t>
      </w:r>
      <w:r>
        <w:rPr>
          <w:rFonts w:eastAsia="Gulim" w:hint="eastAsia"/>
          <w:bCs/>
        </w:rPr>
        <w:t xml:space="preserve">per cell with 10%, 50% CA UEs, respectively. </w:t>
      </w:r>
      <w:r>
        <w:rPr>
          <w:rFonts w:hint="eastAsia"/>
          <w:bCs/>
          <w:lang w:eastAsia="zh-CN"/>
        </w:rPr>
        <w:t xml:space="preserve">  </w:t>
      </w:r>
    </w:p>
    <w:p w14:paraId="29515E93"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53.9%, for 5 scheduled UEs per slot </w:t>
      </w:r>
      <w:r>
        <w:rPr>
          <w:rFonts w:eastAsia="Gulim" w:hint="eastAsia"/>
          <w:bCs/>
        </w:rPr>
        <w:t>per cell with 80% CA UEs.</w:t>
      </w:r>
    </w:p>
    <w:p w14:paraId="31A5F87B"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lastRenderedPageBreak/>
        <w:t xml:space="preserve">One source show the reduced PDCCH blocking probability is </w:t>
      </w:r>
      <w:r>
        <w:rPr>
          <w:rFonts w:hint="eastAsia"/>
          <w:bCs/>
          <w:lang w:eastAsia="zh-CN"/>
        </w:rPr>
        <w:t xml:space="preserve">4.2% and 10% for 5 and 10 scheduled UEs per slot </w:t>
      </w:r>
      <w:r>
        <w:rPr>
          <w:rFonts w:eastAsia="Gulim" w:hint="eastAsia"/>
          <w:bCs/>
        </w:rPr>
        <w:t xml:space="preserve">per cell with 100% CA UEs. </w:t>
      </w:r>
      <w:r>
        <w:rPr>
          <w:rFonts w:eastAsia="Gulim" w:hint="eastAsia"/>
        </w:rPr>
        <w:t>UL grants were also modelled by the source assuming that 1 PUSCH per UE (no UL CA) is scheduled with a 60bit DCI with a 50% probability per slot.</w:t>
      </w:r>
    </w:p>
    <w:p w14:paraId="473A60AC"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84 bits DCI payload of two-cell scheduling DCI, </w:t>
      </w:r>
    </w:p>
    <w:p w14:paraId="259B8618"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7.2%~29%, for </w:t>
      </w:r>
      <w:r>
        <w:rPr>
          <w:rFonts w:hint="eastAsia"/>
          <w:lang w:eastAsia="zh-CN"/>
        </w:rPr>
        <w:t xml:space="preserve">number of scheduled UEs per cell per slot </w:t>
      </w:r>
      <w:r>
        <w:rPr>
          <w:rFonts w:eastAsia="Gulim" w:hint="eastAsia"/>
          <w:bCs/>
        </w:rPr>
        <w:t xml:space="preserve">in range of 5~20 with 100% CA UE. </w:t>
      </w:r>
    </w:p>
    <w:p w14:paraId="5A7417DD"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3.3% and 14.2%, for 10 scheduled UEs per slot </w:t>
      </w:r>
      <w:r>
        <w:rPr>
          <w:rFonts w:eastAsia="Gulim" w:hint="eastAsia"/>
          <w:bCs/>
        </w:rPr>
        <w:t xml:space="preserve">per cell with 10%, 50% CA UEs, respectively. </w:t>
      </w:r>
      <w:r>
        <w:rPr>
          <w:rFonts w:hint="eastAsia"/>
          <w:bCs/>
          <w:lang w:eastAsia="zh-CN"/>
        </w:rPr>
        <w:t xml:space="preserve"> </w:t>
      </w:r>
    </w:p>
    <w:p w14:paraId="32C46EA0"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61%, for 5 scheduled UEs per slot </w:t>
      </w:r>
      <w:r>
        <w:rPr>
          <w:rFonts w:eastAsia="Gulim" w:hint="eastAsia"/>
          <w:bCs/>
        </w:rPr>
        <w:t>per cell with 80% CA UEs.</w:t>
      </w:r>
      <w:r>
        <w:rPr>
          <w:rFonts w:hint="eastAsia"/>
          <w:bCs/>
          <w:lang w:eastAsia="zh-CN"/>
        </w:rPr>
        <w:t xml:space="preserve"> </w:t>
      </w:r>
    </w:p>
    <w:p w14:paraId="34D4B4D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4.5% and 13.9% for 5 and 10 scheduled UEs per slot </w:t>
      </w:r>
      <w:r>
        <w:rPr>
          <w:rFonts w:eastAsia="Gulim" w:hint="eastAsia"/>
          <w:bCs/>
        </w:rPr>
        <w:t>per cell with 100% CA UEs</w:t>
      </w:r>
      <w:r>
        <w:rPr>
          <w:rFonts w:eastAsia="Gulim" w:hint="eastAsia"/>
        </w:rPr>
        <w:t>. UL grants were also modelled by the source assuming that 1PUSCH per UE (no UL CA) is scheduled with a 60bit DCI with a 50% probability per slot.</w:t>
      </w:r>
    </w:p>
    <w:p w14:paraId="5F2A3EDF"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72 bits DCI payload of two-cell scheduling DCI, </w:t>
      </w:r>
    </w:p>
    <w:p w14:paraId="72BAD5A3"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8.6%~32%, for </w:t>
      </w:r>
      <w:r>
        <w:rPr>
          <w:rFonts w:hint="eastAsia"/>
          <w:lang w:eastAsia="zh-CN"/>
        </w:rPr>
        <w:t>number of scheduled UEs per cell per slot</w:t>
      </w:r>
      <w:r>
        <w:rPr>
          <w:rFonts w:eastAsia="Gulim" w:hint="eastAsia"/>
          <w:bCs/>
        </w:rPr>
        <w:t xml:space="preserve"> in range of 5~20 with 100% CA UE. </w:t>
      </w:r>
    </w:p>
    <w:p w14:paraId="04A2CC40"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3.8% and 16.5%, for 10 scheduled UEs per slot </w:t>
      </w:r>
      <w:r>
        <w:rPr>
          <w:rFonts w:eastAsia="Gulim" w:hint="eastAsia"/>
          <w:bCs/>
        </w:rPr>
        <w:t>per cell with 10%, 50% CA UEs, respectively.</w:t>
      </w:r>
    </w:p>
    <w:p w14:paraId="7482547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62.6%, for 5 scheduled UEs per slot </w:t>
      </w:r>
      <w:r>
        <w:rPr>
          <w:rFonts w:eastAsia="Gulim" w:hint="eastAsia"/>
          <w:bCs/>
        </w:rPr>
        <w:t>per cell with 80% CA UEs.</w:t>
      </w:r>
      <w:r>
        <w:rPr>
          <w:rFonts w:hint="eastAsia"/>
          <w:bCs/>
          <w:lang w:eastAsia="zh-CN"/>
        </w:rPr>
        <w:t xml:space="preserve"> </w:t>
      </w:r>
    </w:p>
    <w:p w14:paraId="46EE5ECC"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4.8% and 15.7%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41B799BE"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eastAsia="Gulim" w:hint="eastAsia"/>
          <w:bCs/>
        </w:rPr>
        <w:t>For the case of Combination 2 (</w:t>
      </w:r>
      <w:r>
        <w:rPr>
          <w:rFonts w:eastAsia="Gulim" w:hint="eastAsia"/>
        </w:rPr>
        <w:t>agreed in RAN1#103-e</w:t>
      </w:r>
      <w:r>
        <w:rPr>
          <w:rFonts w:eastAsia="Gulim" w:hint="eastAsia"/>
          <w:bCs/>
        </w:rPr>
        <w:t>): [</w:t>
      </w:r>
      <w:r>
        <w:rPr>
          <w:rFonts w:hint="eastAsia"/>
        </w:rPr>
        <w:t>4 GHz, 30 kHz SCS, 4 Tx, 4 Rx, 100 MHz carrier BW, 1-symbol CORESET with 270RBs</w:t>
      </w:r>
      <w:r>
        <w:rPr>
          <w:rFonts w:eastAsia="Gulim" w:hint="eastAsia"/>
          <w:bCs/>
        </w:rPr>
        <w:t xml:space="preserve">], </w:t>
      </w:r>
    </w:p>
    <w:p w14:paraId="3B91DB80"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108 bits DCI payload of two-cell scheduling DCI, </w:t>
      </w:r>
    </w:p>
    <w:p w14:paraId="659E904B"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0.8%~21.3%, for </w:t>
      </w:r>
      <w:r>
        <w:rPr>
          <w:rFonts w:hint="eastAsia"/>
          <w:lang w:eastAsia="zh-CN"/>
        </w:rPr>
        <w:t>number of scheduled UEs per cell per slot</w:t>
      </w:r>
      <w:r>
        <w:rPr>
          <w:rFonts w:eastAsia="Gulim" w:hint="eastAsia"/>
          <w:bCs/>
        </w:rPr>
        <w:t xml:space="preserve"> in range of 5~20 with 100% CA UE. </w:t>
      </w:r>
    </w:p>
    <w:p w14:paraId="0F128270"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0.2% and 1.6%, for 10 scheduled UEs per slot </w:t>
      </w:r>
      <w:r>
        <w:rPr>
          <w:rFonts w:eastAsia="Gulim" w:hint="eastAsia"/>
          <w:bCs/>
        </w:rPr>
        <w:t xml:space="preserve">per cell with 10%, 50% CA UEs, respectively. </w:t>
      </w:r>
      <w:r>
        <w:rPr>
          <w:rFonts w:hint="eastAsia"/>
          <w:bCs/>
          <w:lang w:eastAsia="zh-CN"/>
        </w:rPr>
        <w:t xml:space="preserve"> </w:t>
      </w:r>
    </w:p>
    <w:p w14:paraId="5422B97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 and 0.2% for 5 and 10 scheduled UEs per slot </w:t>
      </w:r>
      <w:r>
        <w:rPr>
          <w:rFonts w:eastAsia="Gulim" w:hint="eastAsia"/>
          <w:bCs/>
        </w:rPr>
        <w:t xml:space="preserve">per cell with 100% CA UEs. </w:t>
      </w:r>
      <w:r>
        <w:rPr>
          <w:rFonts w:eastAsia="Gulim" w:hint="eastAsia"/>
        </w:rPr>
        <w:t>UL grants were also modelled by the source assuming that 1PUSCH per UE (no UL CA) is scheduled with a 60bit DCI with a 50% probability per slot.</w:t>
      </w:r>
    </w:p>
    <w:p w14:paraId="5331B53D"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96 bits DCI payload of two-cell scheduling DCI, </w:t>
      </w:r>
    </w:p>
    <w:p w14:paraId="3502C90A"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0.8%~24.7%, for </w:t>
      </w:r>
      <w:r>
        <w:rPr>
          <w:rFonts w:hint="eastAsia"/>
          <w:lang w:eastAsia="zh-CN"/>
        </w:rPr>
        <w:t>number of scheduled UEs per cell per slot</w:t>
      </w:r>
      <w:r>
        <w:rPr>
          <w:rFonts w:eastAsia="Gulim" w:hint="eastAsia"/>
          <w:bCs/>
        </w:rPr>
        <w:t xml:space="preserve"> in range of 5~20 with 100% CA UE. </w:t>
      </w:r>
    </w:p>
    <w:p w14:paraId="46E76358"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0.2% and 1.7%, for 10 scheduled UEs per slot </w:t>
      </w:r>
      <w:r>
        <w:rPr>
          <w:rFonts w:eastAsia="Gulim" w:hint="eastAsia"/>
          <w:bCs/>
        </w:rPr>
        <w:t xml:space="preserve">per cell with 10%, 50% CA UEs, respectively. </w:t>
      </w:r>
      <w:r>
        <w:rPr>
          <w:rFonts w:hint="eastAsia"/>
          <w:bCs/>
          <w:lang w:eastAsia="zh-CN"/>
        </w:rPr>
        <w:t xml:space="preserve"> </w:t>
      </w:r>
    </w:p>
    <w:p w14:paraId="35DAF13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lastRenderedPageBreak/>
        <w:t xml:space="preserve">One source </w:t>
      </w:r>
      <w:r>
        <w:rPr>
          <w:rFonts w:eastAsia="Gulim" w:hint="eastAsia"/>
          <w:bCs/>
        </w:rPr>
        <w:t xml:space="preserve">show the reduced PDCCH blocking probability is </w:t>
      </w:r>
      <w:r>
        <w:rPr>
          <w:rFonts w:hint="eastAsia"/>
          <w:bCs/>
          <w:lang w:eastAsia="zh-CN"/>
        </w:rPr>
        <w:t xml:space="preserve">0.1% ~ 8.1%, for 5~20 scheduled UEs per slot </w:t>
      </w:r>
      <w:r>
        <w:rPr>
          <w:rFonts w:eastAsia="Gulim" w:hint="eastAsia"/>
          <w:bCs/>
        </w:rPr>
        <w:t>per cell with 50% CA UEs.</w:t>
      </w:r>
      <w:r>
        <w:rPr>
          <w:rFonts w:hint="eastAsia"/>
          <w:bCs/>
          <w:lang w:eastAsia="zh-CN"/>
        </w:rPr>
        <w:t xml:space="preserve"> </w:t>
      </w:r>
    </w:p>
    <w:p w14:paraId="2B64F1C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 and 0.4%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5A9BF924"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84 bits DCI payload of two-cell scheduling DCI, </w:t>
      </w:r>
    </w:p>
    <w:p w14:paraId="2CB1CD78"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0.8%~37.5%, for </w:t>
      </w:r>
      <w:r>
        <w:rPr>
          <w:rFonts w:hint="eastAsia"/>
          <w:lang w:eastAsia="zh-CN"/>
        </w:rPr>
        <w:t xml:space="preserve">number of scheduled UEs per cell per slot </w:t>
      </w:r>
      <w:r>
        <w:rPr>
          <w:rFonts w:eastAsia="Gulim" w:hint="eastAsia"/>
          <w:bCs/>
        </w:rPr>
        <w:t xml:space="preserve">in range of 5~20 with 100% CA UE. </w:t>
      </w:r>
    </w:p>
    <w:p w14:paraId="3C2443F2"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0.3% and 2.0%, for 10 scheduled UEs per slot </w:t>
      </w:r>
      <w:r>
        <w:rPr>
          <w:rFonts w:eastAsia="Gulim" w:hint="eastAsia"/>
          <w:bCs/>
        </w:rPr>
        <w:t xml:space="preserve">per cell with 10%, 50% CA UEs, respectively. </w:t>
      </w:r>
      <w:r>
        <w:rPr>
          <w:rFonts w:hint="eastAsia"/>
          <w:bCs/>
          <w:lang w:eastAsia="zh-CN"/>
        </w:rPr>
        <w:t xml:space="preserve"> </w:t>
      </w:r>
    </w:p>
    <w:p w14:paraId="564F5C1A"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 and 0.4%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3D8D2C55"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72 bits DCI payload of two-cell scheduling DCI, </w:t>
      </w:r>
    </w:p>
    <w:p w14:paraId="6BEA9F61"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0.8%~43.5%, for </w:t>
      </w:r>
      <w:r>
        <w:rPr>
          <w:rFonts w:hint="eastAsia"/>
          <w:lang w:eastAsia="zh-CN"/>
        </w:rPr>
        <w:t xml:space="preserve">number of scheduled UEs per cell per slot </w:t>
      </w:r>
      <w:r>
        <w:rPr>
          <w:rFonts w:eastAsia="Gulim" w:hint="eastAsia"/>
          <w:bCs/>
        </w:rPr>
        <w:t xml:space="preserve">in range of 5~20 with 100% CA UE. </w:t>
      </w:r>
    </w:p>
    <w:p w14:paraId="22F138A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0.3% and 2.1%, for 10 scheduled UEs per slot </w:t>
      </w:r>
      <w:r>
        <w:rPr>
          <w:rFonts w:eastAsia="Gulim" w:hint="eastAsia"/>
          <w:bCs/>
        </w:rPr>
        <w:t xml:space="preserve">per cell with 10%, 50% CA UEs, respectively. </w:t>
      </w:r>
    </w:p>
    <w:p w14:paraId="1B177EF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0.1% ~ 21.9%, for 5~20 scheduled UEs per slot </w:t>
      </w:r>
      <w:r>
        <w:rPr>
          <w:rFonts w:eastAsia="Gulim" w:hint="eastAsia"/>
          <w:bCs/>
        </w:rPr>
        <w:t>per cell with 50% CA UEs.</w:t>
      </w:r>
      <w:r>
        <w:rPr>
          <w:rFonts w:hint="eastAsia"/>
          <w:bCs/>
          <w:lang w:eastAsia="zh-CN"/>
        </w:rPr>
        <w:t xml:space="preserve"> </w:t>
      </w:r>
    </w:p>
    <w:p w14:paraId="6F6DAB54"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 and 0.4% for 5 and 10 scheduled UEs per slot </w:t>
      </w:r>
      <w:r>
        <w:rPr>
          <w:rFonts w:eastAsia="Gulim" w:hint="eastAsia"/>
          <w:bCs/>
        </w:rPr>
        <w:t xml:space="preserve">per cell with 100% CA UEs. </w:t>
      </w:r>
      <w:r>
        <w:rPr>
          <w:rFonts w:eastAsia="Gulim" w:hint="eastAsia"/>
        </w:rPr>
        <w:t>UL grants were also modelled by the source assuming that 1PUSCH per UE (no UL CA) is scheduled with a 60bit DCI with a 50% probability per slot.</w:t>
      </w:r>
    </w:p>
    <w:p w14:paraId="5D52B62B" w14:textId="77777777" w:rsidR="00045082" w:rsidRDefault="00045082" w:rsidP="00045082">
      <w:pPr>
        <w:ind w:left="2160"/>
        <w:rPr>
          <w:rFonts w:eastAsia="Gulim"/>
          <w:bCs/>
        </w:rPr>
      </w:pPr>
    </w:p>
    <w:p w14:paraId="492364D0"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eastAsia="Gulim" w:hint="eastAsia"/>
          <w:bCs/>
        </w:rPr>
        <w:t xml:space="preserve">For the case of Combination </w:t>
      </w:r>
      <w:r>
        <w:rPr>
          <w:rFonts w:hint="eastAsia"/>
        </w:rPr>
        <w:t>3</w:t>
      </w:r>
      <w:r>
        <w:rPr>
          <w:rFonts w:eastAsia="Gulim" w:hint="eastAsia"/>
          <w:bCs/>
        </w:rPr>
        <w:t>(</w:t>
      </w:r>
      <w:r>
        <w:rPr>
          <w:rFonts w:eastAsia="Gulim" w:hint="eastAsia"/>
        </w:rPr>
        <w:t>not agreed for evaluation but considered by some companies</w:t>
      </w:r>
      <w:r>
        <w:rPr>
          <w:rFonts w:eastAsia="Gulim" w:hint="eastAsia"/>
          <w:bCs/>
        </w:rPr>
        <w:t>)</w:t>
      </w:r>
      <w:r>
        <w:rPr>
          <w:rFonts w:hint="eastAsia"/>
        </w:rPr>
        <w:t>: [700MHz, 15 kHz SCS, 2 Tx, 2 Rx, 10 MHz carrier BW, 3-symbol CORESET with 48RBs]</w:t>
      </w:r>
    </w:p>
    <w:p w14:paraId="6DDF6D8E"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108 bits DCI payload of two-cell scheduling DCI, </w:t>
      </w:r>
    </w:p>
    <w:p w14:paraId="2F7AD34D"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6 sources show the reduced PDCCH blocking probability is  3.6</w:t>
      </w:r>
      <w:r>
        <w:rPr>
          <w:rFonts w:hint="eastAsia"/>
          <w:bCs/>
          <w:lang w:eastAsia="zh-CN"/>
        </w:rPr>
        <w:t xml:space="preserve">%~24%, for </w:t>
      </w:r>
      <w:r>
        <w:rPr>
          <w:rFonts w:hint="eastAsia"/>
          <w:lang w:eastAsia="zh-CN"/>
        </w:rPr>
        <w:t>number of scheduled UEs per cell per slot</w:t>
      </w:r>
      <w:r>
        <w:rPr>
          <w:rFonts w:eastAsia="Gulim" w:hint="eastAsia"/>
          <w:bCs/>
        </w:rPr>
        <w:t xml:space="preserve"> in range of 5~20 with 100% CA UE. </w:t>
      </w:r>
    </w:p>
    <w:p w14:paraId="16090E6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3.0% and 10.8%, for 10 scheduled UEs per slot </w:t>
      </w:r>
      <w:r>
        <w:rPr>
          <w:rFonts w:eastAsia="Gulim" w:hint="eastAsia"/>
          <w:bCs/>
        </w:rPr>
        <w:t xml:space="preserve">per cell with 10%, 50% CA UEs, respectively. </w:t>
      </w:r>
      <w:r>
        <w:rPr>
          <w:rFonts w:hint="eastAsia"/>
          <w:bCs/>
          <w:lang w:eastAsia="zh-CN"/>
        </w:rPr>
        <w:t xml:space="preserve"> </w:t>
      </w:r>
    </w:p>
    <w:p w14:paraId="747A990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0.1%~1.1% </w:t>
      </w:r>
      <w:r>
        <w:rPr>
          <w:rFonts w:eastAsia="Gulim" w:hint="eastAsia"/>
          <w:bCs/>
        </w:rPr>
        <w:t xml:space="preserve">when the SCS is different between scheduling cell and scheduled cell, </w:t>
      </w:r>
      <w:r>
        <w:rPr>
          <w:rFonts w:hint="eastAsia"/>
          <w:bCs/>
          <w:lang w:eastAsia="zh-CN"/>
        </w:rPr>
        <w:t xml:space="preserve">for </w:t>
      </w:r>
      <w:r>
        <w:rPr>
          <w:rFonts w:hint="eastAsia"/>
          <w:lang w:eastAsia="zh-CN"/>
        </w:rPr>
        <w:t xml:space="preserve">number of scheduled UEs per cell per slot </w:t>
      </w:r>
      <w:r>
        <w:rPr>
          <w:rFonts w:eastAsia="Gulim" w:hint="eastAsia"/>
          <w:bCs/>
        </w:rPr>
        <w:t>in range of 5~20 with 100% CA UE.</w:t>
      </w:r>
    </w:p>
    <w:p w14:paraId="1E4D74F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8.6% and 9.5%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1C8BFB79"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96 bits DCI payload of two-cell scheduling DCI, </w:t>
      </w:r>
    </w:p>
    <w:p w14:paraId="413B1418"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4.7%~34%, </w:t>
      </w:r>
      <w:r>
        <w:rPr>
          <w:rFonts w:hint="eastAsia"/>
          <w:bCs/>
          <w:lang w:eastAsia="zh-CN"/>
        </w:rPr>
        <w:lastRenderedPageBreak/>
        <w:t xml:space="preserve">for </w:t>
      </w:r>
      <w:r>
        <w:rPr>
          <w:rFonts w:hint="eastAsia"/>
          <w:lang w:eastAsia="zh-CN"/>
        </w:rPr>
        <w:t>number of scheduled UEs per cell per slot</w:t>
      </w:r>
      <w:r>
        <w:rPr>
          <w:rFonts w:eastAsia="Gulim" w:hint="eastAsia"/>
          <w:bCs/>
        </w:rPr>
        <w:t xml:space="preserve"> in range of 5~20 with 100% CA UE. </w:t>
      </w:r>
    </w:p>
    <w:p w14:paraId="127EACF8"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3.3% and 12.2%, for 10 scheduled UEs per slot </w:t>
      </w:r>
      <w:r>
        <w:rPr>
          <w:rFonts w:eastAsia="Gulim" w:hint="eastAsia"/>
          <w:bCs/>
        </w:rPr>
        <w:t xml:space="preserve">per cell with 10%, 50% CA UEs, respectively. </w:t>
      </w:r>
      <w:r>
        <w:rPr>
          <w:rFonts w:hint="eastAsia"/>
          <w:bCs/>
          <w:lang w:eastAsia="zh-CN"/>
        </w:rPr>
        <w:t xml:space="preserve"> </w:t>
      </w:r>
    </w:p>
    <w:p w14:paraId="20BE6E2D"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0.6%~2.2% </w:t>
      </w:r>
      <w:r>
        <w:rPr>
          <w:rFonts w:eastAsia="Gulim" w:hint="eastAsia"/>
          <w:bCs/>
        </w:rPr>
        <w:t xml:space="preserve">when the SCS is different between scheduling cell and scheduled cell, </w:t>
      </w:r>
      <w:r>
        <w:rPr>
          <w:rFonts w:hint="eastAsia"/>
          <w:bCs/>
          <w:lang w:eastAsia="zh-CN"/>
        </w:rPr>
        <w:t xml:space="preserve">for </w:t>
      </w:r>
      <w:r>
        <w:rPr>
          <w:rFonts w:hint="eastAsia"/>
          <w:lang w:eastAsia="zh-CN"/>
        </w:rPr>
        <w:t>number of scheduled UEs per cell per slot</w:t>
      </w:r>
      <w:r>
        <w:rPr>
          <w:rFonts w:eastAsia="Gulim" w:hint="eastAsia"/>
          <w:bCs/>
        </w:rPr>
        <w:t xml:space="preserve"> in range of 5~20 with 100% CA UE.</w:t>
      </w:r>
    </w:p>
    <w:p w14:paraId="44958425"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9.5% and 11.3%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36FB6A71"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84 bits DCI payload of two-cell scheduling DCI, </w:t>
      </w:r>
    </w:p>
    <w:p w14:paraId="662F3336"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7.6%~34%, for </w:t>
      </w:r>
      <w:r>
        <w:rPr>
          <w:rFonts w:hint="eastAsia"/>
          <w:lang w:eastAsia="zh-CN"/>
        </w:rPr>
        <w:t>number of scheduled UEs per cell per slot</w:t>
      </w:r>
      <w:r>
        <w:rPr>
          <w:rFonts w:eastAsia="Gulim" w:hint="eastAsia"/>
          <w:bCs/>
        </w:rPr>
        <w:t xml:space="preserve"> in range of 5~20 with 100% CA UE. </w:t>
      </w:r>
    </w:p>
    <w:p w14:paraId="3BCC875E"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4.0% and 16.0%, for 10 scheduled UEs per slot </w:t>
      </w:r>
      <w:r>
        <w:rPr>
          <w:rFonts w:eastAsia="Gulim" w:hint="eastAsia"/>
          <w:bCs/>
        </w:rPr>
        <w:t xml:space="preserve">per cell with 10%, 50% CA UEs, respectively. </w:t>
      </w:r>
      <w:r>
        <w:rPr>
          <w:rFonts w:hint="eastAsia"/>
          <w:bCs/>
          <w:lang w:eastAsia="zh-CN"/>
        </w:rPr>
        <w:t xml:space="preserve"> </w:t>
      </w:r>
    </w:p>
    <w:p w14:paraId="3071F87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2.8%~5.3% </w:t>
      </w:r>
      <w:r>
        <w:rPr>
          <w:rFonts w:eastAsia="Gulim" w:hint="eastAsia"/>
          <w:bCs/>
        </w:rPr>
        <w:t xml:space="preserve">when the SCS is different between scheduling cell and scheduled cell, </w:t>
      </w:r>
      <w:r>
        <w:rPr>
          <w:rFonts w:hint="eastAsia"/>
          <w:bCs/>
          <w:lang w:eastAsia="zh-CN"/>
        </w:rPr>
        <w:t xml:space="preserve">for </w:t>
      </w:r>
      <w:r>
        <w:rPr>
          <w:rFonts w:hint="eastAsia"/>
          <w:lang w:eastAsia="zh-CN"/>
        </w:rPr>
        <w:t>number of scheduled UEs per cell per slot</w:t>
      </w:r>
      <w:r>
        <w:rPr>
          <w:rFonts w:eastAsia="Gulim" w:hint="eastAsia"/>
          <w:bCs/>
        </w:rPr>
        <w:t xml:space="preserve"> in range of 5~20 with 100% CA UE.</w:t>
      </w:r>
    </w:p>
    <w:p w14:paraId="1F54D1FB"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11.5% and 16.3%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1408563D"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72 bits DCI payload of two-cell scheduling DCI, </w:t>
      </w:r>
    </w:p>
    <w:p w14:paraId="1EE123A6"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9.8%~34%, for </w:t>
      </w:r>
      <w:r>
        <w:rPr>
          <w:rFonts w:hint="eastAsia"/>
          <w:lang w:eastAsia="zh-CN"/>
        </w:rPr>
        <w:t>number of scheduled UEs per cell per slot</w:t>
      </w:r>
      <w:r>
        <w:rPr>
          <w:rFonts w:eastAsia="Gulim" w:hint="eastAsia"/>
          <w:bCs/>
        </w:rPr>
        <w:t xml:space="preserve"> in range of 5~20 with 100% CA UE. </w:t>
      </w:r>
    </w:p>
    <w:p w14:paraId="3E2167B4"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4.5% and 18.2%, for 10 scheduled UEs per slot </w:t>
      </w:r>
      <w:r>
        <w:rPr>
          <w:rFonts w:eastAsia="Gulim" w:hint="eastAsia"/>
          <w:bCs/>
        </w:rPr>
        <w:t xml:space="preserve">per cell with 10%, 50% CA UEs, respectively. </w:t>
      </w:r>
      <w:r>
        <w:rPr>
          <w:rFonts w:hint="eastAsia"/>
          <w:bCs/>
          <w:lang w:eastAsia="zh-CN"/>
        </w:rPr>
        <w:t xml:space="preserve"> </w:t>
      </w:r>
    </w:p>
    <w:p w14:paraId="22943A6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4.1%~7.5% </w:t>
      </w:r>
      <w:r>
        <w:rPr>
          <w:rFonts w:eastAsia="Gulim" w:hint="eastAsia"/>
          <w:bCs/>
        </w:rPr>
        <w:t xml:space="preserve">when the SCS is different between scheduling cell and scheduled cell, </w:t>
      </w:r>
      <w:r>
        <w:rPr>
          <w:rFonts w:hint="eastAsia"/>
          <w:bCs/>
          <w:lang w:eastAsia="zh-CN"/>
        </w:rPr>
        <w:t xml:space="preserve">for </w:t>
      </w:r>
      <w:r>
        <w:rPr>
          <w:rFonts w:hint="eastAsia"/>
          <w:lang w:eastAsia="zh-CN"/>
        </w:rPr>
        <w:t>number of scheduled UEs per cell per slot</w:t>
      </w:r>
      <w:r>
        <w:rPr>
          <w:rFonts w:eastAsia="Gulim" w:hint="eastAsia"/>
          <w:bCs/>
        </w:rPr>
        <w:t xml:space="preserve"> in range of 5~20 with 100% CA UE.</w:t>
      </w:r>
    </w:p>
    <w:p w14:paraId="2B9195B4"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12.8% and 18.8%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0B28DFC7"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hint="eastAsia"/>
        </w:rPr>
        <w:t>For the case of Combination 4</w:t>
      </w:r>
      <w:r>
        <w:rPr>
          <w:rFonts w:eastAsia="Gulim" w:hint="eastAsia"/>
          <w:bCs/>
        </w:rPr>
        <w:t>(</w:t>
      </w:r>
      <w:r>
        <w:rPr>
          <w:rFonts w:eastAsia="Gulim" w:hint="eastAsia"/>
        </w:rPr>
        <w:t>not agreed for evaluation but considered by some companies</w:t>
      </w:r>
      <w:r>
        <w:rPr>
          <w:rFonts w:eastAsia="Gulim" w:hint="eastAsia"/>
          <w:bCs/>
        </w:rPr>
        <w:t>)</w:t>
      </w:r>
      <w:r>
        <w:rPr>
          <w:rFonts w:hint="eastAsia"/>
        </w:rPr>
        <w:t>: [4GHz, 30 kHz SCS, 4 Tx, 4 Rx, 40 MHz carrier BW, 2-symbol CORESET with 96RBs]</w:t>
      </w:r>
    </w:p>
    <w:p w14:paraId="3A1D9069"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108 bits DCI payload of two-cell scheduling DCI, </w:t>
      </w:r>
    </w:p>
    <w:p w14:paraId="1B39F20D"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4 sources show the reduced PDCCH blocking probability is </w:t>
      </w:r>
      <w:r>
        <w:rPr>
          <w:rFonts w:hint="eastAsia"/>
          <w:bCs/>
          <w:lang w:eastAsia="zh-CN"/>
        </w:rPr>
        <w:t xml:space="preserve">2.4%~16%, for </w:t>
      </w:r>
      <w:r>
        <w:rPr>
          <w:rFonts w:hint="eastAsia"/>
          <w:lang w:eastAsia="zh-CN"/>
        </w:rPr>
        <w:t>number of scheduled UEs per cell per slot</w:t>
      </w:r>
      <w:r>
        <w:rPr>
          <w:rFonts w:eastAsia="Gulim" w:hint="eastAsia"/>
          <w:bCs/>
        </w:rPr>
        <w:t xml:space="preserve"> in range of 5~20 with 100% CA UE. </w:t>
      </w:r>
    </w:p>
    <w:p w14:paraId="1907916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0.9% and 5.9%, for 10 scheduled UEs per slot </w:t>
      </w:r>
      <w:r>
        <w:rPr>
          <w:rFonts w:eastAsia="Gulim" w:hint="eastAsia"/>
          <w:bCs/>
        </w:rPr>
        <w:t xml:space="preserve">per cell with 10%, 50% CA UEs, </w:t>
      </w:r>
      <w:r>
        <w:rPr>
          <w:rFonts w:eastAsia="Gulim" w:hint="eastAsia"/>
          <w:bCs/>
        </w:rPr>
        <w:lastRenderedPageBreak/>
        <w:t>respectively.</w:t>
      </w:r>
    </w:p>
    <w:p w14:paraId="5261C42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0.4% and 2.5%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r>
        <w:rPr>
          <w:rFonts w:eastAsia="Gulim" w:hint="eastAsia"/>
          <w:bCs/>
        </w:rPr>
        <w:t xml:space="preserve"> </w:t>
      </w:r>
      <w:r>
        <w:rPr>
          <w:rFonts w:hint="eastAsia"/>
          <w:bCs/>
          <w:lang w:eastAsia="zh-CN"/>
        </w:rPr>
        <w:t xml:space="preserve"> </w:t>
      </w:r>
    </w:p>
    <w:p w14:paraId="0BAE0A2C"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96 bits DCI payload of two-cell scheduling DCI, </w:t>
      </w:r>
    </w:p>
    <w:p w14:paraId="2EC8E7D8"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4 sources show the reduced PDCCH blocking probability is </w:t>
      </w:r>
      <w:r>
        <w:rPr>
          <w:rFonts w:hint="eastAsia"/>
          <w:bCs/>
          <w:lang w:eastAsia="zh-CN"/>
        </w:rPr>
        <w:t xml:space="preserve">2.7%~16.2%, for </w:t>
      </w:r>
      <w:r>
        <w:rPr>
          <w:rFonts w:hint="eastAsia"/>
          <w:lang w:eastAsia="zh-CN"/>
        </w:rPr>
        <w:t xml:space="preserve">number of scheduled UEs per cell per slot </w:t>
      </w:r>
      <w:r>
        <w:rPr>
          <w:rFonts w:eastAsia="Gulim" w:hint="eastAsia"/>
          <w:bCs/>
        </w:rPr>
        <w:t xml:space="preserve">in range of 5~20 with 100% CA UE. </w:t>
      </w:r>
    </w:p>
    <w:p w14:paraId="6C73033C"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1.0% and 6.4%, for 10 scheduled UEs per slot </w:t>
      </w:r>
      <w:r>
        <w:rPr>
          <w:rFonts w:eastAsia="Gulim" w:hint="eastAsia"/>
          <w:bCs/>
        </w:rPr>
        <w:t xml:space="preserve">per cell with 10%, 50% CA UEs, respectively. </w:t>
      </w:r>
    </w:p>
    <w:p w14:paraId="135016BA"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0.4% and 2.6%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r>
        <w:rPr>
          <w:rFonts w:hint="eastAsia"/>
          <w:bCs/>
          <w:lang w:eastAsia="zh-CN"/>
        </w:rPr>
        <w:t xml:space="preserve"> </w:t>
      </w:r>
    </w:p>
    <w:p w14:paraId="02848FDA"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84 bits DCI payload of two-cell scheduling DCI, </w:t>
      </w:r>
    </w:p>
    <w:p w14:paraId="328F4D1A"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4 sources show the reduced PDCCH blocking probability is </w:t>
      </w:r>
      <w:r>
        <w:rPr>
          <w:rFonts w:hint="eastAsia"/>
          <w:bCs/>
          <w:lang w:eastAsia="zh-CN"/>
        </w:rPr>
        <w:t xml:space="preserve">2.8%~28%, for </w:t>
      </w:r>
      <w:r>
        <w:rPr>
          <w:rFonts w:hint="eastAsia"/>
          <w:lang w:eastAsia="zh-CN"/>
        </w:rPr>
        <w:t>number of scheduled UEs per cell per slot</w:t>
      </w:r>
      <w:r>
        <w:rPr>
          <w:rFonts w:eastAsia="Gulim" w:hint="eastAsia"/>
          <w:bCs/>
        </w:rPr>
        <w:t xml:space="preserve"> in range of 5~20 with 100% CA UE. </w:t>
      </w:r>
    </w:p>
    <w:p w14:paraId="3E8DAD0C"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1.2% and 8.0%, for 10 scheduled UEs per slot </w:t>
      </w:r>
      <w:r>
        <w:rPr>
          <w:rFonts w:eastAsia="Gulim" w:hint="eastAsia"/>
          <w:bCs/>
        </w:rPr>
        <w:t xml:space="preserve">per cell with 10%, 50% CA UEs, respectively. </w:t>
      </w:r>
      <w:r>
        <w:rPr>
          <w:rFonts w:hint="eastAsia"/>
          <w:bCs/>
          <w:lang w:eastAsia="zh-CN"/>
        </w:rPr>
        <w:t xml:space="preserve"> </w:t>
      </w:r>
    </w:p>
    <w:p w14:paraId="5C348498"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0.6% and 4.9%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65CF8FE3"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72 bits DCI payload of two-cell scheduling DCI, </w:t>
      </w:r>
    </w:p>
    <w:p w14:paraId="66CFDB0B"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4 sources show the reduced PDCCH blocking probability is </w:t>
      </w:r>
      <w:r>
        <w:rPr>
          <w:rFonts w:hint="eastAsia"/>
          <w:bCs/>
          <w:lang w:eastAsia="zh-CN"/>
        </w:rPr>
        <w:t xml:space="preserve">2.9%~40.7%, for </w:t>
      </w:r>
      <w:r>
        <w:rPr>
          <w:rFonts w:hint="eastAsia"/>
          <w:lang w:eastAsia="zh-CN"/>
        </w:rPr>
        <w:t>number of scheduled UEs per cell per slot</w:t>
      </w:r>
      <w:r>
        <w:rPr>
          <w:rFonts w:eastAsia="Gulim" w:hint="eastAsia"/>
          <w:bCs/>
        </w:rPr>
        <w:t xml:space="preserve"> in range of 5~20 with 100% CA UE. </w:t>
      </w:r>
    </w:p>
    <w:p w14:paraId="4F131E32"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1.3% and 8.6%, for 10 scheduled UEs per slot </w:t>
      </w:r>
      <w:r>
        <w:rPr>
          <w:rFonts w:eastAsia="Gulim" w:hint="eastAsia"/>
          <w:bCs/>
        </w:rPr>
        <w:t xml:space="preserve">per cell with 10%, 50% CA UEs, respectively. </w:t>
      </w:r>
      <w:r>
        <w:rPr>
          <w:rFonts w:hint="eastAsia"/>
          <w:bCs/>
          <w:lang w:eastAsia="zh-CN"/>
        </w:rPr>
        <w:t xml:space="preserve"> </w:t>
      </w:r>
    </w:p>
    <w:p w14:paraId="2B7A3EE7"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0.6% and 5.0%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0BCBFC7D" w14:textId="77777777" w:rsidR="00045082" w:rsidRDefault="00045082" w:rsidP="00045082">
      <w:pPr>
        <w:numPr>
          <w:ilvl w:val="1"/>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reported increased PDCCH blocking probability, compared to using two separate DCIs with each having 60 bits payload. </w:t>
      </w:r>
    </w:p>
    <w:p w14:paraId="2BA1EF59"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eastAsia="Gulim" w:hint="eastAsia"/>
          <w:bCs/>
        </w:rPr>
        <w:t>For the case of Combination 1 (</w:t>
      </w:r>
      <w:r>
        <w:rPr>
          <w:rFonts w:eastAsia="Gulim" w:hint="eastAsia"/>
        </w:rPr>
        <w:t>agreed in RAN1#103-e</w:t>
      </w:r>
      <w:r>
        <w:rPr>
          <w:rFonts w:eastAsia="Gulim" w:hint="eastAsia"/>
          <w:bCs/>
        </w:rPr>
        <w:t xml:space="preserve">): [2 GHz, 15 kHz SCS, 2 Tx, 2 Rx, 20 MHz carrier BW, 2-symbol CORESET with 96RBs],  </w:t>
      </w:r>
    </w:p>
    <w:p w14:paraId="7E67FC0D"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For 108 bits DCI payload of two-cell scheduling DCI</w:t>
      </w:r>
    </w:p>
    <w:p w14:paraId="763D6CF0" w14:textId="77777777" w:rsidR="00045082" w:rsidRDefault="00045082" w:rsidP="00045082">
      <w:pPr>
        <w:pStyle w:val="a"/>
        <w:widowControl w:val="0"/>
        <w:numPr>
          <w:ilvl w:val="0"/>
          <w:numId w:val="15"/>
        </w:numPr>
        <w:overflowPunct/>
        <w:adjustRightInd/>
        <w:snapToGrid w:val="0"/>
        <w:spacing w:after="0" w:line="256" w:lineRule="auto"/>
        <w:jc w:val="both"/>
        <w:textAlignment w:val="auto"/>
        <w:rPr>
          <w:bCs/>
        </w:rPr>
      </w:pPr>
      <w:r>
        <w:rPr>
          <w:bCs/>
          <w:szCs w:val="20"/>
        </w:rPr>
        <w:t>More detailed results and assumptions are listed in the excel tables included in R1-2102138.</w:t>
      </w:r>
    </w:p>
    <w:p w14:paraId="2D893AE2" w14:textId="77777777" w:rsidR="00045082" w:rsidRDefault="00045082" w:rsidP="00045082">
      <w:pPr>
        <w:rPr>
          <w:rFonts w:eastAsiaTheme="minorHAnsi"/>
          <w:highlight w:val="cyan"/>
        </w:rPr>
      </w:pPr>
    </w:p>
    <w:p w14:paraId="04A4C825" w14:textId="77777777" w:rsidR="00045082" w:rsidRDefault="00045082" w:rsidP="00045082">
      <w:r>
        <w:rPr>
          <w:rFonts w:hint="eastAsia"/>
          <w:highlight w:val="cyan"/>
        </w:rPr>
        <w:t xml:space="preserve">RAN1 observations (from Section 2.6 of R1-2102138) for PDSCH throughput </w:t>
      </w:r>
    </w:p>
    <w:p w14:paraId="409EF754" w14:textId="77777777" w:rsidR="00045082" w:rsidRDefault="00045082" w:rsidP="00045082">
      <w:pPr>
        <w:widowControl/>
        <w:numPr>
          <w:ilvl w:val="0"/>
          <w:numId w:val="15"/>
        </w:numPr>
        <w:kinsoku/>
        <w:overflowPunct/>
        <w:autoSpaceDE/>
        <w:autoSpaceDN/>
        <w:adjustRightInd/>
        <w:spacing w:after="0" w:line="256" w:lineRule="auto"/>
        <w:jc w:val="left"/>
        <w:textAlignment w:val="auto"/>
        <w:rPr>
          <w:rFonts w:ascii="Times" w:hAnsi="Times"/>
          <w:bCs/>
          <w:color w:val="000000"/>
          <w:szCs w:val="24"/>
          <w:lang w:eastAsia="x-none"/>
        </w:rPr>
      </w:pPr>
      <w:r>
        <w:rPr>
          <w:rFonts w:ascii="Times" w:hAnsi="Times"/>
          <w:bCs/>
          <w:color w:val="000000"/>
          <w:szCs w:val="24"/>
          <w:lang w:eastAsia="x-none"/>
        </w:rPr>
        <w:t xml:space="preserve">Note: Combinations 1 and 2 were agreed for evaluation. Some companies provided evaluation results for Combinations 3 and 4. </w:t>
      </w:r>
    </w:p>
    <w:p w14:paraId="2D831AB9" w14:textId="77777777" w:rsidR="00045082" w:rsidRDefault="00045082" w:rsidP="00045082">
      <w:pPr>
        <w:numPr>
          <w:ilvl w:val="0"/>
          <w:numId w:val="15"/>
        </w:numPr>
        <w:overflowPunct/>
        <w:autoSpaceDE/>
        <w:autoSpaceDN/>
        <w:adjustRightInd/>
        <w:spacing w:after="0" w:line="256" w:lineRule="auto"/>
        <w:textAlignment w:val="auto"/>
        <w:rPr>
          <w:rFonts w:asciiTheme="minorHAnsi" w:eastAsia="Gulim" w:hAnsiTheme="minorHAnsi"/>
          <w:bCs/>
        </w:rPr>
      </w:pPr>
      <w:r>
        <w:rPr>
          <w:rFonts w:eastAsia="Gulim" w:hint="eastAsia"/>
          <w:bCs/>
        </w:rPr>
        <w:t>4 sources, reported PDSCH throughput via system level simulation and 2 sources reported PDSCH throughput via</w:t>
      </w:r>
      <w:r>
        <w:rPr>
          <w:rFonts w:hint="eastAsia"/>
          <w:lang w:eastAsia="zh-CN"/>
        </w:rPr>
        <w:t xml:space="preserve"> theoretical analysis</w:t>
      </w:r>
      <w:r>
        <w:rPr>
          <w:rFonts w:eastAsia="Gulim" w:hint="eastAsia"/>
          <w:bCs/>
        </w:rPr>
        <w:t>, compared to using two separate DCIs with each having 60 bits payload.</w:t>
      </w:r>
    </w:p>
    <w:p w14:paraId="19A4F072"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lastRenderedPageBreak/>
        <w:t xml:space="preserve">For 108 bits DCI payload of two-cell scheduling DCI, </w:t>
      </w:r>
    </w:p>
    <w:p w14:paraId="67A8F298"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show the gain of PDSCH throughput is </w:t>
      </w:r>
      <w:r>
        <w:rPr>
          <w:rFonts w:hint="eastAsia"/>
          <w:bCs/>
          <w:lang w:eastAsia="zh-CN"/>
        </w:rPr>
        <w:t xml:space="preserve">6.69 ~8.93%, for </w:t>
      </w:r>
      <w:r>
        <w:rPr>
          <w:rFonts w:eastAsia="Gulim" w:hint="eastAsia"/>
          <w:bCs/>
        </w:rPr>
        <w:t>per cell UE number in range of 10~20 with 100% DL CA UE only, full buffer, no common message scheduling, and with assumptions of PDCCH blocking probability reduction implemented for PDCCH and PDSCH multiplexing (i.e. SU/MU-MIMO) implemented for PDSCH reception.</w:t>
      </w:r>
    </w:p>
    <w:p w14:paraId="576F9F5D"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 the gain of PDSCH throughput is</w:t>
      </w:r>
      <w:r>
        <w:rPr>
          <w:rFonts w:hint="eastAsia"/>
          <w:bCs/>
          <w:lang w:eastAsia="zh-CN"/>
        </w:rPr>
        <w:t xml:space="preserve"> 0.74% ~1.42% for combination4, 3.02 ~3.12% for combination3, 1.27% ~1.56% for combination2, 1.80% ~2.23% for combination1,for </w:t>
      </w:r>
      <w:r>
        <w:rPr>
          <w:rFonts w:eastAsia="Gulim" w:hint="eastAsia"/>
          <w:bCs/>
        </w:rPr>
        <w:t>per cell UE number in range of 10~20 with 100% CA UE</w:t>
      </w:r>
      <w:r>
        <w:rPr>
          <w:rFonts w:hint="eastAsia"/>
          <w:lang w:eastAsia="zh-CN"/>
        </w:rPr>
        <w:t xml:space="preserve"> (no UL DCI, no single-cell scheduling, no CSS)</w:t>
      </w:r>
      <w:r>
        <w:rPr>
          <w:rFonts w:eastAsia="Gulim" w:hint="eastAsia"/>
          <w:bCs/>
        </w:rPr>
        <w:t xml:space="preserve"> and full buffer traffic model, with assumptions of utilizing saved CORESET RBs for PDSCH transmission.</w:t>
      </w:r>
    </w:p>
    <w:p w14:paraId="70418D12"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show the gain of PDSCH throughput is </w:t>
      </w:r>
      <w:r>
        <w:rPr>
          <w:rFonts w:hint="eastAsia"/>
          <w:bCs/>
          <w:lang w:eastAsia="zh-CN"/>
        </w:rPr>
        <w:t xml:space="preserve">&lt;1%, for 10 UEs </w:t>
      </w:r>
      <w:r>
        <w:rPr>
          <w:rFonts w:eastAsia="Gulim" w:hint="eastAsia"/>
          <w:bCs/>
        </w:rPr>
        <w:t>per cell UE with 100% CA UE and full buffer traffic model without assumptions of utilizing saved CCE resources for PDSCH transmission.</w:t>
      </w:r>
    </w:p>
    <w:p w14:paraId="1DCDE706"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 xml:space="preserve">For 96 bits DCI payload of two-cell scheduling DCI, </w:t>
      </w:r>
    </w:p>
    <w:p w14:paraId="7F2491D7"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show the gain of PDSCH throughput is </w:t>
      </w:r>
      <w:r>
        <w:rPr>
          <w:rFonts w:hint="eastAsia"/>
          <w:bCs/>
          <w:lang w:eastAsia="zh-CN"/>
        </w:rPr>
        <w:t>7.89%~10.92% with similar assumptions as provided for PDCCH payload of 108 bits</w:t>
      </w:r>
      <w:r>
        <w:rPr>
          <w:rFonts w:eastAsia="Gulim" w:hint="eastAsia"/>
          <w:bCs/>
        </w:rPr>
        <w:t>.</w:t>
      </w:r>
    </w:p>
    <w:p w14:paraId="38FBDBF1"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show the gain of PDSCH throughput is </w:t>
      </w:r>
      <w:r>
        <w:rPr>
          <w:rFonts w:hint="eastAsia"/>
          <w:bCs/>
          <w:lang w:eastAsia="zh-CN"/>
        </w:rPr>
        <w:t xml:space="preserve">-0.31%~0.94% for combination4, 3.02%~3.11% for combination3, 1.90%~2.32% for combination2, 2.31%~2.44% for combination1, for </w:t>
      </w:r>
      <w:r>
        <w:rPr>
          <w:rFonts w:eastAsia="Gulim" w:hint="eastAsia"/>
          <w:bCs/>
        </w:rPr>
        <w:t>per cell UE number in range of 10~20 with 100% CA UE</w:t>
      </w:r>
      <w:r>
        <w:rPr>
          <w:rFonts w:hint="eastAsia"/>
          <w:lang w:eastAsia="zh-CN"/>
        </w:rPr>
        <w:t xml:space="preserve"> (no UL DCI, no single-cell scheduling, no CSS)</w:t>
      </w:r>
      <w:r>
        <w:rPr>
          <w:rFonts w:eastAsia="Gulim" w:hint="eastAsia"/>
          <w:bCs/>
        </w:rPr>
        <w:t xml:space="preserve"> and full buffer traffic model, with assumptions of utilizing saved CORESET RBs for PDSCH transmission</w:t>
      </w:r>
    </w:p>
    <w:p w14:paraId="313189B0"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shows the gain of PDSCH throughput is 3.0%~8.1% for combination1 for per cell UE number of 10 with 100% CA UEs and full buffer traffic model, with assumptions of utilizing saved CORESET RBs for PDSCH transmission</w:t>
      </w:r>
    </w:p>
    <w:p w14:paraId="547BF64F"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shows the gain of PDSCH throughput is 8.2%~22.4% for combination1, 27.3%~63.2% for combination3 for per cell UE number of 10 with 100% CA UEs and FTP 3 traffic model with packet size = 20Kbytes (combination1) and 12Kbytes (combination3), with assumptions of utilizing saved CORESET RBs for PDSCH transmission</w:t>
      </w:r>
    </w:p>
    <w:p w14:paraId="32A51894"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 xml:space="preserve">For 84 bits DCI payload of two-cell scheduling DCI, </w:t>
      </w:r>
    </w:p>
    <w:p w14:paraId="02ACC47B"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shows the gain of PDSCH throughput is -13.4%~</w:t>
      </w:r>
      <w:r>
        <w:rPr>
          <w:rFonts w:hint="eastAsia"/>
          <w:bCs/>
          <w:lang w:eastAsia="zh-CN"/>
        </w:rPr>
        <w:t xml:space="preserve">-8.7%, for 10 UEs </w:t>
      </w:r>
      <w:r>
        <w:rPr>
          <w:rFonts w:eastAsia="Gulim" w:hint="eastAsia"/>
          <w:bCs/>
        </w:rPr>
        <w:t>per cell 100% CA UEs and full buffer traffic model without assumptions of utilizing saved CCE resources for PDSCH transmission and with shared FDRA/TDRA for two scheduled PDSCHs.</w:t>
      </w:r>
    </w:p>
    <w:p w14:paraId="38FA4693"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shows the gain of PDSCH throughput is 3.0%~8.1% for combination1 for per cell UE number of 10 with 100% CA UEs and full buffer traffic model, with assumptions of utilizing saved CORESET RBs for PDSCH transmission</w:t>
      </w:r>
    </w:p>
    <w:p w14:paraId="74724F77"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shows the gain of PDSCH throughput is 8.2%~22.4% for combination1, 29.0%~68.4% for combination3 for per cell UE number of 10 with 100% CA UEs and FTP 3 traffic model with packet size = 20Kbytes (combination1) and 12Kbytes (combination3), with assumptions of utilizing saved CORESET RBs for PDSCH transmission</w:t>
      </w:r>
    </w:p>
    <w:p w14:paraId="605F85CF"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One source shows there is no gain for 20MHz BW even for only PDSCH scheduling on 2 cells all the time (no single-cells scheduling, no UL, no CSS) and no loss due to UL DCI padding, with assumption of 84 or 132 bits of the two-cell scheduling DCI by applying the Shannon capacity formula to the CCE savings and normalizing by the total number of time-frequency resources per slot for the indicated BW of the scheduling cell.</w:t>
      </w:r>
    </w:p>
    <w:p w14:paraId="4B9D4086"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 xml:space="preserve">One source shows there is &lt;2.5% gain for Combination 1 and no gain for Combination 2, with assumption that all saved PDCCH CCE resources can be reused for PDSCH, no scheduling flexibility is lost due to two-cell DCI, and assumption that 50% slots can benefit from using two-cell scheduling DCI. 96 bits payload size for the two-cell scheduling DCI is assumed. </w:t>
      </w:r>
      <w:r>
        <w:rPr>
          <w:rFonts w:eastAsia="Gulim" w:hint="eastAsia"/>
        </w:rPr>
        <w:t>UL grants were also modelled by the source assuming that 1PUSCH per UE (no UL CA) is scheduled with a 60bit DCI with a 50% probability per slot.</w:t>
      </w:r>
    </w:p>
    <w:p w14:paraId="6AC124DA" w14:textId="77777777" w:rsidR="00045082" w:rsidRDefault="00045082" w:rsidP="00045082">
      <w:pPr>
        <w:pStyle w:val="a"/>
        <w:widowControl w:val="0"/>
        <w:numPr>
          <w:ilvl w:val="0"/>
          <w:numId w:val="15"/>
        </w:numPr>
        <w:overflowPunct/>
        <w:adjustRightInd/>
        <w:snapToGrid w:val="0"/>
        <w:spacing w:line="256" w:lineRule="auto"/>
        <w:jc w:val="both"/>
        <w:textAlignment w:val="auto"/>
        <w:rPr>
          <w:bCs/>
        </w:rPr>
      </w:pPr>
      <w:r>
        <w:rPr>
          <w:bCs/>
          <w:szCs w:val="20"/>
        </w:rPr>
        <w:t>More detailed results and assumptions are listed in the excel tables included in R1-2102138.</w:t>
      </w:r>
    </w:p>
    <w:p w14:paraId="3ABBF470" w14:textId="77777777" w:rsidR="00E617D4" w:rsidRDefault="00E617D4" w:rsidP="0023428B">
      <w:pPr>
        <w:rPr>
          <w:szCs w:val="20"/>
          <w:highlight w:val="green"/>
        </w:rPr>
      </w:pPr>
    </w:p>
    <w:p w14:paraId="78A9F219" w14:textId="72707F78" w:rsidR="0023428B" w:rsidRPr="0023428B" w:rsidRDefault="0023428B" w:rsidP="0023428B">
      <w:pPr>
        <w:pStyle w:val="2"/>
        <w:ind w:left="540"/>
      </w:pPr>
      <w:r w:rsidRPr="0023428B">
        <w:t>Agreements made in RAN1#103-e</w:t>
      </w:r>
    </w:p>
    <w:p w14:paraId="0D33CD38" w14:textId="0C9E23DC" w:rsidR="0023428B" w:rsidRDefault="0023428B" w:rsidP="0023428B">
      <w:pPr>
        <w:rPr>
          <w:szCs w:val="20"/>
          <w:highlight w:val="green"/>
        </w:rPr>
      </w:pPr>
    </w:p>
    <w:p w14:paraId="386FAE75" w14:textId="01CEE168" w:rsidR="0023428B" w:rsidRPr="00625AFA" w:rsidRDefault="0023428B" w:rsidP="0023428B">
      <w:pPr>
        <w:rPr>
          <w:szCs w:val="20"/>
        </w:rPr>
      </w:pPr>
      <w:r w:rsidRPr="00625AFA">
        <w:rPr>
          <w:szCs w:val="20"/>
          <w:highlight w:val="green"/>
        </w:rPr>
        <w:t>Agreements</w:t>
      </w:r>
      <w:r w:rsidRPr="00625AFA">
        <w:rPr>
          <w:szCs w:val="20"/>
        </w:rPr>
        <w:t>:</w:t>
      </w:r>
    </w:p>
    <w:p w14:paraId="2F848084" w14:textId="77777777" w:rsidR="0023428B" w:rsidRPr="00625AFA" w:rsidRDefault="0023428B" w:rsidP="0023428B">
      <w:pPr>
        <w:rPr>
          <w:szCs w:val="20"/>
        </w:rPr>
      </w:pPr>
      <w:r w:rsidRPr="00625AFA">
        <w:rPr>
          <w:szCs w:val="20"/>
        </w:rPr>
        <w:t>Further study with below simulation assumptions:</w:t>
      </w:r>
    </w:p>
    <w:p w14:paraId="094322C5" w14:textId="77777777" w:rsidR="0023428B" w:rsidRPr="00625AFA" w:rsidRDefault="0023428B" w:rsidP="0023428B">
      <w:pPr>
        <w:rPr>
          <w:szCs w:val="20"/>
        </w:rPr>
      </w:pPr>
    </w:p>
    <w:p w14:paraId="6F9998BC" w14:textId="77777777" w:rsidR="0023428B" w:rsidRPr="00625AFA" w:rsidRDefault="0023428B" w:rsidP="0023428B">
      <w:pPr>
        <w:rPr>
          <w:szCs w:val="20"/>
        </w:rPr>
      </w:pPr>
      <w:r w:rsidRPr="00625AFA">
        <w:rPr>
          <w:szCs w:val="20"/>
        </w:rPr>
        <w:t>Simulation scenarios:</w:t>
      </w:r>
    </w:p>
    <w:p w14:paraId="728554D6" w14:textId="77777777" w:rsidR="0023428B" w:rsidRPr="00625AFA" w:rsidRDefault="0023428B" w:rsidP="007D4C5C">
      <w:pPr>
        <w:pStyle w:val="a"/>
        <w:numPr>
          <w:ilvl w:val="0"/>
          <w:numId w:val="18"/>
        </w:numPr>
        <w:kinsoku/>
        <w:overflowPunct/>
        <w:adjustRightInd/>
        <w:snapToGrid w:val="0"/>
        <w:spacing w:after="0"/>
        <w:textAlignment w:val="auto"/>
        <w:rPr>
          <w:szCs w:val="20"/>
        </w:rPr>
      </w:pPr>
      <w:r w:rsidRPr="00625AFA">
        <w:rPr>
          <w:szCs w:val="20"/>
        </w:rPr>
        <w:t>For two-cell scheduling via a single DCI, PDCCH transmitted on a first cell schedules one PDSCH on the first cell and another PDSCH on a second cell.</w:t>
      </w:r>
    </w:p>
    <w:p w14:paraId="00148F5B" w14:textId="77777777" w:rsidR="0023428B" w:rsidRPr="00625AFA" w:rsidRDefault="0023428B" w:rsidP="007D4C5C">
      <w:pPr>
        <w:pStyle w:val="a"/>
        <w:numPr>
          <w:ilvl w:val="0"/>
          <w:numId w:val="18"/>
        </w:numPr>
        <w:kinsoku/>
        <w:overflowPunct/>
        <w:adjustRightInd/>
        <w:snapToGrid w:val="0"/>
        <w:spacing w:after="0"/>
        <w:textAlignment w:val="auto"/>
        <w:rPr>
          <w:szCs w:val="20"/>
          <w:lang w:eastAsia="en-US"/>
        </w:rPr>
      </w:pPr>
      <w:r w:rsidRPr="00625AFA">
        <w:rPr>
          <w:szCs w:val="20"/>
        </w:rPr>
        <w:t>For single-cell scheduling (baseline), one PDCCH transmitted on a first cell schedules one PDSCH on the first cell via self-scheduling and another PDCCH transmitted on the first cell schedules another PDSCH on a second cell via cross-carrier scheduling.</w:t>
      </w:r>
    </w:p>
    <w:p w14:paraId="2FCC420B" w14:textId="77777777" w:rsidR="0023428B" w:rsidRPr="00625AFA" w:rsidRDefault="0023428B" w:rsidP="007D4C5C">
      <w:pPr>
        <w:widowControl/>
        <w:numPr>
          <w:ilvl w:val="1"/>
          <w:numId w:val="18"/>
        </w:numPr>
        <w:kinsoku/>
        <w:adjustRightInd/>
        <w:snapToGrid w:val="0"/>
        <w:textAlignment w:val="auto"/>
        <w:rPr>
          <w:color w:val="000000"/>
          <w:szCs w:val="20"/>
        </w:rPr>
      </w:pPr>
      <w:r w:rsidRPr="00625AFA">
        <w:rPr>
          <w:color w:val="000000"/>
          <w:szCs w:val="20"/>
        </w:rPr>
        <w:t>Companies can optionally compare to the case of PDCCH transmitted on each of the two cells via self-scheduling. In this case, company should provide details on how to calculate the PDCCH blocking rate.</w:t>
      </w:r>
    </w:p>
    <w:p w14:paraId="4A0E6B60" w14:textId="77777777" w:rsidR="0023428B" w:rsidRPr="00625AFA" w:rsidRDefault="0023428B" w:rsidP="0023428B">
      <w:pPr>
        <w:rPr>
          <w:rFonts w:eastAsia="Calibri"/>
          <w:szCs w:val="20"/>
        </w:rPr>
      </w:pPr>
    </w:p>
    <w:p w14:paraId="263A1F03" w14:textId="77777777" w:rsidR="0023428B" w:rsidRPr="00625AFA" w:rsidRDefault="0023428B" w:rsidP="0023428B">
      <w:pPr>
        <w:rPr>
          <w:szCs w:val="20"/>
        </w:rPr>
      </w:pPr>
      <w:r w:rsidRPr="00625AFA">
        <w:rPr>
          <w:szCs w:val="20"/>
        </w:rPr>
        <w:t>Simulation assumptions on carrier frequency, SCS, antenna configuration, carrier bandwidth as well as CORESET configuration</w:t>
      </w:r>
    </w:p>
    <w:p w14:paraId="1EC48777" w14:textId="77777777" w:rsidR="0023428B" w:rsidRPr="00625AFA" w:rsidRDefault="0023428B" w:rsidP="007D4C5C">
      <w:pPr>
        <w:pStyle w:val="a"/>
        <w:numPr>
          <w:ilvl w:val="0"/>
          <w:numId w:val="19"/>
        </w:numPr>
        <w:kinsoku/>
        <w:overflowPunct/>
        <w:adjustRightInd/>
        <w:snapToGrid w:val="0"/>
        <w:spacing w:after="0"/>
        <w:textAlignment w:val="auto"/>
        <w:rPr>
          <w:szCs w:val="20"/>
        </w:rPr>
      </w:pPr>
      <w:r w:rsidRPr="00625AFA">
        <w:rPr>
          <w:szCs w:val="20"/>
        </w:rPr>
        <w:t>Combination 1: 2 GHz, 15 kHz SCS, 2 Tx, 2 Rx, 20 MHz carrier BW, 2-symbol CORESET with 96RBs</w:t>
      </w:r>
    </w:p>
    <w:p w14:paraId="748D9DBE" w14:textId="77777777" w:rsidR="0023428B" w:rsidRPr="00625AFA" w:rsidRDefault="0023428B" w:rsidP="007D4C5C">
      <w:pPr>
        <w:pStyle w:val="a"/>
        <w:numPr>
          <w:ilvl w:val="0"/>
          <w:numId w:val="19"/>
        </w:numPr>
        <w:kinsoku/>
        <w:overflowPunct/>
        <w:adjustRightInd/>
        <w:snapToGrid w:val="0"/>
        <w:spacing w:after="0"/>
        <w:textAlignment w:val="auto"/>
        <w:rPr>
          <w:szCs w:val="20"/>
          <w:lang w:eastAsia="en-US"/>
        </w:rPr>
      </w:pPr>
      <w:r w:rsidRPr="00625AFA">
        <w:rPr>
          <w:szCs w:val="20"/>
        </w:rPr>
        <w:t>Combination 2: 4 GHz, 30 kHz SCS, 4 Tx, 4 Rx, 100 MHz carrier BW, 1-symbol CORESET with 270RBs</w:t>
      </w:r>
    </w:p>
    <w:p w14:paraId="77E98718" w14:textId="77777777" w:rsidR="0023428B" w:rsidRPr="00625AFA" w:rsidRDefault="0023428B" w:rsidP="007D4C5C">
      <w:pPr>
        <w:pStyle w:val="a"/>
        <w:numPr>
          <w:ilvl w:val="0"/>
          <w:numId w:val="19"/>
        </w:numPr>
        <w:kinsoku/>
        <w:overflowPunct/>
        <w:adjustRightInd/>
        <w:snapToGrid w:val="0"/>
        <w:spacing w:after="0"/>
        <w:textAlignment w:val="auto"/>
        <w:rPr>
          <w:szCs w:val="20"/>
        </w:rPr>
      </w:pPr>
      <w:r w:rsidRPr="00625AFA">
        <w:rPr>
          <w:color w:val="000000"/>
          <w:szCs w:val="20"/>
        </w:rPr>
        <w:t>[</w:t>
      </w:r>
      <w:r w:rsidRPr="00625AFA">
        <w:rPr>
          <w:szCs w:val="20"/>
        </w:rPr>
        <w:t xml:space="preserve">Combination 3: 700MHz, 15 kHz SCS, 2 Tx, 2 Rx, 10 MHz carrier BW, </w:t>
      </w:r>
      <w:r w:rsidRPr="00625AFA">
        <w:rPr>
          <w:color w:val="FF0000"/>
          <w:szCs w:val="20"/>
        </w:rPr>
        <w:t>3-</w:t>
      </w:r>
      <w:r w:rsidRPr="00625AFA">
        <w:rPr>
          <w:szCs w:val="20"/>
        </w:rPr>
        <w:t>symbol CORESET with 48RBs]</w:t>
      </w:r>
    </w:p>
    <w:p w14:paraId="54F09456" w14:textId="77777777" w:rsidR="0023428B" w:rsidRPr="00625AFA" w:rsidRDefault="0023428B" w:rsidP="007D4C5C">
      <w:pPr>
        <w:pStyle w:val="a"/>
        <w:numPr>
          <w:ilvl w:val="0"/>
          <w:numId w:val="19"/>
        </w:numPr>
        <w:kinsoku/>
        <w:overflowPunct/>
        <w:adjustRightInd/>
        <w:snapToGrid w:val="0"/>
        <w:spacing w:after="0"/>
        <w:textAlignment w:val="auto"/>
        <w:rPr>
          <w:szCs w:val="20"/>
        </w:rPr>
      </w:pPr>
      <w:r w:rsidRPr="00625AFA">
        <w:rPr>
          <w:szCs w:val="20"/>
        </w:rPr>
        <w:t>[Combination 4: 4GHz, 30 kHz SCS, 4 Tx, 4 Rx, 40 MHz carrier BW, 2-symbol CORESET with 96RBs]</w:t>
      </w:r>
    </w:p>
    <w:p w14:paraId="2C778162" w14:textId="77777777" w:rsidR="0023428B" w:rsidRPr="00625AFA" w:rsidRDefault="0023428B" w:rsidP="0023428B">
      <w:pPr>
        <w:rPr>
          <w:szCs w:val="20"/>
        </w:rPr>
      </w:pPr>
    </w:p>
    <w:p w14:paraId="7FAB53C8" w14:textId="77777777" w:rsidR="0023428B" w:rsidRPr="00625AFA" w:rsidRDefault="0023428B" w:rsidP="0023428B">
      <w:pPr>
        <w:rPr>
          <w:szCs w:val="20"/>
        </w:rPr>
      </w:pPr>
      <w:r w:rsidRPr="00625AFA">
        <w:rPr>
          <w:szCs w:val="20"/>
        </w:rPr>
        <w:t>Payload size of two-cell scheduling DCI (excluding CRC):</w:t>
      </w:r>
    </w:p>
    <w:p w14:paraId="6ABA0EEC" w14:textId="77777777" w:rsidR="0023428B" w:rsidRPr="00625AFA" w:rsidRDefault="0023428B" w:rsidP="007D4C5C">
      <w:pPr>
        <w:pStyle w:val="a"/>
        <w:numPr>
          <w:ilvl w:val="0"/>
          <w:numId w:val="18"/>
        </w:numPr>
        <w:kinsoku/>
        <w:overflowPunct/>
        <w:adjustRightInd/>
        <w:snapToGrid w:val="0"/>
        <w:spacing w:after="0"/>
        <w:textAlignment w:val="auto"/>
        <w:rPr>
          <w:szCs w:val="20"/>
        </w:rPr>
      </w:pPr>
      <w:r w:rsidRPr="00625AFA">
        <w:rPr>
          <w:szCs w:val="20"/>
        </w:rPr>
        <w:t>60 for single-cell scheduling DCI (baseline).</w:t>
      </w:r>
    </w:p>
    <w:p w14:paraId="7EDB69E5" w14:textId="77777777" w:rsidR="0023428B" w:rsidRPr="00625AFA" w:rsidRDefault="0023428B" w:rsidP="007D4C5C">
      <w:pPr>
        <w:pStyle w:val="a"/>
        <w:numPr>
          <w:ilvl w:val="0"/>
          <w:numId w:val="18"/>
        </w:numPr>
        <w:kinsoku/>
        <w:overflowPunct/>
        <w:adjustRightInd/>
        <w:snapToGrid w:val="0"/>
        <w:spacing w:after="0"/>
        <w:textAlignment w:val="auto"/>
        <w:rPr>
          <w:szCs w:val="20"/>
          <w:lang w:eastAsia="en-US"/>
        </w:rPr>
      </w:pPr>
      <w:r w:rsidRPr="00625AFA">
        <w:rPr>
          <w:szCs w:val="20"/>
        </w:rPr>
        <w:t>72/84/96/108 for two-cell scheduling DCI.</w:t>
      </w:r>
    </w:p>
    <w:p w14:paraId="427A6130" w14:textId="77777777" w:rsidR="0023428B" w:rsidRPr="00625AFA" w:rsidRDefault="0023428B" w:rsidP="007D4C5C">
      <w:pPr>
        <w:pStyle w:val="a"/>
        <w:numPr>
          <w:ilvl w:val="0"/>
          <w:numId w:val="20"/>
        </w:numPr>
        <w:kinsoku/>
        <w:overflowPunct/>
        <w:adjustRightInd/>
        <w:snapToGrid w:val="0"/>
        <w:spacing w:after="0"/>
        <w:textAlignment w:val="auto"/>
        <w:rPr>
          <w:szCs w:val="20"/>
        </w:rPr>
      </w:pPr>
      <w:r w:rsidRPr="00625AFA">
        <w:rPr>
          <w:szCs w:val="20"/>
        </w:rPr>
        <w:t xml:space="preserve">Companies are encouraged to report how the values are obtained, e.g., via separate or shared fields in DCI format. </w:t>
      </w:r>
    </w:p>
    <w:p w14:paraId="6BEF56F6" w14:textId="77777777" w:rsidR="0023428B" w:rsidRPr="00625AFA" w:rsidRDefault="0023428B" w:rsidP="0023428B">
      <w:pPr>
        <w:rPr>
          <w:szCs w:val="20"/>
        </w:rPr>
      </w:pPr>
    </w:p>
    <w:p w14:paraId="57E8041E" w14:textId="77777777" w:rsidR="0023428B" w:rsidRPr="00625AFA" w:rsidRDefault="0023428B" w:rsidP="0023428B">
      <w:pPr>
        <w:rPr>
          <w:szCs w:val="20"/>
        </w:rPr>
      </w:pPr>
      <w:r w:rsidRPr="00625AFA">
        <w:rPr>
          <w:szCs w:val="20"/>
        </w:rPr>
        <w:t>Target BLER for two-cell scheduling DCI: 1% (baseline), 0.5%(optional)</w:t>
      </w:r>
    </w:p>
    <w:p w14:paraId="7AF2CA56" w14:textId="77777777" w:rsidR="0023428B" w:rsidRPr="00625AFA" w:rsidRDefault="0023428B" w:rsidP="007D4C5C">
      <w:pPr>
        <w:pStyle w:val="a"/>
        <w:numPr>
          <w:ilvl w:val="0"/>
          <w:numId w:val="18"/>
        </w:numPr>
        <w:kinsoku/>
        <w:overflowPunct/>
        <w:adjustRightInd/>
        <w:snapToGrid w:val="0"/>
        <w:spacing w:after="0"/>
        <w:textAlignment w:val="auto"/>
        <w:rPr>
          <w:strike/>
          <w:szCs w:val="20"/>
        </w:rPr>
      </w:pPr>
      <w:r w:rsidRPr="00625AFA">
        <w:rPr>
          <w:strike/>
          <w:szCs w:val="20"/>
        </w:rPr>
        <w:t>Option 1: 1%.</w:t>
      </w:r>
    </w:p>
    <w:p w14:paraId="4F494478" w14:textId="77777777" w:rsidR="0023428B" w:rsidRPr="00625AFA" w:rsidRDefault="0023428B" w:rsidP="007D4C5C">
      <w:pPr>
        <w:pStyle w:val="a"/>
        <w:numPr>
          <w:ilvl w:val="0"/>
          <w:numId w:val="20"/>
        </w:numPr>
        <w:kinsoku/>
        <w:overflowPunct/>
        <w:adjustRightInd/>
        <w:snapToGrid w:val="0"/>
        <w:spacing w:after="0"/>
        <w:textAlignment w:val="auto"/>
        <w:rPr>
          <w:strike/>
          <w:szCs w:val="20"/>
        </w:rPr>
      </w:pPr>
      <w:r w:rsidRPr="00625AFA">
        <w:rPr>
          <w:strike/>
          <w:szCs w:val="20"/>
        </w:rPr>
        <w:t>Supported by OPPO, vivo, Nokia, Qualcomm, CATT, Ericsson, Huawei, Lenovo, Intel, MediaTek</w:t>
      </w:r>
    </w:p>
    <w:p w14:paraId="48D499EB" w14:textId="77777777" w:rsidR="0023428B" w:rsidRPr="00625AFA" w:rsidRDefault="0023428B" w:rsidP="007D4C5C">
      <w:pPr>
        <w:pStyle w:val="a"/>
        <w:numPr>
          <w:ilvl w:val="0"/>
          <w:numId w:val="18"/>
        </w:numPr>
        <w:kinsoku/>
        <w:overflowPunct/>
        <w:adjustRightInd/>
        <w:snapToGrid w:val="0"/>
        <w:spacing w:after="0"/>
        <w:textAlignment w:val="auto"/>
        <w:rPr>
          <w:strike/>
          <w:szCs w:val="20"/>
        </w:rPr>
      </w:pPr>
      <w:r w:rsidRPr="00625AFA">
        <w:rPr>
          <w:strike/>
          <w:szCs w:val="20"/>
        </w:rPr>
        <w:t>Option 2: 0.5%.</w:t>
      </w:r>
    </w:p>
    <w:p w14:paraId="1F219C8C" w14:textId="77777777" w:rsidR="0023428B" w:rsidRPr="00625AFA" w:rsidRDefault="0023428B" w:rsidP="007D4C5C">
      <w:pPr>
        <w:pStyle w:val="a"/>
        <w:numPr>
          <w:ilvl w:val="0"/>
          <w:numId w:val="20"/>
        </w:numPr>
        <w:kinsoku/>
        <w:overflowPunct/>
        <w:adjustRightInd/>
        <w:snapToGrid w:val="0"/>
        <w:spacing w:after="0"/>
        <w:textAlignment w:val="auto"/>
        <w:rPr>
          <w:strike/>
          <w:szCs w:val="20"/>
        </w:rPr>
      </w:pPr>
      <w:r w:rsidRPr="00625AFA">
        <w:rPr>
          <w:strike/>
          <w:szCs w:val="20"/>
        </w:rPr>
        <w:t>Supported by Samsung, LG</w:t>
      </w:r>
    </w:p>
    <w:p w14:paraId="677F67F8" w14:textId="77777777" w:rsidR="0023428B" w:rsidRPr="00625AFA" w:rsidRDefault="0023428B" w:rsidP="0023428B">
      <w:pPr>
        <w:rPr>
          <w:szCs w:val="20"/>
        </w:rPr>
      </w:pPr>
    </w:p>
    <w:p w14:paraId="1DC48F61" w14:textId="77777777" w:rsidR="0023428B" w:rsidRPr="00625AFA" w:rsidRDefault="0023428B" w:rsidP="0023428B">
      <w:pPr>
        <w:rPr>
          <w:szCs w:val="20"/>
        </w:rPr>
      </w:pPr>
      <w:r w:rsidRPr="00625AFA">
        <w:rPr>
          <w:szCs w:val="20"/>
        </w:rPr>
        <w:t xml:space="preserve">Regarding the </w:t>
      </w:r>
      <w:r w:rsidRPr="00625AFA">
        <w:rPr>
          <w:color w:val="000000"/>
          <w:szCs w:val="20"/>
        </w:rPr>
        <w:t>CCE-to-REG mapping</w:t>
      </w:r>
      <w:r w:rsidRPr="00625AFA">
        <w:rPr>
          <w:szCs w:val="20"/>
        </w:rPr>
        <w:t xml:space="preserve">, based on the agreed interleaved CCE-to-REG mapping, </w:t>
      </w:r>
      <w:r w:rsidRPr="00625AFA">
        <w:rPr>
          <w:szCs w:val="20"/>
          <w:lang w:eastAsia="ja-JP"/>
        </w:rPr>
        <w:t>whether to adopt non-interleaved CCE-to-REG mapping is up to the proponent.</w:t>
      </w:r>
    </w:p>
    <w:p w14:paraId="18BD4080" w14:textId="77777777" w:rsidR="0023428B" w:rsidRPr="00625AFA" w:rsidRDefault="0023428B" w:rsidP="0023428B">
      <w:pPr>
        <w:rPr>
          <w:color w:val="2F5496"/>
          <w:szCs w:val="20"/>
        </w:rPr>
      </w:pPr>
    </w:p>
    <w:p w14:paraId="2F60342F" w14:textId="77777777" w:rsidR="0023428B" w:rsidRPr="00625AFA" w:rsidRDefault="0023428B" w:rsidP="0023428B">
      <w:pPr>
        <w:rPr>
          <w:color w:val="2F5496"/>
          <w:szCs w:val="20"/>
        </w:rPr>
      </w:pPr>
    </w:p>
    <w:p w14:paraId="18BEC612" w14:textId="77777777" w:rsidR="0023428B" w:rsidRPr="00625AFA" w:rsidRDefault="0023428B" w:rsidP="0023428B">
      <w:pPr>
        <w:rPr>
          <w:szCs w:val="20"/>
          <w:highlight w:val="green"/>
        </w:rPr>
      </w:pPr>
      <w:r w:rsidRPr="00625AFA">
        <w:rPr>
          <w:color w:val="000000"/>
          <w:szCs w:val="20"/>
          <w:highlight w:val="green"/>
          <w:shd w:val="clear" w:color="auto" w:fill="00FFFF"/>
        </w:rPr>
        <w:t>Agreements:</w:t>
      </w:r>
    </w:p>
    <w:p w14:paraId="69C14F98" w14:textId="77777777" w:rsidR="0023428B" w:rsidRPr="00625AFA" w:rsidRDefault="0023428B" w:rsidP="007D4C5C">
      <w:pPr>
        <w:pStyle w:val="a"/>
        <w:numPr>
          <w:ilvl w:val="0"/>
          <w:numId w:val="18"/>
        </w:numPr>
        <w:kinsoku/>
        <w:overflowPunct/>
        <w:adjustRightInd/>
        <w:snapToGrid w:val="0"/>
        <w:spacing w:after="0"/>
        <w:textAlignment w:val="auto"/>
        <w:rPr>
          <w:szCs w:val="20"/>
        </w:rPr>
      </w:pPr>
      <w:r w:rsidRPr="00625AFA">
        <w:rPr>
          <w:szCs w:val="20"/>
        </w:rPr>
        <w:t>Further study with below simulation assumptions:</w:t>
      </w:r>
    </w:p>
    <w:p w14:paraId="381756C2" w14:textId="77777777" w:rsidR="0023428B" w:rsidRPr="00625AFA" w:rsidRDefault="0023428B" w:rsidP="0023428B">
      <w:pPr>
        <w:pStyle w:val="a"/>
        <w:numPr>
          <w:ilvl w:val="0"/>
          <w:numId w:val="0"/>
        </w:numPr>
        <w:snapToGrid w:val="0"/>
        <w:ind w:left="800"/>
        <w:rPr>
          <w:rFonts w:eastAsia="Calibri"/>
          <w:szCs w:val="20"/>
        </w:rPr>
      </w:pPr>
    </w:p>
    <w:p w14:paraId="72681076" w14:textId="77777777" w:rsidR="0023428B" w:rsidRPr="00625AFA" w:rsidRDefault="0023428B" w:rsidP="0023428B">
      <w:pPr>
        <w:rPr>
          <w:rFonts w:eastAsia="Calibri"/>
          <w:szCs w:val="20"/>
        </w:rPr>
      </w:pPr>
      <w:r w:rsidRPr="00625AFA">
        <w:rPr>
          <w:szCs w:val="20"/>
        </w:rPr>
        <w:t xml:space="preserve">                     Table 2: System level simulation assumptions </w:t>
      </w:r>
    </w:p>
    <w:tbl>
      <w:tblPr>
        <w:tblW w:w="7370" w:type="dxa"/>
        <w:tblCellMar>
          <w:left w:w="0" w:type="dxa"/>
          <w:right w:w="0" w:type="dxa"/>
        </w:tblCellMar>
        <w:tblLook w:val="04A0" w:firstRow="1" w:lastRow="0" w:firstColumn="1" w:lastColumn="0" w:noHBand="0" w:noVBand="1"/>
      </w:tblPr>
      <w:tblGrid>
        <w:gridCol w:w="2530"/>
        <w:gridCol w:w="4840"/>
      </w:tblGrid>
      <w:tr w:rsidR="0023428B" w:rsidRPr="00625AFA" w14:paraId="2E33211A" w14:textId="77777777" w:rsidTr="008B1755">
        <w:trPr>
          <w:trHeight w:val="293"/>
        </w:trPr>
        <w:tc>
          <w:tcPr>
            <w:tcW w:w="25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D4C83B8" w14:textId="77777777" w:rsidR="0023428B" w:rsidRPr="00625AFA" w:rsidRDefault="0023428B" w:rsidP="008B1755">
            <w:pPr>
              <w:jc w:val="center"/>
              <w:rPr>
                <w:b/>
                <w:bCs/>
                <w:szCs w:val="20"/>
              </w:rPr>
            </w:pPr>
            <w:r w:rsidRPr="00625AFA">
              <w:rPr>
                <w:b/>
                <w:bCs/>
                <w:szCs w:val="20"/>
              </w:rPr>
              <w:t>Parameters</w:t>
            </w:r>
          </w:p>
        </w:tc>
        <w:tc>
          <w:tcPr>
            <w:tcW w:w="4840"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14:paraId="1B65DF45" w14:textId="77777777" w:rsidR="0023428B" w:rsidRPr="00625AFA" w:rsidRDefault="0023428B" w:rsidP="008B1755">
            <w:pPr>
              <w:jc w:val="center"/>
              <w:rPr>
                <w:b/>
                <w:bCs/>
                <w:szCs w:val="20"/>
              </w:rPr>
            </w:pPr>
            <w:r w:rsidRPr="00625AFA">
              <w:rPr>
                <w:b/>
                <w:bCs/>
                <w:szCs w:val="20"/>
              </w:rPr>
              <w:t>Values</w:t>
            </w:r>
          </w:p>
        </w:tc>
      </w:tr>
      <w:tr w:rsidR="0023428B" w:rsidRPr="00625AFA" w14:paraId="23569D3B"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A899D69" w14:textId="77777777" w:rsidR="0023428B" w:rsidRPr="00625AFA" w:rsidRDefault="0023428B" w:rsidP="008B1755">
            <w:pPr>
              <w:rPr>
                <w:szCs w:val="20"/>
              </w:rPr>
            </w:pPr>
            <w:r w:rsidRPr="00625AFA">
              <w:rPr>
                <w:szCs w:val="20"/>
              </w:rPr>
              <w:t>Carrier frequency</w:t>
            </w:r>
          </w:p>
        </w:tc>
        <w:tc>
          <w:tcPr>
            <w:tcW w:w="4840" w:type="dxa"/>
            <w:vMerge w:val="restart"/>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0C68C37A" w14:textId="77777777" w:rsidR="0023428B" w:rsidRPr="00625AFA" w:rsidRDefault="0023428B" w:rsidP="008B1755">
            <w:pPr>
              <w:rPr>
                <w:szCs w:val="20"/>
              </w:rPr>
            </w:pPr>
            <w:r w:rsidRPr="00625AFA">
              <w:rPr>
                <w:szCs w:val="20"/>
              </w:rPr>
              <w:t xml:space="preserve">For scheduling cell, follow agreed link level simulation assumptions </w:t>
            </w:r>
          </w:p>
          <w:p w14:paraId="2A1FDC63" w14:textId="77777777" w:rsidR="0023428B" w:rsidRPr="00625AFA" w:rsidRDefault="0023428B" w:rsidP="008B1755">
            <w:pPr>
              <w:rPr>
                <w:szCs w:val="20"/>
              </w:rPr>
            </w:pPr>
            <w:r w:rsidRPr="00625AFA">
              <w:rPr>
                <w:szCs w:val="20"/>
              </w:rPr>
              <w:t>For scheduled cell, consider 700MHz/2GHz with 10/20MHz BW (LTE overhead on DSS carrier can be optionally provided, up to proponent)</w:t>
            </w:r>
          </w:p>
        </w:tc>
      </w:tr>
      <w:tr w:rsidR="0023428B" w:rsidRPr="00625AFA" w14:paraId="020B2A7B"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hideMark/>
          </w:tcPr>
          <w:p w14:paraId="4CDA9D0D" w14:textId="77777777" w:rsidR="0023428B" w:rsidRPr="00625AFA" w:rsidRDefault="0023428B" w:rsidP="008B1755">
            <w:pPr>
              <w:rPr>
                <w:szCs w:val="20"/>
              </w:rPr>
            </w:pPr>
            <w:r w:rsidRPr="00625AFA">
              <w:rPr>
                <w:szCs w:val="20"/>
                <w:lang w:eastAsia="sv-SE"/>
              </w:rPr>
              <w:t>SCS</w:t>
            </w:r>
          </w:p>
        </w:tc>
        <w:tc>
          <w:tcPr>
            <w:tcW w:w="0" w:type="auto"/>
            <w:vMerge/>
            <w:tcBorders>
              <w:top w:val="nil"/>
              <w:left w:val="nil"/>
              <w:bottom w:val="single" w:sz="8" w:space="0" w:color="000000"/>
              <w:right w:val="single" w:sz="8" w:space="0" w:color="000000"/>
            </w:tcBorders>
            <w:vAlign w:val="center"/>
            <w:hideMark/>
          </w:tcPr>
          <w:p w14:paraId="79C7D389" w14:textId="77777777" w:rsidR="0023428B" w:rsidRPr="00625AFA" w:rsidRDefault="0023428B" w:rsidP="008B1755">
            <w:pPr>
              <w:rPr>
                <w:rFonts w:eastAsia="Calibri"/>
                <w:szCs w:val="20"/>
              </w:rPr>
            </w:pPr>
          </w:p>
        </w:tc>
      </w:tr>
      <w:tr w:rsidR="0023428B" w:rsidRPr="00625AFA" w14:paraId="28B66330"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hideMark/>
          </w:tcPr>
          <w:p w14:paraId="01695FF8" w14:textId="77777777" w:rsidR="0023428B" w:rsidRPr="00625AFA" w:rsidRDefault="0023428B" w:rsidP="008B1755">
            <w:pPr>
              <w:rPr>
                <w:szCs w:val="20"/>
                <w:lang w:eastAsia="sv-SE"/>
              </w:rPr>
            </w:pPr>
            <w:r w:rsidRPr="00625AFA">
              <w:rPr>
                <w:szCs w:val="20"/>
              </w:rPr>
              <w:t xml:space="preserve">Simulation bandwidth </w:t>
            </w:r>
          </w:p>
        </w:tc>
        <w:tc>
          <w:tcPr>
            <w:tcW w:w="0" w:type="auto"/>
            <w:vMerge/>
            <w:tcBorders>
              <w:top w:val="nil"/>
              <w:left w:val="nil"/>
              <w:bottom w:val="single" w:sz="8" w:space="0" w:color="000000"/>
              <w:right w:val="single" w:sz="8" w:space="0" w:color="000000"/>
            </w:tcBorders>
            <w:vAlign w:val="center"/>
            <w:hideMark/>
          </w:tcPr>
          <w:p w14:paraId="429351D0" w14:textId="77777777" w:rsidR="0023428B" w:rsidRPr="00625AFA" w:rsidRDefault="0023428B" w:rsidP="008B1755">
            <w:pPr>
              <w:rPr>
                <w:rFonts w:eastAsia="Calibri"/>
                <w:szCs w:val="20"/>
              </w:rPr>
            </w:pPr>
          </w:p>
        </w:tc>
      </w:tr>
      <w:tr w:rsidR="0023428B" w:rsidRPr="00625AFA" w14:paraId="47881463"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807EBDF" w14:textId="77777777" w:rsidR="0023428B" w:rsidRPr="00625AFA" w:rsidRDefault="0023428B" w:rsidP="008B1755">
            <w:pPr>
              <w:rPr>
                <w:szCs w:val="20"/>
              </w:rPr>
            </w:pPr>
            <w:r w:rsidRPr="00625AFA">
              <w:rPr>
                <w:szCs w:val="20"/>
              </w:rPr>
              <w:t>BS antenna height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62F0B622" w14:textId="77777777" w:rsidR="0023428B" w:rsidRPr="00625AFA" w:rsidRDefault="0023428B" w:rsidP="008B1755">
            <w:pPr>
              <w:rPr>
                <w:szCs w:val="20"/>
              </w:rPr>
            </w:pPr>
            <w:r w:rsidRPr="00625AFA">
              <w:rPr>
                <w:szCs w:val="20"/>
              </w:rPr>
              <w:t>25 m</w:t>
            </w:r>
          </w:p>
        </w:tc>
      </w:tr>
      <w:tr w:rsidR="0023428B" w:rsidRPr="00625AFA" w14:paraId="65905FE9"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A82F23B" w14:textId="77777777" w:rsidR="0023428B" w:rsidRPr="00625AFA" w:rsidRDefault="0023428B" w:rsidP="008B1755">
            <w:pPr>
              <w:rPr>
                <w:szCs w:val="20"/>
              </w:rPr>
            </w:pPr>
            <w:r w:rsidRPr="00625AFA">
              <w:rPr>
                <w:szCs w:val="20"/>
              </w:rPr>
              <w:lastRenderedPageBreak/>
              <w:t>UE height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1C939A3A" w14:textId="77777777" w:rsidR="0023428B" w:rsidRPr="00625AFA" w:rsidRDefault="0023428B" w:rsidP="008B1755">
            <w:pPr>
              <w:rPr>
                <w:szCs w:val="20"/>
              </w:rPr>
            </w:pPr>
            <w:r w:rsidRPr="00625AFA">
              <w:rPr>
                <w:szCs w:val="20"/>
              </w:rPr>
              <w:t xml:space="preserve">1.5m </w:t>
            </w:r>
          </w:p>
        </w:tc>
      </w:tr>
      <w:tr w:rsidR="0023428B" w:rsidRPr="00625AFA" w14:paraId="174375D5"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EBC5A5D" w14:textId="77777777" w:rsidR="0023428B" w:rsidRPr="00625AFA" w:rsidRDefault="0023428B" w:rsidP="008B1755">
            <w:pPr>
              <w:rPr>
                <w:szCs w:val="20"/>
              </w:rPr>
            </w:pPr>
            <w:r w:rsidRPr="00625AFA">
              <w:rPr>
                <w:szCs w:val="20"/>
              </w:rPr>
              <w:t>TRP transmit power</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4AE39121" w14:textId="77777777" w:rsidR="0023428B" w:rsidRPr="00625AFA" w:rsidRDefault="0023428B" w:rsidP="008B1755">
            <w:pPr>
              <w:rPr>
                <w:szCs w:val="20"/>
              </w:rPr>
            </w:pPr>
            <w:r w:rsidRPr="00625AFA">
              <w:rPr>
                <w:szCs w:val="20"/>
              </w:rPr>
              <w:t>46 dBm for 10MHz</w:t>
            </w:r>
          </w:p>
        </w:tc>
      </w:tr>
      <w:tr w:rsidR="0023428B" w:rsidRPr="00625AFA" w14:paraId="03B3AFA2"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20C33DD" w14:textId="77777777" w:rsidR="0023428B" w:rsidRPr="00625AFA" w:rsidRDefault="0023428B" w:rsidP="008B1755">
            <w:pPr>
              <w:rPr>
                <w:szCs w:val="20"/>
              </w:rPr>
            </w:pPr>
            <w:r w:rsidRPr="00625AFA">
              <w:rPr>
                <w:szCs w:val="20"/>
              </w:rPr>
              <w:t>Scenario</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792E63B2" w14:textId="77777777" w:rsidR="0023428B" w:rsidRPr="00625AFA" w:rsidRDefault="0023428B" w:rsidP="008B1755">
            <w:pPr>
              <w:rPr>
                <w:szCs w:val="20"/>
              </w:rPr>
            </w:pPr>
            <w:r w:rsidRPr="00625AFA">
              <w:rPr>
                <w:szCs w:val="20"/>
              </w:rPr>
              <w:t>Urban Macro</w:t>
            </w:r>
          </w:p>
        </w:tc>
      </w:tr>
      <w:tr w:rsidR="0023428B" w:rsidRPr="00625AFA" w14:paraId="3E7C0EC5"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F659905" w14:textId="77777777" w:rsidR="0023428B" w:rsidRPr="00625AFA" w:rsidRDefault="0023428B" w:rsidP="008B1755">
            <w:pPr>
              <w:rPr>
                <w:szCs w:val="20"/>
              </w:rPr>
            </w:pPr>
            <w:r w:rsidRPr="00625AFA">
              <w:rPr>
                <w:szCs w:val="20"/>
              </w:rPr>
              <w:t>ISD</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17AC0D04" w14:textId="77777777" w:rsidR="0023428B" w:rsidRPr="00625AFA" w:rsidRDefault="0023428B" w:rsidP="008B1755">
            <w:pPr>
              <w:rPr>
                <w:szCs w:val="20"/>
              </w:rPr>
            </w:pPr>
            <w:r w:rsidRPr="00625AFA">
              <w:rPr>
                <w:szCs w:val="20"/>
              </w:rPr>
              <w:t>500m</w:t>
            </w:r>
          </w:p>
        </w:tc>
      </w:tr>
      <w:tr w:rsidR="0023428B" w:rsidRPr="00625AFA" w14:paraId="1F6F114E" w14:textId="77777777" w:rsidTr="008B1755">
        <w:trPr>
          <w:trHeight w:val="506"/>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84F7DE0" w14:textId="77777777" w:rsidR="0023428B" w:rsidRPr="00625AFA" w:rsidRDefault="0023428B" w:rsidP="008B1755">
            <w:pPr>
              <w:rPr>
                <w:szCs w:val="20"/>
              </w:rPr>
            </w:pPr>
            <w:r w:rsidRPr="00625AFA">
              <w:rPr>
                <w:szCs w:val="20"/>
              </w:rPr>
              <w:t>TRP antenna configuration</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5C9CB9D6" w14:textId="77777777" w:rsidR="0023428B" w:rsidRPr="00625AFA" w:rsidRDefault="0023428B" w:rsidP="008B1755">
            <w:pPr>
              <w:rPr>
                <w:szCs w:val="20"/>
              </w:rPr>
            </w:pPr>
            <w:r w:rsidRPr="00625AFA">
              <w:rPr>
                <w:szCs w:val="20"/>
              </w:rPr>
              <w:t>(M,N,P,Mg,Ng;Mp,Np)= (1,2,2,1,1;1,1) for 700MHz</w:t>
            </w:r>
          </w:p>
          <w:p w14:paraId="0392412E" w14:textId="77777777" w:rsidR="0023428B" w:rsidRPr="00625AFA" w:rsidRDefault="0023428B" w:rsidP="008B1755">
            <w:pPr>
              <w:rPr>
                <w:szCs w:val="20"/>
              </w:rPr>
            </w:pPr>
            <w:r w:rsidRPr="00625AFA">
              <w:rPr>
                <w:szCs w:val="20"/>
              </w:rPr>
              <w:t>(M,N,P,Mg,Ng;Mp,Np)= (2,8,2,1,1;1,1) for 2GHz</w:t>
            </w:r>
          </w:p>
          <w:p w14:paraId="1CDB2D8C" w14:textId="77777777" w:rsidR="0023428B" w:rsidRPr="00625AFA" w:rsidRDefault="0023428B" w:rsidP="008B1755">
            <w:pPr>
              <w:rPr>
                <w:szCs w:val="20"/>
              </w:rPr>
            </w:pPr>
            <w:r w:rsidRPr="00625AFA">
              <w:rPr>
                <w:szCs w:val="20"/>
              </w:rPr>
              <w:t>(M,N,P,Mg,Ng;Mp,Np)= (8,4,2,1,1;1,1) for 4GHz</w:t>
            </w:r>
          </w:p>
        </w:tc>
      </w:tr>
      <w:tr w:rsidR="0023428B" w:rsidRPr="00625AFA" w14:paraId="0D3CE0FE" w14:textId="77777777" w:rsidTr="008B1755">
        <w:trPr>
          <w:trHeight w:val="506"/>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2F78EB8" w14:textId="77777777" w:rsidR="0023428B" w:rsidRPr="00625AFA" w:rsidRDefault="0023428B" w:rsidP="008B1755">
            <w:pPr>
              <w:rPr>
                <w:szCs w:val="20"/>
              </w:rPr>
            </w:pPr>
            <w:r w:rsidRPr="00625AFA">
              <w:rPr>
                <w:szCs w:val="20"/>
              </w:rPr>
              <w:t>UE antenna configuration</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6E2AD0DA" w14:textId="77777777" w:rsidR="0023428B" w:rsidRPr="00625AFA" w:rsidRDefault="0023428B" w:rsidP="008B1755">
            <w:pPr>
              <w:rPr>
                <w:szCs w:val="20"/>
              </w:rPr>
            </w:pPr>
            <w:r w:rsidRPr="00625AFA">
              <w:rPr>
                <w:szCs w:val="20"/>
              </w:rPr>
              <w:t>(M,N,P,Mg,Ng;Mp,Np)= (1,1,2,1,1;1,1) for 700MHz/2GHz</w:t>
            </w:r>
          </w:p>
          <w:p w14:paraId="7B9B3B3F" w14:textId="77777777" w:rsidR="0023428B" w:rsidRPr="00625AFA" w:rsidRDefault="0023428B" w:rsidP="008B1755">
            <w:pPr>
              <w:rPr>
                <w:szCs w:val="20"/>
              </w:rPr>
            </w:pPr>
            <w:r w:rsidRPr="00625AFA">
              <w:rPr>
                <w:szCs w:val="20"/>
              </w:rPr>
              <w:t>(M,N,P,Mg,Ng;Mp,Np)= (1,2,2,1,1;1,1) for 4GHz</w:t>
            </w:r>
          </w:p>
        </w:tc>
      </w:tr>
      <w:tr w:rsidR="0023428B" w:rsidRPr="00625AFA" w14:paraId="043EC087"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390228C" w14:textId="77777777" w:rsidR="0023428B" w:rsidRPr="00625AFA" w:rsidRDefault="0023428B" w:rsidP="008B1755">
            <w:pPr>
              <w:rPr>
                <w:szCs w:val="20"/>
              </w:rPr>
            </w:pPr>
            <w:r w:rsidRPr="00625AFA">
              <w:rPr>
                <w:szCs w:val="20"/>
              </w:rPr>
              <w:t>Device deployment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7B8A507D" w14:textId="77777777" w:rsidR="0023428B" w:rsidRPr="00625AFA" w:rsidRDefault="0023428B" w:rsidP="008B1755">
            <w:pPr>
              <w:rPr>
                <w:szCs w:val="20"/>
              </w:rPr>
            </w:pPr>
            <w:r w:rsidRPr="00625AFA">
              <w:rPr>
                <w:szCs w:val="20"/>
              </w:rPr>
              <w:t xml:space="preserve">80% indoor, 20% outdoor </w:t>
            </w:r>
          </w:p>
        </w:tc>
      </w:tr>
      <w:tr w:rsidR="0023428B" w:rsidRPr="00625AFA" w14:paraId="2F08E9B3" w14:textId="77777777" w:rsidTr="008B1755">
        <w:trPr>
          <w:trHeight w:val="278"/>
        </w:trPr>
        <w:tc>
          <w:tcPr>
            <w:tcW w:w="2530" w:type="dxa"/>
            <w:vMerge w:val="restart"/>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66CAAEB" w14:textId="77777777" w:rsidR="0023428B" w:rsidRPr="00625AFA" w:rsidRDefault="0023428B" w:rsidP="008B1755">
            <w:pPr>
              <w:rPr>
                <w:szCs w:val="20"/>
              </w:rPr>
            </w:pPr>
            <w:r w:rsidRPr="00625AFA">
              <w:rPr>
                <w:szCs w:val="20"/>
              </w:rPr>
              <w:t>UE speeds of interest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41E5FC32" w14:textId="77777777" w:rsidR="0023428B" w:rsidRPr="00625AFA" w:rsidRDefault="0023428B" w:rsidP="008B1755">
            <w:pPr>
              <w:rPr>
                <w:szCs w:val="20"/>
              </w:rPr>
            </w:pPr>
            <w:r w:rsidRPr="00625AFA">
              <w:rPr>
                <w:szCs w:val="20"/>
              </w:rPr>
              <w:t>Indoor users: 3km/h</w:t>
            </w:r>
          </w:p>
        </w:tc>
      </w:tr>
      <w:tr w:rsidR="0023428B" w:rsidRPr="00625AFA" w14:paraId="26F54708" w14:textId="77777777" w:rsidTr="008B1755">
        <w:trPr>
          <w:trHeight w:val="293"/>
        </w:trPr>
        <w:tc>
          <w:tcPr>
            <w:tcW w:w="0" w:type="auto"/>
            <w:vMerge/>
            <w:tcBorders>
              <w:top w:val="nil"/>
              <w:left w:val="single" w:sz="8" w:space="0" w:color="000000"/>
              <w:bottom w:val="single" w:sz="8" w:space="0" w:color="000000"/>
              <w:right w:val="single" w:sz="8" w:space="0" w:color="000000"/>
            </w:tcBorders>
            <w:vAlign w:val="center"/>
            <w:hideMark/>
          </w:tcPr>
          <w:p w14:paraId="03FA4236" w14:textId="77777777" w:rsidR="0023428B" w:rsidRPr="00625AFA" w:rsidRDefault="0023428B" w:rsidP="008B1755">
            <w:pPr>
              <w:rPr>
                <w:rFonts w:eastAsia="Calibri"/>
                <w:szCs w:val="20"/>
              </w:rPr>
            </w:pP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32CABE5A" w14:textId="77777777" w:rsidR="0023428B" w:rsidRPr="00625AFA" w:rsidRDefault="0023428B" w:rsidP="008B1755">
            <w:pPr>
              <w:rPr>
                <w:szCs w:val="20"/>
              </w:rPr>
            </w:pPr>
            <w:r w:rsidRPr="00625AFA">
              <w:rPr>
                <w:szCs w:val="20"/>
              </w:rPr>
              <w:t>Outdoor users (in-car): 30 km/h</w:t>
            </w:r>
          </w:p>
        </w:tc>
      </w:tr>
      <w:tr w:rsidR="0023428B" w:rsidRPr="00625AFA" w14:paraId="47A02815"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AB2CA8F" w14:textId="77777777" w:rsidR="0023428B" w:rsidRPr="00625AFA" w:rsidRDefault="0023428B" w:rsidP="008B1755">
            <w:pPr>
              <w:rPr>
                <w:szCs w:val="20"/>
              </w:rPr>
            </w:pPr>
            <w:r w:rsidRPr="00625AFA">
              <w:rPr>
                <w:szCs w:val="20"/>
              </w:rPr>
              <w:t>BS noise figure</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2811A2D2" w14:textId="77777777" w:rsidR="0023428B" w:rsidRPr="00625AFA" w:rsidRDefault="0023428B" w:rsidP="008B1755">
            <w:pPr>
              <w:rPr>
                <w:szCs w:val="20"/>
              </w:rPr>
            </w:pPr>
            <w:r w:rsidRPr="00625AFA">
              <w:rPr>
                <w:szCs w:val="20"/>
              </w:rPr>
              <w:t>5 dB</w:t>
            </w:r>
          </w:p>
        </w:tc>
      </w:tr>
      <w:tr w:rsidR="0023428B" w:rsidRPr="00625AFA" w14:paraId="17E1F54C"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62E86A4" w14:textId="77777777" w:rsidR="0023428B" w:rsidRPr="00625AFA" w:rsidRDefault="0023428B" w:rsidP="008B1755">
            <w:pPr>
              <w:rPr>
                <w:szCs w:val="20"/>
              </w:rPr>
            </w:pPr>
            <w:r w:rsidRPr="00625AFA">
              <w:rPr>
                <w:szCs w:val="20"/>
              </w:rPr>
              <w:t>BS antenna element gain</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21F039B1" w14:textId="77777777" w:rsidR="0023428B" w:rsidRPr="00625AFA" w:rsidRDefault="0023428B" w:rsidP="008B1755">
            <w:pPr>
              <w:rPr>
                <w:szCs w:val="20"/>
              </w:rPr>
            </w:pPr>
            <w:r w:rsidRPr="00625AFA">
              <w:rPr>
                <w:szCs w:val="20"/>
              </w:rPr>
              <w:t>8 dBi</w:t>
            </w:r>
          </w:p>
        </w:tc>
      </w:tr>
      <w:tr w:rsidR="0023428B" w:rsidRPr="00625AFA" w14:paraId="11169F21"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28C2EB6" w14:textId="77777777" w:rsidR="0023428B" w:rsidRPr="00625AFA" w:rsidRDefault="0023428B" w:rsidP="008B1755">
            <w:pPr>
              <w:rPr>
                <w:szCs w:val="20"/>
              </w:rPr>
            </w:pPr>
            <w:r w:rsidRPr="00625AFA">
              <w:rPr>
                <w:szCs w:val="20"/>
              </w:rPr>
              <w:t>UE noise figure</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66E8EE9B" w14:textId="77777777" w:rsidR="0023428B" w:rsidRPr="00625AFA" w:rsidRDefault="0023428B" w:rsidP="008B1755">
            <w:pPr>
              <w:rPr>
                <w:szCs w:val="20"/>
              </w:rPr>
            </w:pPr>
            <w:r w:rsidRPr="00625AFA">
              <w:rPr>
                <w:szCs w:val="20"/>
              </w:rPr>
              <w:t>9 dB</w:t>
            </w:r>
          </w:p>
        </w:tc>
      </w:tr>
      <w:tr w:rsidR="0023428B" w:rsidRPr="00625AFA" w14:paraId="0855571F"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BE38144" w14:textId="77777777" w:rsidR="0023428B" w:rsidRPr="00625AFA" w:rsidRDefault="0023428B" w:rsidP="008B1755">
            <w:pPr>
              <w:rPr>
                <w:szCs w:val="20"/>
              </w:rPr>
            </w:pPr>
            <w:r w:rsidRPr="00625AFA">
              <w:rPr>
                <w:szCs w:val="20"/>
              </w:rPr>
              <w:t>Thermal noise level</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51E2E418" w14:textId="77777777" w:rsidR="0023428B" w:rsidRPr="00625AFA" w:rsidRDefault="0023428B" w:rsidP="008B1755">
            <w:pPr>
              <w:rPr>
                <w:szCs w:val="20"/>
              </w:rPr>
            </w:pPr>
            <w:r w:rsidRPr="00625AFA">
              <w:rPr>
                <w:szCs w:val="20"/>
              </w:rPr>
              <w:t>-174 dBm/Hz</w:t>
            </w:r>
          </w:p>
        </w:tc>
      </w:tr>
      <w:tr w:rsidR="0023428B" w:rsidRPr="00625AFA" w14:paraId="53B59134"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4CFBF10A" w14:textId="77777777" w:rsidR="0023428B" w:rsidRPr="00625AFA" w:rsidRDefault="0023428B" w:rsidP="008B1755">
            <w:pPr>
              <w:rPr>
                <w:szCs w:val="20"/>
              </w:rPr>
            </w:pPr>
            <w:r w:rsidRPr="00625AFA">
              <w:rPr>
                <w:szCs w:val="20"/>
              </w:rPr>
              <w:t>Traffic</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14:paraId="785AEFFC" w14:textId="77777777" w:rsidR="0023428B" w:rsidRPr="00625AFA" w:rsidRDefault="0023428B" w:rsidP="008B1755">
            <w:pPr>
              <w:rPr>
                <w:szCs w:val="20"/>
              </w:rPr>
            </w:pPr>
            <w:r w:rsidRPr="00625AFA">
              <w:rPr>
                <w:szCs w:val="20"/>
              </w:rPr>
              <w:t>Full Buffer(baseline), FTP model 1 or 3 up to company</w:t>
            </w:r>
          </w:p>
        </w:tc>
      </w:tr>
      <w:tr w:rsidR="0023428B" w:rsidRPr="00625AFA" w14:paraId="10F6683D"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7905F10" w14:textId="77777777" w:rsidR="0023428B" w:rsidRPr="00625AFA" w:rsidRDefault="0023428B" w:rsidP="008B1755">
            <w:pPr>
              <w:rPr>
                <w:szCs w:val="20"/>
              </w:rPr>
            </w:pPr>
            <w:r w:rsidRPr="00625AFA">
              <w:rPr>
                <w:szCs w:val="20"/>
              </w:rPr>
              <w:t>Macro sites</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789BED95" w14:textId="77777777" w:rsidR="0023428B" w:rsidRPr="00625AFA" w:rsidRDefault="0023428B" w:rsidP="008B1755">
            <w:pPr>
              <w:rPr>
                <w:szCs w:val="20"/>
              </w:rPr>
            </w:pPr>
            <w:r w:rsidRPr="00625AFA">
              <w:rPr>
                <w:szCs w:val="20"/>
              </w:rPr>
              <w:t>19</w:t>
            </w:r>
          </w:p>
        </w:tc>
      </w:tr>
      <w:tr w:rsidR="0023428B" w:rsidRPr="00625AFA" w14:paraId="5777E25D"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809B06B" w14:textId="77777777" w:rsidR="0023428B" w:rsidRPr="00625AFA" w:rsidRDefault="0023428B" w:rsidP="008B1755">
            <w:pPr>
              <w:rPr>
                <w:szCs w:val="20"/>
              </w:rPr>
            </w:pPr>
            <w:r w:rsidRPr="00625AFA">
              <w:rPr>
                <w:szCs w:val="20"/>
              </w:rPr>
              <w:t>Number of UEs per cell</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06C1E4EC" w14:textId="77777777" w:rsidR="0023428B" w:rsidRPr="00625AFA" w:rsidRDefault="0023428B" w:rsidP="008B1755">
            <w:pPr>
              <w:rPr>
                <w:szCs w:val="20"/>
              </w:rPr>
            </w:pPr>
            <w:r w:rsidRPr="00625AFA">
              <w:rPr>
                <w:szCs w:val="20"/>
              </w:rPr>
              <w:t xml:space="preserve">10/15/20 UEs  </w:t>
            </w:r>
          </w:p>
        </w:tc>
      </w:tr>
      <w:tr w:rsidR="0023428B" w:rsidRPr="00625AFA" w14:paraId="2CC4FDF4"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D33DF34" w14:textId="77777777" w:rsidR="0023428B" w:rsidRPr="00625AFA" w:rsidRDefault="0023428B" w:rsidP="008B1755">
            <w:pPr>
              <w:rPr>
                <w:szCs w:val="20"/>
              </w:rPr>
            </w:pPr>
            <w:r w:rsidRPr="00625AFA">
              <w:rPr>
                <w:szCs w:val="20"/>
              </w:rPr>
              <w:t>Downtilt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3A06AA6E" w14:textId="77777777" w:rsidR="0023428B" w:rsidRPr="00625AFA" w:rsidRDefault="0023428B" w:rsidP="008B1755">
            <w:pPr>
              <w:rPr>
                <w:szCs w:val="20"/>
              </w:rPr>
            </w:pPr>
            <w:r w:rsidRPr="00625AFA">
              <w:rPr>
                <w:szCs w:val="20"/>
              </w:rPr>
              <w:t>102°</w:t>
            </w:r>
          </w:p>
        </w:tc>
      </w:tr>
      <w:tr w:rsidR="0023428B" w:rsidRPr="00625AFA" w14:paraId="78BDC4A6"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C4F31C4" w14:textId="77777777" w:rsidR="0023428B" w:rsidRPr="00625AFA" w:rsidRDefault="0023428B" w:rsidP="008B1755">
            <w:pPr>
              <w:rPr>
                <w:szCs w:val="20"/>
              </w:rPr>
            </w:pPr>
            <w:r w:rsidRPr="00625AFA">
              <w:rPr>
                <w:szCs w:val="20"/>
              </w:rPr>
              <w:t>Minimum BS to UE distance</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2534E18E" w14:textId="77777777" w:rsidR="0023428B" w:rsidRPr="00625AFA" w:rsidRDefault="0023428B" w:rsidP="008B1755">
            <w:pPr>
              <w:rPr>
                <w:szCs w:val="20"/>
              </w:rPr>
            </w:pPr>
            <w:r w:rsidRPr="00625AFA">
              <w:rPr>
                <w:szCs w:val="20"/>
              </w:rPr>
              <w:t>35m</w:t>
            </w:r>
          </w:p>
        </w:tc>
      </w:tr>
    </w:tbl>
    <w:p w14:paraId="232DF9C2" w14:textId="77777777" w:rsidR="0023428B" w:rsidRPr="00625AFA" w:rsidRDefault="0023428B" w:rsidP="0023428B">
      <w:pPr>
        <w:rPr>
          <w:rFonts w:eastAsia="Calibri"/>
          <w:color w:val="2F5496"/>
          <w:szCs w:val="20"/>
        </w:rPr>
      </w:pPr>
    </w:p>
    <w:p w14:paraId="35D35F38" w14:textId="77777777" w:rsidR="0023428B" w:rsidRPr="00987E32" w:rsidRDefault="0023428B" w:rsidP="0023428B">
      <w:pPr>
        <w:rPr>
          <w:szCs w:val="20"/>
          <w:lang w:eastAsia="x-none"/>
        </w:rPr>
      </w:pPr>
    </w:p>
    <w:p w14:paraId="0988588A" w14:textId="77777777" w:rsidR="0023428B" w:rsidRPr="00987E32" w:rsidRDefault="0023428B" w:rsidP="0023428B">
      <w:pPr>
        <w:snapToGrid w:val="0"/>
        <w:rPr>
          <w:rFonts w:ascii="宋体" w:hAnsi="宋体"/>
          <w:szCs w:val="20"/>
          <w:highlight w:val="green"/>
        </w:rPr>
      </w:pPr>
      <w:r w:rsidRPr="00987E32">
        <w:rPr>
          <w:szCs w:val="20"/>
          <w:highlight w:val="green"/>
        </w:rPr>
        <w:t>Agreements:</w:t>
      </w:r>
    </w:p>
    <w:p w14:paraId="4EB94920" w14:textId="77777777" w:rsidR="0023428B" w:rsidRPr="00987E32" w:rsidRDefault="0023428B" w:rsidP="0023428B">
      <w:pPr>
        <w:snapToGrid w:val="0"/>
        <w:rPr>
          <w:szCs w:val="20"/>
        </w:rPr>
      </w:pPr>
      <w:r w:rsidRPr="00987E32">
        <w:rPr>
          <w:szCs w:val="20"/>
        </w:rPr>
        <w:t>Further study multi-cell PDSCH scheduling via a single DCI with below simulation assumptions:</w:t>
      </w:r>
    </w:p>
    <w:p w14:paraId="353723CC" w14:textId="77777777" w:rsidR="0023428B" w:rsidRPr="00987E32" w:rsidRDefault="0023428B" w:rsidP="0023428B">
      <w:pPr>
        <w:snapToGrid w:val="0"/>
        <w:rPr>
          <w:szCs w:val="20"/>
        </w:rPr>
      </w:pPr>
      <w:r w:rsidRPr="00987E32">
        <w:rPr>
          <w:szCs w:val="20"/>
        </w:rPr>
        <w:t>                                     Table 1: Link level simulation assumptions</w:t>
      </w:r>
    </w:p>
    <w:tbl>
      <w:tblPr>
        <w:tblW w:w="0" w:type="auto"/>
        <w:tblCellMar>
          <w:left w:w="0" w:type="dxa"/>
          <w:right w:w="0" w:type="dxa"/>
        </w:tblCellMar>
        <w:tblLook w:val="04A0" w:firstRow="1" w:lastRow="0" w:firstColumn="1" w:lastColumn="0" w:noHBand="0" w:noVBand="1"/>
      </w:tblPr>
      <w:tblGrid>
        <w:gridCol w:w="3618"/>
        <w:gridCol w:w="5850"/>
      </w:tblGrid>
      <w:tr w:rsidR="0023428B" w:rsidRPr="00987E32" w14:paraId="67FB25E0" w14:textId="77777777" w:rsidTr="008B1755">
        <w:tc>
          <w:tcPr>
            <w:tcW w:w="3618"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1F65146A" w14:textId="77777777" w:rsidR="0023428B" w:rsidRPr="00987E32" w:rsidRDefault="0023428B" w:rsidP="008B1755">
            <w:pPr>
              <w:snapToGrid w:val="0"/>
              <w:rPr>
                <w:szCs w:val="20"/>
              </w:rPr>
            </w:pPr>
            <w:r w:rsidRPr="00987E32">
              <w:rPr>
                <w:b/>
                <w:bCs/>
                <w:szCs w:val="20"/>
                <w:lang w:eastAsia="sv-SE"/>
              </w:rPr>
              <w:t>Parameters</w:t>
            </w:r>
          </w:p>
        </w:tc>
        <w:tc>
          <w:tcPr>
            <w:tcW w:w="5850"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hideMark/>
          </w:tcPr>
          <w:p w14:paraId="03CCEF0B" w14:textId="77777777" w:rsidR="0023428B" w:rsidRPr="00987E32" w:rsidRDefault="0023428B" w:rsidP="008B1755">
            <w:pPr>
              <w:snapToGrid w:val="0"/>
              <w:rPr>
                <w:szCs w:val="20"/>
              </w:rPr>
            </w:pPr>
            <w:r w:rsidRPr="00987E32">
              <w:rPr>
                <w:b/>
                <w:bCs/>
                <w:color w:val="000000"/>
                <w:szCs w:val="20"/>
                <w:lang w:eastAsia="sv-SE"/>
              </w:rPr>
              <w:t>Values</w:t>
            </w:r>
          </w:p>
        </w:tc>
      </w:tr>
      <w:tr w:rsidR="0023428B" w:rsidRPr="00987E32" w14:paraId="5A36AA18"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8E8FB03" w14:textId="77777777" w:rsidR="0023428B" w:rsidRPr="00987E32" w:rsidRDefault="0023428B" w:rsidP="008B1755">
            <w:pPr>
              <w:snapToGrid w:val="0"/>
              <w:rPr>
                <w:szCs w:val="20"/>
              </w:rPr>
            </w:pPr>
            <w:r w:rsidRPr="00987E32">
              <w:rPr>
                <w:szCs w:val="20"/>
                <w:lang w:eastAsia="sv-SE"/>
              </w:rPr>
              <w:t>Carrier frequency</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0CF26681" w14:textId="77777777" w:rsidR="0023428B" w:rsidRPr="00987E32" w:rsidRDefault="0023428B" w:rsidP="008B1755">
            <w:pPr>
              <w:snapToGrid w:val="0"/>
              <w:rPr>
                <w:szCs w:val="20"/>
              </w:rPr>
            </w:pPr>
            <w:r w:rsidRPr="00987E32">
              <w:rPr>
                <w:szCs w:val="20"/>
                <w:highlight w:val="yellow"/>
              </w:rPr>
              <w:t xml:space="preserve">Option 1: </w:t>
            </w:r>
          </w:p>
          <w:p w14:paraId="4A53101F" w14:textId="77777777" w:rsidR="0023428B" w:rsidRPr="00987E32" w:rsidRDefault="0023428B" w:rsidP="008B1755">
            <w:pPr>
              <w:snapToGrid w:val="0"/>
              <w:rPr>
                <w:szCs w:val="20"/>
              </w:rPr>
            </w:pPr>
            <w:r w:rsidRPr="00987E32">
              <w:rPr>
                <w:szCs w:val="20"/>
                <w:highlight w:val="yellow"/>
              </w:rPr>
              <w:t>Inter-band CA (700MHz + 4GHz)</w:t>
            </w:r>
          </w:p>
          <w:p w14:paraId="6F9E4402" w14:textId="77777777" w:rsidR="0023428B" w:rsidRPr="00987E32" w:rsidRDefault="0023428B" w:rsidP="008B1755">
            <w:pPr>
              <w:snapToGrid w:val="0"/>
              <w:rPr>
                <w:szCs w:val="20"/>
              </w:rPr>
            </w:pPr>
            <w:r w:rsidRPr="00987E32">
              <w:rPr>
                <w:szCs w:val="20"/>
                <w:highlight w:val="yellow"/>
              </w:rPr>
              <w:t>Intra-band CA (2GHz)</w:t>
            </w:r>
          </w:p>
          <w:p w14:paraId="25A3FD42" w14:textId="77777777" w:rsidR="0023428B" w:rsidRPr="00987E32" w:rsidRDefault="0023428B" w:rsidP="008B1755">
            <w:pPr>
              <w:snapToGrid w:val="0"/>
              <w:rPr>
                <w:szCs w:val="20"/>
              </w:rPr>
            </w:pPr>
            <w:r w:rsidRPr="00987E32">
              <w:rPr>
                <w:szCs w:val="20"/>
                <w:highlight w:val="yellow"/>
              </w:rPr>
              <w:t> </w:t>
            </w:r>
          </w:p>
          <w:p w14:paraId="1F37A29F" w14:textId="77777777" w:rsidR="0023428B" w:rsidRPr="00987E32" w:rsidRDefault="0023428B" w:rsidP="008B1755">
            <w:pPr>
              <w:snapToGrid w:val="0"/>
              <w:rPr>
                <w:szCs w:val="20"/>
              </w:rPr>
            </w:pPr>
            <w:r w:rsidRPr="00987E32">
              <w:rPr>
                <w:szCs w:val="20"/>
                <w:highlight w:val="yellow"/>
              </w:rPr>
              <w:t>Option 2:</w:t>
            </w:r>
          </w:p>
          <w:p w14:paraId="346678D7" w14:textId="77777777" w:rsidR="0023428B" w:rsidRPr="00987E32" w:rsidRDefault="0023428B" w:rsidP="008B1755">
            <w:pPr>
              <w:snapToGrid w:val="0"/>
              <w:rPr>
                <w:szCs w:val="20"/>
              </w:rPr>
            </w:pPr>
            <w:r w:rsidRPr="00987E32">
              <w:rPr>
                <w:szCs w:val="20"/>
                <w:highlight w:val="yellow"/>
              </w:rPr>
              <w:t>Only 4GHz is considered</w:t>
            </w:r>
          </w:p>
        </w:tc>
      </w:tr>
      <w:tr w:rsidR="0023428B" w:rsidRPr="00987E32" w14:paraId="39D9F9E1"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E283A53" w14:textId="77777777" w:rsidR="0023428B" w:rsidRPr="00987E32" w:rsidRDefault="0023428B" w:rsidP="008B1755">
            <w:pPr>
              <w:snapToGrid w:val="0"/>
              <w:rPr>
                <w:szCs w:val="20"/>
              </w:rPr>
            </w:pPr>
            <w:r w:rsidRPr="00987E32">
              <w:rPr>
                <w:szCs w:val="20"/>
                <w:lang w:eastAsia="sv-SE"/>
              </w:rPr>
              <w:t>SCS</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685279A9" w14:textId="77777777" w:rsidR="0023428B" w:rsidRPr="00987E32" w:rsidRDefault="0023428B" w:rsidP="008B1755">
            <w:pPr>
              <w:snapToGrid w:val="0"/>
              <w:rPr>
                <w:szCs w:val="20"/>
              </w:rPr>
            </w:pPr>
            <w:r w:rsidRPr="00987E32">
              <w:rPr>
                <w:szCs w:val="20"/>
                <w:highlight w:val="yellow"/>
              </w:rPr>
              <w:t>15 kHz for 700MHz/2GHz</w:t>
            </w:r>
          </w:p>
          <w:p w14:paraId="3F123DCF" w14:textId="77777777" w:rsidR="0023428B" w:rsidRPr="00987E32" w:rsidRDefault="0023428B" w:rsidP="008B1755">
            <w:pPr>
              <w:snapToGrid w:val="0"/>
              <w:rPr>
                <w:szCs w:val="20"/>
              </w:rPr>
            </w:pPr>
            <w:r w:rsidRPr="00987E32">
              <w:rPr>
                <w:szCs w:val="20"/>
                <w:highlight w:val="yellow"/>
              </w:rPr>
              <w:t>30 kHz for 4GHz</w:t>
            </w:r>
          </w:p>
        </w:tc>
      </w:tr>
      <w:tr w:rsidR="0023428B" w:rsidRPr="00987E32" w14:paraId="7FC3CA87"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A53F1BE" w14:textId="77777777" w:rsidR="0023428B" w:rsidRPr="00987E32" w:rsidRDefault="0023428B" w:rsidP="008B1755">
            <w:pPr>
              <w:snapToGrid w:val="0"/>
              <w:rPr>
                <w:szCs w:val="20"/>
              </w:rPr>
            </w:pPr>
            <w:r w:rsidRPr="00987E32">
              <w:rPr>
                <w:szCs w:val="20"/>
              </w:rPr>
              <w:t xml:space="preserve">Bandwidth </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016E1165" w14:textId="77777777" w:rsidR="0023428B" w:rsidRPr="00987E32" w:rsidRDefault="0023428B" w:rsidP="008B1755">
            <w:pPr>
              <w:snapToGrid w:val="0"/>
              <w:rPr>
                <w:szCs w:val="20"/>
              </w:rPr>
            </w:pPr>
            <w:r w:rsidRPr="00987E32">
              <w:rPr>
                <w:szCs w:val="20"/>
                <w:highlight w:val="yellow"/>
              </w:rPr>
              <w:t>Option 1:</w:t>
            </w:r>
          </w:p>
          <w:p w14:paraId="769DFD78" w14:textId="77777777" w:rsidR="0023428B" w:rsidRPr="00987E32" w:rsidRDefault="0023428B" w:rsidP="008B1755">
            <w:pPr>
              <w:snapToGrid w:val="0"/>
              <w:rPr>
                <w:szCs w:val="20"/>
              </w:rPr>
            </w:pPr>
            <w:r w:rsidRPr="00987E32">
              <w:rPr>
                <w:szCs w:val="20"/>
                <w:highlight w:val="yellow"/>
              </w:rPr>
              <w:t>Baseline: PCell 10MHz + SCell 10/40MHz</w:t>
            </w:r>
          </w:p>
          <w:p w14:paraId="2611E420" w14:textId="77777777" w:rsidR="0023428B" w:rsidRPr="00987E32" w:rsidRDefault="0023428B" w:rsidP="008B1755">
            <w:pPr>
              <w:snapToGrid w:val="0"/>
              <w:rPr>
                <w:szCs w:val="20"/>
              </w:rPr>
            </w:pPr>
            <w:r w:rsidRPr="00987E32">
              <w:rPr>
                <w:szCs w:val="20"/>
                <w:highlight w:val="yellow"/>
              </w:rPr>
              <w:t>Optional: PCell 20MHz + SCell 20/40/100MHz</w:t>
            </w:r>
          </w:p>
          <w:p w14:paraId="1769647D" w14:textId="77777777" w:rsidR="0023428B" w:rsidRPr="00987E32" w:rsidRDefault="0023428B" w:rsidP="008B1755">
            <w:pPr>
              <w:snapToGrid w:val="0"/>
              <w:rPr>
                <w:szCs w:val="20"/>
              </w:rPr>
            </w:pPr>
            <w:r w:rsidRPr="00987E32">
              <w:rPr>
                <w:szCs w:val="20"/>
                <w:highlight w:val="yellow"/>
              </w:rPr>
              <w:t> </w:t>
            </w:r>
          </w:p>
          <w:p w14:paraId="4140C01D" w14:textId="77777777" w:rsidR="0023428B" w:rsidRPr="00987E32" w:rsidRDefault="0023428B" w:rsidP="008B1755">
            <w:pPr>
              <w:snapToGrid w:val="0"/>
              <w:rPr>
                <w:szCs w:val="20"/>
              </w:rPr>
            </w:pPr>
            <w:r w:rsidRPr="00987E32">
              <w:rPr>
                <w:szCs w:val="20"/>
                <w:highlight w:val="yellow"/>
              </w:rPr>
              <w:t>Option 2:</w:t>
            </w:r>
          </w:p>
          <w:p w14:paraId="6C16F4EB" w14:textId="77777777" w:rsidR="0023428B" w:rsidRPr="00987E32" w:rsidRDefault="0023428B" w:rsidP="008B1755">
            <w:pPr>
              <w:snapToGrid w:val="0"/>
              <w:rPr>
                <w:szCs w:val="20"/>
              </w:rPr>
            </w:pPr>
            <w:r w:rsidRPr="00987E32">
              <w:rPr>
                <w:szCs w:val="20"/>
                <w:highlight w:val="yellow"/>
              </w:rPr>
              <w:t>Baseline: Scheduling cell 100 MHz</w:t>
            </w:r>
          </w:p>
          <w:p w14:paraId="47BEDA26" w14:textId="77777777" w:rsidR="0023428B" w:rsidRPr="00987E32" w:rsidRDefault="0023428B" w:rsidP="008B1755">
            <w:pPr>
              <w:snapToGrid w:val="0"/>
              <w:rPr>
                <w:szCs w:val="20"/>
              </w:rPr>
            </w:pPr>
            <w:r w:rsidRPr="00987E32">
              <w:rPr>
                <w:szCs w:val="20"/>
                <w:highlight w:val="yellow"/>
              </w:rPr>
              <w:t>Optional: Scheduling cell 20 MHz</w:t>
            </w:r>
          </w:p>
        </w:tc>
      </w:tr>
      <w:tr w:rsidR="0023428B" w:rsidRPr="00987E32" w14:paraId="03737A72"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53D9E5F" w14:textId="77777777" w:rsidR="0023428B" w:rsidRPr="00987E32" w:rsidRDefault="0023428B" w:rsidP="008B1755">
            <w:pPr>
              <w:snapToGrid w:val="0"/>
              <w:rPr>
                <w:szCs w:val="20"/>
              </w:rPr>
            </w:pPr>
            <w:r w:rsidRPr="00987E32">
              <w:rPr>
                <w:szCs w:val="20"/>
              </w:rPr>
              <w:t>Channel model</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7F169C4" w14:textId="77777777" w:rsidR="0023428B" w:rsidRPr="00987E32" w:rsidRDefault="0023428B" w:rsidP="008B1755">
            <w:pPr>
              <w:snapToGrid w:val="0"/>
              <w:rPr>
                <w:szCs w:val="20"/>
              </w:rPr>
            </w:pPr>
            <w:r w:rsidRPr="00987E32">
              <w:rPr>
                <w:szCs w:val="20"/>
              </w:rPr>
              <w:t>TDL-C</w:t>
            </w:r>
          </w:p>
        </w:tc>
      </w:tr>
      <w:tr w:rsidR="0023428B" w:rsidRPr="00987E32" w14:paraId="4E7F3A72"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02D0CCF" w14:textId="77777777" w:rsidR="0023428B" w:rsidRPr="00987E32" w:rsidRDefault="0023428B" w:rsidP="008B1755">
            <w:pPr>
              <w:snapToGrid w:val="0"/>
              <w:rPr>
                <w:szCs w:val="20"/>
              </w:rPr>
            </w:pPr>
            <w:r w:rsidRPr="00987E32">
              <w:rPr>
                <w:szCs w:val="20"/>
              </w:rPr>
              <w:t>Delay spread</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B5106D0" w14:textId="77777777" w:rsidR="0023428B" w:rsidRPr="00987E32" w:rsidRDefault="0023428B" w:rsidP="008B1755">
            <w:pPr>
              <w:snapToGrid w:val="0"/>
              <w:rPr>
                <w:szCs w:val="20"/>
              </w:rPr>
            </w:pPr>
            <w:r w:rsidRPr="00987E32">
              <w:rPr>
                <w:szCs w:val="20"/>
              </w:rPr>
              <w:t>300 ns</w:t>
            </w:r>
          </w:p>
        </w:tc>
      </w:tr>
      <w:tr w:rsidR="0023428B" w:rsidRPr="00987E32" w14:paraId="5B8B92AE"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1F20A53" w14:textId="77777777" w:rsidR="0023428B" w:rsidRPr="00987E32" w:rsidRDefault="0023428B" w:rsidP="008B1755">
            <w:pPr>
              <w:snapToGrid w:val="0"/>
              <w:rPr>
                <w:szCs w:val="20"/>
              </w:rPr>
            </w:pPr>
            <w:r w:rsidRPr="00987E32">
              <w:rPr>
                <w:szCs w:val="20"/>
              </w:rPr>
              <w:t>Number of symbols for CORESET</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D82BCA3" w14:textId="77777777" w:rsidR="0023428B" w:rsidRPr="00987E32" w:rsidRDefault="0023428B" w:rsidP="008B1755">
            <w:pPr>
              <w:snapToGrid w:val="0"/>
              <w:rPr>
                <w:szCs w:val="20"/>
              </w:rPr>
            </w:pPr>
            <w:r w:rsidRPr="00987E32">
              <w:rPr>
                <w:szCs w:val="20"/>
                <w:highlight w:val="yellow"/>
              </w:rPr>
              <w:t>[1],</w:t>
            </w:r>
            <w:r w:rsidRPr="00987E32">
              <w:rPr>
                <w:szCs w:val="20"/>
              </w:rPr>
              <w:t xml:space="preserve"> 2 or 3</w:t>
            </w:r>
          </w:p>
        </w:tc>
      </w:tr>
      <w:tr w:rsidR="0023428B" w:rsidRPr="00987E32" w14:paraId="3547764B"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4870969" w14:textId="77777777" w:rsidR="0023428B" w:rsidRPr="00987E32" w:rsidRDefault="0023428B" w:rsidP="008B1755">
            <w:pPr>
              <w:snapToGrid w:val="0"/>
              <w:rPr>
                <w:szCs w:val="20"/>
              </w:rPr>
            </w:pPr>
            <w:r w:rsidRPr="00987E32">
              <w:rPr>
                <w:szCs w:val="20"/>
              </w:rPr>
              <w:lastRenderedPageBreak/>
              <w:t>CORESET BW (contiguous PRB allocation)</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B80BFB6" w14:textId="77777777" w:rsidR="0023428B" w:rsidRPr="00987E32" w:rsidRDefault="0023428B" w:rsidP="008B1755">
            <w:pPr>
              <w:snapToGrid w:val="0"/>
              <w:rPr>
                <w:szCs w:val="20"/>
              </w:rPr>
            </w:pPr>
            <w:r w:rsidRPr="00987E32">
              <w:rPr>
                <w:szCs w:val="20"/>
                <w:highlight w:val="yellow"/>
              </w:rPr>
              <w:t>24/48/96 RBs depending on the bandwidth</w:t>
            </w:r>
            <w:r w:rsidRPr="00987E32">
              <w:rPr>
                <w:szCs w:val="20"/>
              </w:rPr>
              <w:t xml:space="preserve"> </w:t>
            </w:r>
          </w:p>
        </w:tc>
      </w:tr>
      <w:tr w:rsidR="0023428B" w:rsidRPr="00987E32" w14:paraId="7D70401D"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191F889" w14:textId="77777777" w:rsidR="0023428B" w:rsidRPr="00987E32" w:rsidRDefault="0023428B" w:rsidP="008B1755">
            <w:pPr>
              <w:snapToGrid w:val="0"/>
              <w:rPr>
                <w:szCs w:val="20"/>
              </w:rPr>
            </w:pPr>
            <w:r w:rsidRPr="00987E32">
              <w:rPr>
                <w:color w:val="000000"/>
                <w:szCs w:val="20"/>
              </w:rPr>
              <w:t>CCE-to-REG mapping</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7F858B8" w14:textId="77777777" w:rsidR="0023428B" w:rsidRPr="00987E32" w:rsidRDefault="0023428B" w:rsidP="008B1755">
            <w:pPr>
              <w:snapToGrid w:val="0"/>
              <w:rPr>
                <w:szCs w:val="20"/>
              </w:rPr>
            </w:pPr>
            <w:r w:rsidRPr="00987E32">
              <w:rPr>
                <w:color w:val="000000"/>
                <w:szCs w:val="20"/>
              </w:rPr>
              <w:t>Interleaved</w:t>
            </w:r>
            <w:r w:rsidRPr="00987E32">
              <w:rPr>
                <w:color w:val="000000"/>
                <w:szCs w:val="20"/>
                <w:highlight w:val="yellow"/>
              </w:rPr>
              <w:t>, [non-interleaved]</w:t>
            </w:r>
          </w:p>
        </w:tc>
      </w:tr>
      <w:tr w:rsidR="0023428B" w:rsidRPr="00987E32" w14:paraId="7ED1C7CE"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6589E5B" w14:textId="77777777" w:rsidR="0023428B" w:rsidRPr="00987E32" w:rsidRDefault="0023428B" w:rsidP="008B1755">
            <w:pPr>
              <w:snapToGrid w:val="0"/>
              <w:rPr>
                <w:szCs w:val="20"/>
              </w:rPr>
            </w:pPr>
            <w:r w:rsidRPr="00987E32">
              <w:rPr>
                <w:color w:val="000000"/>
                <w:szCs w:val="20"/>
              </w:rPr>
              <w:t>REG bundle size</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0BFF2C9" w14:textId="77777777" w:rsidR="0023428B" w:rsidRPr="00987E32" w:rsidRDefault="0023428B" w:rsidP="008B1755">
            <w:pPr>
              <w:snapToGrid w:val="0"/>
              <w:rPr>
                <w:szCs w:val="20"/>
              </w:rPr>
            </w:pPr>
            <w:r w:rsidRPr="00987E32">
              <w:rPr>
                <w:color w:val="000000"/>
                <w:szCs w:val="20"/>
              </w:rPr>
              <w:t>6</w:t>
            </w:r>
          </w:p>
        </w:tc>
      </w:tr>
      <w:tr w:rsidR="0023428B" w:rsidRPr="00987E32" w14:paraId="6E3C5091"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0EB3248" w14:textId="77777777" w:rsidR="0023428B" w:rsidRPr="00987E32" w:rsidRDefault="0023428B" w:rsidP="008B1755">
            <w:pPr>
              <w:snapToGrid w:val="0"/>
              <w:rPr>
                <w:szCs w:val="20"/>
              </w:rPr>
            </w:pPr>
            <w:r w:rsidRPr="00987E32">
              <w:rPr>
                <w:color w:val="000000"/>
                <w:szCs w:val="20"/>
              </w:rPr>
              <w:t>Interleaver size</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9F4C527" w14:textId="77777777" w:rsidR="0023428B" w:rsidRPr="00987E32" w:rsidRDefault="0023428B" w:rsidP="008B1755">
            <w:pPr>
              <w:snapToGrid w:val="0"/>
              <w:rPr>
                <w:szCs w:val="20"/>
              </w:rPr>
            </w:pPr>
            <w:r w:rsidRPr="00987E32">
              <w:rPr>
                <w:color w:val="000000"/>
                <w:szCs w:val="20"/>
              </w:rPr>
              <w:t>2</w:t>
            </w:r>
          </w:p>
        </w:tc>
      </w:tr>
      <w:tr w:rsidR="0023428B" w:rsidRPr="00987E32" w14:paraId="0DBB8103"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AEBBDFE" w14:textId="77777777" w:rsidR="0023428B" w:rsidRPr="00987E32" w:rsidRDefault="0023428B" w:rsidP="008B1755">
            <w:pPr>
              <w:snapToGrid w:val="0"/>
              <w:rPr>
                <w:szCs w:val="20"/>
              </w:rPr>
            </w:pPr>
            <w:r w:rsidRPr="00987E32">
              <w:rPr>
                <w:szCs w:val="20"/>
              </w:rPr>
              <w:t>DCI payload size (excluding CRC)</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60E481BA" w14:textId="77777777" w:rsidR="0023428B" w:rsidRPr="00987E32" w:rsidRDefault="0023428B" w:rsidP="008B1755">
            <w:pPr>
              <w:snapToGrid w:val="0"/>
              <w:rPr>
                <w:szCs w:val="20"/>
              </w:rPr>
            </w:pPr>
            <w:r w:rsidRPr="00987E32">
              <w:rPr>
                <w:szCs w:val="20"/>
              </w:rPr>
              <w:t>Single PDSCH scheduling: 60 bits as baseline payload size</w:t>
            </w:r>
          </w:p>
          <w:p w14:paraId="3951AF36" w14:textId="77777777" w:rsidR="0023428B" w:rsidRPr="00987E32" w:rsidRDefault="0023428B" w:rsidP="008B1755">
            <w:pPr>
              <w:snapToGrid w:val="0"/>
              <w:rPr>
                <w:szCs w:val="20"/>
              </w:rPr>
            </w:pPr>
            <w:r w:rsidRPr="00987E32">
              <w:rPr>
                <w:szCs w:val="20"/>
              </w:rPr>
              <w:t xml:space="preserve">Multi-cell PDSCH scheduling: </w:t>
            </w:r>
            <w:r w:rsidRPr="00987E32">
              <w:rPr>
                <w:szCs w:val="20"/>
                <w:highlight w:val="yellow"/>
              </w:rPr>
              <w:t>72/84/96/104</w:t>
            </w:r>
            <w:r w:rsidRPr="00987E32">
              <w:rPr>
                <w:szCs w:val="20"/>
              </w:rPr>
              <w:t xml:space="preserve"> bits</w:t>
            </w:r>
          </w:p>
        </w:tc>
      </w:tr>
      <w:tr w:rsidR="0023428B" w:rsidRPr="00987E32" w14:paraId="58F2B21D"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D51141F" w14:textId="77777777" w:rsidR="0023428B" w:rsidRPr="00987E32" w:rsidRDefault="0023428B" w:rsidP="008B1755">
            <w:pPr>
              <w:snapToGrid w:val="0"/>
              <w:rPr>
                <w:szCs w:val="20"/>
              </w:rPr>
            </w:pPr>
            <w:r w:rsidRPr="00987E32">
              <w:rPr>
                <w:szCs w:val="20"/>
              </w:rPr>
              <w:t>BLER target for multi-cell scheduling DCI</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5A7DE6C4" w14:textId="77777777" w:rsidR="0023428B" w:rsidRPr="00987E32" w:rsidRDefault="0023428B" w:rsidP="008B1755">
            <w:pPr>
              <w:snapToGrid w:val="0"/>
              <w:rPr>
                <w:szCs w:val="20"/>
              </w:rPr>
            </w:pPr>
            <w:r w:rsidRPr="00987E32">
              <w:rPr>
                <w:szCs w:val="20"/>
                <w:highlight w:val="yellow"/>
              </w:rPr>
              <w:t>Option 1: 1%</w:t>
            </w:r>
          </w:p>
          <w:p w14:paraId="2B0AD0A2" w14:textId="77777777" w:rsidR="0023428B" w:rsidRPr="00987E32" w:rsidRDefault="0023428B" w:rsidP="008B1755">
            <w:pPr>
              <w:snapToGrid w:val="0"/>
              <w:rPr>
                <w:szCs w:val="20"/>
              </w:rPr>
            </w:pPr>
            <w:r w:rsidRPr="00987E32">
              <w:rPr>
                <w:szCs w:val="20"/>
                <w:highlight w:val="yellow"/>
              </w:rPr>
              <w:t>Option 2: 0.5%</w:t>
            </w:r>
          </w:p>
        </w:tc>
      </w:tr>
      <w:tr w:rsidR="0023428B" w:rsidRPr="00987E32" w14:paraId="681DC236"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1A7E583" w14:textId="77777777" w:rsidR="0023428B" w:rsidRPr="00987E32" w:rsidRDefault="0023428B" w:rsidP="008B1755">
            <w:pPr>
              <w:snapToGrid w:val="0"/>
              <w:rPr>
                <w:szCs w:val="20"/>
              </w:rPr>
            </w:pPr>
            <w:r w:rsidRPr="00987E32">
              <w:rPr>
                <w:szCs w:val="20"/>
              </w:rPr>
              <w:t>Number of BS antennas</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11CD0C5" w14:textId="77777777" w:rsidR="0023428B" w:rsidRPr="00987E32" w:rsidRDefault="0023428B" w:rsidP="008B1755">
            <w:pPr>
              <w:snapToGrid w:val="0"/>
              <w:rPr>
                <w:szCs w:val="20"/>
                <w:highlight w:val="yellow"/>
              </w:rPr>
            </w:pPr>
            <w:r w:rsidRPr="00987E32">
              <w:rPr>
                <w:szCs w:val="20"/>
                <w:highlight w:val="yellow"/>
              </w:rPr>
              <w:t xml:space="preserve">2 Tx for 700MHz/2GHz carrier frequency </w:t>
            </w:r>
          </w:p>
          <w:p w14:paraId="5981EAE9" w14:textId="77777777" w:rsidR="0023428B" w:rsidRPr="00987E32" w:rsidRDefault="0023428B" w:rsidP="008B1755">
            <w:pPr>
              <w:snapToGrid w:val="0"/>
              <w:rPr>
                <w:szCs w:val="20"/>
              </w:rPr>
            </w:pPr>
            <w:r w:rsidRPr="00987E32">
              <w:rPr>
                <w:szCs w:val="20"/>
                <w:highlight w:val="yellow"/>
              </w:rPr>
              <w:t>4 Tx for 4GHz</w:t>
            </w:r>
          </w:p>
        </w:tc>
      </w:tr>
      <w:tr w:rsidR="0023428B" w:rsidRPr="00987E32" w14:paraId="4F2F49E6"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8B07C17" w14:textId="77777777" w:rsidR="0023428B" w:rsidRPr="00987E32" w:rsidRDefault="0023428B" w:rsidP="008B1755">
            <w:pPr>
              <w:snapToGrid w:val="0"/>
              <w:rPr>
                <w:szCs w:val="20"/>
              </w:rPr>
            </w:pPr>
            <w:r w:rsidRPr="00987E32">
              <w:rPr>
                <w:color w:val="000000"/>
                <w:szCs w:val="20"/>
              </w:rPr>
              <w:t>Number of UE antennas</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5955C78" w14:textId="77777777" w:rsidR="0023428B" w:rsidRPr="00987E32" w:rsidRDefault="0023428B" w:rsidP="008B1755">
            <w:pPr>
              <w:snapToGrid w:val="0"/>
              <w:rPr>
                <w:szCs w:val="20"/>
                <w:highlight w:val="yellow"/>
              </w:rPr>
            </w:pPr>
            <w:r w:rsidRPr="00987E32">
              <w:rPr>
                <w:color w:val="000000"/>
                <w:szCs w:val="20"/>
                <w:highlight w:val="yellow"/>
              </w:rPr>
              <w:t xml:space="preserve">2 Rx for </w:t>
            </w:r>
            <w:r w:rsidRPr="00987E32">
              <w:rPr>
                <w:szCs w:val="20"/>
                <w:highlight w:val="yellow"/>
              </w:rPr>
              <w:t>700MHz/2GHz carrier frequency</w:t>
            </w:r>
          </w:p>
          <w:p w14:paraId="4E092077" w14:textId="77777777" w:rsidR="0023428B" w:rsidRPr="00987E32" w:rsidRDefault="0023428B" w:rsidP="008B1755">
            <w:pPr>
              <w:snapToGrid w:val="0"/>
              <w:rPr>
                <w:szCs w:val="20"/>
              </w:rPr>
            </w:pPr>
            <w:r w:rsidRPr="00987E32">
              <w:rPr>
                <w:szCs w:val="20"/>
                <w:highlight w:val="yellow"/>
              </w:rPr>
              <w:t>4 Rx for 4GHz carrier frequency</w:t>
            </w:r>
          </w:p>
        </w:tc>
      </w:tr>
      <w:tr w:rsidR="0023428B" w:rsidRPr="00987E32" w14:paraId="782438F5"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432E022" w14:textId="77777777" w:rsidR="0023428B" w:rsidRPr="00987E32" w:rsidRDefault="0023428B" w:rsidP="008B1755">
            <w:pPr>
              <w:snapToGrid w:val="0"/>
              <w:rPr>
                <w:szCs w:val="20"/>
              </w:rPr>
            </w:pPr>
            <w:r w:rsidRPr="00987E32">
              <w:rPr>
                <w:szCs w:val="20"/>
              </w:rPr>
              <w:t>Modulation</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ECD618E" w14:textId="77777777" w:rsidR="0023428B" w:rsidRPr="00987E32" w:rsidRDefault="0023428B" w:rsidP="008B1755">
            <w:pPr>
              <w:snapToGrid w:val="0"/>
              <w:rPr>
                <w:szCs w:val="20"/>
              </w:rPr>
            </w:pPr>
            <w:r w:rsidRPr="00987E32">
              <w:rPr>
                <w:szCs w:val="20"/>
              </w:rPr>
              <w:t>QPSK</w:t>
            </w:r>
          </w:p>
        </w:tc>
      </w:tr>
      <w:tr w:rsidR="0023428B" w:rsidRPr="00987E32" w14:paraId="17785617"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0AA0DEF" w14:textId="77777777" w:rsidR="0023428B" w:rsidRPr="00987E32" w:rsidRDefault="0023428B" w:rsidP="008B1755">
            <w:pPr>
              <w:snapToGrid w:val="0"/>
              <w:rPr>
                <w:szCs w:val="20"/>
              </w:rPr>
            </w:pPr>
            <w:r w:rsidRPr="00987E32">
              <w:rPr>
                <w:szCs w:val="20"/>
              </w:rPr>
              <w:t>Channel coding</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36E55846" w14:textId="77777777" w:rsidR="0023428B" w:rsidRPr="00987E32" w:rsidRDefault="0023428B" w:rsidP="008B1755">
            <w:pPr>
              <w:snapToGrid w:val="0"/>
              <w:rPr>
                <w:szCs w:val="20"/>
              </w:rPr>
            </w:pPr>
            <w:r w:rsidRPr="00987E32">
              <w:rPr>
                <w:szCs w:val="20"/>
              </w:rPr>
              <w:t>Polar code</w:t>
            </w:r>
          </w:p>
        </w:tc>
      </w:tr>
      <w:tr w:rsidR="0023428B" w:rsidRPr="00987E32" w14:paraId="07743267"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E8B6FF7" w14:textId="77777777" w:rsidR="0023428B" w:rsidRPr="00987E32" w:rsidRDefault="0023428B" w:rsidP="008B1755">
            <w:pPr>
              <w:snapToGrid w:val="0"/>
              <w:rPr>
                <w:szCs w:val="20"/>
              </w:rPr>
            </w:pPr>
            <w:r w:rsidRPr="00987E32">
              <w:rPr>
                <w:szCs w:val="20"/>
              </w:rPr>
              <w:t>UE speed</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6535F1A" w14:textId="77777777" w:rsidR="0023428B" w:rsidRPr="00987E32" w:rsidRDefault="0023428B" w:rsidP="008B1755">
            <w:pPr>
              <w:snapToGrid w:val="0"/>
              <w:rPr>
                <w:szCs w:val="20"/>
              </w:rPr>
            </w:pPr>
            <w:r w:rsidRPr="00987E32">
              <w:rPr>
                <w:szCs w:val="20"/>
              </w:rPr>
              <w:t>3km/h</w:t>
            </w:r>
          </w:p>
        </w:tc>
      </w:tr>
      <w:tr w:rsidR="0023428B" w:rsidRPr="00987E32" w14:paraId="2234240B"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FBE579D" w14:textId="77777777" w:rsidR="0023428B" w:rsidRPr="00987E32" w:rsidRDefault="0023428B" w:rsidP="008B1755">
            <w:pPr>
              <w:snapToGrid w:val="0"/>
              <w:rPr>
                <w:szCs w:val="20"/>
              </w:rPr>
            </w:pPr>
            <w:r w:rsidRPr="00987E32">
              <w:rPr>
                <w:color w:val="000000"/>
                <w:szCs w:val="20"/>
              </w:rPr>
              <w:t>Aggregation level</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433CC5F" w14:textId="77777777" w:rsidR="0023428B" w:rsidRPr="00987E32" w:rsidRDefault="0023428B" w:rsidP="008B1755">
            <w:pPr>
              <w:snapToGrid w:val="0"/>
              <w:rPr>
                <w:szCs w:val="20"/>
              </w:rPr>
            </w:pPr>
            <w:r w:rsidRPr="00987E32">
              <w:rPr>
                <w:color w:val="000000"/>
                <w:szCs w:val="20"/>
              </w:rPr>
              <w:t>1/2/4/8/16</w:t>
            </w:r>
          </w:p>
        </w:tc>
      </w:tr>
      <w:tr w:rsidR="0023428B" w:rsidRPr="00987E32" w14:paraId="0AC6B0A2"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5577112" w14:textId="77777777" w:rsidR="0023428B" w:rsidRPr="00987E32" w:rsidRDefault="0023428B" w:rsidP="008B1755">
            <w:pPr>
              <w:snapToGrid w:val="0"/>
              <w:rPr>
                <w:szCs w:val="20"/>
              </w:rPr>
            </w:pPr>
            <w:r w:rsidRPr="00987E32">
              <w:rPr>
                <w:color w:val="000000"/>
                <w:szCs w:val="20"/>
              </w:rPr>
              <w:t>Tx Diversity</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699866C" w14:textId="77777777" w:rsidR="0023428B" w:rsidRPr="00987E32" w:rsidRDefault="0023428B" w:rsidP="008B1755">
            <w:pPr>
              <w:snapToGrid w:val="0"/>
              <w:rPr>
                <w:szCs w:val="20"/>
              </w:rPr>
            </w:pPr>
            <w:r w:rsidRPr="00987E32">
              <w:rPr>
                <w:color w:val="000000"/>
                <w:szCs w:val="20"/>
              </w:rPr>
              <w:t>One port precoder cycling</w:t>
            </w:r>
          </w:p>
        </w:tc>
      </w:tr>
    </w:tbl>
    <w:p w14:paraId="0372F0B3" w14:textId="77777777" w:rsidR="0023428B" w:rsidRPr="00987E32" w:rsidRDefault="0023428B" w:rsidP="0023428B">
      <w:pPr>
        <w:snapToGrid w:val="0"/>
        <w:rPr>
          <w:rFonts w:ascii="宋体" w:eastAsia="宋体" w:hAnsi="宋体" w:cs="Calibri"/>
          <w:szCs w:val="20"/>
        </w:rPr>
      </w:pPr>
      <w:r w:rsidRPr="00987E32">
        <w:rPr>
          <w:color w:val="FF0000"/>
          <w:szCs w:val="20"/>
          <w:highlight w:val="yellow"/>
        </w:rPr>
        <w:t>Note 1: For two-cell scheduling via a single DCI, PDCCH transmitted on SCell schedules one PDSCH on the SCell and another PDSCH on PCell.</w:t>
      </w:r>
    </w:p>
    <w:p w14:paraId="6B88BF31" w14:textId="77777777" w:rsidR="0023428B" w:rsidRPr="00987E32" w:rsidRDefault="0023428B" w:rsidP="0023428B">
      <w:pPr>
        <w:snapToGrid w:val="0"/>
        <w:rPr>
          <w:color w:val="FF0000"/>
          <w:szCs w:val="20"/>
        </w:rPr>
      </w:pPr>
      <w:r w:rsidRPr="00987E32">
        <w:rPr>
          <w:color w:val="FF0000"/>
          <w:szCs w:val="20"/>
          <w:highlight w:val="yellow"/>
        </w:rPr>
        <w:t>Note 2: For comparison, for single-cell scheduling, one PDCCH transmitted on SCell schedules one PDSCH on the SCell via self-scheduling and another PDCCH transmitted on the SCell schedules another PDSCH on PCell via cross-carrier scheduling.</w:t>
      </w:r>
    </w:p>
    <w:p w14:paraId="781BB588" w14:textId="77777777" w:rsidR="0023428B" w:rsidRPr="00987E32" w:rsidRDefault="0023428B" w:rsidP="0023428B">
      <w:pPr>
        <w:snapToGrid w:val="0"/>
        <w:rPr>
          <w:szCs w:val="20"/>
        </w:rPr>
      </w:pPr>
      <w:r w:rsidRPr="00987E32">
        <w:rPr>
          <w:color w:val="FF0000"/>
          <w:szCs w:val="20"/>
        </w:rPr>
        <w:t>Further discussion which rows are applicable to the scheduling cell/the scheduled cell for PDCCH</w:t>
      </w:r>
    </w:p>
    <w:p w14:paraId="08F8B5B9" w14:textId="77777777" w:rsidR="0023428B" w:rsidRDefault="0023428B" w:rsidP="0023428B">
      <w:pPr>
        <w:rPr>
          <w:rFonts w:eastAsiaTheme="minorEastAsia"/>
          <w:lang w:eastAsia="zh-CN"/>
        </w:rPr>
      </w:pPr>
    </w:p>
    <w:p w14:paraId="2261BD02" w14:textId="77777777" w:rsidR="00693B09" w:rsidRDefault="00693B09"/>
    <w:p w14:paraId="336FBBC7" w14:textId="31C9B135" w:rsidR="0023428B" w:rsidRPr="0023428B" w:rsidRDefault="0023428B" w:rsidP="0023428B">
      <w:pPr>
        <w:pStyle w:val="2"/>
        <w:ind w:left="540"/>
      </w:pPr>
      <w:r w:rsidRPr="0023428B">
        <w:t>Agreements made in RAN1#10</w:t>
      </w:r>
      <w:r>
        <w:t>2</w:t>
      </w:r>
      <w:r w:rsidRPr="0023428B">
        <w:t>-e</w:t>
      </w:r>
    </w:p>
    <w:p w14:paraId="60B39C80" w14:textId="77777777" w:rsidR="0023428B" w:rsidRPr="002E66EB" w:rsidRDefault="0023428B" w:rsidP="0023428B">
      <w:pPr>
        <w:spacing w:after="0"/>
        <w:rPr>
          <w:rFonts w:eastAsia="宋体"/>
          <w:szCs w:val="20"/>
          <w:highlight w:val="green"/>
          <w:lang w:eastAsia="x-none"/>
        </w:rPr>
      </w:pPr>
      <w:r w:rsidRPr="002E66EB">
        <w:rPr>
          <w:rFonts w:eastAsia="宋体"/>
          <w:szCs w:val="20"/>
          <w:highlight w:val="green"/>
          <w:lang w:eastAsia="x-none"/>
        </w:rPr>
        <w:t>Agreements:</w:t>
      </w:r>
    </w:p>
    <w:p w14:paraId="6587CD37"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Following scheduling combinations are allowed/not allowed when cross-carrier scheduling from an SCell to PCell/PSCell is configured</w:t>
      </w:r>
    </w:p>
    <w:p w14:paraId="25D89458"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self-scheduling on PCell/PSCell is allowed</w:t>
      </w:r>
    </w:p>
    <w:p w14:paraId="00BFB3E3"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cross-carrier scheduling from PCell/PSCell to another SCell is not allowed</w:t>
      </w:r>
    </w:p>
    <w:p w14:paraId="5564BC9E"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self-scheduling on the ‘SCell used for scheduling PCell/PSCell’ is allowed</w:t>
      </w:r>
    </w:p>
    <w:p w14:paraId="14A4D93C"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cross-carrier scheduling from the ‘SCell used for scheduling PCell/PSCell’ to another serving cell is allowed</w:t>
      </w:r>
    </w:p>
    <w:p w14:paraId="132E9DF4"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cross-carrier scheduling from another serving cell to the ‘SCell used for scheduling PCell/PSCell’ is not allowed</w:t>
      </w:r>
    </w:p>
    <w:p w14:paraId="7E6E543B"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FFS: Search space and DCI format handling for the allowed cases above</w:t>
      </w:r>
    </w:p>
    <w:p w14:paraId="69A25D48" w14:textId="77777777" w:rsidR="0023428B" w:rsidRPr="002E66EB" w:rsidRDefault="0023428B" w:rsidP="0023428B">
      <w:pPr>
        <w:spacing w:after="0"/>
        <w:rPr>
          <w:rFonts w:eastAsia="宋体"/>
          <w:szCs w:val="20"/>
        </w:rPr>
      </w:pPr>
      <w:r w:rsidRPr="002E66EB">
        <w:rPr>
          <w:rFonts w:eastAsia="宋体"/>
          <w:szCs w:val="20"/>
        </w:rPr>
        <w:t> </w:t>
      </w:r>
    </w:p>
    <w:p w14:paraId="14E18B1F" w14:textId="77777777" w:rsidR="0023428B" w:rsidRPr="002E66EB" w:rsidRDefault="0023428B" w:rsidP="0023428B">
      <w:pPr>
        <w:spacing w:after="0"/>
        <w:rPr>
          <w:rFonts w:eastAsia="宋体"/>
          <w:szCs w:val="20"/>
          <w:highlight w:val="green"/>
        </w:rPr>
      </w:pPr>
      <w:r w:rsidRPr="002E66EB">
        <w:rPr>
          <w:rFonts w:eastAsia="宋体"/>
          <w:szCs w:val="20"/>
          <w:highlight w:val="green"/>
        </w:rPr>
        <w:t>Agreements:</w:t>
      </w:r>
    </w:p>
    <w:p w14:paraId="2BA2D052"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Configuring 2 or more Scells to schedule the PCell/PSCell is not allowed</w:t>
      </w:r>
    </w:p>
    <w:p w14:paraId="201EAC23" w14:textId="77777777" w:rsidR="0023428B" w:rsidRPr="002E66EB" w:rsidRDefault="0023428B" w:rsidP="0023428B">
      <w:pPr>
        <w:spacing w:after="0"/>
        <w:rPr>
          <w:rFonts w:eastAsia="宋体"/>
          <w:szCs w:val="20"/>
          <w:lang w:eastAsia="x-none"/>
        </w:rPr>
      </w:pPr>
    </w:p>
    <w:p w14:paraId="53BE8618" w14:textId="77777777" w:rsidR="0023428B" w:rsidRPr="002E66EB" w:rsidRDefault="0023428B" w:rsidP="0023428B">
      <w:pPr>
        <w:spacing w:after="0"/>
        <w:rPr>
          <w:rFonts w:eastAsia="宋体"/>
          <w:szCs w:val="20"/>
          <w:lang w:eastAsia="x-none"/>
        </w:rPr>
      </w:pPr>
      <w:r w:rsidRPr="002E66EB">
        <w:rPr>
          <w:rFonts w:eastAsia="宋体"/>
          <w:szCs w:val="20"/>
          <w:highlight w:val="green"/>
          <w:lang w:eastAsia="x-none"/>
        </w:rPr>
        <w:t>Agreements</w:t>
      </w:r>
      <w:r w:rsidRPr="002E66EB">
        <w:rPr>
          <w:rFonts w:eastAsia="宋体"/>
          <w:szCs w:val="20"/>
          <w:lang w:eastAsia="x-none"/>
        </w:rPr>
        <w:t>:</w:t>
      </w:r>
    </w:p>
    <w:p w14:paraId="4F2B1638"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 xml:space="preserve">For the study on single DCI scheduling PDSCH on two cells </w:t>
      </w:r>
    </w:p>
    <w:p w14:paraId="43003178" w14:textId="77777777" w:rsidR="0023428B" w:rsidRPr="002E66EB" w:rsidRDefault="0023428B" w:rsidP="007D4C5C">
      <w:pPr>
        <w:widowControl/>
        <w:numPr>
          <w:ilvl w:val="1"/>
          <w:numId w:val="21"/>
        </w:numPr>
        <w:kinsoku/>
        <w:spacing w:after="0"/>
        <w:rPr>
          <w:szCs w:val="20"/>
          <w:lang w:val="de-DE" w:eastAsia="x-none"/>
        </w:rPr>
      </w:pPr>
      <w:r w:rsidRPr="002E66EB">
        <w:rPr>
          <w:szCs w:val="20"/>
          <w:lang w:val="de-DE" w:eastAsia="x-none"/>
        </w:rPr>
        <w:t xml:space="preserve">Consider the following scenarios as baseline for evaluation </w:t>
      </w:r>
    </w:p>
    <w:p w14:paraId="79769B3D"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宋体"/>
          <w:szCs w:val="20"/>
        </w:rPr>
      </w:pPr>
      <w:r w:rsidRPr="002E66EB">
        <w:rPr>
          <w:rFonts w:eastAsia="宋体"/>
          <w:szCs w:val="20"/>
        </w:rPr>
        <w:t xml:space="preserve">UE configured with Inter-band CA with PCell and an SCell </w:t>
      </w:r>
    </w:p>
    <w:p w14:paraId="562E5A69" w14:textId="77777777" w:rsidR="0023428B" w:rsidRPr="002E66EB" w:rsidRDefault="0023428B" w:rsidP="007D4C5C">
      <w:pPr>
        <w:widowControl/>
        <w:numPr>
          <w:ilvl w:val="3"/>
          <w:numId w:val="24"/>
        </w:numPr>
        <w:kinsoku/>
        <w:overflowPunct/>
        <w:autoSpaceDE/>
        <w:autoSpaceDN/>
        <w:adjustRightInd/>
        <w:spacing w:after="0"/>
        <w:jc w:val="left"/>
        <w:textAlignment w:val="auto"/>
        <w:rPr>
          <w:rFonts w:eastAsia="宋体"/>
          <w:szCs w:val="20"/>
        </w:rPr>
      </w:pPr>
      <w:r w:rsidRPr="002E66EB">
        <w:rPr>
          <w:rFonts w:eastAsia="宋体"/>
          <w:szCs w:val="20"/>
        </w:rPr>
        <w:t>PCell for the UE is operated on a DSS carrier (i.e., same carrier is also used for serving LTE users)</w:t>
      </w:r>
    </w:p>
    <w:p w14:paraId="4B4F53AC" w14:textId="77777777" w:rsidR="0023428B" w:rsidRPr="002E66EB" w:rsidRDefault="0023428B" w:rsidP="007D4C5C">
      <w:pPr>
        <w:widowControl/>
        <w:numPr>
          <w:ilvl w:val="3"/>
          <w:numId w:val="24"/>
        </w:numPr>
        <w:kinsoku/>
        <w:overflowPunct/>
        <w:autoSpaceDE/>
        <w:autoSpaceDN/>
        <w:adjustRightInd/>
        <w:spacing w:after="0"/>
        <w:jc w:val="left"/>
        <w:textAlignment w:val="auto"/>
        <w:rPr>
          <w:rFonts w:eastAsia="宋体"/>
          <w:szCs w:val="20"/>
        </w:rPr>
      </w:pPr>
      <w:r w:rsidRPr="002E66EB">
        <w:rPr>
          <w:rFonts w:eastAsia="宋体"/>
          <w:szCs w:val="20"/>
        </w:rPr>
        <w:t>Case 1: Different SCS for PCell and SCell</w:t>
      </w:r>
    </w:p>
    <w:p w14:paraId="3D49CC0B" w14:textId="77777777" w:rsidR="0023428B" w:rsidRPr="002E66EB" w:rsidRDefault="0023428B" w:rsidP="007D4C5C">
      <w:pPr>
        <w:widowControl/>
        <w:numPr>
          <w:ilvl w:val="3"/>
          <w:numId w:val="24"/>
        </w:numPr>
        <w:kinsoku/>
        <w:overflowPunct/>
        <w:autoSpaceDE/>
        <w:autoSpaceDN/>
        <w:adjustRightInd/>
        <w:spacing w:after="0"/>
        <w:jc w:val="left"/>
        <w:textAlignment w:val="auto"/>
        <w:rPr>
          <w:rFonts w:eastAsia="宋体"/>
          <w:szCs w:val="20"/>
        </w:rPr>
      </w:pPr>
      <w:r w:rsidRPr="002E66EB">
        <w:rPr>
          <w:rFonts w:eastAsia="宋体"/>
          <w:szCs w:val="20"/>
        </w:rPr>
        <w:t>Case 2: Same SCS for PCell and Scell</w:t>
      </w:r>
    </w:p>
    <w:p w14:paraId="5325A4AD" w14:textId="77777777" w:rsidR="0023428B" w:rsidRPr="002E66EB" w:rsidRDefault="0023428B" w:rsidP="007D4C5C">
      <w:pPr>
        <w:widowControl/>
        <w:numPr>
          <w:ilvl w:val="1"/>
          <w:numId w:val="21"/>
        </w:numPr>
        <w:kinsoku/>
        <w:spacing w:after="0"/>
        <w:rPr>
          <w:szCs w:val="20"/>
          <w:lang w:val="de-DE" w:eastAsia="x-none"/>
        </w:rPr>
      </w:pPr>
      <w:r w:rsidRPr="002E66EB">
        <w:rPr>
          <w:szCs w:val="20"/>
          <w:lang w:val="de-DE" w:eastAsia="x-none"/>
        </w:rPr>
        <w:lastRenderedPageBreak/>
        <w:t xml:space="preserve">Additional scenarios can also be evaluated, e.g. as below </w:t>
      </w:r>
    </w:p>
    <w:p w14:paraId="662B6327"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宋体"/>
          <w:szCs w:val="20"/>
        </w:rPr>
      </w:pPr>
      <w:r w:rsidRPr="002E66EB">
        <w:rPr>
          <w:rFonts w:eastAsia="宋体"/>
          <w:szCs w:val="20"/>
        </w:rPr>
        <w:t>Intra-band CA case with multiple serving cells having same SCS (all cells operated on non DSS carriers)</w:t>
      </w:r>
    </w:p>
    <w:p w14:paraId="2987B4FF"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宋体"/>
          <w:szCs w:val="20"/>
        </w:rPr>
      </w:pPr>
      <w:r w:rsidRPr="002E66EB">
        <w:rPr>
          <w:rFonts w:eastAsia="宋体"/>
          <w:szCs w:val="20"/>
        </w:rPr>
        <w:t>Inter-band CA case with PCell and more than one SCell (at least the SCells are operated on non DSS carriers)</w:t>
      </w:r>
    </w:p>
    <w:p w14:paraId="56376EB5"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宋体"/>
          <w:szCs w:val="20"/>
        </w:rPr>
      </w:pPr>
      <w:r w:rsidRPr="002E66EB">
        <w:rPr>
          <w:rFonts w:eastAsia="宋体"/>
          <w:szCs w:val="20"/>
        </w:rPr>
        <w:t>Note: other combinations not precluded</w:t>
      </w:r>
    </w:p>
    <w:p w14:paraId="279EE7F4"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Note: Further details of evaluation framework (including carrier BW, slot format etc.) to be discussed in next stage</w:t>
      </w:r>
    </w:p>
    <w:p w14:paraId="1A9CC261" w14:textId="77777777" w:rsidR="00693B09" w:rsidRPr="0023428B" w:rsidRDefault="00693B09">
      <w:pPr>
        <w:rPr>
          <w:lang w:val="de-DE" w:eastAsia="en-US"/>
        </w:rPr>
      </w:pPr>
    </w:p>
    <w:p w14:paraId="0AD9D61D" w14:textId="77777777" w:rsidR="00693B09" w:rsidRDefault="00693B09">
      <w:pPr>
        <w:rPr>
          <w:lang w:eastAsia="en-US"/>
        </w:rPr>
      </w:pPr>
    </w:p>
    <w:p w14:paraId="61F7C5F7" w14:textId="77777777" w:rsidR="00693B09" w:rsidRDefault="00693B09">
      <w:pPr>
        <w:rPr>
          <w:lang w:eastAsia="en-US"/>
        </w:rPr>
      </w:pPr>
    </w:p>
    <w:sectPr w:rsidR="00693B09">
      <w:footerReference w:type="even" r:id="rId31"/>
      <w:footerReference w:type="default" r:id="rId32"/>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1A59DD" w14:textId="77777777" w:rsidR="0063130D" w:rsidRDefault="0063130D">
      <w:pPr>
        <w:spacing w:after="0"/>
      </w:pPr>
      <w:r>
        <w:separator/>
      </w:r>
    </w:p>
  </w:endnote>
  <w:endnote w:type="continuationSeparator" w:id="0">
    <w:p w14:paraId="0F465942" w14:textId="77777777" w:rsidR="0063130D" w:rsidRDefault="0063130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ZapfDingbats">
    <w:charset w:val="02"/>
    <w:family w:val="decorative"/>
    <w:pitch w:val="default"/>
    <w:sig w:usb0="00000000" w:usb1="0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modern"/>
    <w:notTrueType/>
    <w:pitch w:val="fixed"/>
    <w:sig w:usb0="00000001" w:usb1="09060000" w:usb2="00000010" w:usb3="00000000" w:csb0="00080000" w:csb1="00000000"/>
  </w:font>
  <w:font w:name="Gulim">
    <w:altName w:val="Arial Unicode MS"/>
    <w:panose1 w:val="020B0600000101010101"/>
    <w:charset w:val="81"/>
    <w:family w:val="roman"/>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2AED3" w14:textId="77777777" w:rsidR="00CD5C95" w:rsidRDefault="00CD5C95">
    <w:pPr>
      <w:pStyle w:val="ab"/>
      <w:rPr>
        <w:rStyle w:val="af3"/>
      </w:rPr>
    </w:pPr>
    <w:r>
      <w:rPr>
        <w:rStyle w:val="af3"/>
      </w:rPr>
      <w:fldChar w:fldCharType="begin"/>
    </w:r>
    <w:r>
      <w:rPr>
        <w:rStyle w:val="af3"/>
      </w:rPr>
      <w:instrText xml:space="preserve">PAGE  </w:instrText>
    </w:r>
    <w:r>
      <w:rPr>
        <w:rStyle w:val="af3"/>
      </w:rPr>
      <w:fldChar w:fldCharType="end"/>
    </w:r>
  </w:p>
  <w:p w14:paraId="63A9BD07" w14:textId="77777777" w:rsidR="00CD5C95" w:rsidRDefault="00CD5C95">
    <w:pPr>
      <w:pStyle w:val="ab"/>
    </w:pPr>
  </w:p>
  <w:p w14:paraId="01C5906F" w14:textId="77777777" w:rsidR="00CD5C95" w:rsidRDefault="00CD5C95"/>
  <w:p w14:paraId="1342B277" w14:textId="77777777" w:rsidR="00CD5C95" w:rsidRDefault="00CD5C9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0125C" w14:textId="4B2B7AC9" w:rsidR="00CD5C95" w:rsidRDefault="00CD5C95">
    <w:pPr>
      <w:pStyle w:val="ab"/>
      <w:rPr>
        <w:rStyle w:val="af3"/>
      </w:rPr>
    </w:pPr>
    <w:r>
      <w:rPr>
        <w:rStyle w:val="af3"/>
      </w:rPr>
      <w:fldChar w:fldCharType="begin"/>
    </w:r>
    <w:r>
      <w:rPr>
        <w:rStyle w:val="af3"/>
      </w:rPr>
      <w:instrText xml:space="preserve">PAGE  </w:instrText>
    </w:r>
    <w:r>
      <w:rPr>
        <w:rStyle w:val="af3"/>
      </w:rPr>
      <w:fldChar w:fldCharType="separate"/>
    </w:r>
    <w:r w:rsidR="002738D2">
      <w:rPr>
        <w:rStyle w:val="af3"/>
        <w:noProof/>
      </w:rPr>
      <w:t>6</w:t>
    </w:r>
    <w:r>
      <w:rPr>
        <w:rStyle w:val="af3"/>
      </w:rPr>
      <w:fldChar w:fldCharType="end"/>
    </w:r>
  </w:p>
  <w:p w14:paraId="3CCD0B2C" w14:textId="77777777" w:rsidR="00CD5C95" w:rsidRDefault="00CD5C95">
    <w:pPr>
      <w:pStyle w:val="ab"/>
    </w:pPr>
  </w:p>
  <w:p w14:paraId="21325B5C" w14:textId="77777777" w:rsidR="00CD5C95" w:rsidRDefault="00CD5C95"/>
  <w:p w14:paraId="23E7956A" w14:textId="77777777" w:rsidR="00CD5C95" w:rsidRDefault="00CD5C9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3BA310" w14:textId="77777777" w:rsidR="0063130D" w:rsidRDefault="0063130D">
      <w:pPr>
        <w:spacing w:after="0"/>
      </w:pPr>
      <w:r>
        <w:separator/>
      </w:r>
    </w:p>
  </w:footnote>
  <w:footnote w:type="continuationSeparator" w:id="0">
    <w:p w14:paraId="497C982B" w14:textId="77777777" w:rsidR="0063130D" w:rsidRDefault="0063130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40FF6"/>
    <w:multiLevelType w:val="multilevel"/>
    <w:tmpl w:val="07D40F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2A274C6"/>
    <w:multiLevelType w:val="hybridMultilevel"/>
    <w:tmpl w:val="545E3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8B5CAC"/>
    <w:multiLevelType w:val="hybridMultilevel"/>
    <w:tmpl w:val="C1E8625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A1E2384"/>
    <w:multiLevelType w:val="hybridMultilevel"/>
    <w:tmpl w:val="5F129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BA5D25"/>
    <w:multiLevelType w:val="multilevel"/>
    <w:tmpl w:val="1BBA5D25"/>
    <w:lvl w:ilvl="0">
      <w:start w:val="1"/>
      <w:numFmt w:val="bullet"/>
      <w:lvlText w:val="•"/>
      <w:lvlJc w:val="left"/>
      <w:pPr>
        <w:ind w:left="420" w:hanging="420"/>
      </w:pPr>
      <w:rPr>
        <w:rFonts w:ascii="Arial" w:hAnsi="Arial" w:hint="default"/>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C866F90"/>
    <w:multiLevelType w:val="hybridMultilevel"/>
    <w:tmpl w:val="798EC792"/>
    <w:lvl w:ilvl="0" w:tplc="63C4D448">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CB44A95"/>
    <w:multiLevelType w:val="multilevel"/>
    <w:tmpl w:val="1CB44A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5D340F3"/>
    <w:multiLevelType w:val="hybridMultilevel"/>
    <w:tmpl w:val="D5441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B361E4"/>
    <w:multiLevelType w:val="hybridMultilevel"/>
    <w:tmpl w:val="5B5A020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80909B9"/>
    <w:multiLevelType w:val="hybridMultilevel"/>
    <w:tmpl w:val="3CA2954E"/>
    <w:lvl w:ilvl="0" w:tplc="1A8480E2">
      <w:start w:val="1"/>
      <w:numFmt w:val="bullet"/>
      <w:lvlText w:val=""/>
      <w:lvlJc w:val="left"/>
      <w:pPr>
        <w:ind w:left="473" w:hanging="420"/>
      </w:pPr>
      <w:rPr>
        <w:rFonts w:ascii="Wingdings" w:hAnsi="Wingdings" w:hint="default"/>
      </w:rPr>
    </w:lvl>
    <w:lvl w:ilvl="1" w:tplc="04090003">
      <w:start w:val="1"/>
      <w:numFmt w:val="bullet"/>
      <w:lvlText w:val=""/>
      <w:lvlJc w:val="left"/>
      <w:pPr>
        <w:ind w:left="893" w:hanging="420"/>
      </w:pPr>
      <w:rPr>
        <w:rFonts w:ascii="Wingdings" w:hAnsi="Wingdings" w:hint="default"/>
      </w:rPr>
    </w:lvl>
    <w:lvl w:ilvl="2" w:tplc="04090005">
      <w:start w:val="1"/>
      <w:numFmt w:val="bullet"/>
      <w:lvlText w:val=""/>
      <w:lvlJc w:val="left"/>
      <w:pPr>
        <w:ind w:left="1313" w:hanging="420"/>
      </w:pPr>
      <w:rPr>
        <w:rFonts w:ascii="Wingdings" w:hAnsi="Wingdings" w:hint="default"/>
      </w:rPr>
    </w:lvl>
    <w:lvl w:ilvl="3" w:tplc="04090001" w:tentative="1">
      <w:start w:val="1"/>
      <w:numFmt w:val="bullet"/>
      <w:lvlText w:val=""/>
      <w:lvlJc w:val="left"/>
      <w:pPr>
        <w:ind w:left="1733" w:hanging="420"/>
      </w:pPr>
      <w:rPr>
        <w:rFonts w:ascii="Wingdings" w:hAnsi="Wingdings" w:hint="default"/>
      </w:rPr>
    </w:lvl>
    <w:lvl w:ilvl="4" w:tplc="04090003" w:tentative="1">
      <w:start w:val="1"/>
      <w:numFmt w:val="bullet"/>
      <w:lvlText w:val=""/>
      <w:lvlJc w:val="left"/>
      <w:pPr>
        <w:ind w:left="2153" w:hanging="420"/>
      </w:pPr>
      <w:rPr>
        <w:rFonts w:ascii="Wingdings" w:hAnsi="Wingdings" w:hint="default"/>
      </w:rPr>
    </w:lvl>
    <w:lvl w:ilvl="5" w:tplc="04090005" w:tentative="1">
      <w:start w:val="1"/>
      <w:numFmt w:val="bullet"/>
      <w:lvlText w:val=""/>
      <w:lvlJc w:val="left"/>
      <w:pPr>
        <w:ind w:left="2573" w:hanging="420"/>
      </w:pPr>
      <w:rPr>
        <w:rFonts w:ascii="Wingdings" w:hAnsi="Wingdings" w:hint="default"/>
      </w:rPr>
    </w:lvl>
    <w:lvl w:ilvl="6" w:tplc="04090001" w:tentative="1">
      <w:start w:val="1"/>
      <w:numFmt w:val="bullet"/>
      <w:lvlText w:val=""/>
      <w:lvlJc w:val="left"/>
      <w:pPr>
        <w:ind w:left="2993" w:hanging="420"/>
      </w:pPr>
      <w:rPr>
        <w:rFonts w:ascii="Wingdings" w:hAnsi="Wingdings" w:hint="default"/>
      </w:rPr>
    </w:lvl>
    <w:lvl w:ilvl="7" w:tplc="04090003" w:tentative="1">
      <w:start w:val="1"/>
      <w:numFmt w:val="bullet"/>
      <w:lvlText w:val=""/>
      <w:lvlJc w:val="left"/>
      <w:pPr>
        <w:ind w:left="3413" w:hanging="420"/>
      </w:pPr>
      <w:rPr>
        <w:rFonts w:ascii="Wingdings" w:hAnsi="Wingdings" w:hint="default"/>
      </w:rPr>
    </w:lvl>
    <w:lvl w:ilvl="8" w:tplc="04090005" w:tentative="1">
      <w:start w:val="1"/>
      <w:numFmt w:val="bullet"/>
      <w:lvlText w:val=""/>
      <w:lvlJc w:val="left"/>
      <w:pPr>
        <w:ind w:left="3833" w:hanging="420"/>
      </w:pPr>
      <w:rPr>
        <w:rFonts w:ascii="Wingdings" w:hAnsi="Wingdings" w:hint="default"/>
      </w:rPr>
    </w:lvl>
  </w:abstractNum>
  <w:abstractNum w:abstractNumId="10" w15:restartNumberingAfterBreak="0">
    <w:nsid w:val="29D33492"/>
    <w:multiLevelType w:val="multilevel"/>
    <w:tmpl w:val="29D33492"/>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2"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2FD55AD"/>
    <w:multiLevelType w:val="hybridMultilevel"/>
    <w:tmpl w:val="3EBE7DCE"/>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EA4E6912">
      <w:numFmt w:val="bullet"/>
      <w:lvlText w:val="-"/>
      <w:lvlJc w:val="left"/>
      <w:pPr>
        <w:ind w:left="2880" w:hanging="360"/>
      </w:pPr>
      <w:rPr>
        <w:rFonts w:ascii="Arial" w:eastAsia="Calibri" w:hAnsi="Arial" w:cs="Aria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6F0552E"/>
    <w:multiLevelType w:val="multilevel"/>
    <w:tmpl w:val="36F0552E"/>
    <w:lvl w:ilvl="0">
      <w:start w:val="2"/>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3150"/>
        </w:tabs>
        <w:ind w:left="3006" w:hanging="576"/>
      </w:pPr>
      <w:rPr>
        <w:rFonts w:ascii="Times New Roman" w:hAnsi="Times New Roman" w:cs="Times New Roman"/>
        <w:b w:val="0"/>
        <w:bCs w:val="0"/>
        <w:i w:val="0"/>
        <w:iCs w:val="0"/>
        <w:caps w:val="0"/>
        <w:smallCaps w:val="0"/>
        <w:strike w:val="0"/>
        <w:dstrike w:val="0"/>
        <w:snapToGrid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pStyle w:val="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7" w15:restartNumberingAfterBreak="0">
    <w:nsid w:val="3D3854DF"/>
    <w:multiLevelType w:val="hybridMultilevel"/>
    <w:tmpl w:val="701A00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19"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54117A0"/>
    <w:multiLevelType w:val="hybridMultilevel"/>
    <w:tmpl w:val="8A4051DC"/>
    <w:lvl w:ilvl="0" w:tplc="E974870E">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3" w15:restartNumberingAfterBreak="0">
    <w:nsid w:val="4EA9722F"/>
    <w:multiLevelType w:val="hybridMultilevel"/>
    <w:tmpl w:val="1E9C921E"/>
    <w:lvl w:ilvl="0" w:tplc="27DEB526">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15:restartNumberingAfterBreak="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25" w15:restartNumberingAfterBreak="0">
    <w:nsid w:val="538F68DE"/>
    <w:multiLevelType w:val="multilevel"/>
    <w:tmpl w:val="538F68D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82B436C"/>
    <w:multiLevelType w:val="hybridMultilevel"/>
    <w:tmpl w:val="1E9C921E"/>
    <w:lvl w:ilvl="0" w:tplc="27DEB526">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7" w15:restartNumberingAfterBreak="0">
    <w:nsid w:val="5D4567DE"/>
    <w:multiLevelType w:val="hybridMultilevel"/>
    <w:tmpl w:val="5FB8A722"/>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28"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6100169A"/>
    <w:multiLevelType w:val="multilevel"/>
    <w:tmpl w:val="6100169A"/>
    <w:lvl w:ilvl="0">
      <w:numFmt w:val="bullet"/>
      <w:lvlText w:val=""/>
      <w:lvlJc w:val="left"/>
      <w:pPr>
        <w:ind w:left="720" w:hanging="360"/>
      </w:pPr>
      <w:rPr>
        <w:rFonts w:ascii="Symbol" w:eastAsiaTheme="minorHAnsi"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225717D"/>
    <w:multiLevelType w:val="hybridMultilevel"/>
    <w:tmpl w:val="C5944350"/>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2D56414"/>
    <w:multiLevelType w:val="hybridMultilevel"/>
    <w:tmpl w:val="C2887888"/>
    <w:lvl w:ilvl="0" w:tplc="79CC0C0E">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2" w15:restartNumberingAfterBreak="0">
    <w:nsid w:val="63B86316"/>
    <w:multiLevelType w:val="hybridMultilevel"/>
    <w:tmpl w:val="08C85EF4"/>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A7718DC"/>
    <w:multiLevelType w:val="multilevel"/>
    <w:tmpl w:val="6A7718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C111287"/>
    <w:multiLevelType w:val="hybridMultilevel"/>
    <w:tmpl w:val="ECB0B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810743"/>
    <w:multiLevelType w:val="multilevel"/>
    <w:tmpl w:val="76810743"/>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36" w15:restartNumberingAfterBreak="0">
    <w:nsid w:val="778F7E49"/>
    <w:multiLevelType w:val="hybridMultilevel"/>
    <w:tmpl w:val="32AE948E"/>
    <w:lvl w:ilvl="0" w:tplc="5488359E">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8756834"/>
    <w:multiLevelType w:val="hybridMultilevel"/>
    <w:tmpl w:val="D528F62C"/>
    <w:lvl w:ilvl="0" w:tplc="2E7478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8A486A"/>
    <w:multiLevelType w:val="hybridMultilevel"/>
    <w:tmpl w:val="981E531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C4C4C9B"/>
    <w:multiLevelType w:val="hybridMultilevel"/>
    <w:tmpl w:val="D090CD54"/>
    <w:lvl w:ilvl="0" w:tplc="E974870E">
      <w:start w:val="1"/>
      <w:numFmt w:val="decimal"/>
      <w:lvlText w:val="Proposal %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D421B68"/>
    <w:multiLevelType w:val="multilevel"/>
    <w:tmpl w:val="7D421B68"/>
    <w:lvl w:ilvl="0">
      <w:start w:val="1"/>
      <w:numFmt w:val="bullet"/>
      <w:pStyle w:val="a0"/>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15"/>
  </w:num>
  <w:num w:numId="2">
    <w:abstractNumId w:val="41"/>
  </w:num>
  <w:num w:numId="3">
    <w:abstractNumId w:val="11"/>
  </w:num>
  <w:num w:numId="4">
    <w:abstractNumId w:val="39"/>
  </w:num>
  <w:num w:numId="5">
    <w:abstractNumId w:val="10"/>
  </w:num>
  <w:num w:numId="6">
    <w:abstractNumId w:val="19"/>
  </w:num>
  <w:num w:numId="7">
    <w:abstractNumId w:val="12"/>
  </w:num>
  <w:num w:numId="8">
    <w:abstractNumId w:val="21"/>
  </w:num>
  <w:num w:numId="9">
    <w:abstractNumId w:val="22"/>
  </w:num>
  <w:num w:numId="10">
    <w:abstractNumId w:val="14"/>
  </w:num>
  <w:num w:numId="11">
    <w:abstractNumId w:val="16"/>
  </w:num>
  <w:num w:numId="12">
    <w:abstractNumId w:val="24"/>
  </w:num>
  <w:num w:numId="13">
    <w:abstractNumId w:val="6"/>
  </w:num>
  <w:num w:numId="14">
    <w:abstractNumId w:val="4"/>
  </w:num>
  <w:num w:numId="15">
    <w:abstractNumId w:val="29"/>
  </w:num>
  <w:num w:numId="16">
    <w:abstractNumId w:val="33"/>
  </w:num>
  <w:num w:numId="17">
    <w:abstractNumId w:val="28"/>
  </w:num>
  <w:num w:numId="18">
    <w:abstractNumId w:val="29"/>
  </w:num>
  <w:num w:numId="19">
    <w:abstractNumId w:val="29"/>
  </w:num>
  <w:num w:numId="20">
    <w:abstractNumId w:val="5"/>
  </w:num>
  <w:num w:numId="21">
    <w:abstractNumId w:val="17"/>
  </w:num>
  <w:num w:numId="22">
    <w:abstractNumId w:val="8"/>
  </w:num>
  <w:num w:numId="23">
    <w:abstractNumId w:val="38"/>
  </w:num>
  <w:num w:numId="24">
    <w:abstractNumId w:val="13"/>
  </w:num>
  <w:num w:numId="25">
    <w:abstractNumId w:val="35"/>
  </w:num>
  <w:num w:numId="26">
    <w:abstractNumId w:val="9"/>
  </w:num>
  <w:num w:numId="27">
    <w:abstractNumId w:val="34"/>
  </w:num>
  <w:num w:numId="28">
    <w:abstractNumId w:val="37"/>
  </w:num>
  <w:num w:numId="29">
    <w:abstractNumId w:val="1"/>
  </w:num>
  <w:num w:numId="30">
    <w:abstractNumId w:val="7"/>
  </w:num>
  <w:num w:numId="31">
    <w:abstractNumId w:val="0"/>
  </w:num>
  <w:num w:numId="32">
    <w:abstractNumId w:val="27"/>
  </w:num>
  <w:num w:numId="33">
    <w:abstractNumId w:val="30"/>
  </w:num>
  <w:num w:numId="34">
    <w:abstractNumId w:val="32"/>
  </w:num>
  <w:num w:numId="35">
    <w:abstractNumId w:val="18"/>
  </w:num>
  <w:num w:numId="36">
    <w:abstractNumId w:val="40"/>
  </w:num>
  <w:num w:numId="37">
    <w:abstractNumId w:val="23"/>
  </w:num>
  <w:num w:numId="38">
    <w:abstractNumId w:val="3"/>
  </w:num>
  <w:num w:numId="39">
    <w:abstractNumId w:val="20"/>
  </w:num>
  <w:num w:numId="40">
    <w:abstractNumId w:val="26"/>
  </w:num>
  <w:num w:numId="41">
    <w:abstractNumId w:val="2"/>
  </w:num>
  <w:num w:numId="42">
    <w:abstractNumId w:val="31"/>
  </w:num>
  <w:num w:numId="43">
    <w:abstractNumId w:val="25"/>
  </w:num>
  <w:num w:numId="44">
    <w:abstractNumId w:val="10"/>
  </w:num>
  <w:num w:numId="45">
    <w:abstractNumId w:val="3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TQwtrQ0NrcwMrAwNDZW0lEKTi0uzszPAykwqQUAPwlgTCwAAAA="/>
  </w:docVars>
  <w:rsids>
    <w:rsidRoot w:val="00B44575"/>
    <w:rsid w:val="0000016E"/>
    <w:rsid w:val="00000231"/>
    <w:rsid w:val="00000781"/>
    <w:rsid w:val="00000968"/>
    <w:rsid w:val="00000CEC"/>
    <w:rsid w:val="00000DC4"/>
    <w:rsid w:val="0000102D"/>
    <w:rsid w:val="0000109B"/>
    <w:rsid w:val="00001117"/>
    <w:rsid w:val="000012E4"/>
    <w:rsid w:val="00001620"/>
    <w:rsid w:val="0000174D"/>
    <w:rsid w:val="00001963"/>
    <w:rsid w:val="00001C10"/>
    <w:rsid w:val="00001C4D"/>
    <w:rsid w:val="00001EBE"/>
    <w:rsid w:val="00001EE8"/>
    <w:rsid w:val="00001F48"/>
    <w:rsid w:val="000020E2"/>
    <w:rsid w:val="0000219D"/>
    <w:rsid w:val="000021BA"/>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430"/>
    <w:rsid w:val="00006830"/>
    <w:rsid w:val="00006834"/>
    <w:rsid w:val="00006911"/>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D29"/>
    <w:rsid w:val="0001612D"/>
    <w:rsid w:val="00016214"/>
    <w:rsid w:val="00016344"/>
    <w:rsid w:val="000164AD"/>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9E"/>
    <w:rsid w:val="00020FF5"/>
    <w:rsid w:val="000210B0"/>
    <w:rsid w:val="000210D9"/>
    <w:rsid w:val="000211AC"/>
    <w:rsid w:val="0002120B"/>
    <w:rsid w:val="00021365"/>
    <w:rsid w:val="000216A1"/>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6A8"/>
    <w:rsid w:val="000246AE"/>
    <w:rsid w:val="000249C9"/>
    <w:rsid w:val="00024A18"/>
    <w:rsid w:val="00024A77"/>
    <w:rsid w:val="00024CFA"/>
    <w:rsid w:val="00024F6B"/>
    <w:rsid w:val="00025124"/>
    <w:rsid w:val="000252E9"/>
    <w:rsid w:val="00025387"/>
    <w:rsid w:val="00025449"/>
    <w:rsid w:val="000254E0"/>
    <w:rsid w:val="0002568B"/>
    <w:rsid w:val="00025797"/>
    <w:rsid w:val="0002594D"/>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3AF"/>
    <w:rsid w:val="000323B7"/>
    <w:rsid w:val="00032A32"/>
    <w:rsid w:val="00032BE2"/>
    <w:rsid w:val="00032CF1"/>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F0"/>
    <w:rsid w:val="000355E9"/>
    <w:rsid w:val="00035619"/>
    <w:rsid w:val="0003579E"/>
    <w:rsid w:val="00035833"/>
    <w:rsid w:val="000358DA"/>
    <w:rsid w:val="00035927"/>
    <w:rsid w:val="00035D7D"/>
    <w:rsid w:val="000360CC"/>
    <w:rsid w:val="0003627B"/>
    <w:rsid w:val="00036C3A"/>
    <w:rsid w:val="00036C73"/>
    <w:rsid w:val="00036FD8"/>
    <w:rsid w:val="000372E9"/>
    <w:rsid w:val="00037372"/>
    <w:rsid w:val="00037555"/>
    <w:rsid w:val="000379D0"/>
    <w:rsid w:val="00037E6B"/>
    <w:rsid w:val="0004017E"/>
    <w:rsid w:val="000401DC"/>
    <w:rsid w:val="0004024A"/>
    <w:rsid w:val="00040A90"/>
    <w:rsid w:val="00040BE9"/>
    <w:rsid w:val="0004130B"/>
    <w:rsid w:val="000413AD"/>
    <w:rsid w:val="0004142D"/>
    <w:rsid w:val="000415AB"/>
    <w:rsid w:val="00041727"/>
    <w:rsid w:val="00041A0E"/>
    <w:rsid w:val="00041B42"/>
    <w:rsid w:val="00041B5C"/>
    <w:rsid w:val="00041D45"/>
    <w:rsid w:val="00041D50"/>
    <w:rsid w:val="00042457"/>
    <w:rsid w:val="00042496"/>
    <w:rsid w:val="000426BD"/>
    <w:rsid w:val="0004289F"/>
    <w:rsid w:val="00042A1D"/>
    <w:rsid w:val="00042EFF"/>
    <w:rsid w:val="00042FE0"/>
    <w:rsid w:val="000432B1"/>
    <w:rsid w:val="0004330F"/>
    <w:rsid w:val="000438EE"/>
    <w:rsid w:val="000439C8"/>
    <w:rsid w:val="00043C57"/>
    <w:rsid w:val="00043D24"/>
    <w:rsid w:val="00043DD1"/>
    <w:rsid w:val="0004446F"/>
    <w:rsid w:val="00044937"/>
    <w:rsid w:val="00045082"/>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CC"/>
    <w:rsid w:val="00055FCD"/>
    <w:rsid w:val="000561EB"/>
    <w:rsid w:val="0005629B"/>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3B4F"/>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5C"/>
    <w:rsid w:val="00067E66"/>
    <w:rsid w:val="0007029E"/>
    <w:rsid w:val="000704D2"/>
    <w:rsid w:val="000705DD"/>
    <w:rsid w:val="00070A43"/>
    <w:rsid w:val="00070AC0"/>
    <w:rsid w:val="00070F2F"/>
    <w:rsid w:val="00071011"/>
    <w:rsid w:val="000710F8"/>
    <w:rsid w:val="0007124B"/>
    <w:rsid w:val="0007183A"/>
    <w:rsid w:val="0007195D"/>
    <w:rsid w:val="00071D4E"/>
    <w:rsid w:val="00071DEB"/>
    <w:rsid w:val="0007266C"/>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0F5"/>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97C"/>
    <w:rsid w:val="00080D26"/>
    <w:rsid w:val="0008111D"/>
    <w:rsid w:val="00081133"/>
    <w:rsid w:val="0008116C"/>
    <w:rsid w:val="0008142A"/>
    <w:rsid w:val="00081AFA"/>
    <w:rsid w:val="00081EB0"/>
    <w:rsid w:val="00081F31"/>
    <w:rsid w:val="00081FEC"/>
    <w:rsid w:val="0008213B"/>
    <w:rsid w:val="00082434"/>
    <w:rsid w:val="00082530"/>
    <w:rsid w:val="00082AEE"/>
    <w:rsid w:val="00082B8E"/>
    <w:rsid w:val="00082B9B"/>
    <w:rsid w:val="00082D5F"/>
    <w:rsid w:val="000830B9"/>
    <w:rsid w:val="00083211"/>
    <w:rsid w:val="0008322E"/>
    <w:rsid w:val="000835D1"/>
    <w:rsid w:val="00083643"/>
    <w:rsid w:val="0008388C"/>
    <w:rsid w:val="00083956"/>
    <w:rsid w:val="00083A57"/>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0E"/>
    <w:rsid w:val="0008666B"/>
    <w:rsid w:val="00086849"/>
    <w:rsid w:val="0008704A"/>
    <w:rsid w:val="00087060"/>
    <w:rsid w:val="0008716B"/>
    <w:rsid w:val="00087EA1"/>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1E"/>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99A"/>
    <w:rsid w:val="00095BE6"/>
    <w:rsid w:val="00095F9F"/>
    <w:rsid w:val="00096275"/>
    <w:rsid w:val="000962C4"/>
    <w:rsid w:val="00096650"/>
    <w:rsid w:val="00096974"/>
    <w:rsid w:val="00096A53"/>
    <w:rsid w:val="00096AD9"/>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A7"/>
    <w:rsid w:val="000A1325"/>
    <w:rsid w:val="000A16ED"/>
    <w:rsid w:val="000A1D79"/>
    <w:rsid w:val="000A1D7B"/>
    <w:rsid w:val="000A1F3B"/>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868"/>
    <w:rsid w:val="000A6D5F"/>
    <w:rsid w:val="000A7091"/>
    <w:rsid w:val="000A715C"/>
    <w:rsid w:val="000A7377"/>
    <w:rsid w:val="000A767B"/>
    <w:rsid w:val="000A7885"/>
    <w:rsid w:val="000A7ABF"/>
    <w:rsid w:val="000B0242"/>
    <w:rsid w:val="000B079B"/>
    <w:rsid w:val="000B1425"/>
    <w:rsid w:val="000B1DA6"/>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AF6"/>
    <w:rsid w:val="000B4E97"/>
    <w:rsid w:val="000B4FAD"/>
    <w:rsid w:val="000B504F"/>
    <w:rsid w:val="000B56D5"/>
    <w:rsid w:val="000B57E7"/>
    <w:rsid w:val="000B57E9"/>
    <w:rsid w:val="000B598A"/>
    <w:rsid w:val="000B5C84"/>
    <w:rsid w:val="000B5E17"/>
    <w:rsid w:val="000B5E5A"/>
    <w:rsid w:val="000B6ABB"/>
    <w:rsid w:val="000B6B61"/>
    <w:rsid w:val="000B6E52"/>
    <w:rsid w:val="000B6FD7"/>
    <w:rsid w:val="000B70D6"/>
    <w:rsid w:val="000B7235"/>
    <w:rsid w:val="000B7405"/>
    <w:rsid w:val="000B759D"/>
    <w:rsid w:val="000B77C8"/>
    <w:rsid w:val="000B7929"/>
    <w:rsid w:val="000B79C9"/>
    <w:rsid w:val="000B7BA1"/>
    <w:rsid w:val="000B7C43"/>
    <w:rsid w:val="000B7C49"/>
    <w:rsid w:val="000B7DE7"/>
    <w:rsid w:val="000B7E66"/>
    <w:rsid w:val="000B7EFD"/>
    <w:rsid w:val="000C03DC"/>
    <w:rsid w:val="000C0751"/>
    <w:rsid w:val="000C0806"/>
    <w:rsid w:val="000C0874"/>
    <w:rsid w:val="000C0B5F"/>
    <w:rsid w:val="000C0BCF"/>
    <w:rsid w:val="000C0DCB"/>
    <w:rsid w:val="000C0F0E"/>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3E53"/>
    <w:rsid w:val="000C43FD"/>
    <w:rsid w:val="000C4E1B"/>
    <w:rsid w:val="000C5057"/>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8C"/>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E5"/>
    <w:rsid w:val="000D1839"/>
    <w:rsid w:val="000D199B"/>
    <w:rsid w:val="000D1A19"/>
    <w:rsid w:val="000D1A46"/>
    <w:rsid w:val="000D1A96"/>
    <w:rsid w:val="000D1E13"/>
    <w:rsid w:val="000D2082"/>
    <w:rsid w:val="000D20C4"/>
    <w:rsid w:val="000D21C7"/>
    <w:rsid w:val="000D2579"/>
    <w:rsid w:val="000D265D"/>
    <w:rsid w:val="000D27A2"/>
    <w:rsid w:val="000D2CF5"/>
    <w:rsid w:val="000D2D52"/>
    <w:rsid w:val="000D31CC"/>
    <w:rsid w:val="000D3A5E"/>
    <w:rsid w:val="000D3AA4"/>
    <w:rsid w:val="000D3B4B"/>
    <w:rsid w:val="000D3B72"/>
    <w:rsid w:val="000D3CCC"/>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00"/>
    <w:rsid w:val="000D6864"/>
    <w:rsid w:val="000D6F04"/>
    <w:rsid w:val="000D6F43"/>
    <w:rsid w:val="000D6FA4"/>
    <w:rsid w:val="000D748D"/>
    <w:rsid w:val="000D7577"/>
    <w:rsid w:val="000D7C46"/>
    <w:rsid w:val="000E003C"/>
    <w:rsid w:val="000E01ED"/>
    <w:rsid w:val="000E027D"/>
    <w:rsid w:val="000E02FD"/>
    <w:rsid w:val="000E0546"/>
    <w:rsid w:val="000E0796"/>
    <w:rsid w:val="000E09D6"/>
    <w:rsid w:val="000E0B12"/>
    <w:rsid w:val="000E0C98"/>
    <w:rsid w:val="000E0E85"/>
    <w:rsid w:val="000E0F98"/>
    <w:rsid w:val="000E108B"/>
    <w:rsid w:val="000E11D2"/>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990"/>
    <w:rsid w:val="000E3C9D"/>
    <w:rsid w:val="000E404A"/>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6C7"/>
    <w:rsid w:val="000F0A8A"/>
    <w:rsid w:val="000F0E4E"/>
    <w:rsid w:val="000F1336"/>
    <w:rsid w:val="000F1596"/>
    <w:rsid w:val="000F184F"/>
    <w:rsid w:val="000F1AB3"/>
    <w:rsid w:val="000F1E8B"/>
    <w:rsid w:val="000F2014"/>
    <w:rsid w:val="000F2201"/>
    <w:rsid w:val="000F23B9"/>
    <w:rsid w:val="000F24BE"/>
    <w:rsid w:val="000F24FF"/>
    <w:rsid w:val="000F2618"/>
    <w:rsid w:val="000F2758"/>
    <w:rsid w:val="000F29D7"/>
    <w:rsid w:val="000F29F8"/>
    <w:rsid w:val="000F2AA7"/>
    <w:rsid w:val="000F2ADE"/>
    <w:rsid w:val="000F2AE4"/>
    <w:rsid w:val="000F2E06"/>
    <w:rsid w:val="000F3277"/>
    <w:rsid w:val="000F3293"/>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10008D"/>
    <w:rsid w:val="0010025B"/>
    <w:rsid w:val="001004D7"/>
    <w:rsid w:val="00100591"/>
    <w:rsid w:val="001008AD"/>
    <w:rsid w:val="001008CC"/>
    <w:rsid w:val="00100CB7"/>
    <w:rsid w:val="00100F56"/>
    <w:rsid w:val="00101121"/>
    <w:rsid w:val="0010120C"/>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D3A"/>
    <w:rsid w:val="00102F2C"/>
    <w:rsid w:val="001030D3"/>
    <w:rsid w:val="001034C9"/>
    <w:rsid w:val="0010353C"/>
    <w:rsid w:val="00103554"/>
    <w:rsid w:val="00103A7E"/>
    <w:rsid w:val="00103AE1"/>
    <w:rsid w:val="00104326"/>
    <w:rsid w:val="00104594"/>
    <w:rsid w:val="001054C2"/>
    <w:rsid w:val="001055FF"/>
    <w:rsid w:val="00105BD5"/>
    <w:rsid w:val="00106326"/>
    <w:rsid w:val="00106752"/>
    <w:rsid w:val="00106891"/>
    <w:rsid w:val="001068D9"/>
    <w:rsid w:val="0010697A"/>
    <w:rsid w:val="0010698B"/>
    <w:rsid w:val="00106A71"/>
    <w:rsid w:val="00106B95"/>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88F"/>
    <w:rsid w:val="0011091B"/>
    <w:rsid w:val="00110B5D"/>
    <w:rsid w:val="00110D60"/>
    <w:rsid w:val="00110DBB"/>
    <w:rsid w:val="00110FB0"/>
    <w:rsid w:val="001111EB"/>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288"/>
    <w:rsid w:val="00116327"/>
    <w:rsid w:val="00116803"/>
    <w:rsid w:val="00116B6A"/>
    <w:rsid w:val="00116CB7"/>
    <w:rsid w:val="00116CBD"/>
    <w:rsid w:val="00116D00"/>
    <w:rsid w:val="00116F93"/>
    <w:rsid w:val="00117198"/>
    <w:rsid w:val="001172B6"/>
    <w:rsid w:val="001175B9"/>
    <w:rsid w:val="00117837"/>
    <w:rsid w:val="00117CF8"/>
    <w:rsid w:val="00117F4D"/>
    <w:rsid w:val="00120039"/>
    <w:rsid w:val="001201B0"/>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BA"/>
    <w:rsid w:val="0013116B"/>
    <w:rsid w:val="001311D3"/>
    <w:rsid w:val="0013123A"/>
    <w:rsid w:val="00131354"/>
    <w:rsid w:val="00131803"/>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4E7"/>
    <w:rsid w:val="001345AD"/>
    <w:rsid w:val="0013460A"/>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37DE7"/>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3FBC"/>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5F74"/>
    <w:rsid w:val="001461F6"/>
    <w:rsid w:val="0014658E"/>
    <w:rsid w:val="00146685"/>
    <w:rsid w:val="001466C3"/>
    <w:rsid w:val="00146769"/>
    <w:rsid w:val="0014681C"/>
    <w:rsid w:val="00146A71"/>
    <w:rsid w:val="00146B98"/>
    <w:rsid w:val="00147438"/>
    <w:rsid w:val="0014750D"/>
    <w:rsid w:val="00147527"/>
    <w:rsid w:val="0014757B"/>
    <w:rsid w:val="0014775B"/>
    <w:rsid w:val="001477F1"/>
    <w:rsid w:val="001479B8"/>
    <w:rsid w:val="00147B27"/>
    <w:rsid w:val="00147D5F"/>
    <w:rsid w:val="00147F0C"/>
    <w:rsid w:val="001501F6"/>
    <w:rsid w:val="00150677"/>
    <w:rsid w:val="0015080B"/>
    <w:rsid w:val="00150B26"/>
    <w:rsid w:val="00150C96"/>
    <w:rsid w:val="00150C9E"/>
    <w:rsid w:val="001512FC"/>
    <w:rsid w:val="00151E7E"/>
    <w:rsid w:val="00152001"/>
    <w:rsid w:val="001520B8"/>
    <w:rsid w:val="00152427"/>
    <w:rsid w:val="0015281E"/>
    <w:rsid w:val="00152829"/>
    <w:rsid w:val="00152E59"/>
    <w:rsid w:val="001532F6"/>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391"/>
    <w:rsid w:val="00162478"/>
    <w:rsid w:val="001625EC"/>
    <w:rsid w:val="0016284D"/>
    <w:rsid w:val="00162A95"/>
    <w:rsid w:val="00162C95"/>
    <w:rsid w:val="00162F34"/>
    <w:rsid w:val="00162FC7"/>
    <w:rsid w:val="001630C5"/>
    <w:rsid w:val="00163142"/>
    <w:rsid w:val="0016316C"/>
    <w:rsid w:val="00163600"/>
    <w:rsid w:val="00163605"/>
    <w:rsid w:val="0016385F"/>
    <w:rsid w:val="001639DE"/>
    <w:rsid w:val="00163CBE"/>
    <w:rsid w:val="00163F65"/>
    <w:rsid w:val="00164439"/>
    <w:rsid w:val="0016480B"/>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B8B"/>
    <w:rsid w:val="00165D0E"/>
    <w:rsid w:val="00165F39"/>
    <w:rsid w:val="00166161"/>
    <w:rsid w:val="00166824"/>
    <w:rsid w:val="00166C15"/>
    <w:rsid w:val="00166D73"/>
    <w:rsid w:val="00166EB8"/>
    <w:rsid w:val="00166F3A"/>
    <w:rsid w:val="001673EC"/>
    <w:rsid w:val="0016755C"/>
    <w:rsid w:val="00167636"/>
    <w:rsid w:val="001678A8"/>
    <w:rsid w:val="001679CE"/>
    <w:rsid w:val="00167B3F"/>
    <w:rsid w:val="00167BFA"/>
    <w:rsid w:val="00170050"/>
    <w:rsid w:val="00170150"/>
    <w:rsid w:val="00170261"/>
    <w:rsid w:val="0017041E"/>
    <w:rsid w:val="001707BC"/>
    <w:rsid w:val="00170A8E"/>
    <w:rsid w:val="00170CBB"/>
    <w:rsid w:val="00170F76"/>
    <w:rsid w:val="00171255"/>
    <w:rsid w:val="00171AD9"/>
    <w:rsid w:val="00171B29"/>
    <w:rsid w:val="00171B2A"/>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1E9"/>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75"/>
    <w:rsid w:val="00181C8E"/>
    <w:rsid w:val="00181D01"/>
    <w:rsid w:val="00181D07"/>
    <w:rsid w:val="00181D53"/>
    <w:rsid w:val="00181E85"/>
    <w:rsid w:val="001820D7"/>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454B"/>
    <w:rsid w:val="0018457F"/>
    <w:rsid w:val="00184694"/>
    <w:rsid w:val="00184CD6"/>
    <w:rsid w:val="00184D1D"/>
    <w:rsid w:val="00184E53"/>
    <w:rsid w:val="00184F0E"/>
    <w:rsid w:val="00185369"/>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CE0"/>
    <w:rsid w:val="00191DDC"/>
    <w:rsid w:val="00192322"/>
    <w:rsid w:val="001923CC"/>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53"/>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93F"/>
    <w:rsid w:val="00196A5D"/>
    <w:rsid w:val="00196EA5"/>
    <w:rsid w:val="00196EB9"/>
    <w:rsid w:val="00196EBC"/>
    <w:rsid w:val="0019723E"/>
    <w:rsid w:val="001972E3"/>
    <w:rsid w:val="00197645"/>
    <w:rsid w:val="00197981"/>
    <w:rsid w:val="00197E0B"/>
    <w:rsid w:val="001A0004"/>
    <w:rsid w:val="001A007F"/>
    <w:rsid w:val="001A0326"/>
    <w:rsid w:val="001A034E"/>
    <w:rsid w:val="001A0846"/>
    <w:rsid w:val="001A0B3B"/>
    <w:rsid w:val="001A0F50"/>
    <w:rsid w:val="001A1367"/>
    <w:rsid w:val="001A15C8"/>
    <w:rsid w:val="001A1730"/>
    <w:rsid w:val="001A1862"/>
    <w:rsid w:val="001A18A6"/>
    <w:rsid w:val="001A1B82"/>
    <w:rsid w:val="001A1B95"/>
    <w:rsid w:val="001A2003"/>
    <w:rsid w:val="001A20C9"/>
    <w:rsid w:val="001A20F0"/>
    <w:rsid w:val="001A2453"/>
    <w:rsid w:val="001A26BF"/>
    <w:rsid w:val="001A2D9F"/>
    <w:rsid w:val="001A2EB1"/>
    <w:rsid w:val="001A2EE5"/>
    <w:rsid w:val="001A317F"/>
    <w:rsid w:val="001A31B0"/>
    <w:rsid w:val="001A32A2"/>
    <w:rsid w:val="001A36A5"/>
    <w:rsid w:val="001A36FD"/>
    <w:rsid w:val="001A3735"/>
    <w:rsid w:val="001A37B4"/>
    <w:rsid w:val="001A3C1D"/>
    <w:rsid w:val="001A3DD1"/>
    <w:rsid w:val="001A3DD5"/>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A7ADB"/>
    <w:rsid w:val="001A7B6D"/>
    <w:rsid w:val="001B004C"/>
    <w:rsid w:val="001B03FE"/>
    <w:rsid w:val="001B05FC"/>
    <w:rsid w:val="001B0866"/>
    <w:rsid w:val="001B0950"/>
    <w:rsid w:val="001B0E8C"/>
    <w:rsid w:val="001B0E97"/>
    <w:rsid w:val="001B1313"/>
    <w:rsid w:val="001B14DE"/>
    <w:rsid w:val="001B14DF"/>
    <w:rsid w:val="001B179B"/>
    <w:rsid w:val="001B1BE8"/>
    <w:rsid w:val="001B1DC7"/>
    <w:rsid w:val="001B2005"/>
    <w:rsid w:val="001B224B"/>
    <w:rsid w:val="001B22C6"/>
    <w:rsid w:val="001B266F"/>
    <w:rsid w:val="001B2981"/>
    <w:rsid w:val="001B2CBB"/>
    <w:rsid w:val="001B2D76"/>
    <w:rsid w:val="001B2DA0"/>
    <w:rsid w:val="001B2EB5"/>
    <w:rsid w:val="001B30B1"/>
    <w:rsid w:val="001B321D"/>
    <w:rsid w:val="001B3378"/>
    <w:rsid w:val="001B352F"/>
    <w:rsid w:val="001B3895"/>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639"/>
    <w:rsid w:val="001B5EB7"/>
    <w:rsid w:val="001B5EBF"/>
    <w:rsid w:val="001B60E1"/>
    <w:rsid w:val="001B61E2"/>
    <w:rsid w:val="001B62AC"/>
    <w:rsid w:val="001B63E8"/>
    <w:rsid w:val="001B6980"/>
    <w:rsid w:val="001B6D08"/>
    <w:rsid w:val="001B7025"/>
    <w:rsid w:val="001B703D"/>
    <w:rsid w:val="001B70F7"/>
    <w:rsid w:val="001B74C3"/>
    <w:rsid w:val="001B7845"/>
    <w:rsid w:val="001B7EE0"/>
    <w:rsid w:val="001C0173"/>
    <w:rsid w:val="001C0524"/>
    <w:rsid w:val="001C0584"/>
    <w:rsid w:val="001C0607"/>
    <w:rsid w:val="001C067B"/>
    <w:rsid w:val="001C09F3"/>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74E"/>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89A"/>
    <w:rsid w:val="001D09D7"/>
    <w:rsid w:val="001D11E5"/>
    <w:rsid w:val="001D1487"/>
    <w:rsid w:val="001D16C9"/>
    <w:rsid w:val="001D197C"/>
    <w:rsid w:val="001D1984"/>
    <w:rsid w:val="001D1DD9"/>
    <w:rsid w:val="001D1EFB"/>
    <w:rsid w:val="001D1FF1"/>
    <w:rsid w:val="001D22D7"/>
    <w:rsid w:val="001D28D5"/>
    <w:rsid w:val="001D29CE"/>
    <w:rsid w:val="001D2B66"/>
    <w:rsid w:val="001D2B7B"/>
    <w:rsid w:val="001D2C62"/>
    <w:rsid w:val="001D2DC4"/>
    <w:rsid w:val="001D3007"/>
    <w:rsid w:val="001D3734"/>
    <w:rsid w:val="001D3BE2"/>
    <w:rsid w:val="001D3F9A"/>
    <w:rsid w:val="001D4439"/>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F2"/>
    <w:rsid w:val="001E0D49"/>
    <w:rsid w:val="001E0FBD"/>
    <w:rsid w:val="001E103F"/>
    <w:rsid w:val="001E1267"/>
    <w:rsid w:val="001E1E17"/>
    <w:rsid w:val="001E1F80"/>
    <w:rsid w:val="001E2398"/>
    <w:rsid w:val="001E28AD"/>
    <w:rsid w:val="001E28B3"/>
    <w:rsid w:val="001E2DC9"/>
    <w:rsid w:val="001E3229"/>
    <w:rsid w:val="001E32AD"/>
    <w:rsid w:val="001E33D8"/>
    <w:rsid w:val="001E340F"/>
    <w:rsid w:val="001E3563"/>
    <w:rsid w:val="001E37E1"/>
    <w:rsid w:val="001E3A66"/>
    <w:rsid w:val="001E3AA5"/>
    <w:rsid w:val="001E40D8"/>
    <w:rsid w:val="001E4274"/>
    <w:rsid w:val="001E45F9"/>
    <w:rsid w:val="001E4A74"/>
    <w:rsid w:val="001E4E3F"/>
    <w:rsid w:val="001E4FC8"/>
    <w:rsid w:val="001E51E5"/>
    <w:rsid w:val="001E5204"/>
    <w:rsid w:val="001E5336"/>
    <w:rsid w:val="001E54F0"/>
    <w:rsid w:val="001E5963"/>
    <w:rsid w:val="001E597B"/>
    <w:rsid w:val="001E5A1A"/>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6"/>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6AF"/>
    <w:rsid w:val="001F3896"/>
    <w:rsid w:val="001F38A6"/>
    <w:rsid w:val="001F3CCA"/>
    <w:rsid w:val="001F3E2D"/>
    <w:rsid w:val="001F3E90"/>
    <w:rsid w:val="001F4266"/>
    <w:rsid w:val="001F4278"/>
    <w:rsid w:val="001F4457"/>
    <w:rsid w:val="001F448D"/>
    <w:rsid w:val="001F454C"/>
    <w:rsid w:val="001F45C1"/>
    <w:rsid w:val="001F4903"/>
    <w:rsid w:val="001F492D"/>
    <w:rsid w:val="001F4C82"/>
    <w:rsid w:val="001F4F51"/>
    <w:rsid w:val="001F500A"/>
    <w:rsid w:val="001F5289"/>
    <w:rsid w:val="001F549F"/>
    <w:rsid w:val="001F5528"/>
    <w:rsid w:val="001F55B5"/>
    <w:rsid w:val="001F5A1C"/>
    <w:rsid w:val="001F5AC1"/>
    <w:rsid w:val="001F5B9E"/>
    <w:rsid w:val="001F5BC2"/>
    <w:rsid w:val="001F5F4C"/>
    <w:rsid w:val="001F6015"/>
    <w:rsid w:val="001F6092"/>
    <w:rsid w:val="001F60CC"/>
    <w:rsid w:val="001F6279"/>
    <w:rsid w:val="001F629B"/>
    <w:rsid w:val="001F67E2"/>
    <w:rsid w:val="001F6809"/>
    <w:rsid w:val="001F6D85"/>
    <w:rsid w:val="001F6F06"/>
    <w:rsid w:val="001F6F95"/>
    <w:rsid w:val="001F72D6"/>
    <w:rsid w:val="001F760C"/>
    <w:rsid w:val="001F768C"/>
    <w:rsid w:val="001F7714"/>
    <w:rsid w:val="001F77C1"/>
    <w:rsid w:val="001F79DB"/>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474"/>
    <w:rsid w:val="002018FD"/>
    <w:rsid w:val="00201917"/>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3F53"/>
    <w:rsid w:val="002043C3"/>
    <w:rsid w:val="00204A22"/>
    <w:rsid w:val="00204CDA"/>
    <w:rsid w:val="0020622F"/>
    <w:rsid w:val="00206239"/>
    <w:rsid w:val="00206529"/>
    <w:rsid w:val="002065C8"/>
    <w:rsid w:val="00206B40"/>
    <w:rsid w:val="00206BEF"/>
    <w:rsid w:val="00206D33"/>
    <w:rsid w:val="00207047"/>
    <w:rsid w:val="0020707D"/>
    <w:rsid w:val="0020726D"/>
    <w:rsid w:val="00207285"/>
    <w:rsid w:val="002073F2"/>
    <w:rsid w:val="00207497"/>
    <w:rsid w:val="00207826"/>
    <w:rsid w:val="00207865"/>
    <w:rsid w:val="002079F7"/>
    <w:rsid w:val="002100F5"/>
    <w:rsid w:val="00210935"/>
    <w:rsid w:val="00210C05"/>
    <w:rsid w:val="00210E3A"/>
    <w:rsid w:val="00211479"/>
    <w:rsid w:val="0021172D"/>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8B8"/>
    <w:rsid w:val="00215AB1"/>
    <w:rsid w:val="00215C37"/>
    <w:rsid w:val="0021633E"/>
    <w:rsid w:val="00216559"/>
    <w:rsid w:val="002165B0"/>
    <w:rsid w:val="0021696A"/>
    <w:rsid w:val="00216BB5"/>
    <w:rsid w:val="00216C93"/>
    <w:rsid w:val="00216F55"/>
    <w:rsid w:val="00217318"/>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0A5"/>
    <w:rsid w:val="0022224F"/>
    <w:rsid w:val="002222C0"/>
    <w:rsid w:val="0022288A"/>
    <w:rsid w:val="00222B43"/>
    <w:rsid w:val="00222BAE"/>
    <w:rsid w:val="00222DCE"/>
    <w:rsid w:val="00222E68"/>
    <w:rsid w:val="00222F60"/>
    <w:rsid w:val="00222F9D"/>
    <w:rsid w:val="0022306E"/>
    <w:rsid w:val="002238CC"/>
    <w:rsid w:val="00223A49"/>
    <w:rsid w:val="00223CF4"/>
    <w:rsid w:val="00223D13"/>
    <w:rsid w:val="00223D1D"/>
    <w:rsid w:val="00223DE9"/>
    <w:rsid w:val="00223EE5"/>
    <w:rsid w:val="00224CE6"/>
    <w:rsid w:val="00224DD2"/>
    <w:rsid w:val="002250FD"/>
    <w:rsid w:val="0022599E"/>
    <w:rsid w:val="00225E20"/>
    <w:rsid w:val="00226274"/>
    <w:rsid w:val="002265DB"/>
    <w:rsid w:val="002267A6"/>
    <w:rsid w:val="0022685D"/>
    <w:rsid w:val="00226C50"/>
    <w:rsid w:val="00226C5E"/>
    <w:rsid w:val="00227177"/>
    <w:rsid w:val="002274E0"/>
    <w:rsid w:val="0022752F"/>
    <w:rsid w:val="00227676"/>
    <w:rsid w:val="002278EF"/>
    <w:rsid w:val="002279A5"/>
    <w:rsid w:val="002279A9"/>
    <w:rsid w:val="00227C7F"/>
    <w:rsid w:val="00227F82"/>
    <w:rsid w:val="002306CF"/>
    <w:rsid w:val="00230720"/>
    <w:rsid w:val="00230850"/>
    <w:rsid w:val="00230F24"/>
    <w:rsid w:val="00230FBF"/>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4F5"/>
    <w:rsid w:val="002328B5"/>
    <w:rsid w:val="00232AD6"/>
    <w:rsid w:val="00232F39"/>
    <w:rsid w:val="00233028"/>
    <w:rsid w:val="00233057"/>
    <w:rsid w:val="002330A0"/>
    <w:rsid w:val="00233946"/>
    <w:rsid w:val="00233B2E"/>
    <w:rsid w:val="00233C47"/>
    <w:rsid w:val="00233EAF"/>
    <w:rsid w:val="00233F3A"/>
    <w:rsid w:val="00233FF5"/>
    <w:rsid w:val="00234051"/>
    <w:rsid w:val="0023408F"/>
    <w:rsid w:val="0023428B"/>
    <w:rsid w:val="0023460B"/>
    <w:rsid w:val="00234693"/>
    <w:rsid w:val="002346AA"/>
    <w:rsid w:val="00234760"/>
    <w:rsid w:val="0023477F"/>
    <w:rsid w:val="00234820"/>
    <w:rsid w:val="00234AA5"/>
    <w:rsid w:val="00234D3F"/>
    <w:rsid w:val="00234E71"/>
    <w:rsid w:val="0023502E"/>
    <w:rsid w:val="00235131"/>
    <w:rsid w:val="00235DD6"/>
    <w:rsid w:val="0023618F"/>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8FF"/>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4E0D"/>
    <w:rsid w:val="00245839"/>
    <w:rsid w:val="00245B8D"/>
    <w:rsid w:val="00245D26"/>
    <w:rsid w:val="00245DC0"/>
    <w:rsid w:val="00245E3C"/>
    <w:rsid w:val="00246013"/>
    <w:rsid w:val="00246241"/>
    <w:rsid w:val="0024632B"/>
    <w:rsid w:val="00246396"/>
    <w:rsid w:val="0024713C"/>
    <w:rsid w:val="00247529"/>
    <w:rsid w:val="0024775E"/>
    <w:rsid w:val="00247A37"/>
    <w:rsid w:val="00247A9A"/>
    <w:rsid w:val="00247CB1"/>
    <w:rsid w:val="00247CCD"/>
    <w:rsid w:val="00247D07"/>
    <w:rsid w:val="002501C1"/>
    <w:rsid w:val="00250321"/>
    <w:rsid w:val="0025048E"/>
    <w:rsid w:val="00250A7B"/>
    <w:rsid w:val="00250BA0"/>
    <w:rsid w:val="00250D9D"/>
    <w:rsid w:val="0025118D"/>
    <w:rsid w:val="0025122F"/>
    <w:rsid w:val="0025153F"/>
    <w:rsid w:val="002515C6"/>
    <w:rsid w:val="0025180B"/>
    <w:rsid w:val="00251914"/>
    <w:rsid w:val="00251944"/>
    <w:rsid w:val="00251A09"/>
    <w:rsid w:val="002523BB"/>
    <w:rsid w:val="0025246D"/>
    <w:rsid w:val="00252472"/>
    <w:rsid w:val="00252519"/>
    <w:rsid w:val="002525E2"/>
    <w:rsid w:val="002526A5"/>
    <w:rsid w:val="00252931"/>
    <w:rsid w:val="00252D7F"/>
    <w:rsid w:val="00252E28"/>
    <w:rsid w:val="0025323D"/>
    <w:rsid w:val="0025397A"/>
    <w:rsid w:val="00253D6F"/>
    <w:rsid w:val="00253D9D"/>
    <w:rsid w:val="00253E06"/>
    <w:rsid w:val="00253F76"/>
    <w:rsid w:val="002544B2"/>
    <w:rsid w:val="002546B4"/>
    <w:rsid w:val="00254A47"/>
    <w:rsid w:val="00254A6E"/>
    <w:rsid w:val="00254B07"/>
    <w:rsid w:val="00254B1D"/>
    <w:rsid w:val="00254B78"/>
    <w:rsid w:val="00254E8A"/>
    <w:rsid w:val="00254F02"/>
    <w:rsid w:val="00254FE4"/>
    <w:rsid w:val="0025511C"/>
    <w:rsid w:val="00255235"/>
    <w:rsid w:val="002559D7"/>
    <w:rsid w:val="00255A8C"/>
    <w:rsid w:val="00255B01"/>
    <w:rsid w:val="00255B90"/>
    <w:rsid w:val="00255F1E"/>
    <w:rsid w:val="0025653D"/>
    <w:rsid w:val="00256CEE"/>
    <w:rsid w:val="00256EDC"/>
    <w:rsid w:val="00257437"/>
    <w:rsid w:val="0025755D"/>
    <w:rsid w:val="00257DED"/>
    <w:rsid w:val="00260319"/>
    <w:rsid w:val="0026063F"/>
    <w:rsid w:val="00260A2B"/>
    <w:rsid w:val="00260CD7"/>
    <w:rsid w:val="00260E5F"/>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94"/>
    <w:rsid w:val="00265470"/>
    <w:rsid w:val="002656A3"/>
    <w:rsid w:val="00265800"/>
    <w:rsid w:val="00265CE7"/>
    <w:rsid w:val="00266083"/>
    <w:rsid w:val="00266290"/>
    <w:rsid w:val="0026676B"/>
    <w:rsid w:val="00266B26"/>
    <w:rsid w:val="00266F39"/>
    <w:rsid w:val="0026747C"/>
    <w:rsid w:val="002677D5"/>
    <w:rsid w:val="00267A1C"/>
    <w:rsid w:val="00267BAA"/>
    <w:rsid w:val="00267BDB"/>
    <w:rsid w:val="00267D29"/>
    <w:rsid w:val="00267DE3"/>
    <w:rsid w:val="00267E65"/>
    <w:rsid w:val="00267ECB"/>
    <w:rsid w:val="0027000D"/>
    <w:rsid w:val="00270D9A"/>
    <w:rsid w:val="00270ECE"/>
    <w:rsid w:val="00271121"/>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8D2"/>
    <w:rsid w:val="002739DC"/>
    <w:rsid w:val="00273BC4"/>
    <w:rsid w:val="00273C10"/>
    <w:rsid w:val="00273F15"/>
    <w:rsid w:val="0027400E"/>
    <w:rsid w:val="002740A0"/>
    <w:rsid w:val="002740E6"/>
    <w:rsid w:val="0027456B"/>
    <w:rsid w:val="002745B2"/>
    <w:rsid w:val="002745C9"/>
    <w:rsid w:val="002748A3"/>
    <w:rsid w:val="002749B5"/>
    <w:rsid w:val="00274DBC"/>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B50"/>
    <w:rsid w:val="00283D94"/>
    <w:rsid w:val="00283FD5"/>
    <w:rsid w:val="00284289"/>
    <w:rsid w:val="002844D9"/>
    <w:rsid w:val="00284575"/>
    <w:rsid w:val="00284672"/>
    <w:rsid w:val="00284918"/>
    <w:rsid w:val="002849D4"/>
    <w:rsid w:val="00284D16"/>
    <w:rsid w:val="00284F11"/>
    <w:rsid w:val="00285082"/>
    <w:rsid w:val="002853B6"/>
    <w:rsid w:val="002855A9"/>
    <w:rsid w:val="00285603"/>
    <w:rsid w:val="002859E3"/>
    <w:rsid w:val="00285A95"/>
    <w:rsid w:val="00285D4D"/>
    <w:rsid w:val="00285EEF"/>
    <w:rsid w:val="00285FD7"/>
    <w:rsid w:val="00286052"/>
    <w:rsid w:val="00286071"/>
    <w:rsid w:val="00286088"/>
    <w:rsid w:val="00286430"/>
    <w:rsid w:val="002864B8"/>
    <w:rsid w:val="002864FC"/>
    <w:rsid w:val="0028686F"/>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A9A"/>
    <w:rsid w:val="00290B54"/>
    <w:rsid w:val="002914C3"/>
    <w:rsid w:val="00291899"/>
    <w:rsid w:val="00291BE2"/>
    <w:rsid w:val="00291E6F"/>
    <w:rsid w:val="002921DC"/>
    <w:rsid w:val="002921F7"/>
    <w:rsid w:val="0029246D"/>
    <w:rsid w:val="002925EB"/>
    <w:rsid w:val="00292ABB"/>
    <w:rsid w:val="00292BC2"/>
    <w:rsid w:val="002933FF"/>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970"/>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984"/>
    <w:rsid w:val="002A2FBB"/>
    <w:rsid w:val="002A2FD9"/>
    <w:rsid w:val="002A31DD"/>
    <w:rsid w:val="002A3253"/>
    <w:rsid w:val="002A32BF"/>
    <w:rsid w:val="002A39D9"/>
    <w:rsid w:val="002A3B00"/>
    <w:rsid w:val="002A43EC"/>
    <w:rsid w:val="002A476A"/>
    <w:rsid w:val="002A499F"/>
    <w:rsid w:val="002A49F2"/>
    <w:rsid w:val="002A5B20"/>
    <w:rsid w:val="002A5EB4"/>
    <w:rsid w:val="002A63CC"/>
    <w:rsid w:val="002A63F4"/>
    <w:rsid w:val="002A649E"/>
    <w:rsid w:val="002A6508"/>
    <w:rsid w:val="002A6693"/>
    <w:rsid w:val="002A6ED0"/>
    <w:rsid w:val="002A705B"/>
    <w:rsid w:val="002A72A2"/>
    <w:rsid w:val="002A73C6"/>
    <w:rsid w:val="002A73FE"/>
    <w:rsid w:val="002A7EFA"/>
    <w:rsid w:val="002A7F4E"/>
    <w:rsid w:val="002A7FFA"/>
    <w:rsid w:val="002B0284"/>
    <w:rsid w:val="002B0675"/>
    <w:rsid w:val="002B07DC"/>
    <w:rsid w:val="002B0B38"/>
    <w:rsid w:val="002B0E99"/>
    <w:rsid w:val="002B11C4"/>
    <w:rsid w:val="002B11D7"/>
    <w:rsid w:val="002B1215"/>
    <w:rsid w:val="002B1257"/>
    <w:rsid w:val="002B15A1"/>
    <w:rsid w:val="002B15E0"/>
    <w:rsid w:val="002B17C4"/>
    <w:rsid w:val="002B1ACF"/>
    <w:rsid w:val="002B1B1E"/>
    <w:rsid w:val="002B1F58"/>
    <w:rsid w:val="002B1FD0"/>
    <w:rsid w:val="002B2186"/>
    <w:rsid w:val="002B223B"/>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B3B"/>
    <w:rsid w:val="002B4FCF"/>
    <w:rsid w:val="002B50BE"/>
    <w:rsid w:val="002B5152"/>
    <w:rsid w:val="002B5390"/>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B7D07"/>
    <w:rsid w:val="002C01EB"/>
    <w:rsid w:val="002C03C6"/>
    <w:rsid w:val="002C0431"/>
    <w:rsid w:val="002C0F2C"/>
    <w:rsid w:val="002C14A7"/>
    <w:rsid w:val="002C1B6A"/>
    <w:rsid w:val="002C2526"/>
    <w:rsid w:val="002C261F"/>
    <w:rsid w:val="002C2C8A"/>
    <w:rsid w:val="002C2EF5"/>
    <w:rsid w:val="002C327D"/>
    <w:rsid w:val="002C34B0"/>
    <w:rsid w:val="002C3626"/>
    <w:rsid w:val="002C36D8"/>
    <w:rsid w:val="002C3881"/>
    <w:rsid w:val="002C3BCB"/>
    <w:rsid w:val="002C3FF7"/>
    <w:rsid w:val="002C45DE"/>
    <w:rsid w:val="002C47F0"/>
    <w:rsid w:val="002C4868"/>
    <w:rsid w:val="002C497B"/>
    <w:rsid w:val="002C4B5A"/>
    <w:rsid w:val="002C4C0D"/>
    <w:rsid w:val="002C4CEF"/>
    <w:rsid w:val="002C4DAB"/>
    <w:rsid w:val="002C5122"/>
    <w:rsid w:val="002C5189"/>
    <w:rsid w:val="002C55A9"/>
    <w:rsid w:val="002C5837"/>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122"/>
    <w:rsid w:val="002C7644"/>
    <w:rsid w:val="002C7EB4"/>
    <w:rsid w:val="002D01B6"/>
    <w:rsid w:val="002D02E9"/>
    <w:rsid w:val="002D0503"/>
    <w:rsid w:val="002D06ED"/>
    <w:rsid w:val="002D06EF"/>
    <w:rsid w:val="002D071C"/>
    <w:rsid w:val="002D0736"/>
    <w:rsid w:val="002D09F5"/>
    <w:rsid w:val="002D10AF"/>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44C"/>
    <w:rsid w:val="002E0F8D"/>
    <w:rsid w:val="002E12DE"/>
    <w:rsid w:val="002E1570"/>
    <w:rsid w:val="002E1AEB"/>
    <w:rsid w:val="002E1B6D"/>
    <w:rsid w:val="002E1DA4"/>
    <w:rsid w:val="002E1E1F"/>
    <w:rsid w:val="002E1FDC"/>
    <w:rsid w:val="002E221B"/>
    <w:rsid w:val="002E223B"/>
    <w:rsid w:val="002E2240"/>
    <w:rsid w:val="002E2B0F"/>
    <w:rsid w:val="002E2E1A"/>
    <w:rsid w:val="002E31EA"/>
    <w:rsid w:val="002E35FA"/>
    <w:rsid w:val="002E391E"/>
    <w:rsid w:val="002E3DA8"/>
    <w:rsid w:val="002E3F8B"/>
    <w:rsid w:val="002E4207"/>
    <w:rsid w:val="002E43E9"/>
    <w:rsid w:val="002E4D45"/>
    <w:rsid w:val="002E5155"/>
    <w:rsid w:val="002E527E"/>
    <w:rsid w:val="002E5464"/>
    <w:rsid w:val="002E570B"/>
    <w:rsid w:val="002E58CA"/>
    <w:rsid w:val="002E5A56"/>
    <w:rsid w:val="002E5B24"/>
    <w:rsid w:val="002E6425"/>
    <w:rsid w:val="002E6464"/>
    <w:rsid w:val="002E658A"/>
    <w:rsid w:val="002E6A01"/>
    <w:rsid w:val="002E716C"/>
    <w:rsid w:val="002E72EC"/>
    <w:rsid w:val="002E74BA"/>
    <w:rsid w:val="002E79DA"/>
    <w:rsid w:val="002E7CE4"/>
    <w:rsid w:val="002E7DAB"/>
    <w:rsid w:val="002E7E39"/>
    <w:rsid w:val="002E7FB0"/>
    <w:rsid w:val="002E7FE0"/>
    <w:rsid w:val="002F0093"/>
    <w:rsid w:val="002F00B8"/>
    <w:rsid w:val="002F0732"/>
    <w:rsid w:val="002F0D70"/>
    <w:rsid w:val="002F0FEC"/>
    <w:rsid w:val="002F16A6"/>
    <w:rsid w:val="002F1814"/>
    <w:rsid w:val="002F1881"/>
    <w:rsid w:val="002F1BE1"/>
    <w:rsid w:val="002F1EA3"/>
    <w:rsid w:val="002F228C"/>
    <w:rsid w:val="002F23D4"/>
    <w:rsid w:val="002F29D6"/>
    <w:rsid w:val="002F2C23"/>
    <w:rsid w:val="002F3263"/>
    <w:rsid w:val="002F3463"/>
    <w:rsid w:val="002F3959"/>
    <w:rsid w:val="002F396A"/>
    <w:rsid w:val="002F3972"/>
    <w:rsid w:val="002F3996"/>
    <w:rsid w:val="002F3DEE"/>
    <w:rsid w:val="002F3FBF"/>
    <w:rsid w:val="002F3FF7"/>
    <w:rsid w:val="002F428D"/>
    <w:rsid w:val="002F42AC"/>
    <w:rsid w:val="002F473E"/>
    <w:rsid w:val="002F4A4B"/>
    <w:rsid w:val="002F4ABB"/>
    <w:rsid w:val="002F4DA2"/>
    <w:rsid w:val="002F5135"/>
    <w:rsid w:val="002F560C"/>
    <w:rsid w:val="002F5AAF"/>
    <w:rsid w:val="002F5AC8"/>
    <w:rsid w:val="002F5E0D"/>
    <w:rsid w:val="002F5E55"/>
    <w:rsid w:val="002F601F"/>
    <w:rsid w:val="002F6240"/>
    <w:rsid w:val="002F62DE"/>
    <w:rsid w:val="002F6682"/>
    <w:rsid w:val="002F6B54"/>
    <w:rsid w:val="002F6BC5"/>
    <w:rsid w:val="002F6DB5"/>
    <w:rsid w:val="002F70B9"/>
    <w:rsid w:val="002F71CA"/>
    <w:rsid w:val="002F7524"/>
    <w:rsid w:val="002F7616"/>
    <w:rsid w:val="002F770B"/>
    <w:rsid w:val="002F77E3"/>
    <w:rsid w:val="002F7C38"/>
    <w:rsid w:val="002F7CDD"/>
    <w:rsid w:val="002F7D38"/>
    <w:rsid w:val="002F7F82"/>
    <w:rsid w:val="003002FF"/>
    <w:rsid w:val="003003E1"/>
    <w:rsid w:val="0030045E"/>
    <w:rsid w:val="003004E7"/>
    <w:rsid w:val="00300504"/>
    <w:rsid w:val="0030057B"/>
    <w:rsid w:val="00300745"/>
    <w:rsid w:val="00300799"/>
    <w:rsid w:val="003012B7"/>
    <w:rsid w:val="00301385"/>
    <w:rsid w:val="00301561"/>
    <w:rsid w:val="00301B3D"/>
    <w:rsid w:val="00301C5E"/>
    <w:rsid w:val="00301D9A"/>
    <w:rsid w:val="0030230D"/>
    <w:rsid w:val="003023A4"/>
    <w:rsid w:val="003023FB"/>
    <w:rsid w:val="00302730"/>
    <w:rsid w:val="00302E6B"/>
    <w:rsid w:val="00303145"/>
    <w:rsid w:val="00303391"/>
    <w:rsid w:val="003037D7"/>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39E"/>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DFD"/>
    <w:rsid w:val="00314FD4"/>
    <w:rsid w:val="0031506F"/>
    <w:rsid w:val="0031520A"/>
    <w:rsid w:val="003155D0"/>
    <w:rsid w:val="00315825"/>
    <w:rsid w:val="00315954"/>
    <w:rsid w:val="00315A1F"/>
    <w:rsid w:val="00315A60"/>
    <w:rsid w:val="00315C36"/>
    <w:rsid w:val="00316024"/>
    <w:rsid w:val="0031604D"/>
    <w:rsid w:val="003163FF"/>
    <w:rsid w:val="003167F9"/>
    <w:rsid w:val="00316820"/>
    <w:rsid w:val="00316899"/>
    <w:rsid w:val="00317216"/>
    <w:rsid w:val="00317307"/>
    <w:rsid w:val="00317AFF"/>
    <w:rsid w:val="00317BC8"/>
    <w:rsid w:val="00317E74"/>
    <w:rsid w:val="00317E75"/>
    <w:rsid w:val="003200DF"/>
    <w:rsid w:val="00320842"/>
    <w:rsid w:val="003209B4"/>
    <w:rsid w:val="003209D1"/>
    <w:rsid w:val="00320ACE"/>
    <w:rsid w:val="00320C0E"/>
    <w:rsid w:val="00320C12"/>
    <w:rsid w:val="00320C3D"/>
    <w:rsid w:val="00320CEF"/>
    <w:rsid w:val="00320F94"/>
    <w:rsid w:val="00321068"/>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76E"/>
    <w:rsid w:val="003249B6"/>
    <w:rsid w:val="00324A5F"/>
    <w:rsid w:val="00324B1F"/>
    <w:rsid w:val="0032524A"/>
    <w:rsid w:val="00325459"/>
    <w:rsid w:val="003255D7"/>
    <w:rsid w:val="00325831"/>
    <w:rsid w:val="00325C9E"/>
    <w:rsid w:val="00325DC4"/>
    <w:rsid w:val="00325E35"/>
    <w:rsid w:val="003261C6"/>
    <w:rsid w:val="0032637A"/>
    <w:rsid w:val="00326B78"/>
    <w:rsid w:val="00326DE4"/>
    <w:rsid w:val="00327693"/>
    <w:rsid w:val="00327841"/>
    <w:rsid w:val="003279A5"/>
    <w:rsid w:val="00327D5A"/>
    <w:rsid w:val="00327E0F"/>
    <w:rsid w:val="003301C0"/>
    <w:rsid w:val="00330330"/>
    <w:rsid w:val="00330E74"/>
    <w:rsid w:val="00330EEA"/>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7F2"/>
    <w:rsid w:val="00333EBF"/>
    <w:rsid w:val="00333F14"/>
    <w:rsid w:val="003344BB"/>
    <w:rsid w:val="0033474F"/>
    <w:rsid w:val="003348E9"/>
    <w:rsid w:val="00334A26"/>
    <w:rsid w:val="00334E79"/>
    <w:rsid w:val="00334F7C"/>
    <w:rsid w:val="00334FEB"/>
    <w:rsid w:val="003353B3"/>
    <w:rsid w:val="003353F5"/>
    <w:rsid w:val="0033576E"/>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2A82"/>
    <w:rsid w:val="003432BC"/>
    <w:rsid w:val="00343347"/>
    <w:rsid w:val="0034391C"/>
    <w:rsid w:val="00343AD2"/>
    <w:rsid w:val="00343D7A"/>
    <w:rsid w:val="00344152"/>
    <w:rsid w:val="00344195"/>
    <w:rsid w:val="00344C8C"/>
    <w:rsid w:val="00345036"/>
    <w:rsid w:val="0034559E"/>
    <w:rsid w:val="003455CB"/>
    <w:rsid w:val="003459D2"/>
    <w:rsid w:val="003460C1"/>
    <w:rsid w:val="00346235"/>
    <w:rsid w:val="00346305"/>
    <w:rsid w:val="0034651E"/>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30"/>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3E8B"/>
    <w:rsid w:val="00354235"/>
    <w:rsid w:val="00354515"/>
    <w:rsid w:val="003548AA"/>
    <w:rsid w:val="00354987"/>
    <w:rsid w:val="00354C2F"/>
    <w:rsid w:val="00354D7F"/>
    <w:rsid w:val="00354EA4"/>
    <w:rsid w:val="00355537"/>
    <w:rsid w:val="00355876"/>
    <w:rsid w:val="0035597E"/>
    <w:rsid w:val="00355AD0"/>
    <w:rsid w:val="00355B10"/>
    <w:rsid w:val="003562C9"/>
    <w:rsid w:val="00356381"/>
    <w:rsid w:val="0035646F"/>
    <w:rsid w:val="00356531"/>
    <w:rsid w:val="003567E4"/>
    <w:rsid w:val="00356838"/>
    <w:rsid w:val="00356E6C"/>
    <w:rsid w:val="00356E83"/>
    <w:rsid w:val="0035718A"/>
    <w:rsid w:val="00357789"/>
    <w:rsid w:val="00357790"/>
    <w:rsid w:val="003579E3"/>
    <w:rsid w:val="00357A8E"/>
    <w:rsid w:val="00357E45"/>
    <w:rsid w:val="00357F81"/>
    <w:rsid w:val="00357FC3"/>
    <w:rsid w:val="00360385"/>
    <w:rsid w:val="00360604"/>
    <w:rsid w:val="003606C6"/>
    <w:rsid w:val="00360739"/>
    <w:rsid w:val="003609F4"/>
    <w:rsid w:val="00360F98"/>
    <w:rsid w:val="00361290"/>
    <w:rsid w:val="0036130A"/>
    <w:rsid w:val="00361339"/>
    <w:rsid w:val="003613CB"/>
    <w:rsid w:val="003617F0"/>
    <w:rsid w:val="0036181E"/>
    <w:rsid w:val="003618AC"/>
    <w:rsid w:val="0036194A"/>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1E2"/>
    <w:rsid w:val="00363350"/>
    <w:rsid w:val="003635B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AA7"/>
    <w:rsid w:val="00370D29"/>
    <w:rsid w:val="00370D53"/>
    <w:rsid w:val="00370D81"/>
    <w:rsid w:val="00370DA8"/>
    <w:rsid w:val="00370FFA"/>
    <w:rsid w:val="003710C5"/>
    <w:rsid w:val="0037184F"/>
    <w:rsid w:val="003719CD"/>
    <w:rsid w:val="00371CAB"/>
    <w:rsid w:val="00371F7B"/>
    <w:rsid w:val="0037209F"/>
    <w:rsid w:val="003721CC"/>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202A"/>
    <w:rsid w:val="003820A8"/>
    <w:rsid w:val="00382212"/>
    <w:rsid w:val="0038258B"/>
    <w:rsid w:val="003827A3"/>
    <w:rsid w:val="00382BC3"/>
    <w:rsid w:val="00382E4B"/>
    <w:rsid w:val="00382E68"/>
    <w:rsid w:val="00382ECB"/>
    <w:rsid w:val="0038301F"/>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D6B"/>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2C2"/>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259"/>
    <w:rsid w:val="0039357C"/>
    <w:rsid w:val="003935B2"/>
    <w:rsid w:val="00393657"/>
    <w:rsid w:val="0039377C"/>
    <w:rsid w:val="00393A1B"/>
    <w:rsid w:val="00393A9D"/>
    <w:rsid w:val="00393AE0"/>
    <w:rsid w:val="00393B58"/>
    <w:rsid w:val="00393D7D"/>
    <w:rsid w:val="00393E7B"/>
    <w:rsid w:val="00393F05"/>
    <w:rsid w:val="003940DF"/>
    <w:rsid w:val="003942CD"/>
    <w:rsid w:val="003945F0"/>
    <w:rsid w:val="003950EF"/>
    <w:rsid w:val="003952AA"/>
    <w:rsid w:val="003953FD"/>
    <w:rsid w:val="003954F8"/>
    <w:rsid w:val="00395776"/>
    <w:rsid w:val="00395AED"/>
    <w:rsid w:val="00395BB4"/>
    <w:rsid w:val="00395D26"/>
    <w:rsid w:val="00395DC5"/>
    <w:rsid w:val="0039609B"/>
    <w:rsid w:val="0039620D"/>
    <w:rsid w:val="003963AB"/>
    <w:rsid w:val="00396935"/>
    <w:rsid w:val="00396A13"/>
    <w:rsid w:val="00397219"/>
    <w:rsid w:val="00397277"/>
    <w:rsid w:val="0039731C"/>
    <w:rsid w:val="00397701"/>
    <w:rsid w:val="003979EC"/>
    <w:rsid w:val="00397A5D"/>
    <w:rsid w:val="00397F7F"/>
    <w:rsid w:val="003A00B4"/>
    <w:rsid w:val="003A0151"/>
    <w:rsid w:val="003A0639"/>
    <w:rsid w:val="003A06DC"/>
    <w:rsid w:val="003A080F"/>
    <w:rsid w:val="003A0B6F"/>
    <w:rsid w:val="003A0C8D"/>
    <w:rsid w:val="003A0F02"/>
    <w:rsid w:val="003A10A6"/>
    <w:rsid w:val="003A110D"/>
    <w:rsid w:val="003A1210"/>
    <w:rsid w:val="003A1233"/>
    <w:rsid w:val="003A156E"/>
    <w:rsid w:val="003A1719"/>
    <w:rsid w:val="003A197A"/>
    <w:rsid w:val="003A1ACA"/>
    <w:rsid w:val="003A1ED2"/>
    <w:rsid w:val="003A2081"/>
    <w:rsid w:val="003A21C6"/>
    <w:rsid w:val="003A243A"/>
    <w:rsid w:val="003A2456"/>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4D1E"/>
    <w:rsid w:val="003A5882"/>
    <w:rsid w:val="003A5981"/>
    <w:rsid w:val="003A5E0D"/>
    <w:rsid w:val="003A5EC8"/>
    <w:rsid w:val="003A63B5"/>
    <w:rsid w:val="003A67FF"/>
    <w:rsid w:val="003A6847"/>
    <w:rsid w:val="003A6B5B"/>
    <w:rsid w:val="003A6BDE"/>
    <w:rsid w:val="003A6E1F"/>
    <w:rsid w:val="003A6FBC"/>
    <w:rsid w:val="003A705C"/>
    <w:rsid w:val="003A70A5"/>
    <w:rsid w:val="003A7230"/>
    <w:rsid w:val="003A78AF"/>
    <w:rsid w:val="003A7D07"/>
    <w:rsid w:val="003B02FD"/>
    <w:rsid w:val="003B0691"/>
    <w:rsid w:val="003B0759"/>
    <w:rsid w:val="003B0AA5"/>
    <w:rsid w:val="003B0B6D"/>
    <w:rsid w:val="003B0B8C"/>
    <w:rsid w:val="003B0C28"/>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40"/>
    <w:rsid w:val="003B61FA"/>
    <w:rsid w:val="003B63FB"/>
    <w:rsid w:val="003B643A"/>
    <w:rsid w:val="003B6504"/>
    <w:rsid w:val="003B650B"/>
    <w:rsid w:val="003B6613"/>
    <w:rsid w:val="003B665E"/>
    <w:rsid w:val="003B6741"/>
    <w:rsid w:val="003B6765"/>
    <w:rsid w:val="003B67E1"/>
    <w:rsid w:val="003B6A49"/>
    <w:rsid w:val="003B6C86"/>
    <w:rsid w:val="003B6D95"/>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1EC9"/>
    <w:rsid w:val="003C2482"/>
    <w:rsid w:val="003C254C"/>
    <w:rsid w:val="003C2680"/>
    <w:rsid w:val="003C270A"/>
    <w:rsid w:val="003C28B6"/>
    <w:rsid w:val="003C2ABE"/>
    <w:rsid w:val="003C2B7B"/>
    <w:rsid w:val="003C30B9"/>
    <w:rsid w:val="003C30F1"/>
    <w:rsid w:val="003C31D3"/>
    <w:rsid w:val="003C33AC"/>
    <w:rsid w:val="003C33D1"/>
    <w:rsid w:val="003C35E1"/>
    <w:rsid w:val="003C3681"/>
    <w:rsid w:val="003C3753"/>
    <w:rsid w:val="003C3A54"/>
    <w:rsid w:val="003C3D54"/>
    <w:rsid w:val="003C3DC9"/>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BB7"/>
    <w:rsid w:val="003C6C56"/>
    <w:rsid w:val="003C6CA9"/>
    <w:rsid w:val="003C6CE6"/>
    <w:rsid w:val="003C6DEC"/>
    <w:rsid w:val="003C71C4"/>
    <w:rsid w:val="003C767E"/>
    <w:rsid w:val="003C7694"/>
    <w:rsid w:val="003C7733"/>
    <w:rsid w:val="003C773C"/>
    <w:rsid w:val="003C7BC8"/>
    <w:rsid w:val="003C7D52"/>
    <w:rsid w:val="003D0015"/>
    <w:rsid w:val="003D0211"/>
    <w:rsid w:val="003D05C0"/>
    <w:rsid w:val="003D0850"/>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D1A"/>
    <w:rsid w:val="003D2F49"/>
    <w:rsid w:val="003D3073"/>
    <w:rsid w:val="003D3477"/>
    <w:rsid w:val="003D35E1"/>
    <w:rsid w:val="003D36E2"/>
    <w:rsid w:val="003D3837"/>
    <w:rsid w:val="003D383C"/>
    <w:rsid w:val="003D3CC9"/>
    <w:rsid w:val="003D3FE0"/>
    <w:rsid w:val="003D3FFA"/>
    <w:rsid w:val="003D40A5"/>
    <w:rsid w:val="003D4458"/>
    <w:rsid w:val="003D45D8"/>
    <w:rsid w:val="003D46E5"/>
    <w:rsid w:val="003D47EE"/>
    <w:rsid w:val="003D47FD"/>
    <w:rsid w:val="003D4A59"/>
    <w:rsid w:val="003D4A9D"/>
    <w:rsid w:val="003D4D42"/>
    <w:rsid w:val="003D50BC"/>
    <w:rsid w:val="003D513E"/>
    <w:rsid w:val="003D5848"/>
    <w:rsid w:val="003D5FE8"/>
    <w:rsid w:val="003D668C"/>
    <w:rsid w:val="003D6D42"/>
    <w:rsid w:val="003D6EAD"/>
    <w:rsid w:val="003D731B"/>
    <w:rsid w:val="003D758E"/>
    <w:rsid w:val="003D77F1"/>
    <w:rsid w:val="003D7B4A"/>
    <w:rsid w:val="003D7BF5"/>
    <w:rsid w:val="003D7DB4"/>
    <w:rsid w:val="003D7DCB"/>
    <w:rsid w:val="003E047D"/>
    <w:rsid w:val="003E096D"/>
    <w:rsid w:val="003E0C92"/>
    <w:rsid w:val="003E0D43"/>
    <w:rsid w:val="003E12BD"/>
    <w:rsid w:val="003E1C11"/>
    <w:rsid w:val="003E1EC5"/>
    <w:rsid w:val="003E212E"/>
    <w:rsid w:val="003E2492"/>
    <w:rsid w:val="003E25A6"/>
    <w:rsid w:val="003E2834"/>
    <w:rsid w:val="003E2B24"/>
    <w:rsid w:val="003E2C75"/>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217"/>
    <w:rsid w:val="003F1852"/>
    <w:rsid w:val="003F19AE"/>
    <w:rsid w:val="003F2029"/>
    <w:rsid w:val="003F23A7"/>
    <w:rsid w:val="003F294A"/>
    <w:rsid w:val="003F2A87"/>
    <w:rsid w:val="003F2BAC"/>
    <w:rsid w:val="003F2BCD"/>
    <w:rsid w:val="003F2E90"/>
    <w:rsid w:val="003F327A"/>
    <w:rsid w:val="003F329D"/>
    <w:rsid w:val="003F359C"/>
    <w:rsid w:val="003F36E8"/>
    <w:rsid w:val="003F3838"/>
    <w:rsid w:val="003F3A36"/>
    <w:rsid w:val="003F3A97"/>
    <w:rsid w:val="003F3D69"/>
    <w:rsid w:val="003F3F15"/>
    <w:rsid w:val="003F4014"/>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191"/>
    <w:rsid w:val="0040345F"/>
    <w:rsid w:val="0040364A"/>
    <w:rsid w:val="00403662"/>
    <w:rsid w:val="004036A9"/>
    <w:rsid w:val="00403E27"/>
    <w:rsid w:val="00403E53"/>
    <w:rsid w:val="00403E76"/>
    <w:rsid w:val="00404118"/>
    <w:rsid w:val="00404127"/>
    <w:rsid w:val="00404132"/>
    <w:rsid w:val="004043B9"/>
    <w:rsid w:val="0040449D"/>
    <w:rsid w:val="0040450D"/>
    <w:rsid w:val="004048D9"/>
    <w:rsid w:val="00404D36"/>
    <w:rsid w:val="004054D9"/>
    <w:rsid w:val="00405556"/>
    <w:rsid w:val="00405577"/>
    <w:rsid w:val="0040577A"/>
    <w:rsid w:val="004057B0"/>
    <w:rsid w:val="004057D5"/>
    <w:rsid w:val="00405808"/>
    <w:rsid w:val="00405933"/>
    <w:rsid w:val="00405D16"/>
    <w:rsid w:val="00406323"/>
    <w:rsid w:val="00406380"/>
    <w:rsid w:val="00406524"/>
    <w:rsid w:val="004067B7"/>
    <w:rsid w:val="00406E6A"/>
    <w:rsid w:val="00407098"/>
    <w:rsid w:val="0040725B"/>
    <w:rsid w:val="00407469"/>
    <w:rsid w:val="004076CA"/>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5"/>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66"/>
    <w:rsid w:val="00413EB8"/>
    <w:rsid w:val="00413ED2"/>
    <w:rsid w:val="00414CB7"/>
    <w:rsid w:val="00414ECF"/>
    <w:rsid w:val="00415064"/>
    <w:rsid w:val="004151AE"/>
    <w:rsid w:val="00415238"/>
    <w:rsid w:val="00415245"/>
    <w:rsid w:val="004153FC"/>
    <w:rsid w:val="0041567A"/>
    <w:rsid w:val="004156E3"/>
    <w:rsid w:val="00415872"/>
    <w:rsid w:val="0041589B"/>
    <w:rsid w:val="00415B79"/>
    <w:rsid w:val="00415BD1"/>
    <w:rsid w:val="00415D3D"/>
    <w:rsid w:val="00415D52"/>
    <w:rsid w:val="00415E40"/>
    <w:rsid w:val="004162EF"/>
    <w:rsid w:val="00416506"/>
    <w:rsid w:val="004165A0"/>
    <w:rsid w:val="0041665E"/>
    <w:rsid w:val="00416C69"/>
    <w:rsid w:val="00416C97"/>
    <w:rsid w:val="004170AE"/>
    <w:rsid w:val="00417110"/>
    <w:rsid w:val="00417518"/>
    <w:rsid w:val="00417A61"/>
    <w:rsid w:val="00417AD7"/>
    <w:rsid w:val="00417B3A"/>
    <w:rsid w:val="00417DD4"/>
    <w:rsid w:val="00420012"/>
    <w:rsid w:val="00420083"/>
    <w:rsid w:val="00420165"/>
    <w:rsid w:val="00420269"/>
    <w:rsid w:val="00420606"/>
    <w:rsid w:val="0042083E"/>
    <w:rsid w:val="004210C3"/>
    <w:rsid w:val="00421497"/>
    <w:rsid w:val="0042161D"/>
    <w:rsid w:val="004221DF"/>
    <w:rsid w:val="00422219"/>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6CD"/>
    <w:rsid w:val="00424762"/>
    <w:rsid w:val="00424A0D"/>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27590"/>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54D"/>
    <w:rsid w:val="004336C8"/>
    <w:rsid w:val="00433768"/>
    <w:rsid w:val="004339CA"/>
    <w:rsid w:val="00433BBA"/>
    <w:rsid w:val="004342DA"/>
    <w:rsid w:val="004349A3"/>
    <w:rsid w:val="00434A95"/>
    <w:rsid w:val="00434D76"/>
    <w:rsid w:val="00434EB1"/>
    <w:rsid w:val="00434FF5"/>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61C"/>
    <w:rsid w:val="004456C2"/>
    <w:rsid w:val="00445983"/>
    <w:rsid w:val="00445BC0"/>
    <w:rsid w:val="00445EB7"/>
    <w:rsid w:val="00446060"/>
    <w:rsid w:val="0044634E"/>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70C"/>
    <w:rsid w:val="00453A44"/>
    <w:rsid w:val="00453AC3"/>
    <w:rsid w:val="00453D51"/>
    <w:rsid w:val="00453EE2"/>
    <w:rsid w:val="00453F0F"/>
    <w:rsid w:val="00453F65"/>
    <w:rsid w:val="00454661"/>
    <w:rsid w:val="004547C3"/>
    <w:rsid w:val="004547E7"/>
    <w:rsid w:val="00454AA4"/>
    <w:rsid w:val="00454AF1"/>
    <w:rsid w:val="00454B66"/>
    <w:rsid w:val="00454BB2"/>
    <w:rsid w:val="00454E11"/>
    <w:rsid w:val="00454FD6"/>
    <w:rsid w:val="0045533A"/>
    <w:rsid w:val="00455781"/>
    <w:rsid w:val="0045587C"/>
    <w:rsid w:val="0045595B"/>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5C4"/>
    <w:rsid w:val="004609B4"/>
    <w:rsid w:val="00460AFC"/>
    <w:rsid w:val="00460B10"/>
    <w:rsid w:val="00460D49"/>
    <w:rsid w:val="00460D8F"/>
    <w:rsid w:val="00460DA7"/>
    <w:rsid w:val="004610C9"/>
    <w:rsid w:val="0046121A"/>
    <w:rsid w:val="00461513"/>
    <w:rsid w:val="00461CBA"/>
    <w:rsid w:val="00461D8A"/>
    <w:rsid w:val="00461FE7"/>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B28"/>
    <w:rsid w:val="00465BCB"/>
    <w:rsid w:val="00465DD9"/>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B4C"/>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8E1"/>
    <w:rsid w:val="0047595E"/>
    <w:rsid w:val="00475B4C"/>
    <w:rsid w:val="00475E10"/>
    <w:rsid w:val="00475FB2"/>
    <w:rsid w:val="00476093"/>
    <w:rsid w:val="0047678F"/>
    <w:rsid w:val="00476BCA"/>
    <w:rsid w:val="00476C31"/>
    <w:rsid w:val="00476EE8"/>
    <w:rsid w:val="00476FA6"/>
    <w:rsid w:val="00477195"/>
    <w:rsid w:val="004771AA"/>
    <w:rsid w:val="0047729B"/>
    <w:rsid w:val="0047733E"/>
    <w:rsid w:val="004774FF"/>
    <w:rsid w:val="0047752F"/>
    <w:rsid w:val="004776BE"/>
    <w:rsid w:val="00477B96"/>
    <w:rsid w:val="00477E76"/>
    <w:rsid w:val="004807D2"/>
    <w:rsid w:val="0048088B"/>
    <w:rsid w:val="004808F2"/>
    <w:rsid w:val="00480A2C"/>
    <w:rsid w:val="00480CBA"/>
    <w:rsid w:val="00480D67"/>
    <w:rsid w:val="00480FC8"/>
    <w:rsid w:val="0048125C"/>
    <w:rsid w:val="00481C41"/>
    <w:rsid w:val="00481F90"/>
    <w:rsid w:val="004821A3"/>
    <w:rsid w:val="00482274"/>
    <w:rsid w:val="004825BB"/>
    <w:rsid w:val="00482621"/>
    <w:rsid w:val="00482A1D"/>
    <w:rsid w:val="00483617"/>
    <w:rsid w:val="00483680"/>
    <w:rsid w:val="004839A7"/>
    <w:rsid w:val="004839E8"/>
    <w:rsid w:val="00483AE6"/>
    <w:rsid w:val="00483C70"/>
    <w:rsid w:val="00483FA0"/>
    <w:rsid w:val="004841C9"/>
    <w:rsid w:val="00484572"/>
    <w:rsid w:val="00484638"/>
    <w:rsid w:val="00484911"/>
    <w:rsid w:val="004849A5"/>
    <w:rsid w:val="00484AC6"/>
    <w:rsid w:val="00484B79"/>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6FB"/>
    <w:rsid w:val="0049182C"/>
    <w:rsid w:val="0049186A"/>
    <w:rsid w:val="00491F8E"/>
    <w:rsid w:val="004922EC"/>
    <w:rsid w:val="004923ED"/>
    <w:rsid w:val="00492594"/>
    <w:rsid w:val="004925CC"/>
    <w:rsid w:val="004926E6"/>
    <w:rsid w:val="004927F6"/>
    <w:rsid w:val="004927FF"/>
    <w:rsid w:val="00492A6E"/>
    <w:rsid w:val="00493281"/>
    <w:rsid w:val="004933C7"/>
    <w:rsid w:val="004934F6"/>
    <w:rsid w:val="004936F8"/>
    <w:rsid w:val="00493869"/>
    <w:rsid w:val="0049397E"/>
    <w:rsid w:val="00493C07"/>
    <w:rsid w:val="00493E26"/>
    <w:rsid w:val="00493F0C"/>
    <w:rsid w:val="004946F4"/>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C0B"/>
    <w:rsid w:val="00496C9F"/>
    <w:rsid w:val="00496EFB"/>
    <w:rsid w:val="00497025"/>
    <w:rsid w:val="004970C3"/>
    <w:rsid w:val="00497366"/>
    <w:rsid w:val="00497530"/>
    <w:rsid w:val="004977E6"/>
    <w:rsid w:val="00497877"/>
    <w:rsid w:val="00497D7B"/>
    <w:rsid w:val="004A04AD"/>
    <w:rsid w:val="004A05A7"/>
    <w:rsid w:val="004A08DA"/>
    <w:rsid w:val="004A0CDC"/>
    <w:rsid w:val="004A0D3E"/>
    <w:rsid w:val="004A0E12"/>
    <w:rsid w:val="004A1135"/>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927"/>
    <w:rsid w:val="004A4A70"/>
    <w:rsid w:val="004A4AAF"/>
    <w:rsid w:val="004A52F7"/>
    <w:rsid w:val="004A5433"/>
    <w:rsid w:val="004A56A4"/>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5FE"/>
    <w:rsid w:val="004B180B"/>
    <w:rsid w:val="004B1AD8"/>
    <w:rsid w:val="004B1D30"/>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427"/>
    <w:rsid w:val="004C06AD"/>
    <w:rsid w:val="004C0C2C"/>
    <w:rsid w:val="004C0D52"/>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690"/>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433"/>
    <w:rsid w:val="004D25CC"/>
    <w:rsid w:val="004D2812"/>
    <w:rsid w:val="004D2977"/>
    <w:rsid w:val="004D2E22"/>
    <w:rsid w:val="004D3064"/>
    <w:rsid w:val="004D30B3"/>
    <w:rsid w:val="004D385C"/>
    <w:rsid w:val="004D3CA2"/>
    <w:rsid w:val="004D3D66"/>
    <w:rsid w:val="004D3E1D"/>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C00"/>
    <w:rsid w:val="004D6D06"/>
    <w:rsid w:val="004D6D1B"/>
    <w:rsid w:val="004D6D3B"/>
    <w:rsid w:val="004D6D58"/>
    <w:rsid w:val="004D70B7"/>
    <w:rsid w:val="004D71AD"/>
    <w:rsid w:val="004D739F"/>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4C"/>
    <w:rsid w:val="004E3487"/>
    <w:rsid w:val="004E3B0E"/>
    <w:rsid w:val="004E3C1C"/>
    <w:rsid w:val="004E3D8F"/>
    <w:rsid w:val="004E4205"/>
    <w:rsid w:val="004E43A1"/>
    <w:rsid w:val="004E4484"/>
    <w:rsid w:val="004E4491"/>
    <w:rsid w:val="004E4A81"/>
    <w:rsid w:val="004E4ADA"/>
    <w:rsid w:val="004E4D5F"/>
    <w:rsid w:val="004E4E25"/>
    <w:rsid w:val="004E4EBD"/>
    <w:rsid w:val="004E4F7E"/>
    <w:rsid w:val="004E527F"/>
    <w:rsid w:val="004E5834"/>
    <w:rsid w:val="004E5ABA"/>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2A22"/>
    <w:rsid w:val="004F3582"/>
    <w:rsid w:val="004F3B3F"/>
    <w:rsid w:val="004F3BE7"/>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39F"/>
    <w:rsid w:val="004F75C4"/>
    <w:rsid w:val="004F7705"/>
    <w:rsid w:val="00500075"/>
    <w:rsid w:val="00500203"/>
    <w:rsid w:val="005002B9"/>
    <w:rsid w:val="00500B56"/>
    <w:rsid w:val="00500C3C"/>
    <w:rsid w:val="00501161"/>
    <w:rsid w:val="00501536"/>
    <w:rsid w:val="0050169D"/>
    <w:rsid w:val="00501CEE"/>
    <w:rsid w:val="00501E46"/>
    <w:rsid w:val="005020DB"/>
    <w:rsid w:val="00502356"/>
    <w:rsid w:val="0050261D"/>
    <w:rsid w:val="00502720"/>
    <w:rsid w:val="00502976"/>
    <w:rsid w:val="005029F2"/>
    <w:rsid w:val="00502C94"/>
    <w:rsid w:val="00502E36"/>
    <w:rsid w:val="00502FA1"/>
    <w:rsid w:val="005033E9"/>
    <w:rsid w:val="005034DF"/>
    <w:rsid w:val="00503552"/>
    <w:rsid w:val="0050356F"/>
    <w:rsid w:val="005035FF"/>
    <w:rsid w:val="00503652"/>
    <w:rsid w:val="00503C70"/>
    <w:rsid w:val="00503CF9"/>
    <w:rsid w:val="00503F12"/>
    <w:rsid w:val="00504482"/>
    <w:rsid w:val="005045E8"/>
    <w:rsid w:val="005049BE"/>
    <w:rsid w:val="00504C64"/>
    <w:rsid w:val="00504E23"/>
    <w:rsid w:val="005052DB"/>
    <w:rsid w:val="0050560F"/>
    <w:rsid w:val="0050564D"/>
    <w:rsid w:val="00505673"/>
    <w:rsid w:val="005056A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0F19"/>
    <w:rsid w:val="00511095"/>
    <w:rsid w:val="0051120D"/>
    <w:rsid w:val="0051123D"/>
    <w:rsid w:val="00511882"/>
    <w:rsid w:val="00511F56"/>
    <w:rsid w:val="00512047"/>
    <w:rsid w:val="00512233"/>
    <w:rsid w:val="00512730"/>
    <w:rsid w:val="00512C1E"/>
    <w:rsid w:val="00512C55"/>
    <w:rsid w:val="00512D5F"/>
    <w:rsid w:val="00512DBB"/>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397"/>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49F"/>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27D9B"/>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5D09"/>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2F9"/>
    <w:rsid w:val="00542490"/>
    <w:rsid w:val="005426AF"/>
    <w:rsid w:val="005429FA"/>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06C"/>
    <w:rsid w:val="0054639E"/>
    <w:rsid w:val="0054660C"/>
    <w:rsid w:val="005469F0"/>
    <w:rsid w:val="00546F2B"/>
    <w:rsid w:val="00547160"/>
    <w:rsid w:val="00547516"/>
    <w:rsid w:val="005478A4"/>
    <w:rsid w:val="005479C4"/>
    <w:rsid w:val="00547A8C"/>
    <w:rsid w:val="00550011"/>
    <w:rsid w:val="00550114"/>
    <w:rsid w:val="005504DB"/>
    <w:rsid w:val="005508E0"/>
    <w:rsid w:val="00550B8A"/>
    <w:rsid w:val="00550BFF"/>
    <w:rsid w:val="00550EF7"/>
    <w:rsid w:val="00550F4E"/>
    <w:rsid w:val="00550F64"/>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57FA5"/>
    <w:rsid w:val="005604B2"/>
    <w:rsid w:val="0056066C"/>
    <w:rsid w:val="00560F32"/>
    <w:rsid w:val="0056128D"/>
    <w:rsid w:val="00561633"/>
    <w:rsid w:val="00561A1F"/>
    <w:rsid w:val="00561AE1"/>
    <w:rsid w:val="00561B83"/>
    <w:rsid w:val="00561BE0"/>
    <w:rsid w:val="00561C3C"/>
    <w:rsid w:val="00561CB4"/>
    <w:rsid w:val="0056207C"/>
    <w:rsid w:val="005621A7"/>
    <w:rsid w:val="00562719"/>
    <w:rsid w:val="00562A56"/>
    <w:rsid w:val="00562BCA"/>
    <w:rsid w:val="00562CB5"/>
    <w:rsid w:val="00562CBA"/>
    <w:rsid w:val="00563036"/>
    <w:rsid w:val="00563203"/>
    <w:rsid w:val="00563218"/>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C5C"/>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106C"/>
    <w:rsid w:val="0057106F"/>
    <w:rsid w:val="005710AD"/>
    <w:rsid w:val="00571348"/>
    <w:rsid w:val="00571430"/>
    <w:rsid w:val="0057192B"/>
    <w:rsid w:val="00571B4B"/>
    <w:rsid w:val="00571C63"/>
    <w:rsid w:val="005721EE"/>
    <w:rsid w:val="005726A7"/>
    <w:rsid w:val="005727AE"/>
    <w:rsid w:val="00572A50"/>
    <w:rsid w:val="00572CBF"/>
    <w:rsid w:val="005730C7"/>
    <w:rsid w:val="00573118"/>
    <w:rsid w:val="00573374"/>
    <w:rsid w:val="0057356D"/>
    <w:rsid w:val="00573699"/>
    <w:rsid w:val="005736FA"/>
    <w:rsid w:val="00573C33"/>
    <w:rsid w:val="00573D17"/>
    <w:rsid w:val="0057449C"/>
    <w:rsid w:val="0057453C"/>
    <w:rsid w:val="00574C2F"/>
    <w:rsid w:val="00575073"/>
    <w:rsid w:val="00575158"/>
    <w:rsid w:val="00575873"/>
    <w:rsid w:val="00575C25"/>
    <w:rsid w:val="00575ED0"/>
    <w:rsid w:val="00576178"/>
    <w:rsid w:val="005764CA"/>
    <w:rsid w:val="0057658E"/>
    <w:rsid w:val="00576A17"/>
    <w:rsid w:val="00576B43"/>
    <w:rsid w:val="00576E09"/>
    <w:rsid w:val="00576E88"/>
    <w:rsid w:val="00576F04"/>
    <w:rsid w:val="00577059"/>
    <w:rsid w:val="005771F2"/>
    <w:rsid w:val="00577830"/>
    <w:rsid w:val="00577852"/>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5F"/>
    <w:rsid w:val="005835AA"/>
    <w:rsid w:val="0058368E"/>
    <w:rsid w:val="005837BD"/>
    <w:rsid w:val="0058380A"/>
    <w:rsid w:val="00583889"/>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DE9"/>
    <w:rsid w:val="00590FAA"/>
    <w:rsid w:val="00590FF9"/>
    <w:rsid w:val="005916A9"/>
    <w:rsid w:val="005916B9"/>
    <w:rsid w:val="005917D9"/>
    <w:rsid w:val="0059199D"/>
    <w:rsid w:val="00591F5F"/>
    <w:rsid w:val="005920D4"/>
    <w:rsid w:val="00592427"/>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21B"/>
    <w:rsid w:val="005963D1"/>
    <w:rsid w:val="00596A34"/>
    <w:rsid w:val="00596B77"/>
    <w:rsid w:val="00596C47"/>
    <w:rsid w:val="00596D74"/>
    <w:rsid w:val="005970C8"/>
    <w:rsid w:val="00597238"/>
    <w:rsid w:val="0059769E"/>
    <w:rsid w:val="00597774"/>
    <w:rsid w:val="00597C16"/>
    <w:rsid w:val="00597C29"/>
    <w:rsid w:val="00597EDF"/>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CED"/>
    <w:rsid w:val="005B1002"/>
    <w:rsid w:val="005B12D3"/>
    <w:rsid w:val="005B14E9"/>
    <w:rsid w:val="005B1614"/>
    <w:rsid w:val="005B19FA"/>
    <w:rsid w:val="005B1BAA"/>
    <w:rsid w:val="005B277F"/>
    <w:rsid w:val="005B2B71"/>
    <w:rsid w:val="005B2EE5"/>
    <w:rsid w:val="005B3289"/>
    <w:rsid w:val="005B34E5"/>
    <w:rsid w:val="005B361E"/>
    <w:rsid w:val="005B36B3"/>
    <w:rsid w:val="005B3878"/>
    <w:rsid w:val="005B3973"/>
    <w:rsid w:val="005B397C"/>
    <w:rsid w:val="005B42F2"/>
    <w:rsid w:val="005B4616"/>
    <w:rsid w:val="005B4904"/>
    <w:rsid w:val="005B4950"/>
    <w:rsid w:val="005B4C60"/>
    <w:rsid w:val="005B4F82"/>
    <w:rsid w:val="005B5100"/>
    <w:rsid w:val="005B5803"/>
    <w:rsid w:val="005B5872"/>
    <w:rsid w:val="005B5CB4"/>
    <w:rsid w:val="005B5E55"/>
    <w:rsid w:val="005B67DD"/>
    <w:rsid w:val="005B6D12"/>
    <w:rsid w:val="005B6D7A"/>
    <w:rsid w:val="005B6E1D"/>
    <w:rsid w:val="005B72E4"/>
    <w:rsid w:val="005B7533"/>
    <w:rsid w:val="005B7828"/>
    <w:rsid w:val="005B7C6D"/>
    <w:rsid w:val="005C052D"/>
    <w:rsid w:val="005C06C9"/>
    <w:rsid w:val="005C0826"/>
    <w:rsid w:val="005C0894"/>
    <w:rsid w:val="005C09CF"/>
    <w:rsid w:val="005C0A2F"/>
    <w:rsid w:val="005C0C8A"/>
    <w:rsid w:val="005C0C8D"/>
    <w:rsid w:val="005C0DD5"/>
    <w:rsid w:val="005C1732"/>
    <w:rsid w:val="005C19A3"/>
    <w:rsid w:val="005C19E4"/>
    <w:rsid w:val="005C1EBB"/>
    <w:rsid w:val="005C1F6B"/>
    <w:rsid w:val="005C212E"/>
    <w:rsid w:val="005C21A5"/>
    <w:rsid w:val="005C220C"/>
    <w:rsid w:val="005C2276"/>
    <w:rsid w:val="005C2658"/>
    <w:rsid w:val="005C2B9B"/>
    <w:rsid w:val="005C2D9D"/>
    <w:rsid w:val="005C31C5"/>
    <w:rsid w:val="005C3276"/>
    <w:rsid w:val="005C3379"/>
    <w:rsid w:val="005C3E54"/>
    <w:rsid w:val="005C3EC1"/>
    <w:rsid w:val="005C3F4B"/>
    <w:rsid w:val="005C3FB7"/>
    <w:rsid w:val="005C41C6"/>
    <w:rsid w:val="005C43A1"/>
    <w:rsid w:val="005C471D"/>
    <w:rsid w:val="005C4749"/>
    <w:rsid w:val="005C478F"/>
    <w:rsid w:val="005C4924"/>
    <w:rsid w:val="005C4A4A"/>
    <w:rsid w:val="005C4BBA"/>
    <w:rsid w:val="005C4D8B"/>
    <w:rsid w:val="005C4E38"/>
    <w:rsid w:val="005C50B1"/>
    <w:rsid w:val="005C513B"/>
    <w:rsid w:val="005C52BA"/>
    <w:rsid w:val="005C5335"/>
    <w:rsid w:val="005C5609"/>
    <w:rsid w:val="005C5737"/>
    <w:rsid w:val="005C57D7"/>
    <w:rsid w:val="005C5A71"/>
    <w:rsid w:val="005C5B45"/>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14A"/>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8BB"/>
    <w:rsid w:val="005D798D"/>
    <w:rsid w:val="005D79D1"/>
    <w:rsid w:val="005D7C2A"/>
    <w:rsid w:val="005D7D84"/>
    <w:rsid w:val="005D7DFA"/>
    <w:rsid w:val="005E0582"/>
    <w:rsid w:val="005E0B2C"/>
    <w:rsid w:val="005E0D05"/>
    <w:rsid w:val="005E0FF7"/>
    <w:rsid w:val="005E1183"/>
    <w:rsid w:val="005E1267"/>
    <w:rsid w:val="005E1559"/>
    <w:rsid w:val="005E1A46"/>
    <w:rsid w:val="005E2109"/>
    <w:rsid w:val="005E29A1"/>
    <w:rsid w:val="005E2AA1"/>
    <w:rsid w:val="005E2C96"/>
    <w:rsid w:val="005E2E17"/>
    <w:rsid w:val="005E358F"/>
    <w:rsid w:val="005E3927"/>
    <w:rsid w:val="005E39F3"/>
    <w:rsid w:val="005E3A0A"/>
    <w:rsid w:val="005E42AF"/>
    <w:rsid w:val="005E4418"/>
    <w:rsid w:val="005E4516"/>
    <w:rsid w:val="005E46FC"/>
    <w:rsid w:val="005E48DB"/>
    <w:rsid w:val="005E4957"/>
    <w:rsid w:val="005E4ED6"/>
    <w:rsid w:val="005E51EE"/>
    <w:rsid w:val="005E53A1"/>
    <w:rsid w:val="005E544E"/>
    <w:rsid w:val="005E5684"/>
    <w:rsid w:val="005E587B"/>
    <w:rsid w:val="005E596C"/>
    <w:rsid w:val="005E599C"/>
    <w:rsid w:val="005E59DC"/>
    <w:rsid w:val="005E5E9A"/>
    <w:rsid w:val="005E5F49"/>
    <w:rsid w:val="005E601E"/>
    <w:rsid w:val="005E6327"/>
    <w:rsid w:val="005E63A1"/>
    <w:rsid w:val="005E65F0"/>
    <w:rsid w:val="005E66DC"/>
    <w:rsid w:val="005E69C0"/>
    <w:rsid w:val="005E6BCE"/>
    <w:rsid w:val="005E7109"/>
    <w:rsid w:val="005E7271"/>
    <w:rsid w:val="005E7487"/>
    <w:rsid w:val="005E74DA"/>
    <w:rsid w:val="005E74EB"/>
    <w:rsid w:val="005E77BD"/>
    <w:rsid w:val="005E78C1"/>
    <w:rsid w:val="005E797F"/>
    <w:rsid w:val="005E7C44"/>
    <w:rsid w:val="005E7CC1"/>
    <w:rsid w:val="005E7E2A"/>
    <w:rsid w:val="005E7ECA"/>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692"/>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536"/>
    <w:rsid w:val="005F6827"/>
    <w:rsid w:val="005F6A37"/>
    <w:rsid w:val="005F6AE7"/>
    <w:rsid w:val="005F6C4F"/>
    <w:rsid w:val="005F6EE0"/>
    <w:rsid w:val="005F70FA"/>
    <w:rsid w:val="005F75E9"/>
    <w:rsid w:val="005F7694"/>
    <w:rsid w:val="005F7B85"/>
    <w:rsid w:val="005F7E08"/>
    <w:rsid w:val="006000F2"/>
    <w:rsid w:val="0060012E"/>
    <w:rsid w:val="006003A2"/>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A1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AF0"/>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70B"/>
    <w:rsid w:val="00613D91"/>
    <w:rsid w:val="006141F4"/>
    <w:rsid w:val="006143EB"/>
    <w:rsid w:val="006149D6"/>
    <w:rsid w:val="00614D47"/>
    <w:rsid w:val="006153F5"/>
    <w:rsid w:val="006158DE"/>
    <w:rsid w:val="00615920"/>
    <w:rsid w:val="006159AD"/>
    <w:rsid w:val="00615A4E"/>
    <w:rsid w:val="00615DCC"/>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4FB"/>
    <w:rsid w:val="00620518"/>
    <w:rsid w:val="006205E8"/>
    <w:rsid w:val="006209F0"/>
    <w:rsid w:val="00620A8B"/>
    <w:rsid w:val="00620B93"/>
    <w:rsid w:val="00620BCA"/>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4"/>
    <w:rsid w:val="00625109"/>
    <w:rsid w:val="006258E0"/>
    <w:rsid w:val="00625D32"/>
    <w:rsid w:val="00625E0C"/>
    <w:rsid w:val="00625EBB"/>
    <w:rsid w:val="006260A8"/>
    <w:rsid w:val="006265C1"/>
    <w:rsid w:val="006267A4"/>
    <w:rsid w:val="006268DA"/>
    <w:rsid w:val="00626FAD"/>
    <w:rsid w:val="0062744A"/>
    <w:rsid w:val="00627518"/>
    <w:rsid w:val="00627608"/>
    <w:rsid w:val="00627666"/>
    <w:rsid w:val="00627A42"/>
    <w:rsid w:val="00627DB2"/>
    <w:rsid w:val="00630116"/>
    <w:rsid w:val="006302A9"/>
    <w:rsid w:val="0063052B"/>
    <w:rsid w:val="00630B4E"/>
    <w:rsid w:val="00630FE4"/>
    <w:rsid w:val="00631197"/>
    <w:rsid w:val="0063130D"/>
    <w:rsid w:val="00631334"/>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2E68"/>
    <w:rsid w:val="006330FF"/>
    <w:rsid w:val="0063325C"/>
    <w:rsid w:val="006332C1"/>
    <w:rsid w:val="00633B2D"/>
    <w:rsid w:val="00633D7A"/>
    <w:rsid w:val="00633DCE"/>
    <w:rsid w:val="00633EEC"/>
    <w:rsid w:val="00634008"/>
    <w:rsid w:val="0063403D"/>
    <w:rsid w:val="006342E3"/>
    <w:rsid w:val="00634585"/>
    <w:rsid w:val="00634710"/>
    <w:rsid w:val="0063489C"/>
    <w:rsid w:val="00634C81"/>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741"/>
    <w:rsid w:val="00641753"/>
    <w:rsid w:val="006422C0"/>
    <w:rsid w:val="006428BB"/>
    <w:rsid w:val="00642979"/>
    <w:rsid w:val="006429D4"/>
    <w:rsid w:val="00642F88"/>
    <w:rsid w:val="006434F3"/>
    <w:rsid w:val="006437E5"/>
    <w:rsid w:val="006439BF"/>
    <w:rsid w:val="00643D08"/>
    <w:rsid w:val="006441FA"/>
    <w:rsid w:val="0064446E"/>
    <w:rsid w:val="006444D9"/>
    <w:rsid w:val="00644832"/>
    <w:rsid w:val="006448BD"/>
    <w:rsid w:val="00644A4F"/>
    <w:rsid w:val="00645913"/>
    <w:rsid w:val="00645929"/>
    <w:rsid w:val="00645A41"/>
    <w:rsid w:val="00645D05"/>
    <w:rsid w:val="00645EF6"/>
    <w:rsid w:val="00645F69"/>
    <w:rsid w:val="00646230"/>
    <w:rsid w:val="0064624A"/>
    <w:rsid w:val="0064629A"/>
    <w:rsid w:val="0064636A"/>
    <w:rsid w:val="00646873"/>
    <w:rsid w:val="0064687C"/>
    <w:rsid w:val="006469E6"/>
    <w:rsid w:val="00646A9D"/>
    <w:rsid w:val="00646BAF"/>
    <w:rsid w:val="00646BC6"/>
    <w:rsid w:val="00646EED"/>
    <w:rsid w:val="00647086"/>
    <w:rsid w:val="00647207"/>
    <w:rsid w:val="0064750E"/>
    <w:rsid w:val="0064783E"/>
    <w:rsid w:val="00647B71"/>
    <w:rsid w:val="00647E23"/>
    <w:rsid w:val="0065005A"/>
    <w:rsid w:val="00650CA6"/>
    <w:rsid w:val="00650D9A"/>
    <w:rsid w:val="00650E20"/>
    <w:rsid w:val="006512B0"/>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5DA"/>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59E"/>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8F"/>
    <w:rsid w:val="006727F5"/>
    <w:rsid w:val="00672A2B"/>
    <w:rsid w:val="00672C9A"/>
    <w:rsid w:val="00672DA7"/>
    <w:rsid w:val="006733C7"/>
    <w:rsid w:val="006737B1"/>
    <w:rsid w:val="00673A9D"/>
    <w:rsid w:val="00673EDA"/>
    <w:rsid w:val="00673EE6"/>
    <w:rsid w:val="0067415F"/>
    <w:rsid w:val="006741AD"/>
    <w:rsid w:val="0067429D"/>
    <w:rsid w:val="00674A09"/>
    <w:rsid w:val="00674B97"/>
    <w:rsid w:val="00674EE0"/>
    <w:rsid w:val="006751A6"/>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ABE"/>
    <w:rsid w:val="00680FB6"/>
    <w:rsid w:val="006810B3"/>
    <w:rsid w:val="0068119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A57"/>
    <w:rsid w:val="00684C16"/>
    <w:rsid w:val="00684C77"/>
    <w:rsid w:val="00684DFA"/>
    <w:rsid w:val="00684EC6"/>
    <w:rsid w:val="00684EE0"/>
    <w:rsid w:val="00684F35"/>
    <w:rsid w:val="00685438"/>
    <w:rsid w:val="006856B4"/>
    <w:rsid w:val="0068578E"/>
    <w:rsid w:val="00685810"/>
    <w:rsid w:val="0068599A"/>
    <w:rsid w:val="00685A12"/>
    <w:rsid w:val="00685BB5"/>
    <w:rsid w:val="006866EF"/>
    <w:rsid w:val="00686AB7"/>
    <w:rsid w:val="00686F01"/>
    <w:rsid w:val="006878A7"/>
    <w:rsid w:val="00687B13"/>
    <w:rsid w:val="00687CB2"/>
    <w:rsid w:val="00687E24"/>
    <w:rsid w:val="00687F31"/>
    <w:rsid w:val="00687F70"/>
    <w:rsid w:val="0069005B"/>
    <w:rsid w:val="00690565"/>
    <w:rsid w:val="0069064D"/>
    <w:rsid w:val="0069065B"/>
    <w:rsid w:val="0069073E"/>
    <w:rsid w:val="0069075B"/>
    <w:rsid w:val="00690FE2"/>
    <w:rsid w:val="006912CD"/>
    <w:rsid w:val="00691811"/>
    <w:rsid w:val="006919BC"/>
    <w:rsid w:val="00691FC3"/>
    <w:rsid w:val="006921AD"/>
    <w:rsid w:val="0069221D"/>
    <w:rsid w:val="00692340"/>
    <w:rsid w:val="006923AD"/>
    <w:rsid w:val="006923C5"/>
    <w:rsid w:val="006926B5"/>
    <w:rsid w:val="00692C97"/>
    <w:rsid w:val="00692CFE"/>
    <w:rsid w:val="00692EBC"/>
    <w:rsid w:val="00692F37"/>
    <w:rsid w:val="006934C0"/>
    <w:rsid w:val="00693B09"/>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6F31"/>
    <w:rsid w:val="00697101"/>
    <w:rsid w:val="00697150"/>
    <w:rsid w:val="006973D7"/>
    <w:rsid w:val="0069743C"/>
    <w:rsid w:val="00697470"/>
    <w:rsid w:val="006975F3"/>
    <w:rsid w:val="00697629"/>
    <w:rsid w:val="00697742"/>
    <w:rsid w:val="006979FF"/>
    <w:rsid w:val="00697F63"/>
    <w:rsid w:val="006A0316"/>
    <w:rsid w:val="006A0583"/>
    <w:rsid w:val="006A063A"/>
    <w:rsid w:val="006A0BB3"/>
    <w:rsid w:val="006A0DEB"/>
    <w:rsid w:val="006A0E7C"/>
    <w:rsid w:val="006A0EE4"/>
    <w:rsid w:val="006A0FA8"/>
    <w:rsid w:val="006A1242"/>
    <w:rsid w:val="006A12D0"/>
    <w:rsid w:val="006A134B"/>
    <w:rsid w:val="006A15E8"/>
    <w:rsid w:val="006A1636"/>
    <w:rsid w:val="006A1692"/>
    <w:rsid w:val="006A185B"/>
    <w:rsid w:val="006A1FE8"/>
    <w:rsid w:val="006A2FFF"/>
    <w:rsid w:val="006A3285"/>
    <w:rsid w:val="006A355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13B"/>
    <w:rsid w:val="006B02FE"/>
    <w:rsid w:val="006B07E1"/>
    <w:rsid w:val="006B085B"/>
    <w:rsid w:val="006B08CE"/>
    <w:rsid w:val="006B10FE"/>
    <w:rsid w:val="006B15F5"/>
    <w:rsid w:val="006B16BE"/>
    <w:rsid w:val="006B17B5"/>
    <w:rsid w:val="006B1810"/>
    <w:rsid w:val="006B1882"/>
    <w:rsid w:val="006B19E2"/>
    <w:rsid w:val="006B1C45"/>
    <w:rsid w:val="006B1CF8"/>
    <w:rsid w:val="006B1E06"/>
    <w:rsid w:val="006B24C7"/>
    <w:rsid w:val="006B257B"/>
    <w:rsid w:val="006B26A2"/>
    <w:rsid w:val="006B2A0E"/>
    <w:rsid w:val="006B2A18"/>
    <w:rsid w:val="006B2A82"/>
    <w:rsid w:val="006B2D45"/>
    <w:rsid w:val="006B3218"/>
    <w:rsid w:val="006B3961"/>
    <w:rsid w:val="006B416F"/>
    <w:rsid w:val="006B438F"/>
    <w:rsid w:val="006B43CE"/>
    <w:rsid w:val="006B4473"/>
    <w:rsid w:val="006B4583"/>
    <w:rsid w:val="006B4608"/>
    <w:rsid w:val="006B4BB2"/>
    <w:rsid w:val="006B4C62"/>
    <w:rsid w:val="006B4F32"/>
    <w:rsid w:val="006B5197"/>
    <w:rsid w:val="006B55FD"/>
    <w:rsid w:val="006B56D8"/>
    <w:rsid w:val="006B589E"/>
    <w:rsid w:val="006B5A51"/>
    <w:rsid w:val="006B6065"/>
    <w:rsid w:val="006B606B"/>
    <w:rsid w:val="006B6237"/>
    <w:rsid w:val="006B6566"/>
    <w:rsid w:val="006B67D4"/>
    <w:rsid w:val="006B68F5"/>
    <w:rsid w:val="006B6AB4"/>
    <w:rsid w:val="006B6DB8"/>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55F"/>
    <w:rsid w:val="006C1B25"/>
    <w:rsid w:val="006C1B2C"/>
    <w:rsid w:val="006C1D17"/>
    <w:rsid w:val="006C1DC2"/>
    <w:rsid w:val="006C20AA"/>
    <w:rsid w:val="006C21C2"/>
    <w:rsid w:val="006C2300"/>
    <w:rsid w:val="006C25CD"/>
    <w:rsid w:val="006C284A"/>
    <w:rsid w:val="006C28D8"/>
    <w:rsid w:val="006C2AB7"/>
    <w:rsid w:val="006C2AFF"/>
    <w:rsid w:val="006C2B5B"/>
    <w:rsid w:val="006C2CE3"/>
    <w:rsid w:val="006C2D06"/>
    <w:rsid w:val="006C2E2C"/>
    <w:rsid w:val="006C2EF4"/>
    <w:rsid w:val="006C31D1"/>
    <w:rsid w:val="006C3640"/>
    <w:rsid w:val="006C3905"/>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0F0"/>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5C0"/>
    <w:rsid w:val="006D36ED"/>
    <w:rsid w:val="006D3AEF"/>
    <w:rsid w:val="006D3C4A"/>
    <w:rsid w:val="006D3D49"/>
    <w:rsid w:val="006D3E35"/>
    <w:rsid w:val="006D400B"/>
    <w:rsid w:val="006D476C"/>
    <w:rsid w:val="006D4954"/>
    <w:rsid w:val="006D4AC8"/>
    <w:rsid w:val="006D4B94"/>
    <w:rsid w:val="006D4C8F"/>
    <w:rsid w:val="006D4CB7"/>
    <w:rsid w:val="006D4CC7"/>
    <w:rsid w:val="006D4D47"/>
    <w:rsid w:val="006D4EB8"/>
    <w:rsid w:val="006D54A4"/>
    <w:rsid w:val="006D54C3"/>
    <w:rsid w:val="006D599F"/>
    <w:rsid w:val="006D649A"/>
    <w:rsid w:val="006D6613"/>
    <w:rsid w:val="006D681F"/>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1C4B"/>
    <w:rsid w:val="006E1EA0"/>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2F"/>
    <w:rsid w:val="006E4A4B"/>
    <w:rsid w:val="006E4DDF"/>
    <w:rsid w:val="006E50E4"/>
    <w:rsid w:val="006E5382"/>
    <w:rsid w:val="006E5386"/>
    <w:rsid w:val="006E543B"/>
    <w:rsid w:val="006E5B9D"/>
    <w:rsid w:val="006E5DEE"/>
    <w:rsid w:val="006E5F82"/>
    <w:rsid w:val="006E61F5"/>
    <w:rsid w:val="006E63DE"/>
    <w:rsid w:val="006E64CA"/>
    <w:rsid w:val="006E667A"/>
    <w:rsid w:val="006E674F"/>
    <w:rsid w:val="006E6790"/>
    <w:rsid w:val="006E67FB"/>
    <w:rsid w:val="006E6A12"/>
    <w:rsid w:val="006E6B1D"/>
    <w:rsid w:val="006E6DDA"/>
    <w:rsid w:val="006E725C"/>
    <w:rsid w:val="006E7470"/>
    <w:rsid w:val="006E763E"/>
    <w:rsid w:val="006E77CD"/>
    <w:rsid w:val="006E7B14"/>
    <w:rsid w:val="006E7B9F"/>
    <w:rsid w:val="006E7D22"/>
    <w:rsid w:val="006E7E2F"/>
    <w:rsid w:val="006F0243"/>
    <w:rsid w:val="006F0384"/>
    <w:rsid w:val="006F03C7"/>
    <w:rsid w:val="006F04CB"/>
    <w:rsid w:val="006F1423"/>
    <w:rsid w:val="006F161F"/>
    <w:rsid w:val="006F17C3"/>
    <w:rsid w:val="006F1B95"/>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5C"/>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272"/>
    <w:rsid w:val="007038CB"/>
    <w:rsid w:val="00703952"/>
    <w:rsid w:val="007039B7"/>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6FE5"/>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27F8"/>
    <w:rsid w:val="0071305F"/>
    <w:rsid w:val="00713226"/>
    <w:rsid w:val="007132A3"/>
    <w:rsid w:val="0071336D"/>
    <w:rsid w:val="007133A3"/>
    <w:rsid w:val="007135F5"/>
    <w:rsid w:val="00713646"/>
    <w:rsid w:val="0071370F"/>
    <w:rsid w:val="007145AF"/>
    <w:rsid w:val="007147AC"/>
    <w:rsid w:val="0071486E"/>
    <w:rsid w:val="00714B0C"/>
    <w:rsid w:val="00714B35"/>
    <w:rsid w:val="00714C29"/>
    <w:rsid w:val="00714EC3"/>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74A"/>
    <w:rsid w:val="00717BCA"/>
    <w:rsid w:val="00717C36"/>
    <w:rsid w:val="0072021C"/>
    <w:rsid w:val="00720931"/>
    <w:rsid w:val="00720C14"/>
    <w:rsid w:val="00720D1E"/>
    <w:rsid w:val="00720E2C"/>
    <w:rsid w:val="00720E68"/>
    <w:rsid w:val="0072118C"/>
    <w:rsid w:val="007213E9"/>
    <w:rsid w:val="00721485"/>
    <w:rsid w:val="00721651"/>
    <w:rsid w:val="00721A78"/>
    <w:rsid w:val="00721CE7"/>
    <w:rsid w:val="007220C1"/>
    <w:rsid w:val="007222EE"/>
    <w:rsid w:val="0072248C"/>
    <w:rsid w:val="00722748"/>
    <w:rsid w:val="00722836"/>
    <w:rsid w:val="00722C3F"/>
    <w:rsid w:val="00723286"/>
    <w:rsid w:val="007235CC"/>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2C11"/>
    <w:rsid w:val="00732F0B"/>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B82"/>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1F"/>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708"/>
    <w:rsid w:val="00757C59"/>
    <w:rsid w:val="00757D56"/>
    <w:rsid w:val="00757FF1"/>
    <w:rsid w:val="007601D4"/>
    <w:rsid w:val="00760351"/>
    <w:rsid w:val="00760459"/>
    <w:rsid w:val="0076049D"/>
    <w:rsid w:val="007606EA"/>
    <w:rsid w:val="007607B2"/>
    <w:rsid w:val="00760CCB"/>
    <w:rsid w:val="007610F7"/>
    <w:rsid w:val="00761205"/>
    <w:rsid w:val="0076146E"/>
    <w:rsid w:val="0076182B"/>
    <w:rsid w:val="00761F44"/>
    <w:rsid w:val="00761F85"/>
    <w:rsid w:val="00761FAA"/>
    <w:rsid w:val="007623CF"/>
    <w:rsid w:val="007626A6"/>
    <w:rsid w:val="00762D60"/>
    <w:rsid w:val="007630DD"/>
    <w:rsid w:val="00763186"/>
    <w:rsid w:val="007632E9"/>
    <w:rsid w:val="007635F7"/>
    <w:rsid w:val="00763ABA"/>
    <w:rsid w:val="00763D51"/>
    <w:rsid w:val="007640F4"/>
    <w:rsid w:val="00764333"/>
    <w:rsid w:val="007644E8"/>
    <w:rsid w:val="0076462E"/>
    <w:rsid w:val="00764696"/>
    <w:rsid w:val="0076474B"/>
    <w:rsid w:val="00764BEC"/>
    <w:rsid w:val="00765A29"/>
    <w:rsid w:val="00765B2A"/>
    <w:rsid w:val="00765B52"/>
    <w:rsid w:val="00765D81"/>
    <w:rsid w:val="00765E04"/>
    <w:rsid w:val="00765FA6"/>
    <w:rsid w:val="00766239"/>
    <w:rsid w:val="00766442"/>
    <w:rsid w:val="007666C6"/>
    <w:rsid w:val="00766907"/>
    <w:rsid w:val="00766E1A"/>
    <w:rsid w:val="00766EB7"/>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3D8"/>
    <w:rsid w:val="007717A3"/>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8BB"/>
    <w:rsid w:val="00775AC6"/>
    <w:rsid w:val="00775C4C"/>
    <w:rsid w:val="00776027"/>
    <w:rsid w:val="007760BB"/>
    <w:rsid w:val="0077629C"/>
    <w:rsid w:val="007765D2"/>
    <w:rsid w:val="00776AD7"/>
    <w:rsid w:val="00776C1C"/>
    <w:rsid w:val="00776FDB"/>
    <w:rsid w:val="00777014"/>
    <w:rsid w:val="00777065"/>
    <w:rsid w:val="00777429"/>
    <w:rsid w:val="00777614"/>
    <w:rsid w:val="007777CC"/>
    <w:rsid w:val="00777B70"/>
    <w:rsid w:val="00777C21"/>
    <w:rsid w:val="00777E2D"/>
    <w:rsid w:val="00780193"/>
    <w:rsid w:val="007802C7"/>
    <w:rsid w:val="00780376"/>
    <w:rsid w:val="007813CA"/>
    <w:rsid w:val="00781747"/>
    <w:rsid w:val="00781848"/>
    <w:rsid w:val="00781DF7"/>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99"/>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36"/>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2A"/>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46D"/>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B97"/>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87"/>
    <w:rsid w:val="007A528B"/>
    <w:rsid w:val="007A55C1"/>
    <w:rsid w:val="007A57E8"/>
    <w:rsid w:val="007A59FE"/>
    <w:rsid w:val="007A5A3F"/>
    <w:rsid w:val="007A5A4E"/>
    <w:rsid w:val="007A5BF2"/>
    <w:rsid w:val="007A5EC1"/>
    <w:rsid w:val="007A60D7"/>
    <w:rsid w:val="007A675A"/>
    <w:rsid w:val="007A6932"/>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123"/>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5DF"/>
    <w:rsid w:val="007B6906"/>
    <w:rsid w:val="007B690E"/>
    <w:rsid w:val="007B69C1"/>
    <w:rsid w:val="007B6D5F"/>
    <w:rsid w:val="007B7084"/>
    <w:rsid w:val="007B7155"/>
    <w:rsid w:val="007B74FB"/>
    <w:rsid w:val="007B753F"/>
    <w:rsid w:val="007B7611"/>
    <w:rsid w:val="007B787E"/>
    <w:rsid w:val="007B7ACE"/>
    <w:rsid w:val="007B7B82"/>
    <w:rsid w:val="007B7CC3"/>
    <w:rsid w:val="007B7ED2"/>
    <w:rsid w:val="007C000F"/>
    <w:rsid w:val="007C0325"/>
    <w:rsid w:val="007C03C2"/>
    <w:rsid w:val="007C0510"/>
    <w:rsid w:val="007C06B7"/>
    <w:rsid w:val="007C07A6"/>
    <w:rsid w:val="007C0A18"/>
    <w:rsid w:val="007C0A5D"/>
    <w:rsid w:val="007C0DE3"/>
    <w:rsid w:val="007C0EDB"/>
    <w:rsid w:val="007C10BF"/>
    <w:rsid w:val="007C12FF"/>
    <w:rsid w:val="007C1611"/>
    <w:rsid w:val="007C1774"/>
    <w:rsid w:val="007C1ABB"/>
    <w:rsid w:val="007C1CC7"/>
    <w:rsid w:val="007C1E7A"/>
    <w:rsid w:val="007C1EC0"/>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3B"/>
    <w:rsid w:val="007C4C9B"/>
    <w:rsid w:val="007C4F31"/>
    <w:rsid w:val="007C4F81"/>
    <w:rsid w:val="007C5376"/>
    <w:rsid w:val="007C544F"/>
    <w:rsid w:val="007C566E"/>
    <w:rsid w:val="007C58A0"/>
    <w:rsid w:val="007C5949"/>
    <w:rsid w:val="007C594E"/>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093"/>
    <w:rsid w:val="007D169A"/>
    <w:rsid w:val="007D18A3"/>
    <w:rsid w:val="007D1B50"/>
    <w:rsid w:val="007D1D59"/>
    <w:rsid w:val="007D1E93"/>
    <w:rsid w:val="007D1EA9"/>
    <w:rsid w:val="007D1FE8"/>
    <w:rsid w:val="007D226B"/>
    <w:rsid w:val="007D2351"/>
    <w:rsid w:val="007D24EB"/>
    <w:rsid w:val="007D2507"/>
    <w:rsid w:val="007D25BE"/>
    <w:rsid w:val="007D2720"/>
    <w:rsid w:val="007D2746"/>
    <w:rsid w:val="007D298D"/>
    <w:rsid w:val="007D2A6D"/>
    <w:rsid w:val="007D2C35"/>
    <w:rsid w:val="007D2D5A"/>
    <w:rsid w:val="007D338D"/>
    <w:rsid w:val="007D34F8"/>
    <w:rsid w:val="007D35F2"/>
    <w:rsid w:val="007D3619"/>
    <w:rsid w:val="007D37FF"/>
    <w:rsid w:val="007D3ACC"/>
    <w:rsid w:val="007D3B06"/>
    <w:rsid w:val="007D3B20"/>
    <w:rsid w:val="007D3D25"/>
    <w:rsid w:val="007D3DF3"/>
    <w:rsid w:val="007D3EDB"/>
    <w:rsid w:val="007D412B"/>
    <w:rsid w:val="007D421F"/>
    <w:rsid w:val="007D4258"/>
    <w:rsid w:val="007D42A1"/>
    <w:rsid w:val="007D4340"/>
    <w:rsid w:val="007D4421"/>
    <w:rsid w:val="007D4616"/>
    <w:rsid w:val="007D49D2"/>
    <w:rsid w:val="007D4C5C"/>
    <w:rsid w:val="007D4ECB"/>
    <w:rsid w:val="007D50E4"/>
    <w:rsid w:val="007D5120"/>
    <w:rsid w:val="007D513A"/>
    <w:rsid w:val="007D53A8"/>
    <w:rsid w:val="007D5417"/>
    <w:rsid w:val="007D55FC"/>
    <w:rsid w:val="007D5629"/>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CE5"/>
    <w:rsid w:val="007E0D7B"/>
    <w:rsid w:val="007E0F81"/>
    <w:rsid w:val="007E14E2"/>
    <w:rsid w:val="007E1D40"/>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ABD"/>
    <w:rsid w:val="007E4AD7"/>
    <w:rsid w:val="007E51F3"/>
    <w:rsid w:val="007E5283"/>
    <w:rsid w:val="007E537D"/>
    <w:rsid w:val="007E574A"/>
    <w:rsid w:val="007E5A0C"/>
    <w:rsid w:val="007E5CDA"/>
    <w:rsid w:val="007E617D"/>
    <w:rsid w:val="007E620E"/>
    <w:rsid w:val="007E62C1"/>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5"/>
    <w:rsid w:val="007F19CC"/>
    <w:rsid w:val="007F1AAF"/>
    <w:rsid w:val="007F1B26"/>
    <w:rsid w:val="007F1BA2"/>
    <w:rsid w:val="007F1CE1"/>
    <w:rsid w:val="007F1FA3"/>
    <w:rsid w:val="007F25F1"/>
    <w:rsid w:val="007F2CA6"/>
    <w:rsid w:val="007F2D33"/>
    <w:rsid w:val="007F2DCF"/>
    <w:rsid w:val="007F317B"/>
    <w:rsid w:val="007F3469"/>
    <w:rsid w:val="007F3C85"/>
    <w:rsid w:val="007F403E"/>
    <w:rsid w:val="007F412D"/>
    <w:rsid w:val="007F460A"/>
    <w:rsid w:val="007F47A1"/>
    <w:rsid w:val="007F4906"/>
    <w:rsid w:val="007F4D3A"/>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A4"/>
    <w:rsid w:val="00806852"/>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6E7"/>
    <w:rsid w:val="00811A42"/>
    <w:rsid w:val="00811B9D"/>
    <w:rsid w:val="00812463"/>
    <w:rsid w:val="00812718"/>
    <w:rsid w:val="00812DE2"/>
    <w:rsid w:val="00812E23"/>
    <w:rsid w:val="00813081"/>
    <w:rsid w:val="008133D6"/>
    <w:rsid w:val="00813525"/>
    <w:rsid w:val="008135E6"/>
    <w:rsid w:val="00813762"/>
    <w:rsid w:val="008138EB"/>
    <w:rsid w:val="00813AA9"/>
    <w:rsid w:val="00813D2B"/>
    <w:rsid w:val="00813E9D"/>
    <w:rsid w:val="00814241"/>
    <w:rsid w:val="008142AF"/>
    <w:rsid w:val="0081449E"/>
    <w:rsid w:val="008144B8"/>
    <w:rsid w:val="0081482B"/>
    <w:rsid w:val="00814B3C"/>
    <w:rsid w:val="00815060"/>
    <w:rsid w:val="008150FE"/>
    <w:rsid w:val="00815254"/>
    <w:rsid w:val="008153B1"/>
    <w:rsid w:val="008157E2"/>
    <w:rsid w:val="0081582D"/>
    <w:rsid w:val="00815A2A"/>
    <w:rsid w:val="00815A67"/>
    <w:rsid w:val="00815AF0"/>
    <w:rsid w:val="00815BBE"/>
    <w:rsid w:val="00815C0B"/>
    <w:rsid w:val="00816A95"/>
    <w:rsid w:val="00816DB2"/>
    <w:rsid w:val="008172FB"/>
    <w:rsid w:val="00817487"/>
    <w:rsid w:val="0081773C"/>
    <w:rsid w:val="008177EC"/>
    <w:rsid w:val="00817DA3"/>
    <w:rsid w:val="00817EB6"/>
    <w:rsid w:val="0082011F"/>
    <w:rsid w:val="0082016F"/>
    <w:rsid w:val="0082054C"/>
    <w:rsid w:val="00820807"/>
    <w:rsid w:val="00820A58"/>
    <w:rsid w:val="00820B80"/>
    <w:rsid w:val="00820E0A"/>
    <w:rsid w:val="00820FFD"/>
    <w:rsid w:val="00821356"/>
    <w:rsid w:val="00821974"/>
    <w:rsid w:val="00821A0F"/>
    <w:rsid w:val="00821A1F"/>
    <w:rsid w:val="00821AA9"/>
    <w:rsid w:val="00821AB1"/>
    <w:rsid w:val="00822168"/>
    <w:rsid w:val="008221CE"/>
    <w:rsid w:val="008227B9"/>
    <w:rsid w:val="00822A95"/>
    <w:rsid w:val="00822B37"/>
    <w:rsid w:val="00822D51"/>
    <w:rsid w:val="00822F02"/>
    <w:rsid w:val="00822F14"/>
    <w:rsid w:val="00822F62"/>
    <w:rsid w:val="00823130"/>
    <w:rsid w:val="008232A0"/>
    <w:rsid w:val="0082337E"/>
    <w:rsid w:val="00823484"/>
    <w:rsid w:val="00823AFD"/>
    <w:rsid w:val="00823BB5"/>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500"/>
    <w:rsid w:val="008405F2"/>
    <w:rsid w:val="0084075D"/>
    <w:rsid w:val="00840B87"/>
    <w:rsid w:val="00840C8D"/>
    <w:rsid w:val="00840D92"/>
    <w:rsid w:val="00840ED2"/>
    <w:rsid w:val="00840F0E"/>
    <w:rsid w:val="008417B6"/>
    <w:rsid w:val="00841BAD"/>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8C2"/>
    <w:rsid w:val="00844B38"/>
    <w:rsid w:val="00844F3E"/>
    <w:rsid w:val="00845277"/>
    <w:rsid w:val="0084528A"/>
    <w:rsid w:val="00845305"/>
    <w:rsid w:val="0084539C"/>
    <w:rsid w:val="00845CC0"/>
    <w:rsid w:val="00845D7E"/>
    <w:rsid w:val="00845F04"/>
    <w:rsid w:val="00845FA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2DC"/>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767"/>
    <w:rsid w:val="00854B7E"/>
    <w:rsid w:val="00854D40"/>
    <w:rsid w:val="00854E26"/>
    <w:rsid w:val="00855169"/>
    <w:rsid w:val="008551D9"/>
    <w:rsid w:val="0085522C"/>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3F41"/>
    <w:rsid w:val="00864107"/>
    <w:rsid w:val="00864150"/>
    <w:rsid w:val="0086441B"/>
    <w:rsid w:val="00864629"/>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0CB0"/>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5B0"/>
    <w:rsid w:val="00873A63"/>
    <w:rsid w:val="00874077"/>
    <w:rsid w:val="008740E2"/>
    <w:rsid w:val="0087461E"/>
    <w:rsid w:val="0087487C"/>
    <w:rsid w:val="0087487E"/>
    <w:rsid w:val="008749AD"/>
    <w:rsid w:val="00874C0C"/>
    <w:rsid w:val="00874D47"/>
    <w:rsid w:val="00874D65"/>
    <w:rsid w:val="00874F16"/>
    <w:rsid w:val="00875426"/>
    <w:rsid w:val="008757BA"/>
    <w:rsid w:val="0087584F"/>
    <w:rsid w:val="00875A4A"/>
    <w:rsid w:val="00875B94"/>
    <w:rsid w:val="00875CC1"/>
    <w:rsid w:val="00876044"/>
    <w:rsid w:val="008760D6"/>
    <w:rsid w:val="008762A4"/>
    <w:rsid w:val="008764A8"/>
    <w:rsid w:val="00876551"/>
    <w:rsid w:val="008766A7"/>
    <w:rsid w:val="008767DF"/>
    <w:rsid w:val="00876966"/>
    <w:rsid w:val="008769AD"/>
    <w:rsid w:val="00876B94"/>
    <w:rsid w:val="00876CC1"/>
    <w:rsid w:val="00876D08"/>
    <w:rsid w:val="00876F06"/>
    <w:rsid w:val="0087724B"/>
    <w:rsid w:val="008772FC"/>
    <w:rsid w:val="00877671"/>
    <w:rsid w:val="008776A6"/>
    <w:rsid w:val="008779E9"/>
    <w:rsid w:val="00877CCD"/>
    <w:rsid w:val="00880A3F"/>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E08"/>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94E"/>
    <w:rsid w:val="00887A8D"/>
    <w:rsid w:val="00887C7E"/>
    <w:rsid w:val="008900C1"/>
    <w:rsid w:val="00890335"/>
    <w:rsid w:val="008906BA"/>
    <w:rsid w:val="008907E1"/>
    <w:rsid w:val="008908B3"/>
    <w:rsid w:val="0089093C"/>
    <w:rsid w:val="00890DB1"/>
    <w:rsid w:val="00890F73"/>
    <w:rsid w:val="00891623"/>
    <w:rsid w:val="008917AD"/>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823"/>
    <w:rsid w:val="00893895"/>
    <w:rsid w:val="00893AA4"/>
    <w:rsid w:val="00893AFE"/>
    <w:rsid w:val="00893DBD"/>
    <w:rsid w:val="00894150"/>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0D0"/>
    <w:rsid w:val="008972EF"/>
    <w:rsid w:val="00897489"/>
    <w:rsid w:val="008974F8"/>
    <w:rsid w:val="00897684"/>
    <w:rsid w:val="008976B4"/>
    <w:rsid w:val="0089780D"/>
    <w:rsid w:val="00897B01"/>
    <w:rsid w:val="00897F0D"/>
    <w:rsid w:val="00897FFC"/>
    <w:rsid w:val="008A0434"/>
    <w:rsid w:val="008A06DA"/>
    <w:rsid w:val="008A0C6C"/>
    <w:rsid w:val="008A0E5E"/>
    <w:rsid w:val="008A102F"/>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5E5"/>
    <w:rsid w:val="008A46C2"/>
    <w:rsid w:val="008A4985"/>
    <w:rsid w:val="008A4DBF"/>
    <w:rsid w:val="008A50E5"/>
    <w:rsid w:val="008A5159"/>
    <w:rsid w:val="008A5203"/>
    <w:rsid w:val="008A52EC"/>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755"/>
    <w:rsid w:val="008B19EB"/>
    <w:rsid w:val="008B1FA1"/>
    <w:rsid w:val="008B1FCF"/>
    <w:rsid w:val="008B2383"/>
    <w:rsid w:val="008B241D"/>
    <w:rsid w:val="008B25BB"/>
    <w:rsid w:val="008B29F8"/>
    <w:rsid w:val="008B2A31"/>
    <w:rsid w:val="008B2C4D"/>
    <w:rsid w:val="008B2E0C"/>
    <w:rsid w:val="008B3101"/>
    <w:rsid w:val="008B334B"/>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07D"/>
    <w:rsid w:val="008B61A1"/>
    <w:rsid w:val="008B6654"/>
    <w:rsid w:val="008B6740"/>
    <w:rsid w:val="008B6744"/>
    <w:rsid w:val="008B6946"/>
    <w:rsid w:val="008B6CD0"/>
    <w:rsid w:val="008B6EF0"/>
    <w:rsid w:val="008B6F54"/>
    <w:rsid w:val="008B705F"/>
    <w:rsid w:val="008B7230"/>
    <w:rsid w:val="008B7308"/>
    <w:rsid w:val="008B7619"/>
    <w:rsid w:val="008B775E"/>
    <w:rsid w:val="008B77E4"/>
    <w:rsid w:val="008B7846"/>
    <w:rsid w:val="008B798D"/>
    <w:rsid w:val="008B7ECC"/>
    <w:rsid w:val="008C030C"/>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DE2"/>
    <w:rsid w:val="008C724C"/>
    <w:rsid w:val="008C72EE"/>
    <w:rsid w:val="008C74F4"/>
    <w:rsid w:val="008C762E"/>
    <w:rsid w:val="008C7685"/>
    <w:rsid w:val="008C76CE"/>
    <w:rsid w:val="008C79D4"/>
    <w:rsid w:val="008C7A57"/>
    <w:rsid w:val="008D01BC"/>
    <w:rsid w:val="008D0242"/>
    <w:rsid w:val="008D0256"/>
    <w:rsid w:val="008D03C7"/>
    <w:rsid w:val="008D0956"/>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3B6"/>
    <w:rsid w:val="008D3412"/>
    <w:rsid w:val="008D3718"/>
    <w:rsid w:val="008D3B24"/>
    <w:rsid w:val="008D3D50"/>
    <w:rsid w:val="008D3EAC"/>
    <w:rsid w:val="008D4066"/>
    <w:rsid w:val="008D40D4"/>
    <w:rsid w:val="008D4671"/>
    <w:rsid w:val="008D4FDF"/>
    <w:rsid w:val="008D5490"/>
    <w:rsid w:val="008D555D"/>
    <w:rsid w:val="008D55AA"/>
    <w:rsid w:val="008D5767"/>
    <w:rsid w:val="008D5769"/>
    <w:rsid w:val="008D5867"/>
    <w:rsid w:val="008D5A38"/>
    <w:rsid w:val="008D607C"/>
    <w:rsid w:val="008D6173"/>
    <w:rsid w:val="008D621E"/>
    <w:rsid w:val="008D6615"/>
    <w:rsid w:val="008D66C2"/>
    <w:rsid w:val="008D6A77"/>
    <w:rsid w:val="008D6B16"/>
    <w:rsid w:val="008D70EB"/>
    <w:rsid w:val="008D735A"/>
    <w:rsid w:val="008D7758"/>
    <w:rsid w:val="008D79DE"/>
    <w:rsid w:val="008E0616"/>
    <w:rsid w:val="008E0947"/>
    <w:rsid w:val="008E0D7A"/>
    <w:rsid w:val="008E0D7F"/>
    <w:rsid w:val="008E0DC1"/>
    <w:rsid w:val="008E108C"/>
    <w:rsid w:val="008E12C8"/>
    <w:rsid w:val="008E1472"/>
    <w:rsid w:val="008E1F01"/>
    <w:rsid w:val="008E1F9A"/>
    <w:rsid w:val="008E2296"/>
    <w:rsid w:val="008E2529"/>
    <w:rsid w:val="008E27CE"/>
    <w:rsid w:val="008E29B7"/>
    <w:rsid w:val="008E29B9"/>
    <w:rsid w:val="008E2BB8"/>
    <w:rsid w:val="008E2CB9"/>
    <w:rsid w:val="008E3110"/>
    <w:rsid w:val="008E348A"/>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6FFC"/>
    <w:rsid w:val="008E7435"/>
    <w:rsid w:val="008E74BA"/>
    <w:rsid w:val="008E765E"/>
    <w:rsid w:val="008E7766"/>
    <w:rsid w:val="008E7772"/>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CB"/>
    <w:rsid w:val="008F1CCC"/>
    <w:rsid w:val="008F2036"/>
    <w:rsid w:val="008F2331"/>
    <w:rsid w:val="008F242A"/>
    <w:rsid w:val="008F2439"/>
    <w:rsid w:val="008F2AD1"/>
    <w:rsid w:val="008F2E56"/>
    <w:rsid w:val="008F3112"/>
    <w:rsid w:val="008F3263"/>
    <w:rsid w:val="008F32F0"/>
    <w:rsid w:val="008F3BC0"/>
    <w:rsid w:val="008F3EEB"/>
    <w:rsid w:val="008F4354"/>
    <w:rsid w:val="008F437C"/>
    <w:rsid w:val="008F4850"/>
    <w:rsid w:val="008F48B4"/>
    <w:rsid w:val="008F48B7"/>
    <w:rsid w:val="008F4B8D"/>
    <w:rsid w:val="008F4DD0"/>
    <w:rsid w:val="008F4EB9"/>
    <w:rsid w:val="008F5453"/>
    <w:rsid w:val="008F5ADB"/>
    <w:rsid w:val="008F5EC0"/>
    <w:rsid w:val="008F5ED5"/>
    <w:rsid w:val="008F6110"/>
    <w:rsid w:val="008F637A"/>
    <w:rsid w:val="008F65A8"/>
    <w:rsid w:val="008F65F3"/>
    <w:rsid w:val="008F6E96"/>
    <w:rsid w:val="008F6FE0"/>
    <w:rsid w:val="008F725B"/>
    <w:rsid w:val="008F7908"/>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1ABB"/>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A0B"/>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5"/>
    <w:rsid w:val="00912B9B"/>
    <w:rsid w:val="00912E1E"/>
    <w:rsid w:val="00912F79"/>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5DC1"/>
    <w:rsid w:val="00915EAC"/>
    <w:rsid w:val="00916769"/>
    <w:rsid w:val="00916BF2"/>
    <w:rsid w:val="00916E71"/>
    <w:rsid w:val="0091717F"/>
    <w:rsid w:val="00917474"/>
    <w:rsid w:val="009179F0"/>
    <w:rsid w:val="00920196"/>
    <w:rsid w:val="00920953"/>
    <w:rsid w:val="00920F40"/>
    <w:rsid w:val="00921056"/>
    <w:rsid w:val="009210E7"/>
    <w:rsid w:val="0092138B"/>
    <w:rsid w:val="0092155A"/>
    <w:rsid w:val="009215FF"/>
    <w:rsid w:val="009216EA"/>
    <w:rsid w:val="00921A65"/>
    <w:rsid w:val="00921FBF"/>
    <w:rsid w:val="009221CA"/>
    <w:rsid w:val="00922416"/>
    <w:rsid w:val="00922AA3"/>
    <w:rsid w:val="00922AEE"/>
    <w:rsid w:val="00922B5E"/>
    <w:rsid w:val="00922B6F"/>
    <w:rsid w:val="00922E95"/>
    <w:rsid w:val="00922FAE"/>
    <w:rsid w:val="00922FBA"/>
    <w:rsid w:val="0092302F"/>
    <w:rsid w:val="00923189"/>
    <w:rsid w:val="009232DB"/>
    <w:rsid w:val="009232F0"/>
    <w:rsid w:val="009236A6"/>
    <w:rsid w:val="00923B23"/>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B04"/>
    <w:rsid w:val="00926C1A"/>
    <w:rsid w:val="00926C89"/>
    <w:rsid w:val="0092708E"/>
    <w:rsid w:val="00927476"/>
    <w:rsid w:val="00927A8A"/>
    <w:rsid w:val="00927E8C"/>
    <w:rsid w:val="00930389"/>
    <w:rsid w:val="00930589"/>
    <w:rsid w:val="0093067E"/>
    <w:rsid w:val="00930903"/>
    <w:rsid w:val="009309A4"/>
    <w:rsid w:val="00930A20"/>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3C4A"/>
    <w:rsid w:val="00934060"/>
    <w:rsid w:val="00934237"/>
    <w:rsid w:val="0093454F"/>
    <w:rsid w:val="0093477D"/>
    <w:rsid w:val="00934B71"/>
    <w:rsid w:val="00934D31"/>
    <w:rsid w:val="00934D69"/>
    <w:rsid w:val="00934D6A"/>
    <w:rsid w:val="009354D8"/>
    <w:rsid w:val="00935696"/>
    <w:rsid w:val="0093582E"/>
    <w:rsid w:val="0093587A"/>
    <w:rsid w:val="00935A6F"/>
    <w:rsid w:val="00935FAB"/>
    <w:rsid w:val="009364A8"/>
    <w:rsid w:val="009364F8"/>
    <w:rsid w:val="00936780"/>
    <w:rsid w:val="009367C3"/>
    <w:rsid w:val="0093690D"/>
    <w:rsid w:val="00936A61"/>
    <w:rsid w:val="00936EB4"/>
    <w:rsid w:val="0093715C"/>
    <w:rsid w:val="009375B2"/>
    <w:rsid w:val="009375D3"/>
    <w:rsid w:val="0093785A"/>
    <w:rsid w:val="0093787A"/>
    <w:rsid w:val="009378F1"/>
    <w:rsid w:val="00937B42"/>
    <w:rsid w:val="00937B56"/>
    <w:rsid w:val="00937BA7"/>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E1"/>
    <w:rsid w:val="00942E1C"/>
    <w:rsid w:val="00942E43"/>
    <w:rsid w:val="00942E92"/>
    <w:rsid w:val="00942FE6"/>
    <w:rsid w:val="0094326F"/>
    <w:rsid w:val="009432C9"/>
    <w:rsid w:val="0094353F"/>
    <w:rsid w:val="00943A4F"/>
    <w:rsid w:val="00943A53"/>
    <w:rsid w:val="009441FD"/>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DA9"/>
    <w:rsid w:val="009501F1"/>
    <w:rsid w:val="0095052E"/>
    <w:rsid w:val="00950EF3"/>
    <w:rsid w:val="00951292"/>
    <w:rsid w:val="00951667"/>
    <w:rsid w:val="00951798"/>
    <w:rsid w:val="009517E3"/>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079"/>
    <w:rsid w:val="0095539A"/>
    <w:rsid w:val="009554EE"/>
    <w:rsid w:val="009554F5"/>
    <w:rsid w:val="009557D0"/>
    <w:rsid w:val="009558E8"/>
    <w:rsid w:val="0095592B"/>
    <w:rsid w:val="009559B6"/>
    <w:rsid w:val="00955AD8"/>
    <w:rsid w:val="00955ADD"/>
    <w:rsid w:val="00955B11"/>
    <w:rsid w:val="00955B94"/>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ED7"/>
    <w:rsid w:val="00957F37"/>
    <w:rsid w:val="0096026B"/>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7E0"/>
    <w:rsid w:val="00972A7A"/>
    <w:rsid w:val="00972B7D"/>
    <w:rsid w:val="00973112"/>
    <w:rsid w:val="0097374C"/>
    <w:rsid w:val="0097383A"/>
    <w:rsid w:val="00973B33"/>
    <w:rsid w:val="00973D59"/>
    <w:rsid w:val="0097418C"/>
    <w:rsid w:val="009742D2"/>
    <w:rsid w:val="009749F9"/>
    <w:rsid w:val="00974D2B"/>
    <w:rsid w:val="00974E0E"/>
    <w:rsid w:val="00974E18"/>
    <w:rsid w:val="00975634"/>
    <w:rsid w:val="0097582F"/>
    <w:rsid w:val="00975944"/>
    <w:rsid w:val="00975B63"/>
    <w:rsid w:val="00975DDD"/>
    <w:rsid w:val="00976305"/>
    <w:rsid w:val="00976634"/>
    <w:rsid w:val="009766AF"/>
    <w:rsid w:val="00976B45"/>
    <w:rsid w:val="00976C58"/>
    <w:rsid w:val="00976CB7"/>
    <w:rsid w:val="00977053"/>
    <w:rsid w:val="0097707C"/>
    <w:rsid w:val="00977367"/>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5BC"/>
    <w:rsid w:val="0098260B"/>
    <w:rsid w:val="0098289E"/>
    <w:rsid w:val="00982AAC"/>
    <w:rsid w:val="00982DA2"/>
    <w:rsid w:val="0098314D"/>
    <w:rsid w:val="00983275"/>
    <w:rsid w:val="009833B8"/>
    <w:rsid w:val="00983578"/>
    <w:rsid w:val="0098364B"/>
    <w:rsid w:val="00983683"/>
    <w:rsid w:val="009836A1"/>
    <w:rsid w:val="0098372F"/>
    <w:rsid w:val="0098390D"/>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A1C"/>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1E8D"/>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58E"/>
    <w:rsid w:val="009A170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E7B"/>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207"/>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5D34"/>
    <w:rsid w:val="009B633E"/>
    <w:rsid w:val="009B63BF"/>
    <w:rsid w:val="009B644C"/>
    <w:rsid w:val="009B666E"/>
    <w:rsid w:val="009B68AB"/>
    <w:rsid w:val="009B6F50"/>
    <w:rsid w:val="009B706A"/>
    <w:rsid w:val="009B71F1"/>
    <w:rsid w:val="009B721B"/>
    <w:rsid w:val="009B7505"/>
    <w:rsid w:val="009B7847"/>
    <w:rsid w:val="009B7E7E"/>
    <w:rsid w:val="009C0075"/>
    <w:rsid w:val="009C0217"/>
    <w:rsid w:val="009C02A0"/>
    <w:rsid w:val="009C02BC"/>
    <w:rsid w:val="009C07F9"/>
    <w:rsid w:val="009C0A7F"/>
    <w:rsid w:val="009C1669"/>
    <w:rsid w:val="009C1835"/>
    <w:rsid w:val="009C1993"/>
    <w:rsid w:val="009C1A3D"/>
    <w:rsid w:val="009C1A76"/>
    <w:rsid w:val="009C1DDF"/>
    <w:rsid w:val="009C1ED2"/>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892"/>
    <w:rsid w:val="009C6045"/>
    <w:rsid w:val="009C61D4"/>
    <w:rsid w:val="009C6557"/>
    <w:rsid w:val="009C6E24"/>
    <w:rsid w:val="009C7080"/>
    <w:rsid w:val="009C7359"/>
    <w:rsid w:val="009C7529"/>
    <w:rsid w:val="009C77E9"/>
    <w:rsid w:val="009C7921"/>
    <w:rsid w:val="009C7C00"/>
    <w:rsid w:val="009C7D7A"/>
    <w:rsid w:val="009C7FE4"/>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0E"/>
    <w:rsid w:val="009D2956"/>
    <w:rsid w:val="009D2998"/>
    <w:rsid w:val="009D29A8"/>
    <w:rsid w:val="009D3018"/>
    <w:rsid w:val="009D305D"/>
    <w:rsid w:val="009D3081"/>
    <w:rsid w:val="009D34C0"/>
    <w:rsid w:val="009D36A8"/>
    <w:rsid w:val="009D36B8"/>
    <w:rsid w:val="009D3A84"/>
    <w:rsid w:val="009D3FE9"/>
    <w:rsid w:val="009D43BD"/>
    <w:rsid w:val="009D4425"/>
    <w:rsid w:val="009D4D59"/>
    <w:rsid w:val="009D4EE5"/>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6FBC"/>
    <w:rsid w:val="009D7261"/>
    <w:rsid w:val="009D7804"/>
    <w:rsid w:val="009D78BD"/>
    <w:rsid w:val="009D7C13"/>
    <w:rsid w:val="009D7D43"/>
    <w:rsid w:val="009D7E50"/>
    <w:rsid w:val="009D7EA3"/>
    <w:rsid w:val="009D7F92"/>
    <w:rsid w:val="009E00C0"/>
    <w:rsid w:val="009E023B"/>
    <w:rsid w:val="009E027B"/>
    <w:rsid w:val="009E04F1"/>
    <w:rsid w:val="009E065B"/>
    <w:rsid w:val="009E0E8F"/>
    <w:rsid w:val="009E0FCA"/>
    <w:rsid w:val="009E1184"/>
    <w:rsid w:val="009E126C"/>
    <w:rsid w:val="009E1362"/>
    <w:rsid w:val="009E1588"/>
    <w:rsid w:val="009E1693"/>
    <w:rsid w:val="009E1AB8"/>
    <w:rsid w:val="009E1C14"/>
    <w:rsid w:val="009E1D8C"/>
    <w:rsid w:val="009E215B"/>
    <w:rsid w:val="009E25FA"/>
    <w:rsid w:val="009E2A12"/>
    <w:rsid w:val="009E2E00"/>
    <w:rsid w:val="009E2E68"/>
    <w:rsid w:val="009E355C"/>
    <w:rsid w:val="009E356B"/>
    <w:rsid w:val="009E36C3"/>
    <w:rsid w:val="009E377D"/>
    <w:rsid w:val="009E37BB"/>
    <w:rsid w:val="009E3813"/>
    <w:rsid w:val="009E3D24"/>
    <w:rsid w:val="009E3F74"/>
    <w:rsid w:val="009E3FD3"/>
    <w:rsid w:val="009E418F"/>
    <w:rsid w:val="009E4595"/>
    <w:rsid w:val="009E4639"/>
    <w:rsid w:val="009E4779"/>
    <w:rsid w:val="009E4B78"/>
    <w:rsid w:val="009E4D1D"/>
    <w:rsid w:val="009E4DC4"/>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C9F"/>
    <w:rsid w:val="009F0F5A"/>
    <w:rsid w:val="009F15A6"/>
    <w:rsid w:val="009F1627"/>
    <w:rsid w:val="009F17E3"/>
    <w:rsid w:val="009F21A6"/>
    <w:rsid w:val="009F2449"/>
    <w:rsid w:val="009F24CB"/>
    <w:rsid w:val="009F2549"/>
    <w:rsid w:val="009F2979"/>
    <w:rsid w:val="009F29CA"/>
    <w:rsid w:val="009F2A42"/>
    <w:rsid w:val="009F2AA4"/>
    <w:rsid w:val="009F2BFC"/>
    <w:rsid w:val="009F2C20"/>
    <w:rsid w:val="009F31A3"/>
    <w:rsid w:val="009F34E6"/>
    <w:rsid w:val="009F36E5"/>
    <w:rsid w:val="009F36F3"/>
    <w:rsid w:val="009F3755"/>
    <w:rsid w:val="009F3788"/>
    <w:rsid w:val="009F38A8"/>
    <w:rsid w:val="009F39EC"/>
    <w:rsid w:val="009F3A30"/>
    <w:rsid w:val="009F3BD4"/>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9C6"/>
    <w:rsid w:val="009F7A97"/>
    <w:rsid w:val="009F7D09"/>
    <w:rsid w:val="009F7EA5"/>
    <w:rsid w:val="00A000BF"/>
    <w:rsid w:val="00A0011A"/>
    <w:rsid w:val="00A00346"/>
    <w:rsid w:val="00A003DF"/>
    <w:rsid w:val="00A0047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31"/>
    <w:rsid w:val="00A0338B"/>
    <w:rsid w:val="00A035CC"/>
    <w:rsid w:val="00A036E8"/>
    <w:rsid w:val="00A0375A"/>
    <w:rsid w:val="00A03906"/>
    <w:rsid w:val="00A03A56"/>
    <w:rsid w:val="00A03F70"/>
    <w:rsid w:val="00A04036"/>
    <w:rsid w:val="00A04304"/>
    <w:rsid w:val="00A043F9"/>
    <w:rsid w:val="00A043FC"/>
    <w:rsid w:val="00A04B42"/>
    <w:rsid w:val="00A04CCE"/>
    <w:rsid w:val="00A04CD0"/>
    <w:rsid w:val="00A04D7B"/>
    <w:rsid w:val="00A04E1A"/>
    <w:rsid w:val="00A04E7D"/>
    <w:rsid w:val="00A05493"/>
    <w:rsid w:val="00A055DF"/>
    <w:rsid w:val="00A056DD"/>
    <w:rsid w:val="00A05750"/>
    <w:rsid w:val="00A058EF"/>
    <w:rsid w:val="00A05BBD"/>
    <w:rsid w:val="00A05CA1"/>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A83"/>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73B"/>
    <w:rsid w:val="00A129B8"/>
    <w:rsid w:val="00A12A38"/>
    <w:rsid w:val="00A12C94"/>
    <w:rsid w:val="00A12CA9"/>
    <w:rsid w:val="00A12D04"/>
    <w:rsid w:val="00A133BC"/>
    <w:rsid w:val="00A134D7"/>
    <w:rsid w:val="00A13569"/>
    <w:rsid w:val="00A13613"/>
    <w:rsid w:val="00A13725"/>
    <w:rsid w:val="00A13A5E"/>
    <w:rsid w:val="00A13A77"/>
    <w:rsid w:val="00A13AA1"/>
    <w:rsid w:val="00A13B3C"/>
    <w:rsid w:val="00A13FFD"/>
    <w:rsid w:val="00A146E6"/>
    <w:rsid w:val="00A14783"/>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6D61"/>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4EE"/>
    <w:rsid w:val="00A3553E"/>
    <w:rsid w:val="00A3567D"/>
    <w:rsid w:val="00A3578B"/>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39"/>
    <w:rsid w:val="00A401C7"/>
    <w:rsid w:val="00A401CC"/>
    <w:rsid w:val="00A40AE1"/>
    <w:rsid w:val="00A40DA1"/>
    <w:rsid w:val="00A41055"/>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6A8B"/>
    <w:rsid w:val="00A47050"/>
    <w:rsid w:val="00A470A9"/>
    <w:rsid w:val="00A475C6"/>
    <w:rsid w:val="00A47D62"/>
    <w:rsid w:val="00A47E60"/>
    <w:rsid w:val="00A47F11"/>
    <w:rsid w:val="00A47F44"/>
    <w:rsid w:val="00A5011B"/>
    <w:rsid w:val="00A50382"/>
    <w:rsid w:val="00A507B7"/>
    <w:rsid w:val="00A507D1"/>
    <w:rsid w:val="00A50BB9"/>
    <w:rsid w:val="00A50BD7"/>
    <w:rsid w:val="00A50D8C"/>
    <w:rsid w:val="00A50E5F"/>
    <w:rsid w:val="00A50F36"/>
    <w:rsid w:val="00A51025"/>
    <w:rsid w:val="00A51420"/>
    <w:rsid w:val="00A5178C"/>
    <w:rsid w:val="00A51859"/>
    <w:rsid w:val="00A51983"/>
    <w:rsid w:val="00A51A2C"/>
    <w:rsid w:val="00A51B19"/>
    <w:rsid w:val="00A51CD1"/>
    <w:rsid w:val="00A520F9"/>
    <w:rsid w:val="00A52256"/>
    <w:rsid w:val="00A52B2E"/>
    <w:rsid w:val="00A52D3F"/>
    <w:rsid w:val="00A52DE0"/>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ACE"/>
    <w:rsid w:val="00A54C02"/>
    <w:rsid w:val="00A54EE3"/>
    <w:rsid w:val="00A55175"/>
    <w:rsid w:val="00A551A1"/>
    <w:rsid w:val="00A554F7"/>
    <w:rsid w:val="00A55F4B"/>
    <w:rsid w:val="00A55FCA"/>
    <w:rsid w:val="00A56059"/>
    <w:rsid w:val="00A560F1"/>
    <w:rsid w:val="00A56272"/>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B5D"/>
    <w:rsid w:val="00A61D80"/>
    <w:rsid w:val="00A61E76"/>
    <w:rsid w:val="00A61FFB"/>
    <w:rsid w:val="00A620D2"/>
    <w:rsid w:val="00A62276"/>
    <w:rsid w:val="00A622C6"/>
    <w:rsid w:val="00A622D0"/>
    <w:rsid w:val="00A62473"/>
    <w:rsid w:val="00A62A18"/>
    <w:rsid w:val="00A63153"/>
    <w:rsid w:val="00A637E1"/>
    <w:rsid w:val="00A63845"/>
    <w:rsid w:val="00A638CC"/>
    <w:rsid w:val="00A63FDB"/>
    <w:rsid w:val="00A6463B"/>
    <w:rsid w:val="00A6480C"/>
    <w:rsid w:val="00A6482A"/>
    <w:rsid w:val="00A6488F"/>
    <w:rsid w:val="00A64CB3"/>
    <w:rsid w:val="00A65090"/>
    <w:rsid w:val="00A65175"/>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330"/>
    <w:rsid w:val="00A72633"/>
    <w:rsid w:val="00A72933"/>
    <w:rsid w:val="00A72989"/>
    <w:rsid w:val="00A72D1A"/>
    <w:rsid w:val="00A72F79"/>
    <w:rsid w:val="00A72FA8"/>
    <w:rsid w:val="00A730E4"/>
    <w:rsid w:val="00A73185"/>
    <w:rsid w:val="00A7340D"/>
    <w:rsid w:val="00A73748"/>
    <w:rsid w:val="00A73980"/>
    <w:rsid w:val="00A73A0B"/>
    <w:rsid w:val="00A74320"/>
    <w:rsid w:val="00A74400"/>
    <w:rsid w:val="00A744BB"/>
    <w:rsid w:val="00A74949"/>
    <w:rsid w:val="00A75175"/>
    <w:rsid w:val="00A751CB"/>
    <w:rsid w:val="00A754A6"/>
    <w:rsid w:val="00A754D2"/>
    <w:rsid w:val="00A7560B"/>
    <w:rsid w:val="00A759DC"/>
    <w:rsid w:val="00A75C4D"/>
    <w:rsid w:val="00A75DED"/>
    <w:rsid w:val="00A7623F"/>
    <w:rsid w:val="00A76771"/>
    <w:rsid w:val="00A76814"/>
    <w:rsid w:val="00A76921"/>
    <w:rsid w:val="00A76955"/>
    <w:rsid w:val="00A76CBF"/>
    <w:rsid w:val="00A76E60"/>
    <w:rsid w:val="00A77110"/>
    <w:rsid w:val="00A7711B"/>
    <w:rsid w:val="00A77286"/>
    <w:rsid w:val="00A772EF"/>
    <w:rsid w:val="00A77333"/>
    <w:rsid w:val="00A777A1"/>
    <w:rsid w:val="00A77A7C"/>
    <w:rsid w:val="00A77DEC"/>
    <w:rsid w:val="00A77FD5"/>
    <w:rsid w:val="00A80262"/>
    <w:rsid w:val="00A8031D"/>
    <w:rsid w:val="00A804BC"/>
    <w:rsid w:val="00A80CB6"/>
    <w:rsid w:val="00A80CF9"/>
    <w:rsid w:val="00A80D6D"/>
    <w:rsid w:val="00A80DD8"/>
    <w:rsid w:val="00A80F2A"/>
    <w:rsid w:val="00A81238"/>
    <w:rsid w:val="00A812B0"/>
    <w:rsid w:val="00A818C9"/>
    <w:rsid w:val="00A81A90"/>
    <w:rsid w:val="00A81B2F"/>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AB"/>
    <w:rsid w:val="00A84651"/>
    <w:rsid w:val="00A8469B"/>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52"/>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1A5D"/>
    <w:rsid w:val="00A92126"/>
    <w:rsid w:val="00A921A5"/>
    <w:rsid w:val="00A9287C"/>
    <w:rsid w:val="00A92BC1"/>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5A"/>
    <w:rsid w:val="00A975F4"/>
    <w:rsid w:val="00A97934"/>
    <w:rsid w:val="00A979E5"/>
    <w:rsid w:val="00A97BA8"/>
    <w:rsid w:val="00A97DF8"/>
    <w:rsid w:val="00A97E79"/>
    <w:rsid w:val="00AA0010"/>
    <w:rsid w:val="00AA0284"/>
    <w:rsid w:val="00AA030D"/>
    <w:rsid w:val="00AA040C"/>
    <w:rsid w:val="00AA043B"/>
    <w:rsid w:val="00AA0B16"/>
    <w:rsid w:val="00AA0BEE"/>
    <w:rsid w:val="00AA0DCD"/>
    <w:rsid w:val="00AA10AF"/>
    <w:rsid w:val="00AA1430"/>
    <w:rsid w:val="00AA15FD"/>
    <w:rsid w:val="00AA165C"/>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6CA"/>
    <w:rsid w:val="00AA6756"/>
    <w:rsid w:val="00AA6782"/>
    <w:rsid w:val="00AA67B9"/>
    <w:rsid w:val="00AA6803"/>
    <w:rsid w:val="00AA6805"/>
    <w:rsid w:val="00AA6AEA"/>
    <w:rsid w:val="00AA6D33"/>
    <w:rsid w:val="00AA704A"/>
    <w:rsid w:val="00AA711A"/>
    <w:rsid w:val="00AA7234"/>
    <w:rsid w:val="00AA7338"/>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3211"/>
    <w:rsid w:val="00AB3434"/>
    <w:rsid w:val="00AB3553"/>
    <w:rsid w:val="00AB35EA"/>
    <w:rsid w:val="00AB3853"/>
    <w:rsid w:val="00AB3859"/>
    <w:rsid w:val="00AB39A6"/>
    <w:rsid w:val="00AB3B0D"/>
    <w:rsid w:val="00AB3CA1"/>
    <w:rsid w:val="00AB4545"/>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D0A"/>
    <w:rsid w:val="00AC3F0F"/>
    <w:rsid w:val="00AC40FC"/>
    <w:rsid w:val="00AC445B"/>
    <w:rsid w:val="00AC4502"/>
    <w:rsid w:val="00AC475D"/>
    <w:rsid w:val="00AC49A0"/>
    <w:rsid w:val="00AC4D5A"/>
    <w:rsid w:val="00AC4E5B"/>
    <w:rsid w:val="00AC4F8C"/>
    <w:rsid w:val="00AC537D"/>
    <w:rsid w:val="00AC537F"/>
    <w:rsid w:val="00AC54BB"/>
    <w:rsid w:val="00AC5845"/>
    <w:rsid w:val="00AC5A22"/>
    <w:rsid w:val="00AC5AC8"/>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8ED"/>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A97"/>
    <w:rsid w:val="00AE0CBA"/>
    <w:rsid w:val="00AE0E11"/>
    <w:rsid w:val="00AE0E42"/>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2C5"/>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6CE"/>
    <w:rsid w:val="00AF2896"/>
    <w:rsid w:val="00AF28C1"/>
    <w:rsid w:val="00AF2907"/>
    <w:rsid w:val="00AF2909"/>
    <w:rsid w:val="00AF2C9A"/>
    <w:rsid w:val="00AF2EA5"/>
    <w:rsid w:val="00AF3249"/>
    <w:rsid w:val="00AF3270"/>
    <w:rsid w:val="00AF3513"/>
    <w:rsid w:val="00AF3716"/>
    <w:rsid w:val="00AF3C74"/>
    <w:rsid w:val="00AF3D88"/>
    <w:rsid w:val="00AF3E32"/>
    <w:rsid w:val="00AF3FBB"/>
    <w:rsid w:val="00AF45E7"/>
    <w:rsid w:val="00AF4974"/>
    <w:rsid w:val="00AF4E4E"/>
    <w:rsid w:val="00AF51B4"/>
    <w:rsid w:val="00AF53DB"/>
    <w:rsid w:val="00AF5446"/>
    <w:rsid w:val="00AF54F6"/>
    <w:rsid w:val="00AF56C2"/>
    <w:rsid w:val="00AF58E2"/>
    <w:rsid w:val="00AF59F4"/>
    <w:rsid w:val="00AF5E07"/>
    <w:rsid w:val="00AF5E94"/>
    <w:rsid w:val="00AF6044"/>
    <w:rsid w:val="00AF6056"/>
    <w:rsid w:val="00AF60B5"/>
    <w:rsid w:val="00AF637F"/>
    <w:rsid w:val="00AF638E"/>
    <w:rsid w:val="00AF6577"/>
    <w:rsid w:val="00AF68F2"/>
    <w:rsid w:val="00AF6A52"/>
    <w:rsid w:val="00AF6F45"/>
    <w:rsid w:val="00AF6F60"/>
    <w:rsid w:val="00AF716B"/>
    <w:rsid w:val="00AF71EC"/>
    <w:rsid w:val="00AF74BB"/>
    <w:rsid w:val="00AF77ED"/>
    <w:rsid w:val="00AF7895"/>
    <w:rsid w:val="00AF78DF"/>
    <w:rsid w:val="00AF7929"/>
    <w:rsid w:val="00AF7D0F"/>
    <w:rsid w:val="00AF7D56"/>
    <w:rsid w:val="00AF7D77"/>
    <w:rsid w:val="00AF7F67"/>
    <w:rsid w:val="00B00113"/>
    <w:rsid w:val="00B00394"/>
    <w:rsid w:val="00B00991"/>
    <w:rsid w:val="00B00B79"/>
    <w:rsid w:val="00B00D76"/>
    <w:rsid w:val="00B01099"/>
    <w:rsid w:val="00B01245"/>
    <w:rsid w:val="00B01623"/>
    <w:rsid w:val="00B022B8"/>
    <w:rsid w:val="00B02454"/>
    <w:rsid w:val="00B024C2"/>
    <w:rsid w:val="00B024EB"/>
    <w:rsid w:val="00B0282B"/>
    <w:rsid w:val="00B0288D"/>
    <w:rsid w:val="00B02985"/>
    <w:rsid w:val="00B02C64"/>
    <w:rsid w:val="00B02ED5"/>
    <w:rsid w:val="00B02F47"/>
    <w:rsid w:val="00B0300A"/>
    <w:rsid w:val="00B03172"/>
    <w:rsid w:val="00B035CA"/>
    <w:rsid w:val="00B03607"/>
    <w:rsid w:val="00B036DF"/>
    <w:rsid w:val="00B03B4C"/>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83C"/>
    <w:rsid w:val="00B11943"/>
    <w:rsid w:val="00B11B8E"/>
    <w:rsid w:val="00B11BF7"/>
    <w:rsid w:val="00B11CB9"/>
    <w:rsid w:val="00B11DB3"/>
    <w:rsid w:val="00B11E6C"/>
    <w:rsid w:val="00B120E1"/>
    <w:rsid w:val="00B121B0"/>
    <w:rsid w:val="00B125D6"/>
    <w:rsid w:val="00B12836"/>
    <w:rsid w:val="00B12BEE"/>
    <w:rsid w:val="00B12E60"/>
    <w:rsid w:val="00B1324C"/>
    <w:rsid w:val="00B13252"/>
    <w:rsid w:val="00B1375A"/>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070"/>
    <w:rsid w:val="00B204C6"/>
    <w:rsid w:val="00B20626"/>
    <w:rsid w:val="00B20CD9"/>
    <w:rsid w:val="00B2110C"/>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FD8"/>
    <w:rsid w:val="00B242A5"/>
    <w:rsid w:val="00B24422"/>
    <w:rsid w:val="00B246BA"/>
    <w:rsid w:val="00B24873"/>
    <w:rsid w:val="00B2495F"/>
    <w:rsid w:val="00B249B7"/>
    <w:rsid w:val="00B24FA9"/>
    <w:rsid w:val="00B24FB6"/>
    <w:rsid w:val="00B25158"/>
    <w:rsid w:val="00B253CF"/>
    <w:rsid w:val="00B25560"/>
    <w:rsid w:val="00B25CFB"/>
    <w:rsid w:val="00B25E2E"/>
    <w:rsid w:val="00B2614A"/>
    <w:rsid w:val="00B2645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10C"/>
    <w:rsid w:val="00B344FE"/>
    <w:rsid w:val="00B34852"/>
    <w:rsid w:val="00B348E7"/>
    <w:rsid w:val="00B34AC1"/>
    <w:rsid w:val="00B34ED2"/>
    <w:rsid w:val="00B35116"/>
    <w:rsid w:val="00B3572B"/>
    <w:rsid w:val="00B35C42"/>
    <w:rsid w:val="00B35D16"/>
    <w:rsid w:val="00B35EED"/>
    <w:rsid w:val="00B36098"/>
    <w:rsid w:val="00B360D4"/>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EC2"/>
    <w:rsid w:val="00B44F2F"/>
    <w:rsid w:val="00B454C1"/>
    <w:rsid w:val="00B45C13"/>
    <w:rsid w:val="00B45E23"/>
    <w:rsid w:val="00B4638E"/>
    <w:rsid w:val="00B4650D"/>
    <w:rsid w:val="00B465A4"/>
    <w:rsid w:val="00B4668C"/>
    <w:rsid w:val="00B4670C"/>
    <w:rsid w:val="00B46822"/>
    <w:rsid w:val="00B469E8"/>
    <w:rsid w:val="00B46D84"/>
    <w:rsid w:val="00B4704D"/>
    <w:rsid w:val="00B473B5"/>
    <w:rsid w:val="00B47864"/>
    <w:rsid w:val="00B479B7"/>
    <w:rsid w:val="00B47ACD"/>
    <w:rsid w:val="00B47B85"/>
    <w:rsid w:val="00B47FC6"/>
    <w:rsid w:val="00B47FF5"/>
    <w:rsid w:val="00B50052"/>
    <w:rsid w:val="00B50234"/>
    <w:rsid w:val="00B503F1"/>
    <w:rsid w:val="00B5047B"/>
    <w:rsid w:val="00B5053B"/>
    <w:rsid w:val="00B506EE"/>
    <w:rsid w:val="00B50767"/>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27F"/>
    <w:rsid w:val="00B53B58"/>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5F"/>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BA5"/>
    <w:rsid w:val="00B62C4F"/>
    <w:rsid w:val="00B62D4F"/>
    <w:rsid w:val="00B62ED2"/>
    <w:rsid w:val="00B62FF4"/>
    <w:rsid w:val="00B63300"/>
    <w:rsid w:val="00B63361"/>
    <w:rsid w:val="00B63593"/>
    <w:rsid w:val="00B636AB"/>
    <w:rsid w:val="00B639B0"/>
    <w:rsid w:val="00B63B1A"/>
    <w:rsid w:val="00B63B67"/>
    <w:rsid w:val="00B63BA6"/>
    <w:rsid w:val="00B63C7A"/>
    <w:rsid w:val="00B63DC7"/>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3ED"/>
    <w:rsid w:val="00B665E0"/>
    <w:rsid w:val="00B66A7B"/>
    <w:rsid w:val="00B66F2B"/>
    <w:rsid w:val="00B67247"/>
    <w:rsid w:val="00B674C8"/>
    <w:rsid w:val="00B67B3A"/>
    <w:rsid w:val="00B67C9F"/>
    <w:rsid w:val="00B67D18"/>
    <w:rsid w:val="00B702C9"/>
    <w:rsid w:val="00B70426"/>
    <w:rsid w:val="00B70562"/>
    <w:rsid w:val="00B70677"/>
    <w:rsid w:val="00B7077E"/>
    <w:rsid w:val="00B70A10"/>
    <w:rsid w:val="00B711AF"/>
    <w:rsid w:val="00B71636"/>
    <w:rsid w:val="00B7164B"/>
    <w:rsid w:val="00B71886"/>
    <w:rsid w:val="00B719F2"/>
    <w:rsid w:val="00B71D8F"/>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0D7E"/>
    <w:rsid w:val="00B810B1"/>
    <w:rsid w:val="00B812D6"/>
    <w:rsid w:val="00B81533"/>
    <w:rsid w:val="00B81588"/>
    <w:rsid w:val="00B81BAD"/>
    <w:rsid w:val="00B81BFB"/>
    <w:rsid w:val="00B820F3"/>
    <w:rsid w:val="00B82159"/>
    <w:rsid w:val="00B8229A"/>
    <w:rsid w:val="00B822A2"/>
    <w:rsid w:val="00B822CB"/>
    <w:rsid w:val="00B82409"/>
    <w:rsid w:val="00B825FC"/>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6"/>
    <w:rsid w:val="00B86D17"/>
    <w:rsid w:val="00B8712D"/>
    <w:rsid w:val="00B87B54"/>
    <w:rsid w:val="00B87C9D"/>
    <w:rsid w:val="00B90165"/>
    <w:rsid w:val="00B904E3"/>
    <w:rsid w:val="00B9065D"/>
    <w:rsid w:val="00B9087B"/>
    <w:rsid w:val="00B90964"/>
    <w:rsid w:val="00B90A30"/>
    <w:rsid w:val="00B90A83"/>
    <w:rsid w:val="00B90F6E"/>
    <w:rsid w:val="00B90FF1"/>
    <w:rsid w:val="00B91159"/>
    <w:rsid w:val="00B911BD"/>
    <w:rsid w:val="00B9180F"/>
    <w:rsid w:val="00B9255A"/>
    <w:rsid w:val="00B9283B"/>
    <w:rsid w:val="00B928F4"/>
    <w:rsid w:val="00B92A71"/>
    <w:rsid w:val="00B92B5C"/>
    <w:rsid w:val="00B92FD9"/>
    <w:rsid w:val="00B9330E"/>
    <w:rsid w:val="00B9337E"/>
    <w:rsid w:val="00B933DF"/>
    <w:rsid w:val="00B9386E"/>
    <w:rsid w:val="00B93B14"/>
    <w:rsid w:val="00B93B5B"/>
    <w:rsid w:val="00B93B5C"/>
    <w:rsid w:val="00B93EC1"/>
    <w:rsid w:val="00B9419A"/>
    <w:rsid w:val="00B94387"/>
    <w:rsid w:val="00B94478"/>
    <w:rsid w:val="00B944E6"/>
    <w:rsid w:val="00B94C5A"/>
    <w:rsid w:val="00B94D86"/>
    <w:rsid w:val="00B94F75"/>
    <w:rsid w:val="00B95220"/>
    <w:rsid w:val="00B953C6"/>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87"/>
    <w:rsid w:val="00BA4395"/>
    <w:rsid w:val="00BA452D"/>
    <w:rsid w:val="00BA495D"/>
    <w:rsid w:val="00BA4D21"/>
    <w:rsid w:val="00BA4DE2"/>
    <w:rsid w:val="00BA4E26"/>
    <w:rsid w:val="00BA515C"/>
    <w:rsid w:val="00BA53E9"/>
    <w:rsid w:val="00BA55AB"/>
    <w:rsid w:val="00BA5B98"/>
    <w:rsid w:val="00BA5BB6"/>
    <w:rsid w:val="00BA5D86"/>
    <w:rsid w:val="00BA642E"/>
    <w:rsid w:val="00BA653A"/>
    <w:rsid w:val="00BA683E"/>
    <w:rsid w:val="00BA6A8D"/>
    <w:rsid w:val="00BA770E"/>
    <w:rsid w:val="00BB00FB"/>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4FE7"/>
    <w:rsid w:val="00BB5128"/>
    <w:rsid w:val="00BB53AB"/>
    <w:rsid w:val="00BB570B"/>
    <w:rsid w:val="00BB58BF"/>
    <w:rsid w:val="00BB5CCD"/>
    <w:rsid w:val="00BB60D9"/>
    <w:rsid w:val="00BB6484"/>
    <w:rsid w:val="00BB64E7"/>
    <w:rsid w:val="00BB6528"/>
    <w:rsid w:val="00BB6C1B"/>
    <w:rsid w:val="00BB744C"/>
    <w:rsid w:val="00BB78BA"/>
    <w:rsid w:val="00BB7A11"/>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32E"/>
    <w:rsid w:val="00BC26FF"/>
    <w:rsid w:val="00BC2B37"/>
    <w:rsid w:val="00BC2B9F"/>
    <w:rsid w:val="00BC340E"/>
    <w:rsid w:val="00BC3A6A"/>
    <w:rsid w:val="00BC3AC0"/>
    <w:rsid w:val="00BC3C62"/>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324"/>
    <w:rsid w:val="00BD05C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A37"/>
    <w:rsid w:val="00BD2AB9"/>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EB2"/>
    <w:rsid w:val="00BD4FC4"/>
    <w:rsid w:val="00BD50C9"/>
    <w:rsid w:val="00BD540E"/>
    <w:rsid w:val="00BD5A48"/>
    <w:rsid w:val="00BD5FB7"/>
    <w:rsid w:val="00BD6002"/>
    <w:rsid w:val="00BD6338"/>
    <w:rsid w:val="00BD633B"/>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C8"/>
    <w:rsid w:val="00BE0DFC"/>
    <w:rsid w:val="00BE0EE9"/>
    <w:rsid w:val="00BE0FB6"/>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06"/>
    <w:rsid w:val="00BE3826"/>
    <w:rsid w:val="00BE389C"/>
    <w:rsid w:val="00BE3A06"/>
    <w:rsid w:val="00BE3C68"/>
    <w:rsid w:val="00BE3E89"/>
    <w:rsid w:val="00BE40B4"/>
    <w:rsid w:val="00BE40C6"/>
    <w:rsid w:val="00BE411F"/>
    <w:rsid w:val="00BE4131"/>
    <w:rsid w:val="00BE4634"/>
    <w:rsid w:val="00BE4723"/>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337"/>
    <w:rsid w:val="00BE6523"/>
    <w:rsid w:val="00BE657A"/>
    <w:rsid w:val="00BE68BE"/>
    <w:rsid w:val="00BE692C"/>
    <w:rsid w:val="00BE6C59"/>
    <w:rsid w:val="00BE70B9"/>
    <w:rsid w:val="00BE7122"/>
    <w:rsid w:val="00BE7243"/>
    <w:rsid w:val="00BE73D7"/>
    <w:rsid w:val="00BE7479"/>
    <w:rsid w:val="00BE7694"/>
    <w:rsid w:val="00BE7700"/>
    <w:rsid w:val="00BE796E"/>
    <w:rsid w:val="00BE7F4F"/>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03"/>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4EE3"/>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B4"/>
    <w:rsid w:val="00C1140B"/>
    <w:rsid w:val="00C11771"/>
    <w:rsid w:val="00C11C03"/>
    <w:rsid w:val="00C11EB8"/>
    <w:rsid w:val="00C12274"/>
    <w:rsid w:val="00C122F9"/>
    <w:rsid w:val="00C1233A"/>
    <w:rsid w:val="00C126CB"/>
    <w:rsid w:val="00C12988"/>
    <w:rsid w:val="00C12D98"/>
    <w:rsid w:val="00C12F35"/>
    <w:rsid w:val="00C133F0"/>
    <w:rsid w:val="00C13675"/>
    <w:rsid w:val="00C1367B"/>
    <w:rsid w:val="00C13804"/>
    <w:rsid w:val="00C1385B"/>
    <w:rsid w:val="00C139A9"/>
    <w:rsid w:val="00C13DC2"/>
    <w:rsid w:val="00C144D1"/>
    <w:rsid w:val="00C145C4"/>
    <w:rsid w:val="00C146E5"/>
    <w:rsid w:val="00C14D0A"/>
    <w:rsid w:val="00C14F24"/>
    <w:rsid w:val="00C152DE"/>
    <w:rsid w:val="00C153C4"/>
    <w:rsid w:val="00C15406"/>
    <w:rsid w:val="00C154CA"/>
    <w:rsid w:val="00C157E7"/>
    <w:rsid w:val="00C159E2"/>
    <w:rsid w:val="00C15B24"/>
    <w:rsid w:val="00C15C8B"/>
    <w:rsid w:val="00C160FB"/>
    <w:rsid w:val="00C16811"/>
    <w:rsid w:val="00C16AB2"/>
    <w:rsid w:val="00C17058"/>
    <w:rsid w:val="00C170A3"/>
    <w:rsid w:val="00C17107"/>
    <w:rsid w:val="00C1712A"/>
    <w:rsid w:val="00C17220"/>
    <w:rsid w:val="00C1779F"/>
    <w:rsid w:val="00C17AA1"/>
    <w:rsid w:val="00C17D81"/>
    <w:rsid w:val="00C200B0"/>
    <w:rsid w:val="00C2011F"/>
    <w:rsid w:val="00C201C1"/>
    <w:rsid w:val="00C20243"/>
    <w:rsid w:val="00C2039A"/>
    <w:rsid w:val="00C20456"/>
    <w:rsid w:val="00C205FF"/>
    <w:rsid w:val="00C20985"/>
    <w:rsid w:val="00C20B4D"/>
    <w:rsid w:val="00C20C34"/>
    <w:rsid w:val="00C20F2D"/>
    <w:rsid w:val="00C20F82"/>
    <w:rsid w:val="00C215CD"/>
    <w:rsid w:val="00C217BF"/>
    <w:rsid w:val="00C217D0"/>
    <w:rsid w:val="00C21BA4"/>
    <w:rsid w:val="00C21C63"/>
    <w:rsid w:val="00C21E01"/>
    <w:rsid w:val="00C21ED8"/>
    <w:rsid w:val="00C220B8"/>
    <w:rsid w:val="00C2213D"/>
    <w:rsid w:val="00C221EC"/>
    <w:rsid w:val="00C22467"/>
    <w:rsid w:val="00C22511"/>
    <w:rsid w:val="00C2262F"/>
    <w:rsid w:val="00C2274C"/>
    <w:rsid w:val="00C227A9"/>
    <w:rsid w:val="00C227CB"/>
    <w:rsid w:val="00C22F0D"/>
    <w:rsid w:val="00C23470"/>
    <w:rsid w:val="00C23944"/>
    <w:rsid w:val="00C23B8E"/>
    <w:rsid w:val="00C2437D"/>
    <w:rsid w:val="00C24399"/>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1D"/>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711"/>
    <w:rsid w:val="00C40165"/>
    <w:rsid w:val="00C40528"/>
    <w:rsid w:val="00C40808"/>
    <w:rsid w:val="00C40897"/>
    <w:rsid w:val="00C408B0"/>
    <w:rsid w:val="00C40A7B"/>
    <w:rsid w:val="00C4114E"/>
    <w:rsid w:val="00C411C5"/>
    <w:rsid w:val="00C412CC"/>
    <w:rsid w:val="00C415A7"/>
    <w:rsid w:val="00C415F7"/>
    <w:rsid w:val="00C418D9"/>
    <w:rsid w:val="00C41C7B"/>
    <w:rsid w:val="00C41D87"/>
    <w:rsid w:val="00C42081"/>
    <w:rsid w:val="00C4218D"/>
    <w:rsid w:val="00C421DF"/>
    <w:rsid w:val="00C42674"/>
    <w:rsid w:val="00C42A6A"/>
    <w:rsid w:val="00C42B29"/>
    <w:rsid w:val="00C4309A"/>
    <w:rsid w:val="00C43149"/>
    <w:rsid w:val="00C4326A"/>
    <w:rsid w:val="00C4358A"/>
    <w:rsid w:val="00C43759"/>
    <w:rsid w:val="00C43821"/>
    <w:rsid w:val="00C4396C"/>
    <w:rsid w:val="00C43C92"/>
    <w:rsid w:val="00C4403B"/>
    <w:rsid w:val="00C4411C"/>
    <w:rsid w:val="00C44147"/>
    <w:rsid w:val="00C443E0"/>
    <w:rsid w:val="00C4442C"/>
    <w:rsid w:val="00C448C5"/>
    <w:rsid w:val="00C44C74"/>
    <w:rsid w:val="00C44D44"/>
    <w:rsid w:val="00C44F68"/>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3B"/>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BB"/>
    <w:rsid w:val="00C52FE1"/>
    <w:rsid w:val="00C53149"/>
    <w:rsid w:val="00C534AA"/>
    <w:rsid w:val="00C53709"/>
    <w:rsid w:val="00C53CA0"/>
    <w:rsid w:val="00C53DC0"/>
    <w:rsid w:val="00C53E2C"/>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2FC"/>
    <w:rsid w:val="00C66422"/>
    <w:rsid w:val="00C66532"/>
    <w:rsid w:val="00C66590"/>
    <w:rsid w:val="00C6668D"/>
    <w:rsid w:val="00C66771"/>
    <w:rsid w:val="00C66E11"/>
    <w:rsid w:val="00C66E16"/>
    <w:rsid w:val="00C66FA5"/>
    <w:rsid w:val="00C66FF8"/>
    <w:rsid w:val="00C67090"/>
    <w:rsid w:val="00C678C0"/>
    <w:rsid w:val="00C67E49"/>
    <w:rsid w:val="00C67F4F"/>
    <w:rsid w:val="00C67FE9"/>
    <w:rsid w:val="00C70335"/>
    <w:rsid w:val="00C70C71"/>
    <w:rsid w:val="00C70C94"/>
    <w:rsid w:val="00C70D61"/>
    <w:rsid w:val="00C71050"/>
    <w:rsid w:val="00C7140D"/>
    <w:rsid w:val="00C71424"/>
    <w:rsid w:val="00C714D1"/>
    <w:rsid w:val="00C71DC2"/>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8B0"/>
    <w:rsid w:val="00C74EFD"/>
    <w:rsid w:val="00C75952"/>
    <w:rsid w:val="00C75C1D"/>
    <w:rsid w:val="00C75C9E"/>
    <w:rsid w:val="00C76571"/>
    <w:rsid w:val="00C769F5"/>
    <w:rsid w:val="00C76BF8"/>
    <w:rsid w:val="00C771BE"/>
    <w:rsid w:val="00C77212"/>
    <w:rsid w:val="00C7733E"/>
    <w:rsid w:val="00C775B2"/>
    <w:rsid w:val="00C77E97"/>
    <w:rsid w:val="00C77ED0"/>
    <w:rsid w:val="00C80074"/>
    <w:rsid w:val="00C80155"/>
    <w:rsid w:val="00C80612"/>
    <w:rsid w:val="00C80852"/>
    <w:rsid w:val="00C80EE2"/>
    <w:rsid w:val="00C81434"/>
    <w:rsid w:val="00C81626"/>
    <w:rsid w:val="00C81ACE"/>
    <w:rsid w:val="00C81C65"/>
    <w:rsid w:val="00C81D3A"/>
    <w:rsid w:val="00C81FD6"/>
    <w:rsid w:val="00C824B1"/>
    <w:rsid w:val="00C8254B"/>
    <w:rsid w:val="00C825E1"/>
    <w:rsid w:val="00C8270E"/>
    <w:rsid w:val="00C827E3"/>
    <w:rsid w:val="00C82AD3"/>
    <w:rsid w:val="00C82C6A"/>
    <w:rsid w:val="00C82D9C"/>
    <w:rsid w:val="00C82EA2"/>
    <w:rsid w:val="00C82F4A"/>
    <w:rsid w:val="00C83059"/>
    <w:rsid w:val="00C83456"/>
    <w:rsid w:val="00C839C0"/>
    <w:rsid w:val="00C83A1B"/>
    <w:rsid w:val="00C83BD5"/>
    <w:rsid w:val="00C83C48"/>
    <w:rsid w:val="00C84154"/>
    <w:rsid w:val="00C844FC"/>
    <w:rsid w:val="00C848D6"/>
    <w:rsid w:val="00C84A36"/>
    <w:rsid w:val="00C84A37"/>
    <w:rsid w:val="00C84C80"/>
    <w:rsid w:val="00C857EE"/>
    <w:rsid w:val="00C85AAD"/>
    <w:rsid w:val="00C85BBD"/>
    <w:rsid w:val="00C85E0B"/>
    <w:rsid w:val="00C8616E"/>
    <w:rsid w:val="00C8628E"/>
    <w:rsid w:val="00C86A0F"/>
    <w:rsid w:val="00C877F2"/>
    <w:rsid w:val="00C87C90"/>
    <w:rsid w:val="00C9005F"/>
    <w:rsid w:val="00C90411"/>
    <w:rsid w:val="00C9050D"/>
    <w:rsid w:val="00C9055D"/>
    <w:rsid w:val="00C905DA"/>
    <w:rsid w:val="00C9074F"/>
    <w:rsid w:val="00C90CEA"/>
    <w:rsid w:val="00C90D8C"/>
    <w:rsid w:val="00C913AA"/>
    <w:rsid w:val="00C9150D"/>
    <w:rsid w:val="00C91587"/>
    <w:rsid w:val="00C91670"/>
    <w:rsid w:val="00C91758"/>
    <w:rsid w:val="00C91935"/>
    <w:rsid w:val="00C91E5B"/>
    <w:rsid w:val="00C92067"/>
    <w:rsid w:val="00C92206"/>
    <w:rsid w:val="00C9241B"/>
    <w:rsid w:val="00C9257C"/>
    <w:rsid w:val="00C92A84"/>
    <w:rsid w:val="00C92B0F"/>
    <w:rsid w:val="00C92BDB"/>
    <w:rsid w:val="00C92D0D"/>
    <w:rsid w:val="00C92EA6"/>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CC"/>
    <w:rsid w:val="00C964F8"/>
    <w:rsid w:val="00C965D7"/>
    <w:rsid w:val="00C96791"/>
    <w:rsid w:val="00C970EF"/>
    <w:rsid w:val="00C971F2"/>
    <w:rsid w:val="00C973BC"/>
    <w:rsid w:val="00C97840"/>
    <w:rsid w:val="00C97C31"/>
    <w:rsid w:val="00C97FE2"/>
    <w:rsid w:val="00CA0313"/>
    <w:rsid w:val="00CA05A2"/>
    <w:rsid w:val="00CA05B3"/>
    <w:rsid w:val="00CA06BB"/>
    <w:rsid w:val="00CA0918"/>
    <w:rsid w:val="00CA0BEF"/>
    <w:rsid w:val="00CA0CD1"/>
    <w:rsid w:val="00CA0EA5"/>
    <w:rsid w:val="00CA0FC0"/>
    <w:rsid w:val="00CA1170"/>
    <w:rsid w:val="00CA13E0"/>
    <w:rsid w:val="00CA1819"/>
    <w:rsid w:val="00CA184D"/>
    <w:rsid w:val="00CA1890"/>
    <w:rsid w:val="00CA1A50"/>
    <w:rsid w:val="00CA1B8A"/>
    <w:rsid w:val="00CA1BA7"/>
    <w:rsid w:val="00CA2127"/>
    <w:rsid w:val="00CA2129"/>
    <w:rsid w:val="00CA2318"/>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1691"/>
    <w:rsid w:val="00CB1FBE"/>
    <w:rsid w:val="00CB2439"/>
    <w:rsid w:val="00CB26BF"/>
    <w:rsid w:val="00CB288C"/>
    <w:rsid w:val="00CB2AB4"/>
    <w:rsid w:val="00CB2C49"/>
    <w:rsid w:val="00CB2DAB"/>
    <w:rsid w:val="00CB2EBB"/>
    <w:rsid w:val="00CB3307"/>
    <w:rsid w:val="00CB3572"/>
    <w:rsid w:val="00CB40AE"/>
    <w:rsid w:val="00CB43A2"/>
    <w:rsid w:val="00CB447E"/>
    <w:rsid w:val="00CB47F8"/>
    <w:rsid w:val="00CB48F5"/>
    <w:rsid w:val="00CB4963"/>
    <w:rsid w:val="00CB4E0E"/>
    <w:rsid w:val="00CB5133"/>
    <w:rsid w:val="00CB56E9"/>
    <w:rsid w:val="00CB5982"/>
    <w:rsid w:val="00CB5A97"/>
    <w:rsid w:val="00CB5BF9"/>
    <w:rsid w:val="00CB5CED"/>
    <w:rsid w:val="00CB5EED"/>
    <w:rsid w:val="00CB5FED"/>
    <w:rsid w:val="00CB644C"/>
    <w:rsid w:val="00CB64A2"/>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67F"/>
    <w:rsid w:val="00CC16D9"/>
    <w:rsid w:val="00CC174E"/>
    <w:rsid w:val="00CC1A5A"/>
    <w:rsid w:val="00CC1C06"/>
    <w:rsid w:val="00CC1C3B"/>
    <w:rsid w:val="00CC1DE7"/>
    <w:rsid w:val="00CC1F25"/>
    <w:rsid w:val="00CC2269"/>
    <w:rsid w:val="00CC278C"/>
    <w:rsid w:val="00CC286A"/>
    <w:rsid w:val="00CC2CFB"/>
    <w:rsid w:val="00CC2FBD"/>
    <w:rsid w:val="00CC3801"/>
    <w:rsid w:val="00CC3A89"/>
    <w:rsid w:val="00CC43AC"/>
    <w:rsid w:val="00CC47A3"/>
    <w:rsid w:val="00CC4E91"/>
    <w:rsid w:val="00CC51AD"/>
    <w:rsid w:val="00CC53C9"/>
    <w:rsid w:val="00CC56A5"/>
    <w:rsid w:val="00CC571C"/>
    <w:rsid w:val="00CC5829"/>
    <w:rsid w:val="00CC6331"/>
    <w:rsid w:val="00CC6854"/>
    <w:rsid w:val="00CC6A7E"/>
    <w:rsid w:val="00CC6C71"/>
    <w:rsid w:val="00CC6CA5"/>
    <w:rsid w:val="00CC6FA7"/>
    <w:rsid w:val="00CC7511"/>
    <w:rsid w:val="00CC7560"/>
    <w:rsid w:val="00CC7A0F"/>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3D9C"/>
    <w:rsid w:val="00CD3E04"/>
    <w:rsid w:val="00CD41F7"/>
    <w:rsid w:val="00CD4758"/>
    <w:rsid w:val="00CD4A06"/>
    <w:rsid w:val="00CD4D1D"/>
    <w:rsid w:val="00CD4E99"/>
    <w:rsid w:val="00CD4FE9"/>
    <w:rsid w:val="00CD553D"/>
    <w:rsid w:val="00CD5A75"/>
    <w:rsid w:val="00CD5C9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97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10A0"/>
    <w:rsid w:val="00CF17AD"/>
    <w:rsid w:val="00CF18D3"/>
    <w:rsid w:val="00CF1AD4"/>
    <w:rsid w:val="00CF1B55"/>
    <w:rsid w:val="00CF1F16"/>
    <w:rsid w:val="00CF1FA1"/>
    <w:rsid w:val="00CF21AF"/>
    <w:rsid w:val="00CF24F5"/>
    <w:rsid w:val="00CF2D52"/>
    <w:rsid w:val="00CF2E6D"/>
    <w:rsid w:val="00CF2EAF"/>
    <w:rsid w:val="00CF3104"/>
    <w:rsid w:val="00CF319A"/>
    <w:rsid w:val="00CF3452"/>
    <w:rsid w:val="00CF36D5"/>
    <w:rsid w:val="00CF3748"/>
    <w:rsid w:val="00CF37F4"/>
    <w:rsid w:val="00CF397E"/>
    <w:rsid w:val="00CF3C31"/>
    <w:rsid w:val="00CF3CB4"/>
    <w:rsid w:val="00CF3EB7"/>
    <w:rsid w:val="00CF4326"/>
    <w:rsid w:val="00CF4511"/>
    <w:rsid w:val="00CF465B"/>
    <w:rsid w:val="00CF473E"/>
    <w:rsid w:val="00CF4BE6"/>
    <w:rsid w:val="00CF4C5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02A"/>
    <w:rsid w:val="00D0011D"/>
    <w:rsid w:val="00D00449"/>
    <w:rsid w:val="00D007E0"/>
    <w:rsid w:val="00D008CA"/>
    <w:rsid w:val="00D00A6E"/>
    <w:rsid w:val="00D00B83"/>
    <w:rsid w:val="00D00C1A"/>
    <w:rsid w:val="00D00CC7"/>
    <w:rsid w:val="00D01095"/>
    <w:rsid w:val="00D01340"/>
    <w:rsid w:val="00D015FD"/>
    <w:rsid w:val="00D01735"/>
    <w:rsid w:val="00D01960"/>
    <w:rsid w:val="00D01982"/>
    <w:rsid w:val="00D02450"/>
    <w:rsid w:val="00D0268B"/>
    <w:rsid w:val="00D02F43"/>
    <w:rsid w:val="00D03254"/>
    <w:rsid w:val="00D038F1"/>
    <w:rsid w:val="00D0396D"/>
    <w:rsid w:val="00D03A3C"/>
    <w:rsid w:val="00D03A98"/>
    <w:rsid w:val="00D03B11"/>
    <w:rsid w:val="00D03B1B"/>
    <w:rsid w:val="00D03B64"/>
    <w:rsid w:val="00D03DA7"/>
    <w:rsid w:val="00D03E2E"/>
    <w:rsid w:val="00D04554"/>
    <w:rsid w:val="00D049F5"/>
    <w:rsid w:val="00D04A2B"/>
    <w:rsid w:val="00D04F20"/>
    <w:rsid w:val="00D04FB6"/>
    <w:rsid w:val="00D053B7"/>
    <w:rsid w:val="00D054B6"/>
    <w:rsid w:val="00D05782"/>
    <w:rsid w:val="00D057AA"/>
    <w:rsid w:val="00D058F4"/>
    <w:rsid w:val="00D05B0F"/>
    <w:rsid w:val="00D05B41"/>
    <w:rsid w:val="00D05C15"/>
    <w:rsid w:val="00D0601B"/>
    <w:rsid w:val="00D06574"/>
    <w:rsid w:val="00D06742"/>
    <w:rsid w:val="00D068AF"/>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5FE"/>
    <w:rsid w:val="00D1090E"/>
    <w:rsid w:val="00D10AA3"/>
    <w:rsid w:val="00D112D8"/>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AB"/>
    <w:rsid w:val="00D25AF8"/>
    <w:rsid w:val="00D25E95"/>
    <w:rsid w:val="00D25EA9"/>
    <w:rsid w:val="00D26019"/>
    <w:rsid w:val="00D260B5"/>
    <w:rsid w:val="00D261AC"/>
    <w:rsid w:val="00D261F0"/>
    <w:rsid w:val="00D261F3"/>
    <w:rsid w:val="00D26825"/>
    <w:rsid w:val="00D2693B"/>
    <w:rsid w:val="00D26D8C"/>
    <w:rsid w:val="00D27067"/>
    <w:rsid w:val="00D2746E"/>
    <w:rsid w:val="00D27794"/>
    <w:rsid w:val="00D27AA0"/>
    <w:rsid w:val="00D27EBD"/>
    <w:rsid w:val="00D27F78"/>
    <w:rsid w:val="00D27FFC"/>
    <w:rsid w:val="00D3042E"/>
    <w:rsid w:val="00D31323"/>
    <w:rsid w:val="00D313D9"/>
    <w:rsid w:val="00D313DE"/>
    <w:rsid w:val="00D31413"/>
    <w:rsid w:val="00D31575"/>
    <w:rsid w:val="00D31B59"/>
    <w:rsid w:val="00D31BC4"/>
    <w:rsid w:val="00D31F09"/>
    <w:rsid w:val="00D31FCA"/>
    <w:rsid w:val="00D323C5"/>
    <w:rsid w:val="00D3262F"/>
    <w:rsid w:val="00D32D77"/>
    <w:rsid w:val="00D32D90"/>
    <w:rsid w:val="00D3333D"/>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A4C"/>
    <w:rsid w:val="00D35B86"/>
    <w:rsid w:val="00D36156"/>
    <w:rsid w:val="00D3649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2F71"/>
    <w:rsid w:val="00D4322A"/>
    <w:rsid w:val="00D4362A"/>
    <w:rsid w:val="00D43821"/>
    <w:rsid w:val="00D43AC0"/>
    <w:rsid w:val="00D43AE6"/>
    <w:rsid w:val="00D43D71"/>
    <w:rsid w:val="00D43E90"/>
    <w:rsid w:val="00D440B6"/>
    <w:rsid w:val="00D440C6"/>
    <w:rsid w:val="00D4413A"/>
    <w:rsid w:val="00D446A0"/>
    <w:rsid w:val="00D4546C"/>
    <w:rsid w:val="00D4556F"/>
    <w:rsid w:val="00D455C8"/>
    <w:rsid w:val="00D45A67"/>
    <w:rsid w:val="00D45CA6"/>
    <w:rsid w:val="00D45F42"/>
    <w:rsid w:val="00D45F55"/>
    <w:rsid w:val="00D45F97"/>
    <w:rsid w:val="00D462A6"/>
    <w:rsid w:val="00D464F3"/>
    <w:rsid w:val="00D466F2"/>
    <w:rsid w:val="00D46774"/>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537"/>
    <w:rsid w:val="00D5091A"/>
    <w:rsid w:val="00D50D82"/>
    <w:rsid w:val="00D51B7A"/>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32"/>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2A"/>
    <w:rsid w:val="00D55887"/>
    <w:rsid w:val="00D5593A"/>
    <w:rsid w:val="00D55A26"/>
    <w:rsid w:val="00D55BD7"/>
    <w:rsid w:val="00D55E4B"/>
    <w:rsid w:val="00D5603A"/>
    <w:rsid w:val="00D561B7"/>
    <w:rsid w:val="00D563E9"/>
    <w:rsid w:val="00D56503"/>
    <w:rsid w:val="00D568EA"/>
    <w:rsid w:val="00D5701B"/>
    <w:rsid w:val="00D570EF"/>
    <w:rsid w:val="00D572E8"/>
    <w:rsid w:val="00D57529"/>
    <w:rsid w:val="00D576C1"/>
    <w:rsid w:val="00D57889"/>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53A"/>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B13"/>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77D68"/>
    <w:rsid w:val="00D8012C"/>
    <w:rsid w:val="00D802D3"/>
    <w:rsid w:val="00D804DC"/>
    <w:rsid w:val="00D804E7"/>
    <w:rsid w:val="00D80B40"/>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D2"/>
    <w:rsid w:val="00D851E4"/>
    <w:rsid w:val="00D85669"/>
    <w:rsid w:val="00D856FE"/>
    <w:rsid w:val="00D8598E"/>
    <w:rsid w:val="00D85B4F"/>
    <w:rsid w:val="00D85F8F"/>
    <w:rsid w:val="00D86023"/>
    <w:rsid w:val="00D86055"/>
    <w:rsid w:val="00D864B2"/>
    <w:rsid w:val="00D866DF"/>
    <w:rsid w:val="00D86743"/>
    <w:rsid w:val="00D869DB"/>
    <w:rsid w:val="00D86F4C"/>
    <w:rsid w:val="00D8746C"/>
    <w:rsid w:val="00D87796"/>
    <w:rsid w:val="00D879AF"/>
    <w:rsid w:val="00D90174"/>
    <w:rsid w:val="00D90206"/>
    <w:rsid w:val="00D904D9"/>
    <w:rsid w:val="00D905CB"/>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C2"/>
    <w:rsid w:val="00D94E5F"/>
    <w:rsid w:val="00D951CD"/>
    <w:rsid w:val="00D95417"/>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0502"/>
    <w:rsid w:val="00DA0C82"/>
    <w:rsid w:val="00DA101B"/>
    <w:rsid w:val="00DA121A"/>
    <w:rsid w:val="00DA17D2"/>
    <w:rsid w:val="00DA1A99"/>
    <w:rsid w:val="00DA1C89"/>
    <w:rsid w:val="00DA2065"/>
    <w:rsid w:val="00DA2120"/>
    <w:rsid w:val="00DA2585"/>
    <w:rsid w:val="00DA2AF4"/>
    <w:rsid w:val="00DA315F"/>
    <w:rsid w:val="00DA31E4"/>
    <w:rsid w:val="00DA377F"/>
    <w:rsid w:val="00DA38BB"/>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A8"/>
    <w:rsid w:val="00DB1FE1"/>
    <w:rsid w:val="00DB204D"/>
    <w:rsid w:val="00DB231A"/>
    <w:rsid w:val="00DB26D9"/>
    <w:rsid w:val="00DB2805"/>
    <w:rsid w:val="00DB28F5"/>
    <w:rsid w:val="00DB2D69"/>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5CAF"/>
    <w:rsid w:val="00DB6196"/>
    <w:rsid w:val="00DB630D"/>
    <w:rsid w:val="00DB64C5"/>
    <w:rsid w:val="00DB67C8"/>
    <w:rsid w:val="00DB6BFA"/>
    <w:rsid w:val="00DB6CC0"/>
    <w:rsid w:val="00DB6DC6"/>
    <w:rsid w:val="00DB71BA"/>
    <w:rsid w:val="00DB7573"/>
    <w:rsid w:val="00DB7965"/>
    <w:rsid w:val="00DB7DFB"/>
    <w:rsid w:val="00DC0132"/>
    <w:rsid w:val="00DC0168"/>
    <w:rsid w:val="00DC0444"/>
    <w:rsid w:val="00DC04B4"/>
    <w:rsid w:val="00DC0544"/>
    <w:rsid w:val="00DC0571"/>
    <w:rsid w:val="00DC0650"/>
    <w:rsid w:val="00DC092B"/>
    <w:rsid w:val="00DC09D8"/>
    <w:rsid w:val="00DC0F4B"/>
    <w:rsid w:val="00DC11BB"/>
    <w:rsid w:val="00DC13D1"/>
    <w:rsid w:val="00DC14C1"/>
    <w:rsid w:val="00DC15CB"/>
    <w:rsid w:val="00DC16CA"/>
    <w:rsid w:val="00DC1757"/>
    <w:rsid w:val="00DC1B2B"/>
    <w:rsid w:val="00DC1E9A"/>
    <w:rsid w:val="00DC2271"/>
    <w:rsid w:val="00DC233C"/>
    <w:rsid w:val="00DC2418"/>
    <w:rsid w:val="00DC2BB7"/>
    <w:rsid w:val="00DC2C61"/>
    <w:rsid w:val="00DC2CB6"/>
    <w:rsid w:val="00DC2D2B"/>
    <w:rsid w:val="00DC2E6D"/>
    <w:rsid w:val="00DC327C"/>
    <w:rsid w:val="00DC3559"/>
    <w:rsid w:val="00DC3BDD"/>
    <w:rsid w:val="00DC3C70"/>
    <w:rsid w:val="00DC3CE1"/>
    <w:rsid w:val="00DC3DB0"/>
    <w:rsid w:val="00DC41A6"/>
    <w:rsid w:val="00DC435A"/>
    <w:rsid w:val="00DC4456"/>
    <w:rsid w:val="00DC46B0"/>
    <w:rsid w:val="00DC4A1E"/>
    <w:rsid w:val="00DC4B56"/>
    <w:rsid w:val="00DC4CBC"/>
    <w:rsid w:val="00DC4DE1"/>
    <w:rsid w:val="00DC4EF2"/>
    <w:rsid w:val="00DC4FA7"/>
    <w:rsid w:val="00DC5233"/>
    <w:rsid w:val="00DC53D5"/>
    <w:rsid w:val="00DC55DD"/>
    <w:rsid w:val="00DC571C"/>
    <w:rsid w:val="00DC58D6"/>
    <w:rsid w:val="00DC5A8D"/>
    <w:rsid w:val="00DC610B"/>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0C8C"/>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452"/>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8EA"/>
    <w:rsid w:val="00DD59F7"/>
    <w:rsid w:val="00DD5A4D"/>
    <w:rsid w:val="00DD5EC0"/>
    <w:rsid w:val="00DD6312"/>
    <w:rsid w:val="00DD64F6"/>
    <w:rsid w:val="00DD656B"/>
    <w:rsid w:val="00DD6810"/>
    <w:rsid w:val="00DD68CF"/>
    <w:rsid w:val="00DD695D"/>
    <w:rsid w:val="00DD6A2B"/>
    <w:rsid w:val="00DD6B83"/>
    <w:rsid w:val="00DD6DDF"/>
    <w:rsid w:val="00DD78BD"/>
    <w:rsid w:val="00DD79E1"/>
    <w:rsid w:val="00DD7D29"/>
    <w:rsid w:val="00DE0244"/>
    <w:rsid w:val="00DE08F8"/>
    <w:rsid w:val="00DE0926"/>
    <w:rsid w:val="00DE0A0F"/>
    <w:rsid w:val="00DE0CB4"/>
    <w:rsid w:val="00DE0E30"/>
    <w:rsid w:val="00DE0EED"/>
    <w:rsid w:val="00DE1A68"/>
    <w:rsid w:val="00DE1C94"/>
    <w:rsid w:val="00DE1E2C"/>
    <w:rsid w:val="00DE20C3"/>
    <w:rsid w:val="00DE22D4"/>
    <w:rsid w:val="00DE2341"/>
    <w:rsid w:val="00DE2348"/>
    <w:rsid w:val="00DE2B11"/>
    <w:rsid w:val="00DE2DE6"/>
    <w:rsid w:val="00DE30B8"/>
    <w:rsid w:val="00DE31D6"/>
    <w:rsid w:val="00DE32A7"/>
    <w:rsid w:val="00DE3658"/>
    <w:rsid w:val="00DE404F"/>
    <w:rsid w:val="00DE477D"/>
    <w:rsid w:val="00DE47DF"/>
    <w:rsid w:val="00DE5393"/>
    <w:rsid w:val="00DE54BE"/>
    <w:rsid w:val="00DE552C"/>
    <w:rsid w:val="00DE5903"/>
    <w:rsid w:val="00DE5977"/>
    <w:rsid w:val="00DE5DC7"/>
    <w:rsid w:val="00DE5EA5"/>
    <w:rsid w:val="00DE6094"/>
    <w:rsid w:val="00DE62EF"/>
    <w:rsid w:val="00DE631C"/>
    <w:rsid w:val="00DE6507"/>
    <w:rsid w:val="00DE6798"/>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F56"/>
    <w:rsid w:val="00DF117B"/>
    <w:rsid w:val="00DF119E"/>
    <w:rsid w:val="00DF11C7"/>
    <w:rsid w:val="00DF1453"/>
    <w:rsid w:val="00DF15D0"/>
    <w:rsid w:val="00DF1600"/>
    <w:rsid w:val="00DF1B2D"/>
    <w:rsid w:val="00DF1D16"/>
    <w:rsid w:val="00DF1FA3"/>
    <w:rsid w:val="00DF2220"/>
    <w:rsid w:val="00DF23AC"/>
    <w:rsid w:val="00DF272C"/>
    <w:rsid w:val="00DF2D40"/>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4E8"/>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C1C"/>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5F47"/>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55D"/>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1B6"/>
    <w:rsid w:val="00E164EA"/>
    <w:rsid w:val="00E165D6"/>
    <w:rsid w:val="00E16993"/>
    <w:rsid w:val="00E16ABE"/>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8"/>
    <w:rsid w:val="00E20C85"/>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628"/>
    <w:rsid w:val="00E25F90"/>
    <w:rsid w:val="00E26225"/>
    <w:rsid w:val="00E26300"/>
    <w:rsid w:val="00E26480"/>
    <w:rsid w:val="00E264AC"/>
    <w:rsid w:val="00E2660E"/>
    <w:rsid w:val="00E26885"/>
    <w:rsid w:val="00E26B25"/>
    <w:rsid w:val="00E26F6F"/>
    <w:rsid w:val="00E26FCE"/>
    <w:rsid w:val="00E27027"/>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00"/>
    <w:rsid w:val="00E31281"/>
    <w:rsid w:val="00E31360"/>
    <w:rsid w:val="00E319D6"/>
    <w:rsid w:val="00E31A20"/>
    <w:rsid w:val="00E31D5C"/>
    <w:rsid w:val="00E3213B"/>
    <w:rsid w:val="00E3225E"/>
    <w:rsid w:val="00E32A7C"/>
    <w:rsid w:val="00E32B52"/>
    <w:rsid w:val="00E32F36"/>
    <w:rsid w:val="00E33025"/>
    <w:rsid w:val="00E3309C"/>
    <w:rsid w:val="00E339E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3797A"/>
    <w:rsid w:val="00E4078D"/>
    <w:rsid w:val="00E40857"/>
    <w:rsid w:val="00E40AC5"/>
    <w:rsid w:val="00E40DED"/>
    <w:rsid w:val="00E41019"/>
    <w:rsid w:val="00E41078"/>
    <w:rsid w:val="00E41184"/>
    <w:rsid w:val="00E4122D"/>
    <w:rsid w:val="00E41395"/>
    <w:rsid w:val="00E4143C"/>
    <w:rsid w:val="00E418F5"/>
    <w:rsid w:val="00E419A8"/>
    <w:rsid w:val="00E41AE6"/>
    <w:rsid w:val="00E41BAF"/>
    <w:rsid w:val="00E41CD1"/>
    <w:rsid w:val="00E41CE1"/>
    <w:rsid w:val="00E41DF3"/>
    <w:rsid w:val="00E41EBB"/>
    <w:rsid w:val="00E427A6"/>
    <w:rsid w:val="00E42873"/>
    <w:rsid w:val="00E42B32"/>
    <w:rsid w:val="00E42C7A"/>
    <w:rsid w:val="00E42D76"/>
    <w:rsid w:val="00E42E89"/>
    <w:rsid w:val="00E42F19"/>
    <w:rsid w:val="00E42FDA"/>
    <w:rsid w:val="00E43129"/>
    <w:rsid w:val="00E4323F"/>
    <w:rsid w:val="00E4334C"/>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49B"/>
    <w:rsid w:val="00E4661F"/>
    <w:rsid w:val="00E466A3"/>
    <w:rsid w:val="00E468FB"/>
    <w:rsid w:val="00E46908"/>
    <w:rsid w:val="00E46ABE"/>
    <w:rsid w:val="00E46D9C"/>
    <w:rsid w:val="00E47094"/>
    <w:rsid w:val="00E470E2"/>
    <w:rsid w:val="00E471FC"/>
    <w:rsid w:val="00E47323"/>
    <w:rsid w:val="00E474BC"/>
    <w:rsid w:val="00E47DC1"/>
    <w:rsid w:val="00E500B8"/>
    <w:rsid w:val="00E5018F"/>
    <w:rsid w:val="00E503AB"/>
    <w:rsid w:val="00E507C7"/>
    <w:rsid w:val="00E508C6"/>
    <w:rsid w:val="00E50BCE"/>
    <w:rsid w:val="00E50FA8"/>
    <w:rsid w:val="00E50FFF"/>
    <w:rsid w:val="00E5118B"/>
    <w:rsid w:val="00E512BF"/>
    <w:rsid w:val="00E512CD"/>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C46"/>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0DC"/>
    <w:rsid w:val="00E56215"/>
    <w:rsid w:val="00E56638"/>
    <w:rsid w:val="00E566DF"/>
    <w:rsid w:val="00E56878"/>
    <w:rsid w:val="00E5688F"/>
    <w:rsid w:val="00E56F70"/>
    <w:rsid w:val="00E5723D"/>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7D4"/>
    <w:rsid w:val="00E619EB"/>
    <w:rsid w:val="00E61EC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8F6"/>
    <w:rsid w:val="00E70B81"/>
    <w:rsid w:val="00E71038"/>
    <w:rsid w:val="00E7139A"/>
    <w:rsid w:val="00E713F5"/>
    <w:rsid w:val="00E71687"/>
    <w:rsid w:val="00E71AE9"/>
    <w:rsid w:val="00E71D3E"/>
    <w:rsid w:val="00E72159"/>
    <w:rsid w:val="00E72261"/>
    <w:rsid w:val="00E72706"/>
    <w:rsid w:val="00E72B62"/>
    <w:rsid w:val="00E72E22"/>
    <w:rsid w:val="00E72F44"/>
    <w:rsid w:val="00E73301"/>
    <w:rsid w:val="00E7365D"/>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3E3"/>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B3"/>
    <w:rsid w:val="00E93635"/>
    <w:rsid w:val="00E9368F"/>
    <w:rsid w:val="00E93823"/>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8A1"/>
    <w:rsid w:val="00EA2032"/>
    <w:rsid w:val="00EA2273"/>
    <w:rsid w:val="00EA232A"/>
    <w:rsid w:val="00EA24E8"/>
    <w:rsid w:val="00EA2946"/>
    <w:rsid w:val="00EA2C9C"/>
    <w:rsid w:val="00EA331E"/>
    <w:rsid w:val="00EA358F"/>
    <w:rsid w:val="00EA35C3"/>
    <w:rsid w:val="00EA37AF"/>
    <w:rsid w:val="00EA392E"/>
    <w:rsid w:val="00EA3FDB"/>
    <w:rsid w:val="00EA4108"/>
    <w:rsid w:val="00EA4250"/>
    <w:rsid w:val="00EA42CB"/>
    <w:rsid w:val="00EA4464"/>
    <w:rsid w:val="00EA44EC"/>
    <w:rsid w:val="00EA4579"/>
    <w:rsid w:val="00EA4E3D"/>
    <w:rsid w:val="00EA50F2"/>
    <w:rsid w:val="00EA5563"/>
    <w:rsid w:val="00EA589A"/>
    <w:rsid w:val="00EA58A4"/>
    <w:rsid w:val="00EA5C27"/>
    <w:rsid w:val="00EA5F96"/>
    <w:rsid w:val="00EA602D"/>
    <w:rsid w:val="00EA60E0"/>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02"/>
    <w:rsid w:val="00EA7BBA"/>
    <w:rsid w:val="00EA7BED"/>
    <w:rsid w:val="00EA7E6F"/>
    <w:rsid w:val="00EA7F53"/>
    <w:rsid w:val="00EB029D"/>
    <w:rsid w:val="00EB03F8"/>
    <w:rsid w:val="00EB074B"/>
    <w:rsid w:val="00EB0E13"/>
    <w:rsid w:val="00EB0FCA"/>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B26"/>
    <w:rsid w:val="00EB7D78"/>
    <w:rsid w:val="00EB7EAB"/>
    <w:rsid w:val="00EC0031"/>
    <w:rsid w:val="00EC00F0"/>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5BE"/>
    <w:rsid w:val="00EC2B79"/>
    <w:rsid w:val="00EC2E7A"/>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5ECF"/>
    <w:rsid w:val="00EC6242"/>
    <w:rsid w:val="00EC62EB"/>
    <w:rsid w:val="00EC6503"/>
    <w:rsid w:val="00EC65CA"/>
    <w:rsid w:val="00EC6836"/>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D57"/>
    <w:rsid w:val="00ED3FCB"/>
    <w:rsid w:val="00ED43F6"/>
    <w:rsid w:val="00ED4607"/>
    <w:rsid w:val="00ED4645"/>
    <w:rsid w:val="00ED4BAE"/>
    <w:rsid w:val="00ED4BB8"/>
    <w:rsid w:val="00ED5002"/>
    <w:rsid w:val="00ED5075"/>
    <w:rsid w:val="00ED5116"/>
    <w:rsid w:val="00ED51FD"/>
    <w:rsid w:val="00ED54D9"/>
    <w:rsid w:val="00ED5833"/>
    <w:rsid w:val="00ED5981"/>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BD6"/>
    <w:rsid w:val="00EE0F3A"/>
    <w:rsid w:val="00EE1136"/>
    <w:rsid w:val="00EE16C0"/>
    <w:rsid w:val="00EE1A41"/>
    <w:rsid w:val="00EE1B8F"/>
    <w:rsid w:val="00EE1BA2"/>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62B"/>
    <w:rsid w:val="00EE48E0"/>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6C1"/>
    <w:rsid w:val="00EF0752"/>
    <w:rsid w:val="00EF07E6"/>
    <w:rsid w:val="00EF0965"/>
    <w:rsid w:val="00EF0E15"/>
    <w:rsid w:val="00EF0FBF"/>
    <w:rsid w:val="00EF14E1"/>
    <w:rsid w:val="00EF1503"/>
    <w:rsid w:val="00EF1554"/>
    <w:rsid w:val="00EF1872"/>
    <w:rsid w:val="00EF2150"/>
    <w:rsid w:val="00EF21F0"/>
    <w:rsid w:val="00EF24FC"/>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A38"/>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ABB"/>
    <w:rsid w:val="00EF7BF6"/>
    <w:rsid w:val="00F00430"/>
    <w:rsid w:val="00F0058B"/>
    <w:rsid w:val="00F008F7"/>
    <w:rsid w:val="00F00995"/>
    <w:rsid w:val="00F00B29"/>
    <w:rsid w:val="00F00CC6"/>
    <w:rsid w:val="00F0137D"/>
    <w:rsid w:val="00F0142E"/>
    <w:rsid w:val="00F01612"/>
    <w:rsid w:val="00F016E5"/>
    <w:rsid w:val="00F01748"/>
    <w:rsid w:val="00F0177C"/>
    <w:rsid w:val="00F01868"/>
    <w:rsid w:val="00F01993"/>
    <w:rsid w:val="00F01ABE"/>
    <w:rsid w:val="00F01F6A"/>
    <w:rsid w:val="00F021E4"/>
    <w:rsid w:val="00F0223A"/>
    <w:rsid w:val="00F02279"/>
    <w:rsid w:val="00F023EA"/>
    <w:rsid w:val="00F02A50"/>
    <w:rsid w:val="00F02AF8"/>
    <w:rsid w:val="00F02B1B"/>
    <w:rsid w:val="00F02B6E"/>
    <w:rsid w:val="00F03221"/>
    <w:rsid w:val="00F032FB"/>
    <w:rsid w:val="00F034B9"/>
    <w:rsid w:val="00F034F5"/>
    <w:rsid w:val="00F0354B"/>
    <w:rsid w:val="00F0368E"/>
    <w:rsid w:val="00F03693"/>
    <w:rsid w:val="00F0378A"/>
    <w:rsid w:val="00F03955"/>
    <w:rsid w:val="00F044C9"/>
    <w:rsid w:val="00F045B2"/>
    <w:rsid w:val="00F052FE"/>
    <w:rsid w:val="00F0530C"/>
    <w:rsid w:val="00F05D8B"/>
    <w:rsid w:val="00F06008"/>
    <w:rsid w:val="00F0645D"/>
    <w:rsid w:val="00F06667"/>
    <w:rsid w:val="00F0667C"/>
    <w:rsid w:val="00F06863"/>
    <w:rsid w:val="00F0690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14E"/>
    <w:rsid w:val="00F1159C"/>
    <w:rsid w:val="00F11856"/>
    <w:rsid w:val="00F119E0"/>
    <w:rsid w:val="00F11B75"/>
    <w:rsid w:val="00F11BAD"/>
    <w:rsid w:val="00F12293"/>
    <w:rsid w:val="00F123EB"/>
    <w:rsid w:val="00F12930"/>
    <w:rsid w:val="00F12D4A"/>
    <w:rsid w:val="00F131C5"/>
    <w:rsid w:val="00F13A4C"/>
    <w:rsid w:val="00F13A57"/>
    <w:rsid w:val="00F13EFA"/>
    <w:rsid w:val="00F14813"/>
    <w:rsid w:val="00F149FA"/>
    <w:rsid w:val="00F14B1C"/>
    <w:rsid w:val="00F150D7"/>
    <w:rsid w:val="00F15AAE"/>
    <w:rsid w:val="00F15B81"/>
    <w:rsid w:val="00F15BE4"/>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AC5"/>
    <w:rsid w:val="00F22C03"/>
    <w:rsid w:val="00F231D5"/>
    <w:rsid w:val="00F232E4"/>
    <w:rsid w:val="00F23951"/>
    <w:rsid w:val="00F2403A"/>
    <w:rsid w:val="00F2409F"/>
    <w:rsid w:val="00F241BA"/>
    <w:rsid w:val="00F243F9"/>
    <w:rsid w:val="00F2446E"/>
    <w:rsid w:val="00F24935"/>
    <w:rsid w:val="00F24BDB"/>
    <w:rsid w:val="00F24C99"/>
    <w:rsid w:val="00F24FCB"/>
    <w:rsid w:val="00F25322"/>
    <w:rsid w:val="00F253A7"/>
    <w:rsid w:val="00F258F5"/>
    <w:rsid w:val="00F25B8A"/>
    <w:rsid w:val="00F2606E"/>
    <w:rsid w:val="00F2610E"/>
    <w:rsid w:val="00F262DB"/>
    <w:rsid w:val="00F26346"/>
    <w:rsid w:val="00F2651F"/>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664"/>
    <w:rsid w:val="00F349FB"/>
    <w:rsid w:val="00F34C13"/>
    <w:rsid w:val="00F351B6"/>
    <w:rsid w:val="00F352D6"/>
    <w:rsid w:val="00F35318"/>
    <w:rsid w:val="00F353BC"/>
    <w:rsid w:val="00F35439"/>
    <w:rsid w:val="00F3545C"/>
    <w:rsid w:val="00F35579"/>
    <w:rsid w:val="00F357B0"/>
    <w:rsid w:val="00F35970"/>
    <w:rsid w:val="00F35C85"/>
    <w:rsid w:val="00F36040"/>
    <w:rsid w:val="00F3608F"/>
    <w:rsid w:val="00F36257"/>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49A7"/>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62C"/>
    <w:rsid w:val="00F46B0D"/>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792"/>
    <w:rsid w:val="00F53838"/>
    <w:rsid w:val="00F53A05"/>
    <w:rsid w:val="00F53B4B"/>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81E"/>
    <w:rsid w:val="00F55A00"/>
    <w:rsid w:val="00F55ADB"/>
    <w:rsid w:val="00F55DF3"/>
    <w:rsid w:val="00F55F42"/>
    <w:rsid w:val="00F5644B"/>
    <w:rsid w:val="00F56540"/>
    <w:rsid w:val="00F568D4"/>
    <w:rsid w:val="00F56AEF"/>
    <w:rsid w:val="00F56CFD"/>
    <w:rsid w:val="00F56DE4"/>
    <w:rsid w:val="00F575C1"/>
    <w:rsid w:val="00F578B8"/>
    <w:rsid w:val="00F57E69"/>
    <w:rsid w:val="00F60127"/>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4A8"/>
    <w:rsid w:val="00F638D7"/>
    <w:rsid w:val="00F63B86"/>
    <w:rsid w:val="00F63C21"/>
    <w:rsid w:val="00F63C9B"/>
    <w:rsid w:val="00F63F10"/>
    <w:rsid w:val="00F64085"/>
    <w:rsid w:val="00F64361"/>
    <w:rsid w:val="00F643FB"/>
    <w:rsid w:val="00F645DC"/>
    <w:rsid w:val="00F64714"/>
    <w:rsid w:val="00F64950"/>
    <w:rsid w:val="00F64B9D"/>
    <w:rsid w:val="00F64E3A"/>
    <w:rsid w:val="00F651E9"/>
    <w:rsid w:val="00F652D4"/>
    <w:rsid w:val="00F65CCA"/>
    <w:rsid w:val="00F664A0"/>
    <w:rsid w:val="00F66547"/>
    <w:rsid w:val="00F66672"/>
    <w:rsid w:val="00F669ED"/>
    <w:rsid w:val="00F66D5D"/>
    <w:rsid w:val="00F66E6F"/>
    <w:rsid w:val="00F67060"/>
    <w:rsid w:val="00F671DE"/>
    <w:rsid w:val="00F67AAD"/>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518"/>
    <w:rsid w:val="00F7263A"/>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0C1C"/>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AF1"/>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1D0"/>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9B8"/>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6C6"/>
    <w:rsid w:val="00FA7A80"/>
    <w:rsid w:val="00FA7A8C"/>
    <w:rsid w:val="00FA7B62"/>
    <w:rsid w:val="00FB0093"/>
    <w:rsid w:val="00FB009B"/>
    <w:rsid w:val="00FB02F7"/>
    <w:rsid w:val="00FB0380"/>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570"/>
    <w:rsid w:val="00FB2756"/>
    <w:rsid w:val="00FB27D8"/>
    <w:rsid w:val="00FB2AD7"/>
    <w:rsid w:val="00FB302E"/>
    <w:rsid w:val="00FB32D2"/>
    <w:rsid w:val="00FB3409"/>
    <w:rsid w:val="00FB358E"/>
    <w:rsid w:val="00FB3643"/>
    <w:rsid w:val="00FB37AC"/>
    <w:rsid w:val="00FB38A6"/>
    <w:rsid w:val="00FB3AF8"/>
    <w:rsid w:val="00FB3B6C"/>
    <w:rsid w:val="00FB3C09"/>
    <w:rsid w:val="00FB3F9E"/>
    <w:rsid w:val="00FB3FC8"/>
    <w:rsid w:val="00FB4223"/>
    <w:rsid w:val="00FB44A6"/>
    <w:rsid w:val="00FB453E"/>
    <w:rsid w:val="00FB4856"/>
    <w:rsid w:val="00FB48FE"/>
    <w:rsid w:val="00FB4A6C"/>
    <w:rsid w:val="00FB4C10"/>
    <w:rsid w:val="00FB4C7E"/>
    <w:rsid w:val="00FB4E18"/>
    <w:rsid w:val="00FB5183"/>
    <w:rsid w:val="00FB5304"/>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CF2"/>
    <w:rsid w:val="00FC3E67"/>
    <w:rsid w:val="00FC3FF1"/>
    <w:rsid w:val="00FC4032"/>
    <w:rsid w:val="00FC4075"/>
    <w:rsid w:val="00FC4325"/>
    <w:rsid w:val="00FC48F9"/>
    <w:rsid w:val="00FC4A17"/>
    <w:rsid w:val="00FC4C4A"/>
    <w:rsid w:val="00FC4C90"/>
    <w:rsid w:val="00FC4E91"/>
    <w:rsid w:val="00FC512E"/>
    <w:rsid w:val="00FC52A8"/>
    <w:rsid w:val="00FC541B"/>
    <w:rsid w:val="00FC56C9"/>
    <w:rsid w:val="00FC5D04"/>
    <w:rsid w:val="00FC5D53"/>
    <w:rsid w:val="00FC5E2D"/>
    <w:rsid w:val="00FC5EA9"/>
    <w:rsid w:val="00FC662A"/>
    <w:rsid w:val="00FC664E"/>
    <w:rsid w:val="00FC68B6"/>
    <w:rsid w:val="00FC6E50"/>
    <w:rsid w:val="00FC7032"/>
    <w:rsid w:val="00FC718D"/>
    <w:rsid w:val="00FC7471"/>
    <w:rsid w:val="00FC74F8"/>
    <w:rsid w:val="00FC7632"/>
    <w:rsid w:val="00FC7AF9"/>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B0F"/>
    <w:rsid w:val="00FD1D6C"/>
    <w:rsid w:val="00FD1F3A"/>
    <w:rsid w:val="00FD1F6D"/>
    <w:rsid w:val="00FD2173"/>
    <w:rsid w:val="00FD2497"/>
    <w:rsid w:val="00FD24BD"/>
    <w:rsid w:val="00FD28B3"/>
    <w:rsid w:val="00FD2D3E"/>
    <w:rsid w:val="00FD3038"/>
    <w:rsid w:val="00FD329D"/>
    <w:rsid w:val="00FD34D9"/>
    <w:rsid w:val="00FD3676"/>
    <w:rsid w:val="00FD3A10"/>
    <w:rsid w:val="00FD3C0A"/>
    <w:rsid w:val="00FD4098"/>
    <w:rsid w:val="00FD40C4"/>
    <w:rsid w:val="00FD41F0"/>
    <w:rsid w:val="00FD4262"/>
    <w:rsid w:val="00FD42DD"/>
    <w:rsid w:val="00FD48E0"/>
    <w:rsid w:val="00FD49E3"/>
    <w:rsid w:val="00FD4C6D"/>
    <w:rsid w:val="00FD4E44"/>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41"/>
    <w:rsid w:val="00FD7E5E"/>
    <w:rsid w:val="00FD7FEA"/>
    <w:rsid w:val="00FE018D"/>
    <w:rsid w:val="00FE02C0"/>
    <w:rsid w:val="00FE0642"/>
    <w:rsid w:val="00FE06ED"/>
    <w:rsid w:val="00FE08BE"/>
    <w:rsid w:val="00FE09BA"/>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8A6"/>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0E34"/>
    <w:rsid w:val="00FF113C"/>
    <w:rsid w:val="00FF1146"/>
    <w:rsid w:val="00FF12AD"/>
    <w:rsid w:val="00FF14D5"/>
    <w:rsid w:val="00FF14DB"/>
    <w:rsid w:val="00FF18DC"/>
    <w:rsid w:val="00FF1B55"/>
    <w:rsid w:val="00FF1E7E"/>
    <w:rsid w:val="00FF21DE"/>
    <w:rsid w:val="00FF231C"/>
    <w:rsid w:val="00FF259D"/>
    <w:rsid w:val="00FF283B"/>
    <w:rsid w:val="00FF2A10"/>
    <w:rsid w:val="00FF2A5D"/>
    <w:rsid w:val="00FF2CEE"/>
    <w:rsid w:val="00FF2F08"/>
    <w:rsid w:val="00FF3067"/>
    <w:rsid w:val="00FF30AA"/>
    <w:rsid w:val="00FF317C"/>
    <w:rsid w:val="00FF322F"/>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6E2"/>
    <w:rsid w:val="00FF6B38"/>
    <w:rsid w:val="00FF6CBC"/>
    <w:rsid w:val="00FF73D9"/>
    <w:rsid w:val="00FF7457"/>
    <w:rsid w:val="00FF747E"/>
    <w:rsid w:val="00FF75FE"/>
    <w:rsid w:val="00FF7611"/>
    <w:rsid w:val="00FF797D"/>
    <w:rsid w:val="00FF79E1"/>
    <w:rsid w:val="00FF7C63"/>
    <w:rsid w:val="00FF7E8F"/>
    <w:rsid w:val="00FF7F35"/>
    <w:rsid w:val="0F1E2B17"/>
    <w:rsid w:val="3FB70398"/>
    <w:rsid w:val="47584F11"/>
    <w:rsid w:val="6DB52DF6"/>
    <w:rsid w:val="788B0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331E755"/>
  <w15:docId w15:val="{D545559D-4344-4203-9AAC-47F4BE74F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C62B5"/>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1">
    <w:name w:val="heading 1"/>
    <w:next w:val="a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1"/>
    <w:qFormat/>
    <w:pPr>
      <w:numPr>
        <w:ilvl w:val="1"/>
      </w:numPr>
      <w:pBdr>
        <w:top w:val="none" w:sz="0" w:space="0" w:color="auto"/>
      </w:pBdr>
      <w:outlineLvl w:val="1"/>
    </w:pPr>
    <w:rPr>
      <w:sz w:val="32"/>
      <w:szCs w:val="32"/>
    </w:rPr>
  </w:style>
  <w:style w:type="paragraph" w:styleId="3">
    <w:name w:val="heading 3"/>
    <w:basedOn w:val="2"/>
    <w:next w:val="a1"/>
    <w:link w:val="3Char"/>
    <w:qFormat/>
    <w:pPr>
      <w:numPr>
        <w:ilvl w:val="2"/>
      </w:numPr>
      <w:spacing w:before="120"/>
      <w:outlineLvl w:val="2"/>
    </w:pPr>
    <w:rPr>
      <w:sz w:val="28"/>
    </w:rPr>
  </w:style>
  <w:style w:type="paragraph" w:styleId="4">
    <w:name w:val="heading 4"/>
    <w:basedOn w:val="a1"/>
    <w:next w:val="a1"/>
    <w:qFormat/>
    <w:pPr>
      <w:keepNext/>
      <w:jc w:val="center"/>
      <w:outlineLvl w:val="3"/>
    </w:pPr>
    <w:rPr>
      <w:b/>
      <w:bCs/>
    </w:rPr>
  </w:style>
  <w:style w:type="paragraph" w:styleId="5">
    <w:name w:val="heading 5"/>
    <w:basedOn w:val="a1"/>
    <w:next w:val="a1"/>
    <w:qFormat/>
    <w:pPr>
      <w:keepNext/>
      <w:numPr>
        <w:ilvl w:val="4"/>
        <w:numId w:val="1"/>
      </w:numPr>
      <w:tabs>
        <w:tab w:val="clear" w:pos="1008"/>
        <w:tab w:val="left" w:pos="432"/>
      </w:tabs>
      <w:ind w:left="432" w:hanging="432"/>
      <w:outlineLvl w:val="4"/>
    </w:pPr>
    <w:rPr>
      <w:b/>
      <w:bCs/>
      <w:sz w:val="24"/>
    </w:rPr>
  </w:style>
  <w:style w:type="paragraph" w:styleId="6">
    <w:name w:val="heading 6"/>
    <w:basedOn w:val="a1"/>
    <w:next w:val="a1"/>
    <w:qFormat/>
    <w:pPr>
      <w:widowControl/>
      <w:numPr>
        <w:ilvl w:val="5"/>
        <w:numId w:val="1"/>
      </w:numPr>
      <w:tabs>
        <w:tab w:val="clear" w:pos="1152"/>
        <w:tab w:val="left" w:pos="432"/>
      </w:tabs>
      <w:spacing w:before="240" w:line="360" w:lineRule="auto"/>
      <w:ind w:left="432" w:hanging="432"/>
      <w:outlineLvl w:val="5"/>
    </w:pPr>
    <w:rPr>
      <w:rFonts w:eastAsia="宋体"/>
      <w:b/>
      <w:bCs/>
      <w:kern w:val="0"/>
      <w:sz w:val="22"/>
      <w:lang w:eastAsia="en-US"/>
    </w:rPr>
  </w:style>
  <w:style w:type="paragraph" w:styleId="7">
    <w:name w:val="heading 7"/>
    <w:basedOn w:val="a1"/>
    <w:next w:val="a1"/>
    <w:qFormat/>
    <w:pPr>
      <w:widowControl/>
      <w:numPr>
        <w:ilvl w:val="6"/>
        <w:numId w:val="1"/>
      </w:numPr>
      <w:tabs>
        <w:tab w:val="clear" w:pos="1296"/>
        <w:tab w:val="left" w:pos="432"/>
      </w:tabs>
      <w:spacing w:before="240" w:line="360" w:lineRule="auto"/>
      <w:ind w:left="432" w:hanging="432"/>
      <w:outlineLvl w:val="6"/>
    </w:pPr>
    <w:rPr>
      <w:rFonts w:eastAsia="宋体"/>
      <w:kern w:val="0"/>
      <w:sz w:val="24"/>
      <w:lang w:eastAsia="en-US"/>
    </w:rPr>
  </w:style>
  <w:style w:type="paragraph" w:styleId="8">
    <w:name w:val="heading 8"/>
    <w:basedOn w:val="a1"/>
    <w:next w:val="a1"/>
    <w:qFormat/>
    <w:pPr>
      <w:widowControl/>
      <w:numPr>
        <w:ilvl w:val="7"/>
        <w:numId w:val="1"/>
      </w:numPr>
      <w:tabs>
        <w:tab w:val="clear" w:pos="1440"/>
        <w:tab w:val="left" w:pos="432"/>
      </w:tabs>
      <w:spacing w:before="240" w:line="360" w:lineRule="auto"/>
      <w:ind w:left="432" w:hanging="432"/>
      <w:outlineLvl w:val="7"/>
    </w:pPr>
    <w:rPr>
      <w:rFonts w:eastAsia="宋体"/>
      <w:i/>
      <w:iCs/>
      <w:kern w:val="0"/>
      <w:sz w:val="24"/>
      <w:lang w:eastAsia="en-US"/>
    </w:rPr>
  </w:style>
  <w:style w:type="paragraph" w:styleId="9">
    <w:name w:val="heading 9"/>
    <w:basedOn w:val="a1"/>
    <w:next w:val="a1"/>
    <w:qFormat/>
    <w:pPr>
      <w:widowControl/>
      <w:numPr>
        <w:ilvl w:val="8"/>
        <w:numId w:val="1"/>
      </w:numPr>
      <w:tabs>
        <w:tab w:val="clear" w:pos="1584"/>
        <w:tab w:val="left" w:pos="432"/>
      </w:tabs>
      <w:spacing w:before="240" w:line="360" w:lineRule="auto"/>
      <w:ind w:left="432" w:hanging="432"/>
      <w:outlineLvl w:val="8"/>
    </w:pPr>
    <w:rPr>
      <w:rFonts w:ascii="Arial" w:eastAsia="宋体"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0">
    <w:name w:val="List 3"/>
    <w:basedOn w:val="a1"/>
    <w:qFormat/>
    <w:pPr>
      <w:ind w:left="1080" w:hanging="360"/>
      <w:contextualSpacing/>
    </w:pPr>
  </w:style>
  <w:style w:type="paragraph" w:styleId="a5">
    <w:name w:val="caption"/>
    <w:aliases w:val="cap,cap Char,Caption Char1 Char,cap Char Char1,Caption Char Char1 Char,cap Char2,条目,cap Char Char Char Char Char Char Char,Caption Char2,Caption Char Char Char,Caption Char Char1,fig and tbl,fighead2,Table Caption,fighead21,cap1"/>
    <w:basedOn w:val="a1"/>
    <w:next w:val="a1"/>
    <w:link w:val="Char"/>
    <w:qFormat/>
    <w:pPr>
      <w:widowControl/>
      <w:spacing w:before="120" w:after="120"/>
      <w:jc w:val="left"/>
    </w:pPr>
    <w:rPr>
      <w:b/>
      <w:kern w:val="0"/>
      <w:szCs w:val="20"/>
      <w:lang w:eastAsia="en-US"/>
    </w:rPr>
  </w:style>
  <w:style w:type="paragraph" w:styleId="a0">
    <w:name w:val="List Bullet"/>
    <w:basedOn w:val="a1"/>
    <w:qFormat/>
    <w:pPr>
      <w:numPr>
        <w:numId w:val="2"/>
      </w:numPr>
      <w:autoSpaceDE/>
      <w:autoSpaceDN/>
      <w:ind w:hangingChars="200" w:hanging="200"/>
    </w:pPr>
    <w:rPr>
      <w:rFonts w:eastAsia="MS Gothic"/>
      <w:szCs w:val="20"/>
      <w:lang w:eastAsia="ja-JP"/>
    </w:rPr>
  </w:style>
  <w:style w:type="paragraph" w:styleId="a6">
    <w:name w:val="Document Map"/>
    <w:basedOn w:val="a1"/>
    <w:semiHidden/>
    <w:qFormat/>
    <w:pPr>
      <w:shd w:val="clear" w:color="auto" w:fill="000080"/>
    </w:pPr>
    <w:rPr>
      <w:rFonts w:ascii="Arial" w:eastAsia="Dotum" w:hAnsi="Arial"/>
    </w:rPr>
  </w:style>
  <w:style w:type="paragraph" w:styleId="a7">
    <w:name w:val="annotation text"/>
    <w:basedOn w:val="a1"/>
    <w:link w:val="Char0"/>
    <w:qFormat/>
    <w:pPr>
      <w:jc w:val="left"/>
    </w:pPr>
  </w:style>
  <w:style w:type="paragraph" w:styleId="a8">
    <w:name w:val="Body Text"/>
    <w:basedOn w:val="a1"/>
    <w:link w:val="Char1"/>
    <w:qFormat/>
    <w:pPr>
      <w:widowControl/>
      <w:autoSpaceDE/>
      <w:autoSpaceDN/>
    </w:pPr>
    <w:rPr>
      <w:snapToGrid/>
      <w:kern w:val="0"/>
      <w:sz w:val="22"/>
      <w:szCs w:val="20"/>
    </w:rPr>
  </w:style>
  <w:style w:type="paragraph" w:styleId="20">
    <w:name w:val="List 2"/>
    <w:basedOn w:val="a1"/>
    <w:qFormat/>
    <w:pPr>
      <w:ind w:left="720" w:hanging="360"/>
      <w:contextualSpacing/>
    </w:pPr>
  </w:style>
  <w:style w:type="paragraph" w:styleId="31">
    <w:name w:val="toc 3"/>
    <w:basedOn w:val="a1"/>
    <w:next w:val="a1"/>
    <w:qFormat/>
    <w:pPr>
      <w:spacing w:after="100"/>
      <w:ind w:left="400"/>
    </w:pPr>
  </w:style>
  <w:style w:type="paragraph" w:styleId="a9">
    <w:name w:val="Plain Text"/>
    <w:basedOn w:val="a1"/>
    <w:link w:val="Char2"/>
    <w:uiPriority w:val="99"/>
    <w:unhideWhenUsed/>
    <w:qFormat/>
    <w:pPr>
      <w:jc w:val="left"/>
    </w:pPr>
    <w:rPr>
      <w:rFonts w:ascii="Courier New" w:eastAsia="Gulim" w:hAnsi="Courier New"/>
      <w:szCs w:val="20"/>
      <w:lang w:val="zh-CN" w:eastAsia="zh-CN"/>
    </w:rPr>
  </w:style>
  <w:style w:type="paragraph" w:styleId="80">
    <w:name w:val="toc 8"/>
    <w:basedOn w:val="a1"/>
    <w:next w:val="a1"/>
    <w:qFormat/>
    <w:pPr>
      <w:ind w:leftChars="1400" w:left="2975"/>
    </w:pPr>
  </w:style>
  <w:style w:type="paragraph" w:styleId="aa">
    <w:name w:val="Balloon Text"/>
    <w:basedOn w:val="a1"/>
    <w:semiHidden/>
    <w:qFormat/>
    <w:rPr>
      <w:rFonts w:ascii="Arial" w:eastAsia="Dotum" w:hAnsi="Arial"/>
      <w:sz w:val="18"/>
      <w:szCs w:val="18"/>
    </w:rPr>
  </w:style>
  <w:style w:type="paragraph" w:styleId="ab">
    <w:name w:val="footer"/>
    <w:basedOn w:val="a1"/>
    <w:link w:val="Char3"/>
    <w:qFormat/>
    <w:pPr>
      <w:tabs>
        <w:tab w:val="center" w:pos="4252"/>
        <w:tab w:val="right" w:pos="8504"/>
      </w:tabs>
      <w:snapToGrid w:val="0"/>
    </w:pPr>
  </w:style>
  <w:style w:type="paragraph" w:styleId="ac">
    <w:name w:val="header"/>
    <w:basedOn w:val="a1"/>
    <w:link w:val="Char4"/>
    <w:qFormat/>
    <w:pPr>
      <w:tabs>
        <w:tab w:val="center" w:pos="4252"/>
        <w:tab w:val="right" w:pos="8504"/>
      </w:tabs>
      <w:snapToGrid w:val="0"/>
    </w:pPr>
  </w:style>
  <w:style w:type="paragraph" w:styleId="ad">
    <w:name w:val="List"/>
    <w:basedOn w:val="a1"/>
    <w:qFormat/>
    <w:pPr>
      <w:ind w:left="360" w:hanging="360"/>
      <w:contextualSpacing/>
    </w:pPr>
  </w:style>
  <w:style w:type="paragraph" w:styleId="ae">
    <w:name w:val="footnote text"/>
    <w:basedOn w:val="a1"/>
    <w:link w:val="Char5"/>
    <w:qFormat/>
    <w:pPr>
      <w:snapToGrid w:val="0"/>
      <w:jc w:val="left"/>
    </w:pPr>
    <w:rPr>
      <w:lang w:val="zh-CN" w:eastAsia="zh-CN"/>
    </w:rPr>
  </w:style>
  <w:style w:type="paragraph" w:styleId="af">
    <w:name w:val="Normal (Web)"/>
    <w:basedOn w:val="a1"/>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af0">
    <w:name w:val="annotation subject"/>
    <w:basedOn w:val="a7"/>
    <w:next w:val="a7"/>
    <w:semiHidden/>
    <w:qFormat/>
    <w:rPr>
      <w:b/>
      <w:bCs/>
    </w:rPr>
  </w:style>
  <w:style w:type="table" w:styleId="af1">
    <w:name w:val="Table Grid"/>
    <w:basedOn w:val="a3"/>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uiPriority w:val="22"/>
    <w:qFormat/>
    <w:rPr>
      <w:b/>
      <w:bCs/>
    </w:rPr>
  </w:style>
  <w:style w:type="character" w:styleId="af3">
    <w:name w:val="page number"/>
    <w:basedOn w:val="a2"/>
    <w:qFormat/>
  </w:style>
  <w:style w:type="character" w:styleId="af4">
    <w:name w:val="Emphasis"/>
    <w:uiPriority w:val="20"/>
    <w:qFormat/>
    <w:rPr>
      <w:i/>
      <w:iCs/>
    </w:rPr>
  </w:style>
  <w:style w:type="character" w:styleId="af5">
    <w:name w:val="Hyperlink"/>
    <w:uiPriority w:val="99"/>
    <w:qFormat/>
    <w:rPr>
      <w:rFonts w:ascii="Arial" w:eastAsia="宋体" w:hAnsi="Arial" w:cs="Arial"/>
      <w:color w:val="0000FF"/>
      <w:kern w:val="2"/>
      <w:u w:val="single"/>
      <w:lang w:val="en-US" w:eastAsia="zh-CN" w:bidi="ar-SA"/>
    </w:rPr>
  </w:style>
  <w:style w:type="character" w:styleId="af6">
    <w:name w:val="annotation reference"/>
    <w:qFormat/>
    <w:rPr>
      <w:sz w:val="18"/>
      <w:szCs w:val="18"/>
    </w:rPr>
  </w:style>
  <w:style w:type="character" w:styleId="af7">
    <w:name w:val="footnote reference"/>
    <w:qFormat/>
    <w:rPr>
      <w:vertAlign w:val="superscript"/>
    </w:rPr>
  </w:style>
  <w:style w:type="paragraph" w:customStyle="1" w:styleId="LGTdoc1">
    <w:name w:val="LGTdoc_제목1"/>
    <w:basedOn w:val="a1"/>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qFormat/>
    <w:pPr>
      <w:snapToGrid w:val="0"/>
      <w:spacing w:afterLines="50" w:line="264" w:lineRule="auto"/>
    </w:pPr>
    <w:rPr>
      <w:sz w:val="22"/>
    </w:rPr>
  </w:style>
  <w:style w:type="paragraph" w:customStyle="1" w:styleId="LGTdoc11">
    <w:name w:val="LGTdoc_제목1.1"/>
    <w:basedOn w:val="a1"/>
    <w:qFormat/>
    <w:pPr>
      <w:snapToGrid w:val="0"/>
      <w:spacing w:beforeLines="100" w:afterLines="50"/>
      <w:ind w:left="391" w:hangingChars="166" w:hanging="391"/>
    </w:pPr>
    <w:rPr>
      <w:b/>
      <w:bCs/>
      <w:sz w:val="24"/>
    </w:rPr>
  </w:style>
  <w:style w:type="paragraph" w:customStyle="1" w:styleId="LGTdoc111">
    <w:name w:val="LGTdoc_제목1.1.1"/>
    <w:basedOn w:val="a1"/>
    <w:qFormat/>
    <w:pPr>
      <w:snapToGrid w:val="0"/>
      <w:spacing w:beforeLines="50" w:line="264" w:lineRule="auto"/>
      <w:ind w:firstLineChars="100" w:firstLine="220"/>
    </w:pPr>
    <w:rPr>
      <w:b/>
      <w:bCs/>
      <w:sz w:val="22"/>
    </w:rPr>
  </w:style>
  <w:style w:type="paragraph" w:customStyle="1" w:styleId="TAL">
    <w:name w:val="TAL"/>
    <w:basedOn w:val="a1"/>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1"/>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0">
    <w:name w:val="랜1회의_본문"/>
    <w:basedOn w:val="a1"/>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har">
    <w:name w:val="题注 Char"/>
    <w:aliases w:val="cap Char3,cap Char Char2,Caption Char1 Char Char1,cap Char Char1 Char1,Caption Char Char1 Char Char1,cap Char2 Char1,条目 Char1,cap Char Char Char Char Char Char Char Char1,Caption Char2 Char1,Caption Char Char Char Char1,Caption Char Char1 Char1"/>
    <w:link w:val="a5"/>
    <w:qFormat/>
    <w:rPr>
      <w:b/>
      <w:lang w:val="en-GB" w:eastAsia="en-US" w:bidi="ar-SA"/>
    </w:rPr>
  </w:style>
  <w:style w:type="character" w:customStyle="1" w:styleId="Char1">
    <w:name w:val="正文文本 Char"/>
    <w:link w:val="a8"/>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CharCharCharChar">
    <w:name w:val="Char Char Char Char Char Char Char Char"/>
    <w:basedOn w:val="a1"/>
    <w:semiHidden/>
    <w:qFormat/>
    <w:pPr>
      <w:keepNext/>
      <w:widowControl/>
      <w:numPr>
        <w:numId w:val="4"/>
      </w:numPr>
      <w:spacing w:before="60"/>
    </w:pPr>
    <w:rPr>
      <w:rFonts w:eastAsia="宋体" w:cs="Arial"/>
      <w:color w:val="0000FF"/>
      <w:sz w:val="24"/>
      <w:lang w:eastAsia="zh-CN"/>
    </w:rPr>
  </w:style>
  <w:style w:type="paragraph" w:customStyle="1" w:styleId="Char6">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apCharChar">
    <w:name w:val="cap Char Char"/>
    <w:aliases w:val="Caption Char1,cap Char1,Caption Char Char,Caption Char1 Char Char,cap Char Char1 Char,Caption Char Char1 Char Char,cap Char2 Char,条目 Char,cap Char Char Char Char Char Char Char Char,Caption Char2 Char,Caption Char Char Char Char,cap1 Char"/>
    <w:qFormat/>
    <w:rPr>
      <w:rFonts w:eastAsia="MS Mincho"/>
      <w:b/>
      <w:bCs/>
      <w:lang w:val="en-GB" w:eastAsia="en-US" w:bidi="ar-SA"/>
    </w:rPr>
  </w:style>
  <w:style w:type="paragraph" w:customStyle="1" w:styleId="Text">
    <w:name w:val="Text"/>
    <w:basedOn w:val="a1"/>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1"/>
    <w:qFormat/>
    <w:pPr>
      <w:widowControl/>
      <w:autoSpaceDE/>
      <w:autoSpaceDN/>
    </w:pPr>
    <w:rPr>
      <w:rFonts w:eastAsia="Times New Roman"/>
      <w:kern w:val="0"/>
      <w:sz w:val="16"/>
      <w:lang w:eastAsia="en-US"/>
    </w:rPr>
  </w:style>
  <w:style w:type="paragraph" w:customStyle="1" w:styleId="11">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宋体" w:hAnsi="Arial Unicode MS" w:cs="Arial"/>
      <w:kern w:val="2"/>
    </w:rPr>
  </w:style>
  <w:style w:type="character" w:customStyle="1" w:styleId="EmailStyle46">
    <w:name w:val="EmailStyle46"/>
    <w:semiHidden/>
    <w:qFormat/>
    <w:rPr>
      <w:rFonts w:ascii="Arial" w:eastAsia="宋体"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4">
    <w:name w:val="页眉 Char"/>
    <w:link w:val="ac"/>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Char5">
    <w:name w:val="脚注文本 Char"/>
    <w:link w:val="ae"/>
    <w:qFormat/>
    <w:rPr>
      <w:rFonts w:ascii="Batang"/>
      <w:kern w:val="2"/>
      <w:szCs w:val="24"/>
    </w:rPr>
  </w:style>
  <w:style w:type="paragraph" w:customStyle="1" w:styleId="lgtdoc3">
    <w:name w:val="lgtdoc"/>
    <w:basedOn w:val="a1"/>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styleId="a">
    <w:name w:val="List Paragraph"/>
    <w:aliases w:val="- Bullets,Lista1,?? ??,?????,????,列出段落1,中等深浅网格 1 - 着色 21,列表段落1,—ño’i—Ž,¥¡¡¡¡ì¬º¥¹¥È¶ÎÂä,ÁÐ³ö¶ÎÂä,¥ê¥¹¥È¶ÎÂä,1st level - Bullet List Paragraph,Lettre d'introduction,Paragrafo elenco,Normal bullet 2,Bullet list,목록단락,列,列表段落11,목록 단락,リスト段落"/>
    <w:basedOn w:val="a1"/>
    <w:link w:val="Char7"/>
    <w:uiPriority w:val="34"/>
    <w:qFormat/>
    <w:pPr>
      <w:widowControl/>
      <w:numPr>
        <w:numId w:val="5"/>
      </w:numPr>
      <w:autoSpaceDE/>
      <w:autoSpaceDN/>
      <w:jc w:val="left"/>
    </w:pPr>
    <w:rPr>
      <w:rFonts w:eastAsia="Gulim"/>
      <w:kern w:val="0"/>
    </w:rPr>
  </w:style>
  <w:style w:type="character" w:customStyle="1" w:styleId="Char2">
    <w:name w:val="纯文本 Char"/>
    <w:link w:val="a9"/>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af8">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a3"/>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a3"/>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Char7">
    <w:name w:val="列出段落 Char"/>
    <w:aliases w:val="- Bullets Char,Lista1 Char,?? ?? Char,????? Char,???? Char,列出段落1 Char,中等深浅网格 1 - 着色 21 Char,列表段落1 Char,—ño’i—Ž Char,¥¡¡¡¡ì¬º¥¹¥È¶ÎÂä Char,ÁÐ³ö¶ÎÂä Char,¥ê¥¹¥È¶ÎÂä Char,1st level - Bullet List Paragraph Char,Lettre d'introduction Char,列 Char"/>
    <w:link w:val="a"/>
    <w:uiPriority w:val="34"/>
    <w:qFormat/>
    <w:rPr>
      <w:rFonts w:eastAsia="Gulim"/>
      <w:snapToGrid w:val="0"/>
      <w:szCs w:val="22"/>
      <w:lang w:val="en-GB" w:eastAsia="ko-KR"/>
    </w:rPr>
  </w:style>
  <w:style w:type="character" w:styleId="af9">
    <w:name w:val="Placeholder Text"/>
    <w:basedOn w:val="a2"/>
    <w:uiPriority w:val="99"/>
    <w:semiHidden/>
    <w:qFormat/>
    <w:rPr>
      <w:color w:val="808080"/>
    </w:rPr>
  </w:style>
  <w:style w:type="character" w:customStyle="1" w:styleId="3Char">
    <w:name w:val="标题 3 Char"/>
    <w:basedOn w:val="a2"/>
    <w:link w:val="3"/>
    <w:qFormat/>
    <w:rPr>
      <w:rFonts w:ascii="Arial" w:hAnsi="Arial"/>
      <w:sz w:val="28"/>
      <w:szCs w:val="32"/>
      <w:lang w:val="en-GB" w:eastAsia="en-US"/>
    </w:rPr>
  </w:style>
  <w:style w:type="table" w:customStyle="1" w:styleId="PlainTable31">
    <w:name w:val="Plain Table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a3"/>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a1"/>
    <w:qFormat/>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a2"/>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a"/>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a1"/>
    <w:next w:val="a1"/>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2"/>
    <w:link w:val="notes"/>
    <w:qFormat/>
    <w:locked/>
    <w:rPr>
      <w:rFonts w:ascii="Arial" w:hAnsi="Arial" w:cs="Arial"/>
      <w:i/>
      <w:color w:val="00B0F0"/>
      <w:sz w:val="16"/>
      <w:szCs w:val="16"/>
    </w:rPr>
  </w:style>
  <w:style w:type="paragraph" w:customStyle="1" w:styleId="notes">
    <w:name w:val="notes"/>
    <w:basedOn w:val="a1"/>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Char3">
    <w:name w:val="页脚 Char"/>
    <w:link w:val="ab"/>
    <w:qFormat/>
    <w:rPr>
      <w:snapToGrid w:val="0"/>
      <w:kern w:val="2"/>
      <w:szCs w:val="22"/>
      <w:lang w:val="en-GB" w:eastAsia="ko-KR"/>
    </w:rPr>
  </w:style>
  <w:style w:type="paragraph" w:customStyle="1" w:styleId="B1">
    <w:name w:val="B1"/>
    <w:basedOn w:val="ad"/>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0"/>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2"/>
    <w:link w:val="B3"/>
    <w:qFormat/>
    <w:rPr>
      <w:rFonts w:eastAsia="Times New Roman"/>
      <w:lang w:val="en-GB"/>
    </w:rPr>
  </w:style>
  <w:style w:type="character" w:customStyle="1" w:styleId="B1Char1">
    <w:name w:val="B1 Char1"/>
    <w:qFormat/>
    <w:rPr>
      <w:rFonts w:eastAsia="Times New Roman"/>
    </w:rPr>
  </w:style>
  <w:style w:type="character" w:customStyle="1" w:styleId="Char0">
    <w:name w:val="批注文字 Char"/>
    <w:link w:val="a7"/>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a1"/>
    <w:uiPriority w:val="34"/>
    <w:qFormat/>
    <w:pPr>
      <w:widowControl/>
      <w:kinsoku/>
      <w:spacing w:after="180" w:line="259" w:lineRule="auto"/>
      <w:ind w:left="720"/>
      <w:contextualSpacing/>
      <w:jc w:val="left"/>
    </w:pPr>
    <w:rPr>
      <w:rFonts w:eastAsia="宋体"/>
      <w:snapToGrid/>
      <w:kern w:val="0"/>
      <w:szCs w:val="20"/>
      <w:lang w:eastAsia="ja-JP"/>
    </w:rPr>
  </w:style>
  <w:style w:type="paragraph" w:customStyle="1" w:styleId="00BodyText">
    <w:name w:val="00 BodyText"/>
    <w:basedOn w:val="a1"/>
    <w:qFormat/>
    <w:pPr>
      <w:widowControl/>
      <w:kinsoku/>
      <w:overflowPunct/>
      <w:autoSpaceDE/>
      <w:autoSpaceDN/>
      <w:adjustRightInd/>
      <w:spacing w:after="220" w:line="259" w:lineRule="auto"/>
      <w:jc w:val="left"/>
      <w:textAlignment w:val="auto"/>
    </w:pPr>
    <w:rPr>
      <w:rFonts w:ascii="Arial" w:eastAsia="宋体"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a1"/>
    <w:next w:val="a1"/>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a2"/>
    <w:qFormat/>
  </w:style>
  <w:style w:type="paragraph" w:customStyle="1" w:styleId="BN">
    <w:name w:val="BN"/>
    <w:basedOn w:val="a1"/>
    <w:qFormat/>
    <w:pPr>
      <w:widowControl/>
      <w:numPr>
        <w:numId w:val="10"/>
      </w:numPr>
      <w:kinsoku/>
      <w:spacing w:after="180"/>
      <w:jc w:val="left"/>
    </w:pPr>
    <w:rPr>
      <w:rFonts w:eastAsia="Times New Roman"/>
      <w:snapToGrid/>
      <w:kern w:val="0"/>
      <w:szCs w:val="20"/>
      <w:lang w:eastAsia="en-US"/>
    </w:rPr>
  </w:style>
  <w:style w:type="paragraph" w:customStyle="1" w:styleId="Comments">
    <w:name w:val="Comments"/>
    <w:basedOn w:val="a1"/>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0Maintext">
    <w:name w:val="0 Main text"/>
    <w:basedOn w:val="a1"/>
    <w:link w:val="0MaintextChar"/>
    <w:qFormat/>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0MaintextChar">
    <w:name w:val="0 Main text Char"/>
    <w:basedOn w:val="a2"/>
    <w:link w:val="0Maintext"/>
    <w:qFormat/>
    <w:rPr>
      <w:rFonts w:eastAsia="Times New Roman" w:cs="Batang"/>
      <w:lang w:val="en-GB"/>
    </w:rPr>
  </w:style>
  <w:style w:type="paragraph" w:customStyle="1" w:styleId="References">
    <w:name w:val="References"/>
    <w:basedOn w:val="a1"/>
    <w:next w:val="a1"/>
    <w:qFormat/>
    <w:pPr>
      <w:widowControl/>
      <w:numPr>
        <w:numId w:val="11"/>
      </w:numPr>
      <w:kinsoku/>
      <w:overflowPunct/>
      <w:adjustRightInd/>
      <w:snapToGrid w:val="0"/>
      <w:jc w:val="left"/>
      <w:textAlignment w:val="auto"/>
    </w:pPr>
    <w:rPr>
      <w:rFonts w:eastAsia="宋体"/>
      <w:snapToGrid/>
      <w:kern w:val="0"/>
      <w:szCs w:val="16"/>
      <w:lang w:val="en-US" w:eastAsia="en-US"/>
    </w:rPr>
  </w:style>
  <w:style w:type="character" w:customStyle="1" w:styleId="UnresolvedMention1">
    <w:name w:val="Unresolved Mention1"/>
    <w:basedOn w:val="a2"/>
    <w:uiPriority w:val="99"/>
    <w:semiHidden/>
    <w:unhideWhenUsed/>
    <w:rsid w:val="008116E7"/>
    <w:rPr>
      <w:color w:val="605E5C"/>
      <w:shd w:val="clear" w:color="auto" w:fill="E1DFDD"/>
    </w:rPr>
  </w:style>
  <w:style w:type="paragraph" w:customStyle="1" w:styleId="TdocHeading1">
    <w:name w:val="Tdoc_Heading_1"/>
    <w:basedOn w:val="1"/>
    <w:next w:val="a8"/>
    <w:rsid w:val="009E1C14"/>
    <w:pPr>
      <w:keepLines w:val="0"/>
      <w:numPr>
        <w:numId w:val="35"/>
      </w:numPr>
      <w:pBdr>
        <w:top w:val="none" w:sz="0" w:space="0" w:color="auto"/>
      </w:pBdr>
      <w:tabs>
        <w:tab w:val="clear" w:pos="432"/>
        <w:tab w:val="left" w:pos="360"/>
        <w:tab w:val="left" w:pos="567"/>
      </w:tabs>
      <w:overflowPunct/>
      <w:autoSpaceDE/>
      <w:autoSpaceDN/>
      <w:adjustRightInd/>
      <w:spacing w:after="120"/>
      <w:ind w:left="357" w:hanging="357"/>
      <w:jc w:val="both"/>
      <w:textAlignment w:val="auto"/>
    </w:pPr>
    <w:rPr>
      <w:b/>
      <w:kern w:val="28"/>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640063">
      <w:bodyDiv w:val="1"/>
      <w:marLeft w:val="0"/>
      <w:marRight w:val="0"/>
      <w:marTop w:val="0"/>
      <w:marBottom w:val="0"/>
      <w:divBdr>
        <w:top w:val="none" w:sz="0" w:space="0" w:color="auto"/>
        <w:left w:val="none" w:sz="0" w:space="0" w:color="auto"/>
        <w:bottom w:val="none" w:sz="0" w:space="0" w:color="auto"/>
        <w:right w:val="none" w:sz="0" w:space="0" w:color="auto"/>
      </w:divBdr>
    </w:div>
    <w:div w:id="244657988">
      <w:bodyDiv w:val="1"/>
      <w:marLeft w:val="0"/>
      <w:marRight w:val="0"/>
      <w:marTop w:val="0"/>
      <w:marBottom w:val="0"/>
      <w:divBdr>
        <w:top w:val="none" w:sz="0" w:space="0" w:color="auto"/>
        <w:left w:val="none" w:sz="0" w:space="0" w:color="auto"/>
        <w:bottom w:val="none" w:sz="0" w:space="0" w:color="auto"/>
        <w:right w:val="none" w:sz="0" w:space="0" w:color="auto"/>
      </w:divBdr>
    </w:div>
    <w:div w:id="252783351">
      <w:bodyDiv w:val="1"/>
      <w:marLeft w:val="0"/>
      <w:marRight w:val="0"/>
      <w:marTop w:val="0"/>
      <w:marBottom w:val="0"/>
      <w:divBdr>
        <w:top w:val="none" w:sz="0" w:space="0" w:color="auto"/>
        <w:left w:val="none" w:sz="0" w:space="0" w:color="auto"/>
        <w:bottom w:val="none" w:sz="0" w:space="0" w:color="auto"/>
        <w:right w:val="none" w:sz="0" w:space="0" w:color="auto"/>
      </w:divBdr>
    </w:div>
    <w:div w:id="361128738">
      <w:bodyDiv w:val="1"/>
      <w:marLeft w:val="0"/>
      <w:marRight w:val="0"/>
      <w:marTop w:val="0"/>
      <w:marBottom w:val="0"/>
      <w:divBdr>
        <w:top w:val="none" w:sz="0" w:space="0" w:color="auto"/>
        <w:left w:val="none" w:sz="0" w:space="0" w:color="auto"/>
        <w:bottom w:val="none" w:sz="0" w:space="0" w:color="auto"/>
        <w:right w:val="none" w:sz="0" w:space="0" w:color="auto"/>
      </w:divBdr>
    </w:div>
    <w:div w:id="602540223">
      <w:bodyDiv w:val="1"/>
      <w:marLeft w:val="0"/>
      <w:marRight w:val="0"/>
      <w:marTop w:val="0"/>
      <w:marBottom w:val="0"/>
      <w:divBdr>
        <w:top w:val="none" w:sz="0" w:space="0" w:color="auto"/>
        <w:left w:val="none" w:sz="0" w:space="0" w:color="auto"/>
        <w:bottom w:val="none" w:sz="0" w:space="0" w:color="auto"/>
        <w:right w:val="none" w:sz="0" w:space="0" w:color="auto"/>
      </w:divBdr>
    </w:div>
    <w:div w:id="780875170">
      <w:bodyDiv w:val="1"/>
      <w:marLeft w:val="0"/>
      <w:marRight w:val="0"/>
      <w:marTop w:val="0"/>
      <w:marBottom w:val="0"/>
      <w:divBdr>
        <w:top w:val="none" w:sz="0" w:space="0" w:color="auto"/>
        <w:left w:val="none" w:sz="0" w:space="0" w:color="auto"/>
        <w:bottom w:val="none" w:sz="0" w:space="0" w:color="auto"/>
        <w:right w:val="none" w:sz="0" w:space="0" w:color="auto"/>
      </w:divBdr>
    </w:div>
    <w:div w:id="850027893">
      <w:bodyDiv w:val="1"/>
      <w:marLeft w:val="0"/>
      <w:marRight w:val="0"/>
      <w:marTop w:val="0"/>
      <w:marBottom w:val="0"/>
      <w:divBdr>
        <w:top w:val="none" w:sz="0" w:space="0" w:color="auto"/>
        <w:left w:val="none" w:sz="0" w:space="0" w:color="auto"/>
        <w:bottom w:val="none" w:sz="0" w:space="0" w:color="auto"/>
        <w:right w:val="none" w:sz="0" w:space="0" w:color="auto"/>
      </w:divBdr>
    </w:div>
    <w:div w:id="1207066507">
      <w:bodyDiv w:val="1"/>
      <w:marLeft w:val="0"/>
      <w:marRight w:val="0"/>
      <w:marTop w:val="0"/>
      <w:marBottom w:val="0"/>
      <w:divBdr>
        <w:top w:val="none" w:sz="0" w:space="0" w:color="auto"/>
        <w:left w:val="none" w:sz="0" w:space="0" w:color="auto"/>
        <w:bottom w:val="none" w:sz="0" w:space="0" w:color="auto"/>
        <w:right w:val="none" w:sz="0" w:space="0" w:color="auto"/>
      </w:divBdr>
    </w:div>
    <w:div w:id="1262644328">
      <w:bodyDiv w:val="1"/>
      <w:marLeft w:val="0"/>
      <w:marRight w:val="0"/>
      <w:marTop w:val="0"/>
      <w:marBottom w:val="0"/>
      <w:divBdr>
        <w:top w:val="none" w:sz="0" w:space="0" w:color="auto"/>
        <w:left w:val="none" w:sz="0" w:space="0" w:color="auto"/>
        <w:bottom w:val="none" w:sz="0" w:space="0" w:color="auto"/>
        <w:right w:val="none" w:sz="0" w:space="0" w:color="auto"/>
      </w:divBdr>
    </w:div>
    <w:div w:id="1383678100">
      <w:bodyDiv w:val="1"/>
      <w:marLeft w:val="0"/>
      <w:marRight w:val="0"/>
      <w:marTop w:val="0"/>
      <w:marBottom w:val="0"/>
      <w:divBdr>
        <w:top w:val="none" w:sz="0" w:space="0" w:color="auto"/>
        <w:left w:val="none" w:sz="0" w:space="0" w:color="auto"/>
        <w:bottom w:val="none" w:sz="0" w:space="0" w:color="auto"/>
        <w:right w:val="none" w:sz="0" w:space="0" w:color="auto"/>
      </w:divBdr>
    </w:div>
    <w:div w:id="1494180359">
      <w:bodyDiv w:val="1"/>
      <w:marLeft w:val="0"/>
      <w:marRight w:val="0"/>
      <w:marTop w:val="0"/>
      <w:marBottom w:val="0"/>
      <w:divBdr>
        <w:top w:val="none" w:sz="0" w:space="0" w:color="auto"/>
        <w:left w:val="none" w:sz="0" w:space="0" w:color="auto"/>
        <w:bottom w:val="none" w:sz="0" w:space="0" w:color="auto"/>
        <w:right w:val="none" w:sz="0" w:space="0" w:color="auto"/>
      </w:divBdr>
    </w:div>
    <w:div w:id="1591425918">
      <w:bodyDiv w:val="1"/>
      <w:marLeft w:val="0"/>
      <w:marRight w:val="0"/>
      <w:marTop w:val="0"/>
      <w:marBottom w:val="0"/>
      <w:divBdr>
        <w:top w:val="none" w:sz="0" w:space="0" w:color="auto"/>
        <w:left w:val="none" w:sz="0" w:space="0" w:color="auto"/>
        <w:bottom w:val="none" w:sz="0" w:space="0" w:color="auto"/>
        <w:right w:val="none" w:sz="0" w:space="0" w:color="auto"/>
      </w:divBdr>
    </w:div>
    <w:div w:id="1614749690">
      <w:bodyDiv w:val="1"/>
      <w:marLeft w:val="0"/>
      <w:marRight w:val="0"/>
      <w:marTop w:val="0"/>
      <w:marBottom w:val="0"/>
      <w:divBdr>
        <w:top w:val="none" w:sz="0" w:space="0" w:color="auto"/>
        <w:left w:val="none" w:sz="0" w:space="0" w:color="auto"/>
        <w:bottom w:val="none" w:sz="0" w:space="0" w:color="auto"/>
        <w:right w:val="none" w:sz="0" w:space="0" w:color="auto"/>
      </w:divBdr>
    </w:div>
    <w:div w:id="1740983526">
      <w:bodyDiv w:val="1"/>
      <w:marLeft w:val="0"/>
      <w:marRight w:val="0"/>
      <w:marTop w:val="0"/>
      <w:marBottom w:val="0"/>
      <w:divBdr>
        <w:top w:val="none" w:sz="0" w:space="0" w:color="auto"/>
        <w:left w:val="none" w:sz="0" w:space="0" w:color="auto"/>
        <w:bottom w:val="none" w:sz="0" w:space="0" w:color="auto"/>
        <w:right w:val="none" w:sz="0" w:space="0" w:color="auto"/>
      </w:divBdr>
    </w:div>
    <w:div w:id="1846019955">
      <w:bodyDiv w:val="1"/>
      <w:marLeft w:val="0"/>
      <w:marRight w:val="0"/>
      <w:marTop w:val="0"/>
      <w:marBottom w:val="0"/>
      <w:divBdr>
        <w:top w:val="none" w:sz="0" w:space="0" w:color="auto"/>
        <w:left w:val="none" w:sz="0" w:space="0" w:color="auto"/>
        <w:bottom w:val="none" w:sz="0" w:space="0" w:color="auto"/>
        <w:right w:val="none" w:sz="0" w:space="0" w:color="auto"/>
      </w:divBdr>
    </w:div>
    <w:div w:id="2005278036">
      <w:bodyDiv w:val="1"/>
      <w:marLeft w:val="0"/>
      <w:marRight w:val="0"/>
      <w:marTop w:val="0"/>
      <w:marBottom w:val="0"/>
      <w:divBdr>
        <w:top w:val="none" w:sz="0" w:space="0" w:color="auto"/>
        <w:left w:val="none" w:sz="0" w:space="0" w:color="auto"/>
        <w:bottom w:val="none" w:sz="0" w:space="0" w:color="auto"/>
        <w:right w:val="none" w:sz="0" w:space="0" w:color="auto"/>
      </w:divBdr>
    </w:div>
    <w:div w:id="2136681442">
      <w:bodyDiv w:val="1"/>
      <w:marLeft w:val="0"/>
      <w:marRight w:val="0"/>
      <w:marTop w:val="0"/>
      <w:marBottom w:val="0"/>
      <w:divBdr>
        <w:top w:val="none" w:sz="0" w:space="0" w:color="auto"/>
        <w:left w:val="none" w:sz="0" w:space="0" w:color="auto"/>
        <w:bottom w:val="none" w:sz="0" w:space="0" w:color="auto"/>
        <w:right w:val="none" w:sz="0" w:space="0" w:color="auto"/>
      </w:divBdr>
      <w:divsChild>
        <w:div w:id="1936592874">
          <w:marLeft w:val="0"/>
          <w:marRight w:val="0"/>
          <w:marTop w:val="0"/>
          <w:marBottom w:val="0"/>
          <w:divBdr>
            <w:top w:val="none" w:sz="0" w:space="0" w:color="auto"/>
            <w:left w:val="none" w:sz="0" w:space="0" w:color="auto"/>
            <w:bottom w:val="none" w:sz="0" w:space="0" w:color="auto"/>
            <w:right w:val="none" w:sz="0" w:space="0" w:color="auto"/>
          </w:divBdr>
        </w:div>
      </w:divsChild>
    </w:div>
    <w:div w:id="21421163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RAN1\RAN1%23105-e\tdocs\R1-2104186.zip" TargetMode="External"/><Relationship Id="rId18" Type="http://schemas.openxmlformats.org/officeDocument/2006/relationships/hyperlink" Target="file:///D:\RAN1\RAN1%23105-e\tdocs\R1-2104496.zip" TargetMode="External"/><Relationship Id="rId26" Type="http://schemas.openxmlformats.org/officeDocument/2006/relationships/hyperlink" Target="file:///D:\RAN1\RAN1%23105-e\tdocs\R1-2105442.zip" TargetMode="External"/><Relationship Id="rId3" Type="http://schemas.openxmlformats.org/officeDocument/2006/relationships/customXml" Target="../customXml/item3.xml"/><Relationship Id="rId21" Type="http://schemas.openxmlformats.org/officeDocument/2006/relationships/hyperlink" Target="file:///D:\RAN1\RAN1%23105-e\tdocs\R1-2104932.zip"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D:\RAN1\RAN1%23105-e\tdocs\R1-2104446.zip" TargetMode="External"/><Relationship Id="rId25" Type="http://schemas.openxmlformats.org/officeDocument/2006/relationships/hyperlink" Target="file:///D:\RAN1\RAN1%23105-e\tdocs\R1-2105412.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RAN1\RAN1%23105-e\tdocs\R1-2104392.zip" TargetMode="External"/><Relationship Id="rId20" Type="http://schemas.openxmlformats.org/officeDocument/2006/relationships/hyperlink" Target="file:///D:\RAN1\RAN1%23105-e\tdocs\R1-2104868.zip" TargetMode="External"/><Relationship Id="rId29" Type="http://schemas.openxmlformats.org/officeDocument/2006/relationships/hyperlink" Target="file:///D:\Doc\Contribution%20preparation\RAN1%23105\DSS\R1-2102138.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D:\RAN1\RAN1%23105-e\tdocs\R1-2105402.zip" TargetMode="External"/><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file:///D:\RAN1\RAN1%23105-e\tdocs\R1-2104341.zip" TargetMode="External"/><Relationship Id="rId23" Type="http://schemas.openxmlformats.org/officeDocument/2006/relationships/hyperlink" Target="file:///D:\RAN1\RAN1%23105-e\tdocs\R1-2105340.zip" TargetMode="External"/><Relationship Id="rId28" Type="http://schemas.openxmlformats.org/officeDocument/2006/relationships/hyperlink" Target="file:///D:\RAN1\RAN1%23105-e\tdocs\R1-2105797.zip" TargetMode="External"/><Relationship Id="rId10" Type="http://schemas.openxmlformats.org/officeDocument/2006/relationships/webSettings" Target="webSettings.xml"/><Relationship Id="rId19" Type="http://schemas.openxmlformats.org/officeDocument/2006/relationships/hyperlink" Target="file:///D:\RAN1\RAN1%23105-e\tdocs\R1-2104807.zip"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RAN1\RAN1%23105-e\tdocs\R1-2104233.zip" TargetMode="External"/><Relationship Id="rId22" Type="http://schemas.openxmlformats.org/officeDocument/2006/relationships/hyperlink" Target="file:///D:\RAN1\RAN1%23105-e\tdocs\R1-2105132.zip" TargetMode="External"/><Relationship Id="rId27" Type="http://schemas.openxmlformats.org/officeDocument/2006/relationships/hyperlink" Target="file:///D:\RAN1\RAN1%23105-e\tdocs\R1-2105724.zip" TargetMode="External"/><Relationship Id="rId30" Type="http://schemas.openxmlformats.org/officeDocument/2006/relationships/hyperlink" Target="file:///D:\Doc\Contribution%20preparation\RAN1%23105\DSS\R1-2102138.zip" TargetMode="Externa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7DE505F-2539-4F49-975C-60ED44C1A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AFFDE80-C2E3-4F2A-A3AB-86C11F87A7C9}">
  <ds:schemaRefs>
    <ds:schemaRef ds:uri="http://schemas.openxmlformats.org/officeDocument/2006/bibliography"/>
  </ds:schemaRefs>
</ds:datastoreItem>
</file>

<file path=customXml/itemProps6.xml><?xml version="1.0" encoding="utf-8"?>
<ds:datastoreItem xmlns:ds="http://schemas.openxmlformats.org/officeDocument/2006/customXml" ds:itemID="{6FE429B4-2CE9-4772-AF0E-7F6F39DB3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7404</Words>
  <Characters>42203</Characters>
  <Application>Microsoft Office Word</Application>
  <DocSecurity>0</DocSecurity>
  <Lines>351</Lines>
  <Paragraphs>99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Updated for review</vt:lpstr>
      <vt:lpstr>Updated for review</vt:lpstr>
    </vt:vector>
  </TitlesOfParts>
  <Company>LGE</Company>
  <LinksUpToDate>false</LinksUpToDate>
  <CharactersWithSpaces>49508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ZTE-Xingguang</cp:lastModifiedBy>
  <cp:revision>3</cp:revision>
  <cp:lastPrinted>2019-01-10T09:30:00Z</cp:lastPrinted>
  <dcterms:created xsi:type="dcterms:W3CDTF">2021-05-20T06:09:00Z</dcterms:created>
  <dcterms:modified xsi:type="dcterms:W3CDTF">2021-05-20T08:37:00Z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(3)/KKuKj4S6ViRi4Zi208PWBbu3ubMx1MNgHDK2to3vgKrT/ahglIOO3B9+zFxWq1d3s6y4Ei4
PSlrsejMYJA+9oqROD+gqB4SmjfGryB+Km089Idc+oeDam0mpaCpG3EsdPW9Dhs2d5/iHEdC
eGio9Z2kUp1JoB8T26ibkj/Poahc8fYoY5XNLMeVDBmE0C4duzBTOnwPj6LAseYL4QiG72Za
dF/GX3WKiDo+3mxaXH</vt:lpwstr>
  </property>
  <property fmtid="{D5CDD505-2E9C-101B-9397-08002B2CF9AE}" pid="9" name="_2015_ms_pID_7253431">
    <vt:lpwstr>bYlqrb12NZta7fg4FzQLBJIpEnFuIWIYHhgXYNjFVLXQc/A4pfcY+/
QQGOKi0vAr5jsHIkm4qY5r1uwXb/heJ9Q9vaMFfMFN5cLSQI75S6/6TUfnckiJ8JqOA6SYeN
omzitJgM4jQymkYhB1xNM1uB/Mley8EiripxXzQNgx1k5JTKAXSaj2+e4SnQwanyjxJv7z9O
bPO+cHGq2s4glBu93St8THTNhcI3vxYZc7yA</vt:lpwstr>
  </property>
  <property fmtid="{D5CDD505-2E9C-101B-9397-08002B2CF9AE}" pid="10" name="KSOProductBuildVer">
    <vt:lpwstr>2052-11.8.2.9022</vt:lpwstr>
  </property>
  <property fmtid="{D5CDD505-2E9C-101B-9397-08002B2CF9AE}" pid="11" name="_2015_ms_pID_7253432">
    <vt:lpwstr>Ig==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ies>
</file>