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w:t>
            </w:r>
            <w:proofErr w:type="gramStart"/>
            <w:r w:rsidRPr="000C5E05">
              <w:rPr>
                <w:rFonts w:ascii="Times New Roman" w:hAnsi="Times New Roman" w:cs="Times New Roman"/>
                <w:sz w:val="20"/>
                <w:szCs w:val="20"/>
              </w:rPr>
              <w:t>is  ‘</w:t>
            </w:r>
            <w:proofErr w:type="gramEnd"/>
            <w:r w:rsidRPr="000C5E05">
              <w:rPr>
                <w:rFonts w:ascii="Times New Roman" w:hAnsi="Times New Roman" w:cs="Times New Roman"/>
                <w:sz w:val="20"/>
                <w:szCs w:val="20"/>
              </w:rPr>
              <w:t>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w:t>
            </w:r>
            <w:proofErr w:type="gramStart"/>
            <w:r w:rsidRPr="000C5E05">
              <w:rPr>
                <w:rFonts w:ascii="Times New Roman" w:eastAsia="Times New Roman" w:hAnsi="Times New Roman" w:cs="Times New Roman"/>
                <w:sz w:val="20"/>
                <w:szCs w:val="20"/>
              </w:rPr>
              <w:t>also  no.</w:t>
            </w:r>
            <w:proofErr w:type="gramEnd"/>
            <w:r w:rsidRPr="000C5E05">
              <w:rPr>
                <w:rFonts w:ascii="Times New Roman" w:eastAsia="Times New Roman" w:hAnsi="Times New Roman" w:cs="Times New Roman"/>
                <w:sz w:val="20"/>
                <w:szCs w:val="20"/>
              </w:rPr>
              <w:t xml:space="preserve">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In CC#1, the QCL-TypeD RS for PDSCH is CSI-RS #A and </w:t>
            </w:r>
            <w:proofErr w:type="gramStart"/>
            <w:r w:rsidRPr="000C5E05">
              <w:rPr>
                <w:rFonts w:ascii="Times New Roman" w:eastAsia="PMingLiU" w:hAnsi="Times New Roman" w:cs="Times New Roman"/>
                <w:sz w:val="18"/>
                <w:szCs w:val="18"/>
                <w:lang w:eastAsia="zh-TW"/>
              </w:rPr>
              <w:t>In</w:t>
            </w:r>
            <w:proofErr w:type="gramEnd"/>
            <w:r w:rsidRPr="000C5E05">
              <w:rPr>
                <w:rFonts w:ascii="Times New Roman" w:eastAsia="PMingLiU" w:hAnsi="Times New Roman" w:cs="Times New Roman"/>
                <w:sz w:val="18"/>
                <w:szCs w:val="18"/>
                <w:lang w:eastAsia="zh-TW"/>
              </w:rPr>
              <w:t xml:space="preserve">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w:t>
            </w:r>
            <w:proofErr w:type="gramStart"/>
            <w:r w:rsidR="007C2380" w:rsidRPr="000C5E05">
              <w:rPr>
                <w:rFonts w:ascii="Times New Roman" w:eastAsia="PMingLiU" w:hAnsi="Times New Roman" w:cs="Times New Roman"/>
                <w:sz w:val="18"/>
                <w:szCs w:val="18"/>
                <w:lang w:eastAsia="zh-TW"/>
              </w:rPr>
              <w:t>to change</w:t>
            </w:r>
            <w:proofErr w:type="gramEnd"/>
            <w:r w:rsidR="007C2380" w:rsidRPr="000C5E05">
              <w:rPr>
                <w:rFonts w:ascii="Times New Roman" w:eastAsia="PMingLiU" w:hAnsi="Times New Roman" w:cs="Times New Roman"/>
                <w:sz w:val="18"/>
                <w:szCs w:val="18"/>
                <w:lang w:eastAsia="zh-TW"/>
              </w:rPr>
              <w:t xml:space="preserv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w:t>
            </w:r>
            <w:proofErr w:type="gramStart"/>
            <w:r w:rsidRPr="000C5E05">
              <w:rPr>
                <w:rFonts w:ascii="Times New Roman" w:hAnsi="Times New Roman" w:cs="Times New Roman"/>
                <w:color w:val="FF0000"/>
                <w:sz w:val="20"/>
                <w:szCs w:val="20"/>
              </w:rPr>
              <w:t>F</w:t>
            </w:r>
            <w:r w:rsidRPr="000C5E05">
              <w:rPr>
                <w:rFonts w:ascii="Times New Roman" w:hAnsi="Times New Roman" w:cs="Times New Roman"/>
                <w:sz w:val="20"/>
                <w:szCs w:val="20"/>
              </w:rPr>
              <w:t>or</w:t>
            </w:r>
            <w:proofErr w:type="gramEnd"/>
            <w:r w:rsidRPr="000C5E05">
              <w:rPr>
                <w:rFonts w:ascii="Times New Roman" w:hAnsi="Times New Roman" w:cs="Times New Roman"/>
                <w:sz w:val="20"/>
                <w:szCs w:val="20"/>
              </w:rPr>
              <w:t xml:space="preserve">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w:t>
            </w:r>
            <w:proofErr w:type="gramStart"/>
            <w:r w:rsidRPr="000C5E05">
              <w:rPr>
                <w:rFonts w:ascii="Times New Roman" w:hAnsi="Times New Roman" w:cs="Times New Roman"/>
                <w:sz w:val="20"/>
                <w:szCs w:val="18"/>
              </w:rPr>
              <w:t>actually prefer</w:t>
            </w:r>
            <w:proofErr w:type="gramEnd"/>
            <w:r w:rsidRPr="000C5E05">
              <w:rPr>
                <w:rFonts w:ascii="Times New Roman" w:hAnsi="Times New Roman" w:cs="Times New Roman"/>
                <w:sz w:val="20"/>
                <w:szCs w:val="18"/>
              </w:rPr>
              <w:t xml:space="preserve">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 xml:space="preserve">A single RRC pool of TCI </w:t>
            </w:r>
            <w:proofErr w:type="gramStart"/>
            <w:r w:rsidR="00C60F2D" w:rsidRPr="000C5E05">
              <w:rPr>
                <w:rFonts w:ascii="Times New Roman" w:hAnsi="Times New Roman" w:cs="Times New Roman"/>
                <w:sz w:val="20"/>
                <w:szCs w:val="20"/>
              </w:rPr>
              <w:t>states</w:t>
            </w:r>
            <w:r w:rsidR="002A56F2" w:rsidRPr="000C5E05">
              <w:rPr>
                <w:rFonts w:ascii="Times New Roman" w:hAnsi="Times New Roman" w:cs="Times New Roman"/>
                <w:sz w:val="20"/>
                <w:szCs w:val="20"/>
              </w:rPr>
              <w:t>’</w:t>
            </w:r>
            <w:proofErr w:type="gramEnd"/>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 xml:space="preserve">Proposal 1.3: We can support it in principle. In order to make sure that indirect QCL works, we suggest </w:t>
            </w:r>
            <w:proofErr w:type="gramStart"/>
            <w:r w:rsidRPr="000C5E05">
              <w:rPr>
                <w:rFonts w:ascii="Times New Roman" w:hAnsi="Times New Roman" w:cs="Times New Roman"/>
                <w:sz w:val="20"/>
                <w:szCs w:val="18"/>
                <w:lang w:eastAsia="zh-CN"/>
              </w:rPr>
              <w:t>to add</w:t>
            </w:r>
            <w:proofErr w:type="gramEnd"/>
            <w:r w:rsidRPr="000C5E05">
              <w:rPr>
                <w:rFonts w:ascii="Times New Roman" w:hAnsi="Times New Roman" w:cs="Times New Roman"/>
                <w:sz w:val="20"/>
                <w:szCs w:val="18"/>
                <w:lang w:eastAsia="zh-CN"/>
              </w:rPr>
              <w:t xml:space="preserve">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My points are: (1) Both cases are allowed in R15/16. </w:t>
            </w: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proofErr w:type="gramStart"/>
            <w:r w:rsidRPr="000C5E05">
              <w:rPr>
                <w:rFonts w:ascii="Times New Roman" w:eastAsia="Malgun Gothic" w:hAnsi="Times New Roman" w:cs="Times New Roman"/>
                <w:sz w:val="20"/>
                <w:szCs w:val="18"/>
              </w:rPr>
              <w:t>So</w:t>
            </w:r>
            <w:proofErr w:type="gramEnd"/>
            <w:r w:rsidRPr="000C5E05">
              <w:rPr>
                <w:rFonts w:ascii="Times New Roman" w:eastAsia="Malgun Gothic" w:hAnsi="Times New Roman" w:cs="Times New Roman"/>
                <w:sz w:val="20"/>
                <w:szCs w:val="18"/>
              </w:rPr>
              <w:t xml:space="preserve">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 xml:space="preserve">[Mod: Added FFS on UE cap on the sub-bullet of the second bullet. This should address your point. Details on UE cap </w:t>
            </w:r>
            <w:proofErr w:type="gramStart"/>
            <w:r w:rsidRPr="000C5E05">
              <w:rPr>
                <w:rFonts w:ascii="Times New Roman" w:hAnsi="Times New Roman" w:cs="Times New Roman"/>
                <w:color w:val="FF0000"/>
                <w:sz w:val="18"/>
                <w:szCs w:val="20"/>
              </w:rPr>
              <w:t>are</w:t>
            </w:r>
            <w:proofErr w:type="gramEnd"/>
            <w:r w:rsidRPr="000C5E05">
              <w:rPr>
                <w:rFonts w:ascii="Times New Roman" w:hAnsi="Times New Roman" w:cs="Times New Roman"/>
                <w:color w:val="FF0000"/>
                <w:sz w:val="18"/>
                <w:szCs w:val="20"/>
              </w:rPr>
              <w:t xml:space="preserv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w:t>
            </w:r>
            <w:proofErr w:type="gramStart"/>
            <w:r w:rsidRPr="000C5E05">
              <w:rPr>
                <w:rFonts w:ascii="Times New Roman" w:hAnsi="Times New Roman" w:cs="Times New Roman"/>
                <w:sz w:val="18"/>
              </w:rPr>
              <w:t>as long as</w:t>
            </w:r>
            <w:proofErr w:type="gramEnd"/>
            <w:r w:rsidRPr="000C5E05">
              <w:rPr>
                <w:rFonts w:ascii="Times New Roman" w:hAnsi="Times New Roman" w:cs="Times New Roman"/>
                <w:sz w:val="18"/>
              </w:rPr>
              <w:t xml:space="preserve">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 xml:space="preserve">For Proposal 2.2, we suggest the same change for CSI-RS for mobility/RRM, since “associated with” may have different interpretations. Also, we are fine to put CSI-RS for BM as </w:t>
            </w:r>
            <w:proofErr w:type="gramStart"/>
            <w:r w:rsidRPr="000C5E05">
              <w:rPr>
                <w:rFonts w:ascii="Times New Roman" w:hAnsi="Times New Roman" w:cs="Times New Roman"/>
                <w:sz w:val="16"/>
              </w:rPr>
              <w:t>FFS, since</w:t>
            </w:r>
            <w:proofErr w:type="gramEnd"/>
            <w:r w:rsidRPr="000C5E05">
              <w:rPr>
                <w:rFonts w:ascii="Times New Roman" w:hAnsi="Times New Roman" w:cs="Times New Roman"/>
                <w:sz w:val="16"/>
              </w:rPr>
              <w:t xml:space="preserv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2.1, as we mentioned many </w:t>
            </w:r>
            <w:proofErr w:type="gramStart"/>
            <w:r w:rsidRPr="000C5E05">
              <w:rPr>
                <w:rFonts w:ascii="Times New Roman" w:eastAsia="PMingLiU" w:hAnsi="Times New Roman" w:cs="Times New Roman"/>
                <w:sz w:val="18"/>
                <w:szCs w:val="18"/>
                <w:lang w:eastAsia="zh-TW"/>
              </w:rPr>
              <w:t>time</w:t>
            </w:r>
            <w:proofErr w:type="gramEnd"/>
            <w:r w:rsidRPr="000C5E05">
              <w:rPr>
                <w:rFonts w:ascii="Times New Roman" w:eastAsia="PMingLiU" w:hAnsi="Times New Roman" w:cs="Times New Roman"/>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 xml:space="preserve">y the difference of </w:t>
            </w:r>
            <w:proofErr w:type="gramStart"/>
            <w:r w:rsidRPr="000C5E05">
              <w:rPr>
                <w:rFonts w:ascii="Times New Roman" w:eastAsia="PMingLiU" w:hAnsi="Times New Roman" w:cs="Times New Roman"/>
                <w:sz w:val="18"/>
                <w:szCs w:val="18"/>
                <w:lang w:eastAsia="zh-CN"/>
              </w:rPr>
              <w:t>“</w:t>
            </w:r>
            <w:r w:rsidR="00275634" w:rsidRPr="000C5E05">
              <w:rPr>
                <w:rFonts w:ascii="Times New Roman" w:eastAsia="PMingLiU" w:hAnsi="Times New Roman" w:cs="Times New Roman"/>
                <w:sz w:val="18"/>
                <w:szCs w:val="18"/>
                <w:lang w:eastAsia="zh-CN"/>
              </w:rPr>
              <w:t xml:space="preserve"> …</w:t>
            </w:r>
            <w:proofErr w:type="gramEnd"/>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w:t>
            </w:r>
            <w:proofErr w:type="gramStart"/>
            <w:r w:rsidR="00155550" w:rsidRPr="000C5E05">
              <w:rPr>
                <w:rFonts w:ascii="Times New Roman" w:eastAsia="PMingLiU" w:hAnsi="Times New Roman" w:cs="Times New Roman"/>
                <w:sz w:val="18"/>
                <w:szCs w:val="18"/>
                <w:lang w:eastAsia="zh-CN"/>
              </w:rPr>
              <w:t>“ and</w:t>
            </w:r>
            <w:proofErr w:type="gramEnd"/>
            <w:r w:rsidR="00155550" w:rsidRPr="000C5E05">
              <w:rPr>
                <w:rFonts w:ascii="Times New Roman" w:eastAsia="PMingLiU" w:hAnsi="Times New Roman" w:cs="Times New Roman"/>
                <w:sz w:val="18"/>
                <w:szCs w:val="18"/>
                <w:lang w:eastAsia="zh-CN"/>
              </w:rPr>
              <w:t xml:space="preserve">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xml:space="preserve">. </w:t>
            </w:r>
            <w:proofErr w:type="gramStart"/>
            <w:r w:rsidR="00D05342" w:rsidRPr="000C5E05">
              <w:rPr>
                <w:rFonts w:ascii="Times New Roman" w:eastAsia="PMingLiU" w:hAnsi="Times New Roman" w:cs="Times New Roman"/>
                <w:sz w:val="18"/>
                <w:szCs w:val="18"/>
                <w:lang w:eastAsia="zh-CN"/>
              </w:rPr>
              <w:t>So</w:t>
            </w:r>
            <w:proofErr w:type="gramEnd"/>
            <w:r w:rsidR="00D05342" w:rsidRPr="000C5E05">
              <w:rPr>
                <w:rFonts w:ascii="Times New Roman" w:eastAsia="PMingLiU" w:hAnsi="Times New Roman" w:cs="Times New Roman"/>
                <w:sz w:val="18"/>
                <w:szCs w:val="18"/>
                <w:lang w:eastAsia="zh-CN"/>
              </w:rPr>
              <w:t xml:space="preserve">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QCLed with a non-serving SSB. Or it can be simply an RS configured for </w:t>
            </w:r>
            <w:proofErr w:type="gramStart"/>
            <w:r w:rsidRPr="000C5E05">
              <w:rPr>
                <w:rFonts w:ascii="Times New Roman" w:hAnsi="Times New Roman" w:cs="Times New Roman"/>
                <w:color w:val="000000" w:themeColor="text1"/>
                <w:sz w:val="18"/>
                <w:szCs w:val="18"/>
                <w:lang w:eastAsia="zh-CN"/>
              </w:rPr>
              <w:t>a</w:t>
            </w:r>
            <w:proofErr w:type="gramEnd"/>
            <w:r w:rsidRPr="000C5E05">
              <w:rPr>
                <w:rFonts w:ascii="Times New Roman" w:hAnsi="Times New Roman" w:cs="Times New Roman"/>
                <w:color w:val="000000" w:themeColor="text1"/>
                <w:sz w:val="18"/>
                <w:szCs w:val="18"/>
                <w:lang w:eastAsia="zh-CN"/>
              </w:rPr>
              <w:t xml:space="preserve">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proofErr w:type="gramStart"/>
            <w:r w:rsidRPr="000C5E05">
              <w:rPr>
                <w:rFonts w:ascii="Times New Roman" w:eastAsia="Malgun Gothic" w:hAnsi="Times New Roman" w:cs="Times New Roman"/>
                <w:sz w:val="18"/>
                <w:szCs w:val="18"/>
                <w:lang w:val="en-GB"/>
              </w:rPr>
              <w:t>So</w:t>
            </w:r>
            <w:proofErr w:type="gramEnd"/>
            <w:r w:rsidRPr="000C5E05">
              <w:rPr>
                <w:rFonts w:ascii="Times New Roman" w:eastAsia="Malgun Gothic" w:hAnsi="Times New Roman" w:cs="Times New Roman"/>
                <w:sz w:val="18"/>
                <w:szCs w:val="18"/>
                <w:lang w:val="en-GB"/>
              </w:rPr>
              <w:t xml:space="preserve">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[Mod: The Note is now removed per inputs from </w:t>
            </w:r>
            <w:proofErr w:type="gramStart"/>
            <w:r w:rsidRPr="000C5E05">
              <w:rPr>
                <w:rFonts w:ascii="Times New Roman" w:eastAsia="Malgun Gothic" w:hAnsi="Times New Roman" w:cs="Times New Roman"/>
                <w:sz w:val="18"/>
                <w:szCs w:val="18"/>
              </w:rPr>
              <w:t>a number of</w:t>
            </w:r>
            <w:proofErr w:type="gramEnd"/>
            <w:r w:rsidRPr="000C5E05">
              <w:rPr>
                <w:rFonts w:ascii="Times New Roman" w:eastAsia="Malgun Gothic" w:hAnsi="Times New Roman" w:cs="Times New Roman"/>
                <w:sz w:val="18"/>
                <w:szCs w:val="18"/>
              </w:rPr>
              <w:t xml:space="preserve">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w:t>
            </w:r>
            <w:proofErr w:type="gramStart"/>
            <w:r w:rsidRPr="000C5E05">
              <w:rPr>
                <w:rFonts w:ascii="Times New Roman" w:hAnsi="Times New Roman" w:cs="Times New Roman"/>
                <w:sz w:val="18"/>
                <w:szCs w:val="18"/>
                <w:lang w:eastAsia="zh-CN"/>
              </w:rPr>
              <w:t>Support, since</w:t>
            </w:r>
            <w:proofErr w:type="gramEnd"/>
            <w:r w:rsidRPr="000C5E05">
              <w:rPr>
                <w:rFonts w:ascii="Times New Roman" w:hAnsi="Times New Roman" w:cs="Times New Roman"/>
                <w:sz w:val="18"/>
                <w:szCs w:val="18"/>
                <w:lang w:eastAsia="zh-CN"/>
              </w:rPr>
              <w:t xml:space="preserv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The note is related to RAN2’s decision on L1/L2-centric intercell mobility. Clarification from RAN2 is required. We suggest </w:t>
            </w:r>
            <w:proofErr w:type="gramStart"/>
            <w:r w:rsidRPr="000C5E05">
              <w:rPr>
                <w:rFonts w:ascii="Times New Roman" w:eastAsia="Malgun Gothic" w:hAnsi="Times New Roman" w:cs="Times New Roman"/>
                <w:sz w:val="18"/>
                <w:szCs w:val="18"/>
              </w:rPr>
              <w:t>to put</w:t>
            </w:r>
            <w:proofErr w:type="gramEnd"/>
            <w:r w:rsidRPr="000C5E05">
              <w:rPr>
                <w:rFonts w:ascii="Times New Roman" w:eastAsia="Malgun Gothic" w:hAnsi="Times New Roman" w:cs="Times New Roman"/>
                <w:sz w:val="18"/>
                <w:szCs w:val="18"/>
              </w:rPr>
              <w:t xml:space="preserve">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w:t>
            </w:r>
            <w:proofErr w:type="gramStart"/>
            <w:r>
              <w:rPr>
                <w:rFonts w:ascii="Times New Roman" w:eastAsia="PMingLiU" w:hAnsi="Times New Roman" w:cs="Times New Roman"/>
                <w:sz w:val="18"/>
                <w:szCs w:val="18"/>
                <w:lang w:eastAsia="zh-TW"/>
              </w:rPr>
              <w:t>observations</w:t>
            </w:r>
            <w:proofErr w:type="gramEnd"/>
            <w:r>
              <w:rPr>
                <w:rFonts w:ascii="Times New Roman" w:eastAsia="PMingLiU" w:hAnsi="Times New Roman" w:cs="Times New Roman"/>
                <w:sz w:val="18"/>
                <w:szCs w:val="18"/>
                <w:lang w:eastAsia="zh-TW"/>
              </w:rPr>
              <w:t xml:space="preserve">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41CC779D" w14:textId="56C31B88" w:rsidR="00C94300" w:rsidRPr="000C5E05"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4. In addition, on modified OptB, we are not sure whether it is a good idea to mix companies’ views on “support” and “</w:t>
            </w:r>
            <w:proofErr w:type="gramStart"/>
            <w:r>
              <w:rPr>
                <w:rFonts w:ascii="Times New Roman" w:eastAsia="PMingLiU" w:hAnsi="Times New Roman" w:cs="Times New Roman"/>
                <w:sz w:val="18"/>
                <w:szCs w:val="18"/>
                <w:lang w:eastAsia="zh-TW"/>
              </w:rPr>
              <w:t>ok”…</w:t>
            </w:r>
            <w:proofErr w:type="gramEnd"/>
            <w:r>
              <w:rPr>
                <w:rFonts w:ascii="Times New Roman" w:eastAsia="PMingLiU" w:hAnsi="Times New Roman" w:cs="Times New Roman"/>
                <w:sz w:val="18"/>
                <w:szCs w:val="18"/>
                <w:lang w:eastAsia="zh-TW"/>
              </w:rPr>
              <w:t xml:space="preserve"> </w:t>
            </w:r>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w:t>
            </w:r>
            <w:proofErr w:type="gramStart"/>
            <w:r w:rsidRPr="00A606C2">
              <w:rPr>
                <w:rFonts w:ascii="Times New Roman" w:eastAsia="PMingLiU" w:hAnsi="Times New Roman" w:cs="Times New Roman"/>
                <w:sz w:val="18"/>
                <w:szCs w:val="18"/>
                <w:lang w:eastAsia="zh-TW"/>
              </w:rPr>
              <w:t>Similar to</w:t>
            </w:r>
            <w:proofErr w:type="gramEnd"/>
            <w:r w:rsidRPr="00A606C2">
              <w:rPr>
                <w:rFonts w:ascii="Times New Roman" w:eastAsia="PMingLiU" w:hAnsi="Times New Roman" w:cs="Times New Roman"/>
                <w:sz w:val="18"/>
                <w:szCs w:val="18"/>
                <w:lang w:eastAsia="zh-TW"/>
              </w:rPr>
              <w:t xml:space="preserve">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proofErr w:type="gramStart"/>
            <w:r w:rsidRPr="00A606C2">
              <w:rPr>
                <w:rFonts w:ascii="Times New Roman" w:eastAsia="PMingLiU" w:hAnsi="Times New Roman" w:cs="Times New Roman"/>
                <w:sz w:val="18"/>
                <w:szCs w:val="18"/>
                <w:lang w:eastAsia="zh-TW"/>
              </w:rPr>
              <w:t>So</w:t>
            </w:r>
            <w:proofErr w:type="gramEnd"/>
            <w:r w:rsidRPr="00A606C2">
              <w:rPr>
                <w:rFonts w:ascii="Times New Roman" w:eastAsia="PMingLiU" w:hAnsi="Times New Roman" w:cs="Times New Roman"/>
                <w:sz w:val="18"/>
                <w:szCs w:val="18"/>
                <w:lang w:eastAsia="zh-TW"/>
              </w:rPr>
              <w:t xml:space="preserve">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proofErr w:type="gramStart"/>
            <w:r w:rsidRPr="00A606C2">
              <w:rPr>
                <w:rFonts w:ascii="Times New Roman" w:eastAsia="PMingLiU" w:hAnsi="Times New Roman" w:cs="Times New Roman"/>
                <w:sz w:val="18"/>
                <w:szCs w:val="18"/>
                <w:lang w:eastAsia="zh-TW"/>
              </w:rPr>
              <w:t>Also</w:t>
            </w:r>
            <w:proofErr w:type="gramEnd"/>
            <w:r w:rsidRPr="00A606C2">
              <w:rPr>
                <w:rFonts w:ascii="Times New Roman" w:eastAsia="PMingLiU" w:hAnsi="Times New Roman" w:cs="Times New Roman"/>
                <w:sz w:val="18"/>
                <w:szCs w:val="18"/>
                <w:lang w:eastAsia="zh-TW"/>
              </w:rPr>
              <w:t xml:space="preserve">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C279A58" w:rsidR="00A606C2" w:rsidRDefault="00A606C2" w:rsidP="00C94300">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FFS: how the offsetting L1-RSRP is calculated </w:t>
      </w:r>
      <w:proofErr w:type="gramStart"/>
      <w:r w:rsidRPr="00F64C78">
        <w:rPr>
          <w:rFonts w:ascii="Times New Roman" w:hAnsi="Times New Roman" w:cs="Times New Roman"/>
          <w:color w:val="FF0000"/>
          <w:sz w:val="20"/>
        </w:rPr>
        <w:t>with regard to</w:t>
      </w:r>
      <w:proofErr w:type="gramEnd"/>
      <w:r w:rsidRPr="00F64C78">
        <w:rPr>
          <w:rFonts w:ascii="Times New Roman" w:hAnsi="Times New Roman" w:cs="Times New Roman"/>
          <w:color w:val="FF0000"/>
          <w:sz w:val="20"/>
        </w:rPr>
        <w:t xml:space="preserve">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BBAA5" w14:textId="77777777" w:rsidR="001D7593" w:rsidRDefault="001D7593">
      <w:r>
        <w:separator/>
      </w:r>
    </w:p>
  </w:endnote>
  <w:endnote w:type="continuationSeparator" w:id="0">
    <w:p w14:paraId="31224E29" w14:textId="77777777" w:rsidR="001D7593" w:rsidRDefault="001D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5DD2E" w14:textId="77777777" w:rsidR="001D7593" w:rsidRDefault="001D7593">
      <w:r>
        <w:rPr>
          <w:color w:val="000000"/>
        </w:rPr>
        <w:separator/>
      </w:r>
    </w:p>
  </w:footnote>
  <w:footnote w:type="continuationSeparator" w:id="0">
    <w:p w14:paraId="7042DE56" w14:textId="77777777" w:rsidR="001D7593" w:rsidRDefault="001D7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
  </w:num>
  <w:num w:numId="4">
    <w:abstractNumId w:val="12"/>
  </w:num>
  <w:num w:numId="5">
    <w:abstractNumId w:val="21"/>
  </w:num>
  <w:num w:numId="6">
    <w:abstractNumId w:val="28"/>
  </w:num>
  <w:num w:numId="7">
    <w:abstractNumId w:val="6"/>
  </w:num>
  <w:num w:numId="8">
    <w:abstractNumId w:val="18"/>
  </w:num>
  <w:num w:numId="9">
    <w:abstractNumId w:val="22"/>
  </w:num>
  <w:num w:numId="10">
    <w:abstractNumId w:val="8"/>
  </w:num>
  <w:num w:numId="11">
    <w:abstractNumId w:val="15"/>
  </w:num>
  <w:num w:numId="12">
    <w:abstractNumId w:val="24"/>
  </w:num>
  <w:num w:numId="13">
    <w:abstractNumId w:val="22"/>
  </w:num>
  <w:num w:numId="14">
    <w:abstractNumId w:val="11"/>
  </w:num>
  <w:num w:numId="15">
    <w:abstractNumId w:val="4"/>
  </w:num>
  <w:num w:numId="16">
    <w:abstractNumId w:val="4"/>
  </w:num>
  <w:num w:numId="17">
    <w:abstractNumId w:val="13"/>
  </w:num>
  <w:num w:numId="18">
    <w:abstractNumId w:val="1"/>
  </w:num>
  <w:num w:numId="19">
    <w:abstractNumId w:val="14"/>
  </w:num>
  <w:num w:numId="20">
    <w:abstractNumId w:val="27"/>
  </w:num>
  <w:num w:numId="21">
    <w:abstractNumId w:val="19"/>
  </w:num>
  <w:num w:numId="22">
    <w:abstractNumId w:val="20"/>
  </w:num>
  <w:num w:numId="23">
    <w:abstractNumId w:val="16"/>
  </w:num>
  <w:num w:numId="24">
    <w:abstractNumId w:val="24"/>
  </w:num>
  <w:num w:numId="25">
    <w:abstractNumId w:val="23"/>
  </w:num>
  <w:num w:numId="26">
    <w:abstractNumId w:val="17"/>
  </w:num>
  <w:num w:numId="27">
    <w:abstractNumId w:val="3"/>
  </w:num>
  <w:num w:numId="28">
    <w:abstractNumId w:val="29"/>
  </w:num>
  <w:num w:numId="29">
    <w:abstractNumId w:val="9"/>
  </w:num>
  <w:num w:numId="30">
    <w:abstractNumId w:val="26"/>
  </w:num>
  <w:num w:numId="31">
    <w:abstractNumId w:val="7"/>
  </w:num>
  <w:num w:numId="32">
    <w:abstractNumId w:val="0"/>
  </w:num>
  <w:num w:numId="33">
    <w:abstractNumId w:val="9"/>
    <w:lvlOverride w:ilvl="0"/>
    <w:lvlOverride w:ilvl="1"/>
    <w:lvlOverride w:ilvl="2"/>
    <w:lvlOverride w:ilvl="3"/>
    <w:lvlOverride w:ilvl="4"/>
    <w:lvlOverride w:ilvl="5"/>
    <w:lvlOverride w:ilvl="6"/>
    <w:lvlOverride w:ilvl="7"/>
    <w:lvlOverride w:ilvl="8"/>
  </w:num>
  <w:num w:numId="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C5CC7B3A-6805-4D63-835D-E70B20832FB3}">
  <ds:schemaRefs>
    <ds:schemaRef ds:uri="http://schemas.openxmlformats.org/officeDocument/2006/bibliography"/>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7465</Words>
  <Characters>42557</Characters>
  <Application>Microsoft Office Word</Application>
  <DocSecurity>0</DocSecurity>
  <Lines>354</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15</cp:revision>
  <dcterms:created xsi:type="dcterms:W3CDTF">2021-05-25T22:44:00Z</dcterms:created>
  <dcterms:modified xsi:type="dcterms:W3CDTF">2021-05-26T01:13:00Z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