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F5867C1" w14:textId="685C1A61" w:rsidR="0086058E" w:rsidRPr="00B718C0" w:rsidRDefault="009C54C8" w:rsidP="00E35559">
      <w:pPr>
        <w:pStyle w:val="3GPPHeader"/>
        <w:spacing w:after="60"/>
      </w:pPr>
      <w:r w:rsidRPr="00B718C0">
        <w:t xml:space="preserve"> </w:t>
      </w:r>
    </w:p>
    <w:p w14:paraId="3A3B0384" w14:textId="3099470D" w:rsidR="006D7FD5" w:rsidRPr="00B718C0" w:rsidRDefault="00E90E49" w:rsidP="008A26CD">
      <w:pPr>
        <w:pStyle w:val="3GPPHeader"/>
        <w:spacing w:after="60"/>
      </w:pPr>
      <w:r w:rsidRPr="00B718C0">
        <w:t>3GPP TSG-RAN WG</w:t>
      </w:r>
      <w:r w:rsidR="008F1C4E" w:rsidRPr="00B718C0">
        <w:t>1</w:t>
      </w:r>
      <w:r w:rsidRPr="00B718C0">
        <w:t xml:space="preserve"> </w:t>
      </w:r>
      <w:r w:rsidR="008F1C4E" w:rsidRPr="00B718C0">
        <w:t xml:space="preserve">Meeting </w:t>
      </w:r>
      <w:r w:rsidRPr="00B718C0">
        <w:t>#</w:t>
      </w:r>
      <w:r w:rsidR="00EF3E1B" w:rsidRPr="00B718C0">
        <w:t>10</w:t>
      </w:r>
      <w:r w:rsidR="0012663D" w:rsidRPr="00B718C0">
        <w:t>4</w:t>
      </w:r>
      <w:r w:rsidR="00884E57">
        <w:t>bis</w:t>
      </w:r>
      <w:r w:rsidR="00165C84" w:rsidRPr="00B718C0">
        <w:t>-e</w:t>
      </w:r>
      <w:r w:rsidRPr="00B718C0">
        <w:tab/>
      </w:r>
      <w:r w:rsidR="009410CB" w:rsidRPr="00500ECD">
        <w:t>R1-</w:t>
      </w:r>
      <w:r w:rsidR="00CE1FFB" w:rsidRPr="00CE1FFB">
        <w:rPr>
          <w:lang w:val="en-US"/>
        </w:rPr>
        <w:t>2103735</w:t>
      </w:r>
    </w:p>
    <w:p w14:paraId="3135F61D" w14:textId="2AE85D94" w:rsidR="000B4B22" w:rsidRDefault="000B4B22" w:rsidP="000B4B22">
      <w:pPr>
        <w:pStyle w:val="3GPPHeader"/>
      </w:pPr>
      <w:r w:rsidRPr="00B718C0">
        <w:t xml:space="preserve">e-Meeting, </w:t>
      </w:r>
      <w:r w:rsidR="00BF2D20">
        <w:t>April</w:t>
      </w:r>
      <w:r w:rsidR="00E07CB5" w:rsidRPr="00B718C0">
        <w:t xml:space="preserve"> </w:t>
      </w:r>
      <w:r w:rsidR="00BF2D20">
        <w:t>12</w:t>
      </w:r>
      <w:r w:rsidRPr="00B718C0">
        <w:rPr>
          <w:vertAlign w:val="superscript"/>
        </w:rPr>
        <w:t>th</w:t>
      </w:r>
      <w:r w:rsidRPr="00B718C0">
        <w:t>–</w:t>
      </w:r>
      <w:r w:rsidR="00545279" w:rsidRPr="00B718C0">
        <w:t xml:space="preserve"> </w:t>
      </w:r>
      <w:r w:rsidR="002046B1">
        <w:t>20</w:t>
      </w:r>
      <w:r w:rsidR="00FE05DD" w:rsidRPr="00B718C0">
        <w:rPr>
          <w:vertAlign w:val="superscript"/>
        </w:rPr>
        <w:t>th</w:t>
      </w:r>
      <w:r w:rsidRPr="00B718C0">
        <w:t>, 202</w:t>
      </w:r>
      <w:r w:rsidR="00C71F36" w:rsidRPr="00B718C0">
        <w:t>1</w:t>
      </w:r>
    </w:p>
    <w:p w14:paraId="35B6B442" w14:textId="31B1AC0B" w:rsidR="00E90E49" w:rsidRPr="00B718C0" w:rsidRDefault="00E90E49" w:rsidP="00311702">
      <w:pPr>
        <w:pStyle w:val="3GPPHeader"/>
      </w:pPr>
      <w:r w:rsidRPr="00B718C0">
        <w:t>Agenda Item:</w:t>
      </w:r>
      <w:r w:rsidRPr="00B718C0">
        <w:tab/>
      </w:r>
      <w:r w:rsidR="00C72515" w:rsidRPr="00B718C0">
        <w:t>8.</w:t>
      </w:r>
      <w:r w:rsidR="004B0368" w:rsidRPr="00B718C0">
        <w:t>5</w:t>
      </w:r>
      <w:r w:rsidR="00C72515" w:rsidRPr="00B718C0">
        <w:t>.1</w:t>
      </w:r>
    </w:p>
    <w:p w14:paraId="3D2E227E" w14:textId="77777777" w:rsidR="00E90E49" w:rsidRPr="00B718C0" w:rsidRDefault="003D3C45" w:rsidP="00F64C2B">
      <w:pPr>
        <w:pStyle w:val="3GPPHeader"/>
      </w:pPr>
      <w:r w:rsidRPr="00B718C0">
        <w:t>Source:</w:t>
      </w:r>
      <w:r w:rsidR="00E90E49" w:rsidRPr="00B718C0">
        <w:tab/>
      </w:r>
      <w:r w:rsidR="00F64C2B" w:rsidRPr="00B718C0">
        <w:t>Ericsson</w:t>
      </w:r>
    </w:p>
    <w:p w14:paraId="2DEDFF6F" w14:textId="3795DBF4" w:rsidR="00E90E49" w:rsidRPr="00B718C0" w:rsidRDefault="003D3C45" w:rsidP="00311702">
      <w:pPr>
        <w:pStyle w:val="3GPPHeader"/>
      </w:pPr>
      <w:r w:rsidRPr="00B718C0">
        <w:t>Title:</w:t>
      </w:r>
      <w:r w:rsidR="00E90E49" w:rsidRPr="00B718C0">
        <w:tab/>
      </w:r>
      <w:r w:rsidR="0064491C" w:rsidRPr="005960E0">
        <w:t>Techniques</w:t>
      </w:r>
      <w:r w:rsidR="00166E86" w:rsidRPr="005960E0">
        <w:t xml:space="preserve"> </w:t>
      </w:r>
      <w:bookmarkStart w:id="0" w:name="_Hlk61338227"/>
      <w:r w:rsidR="00166E86" w:rsidRPr="005960E0">
        <w:t>mitigating Rx/Tx timing delays</w:t>
      </w:r>
      <w:bookmarkEnd w:id="0"/>
    </w:p>
    <w:p w14:paraId="1E6D1FFD" w14:textId="77777777" w:rsidR="00E90E49" w:rsidRPr="00F446B8" w:rsidRDefault="00E90E49" w:rsidP="00D546FF">
      <w:pPr>
        <w:pStyle w:val="3GPPHeader"/>
      </w:pPr>
      <w:r w:rsidRPr="00F446B8">
        <w:t>Document for:</w:t>
      </w:r>
      <w:r w:rsidRPr="00F446B8">
        <w:tab/>
        <w:t>Discussion, Decision</w:t>
      </w:r>
    </w:p>
    <w:p w14:paraId="18E093A7" w14:textId="00E4C25D" w:rsidR="00625736" w:rsidRDefault="00625736" w:rsidP="00B15284">
      <w:pPr>
        <w:pStyle w:val="3GPPH1"/>
        <w:numPr>
          <w:ilvl w:val="0"/>
          <w:numId w:val="11"/>
        </w:numPr>
        <w:ind w:left="425" w:hanging="425"/>
        <w:rPr>
          <w:lang w:eastAsia="en-US"/>
        </w:rPr>
      </w:pPr>
      <w:bookmarkStart w:id="1" w:name="_Ref40390915"/>
      <w:bookmarkStart w:id="2" w:name="_Ref189046994"/>
      <w:r>
        <w:rPr>
          <w:lang w:eastAsia="en-US"/>
        </w:rPr>
        <w:t>Introduction</w:t>
      </w:r>
      <w:bookmarkEnd w:id="1"/>
    </w:p>
    <w:p w14:paraId="5D7E85E4" w14:textId="1F6087BF" w:rsidR="00145D00" w:rsidRPr="00B718C0" w:rsidRDefault="00FB2F5D" w:rsidP="00D60B65">
      <w:pPr>
        <w:pStyle w:val="3GPPText"/>
        <w:rPr>
          <w:lang w:eastAsia="en-US"/>
        </w:rPr>
      </w:pPr>
      <w:r>
        <w:rPr>
          <w:lang w:val="en-GB" w:eastAsia="en-US"/>
        </w:rPr>
        <w:t xml:space="preserve">The problem of </w:t>
      </w:r>
      <w:r w:rsidR="00E022DB">
        <w:rPr>
          <w:lang w:val="en-GB" w:eastAsia="en-US"/>
        </w:rPr>
        <w:t xml:space="preserve">UE Rx/Tx timing differences between </w:t>
      </w:r>
      <w:r w:rsidR="002A73A1">
        <w:rPr>
          <w:lang w:val="en-GB" w:eastAsia="en-US"/>
        </w:rPr>
        <w:t xml:space="preserve">different antenna panels was </w:t>
      </w:r>
      <w:r w:rsidR="00664A6E">
        <w:rPr>
          <w:lang w:val="en-GB" w:eastAsia="en-US"/>
        </w:rPr>
        <w:t>one of the major topics studied in the Rel. 17 positioning enhancement</w:t>
      </w:r>
      <w:r w:rsidR="00406004">
        <w:rPr>
          <w:lang w:val="en-GB" w:eastAsia="en-US"/>
        </w:rPr>
        <w:t xml:space="preserve"> study </w:t>
      </w:r>
      <w:r w:rsidR="00E7678C">
        <w:rPr>
          <w:lang w:val="en-GB" w:eastAsia="en-US"/>
        </w:rPr>
        <w:t>item and</w:t>
      </w:r>
      <w:r w:rsidR="00406004">
        <w:rPr>
          <w:lang w:val="en-GB" w:eastAsia="en-US"/>
        </w:rPr>
        <w:t xml:space="preserve"> was identified as a serious bottle neck in reaching the full potential </w:t>
      </w:r>
      <w:r w:rsidR="00287527">
        <w:rPr>
          <w:lang w:val="en-GB" w:eastAsia="en-US"/>
        </w:rPr>
        <w:t>of the large bandwidths available for mm-wave positioning.</w:t>
      </w:r>
      <w:r w:rsidR="006669DF">
        <w:rPr>
          <w:lang w:val="en-GB" w:eastAsia="en-US"/>
        </w:rPr>
        <w:t xml:space="preserve"> Several techniques for mitigating these problems were also evaluated e.g. in </w:t>
      </w:r>
      <w:r w:rsidR="007944F3">
        <w:rPr>
          <w:lang w:eastAsia="en-US"/>
        </w:rPr>
        <w:fldChar w:fldCharType="begin"/>
      </w:r>
      <w:r w:rsidR="007944F3">
        <w:rPr>
          <w:lang w:val="en-GB" w:eastAsia="en-US"/>
        </w:rPr>
        <w:instrText xml:space="preserve"> REF _Ref61337681 \r \h </w:instrText>
      </w:r>
      <w:r w:rsidR="007944F3">
        <w:rPr>
          <w:lang w:eastAsia="en-US"/>
        </w:rPr>
      </w:r>
      <w:r w:rsidR="007944F3">
        <w:rPr>
          <w:lang w:eastAsia="en-US"/>
        </w:rPr>
        <w:fldChar w:fldCharType="separate"/>
      </w:r>
      <w:r w:rsidR="002F5CC9">
        <w:rPr>
          <w:lang w:val="en-GB" w:eastAsia="en-US"/>
        </w:rPr>
        <w:t>[3]</w:t>
      </w:r>
      <w:r w:rsidR="007944F3">
        <w:rPr>
          <w:lang w:eastAsia="en-US"/>
        </w:rPr>
        <w:fldChar w:fldCharType="end"/>
      </w:r>
      <w:r w:rsidR="006669DF">
        <w:rPr>
          <w:lang w:val="en-GB" w:eastAsia="en-US"/>
        </w:rPr>
        <w:t>.</w:t>
      </w:r>
      <w:r w:rsidR="0028461A">
        <w:rPr>
          <w:lang w:val="en-GB" w:eastAsia="en-US"/>
        </w:rPr>
        <w:t xml:space="preserve"> </w:t>
      </w:r>
      <w:r w:rsidR="00907FA9">
        <w:rPr>
          <w:lang w:val="en-GB" w:eastAsia="en-US"/>
        </w:rPr>
        <w:t>In the study report</w:t>
      </w:r>
      <w:r w:rsidR="002F2EDA">
        <w:rPr>
          <w:lang w:val="en-GB" w:eastAsia="en-US"/>
        </w:rPr>
        <w:t>,</w:t>
      </w:r>
      <w:r w:rsidR="00F02BB5" w:rsidRPr="00B718C0">
        <w:t xml:space="preserve"> methods, measurements, signaling, and procedures for improving positioning accuracy in the presence of the UE Rx/Tx timing delays, and/or gNB Rx/Tx timing delays</w:t>
      </w:r>
      <w:r w:rsidR="002F2EDA" w:rsidRPr="00B718C0">
        <w:t xml:space="preserve"> were recommended for normative work </w:t>
      </w:r>
      <w:r w:rsidR="002F2EDA">
        <w:fldChar w:fldCharType="begin"/>
      </w:r>
      <w:r w:rsidR="002F2EDA" w:rsidRPr="00B718C0">
        <w:instrText xml:space="preserve"> REF _Ref61337974 \r \h </w:instrText>
      </w:r>
      <w:r w:rsidR="002F2EDA">
        <w:fldChar w:fldCharType="separate"/>
      </w:r>
      <w:r w:rsidR="002F5CC9" w:rsidRPr="00B718C0">
        <w:t>[2]</w:t>
      </w:r>
      <w:r w:rsidR="002F2EDA">
        <w:fldChar w:fldCharType="end"/>
      </w:r>
      <w:r w:rsidR="002F2EDA" w:rsidRPr="00B718C0">
        <w:t xml:space="preserve"> and at the RAN plenary </w:t>
      </w:r>
      <w:r w:rsidR="00B165F9" w:rsidRPr="00B718C0">
        <w:t xml:space="preserve">in </w:t>
      </w:r>
      <w:r w:rsidR="003B2793" w:rsidRPr="00B718C0">
        <w:t xml:space="preserve">December </w:t>
      </w:r>
      <w:r w:rsidR="00B165F9" w:rsidRPr="00B718C0">
        <w:t xml:space="preserve">2020 </w:t>
      </w:r>
      <w:r w:rsidR="00AF37E3" w:rsidRPr="00B718C0">
        <w:t xml:space="preserve">a Rel. 17 WID for positioning enhancements </w:t>
      </w:r>
      <w:r w:rsidR="00AF37E3">
        <w:fldChar w:fldCharType="begin"/>
      </w:r>
      <w:r w:rsidR="00AF37E3" w:rsidRPr="00B718C0">
        <w:instrText xml:space="preserve"> REF _Ref61337982 \r \h </w:instrText>
      </w:r>
      <w:r w:rsidR="00AF37E3">
        <w:fldChar w:fldCharType="separate"/>
      </w:r>
      <w:r w:rsidR="002F5CC9" w:rsidRPr="00B718C0">
        <w:t>[1]</w:t>
      </w:r>
      <w:r w:rsidR="00AF37E3">
        <w:fldChar w:fldCharType="end"/>
      </w:r>
      <w:r w:rsidR="00AF37E3" w:rsidRPr="00B718C0">
        <w:t xml:space="preserve"> was approved </w:t>
      </w:r>
      <w:r w:rsidR="007E5533" w:rsidRPr="00B718C0">
        <w:t>including</w:t>
      </w:r>
      <w:r w:rsidR="00AF37E3" w:rsidRPr="00B718C0">
        <w:t xml:space="preserve"> the following objective:</w:t>
      </w:r>
    </w:p>
    <w:p w14:paraId="38B5FF11" w14:textId="76527586" w:rsidR="00145D00" w:rsidRPr="00B718C0" w:rsidRDefault="00145D00" w:rsidP="00830DBF">
      <w:pPr>
        <w:numPr>
          <w:ilvl w:val="0"/>
          <w:numId w:val="23"/>
        </w:numPr>
        <w:spacing w:line="276" w:lineRule="auto"/>
        <w:ind w:left="714" w:hanging="357"/>
      </w:pPr>
      <w:r w:rsidRPr="00B718C0">
        <w:t xml:space="preserve">Specify methods, measurements, </w:t>
      </w:r>
      <w:r w:rsidR="0037681A" w:rsidRPr="00B718C0">
        <w:t>signaling</w:t>
      </w:r>
      <w:r w:rsidRPr="00B718C0">
        <w:t>, and procedures for improving positioning accuracy of the Rel-16 NR positioning methods</w:t>
      </w:r>
      <w:r w:rsidRPr="00B718C0">
        <w:rPr>
          <w:u w:val="single"/>
        </w:rPr>
        <w:t xml:space="preserve"> </w:t>
      </w:r>
      <w:r w:rsidRPr="00B718C0">
        <w:t>by mitigating UE Rx/Tx and/or gNB Rx/Tx timing delays, including</w:t>
      </w:r>
      <w:r w:rsidRPr="00B718C0">
        <w:rPr>
          <w:rFonts w:eastAsia="MS Mincho"/>
        </w:rPr>
        <w:t xml:space="preserve"> [RAN1]</w:t>
      </w:r>
    </w:p>
    <w:p w14:paraId="39070844" w14:textId="77777777" w:rsidR="00145D00" w:rsidRPr="00B718C0" w:rsidRDefault="00145D00" w:rsidP="00830DBF">
      <w:pPr>
        <w:numPr>
          <w:ilvl w:val="1"/>
          <w:numId w:val="23"/>
        </w:numPr>
        <w:spacing w:line="276" w:lineRule="auto"/>
        <w:rPr>
          <w:rFonts w:eastAsia="MS Mincho"/>
        </w:rPr>
      </w:pPr>
      <w:r w:rsidRPr="00B718C0">
        <w:rPr>
          <w:rFonts w:hint="eastAsia"/>
        </w:rPr>
        <w:t>DL, UL and DL+UL positioning methods</w:t>
      </w:r>
    </w:p>
    <w:p w14:paraId="5DD4F16B" w14:textId="77777777" w:rsidR="00145D00" w:rsidRPr="00B718C0" w:rsidRDefault="00145D00" w:rsidP="00830DBF">
      <w:pPr>
        <w:numPr>
          <w:ilvl w:val="1"/>
          <w:numId w:val="23"/>
        </w:numPr>
        <w:spacing w:line="276" w:lineRule="auto"/>
        <w:rPr>
          <w:rFonts w:eastAsia="MS Mincho"/>
        </w:rPr>
      </w:pPr>
      <w:r w:rsidRPr="00B718C0">
        <w:rPr>
          <w:rFonts w:hint="eastAsia"/>
        </w:rPr>
        <w:t>UE-based and UE-assisted positioning solutions</w:t>
      </w:r>
    </w:p>
    <w:p w14:paraId="72E5A3D8" w14:textId="6BB2CE94" w:rsidR="00145D00" w:rsidRDefault="00A03595" w:rsidP="00D60B65">
      <w:pPr>
        <w:pStyle w:val="3GPPText"/>
        <w:rPr>
          <w:lang w:eastAsia="en-US"/>
        </w:rPr>
      </w:pPr>
      <w:r w:rsidRPr="00B718C0">
        <w:rPr>
          <w:lang w:eastAsia="en-US"/>
        </w:rPr>
        <w:t>In this contribution</w:t>
      </w:r>
      <w:r w:rsidR="005C1466" w:rsidRPr="00B718C0">
        <w:rPr>
          <w:lang w:eastAsia="en-US"/>
        </w:rPr>
        <w:t>,</w:t>
      </w:r>
      <w:r w:rsidRPr="00B718C0">
        <w:rPr>
          <w:lang w:eastAsia="en-US"/>
        </w:rPr>
        <w:t xml:space="preserve"> we </w:t>
      </w:r>
      <w:r w:rsidR="008A52E0" w:rsidRPr="00B718C0">
        <w:rPr>
          <w:lang w:eastAsia="en-US"/>
        </w:rPr>
        <w:t xml:space="preserve">investigate alternative techniques to mitigate </w:t>
      </w:r>
      <w:r w:rsidR="008129F0" w:rsidRPr="00B718C0">
        <w:rPr>
          <w:lang w:eastAsia="en-US"/>
        </w:rPr>
        <w:t xml:space="preserve">the problems with </w:t>
      </w:r>
      <w:r w:rsidR="00E84F74" w:rsidRPr="00B718C0">
        <w:rPr>
          <w:lang w:eastAsia="en-US"/>
        </w:rPr>
        <w:t>UE Rx/Tx timing differences</w:t>
      </w:r>
      <w:r w:rsidR="008129F0" w:rsidRPr="00B718C0">
        <w:rPr>
          <w:lang w:eastAsia="en-US"/>
        </w:rPr>
        <w:t xml:space="preserve"> between different antenna panels and </w:t>
      </w:r>
      <w:r w:rsidR="007074C0" w:rsidRPr="00B718C0">
        <w:rPr>
          <w:lang w:eastAsia="en-US"/>
        </w:rPr>
        <w:t xml:space="preserve">make proposals for what techniques to specify </w:t>
      </w:r>
      <w:r w:rsidR="00BC6B54" w:rsidRPr="00B718C0">
        <w:rPr>
          <w:lang w:eastAsia="en-US"/>
        </w:rPr>
        <w:t>within the work item.</w:t>
      </w:r>
    </w:p>
    <w:p w14:paraId="45ABEEEA" w14:textId="4938904B" w:rsidR="00D707EB" w:rsidRPr="00B718C0" w:rsidRDefault="00D707EB" w:rsidP="00D60B65">
      <w:pPr>
        <w:pStyle w:val="3GPPText"/>
        <w:rPr>
          <w:lang w:eastAsia="en-US"/>
        </w:rPr>
      </w:pPr>
      <w:r>
        <w:rPr>
          <w:lang w:eastAsia="en-US"/>
        </w:rPr>
        <w:t xml:space="preserve">New results are presented </w:t>
      </w:r>
      <w:r w:rsidR="00BD5DC2">
        <w:rPr>
          <w:lang w:eastAsia="en-US"/>
        </w:rPr>
        <w:t xml:space="preserve">(see </w:t>
      </w:r>
      <w:r w:rsidR="00BD5DC2">
        <w:rPr>
          <w:lang w:eastAsia="en-US"/>
        </w:rPr>
        <w:fldChar w:fldCharType="begin"/>
      </w:r>
      <w:r w:rsidR="00BD5DC2" w:rsidRPr="00B354CB">
        <w:rPr>
          <w:lang w:val="en-US" w:eastAsia="en-US"/>
        </w:rPr>
        <w:instrText xml:space="preserve"> REF _Ref66890628 \h </w:instrText>
      </w:r>
      <w:r w:rsidR="00BD5DC2">
        <w:rPr>
          <w:lang w:eastAsia="en-US"/>
        </w:rPr>
      </w:r>
      <w:r w:rsidR="00BD5DC2">
        <w:rPr>
          <w:lang w:eastAsia="en-US"/>
        </w:rPr>
        <w:fldChar w:fldCharType="separate"/>
      </w:r>
      <w:r w:rsidR="002F5CC9" w:rsidRPr="00B354CB">
        <w:rPr>
          <w:lang w:val="en-US"/>
        </w:rPr>
        <w:t xml:space="preserve">Figure </w:t>
      </w:r>
      <w:r w:rsidR="002F5CC9">
        <w:rPr>
          <w:noProof/>
          <w:lang w:val="en-US"/>
        </w:rPr>
        <w:t>1</w:t>
      </w:r>
      <w:r w:rsidR="00BD5DC2">
        <w:rPr>
          <w:lang w:eastAsia="en-US"/>
        </w:rPr>
        <w:fldChar w:fldCharType="end"/>
      </w:r>
      <w:r w:rsidR="00BD5DC2">
        <w:rPr>
          <w:lang w:eastAsia="en-US"/>
        </w:rPr>
        <w:t xml:space="preserve"> and </w:t>
      </w:r>
      <w:r w:rsidR="00BD5DC2">
        <w:rPr>
          <w:lang w:eastAsia="en-US"/>
        </w:rPr>
        <w:fldChar w:fldCharType="begin"/>
      </w:r>
      <w:r w:rsidR="00BD5DC2" w:rsidRPr="00B354CB">
        <w:rPr>
          <w:lang w:val="en-US" w:eastAsia="en-US"/>
        </w:rPr>
        <w:instrText xml:space="preserve"> REF _Ref66893848 \h </w:instrText>
      </w:r>
      <w:r w:rsidR="00BD5DC2">
        <w:rPr>
          <w:lang w:eastAsia="en-US"/>
        </w:rPr>
      </w:r>
      <w:r w:rsidR="00BD5DC2">
        <w:rPr>
          <w:lang w:eastAsia="en-US"/>
        </w:rPr>
        <w:fldChar w:fldCharType="separate"/>
      </w:r>
      <w:r w:rsidR="002F5CC9" w:rsidRPr="009C0686">
        <w:rPr>
          <w:lang w:val="en-US"/>
        </w:rPr>
        <w:t xml:space="preserve">Figure </w:t>
      </w:r>
      <w:r w:rsidR="002F5CC9">
        <w:rPr>
          <w:noProof/>
          <w:lang w:val="en-US"/>
        </w:rPr>
        <w:t>12</w:t>
      </w:r>
      <w:r w:rsidR="00BD5DC2">
        <w:rPr>
          <w:lang w:eastAsia="en-US"/>
        </w:rPr>
        <w:fldChar w:fldCharType="end"/>
      </w:r>
      <w:r w:rsidR="00BD5DC2">
        <w:rPr>
          <w:lang w:eastAsia="en-US"/>
        </w:rPr>
        <w:t xml:space="preserve">) </w:t>
      </w:r>
      <w:r>
        <w:rPr>
          <w:lang w:eastAsia="en-US"/>
        </w:rPr>
        <w:t xml:space="preserve">showing </w:t>
      </w:r>
      <w:r w:rsidR="009A3E5A">
        <w:rPr>
          <w:lang w:eastAsia="en-US"/>
        </w:rPr>
        <w:t xml:space="preserve">that </w:t>
      </w:r>
      <w:r w:rsidR="0022035D">
        <w:rPr>
          <w:lang w:eastAsia="en-US"/>
        </w:rPr>
        <w:t xml:space="preserve">the use of </w:t>
      </w:r>
      <w:r w:rsidR="009A3E5A">
        <w:rPr>
          <w:lang w:eastAsia="en-US"/>
        </w:rPr>
        <w:t xml:space="preserve">timing delay group information </w:t>
      </w:r>
      <w:r w:rsidR="0022035D">
        <w:rPr>
          <w:lang w:eastAsia="en-US"/>
        </w:rPr>
        <w:t xml:space="preserve">in positioning </w:t>
      </w:r>
      <w:r w:rsidR="009A3E5A">
        <w:rPr>
          <w:lang w:eastAsia="en-US"/>
        </w:rPr>
        <w:t xml:space="preserve">does give </w:t>
      </w:r>
      <w:r w:rsidR="0022035D">
        <w:rPr>
          <w:lang w:eastAsia="en-US"/>
        </w:rPr>
        <w:t xml:space="preserve">very significant performance gains but still far from sufficient to achieve Rel. 17 </w:t>
      </w:r>
      <w:r w:rsidR="00AD4D3E">
        <w:rPr>
          <w:lang w:eastAsia="en-US"/>
        </w:rPr>
        <w:t xml:space="preserve">requirements even in the very benign InF-SH scenario. </w:t>
      </w:r>
      <w:r w:rsidR="009476A8">
        <w:rPr>
          <w:lang w:eastAsia="en-US"/>
        </w:rPr>
        <w:t>However, the use of timing delay group information in c</w:t>
      </w:r>
      <w:r w:rsidR="00A64AAC">
        <w:rPr>
          <w:lang w:eastAsia="en-US"/>
        </w:rPr>
        <w:t>ombin</w:t>
      </w:r>
      <w:r w:rsidR="009476A8">
        <w:rPr>
          <w:lang w:eastAsia="en-US"/>
        </w:rPr>
        <w:t>ation</w:t>
      </w:r>
      <w:r w:rsidR="00A64AAC">
        <w:rPr>
          <w:lang w:eastAsia="en-US"/>
        </w:rPr>
        <w:t xml:space="preserve"> with </w:t>
      </w:r>
      <w:r w:rsidR="00BD6044">
        <w:rPr>
          <w:lang w:eastAsia="en-US"/>
        </w:rPr>
        <w:t xml:space="preserve">sequential </w:t>
      </w:r>
      <w:r w:rsidR="00A64AAC">
        <w:rPr>
          <w:lang w:eastAsia="en-US"/>
        </w:rPr>
        <w:t>multi</w:t>
      </w:r>
      <w:r w:rsidR="00BD6044">
        <w:rPr>
          <w:lang w:eastAsia="en-US"/>
        </w:rPr>
        <w:t xml:space="preserve">-panel </w:t>
      </w:r>
      <w:r w:rsidR="00F514E9">
        <w:rPr>
          <w:lang w:eastAsia="en-US"/>
        </w:rPr>
        <w:t xml:space="preserve">(or multi TEG) </w:t>
      </w:r>
      <w:r w:rsidR="00BD6044">
        <w:rPr>
          <w:lang w:eastAsia="en-US"/>
        </w:rPr>
        <w:t>TX/RX</w:t>
      </w:r>
      <w:r w:rsidR="009476A8">
        <w:rPr>
          <w:lang w:eastAsia="en-US"/>
        </w:rPr>
        <w:t xml:space="preserve"> is seen to </w:t>
      </w:r>
      <w:r w:rsidR="0070530A">
        <w:rPr>
          <w:lang w:eastAsia="en-US"/>
        </w:rPr>
        <w:t xml:space="preserve">fully mitigate UE RX/TX timing errors </w:t>
      </w:r>
      <w:r w:rsidR="000642D6">
        <w:rPr>
          <w:lang w:eastAsia="en-US"/>
        </w:rPr>
        <w:t xml:space="preserve">for positioning </w:t>
      </w:r>
      <w:r w:rsidR="0070530A">
        <w:rPr>
          <w:lang w:eastAsia="en-US"/>
        </w:rPr>
        <w:t xml:space="preserve">and to </w:t>
      </w:r>
      <w:r w:rsidR="000642D6">
        <w:rPr>
          <w:lang w:eastAsia="en-US"/>
        </w:rPr>
        <w:t xml:space="preserve">lead to fulfilled </w:t>
      </w:r>
      <w:r w:rsidR="002D0F70">
        <w:rPr>
          <w:lang w:eastAsia="en-US"/>
        </w:rPr>
        <w:t>requirements in the InF-SH scenario.</w:t>
      </w:r>
    </w:p>
    <w:p w14:paraId="063FBF51" w14:textId="2584B4F5" w:rsidR="00D2565B" w:rsidRPr="000772D7" w:rsidRDefault="00C46A4F" w:rsidP="00A61E75">
      <w:pPr>
        <w:pStyle w:val="3GPPH1"/>
        <w:numPr>
          <w:ilvl w:val="0"/>
          <w:numId w:val="11"/>
        </w:numPr>
        <w:ind w:left="425" w:hanging="425"/>
      </w:pPr>
      <w:bookmarkStart w:id="3" w:name="_Ref7792543"/>
      <w:bookmarkStart w:id="4" w:name="_Ref7598514"/>
      <w:r>
        <w:t xml:space="preserve"> </w:t>
      </w:r>
      <w:r w:rsidR="00871EF7" w:rsidRPr="00E6515D">
        <w:t xml:space="preserve">Techniques to mitigate </w:t>
      </w:r>
      <w:r w:rsidR="00C64979" w:rsidRPr="00E6515D">
        <w:t>UE Rx/Tx timing delays</w:t>
      </w:r>
      <w:r w:rsidRPr="00E6515D">
        <w:t xml:space="preserve"> </w:t>
      </w:r>
    </w:p>
    <w:p w14:paraId="23A9C470" w14:textId="21DE82EB" w:rsidR="005B7ABD" w:rsidRPr="00140378" w:rsidRDefault="00C46A4F" w:rsidP="005B7ABD">
      <w:pPr>
        <w:pStyle w:val="Heading2"/>
        <w:numPr>
          <w:ilvl w:val="1"/>
          <w:numId w:val="11"/>
        </w:numPr>
      </w:pPr>
      <w:r>
        <w:t xml:space="preserve"> </w:t>
      </w:r>
      <w:r w:rsidR="00316F3B">
        <w:t xml:space="preserve">UE </w:t>
      </w:r>
      <w:r w:rsidR="000F77E7">
        <w:t xml:space="preserve">TX timing </w:t>
      </w:r>
      <w:r w:rsidR="00D82D33">
        <w:t>error mitigation for UL-TDOA</w:t>
      </w:r>
    </w:p>
    <w:p w14:paraId="469635CF" w14:textId="77777777" w:rsidR="00B32888" w:rsidRDefault="00F236A3" w:rsidP="005B7ABD">
      <w:r>
        <w:rPr>
          <w:lang w:val="en-GB"/>
        </w:rPr>
        <w:t>We propose to use the combination of two technique</w:t>
      </w:r>
      <w:r w:rsidR="007A033E">
        <w:rPr>
          <w:lang w:val="en-GB"/>
        </w:rPr>
        <w:t xml:space="preserve">s to mitigate </w:t>
      </w:r>
      <w:r w:rsidR="007A033E" w:rsidRPr="007A033E">
        <w:t>UE TX timing error</w:t>
      </w:r>
      <w:r w:rsidR="007A033E">
        <w:t xml:space="preserve">s </w:t>
      </w:r>
      <w:r w:rsidR="007A033E" w:rsidRPr="007A033E">
        <w:t>for UL-TDOA</w:t>
      </w:r>
      <w:r w:rsidR="007A033E">
        <w:t>.</w:t>
      </w:r>
    </w:p>
    <w:p w14:paraId="4FE219DE" w14:textId="7B59B68F" w:rsidR="00087BE5" w:rsidRDefault="007A033E" w:rsidP="00A61A67">
      <w:pPr>
        <w:jc w:val="both"/>
      </w:pPr>
      <w:r>
        <w:t xml:space="preserve">The first technique is based on </w:t>
      </w:r>
      <w:r w:rsidR="0020120C">
        <w:t xml:space="preserve">ensuring that the positioning entity knows what antenna panel (or </w:t>
      </w:r>
      <w:r w:rsidR="00B512C2">
        <w:t>TX TEG</w:t>
      </w:r>
      <w:r w:rsidR="00646F60">
        <w:t xml:space="preserve">) that was utilized for each UL SRS transmission. </w:t>
      </w:r>
      <w:r w:rsidR="00AE7739">
        <w:t xml:space="preserve">As can be seen in </w:t>
      </w:r>
      <w:r w:rsidR="00AE7739">
        <w:fldChar w:fldCharType="begin"/>
      </w:r>
      <w:r w:rsidR="00AE7739" w:rsidRPr="00B354CB">
        <w:rPr>
          <w:lang w:val="en-US"/>
        </w:rPr>
        <w:instrText xml:space="preserve"> REF _Ref66890628 \h </w:instrText>
      </w:r>
      <w:r w:rsidR="00AE7739">
        <w:fldChar w:fldCharType="separate"/>
      </w:r>
      <w:r w:rsidR="002F5CC9" w:rsidRPr="00B354CB">
        <w:rPr>
          <w:lang w:val="en-US"/>
        </w:rPr>
        <w:t xml:space="preserve">Figure </w:t>
      </w:r>
      <w:r w:rsidR="002F5CC9">
        <w:rPr>
          <w:noProof/>
          <w:lang w:val="en-US"/>
        </w:rPr>
        <w:t>1</w:t>
      </w:r>
      <w:r w:rsidR="00AE7739">
        <w:fldChar w:fldCharType="end"/>
      </w:r>
      <w:r w:rsidR="00AE7739">
        <w:t xml:space="preserve"> </w:t>
      </w:r>
      <w:r w:rsidR="00E021F0">
        <w:t>utilization of this</w:t>
      </w:r>
      <w:r w:rsidR="001E733A">
        <w:t xml:space="preserve"> </w:t>
      </w:r>
      <w:r w:rsidR="001E733A">
        <w:lastRenderedPageBreak/>
        <w:t xml:space="preserve">knowledge gives a fantastic improvement </w:t>
      </w:r>
      <w:r w:rsidR="00E021F0">
        <w:t xml:space="preserve">in positioning accuracy in the Inf-SH scenario. It’s however also clear that </w:t>
      </w:r>
      <w:r w:rsidR="00201BD2">
        <w:t xml:space="preserve">performance is still far worse </w:t>
      </w:r>
      <w:r w:rsidR="0033252E">
        <w:t>than without TX timing errors</w:t>
      </w:r>
      <w:r w:rsidR="00FC367E">
        <w:t xml:space="preserve"> and that neither the </w:t>
      </w:r>
      <w:r w:rsidR="009B611E">
        <w:t>commercial nor IIOT requirements can be fulfilled</w:t>
      </w:r>
      <w:r w:rsidR="0033252E">
        <w:t>.</w:t>
      </w:r>
    </w:p>
    <w:p w14:paraId="7A53D5EE" w14:textId="43A7E43A" w:rsidR="006E4BF9" w:rsidRDefault="006E4BF9" w:rsidP="00976519">
      <w:pPr>
        <w:pStyle w:val="Observation"/>
      </w:pPr>
      <w:bookmarkStart w:id="5" w:name="_Toc68639020"/>
      <w:r>
        <w:t xml:space="preserve">Utilization of </w:t>
      </w:r>
      <w:r w:rsidR="007E5B66">
        <w:t>UE TX TEG</w:t>
      </w:r>
      <w:r w:rsidR="00B76CF4">
        <w:t xml:space="preserve"> information for </w:t>
      </w:r>
      <w:r w:rsidR="003863F3">
        <w:t xml:space="preserve">UL-TDOA </w:t>
      </w:r>
      <w:r w:rsidR="00B76CF4">
        <w:t>positioning gives a signif</w:t>
      </w:r>
      <w:r w:rsidR="004612CD">
        <w:t xml:space="preserve">icant performance improvement but is still far from sufficient to achieve the target requirements even in the </w:t>
      </w:r>
      <w:r w:rsidR="00976519">
        <w:t>most benign InF-SH scenario.</w:t>
      </w:r>
      <w:bookmarkEnd w:id="5"/>
    </w:p>
    <w:p w14:paraId="45878090" w14:textId="07BBDB3F" w:rsidR="00B32888" w:rsidRDefault="001B1CFC" w:rsidP="00A61A67">
      <w:pPr>
        <w:jc w:val="both"/>
      </w:pPr>
      <w:r w:rsidRPr="00015C8E">
        <w:rPr>
          <w:lang w:val="en-US"/>
        </w:rPr>
        <w:t>T</w:t>
      </w:r>
      <w:r w:rsidR="00601C76" w:rsidRPr="00015C8E">
        <w:rPr>
          <w:lang w:val="en-US"/>
        </w:rPr>
        <w:t xml:space="preserve">he second technique is based on that </w:t>
      </w:r>
      <w:r w:rsidR="00C05059" w:rsidRPr="00015C8E">
        <w:rPr>
          <w:lang w:val="en-US"/>
        </w:rPr>
        <w:t>a</w:t>
      </w:r>
      <w:r w:rsidR="00601C76" w:rsidRPr="00015C8E">
        <w:rPr>
          <w:lang w:val="en-US"/>
        </w:rPr>
        <w:t xml:space="preserve"> UE </w:t>
      </w:r>
      <w:r w:rsidR="00654ACE" w:rsidRPr="00015C8E">
        <w:rPr>
          <w:lang w:val="en-US"/>
        </w:rPr>
        <w:t>with N antenna panels (or N delay groups)</w:t>
      </w:r>
      <w:r w:rsidR="00811FE2" w:rsidRPr="00015C8E">
        <w:rPr>
          <w:lang w:val="en-US"/>
        </w:rPr>
        <w:t xml:space="preserve"> </w:t>
      </w:r>
      <w:r w:rsidR="00900EE8" w:rsidRPr="00015C8E">
        <w:rPr>
          <w:lang w:val="en-US"/>
        </w:rPr>
        <w:t xml:space="preserve">that </w:t>
      </w:r>
      <w:r w:rsidR="00811FE2" w:rsidRPr="00015C8E">
        <w:rPr>
          <w:lang w:val="en-US"/>
        </w:rPr>
        <w:t>sequentially</w:t>
      </w:r>
      <w:r w:rsidR="00654ACE" w:rsidRPr="00015C8E">
        <w:rPr>
          <w:lang w:val="en-US"/>
        </w:rPr>
        <w:t xml:space="preserve"> </w:t>
      </w:r>
      <w:r w:rsidR="00601C76" w:rsidRPr="00015C8E">
        <w:rPr>
          <w:lang w:val="en-US"/>
        </w:rPr>
        <w:t xml:space="preserve">transmits </w:t>
      </w:r>
      <w:r w:rsidR="00654ACE" w:rsidRPr="00015C8E">
        <w:rPr>
          <w:lang w:val="en-US"/>
        </w:rPr>
        <w:t>N</w:t>
      </w:r>
      <w:r w:rsidR="00601C76" w:rsidRPr="00015C8E">
        <w:rPr>
          <w:lang w:val="en-US"/>
        </w:rPr>
        <w:t xml:space="preserve"> UL SRS</w:t>
      </w:r>
      <w:r w:rsidR="00654ACE" w:rsidRPr="00015C8E">
        <w:rPr>
          <w:lang w:val="en-US"/>
        </w:rPr>
        <w:t>s</w:t>
      </w:r>
      <w:r w:rsidR="00601C76" w:rsidRPr="00015C8E">
        <w:rPr>
          <w:lang w:val="en-US"/>
        </w:rPr>
        <w:t xml:space="preserve"> </w:t>
      </w:r>
      <w:r w:rsidR="004125CD" w:rsidRPr="00015C8E">
        <w:rPr>
          <w:lang w:val="en-US"/>
        </w:rPr>
        <w:t xml:space="preserve">towards </w:t>
      </w:r>
      <w:r w:rsidR="00654ACE" w:rsidRPr="00015C8E">
        <w:rPr>
          <w:lang w:val="en-US"/>
        </w:rPr>
        <w:t>each</w:t>
      </w:r>
      <w:r w:rsidR="004125CD" w:rsidRPr="00015C8E">
        <w:rPr>
          <w:lang w:val="en-US"/>
        </w:rPr>
        <w:t xml:space="preserve"> TRP</w:t>
      </w:r>
      <w:r w:rsidR="00FD5763" w:rsidRPr="00015C8E">
        <w:rPr>
          <w:lang w:val="en-US"/>
        </w:rPr>
        <w:t xml:space="preserve">, one </w:t>
      </w:r>
      <w:r w:rsidR="00054F69" w:rsidRPr="00015C8E">
        <w:rPr>
          <w:lang w:val="en-US"/>
        </w:rPr>
        <w:t xml:space="preserve">UL SRS transmission from each </w:t>
      </w:r>
      <w:r w:rsidR="007E5B66" w:rsidRPr="00015C8E">
        <w:rPr>
          <w:lang w:val="en-US"/>
        </w:rPr>
        <w:t xml:space="preserve">UE </w:t>
      </w:r>
      <w:r w:rsidR="00054F69" w:rsidRPr="00015C8E">
        <w:rPr>
          <w:lang w:val="en-US"/>
        </w:rPr>
        <w:t>antenna panel</w:t>
      </w:r>
      <w:r w:rsidR="009225F9" w:rsidRPr="00015C8E">
        <w:rPr>
          <w:lang w:val="en-US"/>
        </w:rPr>
        <w:t xml:space="preserve"> (or </w:t>
      </w:r>
      <w:r w:rsidR="007E5B66" w:rsidRPr="00015C8E">
        <w:rPr>
          <w:lang w:val="en-US"/>
        </w:rPr>
        <w:t xml:space="preserve">UE </w:t>
      </w:r>
      <w:r w:rsidR="009225F9" w:rsidRPr="00015C8E">
        <w:rPr>
          <w:lang w:val="en-US"/>
        </w:rPr>
        <w:t>TX TEG)</w:t>
      </w:r>
      <w:r w:rsidR="00C05059" w:rsidRPr="00015C8E">
        <w:rPr>
          <w:lang w:val="en-US"/>
        </w:rPr>
        <w:t xml:space="preserve">. </w:t>
      </w:r>
      <w:r w:rsidR="00596F86" w:rsidRPr="00015C8E">
        <w:rPr>
          <w:lang w:val="en-US"/>
        </w:rPr>
        <w:t xml:space="preserve">For each </w:t>
      </w:r>
      <w:r w:rsidR="007C0861" w:rsidRPr="00015C8E">
        <w:rPr>
          <w:lang w:val="en-US"/>
        </w:rPr>
        <w:t xml:space="preserve">transmission, </w:t>
      </w:r>
      <w:r w:rsidR="00596F86" w:rsidRPr="00015C8E">
        <w:rPr>
          <w:lang w:val="en-US"/>
        </w:rPr>
        <w:t xml:space="preserve">the UE utilizes the best beam </w:t>
      </w:r>
      <w:r w:rsidR="003433E3" w:rsidRPr="00015C8E">
        <w:rPr>
          <w:lang w:val="en-US"/>
        </w:rPr>
        <w:t>from the given antenna panel</w:t>
      </w:r>
      <w:r w:rsidR="00E520AC" w:rsidRPr="00015C8E">
        <w:rPr>
          <w:lang w:val="en-US"/>
        </w:rPr>
        <w:t xml:space="preserve"> (or </w:t>
      </w:r>
      <w:r w:rsidR="007E5B66" w:rsidRPr="00015C8E">
        <w:rPr>
          <w:lang w:val="en-US"/>
        </w:rPr>
        <w:t xml:space="preserve">UE </w:t>
      </w:r>
      <w:r w:rsidR="00E520AC" w:rsidRPr="00015C8E">
        <w:rPr>
          <w:lang w:val="en-US"/>
        </w:rPr>
        <w:t>TX TEG)</w:t>
      </w:r>
      <w:r w:rsidR="003433E3" w:rsidRPr="00015C8E">
        <w:rPr>
          <w:lang w:val="en-US"/>
        </w:rPr>
        <w:t xml:space="preserve"> </w:t>
      </w:r>
      <w:r w:rsidR="00596F86" w:rsidRPr="00015C8E">
        <w:rPr>
          <w:lang w:val="en-US"/>
        </w:rPr>
        <w:t>towards the TRP</w:t>
      </w:r>
      <w:r w:rsidR="003F367B" w:rsidRPr="00015C8E">
        <w:rPr>
          <w:lang w:val="en-US"/>
        </w:rPr>
        <w:t xml:space="preserve">. </w:t>
      </w:r>
      <w:r w:rsidR="001B0AD2">
        <w:t xml:space="preserve">This can be achieved with a spatial relation to </w:t>
      </w:r>
      <w:r w:rsidR="00A8614E">
        <w:t xml:space="preserve">a DL PRS/SSB </w:t>
      </w:r>
      <w:r w:rsidR="00E520AC">
        <w:t xml:space="preserve">transmitted </w:t>
      </w:r>
      <w:r w:rsidR="00A8614E">
        <w:t xml:space="preserve">from the TRP </w:t>
      </w:r>
      <w:r w:rsidR="003D40F6">
        <w:t xml:space="preserve">in combination with a restriction to utilize the given </w:t>
      </w:r>
      <w:r w:rsidR="007E5B66">
        <w:t xml:space="preserve">UE </w:t>
      </w:r>
      <w:r w:rsidR="003D40F6">
        <w:t xml:space="preserve">antenna panel (or </w:t>
      </w:r>
      <w:r w:rsidR="007E5B66">
        <w:t xml:space="preserve">UE </w:t>
      </w:r>
      <w:r w:rsidR="009225F9">
        <w:t>TX TEG</w:t>
      </w:r>
      <w:r w:rsidR="003D40F6">
        <w:t>).</w:t>
      </w:r>
    </w:p>
    <w:p w14:paraId="4662CE3E" w14:textId="531927CC" w:rsidR="00922619" w:rsidRDefault="006E2AB3" w:rsidP="005B7ABD">
      <w:r>
        <w:t xml:space="preserve">As can be seen in </w:t>
      </w:r>
      <w:r>
        <w:fldChar w:fldCharType="begin"/>
      </w:r>
      <w:r w:rsidRPr="00B354CB">
        <w:rPr>
          <w:lang w:val="en-US"/>
        </w:rPr>
        <w:instrText xml:space="preserve"> REF _Ref66890628 \h </w:instrText>
      </w:r>
      <w:r>
        <w:fldChar w:fldCharType="separate"/>
      </w:r>
      <w:r w:rsidR="002F5CC9" w:rsidRPr="00B354CB">
        <w:rPr>
          <w:lang w:val="en-US"/>
        </w:rPr>
        <w:t xml:space="preserve">Figure </w:t>
      </w:r>
      <w:r w:rsidR="002F5CC9">
        <w:rPr>
          <w:noProof/>
          <w:lang w:val="en-US"/>
        </w:rPr>
        <w:t>1</w:t>
      </w:r>
      <w:r>
        <w:fldChar w:fldCharType="end"/>
      </w:r>
      <w:r>
        <w:t xml:space="preserve">, the </w:t>
      </w:r>
      <w:r w:rsidR="00922619">
        <w:t>combination of the two techniques result in a complete mitigation of the UE TX timing errors</w:t>
      </w:r>
      <w:r>
        <w:t xml:space="preserve"> in the InF-SH scenario.</w:t>
      </w:r>
    </w:p>
    <w:p w14:paraId="407083A5" w14:textId="500480CC" w:rsidR="00766060" w:rsidRPr="007E74B0" w:rsidRDefault="000E0B15" w:rsidP="003F0BC9">
      <w:pPr>
        <w:pStyle w:val="Observation"/>
      </w:pPr>
      <w:bookmarkStart w:id="6" w:name="_Toc68639021"/>
      <w:r>
        <w:t xml:space="preserve">The combination of </w:t>
      </w:r>
      <w:r w:rsidR="0030768F">
        <w:t>‘</w:t>
      </w:r>
      <w:r>
        <w:t xml:space="preserve">utilization of </w:t>
      </w:r>
      <w:r w:rsidR="00BD5EA6">
        <w:t xml:space="preserve">UE </w:t>
      </w:r>
      <w:r w:rsidR="00E45D68">
        <w:t>TX TEG</w:t>
      </w:r>
      <w:r>
        <w:t xml:space="preserve"> information</w:t>
      </w:r>
      <w:r w:rsidR="0030768F">
        <w:t>’</w:t>
      </w:r>
      <w:r>
        <w:t xml:space="preserve"> and </w:t>
      </w:r>
      <w:r w:rsidR="0030768F">
        <w:t>‘</w:t>
      </w:r>
      <w:r w:rsidR="0071445C">
        <w:t>t</w:t>
      </w:r>
      <w:r w:rsidR="0071445C" w:rsidRPr="0071445C">
        <w:t xml:space="preserve">ransmission of UL SRS from each </w:t>
      </w:r>
      <w:r w:rsidR="0071445C">
        <w:t xml:space="preserve">UE </w:t>
      </w:r>
      <w:r w:rsidR="0071445C" w:rsidRPr="0071445C">
        <w:t>antenna panel (</w:t>
      </w:r>
      <w:r w:rsidR="0071445C">
        <w:t xml:space="preserve">or timing </w:t>
      </w:r>
      <w:r w:rsidR="0071445C" w:rsidRPr="0071445C">
        <w:t>delay group)</w:t>
      </w:r>
      <w:r w:rsidR="0030768F">
        <w:t xml:space="preserve"> towards each TRP’</w:t>
      </w:r>
      <w:r w:rsidR="00AE5782">
        <w:t xml:space="preserve"> for UL TDOA positioning</w:t>
      </w:r>
      <w:r w:rsidR="00F74248">
        <w:t xml:space="preserve">, result in a complete mitigation of the UE TX timing errors in the InF-SH scenario and fulfillment of the </w:t>
      </w:r>
      <w:r w:rsidR="00C70E0C">
        <w:t xml:space="preserve">IIOT requirement </w:t>
      </w:r>
      <w:r w:rsidR="00AE5782">
        <w:t>of</w:t>
      </w:r>
      <w:r w:rsidR="00C70E0C">
        <w:t xml:space="preserve"> 0.2m accuracy at 90 percentile.</w:t>
      </w:r>
      <w:bookmarkEnd w:id="6"/>
    </w:p>
    <w:p w14:paraId="1A8A6B21" w14:textId="77777777" w:rsidR="00B17EB9" w:rsidRDefault="00F40CEA" w:rsidP="005F7892">
      <w:pPr>
        <w:keepNext/>
        <w:jc w:val="center"/>
      </w:pPr>
      <w:r>
        <w:rPr>
          <w:noProof/>
        </w:rPr>
        <w:lastRenderedPageBreak/>
        <w:drawing>
          <wp:inline distT="0" distB="0" distL="0" distR="0" wp14:anchorId="41D4EFA3" wp14:editId="2F81FE6F">
            <wp:extent cx="4811134" cy="4811134"/>
            <wp:effectExtent l="0" t="0" r="8890" b="889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pic:nvPicPr>
                  <pic:blipFill>
                    <a:blip r:embed="rId13" cstate="print">
                      <a:extLst>
                        <a:ext uri="{28A0092B-C50C-407E-A947-70E740481C1C}">
                          <a14:useLocalDpi xmlns:a14="http://schemas.microsoft.com/office/drawing/2010/main" val="0"/>
                        </a:ext>
                      </a:extLst>
                    </a:blip>
                    <a:stretch>
                      <a:fillRect/>
                    </a:stretch>
                  </pic:blipFill>
                  <pic:spPr>
                    <a:xfrm>
                      <a:off x="0" y="0"/>
                      <a:ext cx="4811134" cy="4811134"/>
                    </a:xfrm>
                    <a:prstGeom prst="rect">
                      <a:avLst/>
                    </a:prstGeom>
                  </pic:spPr>
                </pic:pic>
              </a:graphicData>
            </a:graphic>
          </wp:inline>
        </w:drawing>
      </w:r>
    </w:p>
    <w:p w14:paraId="4ED50E63" w14:textId="19714DA3" w:rsidR="00087BE5" w:rsidRDefault="00B17EB9" w:rsidP="005F3E7D">
      <w:pPr>
        <w:pStyle w:val="Caption"/>
        <w:jc w:val="both"/>
      </w:pPr>
      <w:bookmarkStart w:id="7" w:name="_Ref66890628"/>
      <w:r w:rsidRPr="00A95825">
        <w:t xml:space="preserve">Figure </w:t>
      </w:r>
      <w:r>
        <w:fldChar w:fldCharType="begin"/>
      </w:r>
      <w:r w:rsidRPr="00A95825">
        <w:instrText xml:space="preserve"> SEQ Figure \* ARABIC </w:instrText>
      </w:r>
      <w:r>
        <w:fldChar w:fldCharType="separate"/>
      </w:r>
      <w:r w:rsidR="002F5CC9">
        <w:t>1</w:t>
      </w:r>
      <w:r>
        <w:fldChar w:fldCharType="end"/>
      </w:r>
      <w:bookmarkEnd w:id="7"/>
      <w:r w:rsidR="00A95825" w:rsidRPr="00A95825">
        <w:t xml:space="preserve"> </w:t>
      </w:r>
      <w:r w:rsidR="000B6023">
        <w:t xml:space="preserve">Utilization of </w:t>
      </w:r>
      <w:r w:rsidR="00D406EC">
        <w:t xml:space="preserve">UE </w:t>
      </w:r>
      <w:r w:rsidR="000B6023">
        <w:t>antenna panel</w:t>
      </w:r>
      <w:r w:rsidR="000B6023" w:rsidRPr="00B354CB">
        <w:t xml:space="preserve"> </w:t>
      </w:r>
      <w:r w:rsidR="00D406EC">
        <w:t xml:space="preserve">(or UE TX TEG) </w:t>
      </w:r>
      <w:r w:rsidR="000B6023">
        <w:t>info</w:t>
      </w:r>
      <w:r w:rsidR="000B6023" w:rsidRPr="00A95825">
        <w:t xml:space="preserve"> </w:t>
      </w:r>
      <w:r w:rsidR="000B6023">
        <w:t xml:space="preserve">is seen to give </w:t>
      </w:r>
      <w:r w:rsidR="00686288">
        <w:t xml:space="preserve">a very big improvement but still fails to fully mitigate the UE </w:t>
      </w:r>
      <w:r w:rsidR="00823657">
        <w:t>T</w:t>
      </w:r>
      <w:r w:rsidR="00686288">
        <w:t xml:space="preserve">X timing errors and to fulfill </w:t>
      </w:r>
      <w:r w:rsidR="00382CDC">
        <w:t>Rel. 17 positioning accuracy requirements</w:t>
      </w:r>
      <w:r w:rsidR="002F4C13">
        <w:t xml:space="preserve"> in the InF-SH scenario</w:t>
      </w:r>
      <w:r w:rsidR="00382CDC">
        <w:t xml:space="preserve">. </w:t>
      </w:r>
      <w:r w:rsidR="00670003">
        <w:t>However, t</w:t>
      </w:r>
      <w:r w:rsidR="00A95825" w:rsidRPr="00A95825">
        <w:t>he combination of t</w:t>
      </w:r>
      <w:r w:rsidR="00A95825">
        <w:t xml:space="preserve">wo techniques, </w:t>
      </w:r>
      <w:r w:rsidR="00D83A07">
        <w:t xml:space="preserve">1) utilization of </w:t>
      </w:r>
      <w:r w:rsidR="00BD5EA6">
        <w:t xml:space="preserve">UE </w:t>
      </w:r>
      <w:r w:rsidR="00D83A07">
        <w:t xml:space="preserve">antenna panel </w:t>
      </w:r>
      <w:r w:rsidR="00BD5EA6">
        <w:t xml:space="preserve">(or UE TX TEG) </w:t>
      </w:r>
      <w:r w:rsidR="00D83A07">
        <w:t xml:space="preserve">info, and 2) </w:t>
      </w:r>
      <w:r w:rsidR="00683ABD">
        <w:t xml:space="preserve">sequential </w:t>
      </w:r>
      <w:r w:rsidR="00B61E8E">
        <w:t xml:space="preserve">transmission of one UL SRS from each </w:t>
      </w:r>
      <w:r w:rsidR="00683ABD">
        <w:t xml:space="preserve">UE </w:t>
      </w:r>
      <w:r w:rsidR="00B61E8E">
        <w:t>antenna panel towards the same TRP</w:t>
      </w:r>
      <w:r w:rsidR="000D0E9F">
        <w:t>, result in complete mitigation of the UE TX timing errors</w:t>
      </w:r>
      <w:r w:rsidR="00670003">
        <w:t xml:space="preserve"> and fulfillment of Rel. 17 positioning accuracy requirements</w:t>
      </w:r>
      <w:r w:rsidR="000D0E9F">
        <w:t>.</w:t>
      </w:r>
    </w:p>
    <w:p w14:paraId="533D0D3D" w14:textId="09A97612" w:rsidR="00F84E2B" w:rsidRPr="00F84E2B" w:rsidRDefault="00F84E2B" w:rsidP="00F84E2B">
      <w:pPr>
        <w:rPr>
          <w:lang w:eastAsia="en-GB"/>
        </w:rPr>
      </w:pPr>
      <w:r>
        <w:rPr>
          <w:lang w:eastAsia="en-GB"/>
        </w:rPr>
        <w:t xml:space="preserve">In </w:t>
      </w:r>
      <w:r w:rsidR="00613571">
        <w:rPr>
          <w:lang w:eastAsia="en-GB"/>
        </w:rPr>
        <w:t xml:space="preserve">the </w:t>
      </w:r>
      <w:r w:rsidR="00B74034">
        <w:rPr>
          <w:lang w:eastAsia="en-GB"/>
        </w:rPr>
        <w:t>section</w:t>
      </w:r>
      <w:r w:rsidR="00613571">
        <w:rPr>
          <w:lang w:eastAsia="en-GB"/>
        </w:rPr>
        <w:t>s</w:t>
      </w:r>
      <w:r w:rsidR="00B74034">
        <w:rPr>
          <w:lang w:eastAsia="en-GB"/>
        </w:rPr>
        <w:t xml:space="preserve"> </w:t>
      </w:r>
      <w:r w:rsidR="00DF2430">
        <w:rPr>
          <w:lang w:eastAsia="en-GB"/>
        </w:rPr>
        <w:t>below the two techniques are described in more detail.</w:t>
      </w:r>
    </w:p>
    <w:p w14:paraId="72363553" w14:textId="59444E1B" w:rsidR="00C822D6" w:rsidRDefault="00BE3CFC" w:rsidP="00252F67">
      <w:pPr>
        <w:pStyle w:val="3GPPH3"/>
      </w:pPr>
      <w:bookmarkStart w:id="8" w:name="_Ref61251014"/>
      <w:r>
        <w:t>UE TX Timing Error Group</w:t>
      </w:r>
      <w:r w:rsidR="008C21B3">
        <w:t xml:space="preserve"> reporting</w:t>
      </w:r>
      <w:bookmarkEnd w:id="8"/>
    </w:p>
    <w:p w14:paraId="41FB74E4" w14:textId="77777777" w:rsidR="00792889" w:rsidRDefault="00792889" w:rsidP="00F8174F">
      <w:pPr>
        <w:keepNext/>
      </w:pPr>
    </w:p>
    <w:p w14:paraId="74246DEB" w14:textId="6EF5D36D" w:rsidR="00792889" w:rsidRPr="00B718C0" w:rsidRDefault="00792889" w:rsidP="00062991">
      <w:pPr>
        <w:keepNext/>
        <w:jc w:val="both"/>
      </w:pPr>
      <w:r w:rsidRPr="00B718C0">
        <w:t xml:space="preserve">As a consequence of primarily filter group delays, the UE may not know exactly when a signal such as the SRS is transmitted from the UE-antenna as demonstrated in </w:t>
      </w:r>
      <w:r>
        <w:fldChar w:fldCharType="begin"/>
      </w:r>
      <w:r w:rsidRPr="00B354CB">
        <w:rPr>
          <w:lang w:val="en-US"/>
        </w:rPr>
        <w:instrText xml:space="preserve"> REF _Ref61475844 \h </w:instrText>
      </w:r>
      <w:r>
        <w:fldChar w:fldCharType="separate"/>
      </w:r>
      <w:r w:rsidR="002F5CC9" w:rsidRPr="00B354CB">
        <w:rPr>
          <w:lang w:val="en-US"/>
        </w:rPr>
        <w:t xml:space="preserve">Figure </w:t>
      </w:r>
      <w:r w:rsidR="002F5CC9">
        <w:rPr>
          <w:noProof/>
          <w:lang w:val="en-US"/>
        </w:rPr>
        <w:t>2</w:t>
      </w:r>
      <w:r>
        <w:fldChar w:fldCharType="end"/>
      </w:r>
      <w:r w:rsidRPr="00B718C0">
        <w:t>. If the UE has only one antenna panel</w:t>
      </w:r>
      <w:r w:rsidR="00DE49AC" w:rsidRPr="00B718C0">
        <w:t>,</w:t>
      </w:r>
      <w:r w:rsidRPr="00B718C0">
        <w:t xml:space="preserve"> this TX timing error will cancel when TDOA measurements are formed from gNB TOA measurements. When the UE has multiple antenna panels</w:t>
      </w:r>
      <w:r w:rsidR="00FC35B3" w:rsidRPr="00B718C0">
        <w:t>,</w:t>
      </w:r>
      <w:r w:rsidRPr="00B718C0">
        <w:t xml:space="preserve"> the TX timing error can be different for </w:t>
      </w:r>
      <w:r w:rsidRPr="00B718C0">
        <w:lastRenderedPageBreak/>
        <w:t xml:space="preserve">the different UE antenna panels and as a consequence TX timing errors don’t always cancel when forming gNB TDOA measurements as illustrated in </w:t>
      </w:r>
      <w:r>
        <w:fldChar w:fldCharType="begin"/>
      </w:r>
      <w:r w:rsidRPr="00B354CB">
        <w:rPr>
          <w:lang w:val="en-US"/>
        </w:rPr>
        <w:instrText xml:space="preserve"> REF _Ref60905533 \h </w:instrText>
      </w:r>
      <w:r>
        <w:fldChar w:fldCharType="separate"/>
      </w:r>
      <w:r w:rsidR="002F5CC9" w:rsidRPr="00B354CB">
        <w:rPr>
          <w:lang w:val="en-US"/>
        </w:rPr>
        <w:t xml:space="preserve">Figure </w:t>
      </w:r>
      <w:r w:rsidR="002F5CC9">
        <w:rPr>
          <w:noProof/>
          <w:lang w:val="en-US"/>
        </w:rPr>
        <w:t>3</w:t>
      </w:r>
      <w:r>
        <w:fldChar w:fldCharType="end"/>
      </w:r>
      <w:r w:rsidRPr="00B718C0">
        <w:t>.</w:t>
      </w:r>
    </w:p>
    <w:p w14:paraId="0BC0EAB4" w14:textId="77777777" w:rsidR="00792889" w:rsidRPr="00B718C0" w:rsidRDefault="00792889" w:rsidP="00F8174F">
      <w:pPr>
        <w:keepNext/>
      </w:pPr>
    </w:p>
    <w:p w14:paraId="5974D378" w14:textId="3499CFAD" w:rsidR="00F8174F" w:rsidRDefault="00BB4AA2" w:rsidP="00E93FD0">
      <w:pPr>
        <w:keepNext/>
        <w:jc w:val="center"/>
      </w:pPr>
      <w:r w:rsidRPr="00BB4AA2">
        <w:rPr>
          <w:noProof/>
        </w:rPr>
        <w:drawing>
          <wp:inline distT="0" distB="0" distL="0" distR="0" wp14:anchorId="5B87F823" wp14:editId="1F9FE6D8">
            <wp:extent cx="3038475" cy="2911872"/>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040639" cy="2913946"/>
                    </a:xfrm>
                    <a:prstGeom prst="rect">
                      <a:avLst/>
                    </a:prstGeom>
                    <a:noFill/>
                    <a:ln>
                      <a:noFill/>
                    </a:ln>
                  </pic:spPr>
                </pic:pic>
              </a:graphicData>
            </a:graphic>
          </wp:inline>
        </w:drawing>
      </w:r>
    </w:p>
    <w:p w14:paraId="68F46016" w14:textId="3BB08EDB" w:rsidR="00061E04" w:rsidRPr="00B718C0" w:rsidRDefault="00F8174F" w:rsidP="00F8174F">
      <w:pPr>
        <w:pStyle w:val="Caption"/>
      </w:pPr>
      <w:bookmarkStart w:id="9" w:name="_Ref61475844"/>
      <w:r w:rsidRPr="00B718C0">
        <w:t xml:space="preserve">Figure </w:t>
      </w:r>
      <w:r>
        <w:fldChar w:fldCharType="begin"/>
      </w:r>
      <w:r w:rsidRPr="00B718C0">
        <w:instrText xml:space="preserve"> SEQ Figure \* ARABIC </w:instrText>
      </w:r>
      <w:r>
        <w:fldChar w:fldCharType="separate"/>
      </w:r>
      <w:r w:rsidR="002F5CC9">
        <w:t>2</w:t>
      </w:r>
      <w:r>
        <w:fldChar w:fldCharType="end"/>
      </w:r>
      <w:bookmarkEnd w:id="9"/>
      <w:r w:rsidR="00B03180" w:rsidRPr="00B718C0">
        <w:t xml:space="preserve"> As a consequence of primarily filter group delays</w:t>
      </w:r>
      <w:r w:rsidR="00BD2184" w:rsidRPr="00B718C0">
        <w:t>,</w:t>
      </w:r>
      <w:r w:rsidR="00B03180" w:rsidRPr="00B718C0">
        <w:t xml:space="preserve"> the UE may not know exactly when a signal such as the SRS is transmitted from the UE-antenna</w:t>
      </w:r>
      <w:r w:rsidR="00675216" w:rsidRPr="00B718C0">
        <w:t>, resulting in an unknown TX-delay</w:t>
      </w:r>
      <w:r w:rsidR="00A62E66" w:rsidRPr="00B718C0">
        <w:t>,</w:t>
      </w:r>
      <w:r w:rsidR="00675216" w:rsidRPr="00B718C0">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BE5F76" w:rsidRPr="00B718C0">
        <w:t>.</w:t>
      </w:r>
      <w:r w:rsidR="0046451F" w:rsidRPr="00B718C0">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CF5600" w:rsidRPr="00B718C0">
        <w:t xml:space="preserve"> is the remaining error after any compensation performed by the UE </w:t>
      </w:r>
      <w:r w:rsidR="007D7137" w:rsidRPr="00B718C0">
        <w:t>for known delays</w:t>
      </w:r>
      <w:r w:rsidR="00F0060F" w:rsidRPr="00B718C0">
        <w:t xml:space="preserve">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TX</m:t>
            </m:r>
          </m:sub>
        </m:sSub>
      </m:oMath>
      <w:r w:rsidR="00F0060F" w:rsidRPr="00B718C0">
        <w:t xml:space="preserve"> can be positive or negative</w:t>
      </w:r>
      <w:r w:rsidR="007D7137" w:rsidRPr="00B718C0">
        <w:t>.</w:t>
      </w:r>
    </w:p>
    <w:p w14:paraId="4C84AD44" w14:textId="4E2805C3" w:rsidR="00061E04" w:rsidRPr="00B718C0" w:rsidRDefault="00061E04" w:rsidP="007A09B2"/>
    <w:p w14:paraId="7BE95140" w14:textId="018ACE94" w:rsidR="00061E04" w:rsidRPr="00B718C0" w:rsidRDefault="00061E04" w:rsidP="00C46A4F"/>
    <w:p w14:paraId="0683AA4C" w14:textId="77777777" w:rsidR="00F8174F" w:rsidRDefault="002A01DC" w:rsidP="006D6868">
      <w:pPr>
        <w:keepNext/>
        <w:jc w:val="center"/>
      </w:pPr>
      <w:r w:rsidRPr="002A01DC">
        <w:rPr>
          <w:noProof/>
        </w:rPr>
        <w:drawing>
          <wp:inline distT="0" distB="0" distL="0" distR="0" wp14:anchorId="404FB89B" wp14:editId="05FB3B8A">
            <wp:extent cx="4406265" cy="3131790"/>
            <wp:effectExtent l="0" t="0" r="0" b="0"/>
            <wp:docPr id="44" name="Picture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4523AB55" w14:textId="5B163211" w:rsidR="002A01DC" w:rsidRPr="00B718C0" w:rsidRDefault="00F8174F" w:rsidP="006D6868">
      <w:pPr>
        <w:pStyle w:val="Caption"/>
        <w:jc w:val="both"/>
      </w:pPr>
      <w:bookmarkStart w:id="10" w:name="_Ref60905533"/>
      <w:r w:rsidRPr="00B718C0">
        <w:t xml:space="preserve">Figure </w:t>
      </w:r>
      <w:r>
        <w:fldChar w:fldCharType="begin"/>
      </w:r>
      <w:r w:rsidRPr="00B718C0">
        <w:instrText xml:space="preserve"> SEQ Figure \* ARABIC </w:instrText>
      </w:r>
      <w:r>
        <w:fldChar w:fldCharType="separate"/>
      </w:r>
      <w:r w:rsidR="002F5CC9">
        <w:t>3</w:t>
      </w:r>
      <w:r>
        <w:fldChar w:fldCharType="end"/>
      </w:r>
      <w:bookmarkEnd w:id="10"/>
      <w:r w:rsidR="00F62B7A" w:rsidRPr="00B718C0">
        <w:t xml:space="preserve"> </w:t>
      </w:r>
      <w:r w:rsidR="001F3255" w:rsidRPr="00B718C0">
        <w:t xml:space="preserve">When the same UE antenna panel is utilized both for the target TRP and for the </w:t>
      </w:r>
      <w:r w:rsidR="004D1C0B" w:rsidRPr="00B718C0">
        <w:t>reference TRP</w:t>
      </w:r>
      <w:r w:rsidR="002677F9" w:rsidRPr="00B718C0">
        <w:t>,</w:t>
      </w:r>
      <w:r w:rsidR="004D1C0B" w:rsidRPr="00B718C0">
        <w:t xml:space="preserve"> t</w:t>
      </w:r>
      <w:r w:rsidR="004F7CEC" w:rsidRPr="00B718C0">
        <w:t xml:space="preserve">he TX timing errors cancel when the RSTD is formed </w:t>
      </w:r>
      <w:r w:rsidR="008773F3" w:rsidRPr="00B718C0">
        <w:t>(</w:t>
      </w:r>
      <w:r w:rsidR="00B5518C" w:rsidRPr="00B718C0">
        <w:rPr>
          <w:i/>
        </w:rPr>
        <w:t>RSTD</w:t>
      </w:r>
      <w:r w:rsidR="00B5518C" w:rsidRPr="00B718C0">
        <w:rPr>
          <w:i/>
          <w:vertAlign w:val="subscript"/>
        </w:rPr>
        <w:t>2</w:t>
      </w:r>
      <w:r w:rsidR="008773F3" w:rsidRPr="00B718C0">
        <w:t xml:space="preserve">) </w:t>
      </w:r>
      <w:r w:rsidR="004D1C0B" w:rsidRPr="00B718C0">
        <w:t xml:space="preserve">but </w:t>
      </w:r>
      <w:r w:rsidR="0086443F" w:rsidRPr="00B718C0">
        <w:t>when different UE antenna panel</w:t>
      </w:r>
      <w:r w:rsidR="00091A60" w:rsidRPr="00B718C0">
        <w:t>s are</w:t>
      </w:r>
      <w:r w:rsidR="0086443F" w:rsidRPr="00B718C0">
        <w:t xml:space="preserve"> utilized for the target TRP and for the reference TRP</w:t>
      </w:r>
      <w:r w:rsidR="00091A60" w:rsidRPr="00B718C0">
        <w:t xml:space="preserve"> the TX timing errors don’t cancel when the RSTD is formed (</w:t>
      </w:r>
      <w:r w:rsidR="00077CCE" w:rsidRPr="00B718C0">
        <w:rPr>
          <w:i/>
        </w:rPr>
        <w:t>RSTD</w:t>
      </w:r>
      <w:r w:rsidR="00077CCE" w:rsidRPr="00B718C0">
        <w:rPr>
          <w:i/>
          <w:vertAlign w:val="subscript"/>
        </w:rPr>
        <w:t>1</w:t>
      </w:r>
      <w:r w:rsidR="00091A60" w:rsidRPr="00B718C0">
        <w:t>).</w:t>
      </w:r>
    </w:p>
    <w:p w14:paraId="44B298F0" w14:textId="06E65939" w:rsidR="001B25C0" w:rsidRPr="00274BA9" w:rsidRDefault="006F1C67" w:rsidP="00D72924">
      <w:pPr>
        <w:jc w:val="both"/>
        <w:rPr>
          <w:lang w:val="en-US"/>
        </w:rPr>
      </w:pPr>
      <w:r w:rsidRPr="008130C5">
        <w:rPr>
          <w:lang w:val="en-US"/>
        </w:rPr>
        <w:lastRenderedPageBreak/>
        <w:t>As a result of the TX timing differences</w:t>
      </w:r>
      <w:r w:rsidR="00D72924" w:rsidRPr="008130C5">
        <w:rPr>
          <w:lang w:val="en-US"/>
        </w:rPr>
        <w:t>,</w:t>
      </w:r>
      <w:r w:rsidRPr="008130C5">
        <w:rPr>
          <w:lang w:val="en-US"/>
        </w:rPr>
        <w:t xml:space="preserve"> </w:t>
      </w:r>
      <w:r w:rsidR="00EE1CCB" w:rsidRPr="008130C5">
        <w:rPr>
          <w:lang w:val="en-US"/>
        </w:rPr>
        <w:t xml:space="preserve">the </w:t>
      </w:r>
      <w:r w:rsidRPr="008130C5">
        <w:rPr>
          <w:lang w:val="en-US"/>
        </w:rPr>
        <w:t xml:space="preserve">accuracy for </w:t>
      </w:r>
      <w:r w:rsidR="00CB120E" w:rsidRPr="008130C5">
        <w:rPr>
          <w:lang w:val="en-US"/>
        </w:rPr>
        <w:t>UL TDOA positioning</w:t>
      </w:r>
      <w:r w:rsidR="00EE1CCB" w:rsidRPr="008130C5">
        <w:rPr>
          <w:lang w:val="en-US"/>
        </w:rPr>
        <w:t xml:space="preserve"> is reduced as </w:t>
      </w:r>
      <w:r w:rsidR="00C17442" w:rsidRPr="008130C5">
        <w:rPr>
          <w:lang w:val="en-US"/>
        </w:rPr>
        <w:t xml:space="preserve">shown by simulations for the InF-SH scenario in </w:t>
      </w:r>
      <w:r w:rsidR="00C17442">
        <w:fldChar w:fldCharType="begin"/>
      </w:r>
      <w:r w:rsidR="00C17442" w:rsidRPr="00B354CB">
        <w:rPr>
          <w:lang w:val="en-US"/>
        </w:rPr>
        <w:instrText xml:space="preserve"> REF _Ref60927147 \h </w:instrText>
      </w:r>
      <w:r w:rsidR="00C17442">
        <w:fldChar w:fldCharType="separate"/>
      </w:r>
      <w:r w:rsidR="002F5CC9" w:rsidRPr="00B354CB">
        <w:rPr>
          <w:lang w:val="en-US"/>
        </w:rPr>
        <w:t xml:space="preserve">Figure </w:t>
      </w:r>
      <w:r w:rsidR="002F5CC9">
        <w:rPr>
          <w:noProof/>
          <w:lang w:val="en-US"/>
        </w:rPr>
        <w:t>4</w:t>
      </w:r>
      <w:r w:rsidR="00C17442">
        <w:fldChar w:fldCharType="end"/>
      </w:r>
      <w:r w:rsidR="00C17442" w:rsidRPr="00274BA9">
        <w:rPr>
          <w:lang w:val="en-US"/>
        </w:rPr>
        <w:t>.</w:t>
      </w:r>
    </w:p>
    <w:p w14:paraId="5384CC5E" w14:textId="77777777" w:rsidR="00907AAA" w:rsidRDefault="00907AAA" w:rsidP="00F16FB4">
      <w:pPr>
        <w:keepNext/>
        <w:jc w:val="center"/>
      </w:pPr>
      <w:r>
        <w:rPr>
          <w:noProof/>
        </w:rPr>
        <w:drawing>
          <wp:inline distT="0" distB="0" distL="0" distR="0" wp14:anchorId="7DBE5305" wp14:editId="26A3B3BF">
            <wp:extent cx="4117037" cy="3368718"/>
            <wp:effectExtent l="0" t="0" r="0" b="3175"/>
            <wp:docPr id="23" name="Picture 23" descr="A close up of a map&#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pic:nvPicPr>
                  <pic:blipFill>
                    <a:blip r:embed="rId16" cstate="print">
                      <a:extLst>
                        <a:ext uri="{28A0092B-C50C-407E-A947-70E740481C1C}">
                          <a14:useLocalDpi xmlns:a14="http://schemas.microsoft.com/office/drawing/2010/main" val="0"/>
                        </a:ext>
                      </a:extLst>
                    </a:blip>
                    <a:stretch>
                      <a:fillRect/>
                    </a:stretch>
                  </pic:blipFill>
                  <pic:spPr>
                    <a:xfrm>
                      <a:off x="0" y="0"/>
                      <a:ext cx="4117037" cy="3368718"/>
                    </a:xfrm>
                    <a:prstGeom prst="rect">
                      <a:avLst/>
                    </a:prstGeom>
                  </pic:spPr>
                </pic:pic>
              </a:graphicData>
            </a:graphic>
          </wp:inline>
        </w:drawing>
      </w:r>
    </w:p>
    <w:p w14:paraId="6C442E98" w14:textId="2F550016" w:rsidR="001B25C0" w:rsidRPr="00B718C0" w:rsidRDefault="00907AAA" w:rsidP="00F16FB4">
      <w:pPr>
        <w:pStyle w:val="Caption"/>
        <w:jc w:val="both"/>
      </w:pPr>
      <w:bookmarkStart w:id="11" w:name="_Ref60927147"/>
      <w:r w:rsidRPr="00B718C0">
        <w:t xml:space="preserve">Figure </w:t>
      </w:r>
      <w:r>
        <w:fldChar w:fldCharType="begin"/>
      </w:r>
      <w:r w:rsidRPr="00B718C0">
        <w:instrText xml:space="preserve"> SEQ Figure \* ARABIC </w:instrText>
      </w:r>
      <w:r>
        <w:fldChar w:fldCharType="separate"/>
      </w:r>
      <w:r w:rsidR="002F5CC9">
        <w:t>4</w:t>
      </w:r>
      <w:r>
        <w:fldChar w:fldCharType="end"/>
      </w:r>
      <w:bookmarkEnd w:id="11"/>
      <w:r w:rsidRPr="00B718C0">
        <w:t xml:space="preserve"> </w:t>
      </w:r>
      <w:r w:rsidR="0001028F" w:rsidRPr="00B718C0">
        <w:t xml:space="preserve">UL TDOA positioning accuracy for dual UE antenna panels with a random TX timing error with a normal distribution with std </w:t>
      </w:r>
      <w:r w:rsidR="0001028F">
        <w:rPr>
          <w:rFonts w:ascii="Symbol" w:eastAsia="Symbol" w:hAnsi="Symbol" w:cs="Symbol"/>
        </w:rPr>
        <w:t>s</w:t>
      </w:r>
      <w:r w:rsidR="0001028F" w:rsidRPr="00B718C0">
        <w:t xml:space="preserve"> = 0, 1, 2, 4 and  8ns truncated at 2</w:t>
      </w:r>
      <w:r w:rsidR="0001028F">
        <w:rPr>
          <w:rFonts w:ascii="Symbol" w:eastAsia="Symbol" w:hAnsi="Symbol" w:cs="Symbol"/>
        </w:rPr>
        <w:t>s</w:t>
      </w:r>
      <w:r w:rsidR="0001028F" w:rsidRPr="00B718C0">
        <w:t xml:space="preserve"> in the InF-SH scenario. A 2-symbol comb-2 UL SRS was used at 28GHz carrier, 120kHz subcarrier spacing and 400MHz bandwidth. Positioning accuracy is severely reduced for large TX timing errors.</w:t>
      </w:r>
    </w:p>
    <w:p w14:paraId="6CEE4EF7" w14:textId="77777777" w:rsidR="001B25C0" w:rsidRPr="00B718C0" w:rsidRDefault="001B25C0" w:rsidP="00C46A4F"/>
    <w:p w14:paraId="4547D8A5" w14:textId="328A1D71" w:rsidR="00061E04" w:rsidRPr="00B718C0" w:rsidRDefault="009020EB" w:rsidP="009F74EE">
      <w:pPr>
        <w:jc w:val="both"/>
      </w:pPr>
      <w:r w:rsidRPr="00274BA9">
        <w:rPr>
          <w:lang w:val="en-US"/>
        </w:rPr>
        <w:t>However, if one reference TRP is used for each antenna panel when forming RSTD measurements</w:t>
      </w:r>
      <w:r w:rsidR="009F74EE" w:rsidRPr="00274BA9">
        <w:rPr>
          <w:lang w:val="en-US"/>
        </w:rPr>
        <w:t>,</w:t>
      </w:r>
      <w:r w:rsidRPr="00274BA9">
        <w:rPr>
          <w:lang w:val="en-US"/>
        </w:rPr>
        <w:t xml:space="preserve"> then the </w:t>
      </w:r>
      <w:r w:rsidR="00D50AC4" w:rsidRPr="00274BA9">
        <w:rPr>
          <w:lang w:val="en-US"/>
        </w:rPr>
        <w:t xml:space="preserve">TX </w:t>
      </w:r>
      <w:r w:rsidRPr="00274BA9">
        <w:rPr>
          <w:lang w:val="en-US"/>
        </w:rPr>
        <w:t>timing errors do cancel</w:t>
      </w:r>
      <w:r w:rsidR="00E86C12" w:rsidRPr="00274BA9">
        <w:rPr>
          <w:lang w:val="en-US"/>
        </w:rPr>
        <w:t xml:space="preserve"> as illustrated in </w:t>
      </w:r>
      <w:r w:rsidR="00E86C12">
        <w:fldChar w:fldCharType="begin"/>
      </w:r>
      <w:r w:rsidR="00E86C12" w:rsidRPr="00274BA9">
        <w:rPr>
          <w:lang w:val="en-US"/>
        </w:rPr>
        <w:instrText xml:space="preserve"> REF _Ref60905608 \h </w:instrText>
      </w:r>
      <w:r w:rsidR="009F74EE" w:rsidRPr="00274BA9">
        <w:rPr>
          <w:lang w:val="en-US"/>
        </w:rPr>
        <w:instrText xml:space="preserve"> \* MERGEFORMAT </w:instrText>
      </w:r>
      <w:r w:rsidR="00E86C12">
        <w:fldChar w:fldCharType="separate"/>
      </w:r>
      <w:r w:rsidR="00E722B9" w:rsidRPr="00274BA9">
        <w:rPr>
          <w:lang w:val="en-US"/>
        </w:rPr>
        <w:t xml:space="preserve">Figure </w:t>
      </w:r>
      <w:r w:rsidR="00E722B9" w:rsidRPr="00274BA9">
        <w:rPr>
          <w:noProof/>
          <w:lang w:val="en-US"/>
        </w:rPr>
        <w:t>5</w:t>
      </w:r>
      <w:r w:rsidR="00E86C12">
        <w:fldChar w:fldCharType="end"/>
      </w:r>
      <w:r w:rsidRPr="00274BA9">
        <w:rPr>
          <w:lang w:val="en-US"/>
        </w:rPr>
        <w:t xml:space="preserve">. </w:t>
      </w:r>
      <w:r w:rsidRPr="00B718C0">
        <w:t>Since one TRP per antenna panel is used as a reference</w:t>
      </w:r>
      <w:r w:rsidR="004A122F" w:rsidRPr="00B718C0">
        <w:t>,</w:t>
      </w:r>
      <w:r w:rsidRPr="00B718C0">
        <w:t xml:space="preserve"> the number of useful RSTD measurements is reduced with the number of antenna panels minus one as compared to the normal case. In the figure, TRP-1 is added as reference TRP for antenna panel </w:t>
      </w:r>
      <w:r w:rsidRPr="00E6515D">
        <w:rPr>
          <w:i/>
        </w:rPr>
        <w:t>a</w:t>
      </w:r>
      <w:r w:rsidRPr="00B718C0">
        <w:t xml:space="preserve"> while the standard REF-TRP is maintained as reference TRP for antenna panel </w:t>
      </w:r>
      <w:r w:rsidRPr="00E6515D">
        <w:rPr>
          <w:i/>
        </w:rPr>
        <w:t>b</w:t>
      </w:r>
      <w:r w:rsidRPr="00B718C0">
        <w:t>.</w:t>
      </w:r>
    </w:p>
    <w:p w14:paraId="1F75AF5D" w14:textId="1B49B391" w:rsidR="002C0152" w:rsidRPr="003B1331" w:rsidRDefault="00D25BE6" w:rsidP="009F74EE">
      <w:pPr>
        <w:jc w:val="both"/>
        <w:rPr>
          <w:lang w:val="en-US"/>
        </w:rPr>
      </w:pPr>
      <w:r>
        <w:t>Thus,</w:t>
      </w:r>
      <w:r w:rsidR="002C0152">
        <w:t xml:space="preserve"> </w:t>
      </w:r>
      <w:r w:rsidR="00084F37">
        <w:t>knowledge about what antenna panel that has been utilized for each SRS transmission</w:t>
      </w:r>
      <w:r w:rsidR="00445374">
        <w:t xml:space="preserve"> can be used to mitigate the TX timing errors for UL TDOA positioning. </w:t>
      </w:r>
      <w:r w:rsidR="002B3556" w:rsidRPr="00274BA9">
        <w:rPr>
          <w:lang w:val="en-US"/>
        </w:rPr>
        <w:t xml:space="preserve">As can be seen in </w:t>
      </w:r>
      <w:r w:rsidR="002B3556">
        <w:fldChar w:fldCharType="begin"/>
      </w:r>
      <w:r w:rsidR="002B3556" w:rsidRPr="00274BA9">
        <w:rPr>
          <w:lang w:val="en-US"/>
        </w:rPr>
        <w:instrText xml:space="preserve"> REF _Ref66890628 \h </w:instrText>
      </w:r>
      <w:r w:rsidR="009F74EE" w:rsidRPr="00274BA9">
        <w:rPr>
          <w:lang w:val="en-US"/>
        </w:rPr>
        <w:instrText xml:space="preserve"> \* MERGEFORMAT </w:instrText>
      </w:r>
      <w:r w:rsidR="002B3556">
        <w:fldChar w:fldCharType="separate"/>
      </w:r>
      <w:r w:rsidR="002F5CC9" w:rsidRPr="00B82B28">
        <w:rPr>
          <w:lang w:val="en-US"/>
        </w:rPr>
        <w:t xml:space="preserve">Figure </w:t>
      </w:r>
      <w:r w:rsidR="002F5CC9" w:rsidRPr="00B82B28">
        <w:rPr>
          <w:noProof/>
          <w:lang w:val="en-US"/>
        </w:rPr>
        <w:t>1</w:t>
      </w:r>
      <w:r w:rsidR="002B3556">
        <w:fldChar w:fldCharType="end"/>
      </w:r>
      <w:r w:rsidR="00674787" w:rsidRPr="003B1331">
        <w:rPr>
          <w:lang w:val="en-US"/>
        </w:rPr>
        <w:t>,</w:t>
      </w:r>
      <w:r w:rsidR="002B3556" w:rsidRPr="003B1331">
        <w:rPr>
          <w:lang w:val="en-US"/>
        </w:rPr>
        <w:t xml:space="preserve"> utilization of this knowledge gives a fantastic improvement in positioning accuracy in the Inf-SH scenario. It’s however also clear that performance is still far worse than </w:t>
      </w:r>
      <w:r w:rsidR="00F86966" w:rsidRPr="003B1331">
        <w:rPr>
          <w:lang w:val="en-US"/>
        </w:rPr>
        <w:t xml:space="preserve">the case </w:t>
      </w:r>
      <w:r w:rsidR="002B3556" w:rsidRPr="003B1331">
        <w:rPr>
          <w:lang w:val="en-US"/>
        </w:rPr>
        <w:t>without TX timing errors and that neither the commercial nor IIOT requirements can be fulfilled.</w:t>
      </w:r>
    </w:p>
    <w:p w14:paraId="7DA87A58" w14:textId="673CC675" w:rsidR="00BB5ECA" w:rsidRPr="003B1331" w:rsidRDefault="00BB5ECA" w:rsidP="00C46A4F">
      <w:pPr>
        <w:rPr>
          <w:lang w:val="en-US"/>
        </w:rPr>
      </w:pPr>
    </w:p>
    <w:p w14:paraId="1237A9C2" w14:textId="77777777" w:rsidR="00F8174F" w:rsidRDefault="00BB5ECA" w:rsidP="00A427DE">
      <w:pPr>
        <w:keepNext/>
        <w:jc w:val="center"/>
      </w:pPr>
      <w:r>
        <w:rPr>
          <w:noProof/>
        </w:rPr>
        <w:lastRenderedPageBreak/>
        <w:drawing>
          <wp:inline distT="0" distB="0" distL="0" distR="0" wp14:anchorId="46F13D2D" wp14:editId="75E7F7FE">
            <wp:extent cx="3930483" cy="3062421"/>
            <wp:effectExtent l="0" t="0" r="0" b="0"/>
            <wp:docPr id="45" name="Picture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219672F6" w14:textId="613AA04F" w:rsidR="00BB5ECA" w:rsidRPr="00B718C0" w:rsidRDefault="00F8174F" w:rsidP="00A427DE">
      <w:pPr>
        <w:pStyle w:val="Caption"/>
        <w:jc w:val="both"/>
      </w:pPr>
      <w:bookmarkStart w:id="12" w:name="_Ref60905608"/>
      <w:r w:rsidRPr="00B718C0">
        <w:t xml:space="preserve">Figure </w:t>
      </w:r>
      <w:r>
        <w:fldChar w:fldCharType="begin"/>
      </w:r>
      <w:r w:rsidRPr="00B718C0">
        <w:instrText xml:space="preserve"> SEQ Figure \* ARABIC </w:instrText>
      </w:r>
      <w:r>
        <w:fldChar w:fldCharType="separate"/>
      </w:r>
      <w:r w:rsidR="002F5CC9">
        <w:t>5</w:t>
      </w:r>
      <w:r>
        <w:fldChar w:fldCharType="end"/>
      </w:r>
      <w:bookmarkEnd w:id="12"/>
      <w:r w:rsidR="00DB10F0" w:rsidRPr="00B718C0">
        <w:t xml:space="preserve"> </w:t>
      </w:r>
      <w:r w:rsidR="0091199C" w:rsidRPr="00B718C0">
        <w:t>When forming RSTD measurements in the normal way</w:t>
      </w:r>
      <w:r w:rsidR="00E80499" w:rsidRPr="00B718C0">
        <w:t xml:space="preserve"> utilizing one </w:t>
      </w:r>
      <w:r w:rsidR="00FD5528" w:rsidRPr="00B718C0">
        <w:t>reference TRP, the TX timing errors don’t</w:t>
      </w:r>
      <w:r w:rsidR="0032134B" w:rsidRPr="00B718C0">
        <w:t xml:space="preserve"> generally</w:t>
      </w:r>
      <w:r w:rsidR="00FD5528" w:rsidRPr="00B718C0">
        <w:t xml:space="preserve"> cancel</w:t>
      </w:r>
      <w:r w:rsidR="0032134B" w:rsidRPr="00B718C0">
        <w:t xml:space="preserve"> (</w:t>
      </w:r>
      <w:r w:rsidR="000F6307" w:rsidRPr="00B718C0">
        <w:t xml:space="preserve">e.g., </w:t>
      </w:r>
      <w:r w:rsidR="0032134B" w:rsidRPr="00B718C0">
        <w:rPr>
          <w:i/>
        </w:rPr>
        <w:t>RSTD</w:t>
      </w:r>
      <w:r w:rsidR="0032134B" w:rsidRPr="00B718C0">
        <w:rPr>
          <w:i/>
          <w:vertAlign w:val="subscript"/>
        </w:rPr>
        <w:t>1</w:t>
      </w:r>
      <w:r w:rsidR="007D3F30" w:rsidRPr="00B718C0">
        <w:t xml:space="preserve"> and </w:t>
      </w:r>
      <w:r w:rsidR="0032134B" w:rsidRPr="00B718C0">
        <w:rPr>
          <w:i/>
        </w:rPr>
        <w:t>RSTD</w:t>
      </w:r>
      <w:r w:rsidR="007D3F30" w:rsidRPr="00B718C0">
        <w:rPr>
          <w:i/>
          <w:vertAlign w:val="subscript"/>
        </w:rPr>
        <w:t>3</w:t>
      </w:r>
      <w:r w:rsidR="0032134B" w:rsidRPr="00B718C0">
        <w:t>)</w:t>
      </w:r>
      <w:r w:rsidR="00FD5528" w:rsidRPr="00B718C0">
        <w:t xml:space="preserve">. </w:t>
      </w:r>
      <w:r w:rsidR="00FD5528" w:rsidRPr="00D068B7">
        <w:rPr>
          <w:lang w:val="en-US"/>
        </w:rPr>
        <w:t>However, if one reference TRP is used for each antenna panel</w:t>
      </w:r>
      <w:r w:rsidR="001054E9" w:rsidRPr="00D068B7">
        <w:rPr>
          <w:lang w:val="en-US"/>
        </w:rPr>
        <w:t xml:space="preserve"> when forming RSTD measurements</w:t>
      </w:r>
      <w:r w:rsidR="00ED15F7" w:rsidRPr="00D068B7">
        <w:rPr>
          <w:lang w:val="en-US"/>
        </w:rPr>
        <w:t>,</w:t>
      </w:r>
      <w:r w:rsidR="001054E9" w:rsidRPr="00D068B7">
        <w:rPr>
          <w:lang w:val="en-US"/>
        </w:rPr>
        <w:t xml:space="preserve"> then the </w:t>
      </w:r>
      <w:r w:rsidR="00D50AC4" w:rsidRPr="00D068B7">
        <w:rPr>
          <w:lang w:val="en-US"/>
        </w:rPr>
        <w:t xml:space="preserve">TX </w:t>
      </w:r>
      <w:r w:rsidR="001054E9" w:rsidRPr="00D068B7">
        <w:rPr>
          <w:lang w:val="en-US"/>
        </w:rPr>
        <w:t>timing errors do cancel</w:t>
      </w:r>
      <w:r w:rsidR="0026494B" w:rsidRPr="00D068B7">
        <w:rPr>
          <w:lang w:val="en-US"/>
        </w:rPr>
        <w:t xml:space="preserve">. </w:t>
      </w:r>
      <w:r w:rsidR="00B24FF5" w:rsidRPr="00B718C0">
        <w:t xml:space="preserve">In the figure, TRP-1 is added as reference TRP for antenna panel </w:t>
      </w:r>
      <w:r w:rsidR="00B24FF5" w:rsidRPr="00E6515D">
        <w:rPr>
          <w:i/>
        </w:rPr>
        <w:t>a</w:t>
      </w:r>
      <w:r w:rsidR="00B24FF5" w:rsidRPr="00B718C0">
        <w:t xml:space="preserve"> while the</w:t>
      </w:r>
      <w:r w:rsidR="0073542B" w:rsidRPr="00B718C0">
        <w:t xml:space="preserve"> standard</w:t>
      </w:r>
      <w:r w:rsidR="00B24FF5" w:rsidRPr="00B718C0">
        <w:t xml:space="preserve"> </w:t>
      </w:r>
      <w:r w:rsidR="0073542B" w:rsidRPr="00B718C0">
        <w:t xml:space="preserve">REF-TRP is </w:t>
      </w:r>
      <w:r w:rsidR="00BC3ED7" w:rsidRPr="00B718C0">
        <w:t>maintained</w:t>
      </w:r>
      <w:r w:rsidR="0073542B" w:rsidRPr="00B718C0">
        <w:t xml:space="preserve"> as reference TRP for antenna panel </w:t>
      </w:r>
      <w:r w:rsidR="0073542B" w:rsidRPr="00E6515D">
        <w:rPr>
          <w:i/>
        </w:rPr>
        <w:t>b</w:t>
      </w:r>
      <w:r w:rsidR="0014335A" w:rsidRPr="00B718C0">
        <w:t xml:space="preserve">, resulting in the </w:t>
      </w:r>
      <w:r w:rsidR="00A27CB2" w:rsidRPr="00B718C0">
        <w:t xml:space="preserve">two TX timing error free RSTD measurements </w:t>
      </w:r>
      <w:r w:rsidR="0014335A" w:rsidRPr="00B718C0">
        <w:t>(</w:t>
      </w:r>
      <w:r w:rsidR="00154F11" w:rsidRPr="00B718C0">
        <w:t xml:space="preserve">e.g., </w:t>
      </w:r>
      <w:r w:rsidR="0014335A" w:rsidRPr="00B718C0">
        <w:rPr>
          <w:i/>
        </w:rPr>
        <w:t>RSTD</w:t>
      </w:r>
      <w:r w:rsidR="0014335A" w:rsidRPr="00B718C0">
        <w:rPr>
          <w:i/>
          <w:vertAlign w:val="subscript"/>
        </w:rPr>
        <w:t>2</w:t>
      </w:r>
      <w:r w:rsidR="0014335A" w:rsidRPr="00B718C0">
        <w:t xml:space="preserve"> and </w:t>
      </w:r>
      <w:r w:rsidR="0014335A" w:rsidRPr="00B718C0">
        <w:rPr>
          <w:i/>
        </w:rPr>
        <w:t>RSTD</w:t>
      </w:r>
      <w:r w:rsidR="0014335A" w:rsidRPr="00B718C0">
        <w:rPr>
          <w:i/>
          <w:vertAlign w:val="subscript"/>
        </w:rPr>
        <w:t>3-1</w:t>
      </w:r>
      <w:r w:rsidR="0014335A" w:rsidRPr="00B718C0">
        <w:t>)</w:t>
      </w:r>
      <w:r w:rsidR="00BC3ED7" w:rsidRPr="00B718C0">
        <w:t>.</w:t>
      </w:r>
    </w:p>
    <w:p w14:paraId="4188D698" w14:textId="77D326E5" w:rsidR="000A2DA3" w:rsidRPr="00517012" w:rsidRDefault="00BA23BF" w:rsidP="00F36630">
      <w:pPr>
        <w:jc w:val="both"/>
        <w:rPr>
          <w:lang w:val="en-US"/>
        </w:rPr>
      </w:pPr>
      <w:r w:rsidRPr="00B718C0">
        <w:t xml:space="preserve">To make this possible </w:t>
      </w:r>
      <w:r w:rsidR="009917A5" w:rsidRPr="00B718C0">
        <w:t>the network needs to know which antenna panel that was utilized</w:t>
      </w:r>
      <w:r w:rsidR="00903C29" w:rsidRPr="00B718C0">
        <w:t xml:space="preserve"> for each SRS tran</w:t>
      </w:r>
      <w:r w:rsidR="00485FD0" w:rsidRPr="00B718C0">
        <w:t>smission.</w:t>
      </w:r>
      <w:r w:rsidR="002A62B2" w:rsidRPr="00B718C0">
        <w:t xml:space="preserve"> </w:t>
      </w:r>
      <w:r w:rsidR="0005447C" w:rsidRPr="00B718C0">
        <w:t xml:space="preserve"> </w:t>
      </w:r>
      <w:r w:rsidR="0005447C" w:rsidRPr="00B354CB">
        <w:t xml:space="preserve">However, </w:t>
      </w:r>
      <w:r w:rsidR="00497DC6">
        <w:t>as has already been discussed</w:t>
      </w:r>
      <w:r w:rsidR="00497DC6" w:rsidRPr="00B718C0">
        <w:t xml:space="preserve"> in </w:t>
      </w:r>
      <w:r w:rsidR="00497DC6">
        <w:t>RAN1</w:t>
      </w:r>
      <w:r w:rsidR="0005447C" w:rsidRPr="00B718C0">
        <w:t xml:space="preserve">, </w:t>
      </w:r>
      <w:r w:rsidR="00310D1F" w:rsidRPr="00B718C0">
        <w:t xml:space="preserve">we </w:t>
      </w:r>
      <w:r w:rsidR="00882334" w:rsidRPr="00B718C0">
        <w:t>d</w:t>
      </w:r>
      <w:r w:rsidR="00310D1F" w:rsidRPr="00B718C0">
        <w:t>on’t want to limit</w:t>
      </w:r>
      <w:r w:rsidR="007D30A0" w:rsidRPr="00B718C0">
        <w:t xml:space="preserve"> UE building </w:t>
      </w:r>
      <w:r w:rsidR="00884F4B" w:rsidRPr="00B718C0">
        <w:t>practices</w:t>
      </w:r>
      <w:r w:rsidR="0005447C" w:rsidRPr="00B718C0">
        <w:t xml:space="preserve">.  </w:t>
      </w:r>
      <w:r w:rsidR="00EF2E2A" w:rsidRPr="00B718C0">
        <w:t xml:space="preserve">Hence, it may not be desirable to introduce antenna panel ID </w:t>
      </w:r>
      <w:r w:rsidR="008E7A51" w:rsidRPr="00B718C0">
        <w:t xml:space="preserve">in the specifications.  A more suitable approach is to group </w:t>
      </w:r>
      <w:r w:rsidR="007D30A0" w:rsidRPr="00B718C0">
        <w:t xml:space="preserve">transmissions </w:t>
      </w:r>
      <w:r w:rsidR="00441EA3" w:rsidRPr="00B718C0">
        <w:t xml:space="preserve">that have similar group delays into one group at the UE.  </w:t>
      </w:r>
      <w:r w:rsidR="006A706D" w:rsidRPr="00D068B7">
        <w:rPr>
          <w:lang w:val="en-US"/>
        </w:rPr>
        <w:t>As agreed in RAN1</w:t>
      </w:r>
      <w:r w:rsidR="00D70960" w:rsidRPr="00D068B7">
        <w:rPr>
          <w:lang w:val="en-US"/>
        </w:rPr>
        <w:t>,</w:t>
      </w:r>
      <w:r w:rsidR="006A706D" w:rsidRPr="00D068B7">
        <w:rPr>
          <w:lang w:val="en-US"/>
        </w:rPr>
        <w:t xml:space="preserve"> we</w:t>
      </w:r>
      <w:r w:rsidR="00441EA3" w:rsidRPr="00D068B7">
        <w:rPr>
          <w:lang w:val="en-US"/>
        </w:rPr>
        <w:t xml:space="preserve"> refer to such a group </w:t>
      </w:r>
      <w:r w:rsidR="000D743B" w:rsidRPr="00D068B7">
        <w:rPr>
          <w:lang w:val="en-US"/>
        </w:rPr>
        <w:t xml:space="preserve">as </w:t>
      </w:r>
      <w:r w:rsidR="006A706D" w:rsidRPr="00D068B7">
        <w:rPr>
          <w:lang w:val="en-US"/>
        </w:rPr>
        <w:t xml:space="preserve">a </w:t>
      </w:r>
      <w:r w:rsidR="000D743B" w:rsidRPr="00D068B7">
        <w:rPr>
          <w:lang w:val="en-US"/>
        </w:rPr>
        <w:t>‘</w:t>
      </w:r>
      <w:r w:rsidR="006A706D" w:rsidRPr="00D068B7">
        <w:rPr>
          <w:lang w:val="en-US"/>
        </w:rPr>
        <w:t>UE TX timing error group (UE TX TEG)</w:t>
      </w:r>
      <w:r w:rsidR="000D743B" w:rsidRPr="00D068B7">
        <w:rPr>
          <w:lang w:val="en-US"/>
        </w:rPr>
        <w:t xml:space="preserve">.  </w:t>
      </w:r>
      <w:r w:rsidR="003B2BA3" w:rsidRPr="004D1E93">
        <w:rPr>
          <w:lang w:val="en-US"/>
        </w:rPr>
        <w:t xml:space="preserve">This way, how the UE groups its </w:t>
      </w:r>
      <w:r w:rsidR="00763CD1" w:rsidRPr="004D1E93">
        <w:rPr>
          <w:lang w:val="en-US"/>
        </w:rPr>
        <w:t xml:space="preserve">transmissions utilizing different </w:t>
      </w:r>
      <w:r w:rsidR="003B2BA3" w:rsidRPr="004D1E93">
        <w:rPr>
          <w:lang w:val="en-US"/>
        </w:rPr>
        <w:t xml:space="preserve">antennas or antenna panel(s) into different </w:t>
      </w:r>
      <w:r w:rsidR="003D223D" w:rsidRPr="004D1E93">
        <w:rPr>
          <w:lang w:val="en-US"/>
        </w:rPr>
        <w:t xml:space="preserve">UE TX TEG </w:t>
      </w:r>
      <w:r w:rsidR="0096499C" w:rsidRPr="004D1E93">
        <w:rPr>
          <w:lang w:val="en-US"/>
        </w:rPr>
        <w:t xml:space="preserve">can be left up to UE implementation.  </w:t>
      </w:r>
      <w:r w:rsidR="005128D8" w:rsidRPr="00517012">
        <w:rPr>
          <w:lang w:val="en-US"/>
        </w:rPr>
        <w:t>T</w:t>
      </w:r>
      <w:r w:rsidR="003C1229" w:rsidRPr="00517012">
        <w:rPr>
          <w:lang w:val="en-US"/>
        </w:rPr>
        <w:t>he important thing is that t</w:t>
      </w:r>
      <w:r w:rsidR="005128D8" w:rsidRPr="00517012">
        <w:rPr>
          <w:lang w:val="en-US"/>
        </w:rPr>
        <w:t xml:space="preserve">wo UL SRS transmissions should be classified as being part of the same UE TX TEG only if the maximum difference in </w:t>
      </w:r>
      <w:r w:rsidR="006B6AE9" w:rsidRPr="00517012">
        <w:rPr>
          <w:lang w:val="en-US"/>
        </w:rPr>
        <w:t xml:space="preserve">TX </w:t>
      </w:r>
      <w:r w:rsidR="005128D8" w:rsidRPr="00517012">
        <w:rPr>
          <w:lang w:val="en-US"/>
        </w:rPr>
        <w:t>timing error between the two UL SRS transmissions is evaluated by the UE to be smaller than some threshold value.</w:t>
      </w:r>
      <w:r w:rsidR="00983731" w:rsidRPr="00517012">
        <w:rPr>
          <w:lang w:val="en-US"/>
        </w:rPr>
        <w:t xml:space="preserve"> </w:t>
      </w:r>
      <w:r w:rsidR="003D4C25" w:rsidRPr="00517012">
        <w:rPr>
          <w:lang w:val="en-US"/>
        </w:rPr>
        <w:t>Finally, to allow TX</w:t>
      </w:r>
      <w:r w:rsidR="00CF17AE" w:rsidRPr="00517012">
        <w:rPr>
          <w:lang w:val="en-US"/>
        </w:rPr>
        <w:t xml:space="preserve"> </w:t>
      </w:r>
      <w:r w:rsidR="000C2BC6" w:rsidRPr="00517012">
        <w:rPr>
          <w:lang w:val="en-US"/>
        </w:rPr>
        <w:t>timing error mitigation t</w:t>
      </w:r>
      <w:r w:rsidR="005D1836" w:rsidRPr="00517012">
        <w:rPr>
          <w:lang w:val="en-US"/>
        </w:rPr>
        <w:t xml:space="preserve">he </w:t>
      </w:r>
      <w:r w:rsidR="000E2D2C" w:rsidRPr="00517012">
        <w:rPr>
          <w:lang w:val="en-US"/>
        </w:rPr>
        <w:t xml:space="preserve">UE TX TEG </w:t>
      </w:r>
      <w:r w:rsidR="00FA6AF3" w:rsidRPr="00517012">
        <w:rPr>
          <w:lang w:val="en-US"/>
        </w:rPr>
        <w:t xml:space="preserve">associated with </w:t>
      </w:r>
      <w:r w:rsidR="00635495" w:rsidRPr="00517012">
        <w:rPr>
          <w:lang w:val="en-US"/>
        </w:rPr>
        <w:t>each SRS-transmission</w:t>
      </w:r>
      <w:r w:rsidR="00FF6BAF" w:rsidRPr="00517012">
        <w:rPr>
          <w:lang w:val="en-US"/>
        </w:rPr>
        <w:t xml:space="preserve"> </w:t>
      </w:r>
      <w:r w:rsidR="00345A2D" w:rsidRPr="00517012">
        <w:rPr>
          <w:lang w:val="en-US"/>
        </w:rPr>
        <w:t>from the UE</w:t>
      </w:r>
      <w:r w:rsidR="00FF6BAF" w:rsidRPr="00517012">
        <w:rPr>
          <w:lang w:val="en-US"/>
        </w:rPr>
        <w:t xml:space="preserve"> </w:t>
      </w:r>
      <w:r w:rsidR="003C72B0" w:rsidRPr="00517012">
        <w:rPr>
          <w:lang w:val="en-US"/>
        </w:rPr>
        <w:t xml:space="preserve">should </w:t>
      </w:r>
      <w:r w:rsidR="00345A2D" w:rsidRPr="00517012">
        <w:rPr>
          <w:lang w:val="en-US"/>
        </w:rPr>
        <w:t>be</w:t>
      </w:r>
      <w:r w:rsidR="00FF6BAF" w:rsidRPr="00517012">
        <w:rPr>
          <w:lang w:val="en-US"/>
        </w:rPr>
        <w:t xml:space="preserve"> </w:t>
      </w:r>
      <w:r w:rsidR="003C72B0" w:rsidRPr="00517012">
        <w:rPr>
          <w:lang w:val="en-US"/>
        </w:rPr>
        <w:t xml:space="preserve">signaled </w:t>
      </w:r>
      <w:r w:rsidR="007C1023" w:rsidRPr="00517012">
        <w:rPr>
          <w:lang w:val="en-US"/>
        </w:rPr>
        <w:t>to the network</w:t>
      </w:r>
      <w:r w:rsidR="00635495" w:rsidRPr="00517012">
        <w:rPr>
          <w:lang w:val="en-US"/>
        </w:rPr>
        <w:t>.</w:t>
      </w:r>
    </w:p>
    <w:p w14:paraId="035A9AC7" w14:textId="5679AF59" w:rsidR="001A4D31" w:rsidRPr="002F1C56" w:rsidRDefault="001A4D31" w:rsidP="002F1C56">
      <w:pPr>
        <w:pStyle w:val="Proposal"/>
      </w:pPr>
      <w:bookmarkStart w:id="13" w:name="_Toc68639000"/>
      <w:r w:rsidRPr="002F1C56">
        <w:t>Two</w:t>
      </w:r>
      <w:r w:rsidR="00B17C20">
        <w:t xml:space="preserve"> UL S</w:t>
      </w:r>
      <w:r w:rsidRPr="002F1C56">
        <w:t xml:space="preserve">RS transmissions should be classified as being part of the same </w:t>
      </w:r>
      <w:r w:rsidR="00D84ED2">
        <w:t xml:space="preserve">UE TX </w:t>
      </w:r>
      <w:r w:rsidRPr="002F1C56">
        <w:t xml:space="preserve">TEG only if the maximum difference in timing error between the two </w:t>
      </w:r>
      <w:r w:rsidR="00B17C20">
        <w:t>UL S</w:t>
      </w:r>
      <w:r w:rsidRPr="002F1C56">
        <w:t xml:space="preserve">RS transmissions is evaluated </w:t>
      </w:r>
      <w:r w:rsidR="00D84ED2">
        <w:t xml:space="preserve">by the UE </w:t>
      </w:r>
      <w:r w:rsidRPr="002F1C56">
        <w:t>to be smaller than some threshold value.</w:t>
      </w:r>
      <w:bookmarkEnd w:id="13"/>
    </w:p>
    <w:p w14:paraId="23E0D87C" w14:textId="77777777" w:rsidR="001A4D31" w:rsidRPr="002F1C56" w:rsidRDefault="001A4D31" w:rsidP="00C46A4F">
      <w:pPr>
        <w:rPr>
          <w:lang w:val="x-none"/>
        </w:rPr>
      </w:pPr>
    </w:p>
    <w:p w14:paraId="646E9E77" w14:textId="235A4BEA" w:rsidR="000A2DA3" w:rsidRPr="00B718C0" w:rsidRDefault="00727C7D" w:rsidP="00296D08">
      <w:pPr>
        <w:pStyle w:val="Proposal"/>
      </w:pPr>
      <w:bookmarkStart w:id="14" w:name="_Toc68639001"/>
      <w:r w:rsidRPr="00B718C0">
        <w:t xml:space="preserve">Specify signaling </w:t>
      </w:r>
      <w:r w:rsidR="002A62B2" w:rsidRPr="00B718C0">
        <w:t>from the</w:t>
      </w:r>
      <w:r w:rsidRPr="00B718C0">
        <w:t xml:space="preserve"> UE</w:t>
      </w:r>
      <w:r w:rsidR="002A62B2" w:rsidRPr="00B718C0">
        <w:t xml:space="preserve"> to</w:t>
      </w:r>
      <w:r w:rsidRPr="00B718C0">
        <w:t xml:space="preserve"> the network </w:t>
      </w:r>
      <w:r w:rsidR="002A62B2" w:rsidRPr="00B718C0">
        <w:t>of</w:t>
      </w:r>
      <w:r w:rsidR="00296D08" w:rsidRPr="00B718C0">
        <w:t xml:space="preserve"> </w:t>
      </w:r>
      <w:r w:rsidR="00345A2D" w:rsidRPr="00B718C0">
        <w:t xml:space="preserve">which </w:t>
      </w:r>
      <w:r w:rsidR="000E2D2C">
        <w:t>UE TX TEG</w:t>
      </w:r>
      <w:r w:rsidR="000E2D2C" w:rsidRPr="00B718C0">
        <w:t xml:space="preserve"> </w:t>
      </w:r>
      <w:r w:rsidR="00345A2D" w:rsidRPr="00B718C0">
        <w:t>is associated with</w:t>
      </w:r>
      <w:r w:rsidR="00296D08" w:rsidRPr="00B718C0">
        <w:t xml:space="preserve"> each SRS-transmission</w:t>
      </w:r>
      <w:r w:rsidR="00345A2D" w:rsidRPr="00B718C0">
        <w:t xml:space="preserve"> from the UE</w:t>
      </w:r>
      <w:r w:rsidR="00296D08" w:rsidRPr="00B718C0">
        <w:t>.</w:t>
      </w:r>
      <w:bookmarkEnd w:id="14"/>
    </w:p>
    <w:p w14:paraId="19A05877" w14:textId="0D86639F" w:rsidR="00CC2A5C" w:rsidRDefault="00E211B0" w:rsidP="00AC02EC">
      <w:pPr>
        <w:pStyle w:val="3GPPH3"/>
      </w:pPr>
      <w:bookmarkStart w:id="15" w:name="_Ref66892785"/>
      <w:r>
        <w:rPr>
          <w:lang w:val="en-US"/>
        </w:rPr>
        <w:t xml:space="preserve">Transmission of </w:t>
      </w:r>
      <w:r w:rsidR="00D730D2">
        <w:rPr>
          <w:lang w:val="en-US"/>
        </w:rPr>
        <w:t>UL SRS from each antenna panel (</w:t>
      </w:r>
      <w:r w:rsidR="00E35B9A">
        <w:rPr>
          <w:lang w:val="en-US"/>
        </w:rPr>
        <w:t>or TEG</w:t>
      </w:r>
      <w:r w:rsidR="00D730D2">
        <w:rPr>
          <w:lang w:val="en-US"/>
        </w:rPr>
        <w:t>)</w:t>
      </w:r>
      <w:bookmarkEnd w:id="15"/>
    </w:p>
    <w:p w14:paraId="7F69BC35" w14:textId="2D504D5D" w:rsidR="00760A5E" w:rsidRPr="008B4A7D" w:rsidRDefault="00760A5E" w:rsidP="00323645">
      <w:pPr>
        <w:jc w:val="both"/>
      </w:pPr>
      <w:r w:rsidRPr="00B718C0">
        <w:t xml:space="preserve">As already noted, the method described </w:t>
      </w:r>
      <w:r w:rsidR="0050019F" w:rsidRPr="00B718C0">
        <w:t xml:space="preserve">in section </w:t>
      </w:r>
      <w:r w:rsidR="00954D1B">
        <w:fldChar w:fldCharType="begin"/>
      </w:r>
      <w:r w:rsidR="00954D1B" w:rsidRPr="00B718C0">
        <w:instrText xml:space="preserve"> REF _Ref61251014 \r \h </w:instrText>
      </w:r>
      <w:r w:rsidR="00954D1B">
        <w:fldChar w:fldCharType="separate"/>
      </w:r>
      <w:r w:rsidR="002F5CC9" w:rsidRPr="00B718C0">
        <w:t>2.1.1</w:t>
      </w:r>
      <w:r w:rsidR="00954D1B">
        <w:fldChar w:fldCharType="end"/>
      </w:r>
      <w:r w:rsidR="0050019F" w:rsidRPr="00B718C0">
        <w:t xml:space="preserve"> </w:t>
      </w:r>
      <w:r w:rsidRPr="00B718C0">
        <w:t xml:space="preserve">above reduces the number of useful RSTD measurements since more TRPs are used as references. </w:t>
      </w:r>
      <w:r w:rsidRPr="00622B71">
        <w:rPr>
          <w:lang w:val="en-US"/>
        </w:rPr>
        <w:t>When the number of links is small</w:t>
      </w:r>
      <w:r w:rsidR="00312244" w:rsidRPr="00622B71">
        <w:rPr>
          <w:lang w:val="en-US"/>
        </w:rPr>
        <w:t>,</w:t>
      </w:r>
      <w:r w:rsidRPr="00622B71">
        <w:rPr>
          <w:lang w:val="en-US"/>
        </w:rPr>
        <w:t xml:space="preserve"> this can result in less measurements than is needed for </w:t>
      </w:r>
      <w:r w:rsidR="00743915" w:rsidRPr="00622B71">
        <w:rPr>
          <w:lang w:val="en-US"/>
        </w:rPr>
        <w:t>position estimation</w:t>
      </w:r>
      <w:r w:rsidRPr="00622B71">
        <w:rPr>
          <w:lang w:val="en-US"/>
        </w:rPr>
        <w:t xml:space="preserve">. </w:t>
      </w:r>
      <w:r w:rsidRPr="008B4A7D">
        <w:t xml:space="preserve">The method described </w:t>
      </w:r>
      <w:r w:rsidR="0059542F" w:rsidRPr="008B4A7D">
        <w:t>in section 2.1.1</w:t>
      </w:r>
      <w:r w:rsidRPr="008B4A7D">
        <w:t xml:space="preserve"> will therefore not always be sufficient and further enhancements are needed.</w:t>
      </w:r>
      <w:r w:rsidR="008B4A7D" w:rsidRPr="008B4A7D">
        <w:t xml:space="preserve"> </w:t>
      </w:r>
      <w:r w:rsidR="008B4A7D">
        <w:t>Th</w:t>
      </w:r>
      <w:r w:rsidR="00AB7AB2">
        <w:t xml:space="preserve">is is clearly the case in the InF-SH scenario as shown by the simulations in </w:t>
      </w:r>
      <w:r w:rsidR="009B4AAA">
        <w:fldChar w:fldCharType="begin"/>
      </w:r>
      <w:r w:rsidR="009B4AAA">
        <w:instrText xml:space="preserve"> REF _Ref66890628 \h </w:instrText>
      </w:r>
      <w:r w:rsidR="009B4AAA">
        <w:fldChar w:fldCharType="separate"/>
      </w:r>
      <w:r w:rsidR="002F5CC9" w:rsidRPr="00B354CB">
        <w:t xml:space="preserve">Figure </w:t>
      </w:r>
      <w:r w:rsidR="002F5CC9">
        <w:t>1</w:t>
      </w:r>
      <w:r w:rsidR="009B4AAA">
        <w:fldChar w:fldCharType="end"/>
      </w:r>
      <w:r w:rsidR="00AB7AB2">
        <w:t>.</w:t>
      </w:r>
    </w:p>
    <w:p w14:paraId="16664939" w14:textId="7CB4B38F" w:rsidR="00760A5E" w:rsidRPr="008D226E" w:rsidRDefault="00760A5E" w:rsidP="00760A5E">
      <w:pPr>
        <w:pStyle w:val="Observation"/>
      </w:pPr>
      <w:bookmarkStart w:id="16" w:name="_Toc68639022"/>
      <w:r w:rsidRPr="008276BE">
        <w:rPr>
          <w:lang w:val="en-US"/>
        </w:rPr>
        <w:lastRenderedPageBreak/>
        <w:t xml:space="preserve">The multi-reference-TRP RSTD method reduces the number of useful RSTD measurements and will sometimes result in less measurements than is needed for </w:t>
      </w:r>
      <w:r w:rsidR="003A166F" w:rsidRPr="008276BE">
        <w:rPr>
          <w:lang w:val="en-US"/>
        </w:rPr>
        <w:t>positi</w:t>
      </w:r>
      <w:r w:rsidR="008F37CB" w:rsidRPr="008276BE">
        <w:rPr>
          <w:lang w:val="en-US"/>
        </w:rPr>
        <w:t>on estimation</w:t>
      </w:r>
      <w:r w:rsidRPr="008276BE">
        <w:rPr>
          <w:lang w:val="en-US"/>
        </w:rPr>
        <w:t xml:space="preserve">. </w:t>
      </w:r>
      <w:r w:rsidRPr="008D226E">
        <w:t>This method will therefore not always be sufficient in itself and further enhancements are needed.</w:t>
      </w:r>
      <w:r w:rsidR="008D226E" w:rsidRPr="008D226E">
        <w:t xml:space="preserve"> </w:t>
      </w:r>
      <w:r w:rsidR="008D226E">
        <w:t>Simulations show that this is clearly the case in the InF-SH scenario.</w:t>
      </w:r>
      <w:bookmarkEnd w:id="16"/>
    </w:p>
    <w:p w14:paraId="30B064AA" w14:textId="41E7E931" w:rsidR="000E7D5B" w:rsidRPr="007E74B0" w:rsidRDefault="00711C93" w:rsidP="00B77F70">
      <w:pPr>
        <w:pStyle w:val="3GPPText"/>
      </w:pPr>
      <w:r>
        <w:rPr>
          <w:lang w:val="en-GB"/>
        </w:rPr>
        <w:t xml:space="preserve">If a </w:t>
      </w:r>
      <w:r w:rsidRPr="00711C93">
        <w:rPr>
          <w:lang w:val="en-GB"/>
        </w:rPr>
        <w:t>UE transmit</w:t>
      </w:r>
      <w:r w:rsidR="003402ED">
        <w:rPr>
          <w:lang w:val="en-GB"/>
        </w:rPr>
        <w:t>s</w:t>
      </w:r>
      <w:r w:rsidRPr="00711C93">
        <w:rPr>
          <w:lang w:val="en-GB"/>
        </w:rPr>
        <w:t xml:space="preserve"> </w:t>
      </w:r>
      <w:r w:rsidR="00C832D7">
        <w:rPr>
          <w:lang w:val="en-GB"/>
        </w:rPr>
        <w:t>two</w:t>
      </w:r>
      <w:r w:rsidR="00C832D7" w:rsidRPr="00711C93">
        <w:rPr>
          <w:lang w:val="en-GB"/>
        </w:rPr>
        <w:t xml:space="preserve"> </w:t>
      </w:r>
      <w:r w:rsidRPr="00711C93">
        <w:rPr>
          <w:lang w:val="en-GB"/>
        </w:rPr>
        <w:t xml:space="preserve">UL SRS’s from </w:t>
      </w:r>
      <w:r w:rsidR="002A51A2">
        <w:rPr>
          <w:lang w:val="en-GB"/>
        </w:rPr>
        <w:t>two</w:t>
      </w:r>
      <w:r w:rsidRPr="00711C93">
        <w:rPr>
          <w:lang w:val="en-GB"/>
        </w:rPr>
        <w:t xml:space="preserve"> </w:t>
      </w:r>
      <w:r w:rsidR="00F949E3">
        <w:rPr>
          <w:lang w:val="en-GB"/>
        </w:rPr>
        <w:t xml:space="preserve">different </w:t>
      </w:r>
      <w:r w:rsidRPr="00711C93">
        <w:rPr>
          <w:lang w:val="en-GB"/>
        </w:rPr>
        <w:t>UE antenna panel</w:t>
      </w:r>
      <w:r w:rsidR="00F949E3">
        <w:rPr>
          <w:lang w:val="en-GB"/>
        </w:rPr>
        <w:t>s</w:t>
      </w:r>
      <w:r w:rsidRPr="00711C93">
        <w:rPr>
          <w:lang w:val="en-GB"/>
        </w:rPr>
        <w:t xml:space="preserve"> </w:t>
      </w:r>
      <w:r w:rsidR="00826F1A">
        <w:rPr>
          <w:lang w:val="en-GB"/>
        </w:rPr>
        <w:t xml:space="preserve">(or UE TX TEGs) </w:t>
      </w:r>
      <w:r w:rsidRPr="00711C93">
        <w:rPr>
          <w:lang w:val="en-GB"/>
        </w:rPr>
        <w:t>‘towards’ the same TRP</w:t>
      </w:r>
      <w:r w:rsidR="002A51A2">
        <w:rPr>
          <w:lang w:val="en-GB"/>
        </w:rPr>
        <w:t xml:space="preserve"> and the TRP can hear both SRSs</w:t>
      </w:r>
      <w:r>
        <w:rPr>
          <w:lang w:val="en-GB"/>
        </w:rPr>
        <w:t xml:space="preserve"> then </w:t>
      </w:r>
      <w:r w:rsidR="002A51A2">
        <w:rPr>
          <w:lang w:val="en-GB"/>
        </w:rPr>
        <w:t xml:space="preserve">the </w:t>
      </w:r>
      <w:r w:rsidR="002A51A2" w:rsidRPr="002A51A2">
        <w:rPr>
          <w:lang w:val="en-GB"/>
        </w:rPr>
        <w:t xml:space="preserve">UE TX timing error difference between the two antenna panels </w:t>
      </w:r>
      <w:r w:rsidR="00826F1A">
        <w:rPr>
          <w:lang w:val="en-GB"/>
        </w:rPr>
        <w:t xml:space="preserve">(or UE TX TEGs) </w:t>
      </w:r>
      <w:r w:rsidR="002A51A2">
        <w:rPr>
          <w:lang w:val="en-GB"/>
        </w:rPr>
        <w:t>can be</w:t>
      </w:r>
      <w:r w:rsidR="002A51A2" w:rsidRPr="002A51A2">
        <w:rPr>
          <w:lang w:val="en-GB"/>
        </w:rPr>
        <w:t xml:space="preserve"> calculated as the TOA difference minus the scheduled TX time difference between the two SRSs</w:t>
      </w:r>
      <w:r w:rsidR="00FB1222">
        <w:rPr>
          <w:lang w:val="en-GB"/>
        </w:rPr>
        <w:t>,</w:t>
      </w:r>
      <w:r w:rsidR="004F2321">
        <w:rPr>
          <w:lang w:val="en-GB"/>
        </w:rPr>
        <w:t xml:space="preserve"> as illustrated in </w:t>
      </w:r>
      <w:r w:rsidR="004F2321">
        <w:fldChar w:fldCharType="begin"/>
      </w:r>
      <w:r w:rsidR="004F2321">
        <w:rPr>
          <w:lang w:val="en-GB"/>
        </w:rPr>
        <w:instrText xml:space="preserve"> REF _Ref61362378 \h </w:instrText>
      </w:r>
      <w:r w:rsidR="004F2321">
        <w:fldChar w:fldCharType="separate"/>
      </w:r>
      <w:r w:rsidR="002F5CC9" w:rsidRPr="00B718C0">
        <w:t xml:space="preserve">Figure </w:t>
      </w:r>
      <w:r w:rsidR="002F5CC9">
        <w:t>6</w:t>
      </w:r>
      <w:r w:rsidR="004F2321">
        <w:fldChar w:fldCharType="end"/>
      </w:r>
      <w:r w:rsidR="002315F7">
        <w:rPr>
          <w:lang w:val="en-GB"/>
        </w:rPr>
        <w:t>.</w:t>
      </w:r>
      <w:r w:rsidR="0032723A">
        <w:rPr>
          <w:lang w:val="en-GB"/>
        </w:rPr>
        <w:t xml:space="preserve"> The network </w:t>
      </w:r>
      <w:r w:rsidR="00045E2A">
        <w:rPr>
          <w:lang w:val="en-GB"/>
        </w:rPr>
        <w:t>knows the scheduled TX time difference and can measure the TOA difference</w:t>
      </w:r>
      <w:r w:rsidR="000176A3">
        <w:rPr>
          <w:lang w:val="en-GB"/>
        </w:rPr>
        <w:t xml:space="preserve">. As long as the network also knows </w:t>
      </w:r>
      <w:r w:rsidR="00CE48AE">
        <w:rPr>
          <w:lang w:val="en-GB"/>
        </w:rPr>
        <w:t xml:space="preserve">which </w:t>
      </w:r>
      <w:r w:rsidR="00826F1A">
        <w:rPr>
          <w:lang w:val="en-GB"/>
        </w:rPr>
        <w:t xml:space="preserve">antenna panel (or UE TX TEGs) </w:t>
      </w:r>
      <w:r w:rsidR="007E28BD">
        <w:rPr>
          <w:lang w:val="en-GB"/>
        </w:rPr>
        <w:t>is associated with</w:t>
      </w:r>
      <w:r w:rsidR="00210E8D">
        <w:rPr>
          <w:lang w:val="en-GB"/>
        </w:rPr>
        <w:t xml:space="preserve"> each SRS transmission</w:t>
      </w:r>
      <w:r w:rsidR="007E28BD">
        <w:rPr>
          <w:lang w:val="en-GB"/>
        </w:rPr>
        <w:t>,</w:t>
      </w:r>
      <w:r w:rsidR="00210E8D">
        <w:rPr>
          <w:lang w:val="en-GB"/>
        </w:rPr>
        <w:t xml:space="preserve"> the </w:t>
      </w:r>
      <w:r w:rsidR="00210E8D" w:rsidRPr="002A51A2">
        <w:rPr>
          <w:lang w:val="en-GB"/>
        </w:rPr>
        <w:t xml:space="preserve">UE TX timing error difference between the two </w:t>
      </w:r>
      <w:r w:rsidR="00826F1A">
        <w:rPr>
          <w:lang w:val="en-GB"/>
        </w:rPr>
        <w:t xml:space="preserve">antenna panels (or UE TX TEGs) </w:t>
      </w:r>
      <w:r w:rsidR="00210E8D">
        <w:rPr>
          <w:lang w:val="en-GB"/>
        </w:rPr>
        <w:t>can thus be estimated</w:t>
      </w:r>
      <w:r w:rsidR="006609FB">
        <w:rPr>
          <w:lang w:val="en-GB"/>
        </w:rPr>
        <w:t xml:space="preserve"> and used to compensate for the TX timing errors when </w:t>
      </w:r>
      <w:r w:rsidR="00AF3343">
        <w:rPr>
          <w:lang w:val="en-GB"/>
        </w:rPr>
        <w:t>estimating the UE position.</w:t>
      </w:r>
    </w:p>
    <w:p w14:paraId="66FC299D" w14:textId="77777777" w:rsidR="00F94E1F" w:rsidRDefault="00F94E1F" w:rsidP="00D2481E">
      <w:pPr>
        <w:keepNext/>
        <w:jc w:val="center"/>
      </w:pPr>
      <w:r w:rsidRPr="00F94E1F">
        <w:rPr>
          <w:noProof/>
        </w:rPr>
        <w:drawing>
          <wp:inline distT="0" distB="0" distL="0" distR="0" wp14:anchorId="4C5BE599" wp14:editId="4D0FEC09">
            <wp:extent cx="6120765" cy="2676525"/>
            <wp:effectExtent l="0" t="0" r="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676525"/>
                    </a:xfrm>
                    <a:prstGeom prst="rect">
                      <a:avLst/>
                    </a:prstGeom>
                    <a:noFill/>
                    <a:ln>
                      <a:noFill/>
                    </a:ln>
                  </pic:spPr>
                </pic:pic>
              </a:graphicData>
            </a:graphic>
          </wp:inline>
        </w:drawing>
      </w:r>
    </w:p>
    <w:p w14:paraId="6FE46273" w14:textId="56AE0022" w:rsidR="002C3A67" w:rsidRPr="00B718C0" w:rsidRDefault="00F94E1F" w:rsidP="00D2481E">
      <w:pPr>
        <w:pStyle w:val="Caption"/>
        <w:jc w:val="both"/>
      </w:pPr>
      <w:bookmarkStart w:id="17" w:name="_Ref61362378"/>
      <w:r w:rsidRPr="00B718C0">
        <w:t xml:space="preserve">Figure </w:t>
      </w:r>
      <w:r>
        <w:fldChar w:fldCharType="begin"/>
      </w:r>
      <w:r w:rsidRPr="00B718C0">
        <w:instrText xml:space="preserve"> SEQ Figure \* ARABIC </w:instrText>
      </w:r>
      <w:r>
        <w:fldChar w:fldCharType="separate"/>
      </w:r>
      <w:r w:rsidR="002F5CC9">
        <w:t>6</w:t>
      </w:r>
      <w:r>
        <w:fldChar w:fldCharType="end"/>
      </w:r>
      <w:bookmarkEnd w:id="17"/>
      <w:r w:rsidR="00D41BD2" w:rsidRPr="00B718C0">
        <w:t xml:space="preserve"> </w:t>
      </w:r>
      <w:r w:rsidR="00D41BD2">
        <w:rPr>
          <w:lang w:val="en-GB"/>
        </w:rPr>
        <w:t xml:space="preserve">If a </w:t>
      </w:r>
      <w:r w:rsidR="00D41BD2" w:rsidRPr="00711C93">
        <w:rPr>
          <w:lang w:val="en-GB"/>
        </w:rPr>
        <w:t xml:space="preserve">UE transmit one UL SRS’s from </w:t>
      </w:r>
      <w:r w:rsidR="00D41BD2">
        <w:rPr>
          <w:lang w:val="en-GB"/>
        </w:rPr>
        <w:t>two</w:t>
      </w:r>
      <w:r w:rsidR="00D41BD2" w:rsidRPr="00711C93">
        <w:rPr>
          <w:lang w:val="en-GB"/>
        </w:rPr>
        <w:t xml:space="preserve"> UE antenna panel ‘towards’ the same TRP</w:t>
      </w:r>
      <w:r w:rsidR="00D41BD2">
        <w:rPr>
          <w:lang w:val="en-GB"/>
        </w:rPr>
        <w:t xml:space="preserve"> and the TRP can hear both SRSs then the </w:t>
      </w:r>
      <w:r w:rsidR="00D41BD2" w:rsidRPr="002A51A2">
        <w:rPr>
          <w:lang w:val="en-GB"/>
        </w:rPr>
        <w:t xml:space="preserve">UE TX timing error difference between the two </w:t>
      </w:r>
      <w:r w:rsidR="005B68E7">
        <w:rPr>
          <w:lang w:val="en-GB"/>
        </w:rPr>
        <w:t xml:space="preserve">delay groups (i.e., each </w:t>
      </w:r>
      <w:r w:rsidR="00D41BD2" w:rsidRPr="002A51A2">
        <w:rPr>
          <w:lang w:val="en-GB"/>
        </w:rPr>
        <w:t>antenna panel</w:t>
      </w:r>
      <w:r w:rsidR="005B68E7">
        <w:rPr>
          <w:lang w:val="en-GB"/>
        </w:rPr>
        <w:t xml:space="preserve"> is as</w:t>
      </w:r>
      <w:r w:rsidR="00D41BD2" w:rsidRPr="002A51A2">
        <w:rPr>
          <w:lang w:val="en-GB"/>
        </w:rPr>
        <w:t>s</w:t>
      </w:r>
      <w:r w:rsidR="005B68E7">
        <w:rPr>
          <w:lang w:val="en-GB"/>
        </w:rPr>
        <w:t>ociated with a delay group)</w:t>
      </w:r>
      <w:r w:rsidR="00D41BD2" w:rsidRPr="002A51A2">
        <w:rPr>
          <w:lang w:val="en-GB"/>
        </w:rPr>
        <w:t xml:space="preserve"> </w:t>
      </w:r>
      <w:r w:rsidR="00D41BD2">
        <w:rPr>
          <w:lang w:val="en-GB"/>
        </w:rPr>
        <w:t>can be</w:t>
      </w:r>
      <w:r w:rsidR="00D41BD2" w:rsidRPr="002A51A2">
        <w:rPr>
          <w:lang w:val="en-GB"/>
        </w:rPr>
        <w:t xml:space="preserve"> calculated as the TOA difference minus the scheduled TX time difference between the two SRSs</w:t>
      </w:r>
      <w:r w:rsidR="00D41BD2">
        <w:rPr>
          <w:lang w:val="en-GB"/>
        </w:rPr>
        <w:t>.</w:t>
      </w:r>
    </w:p>
    <w:p w14:paraId="5EBD8AE1" w14:textId="1F42BB62" w:rsidR="00B77F70" w:rsidRPr="007E74B0" w:rsidRDefault="00B77F70" w:rsidP="00B77F70">
      <w:pPr>
        <w:pStyle w:val="3GPPText"/>
      </w:pPr>
      <w:r>
        <w:rPr>
          <w:lang w:val="en-GB"/>
        </w:rPr>
        <w:t>The main problem here is obviously that the TRP may not hear the signal from each UE antenna panel</w:t>
      </w:r>
      <w:r w:rsidR="00D35A9B">
        <w:rPr>
          <w:lang w:val="en-GB"/>
        </w:rPr>
        <w:t xml:space="preserve"> (or UE TX TEGs)</w:t>
      </w:r>
      <w:r>
        <w:rPr>
          <w:lang w:val="en-GB"/>
        </w:rPr>
        <w:t xml:space="preserve">. The reason for the UE to have multiple antenna panels is after all to improve coverage. However, it’s not necessary that every TRP hears the SRS from each antenna panel. It’s enough that </w:t>
      </w:r>
      <w:r w:rsidRPr="00557157">
        <w:rPr>
          <w:i/>
          <w:lang w:val="en-GB"/>
        </w:rPr>
        <w:t>one TRP</w:t>
      </w:r>
      <w:r>
        <w:rPr>
          <w:lang w:val="en-GB"/>
        </w:rPr>
        <w:t xml:space="preserve"> can hear each of the two antenna panels</w:t>
      </w:r>
      <w:r w:rsidR="00AC4FEF">
        <w:rPr>
          <w:lang w:val="en-GB"/>
        </w:rPr>
        <w:t xml:space="preserve">, as illustrated in </w:t>
      </w:r>
      <w:r w:rsidR="00AC4FEF">
        <w:fldChar w:fldCharType="begin"/>
      </w:r>
      <w:r w:rsidR="00AC4FEF">
        <w:rPr>
          <w:lang w:val="en-GB"/>
        </w:rPr>
        <w:instrText xml:space="preserve"> REF _Ref61362506 \h </w:instrText>
      </w:r>
      <w:r w:rsidR="00AC4FEF">
        <w:fldChar w:fldCharType="separate"/>
      </w:r>
      <w:r w:rsidR="002F5CC9" w:rsidRPr="00B718C0">
        <w:t xml:space="preserve">Figure </w:t>
      </w:r>
      <w:r w:rsidR="002F5CC9">
        <w:t>7</w:t>
      </w:r>
      <w:r w:rsidR="00AC4FEF">
        <w:fldChar w:fldCharType="end"/>
      </w:r>
      <w:r>
        <w:rPr>
          <w:lang w:val="en-GB"/>
        </w:rPr>
        <w:t xml:space="preserve">. If the TX-timing errors are decently stable with time it’s also not necessary, that the TRP can </w:t>
      </w:r>
      <w:r w:rsidRPr="00A019AC">
        <w:rPr>
          <w:i/>
          <w:lang w:val="en-GB"/>
        </w:rPr>
        <w:t>always</w:t>
      </w:r>
      <w:r>
        <w:rPr>
          <w:lang w:val="en-GB"/>
        </w:rPr>
        <w:t xml:space="preserve"> </w:t>
      </w:r>
      <w:r w:rsidR="009A32F0">
        <w:rPr>
          <w:lang w:val="en-GB"/>
        </w:rPr>
        <w:t xml:space="preserve">hear </w:t>
      </w:r>
      <w:r>
        <w:rPr>
          <w:lang w:val="en-GB"/>
        </w:rPr>
        <w:t xml:space="preserve">the two antenna panels. How long time a TX timing error difference estimate is useful will depend on the time stability of the TX-timing errors. One may also note that positioning will not always fail if TX timing error difference estimation fails since the </w:t>
      </w:r>
      <w:r w:rsidRPr="00B718C0">
        <w:t xml:space="preserve">multi-reference-TRP RSTD method can still be used. </w:t>
      </w:r>
      <w:r w:rsidRPr="005B5A99">
        <w:t xml:space="preserve">When a </w:t>
      </w:r>
      <w:r>
        <w:rPr>
          <w:lang w:val="en-GB"/>
        </w:rPr>
        <w:t>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r w:rsidR="005B5A99">
        <w:rPr>
          <w:lang w:val="en-GB"/>
        </w:rPr>
        <w:t xml:space="preserve"> </w:t>
      </w:r>
      <w:r w:rsidR="00846765">
        <w:rPr>
          <w:lang w:val="en-GB"/>
        </w:rPr>
        <w:t>S</w:t>
      </w:r>
      <w:r w:rsidR="005B5A99">
        <w:rPr>
          <w:lang w:val="en-GB"/>
        </w:rPr>
        <w:t>imulations</w:t>
      </w:r>
      <w:r w:rsidR="00564159">
        <w:rPr>
          <w:lang w:val="en-GB"/>
        </w:rPr>
        <w:t xml:space="preserve"> in the InF-SH scenario</w:t>
      </w:r>
      <w:r w:rsidR="00132F3C">
        <w:rPr>
          <w:lang w:val="en-GB"/>
        </w:rPr>
        <w:t xml:space="preserve"> (see </w:t>
      </w:r>
      <w:r w:rsidR="00132F3C">
        <w:fldChar w:fldCharType="begin"/>
      </w:r>
      <w:r w:rsidR="00132F3C">
        <w:instrText xml:space="preserve"> REF _Ref66890628 \h </w:instrText>
      </w:r>
      <w:r w:rsidR="00132F3C">
        <w:fldChar w:fldCharType="separate"/>
      </w:r>
      <w:r w:rsidR="002F5CC9" w:rsidRPr="00B354CB">
        <w:t xml:space="preserve">Figure </w:t>
      </w:r>
      <w:r w:rsidR="002F5CC9">
        <w:t>1</w:t>
      </w:r>
      <w:r w:rsidR="00132F3C">
        <w:fldChar w:fldCharType="end"/>
      </w:r>
      <w:r w:rsidR="00132F3C">
        <w:rPr>
          <w:lang w:val="en-GB"/>
        </w:rPr>
        <w:t>)</w:t>
      </w:r>
      <w:r w:rsidR="00846765">
        <w:rPr>
          <w:lang w:val="en-GB"/>
        </w:rPr>
        <w:t xml:space="preserve"> show that the method works</w:t>
      </w:r>
      <w:r w:rsidR="00615E28">
        <w:rPr>
          <w:lang w:val="en-GB"/>
        </w:rPr>
        <w:t xml:space="preserve"> perfectly in the InF-SH scenario, fully mitigating the TX timing error</w:t>
      </w:r>
      <w:r w:rsidR="00132F3C">
        <w:rPr>
          <w:lang w:val="en-GB"/>
        </w:rPr>
        <w:t xml:space="preserve"> problem.</w:t>
      </w:r>
    </w:p>
    <w:p w14:paraId="05DFF86A" w14:textId="7C49BACB" w:rsidR="002C3A67" w:rsidRPr="007E74B0" w:rsidRDefault="002C3A67" w:rsidP="00C46A4F"/>
    <w:p w14:paraId="338FF81B" w14:textId="3126C857" w:rsidR="002C3A67" w:rsidRPr="005B5A99" w:rsidRDefault="002C3A67" w:rsidP="00C46A4F"/>
    <w:p w14:paraId="106B19A8" w14:textId="77777777" w:rsidR="00B77F70" w:rsidRDefault="00B77F70" w:rsidP="00956C67">
      <w:pPr>
        <w:keepNext/>
        <w:jc w:val="center"/>
      </w:pPr>
      <w:r w:rsidRPr="00B77F70">
        <w:rPr>
          <w:noProof/>
        </w:rPr>
        <w:drawing>
          <wp:inline distT="0" distB="0" distL="0" distR="0" wp14:anchorId="588B00E7" wp14:editId="6A2C1919">
            <wp:extent cx="2293096" cy="2743200"/>
            <wp:effectExtent l="0" t="0" r="0" b="0"/>
            <wp:docPr id="73" name="Picture 7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2296429" cy="2747187"/>
                    </a:xfrm>
                    <a:prstGeom prst="rect">
                      <a:avLst/>
                    </a:prstGeom>
                    <a:noFill/>
                    <a:ln>
                      <a:noFill/>
                    </a:ln>
                  </pic:spPr>
                </pic:pic>
              </a:graphicData>
            </a:graphic>
          </wp:inline>
        </w:drawing>
      </w:r>
    </w:p>
    <w:p w14:paraId="37E0818E" w14:textId="765CCD7F" w:rsidR="00B77F70" w:rsidRPr="00643996" w:rsidRDefault="00B77F70" w:rsidP="00F42C83">
      <w:pPr>
        <w:pStyle w:val="Caption"/>
        <w:jc w:val="both"/>
        <w:rPr>
          <w:lang w:val="en-US"/>
        </w:rPr>
      </w:pPr>
      <w:bookmarkStart w:id="18" w:name="_Ref61362506"/>
      <w:r w:rsidRPr="00B718C0">
        <w:t xml:space="preserve">Figure </w:t>
      </w:r>
      <w:r>
        <w:fldChar w:fldCharType="begin"/>
      </w:r>
      <w:r w:rsidRPr="00B718C0">
        <w:instrText xml:space="preserve"> SEQ Figure \* ARABIC </w:instrText>
      </w:r>
      <w:r>
        <w:fldChar w:fldCharType="separate"/>
      </w:r>
      <w:r w:rsidR="002F5CC9">
        <w:t>7</w:t>
      </w:r>
      <w:r>
        <w:fldChar w:fldCharType="end"/>
      </w:r>
      <w:bookmarkEnd w:id="18"/>
      <w:r w:rsidRPr="00B718C0">
        <w:t xml:space="preserve"> </w:t>
      </w:r>
      <w:r>
        <w:rPr>
          <w:lang w:val="en-GB"/>
        </w:rPr>
        <w:t>. It</w:t>
      </w:r>
      <w:r w:rsidR="00DC713E">
        <w:rPr>
          <w:lang w:val="en-GB"/>
        </w:rPr>
        <w:t xml:space="preserve"> i</w:t>
      </w:r>
      <w:r>
        <w:rPr>
          <w:lang w:val="en-GB"/>
        </w:rPr>
        <w:t xml:space="preserve">s enough that </w:t>
      </w:r>
      <w:r w:rsidRPr="00557157">
        <w:rPr>
          <w:i/>
          <w:lang w:val="en-GB"/>
        </w:rPr>
        <w:t>one TRP</w:t>
      </w:r>
      <w:r>
        <w:rPr>
          <w:lang w:val="en-GB"/>
        </w:rPr>
        <w:t xml:space="preserve"> can hear each of the two antenna panels to allow estimation of the </w:t>
      </w:r>
      <w:r w:rsidRPr="002A51A2">
        <w:rPr>
          <w:lang w:val="en-GB"/>
        </w:rPr>
        <w:t>UE TX timing error difference between the two antenna panels</w:t>
      </w:r>
      <w:r>
        <w:rPr>
          <w:lang w:val="en-GB"/>
        </w:rPr>
        <w:t>.</w:t>
      </w:r>
    </w:p>
    <w:p w14:paraId="54E00C12" w14:textId="153AC811" w:rsidR="0057657C" w:rsidRPr="008B585A" w:rsidRDefault="00090F8E" w:rsidP="00544C8E">
      <w:pPr>
        <w:jc w:val="both"/>
        <w:rPr>
          <w:lang w:eastAsia="en-GB"/>
        </w:rPr>
      </w:pPr>
      <w:bookmarkStart w:id="19" w:name="_Hlk60910613"/>
      <w:r>
        <w:rPr>
          <w:lang w:val="en-GB" w:eastAsia="en-GB"/>
        </w:rPr>
        <w:t>Another potential proble</w:t>
      </w:r>
      <w:r w:rsidR="00180060">
        <w:rPr>
          <w:lang w:val="en-GB" w:eastAsia="en-GB"/>
        </w:rPr>
        <w:t>m is that even though</w:t>
      </w:r>
      <w:r w:rsidR="009650EE">
        <w:rPr>
          <w:lang w:val="en-GB" w:eastAsia="en-GB"/>
        </w:rPr>
        <w:t xml:space="preserve"> a TRP hears the SRS from each of the two antenna panels</w:t>
      </w:r>
      <w:r w:rsidR="005162DF">
        <w:rPr>
          <w:lang w:val="en-GB" w:eastAsia="en-GB"/>
        </w:rPr>
        <w:t xml:space="preserve"> it may not hear the first peak</w:t>
      </w:r>
      <w:r w:rsidR="00375315">
        <w:rPr>
          <w:lang w:val="en-GB" w:eastAsia="en-GB"/>
        </w:rPr>
        <w:t xml:space="preserve">, as illustrated in </w:t>
      </w:r>
      <w:r w:rsidR="00375315">
        <w:rPr>
          <w:lang w:eastAsia="en-GB"/>
        </w:rPr>
        <w:fldChar w:fldCharType="begin"/>
      </w:r>
      <w:r w:rsidR="00375315">
        <w:rPr>
          <w:lang w:val="en-GB" w:eastAsia="en-GB"/>
        </w:rPr>
        <w:instrText xml:space="preserve"> REF _Ref61362545 \h </w:instrText>
      </w:r>
      <w:r w:rsidR="00375315">
        <w:rPr>
          <w:lang w:eastAsia="en-GB"/>
        </w:rPr>
      </w:r>
      <w:r w:rsidR="00375315">
        <w:rPr>
          <w:lang w:eastAsia="en-GB"/>
        </w:rPr>
        <w:fldChar w:fldCharType="separate"/>
      </w:r>
      <w:r w:rsidR="002F5CC9" w:rsidRPr="00B718C0">
        <w:t xml:space="preserve">Figure </w:t>
      </w:r>
      <w:r w:rsidR="002F5CC9">
        <w:t>8</w:t>
      </w:r>
      <w:r w:rsidR="00375315">
        <w:rPr>
          <w:lang w:eastAsia="en-GB"/>
        </w:rPr>
        <w:fldChar w:fldCharType="end"/>
      </w:r>
      <w:r w:rsidR="005162DF">
        <w:rPr>
          <w:lang w:val="en-GB" w:eastAsia="en-GB"/>
        </w:rPr>
        <w:t xml:space="preserve">. </w:t>
      </w:r>
      <w:r w:rsidR="00CC5AB5">
        <w:rPr>
          <w:lang w:val="en-GB" w:eastAsia="en-GB"/>
        </w:rPr>
        <w:t xml:space="preserve">In the simulations </w:t>
      </w:r>
      <w:r w:rsidR="00DD26FD">
        <w:rPr>
          <w:lang w:val="en-GB" w:eastAsia="en-GB"/>
        </w:rPr>
        <w:t xml:space="preserve">in the InF-SH scenario we don’t see this problem but if </w:t>
      </w:r>
      <w:r w:rsidR="0008180E">
        <w:rPr>
          <w:lang w:val="en-GB" w:eastAsia="en-GB"/>
        </w:rPr>
        <w:t xml:space="preserve">this problem would be seen in other scenarios there are solutions. </w:t>
      </w:r>
      <w:r w:rsidR="007E2EE7" w:rsidRPr="007E2EE7">
        <w:rPr>
          <w:lang w:val="en-GB" w:eastAsia="en-GB"/>
        </w:rPr>
        <w:t>The TX timing error difference estimation can be based on any peak in the CIR as long as it’s the same peak that is used for both antenna panels.</w:t>
      </w:r>
    </w:p>
    <w:bookmarkEnd w:id="19"/>
    <w:p w14:paraId="34128A56" w14:textId="4651C9F4" w:rsidR="00090F8E" w:rsidRPr="007E74B0" w:rsidRDefault="00090F8E" w:rsidP="0057657C">
      <w:pPr>
        <w:rPr>
          <w:lang w:eastAsia="en-GB"/>
        </w:rPr>
      </w:pPr>
    </w:p>
    <w:p w14:paraId="4ABD5EC5" w14:textId="5DE99032" w:rsidR="00090F8E" w:rsidRPr="007E74B0" w:rsidRDefault="00090F8E" w:rsidP="0057657C">
      <w:pPr>
        <w:rPr>
          <w:lang w:eastAsia="en-GB"/>
        </w:rPr>
      </w:pPr>
    </w:p>
    <w:p w14:paraId="5CC71A08" w14:textId="77777777" w:rsidR="00090F8E" w:rsidRDefault="00090F8E" w:rsidP="00F42C83">
      <w:pPr>
        <w:keepNext/>
        <w:jc w:val="center"/>
      </w:pPr>
      <w:r>
        <w:rPr>
          <w:noProof/>
        </w:rPr>
        <w:drawing>
          <wp:inline distT="0" distB="0" distL="0" distR="0" wp14:anchorId="7568BDA0" wp14:editId="28DD8A84">
            <wp:extent cx="2146136" cy="1586751"/>
            <wp:effectExtent l="0" t="0" r="0" b="0"/>
            <wp:docPr id="74" name="Picture 7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4"/>
                    <pic:cNvPicPr/>
                  </pic:nvPicPr>
                  <pic:blipFill>
                    <a:blip r:embed="rId20" cstate="print">
                      <a:extLst>
                        <a:ext uri="{28A0092B-C50C-407E-A947-70E740481C1C}">
                          <a14:useLocalDpi xmlns:a14="http://schemas.microsoft.com/office/drawing/2010/main" val="0"/>
                        </a:ext>
                      </a:extLst>
                    </a:blip>
                    <a:stretch>
                      <a:fillRect/>
                    </a:stretch>
                  </pic:blipFill>
                  <pic:spPr>
                    <a:xfrm>
                      <a:off x="0" y="0"/>
                      <a:ext cx="2146136" cy="1586751"/>
                    </a:xfrm>
                    <a:prstGeom prst="rect">
                      <a:avLst/>
                    </a:prstGeom>
                  </pic:spPr>
                </pic:pic>
              </a:graphicData>
            </a:graphic>
          </wp:inline>
        </w:drawing>
      </w:r>
    </w:p>
    <w:p w14:paraId="644DA5D4" w14:textId="2F111EB8" w:rsidR="00090F8E" w:rsidRPr="00B718C0" w:rsidRDefault="00090F8E" w:rsidP="00F42C83">
      <w:pPr>
        <w:pStyle w:val="Caption"/>
        <w:jc w:val="both"/>
      </w:pPr>
      <w:bookmarkStart w:id="20" w:name="_Ref61362545"/>
      <w:r w:rsidRPr="00B718C0">
        <w:t xml:space="preserve">Figure </w:t>
      </w:r>
      <w:r>
        <w:fldChar w:fldCharType="begin"/>
      </w:r>
      <w:r w:rsidRPr="00B718C0">
        <w:instrText xml:space="preserve"> SEQ Figure \* ARABIC </w:instrText>
      </w:r>
      <w:r>
        <w:fldChar w:fldCharType="separate"/>
      </w:r>
      <w:r w:rsidR="002F5CC9">
        <w:t>8</w:t>
      </w:r>
      <w:r>
        <w:fldChar w:fldCharType="end"/>
      </w:r>
      <w:bookmarkEnd w:id="20"/>
      <w:r w:rsidR="000D7594" w:rsidRPr="00B718C0">
        <w:t xml:space="preserve"> One potential problem is that even though a TRP hears the SRS from each of the two antenna panels it may not hear the first peak. The TX timing error difference estimation can, however, be based on any peak in the CIR as long as it’s the same peak that is used for both antenna panels.</w:t>
      </w:r>
    </w:p>
    <w:p w14:paraId="795A7159" w14:textId="7CD6201E" w:rsidR="008251E8" w:rsidRPr="00B718C0" w:rsidRDefault="008251E8" w:rsidP="00376785">
      <w:pPr>
        <w:jc w:val="both"/>
        <w:rPr>
          <w:lang w:eastAsia="en-GB"/>
        </w:rPr>
      </w:pPr>
      <w:r w:rsidRPr="00B718C0">
        <w:rPr>
          <w:lang w:eastAsia="en-GB"/>
        </w:rPr>
        <w:t xml:space="preserve">To ensure that the same </w:t>
      </w:r>
      <w:r w:rsidR="00892E63" w:rsidRPr="00B718C0">
        <w:rPr>
          <w:lang w:eastAsia="en-GB"/>
        </w:rPr>
        <w:t>CIR-</w:t>
      </w:r>
      <w:r w:rsidRPr="00B718C0">
        <w:rPr>
          <w:lang w:eastAsia="en-GB"/>
        </w:rPr>
        <w:t xml:space="preserve">peak is identified </w:t>
      </w:r>
      <w:r w:rsidR="00892E63" w:rsidRPr="00B718C0">
        <w:rPr>
          <w:lang w:eastAsia="en-GB"/>
        </w:rPr>
        <w:t xml:space="preserve">in the SRS </w:t>
      </w:r>
      <w:r w:rsidR="00150999" w:rsidRPr="00B718C0">
        <w:rPr>
          <w:lang w:eastAsia="en-GB"/>
        </w:rPr>
        <w:t xml:space="preserve">transmitted </w:t>
      </w:r>
      <w:r w:rsidR="00892E63" w:rsidRPr="00B718C0">
        <w:rPr>
          <w:lang w:eastAsia="en-GB"/>
        </w:rPr>
        <w:t>from</w:t>
      </w:r>
      <w:r w:rsidR="00150999" w:rsidRPr="00B718C0">
        <w:rPr>
          <w:lang w:eastAsia="en-GB"/>
        </w:rPr>
        <w:t xml:space="preserve"> each of</w:t>
      </w:r>
      <w:r w:rsidR="00892E63" w:rsidRPr="00B718C0">
        <w:rPr>
          <w:lang w:eastAsia="en-GB"/>
        </w:rPr>
        <w:t xml:space="preserve"> the two antenna panels</w:t>
      </w:r>
      <w:r w:rsidR="00A11DE7" w:rsidRPr="00B718C0">
        <w:rPr>
          <w:lang w:eastAsia="en-GB"/>
        </w:rPr>
        <w:t>,</w:t>
      </w:r>
      <w:r w:rsidR="00150999" w:rsidRPr="00B718C0">
        <w:rPr>
          <w:lang w:eastAsia="en-GB"/>
        </w:rPr>
        <w:t xml:space="preserve"> the temporal structure of the CIR can be utilized as </w:t>
      </w:r>
      <w:r w:rsidR="00AB2D15" w:rsidRPr="00B718C0">
        <w:rPr>
          <w:lang w:eastAsia="en-GB"/>
        </w:rPr>
        <w:t xml:space="preserve">illustrated in </w:t>
      </w:r>
      <w:r w:rsidR="00AB2D15">
        <w:rPr>
          <w:lang w:eastAsia="en-GB"/>
        </w:rPr>
        <w:fldChar w:fldCharType="begin"/>
      </w:r>
      <w:r w:rsidR="00AB2D15" w:rsidRPr="00B718C0">
        <w:rPr>
          <w:lang w:eastAsia="en-GB"/>
        </w:rPr>
        <w:instrText xml:space="preserve"> REF _Ref60910916 \h </w:instrText>
      </w:r>
      <w:r w:rsidR="00AB2D15">
        <w:rPr>
          <w:lang w:eastAsia="en-GB"/>
        </w:rPr>
      </w:r>
      <w:r w:rsidR="00AB2D15">
        <w:rPr>
          <w:lang w:eastAsia="en-GB"/>
        </w:rPr>
        <w:fldChar w:fldCharType="separate"/>
      </w:r>
      <w:r w:rsidR="002F5CC9" w:rsidRPr="00B718C0">
        <w:t xml:space="preserve">Figure </w:t>
      </w:r>
      <w:r w:rsidR="002F5CC9">
        <w:t>9</w:t>
      </w:r>
      <w:r w:rsidR="00AB2D15">
        <w:rPr>
          <w:lang w:eastAsia="en-GB"/>
        </w:rPr>
        <w:fldChar w:fldCharType="end"/>
      </w:r>
      <w:r w:rsidR="00AB2D15" w:rsidRPr="00B718C0">
        <w:rPr>
          <w:lang w:eastAsia="en-GB"/>
        </w:rPr>
        <w:t>.</w:t>
      </w:r>
      <w:r w:rsidR="00E96593" w:rsidRPr="00B718C0">
        <w:rPr>
          <w:lang w:eastAsia="en-GB"/>
        </w:rPr>
        <w:t xml:space="preserve"> Two peaks identified with both antenna panel with the same lag between them are very likely to </w:t>
      </w:r>
      <w:r w:rsidR="00915EDC" w:rsidRPr="00B718C0">
        <w:rPr>
          <w:lang w:eastAsia="en-GB"/>
        </w:rPr>
        <w:t>correspond to the same propagation paths.</w:t>
      </w:r>
    </w:p>
    <w:p w14:paraId="672430F4" w14:textId="77777777" w:rsidR="008D7094" w:rsidRDefault="008D7094" w:rsidP="00440058">
      <w:pPr>
        <w:keepNext/>
        <w:jc w:val="center"/>
      </w:pPr>
      <w:r w:rsidRPr="008D7094">
        <w:rPr>
          <w:noProof/>
        </w:rPr>
        <w:lastRenderedPageBreak/>
        <w:drawing>
          <wp:inline distT="0" distB="0" distL="0" distR="0" wp14:anchorId="50FE902A" wp14:editId="5D8FBDC7">
            <wp:extent cx="4572000" cy="2600325"/>
            <wp:effectExtent l="0" t="0" r="0" b="0"/>
            <wp:docPr id="75" name="Picture 7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4B9B33D4" w14:textId="1E27C56B" w:rsidR="00090F8E" w:rsidRPr="007E74B0" w:rsidRDefault="008D7094" w:rsidP="008D7094">
      <w:pPr>
        <w:pStyle w:val="Caption"/>
      </w:pPr>
      <w:bookmarkStart w:id="21" w:name="_Ref60910916"/>
      <w:r w:rsidRPr="00B718C0">
        <w:t xml:space="preserve">Figure </w:t>
      </w:r>
      <w:r>
        <w:fldChar w:fldCharType="begin"/>
      </w:r>
      <w:r w:rsidRPr="00B718C0">
        <w:instrText xml:space="preserve"> SEQ Figure \* ARABIC </w:instrText>
      </w:r>
      <w:r>
        <w:fldChar w:fldCharType="separate"/>
      </w:r>
      <w:r w:rsidR="002F5CC9">
        <w:t>9</w:t>
      </w:r>
      <w:r>
        <w:fldChar w:fldCharType="end"/>
      </w:r>
      <w:bookmarkEnd w:id="21"/>
      <w:r w:rsidR="00E943A6" w:rsidRPr="00B718C0">
        <w:t xml:space="preserve"> To ensure that the same CIR-peak is identified in the SRS transmitted from each of the two antenna panels the temporal structure of the CIR can be utilized</w:t>
      </w:r>
      <w:r w:rsidR="0025462D" w:rsidRPr="00B718C0">
        <w:t>.</w:t>
      </w:r>
      <w:r w:rsidR="00915EDC" w:rsidRPr="00B718C0">
        <w:t xml:space="preserve"> Two peaks identified with both antenna panel with the same lag between them are very likely to correspond to the same propagation paths.</w:t>
      </w:r>
    </w:p>
    <w:p w14:paraId="1ABA78D1" w14:textId="298545E0" w:rsidR="00090F8E" w:rsidRPr="00CB45B1" w:rsidRDefault="001C47B7" w:rsidP="00CB45B1">
      <w:pPr>
        <w:pStyle w:val="Heading3"/>
        <w:ind w:hanging="851"/>
      </w:pPr>
      <w:bookmarkStart w:id="22" w:name="_Ref68173286"/>
      <w:r>
        <w:t xml:space="preserve">Configuration of </w:t>
      </w:r>
      <w:r w:rsidR="00A0528A">
        <w:t xml:space="preserve">SRS </w:t>
      </w:r>
      <w:r w:rsidRPr="00CB45B1">
        <w:t xml:space="preserve">to utilize a certain </w:t>
      </w:r>
      <w:r w:rsidR="003C1090">
        <w:t>UE TX TEG</w:t>
      </w:r>
      <w:bookmarkEnd w:id="22"/>
    </w:p>
    <w:p w14:paraId="7509554E" w14:textId="1F95234F" w:rsidR="00FB7D29" w:rsidRPr="00B718C0" w:rsidRDefault="00FB7D29" w:rsidP="008651FE">
      <w:pPr>
        <w:jc w:val="both"/>
      </w:pPr>
      <w:r>
        <w:rPr>
          <w:lang w:val="en-GB" w:eastAsia="en-GB"/>
        </w:rPr>
        <w:t xml:space="preserve">In order to </w:t>
      </w:r>
      <w:r w:rsidR="00F90BB4">
        <w:rPr>
          <w:lang w:val="en-GB" w:eastAsia="en-GB"/>
        </w:rPr>
        <w:t xml:space="preserve">enable </w:t>
      </w:r>
      <w:r w:rsidR="00E64F30" w:rsidRPr="00D81549">
        <w:rPr>
          <w:lang w:val="en-US"/>
        </w:rPr>
        <w:t>TX timing error difference estimation</w:t>
      </w:r>
      <w:r w:rsidR="00DD051B" w:rsidRPr="00D81549">
        <w:rPr>
          <w:lang w:val="en-US"/>
        </w:rPr>
        <w:t xml:space="preserve"> as described in </w:t>
      </w:r>
      <w:r w:rsidR="00BA314D" w:rsidRPr="00D81549">
        <w:rPr>
          <w:lang w:val="en-US"/>
        </w:rPr>
        <w:t xml:space="preserve">Section </w:t>
      </w:r>
      <w:r w:rsidR="00BA314D">
        <w:fldChar w:fldCharType="begin"/>
      </w:r>
      <w:r w:rsidR="00BA314D" w:rsidRPr="00284DC2">
        <w:rPr>
          <w:lang w:val="en-US"/>
        </w:rPr>
        <w:instrText xml:space="preserve"> REF _Ref66892785 \r \h </w:instrText>
      </w:r>
      <w:r w:rsidR="00BA314D">
        <w:fldChar w:fldCharType="separate"/>
      </w:r>
      <w:r w:rsidR="00075125">
        <w:rPr>
          <w:lang w:val="en-US"/>
        </w:rPr>
        <w:t>2.1.2</w:t>
      </w:r>
      <w:r w:rsidR="00BA314D">
        <w:fldChar w:fldCharType="end"/>
      </w:r>
      <w:r w:rsidR="00650D78" w:rsidRPr="00284DC2">
        <w:rPr>
          <w:lang w:val="en-US"/>
        </w:rPr>
        <w:t>,</w:t>
      </w:r>
      <w:r w:rsidR="00E64F30" w:rsidRPr="00284DC2">
        <w:rPr>
          <w:lang w:val="en-US"/>
        </w:rPr>
        <w:t xml:space="preserve"> the UE needs to transmit</w:t>
      </w:r>
      <w:r w:rsidR="00462B72" w:rsidRPr="00284DC2">
        <w:rPr>
          <w:lang w:val="en-US"/>
        </w:rPr>
        <w:t xml:space="preserve"> one</w:t>
      </w:r>
      <w:r w:rsidR="00E64F30" w:rsidRPr="00284DC2">
        <w:rPr>
          <w:lang w:val="en-US"/>
        </w:rPr>
        <w:t xml:space="preserve"> SRS towards each TRP</w:t>
      </w:r>
      <w:r w:rsidR="00462B72" w:rsidRPr="00284DC2">
        <w:rPr>
          <w:lang w:val="en-US"/>
        </w:rPr>
        <w:t xml:space="preserve"> with each </w:t>
      </w:r>
      <w:r w:rsidR="00DD2837" w:rsidRPr="00284DC2">
        <w:rPr>
          <w:lang w:val="en-US"/>
        </w:rPr>
        <w:t>UE TX TEG</w:t>
      </w:r>
      <w:r w:rsidR="00066750" w:rsidRPr="00284DC2">
        <w:rPr>
          <w:lang w:val="en-US"/>
        </w:rPr>
        <w:t xml:space="preserve"> (i.e. </w:t>
      </w:r>
      <w:r w:rsidR="00462B72" w:rsidRPr="00284DC2">
        <w:rPr>
          <w:lang w:val="en-US"/>
        </w:rPr>
        <w:t>antenna panel</w:t>
      </w:r>
      <w:r w:rsidR="002A61D3" w:rsidRPr="00284DC2">
        <w:rPr>
          <w:lang w:val="en-US"/>
        </w:rPr>
        <w:t>)</w:t>
      </w:r>
      <w:r w:rsidR="00462B72" w:rsidRPr="00284DC2">
        <w:rPr>
          <w:lang w:val="en-US"/>
        </w:rPr>
        <w:t>.</w:t>
      </w:r>
      <w:r w:rsidR="00320BC9" w:rsidRPr="00284DC2">
        <w:rPr>
          <w:lang w:val="en-US"/>
        </w:rPr>
        <w:t xml:space="preserve"> </w:t>
      </w:r>
      <w:r w:rsidR="00320BC9" w:rsidRPr="00B718C0">
        <w:t xml:space="preserve">Thus, the </w:t>
      </w:r>
      <w:r w:rsidR="00196C6D" w:rsidRPr="00B718C0">
        <w:t xml:space="preserve">SRS needs to be configurable with a spatial relation towards </w:t>
      </w:r>
      <w:r w:rsidR="00F80EDA" w:rsidRPr="00B718C0">
        <w:t xml:space="preserve">a DL PRS or SSB from a TRP with the additional </w:t>
      </w:r>
      <w:r w:rsidR="00B1468B" w:rsidRPr="00B718C0">
        <w:t>con</w:t>
      </w:r>
      <w:r w:rsidR="00C1317E" w:rsidRPr="00B718C0">
        <w:t>figuration</w:t>
      </w:r>
      <w:r w:rsidR="00B1468B" w:rsidRPr="00B718C0">
        <w:t xml:space="preserve"> </w:t>
      </w:r>
      <w:r w:rsidR="00F80EDA" w:rsidRPr="00B718C0">
        <w:t xml:space="preserve">to utilize </w:t>
      </w:r>
      <w:r w:rsidR="00682C51" w:rsidRPr="00B718C0">
        <w:t xml:space="preserve">a certain </w:t>
      </w:r>
      <w:r w:rsidR="00DD2837">
        <w:t>UE TX TEG</w:t>
      </w:r>
      <w:r w:rsidR="00C1317E" w:rsidRPr="00B718C0">
        <w:t xml:space="preserve"> at the UE</w:t>
      </w:r>
      <w:r w:rsidR="00682C51" w:rsidRPr="00B718C0">
        <w:t>.</w:t>
      </w:r>
      <w:r w:rsidR="00BA1806" w:rsidRPr="00B718C0">
        <w:t xml:space="preserve"> The UE will then identify the best RX beam</w:t>
      </w:r>
      <w:r w:rsidR="00547ACD" w:rsidRPr="00B718C0">
        <w:t xml:space="preserve"> </w:t>
      </w:r>
      <w:r w:rsidR="00437AA3" w:rsidRPr="00B718C0">
        <w:t xml:space="preserve">for reception of the DL PRS/SSB </w:t>
      </w:r>
      <w:r w:rsidR="00547ACD" w:rsidRPr="00B718C0">
        <w:t xml:space="preserve">using the </w:t>
      </w:r>
      <w:r w:rsidR="00F40D56">
        <w:t xml:space="preserve">antenna panel corresponding to the </w:t>
      </w:r>
      <w:r w:rsidR="00F40D56">
        <w:rPr>
          <w:lang w:val="en-GB"/>
        </w:rPr>
        <w:t xml:space="preserve">UE TX TEG </w:t>
      </w:r>
      <w:r w:rsidR="00437AA3" w:rsidRPr="00B718C0">
        <w:t>and use the reciprocal</w:t>
      </w:r>
      <w:r w:rsidR="004500F9" w:rsidRPr="00B718C0">
        <w:t xml:space="preserve"> TX beam (using the </w:t>
      </w:r>
      <w:r w:rsidR="00F40D56">
        <w:rPr>
          <w:lang w:val="en-GB"/>
        </w:rPr>
        <w:t>UE TX TEG</w:t>
      </w:r>
      <w:r w:rsidR="004500F9" w:rsidRPr="00B718C0">
        <w:t>) for the SRS transmission.</w:t>
      </w:r>
    </w:p>
    <w:p w14:paraId="492EFDFE" w14:textId="13FA4669" w:rsidR="00801E04" w:rsidRPr="007E74B0" w:rsidRDefault="002765B3" w:rsidP="006A6514">
      <w:pPr>
        <w:pStyle w:val="Proposal"/>
        <w:rPr>
          <w:lang w:eastAsia="en-GB"/>
        </w:rPr>
      </w:pPr>
      <w:bookmarkStart w:id="23" w:name="_Toc68639002"/>
      <w:r w:rsidRPr="00B718C0">
        <w:t>It shall be possible to configure a</w:t>
      </w:r>
      <w:r w:rsidR="00FC3D23" w:rsidRPr="00B718C0">
        <w:t xml:space="preserve">n SRS with a spatial relation towards a DL PRS or SSB together with a </w:t>
      </w:r>
      <w:r w:rsidR="00806269" w:rsidRPr="00B718C0">
        <w:t xml:space="preserve">configuration </w:t>
      </w:r>
      <w:r w:rsidR="00FC3D23" w:rsidRPr="00B718C0">
        <w:t xml:space="preserve">to utilize a certain </w:t>
      </w:r>
      <w:r w:rsidR="00F1210A">
        <w:rPr>
          <w:lang w:val="en-GB"/>
        </w:rPr>
        <w:t>UE TX TEG</w:t>
      </w:r>
      <w:r w:rsidR="006A6514" w:rsidRPr="00B718C0">
        <w:t>.</w:t>
      </w:r>
      <w:bookmarkEnd w:id="23"/>
    </w:p>
    <w:p w14:paraId="3614AF49" w14:textId="0080BB74" w:rsidR="00DE66C0" w:rsidRDefault="00DE66C0" w:rsidP="008651FE">
      <w:pPr>
        <w:jc w:val="both"/>
      </w:pPr>
      <w:r w:rsidRPr="009C0686">
        <w:t xml:space="preserve">For the SRSs that are configured to utilize certain delay groups there is obviously no need for the UE to signal which </w:t>
      </w:r>
      <w:r w:rsidR="005D19A1">
        <w:rPr>
          <w:lang w:val="en-GB"/>
        </w:rPr>
        <w:t xml:space="preserve">UE TX TEG that </w:t>
      </w:r>
      <w:r w:rsidRPr="009C0686">
        <w:t>has been used for the SRS transmission since that is already known by the network.</w:t>
      </w:r>
    </w:p>
    <w:p w14:paraId="68FFBD79" w14:textId="6B57ECEC" w:rsidR="00DE66C0" w:rsidRPr="005D0C5F" w:rsidRDefault="00DE66C0" w:rsidP="00DE66C0">
      <w:pPr>
        <w:pStyle w:val="Observation"/>
      </w:pPr>
      <w:bookmarkStart w:id="24" w:name="_Toc68639023"/>
      <w:r w:rsidRPr="009C0686">
        <w:t xml:space="preserve">For SRSs that are configured to utilize certain delay groups there is no need for the UE to signal which </w:t>
      </w:r>
      <w:r w:rsidR="005D19A1">
        <w:rPr>
          <w:lang w:val="en-GB"/>
        </w:rPr>
        <w:t xml:space="preserve">UE TX TEG that </w:t>
      </w:r>
      <w:r w:rsidRPr="009C0686">
        <w:t>has been used for the SRS transmission since that is already known by the network.</w:t>
      </w:r>
      <w:bookmarkEnd w:id="24"/>
    </w:p>
    <w:p w14:paraId="481FB050" w14:textId="11C3F0EE" w:rsidR="00620100" w:rsidRPr="009C0686" w:rsidRDefault="00A775EE" w:rsidP="008651FE">
      <w:pPr>
        <w:jc w:val="both"/>
      </w:pPr>
      <w:r>
        <w:rPr>
          <w:lang w:val="en-GB" w:eastAsia="en-GB"/>
        </w:rPr>
        <w:t xml:space="preserve">The </w:t>
      </w:r>
      <w:r w:rsidR="009939CB">
        <w:rPr>
          <w:lang w:val="en-GB" w:eastAsia="en-GB"/>
        </w:rPr>
        <w:t xml:space="preserve">network </w:t>
      </w:r>
      <w:r w:rsidR="00603FC0">
        <w:rPr>
          <w:lang w:val="en-GB" w:eastAsia="en-GB"/>
        </w:rPr>
        <w:t xml:space="preserve">can configure </w:t>
      </w:r>
      <w:r w:rsidR="004949ED">
        <w:rPr>
          <w:lang w:val="en-GB" w:eastAsia="en-GB"/>
        </w:rPr>
        <w:t xml:space="preserve">one SRS for each TRP and </w:t>
      </w:r>
      <w:r w:rsidR="00FC0F1F">
        <w:rPr>
          <w:lang w:val="en-GB"/>
        </w:rPr>
        <w:t xml:space="preserve">UE TX TEG </w:t>
      </w:r>
      <w:r w:rsidR="00BE37A5">
        <w:rPr>
          <w:lang w:val="en-GB" w:eastAsia="en-GB"/>
        </w:rPr>
        <w:t xml:space="preserve">to allow </w:t>
      </w:r>
      <w:r w:rsidR="00BE37A5" w:rsidRPr="009C0686">
        <w:t>TX timing error difference estimation.</w:t>
      </w:r>
      <w:r w:rsidR="00AA4172" w:rsidRPr="009C0686">
        <w:t xml:space="preserve"> </w:t>
      </w:r>
      <w:r w:rsidR="00FB1D43" w:rsidRPr="00F43403">
        <w:rPr>
          <w:lang w:val="en-US"/>
        </w:rPr>
        <w:t xml:space="preserve">If the </w:t>
      </w:r>
      <w:r w:rsidR="00D64AAE" w:rsidRPr="00F43403">
        <w:rPr>
          <w:lang w:val="en-US"/>
        </w:rPr>
        <w:t>TX timing errors are reasonably stable over time</w:t>
      </w:r>
      <w:r w:rsidR="00EC4DA2" w:rsidRPr="00F43403">
        <w:rPr>
          <w:lang w:val="en-US"/>
        </w:rPr>
        <w:t>,</w:t>
      </w:r>
      <w:r w:rsidR="00D64AAE" w:rsidRPr="00F43403">
        <w:rPr>
          <w:lang w:val="en-US"/>
        </w:rPr>
        <w:t xml:space="preserve"> s</w:t>
      </w:r>
      <w:r w:rsidR="00B960E0" w:rsidRPr="00F43403">
        <w:rPr>
          <w:lang w:val="en-US"/>
        </w:rPr>
        <w:t>uch a</w:t>
      </w:r>
      <w:r w:rsidR="00D64AAE" w:rsidRPr="00F43403">
        <w:rPr>
          <w:lang w:val="en-US"/>
        </w:rPr>
        <w:t xml:space="preserve"> set of </w:t>
      </w:r>
      <w:r w:rsidR="00B960E0" w:rsidRPr="00F43403">
        <w:rPr>
          <w:lang w:val="en-US"/>
        </w:rPr>
        <w:t>SRS</w:t>
      </w:r>
      <w:r w:rsidR="00D64AAE" w:rsidRPr="00F43403">
        <w:rPr>
          <w:lang w:val="en-US"/>
        </w:rPr>
        <w:t>s</w:t>
      </w:r>
      <w:r w:rsidR="00B960E0" w:rsidRPr="00F43403">
        <w:rPr>
          <w:lang w:val="en-US"/>
        </w:rPr>
        <w:t xml:space="preserve"> could be configured </w:t>
      </w:r>
      <w:r w:rsidR="00D64AAE" w:rsidRPr="00F43403">
        <w:rPr>
          <w:lang w:val="en-US"/>
        </w:rPr>
        <w:t>with a large periodicity</w:t>
      </w:r>
      <w:r w:rsidR="00D17328" w:rsidRPr="00F43403">
        <w:rPr>
          <w:lang w:val="en-US"/>
        </w:rPr>
        <w:t xml:space="preserve"> in addition to a </w:t>
      </w:r>
      <w:r w:rsidR="00313407" w:rsidRPr="00F43403">
        <w:rPr>
          <w:lang w:val="en-US"/>
        </w:rPr>
        <w:t xml:space="preserve">normal SRS </w:t>
      </w:r>
      <w:r w:rsidR="00CB6AD2" w:rsidRPr="00F43403">
        <w:rPr>
          <w:lang w:val="en-US"/>
        </w:rPr>
        <w:t xml:space="preserve">that is not </w:t>
      </w:r>
      <w:r w:rsidR="007354D1" w:rsidRPr="00F43403">
        <w:rPr>
          <w:lang w:val="en-US"/>
        </w:rPr>
        <w:t xml:space="preserve">configured </w:t>
      </w:r>
      <w:r w:rsidR="001F5A7E" w:rsidRPr="00F43403">
        <w:rPr>
          <w:lang w:val="en-US"/>
        </w:rPr>
        <w:t xml:space="preserve">to utilize a certain </w:t>
      </w:r>
      <w:r w:rsidR="00A81725">
        <w:rPr>
          <w:lang w:val="en-GB"/>
        </w:rPr>
        <w:t xml:space="preserve">UE TX TEG </w:t>
      </w:r>
      <w:r w:rsidR="00D17328" w:rsidRPr="00F43403">
        <w:rPr>
          <w:lang w:val="en-US"/>
        </w:rPr>
        <w:t>to limit the overhead.</w:t>
      </w:r>
      <w:r w:rsidR="001E361B" w:rsidRPr="00F43403">
        <w:rPr>
          <w:lang w:val="en-US"/>
        </w:rPr>
        <w:t xml:space="preserve"> </w:t>
      </w:r>
      <w:r w:rsidR="006D4076" w:rsidRPr="009C0686">
        <w:t xml:space="preserve">For the normal SRS </w:t>
      </w:r>
      <w:r w:rsidR="00DF0F1E" w:rsidRPr="009C0686">
        <w:t xml:space="preserve">that is not configured to utilize a certain </w:t>
      </w:r>
      <w:r w:rsidR="00A81725">
        <w:rPr>
          <w:lang w:val="en-GB"/>
        </w:rPr>
        <w:t>UE TX TEG</w:t>
      </w:r>
      <w:r w:rsidR="00447739">
        <w:rPr>
          <w:lang w:val="en-GB"/>
        </w:rPr>
        <w:t>,</w:t>
      </w:r>
      <w:r w:rsidR="00A81725">
        <w:rPr>
          <w:lang w:val="en-GB"/>
        </w:rPr>
        <w:t xml:space="preserve"> </w:t>
      </w:r>
      <w:r w:rsidR="006D4076" w:rsidRPr="009C0686">
        <w:t xml:space="preserve">signaling of the </w:t>
      </w:r>
      <w:r w:rsidR="00447739">
        <w:rPr>
          <w:lang w:val="en-GB"/>
        </w:rPr>
        <w:t xml:space="preserve">UE TX TEG </w:t>
      </w:r>
      <w:r w:rsidR="009263F2" w:rsidRPr="009C0686">
        <w:t>used for each SRS transmission is needed.</w:t>
      </w:r>
    </w:p>
    <w:p w14:paraId="33147BDD" w14:textId="1BCDB870" w:rsidR="00090F8E" w:rsidRPr="00B718C0" w:rsidRDefault="001E361B" w:rsidP="008651FE">
      <w:pPr>
        <w:jc w:val="both"/>
      </w:pPr>
      <w:r w:rsidRPr="00B718C0">
        <w:t>Alternatively</w:t>
      </w:r>
      <w:r w:rsidR="00743A0D" w:rsidRPr="00B718C0">
        <w:t>,</w:t>
      </w:r>
      <w:r w:rsidRPr="00B718C0">
        <w:t xml:space="preserve"> </w:t>
      </w:r>
      <w:r w:rsidR="00B3269A" w:rsidRPr="00B718C0">
        <w:t>the</w:t>
      </w:r>
      <w:r w:rsidRPr="00B718C0">
        <w:t xml:space="preserve"> set of SRSs </w:t>
      </w:r>
      <w:r w:rsidR="00CD6C69" w:rsidRPr="00B718C0">
        <w:t xml:space="preserve">that </w:t>
      </w:r>
      <w:r w:rsidR="00B21432" w:rsidRPr="00B718C0">
        <w:t>are</w:t>
      </w:r>
      <w:r w:rsidR="00CD6C69" w:rsidRPr="00B718C0">
        <w:t xml:space="preserve"> configured to utilize certain delay group</w:t>
      </w:r>
      <w:r w:rsidR="000D3409" w:rsidRPr="00B718C0">
        <w:t>s</w:t>
      </w:r>
      <w:r w:rsidR="00F06159" w:rsidRPr="00B718C0">
        <w:t xml:space="preserve"> </w:t>
      </w:r>
      <w:r w:rsidRPr="00B718C0">
        <w:t>could be used both for TX timing error difference estimation and for positioning. In fact</w:t>
      </w:r>
      <w:r w:rsidR="00027385" w:rsidRPr="00B718C0">
        <w:t>, TX timing error difference estimation and positioning could be performed together</w:t>
      </w:r>
      <w:r w:rsidR="00FB15BB" w:rsidRPr="00B718C0">
        <w:t>.</w:t>
      </w:r>
      <w:r w:rsidR="00027385" w:rsidRPr="00B718C0">
        <w:t xml:space="preserve"> TX timing error differences </w:t>
      </w:r>
      <w:r w:rsidR="00FB15BB" w:rsidRPr="00B718C0">
        <w:t xml:space="preserve">would then be </w:t>
      </w:r>
      <w:r w:rsidR="00027385" w:rsidRPr="00B718C0">
        <w:t>additional unknowns</w:t>
      </w:r>
      <w:r w:rsidR="00F71EDD" w:rsidRPr="00B718C0">
        <w:t xml:space="preserve"> </w:t>
      </w:r>
      <w:r w:rsidR="002572B5" w:rsidRPr="00B718C0">
        <w:t xml:space="preserve">in addition to the unknown UE-position </w:t>
      </w:r>
      <w:r w:rsidR="00F71EDD" w:rsidRPr="00B718C0">
        <w:t>in the overdetermined equation system</w:t>
      </w:r>
      <w:r w:rsidR="006D3F92" w:rsidRPr="00B718C0">
        <w:t xml:space="preserve"> resulting from the measurements made.</w:t>
      </w:r>
      <w:r w:rsidR="00FB15BB" w:rsidRPr="00B718C0">
        <w:t xml:space="preserve"> </w:t>
      </w:r>
      <w:r w:rsidR="001D6AF4" w:rsidRPr="00B718C0">
        <w:t>The equation system could then be solved in an optimal way for both position and TX timing error differences.</w:t>
      </w:r>
      <w:r w:rsidR="00543C76" w:rsidRPr="00B718C0">
        <w:t xml:space="preserve"> </w:t>
      </w:r>
      <w:r w:rsidR="00543C76" w:rsidRPr="009C0686">
        <w:t xml:space="preserve">Since only SRSs </w:t>
      </w:r>
      <w:r w:rsidR="001E3E39" w:rsidRPr="009C0686">
        <w:t>that</w:t>
      </w:r>
      <w:r w:rsidR="001E3E39" w:rsidRPr="00B718C0">
        <w:t xml:space="preserve"> are </w:t>
      </w:r>
      <w:r w:rsidR="001E3E39" w:rsidRPr="009C0686">
        <w:t xml:space="preserve">configured </w:t>
      </w:r>
      <w:r w:rsidR="001E3E39" w:rsidRPr="009C0686">
        <w:lastRenderedPageBreak/>
        <w:t xml:space="preserve">to utilize </w:t>
      </w:r>
      <w:r w:rsidR="00AD0C64">
        <w:t xml:space="preserve">a </w:t>
      </w:r>
      <w:r w:rsidR="001E3E39" w:rsidRPr="009C0686">
        <w:t xml:space="preserve">certain </w:t>
      </w:r>
      <w:r w:rsidR="006C7C0B">
        <w:rPr>
          <w:lang w:val="en-GB"/>
        </w:rPr>
        <w:t>UE TX TEG</w:t>
      </w:r>
      <w:r w:rsidR="00AD0C64">
        <w:rPr>
          <w:lang w:val="en-GB"/>
        </w:rPr>
        <w:t xml:space="preserve"> </w:t>
      </w:r>
      <w:r w:rsidR="00543C76" w:rsidRPr="009C0686">
        <w:t>are used</w:t>
      </w:r>
      <w:r w:rsidR="00AD0C64">
        <w:t>,</w:t>
      </w:r>
      <w:r w:rsidR="00543C76" w:rsidRPr="00B718C0">
        <w:t xml:space="preserve"> no signaling of the </w:t>
      </w:r>
      <w:r w:rsidR="00AD0C64">
        <w:rPr>
          <w:lang w:val="en-GB"/>
        </w:rPr>
        <w:t xml:space="preserve">UE TX TEG </w:t>
      </w:r>
      <w:r w:rsidR="00543C76" w:rsidRPr="00B718C0">
        <w:t>used for SRS transmissions is needed for this mode of operation.</w:t>
      </w:r>
    </w:p>
    <w:p w14:paraId="5551D820" w14:textId="70FAC4C0" w:rsidR="003A6215" w:rsidRPr="00E03C2F" w:rsidRDefault="003A6215" w:rsidP="008651FE">
      <w:pPr>
        <w:jc w:val="both"/>
        <w:rPr>
          <w:lang w:val="en-US" w:eastAsia="en-GB"/>
        </w:rPr>
      </w:pPr>
      <w:r w:rsidRPr="00C0762E">
        <w:rPr>
          <w:lang w:val="en-US"/>
        </w:rPr>
        <w:t>Simulation</w:t>
      </w:r>
      <w:r w:rsidR="003E4528" w:rsidRPr="00C0762E">
        <w:rPr>
          <w:lang w:val="en-US"/>
        </w:rPr>
        <w:t>s show that</w:t>
      </w:r>
      <w:r w:rsidR="00B55D05" w:rsidRPr="00C0762E">
        <w:rPr>
          <w:lang w:val="en-US"/>
        </w:rPr>
        <w:t xml:space="preserve"> in the InF-SH scenario</w:t>
      </w:r>
      <w:r w:rsidR="003E4528" w:rsidRPr="00C0762E">
        <w:rPr>
          <w:lang w:val="en-US"/>
        </w:rPr>
        <w:t xml:space="preserve"> this type of </w:t>
      </w:r>
      <w:r w:rsidR="00EC1F88" w:rsidRPr="00C0762E">
        <w:rPr>
          <w:lang w:val="en-US"/>
        </w:rPr>
        <w:t xml:space="preserve">sequential </w:t>
      </w:r>
      <w:r w:rsidR="00DE1D18" w:rsidRPr="00C0762E">
        <w:rPr>
          <w:lang w:val="en-US"/>
        </w:rPr>
        <w:t xml:space="preserve">multi panel transmission </w:t>
      </w:r>
      <w:r w:rsidR="00FB3311" w:rsidRPr="00C0762E">
        <w:rPr>
          <w:lang w:val="en-US"/>
        </w:rPr>
        <w:t xml:space="preserve">of SRSs </w:t>
      </w:r>
      <w:r w:rsidR="00926550" w:rsidRPr="00C0762E">
        <w:rPr>
          <w:lang w:val="en-US"/>
        </w:rPr>
        <w:t xml:space="preserve">that are configured to utilize certain </w:t>
      </w:r>
      <w:r w:rsidR="00EC1F88">
        <w:rPr>
          <w:lang w:val="en-GB"/>
        </w:rPr>
        <w:t xml:space="preserve">UE TX TEG </w:t>
      </w:r>
      <w:r w:rsidR="000F3EBD" w:rsidRPr="00C0762E">
        <w:rPr>
          <w:lang w:val="en-US"/>
        </w:rPr>
        <w:t xml:space="preserve">can mitigate the problem with TX-timing error and give as good positioning accuracy as </w:t>
      </w:r>
      <w:r w:rsidR="00CB01F7" w:rsidRPr="00C0762E">
        <w:rPr>
          <w:lang w:val="en-US"/>
        </w:rPr>
        <w:t>without TX timing error differences</w:t>
      </w:r>
      <w:r w:rsidR="00841D5E" w:rsidRPr="00C0762E">
        <w:rPr>
          <w:lang w:val="en-US"/>
        </w:rPr>
        <w:t xml:space="preserve"> (see</w:t>
      </w:r>
      <w:r w:rsidR="004D02B2" w:rsidRPr="00C0762E">
        <w:rPr>
          <w:lang w:val="en-US"/>
        </w:rPr>
        <w:t xml:space="preserve"> </w:t>
      </w:r>
      <w:r w:rsidR="004D02B2">
        <w:fldChar w:fldCharType="begin"/>
      </w:r>
      <w:r w:rsidR="004D02B2" w:rsidRPr="00BE6D89">
        <w:rPr>
          <w:lang w:val="en-US"/>
        </w:rPr>
        <w:instrText xml:space="preserve"> REF _Ref66890628 \h </w:instrText>
      </w:r>
      <w:r w:rsidR="008651FE" w:rsidRPr="00BE6D89">
        <w:rPr>
          <w:lang w:val="en-US"/>
        </w:rPr>
        <w:instrText xml:space="preserve"> \* MERGEFORMAT </w:instrText>
      </w:r>
      <w:r w:rsidR="004D02B2">
        <w:fldChar w:fldCharType="separate"/>
      </w:r>
      <w:r w:rsidR="004D02B2" w:rsidRPr="00E03C2F">
        <w:rPr>
          <w:lang w:val="en-US"/>
        </w:rPr>
        <w:t xml:space="preserve">Figure </w:t>
      </w:r>
      <w:r w:rsidR="004D02B2" w:rsidRPr="00E03C2F">
        <w:rPr>
          <w:noProof/>
          <w:lang w:val="en-US"/>
        </w:rPr>
        <w:t>1</w:t>
      </w:r>
      <w:r w:rsidR="004D02B2">
        <w:fldChar w:fldCharType="end"/>
      </w:r>
      <w:r w:rsidR="00841D5E" w:rsidRPr="00E03C2F">
        <w:rPr>
          <w:lang w:val="en-US"/>
        </w:rPr>
        <w:t>).</w:t>
      </w:r>
      <w:r w:rsidR="00066EE9" w:rsidRPr="00E03C2F">
        <w:rPr>
          <w:lang w:val="en-US"/>
        </w:rPr>
        <w:t xml:space="preserve"> Note that the gain here comes both from the fact that the network knows</w:t>
      </w:r>
      <w:r w:rsidR="00FB2BD2" w:rsidRPr="00E03C2F">
        <w:rPr>
          <w:lang w:val="en-US"/>
        </w:rPr>
        <w:t xml:space="preserve"> which </w:t>
      </w:r>
      <w:r w:rsidR="000037F1" w:rsidRPr="00E03C2F">
        <w:rPr>
          <w:lang w:val="en-US"/>
        </w:rPr>
        <w:t>delay group</w:t>
      </w:r>
      <w:r w:rsidR="00FB2BD2" w:rsidRPr="00E03C2F">
        <w:rPr>
          <w:lang w:val="en-US"/>
        </w:rPr>
        <w:t xml:space="preserve"> that was used for each </w:t>
      </w:r>
      <w:r w:rsidR="006565D8" w:rsidRPr="00E03C2F">
        <w:rPr>
          <w:lang w:val="en-US"/>
        </w:rPr>
        <w:t>SRS transmission</w:t>
      </w:r>
      <w:r w:rsidR="00F83B66" w:rsidRPr="00E03C2F">
        <w:rPr>
          <w:lang w:val="en-US"/>
        </w:rPr>
        <w:t xml:space="preserve"> (as described in</w:t>
      </w:r>
      <w:r w:rsidR="00465FD8" w:rsidRPr="00E03C2F">
        <w:rPr>
          <w:lang w:val="en-US"/>
        </w:rPr>
        <w:t xml:space="preserve"> section</w:t>
      </w:r>
      <w:r w:rsidR="00F83B66" w:rsidRPr="00E03C2F">
        <w:rPr>
          <w:lang w:val="en-US"/>
        </w:rPr>
        <w:t xml:space="preserve"> </w:t>
      </w:r>
      <w:r w:rsidR="00465FD8">
        <w:fldChar w:fldCharType="begin"/>
      </w:r>
      <w:r w:rsidR="00465FD8" w:rsidRPr="00E03C2F">
        <w:rPr>
          <w:lang w:val="en-US"/>
        </w:rPr>
        <w:instrText xml:space="preserve"> REF _Ref61251014 \r \h </w:instrText>
      </w:r>
      <w:r w:rsidR="008651FE" w:rsidRPr="00E03C2F">
        <w:rPr>
          <w:lang w:val="en-US"/>
        </w:rPr>
        <w:instrText xml:space="preserve"> \* MERGEFORMAT </w:instrText>
      </w:r>
      <w:r w:rsidR="00465FD8">
        <w:fldChar w:fldCharType="separate"/>
      </w:r>
      <w:r w:rsidR="00465FD8" w:rsidRPr="00E03C2F">
        <w:rPr>
          <w:lang w:val="en-US"/>
        </w:rPr>
        <w:t>2.1.1</w:t>
      </w:r>
      <w:r w:rsidR="00465FD8">
        <w:fldChar w:fldCharType="end"/>
      </w:r>
      <w:r w:rsidR="00F83B66" w:rsidRPr="00E03C2F">
        <w:rPr>
          <w:lang w:val="en-US"/>
        </w:rPr>
        <w:t>)</w:t>
      </w:r>
      <w:r w:rsidR="006565D8" w:rsidRPr="00E03C2F">
        <w:rPr>
          <w:lang w:val="en-US"/>
        </w:rPr>
        <w:t xml:space="preserve"> and from the fact that multiple SRSs were </w:t>
      </w:r>
      <w:r w:rsidR="004009F4" w:rsidRPr="00E03C2F">
        <w:rPr>
          <w:lang w:val="en-US"/>
        </w:rPr>
        <w:t xml:space="preserve">sequentially </w:t>
      </w:r>
      <w:r w:rsidR="006565D8" w:rsidRPr="00E03C2F">
        <w:rPr>
          <w:lang w:val="en-US"/>
        </w:rPr>
        <w:t>transmitted towards each TRP</w:t>
      </w:r>
      <w:r w:rsidR="00180E98" w:rsidRPr="00E03C2F">
        <w:rPr>
          <w:lang w:val="en-US"/>
        </w:rPr>
        <w:t xml:space="preserve"> utilizing different </w:t>
      </w:r>
      <w:r w:rsidR="004009F4">
        <w:rPr>
          <w:lang w:val="en-GB"/>
        </w:rPr>
        <w:t xml:space="preserve">UE TX TEGs </w:t>
      </w:r>
      <w:r w:rsidR="003C35E7" w:rsidRPr="00E03C2F">
        <w:rPr>
          <w:lang w:val="en-US"/>
        </w:rPr>
        <w:t xml:space="preserve">(as described </w:t>
      </w:r>
      <w:r w:rsidR="00540D39" w:rsidRPr="00E03C2F">
        <w:rPr>
          <w:lang w:val="en-US"/>
        </w:rPr>
        <w:t xml:space="preserve">in </w:t>
      </w:r>
      <w:r w:rsidR="003C35E7" w:rsidRPr="00E03C2F">
        <w:rPr>
          <w:lang w:val="en-US"/>
        </w:rPr>
        <w:t>section</w:t>
      </w:r>
      <w:r w:rsidR="00F40CDF" w:rsidRPr="00E03C2F">
        <w:rPr>
          <w:lang w:val="en-US"/>
        </w:rPr>
        <w:t xml:space="preserve">s </w:t>
      </w:r>
      <w:r w:rsidR="00F40CDF">
        <w:fldChar w:fldCharType="begin"/>
      </w:r>
      <w:r w:rsidR="00F40CDF" w:rsidRPr="00E03C2F">
        <w:rPr>
          <w:lang w:val="en-US"/>
        </w:rPr>
        <w:instrText xml:space="preserve"> REF _Ref66892785 \r \h </w:instrText>
      </w:r>
      <w:r w:rsidR="008651FE" w:rsidRPr="00E03C2F">
        <w:rPr>
          <w:lang w:val="en-US"/>
        </w:rPr>
        <w:instrText xml:space="preserve"> \* MERGEFORMAT </w:instrText>
      </w:r>
      <w:r w:rsidR="00F40CDF">
        <w:fldChar w:fldCharType="separate"/>
      </w:r>
      <w:r w:rsidR="00F40CDF" w:rsidRPr="00E03C2F">
        <w:rPr>
          <w:lang w:val="en-US"/>
        </w:rPr>
        <w:t>2.1.2</w:t>
      </w:r>
      <w:r w:rsidR="00F40CDF">
        <w:fldChar w:fldCharType="end"/>
      </w:r>
      <w:r w:rsidR="00F40CDF" w:rsidRPr="00E03C2F">
        <w:rPr>
          <w:lang w:val="en-US"/>
        </w:rPr>
        <w:t xml:space="preserve"> and </w:t>
      </w:r>
      <w:r w:rsidR="00F40CDF">
        <w:fldChar w:fldCharType="begin"/>
      </w:r>
      <w:r w:rsidR="00F40CDF" w:rsidRPr="00E03C2F">
        <w:rPr>
          <w:lang w:val="en-US"/>
        </w:rPr>
        <w:instrText xml:space="preserve"> REF _Ref68173286 \r \h </w:instrText>
      </w:r>
      <w:r w:rsidR="008651FE" w:rsidRPr="00E03C2F">
        <w:rPr>
          <w:lang w:val="en-US"/>
        </w:rPr>
        <w:instrText xml:space="preserve"> \* MERGEFORMAT </w:instrText>
      </w:r>
      <w:r w:rsidR="00F40CDF">
        <w:fldChar w:fldCharType="separate"/>
      </w:r>
      <w:r w:rsidR="00F40CDF" w:rsidRPr="00E03C2F">
        <w:rPr>
          <w:lang w:val="en-US"/>
        </w:rPr>
        <w:t>2.1.3</w:t>
      </w:r>
      <w:r w:rsidR="00F40CDF">
        <w:fldChar w:fldCharType="end"/>
      </w:r>
      <w:r w:rsidR="003C35E7" w:rsidRPr="00E03C2F">
        <w:rPr>
          <w:lang w:val="en-US"/>
        </w:rPr>
        <w:t>)</w:t>
      </w:r>
      <w:r w:rsidR="00180E98" w:rsidRPr="00E03C2F">
        <w:rPr>
          <w:lang w:val="en-US"/>
        </w:rPr>
        <w:t>.</w:t>
      </w:r>
    </w:p>
    <w:p w14:paraId="117DA663" w14:textId="1C64E4A1" w:rsidR="00603FC0" w:rsidRPr="00E03C2F" w:rsidRDefault="00603FC0" w:rsidP="0057657C">
      <w:pPr>
        <w:rPr>
          <w:lang w:val="en-US" w:eastAsia="en-GB"/>
        </w:rPr>
      </w:pPr>
    </w:p>
    <w:p w14:paraId="4F0FDC7E" w14:textId="3ABAE783" w:rsidR="00603FC0" w:rsidRDefault="00314FD1" w:rsidP="00F14C38">
      <w:pPr>
        <w:pStyle w:val="Heading3"/>
      </w:pPr>
      <w:bookmarkStart w:id="25" w:name="_Ref61273401"/>
      <w:r>
        <w:t>Beam and pane</w:t>
      </w:r>
      <w:r w:rsidR="00F14C38">
        <w:t>l sweeping SRS</w:t>
      </w:r>
      <w:bookmarkEnd w:id="25"/>
    </w:p>
    <w:p w14:paraId="5CCE7E33" w14:textId="25F75C5F" w:rsidR="00B03E88" w:rsidRPr="00C86A5E" w:rsidRDefault="006367E7" w:rsidP="007B4AB6">
      <w:pPr>
        <w:jc w:val="both"/>
        <w:rPr>
          <w:lang w:val="en-US" w:eastAsia="en-GB"/>
        </w:rPr>
      </w:pPr>
      <w:r>
        <w:rPr>
          <w:lang w:val="en-GB" w:eastAsia="en-GB"/>
        </w:rPr>
        <w:t>The number</w:t>
      </w:r>
      <w:r w:rsidR="004633F2">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w:t>
      </w:r>
      <w:r w:rsidR="00F14C38">
        <w:rPr>
          <w:lang w:val="en-GB" w:eastAsia="en-GB"/>
        </w:rPr>
        <w:t xml:space="preserve">the </w:t>
      </w:r>
      <w:r w:rsidR="007F4DB7">
        <w:rPr>
          <w:lang w:val="en-GB" w:eastAsia="en-GB"/>
        </w:rPr>
        <w:t xml:space="preserve">multi antenna panel </w:t>
      </w:r>
      <w:r w:rsidR="008D75B5">
        <w:rPr>
          <w:lang w:val="en-GB" w:eastAsia="en-GB"/>
        </w:rPr>
        <w:t>scheme</w:t>
      </w:r>
      <w:r w:rsidR="007F4DB7">
        <w:rPr>
          <w:lang w:val="en-GB" w:eastAsia="en-GB"/>
        </w:rPr>
        <w:t xml:space="preserve"> based on </w:t>
      </w:r>
      <w:r w:rsidR="00F40DFD">
        <w:rPr>
          <w:lang w:val="en-GB" w:eastAsia="en-GB"/>
        </w:rPr>
        <w:t>confi</w:t>
      </w:r>
      <w:r w:rsidR="009A61B6">
        <w:rPr>
          <w:lang w:val="en-GB" w:eastAsia="en-GB"/>
        </w:rPr>
        <w:t xml:space="preserve">guration to utilize certain </w:t>
      </w:r>
      <w:r w:rsidR="00371569">
        <w:rPr>
          <w:lang w:val="en-GB"/>
        </w:rPr>
        <w:t xml:space="preserve">UE TX TEGs </w:t>
      </w:r>
      <w:r w:rsidR="008D75B5">
        <w:rPr>
          <w:lang w:val="en-GB" w:eastAsia="en-GB"/>
        </w:rPr>
        <w:t xml:space="preserve">is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oMath>
      <w:r w:rsidR="00101C34">
        <w:rPr>
          <w:lang w:val="en-GB" w:eastAsia="en-GB"/>
        </w:rPr>
        <w:t xml:space="preserve"> </w:t>
      </w:r>
      <w:r w:rsidR="008D75B5">
        <w:rPr>
          <w:lang w:val="en-GB" w:eastAsia="en-GB"/>
        </w:rPr>
        <w:t xml:space="preserve">of TRPs 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101C34">
        <w:rPr>
          <w:lang w:val="en-GB" w:eastAsia="en-GB"/>
        </w:rPr>
        <w:t xml:space="preserve"> </w:t>
      </w:r>
      <w:r w:rsidR="008D75B5">
        <w:rPr>
          <w:lang w:val="en-GB" w:eastAsia="en-GB"/>
        </w:rPr>
        <w:t xml:space="preserve">of </w:t>
      </w:r>
      <w:r w:rsidR="00371569">
        <w:rPr>
          <w:lang w:val="en-GB"/>
        </w:rPr>
        <w:t xml:space="preserve">UE TX TEGs </w:t>
      </w:r>
      <w:r w:rsidR="002F2B65">
        <w:rPr>
          <w:lang w:val="en-GB" w:eastAsia="en-GB"/>
        </w:rPr>
        <w:t>at the UE</w:t>
      </w:r>
      <w:r w:rsidR="00800CAF">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TRP</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delay groups</m:t>
            </m:r>
          </m:sub>
        </m:sSub>
      </m:oMath>
      <w:r w:rsidR="00B03E88">
        <w:rPr>
          <w:lang w:val="en-GB" w:eastAsia="en-GB"/>
        </w:rPr>
        <w:t xml:space="preserve"> ,</w:t>
      </w:r>
      <w:r w:rsidR="007B4AB6">
        <w:rPr>
          <w:lang w:val="en-GB" w:eastAsia="en-GB"/>
        </w:rPr>
        <w:t xml:space="preserve"> </w:t>
      </w:r>
      <w:r w:rsidR="00B03E88">
        <w:rPr>
          <w:lang w:val="en-GB" w:eastAsia="en-GB"/>
        </w:rPr>
        <w:t xml:space="preserve">as illustrated in </w:t>
      </w:r>
      <w:r w:rsidR="00B03E88">
        <w:rPr>
          <w:lang w:eastAsia="en-GB"/>
        </w:rPr>
        <w:fldChar w:fldCharType="begin"/>
      </w:r>
      <w:r w:rsidR="00B03E88">
        <w:rPr>
          <w:lang w:val="en-GB" w:eastAsia="en-GB"/>
        </w:rPr>
        <w:instrText xml:space="preserve"> REF _Ref60989026 \h </w:instrText>
      </w:r>
      <w:r w:rsidR="00B03E88">
        <w:rPr>
          <w:lang w:eastAsia="en-GB"/>
        </w:rPr>
      </w:r>
      <w:r w:rsidR="00B03E88">
        <w:rPr>
          <w:lang w:eastAsia="en-GB"/>
        </w:rPr>
        <w:fldChar w:fldCharType="separate"/>
      </w:r>
      <w:r w:rsidR="002F5CC9" w:rsidRPr="00C86A5E">
        <w:rPr>
          <w:lang w:val="en-US"/>
        </w:rPr>
        <w:t>Figure 10</w:t>
      </w:r>
      <w:r w:rsidR="00B03E88">
        <w:rPr>
          <w:lang w:eastAsia="en-GB"/>
        </w:rPr>
        <w:fldChar w:fldCharType="end"/>
      </w:r>
      <w:r w:rsidR="00B03E88">
        <w:rPr>
          <w:lang w:val="en-GB" w:eastAsia="en-GB"/>
        </w:rPr>
        <w:t>.</w:t>
      </w:r>
    </w:p>
    <w:p w14:paraId="5B42D34C" w14:textId="77777777" w:rsidR="00790E01" w:rsidRDefault="007A7F12" w:rsidP="00E56EF2">
      <w:pPr>
        <w:keepNext/>
        <w:jc w:val="center"/>
      </w:pPr>
      <w:r>
        <w:rPr>
          <w:noProof/>
        </w:rPr>
        <w:drawing>
          <wp:inline distT="0" distB="0" distL="0" distR="0" wp14:anchorId="1C1ADCB0" wp14:editId="174600A1">
            <wp:extent cx="4179395" cy="2876559"/>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pic:nvPicPr>
                  <pic:blipFill>
                    <a:blip r:embed="rId22">
                      <a:extLst>
                        <a:ext uri="{28A0092B-C50C-407E-A947-70E740481C1C}">
                          <a14:useLocalDpi xmlns:a14="http://schemas.microsoft.com/office/drawing/2010/main" val="0"/>
                        </a:ext>
                      </a:extLst>
                    </a:blip>
                    <a:stretch>
                      <a:fillRect/>
                    </a:stretch>
                  </pic:blipFill>
                  <pic:spPr>
                    <a:xfrm>
                      <a:off x="0" y="0"/>
                      <a:ext cx="4179395" cy="2876559"/>
                    </a:xfrm>
                    <a:prstGeom prst="rect">
                      <a:avLst/>
                    </a:prstGeom>
                  </pic:spPr>
                </pic:pic>
              </a:graphicData>
            </a:graphic>
          </wp:inline>
        </w:drawing>
      </w:r>
    </w:p>
    <w:p w14:paraId="29E52D09" w14:textId="7FC7A21B" w:rsidR="007A7F12" w:rsidRPr="007E74B0" w:rsidRDefault="00790E01" w:rsidP="00E56EF2">
      <w:pPr>
        <w:pStyle w:val="Caption"/>
        <w:jc w:val="both"/>
      </w:pPr>
      <w:bookmarkStart w:id="26" w:name="_Ref60989026"/>
      <w:r w:rsidRPr="00B718C0">
        <w:t xml:space="preserve">Figure </w:t>
      </w:r>
      <w:r>
        <w:fldChar w:fldCharType="begin"/>
      </w:r>
      <w:r w:rsidRPr="00B718C0">
        <w:instrText xml:space="preserve"> SEQ Figure \* ARABIC </w:instrText>
      </w:r>
      <w:r>
        <w:fldChar w:fldCharType="separate"/>
      </w:r>
      <w:r w:rsidR="002F5CC9">
        <w:t>10</w:t>
      </w:r>
      <w:r>
        <w:fldChar w:fldCharType="end"/>
      </w:r>
      <w:bookmarkEnd w:id="26"/>
      <w:r w:rsidRPr="00B718C0">
        <w:t xml:space="preserve"> </w:t>
      </w:r>
      <w:r>
        <w:rPr>
          <w:lang w:val="en-GB"/>
        </w:rPr>
        <w:t xml:space="preserve">The number of SRS’s needed for the multi antenna panel scheme based on </w:t>
      </w:r>
      <w:r w:rsidR="00C07DD2">
        <w:rPr>
          <w:lang w:val="en-GB"/>
        </w:rPr>
        <w:t>configuration to use certain delay groups</w:t>
      </w:r>
      <w:r>
        <w:rPr>
          <w:lang w:val="en-GB"/>
        </w:rPr>
        <w:t xml:space="preserve"> is the number of TRPs times the number of </w:t>
      </w:r>
      <w:r w:rsidR="00995B1B">
        <w:rPr>
          <w:lang w:val="en-GB"/>
        </w:rPr>
        <w:t>delay groups at the UE.</w:t>
      </w:r>
    </w:p>
    <w:p w14:paraId="313F154E" w14:textId="03E83A40" w:rsidR="006367E7" w:rsidRPr="007E74B0" w:rsidRDefault="004A3ACC" w:rsidP="003A4575">
      <w:pPr>
        <w:jc w:val="both"/>
        <w:rPr>
          <w:lang w:eastAsia="en-GB"/>
        </w:rPr>
      </w:pPr>
      <w:r>
        <w:rPr>
          <w:lang w:val="en-GB" w:eastAsia="en-GB"/>
        </w:rPr>
        <w:t xml:space="preserve">An alternative </w:t>
      </w:r>
      <w:r w:rsidR="003F584B">
        <w:rPr>
          <w:lang w:val="en-GB" w:eastAsia="en-GB"/>
        </w:rPr>
        <w:t xml:space="preserve">multi antenna panel transmission scheme would be to let the UE </w:t>
      </w:r>
      <w:r w:rsidR="00F675BD">
        <w:rPr>
          <w:lang w:val="en-GB" w:eastAsia="en-GB"/>
        </w:rPr>
        <w:t xml:space="preserve">transmit SRSs sweeping over all </w:t>
      </w:r>
      <w:r w:rsidR="00371569">
        <w:rPr>
          <w:lang w:val="en-GB"/>
        </w:rPr>
        <w:t xml:space="preserve">UE TX TEGs </w:t>
      </w:r>
      <w:r w:rsidR="00F675BD">
        <w:rPr>
          <w:lang w:val="en-GB" w:eastAsia="en-GB"/>
        </w:rPr>
        <w:t xml:space="preserve">and </w:t>
      </w:r>
      <w:r w:rsidR="00EB22BC">
        <w:rPr>
          <w:lang w:val="en-GB" w:eastAsia="en-GB"/>
        </w:rPr>
        <w:t xml:space="preserve">transmit beams, as illustrated in </w:t>
      </w:r>
      <w:r w:rsidR="00EB22BC">
        <w:rPr>
          <w:lang w:eastAsia="en-GB"/>
        </w:rPr>
        <w:fldChar w:fldCharType="begin"/>
      </w:r>
      <w:r w:rsidR="00EB22BC">
        <w:rPr>
          <w:lang w:val="en-GB" w:eastAsia="en-GB"/>
        </w:rPr>
        <w:instrText xml:space="preserve"> REF _Ref60989207 \h </w:instrText>
      </w:r>
      <w:r w:rsidR="00EB22BC">
        <w:rPr>
          <w:lang w:eastAsia="en-GB"/>
        </w:rPr>
      </w:r>
      <w:r w:rsidR="00EB22BC">
        <w:rPr>
          <w:lang w:eastAsia="en-GB"/>
        </w:rPr>
        <w:fldChar w:fldCharType="separate"/>
      </w:r>
      <w:r w:rsidR="002F5CC9" w:rsidRPr="00B718C0">
        <w:t>Figure 11</w:t>
      </w:r>
      <w:r w:rsidR="00EB22BC">
        <w:rPr>
          <w:lang w:eastAsia="en-GB"/>
        </w:rPr>
        <w:fldChar w:fldCharType="end"/>
      </w:r>
      <w:r w:rsidR="00EB22BC">
        <w:rPr>
          <w:lang w:val="en-GB" w:eastAsia="en-GB"/>
        </w:rPr>
        <w:t>.</w:t>
      </w:r>
      <w:r w:rsidR="00BD6533">
        <w:rPr>
          <w:lang w:val="en-GB" w:eastAsia="en-GB"/>
        </w:rPr>
        <w:t xml:space="preserve"> All TRPs would then try to receive </w:t>
      </w:r>
      <w:r w:rsidR="001375CE">
        <w:rPr>
          <w:lang w:val="en-GB" w:eastAsia="en-GB"/>
        </w:rPr>
        <w:t>all SRSs</w:t>
      </w:r>
      <w:r w:rsidR="00AB6D3E">
        <w:rPr>
          <w:lang w:val="en-GB" w:eastAsia="en-GB"/>
        </w:rPr>
        <w:t xml:space="preserve">, but would </w:t>
      </w:r>
      <w:r w:rsidR="00A727D7">
        <w:rPr>
          <w:lang w:val="en-GB" w:eastAsia="en-GB"/>
        </w:rPr>
        <w:t xml:space="preserve">typically </w:t>
      </w:r>
      <w:r w:rsidR="00AB6D3E">
        <w:rPr>
          <w:lang w:val="en-GB" w:eastAsia="en-GB"/>
        </w:rPr>
        <w:t xml:space="preserve">only manage to </w:t>
      </w:r>
      <w:r w:rsidR="005F5F67">
        <w:rPr>
          <w:lang w:val="en-GB" w:eastAsia="en-GB"/>
        </w:rPr>
        <w:t>receive and perform measurement</w:t>
      </w:r>
      <w:r w:rsidR="00074695">
        <w:rPr>
          <w:lang w:val="en-GB" w:eastAsia="en-GB"/>
        </w:rPr>
        <w:t>s</w:t>
      </w:r>
      <w:r w:rsidR="005F5F67">
        <w:rPr>
          <w:lang w:val="en-GB" w:eastAsia="en-GB"/>
        </w:rPr>
        <w:t xml:space="preserve"> based on a small number of them.</w:t>
      </w:r>
      <w:r w:rsidR="00191958">
        <w:rPr>
          <w:lang w:val="en-GB" w:eastAsia="en-GB"/>
        </w:rPr>
        <w:t xml:space="preserve"> </w:t>
      </w:r>
    </w:p>
    <w:p w14:paraId="5BEA2C46" w14:textId="77777777" w:rsidR="009218DF" w:rsidRDefault="003F4220" w:rsidP="00DD2588">
      <w:pPr>
        <w:keepNext/>
        <w:jc w:val="center"/>
      </w:pPr>
      <w:r>
        <w:rPr>
          <w:noProof/>
        </w:rPr>
        <w:lastRenderedPageBreak/>
        <w:drawing>
          <wp:inline distT="0" distB="0" distL="0" distR="0" wp14:anchorId="3E13C553" wp14:editId="2D4CFF47">
            <wp:extent cx="5019310" cy="2257810"/>
            <wp:effectExtent l="0" t="0" r="0"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pic:nvPicPr>
                  <pic:blipFill>
                    <a:blip r:embed="rId23" cstate="print">
                      <a:extLst>
                        <a:ext uri="{28A0092B-C50C-407E-A947-70E740481C1C}">
                          <a14:useLocalDpi xmlns:a14="http://schemas.microsoft.com/office/drawing/2010/main" val="0"/>
                        </a:ext>
                      </a:extLst>
                    </a:blip>
                    <a:stretch>
                      <a:fillRect/>
                    </a:stretch>
                  </pic:blipFill>
                  <pic:spPr>
                    <a:xfrm>
                      <a:off x="0" y="0"/>
                      <a:ext cx="5019310" cy="2257810"/>
                    </a:xfrm>
                    <a:prstGeom prst="rect">
                      <a:avLst/>
                    </a:prstGeom>
                  </pic:spPr>
                </pic:pic>
              </a:graphicData>
            </a:graphic>
          </wp:inline>
        </w:drawing>
      </w:r>
    </w:p>
    <w:p w14:paraId="626BD86A" w14:textId="3E3ED990" w:rsidR="009218DF" w:rsidRPr="007E74B0" w:rsidRDefault="009218DF" w:rsidP="00DD2588">
      <w:pPr>
        <w:pStyle w:val="Caption"/>
        <w:jc w:val="both"/>
      </w:pPr>
      <w:bookmarkStart w:id="27" w:name="_Ref60989207"/>
      <w:r w:rsidRPr="00B718C0">
        <w:t xml:space="preserve">Figure </w:t>
      </w:r>
      <w:r>
        <w:fldChar w:fldCharType="begin"/>
      </w:r>
      <w:r w:rsidRPr="00B718C0">
        <w:instrText xml:space="preserve"> SEQ Figure \* ARABIC </w:instrText>
      </w:r>
      <w:r>
        <w:fldChar w:fldCharType="separate"/>
      </w:r>
      <w:r w:rsidR="002F5CC9">
        <w:t>11</w:t>
      </w:r>
      <w:r>
        <w:fldChar w:fldCharType="end"/>
      </w:r>
      <w:bookmarkEnd w:id="27"/>
      <w:r w:rsidRPr="00B718C0">
        <w:t xml:space="preserve"> </w:t>
      </w:r>
      <w:r>
        <w:rPr>
          <w:lang w:val="en-GB"/>
        </w:rPr>
        <w:t xml:space="preserve">The number of SRS’s needed for the multi antenna panel scheme based on </w:t>
      </w:r>
      <w:r w:rsidR="0071670B">
        <w:rPr>
          <w:lang w:val="en-GB"/>
        </w:rPr>
        <w:t xml:space="preserve">delay group </w:t>
      </w:r>
      <w:r w:rsidR="00A463B6">
        <w:rPr>
          <w:lang w:val="en-GB"/>
        </w:rPr>
        <w:t>and beam sweeping</w:t>
      </w:r>
      <w:r>
        <w:rPr>
          <w:lang w:val="en-GB"/>
        </w:rPr>
        <w:t xml:space="preserve"> is the </w:t>
      </w:r>
      <w:r w:rsidR="008907B6">
        <w:rPr>
          <w:lang w:val="en-GB"/>
        </w:rPr>
        <w:t xml:space="preserve">number of </w:t>
      </w:r>
      <w:r w:rsidR="006916CF">
        <w:rPr>
          <w:lang w:val="en-GB"/>
        </w:rPr>
        <w:t>delay groups at the UE</w:t>
      </w:r>
      <w:r w:rsidR="00A463B6">
        <w:rPr>
          <w:lang w:val="en-GB"/>
        </w:rPr>
        <w:t xml:space="preserve"> times the number of UE beams per </w:t>
      </w:r>
      <w:r w:rsidR="00F70059">
        <w:rPr>
          <w:lang w:val="en-GB"/>
        </w:rPr>
        <w:t>delay group</w:t>
      </w:r>
      <w:r w:rsidR="008014AB">
        <w:rPr>
          <w:lang w:val="en-GB"/>
        </w:rPr>
        <w:t xml:space="preserve">, i.e. the total number of UE beams utilizing all </w:t>
      </w:r>
      <w:r w:rsidR="0002782A">
        <w:rPr>
          <w:lang w:val="en-GB"/>
        </w:rPr>
        <w:t>delay groups</w:t>
      </w:r>
      <w:r w:rsidR="00FA399D">
        <w:rPr>
          <w:lang w:val="en-GB"/>
        </w:rPr>
        <w:t>.</w:t>
      </w:r>
    </w:p>
    <w:p w14:paraId="6C27308D" w14:textId="77777777" w:rsidR="00BB5621" w:rsidRDefault="00BB5621" w:rsidP="00AC1582">
      <w:pPr>
        <w:jc w:val="both"/>
        <w:rPr>
          <w:lang w:val="en-GB" w:eastAsia="en-GB"/>
        </w:rPr>
      </w:pPr>
      <w:r>
        <w:rPr>
          <w:lang w:val="en-GB" w:eastAsia="en-GB"/>
        </w:rPr>
        <w:t xml:space="preserve">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oMath>
      <w:r>
        <w:rPr>
          <w:lang w:val="en-GB" w:eastAsia="en-GB"/>
        </w:rPr>
        <w:t xml:space="preserve"> of SRS’s needed for the multi antenna panel scheme based on beam and </w:t>
      </w:r>
      <w:r w:rsidR="0010727F">
        <w:rPr>
          <w:lang w:val="en-GB" w:eastAsia="en-GB"/>
        </w:rPr>
        <w:t xml:space="preserve">delay group </w:t>
      </w:r>
      <w:r>
        <w:rPr>
          <w:lang w:val="en-GB" w:eastAsia="en-GB"/>
        </w:rPr>
        <w:t xml:space="preserve">sweeping is simply the total number of UE transmit beams, which can be expressed as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oMath>
      <w:r>
        <w:rPr>
          <w:lang w:val="en-GB" w:eastAsia="en-GB"/>
        </w:rPr>
        <w:t xml:space="preserve"> of beams per </w:t>
      </w:r>
      <w:r w:rsidR="00A44869">
        <w:rPr>
          <w:lang w:val="en-GB"/>
        </w:rPr>
        <w:t xml:space="preserve">UE TX TEG </w:t>
      </w:r>
      <w:r>
        <w:rPr>
          <w:lang w:val="en-GB" w:eastAsia="en-GB"/>
        </w:rPr>
        <w:t xml:space="preserve">times the number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of </w:t>
      </w:r>
      <w:r w:rsidR="00A44869">
        <w:rPr>
          <w:lang w:val="en-GB"/>
        </w:rPr>
        <w:t xml:space="preserve">UE TX TEGs </w:t>
      </w:r>
      <w:r w:rsidR="000C6E18">
        <w:rPr>
          <w:lang w:val="en-GB" w:eastAsia="en-GB"/>
        </w:rPr>
        <w:t>at the UE</w:t>
      </w:r>
      <w:r>
        <w:rPr>
          <w:lang w:val="en-GB" w:eastAsia="en-GB"/>
        </w:rPr>
        <w:t xml:space="preserve">, </w:t>
      </w:r>
      <m:oMath>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SRS</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beams per TEG</m:t>
            </m:r>
          </m:sub>
        </m:sSub>
        <m:r>
          <w:rPr>
            <w:rFonts w:ascii="Cambria Math" w:hAnsi="Cambria Math"/>
            <w:lang w:val="en-GB" w:eastAsia="en-GB"/>
          </w:rPr>
          <m:t>∙</m:t>
        </m:r>
        <m:sSub>
          <m:sSubPr>
            <m:ctrlPr>
              <w:rPr>
                <w:rFonts w:ascii="Cambria Math" w:hAnsi="Cambria Math"/>
                <w:i/>
                <w:lang w:val="en-GB" w:eastAsia="en-GB"/>
              </w:rPr>
            </m:ctrlPr>
          </m:sSubPr>
          <m:e>
            <m:r>
              <w:rPr>
                <w:rFonts w:ascii="Cambria Math" w:hAnsi="Cambria Math"/>
                <w:lang w:val="en-GB" w:eastAsia="en-GB"/>
              </w:rPr>
              <m:t>N</m:t>
            </m:r>
          </m:e>
          <m:sub>
            <m:r>
              <w:rPr>
                <w:rFonts w:ascii="Cambria Math" w:hAnsi="Cambria Math"/>
                <w:lang w:val="en-GB" w:eastAsia="en-GB"/>
              </w:rPr>
              <m:t>TEG</m:t>
            </m:r>
          </m:sub>
        </m:sSub>
      </m:oMath>
      <w:r>
        <w:rPr>
          <w:lang w:val="en-GB" w:eastAsia="en-GB"/>
        </w:rPr>
        <w:t xml:space="preserve"> .</w:t>
      </w:r>
    </w:p>
    <w:p w14:paraId="344E69D6" w14:textId="77FE26E6" w:rsidR="00BB5621" w:rsidRPr="007E74B0" w:rsidRDefault="00BB5621" w:rsidP="00AC1582">
      <w:pPr>
        <w:jc w:val="both"/>
        <w:rPr>
          <w:lang w:eastAsia="en-GB"/>
        </w:rPr>
      </w:pPr>
      <w:r>
        <w:rPr>
          <w:lang w:val="en-GB" w:eastAsia="en-GB"/>
        </w:rPr>
        <w:t xml:space="preserve">Beam and </w:t>
      </w:r>
      <w:r w:rsidR="00A44869">
        <w:rPr>
          <w:lang w:val="en-GB"/>
        </w:rPr>
        <w:t xml:space="preserve">UE TX TEG </w:t>
      </w:r>
      <w:r>
        <w:rPr>
          <w:lang w:val="en-GB" w:eastAsia="en-GB"/>
        </w:rPr>
        <w:t xml:space="preserve">sweeping is thus more resource effective if there are more TRPs that can hear the UE than there are UE beams per </w:t>
      </w:r>
      <w:r w:rsidR="006D50BC">
        <w:rPr>
          <w:lang w:val="en-GB"/>
        </w:rPr>
        <w:t>UE TX TEG</w:t>
      </w:r>
      <w:r>
        <w:rPr>
          <w:lang w:val="en-GB" w:eastAsia="en-GB"/>
        </w:rPr>
        <w:t>, i.e. if</w:t>
      </w:r>
    </w:p>
    <w:p w14:paraId="3F3F0FD5" w14:textId="7C11BF72" w:rsidR="00BB5621" w:rsidRPr="007E74B0" w:rsidRDefault="00E01A18" w:rsidP="00AC1582">
      <w:pPr>
        <w:jc w:val="both"/>
        <w:rPr>
          <w:lang w:eastAsia="en-GB"/>
        </w:rPr>
      </w:pPr>
      <m:oMath>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TRP</m:t>
            </m:r>
          </m:sub>
        </m:sSub>
        <m:r>
          <w:rPr>
            <w:rFonts w:ascii="Cambria Math" w:hAnsi="Cambria Math"/>
            <w:lang w:eastAsia="en-GB"/>
          </w:rPr>
          <m:t>&gt;</m:t>
        </m:r>
        <m:sSub>
          <m:sSubPr>
            <m:ctrlPr>
              <w:rPr>
                <w:rFonts w:ascii="Cambria Math" w:hAnsi="Cambria Math"/>
                <w:i/>
                <w:lang w:val="en-GB" w:eastAsia="en-GB"/>
              </w:rPr>
            </m:ctrlPr>
          </m:sSubPr>
          <m:e>
            <m:r>
              <w:rPr>
                <w:rFonts w:ascii="Cambria Math" w:hAnsi="Cambria Math"/>
                <w:lang w:eastAsia="en-GB"/>
              </w:rPr>
              <m:t>N</m:t>
            </m:r>
          </m:e>
          <m:sub>
            <m:r>
              <w:rPr>
                <w:rFonts w:ascii="Cambria Math" w:hAnsi="Cambria Math"/>
                <w:lang w:eastAsia="en-GB"/>
              </w:rPr>
              <m:t>beams per TEG</m:t>
            </m:r>
          </m:sub>
        </m:sSub>
      </m:oMath>
      <w:r w:rsidR="00BB5621" w:rsidRPr="00500ECD">
        <w:rPr>
          <w:lang w:eastAsia="en-GB"/>
        </w:rPr>
        <w:t xml:space="preserve"> .</w:t>
      </w:r>
    </w:p>
    <w:p w14:paraId="07016FF6" w14:textId="159F34D4" w:rsidR="00BB5621" w:rsidRPr="007E74B0" w:rsidRDefault="00B61716" w:rsidP="00AC1582">
      <w:pPr>
        <w:jc w:val="both"/>
        <w:rPr>
          <w:lang w:eastAsia="en-GB"/>
        </w:rPr>
      </w:pPr>
      <w:r>
        <w:rPr>
          <w:lang w:val="en-GB" w:eastAsia="en-GB"/>
        </w:rPr>
        <w:t xml:space="preserve">According to </w:t>
      </w:r>
      <w:r w:rsidR="00866BAC">
        <w:rPr>
          <w:lang w:val="en-GB" w:eastAsia="en-GB"/>
        </w:rPr>
        <w:t>the agreed c</w:t>
      </w:r>
      <w:r w:rsidR="00866BAC" w:rsidRPr="00866BAC">
        <w:rPr>
          <w:lang w:val="en-GB" w:eastAsia="en-GB"/>
        </w:rPr>
        <w:t>ommon scenario parameters applicable for all scenarios</w:t>
      </w:r>
      <w:r w:rsidR="002731F6">
        <w:rPr>
          <w:lang w:val="en-GB" w:eastAsia="en-GB"/>
        </w:rPr>
        <w:t xml:space="preserve">, each </w:t>
      </w:r>
      <w:r w:rsidR="00866BAC">
        <w:rPr>
          <w:lang w:val="en-GB" w:eastAsia="en-GB"/>
        </w:rPr>
        <w:t xml:space="preserve">FR2 </w:t>
      </w:r>
      <w:r w:rsidR="002731F6">
        <w:rPr>
          <w:lang w:val="en-GB" w:eastAsia="en-GB"/>
        </w:rPr>
        <w:t xml:space="preserve">antenna panel </w:t>
      </w:r>
      <w:r w:rsidR="0094099F">
        <w:rPr>
          <w:lang w:val="en-GB" w:eastAsia="en-GB"/>
        </w:rPr>
        <w:t>(i.e., each delay group)</w:t>
      </w:r>
      <w:r w:rsidR="002731F6">
        <w:rPr>
          <w:lang w:val="en-GB" w:eastAsia="en-GB"/>
        </w:rPr>
        <w:t xml:space="preserve"> has </w:t>
      </w:r>
      <w:r w:rsidR="00855B4B">
        <w:rPr>
          <w:lang w:val="en-GB" w:eastAsia="en-GB"/>
        </w:rPr>
        <w:t>2x4 spatially separated antenna</w:t>
      </w:r>
      <w:r w:rsidR="00866BAC">
        <w:rPr>
          <w:lang w:val="en-GB" w:eastAsia="en-GB"/>
        </w:rPr>
        <w:t xml:space="preserve"> elements</w:t>
      </w:r>
      <w:r w:rsidR="006B0210">
        <w:rPr>
          <w:lang w:val="en-GB" w:eastAsia="en-GB"/>
        </w:rPr>
        <w:t xml:space="preserve"> corresponding to 8 spatial </w:t>
      </w:r>
      <w:r w:rsidR="00B81CEF">
        <w:rPr>
          <w:lang w:val="en-GB" w:eastAsia="en-GB"/>
        </w:rPr>
        <w:t>non-oversampled</w:t>
      </w:r>
      <w:r w:rsidR="00553BE9">
        <w:rPr>
          <w:lang w:val="en-GB" w:eastAsia="en-GB"/>
        </w:rPr>
        <w:t xml:space="preserve"> </w:t>
      </w:r>
      <w:r w:rsidR="006B0210">
        <w:rPr>
          <w:lang w:val="en-GB" w:eastAsia="en-GB"/>
        </w:rPr>
        <w:t>DFT beams.</w:t>
      </w:r>
      <w:r w:rsidR="00FF4C07">
        <w:rPr>
          <w:lang w:val="en-GB" w:eastAsia="en-GB"/>
        </w:rPr>
        <w:t xml:space="preserve"> In the InF scenario</w:t>
      </w:r>
      <w:r w:rsidR="00752A97">
        <w:rPr>
          <w:lang w:val="en-GB" w:eastAsia="en-GB"/>
        </w:rPr>
        <w:t>,</w:t>
      </w:r>
      <w:r w:rsidR="00764B1C">
        <w:rPr>
          <w:lang w:val="en-GB" w:eastAsia="en-GB"/>
        </w:rPr>
        <w:t xml:space="preserve"> there are 18 </w:t>
      </w:r>
      <w:r w:rsidR="00D55AFF">
        <w:rPr>
          <w:lang w:val="en-GB" w:eastAsia="en-GB"/>
        </w:rPr>
        <w:t>BSs, each consisting of a three</w:t>
      </w:r>
      <w:r w:rsidR="00CE455E">
        <w:rPr>
          <w:lang w:val="en-GB" w:eastAsia="en-GB"/>
        </w:rPr>
        <w:t>-</w:t>
      </w:r>
      <w:r w:rsidR="00D55AFF">
        <w:rPr>
          <w:lang w:val="en-GB" w:eastAsia="en-GB"/>
        </w:rPr>
        <w:t>sector site</w:t>
      </w:r>
      <w:r w:rsidR="00AF76C1">
        <w:rPr>
          <w:lang w:val="en-GB" w:eastAsia="en-GB"/>
        </w:rPr>
        <w:t xml:space="preserve"> and typically a UE can be heard by almost all BSs.</w:t>
      </w:r>
      <w:r w:rsidR="00C53858">
        <w:rPr>
          <w:lang w:val="en-GB" w:eastAsia="en-GB"/>
        </w:rPr>
        <w:t xml:space="preserve"> Thus</w:t>
      </w:r>
      <w:r w:rsidR="00CE455E">
        <w:rPr>
          <w:lang w:val="en-GB" w:eastAsia="en-GB"/>
        </w:rPr>
        <w:t>,</w:t>
      </w:r>
      <w:r w:rsidR="00C53858">
        <w:rPr>
          <w:lang w:val="en-GB" w:eastAsia="en-GB"/>
        </w:rPr>
        <w:t xml:space="preserve"> the </w:t>
      </w:r>
      <w:r w:rsidR="00CE455E">
        <w:rPr>
          <w:lang w:val="en-GB" w:eastAsia="en-GB"/>
        </w:rPr>
        <w:t xml:space="preserve">beam and </w:t>
      </w:r>
      <w:r w:rsidR="0069190B">
        <w:rPr>
          <w:lang w:val="en-GB"/>
        </w:rPr>
        <w:t xml:space="preserve">UE TX TEG </w:t>
      </w:r>
      <w:r w:rsidR="00CE455E">
        <w:rPr>
          <w:lang w:val="en-GB" w:eastAsia="en-GB"/>
        </w:rPr>
        <w:t>sweeping scheme is more resource efficient in this scenario.</w:t>
      </w:r>
    </w:p>
    <w:p w14:paraId="5D30D48E" w14:textId="1AA87B9C" w:rsidR="00BB5621" w:rsidRPr="007E74B0" w:rsidRDefault="00AD0FFC" w:rsidP="00AC1582">
      <w:pPr>
        <w:jc w:val="both"/>
        <w:rPr>
          <w:lang w:eastAsia="en-GB"/>
        </w:rPr>
      </w:pPr>
      <w:r>
        <w:rPr>
          <w:lang w:val="en-GB" w:eastAsia="en-GB"/>
        </w:rPr>
        <w:t xml:space="preserve">Beam and </w:t>
      </w:r>
      <w:r w:rsidR="00701C5E">
        <w:rPr>
          <w:lang w:val="en-GB"/>
        </w:rPr>
        <w:t xml:space="preserve">UE TX TEG </w:t>
      </w:r>
      <w:r>
        <w:rPr>
          <w:lang w:val="en-GB" w:eastAsia="en-GB"/>
        </w:rPr>
        <w:t>sweeping</w:t>
      </w:r>
      <w:r w:rsidR="00BB5621">
        <w:rPr>
          <w:lang w:val="en-GB" w:eastAsia="en-GB"/>
        </w:rPr>
        <w:t xml:space="preserve"> could be </w:t>
      </w:r>
      <w:r w:rsidR="00FB581D">
        <w:rPr>
          <w:lang w:val="en-GB" w:eastAsia="en-GB"/>
        </w:rPr>
        <w:t>achieved</w:t>
      </w:r>
      <w:r w:rsidR="00BB5621">
        <w:rPr>
          <w:lang w:val="en-GB" w:eastAsia="en-GB"/>
        </w:rPr>
        <w:t xml:space="preserve"> </w:t>
      </w:r>
      <w:r w:rsidR="00FB581D">
        <w:rPr>
          <w:lang w:val="en-GB" w:eastAsia="en-GB"/>
        </w:rPr>
        <w:t>through</w:t>
      </w:r>
      <w:r w:rsidR="00BB5621">
        <w:rPr>
          <w:lang w:val="en-GB" w:eastAsia="en-GB"/>
        </w:rPr>
        <w:t xml:space="preserve"> explicit configuration of what </w:t>
      </w:r>
      <w:r w:rsidR="00701C5E">
        <w:rPr>
          <w:lang w:val="en-GB"/>
        </w:rPr>
        <w:t xml:space="preserve">UE TX TEG </w:t>
      </w:r>
      <w:r w:rsidR="00BB5621">
        <w:rPr>
          <w:lang w:val="en-GB" w:eastAsia="en-GB"/>
        </w:rPr>
        <w:t>and beam the UE should use for each SRS transmission</w:t>
      </w:r>
      <w:r w:rsidR="00FB581D">
        <w:rPr>
          <w:lang w:val="en-GB" w:eastAsia="en-GB"/>
        </w:rPr>
        <w:t xml:space="preserve">. </w:t>
      </w:r>
      <w:r w:rsidR="001961C2">
        <w:rPr>
          <w:lang w:val="en-GB" w:eastAsia="en-GB"/>
        </w:rPr>
        <w:t xml:space="preserve">This would require an indication of what </w:t>
      </w:r>
      <w:r w:rsidR="00701C5E">
        <w:rPr>
          <w:lang w:val="en-GB"/>
        </w:rPr>
        <w:t xml:space="preserve">UE TX TEG </w:t>
      </w:r>
      <w:r w:rsidR="001961C2">
        <w:rPr>
          <w:lang w:val="en-GB" w:eastAsia="en-GB"/>
        </w:rPr>
        <w:t>and beam to use in the SRS configuration</w:t>
      </w:r>
      <w:r w:rsidR="00B073FA">
        <w:rPr>
          <w:lang w:val="en-GB" w:eastAsia="en-GB"/>
        </w:rPr>
        <w:t xml:space="preserve">. </w:t>
      </w:r>
      <w:r w:rsidR="00FB581D">
        <w:rPr>
          <w:lang w:val="en-GB" w:eastAsia="en-GB"/>
        </w:rPr>
        <w:t>Alternatively</w:t>
      </w:r>
      <w:r w:rsidR="006826DE">
        <w:rPr>
          <w:lang w:val="en-GB" w:eastAsia="en-GB"/>
        </w:rPr>
        <w:t>,</w:t>
      </w:r>
      <w:r w:rsidR="00BB5621">
        <w:rPr>
          <w:lang w:val="en-GB" w:eastAsia="en-GB"/>
        </w:rPr>
        <w:t xml:space="preserve"> </w:t>
      </w:r>
      <w:r w:rsidR="00B073FA">
        <w:rPr>
          <w:lang w:val="en-GB" w:eastAsia="en-GB"/>
        </w:rPr>
        <w:t xml:space="preserve">an SRS </w:t>
      </w:r>
      <w:r w:rsidR="00321FFD">
        <w:rPr>
          <w:lang w:val="en-GB" w:eastAsia="en-GB"/>
        </w:rPr>
        <w:t xml:space="preserve">configuration </w:t>
      </w:r>
      <w:r w:rsidR="00B073FA">
        <w:rPr>
          <w:lang w:val="en-GB" w:eastAsia="en-GB"/>
        </w:rPr>
        <w:t>with a</w:t>
      </w:r>
      <w:r w:rsidR="00BB5621">
        <w:rPr>
          <w:lang w:val="en-GB" w:eastAsia="en-GB"/>
        </w:rPr>
        <w:t xml:space="preserve"> preconfigured beam and </w:t>
      </w:r>
      <w:r w:rsidR="00352683">
        <w:rPr>
          <w:lang w:val="en-GB"/>
        </w:rPr>
        <w:t xml:space="preserve">UE TX TEG </w:t>
      </w:r>
      <w:r w:rsidR="00BB5621">
        <w:rPr>
          <w:lang w:val="en-GB" w:eastAsia="en-GB"/>
        </w:rPr>
        <w:t>sweep</w:t>
      </w:r>
      <w:r w:rsidR="00321FFD">
        <w:rPr>
          <w:lang w:val="en-GB" w:eastAsia="en-GB"/>
        </w:rPr>
        <w:t xml:space="preserve"> could be defined</w:t>
      </w:r>
      <w:r w:rsidR="00BB5621">
        <w:rPr>
          <w:lang w:val="en-GB" w:eastAsia="en-GB"/>
        </w:rPr>
        <w:t>.</w:t>
      </w:r>
    </w:p>
    <w:p w14:paraId="55ED13E8" w14:textId="49799EC3" w:rsidR="00E656C4" w:rsidRPr="007E74B0" w:rsidRDefault="00E95CAC" w:rsidP="00AC1582">
      <w:pPr>
        <w:jc w:val="both"/>
        <w:rPr>
          <w:lang w:eastAsia="en-GB"/>
        </w:rPr>
      </w:pPr>
      <w:r>
        <w:rPr>
          <w:lang w:val="en-GB" w:eastAsia="en-GB"/>
        </w:rPr>
        <w:t xml:space="preserve">We propose that RAN1 </w:t>
      </w:r>
      <w:r w:rsidR="00767A67">
        <w:rPr>
          <w:lang w:val="en-GB" w:eastAsia="en-GB"/>
        </w:rPr>
        <w:t xml:space="preserve">study beam and </w:t>
      </w:r>
      <w:r w:rsidR="00352683">
        <w:rPr>
          <w:lang w:val="en-GB"/>
        </w:rPr>
        <w:t xml:space="preserve">UE TX TEG </w:t>
      </w:r>
      <w:r w:rsidR="008F333D">
        <w:rPr>
          <w:lang w:val="en-GB" w:eastAsia="en-GB"/>
        </w:rPr>
        <w:t xml:space="preserve">sweeping further and consider this method </w:t>
      </w:r>
      <w:r w:rsidR="00474F91">
        <w:rPr>
          <w:lang w:val="en-GB" w:eastAsia="en-GB"/>
        </w:rPr>
        <w:t xml:space="preserve">to reduce </w:t>
      </w:r>
      <w:r w:rsidR="00E847BC">
        <w:rPr>
          <w:lang w:val="en-GB" w:eastAsia="en-GB"/>
        </w:rPr>
        <w:t>positioning overhead for specification in Rel. 17.</w:t>
      </w:r>
    </w:p>
    <w:p w14:paraId="6618E3BF" w14:textId="0A903D1E" w:rsidR="00E847BC" w:rsidRPr="007E74B0" w:rsidRDefault="00E847BC" w:rsidP="00E6515D">
      <w:pPr>
        <w:pStyle w:val="Proposal"/>
      </w:pPr>
      <w:bookmarkStart w:id="28" w:name="_Toc68639003"/>
      <w:r>
        <w:rPr>
          <w:lang w:val="en-GB"/>
        </w:rPr>
        <w:t xml:space="preserve">RAN1 should study beam and </w:t>
      </w:r>
      <w:r w:rsidR="00352683">
        <w:rPr>
          <w:lang w:val="en-GB"/>
        </w:rPr>
        <w:t xml:space="preserve">UE TX TEG </w:t>
      </w:r>
      <w:r>
        <w:rPr>
          <w:lang w:val="en-GB"/>
        </w:rPr>
        <w:t>sweeping further and consider this method to reduce positioning overhead for specification in Rel. 17.</w:t>
      </w:r>
      <w:bookmarkEnd w:id="28"/>
    </w:p>
    <w:p w14:paraId="7E48D121" w14:textId="77777777" w:rsidR="00BE1A6F" w:rsidRPr="007E74B0" w:rsidRDefault="00BE1A6F" w:rsidP="0057657C">
      <w:pPr>
        <w:rPr>
          <w:lang w:eastAsia="en-GB"/>
        </w:rPr>
      </w:pPr>
    </w:p>
    <w:p w14:paraId="7B7500CF" w14:textId="6BCD0642" w:rsidR="00D82D33" w:rsidRDefault="00316F3B" w:rsidP="00D82D33">
      <w:pPr>
        <w:pStyle w:val="Heading2"/>
        <w:numPr>
          <w:ilvl w:val="1"/>
          <w:numId w:val="11"/>
        </w:numPr>
      </w:pPr>
      <w:r>
        <w:rPr>
          <w:lang w:val="en-US"/>
        </w:rPr>
        <w:t xml:space="preserve">UE </w:t>
      </w:r>
      <w:r w:rsidR="00D82D33">
        <w:rPr>
          <w:lang w:val="en-US"/>
        </w:rPr>
        <w:t>R</w:t>
      </w:r>
      <w:r w:rsidR="00D82D33">
        <w:t>X timing error mitigation for DL-TDOA</w:t>
      </w:r>
    </w:p>
    <w:p w14:paraId="5AAE8F6B" w14:textId="34076433" w:rsidR="00D9621A" w:rsidRPr="00D9621A" w:rsidRDefault="00D9621A" w:rsidP="00E963A9">
      <w:pPr>
        <w:jc w:val="both"/>
        <w:rPr>
          <w:lang w:eastAsia="en-GB"/>
        </w:rPr>
      </w:pPr>
      <w:r w:rsidRPr="00D9621A">
        <w:rPr>
          <w:lang w:eastAsia="en-GB"/>
        </w:rPr>
        <w:t xml:space="preserve">We propose to use the combination of two techniques to mitigate UE </w:t>
      </w:r>
      <w:r>
        <w:rPr>
          <w:lang w:eastAsia="en-GB"/>
        </w:rPr>
        <w:t>R</w:t>
      </w:r>
      <w:r w:rsidRPr="00D9621A">
        <w:rPr>
          <w:lang w:eastAsia="en-GB"/>
        </w:rPr>
        <w:t xml:space="preserve">X timing errors for </w:t>
      </w:r>
      <w:r>
        <w:rPr>
          <w:lang w:eastAsia="en-GB"/>
        </w:rPr>
        <w:t>D</w:t>
      </w:r>
      <w:r w:rsidRPr="00D9621A">
        <w:rPr>
          <w:lang w:eastAsia="en-GB"/>
        </w:rPr>
        <w:t>L-TDOA.</w:t>
      </w:r>
    </w:p>
    <w:p w14:paraId="541FB63C" w14:textId="1471E70D" w:rsidR="001B2FE0" w:rsidRPr="002F6C8C" w:rsidRDefault="00D9621A" w:rsidP="00E963A9">
      <w:pPr>
        <w:jc w:val="both"/>
        <w:rPr>
          <w:lang w:val="en-US" w:eastAsia="en-GB"/>
        </w:rPr>
      </w:pPr>
      <w:r w:rsidRPr="00D9621A">
        <w:rPr>
          <w:lang w:eastAsia="en-GB"/>
        </w:rPr>
        <w:t xml:space="preserve">The first technique is based on ensuring that the positioning entity knows what antenna panel (or </w:t>
      </w:r>
      <w:r w:rsidR="00360BF3">
        <w:rPr>
          <w:lang w:val="en-GB"/>
        </w:rPr>
        <w:t>UE RX TEG</w:t>
      </w:r>
      <w:r w:rsidRPr="00D9621A">
        <w:rPr>
          <w:lang w:eastAsia="en-GB"/>
        </w:rPr>
        <w:t xml:space="preserve">) that was utilized for </w:t>
      </w:r>
      <w:r w:rsidR="00B506A4">
        <w:rPr>
          <w:lang w:eastAsia="en-GB"/>
        </w:rPr>
        <w:t xml:space="preserve">the reception of </w:t>
      </w:r>
      <w:r w:rsidRPr="00D9621A">
        <w:rPr>
          <w:lang w:eastAsia="en-GB"/>
        </w:rPr>
        <w:t xml:space="preserve">each </w:t>
      </w:r>
      <w:r w:rsidR="00B506A4">
        <w:rPr>
          <w:lang w:eastAsia="en-GB"/>
        </w:rPr>
        <w:t>D</w:t>
      </w:r>
      <w:r w:rsidRPr="00D9621A">
        <w:rPr>
          <w:lang w:eastAsia="en-GB"/>
        </w:rPr>
        <w:t xml:space="preserve">L </w:t>
      </w:r>
      <w:r w:rsidR="00B506A4">
        <w:rPr>
          <w:lang w:eastAsia="en-GB"/>
        </w:rPr>
        <w:t>P</w:t>
      </w:r>
      <w:r w:rsidRPr="00D9621A">
        <w:rPr>
          <w:lang w:eastAsia="en-GB"/>
        </w:rPr>
        <w:t xml:space="preserve">RS </w:t>
      </w:r>
      <w:r w:rsidR="002F45D5">
        <w:rPr>
          <w:lang w:eastAsia="en-GB"/>
        </w:rPr>
        <w:t>and the corresponding TOA estimate</w:t>
      </w:r>
      <w:r w:rsidRPr="00D9621A">
        <w:rPr>
          <w:lang w:eastAsia="en-GB"/>
        </w:rPr>
        <w:t xml:space="preserve">. </w:t>
      </w:r>
      <w:r w:rsidRPr="002F6C8C">
        <w:rPr>
          <w:lang w:val="en-US" w:eastAsia="en-GB"/>
        </w:rPr>
        <w:t xml:space="preserve">As can be seen in </w:t>
      </w:r>
      <w:r w:rsidR="008D546C">
        <w:rPr>
          <w:lang w:eastAsia="en-GB"/>
        </w:rPr>
        <w:fldChar w:fldCharType="begin"/>
      </w:r>
      <w:r w:rsidR="008D546C" w:rsidRPr="002F6C8C">
        <w:rPr>
          <w:lang w:val="en-US" w:eastAsia="en-GB"/>
        </w:rPr>
        <w:instrText xml:space="preserve"> REF _Ref66893848 \h </w:instrText>
      </w:r>
      <w:r w:rsidR="00E963A9" w:rsidRPr="002F6C8C">
        <w:rPr>
          <w:lang w:val="en-US" w:eastAsia="en-GB"/>
        </w:rPr>
        <w:instrText xml:space="preserve"> \* MERGEFORMAT </w:instrText>
      </w:r>
      <w:r w:rsidR="008D546C">
        <w:rPr>
          <w:lang w:eastAsia="en-GB"/>
        </w:rPr>
      </w:r>
      <w:r w:rsidR="008D546C">
        <w:rPr>
          <w:lang w:eastAsia="en-GB"/>
        </w:rPr>
        <w:fldChar w:fldCharType="separate"/>
      </w:r>
      <w:r w:rsidR="00E722B9" w:rsidRPr="002F6C8C">
        <w:rPr>
          <w:lang w:val="en-US"/>
        </w:rPr>
        <w:t xml:space="preserve">Figure </w:t>
      </w:r>
      <w:r w:rsidR="00E722B9" w:rsidRPr="002F6C8C">
        <w:rPr>
          <w:noProof/>
          <w:lang w:val="en-US"/>
        </w:rPr>
        <w:t>12</w:t>
      </w:r>
      <w:r w:rsidR="008D546C">
        <w:rPr>
          <w:lang w:eastAsia="en-GB"/>
        </w:rPr>
        <w:fldChar w:fldCharType="end"/>
      </w:r>
      <w:r w:rsidR="00B26961" w:rsidRPr="002F6C8C">
        <w:rPr>
          <w:lang w:val="en-US" w:eastAsia="en-GB"/>
        </w:rPr>
        <w:t>,</w:t>
      </w:r>
      <w:r w:rsidR="008D546C" w:rsidRPr="002F6C8C">
        <w:rPr>
          <w:lang w:val="en-US" w:eastAsia="en-GB"/>
        </w:rPr>
        <w:t xml:space="preserve"> </w:t>
      </w:r>
      <w:r w:rsidRPr="002F6C8C">
        <w:rPr>
          <w:lang w:val="en-US" w:eastAsia="en-GB"/>
        </w:rPr>
        <w:t>utilization of this knowledge gives a fantastic improvement in positioning accuracy in the Inf-SH scenario. It</w:t>
      </w:r>
      <w:r w:rsidR="003638B4" w:rsidRPr="002F6C8C">
        <w:rPr>
          <w:lang w:val="en-US" w:eastAsia="en-GB"/>
        </w:rPr>
        <w:t xml:space="preserve"> i</w:t>
      </w:r>
      <w:r w:rsidRPr="002F6C8C">
        <w:rPr>
          <w:lang w:val="en-US" w:eastAsia="en-GB"/>
        </w:rPr>
        <w:t xml:space="preserve">s however also clear that performance is still far worse than without </w:t>
      </w:r>
      <w:r w:rsidR="002F45D5" w:rsidRPr="002F6C8C">
        <w:rPr>
          <w:lang w:val="en-US" w:eastAsia="en-GB"/>
        </w:rPr>
        <w:t>R</w:t>
      </w:r>
      <w:r w:rsidRPr="002F6C8C">
        <w:rPr>
          <w:lang w:val="en-US" w:eastAsia="en-GB"/>
        </w:rPr>
        <w:t>X timing errors.</w:t>
      </w:r>
    </w:p>
    <w:p w14:paraId="73033757" w14:textId="1507836D" w:rsidR="001B2FE0" w:rsidRPr="001B2FE0" w:rsidRDefault="001B2FE0" w:rsidP="00D9621A">
      <w:pPr>
        <w:pStyle w:val="Observation"/>
      </w:pPr>
      <w:bookmarkStart w:id="29" w:name="_Toc68639024"/>
      <w:r>
        <w:lastRenderedPageBreak/>
        <w:t>Utilization of timing delay group information for DL-TDOA positioning gives a significant performance improvement but is still far from sufficient to achieve the target requirements even in the most benign InF-SH scenario.</w:t>
      </w:r>
      <w:bookmarkEnd w:id="29"/>
    </w:p>
    <w:p w14:paraId="49E4BF81" w14:textId="70B9A73A" w:rsidR="002703A2" w:rsidRPr="002F6C8C" w:rsidRDefault="00D9621A" w:rsidP="00E963A9">
      <w:pPr>
        <w:jc w:val="both"/>
        <w:rPr>
          <w:lang w:val="en-US" w:eastAsia="en-GB"/>
        </w:rPr>
      </w:pPr>
      <w:r w:rsidRPr="00D9621A">
        <w:rPr>
          <w:lang w:eastAsia="en-GB"/>
        </w:rPr>
        <w:t xml:space="preserve">The second technique is based on that a UE with N antenna panels (or N </w:t>
      </w:r>
      <w:r w:rsidR="00D74E2A">
        <w:rPr>
          <w:lang w:val="en-GB"/>
        </w:rPr>
        <w:t>UE RX TEGs</w:t>
      </w:r>
      <w:r w:rsidRPr="00D9621A">
        <w:rPr>
          <w:lang w:eastAsia="en-GB"/>
        </w:rPr>
        <w:t xml:space="preserve">) </w:t>
      </w:r>
      <w:r w:rsidR="007742D8">
        <w:rPr>
          <w:lang w:eastAsia="en-GB"/>
        </w:rPr>
        <w:t>performs</w:t>
      </w:r>
      <w:r w:rsidRPr="00D9621A">
        <w:rPr>
          <w:lang w:eastAsia="en-GB"/>
        </w:rPr>
        <w:t xml:space="preserve"> N </w:t>
      </w:r>
      <w:r w:rsidR="007742D8">
        <w:rPr>
          <w:lang w:eastAsia="en-GB"/>
        </w:rPr>
        <w:t>TOA estimates</w:t>
      </w:r>
      <w:r w:rsidRPr="00D9621A">
        <w:rPr>
          <w:lang w:eastAsia="en-GB"/>
        </w:rPr>
        <w:t xml:space="preserve"> towards each TRP, one </w:t>
      </w:r>
      <w:r w:rsidR="00C66542">
        <w:rPr>
          <w:lang w:eastAsia="en-GB"/>
        </w:rPr>
        <w:t xml:space="preserve">TOA estimate </w:t>
      </w:r>
      <w:r w:rsidR="002703A2">
        <w:rPr>
          <w:lang w:eastAsia="en-GB"/>
        </w:rPr>
        <w:t xml:space="preserve">for each </w:t>
      </w:r>
      <w:r w:rsidRPr="00D9621A">
        <w:rPr>
          <w:lang w:eastAsia="en-GB"/>
        </w:rPr>
        <w:t>antenna panel</w:t>
      </w:r>
      <w:r w:rsidR="00D74E2A">
        <w:rPr>
          <w:lang w:eastAsia="en-GB"/>
        </w:rPr>
        <w:t xml:space="preserve"> (or </w:t>
      </w:r>
      <w:r w:rsidR="00D74E2A">
        <w:rPr>
          <w:lang w:val="en-GB"/>
        </w:rPr>
        <w:t>UE RX TEG)</w:t>
      </w:r>
      <w:r w:rsidRPr="009C0686">
        <w:rPr>
          <w:lang w:eastAsia="en-GB"/>
        </w:rPr>
        <w:t>.</w:t>
      </w:r>
      <w:r w:rsidRPr="00D9621A">
        <w:rPr>
          <w:lang w:eastAsia="en-GB"/>
        </w:rPr>
        <w:t xml:space="preserve"> </w:t>
      </w:r>
      <w:r w:rsidR="002703A2" w:rsidRPr="002F6C8C">
        <w:rPr>
          <w:lang w:val="en-US" w:eastAsia="en-GB"/>
        </w:rPr>
        <w:t xml:space="preserve">To </w:t>
      </w:r>
      <w:r w:rsidR="00BB5414" w:rsidRPr="002F6C8C">
        <w:rPr>
          <w:lang w:val="en-US" w:eastAsia="en-GB"/>
        </w:rPr>
        <w:t>enable</w:t>
      </w:r>
      <w:r w:rsidR="002703A2" w:rsidRPr="002F6C8C">
        <w:rPr>
          <w:lang w:val="en-US" w:eastAsia="en-GB"/>
        </w:rPr>
        <w:t xml:space="preserve"> this</w:t>
      </w:r>
      <w:r w:rsidR="00AB7138" w:rsidRPr="002F6C8C">
        <w:rPr>
          <w:lang w:val="en-US" w:eastAsia="en-GB"/>
        </w:rPr>
        <w:t>,</w:t>
      </w:r>
      <w:r w:rsidR="002703A2" w:rsidRPr="002F6C8C">
        <w:rPr>
          <w:lang w:val="en-US" w:eastAsia="en-GB"/>
        </w:rPr>
        <w:t xml:space="preserve"> </w:t>
      </w:r>
      <w:r w:rsidR="002A0408" w:rsidRPr="002F6C8C">
        <w:rPr>
          <w:lang w:val="en-US" w:eastAsia="en-GB"/>
        </w:rPr>
        <w:t>the DL PRS transmitted by a</w:t>
      </w:r>
      <w:r w:rsidR="002703A2" w:rsidRPr="002F6C8C">
        <w:rPr>
          <w:lang w:val="en-US" w:eastAsia="en-GB"/>
        </w:rPr>
        <w:t xml:space="preserve"> TRP </w:t>
      </w:r>
      <w:r w:rsidR="002A0408" w:rsidRPr="002F6C8C">
        <w:rPr>
          <w:lang w:val="en-US" w:eastAsia="en-GB"/>
        </w:rPr>
        <w:t>t</w:t>
      </w:r>
      <w:r w:rsidR="00A54A41" w:rsidRPr="002F6C8C">
        <w:rPr>
          <w:lang w:val="en-US" w:eastAsia="en-GB"/>
        </w:rPr>
        <w:t>o</w:t>
      </w:r>
      <w:r w:rsidR="002A0408" w:rsidRPr="002F6C8C">
        <w:rPr>
          <w:lang w:val="en-US" w:eastAsia="en-GB"/>
        </w:rPr>
        <w:t xml:space="preserve">wards the UE needs to be long enough (e.g. </w:t>
      </w:r>
      <w:r w:rsidR="00A54A41" w:rsidRPr="002F6C8C">
        <w:rPr>
          <w:lang w:val="en-US" w:eastAsia="en-GB"/>
        </w:rPr>
        <w:t>utilizing repetitions) to allow the UE to perform se</w:t>
      </w:r>
      <w:r w:rsidR="00D625D7" w:rsidRPr="002F6C8C">
        <w:rPr>
          <w:lang w:val="en-US" w:eastAsia="en-GB"/>
        </w:rPr>
        <w:t>quential TOA estimates utilizing its different antenna panels</w:t>
      </w:r>
      <w:r w:rsidR="004A3A5D" w:rsidRPr="002F6C8C">
        <w:rPr>
          <w:lang w:val="en-US" w:eastAsia="en-GB"/>
        </w:rPr>
        <w:t xml:space="preserve"> (or </w:t>
      </w:r>
      <w:r w:rsidR="004A3A5D">
        <w:rPr>
          <w:lang w:val="en-GB"/>
        </w:rPr>
        <w:t>UE RX TEGs)</w:t>
      </w:r>
      <w:r w:rsidR="00D625D7" w:rsidRPr="002F6C8C">
        <w:rPr>
          <w:lang w:val="en-US" w:eastAsia="en-GB"/>
        </w:rPr>
        <w:t>.</w:t>
      </w:r>
    </w:p>
    <w:p w14:paraId="337604D8" w14:textId="58C6F0EF" w:rsidR="00543B40" w:rsidRPr="002F6C8C" w:rsidRDefault="00D9621A" w:rsidP="00E963A9">
      <w:pPr>
        <w:jc w:val="both"/>
        <w:rPr>
          <w:lang w:val="en-US" w:eastAsia="en-GB"/>
        </w:rPr>
      </w:pPr>
      <w:r w:rsidRPr="002F6C8C">
        <w:rPr>
          <w:lang w:val="en-US" w:eastAsia="en-GB"/>
        </w:rPr>
        <w:t xml:space="preserve">As can be seen in </w:t>
      </w:r>
      <w:r w:rsidR="008D546C">
        <w:rPr>
          <w:lang w:eastAsia="en-GB"/>
        </w:rPr>
        <w:fldChar w:fldCharType="begin"/>
      </w:r>
      <w:r w:rsidR="008D546C" w:rsidRPr="002F6C8C">
        <w:rPr>
          <w:lang w:val="en-US" w:eastAsia="en-GB"/>
        </w:rPr>
        <w:instrText xml:space="preserve"> REF _Ref66893848 \h </w:instrText>
      </w:r>
      <w:r w:rsidR="00E963A9" w:rsidRPr="002F6C8C">
        <w:rPr>
          <w:lang w:val="en-US" w:eastAsia="en-GB"/>
        </w:rPr>
        <w:instrText xml:space="preserve"> \* MERGEFORMAT </w:instrText>
      </w:r>
      <w:r w:rsidR="008D546C">
        <w:rPr>
          <w:lang w:eastAsia="en-GB"/>
        </w:rPr>
      </w:r>
      <w:r w:rsidR="008D546C">
        <w:rPr>
          <w:lang w:eastAsia="en-GB"/>
        </w:rPr>
        <w:fldChar w:fldCharType="separate"/>
      </w:r>
      <w:r w:rsidR="00E722B9" w:rsidRPr="002F6C8C">
        <w:rPr>
          <w:lang w:val="en-US"/>
        </w:rPr>
        <w:t xml:space="preserve">Figure </w:t>
      </w:r>
      <w:r w:rsidR="00E722B9" w:rsidRPr="002F6C8C">
        <w:rPr>
          <w:noProof/>
          <w:lang w:val="en-US"/>
        </w:rPr>
        <w:t>12</w:t>
      </w:r>
      <w:r w:rsidR="008D546C">
        <w:rPr>
          <w:lang w:eastAsia="en-GB"/>
        </w:rPr>
        <w:fldChar w:fldCharType="end"/>
      </w:r>
      <w:r w:rsidRPr="002F6C8C">
        <w:rPr>
          <w:lang w:val="en-US" w:eastAsia="en-GB"/>
        </w:rPr>
        <w:t xml:space="preserve">, the combination of the two techniques result in a complete mitigation of the UE </w:t>
      </w:r>
      <w:r w:rsidR="00D625D7" w:rsidRPr="002F6C8C">
        <w:rPr>
          <w:lang w:val="en-US" w:eastAsia="en-GB"/>
        </w:rPr>
        <w:t>R</w:t>
      </w:r>
      <w:r w:rsidRPr="002F6C8C">
        <w:rPr>
          <w:lang w:val="en-US" w:eastAsia="en-GB"/>
        </w:rPr>
        <w:t>X timing errors in the InF-SH scenario.</w:t>
      </w:r>
    </w:p>
    <w:p w14:paraId="7B748FEE" w14:textId="3D14F010" w:rsidR="001B2FE0" w:rsidRPr="007E74B0" w:rsidRDefault="001B2FE0" w:rsidP="001B2FE0">
      <w:pPr>
        <w:pStyle w:val="Observation"/>
      </w:pPr>
      <w:bookmarkStart w:id="30" w:name="_Toc68639025"/>
      <w:r>
        <w:t xml:space="preserve">The combination of ‘utilization of </w:t>
      </w:r>
      <w:r w:rsidR="004A3A5D">
        <w:rPr>
          <w:lang w:val="en-GB"/>
        </w:rPr>
        <w:t>UE RX TEG</w:t>
      </w:r>
      <w:r w:rsidR="004A3A5D">
        <w:t xml:space="preserve"> </w:t>
      </w:r>
      <w:r>
        <w:t>information’ and ‘</w:t>
      </w:r>
      <w:r w:rsidR="00B72295">
        <w:t>performing one TOA estimate</w:t>
      </w:r>
      <w:r w:rsidRPr="0071445C">
        <w:t xml:space="preserve"> </w:t>
      </w:r>
      <w:r w:rsidR="005F3A22">
        <w:t>for each</w:t>
      </w:r>
      <w:r w:rsidRPr="0071445C">
        <w:t xml:space="preserve"> </w:t>
      </w:r>
      <w:r>
        <w:t xml:space="preserve">UE </w:t>
      </w:r>
      <w:r w:rsidRPr="0071445C">
        <w:t>antenna panel (</w:t>
      </w:r>
      <w:r>
        <w:t xml:space="preserve">or timing </w:t>
      </w:r>
      <w:r w:rsidRPr="0071445C">
        <w:t>delay group)</w:t>
      </w:r>
      <w:r>
        <w:t xml:space="preserve"> towards each TRP’ for </w:t>
      </w:r>
      <w:r w:rsidR="005F3A22">
        <w:t>D</w:t>
      </w:r>
      <w:r>
        <w:t>L TDOA positioning, result in a complete mitigation of the UE TX timing errors in the InF-SH scenario and fulfillment of the IIOT requirement of 0.2m accuracy at 90 percentile.</w:t>
      </w:r>
      <w:bookmarkEnd w:id="30"/>
    </w:p>
    <w:p w14:paraId="52575569" w14:textId="77777777" w:rsidR="001B2FE0" w:rsidRPr="007E74B0" w:rsidRDefault="001B2FE0" w:rsidP="00D9621A">
      <w:pPr>
        <w:rPr>
          <w:lang w:eastAsia="en-GB"/>
        </w:rPr>
      </w:pPr>
    </w:p>
    <w:p w14:paraId="400B540E" w14:textId="77777777" w:rsidR="00010C66" w:rsidRDefault="00010C66" w:rsidP="00130DB2">
      <w:pPr>
        <w:keepNext/>
        <w:jc w:val="center"/>
      </w:pPr>
      <w:r>
        <w:rPr>
          <w:noProof/>
          <w:lang w:eastAsia="en-GB"/>
        </w:rPr>
        <w:drawing>
          <wp:inline distT="0" distB="0" distL="0" distR="0" wp14:anchorId="0B262F0F" wp14:editId="716BBD57">
            <wp:extent cx="4586164" cy="4586164"/>
            <wp:effectExtent l="0" t="0" r="5080" b="5080"/>
            <wp:docPr id="13" name="Picture 13" descr="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pic:nvPicPr>
                  <pic:blipFill>
                    <a:blip r:embed="rId24" cstate="print">
                      <a:extLst>
                        <a:ext uri="{28A0092B-C50C-407E-A947-70E740481C1C}">
                          <a14:useLocalDpi xmlns:a14="http://schemas.microsoft.com/office/drawing/2010/main" val="0"/>
                        </a:ext>
                      </a:extLst>
                    </a:blip>
                    <a:stretch>
                      <a:fillRect/>
                    </a:stretch>
                  </pic:blipFill>
                  <pic:spPr>
                    <a:xfrm>
                      <a:off x="0" y="0"/>
                      <a:ext cx="4586164" cy="4586164"/>
                    </a:xfrm>
                    <a:prstGeom prst="rect">
                      <a:avLst/>
                    </a:prstGeom>
                  </pic:spPr>
                </pic:pic>
              </a:graphicData>
            </a:graphic>
          </wp:inline>
        </w:drawing>
      </w:r>
    </w:p>
    <w:p w14:paraId="0537A863" w14:textId="72710DEC" w:rsidR="00010C66" w:rsidRDefault="00010C66" w:rsidP="00130DB2">
      <w:pPr>
        <w:pStyle w:val="Caption"/>
        <w:jc w:val="both"/>
      </w:pPr>
      <w:bookmarkStart w:id="31" w:name="_Ref66893848"/>
      <w:r w:rsidRPr="008D546C">
        <w:t xml:space="preserve">Figure </w:t>
      </w:r>
      <w:r>
        <w:fldChar w:fldCharType="begin"/>
      </w:r>
      <w:r w:rsidRPr="008D546C">
        <w:instrText xml:space="preserve"> SEQ Figure \* ARABIC </w:instrText>
      </w:r>
      <w:r>
        <w:fldChar w:fldCharType="separate"/>
      </w:r>
      <w:r w:rsidR="002F5CC9">
        <w:t>12</w:t>
      </w:r>
      <w:r>
        <w:fldChar w:fldCharType="end"/>
      </w:r>
      <w:bookmarkEnd w:id="31"/>
      <w:r w:rsidR="008D546C" w:rsidRPr="008D546C">
        <w:t xml:space="preserve"> </w:t>
      </w:r>
      <w:r w:rsidR="008D546C">
        <w:t xml:space="preserve">Utilization of antenna panel </w:t>
      </w:r>
      <w:r w:rsidR="00506540">
        <w:t xml:space="preserve">(or </w:t>
      </w:r>
      <w:r w:rsidR="00506540">
        <w:rPr>
          <w:lang w:val="en-GB"/>
        </w:rPr>
        <w:t xml:space="preserve">UE RX TEG) </w:t>
      </w:r>
      <w:r w:rsidR="008D546C">
        <w:t>info</w:t>
      </w:r>
      <w:r w:rsidR="008D546C" w:rsidRPr="00A95825">
        <w:t xml:space="preserve"> </w:t>
      </w:r>
      <w:r w:rsidR="008D546C">
        <w:t xml:space="preserve">is seen to give a very big improvement but still fails to fully mitigate the UE </w:t>
      </w:r>
      <w:r w:rsidR="00BC5CE7">
        <w:t>R</w:t>
      </w:r>
      <w:r w:rsidR="008D546C">
        <w:t>X timing errors and to fulfill Rel. 17 positioning accuracy requirements</w:t>
      </w:r>
      <w:r w:rsidR="002F4C13">
        <w:t xml:space="preserve"> in the InF-SH scenario</w:t>
      </w:r>
      <w:r w:rsidR="008D546C">
        <w:t>. However, t</w:t>
      </w:r>
      <w:r w:rsidR="008D546C" w:rsidRPr="00A95825">
        <w:t>he combination of t</w:t>
      </w:r>
      <w:r w:rsidR="008D546C">
        <w:t xml:space="preserve">wo techniques, 1) utilization of antenna panel </w:t>
      </w:r>
      <w:r w:rsidR="00506540">
        <w:t xml:space="preserve">(or </w:t>
      </w:r>
      <w:r w:rsidR="00506540">
        <w:rPr>
          <w:lang w:val="en-GB"/>
        </w:rPr>
        <w:t>UE RX TEG</w:t>
      </w:r>
      <w:r w:rsidR="00506540">
        <w:t xml:space="preserve">) </w:t>
      </w:r>
      <w:r w:rsidR="008D546C" w:rsidRPr="009C0686">
        <w:t xml:space="preserve">info, and 2) </w:t>
      </w:r>
      <w:r w:rsidR="001207C4">
        <w:t xml:space="preserve">sequentially </w:t>
      </w:r>
      <w:r w:rsidR="00BC5CE7">
        <w:t xml:space="preserve">performing one </w:t>
      </w:r>
      <w:r w:rsidR="00823657">
        <w:t>TOA estimate</w:t>
      </w:r>
      <w:r w:rsidR="008D546C">
        <w:t xml:space="preserve"> </w:t>
      </w:r>
      <w:r w:rsidR="00823657">
        <w:t>for</w:t>
      </w:r>
      <w:r w:rsidR="008D546C">
        <w:t xml:space="preserve"> each </w:t>
      </w:r>
      <w:r w:rsidR="008D546C">
        <w:lastRenderedPageBreak/>
        <w:t>antenna panel towards the same TRP, result in complete mitigation of the UE TX timing errors and fulfillment of Rel. 17 positioning accuracy requirements.</w:t>
      </w:r>
    </w:p>
    <w:p w14:paraId="204973BE" w14:textId="7DA57D55" w:rsidR="00676E2B" w:rsidRPr="00EA37AB" w:rsidRDefault="00676E2B" w:rsidP="00676E2B">
      <w:pPr>
        <w:rPr>
          <w:lang w:val="en-US" w:eastAsia="en-GB"/>
        </w:rPr>
      </w:pPr>
      <w:r w:rsidRPr="00EA37AB">
        <w:rPr>
          <w:lang w:val="en-US" w:eastAsia="en-GB"/>
        </w:rPr>
        <w:t>In the sections below</w:t>
      </w:r>
      <w:r w:rsidR="00777F36" w:rsidRPr="00EA37AB">
        <w:rPr>
          <w:lang w:val="en-US" w:eastAsia="en-GB"/>
        </w:rPr>
        <w:t>,</w:t>
      </w:r>
      <w:r w:rsidRPr="00EA37AB">
        <w:rPr>
          <w:lang w:val="en-US" w:eastAsia="en-GB"/>
        </w:rPr>
        <w:t xml:space="preserve"> the two techniques are described in more detail.</w:t>
      </w:r>
    </w:p>
    <w:p w14:paraId="6CA65B51" w14:textId="3DE3D7C5" w:rsidR="002421B4" w:rsidRDefault="003300FB" w:rsidP="00D9621A">
      <w:pPr>
        <w:pStyle w:val="Heading3"/>
        <w:ind w:hanging="851"/>
      </w:pPr>
      <w:r w:rsidRPr="00D9621A">
        <w:t xml:space="preserve"> </w:t>
      </w:r>
      <w:bookmarkStart w:id="32" w:name="_Ref61363287"/>
      <w:r w:rsidR="009347FE">
        <w:t>RX timing error</w:t>
      </w:r>
      <w:r w:rsidR="00D169DE">
        <w:t xml:space="preserve"> group</w:t>
      </w:r>
      <w:r w:rsidR="002421B4">
        <w:t xml:space="preserve"> reporting</w:t>
      </w:r>
      <w:bookmarkEnd w:id="32"/>
    </w:p>
    <w:p w14:paraId="68D98904" w14:textId="7C6A403B" w:rsidR="00E16B1D" w:rsidRDefault="00E16B1D" w:rsidP="00E16B1D">
      <w:pPr>
        <w:rPr>
          <w:lang w:val="en-GB"/>
        </w:rPr>
      </w:pPr>
    </w:p>
    <w:p w14:paraId="07A52290" w14:textId="4A76198D" w:rsidR="00E16B1D" w:rsidRPr="00EA37AB" w:rsidRDefault="00E16B1D" w:rsidP="00E16B1D">
      <w:pPr>
        <w:jc w:val="both"/>
        <w:rPr>
          <w:lang w:val="en-US"/>
        </w:rPr>
      </w:pPr>
      <w:r w:rsidRPr="00EA37AB">
        <w:rPr>
          <w:lang w:val="en-US"/>
        </w:rPr>
        <w:t>As a consequence of delays in the RX-chain</w:t>
      </w:r>
      <w:r w:rsidR="00460E88" w:rsidRPr="00EA37AB">
        <w:rPr>
          <w:lang w:val="en-US"/>
        </w:rPr>
        <w:t>,</w:t>
      </w:r>
      <w:r w:rsidRPr="00EA37AB">
        <w:rPr>
          <w:lang w:val="en-US"/>
        </w:rPr>
        <w:t xml:space="preserve"> the UE may not know exactly when a signal such as the DL PRS is received at the UE-antenna as demonstrated in </w:t>
      </w:r>
      <w:r>
        <w:fldChar w:fldCharType="begin"/>
      </w:r>
      <w:r w:rsidRPr="00EA37AB">
        <w:rPr>
          <w:lang w:val="en-US"/>
        </w:rPr>
        <w:instrText xml:space="preserve"> REF _Ref61483301 \h  \* MERGEFORMAT </w:instrText>
      </w:r>
      <w:r>
        <w:fldChar w:fldCharType="separate"/>
      </w:r>
      <w:r w:rsidRPr="00EA37AB">
        <w:rPr>
          <w:lang w:val="en-US"/>
        </w:rPr>
        <w:t xml:space="preserve">Figure </w:t>
      </w:r>
      <w:r w:rsidRPr="00EA37AB">
        <w:rPr>
          <w:noProof/>
          <w:lang w:val="en-US"/>
        </w:rPr>
        <w:t>13</w:t>
      </w:r>
      <w:r>
        <w:fldChar w:fldCharType="end"/>
      </w:r>
      <w:r w:rsidRPr="00EA37AB">
        <w:rPr>
          <w:lang w:val="en-US"/>
        </w:rPr>
        <w:t>. If the UE has only one antenna panel</w:t>
      </w:r>
      <w:r w:rsidR="002A2A3E" w:rsidRPr="00EA37AB">
        <w:rPr>
          <w:lang w:val="en-US"/>
        </w:rPr>
        <w:t>,</w:t>
      </w:r>
      <w:r w:rsidRPr="00EA37AB">
        <w:rPr>
          <w:lang w:val="en-US"/>
        </w:rPr>
        <w:t xml:space="preserve"> this RX timing error will cancel when DL RSTD measurements are formed. When the UE has multiple antenna panels the RX timing error can be different for the different UE antenna panels and as a consequence RX timing errors don’t always cancel when forming DL RSTD measurements as illustrated in </w:t>
      </w:r>
      <w:r>
        <w:fldChar w:fldCharType="begin"/>
      </w:r>
      <w:r w:rsidRPr="00EA37AB">
        <w:rPr>
          <w:lang w:val="en-US"/>
        </w:rPr>
        <w:instrText xml:space="preserve"> REF _Ref61254930 \h  \* MERGEFORMAT </w:instrText>
      </w:r>
      <w:r>
        <w:fldChar w:fldCharType="separate"/>
      </w:r>
      <w:r w:rsidRPr="00EA37AB">
        <w:rPr>
          <w:lang w:val="en-US"/>
        </w:rPr>
        <w:t xml:space="preserve">Figure </w:t>
      </w:r>
      <w:r w:rsidRPr="00EA37AB">
        <w:rPr>
          <w:noProof/>
          <w:lang w:val="en-US"/>
        </w:rPr>
        <w:t>14</w:t>
      </w:r>
      <w:r>
        <w:fldChar w:fldCharType="end"/>
      </w:r>
      <w:r w:rsidRPr="00EA37AB">
        <w:rPr>
          <w:lang w:val="en-US"/>
        </w:rPr>
        <w:t>.</w:t>
      </w:r>
    </w:p>
    <w:p w14:paraId="450A334E" w14:textId="77777777" w:rsidR="002421B4" w:rsidRDefault="002421B4" w:rsidP="00777F36">
      <w:pPr>
        <w:keepNext/>
        <w:jc w:val="center"/>
      </w:pPr>
      <w:r>
        <w:rPr>
          <w:noProof/>
        </w:rPr>
        <w:drawing>
          <wp:inline distT="0" distB="0" distL="0" distR="0" wp14:anchorId="2770F911" wp14:editId="5CC7FB62">
            <wp:extent cx="3040639" cy="244459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pic:nvPicPr>
                  <pic:blipFill>
                    <a:blip r:embed="rId25" cstate="print">
                      <a:extLst>
                        <a:ext uri="{28A0092B-C50C-407E-A947-70E740481C1C}">
                          <a14:useLocalDpi xmlns:a14="http://schemas.microsoft.com/office/drawing/2010/main" val="0"/>
                        </a:ext>
                      </a:extLst>
                    </a:blip>
                    <a:stretch>
                      <a:fillRect/>
                    </a:stretch>
                  </pic:blipFill>
                  <pic:spPr>
                    <a:xfrm>
                      <a:off x="0" y="0"/>
                      <a:ext cx="3040639" cy="2444593"/>
                    </a:xfrm>
                    <a:prstGeom prst="rect">
                      <a:avLst/>
                    </a:prstGeom>
                  </pic:spPr>
                </pic:pic>
              </a:graphicData>
            </a:graphic>
          </wp:inline>
        </w:drawing>
      </w:r>
    </w:p>
    <w:p w14:paraId="335F0962" w14:textId="779127A7" w:rsidR="002421B4" w:rsidRPr="00B718C0" w:rsidRDefault="002421B4" w:rsidP="00777F36">
      <w:pPr>
        <w:pStyle w:val="Caption"/>
        <w:jc w:val="both"/>
      </w:pPr>
      <w:bookmarkStart w:id="33" w:name="_Ref61483301"/>
      <w:r w:rsidRPr="00B718C0">
        <w:t xml:space="preserve">Figure </w:t>
      </w:r>
      <w:r>
        <w:fldChar w:fldCharType="begin"/>
      </w:r>
      <w:r w:rsidRPr="00B718C0">
        <w:instrText xml:space="preserve"> SEQ Figure \* ARABIC </w:instrText>
      </w:r>
      <w:r>
        <w:fldChar w:fldCharType="separate"/>
      </w:r>
      <w:r w:rsidR="002F5CC9">
        <w:t>13</w:t>
      </w:r>
      <w:r>
        <w:fldChar w:fldCharType="end"/>
      </w:r>
      <w:bookmarkEnd w:id="33"/>
      <w:r w:rsidRPr="00B718C0">
        <w:t xml:space="preserve"> </w:t>
      </w:r>
      <w:r w:rsidR="002F0F55" w:rsidRPr="00B718C0">
        <w:t>As a consequence of delays in the RX-chain the UE may not know exactly when a signal such as the DL PRS is received at the UE-antenna</w:t>
      </w:r>
      <w:r w:rsidRPr="00B718C0">
        <w:t xml:space="preserve">, resulting in an unknown </w:t>
      </w:r>
      <w:r w:rsidR="002F0F55" w:rsidRPr="00B718C0">
        <w:t>R</w:t>
      </w:r>
      <w:r w:rsidRPr="00B718C0">
        <w:t>X-delay</w:t>
      </w:r>
      <w:r w:rsidR="00A62E66" w:rsidRPr="00B718C0">
        <w:t>,</w:t>
      </w:r>
      <w:r w:rsidRPr="00B718C0">
        <w:t xml:space="preserve">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Pr="00B718C0">
        <w:t>.</w:t>
      </w:r>
      <w:r w:rsidR="007D3C39" w:rsidRPr="00B718C0">
        <w:t xml:space="preserve"> Note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718C0">
        <w:t xml:space="preserve"> is the remaining error after any compensation performed by the UE for known delays and that </w:t>
      </w:r>
      <m:oMath>
        <m:sSub>
          <m:sSubPr>
            <m:ctrlPr>
              <w:rPr>
                <w:rFonts w:ascii="Cambria Math" w:hAnsi="Cambria Math"/>
                <w:i/>
              </w:rPr>
            </m:ctrlPr>
          </m:sSubPr>
          <m:e>
            <m:r>
              <m:rPr>
                <m:sty m:val="bi"/>
              </m:rPr>
              <w:rPr>
                <w:rFonts w:ascii="Cambria Math" w:hAnsi="Cambria Math"/>
              </w:rPr>
              <m:t>τ</m:t>
            </m:r>
          </m:e>
          <m:sub>
            <m:r>
              <m:rPr>
                <m:sty m:val="bi"/>
              </m:rPr>
              <w:rPr>
                <w:rFonts w:ascii="Cambria Math" w:hAnsi="Cambria Math"/>
              </w:rPr>
              <m:t>RX</m:t>
            </m:r>
          </m:sub>
        </m:sSub>
      </m:oMath>
      <w:r w:rsidR="007D3C39" w:rsidRPr="00B718C0">
        <w:t xml:space="preserve"> can be positive or negative.</w:t>
      </w:r>
    </w:p>
    <w:p w14:paraId="401F3D94" w14:textId="77777777" w:rsidR="002421B4" w:rsidRPr="00B718C0" w:rsidRDefault="002421B4" w:rsidP="002421B4"/>
    <w:p w14:paraId="098A2465" w14:textId="77777777" w:rsidR="002421B4" w:rsidRDefault="002421B4" w:rsidP="00777F36">
      <w:pPr>
        <w:keepNext/>
        <w:jc w:val="center"/>
      </w:pPr>
      <w:r w:rsidRPr="002A01DC">
        <w:rPr>
          <w:noProof/>
        </w:rPr>
        <w:lastRenderedPageBreak/>
        <w:drawing>
          <wp:inline distT="0" distB="0" distL="0" distR="0" wp14:anchorId="5C21AA5B" wp14:editId="12913A38">
            <wp:extent cx="4406265" cy="313179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4410822" cy="3135029"/>
                    </a:xfrm>
                    <a:prstGeom prst="rect">
                      <a:avLst/>
                    </a:prstGeom>
                    <a:noFill/>
                    <a:ln>
                      <a:noFill/>
                    </a:ln>
                  </pic:spPr>
                </pic:pic>
              </a:graphicData>
            </a:graphic>
          </wp:inline>
        </w:drawing>
      </w:r>
    </w:p>
    <w:p w14:paraId="13A2F110" w14:textId="0706C252" w:rsidR="002421B4" w:rsidRPr="00B718C0" w:rsidRDefault="002421B4" w:rsidP="00777F36">
      <w:pPr>
        <w:pStyle w:val="Caption"/>
        <w:jc w:val="both"/>
      </w:pPr>
      <w:bookmarkStart w:id="34" w:name="_Ref61254930"/>
      <w:r w:rsidRPr="00B718C0">
        <w:t xml:space="preserve">Figure </w:t>
      </w:r>
      <w:r>
        <w:fldChar w:fldCharType="begin"/>
      </w:r>
      <w:r w:rsidRPr="00B718C0">
        <w:instrText xml:space="preserve"> SEQ Figure \* ARABIC </w:instrText>
      </w:r>
      <w:r>
        <w:fldChar w:fldCharType="separate"/>
      </w:r>
      <w:r w:rsidR="002F5CC9">
        <w:t>14</w:t>
      </w:r>
      <w:r>
        <w:fldChar w:fldCharType="end"/>
      </w:r>
      <w:bookmarkEnd w:id="34"/>
      <w:r w:rsidRPr="00B718C0">
        <w:t xml:space="preserve"> When the same UE antenna panel is utilized both for the target TRP and for the reference TRP the </w:t>
      </w:r>
      <w:r w:rsidR="00A0137F" w:rsidRPr="00B718C0">
        <w:t>R</w:t>
      </w:r>
      <w:r w:rsidRPr="00B718C0">
        <w:t>X timing errors cancel when the RSTD is formed (</w:t>
      </w:r>
      <w:r w:rsidR="001224C6" w:rsidRPr="00B718C0">
        <w:rPr>
          <w:i/>
        </w:rPr>
        <w:t>RSTD</w:t>
      </w:r>
      <w:r w:rsidR="001224C6" w:rsidRPr="00B718C0">
        <w:rPr>
          <w:i/>
          <w:vertAlign w:val="subscript"/>
        </w:rPr>
        <w:t>2</w:t>
      </w:r>
      <w:r w:rsidRPr="00B718C0">
        <w:t xml:space="preserve">) but when different UE antenna panels are utilized for the target TRP and for the reference TRP the </w:t>
      </w:r>
      <w:r w:rsidR="008161B9" w:rsidRPr="00B718C0">
        <w:t xml:space="preserve">RX </w:t>
      </w:r>
      <w:r w:rsidRPr="00B718C0">
        <w:t>timing errors don’t cancel when the RSTD is formed (</w:t>
      </w:r>
      <w:r w:rsidR="00392C86" w:rsidRPr="00B718C0">
        <w:rPr>
          <w:i/>
        </w:rPr>
        <w:t>RSTD</w:t>
      </w:r>
      <w:r w:rsidR="00392C86" w:rsidRPr="00B718C0">
        <w:rPr>
          <w:i/>
          <w:vertAlign w:val="subscript"/>
        </w:rPr>
        <w:t>1</w:t>
      </w:r>
      <w:r w:rsidRPr="00B718C0">
        <w:t>).</w:t>
      </w:r>
    </w:p>
    <w:p w14:paraId="6D06B964" w14:textId="46CE16B5" w:rsidR="002421B4" w:rsidRPr="00B718C0" w:rsidRDefault="002421B4" w:rsidP="00777F36">
      <w:pPr>
        <w:jc w:val="both"/>
      </w:pPr>
      <w:r w:rsidRPr="00B718C0">
        <w:t xml:space="preserve">As a result of the </w:t>
      </w:r>
      <w:r w:rsidR="002607C5" w:rsidRPr="00B718C0">
        <w:t xml:space="preserve">RX </w:t>
      </w:r>
      <w:r w:rsidRPr="00B718C0">
        <w:t xml:space="preserve">timing differences the accuracy for UL TDOA positioning is reduced as shown by simulations for the InF-SH scenario in </w:t>
      </w:r>
      <w:r>
        <w:fldChar w:fldCharType="begin"/>
      </w:r>
      <w:r w:rsidRPr="00B718C0">
        <w:instrText xml:space="preserve"> REF _Ref60927147 \h </w:instrText>
      </w:r>
      <w:r>
        <w:fldChar w:fldCharType="separate"/>
      </w:r>
      <w:r w:rsidR="002F5CC9" w:rsidRPr="00B718C0">
        <w:t xml:space="preserve">Figure </w:t>
      </w:r>
      <w:r w:rsidR="002F5CC9">
        <w:t>4</w:t>
      </w:r>
      <w:r>
        <w:fldChar w:fldCharType="end"/>
      </w:r>
      <w:r w:rsidRPr="00B718C0">
        <w:t>.</w:t>
      </w:r>
    </w:p>
    <w:p w14:paraId="36033594" w14:textId="77777777" w:rsidR="002421B4" w:rsidRDefault="002421B4" w:rsidP="00777F36">
      <w:pPr>
        <w:keepNext/>
        <w:jc w:val="center"/>
      </w:pPr>
      <w:r>
        <w:rPr>
          <w:noProof/>
        </w:rPr>
        <w:drawing>
          <wp:inline distT="0" distB="0" distL="0" distR="0" wp14:anchorId="68732758" wp14:editId="26EF1E80">
            <wp:extent cx="4117037" cy="3349453"/>
            <wp:effectExtent l="0" t="0" r="0" b="381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pic:nvPicPr>
                  <pic:blipFill>
                    <a:blip r:embed="rId26">
                      <a:extLst>
                        <a:ext uri="{28A0092B-C50C-407E-A947-70E740481C1C}">
                          <a14:useLocalDpi xmlns:a14="http://schemas.microsoft.com/office/drawing/2010/main" val="0"/>
                        </a:ext>
                      </a:extLst>
                    </a:blip>
                    <a:stretch>
                      <a:fillRect/>
                    </a:stretch>
                  </pic:blipFill>
                  <pic:spPr>
                    <a:xfrm>
                      <a:off x="0" y="0"/>
                      <a:ext cx="4117037" cy="3349453"/>
                    </a:xfrm>
                    <a:prstGeom prst="rect">
                      <a:avLst/>
                    </a:prstGeom>
                  </pic:spPr>
                </pic:pic>
              </a:graphicData>
            </a:graphic>
          </wp:inline>
        </w:drawing>
      </w:r>
    </w:p>
    <w:p w14:paraId="342B392C" w14:textId="24B724EB" w:rsidR="002421B4" w:rsidRPr="00B718C0" w:rsidRDefault="002421B4" w:rsidP="00777F36">
      <w:pPr>
        <w:pStyle w:val="Caption"/>
        <w:jc w:val="both"/>
      </w:pPr>
      <w:r w:rsidRPr="00B718C0">
        <w:t xml:space="preserve">Figure </w:t>
      </w:r>
      <w:r>
        <w:fldChar w:fldCharType="begin"/>
      </w:r>
      <w:r w:rsidRPr="00B718C0">
        <w:instrText xml:space="preserve"> SEQ Figure \* ARABIC </w:instrText>
      </w:r>
      <w:r>
        <w:fldChar w:fldCharType="separate"/>
      </w:r>
      <w:r w:rsidR="002F5CC9">
        <w:t>15</w:t>
      </w:r>
      <w:r>
        <w:fldChar w:fldCharType="end"/>
      </w:r>
      <w:r w:rsidRPr="00B718C0">
        <w:t xml:space="preserve"> </w:t>
      </w:r>
      <w:r w:rsidR="00167100" w:rsidRPr="00B718C0">
        <w:t>D</w:t>
      </w:r>
      <w:r w:rsidRPr="00B718C0">
        <w:t xml:space="preserve">L TDOA positioning accuracy for dual UE antenna panels with a random </w:t>
      </w:r>
      <w:r w:rsidR="00167100" w:rsidRPr="00B718C0">
        <w:t>R</w:t>
      </w:r>
      <w:r w:rsidRPr="00B718C0">
        <w:t xml:space="preserve">X timing error with a normal distribution with std </w:t>
      </w:r>
      <w:r>
        <w:rPr>
          <w:rFonts w:ascii="Symbol" w:eastAsia="Symbol" w:hAnsi="Symbol" w:cs="Symbol"/>
        </w:rPr>
        <w:t>s</w:t>
      </w:r>
      <w:r w:rsidRPr="00B718C0">
        <w:t xml:space="preserve"> = 0, 1, 2, 4 and  8ns truncated at 2</w:t>
      </w:r>
      <w:r>
        <w:rPr>
          <w:rFonts w:ascii="Symbol" w:eastAsia="Symbol" w:hAnsi="Symbol" w:cs="Symbol"/>
        </w:rPr>
        <w:t>s</w:t>
      </w:r>
      <w:r w:rsidRPr="00B718C0">
        <w:t xml:space="preserve"> in the InF-SH scenario. A 2-symbol comb-2 </w:t>
      </w:r>
      <w:r w:rsidR="006A4C94" w:rsidRPr="00B718C0">
        <w:t>D</w:t>
      </w:r>
      <w:r w:rsidRPr="00B718C0">
        <w:t xml:space="preserve">L </w:t>
      </w:r>
      <w:r w:rsidR="006A4C94" w:rsidRPr="00B718C0">
        <w:t>P</w:t>
      </w:r>
      <w:r w:rsidRPr="00B718C0">
        <w:t xml:space="preserve">RS was used at 28GHz carrier, 120kHz subcarrier spacing and 400MHz bandwidth. Positioning accuracy is severely reduced for large </w:t>
      </w:r>
      <w:r w:rsidR="00167100" w:rsidRPr="00B718C0">
        <w:t>R</w:t>
      </w:r>
      <w:r w:rsidRPr="00B718C0">
        <w:t>X timing errors.</w:t>
      </w:r>
    </w:p>
    <w:p w14:paraId="793D0E9E" w14:textId="77777777" w:rsidR="002421B4" w:rsidRPr="00B718C0" w:rsidRDefault="002421B4" w:rsidP="002421B4"/>
    <w:p w14:paraId="3666C819" w14:textId="280C3D4B" w:rsidR="002421B4" w:rsidRPr="00B718C0" w:rsidRDefault="002421B4" w:rsidP="00E61ABC">
      <w:pPr>
        <w:jc w:val="both"/>
      </w:pPr>
      <w:r w:rsidRPr="008D3C75">
        <w:rPr>
          <w:lang w:val="en-US"/>
        </w:rPr>
        <w:lastRenderedPageBreak/>
        <w:t>However, if one reference TRP is used for each antenna panel when forming RSTD measurements then the RX timing errors do cancel as illustrated in</w:t>
      </w:r>
      <w:r w:rsidR="008E3501" w:rsidRPr="008D3C75">
        <w:rPr>
          <w:lang w:val="en-US"/>
        </w:rPr>
        <w:t xml:space="preserve"> </w:t>
      </w:r>
      <w:r w:rsidR="008E3501">
        <w:fldChar w:fldCharType="begin"/>
      </w:r>
      <w:r w:rsidR="008E3501" w:rsidRPr="008D3C75">
        <w:rPr>
          <w:lang w:val="en-US"/>
        </w:rPr>
        <w:instrText xml:space="preserve"> REF _Ref61255637 \h </w:instrText>
      </w:r>
      <w:r w:rsidR="00E61ABC" w:rsidRPr="008D3C75">
        <w:rPr>
          <w:lang w:val="en-US"/>
        </w:rPr>
        <w:instrText xml:space="preserve"> \* MERGEFORMAT </w:instrText>
      </w:r>
      <w:r w:rsidR="008E3501">
        <w:fldChar w:fldCharType="separate"/>
      </w:r>
      <w:r w:rsidR="00E722B9" w:rsidRPr="008D3C75">
        <w:rPr>
          <w:lang w:val="en-US"/>
        </w:rPr>
        <w:t xml:space="preserve">Figure </w:t>
      </w:r>
      <w:r w:rsidR="00E722B9" w:rsidRPr="008D3C75">
        <w:rPr>
          <w:noProof/>
          <w:lang w:val="en-US"/>
        </w:rPr>
        <w:t>16</w:t>
      </w:r>
      <w:r w:rsidR="008E3501">
        <w:fldChar w:fldCharType="end"/>
      </w:r>
      <w:r w:rsidRPr="008D3C75">
        <w:rPr>
          <w:lang w:val="en-US"/>
        </w:rPr>
        <w:t xml:space="preserve">. </w:t>
      </w:r>
      <w:r w:rsidRPr="00B718C0">
        <w:t>Since one TRP per antenna panel is used as a reference</w:t>
      </w:r>
      <w:r w:rsidR="00B448A8" w:rsidRPr="00B718C0">
        <w:t>,</w:t>
      </w:r>
      <w:r w:rsidRPr="00B718C0">
        <w:t xml:space="preserve"> the number of useful RSTD measurements is reduced with the number of antenna panels minus one as compared to the normal case. In the figure, TRP-1 is added as reference TRP for antenna panel </w:t>
      </w:r>
      <w:r w:rsidRPr="00C81EE7">
        <w:rPr>
          <w:i/>
        </w:rPr>
        <w:t>a</w:t>
      </w:r>
      <w:r w:rsidRPr="00B718C0">
        <w:t xml:space="preserve"> while the standard REF-TRP is maintained as reference TRP for antenna panel </w:t>
      </w:r>
      <w:r w:rsidRPr="00C81EE7">
        <w:rPr>
          <w:i/>
        </w:rPr>
        <w:t>b</w:t>
      </w:r>
      <w:r w:rsidRPr="00B718C0">
        <w:t>.</w:t>
      </w:r>
    </w:p>
    <w:p w14:paraId="304B92E6" w14:textId="0F10BA86" w:rsidR="00633A5B" w:rsidRPr="008D3C75" w:rsidRDefault="003131AC" w:rsidP="00E61ABC">
      <w:pPr>
        <w:jc w:val="both"/>
        <w:rPr>
          <w:lang w:val="en-US"/>
        </w:rPr>
      </w:pPr>
      <w:r>
        <w:t xml:space="preserve">Thus, knowledge about what antenna panel that has been utilized for each RSTD measurement can be used to mitigate the </w:t>
      </w:r>
      <w:r w:rsidR="00EA6DBA">
        <w:t>UE R</w:t>
      </w:r>
      <w:r>
        <w:t xml:space="preserve">X timing errors for </w:t>
      </w:r>
      <w:r w:rsidR="00EA6DBA">
        <w:t>D</w:t>
      </w:r>
      <w:r>
        <w:t xml:space="preserve">L TDOA positioning. </w:t>
      </w:r>
      <w:r w:rsidR="00633A5B" w:rsidRPr="008D3C75">
        <w:rPr>
          <w:lang w:val="en-US" w:eastAsia="en-GB"/>
        </w:rPr>
        <w:t xml:space="preserve">As can be seen in </w:t>
      </w:r>
      <w:r w:rsidR="00633A5B">
        <w:rPr>
          <w:lang w:eastAsia="en-GB"/>
        </w:rPr>
        <w:fldChar w:fldCharType="begin"/>
      </w:r>
      <w:r w:rsidR="00633A5B" w:rsidRPr="008D3C75">
        <w:rPr>
          <w:lang w:val="en-US" w:eastAsia="en-GB"/>
        </w:rPr>
        <w:instrText xml:space="preserve"> REF _Ref66893848 \h </w:instrText>
      </w:r>
      <w:r w:rsidR="00E61ABC" w:rsidRPr="008D3C75">
        <w:rPr>
          <w:lang w:val="en-US" w:eastAsia="en-GB"/>
        </w:rPr>
        <w:instrText xml:space="preserve"> \* MERGEFORMAT </w:instrText>
      </w:r>
      <w:r w:rsidR="00633A5B">
        <w:rPr>
          <w:lang w:eastAsia="en-GB"/>
        </w:rPr>
      </w:r>
      <w:r w:rsidR="00633A5B">
        <w:rPr>
          <w:lang w:eastAsia="en-GB"/>
        </w:rPr>
        <w:fldChar w:fldCharType="separate"/>
      </w:r>
      <w:r w:rsidR="002F5CC9" w:rsidRPr="008D3C75">
        <w:rPr>
          <w:lang w:val="en-US"/>
        </w:rPr>
        <w:t xml:space="preserve">Figure </w:t>
      </w:r>
      <w:r w:rsidR="002F5CC9" w:rsidRPr="008D3C75">
        <w:rPr>
          <w:noProof/>
          <w:lang w:val="en-US"/>
        </w:rPr>
        <w:t>12</w:t>
      </w:r>
      <w:r w:rsidR="00633A5B">
        <w:rPr>
          <w:lang w:eastAsia="en-GB"/>
        </w:rPr>
        <w:fldChar w:fldCharType="end"/>
      </w:r>
      <w:r w:rsidR="00633A5B" w:rsidRPr="008D3C75">
        <w:rPr>
          <w:lang w:val="en-US" w:eastAsia="en-GB"/>
        </w:rPr>
        <w:t xml:space="preserve"> utilization of this knowledge gives a fantastic improvement in positioning accuracy in the Inf-SH scenario. It</w:t>
      </w:r>
      <w:r w:rsidR="0042541E" w:rsidRPr="008D3C75">
        <w:rPr>
          <w:lang w:val="en-US" w:eastAsia="en-GB"/>
        </w:rPr>
        <w:t xml:space="preserve"> is</w:t>
      </w:r>
      <w:r w:rsidR="00633A5B" w:rsidRPr="008D3C75">
        <w:rPr>
          <w:lang w:val="en-US" w:eastAsia="en-GB"/>
        </w:rPr>
        <w:t xml:space="preserve"> however also clear that performance is still far worse than without RX timing errors.</w:t>
      </w:r>
    </w:p>
    <w:p w14:paraId="201734EF" w14:textId="77777777" w:rsidR="002421B4" w:rsidRPr="008D3C75" w:rsidRDefault="002421B4" w:rsidP="002421B4">
      <w:pPr>
        <w:rPr>
          <w:lang w:val="en-US"/>
        </w:rPr>
      </w:pPr>
    </w:p>
    <w:p w14:paraId="35568419" w14:textId="77777777" w:rsidR="002421B4" w:rsidRDefault="002421B4" w:rsidP="003E4996">
      <w:pPr>
        <w:keepNext/>
        <w:jc w:val="center"/>
      </w:pPr>
      <w:r>
        <w:rPr>
          <w:noProof/>
        </w:rPr>
        <w:drawing>
          <wp:inline distT="0" distB="0" distL="0" distR="0" wp14:anchorId="74BAC65D" wp14:editId="7B1C05DD">
            <wp:extent cx="3930483" cy="3062421"/>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pic:nvPicPr>
                  <pic:blipFill>
                    <a:blip r:embed="rId17" cstate="print">
                      <a:extLst>
                        <a:ext uri="{28A0092B-C50C-407E-A947-70E740481C1C}">
                          <a14:useLocalDpi xmlns:a14="http://schemas.microsoft.com/office/drawing/2010/main" val="0"/>
                        </a:ext>
                      </a:extLst>
                    </a:blip>
                    <a:stretch>
                      <a:fillRect/>
                    </a:stretch>
                  </pic:blipFill>
                  <pic:spPr>
                    <a:xfrm>
                      <a:off x="0" y="0"/>
                      <a:ext cx="3930483" cy="3062421"/>
                    </a:xfrm>
                    <a:prstGeom prst="rect">
                      <a:avLst/>
                    </a:prstGeom>
                  </pic:spPr>
                </pic:pic>
              </a:graphicData>
            </a:graphic>
          </wp:inline>
        </w:drawing>
      </w:r>
    </w:p>
    <w:p w14:paraId="531693AA" w14:textId="012E85BA" w:rsidR="002421B4" w:rsidRPr="00B718C0" w:rsidRDefault="002421B4" w:rsidP="003E4996">
      <w:pPr>
        <w:pStyle w:val="Caption"/>
        <w:jc w:val="both"/>
      </w:pPr>
      <w:bookmarkStart w:id="35" w:name="_Ref61255637"/>
      <w:r w:rsidRPr="00B718C0">
        <w:t xml:space="preserve">Figure </w:t>
      </w:r>
      <w:r>
        <w:fldChar w:fldCharType="begin"/>
      </w:r>
      <w:r w:rsidRPr="00B718C0">
        <w:instrText xml:space="preserve"> SEQ Figure \* ARABIC </w:instrText>
      </w:r>
      <w:r>
        <w:fldChar w:fldCharType="separate"/>
      </w:r>
      <w:r w:rsidR="002F5CC9">
        <w:t>16</w:t>
      </w:r>
      <w:r>
        <w:fldChar w:fldCharType="end"/>
      </w:r>
      <w:bookmarkEnd w:id="35"/>
      <w:r w:rsidRPr="00B718C0">
        <w:t xml:space="preserve"> When forming </w:t>
      </w:r>
      <w:r w:rsidR="000E075D" w:rsidRPr="00B718C0">
        <w:t xml:space="preserve">DL </w:t>
      </w:r>
      <w:r w:rsidRPr="00B718C0">
        <w:t>RSTD measurements in the normal way utilizing one reference TRP, the TX timing errors don’t generally cancel (</w:t>
      </w:r>
      <w:r w:rsidR="00D82F2C" w:rsidRPr="00B718C0">
        <w:t xml:space="preserve">e.g., </w:t>
      </w:r>
      <w:r w:rsidRPr="00B718C0">
        <w:rPr>
          <w:i/>
        </w:rPr>
        <w:t>RSTD</w:t>
      </w:r>
      <w:r w:rsidRPr="00B718C0">
        <w:rPr>
          <w:i/>
          <w:vertAlign w:val="subscript"/>
        </w:rPr>
        <w:t>1</w:t>
      </w:r>
      <w:r w:rsidRPr="00B718C0">
        <w:t xml:space="preserve"> and </w:t>
      </w:r>
      <w:r w:rsidRPr="00B718C0">
        <w:rPr>
          <w:i/>
        </w:rPr>
        <w:t>RSTD</w:t>
      </w:r>
      <w:r w:rsidRPr="00B718C0">
        <w:rPr>
          <w:i/>
          <w:vertAlign w:val="subscript"/>
        </w:rPr>
        <w:t>3</w:t>
      </w:r>
      <w:r w:rsidRPr="00B718C0">
        <w:t xml:space="preserve">). However, if one reference TRP is used for each antenna panel when forming </w:t>
      </w:r>
      <w:r w:rsidR="000E075D" w:rsidRPr="00B718C0">
        <w:t xml:space="preserve">DL </w:t>
      </w:r>
      <w:r w:rsidRPr="00B718C0">
        <w:t xml:space="preserve">RSTD measurements then the RX timing errors do cancel. In the figure, TRP-1 is added as reference TRP for antenna panel </w:t>
      </w:r>
      <w:r w:rsidRPr="00B718C0">
        <w:rPr>
          <w:i/>
        </w:rPr>
        <w:t>a</w:t>
      </w:r>
      <w:r w:rsidRPr="00B718C0">
        <w:t xml:space="preserve"> while the standard REF-TRP is maintained as reference TRP for antenna panel </w:t>
      </w:r>
      <w:r w:rsidRPr="00B718C0">
        <w:rPr>
          <w:i/>
        </w:rPr>
        <w:t>b</w:t>
      </w:r>
      <w:r w:rsidRPr="00B718C0">
        <w:t>, resulting in the two TX timing error free RSTD measurements (</w:t>
      </w:r>
      <w:r w:rsidR="00C844AF" w:rsidRPr="00B718C0">
        <w:t xml:space="preserve">e.g., </w:t>
      </w:r>
      <w:r w:rsidRPr="00B718C0">
        <w:rPr>
          <w:i/>
        </w:rPr>
        <w:t>RSTD</w:t>
      </w:r>
      <w:r w:rsidRPr="00B718C0">
        <w:rPr>
          <w:i/>
          <w:vertAlign w:val="subscript"/>
        </w:rPr>
        <w:t>2</w:t>
      </w:r>
      <w:r w:rsidRPr="00B718C0">
        <w:t xml:space="preserve"> and </w:t>
      </w:r>
      <w:r w:rsidRPr="00B718C0">
        <w:rPr>
          <w:i/>
        </w:rPr>
        <w:t>RSTD</w:t>
      </w:r>
      <w:r w:rsidRPr="00B718C0">
        <w:rPr>
          <w:i/>
          <w:vertAlign w:val="subscript"/>
        </w:rPr>
        <w:t>3-1</w:t>
      </w:r>
      <w:r w:rsidRPr="00B718C0">
        <w:t>).</w:t>
      </w:r>
    </w:p>
    <w:p w14:paraId="242BBFC5" w14:textId="513CB7CA" w:rsidR="002421B4" w:rsidRPr="00B718C0" w:rsidRDefault="002421B4" w:rsidP="00014267">
      <w:pPr>
        <w:jc w:val="both"/>
      </w:pPr>
      <w:r w:rsidRPr="00B718C0">
        <w:t xml:space="preserve">To make this possible the network needs to know which antenna panel </w:t>
      </w:r>
      <w:r w:rsidR="00AC646A">
        <w:t xml:space="preserve">(or UE RX TEG) </w:t>
      </w:r>
      <w:r w:rsidRPr="00B718C0">
        <w:t xml:space="preserve">that was utilized for each </w:t>
      </w:r>
      <w:r w:rsidR="00D76698" w:rsidRPr="00B718C0">
        <w:t>DL P</w:t>
      </w:r>
      <w:r w:rsidRPr="00B718C0">
        <w:t xml:space="preserve">RS </w:t>
      </w:r>
      <w:r w:rsidR="00D76698" w:rsidRPr="00B718C0">
        <w:t>reception and the corresponding TOA measurement</w:t>
      </w:r>
      <w:r w:rsidRPr="00B718C0">
        <w:t xml:space="preserve">. </w:t>
      </w:r>
      <w:r w:rsidR="00C844AF" w:rsidRPr="00B718C0">
        <w:t xml:space="preserve"> As discussed above,</w:t>
      </w:r>
      <w:r w:rsidR="004C4ED0" w:rsidRPr="00B718C0">
        <w:t xml:space="preserve"> </w:t>
      </w:r>
      <w:r w:rsidR="00EC7CD9" w:rsidRPr="00B718C0">
        <w:t>we don’t want to restrict UE building practices</w:t>
      </w:r>
      <w:r w:rsidR="004C4ED0" w:rsidRPr="00B718C0">
        <w:t xml:space="preserve">. </w:t>
      </w:r>
      <w:r w:rsidR="00C844AF" w:rsidRPr="00B718C0">
        <w:t xml:space="preserve"> </w:t>
      </w:r>
      <w:r w:rsidR="00FB759C" w:rsidRPr="00B718C0">
        <w:t xml:space="preserve">Hence, it may not be desirable to introduce antenna panel ID in the specifications.  A more suitable approach is to group </w:t>
      </w:r>
      <w:r w:rsidR="00C11AEE" w:rsidRPr="00B718C0">
        <w:t>DL PRS receptions and the corresponding TOA measurements</w:t>
      </w:r>
      <w:r w:rsidR="00C11AEE" w:rsidRPr="00B718C0" w:rsidDel="00C11AEE">
        <w:t xml:space="preserve"> </w:t>
      </w:r>
      <w:r w:rsidR="00FB759C" w:rsidRPr="00B718C0">
        <w:t xml:space="preserve">that have similar </w:t>
      </w:r>
      <w:r w:rsidR="00A33C26">
        <w:t>RX timing errors</w:t>
      </w:r>
      <w:r w:rsidR="00A33C26" w:rsidRPr="00B718C0">
        <w:t xml:space="preserve"> into </w:t>
      </w:r>
      <w:r w:rsidR="00FB759C" w:rsidRPr="00B718C0">
        <w:t xml:space="preserve">one group at the UE.  </w:t>
      </w:r>
      <w:r w:rsidR="00081372" w:rsidRPr="002F667B">
        <w:rPr>
          <w:lang w:val="en-US"/>
        </w:rPr>
        <w:t>As agreed in RAN1</w:t>
      </w:r>
      <w:r w:rsidR="00804405" w:rsidRPr="002F667B">
        <w:rPr>
          <w:lang w:val="en-US"/>
        </w:rPr>
        <w:t>,</w:t>
      </w:r>
      <w:r w:rsidR="00081372" w:rsidRPr="002F667B">
        <w:rPr>
          <w:lang w:val="en-US"/>
        </w:rPr>
        <w:t xml:space="preserve"> we</w:t>
      </w:r>
      <w:r w:rsidR="00FB759C" w:rsidRPr="002F667B">
        <w:rPr>
          <w:lang w:val="en-US"/>
        </w:rPr>
        <w:t xml:space="preserve"> refer to such a group as </w:t>
      </w:r>
      <w:r w:rsidR="00081372" w:rsidRPr="002F667B">
        <w:rPr>
          <w:lang w:val="en-US"/>
        </w:rPr>
        <w:t>a UE RX Timing error group (UE RX TEG)</w:t>
      </w:r>
      <w:r w:rsidR="00FB759C" w:rsidRPr="002F667B">
        <w:rPr>
          <w:lang w:val="en-US"/>
        </w:rPr>
        <w:t>.</w:t>
      </w:r>
      <w:r w:rsidR="00081372" w:rsidRPr="002F667B">
        <w:rPr>
          <w:lang w:val="en-US"/>
        </w:rPr>
        <w:t xml:space="preserve"> </w:t>
      </w:r>
      <w:r w:rsidR="00FB759C" w:rsidRPr="00B718C0">
        <w:t xml:space="preserve">This way, how the UE groups its antennas or antenna panel(s) into different </w:t>
      </w:r>
      <w:r w:rsidR="00081372">
        <w:t xml:space="preserve">UE RX TEGs </w:t>
      </w:r>
      <w:r w:rsidR="00FB759C" w:rsidRPr="009C0686">
        <w:t xml:space="preserve">can be left up to UE implementation.  </w:t>
      </w:r>
      <w:r w:rsidR="00BA5EDF" w:rsidRPr="005128D8">
        <w:t>T</w:t>
      </w:r>
      <w:r w:rsidR="00BA5EDF">
        <w:t>he important thing is that t</w:t>
      </w:r>
      <w:r w:rsidR="00BA5EDF" w:rsidRPr="005128D8">
        <w:t xml:space="preserve">wo </w:t>
      </w:r>
      <w:r w:rsidR="00BA5EDF">
        <w:t>TOA measurements</w:t>
      </w:r>
      <w:r w:rsidR="00BA5EDF" w:rsidRPr="005128D8">
        <w:t xml:space="preserve"> should be classified as being part of the same UE </w:t>
      </w:r>
      <w:r w:rsidR="00BA5EDF">
        <w:t>R</w:t>
      </w:r>
      <w:r w:rsidR="00BA5EDF" w:rsidRPr="005128D8">
        <w:t xml:space="preserve">X TEG only if the maximum difference in timing error between the two </w:t>
      </w:r>
      <w:r w:rsidR="00BA5EDF">
        <w:t>TOA measurements</w:t>
      </w:r>
      <w:r w:rsidR="00BA5EDF" w:rsidRPr="005128D8">
        <w:t xml:space="preserve"> is evaluated by the UE to be smaller than some threshold value.</w:t>
      </w:r>
      <w:r w:rsidR="00BA5EDF">
        <w:t xml:space="preserve"> </w:t>
      </w:r>
      <w:r w:rsidR="005E1802" w:rsidRPr="002F667B">
        <w:rPr>
          <w:lang w:val="en-US"/>
        </w:rPr>
        <w:t>Finally, to allow UE RX timing error mitigation</w:t>
      </w:r>
      <w:r w:rsidR="009C1EDE" w:rsidRPr="002F667B">
        <w:rPr>
          <w:lang w:val="en-US"/>
        </w:rPr>
        <w:t>,</w:t>
      </w:r>
      <w:r w:rsidR="005E1802" w:rsidRPr="002F667B">
        <w:rPr>
          <w:lang w:val="en-US"/>
        </w:rPr>
        <w:t xml:space="preserve"> the UE RX TEG associated with each </w:t>
      </w:r>
      <w:r w:rsidR="00665668" w:rsidRPr="002F667B">
        <w:rPr>
          <w:lang w:val="en-US"/>
        </w:rPr>
        <w:t xml:space="preserve">TOA measurement performed by </w:t>
      </w:r>
      <w:r w:rsidR="005E1802" w:rsidRPr="002F667B">
        <w:rPr>
          <w:lang w:val="en-US"/>
        </w:rPr>
        <w:t>the UE should be signaled to the network.</w:t>
      </w:r>
      <w:r w:rsidR="00665668" w:rsidRPr="002F667B">
        <w:rPr>
          <w:lang w:val="en-US"/>
        </w:rPr>
        <w:t xml:space="preserve"> </w:t>
      </w:r>
      <w:r w:rsidR="00FD6FFA" w:rsidRPr="00B718C0">
        <w:t xml:space="preserve">This is clearly most effectively done </w:t>
      </w:r>
      <w:r w:rsidR="00C16D89" w:rsidRPr="00B718C0">
        <w:t xml:space="preserve">by including </w:t>
      </w:r>
      <w:r w:rsidR="00BA31DB">
        <w:t>UE RX TEG</w:t>
      </w:r>
      <w:r w:rsidR="00BA31DB" w:rsidRPr="00B718C0">
        <w:t xml:space="preserve"> </w:t>
      </w:r>
      <w:r w:rsidR="00C16D89" w:rsidRPr="00B718C0">
        <w:t>indications in the DL RSTD measurement report.</w:t>
      </w:r>
    </w:p>
    <w:p w14:paraId="3A3913A0" w14:textId="762CBF0D" w:rsidR="007414B8" w:rsidRPr="00334EB0" w:rsidRDefault="007414B8" w:rsidP="007414B8">
      <w:pPr>
        <w:pStyle w:val="Proposal"/>
      </w:pPr>
      <w:bookmarkStart w:id="36" w:name="_Toc68639004"/>
      <w:r w:rsidRPr="00334EB0">
        <w:lastRenderedPageBreak/>
        <w:t>Two</w:t>
      </w:r>
      <w:r>
        <w:t xml:space="preserve"> </w:t>
      </w:r>
      <w:r w:rsidR="00A228F4">
        <w:t>TOA measurements</w:t>
      </w:r>
      <w:r w:rsidR="00A228F4" w:rsidRPr="005128D8">
        <w:t xml:space="preserve"> </w:t>
      </w:r>
      <w:r w:rsidRPr="00334EB0">
        <w:t xml:space="preserve">should be classified as being part of the same </w:t>
      </w:r>
      <w:r>
        <w:t xml:space="preserve">UE </w:t>
      </w:r>
      <w:r w:rsidR="00A228F4">
        <w:t>R</w:t>
      </w:r>
      <w:r>
        <w:t xml:space="preserve">X </w:t>
      </w:r>
      <w:r w:rsidRPr="00334EB0">
        <w:t xml:space="preserve">TEG only if the maximum difference in timing error between the two </w:t>
      </w:r>
      <w:r w:rsidR="00A228F4">
        <w:t>TOA measurements</w:t>
      </w:r>
      <w:r w:rsidR="00A228F4" w:rsidRPr="005128D8">
        <w:t xml:space="preserve"> </w:t>
      </w:r>
      <w:r w:rsidRPr="00334EB0">
        <w:t xml:space="preserve">is evaluated </w:t>
      </w:r>
      <w:r>
        <w:t xml:space="preserve">by the UE </w:t>
      </w:r>
      <w:r w:rsidRPr="00334EB0">
        <w:t>to be smaller than some threshold value.</w:t>
      </w:r>
      <w:bookmarkEnd w:id="36"/>
    </w:p>
    <w:p w14:paraId="27CAD8E9" w14:textId="77777777" w:rsidR="007414B8" w:rsidRPr="009C0686" w:rsidRDefault="007414B8" w:rsidP="002421B4"/>
    <w:p w14:paraId="3D68A855" w14:textId="0623770E" w:rsidR="002421B4" w:rsidRPr="00B718C0" w:rsidRDefault="00D25A66" w:rsidP="002421B4">
      <w:pPr>
        <w:pStyle w:val="Proposal"/>
      </w:pPr>
      <w:bookmarkStart w:id="37" w:name="_Toc68639005"/>
      <w:r w:rsidRPr="00B718C0">
        <w:t xml:space="preserve">Include indication of </w:t>
      </w:r>
      <w:r w:rsidR="00BA31DB">
        <w:t>UE RX TEG</w:t>
      </w:r>
      <w:r w:rsidR="00BA31DB" w:rsidRPr="00B718C0">
        <w:t xml:space="preserve"> </w:t>
      </w:r>
      <w:r w:rsidRPr="00B718C0">
        <w:t>used for the DL PRS reception and the corresponding TOA measuremen</w:t>
      </w:r>
      <w:r w:rsidR="00C16D89" w:rsidRPr="00B718C0">
        <w:t>t</w:t>
      </w:r>
      <w:r w:rsidR="002421B4" w:rsidRPr="00B718C0">
        <w:t xml:space="preserve"> </w:t>
      </w:r>
      <w:r w:rsidRPr="00B718C0">
        <w:t xml:space="preserve">both for the reference TRP and for the target TRP in the </w:t>
      </w:r>
      <w:r w:rsidR="000B5922" w:rsidRPr="00B718C0">
        <w:t>DL RSTD measurement report.</w:t>
      </w:r>
      <w:bookmarkEnd w:id="37"/>
    </w:p>
    <w:p w14:paraId="459C361F" w14:textId="68EEAD61" w:rsidR="00C411C3" w:rsidRPr="00B718C0" w:rsidRDefault="00C411C3" w:rsidP="00C411C3"/>
    <w:p w14:paraId="277E4226" w14:textId="3BAD23C1" w:rsidR="00304027" w:rsidRDefault="00304027" w:rsidP="00C411C3"/>
    <w:p w14:paraId="257FFDB9" w14:textId="77777777" w:rsidR="00304027" w:rsidRPr="009C0686" w:rsidRDefault="00304027" w:rsidP="00C411C3"/>
    <w:p w14:paraId="798D406A" w14:textId="12633ADE" w:rsidR="002E544F" w:rsidRDefault="0081287A" w:rsidP="002E544F">
      <w:pPr>
        <w:pStyle w:val="3GPPH3"/>
      </w:pPr>
      <w:bookmarkStart w:id="38" w:name="_Ref61271604"/>
      <w:r>
        <w:rPr>
          <w:lang w:val="en-US"/>
        </w:rPr>
        <w:t>TOA estimat</w:t>
      </w:r>
      <w:r w:rsidR="005C502A">
        <w:rPr>
          <w:lang w:val="en-US"/>
        </w:rPr>
        <w:t>ion</w:t>
      </w:r>
      <w:r w:rsidRPr="0071445C">
        <w:rPr>
          <w:lang w:val="en-US"/>
        </w:rPr>
        <w:t xml:space="preserve"> </w:t>
      </w:r>
      <w:r>
        <w:rPr>
          <w:lang w:val="en-US"/>
        </w:rPr>
        <w:t>for each</w:t>
      </w:r>
      <w:r w:rsidRPr="0071445C">
        <w:rPr>
          <w:lang w:val="en-US"/>
        </w:rPr>
        <w:t xml:space="preserve"> </w:t>
      </w:r>
      <w:r>
        <w:rPr>
          <w:lang w:val="en-US"/>
        </w:rPr>
        <w:t xml:space="preserve">UE </w:t>
      </w:r>
      <w:r w:rsidRPr="0071445C">
        <w:rPr>
          <w:lang w:val="en-US"/>
        </w:rPr>
        <w:t>antenna panel (</w:t>
      </w:r>
      <w:r>
        <w:rPr>
          <w:lang w:val="en-US"/>
        </w:rPr>
        <w:t xml:space="preserve">or </w:t>
      </w:r>
      <w:r w:rsidR="00B77CCD">
        <w:rPr>
          <w:lang w:val="en-US"/>
        </w:rPr>
        <w:t>UE RX TEG</w:t>
      </w:r>
      <w:r w:rsidRPr="0071445C">
        <w:rPr>
          <w:lang w:val="en-US"/>
        </w:rPr>
        <w:t>)</w:t>
      </w:r>
      <w:r>
        <w:rPr>
          <w:lang w:val="en-US"/>
        </w:rPr>
        <w:t xml:space="preserve"> towards each TRP</w:t>
      </w:r>
      <w:bookmarkEnd w:id="38"/>
    </w:p>
    <w:p w14:paraId="4DD98A5A" w14:textId="3F8DBEDF" w:rsidR="005C2424" w:rsidRPr="00B718C0" w:rsidRDefault="005C2424" w:rsidP="000E5EFE">
      <w:pPr>
        <w:jc w:val="both"/>
      </w:pPr>
      <w:r w:rsidRPr="002F667B">
        <w:rPr>
          <w:lang w:val="en-US"/>
        </w:rPr>
        <w:t xml:space="preserve">As already noted, the method described in section </w:t>
      </w:r>
      <w:r w:rsidR="008B1D73">
        <w:fldChar w:fldCharType="begin"/>
      </w:r>
      <w:r w:rsidR="008B1D73" w:rsidRPr="002F667B">
        <w:rPr>
          <w:lang w:val="en-US"/>
        </w:rPr>
        <w:instrText xml:space="preserve"> REF _Ref61363287 \r \h </w:instrText>
      </w:r>
      <w:r w:rsidR="000E5EFE" w:rsidRPr="002F667B">
        <w:rPr>
          <w:lang w:val="en-US"/>
        </w:rPr>
        <w:instrText xml:space="preserve"> \* MERGEFORMAT </w:instrText>
      </w:r>
      <w:r w:rsidR="008B1D73">
        <w:fldChar w:fldCharType="separate"/>
      </w:r>
      <w:r w:rsidR="008B1D73" w:rsidRPr="002F667B">
        <w:rPr>
          <w:lang w:val="en-US"/>
        </w:rPr>
        <w:t>2.2.1</w:t>
      </w:r>
      <w:r w:rsidR="008B1D73">
        <w:fldChar w:fldCharType="end"/>
      </w:r>
      <w:r w:rsidR="008B1D73" w:rsidRPr="002F667B">
        <w:rPr>
          <w:lang w:val="en-US"/>
        </w:rPr>
        <w:t xml:space="preserve"> </w:t>
      </w:r>
      <w:r w:rsidRPr="002F667B">
        <w:rPr>
          <w:lang w:val="en-US"/>
        </w:rPr>
        <w:t xml:space="preserve">above reduces the number of useful </w:t>
      </w:r>
      <w:r w:rsidR="00E50985" w:rsidRPr="002F667B">
        <w:rPr>
          <w:lang w:val="en-US"/>
        </w:rPr>
        <w:t xml:space="preserve">DL </w:t>
      </w:r>
      <w:r w:rsidRPr="002F667B">
        <w:rPr>
          <w:lang w:val="en-US"/>
        </w:rPr>
        <w:t>RSTD measurements since more TRPs are used as references. When the number of links is small</w:t>
      </w:r>
      <w:r w:rsidR="000E5EFE" w:rsidRPr="002F667B">
        <w:rPr>
          <w:lang w:val="en-US"/>
        </w:rPr>
        <w:t>,</w:t>
      </w:r>
      <w:r w:rsidRPr="002F667B">
        <w:rPr>
          <w:lang w:val="en-US"/>
        </w:rPr>
        <w:t xml:space="preserve"> this can result in less measurements than is needed for </w:t>
      </w:r>
      <w:r w:rsidR="000D536F" w:rsidRPr="002F667B">
        <w:rPr>
          <w:lang w:val="en-US"/>
        </w:rPr>
        <w:t>position estimation</w:t>
      </w:r>
      <w:r w:rsidRPr="002F667B">
        <w:rPr>
          <w:lang w:val="en-US"/>
        </w:rPr>
        <w:t xml:space="preserve">. </w:t>
      </w:r>
      <w:r w:rsidRPr="00B718C0">
        <w:t>The method described</w:t>
      </w:r>
      <w:r w:rsidR="00014E71" w:rsidRPr="00B718C0">
        <w:t xml:space="preserve"> in section 2.2.1</w:t>
      </w:r>
      <w:r w:rsidRPr="00B718C0">
        <w:t xml:space="preserve"> will therefore not always be </w:t>
      </w:r>
      <w:r w:rsidR="00E50985" w:rsidRPr="00B718C0">
        <w:t>enough</w:t>
      </w:r>
      <w:r w:rsidRPr="00B718C0">
        <w:t xml:space="preserve"> and further enhancements are needed.</w:t>
      </w:r>
    </w:p>
    <w:p w14:paraId="2D9D7D68" w14:textId="3BE0417C" w:rsidR="005C2424" w:rsidRPr="00B718C0" w:rsidRDefault="005C2424" w:rsidP="005C2424">
      <w:pPr>
        <w:pStyle w:val="Observation"/>
      </w:pPr>
      <w:bookmarkStart w:id="39" w:name="_Toc68639026"/>
      <w:r w:rsidRPr="002F667B">
        <w:rPr>
          <w:lang w:val="en-US"/>
        </w:rPr>
        <w:t xml:space="preserve">The multi-reference-TRP RSTD method reduces the number of useful RSTD measurements and will sometimes result in less measurements than is needed for </w:t>
      </w:r>
      <w:r w:rsidR="003317AE" w:rsidRPr="002F667B">
        <w:rPr>
          <w:lang w:val="en-US"/>
        </w:rPr>
        <w:t>position estimation</w:t>
      </w:r>
      <w:r w:rsidRPr="002F667B">
        <w:rPr>
          <w:lang w:val="en-US"/>
        </w:rPr>
        <w:t xml:space="preserve">. </w:t>
      </w:r>
      <w:r w:rsidRPr="00B718C0">
        <w:t>This method will therefore not always be sufficient in itself and further enhancements are needed.</w:t>
      </w:r>
      <w:r w:rsidR="009C0686">
        <w:t xml:space="preserve"> Simulations show that this is clearly the case in the InF-SH scenario.</w:t>
      </w:r>
      <w:bookmarkEnd w:id="39"/>
    </w:p>
    <w:p w14:paraId="1006934C" w14:textId="143B2687" w:rsidR="00751997" w:rsidRPr="007E74B0" w:rsidRDefault="002E544F" w:rsidP="002E544F">
      <w:pPr>
        <w:pStyle w:val="3GPPText"/>
      </w:pPr>
      <w:r>
        <w:rPr>
          <w:lang w:val="en-GB"/>
        </w:rPr>
        <w:t xml:space="preserve">If </w:t>
      </w:r>
      <w:r w:rsidR="0054224E">
        <w:rPr>
          <w:lang w:val="en-GB"/>
        </w:rPr>
        <w:t>a TRP transmits multiple DL PRSs towards the same</w:t>
      </w:r>
      <w:r w:rsidR="00FB4B44">
        <w:rPr>
          <w:lang w:val="en-GB"/>
        </w:rPr>
        <w:t xml:space="preserve"> UE and the UE utilize</w:t>
      </w:r>
      <w:r w:rsidR="00AE272F">
        <w:rPr>
          <w:lang w:val="en-GB"/>
        </w:rPr>
        <w:t>s</w:t>
      </w:r>
      <w:r w:rsidR="00FB4B44">
        <w:rPr>
          <w:lang w:val="en-GB"/>
        </w:rPr>
        <w:t xml:space="preserve"> different </w:t>
      </w:r>
      <w:r w:rsidR="00B77CCD" w:rsidRPr="002F667B">
        <w:rPr>
          <w:lang w:val="en-US"/>
        </w:rPr>
        <w:t>UE RX TEG</w:t>
      </w:r>
      <w:r w:rsidR="00B77CCD">
        <w:rPr>
          <w:lang w:val="en-GB"/>
        </w:rPr>
        <w:t xml:space="preserve"> </w:t>
      </w:r>
      <w:r w:rsidR="00156D25">
        <w:rPr>
          <w:lang w:val="en-GB"/>
        </w:rPr>
        <w:t>(i.e.</w:t>
      </w:r>
      <w:r w:rsidR="00B77CCD">
        <w:rPr>
          <w:lang w:val="en-GB"/>
        </w:rPr>
        <w:t xml:space="preserve"> UE</w:t>
      </w:r>
      <w:r w:rsidR="00156D25">
        <w:rPr>
          <w:lang w:val="en-GB"/>
        </w:rPr>
        <w:t xml:space="preserve"> </w:t>
      </w:r>
      <w:r w:rsidR="00FB4B44">
        <w:rPr>
          <w:lang w:val="en-GB"/>
        </w:rPr>
        <w:t>antenna panels</w:t>
      </w:r>
      <w:r w:rsidR="00156D25">
        <w:rPr>
          <w:lang w:val="en-GB"/>
        </w:rPr>
        <w:t>)</w:t>
      </w:r>
      <w:r w:rsidR="00FB4B44">
        <w:rPr>
          <w:lang w:val="en-GB"/>
        </w:rPr>
        <w:t xml:space="preserve"> to receive </w:t>
      </w:r>
      <w:r w:rsidR="00AE272F">
        <w:rPr>
          <w:lang w:val="en-GB"/>
        </w:rPr>
        <w:t xml:space="preserve">the different DL PRSs and to perform the corresponding </w:t>
      </w:r>
      <w:r w:rsidR="00D114B1">
        <w:rPr>
          <w:lang w:val="en-GB"/>
        </w:rPr>
        <w:t xml:space="preserve">TOA measurements, then the </w:t>
      </w:r>
      <w:r w:rsidR="00566838">
        <w:rPr>
          <w:lang w:val="en-GB"/>
        </w:rPr>
        <w:t>R</w:t>
      </w:r>
      <w:r w:rsidR="00566838" w:rsidRPr="002A51A2">
        <w:rPr>
          <w:lang w:val="en-GB"/>
        </w:rPr>
        <w:t xml:space="preserve">X timing error difference between two </w:t>
      </w:r>
      <w:r w:rsidR="00B77CCD" w:rsidRPr="002F667B">
        <w:rPr>
          <w:lang w:val="en-US"/>
        </w:rPr>
        <w:t xml:space="preserve">UE RX TEGs </w:t>
      </w:r>
      <w:r w:rsidR="00566838">
        <w:rPr>
          <w:lang w:val="en-GB"/>
        </w:rPr>
        <w:t>can be</w:t>
      </w:r>
      <w:r w:rsidR="00566838" w:rsidRPr="002A51A2">
        <w:rPr>
          <w:lang w:val="en-GB"/>
        </w:rPr>
        <w:t xml:space="preserve"> calculated as the TOA difference minus the scheduled time difference between the </w:t>
      </w:r>
      <w:r w:rsidR="00D25977">
        <w:rPr>
          <w:lang w:val="en-GB"/>
        </w:rPr>
        <w:t xml:space="preserve">corresponding </w:t>
      </w:r>
      <w:r w:rsidR="00566838" w:rsidRPr="002A51A2">
        <w:rPr>
          <w:lang w:val="en-GB"/>
        </w:rPr>
        <w:t xml:space="preserve">two </w:t>
      </w:r>
      <w:r w:rsidR="00566838">
        <w:rPr>
          <w:lang w:val="en-GB"/>
        </w:rPr>
        <w:t>DL P</w:t>
      </w:r>
      <w:r w:rsidR="00566838" w:rsidRPr="002A51A2">
        <w:rPr>
          <w:lang w:val="en-GB"/>
        </w:rPr>
        <w:t>RSs</w:t>
      </w:r>
      <w:r w:rsidR="004168E3">
        <w:rPr>
          <w:lang w:val="en-GB"/>
        </w:rPr>
        <w:t xml:space="preserve"> as illustrated in </w:t>
      </w:r>
      <w:r w:rsidR="00663EFA">
        <w:fldChar w:fldCharType="begin"/>
      </w:r>
      <w:r w:rsidR="00663EFA">
        <w:rPr>
          <w:lang w:val="en-GB"/>
        </w:rPr>
        <w:instrText xml:space="preserve"> REF _Ref61363390 \h </w:instrText>
      </w:r>
      <w:r w:rsidR="000E5EFE" w:rsidRPr="002F667B">
        <w:rPr>
          <w:lang w:val="en-US"/>
        </w:rPr>
        <w:instrText xml:space="preserve"> \* MERGEFORMAT </w:instrText>
      </w:r>
      <w:r w:rsidR="00663EFA">
        <w:fldChar w:fldCharType="separate"/>
      </w:r>
      <w:r w:rsidR="00E722B9" w:rsidRPr="002F667B">
        <w:rPr>
          <w:lang w:val="en-US"/>
        </w:rPr>
        <w:t xml:space="preserve">Figure </w:t>
      </w:r>
      <w:r w:rsidR="00E722B9" w:rsidRPr="002F667B">
        <w:rPr>
          <w:noProof/>
          <w:lang w:val="en-US"/>
        </w:rPr>
        <w:t>17</w:t>
      </w:r>
      <w:r w:rsidR="00663EFA">
        <w:fldChar w:fldCharType="end"/>
      </w:r>
      <w:r w:rsidR="00566838">
        <w:rPr>
          <w:lang w:val="en-GB"/>
        </w:rPr>
        <w:t>.</w:t>
      </w:r>
      <w:r w:rsidR="00577018">
        <w:rPr>
          <w:lang w:val="en-GB"/>
        </w:rPr>
        <w:t xml:space="preserve"> </w:t>
      </w:r>
      <w:r w:rsidR="000755E6">
        <w:rPr>
          <w:lang w:val="en-GB"/>
        </w:rPr>
        <w:t>This</w:t>
      </w:r>
      <w:r w:rsidR="00773135">
        <w:rPr>
          <w:lang w:val="en-GB"/>
        </w:rPr>
        <w:t xml:space="preserve"> can obviously only be done in cases when the UE can hear the DL PRSs </w:t>
      </w:r>
      <w:r w:rsidR="00D25977">
        <w:rPr>
          <w:lang w:val="en-GB"/>
        </w:rPr>
        <w:t xml:space="preserve">with each </w:t>
      </w:r>
      <w:r w:rsidR="00721286">
        <w:rPr>
          <w:lang w:val="en-GB"/>
        </w:rPr>
        <w:t xml:space="preserve">of the two </w:t>
      </w:r>
      <w:r w:rsidR="00A361DF">
        <w:rPr>
          <w:lang w:val="en-GB"/>
        </w:rPr>
        <w:t>delay group</w:t>
      </w:r>
      <w:r w:rsidR="00721286">
        <w:rPr>
          <w:lang w:val="en-GB"/>
        </w:rPr>
        <w:t>s.</w:t>
      </w:r>
    </w:p>
    <w:p w14:paraId="071598D4" w14:textId="6294AD6B" w:rsidR="00A836C5" w:rsidRPr="007E74B0" w:rsidRDefault="00A836C5" w:rsidP="00C411C3"/>
    <w:p w14:paraId="2E3B0F3E" w14:textId="77777777" w:rsidR="0090069E" w:rsidRDefault="00A836C5" w:rsidP="008B4749">
      <w:pPr>
        <w:keepNext/>
        <w:jc w:val="center"/>
      </w:pPr>
      <w:r w:rsidRPr="00A836C5">
        <w:rPr>
          <w:noProof/>
        </w:rPr>
        <w:drawing>
          <wp:inline distT="0" distB="0" distL="0" distR="0" wp14:anchorId="0E0FA970" wp14:editId="5898310C">
            <wp:extent cx="5406390" cy="2552597"/>
            <wp:effectExtent l="0" t="0" r="0" b="635"/>
            <wp:docPr id="56" name="Picture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5411750" cy="2555128"/>
                    </a:xfrm>
                    <a:prstGeom prst="rect">
                      <a:avLst/>
                    </a:prstGeom>
                    <a:noFill/>
                    <a:ln>
                      <a:noFill/>
                    </a:ln>
                  </pic:spPr>
                </pic:pic>
              </a:graphicData>
            </a:graphic>
          </wp:inline>
        </w:drawing>
      </w:r>
    </w:p>
    <w:p w14:paraId="7CCDC8BF" w14:textId="104C946F" w:rsidR="00A836C5" w:rsidRPr="00B718C0" w:rsidRDefault="0090069E" w:rsidP="00DB52DA">
      <w:pPr>
        <w:pStyle w:val="Caption"/>
        <w:jc w:val="both"/>
      </w:pPr>
      <w:bookmarkStart w:id="40" w:name="_Ref61363390"/>
      <w:r w:rsidRPr="00B718C0">
        <w:t xml:space="preserve">Figure </w:t>
      </w:r>
      <w:r>
        <w:fldChar w:fldCharType="begin"/>
      </w:r>
      <w:r w:rsidRPr="00B718C0">
        <w:instrText xml:space="preserve"> SEQ Figure \* ARABIC </w:instrText>
      </w:r>
      <w:r>
        <w:fldChar w:fldCharType="separate"/>
      </w:r>
      <w:r w:rsidR="002F5CC9">
        <w:t>17</w:t>
      </w:r>
      <w:r>
        <w:fldChar w:fldCharType="end"/>
      </w:r>
      <w:bookmarkEnd w:id="40"/>
      <w:r w:rsidRPr="00B718C0">
        <w:t xml:space="preserve"> </w:t>
      </w:r>
      <w:r w:rsidR="00AB2F32" w:rsidRPr="00B718C0">
        <w:t xml:space="preserve">If a TRP transmits </w:t>
      </w:r>
      <w:r w:rsidR="00CC0BE0" w:rsidRPr="00B718C0">
        <w:t>two</w:t>
      </w:r>
      <w:r w:rsidR="00AB2F32" w:rsidRPr="00B718C0">
        <w:t xml:space="preserve"> DL PRSs towards the same UE and the UE utilizes different </w:t>
      </w:r>
      <w:r w:rsidR="00382C16" w:rsidRPr="00B718C0">
        <w:t>delay groups</w:t>
      </w:r>
      <w:r w:rsidR="00AB2F32" w:rsidRPr="00B718C0">
        <w:t xml:space="preserve"> to receive the different DL PRSs and to perform the corresponding TOA measurements, then the RX timing error difference between two </w:t>
      </w:r>
      <w:r w:rsidR="003B7E2B" w:rsidRPr="00B718C0">
        <w:t>delay group</w:t>
      </w:r>
      <w:r w:rsidR="00AB2F32" w:rsidRPr="00B718C0">
        <w:t xml:space="preserve">s can be calculated as the TOA </w:t>
      </w:r>
      <w:r w:rsidR="00AB2F32" w:rsidRPr="00B718C0">
        <w:lastRenderedPageBreak/>
        <w:t xml:space="preserve">difference minus the scheduled time difference between the corresponding two DL PRSs. This can obviously only be done in cases when the UE can hear the DL PRSs with </w:t>
      </w:r>
      <w:r w:rsidR="00CC0BE0" w:rsidRPr="00B718C0">
        <w:t>both</w:t>
      </w:r>
      <w:r w:rsidR="00AB2F32" w:rsidRPr="00B718C0">
        <w:t xml:space="preserve"> </w:t>
      </w:r>
      <w:r w:rsidR="000D4228" w:rsidRPr="00B718C0">
        <w:t>delay groups</w:t>
      </w:r>
      <w:r w:rsidR="00AB2F32" w:rsidRPr="00B718C0">
        <w:t>.</w:t>
      </w:r>
    </w:p>
    <w:p w14:paraId="583938B0" w14:textId="1D371942" w:rsidR="003C34CA" w:rsidRPr="002F667B" w:rsidRDefault="003C34CA" w:rsidP="003C34CA">
      <w:pPr>
        <w:pStyle w:val="3GPPText"/>
        <w:rPr>
          <w:lang w:val="en-US"/>
        </w:rPr>
      </w:pPr>
      <w:r>
        <w:rPr>
          <w:lang w:val="en-GB"/>
        </w:rPr>
        <w:t>Here</w:t>
      </w:r>
      <w:r w:rsidR="002B0BAA">
        <w:rPr>
          <w:lang w:val="en-GB"/>
        </w:rPr>
        <w:t>,</w:t>
      </w:r>
      <w:r>
        <w:rPr>
          <w:lang w:val="en-GB"/>
        </w:rPr>
        <w:t xml:space="preserve"> there are some alternatives when it comes to the distribution of functionalities between the UE and the network:</w:t>
      </w:r>
    </w:p>
    <w:p w14:paraId="2640A363" w14:textId="77777777" w:rsidR="003C34CA" w:rsidRPr="007E74B0" w:rsidRDefault="003C34CA" w:rsidP="00830DBF">
      <w:pPr>
        <w:pStyle w:val="3GPPText"/>
        <w:numPr>
          <w:ilvl w:val="0"/>
          <w:numId w:val="21"/>
        </w:numPr>
      </w:pPr>
      <w:r>
        <w:rPr>
          <w:lang w:val="en-GB"/>
        </w:rPr>
        <w:t>NW side RX timing error difference estimation</w:t>
      </w:r>
    </w:p>
    <w:p w14:paraId="18C8D293" w14:textId="77E1657A" w:rsidR="003C34CA" w:rsidRPr="00BF2EF0" w:rsidRDefault="003C34CA" w:rsidP="00830DBF">
      <w:pPr>
        <w:pStyle w:val="3GPPText"/>
        <w:numPr>
          <w:ilvl w:val="1"/>
          <w:numId w:val="21"/>
        </w:numPr>
      </w:pPr>
      <w:r w:rsidRPr="001E1891">
        <w:rPr>
          <w:lang w:val="en-GB"/>
        </w:rPr>
        <w:t xml:space="preserve">The UE reports multiple RSTD measurements based on different target TRP TOA measurements using different </w:t>
      </w:r>
      <w:r w:rsidR="00BF2EF0">
        <w:t>UE RX TEGs</w:t>
      </w:r>
      <w:r w:rsidRPr="001E1891">
        <w:rPr>
          <w:lang w:val="en-GB"/>
        </w:rPr>
        <w:t xml:space="preserve">, indicating which </w:t>
      </w:r>
      <w:r w:rsidR="00BF2EF0">
        <w:t>UE RX TEG</w:t>
      </w:r>
      <w:r w:rsidR="00BF2EF0" w:rsidRPr="001E1891">
        <w:rPr>
          <w:lang w:val="en-GB"/>
        </w:rPr>
        <w:t xml:space="preserve"> </w:t>
      </w:r>
      <w:r w:rsidRPr="001E1891">
        <w:rPr>
          <w:lang w:val="en-GB"/>
        </w:rPr>
        <w:t xml:space="preserve">that was used for each </w:t>
      </w:r>
      <w:r>
        <w:rPr>
          <w:lang w:val="en-GB"/>
        </w:rPr>
        <w:t xml:space="preserve">DL </w:t>
      </w:r>
      <w:r w:rsidRPr="001E1891">
        <w:rPr>
          <w:lang w:val="en-GB"/>
        </w:rPr>
        <w:t>RSTD measurement.</w:t>
      </w:r>
    </w:p>
    <w:p w14:paraId="6B43216C" w14:textId="77777777" w:rsidR="003C34CA" w:rsidRPr="007E74B0" w:rsidRDefault="003C34CA" w:rsidP="00830DBF">
      <w:pPr>
        <w:pStyle w:val="3GPPText"/>
        <w:numPr>
          <w:ilvl w:val="1"/>
          <w:numId w:val="21"/>
        </w:numPr>
      </w:pPr>
      <w:r>
        <w:rPr>
          <w:lang w:val="en-GB"/>
        </w:rPr>
        <w:t>The network calculates the UE RX timing error differences based on the reported DL RSTD measurements and then performs positioning, or alternatively performs combined positioning and UE RX timing error difference estimation based on all reported DL RSTD measurements.</w:t>
      </w:r>
    </w:p>
    <w:p w14:paraId="09662C24" w14:textId="77777777" w:rsidR="003C34CA" w:rsidRPr="007E74B0" w:rsidRDefault="003C34CA" w:rsidP="00830DBF">
      <w:pPr>
        <w:pStyle w:val="3GPPText"/>
        <w:numPr>
          <w:ilvl w:val="0"/>
          <w:numId w:val="21"/>
        </w:numPr>
      </w:pPr>
      <w:r>
        <w:rPr>
          <w:lang w:val="en-GB"/>
        </w:rPr>
        <w:t>UE side RX timing error difference estimation and reporting</w:t>
      </w:r>
    </w:p>
    <w:p w14:paraId="2FB816F4" w14:textId="77777777" w:rsidR="003C34CA" w:rsidRPr="007E74B0" w:rsidRDefault="003C34CA" w:rsidP="00830DBF">
      <w:pPr>
        <w:pStyle w:val="3GPPText"/>
        <w:numPr>
          <w:ilvl w:val="1"/>
          <w:numId w:val="21"/>
        </w:numPr>
      </w:pPr>
      <w:r>
        <w:rPr>
          <w:lang w:val="en-GB"/>
        </w:rPr>
        <w:t>The UE estimates the RX timing error differences based on the measured TOAs and reports the estimated RX timing error differences to the network (separately or as part of the DL RSTD measurement reports).</w:t>
      </w:r>
    </w:p>
    <w:p w14:paraId="4455591F" w14:textId="77777777" w:rsidR="003C34CA" w:rsidRPr="007E74B0" w:rsidRDefault="003C34CA" w:rsidP="00830DBF">
      <w:pPr>
        <w:pStyle w:val="3GPPText"/>
        <w:numPr>
          <w:ilvl w:val="1"/>
          <w:numId w:val="21"/>
        </w:numPr>
      </w:pPr>
      <w:r>
        <w:rPr>
          <w:lang w:val="en-GB"/>
        </w:rPr>
        <w:t>NW performs positioning based on reported RX timing error differences and DL RSTD measurements.</w:t>
      </w:r>
    </w:p>
    <w:p w14:paraId="1948C2DF" w14:textId="77777777" w:rsidR="003C34CA" w:rsidRPr="007E74B0" w:rsidRDefault="003C34CA" w:rsidP="00830DBF">
      <w:pPr>
        <w:pStyle w:val="3GPPText"/>
        <w:numPr>
          <w:ilvl w:val="0"/>
          <w:numId w:val="21"/>
        </w:numPr>
      </w:pPr>
      <w:r>
        <w:rPr>
          <w:lang w:val="en-GB"/>
        </w:rPr>
        <w:t>UE side RX timing error difference estimation and compensation</w:t>
      </w:r>
    </w:p>
    <w:p w14:paraId="176898DD" w14:textId="77777777" w:rsidR="003C34CA" w:rsidRPr="007E74B0" w:rsidRDefault="003C34CA" w:rsidP="00830DBF">
      <w:pPr>
        <w:pStyle w:val="3GPPText"/>
        <w:numPr>
          <w:ilvl w:val="1"/>
          <w:numId w:val="21"/>
        </w:numPr>
      </w:pPr>
      <w:r>
        <w:rPr>
          <w:lang w:val="en-GB"/>
        </w:rPr>
        <w:t>The UE estimates the RX timing error differences based on the measured TOAs and compensates for the estimated differences in the DL RSTD reports.</w:t>
      </w:r>
    </w:p>
    <w:p w14:paraId="22BD2470" w14:textId="77777777" w:rsidR="003C34CA" w:rsidRPr="007E74B0" w:rsidRDefault="003C34CA" w:rsidP="00830DBF">
      <w:pPr>
        <w:pStyle w:val="3GPPText"/>
        <w:numPr>
          <w:ilvl w:val="1"/>
          <w:numId w:val="21"/>
        </w:numPr>
      </w:pPr>
      <w:r>
        <w:rPr>
          <w:lang w:val="en-GB"/>
        </w:rPr>
        <w:t>NW performs positioning based on reported DL RSTD measurements in the normal way.</w:t>
      </w:r>
    </w:p>
    <w:p w14:paraId="4D2BA179" w14:textId="62FC1EDA" w:rsidR="003C34CA" w:rsidRPr="00F86882" w:rsidRDefault="003C34CA" w:rsidP="003C34CA">
      <w:pPr>
        <w:pStyle w:val="3GPPText"/>
        <w:rPr>
          <w:lang w:val="en-US"/>
        </w:rPr>
      </w:pPr>
      <w:r>
        <w:rPr>
          <w:lang w:val="en-GB"/>
        </w:rPr>
        <w:t>W</w:t>
      </w:r>
      <w:r w:rsidR="00003EE0">
        <w:rPr>
          <w:lang w:val="en-GB"/>
        </w:rPr>
        <w:t>e note that w</w:t>
      </w:r>
      <w:r>
        <w:rPr>
          <w:lang w:val="en-GB"/>
        </w:rPr>
        <w:t>ith alternative three it won’t be possible for the network to know if the UE has been able to estimate and compensate for the RX timing error differences or not.</w:t>
      </w:r>
      <w:r w:rsidR="000313C3">
        <w:rPr>
          <w:lang w:val="en-GB"/>
        </w:rPr>
        <w:t xml:space="preserve"> </w:t>
      </w:r>
      <w:r w:rsidR="00381BD0">
        <w:rPr>
          <w:lang w:val="en-GB"/>
        </w:rPr>
        <w:t xml:space="preserve">Note that alterative two may not be </w:t>
      </w:r>
      <w:r w:rsidR="00B74399">
        <w:rPr>
          <w:lang w:val="en-GB"/>
        </w:rPr>
        <w:t xml:space="preserve">optimal since if the UE estimates the RX timing error difference, it would be </w:t>
      </w:r>
      <w:r w:rsidR="00BE44DA">
        <w:rPr>
          <w:lang w:val="en-GB"/>
        </w:rPr>
        <w:t xml:space="preserve">more practical for the UE to compensate the estimated RX timing error difference rather than reporting the RX timing error to the network.  </w:t>
      </w:r>
      <w:r w:rsidR="00CF1571">
        <w:rPr>
          <w:lang w:val="en-GB"/>
        </w:rPr>
        <w:t xml:space="preserve">We note also, that only alternative one allows for </w:t>
      </w:r>
      <w:r w:rsidR="00325670">
        <w:rPr>
          <w:lang w:val="en-GB"/>
        </w:rPr>
        <w:t xml:space="preserve">an optimal solution of the combined </w:t>
      </w:r>
      <w:r w:rsidR="00AC586D">
        <w:rPr>
          <w:lang w:val="en-GB"/>
        </w:rPr>
        <w:t xml:space="preserve">overdetermined equation system for </w:t>
      </w:r>
      <w:r w:rsidR="0029392B">
        <w:rPr>
          <w:lang w:val="en-GB"/>
        </w:rPr>
        <w:t xml:space="preserve">both </w:t>
      </w:r>
      <w:r w:rsidR="00AA23C9">
        <w:rPr>
          <w:lang w:val="en-GB"/>
        </w:rPr>
        <w:t xml:space="preserve">UE position and </w:t>
      </w:r>
      <w:r w:rsidR="006B4A19">
        <w:rPr>
          <w:lang w:val="en-GB"/>
        </w:rPr>
        <w:t>delay group timing differences.</w:t>
      </w:r>
      <w:r w:rsidR="00B532F7">
        <w:rPr>
          <w:lang w:val="en-GB"/>
        </w:rPr>
        <w:t xml:space="preserve"> Thus</w:t>
      </w:r>
      <w:r w:rsidR="00005C85">
        <w:rPr>
          <w:lang w:val="en-GB"/>
        </w:rPr>
        <w:t>,</w:t>
      </w:r>
      <w:r w:rsidR="00B532F7">
        <w:rPr>
          <w:lang w:val="en-GB"/>
        </w:rPr>
        <w:t xml:space="preserve"> we propose that alternative one is </w:t>
      </w:r>
      <w:r w:rsidR="006E16D2">
        <w:rPr>
          <w:lang w:val="en-GB"/>
        </w:rPr>
        <w:t>specified.</w:t>
      </w:r>
    </w:p>
    <w:p w14:paraId="0D78DF57" w14:textId="1196FCAD" w:rsidR="001919AB" w:rsidRPr="00671BBE" w:rsidRDefault="00703186" w:rsidP="00E6515D">
      <w:pPr>
        <w:pStyle w:val="Proposal"/>
      </w:pPr>
      <w:bookmarkStart w:id="41" w:name="_Toc68639006"/>
      <w:r>
        <w:rPr>
          <w:lang w:val="en-GB"/>
        </w:rPr>
        <w:t xml:space="preserve">Specify </w:t>
      </w:r>
      <w:r w:rsidR="00523DBA">
        <w:rPr>
          <w:lang w:val="en-GB"/>
        </w:rPr>
        <w:t xml:space="preserve">multi </w:t>
      </w:r>
      <w:r w:rsidR="006B60AC">
        <w:t>UE RX TEG</w:t>
      </w:r>
      <w:r w:rsidR="006B60AC">
        <w:rPr>
          <w:lang w:val="en-GB"/>
        </w:rPr>
        <w:t xml:space="preserve"> </w:t>
      </w:r>
      <w:r w:rsidR="00523DBA">
        <w:rPr>
          <w:lang w:val="en-GB"/>
        </w:rPr>
        <w:t xml:space="preserve">RSTD measurements and the corresponding </w:t>
      </w:r>
      <w:r w:rsidR="008E3A2F">
        <w:rPr>
          <w:lang w:val="en-GB"/>
        </w:rPr>
        <w:t>configuration and measurement reporting</w:t>
      </w:r>
      <w:r w:rsidR="00C469AA">
        <w:rPr>
          <w:lang w:val="en-GB"/>
        </w:rPr>
        <w:t xml:space="preserve"> signalling.</w:t>
      </w:r>
      <w:bookmarkEnd w:id="41"/>
    </w:p>
    <w:p w14:paraId="1DDE6F0F" w14:textId="26D6AAF5" w:rsidR="003C34CA" w:rsidRDefault="003C34CA" w:rsidP="003C34CA">
      <w:pPr>
        <w:pStyle w:val="3GPPText"/>
      </w:pPr>
      <w:r>
        <w:rPr>
          <w:lang w:val="en-GB"/>
        </w:rPr>
        <w:t xml:space="preserve">One may </w:t>
      </w:r>
      <w:r w:rsidR="009F5058">
        <w:rPr>
          <w:lang w:val="en-GB"/>
        </w:rPr>
        <w:t xml:space="preserve">also </w:t>
      </w:r>
      <w:r>
        <w:rPr>
          <w:lang w:val="en-GB"/>
        </w:rPr>
        <w:t xml:space="preserve">note that the TOA measurements with different </w:t>
      </w:r>
      <w:r w:rsidR="00336E67">
        <w:rPr>
          <w:lang w:val="en-GB"/>
        </w:rPr>
        <w:t>delay group</w:t>
      </w:r>
      <w:r>
        <w:rPr>
          <w:lang w:val="en-GB"/>
        </w:rPr>
        <w:t>s need not necessarily be made based on different DL PRSs but could alternatively be done based on different temporal parts of the same DL PRS.</w:t>
      </w:r>
      <w:r w:rsidR="00203CAD">
        <w:rPr>
          <w:lang w:val="en-GB"/>
        </w:rPr>
        <w:t xml:space="preserve"> The alternatives to consider are</w:t>
      </w:r>
    </w:p>
    <w:p w14:paraId="74649DAB" w14:textId="77777777" w:rsidR="006D2344" w:rsidRPr="00B718C0" w:rsidRDefault="006D2344" w:rsidP="00830DBF">
      <w:pPr>
        <w:pStyle w:val="3GPPText"/>
        <w:numPr>
          <w:ilvl w:val="1"/>
          <w:numId w:val="22"/>
        </w:numPr>
      </w:pPr>
      <w:r w:rsidRPr="00B718C0">
        <w:t>different symbols of the same DL PRS</w:t>
      </w:r>
    </w:p>
    <w:p w14:paraId="5301958B" w14:textId="77777777" w:rsidR="006D2344" w:rsidRPr="00B718C0" w:rsidRDefault="006D2344" w:rsidP="00830DBF">
      <w:pPr>
        <w:pStyle w:val="3GPPText"/>
        <w:numPr>
          <w:ilvl w:val="1"/>
          <w:numId w:val="22"/>
        </w:numPr>
      </w:pPr>
      <w:r w:rsidRPr="00B718C0">
        <w:t>different repetitions of the same DL PRS</w:t>
      </w:r>
    </w:p>
    <w:p w14:paraId="7ED2C90A" w14:textId="77777777" w:rsidR="006D2344" w:rsidRPr="00B718C0" w:rsidRDefault="006D2344" w:rsidP="00830DBF">
      <w:pPr>
        <w:pStyle w:val="3GPPText"/>
        <w:numPr>
          <w:ilvl w:val="1"/>
          <w:numId w:val="22"/>
        </w:numPr>
      </w:pPr>
      <w:r w:rsidRPr="00B718C0">
        <w:t>different occasions of the same DL PRS</w:t>
      </w:r>
    </w:p>
    <w:p w14:paraId="777772C6" w14:textId="77777777" w:rsidR="006D2344" w:rsidRPr="00B718C0" w:rsidRDefault="006D2344" w:rsidP="00830DBF">
      <w:pPr>
        <w:pStyle w:val="3GPPText"/>
        <w:numPr>
          <w:ilvl w:val="1"/>
          <w:numId w:val="22"/>
        </w:numPr>
      </w:pPr>
      <w:r w:rsidRPr="00B718C0">
        <w:t>different DL PRSs transmitted from the same TRP</w:t>
      </w:r>
    </w:p>
    <w:p w14:paraId="3C7B16BB" w14:textId="206052A3" w:rsidR="006D2344" w:rsidRPr="00B718C0" w:rsidRDefault="006D2344" w:rsidP="00830DBF">
      <w:pPr>
        <w:pStyle w:val="3GPPText"/>
        <w:numPr>
          <w:ilvl w:val="1"/>
          <w:numId w:val="22"/>
        </w:numPr>
      </w:pPr>
      <w:r w:rsidRPr="00B718C0">
        <w:lastRenderedPageBreak/>
        <w:t>Simultaneous reception of the same DL PRS</w:t>
      </w:r>
      <w:r w:rsidR="00CA3116" w:rsidRPr="00B718C0">
        <w:t xml:space="preserve"> (for UEs that have such capabilities)</w:t>
      </w:r>
    </w:p>
    <w:p w14:paraId="7BAAA856" w14:textId="25B90FDF" w:rsidR="006D2344" w:rsidRPr="00B718C0" w:rsidRDefault="006D2344" w:rsidP="003C34CA">
      <w:pPr>
        <w:pStyle w:val="3GPPText"/>
      </w:pPr>
    </w:p>
    <w:p w14:paraId="4B1DE210" w14:textId="07C8C517" w:rsidR="00C151C9" w:rsidRPr="00F9347C" w:rsidRDefault="00C151C9" w:rsidP="00E6515D">
      <w:pPr>
        <w:pStyle w:val="Proposal"/>
      </w:pPr>
      <w:bookmarkStart w:id="42" w:name="_Toc68639007"/>
      <w:r>
        <w:rPr>
          <w:lang w:val="en-GB"/>
        </w:rPr>
        <w:t>RAN1 should study further under what circumstances the UE should be capable to perform multi delay group RSTD measurements</w:t>
      </w:r>
      <w:r w:rsidR="00BB319A">
        <w:rPr>
          <w:lang w:val="en-GB"/>
        </w:rPr>
        <w:t xml:space="preserve">, e.g. if </w:t>
      </w:r>
      <w:r w:rsidR="003743D6">
        <w:rPr>
          <w:lang w:val="en-GB"/>
        </w:rPr>
        <w:t xml:space="preserve">multi </w:t>
      </w:r>
      <w:r w:rsidR="00671BBE">
        <w:t>UE RX TEG</w:t>
      </w:r>
      <w:r w:rsidR="00671BBE">
        <w:rPr>
          <w:lang w:val="en-GB"/>
        </w:rPr>
        <w:t xml:space="preserve"> </w:t>
      </w:r>
      <w:r w:rsidR="003743D6">
        <w:rPr>
          <w:lang w:val="en-GB"/>
        </w:rPr>
        <w:t xml:space="preserve">RSTD measurements </w:t>
      </w:r>
      <w:r w:rsidR="00BB319A">
        <w:rPr>
          <w:lang w:val="en-GB"/>
        </w:rPr>
        <w:t xml:space="preserve">can be performed using </w:t>
      </w:r>
      <w:r w:rsidR="00BB319A" w:rsidRPr="00BB319A">
        <w:rPr>
          <w:lang w:val="en-GB"/>
        </w:rPr>
        <w:t>1</w:t>
      </w:r>
      <w:r w:rsidR="00BB319A">
        <w:rPr>
          <w:lang w:val="en-GB"/>
        </w:rPr>
        <w:t>)</w:t>
      </w:r>
      <w:r w:rsidR="003743D6">
        <w:rPr>
          <w:lang w:val="en-GB"/>
        </w:rPr>
        <w:t xml:space="preserve"> </w:t>
      </w:r>
      <w:r w:rsidR="00BB319A" w:rsidRPr="00BB319A">
        <w:rPr>
          <w:lang w:val="en-GB"/>
        </w:rPr>
        <w:t>different symbols of the same DL PRS</w:t>
      </w:r>
      <w:r w:rsidR="00BB319A">
        <w:rPr>
          <w:lang w:val="en-GB"/>
        </w:rPr>
        <w:t xml:space="preserve">, </w:t>
      </w:r>
      <w:r w:rsidR="00BB319A" w:rsidRPr="00BB319A">
        <w:rPr>
          <w:lang w:val="en-GB"/>
        </w:rPr>
        <w:t>2</w:t>
      </w:r>
      <w:r w:rsidR="00BB319A">
        <w:rPr>
          <w:lang w:val="en-GB"/>
        </w:rPr>
        <w:t xml:space="preserve">) </w:t>
      </w:r>
      <w:r w:rsidR="00BB319A" w:rsidRPr="00BB319A">
        <w:rPr>
          <w:lang w:val="en-GB"/>
        </w:rPr>
        <w:t>different repetitions of the same DL PRS</w:t>
      </w:r>
      <w:r w:rsidR="00BB319A">
        <w:rPr>
          <w:lang w:val="en-GB"/>
        </w:rPr>
        <w:t xml:space="preserve">, </w:t>
      </w:r>
      <w:r w:rsidR="00BB319A" w:rsidRPr="00BB319A">
        <w:rPr>
          <w:lang w:val="en-GB"/>
        </w:rPr>
        <w:t>3</w:t>
      </w:r>
      <w:r w:rsidR="00BB319A">
        <w:rPr>
          <w:lang w:val="en-GB"/>
        </w:rPr>
        <w:t xml:space="preserve">) </w:t>
      </w:r>
      <w:r w:rsidR="00BB319A" w:rsidRPr="00BB319A">
        <w:rPr>
          <w:lang w:val="en-GB"/>
        </w:rPr>
        <w:t>different occasions of the same DL PRS</w:t>
      </w:r>
      <w:r w:rsidR="00BB319A">
        <w:rPr>
          <w:lang w:val="en-GB"/>
        </w:rPr>
        <w:t xml:space="preserve">, </w:t>
      </w:r>
      <w:r w:rsidR="00BB319A" w:rsidRPr="00BB319A">
        <w:rPr>
          <w:lang w:val="en-GB"/>
        </w:rPr>
        <w:t>4</w:t>
      </w:r>
      <w:r w:rsidR="00BB319A">
        <w:rPr>
          <w:lang w:val="en-GB"/>
        </w:rPr>
        <w:t xml:space="preserve">) </w:t>
      </w:r>
      <w:r w:rsidR="00BB319A" w:rsidRPr="00BB319A">
        <w:rPr>
          <w:lang w:val="en-GB"/>
        </w:rPr>
        <w:t>different DL PRSs transmitted from the same TRP</w:t>
      </w:r>
      <w:r w:rsidR="00BB319A">
        <w:rPr>
          <w:lang w:val="en-GB"/>
        </w:rPr>
        <w:t xml:space="preserve">, </w:t>
      </w:r>
      <w:r w:rsidR="000F6870">
        <w:rPr>
          <w:lang w:val="en-GB"/>
        </w:rPr>
        <w:t>and/</w:t>
      </w:r>
      <w:r w:rsidR="00BB319A">
        <w:rPr>
          <w:lang w:val="en-GB"/>
        </w:rPr>
        <w:t xml:space="preserve">or </w:t>
      </w:r>
      <w:r w:rsidR="00BB319A" w:rsidRPr="00BB319A">
        <w:rPr>
          <w:lang w:val="en-GB"/>
        </w:rPr>
        <w:t>5</w:t>
      </w:r>
      <w:r w:rsidR="00BB319A">
        <w:rPr>
          <w:lang w:val="en-GB"/>
        </w:rPr>
        <w:t>) s</w:t>
      </w:r>
      <w:r w:rsidR="00BB319A" w:rsidRPr="00BB319A">
        <w:rPr>
          <w:lang w:val="en-GB"/>
        </w:rPr>
        <w:t>imultaneous reception of the same DL PRS</w:t>
      </w:r>
      <w:r w:rsidR="00BB319A">
        <w:rPr>
          <w:lang w:val="en-GB"/>
        </w:rPr>
        <w:t>.</w:t>
      </w:r>
      <w:bookmarkEnd w:id="42"/>
    </w:p>
    <w:p w14:paraId="582D4810" w14:textId="548711C8" w:rsidR="00966DDD" w:rsidRPr="007E74B0" w:rsidRDefault="00966DDD" w:rsidP="00966DDD">
      <w:pPr>
        <w:pStyle w:val="3GPPText"/>
      </w:pPr>
      <w:r>
        <w:rPr>
          <w:lang w:val="en-GB"/>
        </w:rPr>
        <w:t xml:space="preserve">The main problem with </w:t>
      </w:r>
      <w:r w:rsidR="00E56438">
        <w:rPr>
          <w:lang w:val="en-GB"/>
        </w:rPr>
        <w:t>this method for RX timing error estimation</w:t>
      </w:r>
      <w:r>
        <w:rPr>
          <w:lang w:val="en-GB"/>
        </w:rPr>
        <w:t xml:space="preserve"> is obviously that the </w:t>
      </w:r>
      <w:r w:rsidR="00E56438">
        <w:rPr>
          <w:lang w:val="en-GB"/>
        </w:rPr>
        <w:t>UE</w:t>
      </w:r>
      <w:r>
        <w:rPr>
          <w:lang w:val="en-GB"/>
        </w:rPr>
        <w:t xml:space="preserve"> may not hear the </w:t>
      </w:r>
      <w:r w:rsidR="00E56438">
        <w:rPr>
          <w:lang w:val="en-GB"/>
        </w:rPr>
        <w:t>DL PRS</w:t>
      </w:r>
      <w:r>
        <w:rPr>
          <w:lang w:val="en-GB"/>
        </w:rPr>
        <w:t xml:space="preserve"> </w:t>
      </w:r>
      <w:r w:rsidR="00E56438">
        <w:rPr>
          <w:lang w:val="en-GB"/>
        </w:rPr>
        <w:t>using</w:t>
      </w:r>
      <w:r>
        <w:rPr>
          <w:lang w:val="en-GB"/>
        </w:rPr>
        <w:t xml:space="preserve"> each UE antenna panel. The reason for the UE to have multiple antenna panels is after all to improve coverage. However, it’s not necessary that </w:t>
      </w:r>
      <w:r w:rsidR="00E56438">
        <w:rPr>
          <w:lang w:val="en-GB"/>
        </w:rPr>
        <w:t xml:space="preserve">the UE </w:t>
      </w:r>
      <w:r>
        <w:rPr>
          <w:lang w:val="en-GB"/>
        </w:rPr>
        <w:t xml:space="preserve">hears the </w:t>
      </w:r>
      <w:r w:rsidR="00E56438">
        <w:rPr>
          <w:lang w:val="en-GB"/>
        </w:rPr>
        <w:t>DL PRS</w:t>
      </w:r>
      <w:r w:rsidR="00047922">
        <w:rPr>
          <w:lang w:val="en-GB"/>
        </w:rPr>
        <w:t xml:space="preserve"> for </w:t>
      </w:r>
      <w:r w:rsidR="00047922" w:rsidRPr="00047922">
        <w:rPr>
          <w:i/>
          <w:lang w:val="en-GB"/>
        </w:rPr>
        <w:t>every TRP</w:t>
      </w:r>
      <w:r w:rsidR="00047922">
        <w:rPr>
          <w:lang w:val="en-GB"/>
        </w:rPr>
        <w:t xml:space="preserve"> </w:t>
      </w:r>
      <w:r>
        <w:rPr>
          <w:lang w:val="en-GB"/>
        </w:rPr>
        <w:t xml:space="preserve">from each antenna panel. </w:t>
      </w:r>
      <w:r w:rsidR="002D6A0E">
        <w:rPr>
          <w:lang w:val="en-GB"/>
        </w:rPr>
        <w:t xml:space="preserve">As illustrated in </w:t>
      </w:r>
      <w:r w:rsidR="002D6A0E">
        <w:fldChar w:fldCharType="begin"/>
      </w:r>
      <w:r w:rsidR="002D6A0E">
        <w:rPr>
          <w:lang w:val="en-GB"/>
        </w:rPr>
        <w:instrText xml:space="preserve"> REF _Ref61363663 \h </w:instrText>
      </w:r>
      <w:r w:rsidR="002D6A0E">
        <w:fldChar w:fldCharType="separate"/>
      </w:r>
      <w:r w:rsidR="002F5CC9" w:rsidRPr="009C0686">
        <w:rPr>
          <w:lang w:val="en-US"/>
        </w:rPr>
        <w:t xml:space="preserve">Figure </w:t>
      </w:r>
      <w:r w:rsidR="002F5CC9">
        <w:rPr>
          <w:noProof/>
          <w:lang w:val="en-US"/>
        </w:rPr>
        <w:t>18</w:t>
      </w:r>
      <w:r w:rsidR="002D6A0E">
        <w:fldChar w:fldCharType="end"/>
      </w:r>
      <w:r w:rsidR="00152085" w:rsidRPr="001336FE">
        <w:rPr>
          <w:lang w:val="en-US"/>
        </w:rPr>
        <w:t>,</w:t>
      </w:r>
      <w:r w:rsidR="002D6A0E">
        <w:rPr>
          <w:lang w:val="en-GB"/>
        </w:rPr>
        <w:t xml:space="preserve"> i</w:t>
      </w:r>
      <w:r>
        <w:rPr>
          <w:lang w:val="en-GB"/>
        </w:rPr>
        <w:t>t</w:t>
      </w:r>
      <w:r w:rsidR="00152085">
        <w:rPr>
          <w:lang w:val="en-GB"/>
        </w:rPr>
        <w:t xml:space="preserve"> is</w:t>
      </w:r>
      <w:r>
        <w:rPr>
          <w:lang w:val="en-GB"/>
        </w:rPr>
        <w:t xml:space="preserve"> enough that</w:t>
      </w:r>
      <w:r w:rsidR="00047922">
        <w:rPr>
          <w:lang w:val="en-GB"/>
        </w:rPr>
        <w:t xml:space="preserve"> the UE can</w:t>
      </w:r>
      <w:r w:rsidR="009E3EDF">
        <w:rPr>
          <w:lang w:val="en-GB"/>
        </w:rPr>
        <w:t xml:space="preserve"> hear </w:t>
      </w:r>
      <w:r w:rsidR="006F7B58">
        <w:rPr>
          <w:lang w:val="en-GB"/>
        </w:rPr>
        <w:t xml:space="preserve">the </w:t>
      </w:r>
      <w:r w:rsidR="009E3EDF">
        <w:rPr>
          <w:lang w:val="en-GB"/>
        </w:rPr>
        <w:t>DL PRS using each of the two antenna panels for</w:t>
      </w:r>
      <w:r>
        <w:rPr>
          <w:lang w:val="en-GB"/>
        </w:rPr>
        <w:t xml:space="preserve"> </w:t>
      </w:r>
      <w:r w:rsidRPr="00557157">
        <w:rPr>
          <w:i/>
          <w:lang w:val="en-GB"/>
        </w:rPr>
        <w:t>one TRP</w:t>
      </w:r>
      <w:r>
        <w:rPr>
          <w:lang w:val="en-GB"/>
        </w:rPr>
        <w:t xml:space="preserve">. If the </w:t>
      </w:r>
      <w:r w:rsidR="00B14413">
        <w:rPr>
          <w:lang w:val="en-GB"/>
        </w:rPr>
        <w:t>R</w:t>
      </w:r>
      <w:r>
        <w:rPr>
          <w:lang w:val="en-GB"/>
        </w:rPr>
        <w:t>X-timing errors are decently stable with time it</w:t>
      </w:r>
      <w:r w:rsidR="00D072EF">
        <w:rPr>
          <w:lang w:val="en-GB"/>
        </w:rPr>
        <w:t xml:space="preserve"> is</w:t>
      </w:r>
      <w:r>
        <w:rPr>
          <w:lang w:val="en-GB"/>
        </w:rPr>
        <w:t xml:space="preserve"> also not necessary, that the </w:t>
      </w:r>
      <w:r w:rsidR="00B14413">
        <w:rPr>
          <w:lang w:val="en-GB"/>
        </w:rPr>
        <w:t>UE</w:t>
      </w:r>
      <w:r>
        <w:rPr>
          <w:lang w:val="en-GB"/>
        </w:rPr>
        <w:t xml:space="preserve"> can </w:t>
      </w:r>
      <w:r w:rsidRPr="00A019AC">
        <w:rPr>
          <w:i/>
          <w:lang w:val="en-GB"/>
        </w:rPr>
        <w:t>always</w:t>
      </w:r>
      <w:r>
        <w:rPr>
          <w:lang w:val="en-GB"/>
        </w:rPr>
        <w:t xml:space="preserve"> </w:t>
      </w:r>
      <w:r w:rsidR="003C2869">
        <w:rPr>
          <w:lang w:val="en-GB"/>
        </w:rPr>
        <w:t>hear</w:t>
      </w:r>
      <w:r w:rsidR="0003485F">
        <w:rPr>
          <w:lang w:val="en-GB"/>
        </w:rPr>
        <w:t xml:space="preserve"> </w:t>
      </w:r>
      <w:r>
        <w:rPr>
          <w:lang w:val="en-GB"/>
        </w:rPr>
        <w:t>the</w:t>
      </w:r>
      <w:r w:rsidR="00B14413">
        <w:rPr>
          <w:lang w:val="en-GB"/>
        </w:rPr>
        <w:t xml:space="preserve"> DL PRS using the</w:t>
      </w:r>
      <w:r>
        <w:rPr>
          <w:lang w:val="en-GB"/>
        </w:rPr>
        <w:t xml:space="preserve"> two antenna panels. How long time a </w:t>
      </w:r>
      <w:r w:rsidR="00B14413">
        <w:rPr>
          <w:lang w:val="en-GB"/>
        </w:rPr>
        <w:t>R</w:t>
      </w:r>
      <w:r>
        <w:rPr>
          <w:lang w:val="en-GB"/>
        </w:rPr>
        <w:t xml:space="preserve">X timing error difference estimate is useful will depend on the time stability of the </w:t>
      </w:r>
      <w:r w:rsidR="00B14413">
        <w:rPr>
          <w:lang w:val="en-GB"/>
        </w:rPr>
        <w:t>R</w:t>
      </w:r>
      <w:r>
        <w:rPr>
          <w:lang w:val="en-GB"/>
        </w:rPr>
        <w:t xml:space="preserve">X-timing errors. One may also note that positioning will not always fail if </w:t>
      </w:r>
      <w:r w:rsidR="00B14413">
        <w:rPr>
          <w:lang w:val="en-GB"/>
        </w:rPr>
        <w:t>R</w:t>
      </w:r>
      <w:r>
        <w:rPr>
          <w:lang w:val="en-GB"/>
        </w:rPr>
        <w:t xml:space="preserve">X timing error difference estimation fails since the </w:t>
      </w:r>
      <w:r w:rsidRPr="00B718C0">
        <w:t xml:space="preserve">multi-reference-TRP RSTD method </w:t>
      </w:r>
      <w:r w:rsidR="001231ED" w:rsidRPr="00B718C0">
        <w:t xml:space="preserve">described in section </w:t>
      </w:r>
      <w:r w:rsidR="005A192F">
        <w:fldChar w:fldCharType="begin"/>
      </w:r>
      <w:r w:rsidR="005A192F" w:rsidRPr="00B718C0">
        <w:instrText xml:space="preserve"> REF _Ref61251014 \r \h </w:instrText>
      </w:r>
      <w:r w:rsidR="005A192F">
        <w:fldChar w:fldCharType="separate"/>
      </w:r>
      <w:r w:rsidR="002F5CC9" w:rsidRPr="00B718C0">
        <w:t>2.1.1</w:t>
      </w:r>
      <w:r w:rsidR="005A192F">
        <w:fldChar w:fldCharType="end"/>
      </w:r>
      <w:r w:rsidR="005A192F" w:rsidRPr="00B718C0">
        <w:t xml:space="preserve"> </w:t>
      </w:r>
      <w:r w:rsidRPr="00B718C0">
        <w:t xml:space="preserve">can still be used. When a </w:t>
      </w:r>
      <w:r w:rsidR="00B14413">
        <w:rPr>
          <w:lang w:val="en-GB"/>
        </w:rPr>
        <w:t>R</w:t>
      </w:r>
      <w:r>
        <w:rPr>
          <w:lang w:val="en-GB"/>
        </w:rPr>
        <w:t>X timing error difference estimate is possible it will, however, increase the number of useful RSTD measurements and will thus in some cases (with very few hearable links) enable triangulation based positioning and in other cases (with more hearable links) improve positioning accuracy.</w:t>
      </w:r>
    </w:p>
    <w:p w14:paraId="5C32767C" w14:textId="77777777" w:rsidR="00966DDD" w:rsidRPr="007E74B0" w:rsidRDefault="00966DDD" w:rsidP="00966DDD"/>
    <w:p w14:paraId="16F869BC" w14:textId="77777777" w:rsidR="00966DDD" w:rsidRPr="00B718C0" w:rsidRDefault="00966DDD" w:rsidP="00966DDD"/>
    <w:p w14:paraId="52FD2058" w14:textId="77777777" w:rsidR="00966DDD" w:rsidRDefault="00966DDD" w:rsidP="006E269D">
      <w:pPr>
        <w:keepNext/>
        <w:jc w:val="center"/>
      </w:pPr>
      <w:r>
        <w:rPr>
          <w:noProof/>
        </w:rPr>
        <w:drawing>
          <wp:inline distT="0" distB="0" distL="0" distR="0" wp14:anchorId="4B52244F" wp14:editId="7729EA8F">
            <wp:extent cx="2296429" cy="228860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pic:nvPicPr>
                  <pic:blipFill>
                    <a:blip r:embed="rId28" cstate="print">
                      <a:extLst>
                        <a:ext uri="{28A0092B-C50C-407E-A947-70E740481C1C}">
                          <a14:useLocalDpi xmlns:a14="http://schemas.microsoft.com/office/drawing/2010/main" val="0"/>
                        </a:ext>
                      </a:extLst>
                    </a:blip>
                    <a:stretch>
                      <a:fillRect/>
                    </a:stretch>
                  </pic:blipFill>
                  <pic:spPr>
                    <a:xfrm>
                      <a:off x="0" y="0"/>
                      <a:ext cx="2296429" cy="2288604"/>
                    </a:xfrm>
                    <a:prstGeom prst="rect">
                      <a:avLst/>
                    </a:prstGeom>
                  </pic:spPr>
                </pic:pic>
              </a:graphicData>
            </a:graphic>
          </wp:inline>
        </w:drawing>
      </w:r>
    </w:p>
    <w:p w14:paraId="53CEC202" w14:textId="4FC558EE" w:rsidR="00966DDD" w:rsidRPr="007E74B0" w:rsidRDefault="00966DDD" w:rsidP="006E269D">
      <w:pPr>
        <w:pStyle w:val="Caption"/>
        <w:jc w:val="both"/>
      </w:pPr>
      <w:bookmarkStart w:id="43" w:name="_Ref61363663"/>
      <w:r w:rsidRPr="00B718C0">
        <w:t xml:space="preserve">Figure </w:t>
      </w:r>
      <w:r>
        <w:fldChar w:fldCharType="begin"/>
      </w:r>
      <w:r w:rsidRPr="00B718C0">
        <w:instrText xml:space="preserve"> SEQ Figure \* ARABIC </w:instrText>
      </w:r>
      <w:r>
        <w:fldChar w:fldCharType="separate"/>
      </w:r>
      <w:r w:rsidR="002F5CC9">
        <w:t>18</w:t>
      </w:r>
      <w:r>
        <w:fldChar w:fldCharType="end"/>
      </w:r>
      <w:bookmarkEnd w:id="43"/>
      <w:r w:rsidRPr="00B718C0">
        <w:t xml:space="preserve"> </w:t>
      </w:r>
      <w:r>
        <w:rPr>
          <w:lang w:val="en-GB"/>
        </w:rPr>
        <w:t>. It’s enough that</w:t>
      </w:r>
      <w:r w:rsidR="00FE4D4F">
        <w:rPr>
          <w:lang w:val="en-GB"/>
        </w:rPr>
        <w:t xml:space="preserve"> the UE can hear</w:t>
      </w:r>
      <w:r>
        <w:rPr>
          <w:lang w:val="en-GB"/>
        </w:rPr>
        <w:t xml:space="preserve"> </w:t>
      </w:r>
      <w:r w:rsidRPr="00557157">
        <w:rPr>
          <w:i/>
          <w:lang w:val="en-GB"/>
        </w:rPr>
        <w:t>one TRP</w:t>
      </w:r>
      <w:r>
        <w:rPr>
          <w:lang w:val="en-GB"/>
        </w:rPr>
        <w:t xml:space="preserve"> </w:t>
      </w:r>
      <w:r w:rsidR="00FE4D4F">
        <w:rPr>
          <w:lang w:val="en-GB"/>
        </w:rPr>
        <w:t>with</w:t>
      </w:r>
      <w:r>
        <w:rPr>
          <w:lang w:val="en-GB"/>
        </w:rPr>
        <w:t xml:space="preserve"> each of the two antenna panels to allow estimation of the </w:t>
      </w:r>
      <w:r w:rsidRPr="002A51A2">
        <w:rPr>
          <w:lang w:val="en-GB"/>
        </w:rPr>
        <w:t xml:space="preserve">UE </w:t>
      </w:r>
      <w:r w:rsidR="00586B20">
        <w:rPr>
          <w:lang w:val="en-GB"/>
        </w:rPr>
        <w:t>R</w:t>
      </w:r>
      <w:r w:rsidRPr="002A51A2">
        <w:rPr>
          <w:lang w:val="en-GB"/>
        </w:rPr>
        <w:t>X timing error difference between the two antenna panels</w:t>
      </w:r>
      <w:r>
        <w:rPr>
          <w:lang w:val="en-GB"/>
        </w:rPr>
        <w:t>.</w:t>
      </w:r>
    </w:p>
    <w:p w14:paraId="3DF5B219" w14:textId="5CC21692" w:rsidR="00966DDD" w:rsidRPr="00F86882" w:rsidRDefault="00966DDD" w:rsidP="006E269D">
      <w:pPr>
        <w:jc w:val="both"/>
        <w:rPr>
          <w:lang w:val="en-US" w:eastAsia="en-GB"/>
        </w:rPr>
      </w:pPr>
      <w:r>
        <w:rPr>
          <w:lang w:val="en-GB" w:eastAsia="en-GB"/>
        </w:rPr>
        <w:t>Another potential problem is that even though a TRP hears the SRS from each of the two antenna panels</w:t>
      </w:r>
      <w:r w:rsidR="002519A9">
        <w:rPr>
          <w:lang w:val="en-GB" w:eastAsia="en-GB"/>
        </w:rPr>
        <w:t>,</w:t>
      </w:r>
      <w:r>
        <w:rPr>
          <w:lang w:val="en-GB" w:eastAsia="en-GB"/>
        </w:rPr>
        <w:t xml:space="preserve"> it may not hear the first peak</w:t>
      </w:r>
      <w:r w:rsidR="002C0EBC">
        <w:rPr>
          <w:lang w:val="en-GB" w:eastAsia="en-GB"/>
        </w:rPr>
        <w:t xml:space="preserve">, as illustrated in </w:t>
      </w:r>
      <w:r w:rsidR="002C0EBC">
        <w:rPr>
          <w:lang w:eastAsia="en-GB"/>
        </w:rPr>
        <w:fldChar w:fldCharType="begin"/>
      </w:r>
      <w:r w:rsidR="002C0EBC">
        <w:rPr>
          <w:lang w:val="en-GB" w:eastAsia="en-GB"/>
        </w:rPr>
        <w:instrText xml:space="preserve"> REF _Ref61363728 \h </w:instrText>
      </w:r>
      <w:r w:rsidR="002C0EBC">
        <w:rPr>
          <w:lang w:eastAsia="en-GB"/>
        </w:rPr>
      </w:r>
      <w:r w:rsidR="002C0EBC">
        <w:rPr>
          <w:lang w:eastAsia="en-GB"/>
        </w:rPr>
        <w:fldChar w:fldCharType="separate"/>
      </w:r>
      <w:r w:rsidR="002F5CC9" w:rsidRPr="00F86882">
        <w:rPr>
          <w:lang w:val="en-US"/>
        </w:rPr>
        <w:t>Figure 19</w:t>
      </w:r>
      <w:r w:rsidR="002C0EBC">
        <w:rPr>
          <w:lang w:eastAsia="en-GB"/>
        </w:rPr>
        <w:fldChar w:fldCharType="end"/>
      </w:r>
      <w:r>
        <w:rPr>
          <w:lang w:val="en-GB" w:eastAsia="en-GB"/>
        </w:rPr>
        <w:t xml:space="preserve">. </w:t>
      </w:r>
      <w:r w:rsidRPr="007E2EE7">
        <w:rPr>
          <w:lang w:val="en-GB" w:eastAsia="en-GB"/>
        </w:rPr>
        <w:t>The TX timing error difference estimation can</w:t>
      </w:r>
      <w:r>
        <w:rPr>
          <w:lang w:val="en-GB" w:eastAsia="en-GB"/>
        </w:rPr>
        <w:t>, however,</w:t>
      </w:r>
      <w:r w:rsidRPr="007E2EE7">
        <w:rPr>
          <w:lang w:val="en-GB" w:eastAsia="en-GB"/>
        </w:rPr>
        <w:t xml:space="preserve"> be based on any peak in the CIR as long as it</w:t>
      </w:r>
      <w:r w:rsidR="002519A9">
        <w:rPr>
          <w:lang w:val="en-GB" w:eastAsia="en-GB"/>
        </w:rPr>
        <w:t xml:space="preserve"> i</w:t>
      </w:r>
      <w:r w:rsidRPr="007E2EE7">
        <w:rPr>
          <w:lang w:val="en-GB" w:eastAsia="en-GB"/>
        </w:rPr>
        <w:t>s the same peak that is used for both antenna panels.</w:t>
      </w:r>
    </w:p>
    <w:p w14:paraId="15BE4E17" w14:textId="77777777" w:rsidR="00966DDD" w:rsidRPr="00F86882" w:rsidRDefault="00966DDD" w:rsidP="00966DDD">
      <w:pPr>
        <w:rPr>
          <w:lang w:val="en-US" w:eastAsia="en-GB"/>
        </w:rPr>
      </w:pPr>
    </w:p>
    <w:p w14:paraId="40C67623" w14:textId="77777777" w:rsidR="00966DDD" w:rsidRPr="00F86882" w:rsidRDefault="00966DDD" w:rsidP="00966DDD">
      <w:pPr>
        <w:rPr>
          <w:lang w:val="en-US" w:eastAsia="en-GB"/>
        </w:rPr>
      </w:pPr>
    </w:p>
    <w:p w14:paraId="18AEF5E2" w14:textId="77777777" w:rsidR="00966DDD" w:rsidRDefault="00966DDD" w:rsidP="006E269D">
      <w:pPr>
        <w:keepNext/>
        <w:jc w:val="center"/>
      </w:pPr>
      <w:r>
        <w:rPr>
          <w:noProof/>
        </w:rPr>
        <w:lastRenderedPageBreak/>
        <w:drawing>
          <wp:inline distT="0" distB="0" distL="0" distR="0" wp14:anchorId="3FD324BF" wp14:editId="5BB750F7">
            <wp:extent cx="2146136" cy="1583095"/>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pic:nvPicPr>
                  <pic:blipFill>
                    <a:blip r:embed="rId29" cstate="print">
                      <a:extLst>
                        <a:ext uri="{28A0092B-C50C-407E-A947-70E740481C1C}">
                          <a14:useLocalDpi xmlns:a14="http://schemas.microsoft.com/office/drawing/2010/main" val="0"/>
                        </a:ext>
                      </a:extLst>
                    </a:blip>
                    <a:stretch>
                      <a:fillRect/>
                    </a:stretch>
                  </pic:blipFill>
                  <pic:spPr>
                    <a:xfrm>
                      <a:off x="0" y="0"/>
                      <a:ext cx="2146136" cy="1583095"/>
                    </a:xfrm>
                    <a:prstGeom prst="rect">
                      <a:avLst/>
                    </a:prstGeom>
                  </pic:spPr>
                </pic:pic>
              </a:graphicData>
            </a:graphic>
          </wp:inline>
        </w:drawing>
      </w:r>
    </w:p>
    <w:p w14:paraId="0B1B986D" w14:textId="1CE8D4FB" w:rsidR="00966DDD" w:rsidRPr="00F86882" w:rsidRDefault="00966DDD" w:rsidP="006E269D">
      <w:pPr>
        <w:pStyle w:val="Caption"/>
        <w:jc w:val="both"/>
        <w:rPr>
          <w:lang w:val="en-US"/>
        </w:rPr>
      </w:pPr>
      <w:bookmarkStart w:id="44" w:name="_Ref61363728"/>
      <w:r w:rsidRPr="00F86882">
        <w:rPr>
          <w:lang w:val="en-US"/>
        </w:rPr>
        <w:t xml:space="preserve">Figure </w:t>
      </w:r>
      <w:r>
        <w:fldChar w:fldCharType="begin"/>
      </w:r>
      <w:r w:rsidRPr="00F86882">
        <w:rPr>
          <w:lang w:val="en-US"/>
        </w:rPr>
        <w:instrText xml:space="preserve"> SEQ Figure \* ARABIC </w:instrText>
      </w:r>
      <w:r>
        <w:fldChar w:fldCharType="separate"/>
      </w:r>
      <w:r w:rsidR="002F5CC9" w:rsidRPr="00F86882">
        <w:rPr>
          <w:lang w:val="en-US"/>
        </w:rPr>
        <w:t>19</w:t>
      </w:r>
      <w:r>
        <w:fldChar w:fldCharType="end"/>
      </w:r>
      <w:bookmarkEnd w:id="44"/>
      <w:r w:rsidRPr="00F86882">
        <w:rPr>
          <w:lang w:val="en-US"/>
        </w:rPr>
        <w:t xml:space="preserve"> One potential problem is that even though </w:t>
      </w:r>
      <w:r w:rsidR="00CF61AB" w:rsidRPr="00F86882">
        <w:rPr>
          <w:lang w:val="en-US"/>
        </w:rPr>
        <w:t xml:space="preserve">the UE </w:t>
      </w:r>
      <w:r w:rsidRPr="00F86882">
        <w:rPr>
          <w:lang w:val="en-US"/>
        </w:rPr>
        <w:t xml:space="preserve">hears the </w:t>
      </w:r>
      <w:r w:rsidR="00CF61AB" w:rsidRPr="00F86882">
        <w:rPr>
          <w:lang w:val="en-US"/>
        </w:rPr>
        <w:t>DL P</w:t>
      </w:r>
      <w:r w:rsidRPr="00F86882">
        <w:rPr>
          <w:lang w:val="en-US"/>
        </w:rPr>
        <w:t xml:space="preserve">RS </w:t>
      </w:r>
      <w:r w:rsidR="00CF61AB" w:rsidRPr="00F86882">
        <w:rPr>
          <w:lang w:val="en-US"/>
        </w:rPr>
        <w:t>using</w:t>
      </w:r>
      <w:r w:rsidRPr="00F86882">
        <w:rPr>
          <w:lang w:val="en-US"/>
        </w:rPr>
        <w:t xml:space="preserve"> each of the two antenna panels</w:t>
      </w:r>
      <w:r w:rsidR="00427F2F" w:rsidRPr="00F86882">
        <w:rPr>
          <w:lang w:val="en-US"/>
        </w:rPr>
        <w:t>,</w:t>
      </w:r>
      <w:r w:rsidRPr="00F86882">
        <w:rPr>
          <w:lang w:val="en-US"/>
        </w:rPr>
        <w:t xml:space="preserve"> it may not hear the first peak. The </w:t>
      </w:r>
      <w:r w:rsidR="00D57558" w:rsidRPr="00F86882">
        <w:rPr>
          <w:lang w:val="en-US"/>
        </w:rPr>
        <w:t>R</w:t>
      </w:r>
      <w:r w:rsidRPr="00F86882">
        <w:rPr>
          <w:lang w:val="en-US"/>
        </w:rPr>
        <w:t>X timing error difference estimation can, however, be based on any peak in the CIR</w:t>
      </w:r>
      <w:r w:rsidR="002208B9" w:rsidRPr="00F86882">
        <w:rPr>
          <w:lang w:val="en-US"/>
        </w:rPr>
        <w:t>,</w:t>
      </w:r>
      <w:r w:rsidRPr="00F86882">
        <w:rPr>
          <w:lang w:val="en-US"/>
        </w:rPr>
        <w:t xml:space="preserve"> as long as it</w:t>
      </w:r>
      <w:r w:rsidR="00635CCF" w:rsidRPr="00F86882">
        <w:rPr>
          <w:lang w:val="en-US"/>
        </w:rPr>
        <w:t xml:space="preserve"> is</w:t>
      </w:r>
      <w:r w:rsidRPr="00F86882">
        <w:rPr>
          <w:lang w:val="en-US"/>
        </w:rPr>
        <w:t xml:space="preserve"> the same peak that is used for both antenna panels.</w:t>
      </w:r>
    </w:p>
    <w:p w14:paraId="3CB33F5A" w14:textId="248B7E2F" w:rsidR="00966DDD" w:rsidRPr="00B718C0" w:rsidRDefault="00966DDD" w:rsidP="00800962">
      <w:pPr>
        <w:jc w:val="both"/>
        <w:rPr>
          <w:lang w:eastAsia="en-GB"/>
        </w:rPr>
      </w:pPr>
      <w:r w:rsidRPr="00F86882">
        <w:rPr>
          <w:lang w:val="en-US" w:eastAsia="en-GB"/>
        </w:rPr>
        <w:t xml:space="preserve">To ensure that the same CIR-peak is identified </w:t>
      </w:r>
      <w:r w:rsidR="00DC2933" w:rsidRPr="00F86882">
        <w:rPr>
          <w:lang w:val="en-US" w:eastAsia="en-GB"/>
        </w:rPr>
        <w:t xml:space="preserve">using </w:t>
      </w:r>
      <w:r w:rsidRPr="00F86882">
        <w:rPr>
          <w:lang w:val="en-US" w:eastAsia="en-GB"/>
        </w:rPr>
        <w:t>each of the two antenna panels</w:t>
      </w:r>
      <w:r w:rsidR="00800962" w:rsidRPr="00F86882">
        <w:rPr>
          <w:lang w:val="en-US" w:eastAsia="en-GB"/>
        </w:rPr>
        <w:t>,</w:t>
      </w:r>
      <w:r w:rsidRPr="00F86882">
        <w:rPr>
          <w:lang w:val="en-US" w:eastAsia="en-GB"/>
        </w:rPr>
        <w:t xml:space="preserve"> the temporal structure of the CIR can be utilized as illustrated in</w:t>
      </w:r>
      <w:r w:rsidR="001F39E4" w:rsidRPr="00F86882">
        <w:rPr>
          <w:lang w:val="en-US" w:eastAsia="en-GB"/>
        </w:rPr>
        <w:t xml:space="preserve"> </w:t>
      </w:r>
      <w:r w:rsidR="001F39E4">
        <w:rPr>
          <w:lang w:eastAsia="en-GB"/>
        </w:rPr>
        <w:fldChar w:fldCharType="begin"/>
      </w:r>
      <w:r w:rsidR="001F39E4" w:rsidRPr="00F86882">
        <w:rPr>
          <w:lang w:val="en-US" w:eastAsia="en-GB"/>
        </w:rPr>
        <w:instrText xml:space="preserve"> REF _Ref61259724 \h </w:instrText>
      </w:r>
      <w:r w:rsidR="001F39E4">
        <w:rPr>
          <w:lang w:eastAsia="en-GB"/>
        </w:rPr>
      </w:r>
      <w:r w:rsidR="001F39E4">
        <w:rPr>
          <w:lang w:eastAsia="en-GB"/>
        </w:rPr>
        <w:fldChar w:fldCharType="separate"/>
      </w:r>
      <w:r w:rsidR="002F5CC9" w:rsidRPr="00F86882">
        <w:rPr>
          <w:lang w:val="en-US"/>
        </w:rPr>
        <w:t>Figure 20</w:t>
      </w:r>
      <w:r w:rsidR="001F39E4">
        <w:rPr>
          <w:lang w:eastAsia="en-GB"/>
        </w:rPr>
        <w:fldChar w:fldCharType="end"/>
      </w:r>
      <w:r w:rsidRPr="00F86882">
        <w:rPr>
          <w:lang w:val="en-US" w:eastAsia="en-GB"/>
        </w:rPr>
        <w:t xml:space="preserve">. </w:t>
      </w:r>
      <w:r w:rsidRPr="00B718C0">
        <w:rPr>
          <w:lang w:eastAsia="en-GB"/>
        </w:rPr>
        <w:t>Two peaks identified with both antenna panel with the same lag between them are very likely to correspond to the same propagation paths.</w:t>
      </w:r>
    </w:p>
    <w:p w14:paraId="43922A8C" w14:textId="77777777" w:rsidR="00966DDD" w:rsidRDefault="00966DDD" w:rsidP="0009732E">
      <w:pPr>
        <w:keepNext/>
        <w:jc w:val="center"/>
      </w:pPr>
      <w:r w:rsidRPr="008D7094">
        <w:rPr>
          <w:noProof/>
        </w:rPr>
        <w:drawing>
          <wp:inline distT="0" distB="0" distL="0" distR="0" wp14:anchorId="7BD0D7BB" wp14:editId="15F11407">
            <wp:extent cx="4572000" cy="260032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4572000" cy="2600325"/>
                    </a:xfrm>
                    <a:prstGeom prst="rect">
                      <a:avLst/>
                    </a:prstGeom>
                    <a:noFill/>
                    <a:ln>
                      <a:noFill/>
                    </a:ln>
                  </pic:spPr>
                </pic:pic>
              </a:graphicData>
            </a:graphic>
          </wp:inline>
        </w:drawing>
      </w:r>
    </w:p>
    <w:p w14:paraId="5977284E" w14:textId="6EE86226" w:rsidR="00966DDD" w:rsidRPr="007E74B0" w:rsidRDefault="00966DDD" w:rsidP="0009732E">
      <w:pPr>
        <w:pStyle w:val="Caption"/>
        <w:jc w:val="both"/>
      </w:pPr>
      <w:bookmarkStart w:id="45" w:name="_Ref61259724"/>
      <w:r w:rsidRPr="00417941">
        <w:rPr>
          <w:lang w:val="en-US"/>
        </w:rPr>
        <w:t xml:space="preserve">Figure </w:t>
      </w:r>
      <w:r>
        <w:fldChar w:fldCharType="begin"/>
      </w:r>
      <w:r w:rsidRPr="00417941">
        <w:rPr>
          <w:lang w:val="en-US"/>
        </w:rPr>
        <w:instrText xml:space="preserve"> SEQ Figure \* ARABIC </w:instrText>
      </w:r>
      <w:r>
        <w:fldChar w:fldCharType="separate"/>
      </w:r>
      <w:r w:rsidR="002F5CC9" w:rsidRPr="00417941">
        <w:rPr>
          <w:lang w:val="en-US"/>
        </w:rPr>
        <w:t>20</w:t>
      </w:r>
      <w:r>
        <w:fldChar w:fldCharType="end"/>
      </w:r>
      <w:bookmarkEnd w:id="45"/>
      <w:r w:rsidRPr="00417941">
        <w:rPr>
          <w:lang w:val="en-US"/>
        </w:rPr>
        <w:t xml:space="preserve"> To ensure that the same CIR-peak is identified </w:t>
      </w:r>
      <w:r w:rsidR="00833573" w:rsidRPr="00417941">
        <w:rPr>
          <w:lang w:val="en-US"/>
        </w:rPr>
        <w:t>using</w:t>
      </w:r>
      <w:r w:rsidRPr="00417941">
        <w:rPr>
          <w:lang w:val="en-US"/>
        </w:rPr>
        <w:t xml:space="preserve"> each of the two antenna panels</w:t>
      </w:r>
      <w:r w:rsidR="00245B51" w:rsidRPr="00417941">
        <w:rPr>
          <w:lang w:val="en-US"/>
        </w:rPr>
        <w:t>,</w:t>
      </w:r>
      <w:r w:rsidRPr="00417941">
        <w:rPr>
          <w:lang w:val="en-US"/>
        </w:rPr>
        <w:t xml:space="preserve"> the temporal structure of the CIR can be utilized. </w:t>
      </w:r>
      <w:r w:rsidRPr="00B718C0">
        <w:t>Two peaks identified with both antenna panel</w:t>
      </w:r>
      <w:r w:rsidR="00D61E93" w:rsidRPr="00B718C0">
        <w:t>s</w:t>
      </w:r>
      <w:r w:rsidRPr="00B718C0">
        <w:t xml:space="preserve"> with the same lag between them are very likely to correspond to the same propagation paths.</w:t>
      </w:r>
    </w:p>
    <w:p w14:paraId="19982BBB" w14:textId="130E9875" w:rsidR="00C7345D" w:rsidRPr="00F9347C" w:rsidRDefault="00D16696" w:rsidP="00245B51">
      <w:pPr>
        <w:jc w:val="both"/>
        <w:rPr>
          <w:lang w:eastAsia="en-GB"/>
        </w:rPr>
      </w:pPr>
      <w:r w:rsidRPr="00417941">
        <w:rPr>
          <w:lang w:val="en-US"/>
        </w:rPr>
        <w:t>Simulations show that in the InF-SH scenario</w:t>
      </w:r>
      <w:r w:rsidR="007722BF" w:rsidRPr="00417941">
        <w:rPr>
          <w:lang w:val="en-US"/>
        </w:rPr>
        <w:t>,</w:t>
      </w:r>
      <w:r w:rsidRPr="00417941">
        <w:rPr>
          <w:lang w:val="en-US"/>
        </w:rPr>
        <w:t xml:space="preserve"> </w:t>
      </w:r>
      <w:r w:rsidR="00032A22" w:rsidRPr="00417941">
        <w:rPr>
          <w:lang w:val="en-US"/>
        </w:rPr>
        <w:t>the use of</w:t>
      </w:r>
      <w:r w:rsidRPr="00417941">
        <w:rPr>
          <w:lang w:val="en-US"/>
        </w:rPr>
        <w:t xml:space="preserve"> multi</w:t>
      </w:r>
      <w:r w:rsidR="00032A22" w:rsidRPr="00417941">
        <w:rPr>
          <w:lang w:val="en-US"/>
        </w:rPr>
        <w:t xml:space="preserve">ple </w:t>
      </w:r>
      <w:r w:rsidR="00FF2810" w:rsidRPr="00417941">
        <w:rPr>
          <w:lang w:val="en-US"/>
        </w:rPr>
        <w:t xml:space="preserve">DL PRS </w:t>
      </w:r>
      <w:r w:rsidR="00032A22" w:rsidRPr="00417941">
        <w:rPr>
          <w:lang w:val="en-US"/>
        </w:rPr>
        <w:t>TOA measurements</w:t>
      </w:r>
      <w:r w:rsidRPr="00417941">
        <w:rPr>
          <w:lang w:val="en-US"/>
        </w:rPr>
        <w:t xml:space="preserve"> </w:t>
      </w:r>
      <w:r w:rsidR="00032A22" w:rsidRPr="00417941">
        <w:rPr>
          <w:lang w:val="en-US"/>
        </w:rPr>
        <w:t xml:space="preserve">using different </w:t>
      </w:r>
      <w:r w:rsidR="00F9347C" w:rsidRPr="00417941">
        <w:rPr>
          <w:lang w:val="en-US"/>
        </w:rPr>
        <w:t xml:space="preserve">UE RX TEGs </w:t>
      </w:r>
      <w:r w:rsidRPr="00417941">
        <w:rPr>
          <w:lang w:val="en-US"/>
        </w:rPr>
        <w:t xml:space="preserve">can mitigate the problem with </w:t>
      </w:r>
      <w:r w:rsidR="0013110C" w:rsidRPr="00417941">
        <w:rPr>
          <w:lang w:val="en-US"/>
        </w:rPr>
        <w:t>R</w:t>
      </w:r>
      <w:r w:rsidRPr="00417941">
        <w:rPr>
          <w:lang w:val="en-US"/>
        </w:rPr>
        <w:t>X-timing error</w:t>
      </w:r>
      <w:r w:rsidR="0013110C" w:rsidRPr="00417941">
        <w:rPr>
          <w:lang w:val="en-US"/>
        </w:rPr>
        <w:t>s</w:t>
      </w:r>
      <w:r w:rsidRPr="00417941">
        <w:rPr>
          <w:lang w:val="en-US"/>
        </w:rPr>
        <w:t xml:space="preserve"> and give as good positioning accuracy as without </w:t>
      </w:r>
      <w:r w:rsidR="0013110C" w:rsidRPr="00417941">
        <w:rPr>
          <w:lang w:val="en-US"/>
        </w:rPr>
        <w:t>R</w:t>
      </w:r>
      <w:r w:rsidRPr="00417941">
        <w:rPr>
          <w:lang w:val="en-US"/>
        </w:rPr>
        <w:t>X timing error differences (see</w:t>
      </w:r>
      <w:r w:rsidR="008F1DF7" w:rsidRPr="00417941">
        <w:rPr>
          <w:lang w:val="en-US"/>
        </w:rPr>
        <w:t xml:space="preserve"> </w:t>
      </w:r>
      <w:r w:rsidR="008F1DF7">
        <w:fldChar w:fldCharType="begin"/>
      </w:r>
      <w:r w:rsidR="008F1DF7" w:rsidRPr="00417941">
        <w:rPr>
          <w:lang w:val="en-US"/>
        </w:rPr>
        <w:instrText xml:space="preserve"> REF _Ref66893848 \h </w:instrText>
      </w:r>
      <w:r w:rsidR="008F1DF7">
        <w:fldChar w:fldCharType="separate"/>
      </w:r>
      <w:r w:rsidR="002F5CC9" w:rsidRPr="00BC70F1">
        <w:rPr>
          <w:lang w:val="en-US"/>
        </w:rPr>
        <w:t>Figure 12</w:t>
      </w:r>
      <w:r w:rsidR="008F1DF7">
        <w:fldChar w:fldCharType="end"/>
      </w:r>
      <w:r w:rsidRPr="00417941">
        <w:rPr>
          <w:lang w:val="en-US"/>
        </w:rPr>
        <w:t xml:space="preserve">). </w:t>
      </w:r>
      <w:r w:rsidRPr="00B718C0">
        <w:t xml:space="preserve">Note that the gain here comes both from the fact that the network knows which </w:t>
      </w:r>
      <w:r w:rsidR="00F9347C">
        <w:t>UE RX TEG</w:t>
      </w:r>
      <w:r w:rsidR="00F9347C" w:rsidRPr="00B718C0">
        <w:t xml:space="preserve"> </w:t>
      </w:r>
      <w:r w:rsidRPr="00B718C0">
        <w:t xml:space="preserve">that was used for each </w:t>
      </w:r>
      <w:r w:rsidR="00FF2810" w:rsidRPr="00B718C0">
        <w:t>TOA measurement in</w:t>
      </w:r>
      <w:r w:rsidR="00975A5F" w:rsidRPr="00B718C0">
        <w:t xml:space="preserve"> the DL RSTD measurement reports</w:t>
      </w:r>
      <w:r w:rsidRPr="00B718C0">
        <w:t xml:space="preserve"> (as described in section</w:t>
      </w:r>
      <w:r w:rsidR="0013110C" w:rsidRPr="00B718C0">
        <w:t xml:space="preserve"> </w:t>
      </w:r>
      <w:r w:rsidR="0013110C">
        <w:fldChar w:fldCharType="begin"/>
      </w:r>
      <w:r w:rsidR="0013110C" w:rsidRPr="00B718C0">
        <w:instrText xml:space="preserve"> REF _Ref61363287 \r \h </w:instrText>
      </w:r>
      <w:r w:rsidR="0013110C">
        <w:fldChar w:fldCharType="separate"/>
      </w:r>
      <w:r w:rsidR="002F5CC9" w:rsidRPr="00B718C0">
        <w:t>2.2.1</w:t>
      </w:r>
      <w:r w:rsidR="0013110C">
        <w:fldChar w:fldCharType="end"/>
      </w:r>
      <w:r w:rsidRPr="00B718C0">
        <w:t xml:space="preserve">) and from the fact that </w:t>
      </w:r>
      <w:r w:rsidR="00701F4B" w:rsidRPr="00B718C0">
        <w:t xml:space="preserve">multiple DL PRS TOA measurements using different </w:t>
      </w:r>
      <w:r w:rsidR="00F9347C">
        <w:t>UE RX TEGs</w:t>
      </w:r>
      <w:r w:rsidR="00F9347C" w:rsidRPr="00B718C0">
        <w:t xml:space="preserve"> </w:t>
      </w:r>
      <w:r w:rsidR="00B068B3" w:rsidRPr="00B718C0">
        <w:t>are performed</w:t>
      </w:r>
      <w:r w:rsidRPr="00B718C0">
        <w:t xml:space="preserve"> (as described in th</w:t>
      </w:r>
      <w:r w:rsidR="00745A46" w:rsidRPr="00B718C0">
        <w:t>is</w:t>
      </w:r>
      <w:r w:rsidRPr="00B718C0">
        <w:t xml:space="preserve"> section).</w:t>
      </w:r>
    </w:p>
    <w:p w14:paraId="4C9DAB40" w14:textId="10802788" w:rsidR="00F205B1" w:rsidRDefault="00316F3B" w:rsidP="00F205B1">
      <w:pPr>
        <w:pStyle w:val="Heading2"/>
        <w:numPr>
          <w:ilvl w:val="1"/>
          <w:numId w:val="11"/>
        </w:numPr>
      </w:pPr>
      <w:r>
        <w:rPr>
          <w:lang w:val="en-US"/>
        </w:rPr>
        <w:lastRenderedPageBreak/>
        <w:t xml:space="preserve">UE </w:t>
      </w:r>
      <w:r w:rsidR="00F205B1">
        <w:rPr>
          <w:lang w:val="en-US"/>
        </w:rPr>
        <w:t>R</w:t>
      </w:r>
      <w:r w:rsidR="00F205B1">
        <w:t>X and TX timing error mitigation for multi-RTT</w:t>
      </w:r>
    </w:p>
    <w:p w14:paraId="1F794654" w14:textId="1A4F503C" w:rsidR="005B120C" w:rsidRPr="005B120C" w:rsidRDefault="006C01E1" w:rsidP="005B120C">
      <w:pPr>
        <w:pStyle w:val="3GPPH3"/>
      </w:pPr>
      <w:bookmarkStart w:id="46" w:name="_Ref61364517"/>
      <w:r>
        <w:t>Delay group</w:t>
      </w:r>
      <w:r w:rsidR="005B120C">
        <w:t xml:space="preserve"> reporting</w:t>
      </w:r>
      <w:bookmarkEnd w:id="46"/>
    </w:p>
    <w:p w14:paraId="568E1053" w14:textId="77777777" w:rsidR="00293AAC" w:rsidRDefault="00293AAC" w:rsidP="00D86B39">
      <w:pPr>
        <w:keepNext/>
        <w:jc w:val="center"/>
      </w:pPr>
      <w:r>
        <w:rPr>
          <w:noProof/>
        </w:rPr>
        <w:drawing>
          <wp:inline distT="0" distB="0" distL="0" distR="0" wp14:anchorId="774C82EF" wp14:editId="505BE938">
            <wp:extent cx="3171825" cy="1958890"/>
            <wp:effectExtent l="0" t="0" r="0" b="0"/>
            <wp:docPr id="55" name="Picture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5"/>
                    <pic:cNvPicPr/>
                  </pic:nvPicPr>
                  <pic:blipFill>
                    <a:blip r:embed="rId30">
                      <a:extLst>
                        <a:ext uri="{28A0092B-C50C-407E-A947-70E740481C1C}">
                          <a14:useLocalDpi xmlns:a14="http://schemas.microsoft.com/office/drawing/2010/main" val="0"/>
                        </a:ext>
                      </a:extLst>
                    </a:blip>
                    <a:stretch>
                      <a:fillRect/>
                    </a:stretch>
                  </pic:blipFill>
                  <pic:spPr>
                    <a:xfrm>
                      <a:off x="0" y="0"/>
                      <a:ext cx="3171825" cy="1958890"/>
                    </a:xfrm>
                    <a:prstGeom prst="rect">
                      <a:avLst/>
                    </a:prstGeom>
                  </pic:spPr>
                </pic:pic>
              </a:graphicData>
            </a:graphic>
          </wp:inline>
        </w:drawing>
      </w:r>
    </w:p>
    <w:p w14:paraId="196DA76E" w14:textId="1D94AB3E" w:rsidR="00713361" w:rsidRPr="00B718C0" w:rsidRDefault="00293AAC" w:rsidP="00D86B39">
      <w:pPr>
        <w:pStyle w:val="Caption"/>
        <w:jc w:val="both"/>
      </w:pPr>
      <w:bookmarkStart w:id="47" w:name="_Ref61269354"/>
      <w:r w:rsidRPr="00417941">
        <w:rPr>
          <w:lang w:val="en-US"/>
        </w:rPr>
        <w:t xml:space="preserve">Figure </w:t>
      </w:r>
      <w:r>
        <w:fldChar w:fldCharType="begin"/>
      </w:r>
      <w:r w:rsidRPr="00417941">
        <w:rPr>
          <w:lang w:val="en-US"/>
        </w:rPr>
        <w:instrText xml:space="preserve"> SEQ Figure \* ARABIC </w:instrText>
      </w:r>
      <w:r>
        <w:fldChar w:fldCharType="separate"/>
      </w:r>
      <w:r w:rsidR="002F5CC9" w:rsidRPr="00417941">
        <w:rPr>
          <w:lang w:val="en-US"/>
        </w:rPr>
        <w:t>21</w:t>
      </w:r>
      <w:r>
        <w:fldChar w:fldCharType="end"/>
      </w:r>
      <w:bookmarkEnd w:id="47"/>
      <w:r w:rsidR="00C6678A" w:rsidRPr="00417941">
        <w:rPr>
          <w:lang w:val="en-US"/>
        </w:rPr>
        <w:t xml:space="preserve"> </w:t>
      </w:r>
      <w:r w:rsidR="00A45C9B" w:rsidRPr="00417941">
        <w:rPr>
          <w:lang w:val="en-US"/>
        </w:rPr>
        <w:t>For RTT measurements</w:t>
      </w:r>
      <w:r w:rsidR="00BD7992" w:rsidRPr="00417941">
        <w:rPr>
          <w:lang w:val="en-US"/>
        </w:rPr>
        <w:t>,</w:t>
      </w:r>
      <w:r w:rsidR="00A45C9B" w:rsidRPr="00417941">
        <w:rPr>
          <w:lang w:val="en-US"/>
        </w:rPr>
        <w:t xml:space="preserve"> the SRS used for the gNB RX – TX time difference measurement has a spatial relation towards the DL PRS used for the UE RX – TX time difference measurement. </w:t>
      </w:r>
      <w:r w:rsidR="00A45C9B" w:rsidRPr="00B718C0">
        <w:t xml:space="preserve">Thus, the same </w:t>
      </w:r>
      <w:r w:rsidR="001C5990" w:rsidRPr="00B718C0">
        <w:t>delay group</w:t>
      </w:r>
      <w:r w:rsidR="00A45C9B" w:rsidRPr="00B718C0">
        <w:t xml:space="preserve"> is used for the UE RX – TX time </w:t>
      </w:r>
      <w:r w:rsidR="00EA67CA" w:rsidRPr="00B718C0">
        <w:t>difference and</w:t>
      </w:r>
      <w:r w:rsidR="00A45C9B" w:rsidRPr="00B718C0">
        <w:t xml:space="preserve"> the gNB RX – TX time difference measurements for the same TRP, but different </w:t>
      </w:r>
      <w:r w:rsidR="00E8123C" w:rsidRPr="00B718C0">
        <w:t>delay group</w:t>
      </w:r>
      <w:r w:rsidR="00A45C9B" w:rsidRPr="00B718C0">
        <w:t>s may be used towards different TRPs.</w:t>
      </w:r>
    </w:p>
    <w:p w14:paraId="68A624F9" w14:textId="62E2334A" w:rsidR="00612EB3" w:rsidRPr="00E539B8" w:rsidRDefault="00B97EA8" w:rsidP="00981C9D">
      <w:pPr>
        <w:pStyle w:val="Caption"/>
        <w:jc w:val="both"/>
        <w:rPr>
          <w:b w:val="0"/>
        </w:rPr>
      </w:pPr>
      <w:r w:rsidRPr="00417941">
        <w:rPr>
          <w:b w:val="0"/>
          <w:lang w:val="en-US"/>
        </w:rPr>
        <w:t>For RTT measurements</w:t>
      </w:r>
      <w:r w:rsidR="00916D53" w:rsidRPr="00417941">
        <w:rPr>
          <w:b w:val="0"/>
          <w:lang w:val="en-US"/>
        </w:rPr>
        <w:t>,</w:t>
      </w:r>
      <w:r w:rsidRPr="00417941">
        <w:rPr>
          <w:b w:val="0"/>
          <w:lang w:val="en-US"/>
        </w:rPr>
        <w:t xml:space="preserve"> the SRS used for the gNB RX – TX time difference measurement has a spatial relation towards the DL PRS used for the UE RX – TX time difference measurement. </w:t>
      </w:r>
      <w:r w:rsidRPr="00B718C0">
        <w:rPr>
          <w:b w:val="0"/>
        </w:rPr>
        <w:t xml:space="preserve">Thus, the same </w:t>
      </w:r>
      <w:r w:rsidR="00965A92" w:rsidRPr="00B718C0">
        <w:rPr>
          <w:b w:val="0"/>
        </w:rPr>
        <w:t>delay group</w:t>
      </w:r>
      <w:r w:rsidRPr="00B718C0">
        <w:rPr>
          <w:b w:val="0"/>
        </w:rPr>
        <w:t xml:space="preserve"> is used for the UE RX – TX time difference and the gNB RX – TX time difference measurements for the same TRP, but different </w:t>
      </w:r>
      <w:r w:rsidR="009A7CDE" w:rsidRPr="00B718C0">
        <w:rPr>
          <w:b w:val="0"/>
        </w:rPr>
        <w:t>delay group</w:t>
      </w:r>
      <w:r w:rsidRPr="00B718C0">
        <w:rPr>
          <w:b w:val="0"/>
        </w:rPr>
        <w:t xml:space="preserve">s may be used towards different TRPs. </w:t>
      </w:r>
      <w:r w:rsidR="00265101">
        <w:rPr>
          <w:b w:val="0"/>
        </w:rPr>
        <w:t>Thus</w:t>
      </w:r>
      <w:r w:rsidR="00DD5221">
        <w:rPr>
          <w:b w:val="0"/>
        </w:rPr>
        <w:t>,</w:t>
      </w:r>
      <w:r w:rsidRPr="00ED585A">
        <w:rPr>
          <w:b w:val="0"/>
        </w:rPr>
        <w:t xml:space="preserve"> </w:t>
      </w:r>
      <w:r w:rsidR="00DD5221">
        <w:rPr>
          <w:b w:val="0"/>
        </w:rPr>
        <w:t xml:space="preserve">in the example in </w:t>
      </w:r>
      <w:r w:rsidR="00777B3E">
        <w:rPr>
          <w:b w:val="0"/>
        </w:rPr>
        <w:fldChar w:fldCharType="begin"/>
      </w:r>
      <w:r w:rsidR="00777B3E">
        <w:rPr>
          <w:b w:val="0"/>
        </w:rPr>
        <w:instrText xml:space="preserve"> REF _Ref61269354 \h </w:instrText>
      </w:r>
      <w:r w:rsidR="00777B3E">
        <w:rPr>
          <w:b w:val="0"/>
        </w:rPr>
      </w:r>
      <w:r w:rsidR="00777B3E">
        <w:rPr>
          <w:b w:val="0"/>
        </w:rPr>
        <w:fldChar w:fldCharType="separate"/>
      </w:r>
      <w:r w:rsidR="002F5CC9" w:rsidRPr="00C6678A">
        <w:t xml:space="preserve">Figure </w:t>
      </w:r>
      <w:r w:rsidR="002F5CC9">
        <w:t>21</w:t>
      </w:r>
      <w:r w:rsidR="00777B3E">
        <w:rPr>
          <w:b w:val="0"/>
        </w:rPr>
        <w:fldChar w:fldCharType="end"/>
      </w:r>
      <w:r w:rsidR="00777B3E">
        <w:rPr>
          <w:b w:val="0"/>
        </w:rPr>
        <w:t xml:space="preserve"> </w:t>
      </w:r>
      <w:r w:rsidRPr="00ED585A">
        <w:rPr>
          <w:b w:val="0"/>
        </w:rPr>
        <w:t>we get</w:t>
      </w:r>
    </w:p>
    <w:p w14:paraId="5E6D95B0" w14:textId="680538CD" w:rsidR="00E539B8" w:rsidRPr="00E539B8" w:rsidRDefault="00E01A18"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1</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1</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a</m:t>
              </m:r>
            </m:sub>
          </m:sSub>
        </m:oMath>
      </m:oMathPara>
    </w:p>
    <w:p w14:paraId="15111D4C" w14:textId="527E8A92" w:rsidR="00F205B1" w:rsidRPr="00E539B8" w:rsidRDefault="00E01A18" w:rsidP="00293AAC">
      <w:pPr>
        <w:pStyle w:val="Caption"/>
        <w:rPr>
          <w:b w:val="0"/>
        </w:rPr>
      </w:pPr>
      <m:oMathPara>
        <m:oMathParaPr>
          <m:jc m:val="left"/>
        </m:oMathParaPr>
        <m:oMath>
          <m:sSub>
            <m:sSubPr>
              <m:ctrlPr>
                <w:rPr>
                  <w:rFonts w:ascii="Cambria Math" w:hAnsi="Cambria Math"/>
                  <w:b w:val="0"/>
                  <w:i/>
                </w:rPr>
              </m:ctrlPr>
            </m:sSubPr>
            <m:e>
              <m:r>
                <m:rPr>
                  <m:sty m:val="bi"/>
                </m:rPr>
                <w:rPr>
                  <w:rFonts w:ascii="Cambria Math" w:hAnsi="Cambria Math"/>
                </w:rPr>
                <m:t>RTT</m:t>
              </m:r>
            </m:e>
            <m:sub>
              <m:r>
                <m:rPr>
                  <m:sty m:val="bi"/>
                </m:rPr>
                <w:rPr>
                  <w:rFonts w:ascii="Cambria Math" w:hAnsi="Cambria Math"/>
                </w:rPr>
                <m:t>2</m:t>
              </m:r>
            </m:sub>
          </m:sSub>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gNB</m:t>
              </m:r>
            </m:e>
            <m:sub>
              <m:r>
                <m:rPr>
                  <m:sty m:val="bi"/>
                </m:rPr>
                <w:rPr>
                  <w:rFonts w:ascii="Cambria Math" w:hAnsi="Cambria Math"/>
                </w:rPr>
                <m:t>2</m:t>
              </m:r>
            </m:sub>
          </m:sSub>
          <m:r>
            <m:rPr>
              <m:sty m:val="bi"/>
            </m:rPr>
            <w:rPr>
              <w:rFonts w:ascii="Cambria Math" w:hAnsi="Cambria Math"/>
              <w:vertAlign w:val="subscript"/>
            </w:rPr>
            <m:t> </m:t>
          </m:r>
          <m:r>
            <m:rPr>
              <m:sty m:val="bi"/>
            </m:rPr>
            <w:rPr>
              <w:rFonts w:ascii="Cambria Math" w:hAnsi="Cambria Math"/>
            </w:rPr>
            <m:t>RX-TX time difference+UE RX-TX time difference=</m:t>
          </m:r>
          <m:f>
            <m:fPr>
              <m:type m:val="lin"/>
              <m:ctrlPr>
                <w:rPr>
                  <w:rFonts w:ascii="Cambria Math" w:hAnsi="Cambria Math"/>
                  <w:b w:val="0"/>
                  <w:i/>
                </w:rPr>
              </m:ctrlPr>
            </m:fPr>
            <m:num>
              <m:r>
                <m:rPr>
                  <m:sty m:val="bi"/>
                </m:rPr>
                <w:rPr>
                  <w:rFonts w:ascii="Cambria Math" w:hAnsi="Cambria Math"/>
                </w:rPr>
                <m:t>2</m:t>
              </m:r>
              <m:r>
                <m:rPr>
                  <m:sty m:val="bi"/>
                </m:rPr>
                <w:rPr>
                  <w:rFonts w:ascii="Cambria Math" w:hAnsi="Cambria Math"/>
                </w:rPr>
                <m:t>d</m:t>
              </m:r>
            </m:num>
            <m:den>
              <m:r>
                <m:rPr>
                  <m:sty m:val="bi"/>
                </m:rPr>
                <w:rPr>
                  <w:rFonts w:ascii="Cambria Math" w:hAnsi="Cambria Math"/>
                </w:rPr>
                <m:t>c</m:t>
              </m:r>
            </m:den>
          </m:f>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τ</m:t>
              </m:r>
            </m:e>
            <m:sub>
              <m:r>
                <m:rPr>
                  <m:sty m:val="bi"/>
                </m:rPr>
                <w:rPr>
                  <w:rFonts w:ascii="Cambria Math" w:hAnsi="Cambria Math"/>
                </w:rPr>
                <m:t>b</m:t>
              </m:r>
            </m:sub>
          </m:sSub>
        </m:oMath>
      </m:oMathPara>
    </w:p>
    <w:p w14:paraId="4071ECB4" w14:textId="1AC8F08F" w:rsidR="00515532" w:rsidRDefault="00DD5221" w:rsidP="007119C2">
      <w:r>
        <w:t>where</w:t>
      </w:r>
    </w:p>
    <w:p w14:paraId="2843367D" w14:textId="2B5DBFD2" w:rsidR="00515532" w:rsidRPr="00515532" w:rsidRDefault="00E01A18"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a</m:t>
                  </m:r>
                </m:sub>
              </m:sSub>
              <m:r>
                <w:rPr>
                  <w:rFonts w:ascii="Cambria Math" w:hAnsi="Cambria Math"/>
                </w:rPr>
                <m:t>≡τ</m:t>
              </m:r>
            </m:e>
            <m:sub>
              <m:r>
                <w:rPr>
                  <w:rFonts w:ascii="Cambria Math" w:hAnsi="Cambria Math"/>
                </w:rPr>
                <m:t>RX,a</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TX,a</m:t>
              </m:r>
            </m:sub>
          </m:sSub>
        </m:oMath>
      </m:oMathPara>
    </w:p>
    <w:p w14:paraId="2AC6F622" w14:textId="26251DDC" w:rsidR="00515532" w:rsidRPr="00515532" w:rsidRDefault="00E01A18" w:rsidP="007119C2">
      <m:oMathPara>
        <m:oMathParaPr>
          <m:jc m:val="left"/>
        </m:oMathParaPr>
        <m:oMath>
          <m:sSub>
            <m:sSubPr>
              <m:ctrlPr>
                <w:rPr>
                  <w:rFonts w:ascii="Cambria Math" w:hAnsi="Cambria Math"/>
                  <w:i/>
                </w:rPr>
              </m:ctrlPr>
            </m:sSubPr>
            <m:e>
              <m:sSub>
                <m:sSubPr>
                  <m:ctrlPr>
                    <w:rPr>
                      <w:rFonts w:ascii="Cambria Math" w:hAnsi="Cambria Math"/>
                      <w:i/>
                    </w:rPr>
                  </m:ctrlPr>
                </m:sSubPr>
                <m:e>
                  <m:r>
                    <w:rPr>
                      <w:rFonts w:ascii="Cambria Math" w:hAnsi="Cambria Math"/>
                    </w:rPr>
                    <m:t>τ</m:t>
                  </m:r>
                </m:e>
                <m:sub>
                  <m:r>
                    <w:rPr>
                      <w:rFonts w:ascii="Cambria Math" w:hAnsi="Cambria Math"/>
                    </w:rPr>
                    <m:t>b</m:t>
                  </m:r>
                </m:sub>
              </m:sSub>
              <m:r>
                <w:rPr>
                  <w:rFonts w:ascii="Cambria Math" w:hAnsi="Cambria Math"/>
                </w:rPr>
                <m:t>≡τ</m:t>
              </m:r>
            </m:e>
            <m:sub>
              <m:r>
                <w:rPr>
                  <w:rFonts w:ascii="Cambria Math" w:hAnsi="Cambria Math"/>
                </w:rPr>
                <m:t>RX,b</m:t>
              </m:r>
            </m:sub>
          </m:sSub>
          <m:r>
            <w:rPr>
              <w:rFonts w:ascii="Cambria Math" w:hAnsi="Cambria Math"/>
            </w:rPr>
            <m:t>+</m:t>
          </m:r>
          <m:sSub>
            <m:sSubPr>
              <m:ctrlPr>
                <w:rPr>
                  <w:rFonts w:ascii="Cambria Math" w:hAnsi="Cambria Math"/>
                  <w:i/>
                </w:rPr>
              </m:ctrlPr>
            </m:sSubPr>
            <m:e>
              <m:r>
                <w:rPr>
                  <w:rFonts w:ascii="Cambria Math" w:hAnsi="Cambria Math"/>
                </w:rPr>
                <m:t>τ</m:t>
              </m:r>
            </m:e>
            <m:sub>
              <m:r>
                <w:rPr>
                  <w:rFonts w:ascii="Cambria Math" w:hAnsi="Cambria Math"/>
                </w:rPr>
                <m:t>TX,b</m:t>
              </m:r>
            </m:sub>
          </m:sSub>
        </m:oMath>
      </m:oMathPara>
    </w:p>
    <w:p w14:paraId="1737A81E" w14:textId="426EC21E" w:rsidR="007119C2" w:rsidRPr="00B718C0" w:rsidRDefault="007119C2" w:rsidP="00B76552">
      <w:pPr>
        <w:jc w:val="both"/>
      </w:pPr>
      <w:r w:rsidRPr="00B718C0">
        <w:t>For RTT the RX plus TX timing error is a problem even if only one antenna panel is used</w:t>
      </w:r>
      <w:r w:rsidR="00A81777" w:rsidRPr="00B718C0">
        <w:t xml:space="preserve">. </w:t>
      </w:r>
      <w:r w:rsidRPr="00B718C0">
        <w:t>We can ’solve’ the ’one antenna panel’ problem by</w:t>
      </w:r>
      <w:r w:rsidR="00A81777" w:rsidRPr="00B718C0">
        <w:t xml:space="preserve"> </w:t>
      </w:r>
      <w:r w:rsidRPr="00B718C0">
        <w:t>forming RTT differences relative to a reference TRP to cancel the ’RX plus TX timing error’</w:t>
      </w:r>
      <w:r w:rsidR="006D2EAC" w:rsidRPr="00B718C0">
        <w:t xml:space="preserve">. This solves the </w:t>
      </w:r>
      <w:r w:rsidR="00D0457F" w:rsidRPr="00B718C0">
        <w:t xml:space="preserve">‘one antenna panel </w:t>
      </w:r>
      <w:r w:rsidR="006D2EAC" w:rsidRPr="00B718C0">
        <w:t>problem</w:t>
      </w:r>
      <w:r w:rsidR="00D0457F" w:rsidRPr="00B718C0">
        <w:t>’</w:t>
      </w:r>
      <w:r w:rsidR="006D2EAC" w:rsidRPr="00B718C0">
        <w:t xml:space="preserve"> at the cost </w:t>
      </w:r>
      <w:r w:rsidR="00165444" w:rsidRPr="00B718C0">
        <w:t xml:space="preserve">of one </w:t>
      </w:r>
      <w:r w:rsidR="008A6D76" w:rsidRPr="00B718C0">
        <w:t>measurement</w:t>
      </w:r>
      <w:r w:rsidR="004A03E5" w:rsidRPr="00B718C0">
        <w:t xml:space="preserve"> (one TRP used as reference)</w:t>
      </w:r>
      <w:r w:rsidR="00923A08" w:rsidRPr="00B718C0">
        <w:t>.</w:t>
      </w:r>
      <w:r w:rsidR="006361DD" w:rsidRPr="00B718C0">
        <w:t xml:space="preserve"> </w:t>
      </w:r>
      <w:r w:rsidRPr="00B718C0">
        <w:t>This make</w:t>
      </w:r>
      <w:r w:rsidR="004A03E5" w:rsidRPr="00B718C0">
        <w:t>s</w:t>
      </w:r>
      <w:r w:rsidRPr="00B718C0">
        <w:t xml:space="preserve"> RTT similar to RSTD </w:t>
      </w:r>
      <w:r w:rsidR="003746AE" w:rsidRPr="00B718C0">
        <w:t>(one hyperbola per pair of TRPs</w:t>
      </w:r>
      <w:r w:rsidR="00964ADE" w:rsidRPr="00B718C0">
        <w:t xml:space="preserve"> rather than a circle per TRP</w:t>
      </w:r>
      <w:r w:rsidR="003746AE" w:rsidRPr="00B718C0">
        <w:t>)</w:t>
      </w:r>
      <w:r w:rsidR="00964ADE" w:rsidRPr="00B718C0">
        <w:t xml:space="preserve"> </w:t>
      </w:r>
      <w:r w:rsidRPr="00B718C0">
        <w:t>and some of the benefits of RTT are lost</w:t>
      </w:r>
      <w:r w:rsidR="006361DD" w:rsidRPr="00B718C0">
        <w:t xml:space="preserve">. The </w:t>
      </w:r>
      <w:r w:rsidR="00A15A55" w:rsidRPr="00B718C0">
        <w:t>independence of network sy</w:t>
      </w:r>
      <w:r w:rsidR="00964ADE" w:rsidRPr="00B718C0">
        <w:t>n</w:t>
      </w:r>
      <w:r w:rsidR="00A15A55" w:rsidRPr="00B718C0">
        <w:t>ch is, however, maintained.</w:t>
      </w:r>
    </w:p>
    <w:p w14:paraId="4D39495C" w14:textId="3E728C31" w:rsidR="007119C2" w:rsidRPr="00B718C0" w:rsidRDefault="007119C2" w:rsidP="00B76552">
      <w:pPr>
        <w:jc w:val="both"/>
      </w:pPr>
      <w:r w:rsidRPr="00417941">
        <w:rPr>
          <w:lang w:val="en-US"/>
        </w:rPr>
        <w:t xml:space="preserve">Having multiple antenna </w:t>
      </w:r>
      <w:r w:rsidR="00EE203D" w:rsidRPr="00417941">
        <w:rPr>
          <w:lang w:val="en-US"/>
        </w:rPr>
        <w:t>panels</w:t>
      </w:r>
      <w:r w:rsidRPr="00417941">
        <w:rPr>
          <w:lang w:val="en-US"/>
        </w:rPr>
        <w:t xml:space="preserve"> makes the problem worse</w:t>
      </w:r>
      <w:r w:rsidR="005E0745" w:rsidRPr="00417941">
        <w:rPr>
          <w:lang w:val="en-US"/>
        </w:rPr>
        <w:t xml:space="preserve"> but </w:t>
      </w:r>
      <w:r w:rsidR="00B76BF9" w:rsidRPr="00417941">
        <w:rPr>
          <w:lang w:val="en-US"/>
        </w:rPr>
        <w:t xml:space="preserve">if </w:t>
      </w:r>
      <w:r w:rsidR="005E0745" w:rsidRPr="00417941">
        <w:rPr>
          <w:lang w:val="en-US"/>
        </w:rPr>
        <w:t xml:space="preserve">we </w:t>
      </w:r>
      <w:r w:rsidR="00B76BF9" w:rsidRPr="00417941">
        <w:rPr>
          <w:lang w:val="en-US"/>
        </w:rPr>
        <w:t xml:space="preserve">form RSTDs using pairs of TRPs for which the same antenna </w:t>
      </w:r>
      <w:r w:rsidR="0083618F" w:rsidRPr="00417941">
        <w:rPr>
          <w:lang w:val="en-US"/>
        </w:rPr>
        <w:t>panel is used</w:t>
      </w:r>
      <w:r w:rsidR="006122B5" w:rsidRPr="00417941">
        <w:rPr>
          <w:lang w:val="en-US"/>
        </w:rPr>
        <w:t>,</w:t>
      </w:r>
      <w:r w:rsidR="0083618F" w:rsidRPr="00417941">
        <w:rPr>
          <w:lang w:val="en-US"/>
        </w:rPr>
        <w:t xml:space="preserve"> </w:t>
      </w:r>
      <w:r w:rsidR="005625A9" w:rsidRPr="00417941">
        <w:rPr>
          <w:lang w:val="en-US"/>
        </w:rPr>
        <w:t xml:space="preserve">the RX and TX timing errors do </w:t>
      </w:r>
      <w:r w:rsidR="007832B3" w:rsidRPr="00417941">
        <w:rPr>
          <w:lang w:val="en-US"/>
        </w:rPr>
        <w:t xml:space="preserve">still </w:t>
      </w:r>
      <w:r w:rsidR="005625A9" w:rsidRPr="00417941">
        <w:rPr>
          <w:lang w:val="en-US"/>
        </w:rPr>
        <w:t xml:space="preserve">cancel. </w:t>
      </w:r>
      <w:r w:rsidR="005E0745" w:rsidRPr="00417941">
        <w:rPr>
          <w:lang w:val="en-US"/>
        </w:rPr>
        <w:t xml:space="preserve"> </w:t>
      </w:r>
      <w:r w:rsidR="007832B3" w:rsidRPr="00B718C0">
        <w:t xml:space="preserve">This means that we need one reference TRP per antenna panel and thus we </w:t>
      </w:r>
      <w:r w:rsidR="006A2C6A" w:rsidRPr="00B718C0">
        <w:t>lose</w:t>
      </w:r>
      <w:r w:rsidR="007832B3" w:rsidRPr="00B718C0">
        <w:t xml:space="preserve"> </w:t>
      </w:r>
      <w:r w:rsidR="00D66BA4" w:rsidRPr="00B718C0">
        <w:t>as many measurements as we have UE antenna panels.</w:t>
      </w:r>
    </w:p>
    <w:p w14:paraId="6D8EED5D" w14:textId="77777777" w:rsidR="00814C70" w:rsidRDefault="00814C70" w:rsidP="009D16A0">
      <w:pPr>
        <w:keepNext/>
        <w:jc w:val="center"/>
      </w:pPr>
      <w:r w:rsidRPr="00814C70">
        <w:rPr>
          <w:noProof/>
        </w:rPr>
        <w:lastRenderedPageBreak/>
        <w:drawing>
          <wp:inline distT="0" distB="0" distL="0" distR="0" wp14:anchorId="7A400B5A" wp14:editId="4B801211">
            <wp:extent cx="4457700" cy="3409950"/>
            <wp:effectExtent l="0" t="0" r="0" b="0"/>
            <wp:docPr id="58" name="Picture 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31">
                      <a:extLst>
                        <a:ext uri="{28A0092B-C50C-407E-A947-70E740481C1C}">
                          <a14:useLocalDpi xmlns:a14="http://schemas.microsoft.com/office/drawing/2010/main" val="0"/>
                        </a:ext>
                      </a:extLst>
                    </a:blip>
                    <a:srcRect r="551" b="11386"/>
                    <a:stretch/>
                  </pic:blipFill>
                  <pic:spPr bwMode="auto">
                    <a:xfrm>
                      <a:off x="0" y="0"/>
                      <a:ext cx="4462445" cy="3413580"/>
                    </a:xfrm>
                    <a:prstGeom prst="rect">
                      <a:avLst/>
                    </a:prstGeom>
                    <a:noFill/>
                    <a:ln>
                      <a:noFill/>
                    </a:ln>
                    <a:extLst>
                      <a:ext uri="{53640926-AAD7-44D8-BBD7-CCE9431645EC}">
                        <a14:shadowObscured xmlns:a14="http://schemas.microsoft.com/office/drawing/2010/main"/>
                      </a:ext>
                    </a:extLst>
                  </pic:spPr>
                </pic:pic>
              </a:graphicData>
            </a:graphic>
          </wp:inline>
        </w:drawing>
      </w:r>
    </w:p>
    <w:p w14:paraId="655854E4" w14:textId="3804D0E0" w:rsidR="00DF5156" w:rsidRPr="00B718C0" w:rsidRDefault="00814C70" w:rsidP="009D16A0">
      <w:pPr>
        <w:pStyle w:val="Caption"/>
        <w:jc w:val="both"/>
      </w:pPr>
      <w:r w:rsidRPr="00B718C0">
        <w:t xml:space="preserve">Figure </w:t>
      </w:r>
      <w:r>
        <w:fldChar w:fldCharType="begin"/>
      </w:r>
      <w:r w:rsidRPr="00B718C0">
        <w:instrText xml:space="preserve"> SEQ Figure \* ARABIC </w:instrText>
      </w:r>
      <w:r>
        <w:fldChar w:fldCharType="separate"/>
      </w:r>
      <w:r w:rsidR="002F5CC9">
        <w:t>22</w:t>
      </w:r>
      <w:r>
        <w:fldChar w:fldCharType="end"/>
      </w:r>
      <w:r w:rsidR="00924711" w:rsidRPr="00B718C0">
        <w:t xml:space="preserve"> RTT example with </w:t>
      </w:r>
      <w:r w:rsidR="00E071AA" w:rsidRPr="00B718C0">
        <w:t>two antenna panels and four TRPs. If we select TRP-4</w:t>
      </w:r>
      <w:r w:rsidR="00791C30" w:rsidRPr="00B718C0">
        <w:t xml:space="preserve"> as reference TRP then </w:t>
      </w:r>
      <w:r w:rsidR="003547D6" w:rsidRPr="00B718C0">
        <w:t>the timing errors cancel fo</w:t>
      </w:r>
      <w:r w:rsidR="00FC7C3E" w:rsidRPr="00B718C0">
        <w:t xml:space="preserve">r TRP-2 which </w:t>
      </w:r>
      <w:r w:rsidR="007456B1" w:rsidRPr="00B718C0">
        <w:t xml:space="preserve">utilizes the same UE antenna panel as TRP-1 but not for TRP-1 and TRP-3 </w:t>
      </w:r>
      <w:r w:rsidR="00EB6F07" w:rsidRPr="00B718C0">
        <w:t>that utilize the other UE antenna panel.</w:t>
      </w:r>
      <w:r w:rsidR="0062446C" w:rsidRPr="00B718C0">
        <w:t xml:space="preserve"> If we instead select TRP-4 as reference TRP only for antenna panel</w:t>
      </w:r>
      <w:r w:rsidR="004A136C" w:rsidRPr="00B718C0">
        <w:t xml:space="preserve">-b TRPs and select TRP1 as reference for antenna-panel-a TRPs </w:t>
      </w:r>
      <w:r w:rsidR="0062446C" w:rsidRPr="00B718C0">
        <w:t xml:space="preserve">then the timing errors cancel </w:t>
      </w:r>
      <w:r w:rsidR="004A136C" w:rsidRPr="00B718C0">
        <w:t xml:space="preserve">both </w:t>
      </w:r>
      <w:r w:rsidR="0062446C" w:rsidRPr="00B718C0">
        <w:t>for TRP-2 and TRP-3</w:t>
      </w:r>
      <w:r w:rsidR="0018127E" w:rsidRPr="00B718C0">
        <w:t xml:space="preserve">, but since two TRPs are used as reference we get only two RSTD </w:t>
      </w:r>
      <w:r w:rsidR="008568E1" w:rsidRPr="00B718C0">
        <w:t>estimates.</w:t>
      </w:r>
    </w:p>
    <w:p w14:paraId="12932F87" w14:textId="2B803050" w:rsidR="004B5549" w:rsidRDefault="000076FB" w:rsidP="00E36112">
      <w:pPr>
        <w:jc w:val="both"/>
      </w:pPr>
      <w:r w:rsidRPr="00EA6C49">
        <w:rPr>
          <w:lang w:val="en-US"/>
        </w:rPr>
        <w:t xml:space="preserve">To be able to </w:t>
      </w:r>
      <w:r w:rsidR="00133124" w:rsidRPr="00EA6C49">
        <w:rPr>
          <w:lang w:val="en-US"/>
        </w:rPr>
        <w:t xml:space="preserve">correctly form RSTDs that cancel </w:t>
      </w:r>
      <w:r w:rsidR="008E5B7F" w:rsidRPr="00EA6C49">
        <w:rPr>
          <w:lang w:val="en-US"/>
        </w:rPr>
        <w:t>the RX and TX timing errors</w:t>
      </w:r>
      <w:r w:rsidR="00E36112" w:rsidRPr="00EA6C49">
        <w:rPr>
          <w:lang w:val="en-US"/>
        </w:rPr>
        <w:t>,</w:t>
      </w:r>
      <w:r w:rsidRPr="00EA6C49">
        <w:rPr>
          <w:lang w:val="en-US"/>
        </w:rPr>
        <w:t xml:space="preserve"> </w:t>
      </w:r>
      <w:r w:rsidR="00A96C5F" w:rsidRPr="00EA6C49">
        <w:rPr>
          <w:lang w:val="en-US"/>
        </w:rPr>
        <w:t xml:space="preserve">the network needs to know which antenna panel the UE has used for each </w:t>
      </w:r>
      <w:r w:rsidR="00F30444" w:rsidRPr="00EA6C49">
        <w:rPr>
          <w:lang w:val="en-US"/>
        </w:rPr>
        <w:t xml:space="preserve">UE RX-TX time difference measurement and </w:t>
      </w:r>
      <w:r w:rsidR="00133124" w:rsidRPr="00EA6C49">
        <w:rPr>
          <w:lang w:val="en-US"/>
        </w:rPr>
        <w:t>for each SRS transmission.</w:t>
      </w:r>
      <w:r w:rsidR="00837895" w:rsidRPr="00EA6C49">
        <w:rPr>
          <w:lang w:val="en-US"/>
        </w:rPr>
        <w:t xml:space="preserve"> </w:t>
      </w:r>
      <w:r w:rsidR="00DE43A7" w:rsidRPr="009C0686">
        <w:t xml:space="preserve">However, </w:t>
      </w:r>
      <w:r w:rsidR="00BC2C32" w:rsidRPr="009C0686">
        <w:t xml:space="preserve">in general, </w:t>
      </w:r>
      <w:r w:rsidR="001B5365" w:rsidRPr="009C0686">
        <w:t xml:space="preserve">we don’t want </w:t>
      </w:r>
      <w:r w:rsidR="00CB6FF7" w:rsidRPr="009C0686">
        <w:t>t</w:t>
      </w:r>
      <w:r w:rsidR="001B5365" w:rsidRPr="009C0686">
        <w:t>o limit UE building practices.  Hence, it may not be desirable to introduce antenna panel ID in the specifications.  A</w:t>
      </w:r>
      <w:r w:rsidR="007F341C">
        <w:t xml:space="preserve">s has already </w:t>
      </w:r>
      <w:r w:rsidR="009A5E8C">
        <w:t>been discussed in RAN1, a</w:t>
      </w:r>
      <w:r w:rsidR="001B5365" w:rsidRPr="009C0686">
        <w:t xml:space="preserve"> more suitable approach is to group </w:t>
      </w:r>
      <w:r w:rsidR="009A5E8C">
        <w:t>measurements/</w:t>
      </w:r>
      <w:r w:rsidR="001B5365" w:rsidRPr="009C0686">
        <w:t>transmissions that have similar group delays into one group at the UE.  Each ‘</w:t>
      </w:r>
      <w:r w:rsidR="007C3CA8">
        <w:t xml:space="preserve">timing error </w:t>
      </w:r>
      <w:r w:rsidR="001B5365" w:rsidRPr="009C0686">
        <w:t>delay group’ may be associated with an index.  This way, how the UE groups its transmissions utilizing different antennas or antenna panel(s) into different ‘</w:t>
      </w:r>
      <w:r w:rsidR="007C3CA8">
        <w:t xml:space="preserve">timing error </w:t>
      </w:r>
      <w:r w:rsidR="001B5365" w:rsidRPr="009C0686">
        <w:t>delay groups’ can be left up to UE implementation.</w:t>
      </w:r>
    </w:p>
    <w:p w14:paraId="56D89F75" w14:textId="230DF853" w:rsidR="00DF0404" w:rsidRDefault="00DF0404" w:rsidP="00E36112">
      <w:pPr>
        <w:jc w:val="both"/>
      </w:pPr>
      <w:r>
        <w:t xml:space="preserve">One possibility </w:t>
      </w:r>
      <w:r w:rsidR="00D914D1">
        <w:t xml:space="preserve">is </w:t>
      </w:r>
      <w:r w:rsidR="00203165">
        <w:t xml:space="preserve">that the UE </w:t>
      </w:r>
      <w:r w:rsidR="00DD3592">
        <w:t>includes</w:t>
      </w:r>
      <w:r w:rsidR="00D914D1">
        <w:t xml:space="preserve"> </w:t>
      </w:r>
      <w:r w:rsidR="00A2382F">
        <w:t xml:space="preserve">an indication of </w:t>
      </w:r>
      <w:r w:rsidR="00203165">
        <w:t>the</w:t>
      </w:r>
      <w:r w:rsidR="00D914D1">
        <w:t xml:space="preserve"> </w:t>
      </w:r>
      <w:r w:rsidR="00A2382F">
        <w:t xml:space="preserve">associated </w:t>
      </w:r>
      <w:r w:rsidR="00DD3592">
        <w:t xml:space="preserve">UE </w:t>
      </w:r>
      <w:r w:rsidR="00D914D1">
        <w:t>RX TEG</w:t>
      </w:r>
      <w:r w:rsidR="00DD3592">
        <w:t xml:space="preserve"> in the </w:t>
      </w:r>
      <w:r w:rsidR="00A2382F" w:rsidRPr="009C0686">
        <w:t>UE RX-TX time difference measurement</w:t>
      </w:r>
      <w:r w:rsidR="00A2382F">
        <w:t xml:space="preserve"> report</w:t>
      </w:r>
      <w:r w:rsidR="009428F4">
        <w:t xml:space="preserve"> and also reports the associated </w:t>
      </w:r>
      <w:r w:rsidR="005C16C1">
        <w:t>UE TX TEG of each transmitted SRS to the LMF.</w:t>
      </w:r>
    </w:p>
    <w:p w14:paraId="3698B147" w14:textId="55002E52" w:rsidR="00B46B1D" w:rsidRDefault="00330311" w:rsidP="00E36112">
      <w:pPr>
        <w:jc w:val="both"/>
      </w:pPr>
      <w:r>
        <w:t xml:space="preserve">In FR2 </w:t>
      </w:r>
      <w:r w:rsidR="00D03F61">
        <w:t>UL SRS’s are</w:t>
      </w:r>
      <w:r>
        <w:t xml:space="preserve">, however, </w:t>
      </w:r>
      <w:r w:rsidR="003360E3">
        <w:t>expected to be configured with a spatial relation towards a</w:t>
      </w:r>
      <w:r w:rsidR="00FA538D">
        <w:t xml:space="preserve">n SSB or DL PRS transmitted from the target TRP. </w:t>
      </w:r>
      <w:r w:rsidR="00CE2FB9" w:rsidRPr="00EA6C49">
        <w:rPr>
          <w:lang w:val="en-US"/>
        </w:rPr>
        <w:t>One would then expect</w:t>
      </w:r>
      <w:r w:rsidR="00644C6C" w:rsidRPr="00EA6C49">
        <w:rPr>
          <w:lang w:val="en-US"/>
        </w:rPr>
        <w:t xml:space="preserve"> the same antenna panel to be used for </w:t>
      </w:r>
      <w:r w:rsidR="008304A1" w:rsidRPr="00EA6C49">
        <w:rPr>
          <w:lang w:val="en-US"/>
        </w:rPr>
        <w:t xml:space="preserve">the transmission of </w:t>
      </w:r>
      <w:r w:rsidR="00C84C80" w:rsidRPr="00EA6C49">
        <w:rPr>
          <w:lang w:val="en-US"/>
        </w:rPr>
        <w:t xml:space="preserve">an UL SRS towards the target TRP as for the </w:t>
      </w:r>
      <w:r w:rsidR="008304A1" w:rsidRPr="00EA6C49">
        <w:rPr>
          <w:lang w:val="en-US"/>
        </w:rPr>
        <w:t xml:space="preserve">reception and TOA measurements based on a DL PRS transmitted from </w:t>
      </w:r>
      <w:r w:rsidR="00C84C80" w:rsidRPr="00EA6C49">
        <w:rPr>
          <w:lang w:val="en-US"/>
        </w:rPr>
        <w:t>the same</w:t>
      </w:r>
      <w:r w:rsidR="008304A1" w:rsidRPr="00EA6C49">
        <w:rPr>
          <w:lang w:val="en-US"/>
        </w:rPr>
        <w:t xml:space="preserve"> target TRP</w:t>
      </w:r>
      <w:r w:rsidR="00995FD8" w:rsidRPr="00EA6C49">
        <w:rPr>
          <w:lang w:val="en-US"/>
        </w:rPr>
        <w:t xml:space="preserve">. </w:t>
      </w:r>
      <w:r w:rsidR="002A268F">
        <w:t>Thus</w:t>
      </w:r>
      <w:r w:rsidR="008A05E2">
        <w:t>,</w:t>
      </w:r>
      <w:r w:rsidR="002A268F">
        <w:t xml:space="preserve"> one would expect the spatial relation to give </w:t>
      </w:r>
      <w:r w:rsidR="00170C6A">
        <w:t xml:space="preserve">rise to a one-to-one relation between </w:t>
      </w:r>
      <w:r w:rsidR="00E31A2E">
        <w:t>UE RX TEGs and UE TX TEGs</w:t>
      </w:r>
      <w:r w:rsidR="00FB2FD2">
        <w:t xml:space="preserve"> which makes it superfluous to signal </w:t>
      </w:r>
      <w:r w:rsidR="00797ABE">
        <w:t xml:space="preserve">the UE TX TEG. </w:t>
      </w:r>
      <w:r w:rsidR="0084753D">
        <w:t xml:space="preserve">What is needed is rather a strong coupling between </w:t>
      </w:r>
      <w:r w:rsidR="00E62AEA">
        <w:t>a UE RX-TX time difference measurement</w:t>
      </w:r>
      <w:r w:rsidR="00DD0840">
        <w:t xml:space="preserve"> and </w:t>
      </w:r>
      <w:r w:rsidR="007C108A">
        <w:t>an SRS transmission</w:t>
      </w:r>
      <w:r w:rsidR="00C91CA8">
        <w:t xml:space="preserve"> as given e.g. by </w:t>
      </w:r>
      <w:r w:rsidR="00702642">
        <w:t>an SRS ID and SRS occasion indication</w:t>
      </w:r>
      <w:r w:rsidR="00483520">
        <w:t xml:space="preserve"> included in the UE RX-TX time difference measurement.</w:t>
      </w:r>
      <w:r w:rsidR="008A05E2">
        <w:t xml:space="preserve"> Still, </w:t>
      </w:r>
      <w:r w:rsidR="000E105E">
        <w:t>the ass</w:t>
      </w:r>
      <w:r w:rsidR="00555F24">
        <w:t>u</w:t>
      </w:r>
      <w:r w:rsidR="000E105E">
        <w:t xml:space="preserve">mption of a one-to-one relation between UE RX TEGs and UE TX TEGs relies on </w:t>
      </w:r>
      <w:r w:rsidR="00F41E57">
        <w:t xml:space="preserve">assumptions on UE-building practices and on </w:t>
      </w:r>
      <w:r w:rsidR="00555F24">
        <w:t>how SRS’s are configured.</w:t>
      </w:r>
      <w:r w:rsidR="00BE4D95">
        <w:t xml:space="preserve"> </w:t>
      </w:r>
      <w:r w:rsidR="00FF3587">
        <w:t xml:space="preserve">We therefore propose that </w:t>
      </w:r>
      <w:r w:rsidR="002021F4">
        <w:t>the UE TX TEG is optionally included in the UE RX-TX time difference measurement</w:t>
      </w:r>
      <w:r w:rsidR="00E11676">
        <w:t xml:space="preserve">. When not present, the </w:t>
      </w:r>
      <w:r w:rsidR="008F0778">
        <w:t>UE TX TEG</w:t>
      </w:r>
      <w:r w:rsidR="00D95274">
        <w:t xml:space="preserve"> would </w:t>
      </w:r>
      <w:r w:rsidR="00E106CC">
        <w:t>be given by the indicated UE RX TEG</w:t>
      </w:r>
      <w:r w:rsidR="00286DA0">
        <w:t xml:space="preserve"> through a one-to one relation.</w:t>
      </w:r>
    </w:p>
    <w:p w14:paraId="4B616207" w14:textId="2D20C99B" w:rsidR="00624EC7" w:rsidRDefault="00624EC7" w:rsidP="0062254A">
      <w:pPr>
        <w:pStyle w:val="Observation"/>
      </w:pPr>
      <w:bookmarkStart w:id="48" w:name="_Toc68639027"/>
      <w:r>
        <w:lastRenderedPageBreak/>
        <w:t xml:space="preserve">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w:t>
      </w:r>
      <w:r w:rsidR="0062254A">
        <w:t>However, this</w:t>
      </w:r>
      <w:r>
        <w:t xml:space="preserve"> relies on assumptions on UE-building practices and on how SRS’s are configured.</w:t>
      </w:r>
      <w:bookmarkEnd w:id="48"/>
    </w:p>
    <w:p w14:paraId="1AAF5ACC" w14:textId="77777777" w:rsidR="00844A1B" w:rsidRPr="00B718C0" w:rsidRDefault="00844A1B" w:rsidP="007119C2"/>
    <w:p w14:paraId="149878B3" w14:textId="103E2483" w:rsidR="00F65EAC" w:rsidRPr="007D63C0" w:rsidRDefault="00A53827" w:rsidP="00A53827">
      <w:pPr>
        <w:pStyle w:val="Proposal"/>
        <w:rPr>
          <w:lang w:val="en-US"/>
        </w:rPr>
      </w:pPr>
      <w:bookmarkStart w:id="49" w:name="_Toc68639008"/>
      <w:r w:rsidRPr="009C0686">
        <w:t>Introduce a</w:t>
      </w:r>
      <w:r w:rsidR="00F65EAC">
        <w:t xml:space="preserve"> UE</w:t>
      </w:r>
      <w:r w:rsidR="007E1497">
        <w:t xml:space="preserve"> RX TEG</w:t>
      </w:r>
      <w:r w:rsidRPr="009C0686">
        <w:t xml:space="preserve"> indication </w:t>
      </w:r>
      <w:r w:rsidR="00F65EAC">
        <w:t xml:space="preserve">and an optional UE TX TEG indication </w:t>
      </w:r>
      <w:r w:rsidRPr="009C0686">
        <w:t>in the UE RX-T</w:t>
      </w:r>
      <w:r w:rsidR="004D36F6" w:rsidRPr="009C0686">
        <w:t>X</w:t>
      </w:r>
      <w:r w:rsidRPr="009C0686">
        <w:t xml:space="preserve"> time difference measurement report.</w:t>
      </w:r>
      <w:r w:rsidR="00572EE6">
        <w:t xml:space="preserve"> </w:t>
      </w:r>
      <w:r w:rsidR="00572EE6" w:rsidRPr="007D63C0">
        <w:rPr>
          <w:lang w:val="en-US"/>
        </w:rPr>
        <w:t>If the UE TX TEG indication is</w:t>
      </w:r>
      <w:r w:rsidR="00AC3A3F" w:rsidRPr="007D63C0">
        <w:rPr>
          <w:lang w:val="en-US"/>
        </w:rPr>
        <w:t xml:space="preserve"> not</w:t>
      </w:r>
      <w:r w:rsidR="00572EE6" w:rsidRPr="007D63C0">
        <w:rPr>
          <w:lang w:val="en-US"/>
        </w:rPr>
        <w:t xml:space="preserve"> present in the UE RX-TX time difference measurement report</w:t>
      </w:r>
      <w:r w:rsidR="0022485B" w:rsidRPr="007D63C0">
        <w:rPr>
          <w:lang w:val="en-US"/>
        </w:rPr>
        <w:t>, the UE TX TEG is given through a one-to one relation by the UE RX TEG indication.</w:t>
      </w:r>
      <w:bookmarkEnd w:id="49"/>
    </w:p>
    <w:p w14:paraId="6FF12290" w14:textId="38683DAC" w:rsidR="005637B5" w:rsidRPr="00934F09" w:rsidRDefault="00A53827" w:rsidP="0029185D">
      <w:pPr>
        <w:pStyle w:val="Proposal"/>
      </w:pPr>
      <w:bookmarkStart w:id="50" w:name="_Toc68639009"/>
      <w:r w:rsidRPr="009C0686">
        <w:t>Introduce a coupling between the UE RX-T</w:t>
      </w:r>
      <w:r w:rsidR="00C417C0" w:rsidRPr="009C0686">
        <w:t>X</w:t>
      </w:r>
      <w:r w:rsidRPr="009C0686">
        <w:t xml:space="preserve"> time difference measurement and an UL SRS transmission</w:t>
      </w:r>
      <w:r w:rsidR="00904B8B">
        <w:t xml:space="preserve"> as given e.g. by an SRS ID and SRS occasion indication</w:t>
      </w:r>
      <w:r w:rsidR="00844A1B" w:rsidRPr="009C0686">
        <w:t>.</w:t>
      </w:r>
      <w:bookmarkEnd w:id="50"/>
    </w:p>
    <w:p w14:paraId="67BCB79F" w14:textId="2CC0AAA0" w:rsidR="007610C1" w:rsidRDefault="007610C1" w:rsidP="0029185D"/>
    <w:p w14:paraId="08D6458A" w14:textId="324E09DC" w:rsidR="00794E7B" w:rsidRDefault="00015878" w:rsidP="00934F09">
      <w:pPr>
        <w:pStyle w:val="Heading3"/>
        <w:ind w:hanging="851"/>
      </w:pPr>
      <w:r>
        <w:t>Multi RX TEG UE Rx-</w:t>
      </w:r>
      <w:r w:rsidR="00AC70A6">
        <w:t>Tx time difference measurements and multi TX TEG SRS transmissions</w:t>
      </w:r>
    </w:p>
    <w:p w14:paraId="5B3287DA" w14:textId="77777777" w:rsidR="00405EF2" w:rsidRDefault="00405EF2" w:rsidP="00405EF2">
      <w:pPr>
        <w:pStyle w:val="3GPPText"/>
        <w:keepNext/>
      </w:pPr>
      <w:r>
        <w:rPr>
          <w:noProof/>
        </w:rPr>
        <w:drawing>
          <wp:inline distT="0" distB="0" distL="0" distR="0" wp14:anchorId="03BD76A1" wp14:editId="601D6919">
            <wp:extent cx="2647950" cy="1967742"/>
            <wp:effectExtent l="0" t="0" r="0" b="0"/>
            <wp:docPr id="59" name="Picture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9"/>
                    <pic:cNvPicPr/>
                  </pic:nvPicPr>
                  <pic:blipFill>
                    <a:blip r:embed="rId32">
                      <a:extLst>
                        <a:ext uri="{28A0092B-C50C-407E-A947-70E740481C1C}">
                          <a14:useLocalDpi xmlns:a14="http://schemas.microsoft.com/office/drawing/2010/main" val="0"/>
                        </a:ext>
                      </a:extLst>
                    </a:blip>
                    <a:stretch>
                      <a:fillRect/>
                    </a:stretch>
                  </pic:blipFill>
                  <pic:spPr>
                    <a:xfrm>
                      <a:off x="0" y="0"/>
                      <a:ext cx="2647950" cy="1967742"/>
                    </a:xfrm>
                    <a:prstGeom prst="rect">
                      <a:avLst/>
                    </a:prstGeom>
                  </pic:spPr>
                </pic:pic>
              </a:graphicData>
            </a:graphic>
          </wp:inline>
        </w:drawing>
      </w:r>
    </w:p>
    <w:p w14:paraId="551C1D65" w14:textId="41CEB1BB" w:rsidR="00405EF2" w:rsidRPr="00E40F5F" w:rsidRDefault="00405EF2" w:rsidP="008A4B17">
      <w:pPr>
        <w:pStyle w:val="Caption"/>
        <w:rPr>
          <w:lang w:val="en-US"/>
        </w:rPr>
      </w:pPr>
      <w:r w:rsidRPr="00E40F5F">
        <w:rPr>
          <w:lang w:val="en-US"/>
        </w:rPr>
        <w:t xml:space="preserve">Figure </w:t>
      </w:r>
      <w:r>
        <w:fldChar w:fldCharType="begin"/>
      </w:r>
      <w:r w:rsidRPr="00E40F5F">
        <w:rPr>
          <w:lang w:val="en-US"/>
        </w:rPr>
        <w:instrText xml:space="preserve"> SEQ Figure \* ARABIC </w:instrText>
      </w:r>
      <w:r>
        <w:fldChar w:fldCharType="separate"/>
      </w:r>
      <w:r w:rsidR="002F5CC9" w:rsidRPr="00E40F5F">
        <w:rPr>
          <w:lang w:val="en-US"/>
        </w:rPr>
        <w:t>23</w:t>
      </w:r>
      <w:r>
        <w:fldChar w:fldCharType="end"/>
      </w:r>
      <w:r w:rsidR="00FC15D3" w:rsidRPr="00E40F5F">
        <w:rPr>
          <w:lang w:val="en-US"/>
        </w:rPr>
        <w:t xml:space="preserve"> The </w:t>
      </w:r>
      <w:r w:rsidR="0069073A">
        <w:rPr>
          <w:lang w:val="en-US"/>
        </w:rPr>
        <w:t xml:space="preserve">dual antenna panel </w:t>
      </w:r>
      <w:r w:rsidR="00FC15D3" w:rsidRPr="00E40F5F">
        <w:rPr>
          <w:lang w:val="en-US"/>
        </w:rPr>
        <w:t xml:space="preserve">UE </w:t>
      </w:r>
      <w:r w:rsidR="00E67453" w:rsidRPr="00E40F5F">
        <w:rPr>
          <w:lang w:val="en-US"/>
        </w:rPr>
        <w:t>receive</w:t>
      </w:r>
      <w:r w:rsidR="0086321A">
        <w:rPr>
          <w:lang w:val="en-US"/>
        </w:rPr>
        <w:t>s</w:t>
      </w:r>
      <w:r w:rsidR="00E67453" w:rsidRPr="00E40F5F">
        <w:rPr>
          <w:lang w:val="en-US"/>
        </w:rPr>
        <w:t xml:space="preserve"> </w:t>
      </w:r>
      <w:r w:rsidR="0069073A">
        <w:rPr>
          <w:lang w:val="en-US"/>
        </w:rPr>
        <w:t>a</w:t>
      </w:r>
      <w:r w:rsidR="00E67453">
        <w:rPr>
          <w:lang w:val="en-US"/>
        </w:rPr>
        <w:t xml:space="preserve"> DL PRS </w:t>
      </w:r>
      <w:r w:rsidR="008A3A09">
        <w:rPr>
          <w:lang w:val="en-US"/>
        </w:rPr>
        <w:t xml:space="preserve">from TRP-k </w:t>
      </w:r>
      <w:r w:rsidR="0086321A">
        <w:rPr>
          <w:lang w:val="en-US"/>
        </w:rPr>
        <w:t xml:space="preserve">and performs a TOA measurement </w:t>
      </w:r>
      <w:r w:rsidR="00E67453">
        <w:rPr>
          <w:lang w:val="en-US"/>
        </w:rPr>
        <w:t>using</w:t>
      </w:r>
      <w:r w:rsidR="0086321A">
        <w:rPr>
          <w:lang w:val="en-US"/>
        </w:rPr>
        <w:t xml:space="preserve"> antenna panel </w:t>
      </w:r>
      <w:r w:rsidR="00AD087A">
        <w:rPr>
          <w:lang w:val="en-US"/>
        </w:rPr>
        <w:t xml:space="preserve">a and </w:t>
      </w:r>
      <w:r w:rsidR="001F4054">
        <w:rPr>
          <w:lang w:val="en-US"/>
        </w:rPr>
        <w:t xml:space="preserve">next </w:t>
      </w:r>
      <w:r w:rsidR="003D360B" w:rsidRPr="00441121">
        <w:rPr>
          <w:lang w:val="en-US"/>
        </w:rPr>
        <w:t>receive</w:t>
      </w:r>
      <w:r w:rsidR="003D360B">
        <w:rPr>
          <w:lang w:val="en-US"/>
        </w:rPr>
        <w:t>s</w:t>
      </w:r>
      <w:r w:rsidR="003D360B" w:rsidRPr="00441121">
        <w:rPr>
          <w:lang w:val="en-US"/>
        </w:rPr>
        <w:t xml:space="preserve"> </w:t>
      </w:r>
      <w:r w:rsidR="0069073A">
        <w:rPr>
          <w:lang w:val="en-US"/>
        </w:rPr>
        <w:t>a</w:t>
      </w:r>
      <w:r w:rsidR="003D360B">
        <w:rPr>
          <w:lang w:val="en-US"/>
        </w:rPr>
        <w:t xml:space="preserve"> DL PRS from </w:t>
      </w:r>
      <w:r w:rsidR="00B5761F">
        <w:rPr>
          <w:lang w:val="en-US"/>
        </w:rPr>
        <w:t xml:space="preserve">the same </w:t>
      </w:r>
      <w:r w:rsidR="003D360B">
        <w:rPr>
          <w:lang w:val="en-US"/>
        </w:rPr>
        <w:t xml:space="preserve">TRP-k and performs a TOA measurement </w:t>
      </w:r>
      <w:r w:rsidR="001F4054">
        <w:rPr>
          <w:lang w:val="en-US"/>
        </w:rPr>
        <w:t xml:space="preserve">using antenna panel b. Likewise the UE first transmit an UL SRS </w:t>
      </w:r>
      <w:r w:rsidR="00B5761F">
        <w:rPr>
          <w:lang w:val="en-US"/>
        </w:rPr>
        <w:t xml:space="preserve">towards TRP-k </w:t>
      </w:r>
      <w:r w:rsidR="001F4054">
        <w:rPr>
          <w:lang w:val="en-US"/>
        </w:rPr>
        <w:t xml:space="preserve">using antenna panel a and </w:t>
      </w:r>
      <w:r w:rsidR="008A3A09">
        <w:rPr>
          <w:lang w:val="en-US"/>
        </w:rPr>
        <w:t xml:space="preserve">next transmit an UL SRS </w:t>
      </w:r>
      <w:r w:rsidR="00B5761F">
        <w:rPr>
          <w:lang w:val="en-US"/>
        </w:rPr>
        <w:t xml:space="preserve">towards the same TRP-k </w:t>
      </w:r>
      <w:r w:rsidR="008A3A09">
        <w:rPr>
          <w:lang w:val="en-US"/>
        </w:rPr>
        <w:t>using antenna panel b.</w:t>
      </w:r>
    </w:p>
    <w:p w14:paraId="1B5DEA2B" w14:textId="1C18D317" w:rsidR="00BB7E05" w:rsidRPr="00B718C0" w:rsidRDefault="00BB7E05" w:rsidP="00CB58A0">
      <w:pPr>
        <w:jc w:val="both"/>
      </w:pPr>
      <w:r w:rsidRPr="00E40F5F">
        <w:rPr>
          <w:lang w:val="en-US"/>
        </w:rPr>
        <w:t xml:space="preserve">As already noted, the method described in section </w:t>
      </w:r>
      <w:r>
        <w:fldChar w:fldCharType="begin"/>
      </w:r>
      <w:r w:rsidRPr="00E40F5F">
        <w:rPr>
          <w:lang w:val="en-US"/>
        </w:rPr>
        <w:instrText xml:space="preserve"> REF _Ref61364517 \r \h </w:instrText>
      </w:r>
      <w:r w:rsidR="00CB58A0" w:rsidRPr="00E40F5F">
        <w:rPr>
          <w:lang w:val="en-US"/>
        </w:rPr>
        <w:instrText xml:space="preserve"> \* MERGEFORMAT </w:instrText>
      </w:r>
      <w:r>
        <w:fldChar w:fldCharType="separate"/>
      </w:r>
      <w:r w:rsidR="00400A4C" w:rsidRPr="00E40F5F">
        <w:rPr>
          <w:lang w:val="en-US"/>
        </w:rPr>
        <w:t>2.3.1</w:t>
      </w:r>
      <w:r>
        <w:fldChar w:fldCharType="end"/>
      </w:r>
      <w:r w:rsidRPr="00E40F5F">
        <w:rPr>
          <w:lang w:val="en-US"/>
        </w:rPr>
        <w:t xml:space="preserve"> above reduces the number of useful measurements since a number of TRPs are used as references. When the number of links is small this can result in less measurements than is needed for </w:t>
      </w:r>
      <w:r w:rsidR="004B4705" w:rsidRPr="00E40F5F">
        <w:rPr>
          <w:lang w:val="en-US"/>
        </w:rPr>
        <w:t>position estimation</w:t>
      </w:r>
      <w:r w:rsidRPr="00E40F5F">
        <w:rPr>
          <w:lang w:val="en-US"/>
        </w:rPr>
        <w:t xml:space="preserve">. </w:t>
      </w:r>
      <w:r w:rsidRPr="00B718C0">
        <w:t>The method described will therefore not always be enough and further enhancements are needed.</w:t>
      </w:r>
    </w:p>
    <w:p w14:paraId="49F6C9C9" w14:textId="4E53BE3C" w:rsidR="002924A7" w:rsidRPr="00E40F5F" w:rsidRDefault="007B0BFA" w:rsidP="00CB58A0">
      <w:pPr>
        <w:jc w:val="both"/>
        <w:rPr>
          <w:lang w:val="en-US"/>
        </w:rPr>
      </w:pPr>
      <w:r>
        <w:rPr>
          <w:lang w:val="en-GB"/>
        </w:rPr>
        <w:t xml:space="preserve">By combining the methods </w:t>
      </w:r>
      <w:r w:rsidR="00F6576E">
        <w:rPr>
          <w:lang w:val="en-GB"/>
        </w:rPr>
        <w:t xml:space="preserve">for </w:t>
      </w:r>
      <w:r w:rsidR="00AF3E84">
        <w:rPr>
          <w:lang w:val="en-GB"/>
        </w:rPr>
        <w:t xml:space="preserve">configuration of </w:t>
      </w:r>
      <w:r w:rsidR="00544263">
        <w:rPr>
          <w:lang w:val="en-GB"/>
        </w:rPr>
        <w:t>SRS to utilize a certain UE TX TEG as</w:t>
      </w:r>
      <w:r w:rsidR="00F6576E">
        <w:rPr>
          <w:lang w:val="en-GB"/>
        </w:rPr>
        <w:t xml:space="preserve"> described in </w:t>
      </w:r>
      <w:r w:rsidR="000D34E0">
        <w:rPr>
          <w:lang w:val="en-GB"/>
        </w:rPr>
        <w:t>Sections</w:t>
      </w:r>
      <w:r w:rsidR="00540D47">
        <w:rPr>
          <w:lang w:val="en-GB"/>
        </w:rPr>
        <w:t xml:space="preserve"> </w:t>
      </w:r>
      <w:r w:rsidR="00540D47">
        <w:rPr>
          <w:lang w:val="en-GB"/>
        </w:rPr>
        <w:fldChar w:fldCharType="begin"/>
      </w:r>
      <w:r w:rsidR="00540D47">
        <w:rPr>
          <w:lang w:val="en-GB"/>
        </w:rPr>
        <w:instrText xml:space="preserve"> REF _Ref66892785 \r \h </w:instrText>
      </w:r>
      <w:r w:rsidR="00CB58A0">
        <w:rPr>
          <w:lang w:val="en-GB"/>
        </w:rPr>
        <w:instrText xml:space="preserve"> \* MERGEFORMAT </w:instrText>
      </w:r>
      <w:r w:rsidR="00540D47">
        <w:rPr>
          <w:lang w:val="en-GB"/>
        </w:rPr>
      </w:r>
      <w:r w:rsidR="00540D47">
        <w:rPr>
          <w:lang w:val="en-GB"/>
        </w:rPr>
        <w:fldChar w:fldCharType="separate"/>
      </w:r>
      <w:r w:rsidR="000D34E0">
        <w:rPr>
          <w:lang w:val="en-GB"/>
        </w:rPr>
        <w:t>2.1.2</w:t>
      </w:r>
      <w:r w:rsidR="00540D47">
        <w:rPr>
          <w:lang w:val="en-GB"/>
        </w:rPr>
        <w:fldChar w:fldCharType="end"/>
      </w:r>
      <w:r w:rsidR="001773A1">
        <w:rPr>
          <w:lang w:val="en-GB"/>
        </w:rPr>
        <w:t xml:space="preserve"> and </w:t>
      </w:r>
      <w:r w:rsidR="00540D47">
        <w:rPr>
          <w:lang w:val="en-GB"/>
        </w:rPr>
        <w:fldChar w:fldCharType="begin"/>
      </w:r>
      <w:r w:rsidR="00540D47">
        <w:rPr>
          <w:lang w:val="en-GB"/>
        </w:rPr>
        <w:instrText xml:space="preserve"> REF _Ref68173286 \r \h </w:instrText>
      </w:r>
      <w:r w:rsidR="00CB58A0">
        <w:rPr>
          <w:lang w:val="en-GB"/>
        </w:rPr>
        <w:instrText xml:space="preserve"> \* MERGEFORMAT </w:instrText>
      </w:r>
      <w:r w:rsidR="00540D47">
        <w:rPr>
          <w:lang w:val="en-GB"/>
        </w:rPr>
      </w:r>
      <w:r w:rsidR="00540D47">
        <w:rPr>
          <w:lang w:val="en-GB"/>
        </w:rPr>
        <w:fldChar w:fldCharType="separate"/>
      </w:r>
      <w:r w:rsidR="000D34E0">
        <w:rPr>
          <w:lang w:val="en-GB"/>
        </w:rPr>
        <w:t>2.1.3</w:t>
      </w:r>
      <w:r w:rsidR="00540D47">
        <w:rPr>
          <w:lang w:val="en-GB"/>
        </w:rPr>
        <w:fldChar w:fldCharType="end"/>
      </w:r>
      <w:r w:rsidR="00F6576E">
        <w:rPr>
          <w:lang w:val="en-GB"/>
        </w:rPr>
        <w:t xml:space="preserve"> </w:t>
      </w:r>
      <w:r w:rsidR="006909B2">
        <w:rPr>
          <w:lang w:val="en-GB"/>
        </w:rPr>
        <w:t xml:space="preserve">and for </w:t>
      </w:r>
      <w:r w:rsidR="00981037">
        <w:rPr>
          <w:lang w:val="en-GB"/>
        </w:rPr>
        <w:t xml:space="preserve">UE TOA </w:t>
      </w:r>
      <w:r w:rsidR="006909B2" w:rsidRPr="00F6576E">
        <w:rPr>
          <w:lang w:val="en-GB"/>
        </w:rPr>
        <w:t>estimation</w:t>
      </w:r>
      <w:r w:rsidR="006909B2">
        <w:rPr>
          <w:lang w:val="en-GB"/>
        </w:rPr>
        <w:t xml:space="preserve"> </w:t>
      </w:r>
      <w:r w:rsidR="00FC5DB0">
        <w:rPr>
          <w:lang w:val="en-GB"/>
        </w:rPr>
        <w:t>for each RX</w:t>
      </w:r>
      <w:r w:rsidR="00592166">
        <w:rPr>
          <w:lang w:val="en-GB"/>
        </w:rPr>
        <w:t xml:space="preserve"> </w:t>
      </w:r>
      <w:r w:rsidR="00FC5DB0">
        <w:rPr>
          <w:lang w:val="en-GB"/>
        </w:rPr>
        <w:t xml:space="preserve">TEG towards each TRP as </w:t>
      </w:r>
      <w:r w:rsidR="006909B2">
        <w:rPr>
          <w:lang w:val="en-GB"/>
        </w:rPr>
        <w:t xml:space="preserve">described in section </w:t>
      </w:r>
      <w:r w:rsidR="006909B2">
        <w:fldChar w:fldCharType="begin"/>
      </w:r>
      <w:r w:rsidR="006909B2">
        <w:rPr>
          <w:lang w:val="en-GB"/>
        </w:rPr>
        <w:instrText xml:space="preserve"> REF _Ref61271604 \r \h </w:instrText>
      </w:r>
      <w:r w:rsidR="00CB58A0" w:rsidRPr="00E40F5F">
        <w:rPr>
          <w:lang w:val="en-US"/>
        </w:rPr>
        <w:instrText xml:space="preserve"> \* MERGEFORMAT </w:instrText>
      </w:r>
      <w:r w:rsidR="006909B2">
        <w:fldChar w:fldCharType="separate"/>
      </w:r>
      <w:r w:rsidR="000D34E0">
        <w:rPr>
          <w:lang w:val="en-GB"/>
        </w:rPr>
        <w:t>2.2.2</w:t>
      </w:r>
      <w:r w:rsidR="006909B2">
        <w:fldChar w:fldCharType="end"/>
      </w:r>
      <w:r w:rsidR="0065744F" w:rsidRPr="00B90024">
        <w:rPr>
          <w:lang w:val="en-US"/>
        </w:rPr>
        <w:t>,</w:t>
      </w:r>
      <w:r w:rsidR="00AC086A">
        <w:rPr>
          <w:lang w:val="en-GB"/>
        </w:rPr>
        <w:t xml:space="preserve"> the RX+TX error difference can be estimated</w:t>
      </w:r>
      <w:r w:rsidR="00FC5DB0">
        <w:rPr>
          <w:lang w:val="en-GB"/>
        </w:rPr>
        <w:t xml:space="preserve"> and </w:t>
      </w:r>
      <w:r w:rsidR="00A622AD">
        <w:rPr>
          <w:lang w:val="en-GB"/>
        </w:rPr>
        <w:t xml:space="preserve">RX+TX errors </w:t>
      </w:r>
      <w:r w:rsidR="00D3142B">
        <w:rPr>
          <w:lang w:val="en-GB"/>
        </w:rPr>
        <w:t>can</w:t>
      </w:r>
      <w:r w:rsidR="00A622AD">
        <w:rPr>
          <w:lang w:val="en-GB"/>
        </w:rPr>
        <w:t xml:space="preserve"> be mitigated for multi-RTT positioning.</w:t>
      </w:r>
    </w:p>
    <w:p w14:paraId="3BE1AAB0" w14:textId="7F2AC4F7" w:rsidR="00077415" w:rsidRPr="007E74B0" w:rsidRDefault="00077415" w:rsidP="00CB58A0">
      <w:pPr>
        <w:jc w:val="both"/>
      </w:pPr>
      <w:r>
        <w:rPr>
          <w:lang w:val="en-GB"/>
        </w:rPr>
        <w:lastRenderedPageBreak/>
        <w:t xml:space="preserve">The TRPs would transmit multiple DL PRSs </w:t>
      </w:r>
      <w:r w:rsidR="00285E38">
        <w:rPr>
          <w:lang w:val="en-GB"/>
        </w:rPr>
        <w:t>(</w:t>
      </w:r>
      <w:r>
        <w:rPr>
          <w:lang w:val="en-GB"/>
        </w:rPr>
        <w:t>or alternatively ‘long enough</w:t>
      </w:r>
      <w:r w:rsidR="007446D6">
        <w:rPr>
          <w:lang w:val="en-GB"/>
        </w:rPr>
        <w:t>’</w:t>
      </w:r>
      <w:r>
        <w:rPr>
          <w:lang w:val="en-GB"/>
        </w:rPr>
        <w:t xml:space="preserve"> DL PRSs</w:t>
      </w:r>
      <w:r w:rsidR="00285E38">
        <w:rPr>
          <w:lang w:val="en-GB"/>
        </w:rPr>
        <w:t>)</w:t>
      </w:r>
      <w:r w:rsidR="002A07D5">
        <w:rPr>
          <w:lang w:val="en-GB"/>
        </w:rPr>
        <w:t xml:space="preserve"> towards the UE to allow </w:t>
      </w:r>
      <w:r w:rsidR="00EB54C3">
        <w:rPr>
          <w:lang w:val="en-GB"/>
        </w:rPr>
        <w:t xml:space="preserve">the UE to perform </w:t>
      </w:r>
      <w:r w:rsidR="002A07D5">
        <w:rPr>
          <w:lang w:val="en-GB"/>
        </w:rPr>
        <w:t xml:space="preserve">multiple TOA measurements </w:t>
      </w:r>
      <w:r w:rsidR="00EB54C3">
        <w:rPr>
          <w:lang w:val="en-GB"/>
        </w:rPr>
        <w:t>using the different</w:t>
      </w:r>
      <w:r w:rsidR="00A622AD">
        <w:rPr>
          <w:lang w:val="en-GB"/>
        </w:rPr>
        <w:t xml:space="preserve"> UE</w:t>
      </w:r>
      <w:r w:rsidR="00EB54C3">
        <w:rPr>
          <w:lang w:val="en-GB"/>
        </w:rPr>
        <w:t xml:space="preserve"> </w:t>
      </w:r>
      <w:r w:rsidR="00A622AD">
        <w:rPr>
          <w:lang w:val="en-GB"/>
        </w:rPr>
        <w:t>RX TEGs</w:t>
      </w:r>
      <w:r w:rsidR="00EB54C3">
        <w:rPr>
          <w:lang w:val="en-GB"/>
        </w:rPr>
        <w:t>.</w:t>
      </w:r>
    </w:p>
    <w:p w14:paraId="0934B407" w14:textId="7E100B1F" w:rsidR="00AC086A" w:rsidRPr="007E74B0" w:rsidRDefault="00E73CB2" w:rsidP="00CB58A0">
      <w:pPr>
        <w:jc w:val="both"/>
      </w:pPr>
      <w:r>
        <w:rPr>
          <w:lang w:val="en-GB"/>
        </w:rPr>
        <w:t xml:space="preserve">The UE would be configured to transmit one SRS </w:t>
      </w:r>
      <w:r w:rsidR="0079288D">
        <w:rPr>
          <w:lang w:val="en-GB"/>
        </w:rPr>
        <w:t xml:space="preserve">per </w:t>
      </w:r>
      <w:r w:rsidR="00A622AD">
        <w:rPr>
          <w:lang w:val="en-GB"/>
        </w:rPr>
        <w:t>UE TX TEG</w:t>
      </w:r>
      <w:r w:rsidR="0079288D">
        <w:rPr>
          <w:lang w:val="en-GB"/>
        </w:rPr>
        <w:t xml:space="preserve"> and TRP. Each SRS would have a spatial relation towards a DL PRS transmitted </w:t>
      </w:r>
      <w:r w:rsidR="0014328E">
        <w:rPr>
          <w:lang w:val="en-GB"/>
        </w:rPr>
        <w:t xml:space="preserve">from the TRP with </w:t>
      </w:r>
      <w:r w:rsidR="00B227DF">
        <w:rPr>
          <w:lang w:val="en-GB"/>
        </w:rPr>
        <w:t xml:space="preserve">a configuration to utilize </w:t>
      </w:r>
      <w:r w:rsidR="008A20A3">
        <w:rPr>
          <w:lang w:val="en-GB"/>
        </w:rPr>
        <w:t>a certain delay group</w:t>
      </w:r>
      <w:r w:rsidR="007B76BA">
        <w:rPr>
          <w:lang w:val="en-GB"/>
        </w:rPr>
        <w:t xml:space="preserve">. </w:t>
      </w:r>
      <w:r w:rsidR="00C94F16">
        <w:rPr>
          <w:lang w:val="en-GB"/>
        </w:rPr>
        <w:t>Each</w:t>
      </w:r>
      <w:r w:rsidR="007B76BA">
        <w:rPr>
          <w:lang w:val="en-GB"/>
        </w:rPr>
        <w:t xml:space="preserve"> SRS would thus be transmitted </w:t>
      </w:r>
      <w:r w:rsidR="00DB7C51">
        <w:rPr>
          <w:lang w:val="en-GB"/>
        </w:rPr>
        <w:t xml:space="preserve">with the best possible beam from the indicated </w:t>
      </w:r>
      <w:r w:rsidR="006D0DF3">
        <w:rPr>
          <w:lang w:val="en-GB"/>
        </w:rPr>
        <w:t>delay group</w:t>
      </w:r>
      <w:r w:rsidR="00DB7C51">
        <w:rPr>
          <w:lang w:val="en-GB"/>
        </w:rPr>
        <w:t xml:space="preserve"> towards the TRP.</w:t>
      </w:r>
    </w:p>
    <w:p w14:paraId="130444AC" w14:textId="08A01D73" w:rsidR="003A31FD" w:rsidRPr="007E74B0" w:rsidRDefault="00493F55" w:rsidP="00CB58A0">
      <w:pPr>
        <w:jc w:val="both"/>
      </w:pPr>
      <w:r>
        <w:rPr>
          <w:lang w:val="en-GB"/>
        </w:rPr>
        <w:t xml:space="preserve">The UE would report </w:t>
      </w:r>
      <w:r w:rsidR="006C737B">
        <w:rPr>
          <w:lang w:val="en-GB"/>
        </w:rPr>
        <w:t xml:space="preserve">multiple UE RX-TX time difference measurements, each based on </w:t>
      </w:r>
      <w:r w:rsidR="004A0DDD">
        <w:rPr>
          <w:lang w:val="en-GB"/>
        </w:rPr>
        <w:t>a TOA measurement and an SRS transmission</w:t>
      </w:r>
      <w:r w:rsidR="00314F67">
        <w:rPr>
          <w:lang w:val="en-GB"/>
        </w:rPr>
        <w:t xml:space="preserve"> utilizing one of the </w:t>
      </w:r>
      <w:r w:rsidR="00A622AD">
        <w:rPr>
          <w:lang w:val="en-GB"/>
        </w:rPr>
        <w:t>UE RX TEGs and UE TX TEGs</w:t>
      </w:r>
      <w:r w:rsidR="00314F67">
        <w:rPr>
          <w:lang w:val="en-GB"/>
        </w:rPr>
        <w:t>.</w:t>
      </w:r>
    </w:p>
    <w:p w14:paraId="3D91DE30" w14:textId="04E3BFCC" w:rsidR="00AC086A" w:rsidRPr="007E74B0" w:rsidRDefault="006C3034" w:rsidP="00CB58A0">
      <w:pPr>
        <w:jc w:val="both"/>
      </w:pPr>
      <w:r>
        <w:rPr>
          <w:lang w:val="en-GB"/>
        </w:rPr>
        <w:t xml:space="preserve">The network can then </w:t>
      </w:r>
      <w:r w:rsidR="00FA5E0F">
        <w:rPr>
          <w:lang w:val="en-GB"/>
        </w:rPr>
        <w:t xml:space="preserve">estimate the RX+TX time differences and the UE position based on reported multi </w:t>
      </w:r>
      <w:r w:rsidR="0003683C">
        <w:rPr>
          <w:lang w:val="en-GB"/>
        </w:rPr>
        <w:t>delay group</w:t>
      </w:r>
      <w:r w:rsidR="00FA5E0F">
        <w:rPr>
          <w:lang w:val="en-GB"/>
        </w:rPr>
        <w:t xml:space="preserve"> UE RX-TX time difference measurements and </w:t>
      </w:r>
      <w:r w:rsidR="0074777C">
        <w:rPr>
          <w:lang w:val="en-GB"/>
        </w:rPr>
        <w:t xml:space="preserve">gNB RX-TX time difference measurements </w:t>
      </w:r>
      <w:r w:rsidR="000328F5">
        <w:rPr>
          <w:lang w:val="en-GB"/>
        </w:rPr>
        <w:t xml:space="preserve">based on the multi </w:t>
      </w:r>
      <w:r w:rsidR="0003683C">
        <w:rPr>
          <w:lang w:val="en-GB"/>
        </w:rPr>
        <w:t>delay group</w:t>
      </w:r>
      <w:r w:rsidR="000328F5">
        <w:rPr>
          <w:lang w:val="en-GB"/>
        </w:rPr>
        <w:t xml:space="preserve"> SRS transmissions.</w:t>
      </w:r>
    </w:p>
    <w:p w14:paraId="18FA8157" w14:textId="0B217DB4" w:rsidR="00BE3239" w:rsidRPr="00E40F5F" w:rsidRDefault="00BE3239" w:rsidP="00CB58A0">
      <w:pPr>
        <w:jc w:val="both"/>
        <w:rPr>
          <w:lang w:val="en-US"/>
        </w:rPr>
      </w:pPr>
      <w:r>
        <w:rPr>
          <w:lang w:val="en-GB"/>
        </w:rPr>
        <w:t xml:space="preserve">What is needed is the possibility to configure the UE to perform multi </w:t>
      </w:r>
      <w:r w:rsidR="0003683C">
        <w:rPr>
          <w:lang w:val="en-GB"/>
        </w:rPr>
        <w:t xml:space="preserve">delay group </w:t>
      </w:r>
      <w:r>
        <w:rPr>
          <w:lang w:val="en-GB"/>
        </w:rPr>
        <w:t xml:space="preserve">UE RX-TX time difference measurements, i.e. one UE RX-TX time difference measurement </w:t>
      </w:r>
      <w:r w:rsidR="003369EA">
        <w:rPr>
          <w:lang w:val="en-GB"/>
        </w:rPr>
        <w:t xml:space="preserve">for each </w:t>
      </w:r>
      <w:r w:rsidR="00C90BA4">
        <w:rPr>
          <w:lang w:val="en-GB"/>
        </w:rPr>
        <w:t>delay group</w:t>
      </w:r>
      <w:r w:rsidR="003369EA">
        <w:rPr>
          <w:lang w:val="en-GB"/>
        </w:rPr>
        <w:t xml:space="preserve"> and TRP, and the possibility to configure </w:t>
      </w:r>
      <w:r w:rsidR="00071078">
        <w:rPr>
          <w:lang w:val="en-GB"/>
        </w:rPr>
        <w:t xml:space="preserve">SRSs with </w:t>
      </w:r>
      <w:r w:rsidR="00761A8F">
        <w:rPr>
          <w:lang w:val="en-GB"/>
        </w:rPr>
        <w:t>a configuration to utilize a certain delay group</w:t>
      </w:r>
      <w:r w:rsidR="00071078">
        <w:rPr>
          <w:lang w:val="en-GB"/>
        </w:rPr>
        <w:t xml:space="preserve"> as </w:t>
      </w:r>
      <w:r w:rsidR="00DA5C5B">
        <w:rPr>
          <w:lang w:val="en-GB"/>
        </w:rPr>
        <w:t xml:space="preserve">already </w:t>
      </w:r>
      <w:r w:rsidR="00071078">
        <w:rPr>
          <w:lang w:val="en-GB"/>
        </w:rPr>
        <w:t xml:space="preserve">proposed in section </w:t>
      </w:r>
      <w:r w:rsidR="007940C9">
        <w:rPr>
          <w:lang w:val="en-GB"/>
        </w:rPr>
        <w:fldChar w:fldCharType="begin"/>
      </w:r>
      <w:r w:rsidR="007940C9">
        <w:rPr>
          <w:lang w:val="en-GB"/>
        </w:rPr>
        <w:instrText xml:space="preserve"> REF _Ref68173286 \r \h </w:instrText>
      </w:r>
      <w:r w:rsidR="00CB58A0">
        <w:rPr>
          <w:lang w:val="en-GB"/>
        </w:rPr>
        <w:instrText xml:space="preserve"> \* MERGEFORMAT </w:instrText>
      </w:r>
      <w:r w:rsidR="007940C9">
        <w:rPr>
          <w:lang w:val="en-GB"/>
        </w:rPr>
      </w:r>
      <w:r w:rsidR="007940C9">
        <w:rPr>
          <w:lang w:val="en-GB"/>
        </w:rPr>
        <w:fldChar w:fldCharType="separate"/>
      </w:r>
      <w:r w:rsidR="007940C9">
        <w:rPr>
          <w:lang w:val="en-GB"/>
        </w:rPr>
        <w:t>2.1.3</w:t>
      </w:r>
      <w:r w:rsidR="007940C9">
        <w:rPr>
          <w:lang w:val="en-GB"/>
        </w:rPr>
        <w:fldChar w:fldCharType="end"/>
      </w:r>
      <w:r w:rsidR="00071078">
        <w:rPr>
          <w:lang w:val="en-GB"/>
        </w:rPr>
        <w:t>.</w:t>
      </w:r>
    </w:p>
    <w:p w14:paraId="13F65733" w14:textId="03E66CFF" w:rsidR="00BE3239" w:rsidRPr="007E74B0" w:rsidRDefault="00485B4C" w:rsidP="00D71C99">
      <w:pPr>
        <w:pStyle w:val="Proposal"/>
      </w:pPr>
      <w:bookmarkStart w:id="51" w:name="_Toc68639010"/>
      <w:r>
        <w:rPr>
          <w:lang w:val="en-GB"/>
        </w:rPr>
        <w:t xml:space="preserve">Introduce the possibility to configure the UE to perform </w:t>
      </w:r>
      <w:r w:rsidR="00856778">
        <w:rPr>
          <w:lang w:val="en-GB"/>
        </w:rPr>
        <w:t xml:space="preserve">multi UE RX TEG </w:t>
      </w:r>
      <w:r w:rsidR="000C0BF1">
        <w:rPr>
          <w:lang w:val="en-GB"/>
        </w:rPr>
        <w:t xml:space="preserve">- </w:t>
      </w:r>
      <w:r>
        <w:rPr>
          <w:lang w:val="en-GB"/>
        </w:rPr>
        <w:t xml:space="preserve">UE RX-TX time difference measurements, i.e. one UE RX-TX time difference measurement for each </w:t>
      </w:r>
      <w:r w:rsidR="00811E60">
        <w:rPr>
          <w:lang w:val="en-GB"/>
        </w:rPr>
        <w:t xml:space="preserve">UE RX TEG </w:t>
      </w:r>
      <w:r>
        <w:rPr>
          <w:lang w:val="en-GB"/>
        </w:rPr>
        <w:t>and TRP.</w:t>
      </w:r>
      <w:bookmarkEnd w:id="51"/>
    </w:p>
    <w:p w14:paraId="69DB8265" w14:textId="4D226D6D" w:rsidR="00BE3239" w:rsidRPr="007E74B0" w:rsidRDefault="00587B99" w:rsidP="00EC65CD">
      <w:pPr>
        <w:jc w:val="both"/>
      </w:pPr>
      <w:r>
        <w:rPr>
          <w:lang w:val="en-GB"/>
        </w:rPr>
        <w:t xml:space="preserve">As described in section </w:t>
      </w:r>
      <w:r>
        <w:fldChar w:fldCharType="begin"/>
      </w:r>
      <w:r>
        <w:rPr>
          <w:lang w:val="en-GB"/>
        </w:rPr>
        <w:instrText xml:space="preserve"> REF _Ref61273401 \r \h </w:instrText>
      </w:r>
      <w:r w:rsidR="00CB58A0" w:rsidRPr="00E40F5F">
        <w:rPr>
          <w:lang w:val="en-US"/>
        </w:rPr>
        <w:instrText xml:space="preserve"> \* MERGEFORMAT </w:instrText>
      </w:r>
      <w:r>
        <w:fldChar w:fldCharType="separate"/>
      </w:r>
      <w:r w:rsidR="00E722B9">
        <w:rPr>
          <w:lang w:val="en-GB"/>
        </w:rPr>
        <w:t>2.1.4</w:t>
      </w:r>
      <w:r>
        <w:fldChar w:fldCharType="end"/>
      </w:r>
      <w:r w:rsidR="00A244BA" w:rsidRPr="00360F7B">
        <w:rPr>
          <w:lang w:val="en-US"/>
        </w:rPr>
        <w:t>,</w:t>
      </w:r>
      <w:r>
        <w:rPr>
          <w:lang w:val="en-GB"/>
        </w:rPr>
        <w:t xml:space="preserve"> the SRSs could alternatively be transmitted in a </w:t>
      </w:r>
      <w:r w:rsidR="002C5BF5">
        <w:rPr>
          <w:lang w:val="en-GB"/>
        </w:rPr>
        <w:t xml:space="preserve">beam and </w:t>
      </w:r>
      <w:r w:rsidR="00761A8F">
        <w:rPr>
          <w:lang w:val="en-GB"/>
        </w:rPr>
        <w:t xml:space="preserve">delay group </w:t>
      </w:r>
      <w:r w:rsidR="002C5BF5">
        <w:rPr>
          <w:lang w:val="en-GB"/>
        </w:rPr>
        <w:t xml:space="preserve">sweeping manner. This is more resource efficient when the </w:t>
      </w:r>
      <w:r w:rsidR="00211EEA">
        <w:rPr>
          <w:lang w:val="en-GB"/>
        </w:rPr>
        <w:t xml:space="preserve">number of TRPs is larger than the number of beams per </w:t>
      </w:r>
      <w:r w:rsidR="006472D9">
        <w:rPr>
          <w:lang w:val="en-GB"/>
        </w:rPr>
        <w:t>delay group</w:t>
      </w:r>
      <w:r w:rsidR="00211EEA">
        <w:rPr>
          <w:lang w:val="en-GB"/>
        </w:rPr>
        <w:t>.</w:t>
      </w:r>
    </w:p>
    <w:bookmarkEnd w:id="2"/>
    <w:bookmarkEnd w:id="3"/>
    <w:bookmarkEnd w:id="4"/>
    <w:p w14:paraId="4468CE62" w14:textId="71FA63E9" w:rsidR="00BA23DA" w:rsidRDefault="004F223A" w:rsidP="00C1785B">
      <w:pPr>
        <w:pStyle w:val="Heading2"/>
        <w:numPr>
          <w:ilvl w:val="1"/>
          <w:numId w:val="11"/>
        </w:numPr>
        <w:rPr>
          <w:lang w:val="en-US"/>
        </w:rPr>
      </w:pPr>
      <w:r w:rsidRPr="00225719">
        <w:rPr>
          <w:lang w:val="en-US"/>
        </w:rPr>
        <w:t xml:space="preserve">Handling of </w:t>
      </w:r>
      <w:r w:rsidR="00225719">
        <w:rPr>
          <w:lang w:val="en-US"/>
        </w:rPr>
        <w:t>timing error</w:t>
      </w:r>
      <w:r w:rsidRPr="00225719">
        <w:rPr>
          <w:lang w:val="en-US"/>
        </w:rPr>
        <w:t xml:space="preserve"> variations </w:t>
      </w:r>
      <w:r w:rsidR="00225719">
        <w:rPr>
          <w:lang w:val="en-US"/>
        </w:rPr>
        <w:t>with time</w:t>
      </w:r>
    </w:p>
    <w:p w14:paraId="2DD7D436" w14:textId="123C8309" w:rsidR="00C1785B" w:rsidRDefault="00C72DD3" w:rsidP="00432449">
      <w:pPr>
        <w:jc w:val="both"/>
      </w:pPr>
      <w:r>
        <w:t xml:space="preserve">Timing errors may vary with time. </w:t>
      </w:r>
      <w:r w:rsidR="006D56E6">
        <w:t>This could e.g. be due to variations in temperature with time and a dependence of filter group delays on temperature.</w:t>
      </w:r>
      <w:r w:rsidR="001147A0">
        <w:t xml:space="preserve"> </w:t>
      </w:r>
      <w:r w:rsidR="00581028">
        <w:t>It</w:t>
      </w:r>
      <w:r w:rsidR="001147A0">
        <w:t xml:space="preserve"> could also be due to a UE </w:t>
      </w:r>
      <w:r w:rsidR="004C5A4B">
        <w:t xml:space="preserve">transmission timing </w:t>
      </w:r>
      <w:r w:rsidR="001147A0">
        <w:t>adjustment</w:t>
      </w:r>
      <w:r w:rsidR="004C5A4B">
        <w:t>.</w:t>
      </w:r>
    </w:p>
    <w:p w14:paraId="367B9DC0" w14:textId="7D2481C7" w:rsidR="004A487C" w:rsidRDefault="004A487C" w:rsidP="00432449">
      <w:pPr>
        <w:jc w:val="both"/>
      </w:pPr>
      <w:r>
        <w:t xml:space="preserve">One possibility to handle </w:t>
      </w:r>
      <w:r w:rsidR="003E658F">
        <w:t xml:space="preserve">some types of variations with time </w:t>
      </w:r>
      <w:r w:rsidR="006C602A">
        <w:t>c</w:t>
      </w:r>
      <w:r>
        <w:t>ould be to use</w:t>
      </w:r>
      <w:r w:rsidR="006C602A">
        <w:t xml:space="preserve"> the timestamps of the measurements. </w:t>
      </w:r>
      <w:r w:rsidR="00322655">
        <w:t>Two m</w:t>
      </w:r>
      <w:r w:rsidR="00916C34">
        <w:t xml:space="preserve">easurements that </w:t>
      </w:r>
      <w:r w:rsidR="006E0949">
        <w:t>have been performed</w:t>
      </w:r>
      <w:r w:rsidR="00916C34">
        <w:t xml:space="preserve"> close in time</w:t>
      </w:r>
      <w:r w:rsidR="006E0949">
        <w:t xml:space="preserve"> and </w:t>
      </w:r>
      <w:r w:rsidR="001B1A7E">
        <w:t>are in the same delay group could be assumed to have</w:t>
      </w:r>
      <w:r w:rsidR="00322655">
        <w:t xml:space="preserve"> a small</w:t>
      </w:r>
      <w:r w:rsidR="001B1A7E">
        <w:t xml:space="preserve"> </w:t>
      </w:r>
      <w:r w:rsidR="00322655">
        <w:t xml:space="preserve">timing error difference while this would not be the case if they are either in different delay groups or </w:t>
      </w:r>
      <w:r w:rsidR="00E05A76">
        <w:t>if the</w:t>
      </w:r>
      <w:r w:rsidR="00481B44">
        <w:t xml:space="preserve"> </w:t>
      </w:r>
      <w:r w:rsidR="00E05A76">
        <w:t>timespan between the two measurements is large.</w:t>
      </w:r>
      <w:r w:rsidR="00F023A9">
        <w:t xml:space="preserve"> UE requirements could be defined to specify how much </w:t>
      </w:r>
      <w:r w:rsidR="00B40E9A">
        <w:t>timing errors would be allowed to vary over a certain time period.</w:t>
      </w:r>
    </w:p>
    <w:p w14:paraId="7C93A23B" w14:textId="05E28AED" w:rsidR="0091334B" w:rsidRPr="00996BE5" w:rsidRDefault="0091334B" w:rsidP="00432449">
      <w:pPr>
        <w:jc w:val="both"/>
        <w:rPr>
          <w:lang w:val="en-US"/>
        </w:rPr>
      </w:pPr>
      <w:r>
        <w:t xml:space="preserve">Another possibility would be to include </w:t>
      </w:r>
      <w:r w:rsidR="004855A7">
        <w:t xml:space="preserve">temporal aspects in the definition of delay groups. A delay group </w:t>
      </w:r>
      <w:r w:rsidR="001D38D3">
        <w:t>c</w:t>
      </w:r>
      <w:r w:rsidR="004855A7">
        <w:t xml:space="preserve">ould then be </w:t>
      </w:r>
      <w:r w:rsidR="00657687">
        <w:t xml:space="preserve">characterized by </w:t>
      </w:r>
      <w:r w:rsidR="0080093D">
        <w:t>one spatial index and one temporal index.</w:t>
      </w:r>
      <w:r w:rsidR="00951009">
        <w:t xml:space="preserve"> </w:t>
      </w:r>
      <w:r w:rsidR="002D0BC5">
        <w:t>The temporal index would be incremented</w:t>
      </w:r>
      <w:r w:rsidR="007F24C6">
        <w:t xml:space="preserve"> with 1 </w:t>
      </w:r>
      <w:r w:rsidR="000B1F1B">
        <w:t xml:space="preserve">when timing errors </w:t>
      </w:r>
      <w:r w:rsidR="008A4B8E">
        <w:t xml:space="preserve">can no longer be assured to have changed </w:t>
      </w:r>
      <w:r w:rsidR="00BD33E9">
        <w:t>less than some threshold since the last increment</w:t>
      </w:r>
      <w:r w:rsidR="00EA26EE">
        <w:t xml:space="preserve"> of the temporal index</w:t>
      </w:r>
      <w:r w:rsidR="00BD33E9">
        <w:t xml:space="preserve">. </w:t>
      </w:r>
      <w:r w:rsidR="00E16FE4" w:rsidRPr="001F6B05">
        <w:rPr>
          <w:lang w:val="en-US"/>
        </w:rPr>
        <w:t xml:space="preserve">This would allow the UE to take into account continuous processes like temperature variations and clock drifts as well as instantaneous events like </w:t>
      </w:r>
      <w:r w:rsidR="007D4962" w:rsidRPr="001F6B05">
        <w:rPr>
          <w:lang w:val="en-US"/>
        </w:rPr>
        <w:t>timing adjustments.</w:t>
      </w:r>
    </w:p>
    <w:p w14:paraId="145AE250" w14:textId="1EF2C5DF" w:rsidR="001D38D3" w:rsidRPr="00812629" w:rsidRDefault="000C31D5" w:rsidP="00E218A5">
      <w:pPr>
        <w:pStyle w:val="Proposal"/>
        <w:rPr>
          <w:lang w:val="en-US"/>
        </w:rPr>
      </w:pPr>
      <w:bookmarkStart w:id="52" w:name="_Toc68639011"/>
      <w:r w:rsidRPr="00812629">
        <w:rPr>
          <w:lang w:val="en-US"/>
        </w:rPr>
        <w:t>In NR Rel-17, support t</w:t>
      </w:r>
      <w:r w:rsidR="00546466" w:rsidRPr="00812629">
        <w:rPr>
          <w:lang w:val="en-US"/>
        </w:rPr>
        <w:t xml:space="preserve">he UE to </w:t>
      </w:r>
      <w:r w:rsidR="007E12B7" w:rsidRPr="00812629">
        <w:rPr>
          <w:lang w:val="en-US"/>
        </w:rPr>
        <w:t>associate both a spatial</w:t>
      </w:r>
      <w:r w:rsidR="006101F9" w:rsidRPr="00812629">
        <w:rPr>
          <w:lang w:val="en-US"/>
        </w:rPr>
        <w:t xml:space="preserve"> and a temporal </w:t>
      </w:r>
      <w:r w:rsidR="003E6F6A" w:rsidRPr="00812629">
        <w:rPr>
          <w:lang w:val="en-US"/>
        </w:rPr>
        <w:t xml:space="preserve">UE </w:t>
      </w:r>
      <w:r w:rsidR="006101F9" w:rsidRPr="00812629">
        <w:rPr>
          <w:lang w:val="en-US"/>
        </w:rPr>
        <w:t xml:space="preserve">RX TEG index to </w:t>
      </w:r>
      <w:r w:rsidR="00BA6F75" w:rsidRPr="00812629">
        <w:rPr>
          <w:lang w:val="en-US"/>
        </w:rPr>
        <w:t xml:space="preserve">each TOA measurement and to indicate both these indices in </w:t>
      </w:r>
      <w:r w:rsidR="00A853BA" w:rsidRPr="00812629">
        <w:rPr>
          <w:lang w:val="en-US"/>
        </w:rPr>
        <w:t>RSTD and UE RX-TX time difference measurements.</w:t>
      </w:r>
      <w:bookmarkEnd w:id="52"/>
    </w:p>
    <w:p w14:paraId="32A95684" w14:textId="01999F47" w:rsidR="00E218A5" w:rsidRPr="00812629" w:rsidRDefault="00813FE6" w:rsidP="00813FE6">
      <w:pPr>
        <w:pStyle w:val="Proposal"/>
        <w:rPr>
          <w:lang w:val="en-US"/>
        </w:rPr>
      </w:pPr>
      <w:bookmarkStart w:id="53" w:name="_Toc68639012"/>
      <w:r w:rsidRPr="00812629">
        <w:rPr>
          <w:lang w:val="en-US"/>
        </w:rPr>
        <w:t>In NR Rel-17, support t</w:t>
      </w:r>
      <w:r w:rsidR="00E218A5" w:rsidRPr="00812629">
        <w:rPr>
          <w:lang w:val="en-US"/>
        </w:rPr>
        <w:t xml:space="preserve">he UE to associate both a spatial and a temporal </w:t>
      </w:r>
      <w:r w:rsidR="003E6F6A" w:rsidRPr="00812629">
        <w:rPr>
          <w:lang w:val="en-US"/>
        </w:rPr>
        <w:t>UE T</w:t>
      </w:r>
      <w:r w:rsidR="00E218A5" w:rsidRPr="00812629">
        <w:rPr>
          <w:lang w:val="en-US"/>
        </w:rPr>
        <w:t xml:space="preserve">X TEG index to each UL SRS transmission and to </w:t>
      </w:r>
      <w:r w:rsidR="00DF73FD" w:rsidRPr="00812629">
        <w:rPr>
          <w:lang w:val="en-US"/>
        </w:rPr>
        <w:t>signal</w:t>
      </w:r>
      <w:r w:rsidR="00E218A5" w:rsidRPr="00812629">
        <w:rPr>
          <w:lang w:val="en-US"/>
        </w:rPr>
        <w:t xml:space="preserve"> the</w:t>
      </w:r>
      <w:r w:rsidR="00DF73FD" w:rsidRPr="00812629">
        <w:rPr>
          <w:lang w:val="en-US"/>
        </w:rPr>
        <w:t xml:space="preserve"> associated</w:t>
      </w:r>
      <w:r w:rsidR="00E218A5" w:rsidRPr="00812629">
        <w:rPr>
          <w:lang w:val="en-US"/>
        </w:rPr>
        <w:t xml:space="preserve"> indices in </w:t>
      </w:r>
      <w:r w:rsidR="006F7659" w:rsidRPr="00812629">
        <w:rPr>
          <w:lang w:val="en-US"/>
        </w:rPr>
        <w:t>a message to the LMF</w:t>
      </w:r>
      <w:r w:rsidR="00E218A5" w:rsidRPr="00812629">
        <w:rPr>
          <w:lang w:val="en-US"/>
        </w:rPr>
        <w:t>.</w:t>
      </w:r>
      <w:bookmarkEnd w:id="53"/>
    </w:p>
    <w:p w14:paraId="44647B9D" w14:textId="3A2471AD" w:rsidR="00752266" w:rsidRDefault="00752266" w:rsidP="00752266">
      <w:pPr>
        <w:pStyle w:val="Heading2"/>
        <w:numPr>
          <w:ilvl w:val="1"/>
          <w:numId w:val="11"/>
        </w:numPr>
        <w:rPr>
          <w:lang w:val="en-US"/>
        </w:rPr>
      </w:pPr>
      <w:r w:rsidRPr="00225719">
        <w:rPr>
          <w:lang w:val="en-US"/>
        </w:rPr>
        <w:lastRenderedPageBreak/>
        <w:t xml:space="preserve">Handling of </w:t>
      </w:r>
      <w:r>
        <w:rPr>
          <w:lang w:val="en-US"/>
        </w:rPr>
        <w:t>timing error</w:t>
      </w:r>
      <w:r w:rsidRPr="00225719">
        <w:rPr>
          <w:lang w:val="en-US"/>
        </w:rPr>
        <w:t xml:space="preserve"> variations </w:t>
      </w:r>
      <w:r>
        <w:rPr>
          <w:lang w:val="en-US"/>
        </w:rPr>
        <w:t>between different frequenc</w:t>
      </w:r>
      <w:r w:rsidR="00F174B3">
        <w:rPr>
          <w:lang w:val="en-US"/>
        </w:rPr>
        <w:t xml:space="preserve">y bands, carriers, </w:t>
      </w:r>
      <w:r w:rsidR="003E25BB">
        <w:rPr>
          <w:lang w:val="en-US"/>
        </w:rPr>
        <w:t>or frequency layers</w:t>
      </w:r>
    </w:p>
    <w:p w14:paraId="785E5D0A" w14:textId="0D662242" w:rsidR="003E25BB" w:rsidRPr="00597756" w:rsidRDefault="00E211F4" w:rsidP="00E211F4">
      <w:pPr>
        <w:jc w:val="both"/>
        <w:rPr>
          <w:lang w:val="en-US"/>
        </w:rPr>
      </w:pPr>
      <w:r w:rsidRPr="00597756">
        <w:rPr>
          <w:lang w:val="en-US"/>
        </w:rPr>
        <w:t xml:space="preserve">In some cases, the Tx and Rx timing errors may also be frequency dependent.  This is because the group delays are introduced by RF filters whose components may be frequency dependent.  </w:t>
      </w:r>
      <w:r w:rsidR="00C5704A" w:rsidRPr="00597756">
        <w:rPr>
          <w:lang w:val="en-US"/>
        </w:rPr>
        <w:t xml:space="preserve">The resulting timing errors </w:t>
      </w:r>
      <w:r w:rsidR="00931CE4" w:rsidRPr="00597756">
        <w:rPr>
          <w:lang w:val="en-US"/>
        </w:rPr>
        <w:t>may vary over frequency in the following ways:</w:t>
      </w:r>
    </w:p>
    <w:p w14:paraId="6F06009B" w14:textId="5AD82C72" w:rsidR="00931CE4" w:rsidRPr="00C5704A"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w:t>
      </w:r>
      <w:r w:rsidR="0059475B" w:rsidRPr="00C5704A">
        <w:rPr>
          <w:rFonts w:asciiTheme="majorHAnsi" w:hAnsiTheme="majorHAnsi" w:cstheme="majorHAnsi"/>
          <w:lang w:val="en-US"/>
        </w:rPr>
        <w:t xml:space="preserve"> variation within a PRS frequency layer (i.e., </w:t>
      </w:r>
      <w:r w:rsidR="00D627FE">
        <w:rPr>
          <w:rFonts w:asciiTheme="majorHAnsi" w:hAnsiTheme="majorHAnsi" w:cstheme="majorHAnsi"/>
          <w:lang w:val="en-US"/>
        </w:rPr>
        <w:t>different</w:t>
      </w:r>
      <w:r w:rsidR="00F9530B" w:rsidRPr="00C5704A">
        <w:rPr>
          <w:rFonts w:asciiTheme="majorHAnsi" w:hAnsiTheme="majorHAnsi" w:cstheme="majorHAnsi"/>
          <w:lang w:val="en-US"/>
        </w:rPr>
        <w:t xml:space="preserve"> frequency parts in the same PRS frequency layer have </w:t>
      </w:r>
      <w:r w:rsidR="00AA6A7E" w:rsidRPr="00C5704A">
        <w:rPr>
          <w:rFonts w:asciiTheme="majorHAnsi" w:hAnsiTheme="majorHAnsi" w:cstheme="majorHAnsi"/>
          <w:lang w:val="en-US"/>
        </w:rPr>
        <w:t xml:space="preserve">timing errors that can no longer be assured to </w:t>
      </w:r>
      <w:r w:rsidR="00C7548F" w:rsidRPr="00C5704A">
        <w:rPr>
          <w:rFonts w:asciiTheme="majorHAnsi" w:hAnsiTheme="majorHAnsi" w:cstheme="majorHAnsi"/>
          <w:lang w:val="en-US"/>
        </w:rPr>
        <w:t>be within some threshold</w:t>
      </w:r>
      <w:r w:rsidR="00FD2C6C" w:rsidRPr="00C5704A">
        <w:rPr>
          <w:rFonts w:asciiTheme="majorHAnsi" w:hAnsiTheme="majorHAnsi" w:cstheme="majorHAnsi"/>
          <w:lang w:val="en-US"/>
        </w:rPr>
        <w:t>)</w:t>
      </w:r>
    </w:p>
    <w:p w14:paraId="40604D6B" w14:textId="0993278C" w:rsidR="00AA6A7E" w:rsidRPr="00BD75EF" w:rsidRDefault="00DF669E"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timing error variation over multiple PRS frequency layers</w:t>
      </w:r>
      <w:r w:rsidR="003E0939">
        <w:rPr>
          <w:rFonts w:asciiTheme="majorHAnsi" w:hAnsiTheme="majorHAnsi" w:cstheme="majorHAnsi"/>
          <w:lang w:val="en-US"/>
        </w:rPr>
        <w:t xml:space="preserve"> (i.e., different frequency parts in the same or different PRS frequency layers </w:t>
      </w:r>
      <w:r w:rsidR="00BD75EF">
        <w:rPr>
          <w:rFonts w:asciiTheme="majorHAnsi" w:hAnsiTheme="majorHAnsi" w:cstheme="majorHAnsi"/>
          <w:lang w:val="en-US"/>
        </w:rPr>
        <w:t>have timing errors that can no longer be assured to be within some threshold)</w:t>
      </w:r>
    </w:p>
    <w:p w14:paraId="27B37437" w14:textId="03B90DDD" w:rsidR="00D627FE" w:rsidRPr="00C5704A" w:rsidRDefault="001971BA" w:rsidP="00A74065">
      <w:pPr>
        <w:pStyle w:val="ListParagraph"/>
        <w:numPr>
          <w:ilvl w:val="0"/>
          <w:numId w:val="28"/>
        </w:numPr>
        <w:jc w:val="both"/>
        <w:rPr>
          <w:rFonts w:asciiTheme="majorHAnsi" w:hAnsiTheme="majorHAnsi" w:cstheme="majorHAnsi"/>
        </w:rPr>
      </w:pPr>
      <w:r>
        <w:rPr>
          <w:rFonts w:asciiTheme="majorHAnsi" w:hAnsiTheme="majorHAnsi" w:cstheme="majorHAnsi"/>
          <w:lang w:val="en-US"/>
        </w:rPr>
        <w:t xml:space="preserve">timing error variation </w:t>
      </w:r>
      <w:r w:rsidR="00D627FE">
        <w:rPr>
          <w:rFonts w:asciiTheme="majorHAnsi" w:hAnsiTheme="majorHAnsi" w:cstheme="majorHAnsi"/>
          <w:lang w:val="en-US"/>
        </w:rPr>
        <w:t xml:space="preserve">within a carrier or serving cell (i.e., </w:t>
      </w:r>
      <w:bookmarkStart w:id="54" w:name="_Hlk68559959"/>
      <w:r w:rsidR="00D627FE">
        <w:rPr>
          <w:rFonts w:asciiTheme="majorHAnsi" w:hAnsiTheme="majorHAnsi" w:cstheme="majorHAnsi"/>
          <w:lang w:val="en-US"/>
        </w:rPr>
        <w:t>different</w:t>
      </w:r>
      <w:r w:rsidR="00D627FE" w:rsidRPr="00C5704A">
        <w:rPr>
          <w:rFonts w:asciiTheme="majorHAnsi" w:hAnsiTheme="majorHAnsi" w:cstheme="majorHAnsi"/>
          <w:lang w:val="en-US"/>
        </w:rPr>
        <w:t xml:space="preserve"> frequency parts in the same </w:t>
      </w:r>
      <w:r w:rsidR="00D627FE">
        <w:rPr>
          <w:rFonts w:asciiTheme="majorHAnsi" w:hAnsiTheme="majorHAnsi" w:cstheme="majorHAnsi"/>
          <w:lang w:val="en-US"/>
        </w:rPr>
        <w:t>carrier or serving cell</w:t>
      </w:r>
      <w:r w:rsidR="00D627FE" w:rsidRPr="00C5704A">
        <w:rPr>
          <w:rFonts w:asciiTheme="majorHAnsi" w:hAnsiTheme="majorHAnsi" w:cstheme="majorHAnsi"/>
          <w:lang w:val="en-US"/>
        </w:rPr>
        <w:t xml:space="preserve"> have timing errors that can no longer be assured to be within some threshold)</w:t>
      </w:r>
    </w:p>
    <w:bookmarkEnd w:id="54"/>
    <w:p w14:paraId="6D60D37D" w14:textId="7AD3AE79" w:rsidR="00BD75EF" w:rsidRPr="008E0F8B" w:rsidRDefault="008E0F8B" w:rsidP="00A74065">
      <w:pPr>
        <w:pStyle w:val="ListParagraph"/>
        <w:numPr>
          <w:ilvl w:val="0"/>
          <w:numId w:val="28"/>
        </w:numPr>
        <w:rPr>
          <w:rFonts w:asciiTheme="majorHAnsi" w:hAnsiTheme="majorHAnsi" w:cstheme="majorHAnsi"/>
          <w:lang w:val="en-US"/>
        </w:rPr>
      </w:pPr>
      <w:r w:rsidRPr="008E0F8B">
        <w:rPr>
          <w:rFonts w:asciiTheme="majorHAnsi" w:hAnsiTheme="majorHAnsi" w:cstheme="majorHAnsi"/>
          <w:lang w:val="en-US"/>
        </w:rPr>
        <w:t>timing error variation over multiple carriers or serving cells (i.e., different frequency parts in the same carrier or serving cell have timing errors that can no longer be assured to be within some threshold)</w:t>
      </w:r>
    </w:p>
    <w:p w14:paraId="59200488" w14:textId="5B5FF84B" w:rsidR="009F3607" w:rsidRPr="00597756" w:rsidRDefault="00125714" w:rsidP="00E211F4">
      <w:pPr>
        <w:jc w:val="both"/>
        <w:rPr>
          <w:lang w:val="en-US"/>
        </w:rPr>
      </w:pPr>
      <w:r w:rsidRPr="00597756">
        <w:rPr>
          <w:lang w:val="en-US"/>
        </w:rPr>
        <w:t xml:space="preserve">One possibility to handle some </w:t>
      </w:r>
      <w:r w:rsidR="006C37C4" w:rsidRPr="00597756">
        <w:rPr>
          <w:lang w:val="en-US"/>
        </w:rPr>
        <w:t>types of frequency variations in timing errors would be to include frequency-dependent aspects in the definition of delay groups.  For example, a delay group could be characterized by spatial</w:t>
      </w:r>
      <w:r w:rsidR="00673B7D" w:rsidRPr="00597756">
        <w:rPr>
          <w:lang w:val="en-US"/>
        </w:rPr>
        <w:t xml:space="preserve">, temporal, and frequency-dependent indices.  </w:t>
      </w:r>
      <w:r w:rsidR="00A507BE" w:rsidRPr="00597756">
        <w:rPr>
          <w:lang w:val="en-US"/>
        </w:rPr>
        <w:t xml:space="preserve">However, frequency-dependent timing errors were not widely discussed in RAN1#104-e.  Hence, </w:t>
      </w:r>
      <w:r w:rsidR="003B56DF" w:rsidRPr="00597756">
        <w:rPr>
          <w:lang w:val="en-US"/>
        </w:rPr>
        <w:t xml:space="preserve">how to handle frequency variations in timing errors </w:t>
      </w:r>
      <w:r w:rsidR="0035388C" w:rsidRPr="00597756">
        <w:rPr>
          <w:lang w:val="en-US"/>
        </w:rPr>
        <w:t>would need to be studied first</w:t>
      </w:r>
    </w:p>
    <w:p w14:paraId="541A0E6C" w14:textId="06A8358E" w:rsidR="00125714" w:rsidRPr="00597756" w:rsidRDefault="00125714" w:rsidP="00E211F4">
      <w:pPr>
        <w:jc w:val="both"/>
        <w:rPr>
          <w:lang w:val="en-US"/>
        </w:rPr>
      </w:pPr>
    </w:p>
    <w:p w14:paraId="498EE5E3" w14:textId="7C040D6F" w:rsidR="00D8739A" w:rsidRPr="00597756" w:rsidRDefault="0035388C" w:rsidP="00D8739A">
      <w:pPr>
        <w:pStyle w:val="Proposal"/>
        <w:rPr>
          <w:lang w:val="en-US"/>
        </w:rPr>
      </w:pPr>
      <w:bookmarkStart w:id="55" w:name="_Toc68639013"/>
      <w:r w:rsidRPr="00597756">
        <w:rPr>
          <w:lang w:val="en-US"/>
        </w:rPr>
        <w:t>Study how to handle frequency-dependent timing errors</w:t>
      </w:r>
      <w:r w:rsidR="009001C1" w:rsidRPr="00597756">
        <w:rPr>
          <w:lang w:val="en-US"/>
        </w:rPr>
        <w:t xml:space="preserve"> </w:t>
      </w:r>
      <w:r w:rsidR="00A21C6A" w:rsidRPr="00597756">
        <w:rPr>
          <w:lang w:val="en-US"/>
        </w:rPr>
        <w:t>in NR Rel-17</w:t>
      </w:r>
      <w:r w:rsidR="00D8739A" w:rsidRPr="00597756">
        <w:rPr>
          <w:lang w:val="en-US"/>
        </w:rPr>
        <w:t>.</w:t>
      </w:r>
      <w:bookmarkEnd w:id="55"/>
    </w:p>
    <w:p w14:paraId="6CA8F29D" w14:textId="77777777" w:rsidR="009F3607" w:rsidRPr="00597756" w:rsidRDefault="009F3607" w:rsidP="006552CE">
      <w:pPr>
        <w:jc w:val="both"/>
        <w:rPr>
          <w:lang w:val="en-US"/>
        </w:rPr>
      </w:pPr>
    </w:p>
    <w:p w14:paraId="70100D8D" w14:textId="268613BC" w:rsidR="00C64918" w:rsidRDefault="00C64918" w:rsidP="00A52A81">
      <w:pPr>
        <w:pStyle w:val="Heading2"/>
        <w:numPr>
          <w:ilvl w:val="1"/>
          <w:numId w:val="11"/>
        </w:numPr>
        <w:rPr>
          <w:lang w:val="en-US"/>
        </w:rPr>
      </w:pPr>
      <w:r>
        <w:rPr>
          <w:lang w:val="en-US"/>
        </w:rPr>
        <w:t>Reporting of multiple measurement instances</w:t>
      </w:r>
      <w:r w:rsidR="006C5C9E">
        <w:rPr>
          <w:lang w:val="en-US"/>
        </w:rPr>
        <w:t xml:space="preserve"> in a single measurement report</w:t>
      </w:r>
    </w:p>
    <w:p w14:paraId="23CC70D9" w14:textId="5A83C6A1" w:rsidR="000C3338" w:rsidRDefault="00A52A81" w:rsidP="000C3338">
      <w:pPr>
        <w:pBdr>
          <w:bottom w:val="single" w:sz="6" w:space="1" w:color="auto"/>
        </w:pBdr>
      </w:pPr>
      <w:r>
        <w:t>At RAN1</w:t>
      </w:r>
      <w:r w:rsidR="000C3338">
        <w:t>#104e the following agreement was made</w:t>
      </w:r>
    </w:p>
    <w:p w14:paraId="0C680374" w14:textId="77777777" w:rsidR="00B634EE" w:rsidRDefault="00B634EE" w:rsidP="000C3338">
      <w:pPr>
        <w:pBdr>
          <w:bottom w:val="single" w:sz="6" w:space="1" w:color="auto"/>
        </w:pBdr>
      </w:pPr>
    </w:p>
    <w:p w14:paraId="27C0E4BF" w14:textId="77777777" w:rsidR="006C5C9E" w:rsidRPr="006C5C9E" w:rsidRDefault="006C5C9E" w:rsidP="006C5C9E">
      <w:pPr>
        <w:ind w:left="1440" w:hanging="1440"/>
        <w:rPr>
          <w:lang w:eastAsia="x-none"/>
        </w:rPr>
      </w:pPr>
      <w:r w:rsidRPr="006C5C9E">
        <w:rPr>
          <w:highlight w:val="green"/>
          <w:lang w:eastAsia="x-none"/>
        </w:rPr>
        <w:t>Agreement:</w:t>
      </w:r>
    </w:p>
    <w:p w14:paraId="2E142E22" w14:textId="77777777" w:rsidR="006C5C9E" w:rsidRDefault="006C5C9E" w:rsidP="006C5C9E">
      <w:pPr>
        <w:pStyle w:val="ListParagraph"/>
        <w:ind w:left="0"/>
        <w:contextualSpacing/>
        <w:jc w:val="both"/>
        <w:rPr>
          <w:rFonts w:eastAsia="SimSun"/>
          <w:lang w:eastAsia="zh-CN"/>
        </w:rPr>
      </w:pPr>
      <w:r>
        <w:rPr>
          <w:rFonts w:eastAsia="SimSun"/>
          <w:lang w:eastAsia="zh-CN"/>
        </w:rPr>
        <w:t>Support enabling</w:t>
      </w:r>
    </w:p>
    <w:p w14:paraId="573A916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7CE958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F00099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5F7C8EFD"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48867566"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69529CB3"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N (including N=1)</w:t>
      </w:r>
    </w:p>
    <w:p w14:paraId="21526648"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FFS: Each TRP measurement instance can be configured with M SRS measurement time occasions</w:t>
      </w:r>
    </w:p>
    <w:p w14:paraId="712A972B" w14:textId="77777777" w:rsidR="006C5C9E" w:rsidRDefault="006C5C9E" w:rsidP="00DC504A">
      <w:pPr>
        <w:pStyle w:val="ListParagraph"/>
        <w:numPr>
          <w:ilvl w:val="1"/>
          <w:numId w:val="24"/>
        </w:numPr>
        <w:contextualSpacing/>
        <w:jc w:val="both"/>
        <w:rPr>
          <w:rFonts w:eastAsia="SimSun"/>
          <w:lang w:eastAsia="zh-CN"/>
        </w:rPr>
      </w:pPr>
      <w:r>
        <w:rPr>
          <w:rFonts w:eastAsia="SimSun"/>
          <w:lang w:eastAsia="zh-CN"/>
        </w:rPr>
        <w:t>FFS: M (including M=1)</w:t>
      </w:r>
    </w:p>
    <w:p w14:paraId="09F6439C"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lastRenderedPageBreak/>
        <w:t>FFS: details of signalling, procedures, and UE capability if any</w:t>
      </w:r>
    </w:p>
    <w:p w14:paraId="478C7C3B" w14:textId="77777777" w:rsidR="006C5C9E" w:rsidRPr="008F7E30" w:rsidRDefault="006C5C9E" w:rsidP="00DC504A">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7386C4FD"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14400AC9" w14:textId="77777777" w:rsidR="006C5C9E" w:rsidRDefault="006C5C9E" w:rsidP="00DC504A">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5C991069" w14:textId="77177F62" w:rsidR="006C5C9E" w:rsidRPr="006C5C9E" w:rsidRDefault="006C5C9E" w:rsidP="003E25BB">
      <w:pPr>
        <w:pBdr>
          <w:bottom w:val="single" w:sz="6" w:space="1" w:color="auto"/>
        </w:pBdr>
        <w:rPr>
          <w:lang w:val="x-none"/>
        </w:rPr>
      </w:pPr>
    </w:p>
    <w:p w14:paraId="26DC1CEE" w14:textId="77777777" w:rsidR="000B2710" w:rsidRDefault="000B2710" w:rsidP="003E25BB"/>
    <w:p w14:paraId="19D60345" w14:textId="3537D5C5" w:rsidR="00C01A78" w:rsidRDefault="008C7E89" w:rsidP="007C2A9F">
      <w:pPr>
        <w:jc w:val="both"/>
      </w:pPr>
      <w:r w:rsidRPr="0025689A">
        <w:rPr>
          <w:lang w:val="en-US"/>
        </w:rPr>
        <w:t>We no</w:t>
      </w:r>
      <w:r w:rsidR="000B2710" w:rsidRPr="0025689A">
        <w:rPr>
          <w:lang w:val="en-US"/>
        </w:rPr>
        <w:t xml:space="preserve">te that if </w:t>
      </w:r>
      <w:r w:rsidR="00627201" w:rsidRPr="0025689A">
        <w:rPr>
          <w:lang w:val="en-US"/>
        </w:rPr>
        <w:t xml:space="preserve">measurement instances are based on filtering of </w:t>
      </w:r>
      <w:r w:rsidR="00891077" w:rsidRPr="0025689A">
        <w:rPr>
          <w:lang w:val="en-US"/>
        </w:rPr>
        <w:t xml:space="preserve">multiple primitive measurements within a measurement time window then there is a </w:t>
      </w:r>
      <w:r w:rsidR="00B82C22" w:rsidRPr="0025689A">
        <w:rPr>
          <w:lang w:val="en-US"/>
        </w:rPr>
        <w:t>risk that the RX and</w:t>
      </w:r>
      <w:r w:rsidR="00C06899" w:rsidRPr="0025689A">
        <w:rPr>
          <w:lang w:val="en-US"/>
        </w:rPr>
        <w:t>/</w:t>
      </w:r>
      <w:r w:rsidR="00B82C22" w:rsidRPr="0025689A">
        <w:rPr>
          <w:lang w:val="en-US"/>
        </w:rPr>
        <w:t xml:space="preserve">or TX </w:t>
      </w:r>
      <w:r w:rsidR="00F96D79" w:rsidRPr="0025689A">
        <w:rPr>
          <w:lang w:val="en-US"/>
        </w:rPr>
        <w:t>TEG</w:t>
      </w:r>
      <w:r w:rsidR="00B82C22" w:rsidRPr="0025689A">
        <w:rPr>
          <w:lang w:val="en-US"/>
        </w:rPr>
        <w:t xml:space="preserve"> </w:t>
      </w:r>
      <w:r w:rsidR="005C3F9C" w:rsidRPr="0025689A">
        <w:rPr>
          <w:lang w:val="en-US"/>
        </w:rPr>
        <w:t>could be different for the different primitive measurements</w:t>
      </w:r>
      <w:r w:rsidR="00FD6FE2" w:rsidRPr="0025689A">
        <w:rPr>
          <w:lang w:val="en-US"/>
        </w:rPr>
        <w:t xml:space="preserve">. </w:t>
      </w:r>
      <w:r w:rsidR="005C3F9C" w:rsidRPr="0025689A">
        <w:rPr>
          <w:lang w:val="en-US"/>
        </w:rPr>
        <w:t xml:space="preserve"> </w:t>
      </w:r>
      <w:r w:rsidR="00FD6FE2">
        <w:t>This could be</w:t>
      </w:r>
      <w:r w:rsidR="005C3F9C">
        <w:t xml:space="preserve"> due to the use of different </w:t>
      </w:r>
      <w:r w:rsidR="00FD6FE2">
        <w:t xml:space="preserve">RX/TX </w:t>
      </w:r>
      <w:r w:rsidR="007A4135">
        <w:t xml:space="preserve">antenna panels or due </w:t>
      </w:r>
      <w:r w:rsidR="006231BC">
        <w:t xml:space="preserve">RX/Tx </w:t>
      </w:r>
      <w:r w:rsidR="005276BC">
        <w:t>timing errors (and thus also</w:t>
      </w:r>
      <w:r w:rsidR="006231BC">
        <w:t xml:space="preserve"> RX/TX</w:t>
      </w:r>
      <w:r w:rsidR="005276BC">
        <w:t xml:space="preserve"> TEGs) varying with time.</w:t>
      </w:r>
      <w:r w:rsidR="00840FAA">
        <w:t xml:space="preserve"> </w:t>
      </w:r>
      <w:r w:rsidR="00C01A78">
        <w:t xml:space="preserve">We therefore propose </w:t>
      </w:r>
      <w:r w:rsidR="00951A1C">
        <w:t>that it</w:t>
      </w:r>
      <w:r w:rsidR="00C01A78">
        <w:t xml:space="preserve"> shall be possible to configure </w:t>
      </w:r>
      <w:r w:rsidR="00951A1C">
        <w:t>the</w:t>
      </w:r>
      <w:r w:rsidR="00C01A78">
        <w:t xml:space="preserve"> measurement window for </w:t>
      </w:r>
      <w:r w:rsidR="00951A1C">
        <w:t xml:space="preserve">a </w:t>
      </w:r>
      <w:r w:rsidR="00C01A78">
        <w:t>measurement instance to be so short that there is no risk for the associated delay group(s) to change during the measurement window.</w:t>
      </w:r>
    </w:p>
    <w:p w14:paraId="1342393F" w14:textId="77777777" w:rsidR="00500129" w:rsidRDefault="00500129" w:rsidP="00B669D5">
      <w:pPr>
        <w:pStyle w:val="Proposal"/>
      </w:pPr>
      <w:bookmarkStart w:id="56" w:name="_Toc68639014"/>
      <w:r>
        <w:t>It shall be possible to configure the measurement window for a measurement instance to be so short that there is no risk for the associated delay group(s) to change during the measurement window.</w:t>
      </w:r>
      <w:bookmarkEnd w:id="56"/>
    </w:p>
    <w:p w14:paraId="0BECB757" w14:textId="77777777" w:rsidR="00500129" w:rsidRDefault="00500129" w:rsidP="00C01A78"/>
    <w:p w14:paraId="4A069978" w14:textId="325EBA4D" w:rsidR="005276BC" w:rsidRDefault="007F5EFC" w:rsidP="007C2A9F">
      <w:pPr>
        <w:jc w:val="both"/>
      </w:pPr>
      <w:r>
        <w:t>We note that the TEG could be different for the</w:t>
      </w:r>
      <w:r w:rsidR="00634285">
        <w:t xml:space="preserve"> different measurement instances repo</w:t>
      </w:r>
      <w:r w:rsidR="00D94318">
        <w:t xml:space="preserve">rted in one measurement report. </w:t>
      </w:r>
      <w:r w:rsidR="00DC1D2D">
        <w:t xml:space="preserve">This could be due to the use of different RX/TX antenna panels or due RX/Tx timing errors (and thus also RX/TX TEGs) varying with time. </w:t>
      </w:r>
      <w:r w:rsidR="00D94318">
        <w:t>We therefore propose that the TEG ass</w:t>
      </w:r>
      <w:r w:rsidR="002F33A0">
        <w:t>o</w:t>
      </w:r>
      <w:r w:rsidR="00D94318">
        <w:t>c</w:t>
      </w:r>
      <w:r w:rsidR="00DB7AA3">
        <w:t>i</w:t>
      </w:r>
      <w:r w:rsidR="00D94318">
        <w:t xml:space="preserve">ation is reported </w:t>
      </w:r>
      <w:r w:rsidR="002F33A0">
        <w:t>independently for each measurement instance in a measurement report.</w:t>
      </w:r>
    </w:p>
    <w:p w14:paraId="52F6F1D7" w14:textId="1EDD5B51" w:rsidR="00C01A78" w:rsidRDefault="00DB7AA3" w:rsidP="00DB7AA3">
      <w:pPr>
        <w:pStyle w:val="Proposal"/>
      </w:pPr>
      <w:bookmarkStart w:id="57" w:name="_Toc68639015"/>
      <w:r>
        <w:t>The TEG association is reported independently for each measurement instance in a measurement report.</w:t>
      </w:r>
      <w:bookmarkEnd w:id="57"/>
    </w:p>
    <w:p w14:paraId="0B680820" w14:textId="310C5DE3" w:rsidR="00D86BD6" w:rsidRDefault="00D86BD6" w:rsidP="003E25BB"/>
    <w:p w14:paraId="427A9206" w14:textId="7340D1BC" w:rsidR="00D86BD6" w:rsidRDefault="00D86BD6" w:rsidP="003E25BB"/>
    <w:p w14:paraId="6A3EF238" w14:textId="77777777" w:rsidR="00D46414" w:rsidRDefault="003B5F5F" w:rsidP="00F1257E">
      <w:pPr>
        <w:keepNext/>
        <w:jc w:val="center"/>
      </w:pPr>
      <w:r w:rsidRPr="003B5F5F">
        <w:rPr>
          <w:noProof/>
        </w:rPr>
        <w:lastRenderedPageBreak/>
        <w:drawing>
          <wp:inline distT="0" distB="0" distL="0" distR="0" wp14:anchorId="1E771DCF" wp14:editId="0A894245">
            <wp:extent cx="6120765" cy="2940685"/>
            <wp:effectExtent l="0" t="0" r="0" b="0"/>
            <wp:docPr id="47" name="Picture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120765" cy="2940685"/>
                    </a:xfrm>
                    <a:prstGeom prst="rect">
                      <a:avLst/>
                    </a:prstGeom>
                    <a:noFill/>
                    <a:ln>
                      <a:noFill/>
                    </a:ln>
                  </pic:spPr>
                </pic:pic>
              </a:graphicData>
            </a:graphic>
          </wp:inline>
        </w:drawing>
      </w:r>
    </w:p>
    <w:p w14:paraId="18BB062C" w14:textId="6D56CF72" w:rsidR="00D86BD6" w:rsidRPr="003B17B8" w:rsidRDefault="00D46414" w:rsidP="00F1257E">
      <w:pPr>
        <w:pStyle w:val="Caption"/>
        <w:jc w:val="both"/>
        <w:rPr>
          <w:lang w:eastAsia="ja-JP"/>
        </w:rPr>
      </w:pPr>
      <w:r w:rsidRPr="003B17B8">
        <w:t xml:space="preserve">Figure </w:t>
      </w:r>
      <w:r>
        <w:fldChar w:fldCharType="begin"/>
      </w:r>
      <w:r w:rsidRPr="003B17B8">
        <w:instrText xml:space="preserve"> SEQ Figure \* ARABIC </w:instrText>
      </w:r>
      <w:r>
        <w:fldChar w:fldCharType="separate"/>
      </w:r>
      <w:r w:rsidR="002F5CC9">
        <w:t>24</w:t>
      </w:r>
      <w:r>
        <w:fldChar w:fldCharType="end"/>
      </w:r>
      <w:r w:rsidR="003B17B8" w:rsidRPr="003B17B8">
        <w:t xml:space="preserve"> Example of reporting o</w:t>
      </w:r>
      <w:r w:rsidR="003B17B8">
        <w:t xml:space="preserve">f multiple measurement instances in one measurement report where each measurement instance is based on filtering/averaging over multiple primitive </w:t>
      </w:r>
      <w:r w:rsidR="004721F7">
        <w:t>measurements with a measurement window.</w:t>
      </w:r>
    </w:p>
    <w:p w14:paraId="2EC6070C" w14:textId="082F2BB8" w:rsidR="00944F4D" w:rsidRDefault="00944F4D" w:rsidP="003E25BB"/>
    <w:p w14:paraId="14ACE5D9" w14:textId="7B911C06" w:rsidR="00181767" w:rsidRDefault="00D278E3" w:rsidP="00D278E3">
      <w:pPr>
        <w:pStyle w:val="Heading2"/>
        <w:numPr>
          <w:ilvl w:val="1"/>
          <w:numId w:val="11"/>
        </w:numPr>
        <w:rPr>
          <w:lang w:val="en-US"/>
        </w:rPr>
      </w:pPr>
      <w:r>
        <w:rPr>
          <w:lang w:val="en-US"/>
        </w:rPr>
        <w:t>gNB RX/TX timing error mitigation</w:t>
      </w:r>
    </w:p>
    <w:p w14:paraId="08ED1B87" w14:textId="324B8A43" w:rsidR="00D278E3" w:rsidRDefault="00D33E17" w:rsidP="00F463CD">
      <w:pPr>
        <w:jc w:val="both"/>
      </w:pPr>
      <w:r>
        <w:t xml:space="preserve">In contrast to </w:t>
      </w:r>
      <w:r w:rsidR="001F185F">
        <w:t>mm-wave UEs that typically have multiple antenna panels gNBs to our knowledge typically have only one</w:t>
      </w:r>
      <w:r w:rsidR="00AA7FFD">
        <w:t xml:space="preserve"> antenna panel per TRP.</w:t>
      </w:r>
      <w:r w:rsidR="00BC5AED">
        <w:t xml:space="preserve"> We therefore don’t see any great need for </w:t>
      </w:r>
      <w:r w:rsidR="004348A0">
        <w:t xml:space="preserve">gNB RX/TX timing error mitigation. However, </w:t>
      </w:r>
      <w:r w:rsidR="0066737D">
        <w:t>for potential multi antenna panel gNBs</w:t>
      </w:r>
      <w:r w:rsidR="00232E2B">
        <w:t xml:space="preserve"> there exist a very efficient mitigation technique. </w:t>
      </w:r>
      <w:r w:rsidR="00672109" w:rsidRPr="005E319A">
        <w:rPr>
          <w:lang w:val="en-US"/>
        </w:rPr>
        <w:t xml:space="preserve">Each antenna panel can be defined as a separate TRP transmitting </w:t>
      </w:r>
      <w:r w:rsidR="00221AA2" w:rsidRPr="005E319A">
        <w:rPr>
          <w:lang w:val="en-US"/>
        </w:rPr>
        <w:t xml:space="preserve">its own DL PRS and </w:t>
      </w:r>
      <w:r w:rsidR="00F904CE" w:rsidRPr="005E319A">
        <w:rPr>
          <w:lang w:val="en-US"/>
        </w:rPr>
        <w:t xml:space="preserve">performing </w:t>
      </w:r>
      <w:r w:rsidR="00416A1D" w:rsidRPr="005E319A">
        <w:rPr>
          <w:lang w:val="en-US"/>
        </w:rPr>
        <w:t xml:space="preserve">RTOA and </w:t>
      </w:r>
      <w:r w:rsidR="00CA2DF7" w:rsidRPr="005E319A">
        <w:rPr>
          <w:lang w:val="en-US"/>
        </w:rPr>
        <w:t>gNB RX-TX time difference measurements</w:t>
      </w:r>
      <w:r w:rsidR="00221AA2" w:rsidRPr="005E319A">
        <w:rPr>
          <w:lang w:val="en-US"/>
        </w:rPr>
        <w:t>.</w:t>
      </w:r>
      <w:r w:rsidR="00DF3900" w:rsidRPr="005E319A">
        <w:rPr>
          <w:lang w:val="en-US"/>
        </w:rPr>
        <w:t xml:space="preserve"> </w:t>
      </w:r>
      <w:r w:rsidR="00DF3900">
        <w:t xml:space="preserve">This mitigates any RX/TX timing errors and </w:t>
      </w:r>
      <w:r w:rsidR="00572222">
        <w:t>as a bonus also mitigates the errors coming from the spatial separation of the antenna panels. This solution is t</w:t>
      </w:r>
      <w:r w:rsidR="004F46C8">
        <w:t>hus superior to the use of gNB RX/TX TEGs</w:t>
      </w:r>
      <w:r w:rsidR="006A780A">
        <w:t xml:space="preserve"> and in addition requires no specification changes.</w:t>
      </w:r>
    </w:p>
    <w:p w14:paraId="7F536288" w14:textId="41D8E763" w:rsidR="00C55A77" w:rsidRDefault="00C55A77" w:rsidP="00C55A77">
      <w:pPr>
        <w:pStyle w:val="Observation"/>
      </w:pPr>
      <w:bookmarkStart w:id="58" w:name="_Toc68639028"/>
      <w:r>
        <w:t>In contrast to mm-wave UEs that typically have multiple antenna panels gNBs typically have only one antenna panel per TRP.</w:t>
      </w:r>
      <w:bookmarkEnd w:id="58"/>
    </w:p>
    <w:p w14:paraId="46F530E2" w14:textId="07081565" w:rsidR="00AA7FFD" w:rsidRPr="005E319A" w:rsidRDefault="00DD390B" w:rsidP="003E25BB">
      <w:pPr>
        <w:pStyle w:val="Observation"/>
        <w:rPr>
          <w:lang w:val="en-US"/>
        </w:rPr>
      </w:pPr>
      <w:bookmarkStart w:id="59" w:name="_Toc68639029"/>
      <w:r w:rsidRPr="005E319A">
        <w:rPr>
          <w:lang w:val="en-US"/>
        </w:rPr>
        <w:t xml:space="preserve">gNB RX/TX timing errors can be mitigated by defining each gNB antenna panel as a separate TRP with its own DL PRS transmissions and </w:t>
      </w:r>
      <w:r w:rsidR="00416A1D" w:rsidRPr="005E319A">
        <w:rPr>
          <w:lang w:val="en-US"/>
        </w:rPr>
        <w:t>RTOA and gNB RX-TX time difference measurements</w:t>
      </w:r>
      <w:r w:rsidRPr="005E319A">
        <w:rPr>
          <w:lang w:val="en-US"/>
        </w:rPr>
        <w:t>.</w:t>
      </w:r>
      <w:bookmarkEnd w:id="59"/>
    </w:p>
    <w:p w14:paraId="10A944C8" w14:textId="7CB7398C" w:rsidR="00D278E3" w:rsidRPr="003E25BB" w:rsidRDefault="00F0323C" w:rsidP="00DA3DD8">
      <w:pPr>
        <w:pStyle w:val="Proposal"/>
      </w:pPr>
      <w:bookmarkStart w:id="60" w:name="_Toc68639016"/>
      <w:r>
        <w:t>Re</w:t>
      </w:r>
      <w:r w:rsidR="00AE3CF7">
        <w:t>porting of gNB RX/TX TEG ass</w:t>
      </w:r>
      <w:r w:rsidR="008F0714">
        <w:t>o</w:t>
      </w:r>
      <w:r w:rsidR="00AE3CF7">
        <w:t>ciations</w:t>
      </w:r>
      <w:r w:rsidR="008F0714">
        <w:t xml:space="preserve"> should not be specified since alternative mitigation techniques</w:t>
      </w:r>
      <w:r w:rsidR="00DA3DD8">
        <w:t xml:space="preserve"> based on Rel. 16 exist.</w:t>
      </w:r>
      <w:bookmarkEnd w:id="60"/>
    </w:p>
    <w:p w14:paraId="70A17216" w14:textId="52E98049" w:rsidR="00353C97" w:rsidRPr="000953AD" w:rsidRDefault="0003010E" w:rsidP="00923B6E">
      <w:pPr>
        <w:pStyle w:val="Heading2"/>
        <w:numPr>
          <w:ilvl w:val="1"/>
          <w:numId w:val="11"/>
        </w:numPr>
        <w:jc w:val="both"/>
        <w:rPr>
          <w:lang w:val="en-US"/>
        </w:rPr>
      </w:pPr>
      <w:r w:rsidRPr="000953AD">
        <w:rPr>
          <w:lang w:val="en-US"/>
        </w:rPr>
        <w:t>Network synch</w:t>
      </w:r>
    </w:p>
    <w:p w14:paraId="2E1F4328" w14:textId="5DDA2DDE" w:rsidR="008C16D4" w:rsidRPr="007E74B0" w:rsidRDefault="00847AD6" w:rsidP="00923B6E">
      <w:pPr>
        <w:jc w:val="both"/>
      </w:pPr>
      <w:r>
        <w:rPr>
          <w:lang w:val="en-GB"/>
        </w:rPr>
        <w:t xml:space="preserve">The </w:t>
      </w:r>
      <w:r w:rsidRPr="00847AD6">
        <w:rPr>
          <w:lang w:val="en-GB"/>
        </w:rPr>
        <w:t xml:space="preserve">gNB/UE RX/TX timing error </w:t>
      </w:r>
      <w:r>
        <w:rPr>
          <w:lang w:val="en-GB"/>
        </w:rPr>
        <w:t xml:space="preserve">topic is about </w:t>
      </w:r>
      <w:r w:rsidR="00B909AF">
        <w:rPr>
          <w:lang w:val="en-GB"/>
        </w:rPr>
        <w:t>mitigating</w:t>
      </w:r>
      <w:r w:rsidR="00A51D66">
        <w:rPr>
          <w:lang w:val="en-GB"/>
        </w:rPr>
        <w:t xml:space="preserve"> the impact </w:t>
      </w:r>
      <w:r w:rsidR="00DD54E2">
        <w:rPr>
          <w:lang w:val="en-GB"/>
        </w:rPr>
        <w:t xml:space="preserve">on positioning </w:t>
      </w:r>
      <w:r w:rsidR="00A51D66">
        <w:rPr>
          <w:lang w:val="en-GB"/>
        </w:rPr>
        <w:t>of</w:t>
      </w:r>
      <w:r w:rsidR="00B909AF">
        <w:rPr>
          <w:lang w:val="en-GB"/>
        </w:rPr>
        <w:t xml:space="preserve"> </w:t>
      </w:r>
      <w:r w:rsidR="00B909AF" w:rsidRPr="00BB10CA">
        <w:rPr>
          <w:lang w:val="en-GB"/>
        </w:rPr>
        <w:t>differences</w:t>
      </w:r>
      <w:r w:rsidR="00B909AF">
        <w:rPr>
          <w:lang w:val="en-GB"/>
        </w:rPr>
        <w:t xml:space="preserve"> in </w:t>
      </w:r>
      <w:r w:rsidR="0067201A" w:rsidRPr="00847AD6">
        <w:rPr>
          <w:lang w:val="en-GB"/>
        </w:rPr>
        <w:t>RX/TX timing</w:t>
      </w:r>
      <w:r w:rsidR="0067201A">
        <w:rPr>
          <w:lang w:val="en-GB"/>
        </w:rPr>
        <w:t xml:space="preserve"> errors </w:t>
      </w:r>
      <w:r w:rsidR="00A51D66">
        <w:rPr>
          <w:lang w:val="en-GB"/>
        </w:rPr>
        <w:t xml:space="preserve">between </w:t>
      </w:r>
      <w:r w:rsidR="00A51D66" w:rsidRPr="00BB10CA">
        <w:rPr>
          <w:i/>
          <w:lang w:val="en-GB"/>
        </w:rPr>
        <w:t xml:space="preserve">different </w:t>
      </w:r>
      <w:r w:rsidR="00DD54E2" w:rsidRPr="00BB10CA">
        <w:rPr>
          <w:i/>
          <w:lang w:val="en-GB"/>
        </w:rPr>
        <w:t>measurements by the same node</w:t>
      </w:r>
      <w:r w:rsidR="00DD54E2">
        <w:rPr>
          <w:lang w:val="en-GB"/>
        </w:rPr>
        <w:t xml:space="preserve">. </w:t>
      </w:r>
      <w:r w:rsidR="002B2CF8" w:rsidRPr="00847AD6">
        <w:rPr>
          <w:lang w:val="en-GB"/>
        </w:rPr>
        <w:t>RX/TX timing error</w:t>
      </w:r>
      <w:r w:rsidR="002B2CF8">
        <w:rPr>
          <w:lang w:val="en-GB"/>
        </w:rPr>
        <w:t xml:space="preserve"> differences </w:t>
      </w:r>
      <w:r w:rsidR="007A1587">
        <w:rPr>
          <w:lang w:val="en-GB"/>
        </w:rPr>
        <w:t>between different gNBs</w:t>
      </w:r>
      <w:r w:rsidR="00801F16">
        <w:rPr>
          <w:lang w:val="en-GB"/>
        </w:rPr>
        <w:t>,</w:t>
      </w:r>
      <w:r w:rsidR="007A1587">
        <w:rPr>
          <w:lang w:val="en-GB"/>
        </w:rPr>
        <w:t xml:space="preserve"> </w:t>
      </w:r>
      <w:r w:rsidR="000F2268">
        <w:rPr>
          <w:lang w:val="en-GB"/>
        </w:rPr>
        <w:t xml:space="preserve">is </w:t>
      </w:r>
      <w:r w:rsidR="000F3A1F">
        <w:rPr>
          <w:lang w:val="en-GB"/>
        </w:rPr>
        <w:t xml:space="preserve">the same thing as network synch which is out of scope of the </w:t>
      </w:r>
      <w:r w:rsidR="005B7CB1">
        <w:rPr>
          <w:lang w:val="en-GB"/>
        </w:rPr>
        <w:t>Rel. 17</w:t>
      </w:r>
      <w:r w:rsidR="000F3A1F">
        <w:rPr>
          <w:lang w:val="en-GB"/>
        </w:rPr>
        <w:t xml:space="preserve"> </w:t>
      </w:r>
      <w:r w:rsidR="005B7CB1">
        <w:rPr>
          <w:lang w:val="en-GB"/>
        </w:rPr>
        <w:t>positioning enhancement work item.</w:t>
      </w:r>
    </w:p>
    <w:p w14:paraId="01143440" w14:textId="4EF3B504" w:rsidR="00801F16" w:rsidRPr="007E74B0" w:rsidRDefault="00801F16" w:rsidP="00801F16">
      <w:pPr>
        <w:pStyle w:val="Observation"/>
      </w:pPr>
      <w:bookmarkStart w:id="61" w:name="_Toc68639030"/>
      <w:r>
        <w:rPr>
          <w:lang w:val="en-GB"/>
        </w:rPr>
        <w:t xml:space="preserve">The </w:t>
      </w:r>
      <w:r w:rsidRPr="00847AD6">
        <w:rPr>
          <w:lang w:val="en-GB"/>
        </w:rPr>
        <w:t xml:space="preserve">gNB/UE RX/TX timing error </w:t>
      </w:r>
      <w:r>
        <w:rPr>
          <w:lang w:val="en-GB"/>
        </w:rPr>
        <w:t xml:space="preserve">topic is about mitigating the impact on positioning of </w:t>
      </w:r>
      <w:r w:rsidRPr="00BB10CA">
        <w:rPr>
          <w:lang w:val="en-GB"/>
        </w:rPr>
        <w:t>differences</w:t>
      </w:r>
      <w:r>
        <w:rPr>
          <w:lang w:val="en-GB"/>
        </w:rPr>
        <w:t xml:space="preserve"> in </w:t>
      </w:r>
      <w:r w:rsidRPr="00847AD6">
        <w:rPr>
          <w:lang w:val="en-GB"/>
        </w:rPr>
        <w:t>RX/TX timing</w:t>
      </w:r>
      <w:r>
        <w:rPr>
          <w:lang w:val="en-GB"/>
        </w:rPr>
        <w:t xml:space="preserve"> errors between </w:t>
      </w:r>
      <w:r w:rsidRPr="00BB10CA">
        <w:rPr>
          <w:i/>
          <w:lang w:val="en-GB"/>
        </w:rPr>
        <w:t>different measurements by the same node</w:t>
      </w:r>
      <w:r>
        <w:rPr>
          <w:lang w:val="en-GB"/>
        </w:rPr>
        <w:t xml:space="preserve">. </w:t>
      </w:r>
      <w:r w:rsidRPr="00847AD6">
        <w:rPr>
          <w:lang w:val="en-GB"/>
        </w:rPr>
        <w:t>RX/TX timing error</w:t>
      </w:r>
      <w:r>
        <w:rPr>
          <w:lang w:val="en-GB"/>
        </w:rPr>
        <w:t xml:space="preserve"> </w:t>
      </w:r>
      <w:r>
        <w:rPr>
          <w:lang w:val="en-GB"/>
        </w:rPr>
        <w:lastRenderedPageBreak/>
        <w:t>differences between different gNBs, is the same thing as network synch which is out of scope of the Rel. 17 positioning enhancement work item.</w:t>
      </w:r>
      <w:bookmarkEnd w:id="61"/>
    </w:p>
    <w:p w14:paraId="4CCC8274" w14:textId="7F252428" w:rsidR="001103FE" w:rsidRPr="007E74B0" w:rsidRDefault="001103FE" w:rsidP="008C16D4"/>
    <w:p w14:paraId="4EE9197A" w14:textId="08683955" w:rsidR="00801F16" w:rsidRPr="000953AD" w:rsidRDefault="00D44344" w:rsidP="000953AD">
      <w:pPr>
        <w:pStyle w:val="Heading2"/>
        <w:numPr>
          <w:ilvl w:val="1"/>
          <w:numId w:val="11"/>
        </w:numPr>
        <w:rPr>
          <w:lang w:val="en-US"/>
        </w:rPr>
      </w:pPr>
      <w:r w:rsidRPr="000953AD">
        <w:rPr>
          <w:lang w:val="en-US"/>
        </w:rPr>
        <w:t>Signalling</w:t>
      </w:r>
      <w:r w:rsidR="00D603C4" w:rsidRPr="000953AD">
        <w:rPr>
          <w:lang w:val="en-US"/>
        </w:rPr>
        <w:t xml:space="preserve"> of </w:t>
      </w:r>
      <w:r w:rsidRPr="000953AD">
        <w:rPr>
          <w:lang w:val="en-US"/>
        </w:rPr>
        <w:t>timing errors per TEG</w:t>
      </w:r>
    </w:p>
    <w:p w14:paraId="27E890DD" w14:textId="08ACB4D1" w:rsidR="000C0589" w:rsidRDefault="00194880" w:rsidP="00F74980">
      <w:pPr>
        <w:jc w:val="both"/>
      </w:pPr>
      <w:r>
        <w:rPr>
          <w:lang w:val="en-GB"/>
        </w:rPr>
        <w:t xml:space="preserve">Some companies have proposed that timing errors per </w:t>
      </w:r>
      <w:r w:rsidR="00FE015F">
        <w:rPr>
          <w:lang w:val="en-GB"/>
        </w:rPr>
        <w:t xml:space="preserve">UE/gNB </w:t>
      </w:r>
      <w:r w:rsidR="00E83ECF">
        <w:rPr>
          <w:lang w:val="en-GB"/>
        </w:rPr>
        <w:t xml:space="preserve">RX/TX </w:t>
      </w:r>
      <w:r>
        <w:rPr>
          <w:lang w:val="en-GB"/>
        </w:rPr>
        <w:t xml:space="preserve">TEG </w:t>
      </w:r>
      <w:r w:rsidR="005F126E">
        <w:rPr>
          <w:lang w:val="en-GB"/>
        </w:rPr>
        <w:t>should be signalled</w:t>
      </w:r>
      <w:r w:rsidR="00FE015F">
        <w:rPr>
          <w:lang w:val="en-GB"/>
        </w:rPr>
        <w:t xml:space="preserve"> by the UE/gNB</w:t>
      </w:r>
      <w:r w:rsidR="005F126E">
        <w:rPr>
          <w:lang w:val="en-GB"/>
        </w:rPr>
        <w:t xml:space="preserve"> </w:t>
      </w:r>
      <w:r w:rsidR="000623D5">
        <w:rPr>
          <w:lang w:val="en-GB"/>
        </w:rPr>
        <w:t>to the LMF</w:t>
      </w:r>
      <w:r w:rsidR="00FE015F">
        <w:rPr>
          <w:lang w:val="en-GB"/>
        </w:rPr>
        <w:t xml:space="preserve">. </w:t>
      </w:r>
      <w:r w:rsidR="000C0589">
        <w:rPr>
          <w:lang w:val="en-GB"/>
        </w:rPr>
        <w:t>We not</w:t>
      </w:r>
      <w:r w:rsidR="00F74980">
        <w:rPr>
          <w:lang w:val="en-GB"/>
        </w:rPr>
        <w:t>e</w:t>
      </w:r>
      <w:r w:rsidR="000C0589">
        <w:rPr>
          <w:lang w:val="en-GB"/>
        </w:rPr>
        <w:t xml:space="preserve"> that</w:t>
      </w:r>
    </w:p>
    <w:p w14:paraId="38CF4C1B" w14:textId="5FA7B605" w:rsidR="001103FE" w:rsidRDefault="00965F6F" w:rsidP="00F74980">
      <w:pPr>
        <w:pStyle w:val="ListParagraph"/>
        <w:numPr>
          <w:ilvl w:val="0"/>
          <w:numId w:val="27"/>
        </w:numPr>
        <w:jc w:val="both"/>
        <w:rPr>
          <w:lang w:val="en-GB"/>
        </w:rPr>
      </w:pPr>
      <w:bookmarkStart w:id="62" w:name="_Hlk68097826"/>
      <w:r>
        <w:rPr>
          <w:lang w:val="en-GB"/>
        </w:rPr>
        <w:t>I</w:t>
      </w:r>
      <w:r w:rsidR="000C0589" w:rsidRPr="0052079A">
        <w:rPr>
          <w:lang w:val="en-GB"/>
        </w:rPr>
        <w:t xml:space="preserve">f the UE/gNB </w:t>
      </w:r>
      <w:r w:rsidR="00BA2873" w:rsidRPr="0052079A">
        <w:rPr>
          <w:lang w:val="en-GB"/>
        </w:rPr>
        <w:t xml:space="preserve">knows the timing error then it can compensate for the timing error by correcting </w:t>
      </w:r>
      <w:r w:rsidR="003B4B90" w:rsidRPr="0052079A">
        <w:rPr>
          <w:lang w:val="en-GB"/>
        </w:rPr>
        <w:t>measurements or adapting the TX time of a RS and thus there is no need to signal</w:t>
      </w:r>
      <w:r w:rsidR="00D13188" w:rsidRPr="0052079A">
        <w:rPr>
          <w:lang w:val="en-GB"/>
        </w:rPr>
        <w:t xml:space="preserve"> the timing error to the LMF.</w:t>
      </w:r>
    </w:p>
    <w:p w14:paraId="503E0754" w14:textId="3C27724D" w:rsidR="00972A92" w:rsidRPr="003A4D2C" w:rsidRDefault="00972A92" w:rsidP="00F74980">
      <w:pPr>
        <w:pStyle w:val="ListParagraph"/>
        <w:numPr>
          <w:ilvl w:val="0"/>
          <w:numId w:val="27"/>
        </w:numPr>
        <w:jc w:val="both"/>
        <w:rPr>
          <w:lang w:val="en-GB"/>
        </w:rPr>
      </w:pPr>
      <w:r>
        <w:rPr>
          <w:lang w:val="en-GB"/>
        </w:rPr>
        <w:t>A TEG</w:t>
      </w:r>
      <w:r w:rsidR="00634924">
        <w:rPr>
          <w:lang w:val="en-GB"/>
        </w:rPr>
        <w:t xml:space="preserve"> is defined as a group of measurements or RS transmissions </w:t>
      </w:r>
      <w:r w:rsidR="00634924" w:rsidRPr="000B6429">
        <w:rPr>
          <w:lang w:eastAsia="x-none"/>
        </w:rPr>
        <w:t>which have timing errors within a certain margin</w:t>
      </w:r>
      <w:r w:rsidR="00234925" w:rsidRPr="00234925">
        <w:rPr>
          <w:lang w:val="en-US" w:eastAsia="x-none"/>
        </w:rPr>
        <w:t xml:space="preserve"> </w:t>
      </w:r>
      <w:r w:rsidR="00234925">
        <w:rPr>
          <w:lang w:val="en-US" w:eastAsia="x-none"/>
        </w:rPr>
        <w:t xml:space="preserve">relative to each other. </w:t>
      </w:r>
      <w:r w:rsidR="004705A9">
        <w:rPr>
          <w:lang w:val="en-US" w:eastAsia="x-none"/>
        </w:rPr>
        <w:t>Thus</w:t>
      </w:r>
      <w:r w:rsidR="00C03894">
        <w:rPr>
          <w:lang w:val="en-US" w:eastAsia="x-none"/>
        </w:rPr>
        <w:t>,</w:t>
      </w:r>
      <w:r w:rsidR="004705A9">
        <w:rPr>
          <w:lang w:val="en-US" w:eastAsia="x-none"/>
        </w:rPr>
        <w:t xml:space="preserve"> a TEG doesn’t have a timing error that can be signaled.</w:t>
      </w:r>
    </w:p>
    <w:p w14:paraId="764C8C16" w14:textId="758162AB" w:rsidR="003A4D2C" w:rsidRPr="0052079A" w:rsidRDefault="008B0420" w:rsidP="00F74980">
      <w:pPr>
        <w:pStyle w:val="ListParagraph"/>
        <w:numPr>
          <w:ilvl w:val="0"/>
          <w:numId w:val="27"/>
        </w:numPr>
        <w:jc w:val="both"/>
        <w:rPr>
          <w:lang w:val="en-GB"/>
        </w:rPr>
      </w:pPr>
      <w:r>
        <w:rPr>
          <w:lang w:val="en-GB"/>
        </w:rPr>
        <w:t xml:space="preserve">For the gNB case </w:t>
      </w:r>
      <w:r w:rsidR="00F95858">
        <w:rPr>
          <w:lang w:val="en-GB"/>
        </w:rPr>
        <w:t xml:space="preserve">a timing error </w:t>
      </w:r>
      <w:r w:rsidR="00E31FA9">
        <w:rPr>
          <w:lang w:val="en-GB"/>
        </w:rPr>
        <w:t>relative to some global clock</w:t>
      </w:r>
      <w:r w:rsidR="00C14F1D">
        <w:rPr>
          <w:lang w:val="en-GB"/>
        </w:rPr>
        <w:t xml:space="preserve"> is identical to the network synch error which is out of scope of the Rel. 17 positioning enhancement work item.</w:t>
      </w:r>
    </w:p>
    <w:p w14:paraId="46ABFA2A" w14:textId="770A5BDC" w:rsidR="00376631" w:rsidRPr="007E74B0" w:rsidRDefault="000C14C2" w:rsidP="007541AB">
      <w:pPr>
        <w:pStyle w:val="Proposal"/>
      </w:pPr>
      <w:bookmarkStart w:id="63" w:name="_Toc68639017"/>
      <w:bookmarkEnd w:id="62"/>
      <w:r>
        <w:rPr>
          <w:lang w:val="en-GB"/>
        </w:rPr>
        <w:t>Timing errors per UE/gNB RX/TX TEG should not be signalled by the UE/gNB to the LMF</w:t>
      </w:r>
      <w:r w:rsidR="007541AB">
        <w:rPr>
          <w:lang w:val="en-GB"/>
        </w:rPr>
        <w:t>, nor from the LMF to the UE.</w:t>
      </w:r>
      <w:bookmarkEnd w:id="63"/>
    </w:p>
    <w:p w14:paraId="2CD2BE48" w14:textId="025CE153" w:rsidR="00B158EC" w:rsidRPr="00424E2E" w:rsidRDefault="00B158EC" w:rsidP="00576DBA">
      <w:pPr>
        <w:jc w:val="both"/>
        <w:rPr>
          <w:lang w:val="en-US"/>
        </w:rPr>
      </w:pPr>
      <w:r>
        <w:rPr>
          <w:lang w:val="en-GB"/>
        </w:rPr>
        <w:t>Some companies have proposed that timing errors differences per UE/gNB RX/TX TEG should be signalled by the UE/gNB to the LMF. We not</w:t>
      </w:r>
      <w:r w:rsidR="00312516">
        <w:rPr>
          <w:lang w:val="en-GB"/>
        </w:rPr>
        <w:t>e</w:t>
      </w:r>
      <w:r>
        <w:rPr>
          <w:lang w:val="en-GB"/>
        </w:rPr>
        <w:t xml:space="preserve"> that</w:t>
      </w:r>
      <w:r w:rsidR="00CF2D44">
        <w:rPr>
          <w:lang w:val="en-GB"/>
        </w:rPr>
        <w:t xml:space="preserve"> i</w:t>
      </w:r>
      <w:r w:rsidRPr="00CF2D44">
        <w:rPr>
          <w:lang w:val="en-GB"/>
        </w:rPr>
        <w:t>f the UE/gNB knows the timing error differences then it can compensate for the timing error differences by correcting measurements or adapting the TX time of RS</w:t>
      </w:r>
      <w:r w:rsidR="00776A1B" w:rsidRPr="00CF2D44">
        <w:rPr>
          <w:lang w:val="en-GB"/>
        </w:rPr>
        <w:t>s</w:t>
      </w:r>
      <w:r w:rsidRPr="00CF2D44">
        <w:rPr>
          <w:lang w:val="en-GB"/>
        </w:rPr>
        <w:t xml:space="preserve"> and thus there is no need to signal the timing error </w:t>
      </w:r>
      <w:r w:rsidR="00776A1B" w:rsidRPr="00CF2D44">
        <w:rPr>
          <w:lang w:val="en-GB"/>
        </w:rPr>
        <w:t xml:space="preserve">differences </w:t>
      </w:r>
      <w:r w:rsidRPr="00CF2D44">
        <w:rPr>
          <w:lang w:val="en-GB"/>
        </w:rPr>
        <w:t>to the LMF.</w:t>
      </w:r>
    </w:p>
    <w:p w14:paraId="4204B6A6" w14:textId="786FCE22" w:rsidR="00DC504A" w:rsidRPr="00CF2D44" w:rsidRDefault="00DC504A" w:rsidP="00DC504A">
      <w:pPr>
        <w:pStyle w:val="Proposal"/>
      </w:pPr>
      <w:bookmarkStart w:id="64" w:name="_Toc68639018"/>
      <w:r>
        <w:rPr>
          <w:lang w:val="en-GB"/>
        </w:rPr>
        <w:t>Timing errors differences between UE/gNB RX/TX TEGs should not be signalled by the UE/gNB to the LMF, nor from the LMF to the UE.</w:t>
      </w:r>
      <w:bookmarkEnd w:id="64"/>
    </w:p>
    <w:p w14:paraId="53676E71" w14:textId="77777777" w:rsidR="00DC504A" w:rsidRPr="00CF2D44" w:rsidRDefault="00DC504A" w:rsidP="00973159"/>
    <w:p w14:paraId="58D39AEC" w14:textId="17860450" w:rsidR="00524919" w:rsidRDefault="00D667FD" w:rsidP="00EA75FC">
      <w:pPr>
        <w:pStyle w:val="Heading2"/>
        <w:numPr>
          <w:ilvl w:val="1"/>
          <w:numId w:val="11"/>
        </w:numPr>
        <w:rPr>
          <w:lang w:val="en-US"/>
        </w:rPr>
      </w:pPr>
      <w:r w:rsidRPr="00EA75FC">
        <w:rPr>
          <w:lang w:val="en-US"/>
        </w:rPr>
        <w:t>Reference device</w:t>
      </w:r>
    </w:p>
    <w:p w14:paraId="0B60425D" w14:textId="5F733D99" w:rsidR="00EA75FC" w:rsidRPr="000C0A58" w:rsidRDefault="000C0A58" w:rsidP="000C0A58">
      <w:pPr>
        <w:pBdr>
          <w:bottom w:val="single" w:sz="6" w:space="1" w:color="auto"/>
        </w:pBdr>
      </w:pPr>
      <w:r w:rsidRPr="000C0A58">
        <w:t>At RAN1#104e the following agreement was made</w:t>
      </w:r>
    </w:p>
    <w:p w14:paraId="630EF105" w14:textId="77777777" w:rsidR="000C0A58" w:rsidRPr="000C0A58" w:rsidRDefault="000C0A58" w:rsidP="000C0A58">
      <w:pPr>
        <w:pBdr>
          <w:bottom w:val="single" w:sz="6" w:space="1" w:color="auto"/>
        </w:pBdr>
      </w:pPr>
    </w:p>
    <w:p w14:paraId="05789A33" w14:textId="77777777" w:rsidR="00EA75FC" w:rsidRDefault="00EA75FC" w:rsidP="000C0A58">
      <w:pPr>
        <w:rPr>
          <w:lang w:eastAsia="x-none"/>
        </w:rPr>
      </w:pPr>
      <w:r w:rsidRPr="00D00484">
        <w:rPr>
          <w:highlight w:val="green"/>
          <w:lang w:eastAsia="x-none"/>
        </w:rPr>
        <w:t>Agreement:</w:t>
      </w:r>
    </w:p>
    <w:p w14:paraId="7EC0529E" w14:textId="77777777" w:rsidR="00EA75FC" w:rsidRDefault="00EA75FC" w:rsidP="00EA75FC">
      <w:pPr>
        <w:pStyle w:val="ListParagraph"/>
        <w:numPr>
          <w:ilvl w:val="0"/>
          <w:numId w:val="25"/>
        </w:numPr>
        <w:contextualSpacing/>
        <w:jc w:val="both"/>
        <w:rPr>
          <w:lang w:eastAsia="zh-CN"/>
        </w:rPr>
      </w:pPr>
      <w:r>
        <w:rPr>
          <w:lang w:eastAsia="zh-CN"/>
        </w:rPr>
        <w:t>Study specification impact for enabling a reference device with known location to support the following functionalities:</w:t>
      </w:r>
    </w:p>
    <w:p w14:paraId="332E6B2A" w14:textId="77777777" w:rsidR="00EA75FC" w:rsidRDefault="00EA75FC" w:rsidP="00EA75FC">
      <w:pPr>
        <w:pStyle w:val="ListParagraph"/>
        <w:numPr>
          <w:ilvl w:val="1"/>
          <w:numId w:val="25"/>
        </w:numPr>
        <w:contextualSpacing/>
        <w:jc w:val="both"/>
        <w:rPr>
          <w:lang w:eastAsia="zh-CN"/>
        </w:rPr>
      </w:pPr>
      <w:r>
        <w:rPr>
          <w:lang w:eastAsia="zh-CN"/>
        </w:rPr>
        <w:t>Measure DL PRS and report associated measurements (e.g., RSTD, Rx-Tx time difference, RSRP) to the LMF;</w:t>
      </w:r>
    </w:p>
    <w:p w14:paraId="16D1F62A" w14:textId="77777777" w:rsidR="00EA75FC" w:rsidRDefault="00EA75FC" w:rsidP="00EA75FC">
      <w:pPr>
        <w:pStyle w:val="ListParagraph"/>
        <w:numPr>
          <w:ilvl w:val="1"/>
          <w:numId w:val="25"/>
        </w:numPr>
        <w:contextualSpacing/>
        <w:jc w:val="both"/>
        <w:rPr>
          <w:lang w:eastAsia="zh-CN"/>
        </w:rPr>
      </w:pPr>
      <w:r>
        <w:rPr>
          <w:lang w:eastAsia="zh-CN"/>
        </w:rPr>
        <w:t>Transmit SRS and enable TRPs to measure and report measurements (e.g., RTOA, Rx-Tx time difference, AOA) associated with the reference device to the LMF;</w:t>
      </w:r>
    </w:p>
    <w:p w14:paraId="0FDD5CD0" w14:textId="77777777" w:rsidR="00EA75FC" w:rsidRDefault="00EA75FC" w:rsidP="00EA75FC">
      <w:pPr>
        <w:pStyle w:val="ListParagraph"/>
        <w:numPr>
          <w:ilvl w:val="1"/>
          <w:numId w:val="25"/>
        </w:numPr>
        <w:contextualSpacing/>
        <w:jc w:val="both"/>
        <w:rPr>
          <w:lang w:eastAsia="zh-CN"/>
        </w:rPr>
      </w:pPr>
      <w:r>
        <w:rPr>
          <w:lang w:eastAsia="zh-CN"/>
        </w:rPr>
        <w:t>FFS: The details of the signalling, the measurements, the parameters related to the Rx and Tx timing delays, AoD and AOA enhancements and measurement calibrations;</w:t>
      </w:r>
    </w:p>
    <w:p w14:paraId="3A3E49D7" w14:textId="77777777" w:rsidR="00EA75FC" w:rsidRDefault="00EA75FC" w:rsidP="00EA75FC">
      <w:pPr>
        <w:pStyle w:val="ListParagraph"/>
        <w:numPr>
          <w:ilvl w:val="1"/>
          <w:numId w:val="25"/>
        </w:numPr>
        <w:contextualSpacing/>
        <w:jc w:val="both"/>
        <w:rPr>
          <w:lang w:eastAsia="zh-CN"/>
        </w:rPr>
      </w:pPr>
      <w:r>
        <w:rPr>
          <w:lang w:eastAsia="zh-CN"/>
        </w:rPr>
        <w:t>FFS: The report of device location coordinate information to the LMF if the LMF does not have the information</w:t>
      </w:r>
    </w:p>
    <w:p w14:paraId="02A39261" w14:textId="77777777" w:rsidR="00EA75FC" w:rsidRDefault="00EA75FC" w:rsidP="00EA75FC">
      <w:pPr>
        <w:pStyle w:val="ListParagraph"/>
        <w:numPr>
          <w:ilvl w:val="1"/>
          <w:numId w:val="25"/>
        </w:numPr>
        <w:contextualSpacing/>
        <w:jc w:val="both"/>
        <w:rPr>
          <w:lang w:eastAsia="zh-CN"/>
        </w:rPr>
      </w:pPr>
      <w:r>
        <w:rPr>
          <w:lang w:eastAsia="zh-CN"/>
        </w:rPr>
        <w:t>FFS: The device with the known location being a UE and/or a gNB</w:t>
      </w:r>
    </w:p>
    <w:p w14:paraId="58333B79" w14:textId="77777777" w:rsidR="00EA75FC" w:rsidRDefault="00EA75FC" w:rsidP="00EA75FC">
      <w:pPr>
        <w:pStyle w:val="ListParagraph"/>
        <w:numPr>
          <w:ilvl w:val="1"/>
          <w:numId w:val="25"/>
        </w:numPr>
        <w:contextualSpacing/>
        <w:jc w:val="both"/>
        <w:rPr>
          <w:lang w:eastAsia="zh-CN"/>
        </w:rPr>
      </w:pPr>
      <w:r>
        <w:rPr>
          <w:lang w:eastAsia="zh-CN"/>
        </w:rPr>
        <w:t>FFS: Precision to which location of reference device is known</w:t>
      </w:r>
    </w:p>
    <w:p w14:paraId="407D7F8E" w14:textId="77777777" w:rsidR="00EA75FC" w:rsidRPr="00EA75FC" w:rsidRDefault="00EA75FC" w:rsidP="00EA75FC">
      <w:pPr>
        <w:numPr>
          <w:ilvl w:val="0"/>
          <w:numId w:val="25"/>
        </w:numPr>
        <w:pBdr>
          <w:bottom w:val="single" w:sz="6" w:space="1" w:color="auto"/>
        </w:pBdr>
        <w:rPr>
          <w:rFonts w:eastAsia="Times New Roman"/>
          <w:lang w:eastAsia="zh-CN"/>
        </w:rPr>
      </w:pPr>
      <w:r w:rsidRPr="00EA75FC">
        <w:rPr>
          <w:lang w:eastAsia="zh-CN"/>
        </w:rPr>
        <w:t>Note: RAN1 assumes using these enhancements for the purpose of network synchronization is NOT within the scope of the WI</w:t>
      </w:r>
    </w:p>
    <w:p w14:paraId="5444412B" w14:textId="77777777" w:rsidR="0096291C" w:rsidRDefault="0096291C" w:rsidP="00973159">
      <w:pPr>
        <w:rPr>
          <w:lang w:eastAsia="x-none"/>
        </w:rPr>
      </w:pPr>
    </w:p>
    <w:p w14:paraId="33DB7732" w14:textId="2D075D04" w:rsidR="00EA75FC" w:rsidRPr="00EA75FC" w:rsidRDefault="00504DDD" w:rsidP="0007477C">
      <w:pPr>
        <w:jc w:val="both"/>
        <w:rPr>
          <w:lang w:eastAsia="x-none"/>
        </w:rPr>
      </w:pPr>
      <w:bookmarkStart w:id="65" w:name="_Hlk68097205"/>
      <w:r>
        <w:rPr>
          <w:lang w:eastAsia="x-none"/>
        </w:rPr>
        <w:lastRenderedPageBreak/>
        <w:t xml:space="preserve">We note that a </w:t>
      </w:r>
      <w:r w:rsidR="00427192">
        <w:rPr>
          <w:lang w:eastAsia="x-none"/>
        </w:rPr>
        <w:t xml:space="preserve">UE with known location can be utilized as </w:t>
      </w:r>
      <w:r w:rsidR="0006195A">
        <w:rPr>
          <w:lang w:eastAsia="x-none"/>
        </w:rPr>
        <w:t>a reference device without any need for additional standardization.</w:t>
      </w:r>
      <w:r w:rsidR="007275E3">
        <w:rPr>
          <w:lang w:eastAsia="x-none"/>
        </w:rPr>
        <w:t xml:space="preserve"> We therefore propose that no reference device is specified in Rel. 17.</w:t>
      </w:r>
    </w:p>
    <w:p w14:paraId="31D11D5A" w14:textId="2B5A114A" w:rsidR="0006195A" w:rsidRPr="00EA75FC" w:rsidRDefault="003C1270" w:rsidP="003C1270">
      <w:pPr>
        <w:pStyle w:val="Observation"/>
      </w:pPr>
      <w:bookmarkStart w:id="66" w:name="_Toc68639031"/>
      <w:r>
        <w:t xml:space="preserve">A </w:t>
      </w:r>
      <w:r w:rsidR="0006195A">
        <w:t>UE with known location can be utilized as a reference device without any need for additional standardization.</w:t>
      </w:r>
      <w:bookmarkEnd w:id="66"/>
    </w:p>
    <w:p w14:paraId="04E04E54" w14:textId="2432B2A9" w:rsidR="00D44344" w:rsidRPr="0006195A" w:rsidRDefault="007275E3" w:rsidP="007275E3">
      <w:pPr>
        <w:pStyle w:val="Proposal"/>
      </w:pPr>
      <w:bookmarkStart w:id="67" w:name="_Toc68639019"/>
      <w:r>
        <w:t>No reference device should be specified in Rel. 17.</w:t>
      </w:r>
      <w:bookmarkEnd w:id="67"/>
    </w:p>
    <w:bookmarkEnd w:id="65"/>
    <w:p w14:paraId="0E13DCC3" w14:textId="701903D3" w:rsidR="004164F0" w:rsidRDefault="004164F0" w:rsidP="004E6222">
      <w:pPr>
        <w:pStyle w:val="Proposal"/>
        <w:numPr>
          <w:ilvl w:val="0"/>
          <w:numId w:val="0"/>
        </w:numPr>
      </w:pPr>
    </w:p>
    <w:p w14:paraId="0AB49A6F" w14:textId="591A7FFA" w:rsidR="009324F4" w:rsidRDefault="009324F4" w:rsidP="009324F4">
      <w:pPr>
        <w:pStyle w:val="Heading2"/>
        <w:numPr>
          <w:ilvl w:val="1"/>
          <w:numId w:val="11"/>
        </w:numPr>
        <w:rPr>
          <w:lang w:val="en-US"/>
        </w:rPr>
      </w:pPr>
      <w:r>
        <w:rPr>
          <w:lang w:val="en-US"/>
        </w:rPr>
        <w:t>Ericsson comments on</w:t>
      </w:r>
      <w:r w:rsidR="00821E06">
        <w:rPr>
          <w:lang w:val="en-US"/>
        </w:rPr>
        <w:t xml:space="preserve"> agreements, options and FFSs from the last meeting</w:t>
      </w:r>
    </w:p>
    <w:p w14:paraId="74B680B5" w14:textId="4F82218C" w:rsidR="009324F4" w:rsidRPr="008227DC" w:rsidRDefault="00821E06" w:rsidP="004D0827">
      <w:pPr>
        <w:rPr>
          <w:lang w:val="en-US" w:eastAsia="x-none"/>
        </w:rPr>
      </w:pPr>
      <w:r w:rsidRPr="008227DC">
        <w:rPr>
          <w:lang w:val="en-US" w:eastAsia="x-none"/>
        </w:rPr>
        <w:t>Below we give our comments in-line</w:t>
      </w:r>
      <w:r w:rsidR="004D0827" w:rsidRPr="008227DC">
        <w:rPr>
          <w:lang w:val="en-US" w:eastAsia="x-none"/>
        </w:rPr>
        <w:t xml:space="preserve"> in the</w:t>
      </w:r>
      <w:r w:rsidR="004C3FE3">
        <w:rPr>
          <w:lang w:val="en-US" w:eastAsia="x-none"/>
        </w:rPr>
        <w:t xml:space="preserve"> chairman’s notes</w:t>
      </w:r>
      <w:r w:rsidR="003C7DA2">
        <w:rPr>
          <w:lang w:val="en-US" w:eastAsia="x-none"/>
        </w:rPr>
        <w:t xml:space="preserve"> (end of meeting)</w:t>
      </w:r>
      <w:r w:rsidR="004D0827" w:rsidRPr="008227DC">
        <w:rPr>
          <w:lang w:val="en-US" w:eastAsia="x-none"/>
        </w:rPr>
        <w:t xml:space="preserve"> </w:t>
      </w:r>
      <w:r w:rsidR="004D0827" w:rsidRPr="00F84BB6">
        <w:rPr>
          <w:lang w:val="en-US" w:eastAsia="x-none"/>
        </w:rPr>
        <w:t>from RAN1#104e:</w:t>
      </w:r>
      <w:r w:rsidR="007B7A4D" w:rsidRPr="00F84BB6">
        <w:rPr>
          <w:lang w:val="en-US" w:eastAsia="x-none"/>
        </w:rPr>
        <w:t xml:space="preserve"> </w:t>
      </w:r>
    </w:p>
    <w:p w14:paraId="367F343C" w14:textId="77777777" w:rsidR="009324F4" w:rsidRPr="009324F4" w:rsidRDefault="009324F4" w:rsidP="009324F4">
      <w:pPr>
        <w:ind w:left="1440" w:hanging="1440"/>
        <w:rPr>
          <w:lang w:eastAsia="x-none"/>
        </w:rPr>
      </w:pPr>
      <w:r w:rsidRPr="009324F4">
        <w:rPr>
          <w:highlight w:val="green"/>
          <w:lang w:eastAsia="x-none"/>
        </w:rPr>
        <w:t>Agreement:</w:t>
      </w:r>
    </w:p>
    <w:p w14:paraId="4903AEE6" w14:textId="77777777" w:rsidR="009324F4" w:rsidRPr="009324F4" w:rsidRDefault="009324F4" w:rsidP="009324F4">
      <w:r w:rsidRPr="009324F4">
        <w:t xml:space="preserve">The following definitions </w:t>
      </w:r>
      <w:r w:rsidRPr="009324F4">
        <w:rPr>
          <w:rFonts w:eastAsia="Times New Roman"/>
          <w:lang w:eastAsia="zh-CN"/>
        </w:rPr>
        <w:t>are used for the purpose of discussion of internal timing errors (these terms are not agreed to be included in the specifications):</w:t>
      </w:r>
    </w:p>
    <w:p w14:paraId="2D5983E0" w14:textId="77777777" w:rsidR="009324F4" w:rsidRPr="009324F4" w:rsidRDefault="009324F4" w:rsidP="009324F4">
      <w:pPr>
        <w:numPr>
          <w:ilvl w:val="0"/>
          <w:numId w:val="25"/>
        </w:numPr>
        <w:rPr>
          <w:lang w:eastAsia="x-none"/>
        </w:rPr>
      </w:pPr>
      <w:r w:rsidRPr="009324F4">
        <w:rPr>
          <w:b/>
          <w:lang w:eastAsia="x-none"/>
        </w:rPr>
        <w:t>Tx timing error</w:t>
      </w:r>
      <w:r w:rsidRPr="009324F4">
        <w:rPr>
          <w:lang w:eastAsia="x-none"/>
        </w:rPr>
        <w:t xml:space="preserve">: From a signal transmission perspective, there will be a time delay from the time when the digital signal is generated at baseband to the time when the RF signal is transmitted from the Tx antenna. For supporting positioning, the UE/TRP may implement an internal calibration/compensation of the Tx time delay for the transmission of the DL PRS/UL SRS signals, which may also include the calibration/compensation of the relative time delay between different RF chains in the same TRP/UE. The compensation may also possibly consider the offset of the Tx antenna phase center to the physical antenna center. However, the calibration may not be perfect. The remaining Tx time delay after the calibration, or the uncalibrated Tx time delay is defined as </w:t>
      </w:r>
      <w:r w:rsidRPr="009324F4">
        <w:rPr>
          <w:i/>
          <w:lang w:eastAsia="x-none"/>
        </w:rPr>
        <w:t>Tx timing error</w:t>
      </w:r>
      <w:r w:rsidRPr="009324F4">
        <w:rPr>
          <w:lang w:eastAsia="x-none"/>
        </w:rPr>
        <w:t xml:space="preserve">. </w:t>
      </w:r>
    </w:p>
    <w:p w14:paraId="5E24E571" w14:textId="77777777" w:rsidR="009324F4" w:rsidRPr="009324F4" w:rsidRDefault="009324F4" w:rsidP="009324F4">
      <w:pPr>
        <w:numPr>
          <w:ilvl w:val="0"/>
          <w:numId w:val="25"/>
        </w:numPr>
        <w:rPr>
          <w:lang w:eastAsia="x-none"/>
        </w:rPr>
      </w:pPr>
      <w:r w:rsidRPr="009324F4">
        <w:rPr>
          <w:b/>
          <w:lang w:eastAsia="x-none"/>
        </w:rPr>
        <w:t>Rx timing error</w:t>
      </w:r>
      <w:r w:rsidRPr="009324F4">
        <w:rPr>
          <w:lang w:eastAsia="x-none"/>
        </w:rPr>
        <w:t xml:space="preserve">: From a signal reception perspective, there will be a time delay from the time when the RF signal arrives at the Rx antenna to the time when the signal is digitized and time-stamped at the baseband. For supporting positioning, the UE/TRP may implement an internal calibration/compensation of the Rx time delay before it reports the measurements that are obtained from the DL PRS/UL SRS signals, which may also include the calibration/compensation of the relative time delay between different RF chains in the same TRP/UE. The compensation may also possibly consider the offset of the Rx antenna phase center to the physical antenna center. However, the calibration may not be perfect. The remaining Rx time delay after the calibration, or the uncalibrated Rx time delay is defined as Rx timing error. </w:t>
      </w:r>
    </w:p>
    <w:p w14:paraId="4882FB50" w14:textId="77777777" w:rsidR="009324F4" w:rsidRPr="009324F4" w:rsidRDefault="009324F4" w:rsidP="009324F4">
      <w:pPr>
        <w:numPr>
          <w:ilvl w:val="0"/>
          <w:numId w:val="25"/>
        </w:numPr>
        <w:rPr>
          <w:lang w:eastAsia="x-none"/>
        </w:rPr>
      </w:pPr>
      <w:r w:rsidRPr="009324F4">
        <w:rPr>
          <w:b/>
          <w:lang w:eastAsia="x-none"/>
        </w:rPr>
        <w:t>UE Tx ‘timing error group’ (UE Tx TEG):</w:t>
      </w:r>
      <w:r w:rsidRPr="009324F4">
        <w:rPr>
          <w:lang w:eastAsia="x-none"/>
        </w:rPr>
        <w:t xml:space="preserve"> A UE Tx TEG is associated with the transmissions of one or more UL SRS resources for the positioning purpose, which have the Tx timing errors within a certain margin.</w:t>
      </w:r>
    </w:p>
    <w:p w14:paraId="63F00F0A" w14:textId="77777777" w:rsidR="009324F4" w:rsidRPr="009324F4" w:rsidRDefault="009324F4" w:rsidP="009324F4">
      <w:pPr>
        <w:numPr>
          <w:ilvl w:val="0"/>
          <w:numId w:val="25"/>
        </w:numPr>
        <w:rPr>
          <w:lang w:eastAsia="x-none"/>
        </w:rPr>
      </w:pPr>
      <w:r w:rsidRPr="009324F4">
        <w:rPr>
          <w:b/>
          <w:lang w:eastAsia="x-none"/>
        </w:rPr>
        <w:t>TRP Tx ‘timing error group’ (TRP Tx TEG):</w:t>
      </w:r>
      <w:r w:rsidRPr="009324F4">
        <w:rPr>
          <w:lang w:eastAsia="x-none"/>
        </w:rPr>
        <w:t xml:space="preserve"> A TRP Tx TEG is associated with the transmissions of one or more DL PRS resources, which have the Tx timing errors within a certain margin.</w:t>
      </w:r>
    </w:p>
    <w:p w14:paraId="0B7DF0D1" w14:textId="77777777" w:rsidR="009324F4" w:rsidRPr="009324F4" w:rsidRDefault="009324F4" w:rsidP="009324F4">
      <w:pPr>
        <w:numPr>
          <w:ilvl w:val="0"/>
          <w:numId w:val="25"/>
        </w:numPr>
        <w:rPr>
          <w:lang w:eastAsia="x-none"/>
        </w:rPr>
      </w:pPr>
      <w:r w:rsidRPr="009324F4">
        <w:rPr>
          <w:b/>
          <w:lang w:eastAsia="x-none"/>
        </w:rPr>
        <w:t>UE Rx ‘timing error group’ (UE Rx TEG):</w:t>
      </w:r>
      <w:r w:rsidRPr="009324F4">
        <w:rPr>
          <w:lang w:eastAsia="x-none"/>
        </w:rPr>
        <w:t xml:space="preserve"> A UE Rx TEG is associated with one or more DL measurements, which have the Rx timing errors within a certain margin.</w:t>
      </w:r>
    </w:p>
    <w:p w14:paraId="798C30E7" w14:textId="77777777" w:rsidR="009324F4" w:rsidRPr="009324F4" w:rsidRDefault="009324F4" w:rsidP="009324F4">
      <w:pPr>
        <w:numPr>
          <w:ilvl w:val="0"/>
          <w:numId w:val="25"/>
        </w:numPr>
        <w:rPr>
          <w:lang w:eastAsia="x-none"/>
        </w:rPr>
      </w:pPr>
      <w:r w:rsidRPr="009324F4">
        <w:rPr>
          <w:b/>
          <w:lang w:eastAsia="x-none"/>
        </w:rPr>
        <w:t>TRP Rx ‘timing error group’ (TRP Rx TEG):</w:t>
      </w:r>
      <w:r w:rsidRPr="009324F4">
        <w:rPr>
          <w:lang w:eastAsia="x-none"/>
        </w:rPr>
        <w:t xml:space="preserve"> A TRP Rx TEG is associated with one or more UL measurements, which have the Rx timing errors within a margin.</w:t>
      </w:r>
    </w:p>
    <w:p w14:paraId="123D09DA" w14:textId="77777777" w:rsidR="009324F4" w:rsidRPr="009324F4" w:rsidRDefault="009324F4" w:rsidP="009324F4">
      <w:pPr>
        <w:numPr>
          <w:ilvl w:val="0"/>
          <w:numId w:val="25"/>
        </w:numPr>
        <w:rPr>
          <w:lang w:eastAsia="x-none"/>
        </w:rPr>
      </w:pPr>
      <w:r w:rsidRPr="009324F4">
        <w:rPr>
          <w:b/>
          <w:lang w:eastAsia="x-none"/>
        </w:rPr>
        <w:t>UE RxTx ‘timing error group’ (UE RxTx TEG):</w:t>
      </w:r>
      <w:r w:rsidRPr="009324F4">
        <w:rPr>
          <w:lang w:eastAsia="x-none"/>
        </w:rPr>
        <w:t xml:space="preserve"> A UE RxTx TEG is associated with one or more UE Rx-Tx time difference measurements, and one or more UL SRS resources for the positioning purpose, which have the ‘Rx timing errors+Tx timing errors’ within a certain margin.</w:t>
      </w:r>
    </w:p>
    <w:p w14:paraId="4AAFB474" w14:textId="77777777" w:rsidR="009324F4" w:rsidRPr="009324F4" w:rsidRDefault="009324F4" w:rsidP="009324F4">
      <w:pPr>
        <w:numPr>
          <w:ilvl w:val="0"/>
          <w:numId w:val="25"/>
        </w:numPr>
        <w:rPr>
          <w:lang w:eastAsia="x-none"/>
        </w:rPr>
      </w:pPr>
      <w:r w:rsidRPr="009324F4">
        <w:rPr>
          <w:b/>
          <w:lang w:eastAsia="x-none"/>
        </w:rPr>
        <w:lastRenderedPageBreak/>
        <w:t>TRP RxTx ‘timing error group’ (TRP RxTx TEG):</w:t>
      </w:r>
      <w:r w:rsidRPr="009324F4">
        <w:rPr>
          <w:lang w:eastAsia="x-none"/>
        </w:rPr>
        <w:t xml:space="preserve"> A TRP RxTx TEG is associated with one or more gNB Rx-Tx time difference measurements and one or more DL PRS resources, which have the ‘Rx timing errors+Tx timing errors’ within a certain margin.</w:t>
      </w:r>
    </w:p>
    <w:p w14:paraId="51AAB230" w14:textId="77777777" w:rsidR="009324F4" w:rsidRPr="009324F4" w:rsidRDefault="009324F4" w:rsidP="009324F4">
      <w:pPr>
        <w:ind w:left="1440" w:hanging="1440"/>
        <w:rPr>
          <w:lang w:eastAsia="x-none"/>
        </w:rPr>
      </w:pPr>
    </w:p>
    <w:p w14:paraId="1C82B26F" w14:textId="77777777" w:rsidR="009324F4" w:rsidRDefault="009324F4" w:rsidP="009324F4">
      <w:pPr>
        <w:ind w:left="1440" w:hanging="1440"/>
        <w:rPr>
          <w:lang w:eastAsia="x-none"/>
        </w:rPr>
      </w:pPr>
      <w:r w:rsidRPr="00D00484">
        <w:rPr>
          <w:highlight w:val="green"/>
          <w:lang w:eastAsia="x-none"/>
        </w:rPr>
        <w:t>Agreement:</w:t>
      </w:r>
    </w:p>
    <w:p w14:paraId="5D03FB61" w14:textId="77777777" w:rsidR="009324F4" w:rsidRDefault="009324F4" w:rsidP="009324F4">
      <w:pPr>
        <w:pStyle w:val="ListParagraph"/>
        <w:numPr>
          <w:ilvl w:val="0"/>
          <w:numId w:val="25"/>
        </w:numPr>
        <w:contextualSpacing/>
        <w:jc w:val="both"/>
        <w:rPr>
          <w:lang w:eastAsia="zh-CN"/>
        </w:rPr>
      </w:pPr>
      <w:r>
        <w:rPr>
          <w:lang w:eastAsia="zh-CN"/>
        </w:rPr>
        <w:t>Study specification impact for enabling a reference device with known location to support the following functionalities:</w:t>
      </w:r>
    </w:p>
    <w:p w14:paraId="7CCF94C5" w14:textId="77777777" w:rsidR="009324F4" w:rsidRDefault="009324F4" w:rsidP="009324F4">
      <w:pPr>
        <w:pStyle w:val="ListParagraph"/>
        <w:numPr>
          <w:ilvl w:val="1"/>
          <w:numId w:val="25"/>
        </w:numPr>
        <w:contextualSpacing/>
        <w:jc w:val="both"/>
        <w:rPr>
          <w:lang w:eastAsia="zh-CN"/>
        </w:rPr>
      </w:pPr>
      <w:r>
        <w:rPr>
          <w:lang w:eastAsia="zh-CN"/>
        </w:rPr>
        <w:t>Measure DL PRS and report associated measurements (e.g., RSTD, Rx-Tx time difference, RSRP) to the LMF;</w:t>
      </w:r>
    </w:p>
    <w:p w14:paraId="428B5648" w14:textId="77777777" w:rsidR="009324F4" w:rsidRDefault="009324F4" w:rsidP="009324F4">
      <w:pPr>
        <w:pStyle w:val="ListParagraph"/>
        <w:numPr>
          <w:ilvl w:val="1"/>
          <w:numId w:val="25"/>
        </w:numPr>
        <w:contextualSpacing/>
        <w:jc w:val="both"/>
        <w:rPr>
          <w:lang w:eastAsia="zh-CN"/>
        </w:rPr>
      </w:pPr>
      <w:r>
        <w:rPr>
          <w:lang w:eastAsia="zh-CN"/>
        </w:rPr>
        <w:t>Transmit SRS and enable TRPs to measure and report measurements (e.g., RTOA, Rx-Tx time difference, AOA) associated with the reference device to the LMF;</w:t>
      </w:r>
    </w:p>
    <w:p w14:paraId="7679E6CA" w14:textId="77777777" w:rsidR="009324F4" w:rsidRDefault="009324F4" w:rsidP="009324F4">
      <w:pPr>
        <w:pStyle w:val="ListParagraph"/>
        <w:numPr>
          <w:ilvl w:val="1"/>
          <w:numId w:val="25"/>
        </w:numPr>
        <w:contextualSpacing/>
        <w:jc w:val="both"/>
        <w:rPr>
          <w:lang w:eastAsia="zh-CN"/>
        </w:rPr>
      </w:pPr>
      <w:r>
        <w:rPr>
          <w:lang w:eastAsia="zh-CN"/>
        </w:rPr>
        <w:t>FFS: The details of the signalling, the measurements, the parameters related to the Rx and Tx timing delays, AoD and AOA enhancements and measurement calibrations;</w:t>
      </w:r>
    </w:p>
    <w:p w14:paraId="3D97BD08" w14:textId="77777777" w:rsidR="009324F4" w:rsidRDefault="009324F4" w:rsidP="009324F4">
      <w:pPr>
        <w:pStyle w:val="ListParagraph"/>
        <w:numPr>
          <w:ilvl w:val="1"/>
          <w:numId w:val="25"/>
        </w:numPr>
        <w:contextualSpacing/>
        <w:jc w:val="both"/>
        <w:rPr>
          <w:lang w:eastAsia="zh-CN"/>
        </w:rPr>
      </w:pPr>
      <w:r>
        <w:rPr>
          <w:lang w:eastAsia="zh-CN"/>
        </w:rPr>
        <w:t>FFS: The report of device location coordinate information to the LMF if the LMF does not have the information</w:t>
      </w:r>
    </w:p>
    <w:p w14:paraId="013BBA3F" w14:textId="77777777" w:rsidR="009324F4" w:rsidRDefault="009324F4" w:rsidP="009324F4">
      <w:pPr>
        <w:pStyle w:val="ListParagraph"/>
        <w:numPr>
          <w:ilvl w:val="1"/>
          <w:numId w:val="25"/>
        </w:numPr>
        <w:contextualSpacing/>
        <w:jc w:val="both"/>
        <w:rPr>
          <w:lang w:eastAsia="zh-CN"/>
        </w:rPr>
      </w:pPr>
      <w:r>
        <w:rPr>
          <w:lang w:eastAsia="zh-CN"/>
        </w:rPr>
        <w:t>FFS: The device with the known location being a UE and/or a gNB</w:t>
      </w:r>
    </w:p>
    <w:p w14:paraId="6B64AA4C" w14:textId="77777777" w:rsidR="009324F4" w:rsidRDefault="009324F4" w:rsidP="009324F4">
      <w:pPr>
        <w:pStyle w:val="ListParagraph"/>
        <w:numPr>
          <w:ilvl w:val="1"/>
          <w:numId w:val="25"/>
        </w:numPr>
        <w:contextualSpacing/>
        <w:jc w:val="both"/>
        <w:rPr>
          <w:lang w:eastAsia="zh-CN"/>
        </w:rPr>
      </w:pPr>
      <w:r>
        <w:rPr>
          <w:lang w:eastAsia="zh-CN"/>
        </w:rPr>
        <w:t>FFS: Precision to which location of reference device is known</w:t>
      </w:r>
    </w:p>
    <w:p w14:paraId="0FE61448" w14:textId="77777777" w:rsidR="009324F4" w:rsidRPr="009324F4" w:rsidRDefault="009324F4" w:rsidP="009324F4">
      <w:pPr>
        <w:numPr>
          <w:ilvl w:val="0"/>
          <w:numId w:val="25"/>
        </w:numPr>
        <w:rPr>
          <w:rFonts w:eastAsia="Times New Roman"/>
          <w:lang w:eastAsia="zh-CN"/>
        </w:rPr>
      </w:pPr>
      <w:r w:rsidRPr="009324F4">
        <w:rPr>
          <w:lang w:eastAsia="zh-CN"/>
        </w:rPr>
        <w:t>Note: RAN1 assumes using these enhancements for the purpose of network synchronization is NOT within the scope of the WI</w:t>
      </w:r>
    </w:p>
    <w:p w14:paraId="361DFB0C" w14:textId="1727BD56" w:rsidR="005831FD" w:rsidRPr="005831FD" w:rsidRDefault="005831FD" w:rsidP="005831FD">
      <w:pPr>
        <w:ind w:left="1440" w:hanging="1440"/>
        <w:rPr>
          <w:lang w:eastAsia="x-none"/>
        </w:rPr>
      </w:pPr>
      <w:r w:rsidRPr="001326B0">
        <w:rPr>
          <w:highlight w:val="yellow"/>
          <w:lang w:eastAsia="x-none"/>
        </w:rPr>
        <w:t>Ericsson: A UE with known location can be utilized as a reference device without any need for additional standardization. We therefore propose that no reference device is specified in Rel. 17.</w:t>
      </w:r>
    </w:p>
    <w:p w14:paraId="37038EBA" w14:textId="77777777" w:rsidR="009324F4" w:rsidRPr="009324F4" w:rsidRDefault="009324F4" w:rsidP="009324F4">
      <w:pPr>
        <w:ind w:left="1440" w:hanging="1440"/>
        <w:rPr>
          <w:u w:val="single"/>
          <w:lang w:eastAsia="x-none"/>
        </w:rPr>
      </w:pPr>
      <w:r w:rsidRPr="009324F4">
        <w:rPr>
          <w:u w:val="single"/>
          <w:lang w:eastAsia="x-none"/>
        </w:rPr>
        <w:t>Conclusion:</w:t>
      </w:r>
    </w:p>
    <w:p w14:paraId="1E874645" w14:textId="77777777" w:rsidR="009324F4" w:rsidRPr="009324F4" w:rsidRDefault="009324F4" w:rsidP="009324F4">
      <w:r w:rsidRPr="009324F4">
        <w:t>Study the following options for mitigating TRP Tx timing errors and/or UE Rx timing errors for DL TDOA:</w:t>
      </w:r>
    </w:p>
    <w:p w14:paraId="469F9098" w14:textId="77777777" w:rsidR="009324F4" w:rsidRDefault="009324F4" w:rsidP="009324F4">
      <w:pPr>
        <w:pStyle w:val="ListParagraph"/>
        <w:numPr>
          <w:ilvl w:val="0"/>
          <w:numId w:val="26"/>
        </w:numPr>
        <w:contextualSpacing/>
        <w:jc w:val="both"/>
      </w:pPr>
      <w:r>
        <w:t xml:space="preserve">Option 1: </w:t>
      </w:r>
    </w:p>
    <w:p w14:paraId="727AF4A7" w14:textId="77777777" w:rsidR="009324F4" w:rsidRPr="00263012" w:rsidRDefault="009324F4" w:rsidP="009324F4">
      <w:pPr>
        <w:pStyle w:val="ListParagraph"/>
        <w:numPr>
          <w:ilvl w:val="1"/>
          <w:numId w:val="26"/>
        </w:numPr>
        <w:contextualSpacing/>
        <w:jc w:val="both"/>
      </w:pPr>
      <w:r w:rsidRPr="000908F9">
        <w:rPr>
          <w:rFonts w:eastAsia="Times New Roman"/>
          <w:lang w:eastAsia="zh-CN"/>
        </w:rPr>
        <w:t>Support a TRP to provide the association information of DL PRS resources with Tx TEGs to LMF</w:t>
      </w:r>
    </w:p>
    <w:p w14:paraId="200ACDDB" w14:textId="5EE4F94D" w:rsidR="00263012" w:rsidRPr="00EC77EE" w:rsidRDefault="00263012" w:rsidP="009324F4">
      <w:pPr>
        <w:pStyle w:val="ListParagraph"/>
        <w:numPr>
          <w:ilvl w:val="1"/>
          <w:numId w:val="26"/>
        </w:numPr>
        <w:contextualSpacing/>
        <w:jc w:val="both"/>
        <w:rPr>
          <w:highlight w:val="yellow"/>
        </w:rPr>
      </w:pPr>
      <w:r w:rsidRPr="00EC77EE">
        <w:rPr>
          <w:rFonts w:eastAsia="Times New Roman"/>
          <w:highlight w:val="yellow"/>
          <w:lang w:val="en-US" w:eastAsia="zh-CN"/>
        </w:rPr>
        <w:t>Ericsson: In contrast to mm-wave UEs that typically have multiple antenna panels gNBs to our knowledge typically have only one antenna panel per TRP. We therefore don’t see any great need for gNB RX/TX timing error mitigation. However, for potential multi antenna panel gNBs there exist a very efficient mitigation technique. Each antenna panel can be defined as a separate TRP transmitting it’s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w:t>
      </w:r>
      <w:r w:rsidR="00B24880" w:rsidRPr="00EC77EE">
        <w:rPr>
          <w:rFonts w:eastAsia="Times New Roman"/>
          <w:highlight w:val="yellow"/>
          <w:lang w:val="en-US" w:eastAsia="zh-CN"/>
        </w:rPr>
        <w:t xml:space="preserve"> Thus, we don’t think there is any need for th</w:t>
      </w:r>
      <w:r w:rsidR="00EC77EE" w:rsidRPr="00EC77EE">
        <w:rPr>
          <w:rFonts w:eastAsia="Times New Roman"/>
          <w:highlight w:val="yellow"/>
          <w:lang w:val="en-US" w:eastAsia="zh-CN"/>
        </w:rPr>
        <w:t>e</w:t>
      </w:r>
      <w:r w:rsidR="00B24880" w:rsidRPr="00EC77EE">
        <w:rPr>
          <w:rFonts w:eastAsia="Times New Roman"/>
          <w:highlight w:val="yellow"/>
          <w:lang w:val="en-US" w:eastAsia="zh-CN"/>
        </w:rPr>
        <w:t xml:space="preserve"> functionality</w:t>
      </w:r>
      <w:r w:rsidR="00EC77EE" w:rsidRPr="00EC77EE">
        <w:rPr>
          <w:rFonts w:eastAsia="Times New Roman"/>
          <w:highlight w:val="yellow"/>
          <w:lang w:val="en-US" w:eastAsia="zh-CN"/>
        </w:rPr>
        <w:t xml:space="preserve"> described by this option.</w:t>
      </w:r>
    </w:p>
    <w:p w14:paraId="720897E9" w14:textId="77777777" w:rsidR="009324F4" w:rsidRPr="000908F9" w:rsidRDefault="009324F4" w:rsidP="009324F4">
      <w:pPr>
        <w:pStyle w:val="ListParagraph"/>
        <w:numPr>
          <w:ilvl w:val="0"/>
          <w:numId w:val="26"/>
        </w:numPr>
        <w:contextualSpacing/>
        <w:jc w:val="both"/>
        <w:rPr>
          <w:rFonts w:eastAsia="Times New Roman"/>
          <w:lang w:eastAsia="zh-CN"/>
        </w:rPr>
      </w:pPr>
      <w:r w:rsidRPr="000908F9">
        <w:rPr>
          <w:rFonts w:eastAsia="Times New Roman"/>
          <w:lang w:eastAsia="zh-CN"/>
        </w:rPr>
        <w:t xml:space="preserve">Option 2: </w:t>
      </w:r>
    </w:p>
    <w:p w14:paraId="4EB8BF8D" w14:textId="77777777" w:rsidR="009324F4" w:rsidRPr="005B2B36" w:rsidRDefault="009324F4" w:rsidP="009324F4">
      <w:pPr>
        <w:pStyle w:val="ListParagraph"/>
        <w:numPr>
          <w:ilvl w:val="1"/>
          <w:numId w:val="26"/>
        </w:numPr>
        <w:contextualSpacing/>
        <w:jc w:val="both"/>
      </w:pPr>
      <w:r w:rsidRPr="000908F9">
        <w:rPr>
          <w:rFonts w:eastAsia="Times New Roman"/>
          <w:lang w:eastAsia="zh-CN"/>
        </w:rPr>
        <w:t>Support LMF to provide the association information of DL PRS resources with Tx TEGs to UE for UE-based positioning</w:t>
      </w:r>
    </w:p>
    <w:p w14:paraId="35F2C567" w14:textId="622C3D0B" w:rsidR="005B2B36" w:rsidRPr="005B2B36" w:rsidRDefault="005B2B36" w:rsidP="009324F4">
      <w:pPr>
        <w:pStyle w:val="ListParagraph"/>
        <w:numPr>
          <w:ilvl w:val="1"/>
          <w:numId w:val="26"/>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2099727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3: </w:t>
      </w:r>
    </w:p>
    <w:p w14:paraId="39C83A4F"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TRP to provide the Tx timing errors per Tx TEG to LMF</w:t>
      </w:r>
    </w:p>
    <w:p w14:paraId="4EF58388" w14:textId="0BE94581" w:rsidR="000043F4" w:rsidRPr="003523D0" w:rsidRDefault="005B2A35" w:rsidP="00CA6890">
      <w:pPr>
        <w:pStyle w:val="ListParagraph"/>
        <w:numPr>
          <w:ilvl w:val="1"/>
          <w:numId w:val="26"/>
        </w:numPr>
        <w:contextualSpacing/>
        <w:jc w:val="both"/>
        <w:rPr>
          <w:highlight w:val="yellow"/>
        </w:rPr>
      </w:pPr>
      <w:r w:rsidRPr="003523D0">
        <w:rPr>
          <w:rFonts w:eastAsia="Times New Roman"/>
          <w:highlight w:val="yellow"/>
          <w:lang w:val="en-US" w:eastAsia="zh-CN"/>
        </w:rPr>
        <w:t>Ericsson:</w:t>
      </w:r>
      <w:r w:rsidR="00EB5153" w:rsidRPr="003523D0">
        <w:rPr>
          <w:rFonts w:eastAsia="Times New Roman"/>
          <w:highlight w:val="yellow"/>
          <w:lang w:val="en-US" w:eastAsia="zh-CN"/>
        </w:rPr>
        <w:t xml:space="preserve"> </w:t>
      </w:r>
      <w:r w:rsidR="00CA6890" w:rsidRPr="003523D0">
        <w:rPr>
          <w:rFonts w:eastAsia="Times New Roman"/>
          <w:highlight w:val="yellow"/>
          <w:lang w:val="en-US" w:eastAsia="zh-CN"/>
        </w:rPr>
        <w:t>Based on the same reasoning as for option 1</w:t>
      </w:r>
      <w:r w:rsidR="003523D0">
        <w:rPr>
          <w:rFonts w:eastAsia="Times New Roman"/>
          <w:highlight w:val="yellow"/>
          <w:lang w:val="en-US" w:eastAsia="zh-CN"/>
        </w:rPr>
        <w:t xml:space="preserve"> and 2</w:t>
      </w:r>
      <w:r w:rsidR="00CA6890" w:rsidRPr="003523D0">
        <w:rPr>
          <w:rFonts w:eastAsia="Times New Roman"/>
          <w:highlight w:val="yellow"/>
          <w:lang w:val="en-US" w:eastAsia="zh-CN"/>
        </w:rPr>
        <w:t xml:space="preserve"> above </w:t>
      </w:r>
      <w:r w:rsidR="002D354E">
        <w:rPr>
          <w:rFonts w:eastAsia="Times New Roman"/>
          <w:highlight w:val="yellow"/>
          <w:lang w:val="en-US" w:eastAsia="zh-CN"/>
        </w:rPr>
        <w:t>and the additional arguments given below</w:t>
      </w:r>
      <w:r w:rsidR="00CA6890" w:rsidRPr="003523D0">
        <w:rPr>
          <w:rFonts w:eastAsia="Times New Roman"/>
          <w:highlight w:val="yellow"/>
          <w:lang w:val="en-US" w:eastAsia="zh-CN"/>
        </w:rPr>
        <w:t xml:space="preserve"> this option</w:t>
      </w:r>
      <w:r w:rsidR="002D354E">
        <w:rPr>
          <w:rFonts w:eastAsia="Times New Roman"/>
          <w:highlight w:val="yellow"/>
          <w:lang w:val="en-US" w:eastAsia="zh-CN"/>
        </w:rPr>
        <w:t xml:space="preserve"> should </w:t>
      </w:r>
      <w:r w:rsidR="00EC5788">
        <w:rPr>
          <w:rFonts w:eastAsia="Times New Roman"/>
          <w:highlight w:val="yellow"/>
          <w:lang w:val="en-US" w:eastAsia="zh-CN"/>
        </w:rPr>
        <w:t xml:space="preserve">not </w:t>
      </w:r>
      <w:r w:rsidR="002D354E">
        <w:rPr>
          <w:rFonts w:eastAsia="Times New Roman"/>
          <w:highlight w:val="yellow"/>
          <w:lang w:val="en-US" w:eastAsia="zh-CN"/>
        </w:rPr>
        <w:t>be specified.</w:t>
      </w:r>
    </w:p>
    <w:p w14:paraId="497BC449" w14:textId="3A3169BE" w:rsidR="00EB5153" w:rsidRPr="003523D0" w:rsidRDefault="00EB5153" w:rsidP="000043F4">
      <w:pPr>
        <w:pStyle w:val="ListParagraph"/>
        <w:numPr>
          <w:ilvl w:val="2"/>
          <w:numId w:val="26"/>
        </w:numPr>
        <w:contextualSpacing/>
        <w:jc w:val="both"/>
        <w:rPr>
          <w:highlight w:val="yellow"/>
        </w:rPr>
      </w:pPr>
      <w:r w:rsidRPr="003523D0">
        <w:rPr>
          <w:rFonts w:eastAsia="Times New Roman"/>
          <w:highlight w:val="yellow"/>
          <w:lang w:val="en-US" w:eastAsia="zh-CN"/>
        </w:rPr>
        <w:lastRenderedPageBreak/>
        <w:t>If the TRP knows the timing error</w:t>
      </w:r>
      <w:r w:rsidR="003523D0">
        <w:rPr>
          <w:rFonts w:eastAsia="Times New Roman"/>
          <w:highlight w:val="yellow"/>
          <w:lang w:val="en-US" w:eastAsia="zh-CN"/>
        </w:rPr>
        <w:t>,</w:t>
      </w:r>
      <w:r w:rsidRPr="003523D0">
        <w:rPr>
          <w:rFonts w:eastAsia="Times New Roman"/>
          <w:highlight w:val="yellow"/>
          <w:lang w:val="en-US" w:eastAsia="zh-CN"/>
        </w:rPr>
        <w:t xml:space="preserve"> then it can compensate for the timing error by adapting the TX time of </w:t>
      </w:r>
      <w:r w:rsidR="000043F4" w:rsidRPr="003523D0">
        <w:rPr>
          <w:rFonts w:eastAsia="Times New Roman"/>
          <w:highlight w:val="yellow"/>
          <w:lang w:val="en-US" w:eastAsia="zh-CN"/>
        </w:rPr>
        <w:t>the DL PRS</w:t>
      </w:r>
      <w:r w:rsidRPr="003523D0">
        <w:rPr>
          <w:rFonts w:eastAsia="Times New Roman"/>
          <w:highlight w:val="yellow"/>
          <w:lang w:val="en-US" w:eastAsia="zh-CN"/>
        </w:rPr>
        <w:t xml:space="preserve"> and thus there is no need to signal the timing error to the LMF.</w:t>
      </w:r>
    </w:p>
    <w:p w14:paraId="2C25F871" w14:textId="77777777" w:rsidR="00EB5153" w:rsidRPr="003523D0" w:rsidRDefault="00EB5153" w:rsidP="000043F4">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 TEG is defined as a group of measurements or RS transmissions which have timing errors within a certain margin relative to each other. Thus, a TEG doesn’t have a timing error that can be signaled.</w:t>
      </w:r>
    </w:p>
    <w:p w14:paraId="39FBEF14" w14:textId="16AF8903" w:rsidR="005B2A35" w:rsidRPr="00BB2FB9" w:rsidRDefault="000043F4" w:rsidP="00BB2FB9">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w:t>
      </w:r>
      <w:r w:rsidR="00EB5153" w:rsidRPr="003523D0">
        <w:rPr>
          <w:rFonts w:eastAsia="Times New Roman"/>
          <w:highlight w:val="yellow"/>
          <w:lang w:val="en-US" w:eastAsia="zh-CN"/>
        </w:rPr>
        <w:t xml:space="preserve"> timing error relative to some global clock is identical to the network synch error which is out of scope of the Rel. 17 positioning enhancement work item.</w:t>
      </w:r>
    </w:p>
    <w:p w14:paraId="5171B9B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4: </w:t>
      </w:r>
    </w:p>
    <w:p w14:paraId="12EDC911" w14:textId="77777777" w:rsidR="009324F4" w:rsidRPr="00A40725" w:rsidRDefault="009324F4" w:rsidP="009324F4">
      <w:pPr>
        <w:pStyle w:val="ListParagraph"/>
        <w:numPr>
          <w:ilvl w:val="1"/>
          <w:numId w:val="25"/>
        </w:numPr>
        <w:contextualSpacing/>
        <w:jc w:val="both"/>
      </w:pPr>
      <w:r w:rsidRPr="000908F9">
        <w:rPr>
          <w:rFonts w:eastAsia="Times New Roman"/>
          <w:lang w:eastAsia="zh-CN"/>
        </w:rPr>
        <w:t xml:space="preserve">Support LMF to provide the Tx timing errors per Tx TEG of TRP to a UE for UE-based positioning </w:t>
      </w:r>
    </w:p>
    <w:p w14:paraId="2C980C14" w14:textId="4F52FFC7" w:rsidR="00A40725" w:rsidRPr="004178C1" w:rsidRDefault="00A40725" w:rsidP="009324F4">
      <w:pPr>
        <w:pStyle w:val="ListParagraph"/>
        <w:numPr>
          <w:ilvl w:val="1"/>
          <w:numId w:val="25"/>
        </w:numPr>
        <w:contextualSpacing/>
        <w:jc w:val="both"/>
        <w:rPr>
          <w:highlight w:val="yellow"/>
        </w:rPr>
      </w:pPr>
      <w:r w:rsidRPr="004178C1">
        <w:rPr>
          <w:rFonts w:eastAsia="Times New Roman"/>
          <w:highlight w:val="yellow"/>
          <w:lang w:val="en-US" w:eastAsia="zh-CN"/>
        </w:rPr>
        <w:t xml:space="preserve">Ericsson: Based on the same reasoning as for option 3 above </w:t>
      </w:r>
      <w:r w:rsidR="004178C1" w:rsidRPr="004178C1">
        <w:rPr>
          <w:rFonts w:eastAsia="Times New Roman"/>
          <w:highlight w:val="yellow"/>
          <w:lang w:val="en-US" w:eastAsia="zh-CN"/>
        </w:rPr>
        <w:t>this functionality should not be specified.</w:t>
      </w:r>
    </w:p>
    <w:p w14:paraId="47475E21"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5: </w:t>
      </w:r>
    </w:p>
    <w:p w14:paraId="17F2E05F"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the association information of RSTD measurements with UE Rx TEG(s) to LMF when the UE reports the RSTD measurements to LMF</w:t>
      </w:r>
    </w:p>
    <w:p w14:paraId="556D627C" w14:textId="2BB6876D" w:rsidR="00CA1F38" w:rsidRPr="002176A5" w:rsidRDefault="00CA1F38" w:rsidP="009324F4">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 xml:space="preserve">Ericsson: </w:t>
      </w:r>
      <w:r w:rsidR="00CF2306" w:rsidRPr="002176A5">
        <w:rPr>
          <w:rFonts w:eastAsia="Times New Roman"/>
          <w:highlight w:val="yellow"/>
          <w:lang w:val="en-US" w:eastAsia="zh-CN"/>
        </w:rPr>
        <w:t>Yes</w:t>
      </w:r>
      <w:r w:rsidR="0071308B">
        <w:rPr>
          <w:rFonts w:eastAsia="Times New Roman"/>
          <w:highlight w:val="yellow"/>
          <w:lang w:val="en-US" w:eastAsia="zh-CN"/>
        </w:rPr>
        <w:t>,</w:t>
      </w:r>
      <w:r w:rsidR="00CF2306" w:rsidRPr="002176A5">
        <w:rPr>
          <w:rFonts w:eastAsia="Times New Roman"/>
          <w:highlight w:val="yellow"/>
          <w:lang w:val="en-US" w:eastAsia="zh-CN"/>
        </w:rPr>
        <w:t xml:space="preserve"> this has been shown by simulations to give fantastic improvements in </w:t>
      </w:r>
      <w:r w:rsidR="007D13C8">
        <w:rPr>
          <w:rFonts w:eastAsia="Times New Roman"/>
          <w:highlight w:val="yellow"/>
          <w:lang w:val="en-US" w:eastAsia="zh-CN"/>
        </w:rPr>
        <w:t>D</w:t>
      </w:r>
      <w:r w:rsidR="004045A6" w:rsidRPr="002176A5">
        <w:rPr>
          <w:rFonts w:eastAsia="Times New Roman"/>
          <w:highlight w:val="yellow"/>
          <w:lang w:val="en-US" w:eastAsia="zh-CN"/>
        </w:rPr>
        <w:t xml:space="preserve">L TDOA positioning accuracy and should definitely be specified. It should be noted, however, that </w:t>
      </w:r>
      <w:r w:rsidR="002176A5" w:rsidRPr="002176A5">
        <w:rPr>
          <w:rFonts w:eastAsia="Times New Roman"/>
          <w:highlight w:val="yellow"/>
          <w:lang w:val="en-US" w:eastAsia="zh-CN"/>
        </w:rPr>
        <w:t xml:space="preserve">the method can not fully mitigate UE </w:t>
      </w:r>
      <w:r w:rsidR="00D24DB7">
        <w:rPr>
          <w:rFonts w:eastAsia="Times New Roman"/>
          <w:highlight w:val="yellow"/>
          <w:lang w:val="en-US" w:eastAsia="zh-CN"/>
        </w:rPr>
        <w:t>R</w:t>
      </w:r>
      <w:r w:rsidR="002176A5" w:rsidRPr="002176A5">
        <w:rPr>
          <w:rFonts w:eastAsia="Times New Roman"/>
          <w:highlight w:val="yellow"/>
          <w:lang w:val="en-US" w:eastAsia="zh-CN"/>
        </w:rPr>
        <w:t>X timing errors and additional methods are needed to fulfill Rel. 17 requirements.</w:t>
      </w:r>
    </w:p>
    <w:p w14:paraId="5B9661D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6: </w:t>
      </w:r>
    </w:p>
    <w:p w14:paraId="33338FCE"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LMF to provide Rx timing errors per Rx TEG to a UE for UE-based positioning</w:t>
      </w:r>
    </w:p>
    <w:p w14:paraId="00D21E45" w14:textId="117B839C" w:rsidR="008310CF" w:rsidRPr="008310CF" w:rsidRDefault="008310CF" w:rsidP="008310CF">
      <w:pPr>
        <w:pStyle w:val="ListParagraph"/>
        <w:numPr>
          <w:ilvl w:val="1"/>
          <w:numId w:val="25"/>
        </w:numPr>
        <w:contextualSpacing/>
        <w:jc w:val="both"/>
        <w:rPr>
          <w:rFonts w:eastAsia="Times New Roman"/>
          <w:highlight w:val="yellow"/>
          <w:lang w:val="en-US" w:eastAsia="zh-CN"/>
        </w:rPr>
      </w:pPr>
      <w:r>
        <w:rPr>
          <w:rFonts w:eastAsia="Times New Roman"/>
          <w:highlight w:val="yellow"/>
          <w:lang w:val="en-US" w:eastAsia="zh-CN"/>
        </w:rPr>
        <w:t xml:space="preserve">Ericsson: </w:t>
      </w:r>
      <w:r w:rsidRPr="003523D0">
        <w:rPr>
          <w:rFonts w:eastAsia="Times New Roman"/>
          <w:highlight w:val="yellow"/>
          <w:lang w:val="en-US" w:eastAsia="zh-CN"/>
        </w:rPr>
        <w:t>A</w:t>
      </w:r>
      <w:r w:rsidR="00F80BBB">
        <w:rPr>
          <w:rFonts w:eastAsia="Times New Roman"/>
          <w:highlight w:val="yellow"/>
          <w:lang w:val="en-US" w:eastAsia="zh-CN"/>
        </w:rPr>
        <w:t>n</w:t>
      </w:r>
      <w:r w:rsidRPr="003523D0">
        <w:rPr>
          <w:rFonts w:eastAsia="Times New Roman"/>
          <w:highlight w:val="yellow"/>
          <w:lang w:val="en-US" w:eastAsia="zh-CN"/>
        </w:rPr>
        <w:t xml:space="preserve"> </w:t>
      </w:r>
      <w:r w:rsidR="00F80BBB">
        <w:rPr>
          <w:rFonts w:eastAsia="Times New Roman"/>
          <w:highlight w:val="yellow"/>
          <w:lang w:val="en-US" w:eastAsia="zh-CN"/>
        </w:rPr>
        <w:t xml:space="preserve">RX </w:t>
      </w:r>
      <w:r w:rsidRPr="003523D0">
        <w:rPr>
          <w:rFonts w:eastAsia="Times New Roman"/>
          <w:highlight w:val="yellow"/>
          <w:lang w:val="en-US" w:eastAsia="zh-CN"/>
        </w:rPr>
        <w:t>TEG is defined as a group of measurements which have timing errors within a certain margin relative to each other. Thus, a</w:t>
      </w:r>
      <w:r w:rsidR="00F80BBB">
        <w:rPr>
          <w:rFonts w:eastAsia="Times New Roman"/>
          <w:highlight w:val="yellow"/>
          <w:lang w:val="en-US" w:eastAsia="zh-CN"/>
        </w:rPr>
        <w:t>n RX</w:t>
      </w:r>
      <w:r w:rsidRPr="003523D0">
        <w:rPr>
          <w:rFonts w:eastAsia="Times New Roman"/>
          <w:highlight w:val="yellow"/>
          <w:lang w:val="en-US" w:eastAsia="zh-CN"/>
        </w:rPr>
        <w:t xml:space="preserve"> TEG doesn’t have a timing error that can be signaled.</w:t>
      </w:r>
      <w:r w:rsidR="00D8334C">
        <w:rPr>
          <w:rFonts w:eastAsia="Times New Roman"/>
          <w:highlight w:val="yellow"/>
          <w:lang w:val="en-US" w:eastAsia="zh-CN"/>
        </w:rPr>
        <w:t xml:space="preserve"> Clearly this functionality can’t be supported.</w:t>
      </w:r>
    </w:p>
    <w:p w14:paraId="5C20957F"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Option7:</w:t>
      </w:r>
    </w:p>
    <w:p w14:paraId="691403CC"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Rx timing errors per Rx TEG to LMF for UE-assisted positioning</w:t>
      </w:r>
    </w:p>
    <w:p w14:paraId="24AEED48" w14:textId="046928EE" w:rsidR="00866C97" w:rsidRPr="00B32138" w:rsidRDefault="00C04D67" w:rsidP="009324F4">
      <w:pPr>
        <w:pStyle w:val="ListParagraph"/>
        <w:numPr>
          <w:ilvl w:val="1"/>
          <w:numId w:val="25"/>
        </w:numPr>
        <w:contextualSpacing/>
        <w:jc w:val="both"/>
        <w:rPr>
          <w:rFonts w:eastAsia="Times New Roman"/>
          <w:highlight w:val="yellow"/>
          <w:lang w:eastAsia="zh-CN"/>
        </w:rPr>
      </w:pPr>
      <w:r w:rsidRPr="00B32138">
        <w:rPr>
          <w:rFonts w:eastAsia="Times New Roman"/>
          <w:highlight w:val="yellow"/>
          <w:lang w:val="en-US" w:eastAsia="zh-CN"/>
        </w:rPr>
        <w:t>Ericsson: This functionality should not be supported since</w:t>
      </w:r>
    </w:p>
    <w:p w14:paraId="610FD30E" w14:textId="71385190" w:rsidR="00C04D67" w:rsidRPr="003523D0" w:rsidRDefault="00C04D67" w:rsidP="00C04D67">
      <w:pPr>
        <w:pStyle w:val="ListParagraph"/>
        <w:numPr>
          <w:ilvl w:val="2"/>
          <w:numId w:val="25"/>
        </w:numPr>
        <w:contextualSpacing/>
        <w:jc w:val="both"/>
        <w:rPr>
          <w:highlight w:val="yellow"/>
        </w:rPr>
      </w:pPr>
      <w:r w:rsidRPr="003523D0">
        <w:rPr>
          <w:rFonts w:eastAsia="Times New Roman"/>
          <w:highlight w:val="yellow"/>
          <w:lang w:val="en-US" w:eastAsia="zh-CN"/>
        </w:rPr>
        <w:t xml:space="preserve">If the </w:t>
      </w:r>
      <w:r>
        <w:rPr>
          <w:rFonts w:eastAsia="Times New Roman"/>
          <w:highlight w:val="yellow"/>
          <w:lang w:val="en-US" w:eastAsia="zh-CN"/>
        </w:rPr>
        <w:t>UE</w:t>
      </w:r>
      <w:r w:rsidRPr="003523D0">
        <w:rPr>
          <w:rFonts w:eastAsia="Times New Roman"/>
          <w:highlight w:val="yellow"/>
          <w:lang w:val="en-US" w:eastAsia="zh-CN"/>
        </w:rPr>
        <w:t xml:space="preserve"> knows the timing error</w:t>
      </w:r>
      <w:r>
        <w:rPr>
          <w:rFonts w:eastAsia="Times New Roman"/>
          <w:highlight w:val="yellow"/>
          <w:lang w:val="en-US" w:eastAsia="zh-CN"/>
        </w:rPr>
        <w:t>,</w:t>
      </w:r>
      <w:r w:rsidRPr="003523D0">
        <w:rPr>
          <w:rFonts w:eastAsia="Times New Roman"/>
          <w:highlight w:val="yellow"/>
          <w:lang w:val="en-US" w:eastAsia="zh-CN"/>
        </w:rPr>
        <w:t xml:space="preserve"> then it can compensate for the timing error by adapting the </w:t>
      </w:r>
      <w:r>
        <w:rPr>
          <w:rFonts w:eastAsia="Times New Roman"/>
          <w:highlight w:val="yellow"/>
          <w:lang w:val="en-US" w:eastAsia="zh-CN"/>
        </w:rPr>
        <w:t xml:space="preserve">RSTD/UE RX-TX time difference measurement and </w:t>
      </w:r>
      <w:r w:rsidRPr="003523D0">
        <w:rPr>
          <w:rFonts w:eastAsia="Times New Roman"/>
          <w:highlight w:val="yellow"/>
          <w:lang w:val="en-US" w:eastAsia="zh-CN"/>
        </w:rPr>
        <w:t>thus there is no need to signal the timing error to the LMF.</w:t>
      </w:r>
    </w:p>
    <w:p w14:paraId="1D40FBFD" w14:textId="112AF392" w:rsidR="00C04D67" w:rsidRPr="00C04D67" w:rsidRDefault="00C04D67" w:rsidP="00C04D67">
      <w:pPr>
        <w:pStyle w:val="ListParagraph"/>
        <w:numPr>
          <w:ilvl w:val="2"/>
          <w:numId w:val="25"/>
        </w:numPr>
        <w:contextualSpacing/>
        <w:jc w:val="both"/>
        <w:rPr>
          <w:rFonts w:eastAsia="Times New Roman"/>
          <w:highlight w:val="yellow"/>
          <w:lang w:val="en-US" w:eastAsia="zh-CN"/>
        </w:rPr>
      </w:pPr>
      <w:r w:rsidRPr="003523D0">
        <w:rPr>
          <w:rFonts w:eastAsia="Times New Roman"/>
          <w:highlight w:val="yellow"/>
          <w:lang w:val="en-US" w:eastAsia="zh-CN"/>
        </w:rPr>
        <w:t>A TEG is defined as a group of measurements which have timing errors within a certain margin relative to each other. Thus, a TEG doesn’t have a timing error that can be signaled.</w:t>
      </w:r>
    </w:p>
    <w:p w14:paraId="3FE2A112"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8: </w:t>
      </w:r>
    </w:p>
    <w:p w14:paraId="744A01F5" w14:textId="6A097198"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 xml:space="preserve">Support a TRP to provide the Tx timing error differences </w:t>
      </w:r>
      <w:r>
        <w:t xml:space="preserve">between Tx TEGs of the TRP </w:t>
      </w:r>
      <w:r w:rsidRPr="000908F9">
        <w:rPr>
          <w:rFonts w:eastAsia="Times New Roman"/>
          <w:lang w:eastAsia="zh-CN"/>
        </w:rPr>
        <w:t>to LMF</w:t>
      </w:r>
    </w:p>
    <w:p w14:paraId="4B4CD525" w14:textId="37A41A02" w:rsidR="005714DE" w:rsidRPr="00CB1AB0" w:rsidRDefault="004A63B6" w:rsidP="009324F4">
      <w:pPr>
        <w:pStyle w:val="ListParagraph"/>
        <w:numPr>
          <w:ilvl w:val="1"/>
          <w:numId w:val="25"/>
        </w:numPr>
        <w:contextualSpacing/>
        <w:jc w:val="both"/>
        <w:rPr>
          <w:rFonts w:eastAsia="Times New Roman"/>
          <w:highlight w:val="yellow"/>
          <w:lang w:eastAsia="zh-CN"/>
        </w:rPr>
      </w:pPr>
      <w:r w:rsidRPr="00CB1AB0">
        <w:rPr>
          <w:highlight w:val="yellow"/>
          <w:lang w:val="en-GB"/>
        </w:rPr>
        <w:t xml:space="preserve">Ericsson: </w:t>
      </w:r>
      <w:r w:rsidR="00CB1AB0" w:rsidRPr="00CB1AB0">
        <w:rPr>
          <w:rFonts w:eastAsia="Times New Roman"/>
          <w:highlight w:val="yellow"/>
          <w:lang w:val="en-US" w:eastAsia="zh-CN"/>
        </w:rPr>
        <w:t xml:space="preserve">Based on the same reasoning as for option 1 above we don’t think there is any need for the functionality described by this option. In addition, </w:t>
      </w:r>
      <w:r w:rsidR="00CB1AB0" w:rsidRPr="00CB1AB0">
        <w:rPr>
          <w:highlight w:val="yellow"/>
          <w:lang w:val="en-GB"/>
        </w:rPr>
        <w:t>i</w:t>
      </w:r>
      <w:r w:rsidR="005714DE" w:rsidRPr="00CB1AB0">
        <w:rPr>
          <w:highlight w:val="yellow"/>
          <w:lang w:val="en-GB"/>
        </w:rPr>
        <w:t xml:space="preserve">f the </w:t>
      </w:r>
      <w:r w:rsidR="007D7569" w:rsidRPr="00CB1AB0">
        <w:rPr>
          <w:highlight w:val="yellow"/>
          <w:lang w:val="en-GB"/>
        </w:rPr>
        <w:t>TRP</w:t>
      </w:r>
      <w:r w:rsidR="005714DE" w:rsidRPr="00CB1AB0">
        <w:rPr>
          <w:highlight w:val="yellow"/>
          <w:lang w:val="en-GB"/>
        </w:rPr>
        <w:t xml:space="preserve"> knows the timing error differences then it can compensate for the timing error differences by correcting the TX time of </w:t>
      </w:r>
      <w:r w:rsidR="007D7569" w:rsidRPr="00CB1AB0">
        <w:rPr>
          <w:highlight w:val="yellow"/>
          <w:lang w:val="en-GB"/>
        </w:rPr>
        <w:t>the DL P</w:t>
      </w:r>
      <w:r w:rsidR="005714DE" w:rsidRPr="00CB1AB0">
        <w:rPr>
          <w:highlight w:val="yellow"/>
          <w:lang w:val="en-GB"/>
        </w:rPr>
        <w:t>RSs and thus there is no need to signal the timing error differences to the LMF.</w:t>
      </w:r>
      <w:r w:rsidR="004563A2" w:rsidRPr="00CB1AB0">
        <w:rPr>
          <w:highlight w:val="yellow"/>
          <w:lang w:val="en-GB"/>
        </w:rPr>
        <w:t xml:space="preserve"> </w:t>
      </w:r>
    </w:p>
    <w:p w14:paraId="563A0CB6"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Option 9: </w:t>
      </w:r>
    </w:p>
    <w:p w14:paraId="0C0693F0" w14:textId="77777777" w:rsidR="009324F4" w:rsidRDefault="009324F4" w:rsidP="009324F4">
      <w:pPr>
        <w:pStyle w:val="ListParagraph"/>
        <w:numPr>
          <w:ilvl w:val="1"/>
          <w:numId w:val="25"/>
        </w:numPr>
        <w:contextualSpacing/>
        <w:jc w:val="both"/>
      </w:pPr>
      <w:r w:rsidRPr="000908F9">
        <w:rPr>
          <w:rFonts w:eastAsia="Times New Roman"/>
          <w:lang w:eastAsia="zh-CN"/>
        </w:rPr>
        <w:t xml:space="preserve">Support LMF to provide the </w:t>
      </w:r>
      <w:r>
        <w:t>Tx timing error differences between Tx TEGs of a TRP to a UE for UE-based positioning</w:t>
      </w:r>
    </w:p>
    <w:p w14:paraId="6A04FFCB" w14:textId="14EAB86C" w:rsidR="006E7AA9" w:rsidRPr="006E7AA9" w:rsidRDefault="006E7AA9" w:rsidP="006E7AA9">
      <w:pPr>
        <w:pStyle w:val="ListParagraph"/>
        <w:numPr>
          <w:ilvl w:val="1"/>
          <w:numId w:val="25"/>
        </w:numPr>
        <w:contextualSpacing/>
        <w:jc w:val="both"/>
        <w:rPr>
          <w:rFonts w:eastAsia="Times New Roman"/>
          <w:highlight w:val="yellow"/>
          <w:lang w:eastAsia="zh-CN"/>
        </w:rPr>
      </w:pPr>
      <w:r w:rsidRPr="00CB1AB0">
        <w:rPr>
          <w:highlight w:val="yellow"/>
          <w:lang w:val="en-GB"/>
        </w:rPr>
        <w:t xml:space="preserve">Ericsson: </w:t>
      </w:r>
      <w:r w:rsidRPr="00CB1AB0">
        <w:rPr>
          <w:rFonts w:eastAsia="Times New Roman"/>
          <w:highlight w:val="yellow"/>
          <w:lang w:val="en-US" w:eastAsia="zh-CN"/>
        </w:rPr>
        <w:t xml:space="preserve">Based on the same reasoning as for option 1 above we don’t think there is any need for the functionality described by this option. In addition, </w:t>
      </w:r>
      <w:r w:rsidRPr="00CB1AB0">
        <w:rPr>
          <w:highlight w:val="yellow"/>
          <w:lang w:val="en-GB"/>
        </w:rPr>
        <w:t xml:space="preserve">if the TRP knows </w:t>
      </w:r>
      <w:r w:rsidRPr="00CB1AB0">
        <w:rPr>
          <w:highlight w:val="yellow"/>
          <w:lang w:val="en-GB"/>
        </w:rPr>
        <w:lastRenderedPageBreak/>
        <w:t xml:space="preserve">the timing error differences then it can compensate for the timing error differences by correcting the TX time of the DL PRSs and thus there is no need to signal the timing error differences to the </w:t>
      </w:r>
      <w:r w:rsidR="007E2C3E">
        <w:rPr>
          <w:highlight w:val="yellow"/>
          <w:lang w:val="en-GB"/>
        </w:rPr>
        <w:t>UE</w:t>
      </w:r>
      <w:r w:rsidRPr="00CB1AB0">
        <w:rPr>
          <w:highlight w:val="yellow"/>
          <w:lang w:val="en-GB"/>
        </w:rPr>
        <w:t xml:space="preserve">. </w:t>
      </w:r>
    </w:p>
    <w:p w14:paraId="73660E4A"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Option10:</w:t>
      </w:r>
    </w:p>
    <w:p w14:paraId="2D3F1E40" w14:textId="77777777" w:rsidR="009324F4" w:rsidRDefault="009324F4" w:rsidP="009324F4">
      <w:pPr>
        <w:pStyle w:val="ListParagraph"/>
        <w:numPr>
          <w:ilvl w:val="1"/>
          <w:numId w:val="25"/>
        </w:numPr>
        <w:contextualSpacing/>
        <w:jc w:val="both"/>
        <w:rPr>
          <w:rFonts w:eastAsia="Times New Roman"/>
          <w:lang w:eastAsia="zh-CN"/>
        </w:rPr>
      </w:pPr>
      <w:r w:rsidRPr="000908F9">
        <w:rPr>
          <w:rFonts w:eastAsia="Times New Roman"/>
          <w:lang w:eastAsia="zh-CN"/>
        </w:rPr>
        <w:t>Support a UE to provide Rx timing error differences between Rx TEGs to LMF for UE-assisted positioning</w:t>
      </w:r>
    </w:p>
    <w:p w14:paraId="64134EDA" w14:textId="2766D5AD" w:rsidR="00BF6EB0" w:rsidRPr="003C13E5" w:rsidRDefault="00BF6EB0" w:rsidP="009324F4">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003C13E5">
        <w:rPr>
          <w:rFonts w:eastAsia="Times New Roman"/>
          <w:highlight w:val="yellow"/>
          <w:lang w:val="en-US" w:eastAsia="zh-CN"/>
        </w:rPr>
        <w:t>I</w:t>
      </w:r>
      <w:r w:rsidRPr="003C13E5">
        <w:rPr>
          <w:rFonts w:eastAsia="Times New Roman"/>
          <w:highlight w:val="yellow"/>
          <w:lang w:val="en-US" w:eastAsia="zh-CN"/>
        </w:rPr>
        <w:t>f the UE knows the RX timing error differences then it can compensate for the timing error differences by correcting RSTD/UE RX-TX time difference measurements and thus there is no need to signal the timing error differences to the LMF.</w:t>
      </w:r>
      <w:r w:rsidR="003C13E5">
        <w:rPr>
          <w:rFonts w:eastAsia="Times New Roman"/>
          <w:highlight w:val="yellow"/>
          <w:lang w:val="en-US" w:eastAsia="zh-CN"/>
        </w:rPr>
        <w:t xml:space="preserve"> Thus, this functionality should not be specified.</w:t>
      </w:r>
    </w:p>
    <w:p w14:paraId="69785058"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details of the signalling, procedures, and UE capability</w:t>
      </w:r>
    </w:p>
    <w:p w14:paraId="47AF2AAB" w14:textId="4DA7943C"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6F33266D" w14:textId="77777777" w:rsidR="00881372" w:rsidRPr="009D2065" w:rsidRDefault="00881372" w:rsidP="00FA0CF9">
      <w:pPr>
        <w:pStyle w:val="ListParagraph"/>
        <w:numPr>
          <w:ilvl w:val="1"/>
          <w:numId w:val="25"/>
        </w:numPr>
        <w:contextualSpacing/>
        <w:jc w:val="both"/>
        <w:rPr>
          <w:rFonts w:eastAsia="Times New Roman"/>
          <w:highlight w:val="yellow"/>
          <w:lang w:eastAsia="zh-CN"/>
        </w:rPr>
      </w:pPr>
      <w:r w:rsidRPr="009D2065">
        <w:rPr>
          <w:rFonts w:eastAsia="Times New Roman"/>
          <w:highlight w:val="yellow"/>
          <w:lang w:val="en-US" w:eastAsia="zh-CN"/>
        </w:rPr>
        <w:t>Ericsson:</w:t>
      </w:r>
    </w:p>
    <w:p w14:paraId="30EE9F75" w14:textId="24D08961" w:rsidR="00FA0CF9" w:rsidRPr="009D2065" w:rsidRDefault="00AA6775" w:rsidP="009D2065">
      <w:pPr>
        <w:pStyle w:val="ListParagraph"/>
        <w:numPr>
          <w:ilvl w:val="2"/>
          <w:numId w:val="25"/>
        </w:numPr>
        <w:contextualSpacing/>
        <w:jc w:val="both"/>
        <w:rPr>
          <w:rFonts w:eastAsia="Times New Roman"/>
          <w:highlight w:val="yellow"/>
          <w:lang w:eastAsia="zh-CN"/>
        </w:rPr>
      </w:pPr>
      <w:r w:rsidRPr="009D2065">
        <w:rPr>
          <w:rFonts w:eastAsia="Times New Roman"/>
          <w:highlight w:val="yellow"/>
          <w:lang w:val="en-US" w:eastAsia="zh-CN"/>
        </w:rPr>
        <w:t xml:space="preserve">To handle timing errors both due to the use of </w:t>
      </w:r>
      <w:r w:rsidR="00A94ED0" w:rsidRPr="009D2065">
        <w:rPr>
          <w:rFonts w:eastAsia="Times New Roman"/>
          <w:highlight w:val="yellow"/>
          <w:lang w:val="en-US" w:eastAsia="zh-CN"/>
        </w:rPr>
        <w:t>different antenna panels, beams or RX/TX chains as well as due to timing error variations in time</w:t>
      </w:r>
      <w:r w:rsidR="00620333" w:rsidRPr="009D2065">
        <w:rPr>
          <w:rFonts w:eastAsia="Times New Roman"/>
          <w:highlight w:val="yellow"/>
          <w:lang w:val="en-US" w:eastAsia="zh-CN"/>
        </w:rPr>
        <w:t xml:space="preserve">, a TEG should be </w:t>
      </w:r>
      <w:r w:rsidR="00751FEA" w:rsidRPr="009D2065">
        <w:rPr>
          <w:rFonts w:eastAsia="Times New Roman"/>
          <w:highlight w:val="yellow"/>
          <w:lang w:val="en-US" w:eastAsia="zh-CN"/>
        </w:rPr>
        <w:t>characterized</w:t>
      </w:r>
      <w:r w:rsidR="00620333" w:rsidRPr="009D2065">
        <w:rPr>
          <w:rFonts w:eastAsia="Times New Roman"/>
          <w:highlight w:val="yellow"/>
          <w:lang w:val="en-US" w:eastAsia="zh-CN"/>
        </w:rPr>
        <w:t xml:space="preserve"> with both a spatial and a temporal index.</w:t>
      </w:r>
    </w:p>
    <w:p w14:paraId="5FAE31A3" w14:textId="610583E1" w:rsidR="00881372" w:rsidRPr="009D2065" w:rsidRDefault="00881372" w:rsidP="009D2065">
      <w:pPr>
        <w:pStyle w:val="ListParagraph"/>
        <w:numPr>
          <w:ilvl w:val="2"/>
          <w:numId w:val="25"/>
        </w:numPr>
        <w:contextualSpacing/>
        <w:jc w:val="both"/>
        <w:rPr>
          <w:rFonts w:eastAsia="Times New Roman"/>
          <w:highlight w:val="yellow"/>
          <w:lang w:eastAsia="zh-CN"/>
        </w:rPr>
      </w:pPr>
      <w:r w:rsidRPr="009D2065">
        <w:rPr>
          <w:rFonts w:eastAsia="Times New Roman"/>
          <w:highlight w:val="yellow"/>
          <w:lang w:val="en-US" w:eastAsia="zh-CN"/>
        </w:rPr>
        <w:t xml:space="preserve">Two measurements/RS transmissions should </w:t>
      </w:r>
      <w:r>
        <w:rPr>
          <w:rFonts w:eastAsia="Times New Roman"/>
          <w:highlight w:val="yellow"/>
          <w:lang w:val="en-US" w:eastAsia="zh-CN"/>
        </w:rPr>
        <w:t xml:space="preserve">be </w:t>
      </w:r>
      <w:r w:rsidR="00F93D64">
        <w:rPr>
          <w:rFonts w:eastAsia="Times New Roman"/>
          <w:highlight w:val="yellow"/>
          <w:lang w:val="en-US" w:eastAsia="zh-CN"/>
        </w:rPr>
        <w:t xml:space="preserve">classified as being part of the same TEG only if the </w:t>
      </w:r>
      <w:r w:rsidR="0092302A">
        <w:rPr>
          <w:rFonts w:eastAsia="Times New Roman"/>
          <w:highlight w:val="yellow"/>
          <w:lang w:val="en-US" w:eastAsia="zh-CN"/>
        </w:rPr>
        <w:t xml:space="preserve">maximum </w:t>
      </w:r>
      <w:r w:rsidR="00F93D64">
        <w:rPr>
          <w:rFonts w:eastAsia="Times New Roman"/>
          <w:highlight w:val="yellow"/>
          <w:lang w:val="en-US" w:eastAsia="zh-CN"/>
        </w:rPr>
        <w:t xml:space="preserve">difference in timing error between the </w:t>
      </w:r>
      <w:r w:rsidR="0092302A">
        <w:rPr>
          <w:rFonts w:eastAsia="Times New Roman"/>
          <w:highlight w:val="yellow"/>
          <w:lang w:val="en-US" w:eastAsia="zh-CN"/>
        </w:rPr>
        <w:t xml:space="preserve">two measurements/RS transmissions is evaluated to be smaller than some </w:t>
      </w:r>
      <w:r w:rsidR="003920F3">
        <w:rPr>
          <w:rFonts w:eastAsia="Times New Roman"/>
          <w:highlight w:val="yellow"/>
          <w:lang w:val="en-US" w:eastAsia="zh-CN"/>
        </w:rPr>
        <w:t>threshold value.</w:t>
      </w:r>
    </w:p>
    <w:p w14:paraId="2604AEC6" w14:textId="7D6800C9"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Note: Other options are not precluded.</w:t>
      </w:r>
    </w:p>
    <w:p w14:paraId="19F32C0A" w14:textId="63034543" w:rsidR="00164C4D" w:rsidRPr="006E564B" w:rsidRDefault="00164C4D" w:rsidP="00164C4D">
      <w:pPr>
        <w:pStyle w:val="ListParagraph"/>
        <w:numPr>
          <w:ilvl w:val="1"/>
          <w:numId w:val="25"/>
        </w:numPr>
        <w:contextualSpacing/>
        <w:jc w:val="both"/>
        <w:rPr>
          <w:rFonts w:eastAsia="Times New Roman"/>
          <w:highlight w:val="yellow"/>
          <w:lang w:eastAsia="zh-CN"/>
        </w:rPr>
      </w:pPr>
      <w:r w:rsidRPr="006E564B">
        <w:rPr>
          <w:rFonts w:eastAsia="Times New Roman"/>
          <w:highlight w:val="yellow"/>
          <w:lang w:val="en-US" w:eastAsia="zh-CN"/>
        </w:rPr>
        <w:t xml:space="preserve">Ericsson: The method </w:t>
      </w:r>
      <w:r w:rsidR="00012938" w:rsidRPr="006E564B">
        <w:rPr>
          <w:rFonts w:eastAsia="Times New Roman"/>
          <w:highlight w:val="yellow"/>
          <w:lang w:val="en-US" w:eastAsia="zh-CN"/>
        </w:rPr>
        <w:t xml:space="preserve">of </w:t>
      </w:r>
      <w:r w:rsidR="002C4457" w:rsidRPr="006E564B">
        <w:rPr>
          <w:rFonts w:eastAsia="Times New Roman"/>
          <w:highlight w:val="yellow"/>
          <w:lang w:val="en-US" w:eastAsia="zh-CN"/>
        </w:rPr>
        <w:t>sequential multi-panel-measurements</w:t>
      </w:r>
      <w:r w:rsidR="00385A71" w:rsidRPr="006E564B">
        <w:rPr>
          <w:rFonts w:eastAsia="Times New Roman"/>
          <w:highlight w:val="yellow"/>
          <w:lang w:val="en-US" w:eastAsia="zh-CN"/>
        </w:rPr>
        <w:t xml:space="preserve"> should be included. It has been described and evaluated by Ericsson already in the SI phase and </w:t>
      </w:r>
      <w:r w:rsidR="00A35932" w:rsidRPr="006E564B">
        <w:rPr>
          <w:rFonts w:eastAsia="Times New Roman"/>
          <w:highlight w:val="yellow"/>
          <w:lang w:val="en-US" w:eastAsia="zh-CN"/>
        </w:rPr>
        <w:t>is the only method that has been shown to fully mitigate UE RX timing errors and to fulfill Rel. 17 requirements in the InF-SH scenario.</w:t>
      </w:r>
    </w:p>
    <w:p w14:paraId="1CB1B4CE" w14:textId="77777777" w:rsidR="009324F4" w:rsidRPr="000908F9"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 xml:space="preserve">Note: Depending on the discussion results, none/one/multiple of the above </w:t>
      </w:r>
      <w:r>
        <w:t>options may be adopted in Rel-17.</w:t>
      </w:r>
    </w:p>
    <w:p w14:paraId="6871F243" w14:textId="77777777" w:rsidR="009324F4" w:rsidRPr="009324F4" w:rsidRDefault="009324F4" w:rsidP="009324F4">
      <w:pPr>
        <w:ind w:left="1440" w:hanging="1440"/>
        <w:rPr>
          <w:lang w:eastAsia="x-none"/>
        </w:rPr>
      </w:pPr>
    </w:p>
    <w:p w14:paraId="7667F3B7" w14:textId="77777777" w:rsidR="009324F4" w:rsidRPr="009324F4" w:rsidRDefault="009324F4" w:rsidP="009324F4">
      <w:pPr>
        <w:rPr>
          <w:u w:val="single"/>
          <w:lang w:eastAsia="x-none"/>
        </w:rPr>
      </w:pPr>
      <w:r w:rsidRPr="009324F4">
        <w:rPr>
          <w:u w:val="single"/>
          <w:lang w:eastAsia="x-none"/>
        </w:rPr>
        <w:t>Conclusion:</w:t>
      </w:r>
    </w:p>
    <w:p w14:paraId="0CFDAB98" w14:textId="77777777" w:rsidR="009324F4" w:rsidRPr="009324F4" w:rsidRDefault="009324F4" w:rsidP="009324F4">
      <w:r w:rsidRPr="009324F4">
        <w:t>Study the following option(s) for mitigating UE Tx and TRP Rx timing errors for UL TDOA:</w:t>
      </w:r>
    </w:p>
    <w:p w14:paraId="7AACA049" w14:textId="77777777" w:rsidR="009324F4" w:rsidRDefault="009324F4" w:rsidP="009324F4">
      <w:pPr>
        <w:pStyle w:val="ListParagraph"/>
        <w:numPr>
          <w:ilvl w:val="0"/>
          <w:numId w:val="26"/>
        </w:numPr>
        <w:contextualSpacing/>
        <w:jc w:val="both"/>
      </w:pPr>
      <w:r>
        <w:t xml:space="preserve">Option 1: </w:t>
      </w:r>
    </w:p>
    <w:p w14:paraId="4B8E07F4" w14:textId="77777777" w:rsidR="009324F4" w:rsidRPr="008440C9" w:rsidRDefault="009324F4" w:rsidP="009324F4">
      <w:pPr>
        <w:pStyle w:val="ListParagraph"/>
        <w:numPr>
          <w:ilvl w:val="1"/>
          <w:numId w:val="26"/>
        </w:numPr>
        <w:contextualSpacing/>
        <w:jc w:val="both"/>
      </w:pPr>
      <w:r w:rsidRPr="000F6FB0">
        <w:rPr>
          <w:rFonts w:eastAsia="Times New Roman"/>
          <w:lang w:eastAsia="zh-CN"/>
        </w:rPr>
        <w:t>Support a TRP to provide the association information of RTOA measurements with Rx TEGs to LMF when the TRP reports the RTOA measurements</w:t>
      </w:r>
    </w:p>
    <w:p w14:paraId="7094CFCC" w14:textId="76794F41" w:rsidR="008440C9" w:rsidRPr="008440C9" w:rsidRDefault="008440C9" w:rsidP="008440C9">
      <w:pPr>
        <w:pStyle w:val="ListParagraph"/>
        <w:numPr>
          <w:ilvl w:val="1"/>
          <w:numId w:val="26"/>
        </w:numPr>
        <w:contextualSpacing/>
        <w:jc w:val="both"/>
        <w:rPr>
          <w:highlight w:val="yellow"/>
        </w:rPr>
      </w:pPr>
      <w:r w:rsidRPr="00EC77EE">
        <w:rPr>
          <w:rFonts w:eastAsia="Times New Roman"/>
          <w:highlight w:val="yellow"/>
          <w:lang w:val="en-US" w:eastAsia="zh-CN"/>
        </w:rPr>
        <w:t>Ericsson: In contrast to mm-wave UEs that typically have multiple antenna panels gNBs to our knowledge typically have only one antenna panel per TRP. We therefore don’t see any great need for gNB RX/TX timing error mitigation. However, for potential multi antenna panel gNBs there exist a very efficient mitigation technique. Each antenna panel can be defined as a separate TRP transmitting it’s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 Thus, we don’t think there is any need for the functionality described by this option.</w:t>
      </w:r>
    </w:p>
    <w:p w14:paraId="22D40A29" w14:textId="77777777" w:rsidR="009324F4" w:rsidRDefault="009324F4" w:rsidP="009324F4">
      <w:pPr>
        <w:pStyle w:val="ListParagraph"/>
        <w:numPr>
          <w:ilvl w:val="0"/>
          <w:numId w:val="26"/>
        </w:numPr>
        <w:contextualSpacing/>
        <w:jc w:val="both"/>
      </w:pPr>
      <w:r>
        <w:t xml:space="preserve">Option 2: </w:t>
      </w:r>
    </w:p>
    <w:p w14:paraId="3B969DA9"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the association information of SRS resources for positioning with UE Tx TEG(s) to LMF for </w:t>
      </w:r>
      <w:r>
        <w:t>UL TDOA positioning</w:t>
      </w:r>
      <w:r w:rsidRPr="000F6FB0">
        <w:rPr>
          <w:rFonts w:eastAsia="Times New Roman"/>
          <w:lang w:eastAsia="zh-CN"/>
        </w:rPr>
        <w:t>.</w:t>
      </w:r>
    </w:p>
    <w:p w14:paraId="2FDB5931" w14:textId="4B92F1DA" w:rsidR="0029551A" w:rsidRPr="0029551A" w:rsidRDefault="0029551A" w:rsidP="0029551A">
      <w:pPr>
        <w:pStyle w:val="ListParagraph"/>
        <w:numPr>
          <w:ilvl w:val="1"/>
          <w:numId w:val="25"/>
        </w:numPr>
        <w:contextualSpacing/>
        <w:jc w:val="both"/>
        <w:rPr>
          <w:highlight w:val="yellow"/>
        </w:rPr>
      </w:pPr>
      <w:r w:rsidRPr="005B2B36">
        <w:rPr>
          <w:rFonts w:eastAsia="Times New Roman"/>
          <w:highlight w:val="yellow"/>
          <w:lang w:val="en-US" w:eastAsia="zh-CN"/>
        </w:rPr>
        <w:lastRenderedPageBreak/>
        <w:t>Ericsson: Based on the same reasoning as for option 1 above we don’t think there is any need for the functionality described by this option.</w:t>
      </w:r>
    </w:p>
    <w:p w14:paraId="1C2B4346" w14:textId="77777777" w:rsidR="009324F4" w:rsidRDefault="009324F4" w:rsidP="009324F4">
      <w:pPr>
        <w:pStyle w:val="ListParagraph"/>
        <w:numPr>
          <w:ilvl w:val="0"/>
          <w:numId w:val="25"/>
        </w:numPr>
        <w:contextualSpacing/>
        <w:jc w:val="both"/>
      </w:pPr>
      <w:r>
        <w:t xml:space="preserve">Option 3: </w:t>
      </w:r>
    </w:p>
    <w:p w14:paraId="42C096F7"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Tx timing errors per Tx TEG to LMF for </w:t>
      </w:r>
      <w:r>
        <w:t>UL TDOA positioning</w:t>
      </w:r>
      <w:r w:rsidRPr="000F6FB0">
        <w:rPr>
          <w:rFonts w:eastAsia="Times New Roman"/>
          <w:lang w:eastAsia="zh-CN"/>
        </w:rPr>
        <w:t>.</w:t>
      </w:r>
    </w:p>
    <w:p w14:paraId="582219BD" w14:textId="76689103" w:rsidR="00247BD6" w:rsidRPr="00247BD6" w:rsidRDefault="00247BD6" w:rsidP="00247BD6">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Ericsson: Yes</w:t>
      </w:r>
      <w:r>
        <w:rPr>
          <w:rFonts w:eastAsia="Times New Roman"/>
          <w:highlight w:val="yellow"/>
          <w:lang w:val="en-US" w:eastAsia="zh-CN"/>
        </w:rPr>
        <w:t>,</w:t>
      </w:r>
      <w:r w:rsidRPr="002176A5">
        <w:rPr>
          <w:rFonts w:eastAsia="Times New Roman"/>
          <w:highlight w:val="yellow"/>
          <w:lang w:val="en-US" w:eastAsia="zh-CN"/>
        </w:rPr>
        <w:t xml:space="preserve"> this has been shown by simulations to give fantastic improvements in </w:t>
      </w:r>
      <w:r>
        <w:rPr>
          <w:rFonts w:eastAsia="Times New Roman"/>
          <w:highlight w:val="yellow"/>
          <w:lang w:val="en-US" w:eastAsia="zh-CN"/>
        </w:rPr>
        <w:t>U</w:t>
      </w:r>
      <w:r w:rsidRPr="002176A5">
        <w:rPr>
          <w:rFonts w:eastAsia="Times New Roman"/>
          <w:highlight w:val="yellow"/>
          <w:lang w:val="en-US" w:eastAsia="zh-CN"/>
        </w:rPr>
        <w:t>L TDOA positioning accuracy and should definitely be specified. It should be noted, however, that the method can not fully mitigate UE TX timing errors and additional methods are needed to fulfill Rel. 17 requirements.</w:t>
      </w:r>
    </w:p>
    <w:p w14:paraId="716C66F5" w14:textId="77777777" w:rsidR="009324F4" w:rsidRDefault="009324F4" w:rsidP="009324F4">
      <w:pPr>
        <w:pStyle w:val="ListParagraph"/>
        <w:numPr>
          <w:ilvl w:val="0"/>
          <w:numId w:val="25"/>
        </w:numPr>
        <w:contextualSpacing/>
        <w:jc w:val="both"/>
      </w:pPr>
      <w:r>
        <w:t xml:space="preserve">Option 4: </w:t>
      </w:r>
    </w:p>
    <w:p w14:paraId="66B6AE0D"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 xml:space="preserve">Support a UE to provide Tx timing error differences between Tx TEGs to LMF for </w:t>
      </w:r>
      <w:r>
        <w:t>UL TDOA positioning</w:t>
      </w:r>
      <w:r w:rsidRPr="000F6FB0">
        <w:rPr>
          <w:rFonts w:eastAsia="Times New Roman"/>
          <w:lang w:eastAsia="zh-CN"/>
        </w:rPr>
        <w:t>.</w:t>
      </w:r>
    </w:p>
    <w:p w14:paraId="3D12CD1F" w14:textId="25335DC8" w:rsidR="00EC3DF6" w:rsidRPr="00EC3DF6" w:rsidRDefault="00EC3DF6" w:rsidP="00EC3DF6">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T</w:t>
      </w:r>
      <w:r w:rsidRPr="003C13E5">
        <w:rPr>
          <w:rFonts w:eastAsia="Times New Roman"/>
          <w:highlight w:val="yellow"/>
          <w:lang w:val="en-US" w:eastAsia="zh-CN"/>
        </w:rPr>
        <w:t xml:space="preserve">X timing error differences then it can compensate for the timing error differences by </w:t>
      </w:r>
      <w:r w:rsidR="00483232">
        <w:rPr>
          <w:rFonts w:eastAsia="Times New Roman"/>
          <w:highlight w:val="yellow"/>
          <w:lang w:val="en-US" w:eastAsia="zh-CN"/>
        </w:rPr>
        <w:t>adjusting the SRS TX timing</w:t>
      </w:r>
      <w:r w:rsidRPr="003C13E5">
        <w:rPr>
          <w:rFonts w:eastAsia="Times New Roman"/>
          <w:highlight w:val="yellow"/>
          <w:lang w:val="en-US" w:eastAsia="zh-CN"/>
        </w:rPr>
        <w:t xml:space="preserve"> and thus there is no need to signal the timing error differences to the LMF.</w:t>
      </w:r>
      <w:r>
        <w:rPr>
          <w:rFonts w:eastAsia="Times New Roman"/>
          <w:highlight w:val="yellow"/>
          <w:lang w:val="en-US" w:eastAsia="zh-CN"/>
        </w:rPr>
        <w:t xml:space="preserve"> Thus, this functionality should not be specified.</w:t>
      </w:r>
    </w:p>
    <w:p w14:paraId="09401C0A"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the signalling, procedures, and UE capability</w:t>
      </w:r>
    </w:p>
    <w:p w14:paraId="7B807403" w14:textId="247F4003"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3EC1D9D0" w14:textId="77777777" w:rsidR="006511B8" w:rsidRPr="00334EB0" w:rsidRDefault="006511B8" w:rsidP="006511B8">
      <w:pPr>
        <w:pStyle w:val="ListParagraph"/>
        <w:numPr>
          <w:ilvl w:val="1"/>
          <w:numId w:val="25"/>
        </w:numPr>
        <w:contextualSpacing/>
        <w:jc w:val="both"/>
        <w:rPr>
          <w:rFonts w:eastAsia="Times New Roman"/>
          <w:highlight w:val="yellow"/>
          <w:lang w:eastAsia="zh-CN"/>
        </w:rPr>
      </w:pPr>
      <w:r w:rsidRPr="00334EB0">
        <w:rPr>
          <w:rFonts w:eastAsia="Times New Roman"/>
          <w:highlight w:val="yellow"/>
          <w:lang w:val="en-US" w:eastAsia="zh-CN"/>
        </w:rPr>
        <w:t>Ericsson:</w:t>
      </w:r>
    </w:p>
    <w:p w14:paraId="2DCDE21F" w14:textId="77777777" w:rsidR="006511B8" w:rsidRPr="00334EB0" w:rsidRDefault="006511B8" w:rsidP="006511B8">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To handle timing errors both due to the use of different antenna panels, beams or RX/TX chains as well as due to timing error variations in time, a TEG should be characterized with both a spatial and a temporal index.</w:t>
      </w:r>
    </w:p>
    <w:p w14:paraId="40C77435" w14:textId="31555817" w:rsidR="006511B8" w:rsidRPr="009D2065" w:rsidRDefault="006511B8" w:rsidP="009D2065">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Two measurements/RS transmissions should </w:t>
      </w:r>
      <w:r>
        <w:rPr>
          <w:rFonts w:eastAsia="Times New Roman"/>
          <w:highlight w:val="yellow"/>
          <w:lang w:val="en-US" w:eastAsia="zh-CN"/>
        </w:rPr>
        <w:t>be classified as being part of the same TEG only if the maximum difference in timing error between the two measurements/RS transmissions is evaluated to be smaller than some threshold value.</w:t>
      </w:r>
    </w:p>
    <w:p w14:paraId="09EF82C4" w14:textId="3DAB8676"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78522D90" w14:textId="4465BF5C" w:rsidR="00C2187E" w:rsidRPr="0097327F" w:rsidRDefault="00C2187E" w:rsidP="0097327F">
      <w:pPr>
        <w:pStyle w:val="ListParagraph"/>
        <w:numPr>
          <w:ilvl w:val="1"/>
          <w:numId w:val="25"/>
        </w:numPr>
        <w:contextualSpacing/>
        <w:jc w:val="both"/>
        <w:rPr>
          <w:rFonts w:eastAsia="Times New Roman"/>
          <w:highlight w:val="yellow"/>
          <w:lang w:eastAsia="zh-CN"/>
        </w:rPr>
      </w:pPr>
      <w:r w:rsidRPr="006E564B">
        <w:rPr>
          <w:rFonts w:eastAsia="Times New Roman"/>
          <w:highlight w:val="yellow"/>
          <w:lang w:val="en-US" w:eastAsia="zh-CN"/>
        </w:rPr>
        <w:t>Ericsson: The method of sequential multi-panel-</w:t>
      </w:r>
      <w:r>
        <w:rPr>
          <w:rFonts w:eastAsia="Times New Roman"/>
          <w:highlight w:val="yellow"/>
          <w:lang w:val="en-US" w:eastAsia="zh-CN"/>
        </w:rPr>
        <w:t>SRS transmission</w:t>
      </w:r>
      <w:r w:rsidRPr="006E564B">
        <w:rPr>
          <w:rFonts w:eastAsia="Times New Roman"/>
          <w:highlight w:val="yellow"/>
          <w:lang w:val="en-US" w:eastAsia="zh-CN"/>
        </w:rPr>
        <w:t xml:space="preserve"> should be included. It has been described and evaluated by Ericsson already in the SI phase and is the only method that has been shown to fully mitigate UE </w:t>
      </w:r>
      <w:r>
        <w:rPr>
          <w:rFonts w:eastAsia="Times New Roman"/>
          <w:highlight w:val="yellow"/>
          <w:lang w:val="en-US" w:eastAsia="zh-CN"/>
        </w:rPr>
        <w:t>T</w:t>
      </w:r>
      <w:r w:rsidRPr="006E564B">
        <w:rPr>
          <w:rFonts w:eastAsia="Times New Roman"/>
          <w:highlight w:val="yellow"/>
          <w:lang w:val="en-US" w:eastAsia="zh-CN"/>
        </w:rPr>
        <w:t>X timing errors and to fulfill Rel. 17 requirements in the InF-SH scenario.</w:t>
      </w:r>
    </w:p>
    <w:p w14:paraId="44784D6E"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Note: Depending on the discussion results, none/one/multiple of the above </w:t>
      </w:r>
      <w:r>
        <w:t>options may be adopted in Rel-17.</w:t>
      </w:r>
    </w:p>
    <w:p w14:paraId="563F3F97" w14:textId="77777777" w:rsidR="009324F4" w:rsidRPr="009324F4" w:rsidRDefault="009324F4" w:rsidP="009324F4">
      <w:pPr>
        <w:rPr>
          <w:rFonts w:eastAsia="Times New Roman"/>
          <w:lang w:eastAsia="zh-CN"/>
        </w:rPr>
      </w:pPr>
    </w:p>
    <w:p w14:paraId="53775A66" w14:textId="77777777" w:rsidR="009324F4" w:rsidRPr="009324F4" w:rsidRDefault="009324F4" w:rsidP="009324F4">
      <w:pPr>
        <w:rPr>
          <w:lang w:eastAsia="x-none"/>
        </w:rPr>
      </w:pPr>
    </w:p>
    <w:p w14:paraId="24D3CD07" w14:textId="77777777" w:rsidR="009324F4" w:rsidRPr="009324F4" w:rsidRDefault="009324F4" w:rsidP="009324F4">
      <w:pPr>
        <w:rPr>
          <w:u w:val="single"/>
          <w:lang w:eastAsia="x-none"/>
        </w:rPr>
      </w:pPr>
      <w:r w:rsidRPr="009324F4">
        <w:rPr>
          <w:u w:val="single"/>
          <w:lang w:eastAsia="x-none"/>
        </w:rPr>
        <w:t>Conclusion:</w:t>
      </w:r>
    </w:p>
    <w:p w14:paraId="6C6D5471" w14:textId="77777777" w:rsidR="009324F4" w:rsidRPr="009324F4" w:rsidRDefault="009324F4" w:rsidP="009324F4">
      <w:r w:rsidRPr="009324F4">
        <w:t xml:space="preserve">Study the following options for mitigating UE Rx/Tx timing errors in DL+UL positioning: </w:t>
      </w:r>
    </w:p>
    <w:p w14:paraId="394D5728"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1:</w:t>
      </w:r>
    </w:p>
    <w:p w14:paraId="671566C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Rx TEGs in the measurement report to LMF</w:t>
      </w:r>
    </w:p>
    <w:p w14:paraId="18A4D8CC" w14:textId="78E3FFD1" w:rsidR="00B60D14" w:rsidRPr="009457C6" w:rsidRDefault="00B60D14" w:rsidP="009324F4">
      <w:pPr>
        <w:pStyle w:val="ListParagraph"/>
        <w:numPr>
          <w:ilvl w:val="1"/>
          <w:numId w:val="25"/>
        </w:numPr>
        <w:contextualSpacing/>
        <w:jc w:val="both"/>
        <w:rPr>
          <w:rFonts w:eastAsia="Times New Roman"/>
          <w:highlight w:val="yellow"/>
          <w:lang w:eastAsia="zh-CN"/>
        </w:rPr>
      </w:pPr>
      <w:r w:rsidRPr="009457C6">
        <w:rPr>
          <w:rFonts w:eastAsia="Times New Roman"/>
          <w:highlight w:val="yellow"/>
          <w:lang w:val="en-US" w:eastAsia="zh-CN"/>
        </w:rPr>
        <w:t>Ericsson: Yes, should be supported</w:t>
      </w:r>
      <w:r w:rsidR="009457C6" w:rsidRPr="009457C6">
        <w:rPr>
          <w:rFonts w:eastAsia="Times New Roman"/>
          <w:highlight w:val="yellow"/>
          <w:lang w:val="en-US" w:eastAsia="zh-CN"/>
        </w:rPr>
        <w:t xml:space="preserve"> as part of option 3.</w:t>
      </w:r>
    </w:p>
    <w:p w14:paraId="3B14EAE9"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2:</w:t>
      </w:r>
    </w:p>
    <w:p w14:paraId="2C84C7D5"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Tx TEGs in the measurement report to LMF</w:t>
      </w:r>
    </w:p>
    <w:p w14:paraId="3EB4410F" w14:textId="6F76BF5C" w:rsidR="009457C6" w:rsidRPr="009457C6" w:rsidRDefault="009457C6" w:rsidP="009457C6">
      <w:pPr>
        <w:pStyle w:val="ListParagraph"/>
        <w:numPr>
          <w:ilvl w:val="1"/>
          <w:numId w:val="25"/>
        </w:numPr>
        <w:contextualSpacing/>
        <w:jc w:val="both"/>
        <w:rPr>
          <w:rFonts w:eastAsia="Times New Roman"/>
          <w:highlight w:val="yellow"/>
          <w:lang w:eastAsia="zh-CN"/>
        </w:rPr>
      </w:pPr>
      <w:r w:rsidRPr="009457C6">
        <w:rPr>
          <w:rFonts w:eastAsia="Times New Roman"/>
          <w:highlight w:val="yellow"/>
          <w:lang w:val="en-US" w:eastAsia="zh-CN"/>
        </w:rPr>
        <w:t>Ericsson: Yes, should be supported as part of option 3.</w:t>
      </w:r>
      <w:r>
        <w:rPr>
          <w:rFonts w:eastAsia="Times New Roman"/>
          <w:highlight w:val="yellow"/>
          <w:lang w:val="en-US" w:eastAsia="zh-CN"/>
        </w:rPr>
        <w:t xml:space="preserve"> </w:t>
      </w:r>
      <w:r w:rsidRPr="004F56CD">
        <w:rPr>
          <w:rFonts w:eastAsia="Times New Roman"/>
          <w:highlight w:val="yellow"/>
          <w:lang w:val="en-US" w:eastAsia="zh-CN"/>
        </w:rPr>
        <w:t xml:space="preserve">The use of a spatial relation between the UL SRS and a SSB/DL PRS can under some circumstances create a one-to-one correspondence between UE RX and UE TX TEGs. In such cases it’s enough to signal the UE RX TEG association. The signaling of the UE TX TEG association can </w:t>
      </w:r>
      <w:r w:rsidRPr="004F56CD">
        <w:rPr>
          <w:rFonts w:eastAsia="Times New Roman"/>
          <w:highlight w:val="yellow"/>
          <w:lang w:val="en-US" w:eastAsia="zh-CN"/>
        </w:rPr>
        <w:lastRenderedPageBreak/>
        <w:t>therefore be optional conditioned on that a one-to-one correspondence between UE RX and UE TX TEGs exist.</w:t>
      </w:r>
    </w:p>
    <w:p w14:paraId="7CF31263"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3:</w:t>
      </w:r>
    </w:p>
    <w:p w14:paraId="14156245"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Combination of Option 1 and Option 2;</w:t>
      </w:r>
    </w:p>
    <w:p w14:paraId="6ADE1E5B" w14:textId="58BE28C5" w:rsidR="00191F0C" w:rsidRPr="00013A87" w:rsidRDefault="00191F0C" w:rsidP="00013A87">
      <w:pPr>
        <w:pStyle w:val="ListParagraph"/>
        <w:numPr>
          <w:ilvl w:val="1"/>
          <w:numId w:val="25"/>
        </w:numPr>
        <w:contextualSpacing/>
        <w:jc w:val="both"/>
        <w:rPr>
          <w:rFonts w:eastAsia="Times New Roman"/>
          <w:highlight w:val="yellow"/>
          <w:lang w:eastAsia="zh-CN"/>
        </w:rPr>
      </w:pPr>
      <w:r w:rsidRPr="002176A5">
        <w:rPr>
          <w:rFonts w:eastAsia="Times New Roman"/>
          <w:highlight w:val="yellow"/>
          <w:lang w:val="en-US" w:eastAsia="zh-CN"/>
        </w:rPr>
        <w:t>Ericsson: Yes</w:t>
      </w:r>
      <w:r>
        <w:rPr>
          <w:rFonts w:eastAsia="Times New Roman"/>
          <w:highlight w:val="yellow"/>
          <w:lang w:val="en-US" w:eastAsia="zh-CN"/>
        </w:rPr>
        <w:t>,</w:t>
      </w:r>
      <w:r w:rsidRPr="002176A5">
        <w:rPr>
          <w:rFonts w:eastAsia="Times New Roman"/>
          <w:highlight w:val="yellow"/>
          <w:lang w:val="en-US" w:eastAsia="zh-CN"/>
        </w:rPr>
        <w:t xml:space="preserve"> </w:t>
      </w:r>
      <w:r>
        <w:rPr>
          <w:rFonts w:eastAsia="Times New Roman"/>
          <w:highlight w:val="yellow"/>
          <w:lang w:val="en-US" w:eastAsia="zh-CN"/>
        </w:rPr>
        <w:t>based on</w:t>
      </w:r>
      <w:r w:rsidRPr="002176A5">
        <w:rPr>
          <w:rFonts w:eastAsia="Times New Roman"/>
          <w:highlight w:val="yellow"/>
          <w:lang w:val="en-US" w:eastAsia="zh-CN"/>
        </w:rPr>
        <w:t xml:space="preserve"> simulations </w:t>
      </w:r>
      <w:r>
        <w:rPr>
          <w:rFonts w:eastAsia="Times New Roman"/>
          <w:highlight w:val="yellow"/>
          <w:lang w:val="en-US" w:eastAsia="zh-CN"/>
        </w:rPr>
        <w:t xml:space="preserve">for UL TDOA and </w:t>
      </w:r>
      <w:r w:rsidR="00013A87">
        <w:rPr>
          <w:rFonts w:eastAsia="Times New Roman"/>
          <w:highlight w:val="yellow"/>
          <w:lang w:val="en-US" w:eastAsia="zh-CN"/>
        </w:rPr>
        <w:t xml:space="preserve">DL TODA this can be expected </w:t>
      </w:r>
      <w:r w:rsidRPr="002176A5">
        <w:rPr>
          <w:rFonts w:eastAsia="Times New Roman"/>
          <w:highlight w:val="yellow"/>
          <w:lang w:val="en-US" w:eastAsia="zh-CN"/>
        </w:rPr>
        <w:t xml:space="preserve">to give fantastic improvements in </w:t>
      </w:r>
      <w:r w:rsidR="00013A87">
        <w:rPr>
          <w:rFonts w:eastAsia="Times New Roman"/>
          <w:highlight w:val="yellow"/>
          <w:lang w:val="en-US" w:eastAsia="zh-CN"/>
        </w:rPr>
        <w:t>multi-RTT</w:t>
      </w:r>
      <w:r w:rsidRPr="002176A5">
        <w:rPr>
          <w:rFonts w:eastAsia="Times New Roman"/>
          <w:highlight w:val="yellow"/>
          <w:lang w:val="en-US" w:eastAsia="zh-CN"/>
        </w:rPr>
        <w:t xml:space="preserve"> positioning accuracy and should definitely be specified. It should be noted, however, that the method can not fully mitigate UE </w:t>
      </w:r>
      <w:r w:rsidR="00013A87">
        <w:rPr>
          <w:rFonts w:eastAsia="Times New Roman"/>
          <w:highlight w:val="yellow"/>
          <w:lang w:val="en-US" w:eastAsia="zh-CN"/>
        </w:rPr>
        <w:t xml:space="preserve">RX and </w:t>
      </w:r>
      <w:r w:rsidRPr="002176A5">
        <w:rPr>
          <w:rFonts w:eastAsia="Times New Roman"/>
          <w:highlight w:val="yellow"/>
          <w:lang w:val="en-US" w:eastAsia="zh-CN"/>
        </w:rPr>
        <w:t>TX timing errors and additional methods are needed to fulfill Rel. 17 requirements.</w:t>
      </w:r>
    </w:p>
    <w:p w14:paraId="13679FC0"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4:</w:t>
      </w:r>
    </w:p>
    <w:p w14:paraId="09684273" w14:textId="77777777" w:rsidR="009324F4" w:rsidRPr="000F6FB0"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UE Rx-Tx time difference measurements with UE RxTx TEGs in a measurement report to LMF for multi-RTT positioning</w:t>
      </w:r>
    </w:p>
    <w:p w14:paraId="7FC9E401" w14:textId="77777777" w:rsidR="009324F4" w:rsidRDefault="009324F4" w:rsidP="009324F4">
      <w:pPr>
        <w:pStyle w:val="ListParagraph"/>
        <w:numPr>
          <w:ilvl w:val="2"/>
          <w:numId w:val="25"/>
        </w:numPr>
        <w:contextualSpacing/>
        <w:jc w:val="both"/>
        <w:rPr>
          <w:rFonts w:eastAsia="Times New Roman"/>
          <w:lang w:eastAsia="zh-CN"/>
        </w:rPr>
      </w:pPr>
      <w:r w:rsidRPr="000F6FB0">
        <w:rPr>
          <w:rFonts w:eastAsia="Times New Roman"/>
          <w:lang w:eastAsia="zh-CN"/>
        </w:rPr>
        <w:t>FFS: the definition of UE RxTxTEG. It includes both UE Rx timing and Tx timing errors.</w:t>
      </w:r>
    </w:p>
    <w:p w14:paraId="13AE3E49" w14:textId="5EE73B29" w:rsidR="00017AF1" w:rsidRPr="004F56CD" w:rsidRDefault="00017AF1" w:rsidP="00017AF1">
      <w:pPr>
        <w:pStyle w:val="ListParagraph"/>
        <w:numPr>
          <w:ilvl w:val="1"/>
          <w:numId w:val="25"/>
        </w:numPr>
        <w:contextualSpacing/>
        <w:jc w:val="both"/>
        <w:rPr>
          <w:rFonts w:eastAsia="Times New Roman"/>
          <w:highlight w:val="yellow"/>
          <w:lang w:eastAsia="zh-CN"/>
        </w:rPr>
      </w:pPr>
      <w:r w:rsidRPr="004F56CD">
        <w:rPr>
          <w:rFonts w:eastAsia="Times New Roman"/>
          <w:highlight w:val="yellow"/>
          <w:lang w:val="en-US" w:eastAsia="zh-CN"/>
        </w:rPr>
        <w:t xml:space="preserve">Ericsson: The use of a spatial relation </w:t>
      </w:r>
      <w:r w:rsidR="00412BEB" w:rsidRPr="004F56CD">
        <w:rPr>
          <w:rFonts w:eastAsia="Times New Roman"/>
          <w:highlight w:val="yellow"/>
          <w:lang w:val="en-US" w:eastAsia="zh-CN"/>
        </w:rPr>
        <w:t>between the UL SRS and a SSB/DL PRS can under some circumstances create a one-to-one correspondence between UE RX and UE TX TEGs</w:t>
      </w:r>
      <w:r w:rsidR="00905FB2" w:rsidRPr="004F56CD">
        <w:rPr>
          <w:rFonts w:eastAsia="Times New Roman"/>
          <w:highlight w:val="yellow"/>
          <w:lang w:val="en-US" w:eastAsia="zh-CN"/>
        </w:rPr>
        <w:t>. In such cases it’s enough to signal</w:t>
      </w:r>
      <w:r w:rsidR="004F56CD" w:rsidRPr="004F56CD">
        <w:rPr>
          <w:rFonts w:eastAsia="Times New Roman"/>
          <w:highlight w:val="yellow"/>
          <w:lang w:val="en-US" w:eastAsia="zh-CN"/>
        </w:rPr>
        <w:t xml:space="preserve"> </w:t>
      </w:r>
      <w:r w:rsidR="00484482" w:rsidRPr="004F56CD">
        <w:rPr>
          <w:rFonts w:eastAsia="Times New Roman"/>
          <w:highlight w:val="yellow"/>
          <w:lang w:val="en-US" w:eastAsia="zh-CN"/>
        </w:rPr>
        <w:t xml:space="preserve">the UE RX TEG association. </w:t>
      </w:r>
      <w:r w:rsidR="00B37A11" w:rsidRPr="004F56CD">
        <w:rPr>
          <w:rFonts w:eastAsia="Times New Roman"/>
          <w:highlight w:val="yellow"/>
          <w:lang w:val="en-US" w:eastAsia="zh-CN"/>
        </w:rPr>
        <w:t>The signaling of the UE TX TEG association can therefore be optional</w:t>
      </w:r>
      <w:r w:rsidR="00EB5986" w:rsidRPr="004F56CD">
        <w:rPr>
          <w:rFonts w:eastAsia="Times New Roman"/>
          <w:highlight w:val="yellow"/>
          <w:lang w:val="en-US" w:eastAsia="zh-CN"/>
        </w:rPr>
        <w:t xml:space="preserve"> conditioned on that a one-to-one correspondence between UE RX and UE TX TEGs exist.</w:t>
      </w:r>
      <w:r w:rsidR="004F56CD" w:rsidRPr="004F56CD">
        <w:rPr>
          <w:rFonts w:eastAsia="Times New Roman"/>
          <w:highlight w:val="yellow"/>
          <w:lang w:val="en-US" w:eastAsia="zh-CN"/>
        </w:rPr>
        <w:t xml:space="preserve"> There is, however, no need to define any specific UE RxTx TEG to handle this.</w:t>
      </w:r>
    </w:p>
    <w:p w14:paraId="7F3CFD56"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5:</w:t>
      </w:r>
    </w:p>
    <w:p w14:paraId="61CFB990"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association information of DL-RSTD measurements with UE RxTx TEGs in a measurement report to LMF for simultaneous DL-TDOA and UL-TDOA configuration for positioning</w:t>
      </w:r>
    </w:p>
    <w:p w14:paraId="09FE8A99" w14:textId="04A97544" w:rsidR="008E205E" w:rsidRPr="0049719D" w:rsidRDefault="008E205E" w:rsidP="009324F4">
      <w:pPr>
        <w:pStyle w:val="ListParagraph"/>
        <w:numPr>
          <w:ilvl w:val="1"/>
          <w:numId w:val="25"/>
        </w:numPr>
        <w:contextualSpacing/>
        <w:jc w:val="both"/>
        <w:rPr>
          <w:rFonts w:eastAsia="Times New Roman"/>
          <w:highlight w:val="yellow"/>
          <w:lang w:eastAsia="zh-CN"/>
        </w:rPr>
      </w:pPr>
      <w:r w:rsidRPr="0049719D">
        <w:rPr>
          <w:rFonts w:eastAsia="Times New Roman"/>
          <w:highlight w:val="yellow"/>
          <w:lang w:val="en-US" w:eastAsia="zh-CN"/>
        </w:rPr>
        <w:t xml:space="preserve">Ericsson: As argued for </w:t>
      </w:r>
      <w:r w:rsidR="0049719D" w:rsidRPr="0049719D">
        <w:rPr>
          <w:rFonts w:eastAsia="Times New Roman"/>
          <w:highlight w:val="yellow"/>
          <w:lang w:val="en-US" w:eastAsia="zh-CN"/>
        </w:rPr>
        <w:t>option 4 above w</w:t>
      </w:r>
      <w:r w:rsidRPr="0049719D">
        <w:rPr>
          <w:rFonts w:eastAsia="Times New Roman"/>
          <w:highlight w:val="yellow"/>
          <w:lang w:val="en-US" w:eastAsia="zh-CN"/>
        </w:rPr>
        <w:t>e see no need to defi</w:t>
      </w:r>
      <w:r w:rsidR="0049719D" w:rsidRPr="0049719D">
        <w:rPr>
          <w:rFonts w:eastAsia="Times New Roman"/>
          <w:highlight w:val="yellow"/>
          <w:lang w:val="en-US" w:eastAsia="zh-CN"/>
        </w:rPr>
        <w:t>ne any specific UE RxTx TEGs.</w:t>
      </w:r>
    </w:p>
    <w:p w14:paraId="790EA3BF"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6: </w:t>
      </w:r>
    </w:p>
    <w:p w14:paraId="41ACDFCE"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timing errors per Rx/Tx TEG, or the timing error differences between the Tx/Rx TEGs to LMF</w:t>
      </w:r>
    </w:p>
    <w:p w14:paraId="70A1F4D5" w14:textId="6CAF3DAC" w:rsidR="00A472BC" w:rsidRPr="00A472BC" w:rsidRDefault="00A472BC" w:rsidP="00A472BC">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adjusting the SRS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w:t>
      </w:r>
      <w:r w:rsidR="00F56315">
        <w:rPr>
          <w:rFonts w:eastAsia="Times New Roman"/>
          <w:highlight w:val="yellow"/>
          <w:lang w:val="en-US" w:eastAsia="zh-CN"/>
        </w:rPr>
        <w:t xml:space="preserve">RSTD/UE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2012C0C6"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7: </w:t>
      </w:r>
    </w:p>
    <w:p w14:paraId="0A7A24BB"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UE to provide the timing errors per RxTx TEG, or the Tx timing error differences between the RxTx TEGs to LMF</w:t>
      </w:r>
    </w:p>
    <w:p w14:paraId="23E615C2" w14:textId="6E686E3E" w:rsidR="002E53CD" w:rsidRPr="002E53CD" w:rsidRDefault="002E53CD" w:rsidP="002E53CD">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Pr>
          <w:rFonts w:eastAsia="Times New Roman"/>
          <w:highlight w:val="yellow"/>
          <w:lang w:val="en-US" w:eastAsia="zh-CN"/>
        </w:rPr>
        <w:t>I</w:t>
      </w:r>
      <w:r w:rsidRPr="003C13E5">
        <w:rPr>
          <w:rFonts w:eastAsia="Times New Roman"/>
          <w:highlight w:val="yellow"/>
          <w:lang w:val="en-US" w:eastAsia="zh-CN"/>
        </w:rPr>
        <w:t xml:space="preserve">f the UE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adjusting the SRS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RSTD/UE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0ADFC146"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signaling, procedures and UE capability</w:t>
      </w:r>
    </w:p>
    <w:p w14:paraId="45065BC4" w14:textId="357DC7FE" w:rsidR="009324F4"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5CBF7052" w14:textId="77777777" w:rsidR="00BF5F5D" w:rsidRPr="00334EB0" w:rsidRDefault="00BF5F5D" w:rsidP="00BF5F5D">
      <w:pPr>
        <w:pStyle w:val="ListParagraph"/>
        <w:numPr>
          <w:ilvl w:val="1"/>
          <w:numId w:val="25"/>
        </w:numPr>
        <w:contextualSpacing/>
        <w:jc w:val="both"/>
        <w:rPr>
          <w:rFonts w:eastAsia="Times New Roman"/>
          <w:highlight w:val="yellow"/>
          <w:lang w:eastAsia="zh-CN"/>
        </w:rPr>
      </w:pPr>
      <w:r w:rsidRPr="00334EB0">
        <w:rPr>
          <w:rFonts w:eastAsia="Times New Roman"/>
          <w:highlight w:val="yellow"/>
          <w:lang w:val="en-US" w:eastAsia="zh-CN"/>
        </w:rPr>
        <w:t>Ericsson:</w:t>
      </w:r>
    </w:p>
    <w:p w14:paraId="3744F306" w14:textId="77777777" w:rsidR="00BF5F5D" w:rsidRPr="00334EB0" w:rsidRDefault="00BF5F5D" w:rsidP="00BF5F5D">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lastRenderedPageBreak/>
        <w:t>To handle timing errors both due to the use of different antenna panels, beams or RX/TX chains as well as due to timing error variations in time, a TEG should be characterized with both a spatial and a temporal index.</w:t>
      </w:r>
    </w:p>
    <w:p w14:paraId="356E1F9C" w14:textId="343DF655" w:rsidR="00BF5F5D" w:rsidRPr="009D2065" w:rsidRDefault="00BF5F5D" w:rsidP="009D2065">
      <w:pPr>
        <w:pStyle w:val="ListParagraph"/>
        <w:numPr>
          <w:ilvl w:val="2"/>
          <w:numId w:val="25"/>
        </w:numPr>
        <w:contextualSpacing/>
        <w:jc w:val="both"/>
        <w:rPr>
          <w:rFonts w:eastAsia="Times New Roman"/>
          <w:highlight w:val="yellow"/>
          <w:lang w:eastAsia="zh-CN"/>
        </w:rPr>
      </w:pPr>
      <w:r w:rsidRPr="00334EB0">
        <w:rPr>
          <w:rFonts w:eastAsia="Times New Roman"/>
          <w:highlight w:val="yellow"/>
          <w:lang w:val="en-US" w:eastAsia="zh-CN"/>
        </w:rPr>
        <w:t xml:space="preserve">Two measurements/RS transmissions should </w:t>
      </w:r>
      <w:r>
        <w:rPr>
          <w:rFonts w:eastAsia="Times New Roman"/>
          <w:highlight w:val="yellow"/>
          <w:lang w:val="en-US" w:eastAsia="zh-CN"/>
        </w:rPr>
        <w:t>be classified as being part of the same TEG only if the maximum difference in timing error between the two measurements/RS transmissions is evaluated to be smaller than some threshold value.</w:t>
      </w:r>
    </w:p>
    <w:p w14:paraId="1FFB5708" w14:textId="39A1682A"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7F353597" w14:textId="1F3F8967" w:rsidR="0082482D" w:rsidRPr="005F0FFB" w:rsidRDefault="0082482D" w:rsidP="005F0FFB">
      <w:pPr>
        <w:pStyle w:val="ListParagraph"/>
        <w:numPr>
          <w:ilvl w:val="1"/>
          <w:numId w:val="25"/>
        </w:numPr>
        <w:rPr>
          <w:rFonts w:eastAsia="Times New Roman"/>
          <w:highlight w:val="yellow"/>
          <w:lang w:eastAsia="zh-CN"/>
        </w:rPr>
      </w:pPr>
      <w:r w:rsidRPr="006B7AD9">
        <w:rPr>
          <w:rFonts w:eastAsia="Times New Roman"/>
          <w:highlight w:val="yellow"/>
          <w:lang w:val="en-US" w:eastAsia="zh-CN"/>
        </w:rPr>
        <w:t xml:space="preserve">Ericsson: The method using </w:t>
      </w:r>
      <w:r w:rsidRPr="006B7AD9">
        <w:rPr>
          <w:rFonts w:eastAsia="Times New Roman"/>
          <w:highlight w:val="yellow"/>
          <w:lang w:eastAsia="zh-CN"/>
        </w:rPr>
        <w:t>Multi RX TEG UE Rx-Tx time difference measurements and multi TX TEG SRS transmissions</w:t>
      </w:r>
      <w:r w:rsidRPr="006B7AD9">
        <w:rPr>
          <w:rFonts w:eastAsia="Times New Roman"/>
          <w:highlight w:val="yellow"/>
          <w:lang w:val="en-US" w:eastAsia="zh-CN"/>
        </w:rPr>
        <w:t xml:space="preserve"> should be included. Based on simulation results for UL TDOA and DL TDOA this method can be expected </w:t>
      </w:r>
      <w:r w:rsidR="006B7AD9" w:rsidRPr="006B7AD9">
        <w:rPr>
          <w:rFonts w:eastAsia="Times New Roman"/>
          <w:highlight w:val="yellow"/>
          <w:lang w:val="en-US" w:eastAsia="zh-CN"/>
        </w:rPr>
        <w:t xml:space="preserve">to fully mitigate UE </w:t>
      </w:r>
      <w:r w:rsidR="00935F9D">
        <w:rPr>
          <w:rFonts w:eastAsia="Times New Roman"/>
          <w:highlight w:val="yellow"/>
          <w:lang w:val="en-US" w:eastAsia="zh-CN"/>
        </w:rPr>
        <w:t xml:space="preserve">RA and </w:t>
      </w:r>
      <w:r w:rsidR="006B7AD9" w:rsidRPr="006B7AD9">
        <w:rPr>
          <w:rFonts w:eastAsia="Times New Roman"/>
          <w:highlight w:val="yellow"/>
          <w:lang w:val="en-US" w:eastAsia="zh-CN"/>
        </w:rPr>
        <w:t xml:space="preserve">TX timing errors </w:t>
      </w:r>
      <w:r w:rsidR="00B33A94">
        <w:rPr>
          <w:rFonts w:eastAsia="Times New Roman"/>
          <w:highlight w:val="yellow"/>
          <w:lang w:val="en-US" w:eastAsia="zh-CN"/>
        </w:rPr>
        <w:t xml:space="preserve">for multi-RTT positioning </w:t>
      </w:r>
      <w:r w:rsidR="006B7AD9" w:rsidRPr="006B7AD9">
        <w:rPr>
          <w:rFonts w:eastAsia="Times New Roman"/>
          <w:highlight w:val="yellow"/>
          <w:lang w:val="en-US" w:eastAsia="zh-CN"/>
        </w:rPr>
        <w:t>and to fulfill Rel. 17 requirements in the InF-SH scenario.</w:t>
      </w:r>
    </w:p>
    <w:p w14:paraId="084685CE"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1487F6A5" w14:textId="77777777" w:rsidR="009324F4" w:rsidRPr="009324F4" w:rsidRDefault="009324F4" w:rsidP="009324F4">
      <w:pPr>
        <w:ind w:left="1440" w:hanging="1440"/>
        <w:rPr>
          <w:lang w:eastAsia="x-none"/>
        </w:rPr>
      </w:pPr>
    </w:p>
    <w:p w14:paraId="3F0DE45E" w14:textId="77777777" w:rsidR="009324F4" w:rsidRPr="00EC6815" w:rsidRDefault="009324F4" w:rsidP="009324F4">
      <w:pPr>
        <w:ind w:left="1440" w:hanging="1440"/>
        <w:rPr>
          <w:u w:val="single"/>
          <w:lang w:eastAsia="x-none"/>
        </w:rPr>
      </w:pPr>
      <w:r w:rsidRPr="00EC6815">
        <w:rPr>
          <w:u w:val="single"/>
          <w:lang w:eastAsia="x-none"/>
        </w:rPr>
        <w:t>Conclusion:</w:t>
      </w:r>
    </w:p>
    <w:p w14:paraId="12FECE7B" w14:textId="77777777" w:rsidR="009324F4" w:rsidRPr="009324F4" w:rsidRDefault="009324F4" w:rsidP="009324F4">
      <w:r w:rsidRPr="009324F4">
        <w:t xml:space="preserve">Study the following options for mitigating gNB Rx/Tx timing errors in DL+UL positioning: </w:t>
      </w:r>
    </w:p>
    <w:p w14:paraId="5444007A"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1:</w:t>
      </w:r>
    </w:p>
    <w:p w14:paraId="4FD32036"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Rx TEGs in the measurement report to LMF</w:t>
      </w:r>
    </w:p>
    <w:p w14:paraId="3A9459E5" w14:textId="0797F8F5" w:rsidR="00E81ECD" w:rsidRPr="008A3D36" w:rsidRDefault="00E81ECD" w:rsidP="008A3D36">
      <w:pPr>
        <w:pStyle w:val="ListParagraph"/>
        <w:numPr>
          <w:ilvl w:val="1"/>
          <w:numId w:val="25"/>
        </w:numPr>
        <w:contextualSpacing/>
        <w:jc w:val="both"/>
        <w:rPr>
          <w:highlight w:val="yellow"/>
        </w:rPr>
      </w:pPr>
      <w:r w:rsidRPr="00EC77EE">
        <w:rPr>
          <w:rFonts w:eastAsia="Times New Roman"/>
          <w:highlight w:val="yellow"/>
          <w:lang w:val="en-US" w:eastAsia="zh-CN"/>
        </w:rPr>
        <w:t>Ericsson: In contrast to mm-wave UEs that typically have multiple antenna panels gNBs to our knowledge typically have only one antenna panel per TRP. We therefore don’t see any great need for gNB RX/TX timing error mitigation. However, for potential multi antenna panel gNBs there exist a very efficient mitigation technique. Each antenna panel can be defined as a separate TRP transmitting it’s own DL PRS and performing RTOA and gNB RX-TX time difference measurements. This mitigates any RX/TX timing errors and as a bonus also mitigates the errors coming from the spatial separation of the antenna panels. This solution is thus superior to the use of gNB RX/TX TEGs and in addition requires no specification changes. Thus, we don’t think there is any need for the functionality described by this option.</w:t>
      </w:r>
    </w:p>
    <w:p w14:paraId="718793ED"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2:</w:t>
      </w:r>
    </w:p>
    <w:p w14:paraId="7942E2E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Tx TEGs in the measurement report to LMF</w:t>
      </w:r>
    </w:p>
    <w:p w14:paraId="4528E13D" w14:textId="1326763F" w:rsidR="00F10A82" w:rsidRPr="00F10A82" w:rsidRDefault="00F10A82" w:rsidP="00F10A82">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1607C93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3:</w:t>
      </w:r>
    </w:p>
    <w:p w14:paraId="43BEB186"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Combination of Option 1 and Option 2;</w:t>
      </w:r>
    </w:p>
    <w:p w14:paraId="326FCB3C" w14:textId="7CA772A6" w:rsidR="00F10A82" w:rsidRPr="00F10A82" w:rsidRDefault="00F10A82" w:rsidP="00F10A82">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05AD2F29"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Option 4:</w:t>
      </w:r>
    </w:p>
    <w:p w14:paraId="5FF6E453"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association information of gNB Rx-Tx time difference measurements with TRP RxTx TEGs in a measurement report to LMF for multi-RTT positioning</w:t>
      </w:r>
    </w:p>
    <w:p w14:paraId="69F149B5" w14:textId="283FAA15" w:rsidR="0054396B" w:rsidRPr="0054396B" w:rsidRDefault="0054396B" w:rsidP="0054396B">
      <w:pPr>
        <w:pStyle w:val="ListParagraph"/>
        <w:numPr>
          <w:ilvl w:val="1"/>
          <w:numId w:val="25"/>
        </w:numPr>
        <w:contextualSpacing/>
        <w:jc w:val="both"/>
        <w:rPr>
          <w:highlight w:val="yellow"/>
        </w:rPr>
      </w:pPr>
      <w:r w:rsidRPr="005B2B36">
        <w:rPr>
          <w:rFonts w:eastAsia="Times New Roman"/>
          <w:highlight w:val="yellow"/>
          <w:lang w:val="en-US" w:eastAsia="zh-CN"/>
        </w:rPr>
        <w:t>Ericsson: Based on the same reasoning as for option 1 above we don’t think there is any need for the functionality described by this option.</w:t>
      </w:r>
    </w:p>
    <w:p w14:paraId="1DA23958"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5: </w:t>
      </w:r>
    </w:p>
    <w:p w14:paraId="737E9BBD"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lastRenderedPageBreak/>
        <w:t>Support TRP to provide the timing errors per Rx/Tx TEG, or the timing error differences between the Tx/Rx TEGs to LMF</w:t>
      </w:r>
    </w:p>
    <w:p w14:paraId="4776A7F1" w14:textId="14F882F5" w:rsidR="005A6161" w:rsidRPr="00F87638" w:rsidRDefault="005A6161" w:rsidP="00F87638">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Pr="005B2B36">
        <w:rPr>
          <w:rFonts w:eastAsia="Times New Roman"/>
          <w:highlight w:val="yellow"/>
          <w:lang w:val="en-US" w:eastAsia="zh-CN"/>
        </w:rPr>
        <w:t>Based on the same reasoning as for option 1 above we don’t think there is any need for the functionality described by this option.</w:t>
      </w:r>
      <w:r>
        <w:rPr>
          <w:rFonts w:eastAsia="Times New Roman"/>
          <w:highlight w:val="yellow"/>
          <w:lang w:val="en-US" w:eastAsia="zh-CN"/>
        </w:rPr>
        <w:t xml:space="preserve"> </w:t>
      </w:r>
      <w:r w:rsidR="00746E68">
        <w:rPr>
          <w:rFonts w:eastAsia="Times New Roman"/>
          <w:highlight w:val="yellow"/>
          <w:lang w:val="en-US" w:eastAsia="zh-CN"/>
        </w:rPr>
        <w:t>In addition we note that i</w:t>
      </w:r>
      <w:r w:rsidRPr="003C13E5">
        <w:rPr>
          <w:rFonts w:eastAsia="Times New Roman"/>
          <w:highlight w:val="yellow"/>
          <w:lang w:val="en-US" w:eastAsia="zh-CN"/>
        </w:rPr>
        <w:t xml:space="preserve">f the </w:t>
      </w:r>
      <w:r w:rsidR="00746E68">
        <w:rPr>
          <w:rFonts w:eastAsia="Times New Roman"/>
          <w:highlight w:val="yellow"/>
          <w:lang w:val="en-US" w:eastAsia="zh-CN"/>
        </w:rPr>
        <w:t>TRP</w:t>
      </w:r>
      <w:r w:rsidRPr="003C13E5">
        <w:rPr>
          <w:rFonts w:eastAsia="Times New Roman"/>
          <w:highlight w:val="yellow"/>
          <w:lang w:val="en-US" w:eastAsia="zh-CN"/>
        </w:rPr>
        <w:t xml:space="preserve"> knows the </w:t>
      </w:r>
      <w:r>
        <w:rPr>
          <w:rFonts w:eastAsia="Times New Roman"/>
          <w:highlight w:val="yellow"/>
          <w:lang w:val="en-US" w:eastAsia="zh-CN"/>
        </w:rPr>
        <w:t>RX and T</w:t>
      </w:r>
      <w:r w:rsidRPr="003C13E5">
        <w:rPr>
          <w:rFonts w:eastAsia="Times New Roman"/>
          <w:highlight w:val="yellow"/>
          <w:lang w:val="en-US" w:eastAsia="zh-CN"/>
        </w:rPr>
        <w:t xml:space="preserve">X timing error differences then it can compensate for the timing error differences by </w:t>
      </w:r>
      <w:r>
        <w:rPr>
          <w:rFonts w:eastAsia="Times New Roman"/>
          <w:highlight w:val="yellow"/>
          <w:lang w:val="en-US" w:eastAsia="zh-CN"/>
        </w:rPr>
        <w:t xml:space="preserve">adjusting the </w:t>
      </w:r>
      <w:r w:rsidR="00746E68">
        <w:rPr>
          <w:rFonts w:eastAsia="Times New Roman"/>
          <w:highlight w:val="yellow"/>
          <w:lang w:val="en-US" w:eastAsia="zh-CN"/>
        </w:rPr>
        <w:t>DL PRS</w:t>
      </w:r>
      <w:r>
        <w:rPr>
          <w:rFonts w:eastAsia="Times New Roman"/>
          <w:highlight w:val="yellow"/>
          <w:lang w:val="en-US" w:eastAsia="zh-CN"/>
        </w:rPr>
        <w:t xml:space="preserve">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w:t>
      </w:r>
      <w:r w:rsidR="00746E68">
        <w:rPr>
          <w:rFonts w:eastAsia="Times New Roman"/>
          <w:highlight w:val="yellow"/>
          <w:lang w:val="en-US" w:eastAsia="zh-CN"/>
        </w:rPr>
        <w:t>RTOA</w:t>
      </w:r>
      <w:r>
        <w:rPr>
          <w:rFonts w:eastAsia="Times New Roman"/>
          <w:highlight w:val="yellow"/>
          <w:lang w:val="en-US" w:eastAsia="zh-CN"/>
        </w:rPr>
        <w:t>/</w:t>
      </w:r>
      <w:r w:rsidR="00746E68">
        <w:rPr>
          <w:rFonts w:eastAsia="Times New Roman"/>
          <w:highlight w:val="yellow"/>
          <w:lang w:val="en-US" w:eastAsia="zh-CN"/>
        </w:rPr>
        <w:t>gNB</w:t>
      </w:r>
      <w:r>
        <w:rPr>
          <w:rFonts w:eastAsia="Times New Roman"/>
          <w:highlight w:val="yellow"/>
          <w:lang w:val="en-US" w:eastAsia="zh-CN"/>
        </w:rPr>
        <w:t xml:space="preserve"> RX-TX time difference measurements and </w:t>
      </w:r>
      <w:r w:rsidRPr="003C13E5">
        <w:rPr>
          <w:rFonts w:eastAsia="Times New Roman"/>
          <w:highlight w:val="yellow"/>
          <w:lang w:val="en-US" w:eastAsia="zh-CN"/>
        </w:rPr>
        <w:t>thus there is no need to signal the timing error differences to the LMF.</w:t>
      </w:r>
      <w:r>
        <w:rPr>
          <w:rFonts w:eastAsia="Times New Roman"/>
          <w:highlight w:val="yellow"/>
          <w:lang w:val="en-US" w:eastAsia="zh-CN"/>
        </w:rPr>
        <w:t xml:space="preserve"> Thus, this functionality should not be specified.</w:t>
      </w:r>
    </w:p>
    <w:p w14:paraId="5B29996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 xml:space="preserve">Option 6: </w:t>
      </w:r>
    </w:p>
    <w:p w14:paraId="65EE9BB8" w14:textId="77777777" w:rsidR="009324F4" w:rsidRDefault="009324F4" w:rsidP="009324F4">
      <w:pPr>
        <w:pStyle w:val="ListParagraph"/>
        <w:numPr>
          <w:ilvl w:val="1"/>
          <w:numId w:val="25"/>
        </w:numPr>
        <w:contextualSpacing/>
        <w:jc w:val="both"/>
        <w:rPr>
          <w:rFonts w:eastAsia="Times New Roman"/>
          <w:lang w:eastAsia="zh-CN"/>
        </w:rPr>
      </w:pPr>
      <w:r w:rsidRPr="000F6FB0">
        <w:rPr>
          <w:rFonts w:eastAsia="Times New Roman"/>
          <w:lang w:eastAsia="zh-CN"/>
        </w:rPr>
        <w:t>Support TRP to provide the timing errors per RxTx TEG, or the Tx timing error differences between the RxTx TEGs to LMF</w:t>
      </w:r>
    </w:p>
    <w:p w14:paraId="12E10081" w14:textId="63947B10" w:rsidR="00555E65" w:rsidRPr="00555E65" w:rsidRDefault="00555E65" w:rsidP="00555E65">
      <w:pPr>
        <w:pStyle w:val="ListParagraph"/>
        <w:numPr>
          <w:ilvl w:val="1"/>
          <w:numId w:val="25"/>
        </w:numPr>
        <w:contextualSpacing/>
        <w:jc w:val="both"/>
        <w:rPr>
          <w:rFonts w:eastAsia="Times New Roman"/>
          <w:highlight w:val="yellow"/>
          <w:lang w:eastAsia="zh-CN"/>
        </w:rPr>
      </w:pPr>
      <w:r w:rsidRPr="003C13E5">
        <w:rPr>
          <w:rFonts w:eastAsia="Times New Roman"/>
          <w:highlight w:val="yellow"/>
          <w:lang w:val="en-US" w:eastAsia="zh-CN"/>
        </w:rPr>
        <w:t xml:space="preserve">Ericsson: </w:t>
      </w:r>
      <w:r w:rsidRPr="005B2B36">
        <w:rPr>
          <w:rFonts w:eastAsia="Times New Roman"/>
          <w:highlight w:val="yellow"/>
          <w:lang w:val="en-US" w:eastAsia="zh-CN"/>
        </w:rPr>
        <w:t>Based on the same reasoning as for option 1 above we don’t think there is any need for the functionality described by this option.</w:t>
      </w:r>
      <w:r>
        <w:rPr>
          <w:rFonts w:eastAsia="Times New Roman"/>
          <w:highlight w:val="yellow"/>
          <w:lang w:val="en-US" w:eastAsia="zh-CN"/>
        </w:rPr>
        <w:t xml:space="preserve"> In addition we note that i</w:t>
      </w:r>
      <w:r w:rsidRPr="003C13E5">
        <w:rPr>
          <w:rFonts w:eastAsia="Times New Roman"/>
          <w:highlight w:val="yellow"/>
          <w:lang w:val="en-US" w:eastAsia="zh-CN"/>
        </w:rPr>
        <w:t xml:space="preserve">f the </w:t>
      </w:r>
      <w:r>
        <w:rPr>
          <w:rFonts w:eastAsia="Times New Roman"/>
          <w:highlight w:val="yellow"/>
          <w:lang w:val="en-US" w:eastAsia="zh-CN"/>
        </w:rPr>
        <w:t>TRP</w:t>
      </w:r>
      <w:r w:rsidRPr="003C13E5">
        <w:rPr>
          <w:rFonts w:eastAsia="Times New Roman"/>
          <w:highlight w:val="yellow"/>
          <w:lang w:val="en-US" w:eastAsia="zh-CN"/>
        </w:rPr>
        <w:t xml:space="preserve"> knows the </w:t>
      </w:r>
      <w:r>
        <w:rPr>
          <w:rFonts w:eastAsia="Times New Roman"/>
          <w:highlight w:val="yellow"/>
          <w:lang w:val="en-US" w:eastAsia="zh-CN"/>
        </w:rPr>
        <w:t>R</w:t>
      </w:r>
      <w:r w:rsidR="008A70E0">
        <w:rPr>
          <w:rFonts w:eastAsia="Times New Roman"/>
          <w:highlight w:val="yellow"/>
          <w:lang w:val="en-US" w:eastAsia="zh-CN"/>
        </w:rPr>
        <w:t>xTx</w:t>
      </w:r>
      <w:r w:rsidRPr="003C13E5">
        <w:rPr>
          <w:rFonts w:eastAsia="Times New Roman"/>
          <w:highlight w:val="yellow"/>
          <w:lang w:val="en-US" w:eastAsia="zh-CN"/>
        </w:rPr>
        <w:t xml:space="preserve"> timing error differences then it can compensate for the </w:t>
      </w:r>
      <w:r>
        <w:rPr>
          <w:rFonts w:eastAsia="Times New Roman"/>
          <w:highlight w:val="yellow"/>
          <w:lang w:val="en-US" w:eastAsia="zh-CN"/>
        </w:rPr>
        <w:t>R</w:t>
      </w:r>
      <w:r w:rsidR="008A70E0">
        <w:rPr>
          <w:rFonts w:eastAsia="Times New Roman"/>
          <w:highlight w:val="yellow"/>
          <w:lang w:val="en-US" w:eastAsia="zh-CN"/>
        </w:rPr>
        <w:t>xTx</w:t>
      </w:r>
      <w:r>
        <w:rPr>
          <w:rFonts w:eastAsia="Times New Roman"/>
          <w:highlight w:val="yellow"/>
          <w:lang w:val="en-US" w:eastAsia="zh-CN"/>
        </w:rPr>
        <w:t xml:space="preserve"> </w:t>
      </w:r>
      <w:r w:rsidRPr="003C13E5">
        <w:rPr>
          <w:rFonts w:eastAsia="Times New Roman"/>
          <w:highlight w:val="yellow"/>
          <w:lang w:val="en-US" w:eastAsia="zh-CN"/>
        </w:rPr>
        <w:t xml:space="preserve">timing error differences by </w:t>
      </w:r>
      <w:r>
        <w:rPr>
          <w:rFonts w:eastAsia="Times New Roman"/>
          <w:highlight w:val="yellow"/>
          <w:lang w:val="en-US" w:eastAsia="zh-CN"/>
        </w:rPr>
        <w:t>adjusting the DL PRS TX timing</w:t>
      </w:r>
      <w:r w:rsidRPr="003C13E5">
        <w:rPr>
          <w:rFonts w:eastAsia="Times New Roman"/>
          <w:highlight w:val="yellow"/>
          <w:lang w:val="en-US" w:eastAsia="zh-CN"/>
        </w:rPr>
        <w:t xml:space="preserve"> and </w:t>
      </w:r>
      <w:r>
        <w:rPr>
          <w:rFonts w:eastAsia="Times New Roman"/>
          <w:highlight w:val="yellow"/>
          <w:lang w:val="en-US" w:eastAsia="zh-CN"/>
        </w:rPr>
        <w:t xml:space="preserve">the RTOA/gNB RX-TX time difference measurements and </w:t>
      </w:r>
      <w:r w:rsidRPr="003C13E5">
        <w:rPr>
          <w:rFonts w:eastAsia="Times New Roman"/>
          <w:highlight w:val="yellow"/>
          <w:lang w:val="en-US" w:eastAsia="zh-CN"/>
        </w:rPr>
        <w:t xml:space="preserve">thus there is no need to signal the </w:t>
      </w:r>
      <w:r w:rsidR="008A70E0">
        <w:rPr>
          <w:rFonts w:eastAsia="Times New Roman"/>
          <w:highlight w:val="yellow"/>
          <w:lang w:val="en-US" w:eastAsia="zh-CN"/>
        </w:rPr>
        <w:t xml:space="preserve">RxTx </w:t>
      </w:r>
      <w:r w:rsidRPr="003C13E5">
        <w:rPr>
          <w:rFonts w:eastAsia="Times New Roman"/>
          <w:highlight w:val="yellow"/>
          <w:lang w:val="en-US" w:eastAsia="zh-CN"/>
        </w:rPr>
        <w:t>timing error differences to the LMF.</w:t>
      </w:r>
      <w:r>
        <w:rPr>
          <w:rFonts w:eastAsia="Times New Roman"/>
          <w:highlight w:val="yellow"/>
          <w:lang w:val="en-US" w:eastAsia="zh-CN"/>
        </w:rPr>
        <w:t xml:space="preserve"> Thus, this functionality should not be specified.</w:t>
      </w:r>
    </w:p>
    <w:p w14:paraId="0DD8CE7E" w14:textId="77777777" w:rsidR="009324F4"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FFS: the details of signalling and procedures</w:t>
      </w:r>
    </w:p>
    <w:p w14:paraId="517679C9" w14:textId="77777777" w:rsidR="009324F4" w:rsidRPr="000F6FB0" w:rsidRDefault="009324F4" w:rsidP="009324F4">
      <w:pPr>
        <w:pStyle w:val="ListParagraph"/>
        <w:numPr>
          <w:ilvl w:val="0"/>
          <w:numId w:val="25"/>
        </w:numPr>
        <w:contextualSpacing/>
        <w:jc w:val="both"/>
        <w:rPr>
          <w:rFonts w:eastAsia="Times New Roman"/>
          <w:lang w:eastAsia="zh-CN"/>
        </w:rPr>
      </w:pPr>
      <w:r w:rsidRPr="000908F9">
        <w:rPr>
          <w:rFonts w:eastAsia="Times New Roman"/>
          <w:lang w:eastAsia="zh-CN"/>
        </w:rPr>
        <w:t>FFS: How the TEGs are determined by the UE or TRP (could be by implementation, i.e., no specification impact)</w:t>
      </w:r>
    </w:p>
    <w:p w14:paraId="492AEED5"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Other options are not precluded.</w:t>
      </w:r>
    </w:p>
    <w:p w14:paraId="0F1940EA" w14:textId="77777777" w:rsidR="009324F4" w:rsidRPr="000F6FB0" w:rsidRDefault="009324F4" w:rsidP="009324F4">
      <w:pPr>
        <w:pStyle w:val="ListParagraph"/>
        <w:numPr>
          <w:ilvl w:val="0"/>
          <w:numId w:val="25"/>
        </w:numPr>
        <w:contextualSpacing/>
        <w:jc w:val="both"/>
        <w:rPr>
          <w:rFonts w:eastAsia="Times New Roman"/>
          <w:lang w:eastAsia="zh-CN"/>
        </w:rPr>
      </w:pPr>
      <w:r w:rsidRPr="000F6FB0">
        <w:rPr>
          <w:rFonts w:eastAsia="Times New Roman"/>
          <w:lang w:eastAsia="zh-CN"/>
        </w:rPr>
        <w:t>Note: Depending on the discussion results, none/one/multiple of the above options</w:t>
      </w:r>
      <w:r>
        <w:t xml:space="preserve"> may be adopted in Rel-17.</w:t>
      </w:r>
    </w:p>
    <w:p w14:paraId="56DC1B30" w14:textId="77777777" w:rsidR="009324F4" w:rsidRPr="009324F4" w:rsidRDefault="009324F4" w:rsidP="009324F4">
      <w:pPr>
        <w:ind w:left="1440" w:hanging="1440"/>
        <w:rPr>
          <w:lang w:eastAsia="x-none"/>
        </w:rPr>
      </w:pPr>
    </w:p>
    <w:p w14:paraId="550BD388" w14:textId="77777777" w:rsidR="009324F4" w:rsidRDefault="009324F4" w:rsidP="009324F4">
      <w:pPr>
        <w:ind w:left="1440" w:hanging="1440"/>
        <w:rPr>
          <w:lang w:eastAsia="x-none"/>
        </w:rPr>
      </w:pPr>
      <w:r w:rsidRPr="00947538">
        <w:rPr>
          <w:highlight w:val="green"/>
          <w:lang w:eastAsia="x-none"/>
        </w:rPr>
        <w:t>Agreement:</w:t>
      </w:r>
    </w:p>
    <w:p w14:paraId="41BEF31B" w14:textId="77777777" w:rsidR="009324F4" w:rsidRDefault="009324F4" w:rsidP="009324F4">
      <w:pPr>
        <w:pStyle w:val="ListParagraph"/>
        <w:ind w:left="0"/>
        <w:contextualSpacing/>
        <w:jc w:val="both"/>
        <w:rPr>
          <w:rFonts w:eastAsia="SimSun"/>
          <w:lang w:eastAsia="zh-CN"/>
        </w:rPr>
      </w:pPr>
      <w:r>
        <w:rPr>
          <w:rFonts w:eastAsia="SimSun"/>
          <w:lang w:eastAsia="zh-CN"/>
        </w:rPr>
        <w:t>Support enabling</w:t>
      </w:r>
    </w:p>
    <w:p w14:paraId="55811F76"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A UE to report one or more measurement instances (of RSTD, DL RSRP, and/or UE Rx-Tx time difference measurements) in a single measurement report to LMF for UE-assisted positioning, and </w:t>
      </w:r>
    </w:p>
    <w:p w14:paraId="55A0C4BD"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A TRP to report one or more measurement instances (of RTOA, UL RSRP, and/or gNB Rx-Tx time difference measurements) in a single measurement report to LMF, and</w:t>
      </w:r>
    </w:p>
    <w:p w14:paraId="13A85C75"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Each measurement instance is reported with its own timestamp</w:t>
      </w:r>
    </w:p>
    <w:p w14:paraId="3CEFA728"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The measurement instances are within a [configured] measurement time window</w:t>
      </w:r>
    </w:p>
    <w:p w14:paraId="1A952ADD" w14:textId="64D099BA" w:rsidR="00831037" w:rsidRPr="00E10A0D" w:rsidRDefault="00831037" w:rsidP="009324F4">
      <w:pPr>
        <w:pStyle w:val="ListParagraph"/>
        <w:numPr>
          <w:ilvl w:val="1"/>
          <w:numId w:val="24"/>
        </w:numPr>
        <w:contextualSpacing/>
        <w:jc w:val="both"/>
        <w:rPr>
          <w:rFonts w:eastAsia="SimSun"/>
          <w:highlight w:val="yellow"/>
          <w:lang w:eastAsia="zh-CN"/>
        </w:rPr>
      </w:pPr>
      <w:r w:rsidRPr="00E10A0D">
        <w:rPr>
          <w:rFonts w:eastAsia="SimSun"/>
          <w:highlight w:val="yellow"/>
          <w:lang w:val="en-US" w:eastAsia="zh-CN"/>
        </w:rPr>
        <w:t>Ericsson: We note that if measurement instances are based on filtering of multiple primitive measurements within a measurement time window then there is a risk that the RX and or TX TEG could be different for the different primitive measurements.  This could be due to the use of different RX/TX antenna panels or due Rx/Tx timing errors (and thus also RX/TX TEGs) varying with time. We therefore propose that it shall be possible to configure the measurement window for a measurement instance to be so short that there is no risk for the associated delay group(s) to change during the measurement window.</w:t>
      </w:r>
    </w:p>
    <w:p w14:paraId="50EC7B47"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FFS: Each UE measurement instance can be configured with N instances of the DL-PRS Resource Set</w:t>
      </w:r>
    </w:p>
    <w:p w14:paraId="1B423327"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N (including N=1)</w:t>
      </w:r>
    </w:p>
    <w:p w14:paraId="55B12945"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FFS: Each TRP measurement instance can be configured with M SRS measurement time occasions</w:t>
      </w:r>
    </w:p>
    <w:p w14:paraId="08892E8F" w14:textId="77777777" w:rsidR="009324F4" w:rsidRDefault="009324F4" w:rsidP="009324F4">
      <w:pPr>
        <w:pStyle w:val="ListParagraph"/>
        <w:numPr>
          <w:ilvl w:val="1"/>
          <w:numId w:val="24"/>
        </w:numPr>
        <w:contextualSpacing/>
        <w:jc w:val="both"/>
        <w:rPr>
          <w:rFonts w:eastAsia="SimSun"/>
          <w:lang w:eastAsia="zh-CN"/>
        </w:rPr>
      </w:pPr>
      <w:r>
        <w:rPr>
          <w:rFonts w:eastAsia="SimSun"/>
          <w:lang w:eastAsia="zh-CN"/>
        </w:rPr>
        <w:t>FFS: M (including M=1)</w:t>
      </w:r>
    </w:p>
    <w:p w14:paraId="11CBEC68" w14:textId="77777777" w:rsidR="009324F4" w:rsidRPr="00E27226" w:rsidRDefault="009324F4" w:rsidP="009324F4">
      <w:pPr>
        <w:pStyle w:val="ListParagraph"/>
        <w:numPr>
          <w:ilvl w:val="0"/>
          <w:numId w:val="24"/>
        </w:numPr>
        <w:contextualSpacing/>
        <w:jc w:val="both"/>
        <w:rPr>
          <w:rFonts w:eastAsia="SimSun"/>
          <w:lang w:eastAsia="zh-CN"/>
        </w:rPr>
      </w:pPr>
      <w:r>
        <w:rPr>
          <w:rFonts w:eastAsia="SimSun"/>
          <w:lang w:eastAsia="zh-CN"/>
        </w:rPr>
        <w:lastRenderedPageBreak/>
        <w:t>FFS: details of signalling, procedures, and UE capability if any</w:t>
      </w:r>
    </w:p>
    <w:p w14:paraId="41489224" w14:textId="54BBEE46" w:rsidR="00E27226" w:rsidRPr="004A4EAC" w:rsidRDefault="00E27226" w:rsidP="00E27226">
      <w:pPr>
        <w:pStyle w:val="ListParagraph"/>
        <w:numPr>
          <w:ilvl w:val="1"/>
          <w:numId w:val="24"/>
        </w:numPr>
        <w:contextualSpacing/>
        <w:jc w:val="both"/>
        <w:rPr>
          <w:rFonts w:eastAsia="SimSun"/>
          <w:highlight w:val="yellow"/>
          <w:lang w:eastAsia="zh-CN"/>
        </w:rPr>
      </w:pPr>
      <w:r w:rsidRPr="004A4EAC">
        <w:rPr>
          <w:rFonts w:eastAsia="SimSun"/>
          <w:highlight w:val="yellow"/>
          <w:lang w:val="en-US" w:eastAsia="zh-CN"/>
        </w:rPr>
        <w:t>Ericsson: We note that the TEG could be different for the different measurement instances reported in one measurement report. This could be due to the use of different RX/TX antenna panels or due RX/Tx timing errors (and thus also RX/TX TEGs) varying with time. We therefore propose that the TEG association is reported independently for each measurement instance in a measurement report.</w:t>
      </w:r>
    </w:p>
    <w:p w14:paraId="57391E0F" w14:textId="77777777" w:rsidR="009324F4" w:rsidRPr="008F7E30" w:rsidRDefault="009324F4" w:rsidP="009324F4">
      <w:pPr>
        <w:pStyle w:val="ListParagraph"/>
        <w:numPr>
          <w:ilvl w:val="0"/>
          <w:numId w:val="24"/>
        </w:numPr>
        <w:contextualSpacing/>
        <w:jc w:val="both"/>
        <w:rPr>
          <w:rFonts w:eastAsia="SimSun"/>
          <w:lang w:eastAsia="zh-CN"/>
        </w:rPr>
      </w:pPr>
      <w:r>
        <w:rPr>
          <w:rFonts w:eastAsia="SimSun"/>
          <w:lang w:eastAsia="zh-CN"/>
        </w:rPr>
        <w:t xml:space="preserve">FFS: </w:t>
      </w:r>
      <w:r w:rsidRPr="0024025D">
        <w:rPr>
          <w:rFonts w:eastAsia="SimSun"/>
          <w:lang w:eastAsia="zh-CN"/>
        </w:rPr>
        <w:t>whether and how to consider the additional enhancement related to measurement reporting of multi-paths and quality metric</w:t>
      </w:r>
    </w:p>
    <w:p w14:paraId="4542FBD7"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Note 1: A measurement instance refers to one or more measurements, </w:t>
      </w:r>
      <w:r w:rsidRPr="00947538">
        <w:rPr>
          <w:rFonts w:eastAsia="SimSun"/>
          <w:lang w:eastAsia="zh-CN"/>
        </w:rPr>
        <w:t>which can either be the same</w:t>
      </w:r>
      <w:r>
        <w:rPr>
          <w:rFonts w:eastAsia="SimSun"/>
          <w:lang w:eastAsia="zh-CN"/>
        </w:rPr>
        <w:t xml:space="preserve"> or different types, which are obtained from the same DL PRS resource(s), or the same UL SRS resource(s).</w:t>
      </w:r>
    </w:p>
    <w:p w14:paraId="35C45181" w14:textId="77777777" w:rsidR="009324F4" w:rsidRDefault="009324F4" w:rsidP="009324F4">
      <w:pPr>
        <w:pStyle w:val="ListParagraph"/>
        <w:numPr>
          <w:ilvl w:val="0"/>
          <w:numId w:val="24"/>
        </w:numPr>
        <w:contextualSpacing/>
        <w:jc w:val="both"/>
        <w:rPr>
          <w:rFonts w:eastAsia="SimSun"/>
          <w:lang w:eastAsia="zh-CN"/>
        </w:rPr>
      </w:pPr>
      <w:r>
        <w:rPr>
          <w:rFonts w:eastAsia="SimSun"/>
          <w:lang w:eastAsia="zh-CN"/>
        </w:rPr>
        <w:t xml:space="preserve">Note 2: This enhancement has no intention to change the mapping of measurement types to Rel-16 positioning techniques and no intention </w:t>
      </w:r>
      <w:r w:rsidRPr="005E03CE">
        <w:rPr>
          <w:rFonts w:eastAsia="SimSun"/>
          <w:lang w:eastAsia="zh-CN"/>
        </w:rPr>
        <w:t>to introduce new positioning techniques</w:t>
      </w:r>
      <w:r>
        <w:rPr>
          <w:rFonts w:eastAsia="SimSun"/>
          <w:lang w:eastAsia="zh-CN"/>
        </w:rPr>
        <w:t xml:space="preserve"> either.</w:t>
      </w:r>
    </w:p>
    <w:p w14:paraId="2D6217F5" w14:textId="77777777" w:rsidR="00340869" w:rsidRPr="00340869" w:rsidRDefault="00340869" w:rsidP="004E6222">
      <w:pPr>
        <w:pStyle w:val="Proposal"/>
        <w:numPr>
          <w:ilvl w:val="0"/>
          <w:numId w:val="0"/>
        </w:numPr>
      </w:pPr>
    </w:p>
    <w:p w14:paraId="55C193BD" w14:textId="77777777" w:rsidR="00C01F33" w:rsidRPr="00CE0424" w:rsidRDefault="00C01F33" w:rsidP="00CE0424">
      <w:pPr>
        <w:pStyle w:val="Heading1"/>
      </w:pPr>
      <w:r w:rsidRPr="00CE0424">
        <w:t>Conclusion</w:t>
      </w:r>
    </w:p>
    <w:p w14:paraId="7E4D8D6D" w14:textId="77777777" w:rsidR="008E065E" w:rsidRPr="00B718C0" w:rsidRDefault="008E065E" w:rsidP="008E065E">
      <w:pPr>
        <w:pStyle w:val="BodyText"/>
        <w:rPr>
          <w:b/>
        </w:rPr>
      </w:pPr>
      <w:r w:rsidRPr="00B718C0">
        <w:t xml:space="preserve">In </w:t>
      </w:r>
      <w:r w:rsidR="007729A2" w:rsidRPr="00B718C0">
        <w:t xml:space="preserve">the previous </w:t>
      </w:r>
      <w:r w:rsidRPr="00B718C0">
        <w:t>section</w:t>
      </w:r>
      <w:r w:rsidR="007729A2" w:rsidRPr="00B718C0">
        <w:t>s</w:t>
      </w:r>
      <w:r w:rsidRPr="00B718C0">
        <w:t xml:space="preserve"> we made the following observations:</w:t>
      </w:r>
      <w:r w:rsidR="00C93814" w:rsidRPr="00B718C0">
        <w:rPr>
          <w:b/>
        </w:rPr>
        <w:t xml:space="preserve"> </w:t>
      </w:r>
    </w:p>
    <w:p w14:paraId="18012CAD" w14:textId="63ADDB29" w:rsidR="00500ECD" w:rsidRDefault="006F65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\f O \n \h \z \t "Observation" \c </w:instrText>
      </w:r>
      <w:r>
        <w:rPr>
          <w:b w:val="0"/>
          <w:bCs/>
        </w:rPr>
        <w:fldChar w:fldCharType="separate"/>
      </w:r>
      <w:hyperlink w:anchor="_Toc68639020" w:history="1">
        <w:r w:rsidR="00500ECD" w:rsidRPr="0058410E">
          <w:rPr>
            <w:rStyle w:val="Hyperlink"/>
            <w:noProof/>
          </w:rPr>
          <w:t>Observation 1</w:t>
        </w:r>
        <w:r w:rsidR="00500ECD">
          <w:rPr>
            <w:rFonts w:asciiTheme="minorHAnsi" w:hAnsiTheme="minorHAnsi"/>
            <w:b w:val="0"/>
            <w:noProof/>
            <w:lang w:eastAsia="ja-JP"/>
          </w:rPr>
          <w:tab/>
        </w:r>
        <w:r w:rsidR="00500ECD" w:rsidRPr="0058410E">
          <w:rPr>
            <w:rStyle w:val="Hyperlink"/>
            <w:noProof/>
          </w:rPr>
          <w:t>Utilization of UE TX TEG information for UL-TDOA positioning gives a significant performance improvement but is still far from sufficient to achieve the target requirements even in the most benign InF-SH scenario.</w:t>
        </w:r>
      </w:hyperlink>
    </w:p>
    <w:p w14:paraId="001BA518" w14:textId="49574FE9" w:rsidR="00500ECD" w:rsidRDefault="00500ECD">
      <w:pPr>
        <w:pStyle w:val="TableofFigures"/>
        <w:tabs>
          <w:tab w:val="right" w:leader="dot" w:pos="9629"/>
        </w:tabs>
        <w:rPr>
          <w:rFonts w:asciiTheme="minorHAnsi" w:hAnsiTheme="minorHAnsi"/>
          <w:b w:val="0"/>
          <w:noProof/>
          <w:lang w:eastAsia="ja-JP"/>
        </w:rPr>
      </w:pPr>
      <w:hyperlink w:anchor="_Toc68639021" w:history="1">
        <w:r w:rsidRPr="0058410E">
          <w:rPr>
            <w:rStyle w:val="Hyperlink"/>
            <w:noProof/>
          </w:rPr>
          <w:t>Observation 2</w:t>
        </w:r>
        <w:r>
          <w:rPr>
            <w:rFonts w:asciiTheme="minorHAnsi" w:hAnsiTheme="minorHAnsi"/>
            <w:b w:val="0"/>
            <w:noProof/>
            <w:lang w:eastAsia="ja-JP"/>
          </w:rPr>
          <w:tab/>
        </w:r>
        <w:r w:rsidRPr="0058410E">
          <w:rPr>
            <w:rStyle w:val="Hyperlink"/>
            <w:noProof/>
          </w:rPr>
          <w:t>The combination of ‘utilization of UE TX TEG information’ and ‘transmission of UL SRS from each UE antenna panel (or timing delay group) towards each TRP’ for UL TDOA positioning, result in a complete mitigation of the UE TX timing errors in the InF-SH scenario and fulfillment of the IIOT requirement of 0.2m accuracy at 90 percentile.</w:t>
        </w:r>
      </w:hyperlink>
    </w:p>
    <w:p w14:paraId="3F993EB2" w14:textId="11967D83" w:rsidR="00500ECD" w:rsidRDefault="00500ECD">
      <w:pPr>
        <w:pStyle w:val="TableofFigures"/>
        <w:tabs>
          <w:tab w:val="right" w:leader="dot" w:pos="9629"/>
        </w:tabs>
        <w:rPr>
          <w:rFonts w:asciiTheme="minorHAnsi" w:hAnsiTheme="minorHAnsi"/>
          <w:b w:val="0"/>
          <w:noProof/>
          <w:lang w:eastAsia="ja-JP"/>
        </w:rPr>
      </w:pPr>
      <w:hyperlink w:anchor="_Toc68639022" w:history="1">
        <w:r w:rsidRPr="0058410E">
          <w:rPr>
            <w:rStyle w:val="Hyperlink"/>
            <w:noProof/>
          </w:rPr>
          <w:t>Observation 3</w:t>
        </w:r>
        <w:r>
          <w:rPr>
            <w:rFonts w:asciiTheme="minorHAnsi" w:hAnsiTheme="minorHAnsi"/>
            <w:b w:val="0"/>
            <w:noProof/>
            <w:lang w:eastAsia="ja-JP"/>
          </w:rPr>
          <w:tab/>
        </w:r>
        <w:r w:rsidRPr="0058410E">
          <w:rPr>
            <w:rStyle w:val="Hyperlink"/>
            <w:noProof/>
            <w:lang w:val="en-US"/>
          </w:rPr>
          <w:t xml:space="preserve">The multi-reference-TRP RSTD method reduces the number of useful RSTD measurements and will sometimes result in less measurements than is needed for position estimation. </w:t>
        </w:r>
        <w:r w:rsidRPr="0058410E">
          <w:rPr>
            <w:rStyle w:val="Hyperlink"/>
            <w:noProof/>
          </w:rPr>
          <w:t>This method will therefore not always be sufficient in itself and further enhancements are needed. Simulations show that this is clearly the case in the InF-SH scenario.</w:t>
        </w:r>
      </w:hyperlink>
    </w:p>
    <w:p w14:paraId="7506F63F" w14:textId="6E5929CB" w:rsidR="00500ECD" w:rsidRDefault="00500ECD">
      <w:pPr>
        <w:pStyle w:val="TableofFigures"/>
        <w:tabs>
          <w:tab w:val="right" w:leader="dot" w:pos="9629"/>
        </w:tabs>
        <w:rPr>
          <w:rFonts w:asciiTheme="minorHAnsi" w:hAnsiTheme="minorHAnsi"/>
          <w:b w:val="0"/>
          <w:noProof/>
          <w:lang w:eastAsia="ja-JP"/>
        </w:rPr>
      </w:pPr>
      <w:hyperlink w:anchor="_Toc68639023" w:history="1">
        <w:r w:rsidRPr="0058410E">
          <w:rPr>
            <w:rStyle w:val="Hyperlink"/>
            <w:noProof/>
          </w:rPr>
          <w:t>Observation 4</w:t>
        </w:r>
        <w:r>
          <w:rPr>
            <w:rFonts w:asciiTheme="minorHAnsi" w:hAnsiTheme="minorHAnsi"/>
            <w:b w:val="0"/>
            <w:noProof/>
            <w:lang w:eastAsia="ja-JP"/>
          </w:rPr>
          <w:tab/>
        </w:r>
        <w:r w:rsidRPr="0058410E">
          <w:rPr>
            <w:rStyle w:val="Hyperlink"/>
            <w:noProof/>
          </w:rPr>
          <w:t xml:space="preserve">For SRSs that are configured to utilize certain delay groups there is no need for the UE to signal which </w:t>
        </w:r>
        <w:r w:rsidRPr="0058410E">
          <w:rPr>
            <w:rStyle w:val="Hyperlink"/>
            <w:noProof/>
            <w:lang w:val="en-GB"/>
          </w:rPr>
          <w:t xml:space="preserve">UE TX TEG that </w:t>
        </w:r>
        <w:r w:rsidRPr="0058410E">
          <w:rPr>
            <w:rStyle w:val="Hyperlink"/>
            <w:noProof/>
          </w:rPr>
          <w:t>has been used for the SRS transmission since that is already known by the network.</w:t>
        </w:r>
      </w:hyperlink>
    </w:p>
    <w:p w14:paraId="2721D755" w14:textId="79B7D0AD" w:rsidR="00500ECD" w:rsidRDefault="00500ECD">
      <w:pPr>
        <w:pStyle w:val="TableofFigures"/>
        <w:tabs>
          <w:tab w:val="right" w:leader="dot" w:pos="9629"/>
        </w:tabs>
        <w:rPr>
          <w:rFonts w:asciiTheme="minorHAnsi" w:hAnsiTheme="minorHAnsi"/>
          <w:b w:val="0"/>
          <w:noProof/>
          <w:lang w:eastAsia="ja-JP"/>
        </w:rPr>
      </w:pPr>
      <w:hyperlink w:anchor="_Toc68639024" w:history="1">
        <w:r w:rsidRPr="0058410E">
          <w:rPr>
            <w:rStyle w:val="Hyperlink"/>
            <w:noProof/>
          </w:rPr>
          <w:t>Observation 5</w:t>
        </w:r>
        <w:r>
          <w:rPr>
            <w:rFonts w:asciiTheme="minorHAnsi" w:hAnsiTheme="minorHAnsi"/>
            <w:b w:val="0"/>
            <w:noProof/>
            <w:lang w:eastAsia="ja-JP"/>
          </w:rPr>
          <w:tab/>
        </w:r>
        <w:r w:rsidRPr="0058410E">
          <w:rPr>
            <w:rStyle w:val="Hyperlink"/>
            <w:noProof/>
          </w:rPr>
          <w:t>Utilization of timing delay group information for DL-TDOA positioning gives a significant performance improvement but is still far from sufficient to achieve the target requirements even in the most benign InF-SH scenario.</w:t>
        </w:r>
      </w:hyperlink>
    </w:p>
    <w:p w14:paraId="584EA8E0" w14:textId="357CAAE2" w:rsidR="00500ECD" w:rsidRDefault="00500ECD">
      <w:pPr>
        <w:pStyle w:val="TableofFigures"/>
        <w:tabs>
          <w:tab w:val="right" w:leader="dot" w:pos="9629"/>
        </w:tabs>
        <w:rPr>
          <w:rFonts w:asciiTheme="minorHAnsi" w:hAnsiTheme="minorHAnsi"/>
          <w:b w:val="0"/>
          <w:noProof/>
          <w:lang w:eastAsia="ja-JP"/>
        </w:rPr>
      </w:pPr>
      <w:hyperlink w:anchor="_Toc68639025" w:history="1">
        <w:r w:rsidRPr="0058410E">
          <w:rPr>
            <w:rStyle w:val="Hyperlink"/>
            <w:noProof/>
          </w:rPr>
          <w:t>Observation 6</w:t>
        </w:r>
        <w:r>
          <w:rPr>
            <w:rFonts w:asciiTheme="minorHAnsi" w:hAnsiTheme="minorHAnsi"/>
            <w:b w:val="0"/>
            <w:noProof/>
            <w:lang w:eastAsia="ja-JP"/>
          </w:rPr>
          <w:tab/>
        </w:r>
        <w:r w:rsidRPr="0058410E">
          <w:rPr>
            <w:rStyle w:val="Hyperlink"/>
            <w:noProof/>
          </w:rPr>
          <w:t xml:space="preserve">The combination of ‘utilization of </w:t>
        </w:r>
        <w:r w:rsidRPr="0058410E">
          <w:rPr>
            <w:rStyle w:val="Hyperlink"/>
            <w:noProof/>
            <w:lang w:val="en-GB"/>
          </w:rPr>
          <w:t>UE RX TEG</w:t>
        </w:r>
        <w:r w:rsidRPr="0058410E">
          <w:rPr>
            <w:rStyle w:val="Hyperlink"/>
            <w:noProof/>
          </w:rPr>
          <w:t xml:space="preserve"> information’ and ‘performing one TOA estimate for each UE antenna panel (or timing delay group) towards each TRP’ for DL TDOA positioning, result in a complete mitigation of the UE TX timing errors in the InF-SH scenario </w:t>
        </w:r>
        <w:r w:rsidRPr="0058410E">
          <w:rPr>
            <w:rStyle w:val="Hyperlink"/>
            <w:noProof/>
          </w:rPr>
          <w:lastRenderedPageBreak/>
          <w:t>and fulfillment of the IIOT requirement of 0.2m accuracy at 90 percentile.</w:t>
        </w:r>
      </w:hyperlink>
    </w:p>
    <w:p w14:paraId="5CB180C6" w14:textId="48D682CD" w:rsidR="00500ECD" w:rsidRDefault="00500ECD">
      <w:pPr>
        <w:pStyle w:val="TableofFigures"/>
        <w:tabs>
          <w:tab w:val="right" w:leader="dot" w:pos="9629"/>
        </w:tabs>
        <w:rPr>
          <w:rFonts w:asciiTheme="minorHAnsi" w:hAnsiTheme="minorHAnsi"/>
          <w:b w:val="0"/>
          <w:noProof/>
          <w:lang w:eastAsia="ja-JP"/>
        </w:rPr>
      </w:pPr>
      <w:hyperlink w:anchor="_Toc68639026" w:history="1">
        <w:r w:rsidRPr="0058410E">
          <w:rPr>
            <w:rStyle w:val="Hyperlink"/>
            <w:noProof/>
          </w:rPr>
          <w:t>Observation 7</w:t>
        </w:r>
        <w:r>
          <w:rPr>
            <w:rFonts w:asciiTheme="minorHAnsi" w:hAnsiTheme="minorHAnsi"/>
            <w:b w:val="0"/>
            <w:noProof/>
            <w:lang w:eastAsia="ja-JP"/>
          </w:rPr>
          <w:tab/>
        </w:r>
        <w:r w:rsidRPr="0058410E">
          <w:rPr>
            <w:rStyle w:val="Hyperlink"/>
            <w:noProof/>
            <w:lang w:val="en-US"/>
          </w:rPr>
          <w:t xml:space="preserve">The multi-reference-TRP RSTD method reduces the number of useful RSTD measurements and will sometimes result in less measurements than is needed for position estimation. </w:t>
        </w:r>
        <w:r w:rsidRPr="0058410E">
          <w:rPr>
            <w:rStyle w:val="Hyperlink"/>
            <w:noProof/>
          </w:rPr>
          <w:t>This method will therefore not always be sufficient in itself and further enhancements are needed. Simulations show that this is clearly the case in the InF-SH scenario.</w:t>
        </w:r>
      </w:hyperlink>
    </w:p>
    <w:p w14:paraId="20A61F3F" w14:textId="7CE25789" w:rsidR="00500ECD" w:rsidRDefault="00500ECD">
      <w:pPr>
        <w:pStyle w:val="TableofFigures"/>
        <w:tabs>
          <w:tab w:val="right" w:leader="dot" w:pos="9629"/>
        </w:tabs>
        <w:rPr>
          <w:rFonts w:asciiTheme="minorHAnsi" w:hAnsiTheme="minorHAnsi"/>
          <w:b w:val="0"/>
          <w:noProof/>
          <w:lang w:eastAsia="ja-JP"/>
        </w:rPr>
      </w:pPr>
      <w:hyperlink w:anchor="_Toc68639027" w:history="1">
        <w:r w:rsidRPr="0058410E">
          <w:rPr>
            <w:rStyle w:val="Hyperlink"/>
            <w:noProof/>
          </w:rPr>
          <w:t>Observation 8</w:t>
        </w:r>
        <w:r>
          <w:rPr>
            <w:rFonts w:asciiTheme="minorHAnsi" w:hAnsiTheme="minorHAnsi"/>
            <w:b w:val="0"/>
            <w:noProof/>
            <w:lang w:eastAsia="ja-JP"/>
          </w:rPr>
          <w:tab/>
        </w:r>
        <w:r w:rsidRPr="0058410E">
          <w:rPr>
            <w:rStyle w:val="Hyperlink"/>
            <w:noProof/>
          </w:rPr>
          <w:t>In FR2 UL SRS’s are expected to be configured with a spatial relation towards an SSB or DL PRS transmitted from the target TRP. One would then expect the same antenna panel to be used for the transmission of an UL SRS towards the target TRP as for the reception and TOA measurements based on a DL PRS transmitted from the same target TRP. Thus, one would expect the spatial relation to give rise to a one-to-one relation between UE RX TEGs and UE TX TEGs which makes it superfluous to signal both the UE RX TEG and the UE TX TEG. However, this relies on assumptions on UE-building practices and on how SRS’s are configured.</w:t>
        </w:r>
      </w:hyperlink>
    </w:p>
    <w:p w14:paraId="20097C45" w14:textId="7F30B53C" w:rsidR="00500ECD" w:rsidRDefault="00500ECD">
      <w:pPr>
        <w:pStyle w:val="TableofFigures"/>
        <w:tabs>
          <w:tab w:val="right" w:leader="dot" w:pos="9629"/>
        </w:tabs>
        <w:rPr>
          <w:rFonts w:asciiTheme="minorHAnsi" w:hAnsiTheme="minorHAnsi"/>
          <w:b w:val="0"/>
          <w:noProof/>
          <w:lang w:eastAsia="ja-JP"/>
        </w:rPr>
      </w:pPr>
      <w:hyperlink w:anchor="_Toc68639028" w:history="1">
        <w:r w:rsidRPr="0058410E">
          <w:rPr>
            <w:rStyle w:val="Hyperlink"/>
            <w:noProof/>
          </w:rPr>
          <w:t>Observation 9</w:t>
        </w:r>
        <w:r>
          <w:rPr>
            <w:rFonts w:asciiTheme="minorHAnsi" w:hAnsiTheme="minorHAnsi"/>
            <w:b w:val="0"/>
            <w:noProof/>
            <w:lang w:eastAsia="ja-JP"/>
          </w:rPr>
          <w:tab/>
        </w:r>
        <w:r w:rsidRPr="0058410E">
          <w:rPr>
            <w:rStyle w:val="Hyperlink"/>
            <w:noProof/>
          </w:rPr>
          <w:t>In contrast to mm-wave UEs that typically have multiple antenna panels gNBs typically have only one antenna panel per TRP.</w:t>
        </w:r>
      </w:hyperlink>
    </w:p>
    <w:p w14:paraId="26F12860" w14:textId="1418CF44" w:rsidR="00500ECD" w:rsidRDefault="00500ECD">
      <w:pPr>
        <w:pStyle w:val="TableofFigures"/>
        <w:tabs>
          <w:tab w:val="left" w:pos="1985"/>
          <w:tab w:val="right" w:leader="dot" w:pos="9629"/>
        </w:tabs>
        <w:rPr>
          <w:rFonts w:asciiTheme="minorHAnsi" w:hAnsiTheme="minorHAnsi"/>
          <w:b w:val="0"/>
          <w:noProof/>
          <w:lang w:eastAsia="ja-JP"/>
        </w:rPr>
      </w:pPr>
      <w:hyperlink w:anchor="_Toc68639029" w:history="1">
        <w:r w:rsidRPr="0058410E">
          <w:rPr>
            <w:rStyle w:val="Hyperlink"/>
            <w:noProof/>
            <w:lang w:val="en-US"/>
          </w:rPr>
          <w:t>Observation 10</w:t>
        </w:r>
        <w:r>
          <w:rPr>
            <w:rFonts w:asciiTheme="minorHAnsi" w:hAnsiTheme="minorHAnsi"/>
            <w:b w:val="0"/>
            <w:noProof/>
            <w:lang w:eastAsia="ja-JP"/>
          </w:rPr>
          <w:tab/>
        </w:r>
        <w:r w:rsidRPr="0058410E">
          <w:rPr>
            <w:rStyle w:val="Hyperlink"/>
            <w:noProof/>
            <w:lang w:val="en-US"/>
          </w:rPr>
          <w:t>gNB RX/TX timing errors can be mitigated by defining each gNB antenna panel as a separate TRP with its own DL PRS transmissions and RTOA and gNB RX-TX time difference measurements.</w:t>
        </w:r>
      </w:hyperlink>
    </w:p>
    <w:p w14:paraId="0CA6C564" w14:textId="60004319" w:rsidR="00500ECD" w:rsidRDefault="00500ECD">
      <w:pPr>
        <w:pStyle w:val="TableofFigures"/>
        <w:tabs>
          <w:tab w:val="left" w:pos="1985"/>
          <w:tab w:val="right" w:leader="dot" w:pos="9629"/>
        </w:tabs>
        <w:rPr>
          <w:rFonts w:asciiTheme="minorHAnsi" w:hAnsiTheme="minorHAnsi"/>
          <w:b w:val="0"/>
          <w:noProof/>
          <w:lang w:eastAsia="ja-JP"/>
        </w:rPr>
      </w:pPr>
      <w:hyperlink w:anchor="_Toc68639030" w:history="1">
        <w:r w:rsidRPr="0058410E">
          <w:rPr>
            <w:rStyle w:val="Hyperlink"/>
            <w:noProof/>
          </w:rPr>
          <w:t>Observation 11</w:t>
        </w:r>
        <w:r>
          <w:rPr>
            <w:rFonts w:asciiTheme="minorHAnsi" w:hAnsiTheme="minorHAnsi"/>
            <w:b w:val="0"/>
            <w:noProof/>
            <w:lang w:eastAsia="ja-JP"/>
          </w:rPr>
          <w:tab/>
        </w:r>
        <w:r w:rsidRPr="0058410E">
          <w:rPr>
            <w:rStyle w:val="Hyperlink"/>
            <w:noProof/>
            <w:lang w:val="en-GB"/>
          </w:rPr>
          <w:t xml:space="preserve">The gNB/UE RX/TX timing error topic is about mitigating the impact on positioning of differences in RX/TX timing errors between </w:t>
        </w:r>
        <w:r w:rsidRPr="0058410E">
          <w:rPr>
            <w:rStyle w:val="Hyperlink"/>
            <w:i/>
            <w:noProof/>
            <w:lang w:val="en-GB"/>
          </w:rPr>
          <w:t>different measurements by the same node</w:t>
        </w:r>
        <w:r w:rsidRPr="0058410E">
          <w:rPr>
            <w:rStyle w:val="Hyperlink"/>
            <w:noProof/>
            <w:lang w:val="en-GB"/>
          </w:rPr>
          <w:t>. RX/TX timing error differences between different gNBs, is the same thing as network synch which is out of scope of the Rel. 17 positioning enhancement work item.</w:t>
        </w:r>
      </w:hyperlink>
    </w:p>
    <w:p w14:paraId="74EF50FC" w14:textId="7980B3B7" w:rsidR="00500ECD" w:rsidRDefault="00500ECD">
      <w:pPr>
        <w:pStyle w:val="TableofFigures"/>
        <w:tabs>
          <w:tab w:val="left" w:pos="1985"/>
          <w:tab w:val="right" w:leader="dot" w:pos="9629"/>
        </w:tabs>
        <w:rPr>
          <w:rFonts w:asciiTheme="minorHAnsi" w:hAnsiTheme="minorHAnsi"/>
          <w:b w:val="0"/>
          <w:noProof/>
          <w:lang w:eastAsia="ja-JP"/>
        </w:rPr>
      </w:pPr>
      <w:hyperlink w:anchor="_Toc68639031" w:history="1">
        <w:r w:rsidRPr="0058410E">
          <w:rPr>
            <w:rStyle w:val="Hyperlink"/>
            <w:noProof/>
          </w:rPr>
          <w:t>Observation 12</w:t>
        </w:r>
        <w:r>
          <w:rPr>
            <w:rFonts w:asciiTheme="minorHAnsi" w:hAnsiTheme="minorHAnsi"/>
            <w:b w:val="0"/>
            <w:noProof/>
            <w:lang w:eastAsia="ja-JP"/>
          </w:rPr>
          <w:tab/>
        </w:r>
        <w:r w:rsidRPr="0058410E">
          <w:rPr>
            <w:rStyle w:val="Hyperlink"/>
            <w:noProof/>
          </w:rPr>
          <w:t>A UE with known location can be utilized as a reference device without any need for additional standardization.</w:t>
        </w:r>
      </w:hyperlink>
    </w:p>
    <w:p w14:paraId="70932797" w14:textId="1C02D493" w:rsidR="006E1C82" w:rsidRDefault="006F6582" w:rsidP="008E065E">
      <w:pPr>
        <w:pStyle w:val="BodyText"/>
        <w:rPr>
          <w:b/>
          <w:bCs/>
        </w:rPr>
      </w:pPr>
      <w:r>
        <w:rPr>
          <w:b/>
          <w:bCs/>
        </w:rPr>
        <w:fldChar w:fldCharType="end"/>
      </w:r>
    </w:p>
    <w:p w14:paraId="5862C5B0" w14:textId="77777777" w:rsidR="006E1C82" w:rsidRDefault="006E1C82" w:rsidP="008E065E">
      <w:pPr>
        <w:pStyle w:val="BodyText"/>
        <w:rPr>
          <w:b/>
          <w:bCs/>
        </w:rPr>
      </w:pPr>
    </w:p>
    <w:p w14:paraId="6046E680" w14:textId="77777777" w:rsidR="006E1C82" w:rsidRPr="00B718C0" w:rsidRDefault="008E065E" w:rsidP="006E1C82">
      <w:pPr>
        <w:pStyle w:val="BodyText"/>
      </w:pPr>
      <w:r w:rsidRPr="00B718C0">
        <w:t xml:space="preserve">Based on the discussion in </w:t>
      </w:r>
      <w:r w:rsidR="007729A2" w:rsidRPr="00B718C0">
        <w:t xml:space="preserve">the previous </w:t>
      </w:r>
      <w:r w:rsidRPr="00B718C0">
        <w:t>section</w:t>
      </w:r>
      <w:r w:rsidR="007729A2" w:rsidRPr="00B718C0">
        <w:t>s</w:t>
      </w:r>
      <w:r w:rsidRPr="00B718C0">
        <w:t xml:space="preserve"> we propose the following:</w:t>
      </w:r>
    </w:p>
    <w:p w14:paraId="46F0384B" w14:textId="3A1003D7" w:rsidR="00500ECD" w:rsidRDefault="006E1C82">
      <w:pPr>
        <w:pStyle w:val="TableofFigures"/>
        <w:tabs>
          <w:tab w:val="right" w:leader="dot" w:pos="9629"/>
        </w:tabs>
        <w:rPr>
          <w:rFonts w:asciiTheme="minorHAnsi" w:hAnsiTheme="minorHAnsi"/>
          <w:b w:val="0"/>
          <w:noProof/>
          <w:lang w:eastAsia="ja-JP"/>
        </w:rPr>
      </w:pPr>
      <w:r>
        <w:rPr>
          <w:b w:val="0"/>
          <w:bCs/>
        </w:rPr>
        <w:fldChar w:fldCharType="begin"/>
      </w:r>
      <w:r>
        <w:rPr>
          <w:bCs/>
        </w:rPr>
        <w:instrText xml:space="preserve"> TOC \n \h \z \t "Proposal" \c </w:instrText>
      </w:r>
      <w:r>
        <w:rPr>
          <w:b w:val="0"/>
          <w:bCs/>
        </w:rPr>
        <w:fldChar w:fldCharType="separate"/>
      </w:r>
      <w:hyperlink w:anchor="_Toc68639000" w:history="1">
        <w:r w:rsidR="00500ECD" w:rsidRPr="00A1036A">
          <w:rPr>
            <w:rStyle w:val="Hyperlink"/>
            <w:noProof/>
          </w:rPr>
          <w:t>Proposal 1</w:t>
        </w:r>
        <w:r w:rsidR="00500ECD">
          <w:rPr>
            <w:rFonts w:asciiTheme="minorHAnsi" w:hAnsiTheme="minorHAnsi"/>
            <w:b w:val="0"/>
            <w:noProof/>
            <w:lang w:eastAsia="ja-JP"/>
          </w:rPr>
          <w:tab/>
        </w:r>
        <w:r w:rsidR="00500ECD" w:rsidRPr="00A1036A">
          <w:rPr>
            <w:rStyle w:val="Hyperlink"/>
            <w:noProof/>
          </w:rPr>
          <w:t>Two UL SRS transmissions should be classified as being part of the same UE TX TEG only if the maximum difference in timing error between the two UL SRS transmissions is evaluated by the UE to be smaller than some threshold value.</w:t>
        </w:r>
      </w:hyperlink>
    </w:p>
    <w:p w14:paraId="08AC7C47" w14:textId="51D112B9" w:rsidR="00500ECD" w:rsidRDefault="00500ECD">
      <w:pPr>
        <w:pStyle w:val="TableofFigures"/>
        <w:tabs>
          <w:tab w:val="right" w:leader="dot" w:pos="9629"/>
        </w:tabs>
        <w:rPr>
          <w:rFonts w:asciiTheme="minorHAnsi" w:hAnsiTheme="minorHAnsi"/>
          <w:b w:val="0"/>
          <w:noProof/>
          <w:lang w:eastAsia="ja-JP"/>
        </w:rPr>
      </w:pPr>
      <w:hyperlink w:anchor="_Toc68639001" w:history="1">
        <w:r w:rsidRPr="00A1036A">
          <w:rPr>
            <w:rStyle w:val="Hyperlink"/>
            <w:noProof/>
          </w:rPr>
          <w:t>Proposal 2</w:t>
        </w:r>
        <w:r>
          <w:rPr>
            <w:rFonts w:asciiTheme="minorHAnsi" w:hAnsiTheme="minorHAnsi"/>
            <w:b w:val="0"/>
            <w:noProof/>
            <w:lang w:eastAsia="ja-JP"/>
          </w:rPr>
          <w:tab/>
        </w:r>
        <w:r w:rsidRPr="00A1036A">
          <w:rPr>
            <w:rStyle w:val="Hyperlink"/>
            <w:noProof/>
          </w:rPr>
          <w:t>Specify signaling from the UE to the network of which UE TX TEG is associated with each SRS-transmission from the UE.</w:t>
        </w:r>
      </w:hyperlink>
    </w:p>
    <w:p w14:paraId="5C2859E7" w14:textId="03DB695D" w:rsidR="00500ECD" w:rsidRDefault="00500ECD">
      <w:pPr>
        <w:pStyle w:val="TableofFigures"/>
        <w:tabs>
          <w:tab w:val="right" w:leader="dot" w:pos="9629"/>
        </w:tabs>
        <w:rPr>
          <w:rFonts w:asciiTheme="minorHAnsi" w:hAnsiTheme="minorHAnsi"/>
          <w:b w:val="0"/>
          <w:noProof/>
          <w:lang w:eastAsia="ja-JP"/>
        </w:rPr>
      </w:pPr>
      <w:hyperlink w:anchor="_Toc68639002" w:history="1">
        <w:r w:rsidRPr="00A1036A">
          <w:rPr>
            <w:rStyle w:val="Hyperlink"/>
            <w:noProof/>
            <w:lang w:eastAsia="en-GB"/>
          </w:rPr>
          <w:t>Proposal 3</w:t>
        </w:r>
        <w:r>
          <w:rPr>
            <w:rFonts w:asciiTheme="minorHAnsi" w:hAnsiTheme="minorHAnsi"/>
            <w:b w:val="0"/>
            <w:noProof/>
            <w:lang w:eastAsia="ja-JP"/>
          </w:rPr>
          <w:tab/>
        </w:r>
        <w:r w:rsidRPr="00A1036A">
          <w:rPr>
            <w:rStyle w:val="Hyperlink"/>
            <w:noProof/>
          </w:rPr>
          <w:t xml:space="preserve">It shall be possible to configure an SRS with a spatial relation towards a DL PRS or SSB together with a configuration to utilize a certain </w:t>
        </w:r>
        <w:r w:rsidRPr="00A1036A">
          <w:rPr>
            <w:rStyle w:val="Hyperlink"/>
            <w:noProof/>
            <w:lang w:val="en-GB"/>
          </w:rPr>
          <w:t>UE TX TEG</w:t>
        </w:r>
        <w:r w:rsidRPr="00A1036A">
          <w:rPr>
            <w:rStyle w:val="Hyperlink"/>
            <w:noProof/>
          </w:rPr>
          <w:t>.</w:t>
        </w:r>
      </w:hyperlink>
    </w:p>
    <w:p w14:paraId="130DCFE8" w14:textId="424D892F" w:rsidR="00500ECD" w:rsidRDefault="00500ECD">
      <w:pPr>
        <w:pStyle w:val="TableofFigures"/>
        <w:tabs>
          <w:tab w:val="right" w:leader="dot" w:pos="9629"/>
        </w:tabs>
        <w:rPr>
          <w:rFonts w:asciiTheme="minorHAnsi" w:hAnsiTheme="minorHAnsi"/>
          <w:b w:val="0"/>
          <w:noProof/>
          <w:lang w:eastAsia="ja-JP"/>
        </w:rPr>
      </w:pPr>
      <w:hyperlink w:anchor="_Toc68639003" w:history="1">
        <w:r w:rsidRPr="00A1036A">
          <w:rPr>
            <w:rStyle w:val="Hyperlink"/>
            <w:noProof/>
          </w:rPr>
          <w:t>Proposal 4</w:t>
        </w:r>
        <w:r>
          <w:rPr>
            <w:rFonts w:asciiTheme="minorHAnsi" w:hAnsiTheme="minorHAnsi"/>
            <w:b w:val="0"/>
            <w:noProof/>
            <w:lang w:eastAsia="ja-JP"/>
          </w:rPr>
          <w:tab/>
        </w:r>
        <w:r w:rsidRPr="00A1036A">
          <w:rPr>
            <w:rStyle w:val="Hyperlink"/>
            <w:noProof/>
            <w:lang w:val="en-GB"/>
          </w:rPr>
          <w:t>RAN1 should study beam and UE TX TEG sweeping further and consider this method to reduce positioning overhead for specification in Rel. 17.</w:t>
        </w:r>
      </w:hyperlink>
    </w:p>
    <w:p w14:paraId="13EDBAB8" w14:textId="6AEAF4CC" w:rsidR="00500ECD" w:rsidRDefault="00500ECD">
      <w:pPr>
        <w:pStyle w:val="TableofFigures"/>
        <w:tabs>
          <w:tab w:val="right" w:leader="dot" w:pos="9629"/>
        </w:tabs>
        <w:rPr>
          <w:rFonts w:asciiTheme="minorHAnsi" w:hAnsiTheme="minorHAnsi"/>
          <w:b w:val="0"/>
          <w:noProof/>
          <w:lang w:eastAsia="ja-JP"/>
        </w:rPr>
      </w:pPr>
      <w:hyperlink w:anchor="_Toc68639004" w:history="1">
        <w:r w:rsidRPr="00A1036A">
          <w:rPr>
            <w:rStyle w:val="Hyperlink"/>
            <w:noProof/>
          </w:rPr>
          <w:t>Proposal 5</w:t>
        </w:r>
        <w:r>
          <w:rPr>
            <w:rFonts w:asciiTheme="minorHAnsi" w:hAnsiTheme="minorHAnsi"/>
            <w:b w:val="0"/>
            <w:noProof/>
            <w:lang w:eastAsia="ja-JP"/>
          </w:rPr>
          <w:tab/>
        </w:r>
        <w:r w:rsidRPr="00A1036A">
          <w:rPr>
            <w:rStyle w:val="Hyperlink"/>
            <w:noProof/>
          </w:rPr>
          <w:t>Two TOA measurements should be classified as being part of the same UE RX TEG only if the maximum difference in timing error between the two TOA measurements is evaluated by the UE to be smaller than some threshold value.</w:t>
        </w:r>
      </w:hyperlink>
    </w:p>
    <w:p w14:paraId="2220EA9B" w14:textId="62371AD9" w:rsidR="00500ECD" w:rsidRDefault="00500ECD">
      <w:pPr>
        <w:pStyle w:val="TableofFigures"/>
        <w:tabs>
          <w:tab w:val="right" w:leader="dot" w:pos="9629"/>
        </w:tabs>
        <w:rPr>
          <w:rFonts w:asciiTheme="minorHAnsi" w:hAnsiTheme="minorHAnsi"/>
          <w:b w:val="0"/>
          <w:noProof/>
          <w:lang w:eastAsia="ja-JP"/>
        </w:rPr>
      </w:pPr>
      <w:hyperlink w:anchor="_Toc68639005" w:history="1">
        <w:r w:rsidRPr="00A1036A">
          <w:rPr>
            <w:rStyle w:val="Hyperlink"/>
            <w:noProof/>
          </w:rPr>
          <w:t>Proposal 6</w:t>
        </w:r>
        <w:r>
          <w:rPr>
            <w:rFonts w:asciiTheme="minorHAnsi" w:hAnsiTheme="minorHAnsi"/>
            <w:b w:val="0"/>
            <w:noProof/>
            <w:lang w:eastAsia="ja-JP"/>
          </w:rPr>
          <w:tab/>
        </w:r>
        <w:r w:rsidRPr="00A1036A">
          <w:rPr>
            <w:rStyle w:val="Hyperlink"/>
            <w:noProof/>
          </w:rPr>
          <w:t>Include indication of UE RX TEG used for the DL PRS reception and the corresponding TOA measurement both for the reference TRP and for the target TRP in the DL RSTD measurement report.</w:t>
        </w:r>
      </w:hyperlink>
    </w:p>
    <w:p w14:paraId="63D4F3E7" w14:textId="6A69ACDE" w:rsidR="00500ECD" w:rsidRDefault="00500ECD">
      <w:pPr>
        <w:pStyle w:val="TableofFigures"/>
        <w:tabs>
          <w:tab w:val="right" w:leader="dot" w:pos="9629"/>
        </w:tabs>
        <w:rPr>
          <w:rFonts w:asciiTheme="minorHAnsi" w:hAnsiTheme="minorHAnsi"/>
          <w:b w:val="0"/>
          <w:noProof/>
          <w:lang w:eastAsia="ja-JP"/>
        </w:rPr>
      </w:pPr>
      <w:hyperlink w:anchor="_Toc68639006" w:history="1">
        <w:r w:rsidRPr="00A1036A">
          <w:rPr>
            <w:rStyle w:val="Hyperlink"/>
            <w:noProof/>
          </w:rPr>
          <w:t>Proposal 7</w:t>
        </w:r>
        <w:r>
          <w:rPr>
            <w:rFonts w:asciiTheme="minorHAnsi" w:hAnsiTheme="minorHAnsi"/>
            <w:b w:val="0"/>
            <w:noProof/>
            <w:lang w:eastAsia="ja-JP"/>
          </w:rPr>
          <w:tab/>
        </w:r>
        <w:r w:rsidRPr="00A1036A">
          <w:rPr>
            <w:rStyle w:val="Hyperlink"/>
            <w:noProof/>
            <w:lang w:val="en-GB"/>
          </w:rPr>
          <w:t xml:space="preserve">Specify multi </w:t>
        </w:r>
        <w:r w:rsidRPr="00A1036A">
          <w:rPr>
            <w:rStyle w:val="Hyperlink"/>
            <w:noProof/>
          </w:rPr>
          <w:t>UE RX TEG</w:t>
        </w:r>
        <w:r w:rsidRPr="00A1036A">
          <w:rPr>
            <w:rStyle w:val="Hyperlink"/>
            <w:noProof/>
            <w:lang w:val="en-GB"/>
          </w:rPr>
          <w:t xml:space="preserve"> RSTD measurements and the corresponding configuration and measurement reporting signalling.</w:t>
        </w:r>
      </w:hyperlink>
    </w:p>
    <w:p w14:paraId="7B9DDC93" w14:textId="3A25A99D" w:rsidR="00500ECD" w:rsidRDefault="00500ECD">
      <w:pPr>
        <w:pStyle w:val="TableofFigures"/>
        <w:tabs>
          <w:tab w:val="right" w:leader="dot" w:pos="9629"/>
        </w:tabs>
        <w:rPr>
          <w:rFonts w:asciiTheme="minorHAnsi" w:hAnsiTheme="minorHAnsi"/>
          <w:b w:val="0"/>
          <w:noProof/>
          <w:lang w:eastAsia="ja-JP"/>
        </w:rPr>
      </w:pPr>
      <w:hyperlink w:anchor="_Toc68639007" w:history="1">
        <w:r w:rsidRPr="00A1036A">
          <w:rPr>
            <w:rStyle w:val="Hyperlink"/>
            <w:noProof/>
          </w:rPr>
          <w:t>Proposal 8</w:t>
        </w:r>
        <w:r>
          <w:rPr>
            <w:rFonts w:asciiTheme="minorHAnsi" w:hAnsiTheme="minorHAnsi"/>
            <w:b w:val="0"/>
            <w:noProof/>
            <w:lang w:eastAsia="ja-JP"/>
          </w:rPr>
          <w:tab/>
        </w:r>
        <w:r w:rsidRPr="00A1036A">
          <w:rPr>
            <w:rStyle w:val="Hyperlink"/>
            <w:noProof/>
            <w:lang w:val="en-GB"/>
          </w:rPr>
          <w:t xml:space="preserve">RAN1 should study further under what circumstances the UE should be capable to perform multi delay group RSTD measurements, e.g. if multi </w:t>
        </w:r>
        <w:r w:rsidRPr="00A1036A">
          <w:rPr>
            <w:rStyle w:val="Hyperlink"/>
            <w:noProof/>
          </w:rPr>
          <w:t>UE RX TEG</w:t>
        </w:r>
        <w:r w:rsidRPr="00A1036A">
          <w:rPr>
            <w:rStyle w:val="Hyperlink"/>
            <w:noProof/>
            <w:lang w:val="en-GB"/>
          </w:rPr>
          <w:t xml:space="preserve"> RSTD measurements can be performed using 1) different symbols of the same DL PRS, 2) different repetitions of the same DL PRS, 3) different occasions of the same DL PRS, 4) different DL PRSs transmitted from the same TRP, and/or 5) simultaneous reception of the same DL PRS.</w:t>
        </w:r>
      </w:hyperlink>
    </w:p>
    <w:p w14:paraId="7223F6AD" w14:textId="6AE1E9B3" w:rsidR="00500ECD" w:rsidRDefault="00500ECD">
      <w:pPr>
        <w:pStyle w:val="TableofFigures"/>
        <w:tabs>
          <w:tab w:val="right" w:leader="dot" w:pos="9629"/>
        </w:tabs>
        <w:rPr>
          <w:rFonts w:asciiTheme="minorHAnsi" w:hAnsiTheme="minorHAnsi"/>
          <w:b w:val="0"/>
          <w:noProof/>
          <w:lang w:eastAsia="ja-JP"/>
        </w:rPr>
      </w:pPr>
      <w:hyperlink w:anchor="_Toc68639008" w:history="1">
        <w:r w:rsidRPr="00A1036A">
          <w:rPr>
            <w:rStyle w:val="Hyperlink"/>
            <w:noProof/>
            <w:lang w:val="en-US"/>
          </w:rPr>
          <w:t>Proposal 9</w:t>
        </w:r>
        <w:r>
          <w:rPr>
            <w:rFonts w:asciiTheme="minorHAnsi" w:hAnsiTheme="minorHAnsi"/>
            <w:b w:val="0"/>
            <w:noProof/>
            <w:lang w:eastAsia="ja-JP"/>
          </w:rPr>
          <w:tab/>
        </w:r>
        <w:r w:rsidRPr="00A1036A">
          <w:rPr>
            <w:rStyle w:val="Hyperlink"/>
            <w:noProof/>
          </w:rPr>
          <w:t xml:space="preserve">Introduce a UE RX TEG indication and an optional UE TX TEG indication in the UE RX-TX time difference measurement report. </w:t>
        </w:r>
        <w:r w:rsidRPr="00A1036A">
          <w:rPr>
            <w:rStyle w:val="Hyperlink"/>
            <w:noProof/>
            <w:lang w:val="en-US"/>
          </w:rPr>
          <w:t>If the UE TX TEG indication is not present in the UE RX-TX time difference measurement report, the UE TX TEG is given through a one-to one relation by the UE RX TEG indication.</w:t>
        </w:r>
      </w:hyperlink>
    </w:p>
    <w:p w14:paraId="68BB2DAD" w14:textId="69C92945" w:rsidR="00500ECD" w:rsidRDefault="00500ECD">
      <w:pPr>
        <w:pStyle w:val="TableofFigures"/>
        <w:tabs>
          <w:tab w:val="right" w:leader="dot" w:pos="9629"/>
        </w:tabs>
        <w:rPr>
          <w:rFonts w:asciiTheme="minorHAnsi" w:hAnsiTheme="minorHAnsi"/>
          <w:b w:val="0"/>
          <w:noProof/>
          <w:lang w:eastAsia="ja-JP"/>
        </w:rPr>
      </w:pPr>
      <w:hyperlink w:anchor="_Toc68639009" w:history="1">
        <w:r w:rsidRPr="00A1036A">
          <w:rPr>
            <w:rStyle w:val="Hyperlink"/>
            <w:noProof/>
          </w:rPr>
          <w:t>Proposal 10</w:t>
        </w:r>
        <w:r>
          <w:rPr>
            <w:rFonts w:asciiTheme="minorHAnsi" w:hAnsiTheme="minorHAnsi"/>
            <w:b w:val="0"/>
            <w:noProof/>
            <w:lang w:eastAsia="ja-JP"/>
          </w:rPr>
          <w:tab/>
        </w:r>
        <w:r w:rsidRPr="00A1036A">
          <w:rPr>
            <w:rStyle w:val="Hyperlink"/>
            <w:noProof/>
          </w:rPr>
          <w:t>Introduce a coupling between the UE RX-TX time difference measurement and an UL SRS transmission as given e.g. by an SRS ID and SRS occasion indication.</w:t>
        </w:r>
      </w:hyperlink>
    </w:p>
    <w:p w14:paraId="6FD4362A" w14:textId="0FA9D7A9" w:rsidR="00500ECD" w:rsidRDefault="00500ECD">
      <w:pPr>
        <w:pStyle w:val="TableofFigures"/>
        <w:tabs>
          <w:tab w:val="right" w:leader="dot" w:pos="9629"/>
        </w:tabs>
        <w:rPr>
          <w:rFonts w:asciiTheme="minorHAnsi" w:hAnsiTheme="minorHAnsi"/>
          <w:b w:val="0"/>
          <w:noProof/>
          <w:lang w:eastAsia="ja-JP"/>
        </w:rPr>
      </w:pPr>
      <w:hyperlink w:anchor="_Toc68639010" w:history="1">
        <w:r w:rsidRPr="00A1036A">
          <w:rPr>
            <w:rStyle w:val="Hyperlink"/>
            <w:noProof/>
          </w:rPr>
          <w:t>Proposal 11</w:t>
        </w:r>
        <w:r>
          <w:rPr>
            <w:rFonts w:asciiTheme="minorHAnsi" w:hAnsiTheme="minorHAnsi"/>
            <w:b w:val="0"/>
            <w:noProof/>
            <w:lang w:eastAsia="ja-JP"/>
          </w:rPr>
          <w:tab/>
        </w:r>
        <w:r w:rsidRPr="00A1036A">
          <w:rPr>
            <w:rStyle w:val="Hyperlink"/>
            <w:noProof/>
            <w:lang w:val="en-GB"/>
          </w:rPr>
          <w:t>Introduce the possibility to configure the UE to perform multi UE RX TEG - UE RX-TX time difference measurements, i.e. one UE RX-TX time difference measurement for each UE RX TEG and TRP.</w:t>
        </w:r>
      </w:hyperlink>
    </w:p>
    <w:p w14:paraId="3B2ECDD0" w14:textId="35EBBA34" w:rsidR="00500ECD" w:rsidRDefault="00500ECD">
      <w:pPr>
        <w:pStyle w:val="TableofFigures"/>
        <w:tabs>
          <w:tab w:val="right" w:leader="dot" w:pos="9629"/>
        </w:tabs>
        <w:rPr>
          <w:rFonts w:asciiTheme="minorHAnsi" w:hAnsiTheme="minorHAnsi"/>
          <w:b w:val="0"/>
          <w:noProof/>
          <w:lang w:eastAsia="ja-JP"/>
        </w:rPr>
      </w:pPr>
      <w:hyperlink w:anchor="_Toc68639011" w:history="1">
        <w:r w:rsidRPr="00A1036A">
          <w:rPr>
            <w:rStyle w:val="Hyperlink"/>
            <w:noProof/>
            <w:lang w:val="en-US"/>
          </w:rPr>
          <w:t>Proposal 12</w:t>
        </w:r>
        <w:r>
          <w:rPr>
            <w:rFonts w:asciiTheme="minorHAnsi" w:hAnsiTheme="minorHAnsi"/>
            <w:b w:val="0"/>
            <w:noProof/>
            <w:lang w:eastAsia="ja-JP"/>
          </w:rPr>
          <w:tab/>
        </w:r>
        <w:r w:rsidRPr="00A1036A">
          <w:rPr>
            <w:rStyle w:val="Hyperlink"/>
            <w:noProof/>
            <w:lang w:val="en-US"/>
          </w:rPr>
          <w:t>In NR Rel-17, support the UE to associate both a spatial and a temporal UE RX TEG index to each TOA measurement and to indicate both these indices in RSTD and UE RX-TX time difference measurements.</w:t>
        </w:r>
      </w:hyperlink>
    </w:p>
    <w:p w14:paraId="0D9A756A" w14:textId="230EF326" w:rsidR="00500ECD" w:rsidRDefault="00500ECD">
      <w:pPr>
        <w:pStyle w:val="TableofFigures"/>
        <w:tabs>
          <w:tab w:val="right" w:leader="dot" w:pos="9629"/>
        </w:tabs>
        <w:rPr>
          <w:rFonts w:asciiTheme="minorHAnsi" w:hAnsiTheme="minorHAnsi"/>
          <w:b w:val="0"/>
          <w:noProof/>
          <w:lang w:eastAsia="ja-JP"/>
        </w:rPr>
      </w:pPr>
      <w:hyperlink w:anchor="_Toc68639012" w:history="1">
        <w:r w:rsidRPr="00A1036A">
          <w:rPr>
            <w:rStyle w:val="Hyperlink"/>
            <w:noProof/>
            <w:lang w:val="en-US"/>
          </w:rPr>
          <w:t>Proposal 13</w:t>
        </w:r>
        <w:r>
          <w:rPr>
            <w:rFonts w:asciiTheme="minorHAnsi" w:hAnsiTheme="minorHAnsi"/>
            <w:b w:val="0"/>
            <w:noProof/>
            <w:lang w:eastAsia="ja-JP"/>
          </w:rPr>
          <w:tab/>
        </w:r>
        <w:r w:rsidRPr="00A1036A">
          <w:rPr>
            <w:rStyle w:val="Hyperlink"/>
            <w:noProof/>
            <w:lang w:val="en-US"/>
          </w:rPr>
          <w:t>In NR Rel-17, support the UE to associate both a spatial and a temporal UE TX TEG index to each UL SRS transmission and to signal the associated indices in a message to the LMF.</w:t>
        </w:r>
      </w:hyperlink>
    </w:p>
    <w:p w14:paraId="7997169B" w14:textId="0D4C0544" w:rsidR="00500ECD" w:rsidRDefault="00500ECD">
      <w:pPr>
        <w:pStyle w:val="TableofFigures"/>
        <w:tabs>
          <w:tab w:val="right" w:leader="dot" w:pos="9629"/>
        </w:tabs>
        <w:rPr>
          <w:rFonts w:asciiTheme="minorHAnsi" w:hAnsiTheme="minorHAnsi"/>
          <w:b w:val="0"/>
          <w:noProof/>
          <w:lang w:eastAsia="ja-JP"/>
        </w:rPr>
      </w:pPr>
      <w:hyperlink w:anchor="_Toc68639013" w:history="1">
        <w:r w:rsidRPr="00A1036A">
          <w:rPr>
            <w:rStyle w:val="Hyperlink"/>
            <w:noProof/>
            <w:lang w:val="en-US"/>
          </w:rPr>
          <w:t>Proposal 14</w:t>
        </w:r>
        <w:r>
          <w:rPr>
            <w:rFonts w:asciiTheme="minorHAnsi" w:hAnsiTheme="minorHAnsi"/>
            <w:b w:val="0"/>
            <w:noProof/>
            <w:lang w:eastAsia="ja-JP"/>
          </w:rPr>
          <w:tab/>
        </w:r>
        <w:r w:rsidRPr="00A1036A">
          <w:rPr>
            <w:rStyle w:val="Hyperlink"/>
            <w:noProof/>
            <w:lang w:val="en-US"/>
          </w:rPr>
          <w:t>Study how to handle frequency-dependent timing errors in NR Rel-17.</w:t>
        </w:r>
      </w:hyperlink>
    </w:p>
    <w:p w14:paraId="344B33DE" w14:textId="2389584A" w:rsidR="00500ECD" w:rsidRDefault="00500ECD">
      <w:pPr>
        <w:pStyle w:val="TableofFigures"/>
        <w:tabs>
          <w:tab w:val="right" w:leader="dot" w:pos="9629"/>
        </w:tabs>
        <w:rPr>
          <w:rFonts w:asciiTheme="minorHAnsi" w:hAnsiTheme="minorHAnsi"/>
          <w:b w:val="0"/>
          <w:noProof/>
          <w:lang w:eastAsia="ja-JP"/>
        </w:rPr>
      </w:pPr>
      <w:hyperlink w:anchor="_Toc68639014" w:history="1">
        <w:r w:rsidRPr="00A1036A">
          <w:rPr>
            <w:rStyle w:val="Hyperlink"/>
            <w:noProof/>
          </w:rPr>
          <w:t>Proposal 15</w:t>
        </w:r>
        <w:r>
          <w:rPr>
            <w:rFonts w:asciiTheme="minorHAnsi" w:hAnsiTheme="minorHAnsi"/>
            <w:b w:val="0"/>
            <w:noProof/>
            <w:lang w:eastAsia="ja-JP"/>
          </w:rPr>
          <w:tab/>
        </w:r>
        <w:r w:rsidRPr="00A1036A">
          <w:rPr>
            <w:rStyle w:val="Hyperlink"/>
            <w:noProof/>
          </w:rPr>
          <w:t>It shall be possible to configure the measurement window for a measurement instance to be so short that there is no risk for the associated delay group(s) to change during the measurement window.</w:t>
        </w:r>
      </w:hyperlink>
    </w:p>
    <w:p w14:paraId="4411935B" w14:textId="73CA8414" w:rsidR="00500ECD" w:rsidRDefault="00500ECD">
      <w:pPr>
        <w:pStyle w:val="TableofFigures"/>
        <w:tabs>
          <w:tab w:val="right" w:leader="dot" w:pos="9629"/>
        </w:tabs>
        <w:rPr>
          <w:rFonts w:asciiTheme="minorHAnsi" w:hAnsiTheme="minorHAnsi"/>
          <w:b w:val="0"/>
          <w:noProof/>
          <w:lang w:eastAsia="ja-JP"/>
        </w:rPr>
      </w:pPr>
      <w:hyperlink w:anchor="_Toc68639015" w:history="1">
        <w:r w:rsidRPr="00A1036A">
          <w:rPr>
            <w:rStyle w:val="Hyperlink"/>
            <w:noProof/>
          </w:rPr>
          <w:t>Proposal 16</w:t>
        </w:r>
        <w:r>
          <w:rPr>
            <w:rFonts w:asciiTheme="minorHAnsi" w:hAnsiTheme="minorHAnsi"/>
            <w:b w:val="0"/>
            <w:noProof/>
            <w:lang w:eastAsia="ja-JP"/>
          </w:rPr>
          <w:tab/>
        </w:r>
        <w:r w:rsidRPr="00A1036A">
          <w:rPr>
            <w:rStyle w:val="Hyperlink"/>
            <w:noProof/>
          </w:rPr>
          <w:t>The TEG association is reported independently for each measurement instance in a measurement report.</w:t>
        </w:r>
      </w:hyperlink>
    </w:p>
    <w:p w14:paraId="714EDD60" w14:textId="3513A43F" w:rsidR="00500ECD" w:rsidRDefault="00500ECD">
      <w:pPr>
        <w:pStyle w:val="TableofFigures"/>
        <w:tabs>
          <w:tab w:val="right" w:leader="dot" w:pos="9629"/>
        </w:tabs>
        <w:rPr>
          <w:rFonts w:asciiTheme="minorHAnsi" w:hAnsiTheme="minorHAnsi"/>
          <w:b w:val="0"/>
          <w:noProof/>
          <w:lang w:eastAsia="ja-JP"/>
        </w:rPr>
      </w:pPr>
      <w:hyperlink w:anchor="_Toc68639016" w:history="1">
        <w:r w:rsidRPr="00A1036A">
          <w:rPr>
            <w:rStyle w:val="Hyperlink"/>
            <w:noProof/>
          </w:rPr>
          <w:t>Proposal 17</w:t>
        </w:r>
        <w:r>
          <w:rPr>
            <w:rFonts w:asciiTheme="minorHAnsi" w:hAnsiTheme="minorHAnsi"/>
            <w:b w:val="0"/>
            <w:noProof/>
            <w:lang w:eastAsia="ja-JP"/>
          </w:rPr>
          <w:tab/>
        </w:r>
        <w:r w:rsidRPr="00A1036A">
          <w:rPr>
            <w:rStyle w:val="Hyperlink"/>
            <w:noProof/>
          </w:rPr>
          <w:t>Reporting of gNB RX/TX TEG associations should not be specified since alternative mitigation techniques based on Rel. 16 exist.</w:t>
        </w:r>
      </w:hyperlink>
    </w:p>
    <w:p w14:paraId="798FAB7A" w14:textId="48D481B8" w:rsidR="00500ECD" w:rsidRDefault="00500ECD">
      <w:pPr>
        <w:pStyle w:val="TableofFigures"/>
        <w:tabs>
          <w:tab w:val="right" w:leader="dot" w:pos="9629"/>
        </w:tabs>
        <w:rPr>
          <w:rFonts w:asciiTheme="minorHAnsi" w:hAnsiTheme="minorHAnsi"/>
          <w:b w:val="0"/>
          <w:noProof/>
          <w:lang w:eastAsia="ja-JP"/>
        </w:rPr>
      </w:pPr>
      <w:hyperlink w:anchor="_Toc68639017" w:history="1">
        <w:r w:rsidRPr="00A1036A">
          <w:rPr>
            <w:rStyle w:val="Hyperlink"/>
            <w:noProof/>
          </w:rPr>
          <w:t>Proposal 18</w:t>
        </w:r>
        <w:r>
          <w:rPr>
            <w:rFonts w:asciiTheme="minorHAnsi" w:hAnsiTheme="minorHAnsi"/>
            <w:b w:val="0"/>
            <w:noProof/>
            <w:lang w:eastAsia="ja-JP"/>
          </w:rPr>
          <w:tab/>
        </w:r>
        <w:r w:rsidRPr="00A1036A">
          <w:rPr>
            <w:rStyle w:val="Hyperlink"/>
            <w:noProof/>
            <w:lang w:val="en-GB"/>
          </w:rPr>
          <w:t>Timing errors per UE/gNB RX/TX TEG should not be signalled by the UE/gNB to the LMF, nor from the LMF to the UE.</w:t>
        </w:r>
      </w:hyperlink>
    </w:p>
    <w:p w14:paraId="17B24E0D" w14:textId="482B84CF" w:rsidR="00500ECD" w:rsidRDefault="00500ECD">
      <w:pPr>
        <w:pStyle w:val="TableofFigures"/>
        <w:tabs>
          <w:tab w:val="right" w:leader="dot" w:pos="9629"/>
        </w:tabs>
        <w:rPr>
          <w:rFonts w:asciiTheme="minorHAnsi" w:hAnsiTheme="minorHAnsi"/>
          <w:b w:val="0"/>
          <w:noProof/>
          <w:lang w:eastAsia="ja-JP"/>
        </w:rPr>
      </w:pPr>
      <w:hyperlink w:anchor="_Toc68639018" w:history="1">
        <w:r w:rsidRPr="00A1036A">
          <w:rPr>
            <w:rStyle w:val="Hyperlink"/>
            <w:noProof/>
          </w:rPr>
          <w:t>Proposal 19</w:t>
        </w:r>
        <w:r>
          <w:rPr>
            <w:rFonts w:asciiTheme="minorHAnsi" w:hAnsiTheme="minorHAnsi"/>
            <w:b w:val="0"/>
            <w:noProof/>
            <w:lang w:eastAsia="ja-JP"/>
          </w:rPr>
          <w:tab/>
        </w:r>
        <w:r w:rsidRPr="00A1036A">
          <w:rPr>
            <w:rStyle w:val="Hyperlink"/>
            <w:noProof/>
            <w:lang w:val="en-GB"/>
          </w:rPr>
          <w:t>Timing errors differences between UE/gNB RX/TX TEGs should not be signalled by the UE/gNB to the LMF, nor from the LMF to the UE.</w:t>
        </w:r>
      </w:hyperlink>
    </w:p>
    <w:p w14:paraId="2E68FD66" w14:textId="441B93C7" w:rsidR="00500ECD" w:rsidRDefault="00500ECD">
      <w:pPr>
        <w:pStyle w:val="TableofFigures"/>
        <w:tabs>
          <w:tab w:val="right" w:leader="dot" w:pos="9629"/>
        </w:tabs>
        <w:rPr>
          <w:rFonts w:asciiTheme="minorHAnsi" w:hAnsiTheme="minorHAnsi"/>
          <w:b w:val="0"/>
          <w:noProof/>
          <w:lang w:eastAsia="ja-JP"/>
        </w:rPr>
      </w:pPr>
      <w:hyperlink w:anchor="_Toc68639019" w:history="1">
        <w:r w:rsidRPr="00A1036A">
          <w:rPr>
            <w:rStyle w:val="Hyperlink"/>
            <w:noProof/>
          </w:rPr>
          <w:t>Proposal 20</w:t>
        </w:r>
        <w:r>
          <w:rPr>
            <w:rFonts w:asciiTheme="minorHAnsi" w:hAnsiTheme="minorHAnsi"/>
            <w:b w:val="0"/>
            <w:noProof/>
            <w:lang w:eastAsia="ja-JP"/>
          </w:rPr>
          <w:tab/>
        </w:r>
        <w:r w:rsidRPr="00A1036A">
          <w:rPr>
            <w:rStyle w:val="Hyperlink"/>
            <w:noProof/>
          </w:rPr>
          <w:t>No reference device should be specified in Rel. 17.</w:t>
        </w:r>
      </w:hyperlink>
    </w:p>
    <w:p w14:paraId="405CB9AA" w14:textId="0CCE0022" w:rsidR="006E1C82" w:rsidRPr="00CE0424" w:rsidRDefault="006E1C82" w:rsidP="006E1C82">
      <w:pPr>
        <w:pStyle w:val="BodyText"/>
        <w:rPr>
          <w:b/>
          <w:bCs/>
        </w:rPr>
      </w:pPr>
      <w:r>
        <w:rPr>
          <w:b/>
          <w:bCs/>
        </w:rPr>
        <w:fldChar w:fldCharType="end"/>
      </w:r>
      <w:r w:rsidRPr="00CE0424">
        <w:rPr>
          <w:b/>
          <w:bCs/>
        </w:rPr>
        <w:t xml:space="preserve"> </w:t>
      </w:r>
    </w:p>
    <w:p w14:paraId="577A265A" w14:textId="77777777" w:rsidR="00C01F33" w:rsidRPr="00CE0424" w:rsidRDefault="00C01F33" w:rsidP="006E062C"/>
    <w:p w14:paraId="041E34A6" w14:textId="77777777" w:rsidR="00F507D1" w:rsidRPr="00CE0424" w:rsidRDefault="00F507D1" w:rsidP="00CE0424">
      <w:pPr>
        <w:pStyle w:val="Heading1"/>
      </w:pPr>
      <w:bookmarkStart w:id="68" w:name="_In-sequence_SDU_delivery"/>
      <w:bookmarkEnd w:id="68"/>
      <w:r w:rsidRPr="00CE0424">
        <w:t>References</w:t>
      </w:r>
    </w:p>
    <w:p w14:paraId="2058BF99" w14:textId="58D32E7F" w:rsidR="00C916A8" w:rsidRPr="00B718C0" w:rsidRDefault="00C916A8" w:rsidP="007B3EB8">
      <w:pPr>
        <w:pStyle w:val="Reference"/>
      </w:pPr>
      <w:bookmarkStart w:id="69" w:name="_Ref174151459"/>
      <w:bookmarkStart w:id="70" w:name="_Ref189809556"/>
      <w:bookmarkStart w:id="71" w:name="_Ref61337982"/>
      <w:r w:rsidRPr="00B718C0">
        <w:t>RP-202900</w:t>
      </w:r>
      <w:r w:rsidR="00D37A9A" w:rsidRPr="00B718C0">
        <w:t>,</w:t>
      </w:r>
      <w:bookmarkEnd w:id="69"/>
      <w:bookmarkEnd w:id="70"/>
      <w:r w:rsidR="0074359C" w:rsidRPr="00B718C0">
        <w:t xml:space="preserve"> New WID on NR Positioning Enhancements, </w:t>
      </w:r>
      <w:r w:rsidRPr="00B718C0">
        <w:t>3GPP TSG RAN Meeting #90e, December 7 - 11, 2020</w:t>
      </w:r>
      <w:bookmarkEnd w:id="71"/>
    </w:p>
    <w:p w14:paraId="72882057" w14:textId="2D92B7AD" w:rsidR="00CC1702" w:rsidRPr="00B718C0" w:rsidRDefault="00872779" w:rsidP="007A0008">
      <w:pPr>
        <w:pStyle w:val="Reference"/>
      </w:pPr>
      <w:bookmarkStart w:id="72" w:name="_Ref61337974"/>
      <w:r w:rsidRPr="00B718C0">
        <w:t>3GPP TR 38.857 V1.0.0 (2020-12)</w:t>
      </w:r>
      <w:r w:rsidR="007A0008" w:rsidRPr="00B718C0">
        <w:t xml:space="preserve"> </w:t>
      </w:r>
      <w:r w:rsidRPr="00B718C0">
        <w:t>Study on NR Positioning Enhancements;</w:t>
      </w:r>
      <w:r w:rsidR="007A0008" w:rsidRPr="00B718C0">
        <w:t xml:space="preserve"> </w:t>
      </w:r>
      <w:r w:rsidRPr="00B718C0">
        <w:t>(Release 17)</w:t>
      </w:r>
      <w:bookmarkEnd w:id="72"/>
    </w:p>
    <w:p w14:paraId="0AA066B7" w14:textId="6D587A24" w:rsidR="00405DE9" w:rsidRPr="00B718C0" w:rsidRDefault="004E1BAF" w:rsidP="00405DE9">
      <w:pPr>
        <w:pStyle w:val="Reference"/>
      </w:pPr>
      <w:bookmarkStart w:id="73" w:name="_Ref61337681"/>
      <w:r w:rsidRPr="00B718C0">
        <w:t xml:space="preserve">R1-2008765, Potential positioning enhancements, </w:t>
      </w:r>
      <w:r w:rsidR="00EB406A" w:rsidRPr="00B718C0">
        <w:t xml:space="preserve">Ericsson, </w:t>
      </w:r>
      <w:r w:rsidR="00405DE9" w:rsidRPr="00B718C0">
        <w:t>3GPP TSG-RAN WG1 Meeting #103-e</w:t>
      </w:r>
      <w:r w:rsidRPr="00B718C0">
        <w:t>, October 26th – November 13th, 2020</w:t>
      </w:r>
      <w:bookmarkEnd w:id="73"/>
      <w:r w:rsidR="00405DE9" w:rsidRPr="00B718C0">
        <w:tab/>
      </w:r>
    </w:p>
    <w:p w14:paraId="0891A273" w14:textId="77777777" w:rsidR="004E1BAF" w:rsidRPr="00B718C0" w:rsidRDefault="004E1BAF" w:rsidP="006E3926">
      <w:pPr>
        <w:pStyle w:val="Reference"/>
        <w:numPr>
          <w:ilvl w:val="0"/>
          <w:numId w:val="0"/>
        </w:numPr>
      </w:pPr>
    </w:p>
    <w:sectPr w:rsidR="004E1BAF" w:rsidRPr="00B718C0" w:rsidSect="00C473A5">
      <w:headerReference w:type="even" r:id="rId34"/>
      <w:footerReference w:type="default" r:id="rId3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F0E3D31" w14:textId="77777777" w:rsidR="00E01A18" w:rsidRDefault="00E01A18">
      <w:r>
        <w:separator/>
      </w:r>
    </w:p>
  </w:endnote>
  <w:endnote w:type="continuationSeparator" w:id="0">
    <w:p w14:paraId="1C1FD2E9" w14:textId="77777777" w:rsidR="00E01A18" w:rsidRDefault="00E01A18">
      <w:r>
        <w:continuationSeparator/>
      </w:r>
    </w:p>
  </w:endnote>
  <w:endnote w:type="continuationNotice" w:id="1">
    <w:p w14:paraId="527529C8" w14:textId="77777777" w:rsidR="00E01A18" w:rsidRDefault="00E01A1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Ericsson Hilda">
    <w:altName w:val="﷽﷽﷽﷽﷽﷽﷽﷽ Hilda"/>
    <w:panose1 w:val="00000500000000000000"/>
    <w:charset w:val="00"/>
    <w:family w:val="auto"/>
    <w:notTrueType/>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altName w:val="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notTrueType/>
    <w:pitch w:val="default"/>
    <w:sig w:usb0="00000003"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DDBFB15" w14:textId="77777777" w:rsidR="00E01A18" w:rsidRDefault="00E01A18">
      <w:r>
        <w:separator/>
      </w:r>
    </w:p>
  </w:footnote>
  <w:footnote w:type="continuationSeparator" w:id="0">
    <w:p w14:paraId="1CE11983" w14:textId="77777777" w:rsidR="00E01A18" w:rsidRDefault="00E01A18">
      <w:r>
        <w:continuationSeparator/>
      </w:r>
    </w:p>
  </w:footnote>
  <w:footnote w:type="continuationNotice" w:id="1">
    <w:p w14:paraId="484A0111" w14:textId="77777777" w:rsidR="00E01A18" w:rsidRDefault="00E01A1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E"/>
    <w:multiLevelType w:val="hybridMultilevel"/>
    <w:tmpl w:val="8D74240A"/>
    <w:lvl w:ilvl="0" w:tplc="AEE2C388">
      <w:start w:val="1"/>
      <w:numFmt w:val="lowerRoman"/>
      <w:pStyle w:val="ListNumber3"/>
      <w:lvlText w:val="%1."/>
      <w:lvlJc w:val="right"/>
      <w:pPr>
        <w:ind w:left="926" w:hanging="360"/>
      </w:pPr>
    </w:lvl>
    <w:lvl w:ilvl="1" w:tplc="D04219D2">
      <w:numFmt w:val="decimal"/>
      <w:lvlText w:val=""/>
      <w:lvlJc w:val="left"/>
    </w:lvl>
    <w:lvl w:ilvl="2" w:tplc="025AA90C">
      <w:numFmt w:val="decimal"/>
      <w:lvlText w:val=""/>
      <w:lvlJc w:val="left"/>
    </w:lvl>
    <w:lvl w:ilvl="3" w:tplc="E124B80C">
      <w:numFmt w:val="decimal"/>
      <w:lvlText w:val=""/>
      <w:lvlJc w:val="left"/>
    </w:lvl>
    <w:lvl w:ilvl="4" w:tplc="27184C52">
      <w:numFmt w:val="decimal"/>
      <w:lvlText w:val=""/>
      <w:lvlJc w:val="left"/>
    </w:lvl>
    <w:lvl w:ilvl="5" w:tplc="3FDC5774">
      <w:numFmt w:val="decimal"/>
      <w:lvlText w:val=""/>
      <w:lvlJc w:val="left"/>
    </w:lvl>
    <w:lvl w:ilvl="6" w:tplc="96AA732C">
      <w:numFmt w:val="decimal"/>
      <w:lvlText w:val=""/>
      <w:lvlJc w:val="left"/>
    </w:lvl>
    <w:lvl w:ilvl="7" w:tplc="BE4CDB92">
      <w:numFmt w:val="decimal"/>
      <w:lvlText w:val=""/>
      <w:lvlJc w:val="left"/>
    </w:lvl>
    <w:lvl w:ilvl="8" w:tplc="EA7C3694">
      <w:numFmt w:val="decimal"/>
      <w:lvlText w:val=""/>
      <w:lvlJc w:val="left"/>
    </w:lvl>
  </w:abstractNum>
  <w:abstractNum w:abstractNumId="1" w15:restartNumberingAfterBreak="0">
    <w:nsid w:val="051D6589"/>
    <w:multiLevelType w:val="multilevel"/>
    <w:tmpl w:val="4A00384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5AE17A9"/>
    <w:multiLevelType w:val="hybridMultilevel"/>
    <w:tmpl w:val="B8727EDA"/>
    <w:styleLink w:val="3GPPBullets"/>
    <w:lvl w:ilvl="0" w:tplc="13DAE71C">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D408BAEE">
      <w:start w:val="1"/>
      <w:numFmt w:val="bullet"/>
      <w:lvlText w:val="●"/>
      <w:lvlJc w:val="left"/>
      <w:pPr>
        <w:ind w:left="284" w:hanging="284"/>
      </w:pPr>
      <w:rPr>
        <w:rFonts w:ascii="Times New Roman" w:hAnsi="Times New Roman" w:cs="Times New Roman" w:hint="default"/>
        <w:b/>
        <w:color w:val="auto"/>
        <w:sz w:val="22"/>
      </w:rPr>
    </w:lvl>
    <w:lvl w:ilvl="2" w:tplc="E4343348">
      <w:start w:val="1"/>
      <w:numFmt w:val="bullet"/>
      <w:lvlText w:val="○"/>
      <w:lvlJc w:val="left"/>
      <w:pPr>
        <w:ind w:left="567" w:hanging="283"/>
      </w:pPr>
      <w:rPr>
        <w:rFonts w:ascii="Times New Roman" w:hAnsi="Times New Roman" w:cs="Times New Roman" w:hint="default"/>
        <w:b/>
        <w:color w:val="auto"/>
        <w:sz w:val="22"/>
      </w:rPr>
    </w:lvl>
    <w:lvl w:ilvl="3" w:tplc="D6F2C0CC">
      <w:start w:val="1"/>
      <w:numFmt w:val="bullet"/>
      <w:lvlText w:val="▪"/>
      <w:lvlJc w:val="left"/>
      <w:pPr>
        <w:ind w:left="851" w:hanging="284"/>
      </w:pPr>
      <w:rPr>
        <w:rFonts w:ascii="Times New Roman" w:hAnsi="Times New Roman" w:cs="Times New Roman" w:hint="default"/>
        <w:b/>
        <w:color w:val="auto"/>
        <w:sz w:val="22"/>
      </w:rPr>
    </w:lvl>
    <w:lvl w:ilvl="4" w:tplc="CBFE777E">
      <w:start w:val="1"/>
      <w:numFmt w:val="lowerLetter"/>
      <w:lvlText w:val="(%5)"/>
      <w:lvlJc w:val="left"/>
      <w:pPr>
        <w:ind w:left="1800" w:hanging="360"/>
      </w:pPr>
    </w:lvl>
    <w:lvl w:ilvl="5" w:tplc="B7641600">
      <w:start w:val="1"/>
      <w:numFmt w:val="lowerRoman"/>
      <w:lvlText w:val="(%6)"/>
      <w:lvlJc w:val="left"/>
      <w:pPr>
        <w:ind w:left="2160" w:hanging="360"/>
      </w:pPr>
    </w:lvl>
    <w:lvl w:ilvl="6" w:tplc="4F502D62">
      <w:start w:val="1"/>
      <w:numFmt w:val="decimal"/>
      <w:lvlText w:val="%7."/>
      <w:lvlJc w:val="left"/>
      <w:pPr>
        <w:ind w:left="2520" w:hanging="360"/>
      </w:pPr>
    </w:lvl>
    <w:lvl w:ilvl="7" w:tplc="815E7AF0">
      <w:start w:val="1"/>
      <w:numFmt w:val="lowerLetter"/>
      <w:lvlText w:val="%8."/>
      <w:lvlJc w:val="left"/>
      <w:pPr>
        <w:ind w:left="2880" w:hanging="360"/>
      </w:pPr>
    </w:lvl>
    <w:lvl w:ilvl="8" w:tplc="D43816E8">
      <w:start w:val="1"/>
      <w:numFmt w:val="lowerRoman"/>
      <w:lvlText w:val="%9."/>
      <w:lvlJc w:val="left"/>
      <w:pPr>
        <w:ind w:left="3240" w:hanging="36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E585217"/>
    <w:multiLevelType w:val="multilevel"/>
    <w:tmpl w:val="1E5852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7" w15:restartNumberingAfterBreak="0">
    <w:nsid w:val="210B5F73"/>
    <w:multiLevelType w:val="multilevel"/>
    <w:tmpl w:val="210B5F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9" w15:restartNumberingAfterBreak="0">
    <w:nsid w:val="2769175D"/>
    <w:multiLevelType w:val="hybridMultilevel"/>
    <w:tmpl w:val="E6E4385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0" w15:restartNumberingAfterBreak="0">
    <w:nsid w:val="2CC7125C"/>
    <w:multiLevelType w:val="hybridMultilevel"/>
    <w:tmpl w:val="24D0B6C8"/>
    <w:lvl w:ilvl="0" w:tplc="A218204E">
      <w:start w:val="1"/>
      <w:numFmt w:val="bullet"/>
      <w:pStyle w:val="Bulletedo1"/>
      <w:lvlText w:val=""/>
      <w:lvlJc w:val="left"/>
      <w:pPr>
        <w:tabs>
          <w:tab w:val="num" w:pos="360"/>
        </w:tabs>
        <w:ind w:left="360" w:hanging="360"/>
      </w:pPr>
      <w:rPr>
        <w:rFonts w:ascii="Symbol" w:hAnsi="Symbol" w:hint="default"/>
      </w:rPr>
    </w:lvl>
    <w:lvl w:ilvl="1" w:tplc="BC246652">
      <w:numFmt w:val="decimal"/>
      <w:lvlText w:val=""/>
      <w:lvlJc w:val="left"/>
    </w:lvl>
    <w:lvl w:ilvl="2" w:tplc="DB70F8D8">
      <w:numFmt w:val="decimal"/>
      <w:lvlText w:val=""/>
      <w:lvlJc w:val="left"/>
    </w:lvl>
    <w:lvl w:ilvl="3" w:tplc="1DBAE21A">
      <w:numFmt w:val="decimal"/>
      <w:lvlText w:val=""/>
      <w:lvlJc w:val="left"/>
    </w:lvl>
    <w:lvl w:ilvl="4" w:tplc="BE1A6C5E">
      <w:numFmt w:val="decimal"/>
      <w:lvlText w:val=""/>
      <w:lvlJc w:val="left"/>
    </w:lvl>
    <w:lvl w:ilvl="5" w:tplc="F25A05D0">
      <w:numFmt w:val="decimal"/>
      <w:lvlText w:val=""/>
      <w:lvlJc w:val="left"/>
    </w:lvl>
    <w:lvl w:ilvl="6" w:tplc="3CE0AAD2">
      <w:numFmt w:val="decimal"/>
      <w:lvlText w:val=""/>
      <w:lvlJc w:val="left"/>
    </w:lvl>
    <w:lvl w:ilvl="7" w:tplc="E086336C">
      <w:numFmt w:val="decimal"/>
      <w:lvlText w:val=""/>
      <w:lvlJc w:val="left"/>
    </w:lvl>
    <w:lvl w:ilvl="8" w:tplc="3576774A">
      <w:numFmt w:val="decimal"/>
      <w:lvlText w:val=""/>
      <w:lvlJc w:val="left"/>
    </w:lvl>
  </w:abstractNum>
  <w:abstractNum w:abstractNumId="11" w15:restartNumberingAfterBreak="0">
    <w:nsid w:val="2CE15D84"/>
    <w:multiLevelType w:val="hybridMultilevel"/>
    <w:tmpl w:val="93B8912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15:restartNumberingAfterBreak="0">
    <w:nsid w:val="2FB02812"/>
    <w:multiLevelType w:val="hybridMultilevel"/>
    <w:tmpl w:val="7A906378"/>
    <w:styleLink w:val="3GPPListofBullets"/>
    <w:lvl w:ilvl="0" w:tplc="C0504224">
      <w:start w:val="1"/>
      <w:numFmt w:val="decimal"/>
      <w:lvlText w:val="Proposal %1:"/>
      <w:lvlJc w:val="left"/>
      <w:pPr>
        <w:ind w:left="0" w:firstLine="0"/>
      </w:pPr>
      <w:rPr>
        <w:rFonts w:ascii="Times New Roman" w:hAnsi="Times New Roman" w:cs="Times New Roman" w:hint="default"/>
        <w:b/>
        <w:color w:val="auto"/>
        <w:sz w:val="22"/>
      </w:rPr>
    </w:lvl>
    <w:lvl w:ilvl="1" w:tplc="AAC4CD7C">
      <w:start w:val="1"/>
      <w:numFmt w:val="bullet"/>
      <w:lvlRestart w:val="0"/>
      <w:lvlText w:val="●"/>
      <w:lvlJc w:val="left"/>
      <w:pPr>
        <w:ind w:left="284" w:hanging="284"/>
      </w:pPr>
      <w:rPr>
        <w:rFonts w:ascii="Times New Roman" w:hAnsi="Times New Roman" w:cs="Times New Roman" w:hint="default"/>
        <w:b w:val="0"/>
        <w:color w:val="auto"/>
        <w:sz w:val="22"/>
      </w:rPr>
    </w:lvl>
    <w:lvl w:ilvl="2" w:tplc="9CB2C784">
      <w:start w:val="1"/>
      <w:numFmt w:val="bullet"/>
      <w:lvlRestart w:val="0"/>
      <w:lvlText w:val="□"/>
      <w:lvlJc w:val="left"/>
      <w:pPr>
        <w:ind w:left="567" w:hanging="283"/>
      </w:pPr>
      <w:rPr>
        <w:rFonts w:ascii="Times New Roman" w:hAnsi="Times New Roman" w:cs="Times New Roman" w:hint="default"/>
        <w:b w:val="0"/>
        <w:i w:val="0"/>
        <w:sz w:val="22"/>
      </w:rPr>
    </w:lvl>
    <w:lvl w:ilvl="3" w:tplc="84EA6BEC">
      <w:start w:val="1"/>
      <w:numFmt w:val="bullet"/>
      <w:lvlRestart w:val="0"/>
      <w:lvlText w:val="▪"/>
      <w:lvlJc w:val="left"/>
      <w:pPr>
        <w:ind w:left="851" w:hanging="284"/>
      </w:pPr>
      <w:rPr>
        <w:rFonts w:ascii="Times New Roman" w:hAnsi="Times New Roman" w:cs="Times New Roman" w:hint="default"/>
        <w:b w:val="0"/>
        <w:color w:val="auto"/>
        <w:sz w:val="22"/>
      </w:rPr>
    </w:lvl>
    <w:lvl w:ilvl="4" w:tplc="9E12B7DA">
      <w:start w:val="1"/>
      <w:numFmt w:val="lowerLetter"/>
      <w:lvlText w:val="(%5)"/>
      <w:lvlJc w:val="left"/>
      <w:pPr>
        <w:ind w:left="2838" w:hanging="284"/>
      </w:pPr>
    </w:lvl>
    <w:lvl w:ilvl="5" w:tplc="A62A404C">
      <w:start w:val="1"/>
      <w:numFmt w:val="lowerRoman"/>
      <w:lvlText w:val="(%6)"/>
      <w:lvlJc w:val="left"/>
      <w:pPr>
        <w:ind w:left="3122" w:hanging="284"/>
      </w:pPr>
    </w:lvl>
    <w:lvl w:ilvl="6" w:tplc="1FA423CE">
      <w:start w:val="1"/>
      <w:numFmt w:val="decimal"/>
      <w:lvlText w:val="%7."/>
      <w:lvlJc w:val="left"/>
      <w:pPr>
        <w:ind w:left="3406" w:hanging="284"/>
      </w:pPr>
    </w:lvl>
    <w:lvl w:ilvl="7" w:tplc="F8B27A18">
      <w:start w:val="1"/>
      <w:numFmt w:val="lowerLetter"/>
      <w:lvlText w:val="%8."/>
      <w:lvlJc w:val="left"/>
      <w:pPr>
        <w:ind w:left="3690" w:hanging="284"/>
      </w:pPr>
    </w:lvl>
    <w:lvl w:ilvl="8" w:tplc="78C235FA">
      <w:start w:val="1"/>
      <w:numFmt w:val="lowerRoman"/>
      <w:lvlText w:val="%9."/>
      <w:lvlJc w:val="left"/>
      <w:pPr>
        <w:ind w:left="3974" w:hanging="284"/>
      </w:pPr>
    </w:lvl>
  </w:abstractNum>
  <w:abstractNum w:abstractNumId="14" w15:restartNumberingAfterBreak="0">
    <w:nsid w:val="2FE8218D"/>
    <w:multiLevelType w:val="hybridMultilevel"/>
    <w:tmpl w:val="A18E5894"/>
    <w:lvl w:ilvl="0" w:tplc="D91C9852">
      <w:start w:val="1"/>
      <w:numFmt w:val="bullet"/>
      <w:lvlText w:val="●"/>
      <w:lvlJc w:val="left"/>
      <w:pPr>
        <w:tabs>
          <w:tab w:val="num" w:pos="720"/>
        </w:tabs>
        <w:ind w:left="720" w:hanging="360"/>
      </w:pPr>
      <w:rPr>
        <w:rFonts w:ascii="Ericsson Hilda" w:hAnsi="Ericsson Hilda" w:hint="default"/>
      </w:rPr>
    </w:lvl>
    <w:lvl w:ilvl="1" w:tplc="041D000F">
      <w:start w:val="1"/>
      <w:numFmt w:val="decimal"/>
      <w:lvlText w:val="%2."/>
      <w:lvlJc w:val="left"/>
      <w:pPr>
        <w:tabs>
          <w:tab w:val="num" w:pos="1440"/>
        </w:tabs>
        <w:ind w:left="1440" w:hanging="360"/>
      </w:pPr>
      <w:rPr>
        <w:rFonts w:hint="default"/>
      </w:rPr>
    </w:lvl>
    <w:lvl w:ilvl="2" w:tplc="FCB8B7BC" w:tentative="1">
      <w:start w:val="1"/>
      <w:numFmt w:val="bullet"/>
      <w:lvlText w:val="●"/>
      <w:lvlJc w:val="left"/>
      <w:pPr>
        <w:tabs>
          <w:tab w:val="num" w:pos="2160"/>
        </w:tabs>
        <w:ind w:left="2160" w:hanging="360"/>
      </w:pPr>
      <w:rPr>
        <w:rFonts w:ascii="Ericsson Hilda" w:hAnsi="Ericsson Hilda" w:hint="default"/>
      </w:rPr>
    </w:lvl>
    <w:lvl w:ilvl="3" w:tplc="292CCBDE" w:tentative="1">
      <w:start w:val="1"/>
      <w:numFmt w:val="bullet"/>
      <w:lvlText w:val="●"/>
      <w:lvlJc w:val="left"/>
      <w:pPr>
        <w:tabs>
          <w:tab w:val="num" w:pos="2880"/>
        </w:tabs>
        <w:ind w:left="2880" w:hanging="360"/>
      </w:pPr>
      <w:rPr>
        <w:rFonts w:ascii="Ericsson Hilda" w:hAnsi="Ericsson Hilda" w:hint="default"/>
      </w:rPr>
    </w:lvl>
    <w:lvl w:ilvl="4" w:tplc="9030FF5A" w:tentative="1">
      <w:start w:val="1"/>
      <w:numFmt w:val="bullet"/>
      <w:lvlText w:val="●"/>
      <w:lvlJc w:val="left"/>
      <w:pPr>
        <w:tabs>
          <w:tab w:val="num" w:pos="3600"/>
        </w:tabs>
        <w:ind w:left="3600" w:hanging="360"/>
      </w:pPr>
      <w:rPr>
        <w:rFonts w:ascii="Ericsson Hilda" w:hAnsi="Ericsson Hilda" w:hint="default"/>
      </w:rPr>
    </w:lvl>
    <w:lvl w:ilvl="5" w:tplc="E294C86C" w:tentative="1">
      <w:start w:val="1"/>
      <w:numFmt w:val="bullet"/>
      <w:lvlText w:val="●"/>
      <w:lvlJc w:val="left"/>
      <w:pPr>
        <w:tabs>
          <w:tab w:val="num" w:pos="4320"/>
        </w:tabs>
        <w:ind w:left="4320" w:hanging="360"/>
      </w:pPr>
      <w:rPr>
        <w:rFonts w:ascii="Ericsson Hilda" w:hAnsi="Ericsson Hilda" w:hint="default"/>
      </w:rPr>
    </w:lvl>
    <w:lvl w:ilvl="6" w:tplc="806E99AE" w:tentative="1">
      <w:start w:val="1"/>
      <w:numFmt w:val="bullet"/>
      <w:lvlText w:val="●"/>
      <w:lvlJc w:val="left"/>
      <w:pPr>
        <w:tabs>
          <w:tab w:val="num" w:pos="5040"/>
        </w:tabs>
        <w:ind w:left="5040" w:hanging="360"/>
      </w:pPr>
      <w:rPr>
        <w:rFonts w:ascii="Ericsson Hilda" w:hAnsi="Ericsson Hilda" w:hint="default"/>
      </w:rPr>
    </w:lvl>
    <w:lvl w:ilvl="7" w:tplc="24CE647A" w:tentative="1">
      <w:start w:val="1"/>
      <w:numFmt w:val="bullet"/>
      <w:lvlText w:val="●"/>
      <w:lvlJc w:val="left"/>
      <w:pPr>
        <w:tabs>
          <w:tab w:val="num" w:pos="5760"/>
        </w:tabs>
        <w:ind w:left="5760" w:hanging="360"/>
      </w:pPr>
      <w:rPr>
        <w:rFonts w:ascii="Ericsson Hilda" w:hAnsi="Ericsson Hilda" w:hint="default"/>
      </w:rPr>
    </w:lvl>
    <w:lvl w:ilvl="8" w:tplc="3B5813C4" w:tentative="1">
      <w:start w:val="1"/>
      <w:numFmt w:val="bullet"/>
      <w:lvlText w:val="●"/>
      <w:lvlJc w:val="left"/>
      <w:pPr>
        <w:tabs>
          <w:tab w:val="num" w:pos="6480"/>
        </w:tabs>
        <w:ind w:left="6480" w:hanging="360"/>
      </w:pPr>
      <w:rPr>
        <w:rFonts w:ascii="Ericsson Hilda" w:hAnsi="Ericsson Hilda" w:hint="default"/>
      </w:rPr>
    </w:lvl>
  </w:abstractNum>
  <w:abstractNum w:abstractNumId="15" w15:restartNumberingAfterBreak="0">
    <w:nsid w:val="32C205A9"/>
    <w:multiLevelType w:val="hybridMultilevel"/>
    <w:tmpl w:val="0409001D"/>
    <w:styleLink w:val="3GPPList"/>
    <w:lvl w:ilvl="0" w:tplc="47781624">
      <w:start w:val="1"/>
      <w:numFmt w:val="bullet"/>
      <w:lvlText w:val="●"/>
      <w:lvlJc w:val="left"/>
      <w:pPr>
        <w:ind w:left="360" w:hanging="360"/>
      </w:pPr>
      <w:rPr>
        <w:rFonts w:ascii="Times New Roman" w:hAnsi="Times New Roman" w:cs="Times New Roman" w:hint="default"/>
        <w:color w:val="auto"/>
        <w:sz w:val="22"/>
      </w:rPr>
    </w:lvl>
    <w:lvl w:ilvl="1" w:tplc="D33A0080">
      <w:start w:val="1"/>
      <w:numFmt w:val="bullet"/>
      <w:lvlText w:val="○"/>
      <w:lvlJc w:val="left"/>
      <w:pPr>
        <w:ind w:left="720" w:hanging="360"/>
      </w:pPr>
      <w:rPr>
        <w:rFonts w:ascii="Times New Roman" w:hAnsi="Times New Roman" w:cs="Times New Roman" w:hint="default"/>
        <w:color w:val="auto"/>
        <w:sz w:val="22"/>
      </w:rPr>
    </w:lvl>
    <w:lvl w:ilvl="2" w:tplc="795EAEF6">
      <w:start w:val="1"/>
      <w:numFmt w:val="bullet"/>
      <w:lvlText w:val="̶"/>
      <w:lvlJc w:val="left"/>
      <w:pPr>
        <w:ind w:left="1080" w:hanging="360"/>
      </w:pPr>
      <w:rPr>
        <w:rFonts w:ascii="Times New Roman" w:hAnsi="Times New Roman" w:cs="Times New Roman" w:hint="default"/>
        <w:color w:val="auto"/>
        <w:sz w:val="22"/>
      </w:rPr>
    </w:lvl>
    <w:lvl w:ilvl="3" w:tplc="C23CFE74">
      <w:start w:val="1"/>
      <w:numFmt w:val="bullet"/>
      <w:lvlText w:val="□"/>
      <w:lvlJc w:val="left"/>
      <w:pPr>
        <w:ind w:left="1440" w:hanging="360"/>
      </w:pPr>
      <w:rPr>
        <w:rFonts w:ascii="Times New Roman" w:hAnsi="Times New Roman" w:cs="Times New Roman" w:hint="default"/>
        <w:color w:val="auto"/>
      </w:rPr>
    </w:lvl>
    <w:lvl w:ilvl="4" w:tplc="3D60FA5C">
      <w:start w:val="1"/>
      <w:numFmt w:val="bullet"/>
      <w:lvlText w:val="▪"/>
      <w:lvlJc w:val="left"/>
      <w:pPr>
        <w:ind w:left="1800" w:hanging="360"/>
      </w:pPr>
      <w:rPr>
        <w:rFonts w:ascii="Times New Roman" w:hAnsi="Times New Roman" w:cs="Times New Roman" w:hint="default"/>
        <w:color w:val="auto"/>
      </w:rPr>
    </w:lvl>
    <w:lvl w:ilvl="5" w:tplc="4684B6AE">
      <w:start w:val="1"/>
      <w:numFmt w:val="lowerRoman"/>
      <w:lvlText w:val="(%6)"/>
      <w:lvlJc w:val="left"/>
      <w:pPr>
        <w:ind w:left="2160" w:hanging="360"/>
      </w:pPr>
    </w:lvl>
    <w:lvl w:ilvl="6" w:tplc="C97C5258">
      <w:start w:val="1"/>
      <w:numFmt w:val="decimal"/>
      <w:lvlText w:val="%7."/>
      <w:lvlJc w:val="left"/>
      <w:pPr>
        <w:ind w:left="2520" w:hanging="360"/>
      </w:pPr>
    </w:lvl>
    <w:lvl w:ilvl="7" w:tplc="52BC6F38">
      <w:start w:val="1"/>
      <w:numFmt w:val="lowerLetter"/>
      <w:lvlText w:val="%8."/>
      <w:lvlJc w:val="left"/>
      <w:pPr>
        <w:ind w:left="2880" w:hanging="360"/>
      </w:pPr>
    </w:lvl>
    <w:lvl w:ilvl="8" w:tplc="4CD60C6E">
      <w:start w:val="1"/>
      <w:numFmt w:val="lowerRoman"/>
      <w:lvlText w:val="%9."/>
      <w:lvlJc w:val="left"/>
      <w:pPr>
        <w:ind w:left="3240" w:hanging="360"/>
      </w:pPr>
    </w:lvl>
  </w:abstractNum>
  <w:abstractNum w:abstractNumId="16"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7" w15:restartNumberingAfterBreak="0">
    <w:nsid w:val="3AA46647"/>
    <w:multiLevelType w:val="hybridMultilevel"/>
    <w:tmpl w:val="608679F6"/>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417F6AFB"/>
    <w:multiLevelType w:val="hybridMultilevel"/>
    <w:tmpl w:val="3676A840"/>
    <w:lvl w:ilvl="0" w:tplc="C9960AC8">
      <w:start w:val="1"/>
      <w:numFmt w:val="bullet"/>
      <w:pStyle w:val="3GPPAgreements"/>
      <w:lvlText w:val="●"/>
      <w:lvlJc w:val="left"/>
      <w:pPr>
        <w:ind w:left="284" w:hanging="284"/>
      </w:pPr>
      <w:rPr>
        <w:rFonts w:ascii="Times New Roman" w:hAnsi="Times New Roman" w:cs="Times New Roman" w:hint="default"/>
        <w:color w:val="auto"/>
        <w:sz w:val="22"/>
      </w:rPr>
    </w:lvl>
    <w:lvl w:ilvl="1" w:tplc="E31641CA">
      <w:start w:val="1"/>
      <w:numFmt w:val="bullet"/>
      <w:lvlText w:val="○"/>
      <w:lvlJc w:val="left"/>
      <w:pPr>
        <w:ind w:left="567" w:hanging="283"/>
      </w:pPr>
      <w:rPr>
        <w:rFonts w:ascii="Times New Roman" w:hAnsi="Times New Roman" w:cs="Times New Roman" w:hint="default"/>
        <w:color w:val="auto"/>
        <w:sz w:val="22"/>
      </w:rPr>
    </w:lvl>
    <w:lvl w:ilvl="2" w:tplc="388469B4">
      <w:start w:val="1"/>
      <w:numFmt w:val="bullet"/>
      <w:lvlText w:val="♦"/>
      <w:lvlJc w:val="left"/>
      <w:pPr>
        <w:ind w:left="851" w:hanging="284"/>
      </w:pPr>
      <w:rPr>
        <w:rFonts w:ascii="Times New Roman" w:hAnsi="Times New Roman" w:cs="Times New Roman" w:hint="default"/>
        <w:color w:val="auto"/>
        <w:sz w:val="22"/>
      </w:rPr>
    </w:lvl>
    <w:lvl w:ilvl="3" w:tplc="94EEFD8C">
      <w:start w:val="1"/>
      <w:numFmt w:val="bullet"/>
      <w:lvlText w:val="□"/>
      <w:lvlJc w:val="left"/>
      <w:pPr>
        <w:ind w:left="1134" w:hanging="283"/>
      </w:pPr>
      <w:rPr>
        <w:rFonts w:ascii="Times New Roman" w:hAnsi="Times New Roman" w:cs="Times New Roman" w:hint="default"/>
        <w:color w:val="auto"/>
      </w:rPr>
    </w:lvl>
    <w:lvl w:ilvl="4" w:tplc="94D4298A">
      <w:start w:val="1"/>
      <w:numFmt w:val="bullet"/>
      <w:lvlText w:val="▪"/>
      <w:lvlJc w:val="left"/>
      <w:pPr>
        <w:ind w:left="1418" w:hanging="284"/>
      </w:pPr>
      <w:rPr>
        <w:rFonts w:ascii="Times New Roman" w:hAnsi="Times New Roman" w:cs="Times New Roman" w:hint="default"/>
        <w:color w:val="auto"/>
      </w:rPr>
    </w:lvl>
    <w:lvl w:ilvl="5" w:tplc="DBB4068A">
      <w:start w:val="1"/>
      <w:numFmt w:val="lowerRoman"/>
      <w:lvlText w:val="(%6)"/>
      <w:lvlJc w:val="left"/>
      <w:pPr>
        <w:ind w:left="2160" w:hanging="360"/>
      </w:pPr>
    </w:lvl>
    <w:lvl w:ilvl="6" w:tplc="415A705A">
      <w:start w:val="1"/>
      <w:numFmt w:val="decimal"/>
      <w:lvlText w:val="%7."/>
      <w:lvlJc w:val="left"/>
      <w:pPr>
        <w:ind w:left="2520" w:hanging="360"/>
      </w:pPr>
    </w:lvl>
    <w:lvl w:ilvl="7" w:tplc="A80C5AD0">
      <w:start w:val="1"/>
      <w:numFmt w:val="lowerLetter"/>
      <w:lvlText w:val="%8."/>
      <w:lvlJc w:val="left"/>
      <w:pPr>
        <w:ind w:left="2880" w:hanging="360"/>
      </w:pPr>
    </w:lvl>
    <w:lvl w:ilvl="8" w:tplc="36C8167C">
      <w:start w:val="1"/>
      <w:numFmt w:val="lowerRoman"/>
      <w:lvlText w:val="%9."/>
      <w:lvlJc w:val="left"/>
      <w:pPr>
        <w:ind w:left="3240" w:hanging="360"/>
      </w:pPr>
    </w:lvl>
  </w:abstractNum>
  <w:abstractNum w:abstractNumId="19" w15:restartNumberingAfterBreak="0">
    <w:nsid w:val="47ED0FAB"/>
    <w:multiLevelType w:val="hybridMultilevel"/>
    <w:tmpl w:val="789208BC"/>
    <w:lvl w:ilvl="0" w:tplc="041D000F">
      <w:start w:val="1"/>
      <w:numFmt w:val="decimal"/>
      <w:lvlText w:val="%1."/>
      <w:lvlJc w:val="left"/>
      <w:pPr>
        <w:ind w:left="720" w:hanging="360"/>
      </w:p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0"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28C1EFE"/>
    <w:multiLevelType w:val="multilevel"/>
    <w:tmpl w:val="528C1EFE"/>
    <w:lvl w:ilvl="0">
      <w:start w:val="1"/>
      <w:numFmt w:val="bullet"/>
      <w:lvlText w:val=""/>
      <w:lvlJc w:val="left"/>
      <w:pPr>
        <w:ind w:left="720" w:hanging="360"/>
      </w:pPr>
      <w:rPr>
        <w:rFonts w:ascii="Symbol" w:hAnsi="Symbol" w:cs="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24"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num w:numId="1">
    <w:abstractNumId w:val="20"/>
  </w:num>
  <w:num w:numId="2">
    <w:abstractNumId w:val="0"/>
  </w:num>
  <w:num w:numId="3">
    <w:abstractNumId w:val="22"/>
  </w:num>
  <w:num w:numId="4">
    <w:abstractNumId w:val="24"/>
  </w:num>
  <w:num w:numId="5">
    <w:abstractNumId w:val="6"/>
  </w:num>
  <w:num w:numId="6">
    <w:abstractNumId w:val="8"/>
  </w:num>
  <w:num w:numId="7">
    <w:abstractNumId w:val="3"/>
  </w:num>
  <w:num w:numId="8">
    <w:abstractNumId w:val="26"/>
  </w:num>
  <w:num w:numId="9">
    <w:abstractNumId w:val="16"/>
  </w:num>
  <w:num w:numId="10">
    <w:abstractNumId w:val="25"/>
  </w:num>
  <w:num w:numId="11">
    <w:abstractNumId w:val="1"/>
  </w:num>
  <w:num w:numId="12">
    <w:abstractNumId w:val="18"/>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4"/>
  </w:num>
  <w:num w:numId="16">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
  </w:num>
  <w:num w:numId="19">
    <w:abstractNumId w:val="13"/>
  </w:num>
  <w:num w:numId="20">
    <w:abstractNumId w:val="15"/>
  </w:num>
  <w:num w:numId="21">
    <w:abstractNumId w:val="19"/>
  </w:num>
  <w:num w:numId="22">
    <w:abstractNumId w:val="14"/>
  </w:num>
  <w:num w:numId="23">
    <w:abstractNumId w:val="27"/>
  </w:num>
  <w:num w:numId="24">
    <w:abstractNumId w:val="7"/>
  </w:num>
  <w:num w:numId="25">
    <w:abstractNumId w:val="23"/>
  </w:num>
  <w:num w:numId="26">
    <w:abstractNumId w:val="5"/>
  </w:num>
  <w:num w:numId="27">
    <w:abstractNumId w:val="9"/>
  </w:num>
  <w:num w:numId="28">
    <w:abstractNumId w:val="11"/>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9"/>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34"/>
    <w:rsid w:val="000006E1"/>
    <w:rsid w:val="00001543"/>
    <w:rsid w:val="000017C0"/>
    <w:rsid w:val="0000290C"/>
    <w:rsid w:val="00002A37"/>
    <w:rsid w:val="00003030"/>
    <w:rsid w:val="000030D9"/>
    <w:rsid w:val="000037F1"/>
    <w:rsid w:val="00003A12"/>
    <w:rsid w:val="00003D46"/>
    <w:rsid w:val="00003EE0"/>
    <w:rsid w:val="00003F43"/>
    <w:rsid w:val="00004211"/>
    <w:rsid w:val="00004360"/>
    <w:rsid w:val="000043F4"/>
    <w:rsid w:val="00004BED"/>
    <w:rsid w:val="00004DF6"/>
    <w:rsid w:val="000052E0"/>
    <w:rsid w:val="000052E1"/>
    <w:rsid w:val="000055B6"/>
    <w:rsid w:val="0000564C"/>
    <w:rsid w:val="00005964"/>
    <w:rsid w:val="00005C62"/>
    <w:rsid w:val="00005C85"/>
    <w:rsid w:val="00005FB9"/>
    <w:rsid w:val="000061D5"/>
    <w:rsid w:val="00006334"/>
    <w:rsid w:val="00006446"/>
    <w:rsid w:val="00006896"/>
    <w:rsid w:val="000068D3"/>
    <w:rsid w:val="00007037"/>
    <w:rsid w:val="00007296"/>
    <w:rsid w:val="00007436"/>
    <w:rsid w:val="000076FB"/>
    <w:rsid w:val="00007ABB"/>
    <w:rsid w:val="00007CDC"/>
    <w:rsid w:val="0001028F"/>
    <w:rsid w:val="00010C66"/>
    <w:rsid w:val="000110D2"/>
    <w:rsid w:val="00011114"/>
    <w:rsid w:val="00011933"/>
    <w:rsid w:val="00011993"/>
    <w:rsid w:val="00011B28"/>
    <w:rsid w:val="000125D2"/>
    <w:rsid w:val="00012938"/>
    <w:rsid w:val="00012C7B"/>
    <w:rsid w:val="00012D56"/>
    <w:rsid w:val="00012DE5"/>
    <w:rsid w:val="000133E4"/>
    <w:rsid w:val="0001347B"/>
    <w:rsid w:val="00013A3F"/>
    <w:rsid w:val="00013A87"/>
    <w:rsid w:val="00013B0A"/>
    <w:rsid w:val="00014267"/>
    <w:rsid w:val="00014B26"/>
    <w:rsid w:val="00014E71"/>
    <w:rsid w:val="0001549E"/>
    <w:rsid w:val="00015878"/>
    <w:rsid w:val="00015C8E"/>
    <w:rsid w:val="00015C9E"/>
    <w:rsid w:val="00015D15"/>
    <w:rsid w:val="00015E2C"/>
    <w:rsid w:val="000169A7"/>
    <w:rsid w:val="00017410"/>
    <w:rsid w:val="000176A3"/>
    <w:rsid w:val="00017AF1"/>
    <w:rsid w:val="00017C3D"/>
    <w:rsid w:val="00020645"/>
    <w:rsid w:val="00020818"/>
    <w:rsid w:val="0002132B"/>
    <w:rsid w:val="00021428"/>
    <w:rsid w:val="000220A5"/>
    <w:rsid w:val="000224A5"/>
    <w:rsid w:val="000228BC"/>
    <w:rsid w:val="00022C02"/>
    <w:rsid w:val="00023C38"/>
    <w:rsid w:val="00023CC9"/>
    <w:rsid w:val="00023F19"/>
    <w:rsid w:val="000240E9"/>
    <w:rsid w:val="00024279"/>
    <w:rsid w:val="0002451F"/>
    <w:rsid w:val="00024BD8"/>
    <w:rsid w:val="00024EF4"/>
    <w:rsid w:val="00025271"/>
    <w:rsid w:val="0002564D"/>
    <w:rsid w:val="00025E71"/>
    <w:rsid w:val="00025ECA"/>
    <w:rsid w:val="0002617A"/>
    <w:rsid w:val="00026584"/>
    <w:rsid w:val="0002727F"/>
    <w:rsid w:val="00027385"/>
    <w:rsid w:val="0002754B"/>
    <w:rsid w:val="0002782A"/>
    <w:rsid w:val="0003010E"/>
    <w:rsid w:val="0003019D"/>
    <w:rsid w:val="00030B37"/>
    <w:rsid w:val="00030CE9"/>
    <w:rsid w:val="00030EDA"/>
    <w:rsid w:val="000313C3"/>
    <w:rsid w:val="00031BFE"/>
    <w:rsid w:val="0003259D"/>
    <w:rsid w:val="000325B8"/>
    <w:rsid w:val="00032899"/>
    <w:rsid w:val="000328F5"/>
    <w:rsid w:val="00032A22"/>
    <w:rsid w:val="0003396E"/>
    <w:rsid w:val="000341C1"/>
    <w:rsid w:val="0003485F"/>
    <w:rsid w:val="00034ACF"/>
    <w:rsid w:val="00034C15"/>
    <w:rsid w:val="00034E34"/>
    <w:rsid w:val="000353B2"/>
    <w:rsid w:val="000357A4"/>
    <w:rsid w:val="00035958"/>
    <w:rsid w:val="000359B1"/>
    <w:rsid w:val="0003608B"/>
    <w:rsid w:val="0003663A"/>
    <w:rsid w:val="0003683C"/>
    <w:rsid w:val="00036BA1"/>
    <w:rsid w:val="00036CF3"/>
    <w:rsid w:val="00037484"/>
    <w:rsid w:val="00037540"/>
    <w:rsid w:val="000379A5"/>
    <w:rsid w:val="00037D77"/>
    <w:rsid w:val="000403DA"/>
    <w:rsid w:val="000408D5"/>
    <w:rsid w:val="00040D61"/>
    <w:rsid w:val="00041B02"/>
    <w:rsid w:val="000422E2"/>
    <w:rsid w:val="00042464"/>
    <w:rsid w:val="00042A1C"/>
    <w:rsid w:val="00042F11"/>
    <w:rsid w:val="00042F22"/>
    <w:rsid w:val="0004332F"/>
    <w:rsid w:val="00043F0B"/>
    <w:rsid w:val="0004435B"/>
    <w:rsid w:val="000444EF"/>
    <w:rsid w:val="00044646"/>
    <w:rsid w:val="00044CAA"/>
    <w:rsid w:val="0004554B"/>
    <w:rsid w:val="000459E2"/>
    <w:rsid w:val="00045E2A"/>
    <w:rsid w:val="00045E2D"/>
    <w:rsid w:val="000465B3"/>
    <w:rsid w:val="00046651"/>
    <w:rsid w:val="0004683D"/>
    <w:rsid w:val="000469F6"/>
    <w:rsid w:val="00046A71"/>
    <w:rsid w:val="00047922"/>
    <w:rsid w:val="000500A7"/>
    <w:rsid w:val="00050D5E"/>
    <w:rsid w:val="00050ED8"/>
    <w:rsid w:val="00051079"/>
    <w:rsid w:val="00051150"/>
    <w:rsid w:val="00051A33"/>
    <w:rsid w:val="000522F0"/>
    <w:rsid w:val="00052423"/>
    <w:rsid w:val="00052570"/>
    <w:rsid w:val="000528BF"/>
    <w:rsid w:val="00052A07"/>
    <w:rsid w:val="00052E99"/>
    <w:rsid w:val="000534E3"/>
    <w:rsid w:val="00053C6B"/>
    <w:rsid w:val="00054001"/>
    <w:rsid w:val="0005447C"/>
    <w:rsid w:val="0005458E"/>
    <w:rsid w:val="00054EC4"/>
    <w:rsid w:val="00054F69"/>
    <w:rsid w:val="00055B83"/>
    <w:rsid w:val="00055CE5"/>
    <w:rsid w:val="0005606A"/>
    <w:rsid w:val="000564FF"/>
    <w:rsid w:val="000565F5"/>
    <w:rsid w:val="00056C38"/>
    <w:rsid w:val="00057117"/>
    <w:rsid w:val="00057740"/>
    <w:rsid w:val="00060180"/>
    <w:rsid w:val="00060BC2"/>
    <w:rsid w:val="00061073"/>
    <w:rsid w:val="0006161E"/>
    <w:rsid w:val="00061668"/>
    <w:rsid w:val="000616E7"/>
    <w:rsid w:val="0006195A"/>
    <w:rsid w:val="00061A28"/>
    <w:rsid w:val="00061E04"/>
    <w:rsid w:val="00061EB7"/>
    <w:rsid w:val="0006208F"/>
    <w:rsid w:val="000623D5"/>
    <w:rsid w:val="000625AA"/>
    <w:rsid w:val="0006268A"/>
    <w:rsid w:val="0006269B"/>
    <w:rsid w:val="00062816"/>
    <w:rsid w:val="0006289D"/>
    <w:rsid w:val="00062991"/>
    <w:rsid w:val="00062C23"/>
    <w:rsid w:val="00062C4E"/>
    <w:rsid w:val="00062FD6"/>
    <w:rsid w:val="0006324F"/>
    <w:rsid w:val="0006347D"/>
    <w:rsid w:val="00063577"/>
    <w:rsid w:val="000639DC"/>
    <w:rsid w:val="00063AB9"/>
    <w:rsid w:val="000642D6"/>
    <w:rsid w:val="000645C4"/>
    <w:rsid w:val="00064825"/>
    <w:rsid w:val="0006487E"/>
    <w:rsid w:val="0006497D"/>
    <w:rsid w:val="000653CC"/>
    <w:rsid w:val="00065E1A"/>
    <w:rsid w:val="00066750"/>
    <w:rsid w:val="00066C73"/>
    <w:rsid w:val="00066EE9"/>
    <w:rsid w:val="00067082"/>
    <w:rsid w:val="000672A4"/>
    <w:rsid w:val="000678CB"/>
    <w:rsid w:val="00067F73"/>
    <w:rsid w:val="00070897"/>
    <w:rsid w:val="00070A89"/>
    <w:rsid w:val="00070F77"/>
    <w:rsid w:val="00071078"/>
    <w:rsid w:val="00071251"/>
    <w:rsid w:val="00071372"/>
    <w:rsid w:val="00071683"/>
    <w:rsid w:val="00071776"/>
    <w:rsid w:val="00071A30"/>
    <w:rsid w:val="0007208C"/>
    <w:rsid w:val="00073363"/>
    <w:rsid w:val="00073487"/>
    <w:rsid w:val="0007351D"/>
    <w:rsid w:val="0007364A"/>
    <w:rsid w:val="00073767"/>
    <w:rsid w:val="000738B3"/>
    <w:rsid w:val="00073D15"/>
    <w:rsid w:val="00073EFD"/>
    <w:rsid w:val="000740EB"/>
    <w:rsid w:val="000741B1"/>
    <w:rsid w:val="00074524"/>
    <w:rsid w:val="00074695"/>
    <w:rsid w:val="0007477C"/>
    <w:rsid w:val="00075125"/>
    <w:rsid w:val="000755E6"/>
    <w:rsid w:val="0007659D"/>
    <w:rsid w:val="00076A44"/>
    <w:rsid w:val="00076B8D"/>
    <w:rsid w:val="00076C55"/>
    <w:rsid w:val="000772D7"/>
    <w:rsid w:val="00077415"/>
    <w:rsid w:val="000774E5"/>
    <w:rsid w:val="0007763E"/>
    <w:rsid w:val="000777B2"/>
    <w:rsid w:val="000777FA"/>
    <w:rsid w:val="00077CCE"/>
    <w:rsid w:val="00077E5F"/>
    <w:rsid w:val="0008036A"/>
    <w:rsid w:val="00080820"/>
    <w:rsid w:val="0008094E"/>
    <w:rsid w:val="00080FEB"/>
    <w:rsid w:val="0008123A"/>
    <w:rsid w:val="00081372"/>
    <w:rsid w:val="00081385"/>
    <w:rsid w:val="0008180E"/>
    <w:rsid w:val="00081AE6"/>
    <w:rsid w:val="00081CC4"/>
    <w:rsid w:val="00081D19"/>
    <w:rsid w:val="000823B0"/>
    <w:rsid w:val="00082648"/>
    <w:rsid w:val="00082976"/>
    <w:rsid w:val="000834D9"/>
    <w:rsid w:val="00083750"/>
    <w:rsid w:val="00083D12"/>
    <w:rsid w:val="0008439C"/>
    <w:rsid w:val="000843ED"/>
    <w:rsid w:val="000844C0"/>
    <w:rsid w:val="0008487D"/>
    <w:rsid w:val="00084E7A"/>
    <w:rsid w:val="00084F37"/>
    <w:rsid w:val="0008525A"/>
    <w:rsid w:val="000855EB"/>
    <w:rsid w:val="000855FB"/>
    <w:rsid w:val="0008561E"/>
    <w:rsid w:val="00085733"/>
    <w:rsid w:val="000858A8"/>
    <w:rsid w:val="00085B52"/>
    <w:rsid w:val="00085C69"/>
    <w:rsid w:val="00085D11"/>
    <w:rsid w:val="00085F7C"/>
    <w:rsid w:val="00086008"/>
    <w:rsid w:val="000861B6"/>
    <w:rsid w:val="000866F2"/>
    <w:rsid w:val="00086879"/>
    <w:rsid w:val="0008702A"/>
    <w:rsid w:val="00087422"/>
    <w:rsid w:val="00087BE5"/>
    <w:rsid w:val="00087C11"/>
    <w:rsid w:val="0009009F"/>
    <w:rsid w:val="00090206"/>
    <w:rsid w:val="00090935"/>
    <w:rsid w:val="00090A99"/>
    <w:rsid w:val="00090F06"/>
    <w:rsid w:val="00090F8E"/>
    <w:rsid w:val="00091557"/>
    <w:rsid w:val="000919A7"/>
    <w:rsid w:val="00091A60"/>
    <w:rsid w:val="00091A61"/>
    <w:rsid w:val="00091F32"/>
    <w:rsid w:val="00092242"/>
    <w:rsid w:val="000924C1"/>
    <w:rsid w:val="000924F0"/>
    <w:rsid w:val="00092539"/>
    <w:rsid w:val="0009277C"/>
    <w:rsid w:val="0009310E"/>
    <w:rsid w:val="00093149"/>
    <w:rsid w:val="00093474"/>
    <w:rsid w:val="000937A1"/>
    <w:rsid w:val="00093DF4"/>
    <w:rsid w:val="00093E50"/>
    <w:rsid w:val="000941FA"/>
    <w:rsid w:val="00094862"/>
    <w:rsid w:val="00094AE9"/>
    <w:rsid w:val="00094B73"/>
    <w:rsid w:val="00094B76"/>
    <w:rsid w:val="0009510F"/>
    <w:rsid w:val="000953AD"/>
    <w:rsid w:val="0009563C"/>
    <w:rsid w:val="00095906"/>
    <w:rsid w:val="00095A0B"/>
    <w:rsid w:val="00095DAD"/>
    <w:rsid w:val="00095E92"/>
    <w:rsid w:val="00095F4F"/>
    <w:rsid w:val="0009610A"/>
    <w:rsid w:val="0009657C"/>
    <w:rsid w:val="0009732E"/>
    <w:rsid w:val="00097444"/>
    <w:rsid w:val="00097BAC"/>
    <w:rsid w:val="00097D1B"/>
    <w:rsid w:val="000A0623"/>
    <w:rsid w:val="000A0639"/>
    <w:rsid w:val="000A0FEC"/>
    <w:rsid w:val="000A1158"/>
    <w:rsid w:val="000A126C"/>
    <w:rsid w:val="000A13BA"/>
    <w:rsid w:val="000A1B7B"/>
    <w:rsid w:val="000A2166"/>
    <w:rsid w:val="000A22DF"/>
    <w:rsid w:val="000A232F"/>
    <w:rsid w:val="000A2DA3"/>
    <w:rsid w:val="000A38A5"/>
    <w:rsid w:val="000A3CCC"/>
    <w:rsid w:val="000A3E56"/>
    <w:rsid w:val="000A49AD"/>
    <w:rsid w:val="000A4ECD"/>
    <w:rsid w:val="000A56F2"/>
    <w:rsid w:val="000A5C80"/>
    <w:rsid w:val="000A7265"/>
    <w:rsid w:val="000A757B"/>
    <w:rsid w:val="000A759C"/>
    <w:rsid w:val="000A76B8"/>
    <w:rsid w:val="000A77B8"/>
    <w:rsid w:val="000A7B5F"/>
    <w:rsid w:val="000B06F7"/>
    <w:rsid w:val="000B076E"/>
    <w:rsid w:val="000B078E"/>
    <w:rsid w:val="000B1AAD"/>
    <w:rsid w:val="000B1B37"/>
    <w:rsid w:val="000B1CC9"/>
    <w:rsid w:val="000B1CCF"/>
    <w:rsid w:val="000B1F1B"/>
    <w:rsid w:val="000B2040"/>
    <w:rsid w:val="000B2710"/>
    <w:rsid w:val="000B2719"/>
    <w:rsid w:val="000B2A84"/>
    <w:rsid w:val="000B2E84"/>
    <w:rsid w:val="000B2E88"/>
    <w:rsid w:val="000B3690"/>
    <w:rsid w:val="000B38F9"/>
    <w:rsid w:val="000B3A8F"/>
    <w:rsid w:val="000B3D2F"/>
    <w:rsid w:val="000B40AB"/>
    <w:rsid w:val="000B4102"/>
    <w:rsid w:val="000B44F0"/>
    <w:rsid w:val="000B4AB9"/>
    <w:rsid w:val="000B4B22"/>
    <w:rsid w:val="000B4F80"/>
    <w:rsid w:val="000B58C3"/>
    <w:rsid w:val="000B58E7"/>
    <w:rsid w:val="000B5922"/>
    <w:rsid w:val="000B6023"/>
    <w:rsid w:val="000B61E9"/>
    <w:rsid w:val="000B6951"/>
    <w:rsid w:val="000B6D33"/>
    <w:rsid w:val="000B6FC1"/>
    <w:rsid w:val="000B74E7"/>
    <w:rsid w:val="000B7A0F"/>
    <w:rsid w:val="000B7A80"/>
    <w:rsid w:val="000C028A"/>
    <w:rsid w:val="000C02CB"/>
    <w:rsid w:val="000C0589"/>
    <w:rsid w:val="000C0685"/>
    <w:rsid w:val="000C0A58"/>
    <w:rsid w:val="000C0BF1"/>
    <w:rsid w:val="000C109F"/>
    <w:rsid w:val="000C11F2"/>
    <w:rsid w:val="000C14C2"/>
    <w:rsid w:val="000C165A"/>
    <w:rsid w:val="000C1B5A"/>
    <w:rsid w:val="000C1DA4"/>
    <w:rsid w:val="000C2099"/>
    <w:rsid w:val="000C2BC6"/>
    <w:rsid w:val="000C2E19"/>
    <w:rsid w:val="000C31D5"/>
    <w:rsid w:val="000C3338"/>
    <w:rsid w:val="000C360D"/>
    <w:rsid w:val="000C4051"/>
    <w:rsid w:val="000C49E1"/>
    <w:rsid w:val="000C4C66"/>
    <w:rsid w:val="000C5026"/>
    <w:rsid w:val="000C5C37"/>
    <w:rsid w:val="000C5CC8"/>
    <w:rsid w:val="000C6E18"/>
    <w:rsid w:val="000C77D4"/>
    <w:rsid w:val="000D0137"/>
    <w:rsid w:val="000D05B0"/>
    <w:rsid w:val="000D0D07"/>
    <w:rsid w:val="000D0E9F"/>
    <w:rsid w:val="000D1E32"/>
    <w:rsid w:val="000D1F22"/>
    <w:rsid w:val="000D222D"/>
    <w:rsid w:val="000D2555"/>
    <w:rsid w:val="000D276E"/>
    <w:rsid w:val="000D278A"/>
    <w:rsid w:val="000D292F"/>
    <w:rsid w:val="000D2C73"/>
    <w:rsid w:val="000D2FA4"/>
    <w:rsid w:val="000D3301"/>
    <w:rsid w:val="000D3409"/>
    <w:rsid w:val="000D34E0"/>
    <w:rsid w:val="000D3669"/>
    <w:rsid w:val="000D3AA3"/>
    <w:rsid w:val="000D3C50"/>
    <w:rsid w:val="000D3CD4"/>
    <w:rsid w:val="000D4228"/>
    <w:rsid w:val="000D44FD"/>
    <w:rsid w:val="000D462B"/>
    <w:rsid w:val="000D4797"/>
    <w:rsid w:val="000D5047"/>
    <w:rsid w:val="000D504C"/>
    <w:rsid w:val="000D5229"/>
    <w:rsid w:val="000D536F"/>
    <w:rsid w:val="000D570B"/>
    <w:rsid w:val="000D637F"/>
    <w:rsid w:val="000D6B5A"/>
    <w:rsid w:val="000D6CE1"/>
    <w:rsid w:val="000D6D09"/>
    <w:rsid w:val="000D6D31"/>
    <w:rsid w:val="000D6F9D"/>
    <w:rsid w:val="000D743B"/>
    <w:rsid w:val="000D7518"/>
    <w:rsid w:val="000D7594"/>
    <w:rsid w:val="000D7D92"/>
    <w:rsid w:val="000E0527"/>
    <w:rsid w:val="000E05C5"/>
    <w:rsid w:val="000E075D"/>
    <w:rsid w:val="000E08E2"/>
    <w:rsid w:val="000E0B15"/>
    <w:rsid w:val="000E105E"/>
    <w:rsid w:val="000E1115"/>
    <w:rsid w:val="000E135B"/>
    <w:rsid w:val="000E1505"/>
    <w:rsid w:val="000E1979"/>
    <w:rsid w:val="000E1D06"/>
    <w:rsid w:val="000E1E92"/>
    <w:rsid w:val="000E20FE"/>
    <w:rsid w:val="000E2403"/>
    <w:rsid w:val="000E25F0"/>
    <w:rsid w:val="000E2BCB"/>
    <w:rsid w:val="000E2D2C"/>
    <w:rsid w:val="000E33A2"/>
    <w:rsid w:val="000E3436"/>
    <w:rsid w:val="000E352A"/>
    <w:rsid w:val="000E3BCD"/>
    <w:rsid w:val="000E3C96"/>
    <w:rsid w:val="000E3E47"/>
    <w:rsid w:val="000E4289"/>
    <w:rsid w:val="000E4471"/>
    <w:rsid w:val="000E4589"/>
    <w:rsid w:val="000E4888"/>
    <w:rsid w:val="000E4A59"/>
    <w:rsid w:val="000E4BDA"/>
    <w:rsid w:val="000E4E00"/>
    <w:rsid w:val="000E4E93"/>
    <w:rsid w:val="000E53D8"/>
    <w:rsid w:val="000E5D7F"/>
    <w:rsid w:val="000E5EFE"/>
    <w:rsid w:val="000E690B"/>
    <w:rsid w:val="000E6D1F"/>
    <w:rsid w:val="000E7D5B"/>
    <w:rsid w:val="000E7EF5"/>
    <w:rsid w:val="000F00C3"/>
    <w:rsid w:val="000F01DC"/>
    <w:rsid w:val="000F01EB"/>
    <w:rsid w:val="000F0227"/>
    <w:rsid w:val="000F04C5"/>
    <w:rsid w:val="000F06D6"/>
    <w:rsid w:val="000F09D8"/>
    <w:rsid w:val="000F0B10"/>
    <w:rsid w:val="000F0BD1"/>
    <w:rsid w:val="000F0CF5"/>
    <w:rsid w:val="000F0EB1"/>
    <w:rsid w:val="000F0F2E"/>
    <w:rsid w:val="000F1106"/>
    <w:rsid w:val="000F157D"/>
    <w:rsid w:val="000F1B72"/>
    <w:rsid w:val="000F1F34"/>
    <w:rsid w:val="000F2268"/>
    <w:rsid w:val="000F2566"/>
    <w:rsid w:val="000F2E0B"/>
    <w:rsid w:val="000F3120"/>
    <w:rsid w:val="000F3A1F"/>
    <w:rsid w:val="000F3BE9"/>
    <w:rsid w:val="000F3EBD"/>
    <w:rsid w:val="000F3F6C"/>
    <w:rsid w:val="000F41FB"/>
    <w:rsid w:val="000F4E3B"/>
    <w:rsid w:val="000F4E6E"/>
    <w:rsid w:val="000F6307"/>
    <w:rsid w:val="000F6870"/>
    <w:rsid w:val="000F6DF3"/>
    <w:rsid w:val="000F77E7"/>
    <w:rsid w:val="000F7986"/>
    <w:rsid w:val="000F7A14"/>
    <w:rsid w:val="0010033A"/>
    <w:rsid w:val="001005FF"/>
    <w:rsid w:val="0010087D"/>
    <w:rsid w:val="00100ACE"/>
    <w:rsid w:val="00100E65"/>
    <w:rsid w:val="001013D3"/>
    <w:rsid w:val="00101C34"/>
    <w:rsid w:val="00101FBE"/>
    <w:rsid w:val="00102142"/>
    <w:rsid w:val="00102384"/>
    <w:rsid w:val="00102E86"/>
    <w:rsid w:val="001030BF"/>
    <w:rsid w:val="0010385A"/>
    <w:rsid w:val="00103976"/>
    <w:rsid w:val="001039A1"/>
    <w:rsid w:val="00103D04"/>
    <w:rsid w:val="00104238"/>
    <w:rsid w:val="001044B1"/>
    <w:rsid w:val="001049E9"/>
    <w:rsid w:val="00104FA9"/>
    <w:rsid w:val="00104FCC"/>
    <w:rsid w:val="001054E9"/>
    <w:rsid w:val="0010560C"/>
    <w:rsid w:val="0010569C"/>
    <w:rsid w:val="00105BF7"/>
    <w:rsid w:val="001062FB"/>
    <w:rsid w:val="001063E6"/>
    <w:rsid w:val="00106E26"/>
    <w:rsid w:val="0010727F"/>
    <w:rsid w:val="001078A8"/>
    <w:rsid w:val="00110185"/>
    <w:rsid w:val="001103FE"/>
    <w:rsid w:val="001108D9"/>
    <w:rsid w:val="001109D7"/>
    <w:rsid w:val="00110CB2"/>
    <w:rsid w:val="001110D1"/>
    <w:rsid w:val="00111133"/>
    <w:rsid w:val="00111290"/>
    <w:rsid w:val="00111307"/>
    <w:rsid w:val="00111A31"/>
    <w:rsid w:val="00111BA7"/>
    <w:rsid w:val="00111CA6"/>
    <w:rsid w:val="00111DCF"/>
    <w:rsid w:val="00111FB6"/>
    <w:rsid w:val="0011207D"/>
    <w:rsid w:val="001128DC"/>
    <w:rsid w:val="00113A9A"/>
    <w:rsid w:val="00113CF4"/>
    <w:rsid w:val="00114337"/>
    <w:rsid w:val="001145D2"/>
    <w:rsid w:val="001147A0"/>
    <w:rsid w:val="00114C50"/>
    <w:rsid w:val="00114CD3"/>
    <w:rsid w:val="001153EA"/>
    <w:rsid w:val="00115643"/>
    <w:rsid w:val="00115A99"/>
    <w:rsid w:val="00115C27"/>
    <w:rsid w:val="0011658C"/>
    <w:rsid w:val="00116765"/>
    <w:rsid w:val="001174E2"/>
    <w:rsid w:val="00117627"/>
    <w:rsid w:val="00117991"/>
    <w:rsid w:val="00117F5C"/>
    <w:rsid w:val="0012044A"/>
    <w:rsid w:val="00120560"/>
    <w:rsid w:val="001205CD"/>
    <w:rsid w:val="001207C4"/>
    <w:rsid w:val="00120F1D"/>
    <w:rsid w:val="0012132F"/>
    <w:rsid w:val="001219F5"/>
    <w:rsid w:val="00121A20"/>
    <w:rsid w:val="00121A31"/>
    <w:rsid w:val="001221DF"/>
    <w:rsid w:val="00122335"/>
    <w:rsid w:val="001224C6"/>
    <w:rsid w:val="00122F0B"/>
    <w:rsid w:val="001231ED"/>
    <w:rsid w:val="0012323B"/>
    <w:rsid w:val="0012377F"/>
    <w:rsid w:val="001238E7"/>
    <w:rsid w:val="00124314"/>
    <w:rsid w:val="001243A4"/>
    <w:rsid w:val="001246B6"/>
    <w:rsid w:val="00125714"/>
    <w:rsid w:val="0012627B"/>
    <w:rsid w:val="0012663D"/>
    <w:rsid w:val="00126B4A"/>
    <w:rsid w:val="001274EE"/>
    <w:rsid w:val="00127AD2"/>
    <w:rsid w:val="00130283"/>
    <w:rsid w:val="00130284"/>
    <w:rsid w:val="00130DB2"/>
    <w:rsid w:val="0013110C"/>
    <w:rsid w:val="00131939"/>
    <w:rsid w:val="00131991"/>
    <w:rsid w:val="00131CB1"/>
    <w:rsid w:val="00131DFE"/>
    <w:rsid w:val="00132197"/>
    <w:rsid w:val="001326B0"/>
    <w:rsid w:val="00132F3C"/>
    <w:rsid w:val="00132FD0"/>
    <w:rsid w:val="00133124"/>
    <w:rsid w:val="001336FE"/>
    <w:rsid w:val="00133995"/>
    <w:rsid w:val="001339A3"/>
    <w:rsid w:val="00134193"/>
    <w:rsid w:val="001344C0"/>
    <w:rsid w:val="001346FA"/>
    <w:rsid w:val="00135252"/>
    <w:rsid w:val="00135A30"/>
    <w:rsid w:val="00136505"/>
    <w:rsid w:val="00136778"/>
    <w:rsid w:val="001369E4"/>
    <w:rsid w:val="00136F15"/>
    <w:rsid w:val="00137034"/>
    <w:rsid w:val="00137560"/>
    <w:rsid w:val="001375CE"/>
    <w:rsid w:val="001379C9"/>
    <w:rsid w:val="00137AB5"/>
    <w:rsid w:val="00137F0B"/>
    <w:rsid w:val="00140378"/>
    <w:rsid w:val="00140741"/>
    <w:rsid w:val="00140DD6"/>
    <w:rsid w:val="001411F3"/>
    <w:rsid w:val="001416C4"/>
    <w:rsid w:val="0014187F"/>
    <w:rsid w:val="00141A1F"/>
    <w:rsid w:val="00141CC3"/>
    <w:rsid w:val="00141F39"/>
    <w:rsid w:val="001421EF"/>
    <w:rsid w:val="001428EA"/>
    <w:rsid w:val="001429B9"/>
    <w:rsid w:val="0014328E"/>
    <w:rsid w:val="0014335A"/>
    <w:rsid w:val="001433F2"/>
    <w:rsid w:val="001438A7"/>
    <w:rsid w:val="001442CA"/>
    <w:rsid w:val="001443B8"/>
    <w:rsid w:val="00144D02"/>
    <w:rsid w:val="00144F51"/>
    <w:rsid w:val="00145A54"/>
    <w:rsid w:val="00145BFB"/>
    <w:rsid w:val="00145D00"/>
    <w:rsid w:val="0014606F"/>
    <w:rsid w:val="0014607A"/>
    <w:rsid w:val="00146C10"/>
    <w:rsid w:val="00146F0C"/>
    <w:rsid w:val="00147156"/>
    <w:rsid w:val="00147D38"/>
    <w:rsid w:val="00150280"/>
    <w:rsid w:val="00150999"/>
    <w:rsid w:val="001512FE"/>
    <w:rsid w:val="00151409"/>
    <w:rsid w:val="00151E23"/>
    <w:rsid w:val="00152085"/>
    <w:rsid w:val="00152110"/>
    <w:rsid w:val="0015227B"/>
    <w:rsid w:val="001526E0"/>
    <w:rsid w:val="001526E5"/>
    <w:rsid w:val="00152A5A"/>
    <w:rsid w:val="0015375A"/>
    <w:rsid w:val="001537D6"/>
    <w:rsid w:val="0015419F"/>
    <w:rsid w:val="001544F1"/>
    <w:rsid w:val="00154B96"/>
    <w:rsid w:val="00154F11"/>
    <w:rsid w:val="001551B5"/>
    <w:rsid w:val="00155427"/>
    <w:rsid w:val="001556F8"/>
    <w:rsid w:val="0015574F"/>
    <w:rsid w:val="00155993"/>
    <w:rsid w:val="00156028"/>
    <w:rsid w:val="00156037"/>
    <w:rsid w:val="00156936"/>
    <w:rsid w:val="00156ACE"/>
    <w:rsid w:val="00156D25"/>
    <w:rsid w:val="001577A6"/>
    <w:rsid w:val="00157DFA"/>
    <w:rsid w:val="00160046"/>
    <w:rsid w:val="001605EF"/>
    <w:rsid w:val="00160B25"/>
    <w:rsid w:val="00161141"/>
    <w:rsid w:val="00161F7F"/>
    <w:rsid w:val="00162186"/>
    <w:rsid w:val="001621E2"/>
    <w:rsid w:val="00162817"/>
    <w:rsid w:val="001628E1"/>
    <w:rsid w:val="00162CC9"/>
    <w:rsid w:val="00162DF1"/>
    <w:rsid w:val="00163450"/>
    <w:rsid w:val="001634DB"/>
    <w:rsid w:val="001649AD"/>
    <w:rsid w:val="00164AD8"/>
    <w:rsid w:val="00164C4D"/>
    <w:rsid w:val="00164FAE"/>
    <w:rsid w:val="00165208"/>
    <w:rsid w:val="00165301"/>
    <w:rsid w:val="00165444"/>
    <w:rsid w:val="001659C1"/>
    <w:rsid w:val="00165C84"/>
    <w:rsid w:val="00165C9C"/>
    <w:rsid w:val="00166E86"/>
    <w:rsid w:val="00167100"/>
    <w:rsid w:val="001676C7"/>
    <w:rsid w:val="001678C9"/>
    <w:rsid w:val="00167A19"/>
    <w:rsid w:val="00167E59"/>
    <w:rsid w:val="00167EF8"/>
    <w:rsid w:val="00170B54"/>
    <w:rsid w:val="00170C6A"/>
    <w:rsid w:val="0017116F"/>
    <w:rsid w:val="00171C2A"/>
    <w:rsid w:val="0017266F"/>
    <w:rsid w:val="0017372B"/>
    <w:rsid w:val="00173A8E"/>
    <w:rsid w:val="001741EF"/>
    <w:rsid w:val="00174AB2"/>
    <w:rsid w:val="00174BCF"/>
    <w:rsid w:val="00174E5A"/>
    <w:rsid w:val="0017502C"/>
    <w:rsid w:val="00175709"/>
    <w:rsid w:val="00175858"/>
    <w:rsid w:val="00175E79"/>
    <w:rsid w:val="00175FFC"/>
    <w:rsid w:val="0017637B"/>
    <w:rsid w:val="0017657C"/>
    <w:rsid w:val="00176659"/>
    <w:rsid w:val="00176BAA"/>
    <w:rsid w:val="00176BDE"/>
    <w:rsid w:val="001772B5"/>
    <w:rsid w:val="00177385"/>
    <w:rsid w:val="001773A1"/>
    <w:rsid w:val="00177460"/>
    <w:rsid w:val="00177621"/>
    <w:rsid w:val="00177B67"/>
    <w:rsid w:val="00177F02"/>
    <w:rsid w:val="00180060"/>
    <w:rsid w:val="001808FD"/>
    <w:rsid w:val="00180E98"/>
    <w:rsid w:val="0018127E"/>
    <w:rsid w:val="0018143F"/>
    <w:rsid w:val="00181767"/>
    <w:rsid w:val="00181FF8"/>
    <w:rsid w:val="00182735"/>
    <w:rsid w:val="001836AC"/>
    <w:rsid w:val="0018371D"/>
    <w:rsid w:val="001839CE"/>
    <w:rsid w:val="00183DA3"/>
    <w:rsid w:val="0018444D"/>
    <w:rsid w:val="001846D1"/>
    <w:rsid w:val="00184B82"/>
    <w:rsid w:val="00184C8E"/>
    <w:rsid w:val="00184D9C"/>
    <w:rsid w:val="00185170"/>
    <w:rsid w:val="00185305"/>
    <w:rsid w:val="0018534E"/>
    <w:rsid w:val="001859E1"/>
    <w:rsid w:val="00185FBF"/>
    <w:rsid w:val="00186046"/>
    <w:rsid w:val="001864BA"/>
    <w:rsid w:val="00186671"/>
    <w:rsid w:val="00186D78"/>
    <w:rsid w:val="00186F63"/>
    <w:rsid w:val="00187217"/>
    <w:rsid w:val="0018722A"/>
    <w:rsid w:val="001878E6"/>
    <w:rsid w:val="00187A1A"/>
    <w:rsid w:val="00187C3B"/>
    <w:rsid w:val="0019095F"/>
    <w:rsid w:val="00190AC1"/>
    <w:rsid w:val="00190C94"/>
    <w:rsid w:val="00190E57"/>
    <w:rsid w:val="00191295"/>
    <w:rsid w:val="00191843"/>
    <w:rsid w:val="00191958"/>
    <w:rsid w:val="001919AB"/>
    <w:rsid w:val="00191D4F"/>
    <w:rsid w:val="00191F0C"/>
    <w:rsid w:val="001921B9"/>
    <w:rsid w:val="001923FA"/>
    <w:rsid w:val="001926F4"/>
    <w:rsid w:val="00192F3B"/>
    <w:rsid w:val="001932ED"/>
    <w:rsid w:val="00193304"/>
    <w:rsid w:val="0019341A"/>
    <w:rsid w:val="001934F7"/>
    <w:rsid w:val="00193EB4"/>
    <w:rsid w:val="001941FF"/>
    <w:rsid w:val="001942F0"/>
    <w:rsid w:val="00194872"/>
    <w:rsid w:val="00194880"/>
    <w:rsid w:val="00194972"/>
    <w:rsid w:val="00194C05"/>
    <w:rsid w:val="001951C3"/>
    <w:rsid w:val="0019548E"/>
    <w:rsid w:val="001958B7"/>
    <w:rsid w:val="00195F4C"/>
    <w:rsid w:val="001961C2"/>
    <w:rsid w:val="0019632E"/>
    <w:rsid w:val="001965F0"/>
    <w:rsid w:val="001965FC"/>
    <w:rsid w:val="00196C6D"/>
    <w:rsid w:val="0019719B"/>
    <w:rsid w:val="001971BA"/>
    <w:rsid w:val="001972CC"/>
    <w:rsid w:val="001974E6"/>
    <w:rsid w:val="00197A64"/>
    <w:rsid w:val="00197DF9"/>
    <w:rsid w:val="001A0259"/>
    <w:rsid w:val="001A0F46"/>
    <w:rsid w:val="001A1502"/>
    <w:rsid w:val="001A156C"/>
    <w:rsid w:val="001A1987"/>
    <w:rsid w:val="001A1ACE"/>
    <w:rsid w:val="001A1E7A"/>
    <w:rsid w:val="001A236E"/>
    <w:rsid w:val="001A2564"/>
    <w:rsid w:val="001A2A81"/>
    <w:rsid w:val="001A2A9E"/>
    <w:rsid w:val="001A2EEE"/>
    <w:rsid w:val="001A2F64"/>
    <w:rsid w:val="001A34EA"/>
    <w:rsid w:val="001A370F"/>
    <w:rsid w:val="001A376E"/>
    <w:rsid w:val="001A3B70"/>
    <w:rsid w:val="001A3C8C"/>
    <w:rsid w:val="001A3ED1"/>
    <w:rsid w:val="001A482B"/>
    <w:rsid w:val="001A4BF3"/>
    <w:rsid w:val="001A4D2E"/>
    <w:rsid w:val="001A4D31"/>
    <w:rsid w:val="001A502A"/>
    <w:rsid w:val="001A5568"/>
    <w:rsid w:val="001A6173"/>
    <w:rsid w:val="001A686A"/>
    <w:rsid w:val="001A6CBA"/>
    <w:rsid w:val="001A6EB8"/>
    <w:rsid w:val="001A720F"/>
    <w:rsid w:val="001A77DB"/>
    <w:rsid w:val="001A7811"/>
    <w:rsid w:val="001A7C91"/>
    <w:rsid w:val="001B05D1"/>
    <w:rsid w:val="001B08EE"/>
    <w:rsid w:val="001B0A30"/>
    <w:rsid w:val="001B0AD2"/>
    <w:rsid w:val="001B0D97"/>
    <w:rsid w:val="001B0FD7"/>
    <w:rsid w:val="001B14AB"/>
    <w:rsid w:val="001B16D2"/>
    <w:rsid w:val="001B1981"/>
    <w:rsid w:val="001B1A7E"/>
    <w:rsid w:val="001B1CFC"/>
    <w:rsid w:val="001B205E"/>
    <w:rsid w:val="001B2463"/>
    <w:rsid w:val="001B25C0"/>
    <w:rsid w:val="001B2FE0"/>
    <w:rsid w:val="001B3067"/>
    <w:rsid w:val="001B4293"/>
    <w:rsid w:val="001B44A3"/>
    <w:rsid w:val="001B4561"/>
    <w:rsid w:val="001B458B"/>
    <w:rsid w:val="001B4D05"/>
    <w:rsid w:val="001B5365"/>
    <w:rsid w:val="001B576E"/>
    <w:rsid w:val="001B5A5D"/>
    <w:rsid w:val="001B6B50"/>
    <w:rsid w:val="001B6FAA"/>
    <w:rsid w:val="001B70B7"/>
    <w:rsid w:val="001B7453"/>
    <w:rsid w:val="001C03DF"/>
    <w:rsid w:val="001C066B"/>
    <w:rsid w:val="001C0DD4"/>
    <w:rsid w:val="001C1129"/>
    <w:rsid w:val="001C15B6"/>
    <w:rsid w:val="001C1ABC"/>
    <w:rsid w:val="001C1CE5"/>
    <w:rsid w:val="001C2014"/>
    <w:rsid w:val="001C23BC"/>
    <w:rsid w:val="001C28A5"/>
    <w:rsid w:val="001C2D2C"/>
    <w:rsid w:val="001C320C"/>
    <w:rsid w:val="001C32E3"/>
    <w:rsid w:val="001C3404"/>
    <w:rsid w:val="001C3D2A"/>
    <w:rsid w:val="001C47B7"/>
    <w:rsid w:val="001C4C39"/>
    <w:rsid w:val="001C5771"/>
    <w:rsid w:val="001C5990"/>
    <w:rsid w:val="001C5DE5"/>
    <w:rsid w:val="001C6312"/>
    <w:rsid w:val="001C662A"/>
    <w:rsid w:val="001C70AC"/>
    <w:rsid w:val="001C7656"/>
    <w:rsid w:val="001D0AA9"/>
    <w:rsid w:val="001D0EAC"/>
    <w:rsid w:val="001D1038"/>
    <w:rsid w:val="001D109A"/>
    <w:rsid w:val="001D1854"/>
    <w:rsid w:val="001D1A09"/>
    <w:rsid w:val="001D1EE0"/>
    <w:rsid w:val="001D24A2"/>
    <w:rsid w:val="001D2C2C"/>
    <w:rsid w:val="001D2DE0"/>
    <w:rsid w:val="001D3764"/>
    <w:rsid w:val="001D38D3"/>
    <w:rsid w:val="001D3AB2"/>
    <w:rsid w:val="001D4A05"/>
    <w:rsid w:val="001D4A33"/>
    <w:rsid w:val="001D4A4B"/>
    <w:rsid w:val="001D51BA"/>
    <w:rsid w:val="001D53E7"/>
    <w:rsid w:val="001D5541"/>
    <w:rsid w:val="001D5A00"/>
    <w:rsid w:val="001D5D37"/>
    <w:rsid w:val="001D5FAC"/>
    <w:rsid w:val="001D6342"/>
    <w:rsid w:val="001D6AF4"/>
    <w:rsid w:val="001D6D53"/>
    <w:rsid w:val="001D7510"/>
    <w:rsid w:val="001D7B53"/>
    <w:rsid w:val="001D7FB8"/>
    <w:rsid w:val="001E07AB"/>
    <w:rsid w:val="001E07E3"/>
    <w:rsid w:val="001E122D"/>
    <w:rsid w:val="001E12F2"/>
    <w:rsid w:val="001E13A5"/>
    <w:rsid w:val="001E13AD"/>
    <w:rsid w:val="001E1563"/>
    <w:rsid w:val="001E16F6"/>
    <w:rsid w:val="001E1891"/>
    <w:rsid w:val="001E1A14"/>
    <w:rsid w:val="001E1C8C"/>
    <w:rsid w:val="001E1D8C"/>
    <w:rsid w:val="001E2172"/>
    <w:rsid w:val="001E24C0"/>
    <w:rsid w:val="001E258A"/>
    <w:rsid w:val="001E2D7E"/>
    <w:rsid w:val="001E35BC"/>
    <w:rsid w:val="001E361B"/>
    <w:rsid w:val="001E3670"/>
    <w:rsid w:val="001E3E39"/>
    <w:rsid w:val="001E3F81"/>
    <w:rsid w:val="001E4138"/>
    <w:rsid w:val="001E4DB8"/>
    <w:rsid w:val="001E4FE7"/>
    <w:rsid w:val="001E5401"/>
    <w:rsid w:val="001E559D"/>
    <w:rsid w:val="001E56FD"/>
    <w:rsid w:val="001E58E2"/>
    <w:rsid w:val="001E597A"/>
    <w:rsid w:val="001E654F"/>
    <w:rsid w:val="001E6902"/>
    <w:rsid w:val="001E733A"/>
    <w:rsid w:val="001E7743"/>
    <w:rsid w:val="001E7AED"/>
    <w:rsid w:val="001E7B45"/>
    <w:rsid w:val="001E7DAE"/>
    <w:rsid w:val="001F0B41"/>
    <w:rsid w:val="001F0BE7"/>
    <w:rsid w:val="001F0E7A"/>
    <w:rsid w:val="001F0F06"/>
    <w:rsid w:val="001F185F"/>
    <w:rsid w:val="001F1DF4"/>
    <w:rsid w:val="001F23E0"/>
    <w:rsid w:val="001F3255"/>
    <w:rsid w:val="001F3646"/>
    <w:rsid w:val="001F3808"/>
    <w:rsid w:val="001F3916"/>
    <w:rsid w:val="001F39E4"/>
    <w:rsid w:val="001F3D92"/>
    <w:rsid w:val="001F4054"/>
    <w:rsid w:val="001F4751"/>
    <w:rsid w:val="001F4D11"/>
    <w:rsid w:val="001F54C5"/>
    <w:rsid w:val="001F5A7E"/>
    <w:rsid w:val="001F5A80"/>
    <w:rsid w:val="001F5EF8"/>
    <w:rsid w:val="001F65F9"/>
    <w:rsid w:val="001F662C"/>
    <w:rsid w:val="001F687F"/>
    <w:rsid w:val="001F6B05"/>
    <w:rsid w:val="001F6E92"/>
    <w:rsid w:val="001F7074"/>
    <w:rsid w:val="001F7A31"/>
    <w:rsid w:val="001F7B80"/>
    <w:rsid w:val="00200490"/>
    <w:rsid w:val="0020120C"/>
    <w:rsid w:val="00201A14"/>
    <w:rsid w:val="00201B49"/>
    <w:rsid w:val="00201B88"/>
    <w:rsid w:val="00201BD2"/>
    <w:rsid w:val="00201F3A"/>
    <w:rsid w:val="002021F4"/>
    <w:rsid w:val="00203165"/>
    <w:rsid w:val="0020341F"/>
    <w:rsid w:val="00203A71"/>
    <w:rsid w:val="00203C3B"/>
    <w:rsid w:val="00203CAD"/>
    <w:rsid w:val="00203F96"/>
    <w:rsid w:val="00203FCA"/>
    <w:rsid w:val="002046B1"/>
    <w:rsid w:val="002048B3"/>
    <w:rsid w:val="002048CA"/>
    <w:rsid w:val="00204942"/>
    <w:rsid w:val="00204B63"/>
    <w:rsid w:val="0020510E"/>
    <w:rsid w:val="0020512F"/>
    <w:rsid w:val="00206124"/>
    <w:rsid w:val="0020642E"/>
    <w:rsid w:val="002065A1"/>
    <w:rsid w:val="00206728"/>
    <w:rsid w:val="002069B2"/>
    <w:rsid w:val="00206FF9"/>
    <w:rsid w:val="00207077"/>
    <w:rsid w:val="0020747D"/>
    <w:rsid w:val="00207B92"/>
    <w:rsid w:val="00207D09"/>
    <w:rsid w:val="00207FA3"/>
    <w:rsid w:val="00210163"/>
    <w:rsid w:val="00210715"/>
    <w:rsid w:val="00210E4D"/>
    <w:rsid w:val="00210E8D"/>
    <w:rsid w:val="00210F04"/>
    <w:rsid w:val="00210F98"/>
    <w:rsid w:val="00211404"/>
    <w:rsid w:val="00211EEA"/>
    <w:rsid w:val="00213BFD"/>
    <w:rsid w:val="00213C9B"/>
    <w:rsid w:val="002148C1"/>
    <w:rsid w:val="00214DA6"/>
    <w:rsid w:val="00214DA8"/>
    <w:rsid w:val="00215423"/>
    <w:rsid w:val="002158FA"/>
    <w:rsid w:val="00215BCD"/>
    <w:rsid w:val="00215E10"/>
    <w:rsid w:val="00215E1E"/>
    <w:rsid w:val="0021611C"/>
    <w:rsid w:val="002166B4"/>
    <w:rsid w:val="002166E8"/>
    <w:rsid w:val="00216E7D"/>
    <w:rsid w:val="002176A5"/>
    <w:rsid w:val="002176F0"/>
    <w:rsid w:val="00217FFE"/>
    <w:rsid w:val="002201B1"/>
    <w:rsid w:val="0022035D"/>
    <w:rsid w:val="00220600"/>
    <w:rsid w:val="0022061C"/>
    <w:rsid w:val="002208B9"/>
    <w:rsid w:val="00220CAC"/>
    <w:rsid w:val="00221044"/>
    <w:rsid w:val="00221502"/>
    <w:rsid w:val="002218D3"/>
    <w:rsid w:val="00221AA2"/>
    <w:rsid w:val="002224DB"/>
    <w:rsid w:val="00222BF6"/>
    <w:rsid w:val="00222F67"/>
    <w:rsid w:val="00223885"/>
    <w:rsid w:val="00223BD6"/>
    <w:rsid w:val="00223FCB"/>
    <w:rsid w:val="0022435C"/>
    <w:rsid w:val="002247D8"/>
    <w:rsid w:val="0022485B"/>
    <w:rsid w:val="00224B23"/>
    <w:rsid w:val="00225117"/>
    <w:rsid w:val="002252C3"/>
    <w:rsid w:val="002252F7"/>
    <w:rsid w:val="00225703"/>
    <w:rsid w:val="00225719"/>
    <w:rsid w:val="00225AD4"/>
    <w:rsid w:val="00225C54"/>
    <w:rsid w:val="00225CD2"/>
    <w:rsid w:val="0022601A"/>
    <w:rsid w:val="00226597"/>
    <w:rsid w:val="00227339"/>
    <w:rsid w:val="00227D12"/>
    <w:rsid w:val="00230765"/>
    <w:rsid w:val="00230A05"/>
    <w:rsid w:val="00230B99"/>
    <w:rsid w:val="00230BAC"/>
    <w:rsid w:val="00230D18"/>
    <w:rsid w:val="00230E0C"/>
    <w:rsid w:val="002315F7"/>
    <w:rsid w:val="002319E4"/>
    <w:rsid w:val="00231C6D"/>
    <w:rsid w:val="002322F0"/>
    <w:rsid w:val="00232E2B"/>
    <w:rsid w:val="0023338F"/>
    <w:rsid w:val="00233CBD"/>
    <w:rsid w:val="002342BE"/>
    <w:rsid w:val="00234480"/>
    <w:rsid w:val="00234925"/>
    <w:rsid w:val="00235632"/>
    <w:rsid w:val="002357BE"/>
    <w:rsid w:val="00235872"/>
    <w:rsid w:val="00235985"/>
    <w:rsid w:val="00235D76"/>
    <w:rsid w:val="002362FC"/>
    <w:rsid w:val="0023660D"/>
    <w:rsid w:val="00236C13"/>
    <w:rsid w:val="00236C21"/>
    <w:rsid w:val="00236D04"/>
    <w:rsid w:val="00236D0F"/>
    <w:rsid w:val="00236D34"/>
    <w:rsid w:val="00237661"/>
    <w:rsid w:val="002376C9"/>
    <w:rsid w:val="00237BDF"/>
    <w:rsid w:val="00237EF4"/>
    <w:rsid w:val="0024016F"/>
    <w:rsid w:val="0024017B"/>
    <w:rsid w:val="00240DAA"/>
    <w:rsid w:val="00241559"/>
    <w:rsid w:val="00242101"/>
    <w:rsid w:val="002421B4"/>
    <w:rsid w:val="0024226C"/>
    <w:rsid w:val="0024251B"/>
    <w:rsid w:val="002427DD"/>
    <w:rsid w:val="002435B3"/>
    <w:rsid w:val="002436EE"/>
    <w:rsid w:val="00243D3C"/>
    <w:rsid w:val="00244408"/>
    <w:rsid w:val="0024444A"/>
    <w:rsid w:val="0024467C"/>
    <w:rsid w:val="002458EB"/>
    <w:rsid w:val="00245B51"/>
    <w:rsid w:val="0024646E"/>
    <w:rsid w:val="0024660A"/>
    <w:rsid w:val="00246A34"/>
    <w:rsid w:val="00246B8E"/>
    <w:rsid w:val="00246C00"/>
    <w:rsid w:val="00247620"/>
    <w:rsid w:val="00247BD6"/>
    <w:rsid w:val="0025002A"/>
    <w:rsid w:val="002500C8"/>
    <w:rsid w:val="002502E4"/>
    <w:rsid w:val="00251136"/>
    <w:rsid w:val="00251235"/>
    <w:rsid w:val="002514D3"/>
    <w:rsid w:val="002517AC"/>
    <w:rsid w:val="002519A9"/>
    <w:rsid w:val="00251CB3"/>
    <w:rsid w:val="002528FB"/>
    <w:rsid w:val="00252F67"/>
    <w:rsid w:val="002541B9"/>
    <w:rsid w:val="00254407"/>
    <w:rsid w:val="00254430"/>
    <w:rsid w:val="00254598"/>
    <w:rsid w:val="0025462D"/>
    <w:rsid w:val="00254B0D"/>
    <w:rsid w:val="002552B7"/>
    <w:rsid w:val="0025553D"/>
    <w:rsid w:val="002556E4"/>
    <w:rsid w:val="0025577E"/>
    <w:rsid w:val="00255844"/>
    <w:rsid w:val="00255AC9"/>
    <w:rsid w:val="002565B7"/>
    <w:rsid w:val="0025689A"/>
    <w:rsid w:val="00256AA0"/>
    <w:rsid w:val="002572B5"/>
    <w:rsid w:val="00257543"/>
    <w:rsid w:val="00257891"/>
    <w:rsid w:val="002579FC"/>
    <w:rsid w:val="0026036F"/>
    <w:rsid w:val="002604B2"/>
    <w:rsid w:val="00260508"/>
    <w:rsid w:val="002606F7"/>
    <w:rsid w:val="002607C5"/>
    <w:rsid w:val="00260B35"/>
    <w:rsid w:val="00260BC4"/>
    <w:rsid w:val="00260EE8"/>
    <w:rsid w:val="002611F9"/>
    <w:rsid w:val="002613C2"/>
    <w:rsid w:val="00261714"/>
    <w:rsid w:val="002617E7"/>
    <w:rsid w:val="00261C8E"/>
    <w:rsid w:val="0026287F"/>
    <w:rsid w:val="00262AC5"/>
    <w:rsid w:val="00262F5B"/>
    <w:rsid w:val="00263012"/>
    <w:rsid w:val="002634D7"/>
    <w:rsid w:val="00263E79"/>
    <w:rsid w:val="00263F0A"/>
    <w:rsid w:val="00264228"/>
    <w:rsid w:val="00264334"/>
    <w:rsid w:val="0026473E"/>
    <w:rsid w:val="0026494B"/>
    <w:rsid w:val="002649E0"/>
    <w:rsid w:val="00265101"/>
    <w:rsid w:val="002653BC"/>
    <w:rsid w:val="0026591A"/>
    <w:rsid w:val="00265DC0"/>
    <w:rsid w:val="00266214"/>
    <w:rsid w:val="002664A9"/>
    <w:rsid w:val="00266588"/>
    <w:rsid w:val="002665BF"/>
    <w:rsid w:val="002677F9"/>
    <w:rsid w:val="00267BAF"/>
    <w:rsid w:val="00267C83"/>
    <w:rsid w:val="002701CF"/>
    <w:rsid w:val="002703A2"/>
    <w:rsid w:val="0027045E"/>
    <w:rsid w:val="00270DF7"/>
    <w:rsid w:val="00270F44"/>
    <w:rsid w:val="0027129B"/>
    <w:rsid w:val="0027144F"/>
    <w:rsid w:val="00271813"/>
    <w:rsid w:val="00271838"/>
    <w:rsid w:val="00271F3A"/>
    <w:rsid w:val="00272B48"/>
    <w:rsid w:val="002731F6"/>
    <w:rsid w:val="00273278"/>
    <w:rsid w:val="0027343F"/>
    <w:rsid w:val="002737F4"/>
    <w:rsid w:val="00273E39"/>
    <w:rsid w:val="002744E2"/>
    <w:rsid w:val="002747B4"/>
    <w:rsid w:val="00274BA9"/>
    <w:rsid w:val="00274F11"/>
    <w:rsid w:val="00276042"/>
    <w:rsid w:val="00276167"/>
    <w:rsid w:val="002761DE"/>
    <w:rsid w:val="002765B3"/>
    <w:rsid w:val="0027675E"/>
    <w:rsid w:val="00277E1F"/>
    <w:rsid w:val="00277E75"/>
    <w:rsid w:val="002800A2"/>
    <w:rsid w:val="002805F5"/>
    <w:rsid w:val="00280751"/>
    <w:rsid w:val="002808A1"/>
    <w:rsid w:val="002809ED"/>
    <w:rsid w:val="00281456"/>
    <w:rsid w:val="00281C9A"/>
    <w:rsid w:val="00282174"/>
    <w:rsid w:val="0028280A"/>
    <w:rsid w:val="0028313C"/>
    <w:rsid w:val="00283FD8"/>
    <w:rsid w:val="002843DC"/>
    <w:rsid w:val="0028461A"/>
    <w:rsid w:val="002849CF"/>
    <w:rsid w:val="00284D2D"/>
    <w:rsid w:val="00284DC2"/>
    <w:rsid w:val="00285AA5"/>
    <w:rsid w:val="00285C2E"/>
    <w:rsid w:val="00285C4B"/>
    <w:rsid w:val="00285E38"/>
    <w:rsid w:val="00285EB5"/>
    <w:rsid w:val="002868B7"/>
    <w:rsid w:val="0028690B"/>
    <w:rsid w:val="00286ACD"/>
    <w:rsid w:val="00286DA0"/>
    <w:rsid w:val="00287038"/>
    <w:rsid w:val="00287527"/>
    <w:rsid w:val="002876B5"/>
    <w:rsid w:val="002876FD"/>
    <w:rsid w:val="00287838"/>
    <w:rsid w:val="00287F5C"/>
    <w:rsid w:val="002903E7"/>
    <w:rsid w:val="002905FE"/>
    <w:rsid w:val="002907B5"/>
    <w:rsid w:val="00290AB8"/>
    <w:rsid w:val="00290AC3"/>
    <w:rsid w:val="0029144C"/>
    <w:rsid w:val="002916A2"/>
    <w:rsid w:val="00291711"/>
    <w:rsid w:val="0029185D"/>
    <w:rsid w:val="00291BC0"/>
    <w:rsid w:val="002924A7"/>
    <w:rsid w:val="002924F3"/>
    <w:rsid w:val="00292791"/>
    <w:rsid w:val="00292BB5"/>
    <w:rsid w:val="00292EB7"/>
    <w:rsid w:val="002936C0"/>
    <w:rsid w:val="0029392B"/>
    <w:rsid w:val="00293AAC"/>
    <w:rsid w:val="00294C06"/>
    <w:rsid w:val="00294C64"/>
    <w:rsid w:val="00294F46"/>
    <w:rsid w:val="00295261"/>
    <w:rsid w:val="0029551A"/>
    <w:rsid w:val="00296227"/>
    <w:rsid w:val="00296A54"/>
    <w:rsid w:val="00296BE1"/>
    <w:rsid w:val="00296D08"/>
    <w:rsid w:val="00296F44"/>
    <w:rsid w:val="00297552"/>
    <w:rsid w:val="0029777D"/>
    <w:rsid w:val="002978D1"/>
    <w:rsid w:val="00297E71"/>
    <w:rsid w:val="00297F84"/>
    <w:rsid w:val="002A01DC"/>
    <w:rsid w:val="002A02D6"/>
    <w:rsid w:val="002A0358"/>
    <w:rsid w:val="002A0408"/>
    <w:rsid w:val="002A055E"/>
    <w:rsid w:val="002A07D5"/>
    <w:rsid w:val="002A096A"/>
    <w:rsid w:val="002A1D4E"/>
    <w:rsid w:val="002A1E8B"/>
    <w:rsid w:val="002A1FFD"/>
    <w:rsid w:val="002A24CB"/>
    <w:rsid w:val="002A268F"/>
    <w:rsid w:val="002A2869"/>
    <w:rsid w:val="002A2A3E"/>
    <w:rsid w:val="002A2ECE"/>
    <w:rsid w:val="002A309F"/>
    <w:rsid w:val="002A3C40"/>
    <w:rsid w:val="002A444D"/>
    <w:rsid w:val="002A4726"/>
    <w:rsid w:val="002A4D65"/>
    <w:rsid w:val="002A51A2"/>
    <w:rsid w:val="002A5D10"/>
    <w:rsid w:val="002A61D3"/>
    <w:rsid w:val="002A62B2"/>
    <w:rsid w:val="002A70B7"/>
    <w:rsid w:val="002A726D"/>
    <w:rsid w:val="002A73A1"/>
    <w:rsid w:val="002A7936"/>
    <w:rsid w:val="002A7B73"/>
    <w:rsid w:val="002A7C33"/>
    <w:rsid w:val="002A7FC9"/>
    <w:rsid w:val="002B0069"/>
    <w:rsid w:val="002B0BAA"/>
    <w:rsid w:val="002B0C8E"/>
    <w:rsid w:val="002B12F8"/>
    <w:rsid w:val="002B153B"/>
    <w:rsid w:val="002B178D"/>
    <w:rsid w:val="002B19C6"/>
    <w:rsid w:val="002B1FF0"/>
    <w:rsid w:val="002B2024"/>
    <w:rsid w:val="002B24D6"/>
    <w:rsid w:val="002B2BA7"/>
    <w:rsid w:val="002B2CF8"/>
    <w:rsid w:val="002B2F6E"/>
    <w:rsid w:val="002B320E"/>
    <w:rsid w:val="002B34BD"/>
    <w:rsid w:val="002B3556"/>
    <w:rsid w:val="002B359D"/>
    <w:rsid w:val="002B36A6"/>
    <w:rsid w:val="002B3A47"/>
    <w:rsid w:val="002B41BD"/>
    <w:rsid w:val="002B429E"/>
    <w:rsid w:val="002B4A2B"/>
    <w:rsid w:val="002B4E4A"/>
    <w:rsid w:val="002B50AC"/>
    <w:rsid w:val="002B6291"/>
    <w:rsid w:val="002B6CCB"/>
    <w:rsid w:val="002B752B"/>
    <w:rsid w:val="002B7B86"/>
    <w:rsid w:val="002B7D95"/>
    <w:rsid w:val="002C0152"/>
    <w:rsid w:val="002C08A7"/>
    <w:rsid w:val="002C0B98"/>
    <w:rsid w:val="002C0EBC"/>
    <w:rsid w:val="002C1166"/>
    <w:rsid w:val="002C2076"/>
    <w:rsid w:val="002C224D"/>
    <w:rsid w:val="002C2588"/>
    <w:rsid w:val="002C2AB0"/>
    <w:rsid w:val="002C32FD"/>
    <w:rsid w:val="002C3565"/>
    <w:rsid w:val="002C3909"/>
    <w:rsid w:val="002C3A67"/>
    <w:rsid w:val="002C41E6"/>
    <w:rsid w:val="002C435F"/>
    <w:rsid w:val="002C4457"/>
    <w:rsid w:val="002C4C67"/>
    <w:rsid w:val="002C5902"/>
    <w:rsid w:val="002C5976"/>
    <w:rsid w:val="002C5A0A"/>
    <w:rsid w:val="002C5A93"/>
    <w:rsid w:val="002C5BF5"/>
    <w:rsid w:val="002C6BBF"/>
    <w:rsid w:val="002C70D8"/>
    <w:rsid w:val="002C72C3"/>
    <w:rsid w:val="002C75AB"/>
    <w:rsid w:val="002C7BA8"/>
    <w:rsid w:val="002C7C11"/>
    <w:rsid w:val="002D0195"/>
    <w:rsid w:val="002D06FC"/>
    <w:rsid w:val="002D071A"/>
    <w:rsid w:val="002D0BC5"/>
    <w:rsid w:val="002D0F70"/>
    <w:rsid w:val="002D133F"/>
    <w:rsid w:val="002D16FF"/>
    <w:rsid w:val="002D23D8"/>
    <w:rsid w:val="002D28A6"/>
    <w:rsid w:val="002D2AC1"/>
    <w:rsid w:val="002D2F01"/>
    <w:rsid w:val="002D34B2"/>
    <w:rsid w:val="002D354E"/>
    <w:rsid w:val="002D3B0F"/>
    <w:rsid w:val="002D3B60"/>
    <w:rsid w:val="002D3FA4"/>
    <w:rsid w:val="002D45B0"/>
    <w:rsid w:val="002D48B0"/>
    <w:rsid w:val="002D4E37"/>
    <w:rsid w:val="002D5359"/>
    <w:rsid w:val="002D54D6"/>
    <w:rsid w:val="002D5B37"/>
    <w:rsid w:val="002D5CD6"/>
    <w:rsid w:val="002D5D40"/>
    <w:rsid w:val="002D5ECB"/>
    <w:rsid w:val="002D69C0"/>
    <w:rsid w:val="002D6A0E"/>
    <w:rsid w:val="002D6AD5"/>
    <w:rsid w:val="002D7504"/>
    <w:rsid w:val="002D7637"/>
    <w:rsid w:val="002E02D1"/>
    <w:rsid w:val="002E08C0"/>
    <w:rsid w:val="002E09B1"/>
    <w:rsid w:val="002E154B"/>
    <w:rsid w:val="002E17F2"/>
    <w:rsid w:val="002E29B8"/>
    <w:rsid w:val="002E2E52"/>
    <w:rsid w:val="002E2EE2"/>
    <w:rsid w:val="002E3058"/>
    <w:rsid w:val="002E418A"/>
    <w:rsid w:val="002E53CD"/>
    <w:rsid w:val="002E544F"/>
    <w:rsid w:val="002E5CB5"/>
    <w:rsid w:val="002E5ED7"/>
    <w:rsid w:val="002E6035"/>
    <w:rsid w:val="002E680B"/>
    <w:rsid w:val="002E6BDD"/>
    <w:rsid w:val="002E73F4"/>
    <w:rsid w:val="002E7580"/>
    <w:rsid w:val="002E7CAE"/>
    <w:rsid w:val="002F03E3"/>
    <w:rsid w:val="002F0574"/>
    <w:rsid w:val="002F0F55"/>
    <w:rsid w:val="002F1020"/>
    <w:rsid w:val="002F10B8"/>
    <w:rsid w:val="002F177C"/>
    <w:rsid w:val="002F1C56"/>
    <w:rsid w:val="002F1D89"/>
    <w:rsid w:val="002F1E7E"/>
    <w:rsid w:val="002F2771"/>
    <w:rsid w:val="002F27DD"/>
    <w:rsid w:val="002F2826"/>
    <w:rsid w:val="002F2ACD"/>
    <w:rsid w:val="002F2B65"/>
    <w:rsid w:val="002F2B76"/>
    <w:rsid w:val="002F2EDA"/>
    <w:rsid w:val="002F2FF7"/>
    <w:rsid w:val="002F33A0"/>
    <w:rsid w:val="002F37A9"/>
    <w:rsid w:val="002F3D91"/>
    <w:rsid w:val="002F45D5"/>
    <w:rsid w:val="002F47ED"/>
    <w:rsid w:val="002F4C13"/>
    <w:rsid w:val="002F4D35"/>
    <w:rsid w:val="002F4DF7"/>
    <w:rsid w:val="002F4E77"/>
    <w:rsid w:val="002F5807"/>
    <w:rsid w:val="002F5816"/>
    <w:rsid w:val="002F5B10"/>
    <w:rsid w:val="002F5CC9"/>
    <w:rsid w:val="002F667B"/>
    <w:rsid w:val="002F66E5"/>
    <w:rsid w:val="002F6C8C"/>
    <w:rsid w:val="002F7B84"/>
    <w:rsid w:val="002F7F04"/>
    <w:rsid w:val="003007F5"/>
    <w:rsid w:val="003008DB"/>
    <w:rsid w:val="00300A08"/>
    <w:rsid w:val="00300DEE"/>
    <w:rsid w:val="0030104A"/>
    <w:rsid w:val="003016DA"/>
    <w:rsid w:val="00301795"/>
    <w:rsid w:val="00301A43"/>
    <w:rsid w:val="00301CE6"/>
    <w:rsid w:val="00301D42"/>
    <w:rsid w:val="003024B9"/>
    <w:rsid w:val="0030256B"/>
    <w:rsid w:val="00302839"/>
    <w:rsid w:val="003029DA"/>
    <w:rsid w:val="00303068"/>
    <w:rsid w:val="00304027"/>
    <w:rsid w:val="003040DD"/>
    <w:rsid w:val="003041A8"/>
    <w:rsid w:val="003045FA"/>
    <w:rsid w:val="00304A11"/>
    <w:rsid w:val="00304BC2"/>
    <w:rsid w:val="00304FFF"/>
    <w:rsid w:val="0030501F"/>
    <w:rsid w:val="00305987"/>
    <w:rsid w:val="00305BEA"/>
    <w:rsid w:val="0030651E"/>
    <w:rsid w:val="00306C27"/>
    <w:rsid w:val="00307591"/>
    <w:rsid w:val="003075C6"/>
    <w:rsid w:val="0030768F"/>
    <w:rsid w:val="00307BA1"/>
    <w:rsid w:val="00307CB6"/>
    <w:rsid w:val="00307EAC"/>
    <w:rsid w:val="003102B2"/>
    <w:rsid w:val="00310D1F"/>
    <w:rsid w:val="003111B5"/>
    <w:rsid w:val="00311419"/>
    <w:rsid w:val="00311518"/>
    <w:rsid w:val="003116AB"/>
    <w:rsid w:val="00311702"/>
    <w:rsid w:val="00311AF1"/>
    <w:rsid w:val="00311E82"/>
    <w:rsid w:val="003120CB"/>
    <w:rsid w:val="00312244"/>
    <w:rsid w:val="00312516"/>
    <w:rsid w:val="00312699"/>
    <w:rsid w:val="003126C2"/>
    <w:rsid w:val="00312F5F"/>
    <w:rsid w:val="003131AC"/>
    <w:rsid w:val="00313407"/>
    <w:rsid w:val="003136BE"/>
    <w:rsid w:val="00313FD6"/>
    <w:rsid w:val="00314369"/>
    <w:rsid w:val="003143BD"/>
    <w:rsid w:val="00314AB4"/>
    <w:rsid w:val="00314ADB"/>
    <w:rsid w:val="00314F67"/>
    <w:rsid w:val="00314FD1"/>
    <w:rsid w:val="0031514F"/>
    <w:rsid w:val="00315363"/>
    <w:rsid w:val="0031558E"/>
    <w:rsid w:val="00315CD6"/>
    <w:rsid w:val="003162B4"/>
    <w:rsid w:val="00316C84"/>
    <w:rsid w:val="00316D54"/>
    <w:rsid w:val="00316F3B"/>
    <w:rsid w:val="00317060"/>
    <w:rsid w:val="003173BE"/>
    <w:rsid w:val="00317CCA"/>
    <w:rsid w:val="003203ED"/>
    <w:rsid w:val="00320927"/>
    <w:rsid w:val="0032096C"/>
    <w:rsid w:val="00320AEA"/>
    <w:rsid w:val="00320B31"/>
    <w:rsid w:val="00320BC9"/>
    <w:rsid w:val="00320BDF"/>
    <w:rsid w:val="00320E10"/>
    <w:rsid w:val="0032129E"/>
    <w:rsid w:val="00321328"/>
    <w:rsid w:val="0032134B"/>
    <w:rsid w:val="00321B95"/>
    <w:rsid w:val="00321B98"/>
    <w:rsid w:val="00321FFD"/>
    <w:rsid w:val="00322655"/>
    <w:rsid w:val="00322983"/>
    <w:rsid w:val="00322C9F"/>
    <w:rsid w:val="00322D2F"/>
    <w:rsid w:val="00322ED2"/>
    <w:rsid w:val="00323176"/>
    <w:rsid w:val="003235A1"/>
    <w:rsid w:val="003235DE"/>
    <w:rsid w:val="003235F9"/>
    <w:rsid w:val="00323645"/>
    <w:rsid w:val="0032398D"/>
    <w:rsid w:val="00323A4D"/>
    <w:rsid w:val="003243BB"/>
    <w:rsid w:val="003246E9"/>
    <w:rsid w:val="00324878"/>
    <w:rsid w:val="00324AEF"/>
    <w:rsid w:val="00324D23"/>
    <w:rsid w:val="003252BC"/>
    <w:rsid w:val="00325670"/>
    <w:rsid w:val="003257C4"/>
    <w:rsid w:val="00325D0F"/>
    <w:rsid w:val="00326767"/>
    <w:rsid w:val="00327177"/>
    <w:rsid w:val="0032723A"/>
    <w:rsid w:val="003279B0"/>
    <w:rsid w:val="003279B3"/>
    <w:rsid w:val="00327FC4"/>
    <w:rsid w:val="003300FB"/>
    <w:rsid w:val="003301C3"/>
    <w:rsid w:val="00330311"/>
    <w:rsid w:val="003305F8"/>
    <w:rsid w:val="003306B8"/>
    <w:rsid w:val="00330A52"/>
    <w:rsid w:val="00330E00"/>
    <w:rsid w:val="00330E36"/>
    <w:rsid w:val="00331197"/>
    <w:rsid w:val="00331751"/>
    <w:rsid w:val="003317AE"/>
    <w:rsid w:val="0033192A"/>
    <w:rsid w:val="00331B07"/>
    <w:rsid w:val="00331B7F"/>
    <w:rsid w:val="00332115"/>
    <w:rsid w:val="003323AA"/>
    <w:rsid w:val="00332460"/>
    <w:rsid w:val="0033252E"/>
    <w:rsid w:val="00332933"/>
    <w:rsid w:val="00332ED2"/>
    <w:rsid w:val="00333366"/>
    <w:rsid w:val="003338CF"/>
    <w:rsid w:val="00333B02"/>
    <w:rsid w:val="00334464"/>
    <w:rsid w:val="00334579"/>
    <w:rsid w:val="00334694"/>
    <w:rsid w:val="0033487B"/>
    <w:rsid w:val="00334C71"/>
    <w:rsid w:val="00334E60"/>
    <w:rsid w:val="0033504A"/>
    <w:rsid w:val="00335858"/>
    <w:rsid w:val="00335AA9"/>
    <w:rsid w:val="00335D2C"/>
    <w:rsid w:val="00335F08"/>
    <w:rsid w:val="003360E3"/>
    <w:rsid w:val="00336253"/>
    <w:rsid w:val="003362E6"/>
    <w:rsid w:val="003362FE"/>
    <w:rsid w:val="003364DF"/>
    <w:rsid w:val="003369EA"/>
    <w:rsid w:val="00336BDA"/>
    <w:rsid w:val="00336E67"/>
    <w:rsid w:val="00337103"/>
    <w:rsid w:val="00337777"/>
    <w:rsid w:val="0033785B"/>
    <w:rsid w:val="003378B0"/>
    <w:rsid w:val="003402ED"/>
    <w:rsid w:val="00340869"/>
    <w:rsid w:val="00341011"/>
    <w:rsid w:val="0034176E"/>
    <w:rsid w:val="00341834"/>
    <w:rsid w:val="003419C2"/>
    <w:rsid w:val="00341A07"/>
    <w:rsid w:val="003422B7"/>
    <w:rsid w:val="00342BD7"/>
    <w:rsid w:val="00342CB0"/>
    <w:rsid w:val="00342D26"/>
    <w:rsid w:val="003433E3"/>
    <w:rsid w:val="003433EE"/>
    <w:rsid w:val="00343A58"/>
    <w:rsid w:val="0034411F"/>
    <w:rsid w:val="00344242"/>
    <w:rsid w:val="00344BFC"/>
    <w:rsid w:val="00345041"/>
    <w:rsid w:val="0034561F"/>
    <w:rsid w:val="00345918"/>
    <w:rsid w:val="00345A0B"/>
    <w:rsid w:val="00345A2D"/>
    <w:rsid w:val="00345B44"/>
    <w:rsid w:val="00346DB5"/>
    <w:rsid w:val="00346E34"/>
    <w:rsid w:val="003472F0"/>
    <w:rsid w:val="00347659"/>
    <w:rsid w:val="003477B1"/>
    <w:rsid w:val="00347DDA"/>
    <w:rsid w:val="00347DF0"/>
    <w:rsid w:val="00350147"/>
    <w:rsid w:val="00350388"/>
    <w:rsid w:val="0035055C"/>
    <w:rsid w:val="0035057A"/>
    <w:rsid w:val="003510DD"/>
    <w:rsid w:val="00351B8A"/>
    <w:rsid w:val="00351C15"/>
    <w:rsid w:val="00351CEA"/>
    <w:rsid w:val="003523D0"/>
    <w:rsid w:val="00352683"/>
    <w:rsid w:val="00352D15"/>
    <w:rsid w:val="00352F0B"/>
    <w:rsid w:val="0035388C"/>
    <w:rsid w:val="00353C97"/>
    <w:rsid w:val="003543AB"/>
    <w:rsid w:val="003547D6"/>
    <w:rsid w:val="00354813"/>
    <w:rsid w:val="00354CC0"/>
    <w:rsid w:val="003553B0"/>
    <w:rsid w:val="00355CF9"/>
    <w:rsid w:val="00355E34"/>
    <w:rsid w:val="00356876"/>
    <w:rsid w:val="00356C1E"/>
    <w:rsid w:val="003572FD"/>
    <w:rsid w:val="0035732F"/>
    <w:rsid w:val="00357380"/>
    <w:rsid w:val="00357ED5"/>
    <w:rsid w:val="00357FAB"/>
    <w:rsid w:val="003602D9"/>
    <w:rsid w:val="003604CE"/>
    <w:rsid w:val="0036050C"/>
    <w:rsid w:val="00360A26"/>
    <w:rsid w:val="00360A3A"/>
    <w:rsid w:val="00360BF3"/>
    <w:rsid w:val="00360EEC"/>
    <w:rsid w:val="00360F7B"/>
    <w:rsid w:val="00361307"/>
    <w:rsid w:val="00362625"/>
    <w:rsid w:val="003626A4"/>
    <w:rsid w:val="003627E3"/>
    <w:rsid w:val="003631AA"/>
    <w:rsid w:val="0036328C"/>
    <w:rsid w:val="003638B4"/>
    <w:rsid w:val="00363D3C"/>
    <w:rsid w:val="00363EBD"/>
    <w:rsid w:val="00364440"/>
    <w:rsid w:val="003645AB"/>
    <w:rsid w:val="003647A5"/>
    <w:rsid w:val="00364F21"/>
    <w:rsid w:val="00364FB1"/>
    <w:rsid w:val="003653DC"/>
    <w:rsid w:val="00365766"/>
    <w:rsid w:val="00366999"/>
    <w:rsid w:val="00366CDE"/>
    <w:rsid w:val="00367204"/>
    <w:rsid w:val="0036757C"/>
    <w:rsid w:val="0036788A"/>
    <w:rsid w:val="00367A6B"/>
    <w:rsid w:val="00370023"/>
    <w:rsid w:val="003700FF"/>
    <w:rsid w:val="003704D2"/>
    <w:rsid w:val="00370964"/>
    <w:rsid w:val="00370A54"/>
    <w:rsid w:val="00370B04"/>
    <w:rsid w:val="00370E47"/>
    <w:rsid w:val="00371569"/>
    <w:rsid w:val="00371AE7"/>
    <w:rsid w:val="0037246B"/>
    <w:rsid w:val="00372823"/>
    <w:rsid w:val="0037309A"/>
    <w:rsid w:val="00373191"/>
    <w:rsid w:val="00373A67"/>
    <w:rsid w:val="003741C4"/>
    <w:rsid w:val="003742AC"/>
    <w:rsid w:val="003743D6"/>
    <w:rsid w:val="003746AE"/>
    <w:rsid w:val="00375315"/>
    <w:rsid w:val="003759C5"/>
    <w:rsid w:val="00375A86"/>
    <w:rsid w:val="003763A3"/>
    <w:rsid w:val="00376519"/>
    <w:rsid w:val="00376631"/>
    <w:rsid w:val="00376657"/>
    <w:rsid w:val="00376785"/>
    <w:rsid w:val="0037681A"/>
    <w:rsid w:val="0037697A"/>
    <w:rsid w:val="003778F8"/>
    <w:rsid w:val="00377C18"/>
    <w:rsid w:val="00377CE1"/>
    <w:rsid w:val="003808DA"/>
    <w:rsid w:val="00380985"/>
    <w:rsid w:val="00380DAF"/>
    <w:rsid w:val="003812A3"/>
    <w:rsid w:val="0038191B"/>
    <w:rsid w:val="00381BD0"/>
    <w:rsid w:val="00381CC6"/>
    <w:rsid w:val="00382C16"/>
    <w:rsid w:val="00382CDC"/>
    <w:rsid w:val="00382EBD"/>
    <w:rsid w:val="00382F20"/>
    <w:rsid w:val="00384113"/>
    <w:rsid w:val="003841EC"/>
    <w:rsid w:val="00384A27"/>
    <w:rsid w:val="00385447"/>
    <w:rsid w:val="00385A71"/>
    <w:rsid w:val="00385B3E"/>
    <w:rsid w:val="00385BF0"/>
    <w:rsid w:val="00385FCB"/>
    <w:rsid w:val="0038626B"/>
    <w:rsid w:val="003863BD"/>
    <w:rsid w:val="003863C5"/>
    <w:rsid w:val="003863F3"/>
    <w:rsid w:val="003864FF"/>
    <w:rsid w:val="003867D2"/>
    <w:rsid w:val="0038696A"/>
    <w:rsid w:val="00386E89"/>
    <w:rsid w:val="0038709E"/>
    <w:rsid w:val="003873E0"/>
    <w:rsid w:val="003876AB"/>
    <w:rsid w:val="00387935"/>
    <w:rsid w:val="00387DE6"/>
    <w:rsid w:val="00387F64"/>
    <w:rsid w:val="00390392"/>
    <w:rsid w:val="00390C26"/>
    <w:rsid w:val="003912C7"/>
    <w:rsid w:val="00391680"/>
    <w:rsid w:val="00391A6E"/>
    <w:rsid w:val="00391D28"/>
    <w:rsid w:val="003920F3"/>
    <w:rsid w:val="00392591"/>
    <w:rsid w:val="0039265C"/>
    <w:rsid w:val="00392A71"/>
    <w:rsid w:val="00392B34"/>
    <w:rsid w:val="00392BF7"/>
    <w:rsid w:val="00392C86"/>
    <w:rsid w:val="003930C7"/>
    <w:rsid w:val="003932D7"/>
    <w:rsid w:val="0039340E"/>
    <w:rsid w:val="00393929"/>
    <w:rsid w:val="003939FF"/>
    <w:rsid w:val="00393D93"/>
    <w:rsid w:val="00393EF5"/>
    <w:rsid w:val="00393FFD"/>
    <w:rsid w:val="0039487D"/>
    <w:rsid w:val="003948AC"/>
    <w:rsid w:val="0039538A"/>
    <w:rsid w:val="00395A50"/>
    <w:rsid w:val="00397202"/>
    <w:rsid w:val="003974E6"/>
    <w:rsid w:val="003977B8"/>
    <w:rsid w:val="00397DEA"/>
    <w:rsid w:val="00397E13"/>
    <w:rsid w:val="003A02CF"/>
    <w:rsid w:val="003A061F"/>
    <w:rsid w:val="003A166F"/>
    <w:rsid w:val="003A16F8"/>
    <w:rsid w:val="003A1CE4"/>
    <w:rsid w:val="003A20EE"/>
    <w:rsid w:val="003A2223"/>
    <w:rsid w:val="003A2A0F"/>
    <w:rsid w:val="003A2BFB"/>
    <w:rsid w:val="003A2C22"/>
    <w:rsid w:val="003A2C80"/>
    <w:rsid w:val="003A31FD"/>
    <w:rsid w:val="003A4001"/>
    <w:rsid w:val="003A406D"/>
    <w:rsid w:val="003A4320"/>
    <w:rsid w:val="003A4575"/>
    <w:rsid w:val="003A45A1"/>
    <w:rsid w:val="003A4A5D"/>
    <w:rsid w:val="003A4D2C"/>
    <w:rsid w:val="003A5041"/>
    <w:rsid w:val="003A5597"/>
    <w:rsid w:val="003A5B0A"/>
    <w:rsid w:val="003A5B17"/>
    <w:rsid w:val="003A5C0C"/>
    <w:rsid w:val="003A5DF8"/>
    <w:rsid w:val="003A6215"/>
    <w:rsid w:val="003A64D6"/>
    <w:rsid w:val="003A667C"/>
    <w:rsid w:val="003A68EB"/>
    <w:rsid w:val="003A6AFB"/>
    <w:rsid w:val="003A6BAC"/>
    <w:rsid w:val="003A6ED4"/>
    <w:rsid w:val="003A70A4"/>
    <w:rsid w:val="003A7EF3"/>
    <w:rsid w:val="003B0349"/>
    <w:rsid w:val="003B0396"/>
    <w:rsid w:val="003B048A"/>
    <w:rsid w:val="003B0E38"/>
    <w:rsid w:val="003B119D"/>
    <w:rsid w:val="003B1331"/>
    <w:rsid w:val="003B159C"/>
    <w:rsid w:val="003B160C"/>
    <w:rsid w:val="003B17B8"/>
    <w:rsid w:val="003B1A25"/>
    <w:rsid w:val="003B1A50"/>
    <w:rsid w:val="003B258B"/>
    <w:rsid w:val="003B2793"/>
    <w:rsid w:val="003B2B12"/>
    <w:rsid w:val="003B2BA3"/>
    <w:rsid w:val="003B2BD2"/>
    <w:rsid w:val="003B369F"/>
    <w:rsid w:val="003B36A3"/>
    <w:rsid w:val="003B380A"/>
    <w:rsid w:val="003B38F7"/>
    <w:rsid w:val="003B3F40"/>
    <w:rsid w:val="003B3FF1"/>
    <w:rsid w:val="003B4B90"/>
    <w:rsid w:val="003B4ED2"/>
    <w:rsid w:val="003B56DF"/>
    <w:rsid w:val="003B5C3D"/>
    <w:rsid w:val="003B5F5F"/>
    <w:rsid w:val="003B60BA"/>
    <w:rsid w:val="003B64BB"/>
    <w:rsid w:val="003B6AD7"/>
    <w:rsid w:val="003B7E2B"/>
    <w:rsid w:val="003B7FE5"/>
    <w:rsid w:val="003C00A4"/>
    <w:rsid w:val="003C1090"/>
    <w:rsid w:val="003C11C8"/>
    <w:rsid w:val="003C1229"/>
    <w:rsid w:val="003C1270"/>
    <w:rsid w:val="003C13E5"/>
    <w:rsid w:val="003C1812"/>
    <w:rsid w:val="003C1C49"/>
    <w:rsid w:val="003C21E4"/>
    <w:rsid w:val="003C22D4"/>
    <w:rsid w:val="003C2702"/>
    <w:rsid w:val="003C2757"/>
    <w:rsid w:val="003C2869"/>
    <w:rsid w:val="003C286B"/>
    <w:rsid w:val="003C29DE"/>
    <w:rsid w:val="003C2C5B"/>
    <w:rsid w:val="003C2CCC"/>
    <w:rsid w:val="003C30F4"/>
    <w:rsid w:val="003C31C0"/>
    <w:rsid w:val="003C3298"/>
    <w:rsid w:val="003C329B"/>
    <w:rsid w:val="003C3439"/>
    <w:rsid w:val="003C34CA"/>
    <w:rsid w:val="003C35E7"/>
    <w:rsid w:val="003C3D55"/>
    <w:rsid w:val="003C4539"/>
    <w:rsid w:val="003C4580"/>
    <w:rsid w:val="003C462F"/>
    <w:rsid w:val="003C4724"/>
    <w:rsid w:val="003C5D75"/>
    <w:rsid w:val="003C5ECD"/>
    <w:rsid w:val="003C63BC"/>
    <w:rsid w:val="003C63E3"/>
    <w:rsid w:val="003C662B"/>
    <w:rsid w:val="003C6A4F"/>
    <w:rsid w:val="003C6FCE"/>
    <w:rsid w:val="003C72B0"/>
    <w:rsid w:val="003C76D1"/>
    <w:rsid w:val="003C7806"/>
    <w:rsid w:val="003C7DA2"/>
    <w:rsid w:val="003D04A6"/>
    <w:rsid w:val="003D09AC"/>
    <w:rsid w:val="003D0F6B"/>
    <w:rsid w:val="003D109F"/>
    <w:rsid w:val="003D167C"/>
    <w:rsid w:val="003D1DB5"/>
    <w:rsid w:val="003D223D"/>
    <w:rsid w:val="003D2249"/>
    <w:rsid w:val="003D2478"/>
    <w:rsid w:val="003D264D"/>
    <w:rsid w:val="003D2BF4"/>
    <w:rsid w:val="003D360B"/>
    <w:rsid w:val="003D3C45"/>
    <w:rsid w:val="003D40F6"/>
    <w:rsid w:val="003D4C25"/>
    <w:rsid w:val="003D5509"/>
    <w:rsid w:val="003D5B1F"/>
    <w:rsid w:val="003D5F13"/>
    <w:rsid w:val="003D76EF"/>
    <w:rsid w:val="003E03A0"/>
    <w:rsid w:val="003E0629"/>
    <w:rsid w:val="003E08BC"/>
    <w:rsid w:val="003E0939"/>
    <w:rsid w:val="003E15FA"/>
    <w:rsid w:val="003E257D"/>
    <w:rsid w:val="003E25BB"/>
    <w:rsid w:val="003E2891"/>
    <w:rsid w:val="003E2A5E"/>
    <w:rsid w:val="003E2E93"/>
    <w:rsid w:val="003E374F"/>
    <w:rsid w:val="003E3856"/>
    <w:rsid w:val="003E3A0C"/>
    <w:rsid w:val="003E4528"/>
    <w:rsid w:val="003E4714"/>
    <w:rsid w:val="003E4996"/>
    <w:rsid w:val="003E4ED0"/>
    <w:rsid w:val="003E4EF5"/>
    <w:rsid w:val="003E55E4"/>
    <w:rsid w:val="003E576A"/>
    <w:rsid w:val="003E5799"/>
    <w:rsid w:val="003E5961"/>
    <w:rsid w:val="003E5E31"/>
    <w:rsid w:val="003E60D6"/>
    <w:rsid w:val="003E62E2"/>
    <w:rsid w:val="003E658F"/>
    <w:rsid w:val="003E665E"/>
    <w:rsid w:val="003E6D44"/>
    <w:rsid w:val="003E6F6A"/>
    <w:rsid w:val="003E7042"/>
    <w:rsid w:val="003E74E3"/>
    <w:rsid w:val="003E7DC4"/>
    <w:rsid w:val="003E7E68"/>
    <w:rsid w:val="003F05C7"/>
    <w:rsid w:val="003F0BC9"/>
    <w:rsid w:val="003F0D9B"/>
    <w:rsid w:val="003F1201"/>
    <w:rsid w:val="003F15AC"/>
    <w:rsid w:val="003F163F"/>
    <w:rsid w:val="003F16A1"/>
    <w:rsid w:val="003F1BCB"/>
    <w:rsid w:val="003F1BDD"/>
    <w:rsid w:val="003F2266"/>
    <w:rsid w:val="003F2296"/>
    <w:rsid w:val="003F295B"/>
    <w:rsid w:val="003F2C97"/>
    <w:rsid w:val="003F2CD4"/>
    <w:rsid w:val="003F2DFA"/>
    <w:rsid w:val="003F367B"/>
    <w:rsid w:val="003F4220"/>
    <w:rsid w:val="003F584B"/>
    <w:rsid w:val="003F5FD4"/>
    <w:rsid w:val="003F614D"/>
    <w:rsid w:val="003F6236"/>
    <w:rsid w:val="003F685A"/>
    <w:rsid w:val="003F6BBE"/>
    <w:rsid w:val="003F6C8E"/>
    <w:rsid w:val="003F7341"/>
    <w:rsid w:val="003F770E"/>
    <w:rsid w:val="003F78B9"/>
    <w:rsid w:val="003F78F6"/>
    <w:rsid w:val="003F7CF7"/>
    <w:rsid w:val="003F7F74"/>
    <w:rsid w:val="003F7FCE"/>
    <w:rsid w:val="00400004"/>
    <w:rsid w:val="004000E8"/>
    <w:rsid w:val="004002C2"/>
    <w:rsid w:val="0040038A"/>
    <w:rsid w:val="004003FB"/>
    <w:rsid w:val="004009F4"/>
    <w:rsid w:val="00400A4C"/>
    <w:rsid w:val="00400C8D"/>
    <w:rsid w:val="004013F0"/>
    <w:rsid w:val="004015A0"/>
    <w:rsid w:val="004015C8"/>
    <w:rsid w:val="0040180E"/>
    <w:rsid w:val="0040193F"/>
    <w:rsid w:val="00402132"/>
    <w:rsid w:val="00402434"/>
    <w:rsid w:val="004029BC"/>
    <w:rsid w:val="004029E2"/>
    <w:rsid w:val="00402BD8"/>
    <w:rsid w:val="00402E2B"/>
    <w:rsid w:val="004030D3"/>
    <w:rsid w:val="00403565"/>
    <w:rsid w:val="00404040"/>
    <w:rsid w:val="004045A6"/>
    <w:rsid w:val="00404F9F"/>
    <w:rsid w:val="00405030"/>
    <w:rsid w:val="0040512B"/>
    <w:rsid w:val="00405C49"/>
    <w:rsid w:val="00405CA5"/>
    <w:rsid w:val="00405DE9"/>
    <w:rsid w:val="00405EF2"/>
    <w:rsid w:val="00406004"/>
    <w:rsid w:val="00406073"/>
    <w:rsid w:val="00406950"/>
    <w:rsid w:val="00407507"/>
    <w:rsid w:val="00407CD3"/>
    <w:rsid w:val="00410050"/>
    <w:rsid w:val="00410134"/>
    <w:rsid w:val="00410B72"/>
    <w:rsid w:val="00410F18"/>
    <w:rsid w:val="0041180D"/>
    <w:rsid w:val="004118CA"/>
    <w:rsid w:val="004118D7"/>
    <w:rsid w:val="00412444"/>
    <w:rsid w:val="0041253C"/>
    <w:rsid w:val="004125CD"/>
    <w:rsid w:val="0041263E"/>
    <w:rsid w:val="00412BEB"/>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E5E"/>
    <w:rsid w:val="00415EE7"/>
    <w:rsid w:val="004164F0"/>
    <w:rsid w:val="004168E3"/>
    <w:rsid w:val="00416981"/>
    <w:rsid w:val="00416A1D"/>
    <w:rsid w:val="00416A90"/>
    <w:rsid w:val="00416DC6"/>
    <w:rsid w:val="00416E15"/>
    <w:rsid w:val="004178C1"/>
    <w:rsid w:val="00417941"/>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0EF"/>
    <w:rsid w:val="004242F4"/>
    <w:rsid w:val="00424E2E"/>
    <w:rsid w:val="0042541E"/>
    <w:rsid w:val="004266F4"/>
    <w:rsid w:val="00426784"/>
    <w:rsid w:val="00426A94"/>
    <w:rsid w:val="00426BAD"/>
    <w:rsid w:val="00426FC9"/>
    <w:rsid w:val="00427192"/>
    <w:rsid w:val="00427248"/>
    <w:rsid w:val="004274EE"/>
    <w:rsid w:val="00427F2F"/>
    <w:rsid w:val="004301B2"/>
    <w:rsid w:val="004301F5"/>
    <w:rsid w:val="004303A6"/>
    <w:rsid w:val="004306FD"/>
    <w:rsid w:val="00430E9C"/>
    <w:rsid w:val="00432449"/>
    <w:rsid w:val="00433108"/>
    <w:rsid w:val="00433312"/>
    <w:rsid w:val="00433585"/>
    <w:rsid w:val="0043386A"/>
    <w:rsid w:val="00433F10"/>
    <w:rsid w:val="004342F0"/>
    <w:rsid w:val="00434492"/>
    <w:rsid w:val="004345F9"/>
    <w:rsid w:val="004348A0"/>
    <w:rsid w:val="00435109"/>
    <w:rsid w:val="00435302"/>
    <w:rsid w:val="0043573C"/>
    <w:rsid w:val="00435B86"/>
    <w:rsid w:val="00435F68"/>
    <w:rsid w:val="004364F1"/>
    <w:rsid w:val="004371CF"/>
    <w:rsid w:val="00437447"/>
    <w:rsid w:val="00437772"/>
    <w:rsid w:val="00437AA3"/>
    <w:rsid w:val="00437D3E"/>
    <w:rsid w:val="00440058"/>
    <w:rsid w:val="004401CE"/>
    <w:rsid w:val="00440597"/>
    <w:rsid w:val="00440E23"/>
    <w:rsid w:val="004414F8"/>
    <w:rsid w:val="004416E8"/>
    <w:rsid w:val="00441A92"/>
    <w:rsid w:val="00441EA3"/>
    <w:rsid w:val="00442596"/>
    <w:rsid w:val="00442D30"/>
    <w:rsid w:val="004431DC"/>
    <w:rsid w:val="0044384B"/>
    <w:rsid w:val="004438C7"/>
    <w:rsid w:val="00443A70"/>
    <w:rsid w:val="00443C58"/>
    <w:rsid w:val="00444119"/>
    <w:rsid w:val="00444970"/>
    <w:rsid w:val="00444B78"/>
    <w:rsid w:val="00444F56"/>
    <w:rsid w:val="004450D9"/>
    <w:rsid w:val="00445374"/>
    <w:rsid w:val="0044548A"/>
    <w:rsid w:val="0044556C"/>
    <w:rsid w:val="00445E22"/>
    <w:rsid w:val="00445FAF"/>
    <w:rsid w:val="00446488"/>
    <w:rsid w:val="00446C97"/>
    <w:rsid w:val="004471C2"/>
    <w:rsid w:val="00447386"/>
    <w:rsid w:val="004476CD"/>
    <w:rsid w:val="00447739"/>
    <w:rsid w:val="004500F9"/>
    <w:rsid w:val="004506F6"/>
    <w:rsid w:val="0045096B"/>
    <w:rsid w:val="004510B4"/>
    <w:rsid w:val="004517AA"/>
    <w:rsid w:val="00451C62"/>
    <w:rsid w:val="004521DD"/>
    <w:rsid w:val="00452C19"/>
    <w:rsid w:val="00452C9B"/>
    <w:rsid w:val="00452CAC"/>
    <w:rsid w:val="00452E89"/>
    <w:rsid w:val="00453FE1"/>
    <w:rsid w:val="00454E1C"/>
    <w:rsid w:val="00455085"/>
    <w:rsid w:val="0045596E"/>
    <w:rsid w:val="0045616A"/>
    <w:rsid w:val="004561F8"/>
    <w:rsid w:val="004562DD"/>
    <w:rsid w:val="004563A2"/>
    <w:rsid w:val="004564ED"/>
    <w:rsid w:val="00456D52"/>
    <w:rsid w:val="00457565"/>
    <w:rsid w:val="00457640"/>
    <w:rsid w:val="00457B6E"/>
    <w:rsid w:val="00457B71"/>
    <w:rsid w:val="00460918"/>
    <w:rsid w:val="00460E88"/>
    <w:rsid w:val="00461274"/>
    <w:rsid w:val="004612CD"/>
    <w:rsid w:val="00461BA1"/>
    <w:rsid w:val="00461C54"/>
    <w:rsid w:val="00461D81"/>
    <w:rsid w:val="00461FAA"/>
    <w:rsid w:val="004620A8"/>
    <w:rsid w:val="00462B72"/>
    <w:rsid w:val="00462FC6"/>
    <w:rsid w:val="0046334C"/>
    <w:rsid w:val="004633F2"/>
    <w:rsid w:val="00464479"/>
    <w:rsid w:val="0046451F"/>
    <w:rsid w:val="004646DD"/>
    <w:rsid w:val="00464EC4"/>
    <w:rsid w:val="004658C2"/>
    <w:rsid w:val="00465DC8"/>
    <w:rsid w:val="00465FD8"/>
    <w:rsid w:val="004669E2"/>
    <w:rsid w:val="00466A4A"/>
    <w:rsid w:val="004674F0"/>
    <w:rsid w:val="00467660"/>
    <w:rsid w:val="00467CEB"/>
    <w:rsid w:val="004705A9"/>
    <w:rsid w:val="00470B73"/>
    <w:rsid w:val="00470BC6"/>
    <w:rsid w:val="00470C31"/>
    <w:rsid w:val="00470CA5"/>
    <w:rsid w:val="00471AE1"/>
    <w:rsid w:val="00471C73"/>
    <w:rsid w:val="00471DE0"/>
    <w:rsid w:val="004720C4"/>
    <w:rsid w:val="004721F7"/>
    <w:rsid w:val="00472251"/>
    <w:rsid w:val="004728E4"/>
    <w:rsid w:val="004732BD"/>
    <w:rsid w:val="00473453"/>
    <w:rsid w:val="004734D0"/>
    <w:rsid w:val="004735DC"/>
    <w:rsid w:val="0047388B"/>
    <w:rsid w:val="00473D48"/>
    <w:rsid w:val="00473DCA"/>
    <w:rsid w:val="00473EC8"/>
    <w:rsid w:val="00474828"/>
    <w:rsid w:val="00474F91"/>
    <w:rsid w:val="0047556B"/>
    <w:rsid w:val="00475714"/>
    <w:rsid w:val="00475D4E"/>
    <w:rsid w:val="00475F0B"/>
    <w:rsid w:val="00476297"/>
    <w:rsid w:val="0047667A"/>
    <w:rsid w:val="004768B8"/>
    <w:rsid w:val="00477075"/>
    <w:rsid w:val="0047767F"/>
    <w:rsid w:val="00477768"/>
    <w:rsid w:val="00477D72"/>
    <w:rsid w:val="00477F04"/>
    <w:rsid w:val="004800EE"/>
    <w:rsid w:val="00480241"/>
    <w:rsid w:val="004803DD"/>
    <w:rsid w:val="004807A5"/>
    <w:rsid w:val="00480874"/>
    <w:rsid w:val="00480ECE"/>
    <w:rsid w:val="00481010"/>
    <w:rsid w:val="004818CA"/>
    <w:rsid w:val="00481B44"/>
    <w:rsid w:val="00481CE5"/>
    <w:rsid w:val="00482AE8"/>
    <w:rsid w:val="00482FF2"/>
    <w:rsid w:val="00483065"/>
    <w:rsid w:val="00483232"/>
    <w:rsid w:val="00483520"/>
    <w:rsid w:val="00483B99"/>
    <w:rsid w:val="00483F6C"/>
    <w:rsid w:val="00483F7D"/>
    <w:rsid w:val="00484150"/>
    <w:rsid w:val="00484482"/>
    <w:rsid w:val="004844CB"/>
    <w:rsid w:val="00484859"/>
    <w:rsid w:val="004849D8"/>
    <w:rsid w:val="00484D36"/>
    <w:rsid w:val="00484DBF"/>
    <w:rsid w:val="00484F8D"/>
    <w:rsid w:val="00485044"/>
    <w:rsid w:val="00485217"/>
    <w:rsid w:val="004852E5"/>
    <w:rsid w:val="004855A7"/>
    <w:rsid w:val="00485787"/>
    <w:rsid w:val="00485B4C"/>
    <w:rsid w:val="00485C2C"/>
    <w:rsid w:val="00485FD0"/>
    <w:rsid w:val="00486016"/>
    <w:rsid w:val="0048634C"/>
    <w:rsid w:val="004863EE"/>
    <w:rsid w:val="00487049"/>
    <w:rsid w:val="004875D7"/>
    <w:rsid w:val="00487E41"/>
    <w:rsid w:val="0049012A"/>
    <w:rsid w:val="0049022E"/>
    <w:rsid w:val="004903FD"/>
    <w:rsid w:val="00490451"/>
    <w:rsid w:val="004909A9"/>
    <w:rsid w:val="004910E6"/>
    <w:rsid w:val="0049142C"/>
    <w:rsid w:val="00491446"/>
    <w:rsid w:val="00491450"/>
    <w:rsid w:val="00491627"/>
    <w:rsid w:val="00491CCB"/>
    <w:rsid w:val="00491E69"/>
    <w:rsid w:val="00491E6C"/>
    <w:rsid w:val="00492624"/>
    <w:rsid w:val="004929BD"/>
    <w:rsid w:val="004929CC"/>
    <w:rsid w:val="00492BC5"/>
    <w:rsid w:val="00493086"/>
    <w:rsid w:val="00493539"/>
    <w:rsid w:val="0049379A"/>
    <w:rsid w:val="004937B1"/>
    <w:rsid w:val="00493930"/>
    <w:rsid w:val="00493AF8"/>
    <w:rsid w:val="00493DBF"/>
    <w:rsid w:val="00493F55"/>
    <w:rsid w:val="004946B4"/>
    <w:rsid w:val="004947AE"/>
    <w:rsid w:val="004949BB"/>
    <w:rsid w:val="004949ED"/>
    <w:rsid w:val="00494DBA"/>
    <w:rsid w:val="004952BA"/>
    <w:rsid w:val="0049576C"/>
    <w:rsid w:val="0049585F"/>
    <w:rsid w:val="00495970"/>
    <w:rsid w:val="004964F1"/>
    <w:rsid w:val="004968AF"/>
    <w:rsid w:val="00496DA3"/>
    <w:rsid w:val="00496FA7"/>
    <w:rsid w:val="0049703D"/>
    <w:rsid w:val="004970C7"/>
    <w:rsid w:val="0049719D"/>
    <w:rsid w:val="00497223"/>
    <w:rsid w:val="00497864"/>
    <w:rsid w:val="00497DC6"/>
    <w:rsid w:val="004A0154"/>
    <w:rsid w:val="004A03E5"/>
    <w:rsid w:val="004A0DDD"/>
    <w:rsid w:val="004A0FFA"/>
    <w:rsid w:val="004A122F"/>
    <w:rsid w:val="004A136C"/>
    <w:rsid w:val="004A16BC"/>
    <w:rsid w:val="004A1862"/>
    <w:rsid w:val="004A19D5"/>
    <w:rsid w:val="004A1DCA"/>
    <w:rsid w:val="004A21D9"/>
    <w:rsid w:val="004A2261"/>
    <w:rsid w:val="004A2A6C"/>
    <w:rsid w:val="004A2B94"/>
    <w:rsid w:val="004A2F16"/>
    <w:rsid w:val="004A2F20"/>
    <w:rsid w:val="004A35EE"/>
    <w:rsid w:val="004A3A5D"/>
    <w:rsid w:val="004A3ACC"/>
    <w:rsid w:val="004A487C"/>
    <w:rsid w:val="004A4911"/>
    <w:rsid w:val="004A4EAC"/>
    <w:rsid w:val="004A56C1"/>
    <w:rsid w:val="004A5BF8"/>
    <w:rsid w:val="004A60D1"/>
    <w:rsid w:val="004A63B6"/>
    <w:rsid w:val="004A63FB"/>
    <w:rsid w:val="004A700E"/>
    <w:rsid w:val="004A7112"/>
    <w:rsid w:val="004A780D"/>
    <w:rsid w:val="004B0368"/>
    <w:rsid w:val="004B04BE"/>
    <w:rsid w:val="004B0500"/>
    <w:rsid w:val="004B0D95"/>
    <w:rsid w:val="004B1050"/>
    <w:rsid w:val="004B1390"/>
    <w:rsid w:val="004B1708"/>
    <w:rsid w:val="004B17BE"/>
    <w:rsid w:val="004B1DA8"/>
    <w:rsid w:val="004B28EE"/>
    <w:rsid w:val="004B2970"/>
    <w:rsid w:val="004B2F14"/>
    <w:rsid w:val="004B3995"/>
    <w:rsid w:val="004B4534"/>
    <w:rsid w:val="004B456A"/>
    <w:rsid w:val="004B4705"/>
    <w:rsid w:val="004B49E0"/>
    <w:rsid w:val="004B4DA8"/>
    <w:rsid w:val="004B51AD"/>
    <w:rsid w:val="004B5549"/>
    <w:rsid w:val="004B5EF7"/>
    <w:rsid w:val="004B6612"/>
    <w:rsid w:val="004B6755"/>
    <w:rsid w:val="004B684F"/>
    <w:rsid w:val="004B6F6A"/>
    <w:rsid w:val="004B75A7"/>
    <w:rsid w:val="004B7C0C"/>
    <w:rsid w:val="004B7ECD"/>
    <w:rsid w:val="004C0C70"/>
    <w:rsid w:val="004C0D7E"/>
    <w:rsid w:val="004C10A7"/>
    <w:rsid w:val="004C1D40"/>
    <w:rsid w:val="004C1E33"/>
    <w:rsid w:val="004C2660"/>
    <w:rsid w:val="004C28F4"/>
    <w:rsid w:val="004C2A18"/>
    <w:rsid w:val="004C2C46"/>
    <w:rsid w:val="004C3007"/>
    <w:rsid w:val="004C30C9"/>
    <w:rsid w:val="004C381F"/>
    <w:rsid w:val="004C3898"/>
    <w:rsid w:val="004C398F"/>
    <w:rsid w:val="004C3FE3"/>
    <w:rsid w:val="004C4311"/>
    <w:rsid w:val="004C4697"/>
    <w:rsid w:val="004C4B1E"/>
    <w:rsid w:val="004C4ED0"/>
    <w:rsid w:val="004C502C"/>
    <w:rsid w:val="004C54DF"/>
    <w:rsid w:val="004C5A4B"/>
    <w:rsid w:val="004C5DAF"/>
    <w:rsid w:val="004C6000"/>
    <w:rsid w:val="004C6379"/>
    <w:rsid w:val="004C649F"/>
    <w:rsid w:val="004C6566"/>
    <w:rsid w:val="004C657C"/>
    <w:rsid w:val="004C6E6C"/>
    <w:rsid w:val="004C7AC5"/>
    <w:rsid w:val="004D02B2"/>
    <w:rsid w:val="004D0399"/>
    <w:rsid w:val="004D052A"/>
    <w:rsid w:val="004D0827"/>
    <w:rsid w:val="004D0D16"/>
    <w:rsid w:val="004D112F"/>
    <w:rsid w:val="004D13E5"/>
    <w:rsid w:val="004D179B"/>
    <w:rsid w:val="004D17D6"/>
    <w:rsid w:val="004D1B2B"/>
    <w:rsid w:val="004D1BEC"/>
    <w:rsid w:val="004D1BF5"/>
    <w:rsid w:val="004D1C0B"/>
    <w:rsid w:val="004D1D9D"/>
    <w:rsid w:val="004D1E93"/>
    <w:rsid w:val="004D202F"/>
    <w:rsid w:val="004D2468"/>
    <w:rsid w:val="004D24C0"/>
    <w:rsid w:val="004D285C"/>
    <w:rsid w:val="004D3069"/>
    <w:rsid w:val="004D354D"/>
    <w:rsid w:val="004D36B1"/>
    <w:rsid w:val="004D36F6"/>
    <w:rsid w:val="004D3706"/>
    <w:rsid w:val="004D3BD3"/>
    <w:rsid w:val="004D4453"/>
    <w:rsid w:val="004D451F"/>
    <w:rsid w:val="004D4614"/>
    <w:rsid w:val="004D4980"/>
    <w:rsid w:val="004D4B23"/>
    <w:rsid w:val="004D5502"/>
    <w:rsid w:val="004D6310"/>
    <w:rsid w:val="004D6A34"/>
    <w:rsid w:val="004D7EBD"/>
    <w:rsid w:val="004D7FD2"/>
    <w:rsid w:val="004E0AED"/>
    <w:rsid w:val="004E135D"/>
    <w:rsid w:val="004E1BAF"/>
    <w:rsid w:val="004E2279"/>
    <w:rsid w:val="004E2655"/>
    <w:rsid w:val="004E2680"/>
    <w:rsid w:val="004E28F9"/>
    <w:rsid w:val="004E2EE1"/>
    <w:rsid w:val="004E32DB"/>
    <w:rsid w:val="004E3793"/>
    <w:rsid w:val="004E384E"/>
    <w:rsid w:val="004E3974"/>
    <w:rsid w:val="004E3F0D"/>
    <w:rsid w:val="004E4082"/>
    <w:rsid w:val="004E4146"/>
    <w:rsid w:val="004E462E"/>
    <w:rsid w:val="004E49E6"/>
    <w:rsid w:val="004E50A2"/>
    <w:rsid w:val="004E56DC"/>
    <w:rsid w:val="004E5A01"/>
    <w:rsid w:val="004E5C68"/>
    <w:rsid w:val="004E5C74"/>
    <w:rsid w:val="004E5DD9"/>
    <w:rsid w:val="004E5DF8"/>
    <w:rsid w:val="004E6222"/>
    <w:rsid w:val="004E6699"/>
    <w:rsid w:val="004E6E46"/>
    <w:rsid w:val="004E6F13"/>
    <w:rsid w:val="004E76F4"/>
    <w:rsid w:val="004E7AE1"/>
    <w:rsid w:val="004F0135"/>
    <w:rsid w:val="004F0244"/>
    <w:rsid w:val="004F0B4E"/>
    <w:rsid w:val="004F0B6C"/>
    <w:rsid w:val="004F0C3E"/>
    <w:rsid w:val="004F18D4"/>
    <w:rsid w:val="004F2078"/>
    <w:rsid w:val="004F20BD"/>
    <w:rsid w:val="004F223A"/>
    <w:rsid w:val="004F2321"/>
    <w:rsid w:val="004F3DBB"/>
    <w:rsid w:val="004F46C8"/>
    <w:rsid w:val="004F470C"/>
    <w:rsid w:val="004F488C"/>
    <w:rsid w:val="004F4AAD"/>
    <w:rsid w:val="004F4D29"/>
    <w:rsid w:val="004F4DA3"/>
    <w:rsid w:val="004F522B"/>
    <w:rsid w:val="004F528C"/>
    <w:rsid w:val="004F52D0"/>
    <w:rsid w:val="004F56CD"/>
    <w:rsid w:val="004F601E"/>
    <w:rsid w:val="004F61B4"/>
    <w:rsid w:val="004F697F"/>
    <w:rsid w:val="004F6C0C"/>
    <w:rsid w:val="004F71B0"/>
    <w:rsid w:val="004F71FC"/>
    <w:rsid w:val="004F7CEC"/>
    <w:rsid w:val="00500129"/>
    <w:rsid w:val="0050019F"/>
    <w:rsid w:val="005002D0"/>
    <w:rsid w:val="00500555"/>
    <w:rsid w:val="005007EA"/>
    <w:rsid w:val="005008C6"/>
    <w:rsid w:val="005009C1"/>
    <w:rsid w:val="00500A52"/>
    <w:rsid w:val="00500ECD"/>
    <w:rsid w:val="005015B9"/>
    <w:rsid w:val="00501AEA"/>
    <w:rsid w:val="00501BC9"/>
    <w:rsid w:val="00501E22"/>
    <w:rsid w:val="005028CA"/>
    <w:rsid w:val="00502BE8"/>
    <w:rsid w:val="00502C95"/>
    <w:rsid w:val="00503542"/>
    <w:rsid w:val="005035AD"/>
    <w:rsid w:val="00503A63"/>
    <w:rsid w:val="00503D4C"/>
    <w:rsid w:val="00504226"/>
    <w:rsid w:val="005043B9"/>
    <w:rsid w:val="00504D08"/>
    <w:rsid w:val="00504DDD"/>
    <w:rsid w:val="00504EE2"/>
    <w:rsid w:val="00504F08"/>
    <w:rsid w:val="0050514B"/>
    <w:rsid w:val="00505A65"/>
    <w:rsid w:val="00506540"/>
    <w:rsid w:val="00506557"/>
    <w:rsid w:val="0050677A"/>
    <w:rsid w:val="0050693A"/>
    <w:rsid w:val="00507089"/>
    <w:rsid w:val="005071BE"/>
    <w:rsid w:val="00507B35"/>
    <w:rsid w:val="00507F35"/>
    <w:rsid w:val="00507F85"/>
    <w:rsid w:val="0051026E"/>
    <w:rsid w:val="00510775"/>
    <w:rsid w:val="005108D8"/>
    <w:rsid w:val="00510982"/>
    <w:rsid w:val="00511139"/>
    <w:rsid w:val="005116F9"/>
    <w:rsid w:val="00511B38"/>
    <w:rsid w:val="0051222F"/>
    <w:rsid w:val="005123AC"/>
    <w:rsid w:val="005128D8"/>
    <w:rsid w:val="00512AE6"/>
    <w:rsid w:val="00512B7B"/>
    <w:rsid w:val="0051311C"/>
    <w:rsid w:val="00513146"/>
    <w:rsid w:val="00513395"/>
    <w:rsid w:val="00513460"/>
    <w:rsid w:val="005136CB"/>
    <w:rsid w:val="005138DA"/>
    <w:rsid w:val="00513C5B"/>
    <w:rsid w:val="00514890"/>
    <w:rsid w:val="00514923"/>
    <w:rsid w:val="00514983"/>
    <w:rsid w:val="005153A7"/>
    <w:rsid w:val="00515404"/>
    <w:rsid w:val="00515532"/>
    <w:rsid w:val="0051588E"/>
    <w:rsid w:val="0051596C"/>
    <w:rsid w:val="00515BDD"/>
    <w:rsid w:val="005162DF"/>
    <w:rsid w:val="00516D95"/>
    <w:rsid w:val="00516FE8"/>
    <w:rsid w:val="00517012"/>
    <w:rsid w:val="005170D4"/>
    <w:rsid w:val="0051721B"/>
    <w:rsid w:val="00517A4E"/>
    <w:rsid w:val="00517B3D"/>
    <w:rsid w:val="0052079A"/>
    <w:rsid w:val="00520AF6"/>
    <w:rsid w:val="00521290"/>
    <w:rsid w:val="0052146E"/>
    <w:rsid w:val="00521525"/>
    <w:rsid w:val="00521845"/>
    <w:rsid w:val="005218F5"/>
    <w:rsid w:val="0052194D"/>
    <w:rsid w:val="005219CF"/>
    <w:rsid w:val="00521C3B"/>
    <w:rsid w:val="00522251"/>
    <w:rsid w:val="00522643"/>
    <w:rsid w:val="00522C92"/>
    <w:rsid w:val="00523004"/>
    <w:rsid w:val="00523405"/>
    <w:rsid w:val="0052397A"/>
    <w:rsid w:val="00523DBA"/>
    <w:rsid w:val="00523FE0"/>
    <w:rsid w:val="00524051"/>
    <w:rsid w:val="005240B0"/>
    <w:rsid w:val="005241C1"/>
    <w:rsid w:val="00524260"/>
    <w:rsid w:val="005243B7"/>
    <w:rsid w:val="005247C4"/>
    <w:rsid w:val="00524919"/>
    <w:rsid w:val="005249CF"/>
    <w:rsid w:val="00524C5A"/>
    <w:rsid w:val="00524CE3"/>
    <w:rsid w:val="005255DA"/>
    <w:rsid w:val="005259AB"/>
    <w:rsid w:val="005259F0"/>
    <w:rsid w:val="00525B91"/>
    <w:rsid w:val="0052668E"/>
    <w:rsid w:val="00526747"/>
    <w:rsid w:val="00526E9C"/>
    <w:rsid w:val="0052738D"/>
    <w:rsid w:val="005276BC"/>
    <w:rsid w:val="00527F02"/>
    <w:rsid w:val="00530118"/>
    <w:rsid w:val="005305A6"/>
    <w:rsid w:val="00530CEC"/>
    <w:rsid w:val="005311EB"/>
    <w:rsid w:val="005326AC"/>
    <w:rsid w:val="0053273F"/>
    <w:rsid w:val="00532A1B"/>
    <w:rsid w:val="00532A40"/>
    <w:rsid w:val="00532DCD"/>
    <w:rsid w:val="00533272"/>
    <w:rsid w:val="005333B0"/>
    <w:rsid w:val="0053388C"/>
    <w:rsid w:val="00533E9B"/>
    <w:rsid w:val="00534264"/>
    <w:rsid w:val="00534B59"/>
    <w:rsid w:val="00534E1D"/>
    <w:rsid w:val="00535324"/>
    <w:rsid w:val="005355DE"/>
    <w:rsid w:val="00535D77"/>
    <w:rsid w:val="00535EB1"/>
    <w:rsid w:val="005366D4"/>
    <w:rsid w:val="00536759"/>
    <w:rsid w:val="00537095"/>
    <w:rsid w:val="00537C46"/>
    <w:rsid w:val="00537C62"/>
    <w:rsid w:val="00537FB0"/>
    <w:rsid w:val="00540D39"/>
    <w:rsid w:val="00540D47"/>
    <w:rsid w:val="005414B5"/>
    <w:rsid w:val="00541692"/>
    <w:rsid w:val="0054169C"/>
    <w:rsid w:val="005416E6"/>
    <w:rsid w:val="00541D48"/>
    <w:rsid w:val="00541F61"/>
    <w:rsid w:val="005421DA"/>
    <w:rsid w:val="0054224E"/>
    <w:rsid w:val="00542A3E"/>
    <w:rsid w:val="00542B09"/>
    <w:rsid w:val="00542F6C"/>
    <w:rsid w:val="00543086"/>
    <w:rsid w:val="005432E5"/>
    <w:rsid w:val="00543750"/>
    <w:rsid w:val="0054396B"/>
    <w:rsid w:val="00543B40"/>
    <w:rsid w:val="00543C76"/>
    <w:rsid w:val="00544263"/>
    <w:rsid w:val="0054431F"/>
    <w:rsid w:val="0054470C"/>
    <w:rsid w:val="005447BC"/>
    <w:rsid w:val="00544C8E"/>
    <w:rsid w:val="00545279"/>
    <w:rsid w:val="00546466"/>
    <w:rsid w:val="005465EA"/>
    <w:rsid w:val="00546970"/>
    <w:rsid w:val="005469F6"/>
    <w:rsid w:val="00546C84"/>
    <w:rsid w:val="00547462"/>
    <w:rsid w:val="0054771C"/>
    <w:rsid w:val="00547ACD"/>
    <w:rsid w:val="00547B65"/>
    <w:rsid w:val="005501AA"/>
    <w:rsid w:val="005502CE"/>
    <w:rsid w:val="00550BBA"/>
    <w:rsid w:val="0055100A"/>
    <w:rsid w:val="0055194F"/>
    <w:rsid w:val="00551DF4"/>
    <w:rsid w:val="005520A0"/>
    <w:rsid w:val="005522D5"/>
    <w:rsid w:val="005529AA"/>
    <w:rsid w:val="00552D44"/>
    <w:rsid w:val="00552F3C"/>
    <w:rsid w:val="0055323C"/>
    <w:rsid w:val="005536EF"/>
    <w:rsid w:val="005538C7"/>
    <w:rsid w:val="00553BE9"/>
    <w:rsid w:val="00554075"/>
    <w:rsid w:val="005549FF"/>
    <w:rsid w:val="00554CA2"/>
    <w:rsid w:val="00554E19"/>
    <w:rsid w:val="005554AE"/>
    <w:rsid w:val="00555ACC"/>
    <w:rsid w:val="00555E65"/>
    <w:rsid w:val="00555F24"/>
    <w:rsid w:val="005565AA"/>
    <w:rsid w:val="0055679E"/>
    <w:rsid w:val="00557157"/>
    <w:rsid w:val="00557314"/>
    <w:rsid w:val="00561013"/>
    <w:rsid w:val="0056121F"/>
    <w:rsid w:val="00561C2F"/>
    <w:rsid w:val="00561F86"/>
    <w:rsid w:val="00562063"/>
    <w:rsid w:val="0056231D"/>
    <w:rsid w:val="005623C8"/>
    <w:rsid w:val="005625A9"/>
    <w:rsid w:val="005627B7"/>
    <w:rsid w:val="005629E6"/>
    <w:rsid w:val="00562C4A"/>
    <w:rsid w:val="00562E25"/>
    <w:rsid w:val="00562E6D"/>
    <w:rsid w:val="005637B5"/>
    <w:rsid w:val="00563A93"/>
    <w:rsid w:val="00563CAB"/>
    <w:rsid w:val="00564159"/>
    <w:rsid w:val="00564BB4"/>
    <w:rsid w:val="00565660"/>
    <w:rsid w:val="00566838"/>
    <w:rsid w:val="00567146"/>
    <w:rsid w:val="005675AA"/>
    <w:rsid w:val="0056772A"/>
    <w:rsid w:val="005677B7"/>
    <w:rsid w:val="00567AFA"/>
    <w:rsid w:val="00567CD5"/>
    <w:rsid w:val="00567EDE"/>
    <w:rsid w:val="00570240"/>
    <w:rsid w:val="005704D8"/>
    <w:rsid w:val="00570CC0"/>
    <w:rsid w:val="005714DE"/>
    <w:rsid w:val="00571B65"/>
    <w:rsid w:val="00571D62"/>
    <w:rsid w:val="00571F1D"/>
    <w:rsid w:val="00572222"/>
    <w:rsid w:val="00572505"/>
    <w:rsid w:val="00572A00"/>
    <w:rsid w:val="00572DD0"/>
    <w:rsid w:val="00572EE6"/>
    <w:rsid w:val="00572F85"/>
    <w:rsid w:val="00573338"/>
    <w:rsid w:val="005733DE"/>
    <w:rsid w:val="00573D85"/>
    <w:rsid w:val="00574670"/>
    <w:rsid w:val="0057510C"/>
    <w:rsid w:val="0057533F"/>
    <w:rsid w:val="005756BC"/>
    <w:rsid w:val="00575EEE"/>
    <w:rsid w:val="005762EF"/>
    <w:rsid w:val="005763EE"/>
    <w:rsid w:val="0057657C"/>
    <w:rsid w:val="00576725"/>
    <w:rsid w:val="00576738"/>
    <w:rsid w:val="00576C14"/>
    <w:rsid w:val="00576DBA"/>
    <w:rsid w:val="00576E2D"/>
    <w:rsid w:val="00577018"/>
    <w:rsid w:val="00577218"/>
    <w:rsid w:val="0057736F"/>
    <w:rsid w:val="005800B4"/>
    <w:rsid w:val="00580333"/>
    <w:rsid w:val="00581028"/>
    <w:rsid w:val="00581369"/>
    <w:rsid w:val="00581561"/>
    <w:rsid w:val="00581880"/>
    <w:rsid w:val="00582109"/>
    <w:rsid w:val="005822C7"/>
    <w:rsid w:val="005824E2"/>
    <w:rsid w:val="0058269B"/>
    <w:rsid w:val="00582809"/>
    <w:rsid w:val="005831FD"/>
    <w:rsid w:val="00583678"/>
    <w:rsid w:val="005842C1"/>
    <w:rsid w:val="00584C93"/>
    <w:rsid w:val="00584F6C"/>
    <w:rsid w:val="005852C7"/>
    <w:rsid w:val="0058660F"/>
    <w:rsid w:val="00586732"/>
    <w:rsid w:val="00586B20"/>
    <w:rsid w:val="00586B37"/>
    <w:rsid w:val="00587128"/>
    <w:rsid w:val="0058798C"/>
    <w:rsid w:val="00587B99"/>
    <w:rsid w:val="005900FA"/>
    <w:rsid w:val="00590A5F"/>
    <w:rsid w:val="00592166"/>
    <w:rsid w:val="005923AF"/>
    <w:rsid w:val="00592492"/>
    <w:rsid w:val="00592E78"/>
    <w:rsid w:val="0059311A"/>
    <w:rsid w:val="005935A4"/>
    <w:rsid w:val="00593BB1"/>
    <w:rsid w:val="0059475B"/>
    <w:rsid w:val="00594805"/>
    <w:rsid w:val="005948C2"/>
    <w:rsid w:val="005953D9"/>
    <w:rsid w:val="0059542F"/>
    <w:rsid w:val="00595DCA"/>
    <w:rsid w:val="00596018"/>
    <w:rsid w:val="005960E0"/>
    <w:rsid w:val="00596F86"/>
    <w:rsid w:val="005971C6"/>
    <w:rsid w:val="00597510"/>
    <w:rsid w:val="0059765D"/>
    <w:rsid w:val="00597756"/>
    <w:rsid w:val="0059779B"/>
    <w:rsid w:val="00597EFB"/>
    <w:rsid w:val="005A045B"/>
    <w:rsid w:val="005A0AC7"/>
    <w:rsid w:val="005A0B81"/>
    <w:rsid w:val="005A0C6C"/>
    <w:rsid w:val="005A16AB"/>
    <w:rsid w:val="005A181F"/>
    <w:rsid w:val="005A192F"/>
    <w:rsid w:val="005A1CE1"/>
    <w:rsid w:val="005A209A"/>
    <w:rsid w:val="005A2162"/>
    <w:rsid w:val="005A2540"/>
    <w:rsid w:val="005A2E93"/>
    <w:rsid w:val="005A3130"/>
    <w:rsid w:val="005A42BD"/>
    <w:rsid w:val="005A49A0"/>
    <w:rsid w:val="005A4B31"/>
    <w:rsid w:val="005A4EE1"/>
    <w:rsid w:val="005A5137"/>
    <w:rsid w:val="005A5B01"/>
    <w:rsid w:val="005A5B60"/>
    <w:rsid w:val="005A5B9E"/>
    <w:rsid w:val="005A6161"/>
    <w:rsid w:val="005A662D"/>
    <w:rsid w:val="005A6657"/>
    <w:rsid w:val="005A6665"/>
    <w:rsid w:val="005A6CFC"/>
    <w:rsid w:val="005A6EE2"/>
    <w:rsid w:val="005A71DF"/>
    <w:rsid w:val="005A73C8"/>
    <w:rsid w:val="005A74E1"/>
    <w:rsid w:val="005A778D"/>
    <w:rsid w:val="005B03F3"/>
    <w:rsid w:val="005B0432"/>
    <w:rsid w:val="005B08D7"/>
    <w:rsid w:val="005B0BD8"/>
    <w:rsid w:val="005B0EB6"/>
    <w:rsid w:val="005B120C"/>
    <w:rsid w:val="005B1409"/>
    <w:rsid w:val="005B16F5"/>
    <w:rsid w:val="005B1963"/>
    <w:rsid w:val="005B20C5"/>
    <w:rsid w:val="005B21DA"/>
    <w:rsid w:val="005B265A"/>
    <w:rsid w:val="005B2A35"/>
    <w:rsid w:val="005B2B36"/>
    <w:rsid w:val="005B35D7"/>
    <w:rsid w:val="005B392A"/>
    <w:rsid w:val="005B3AA3"/>
    <w:rsid w:val="005B4082"/>
    <w:rsid w:val="005B40E9"/>
    <w:rsid w:val="005B4558"/>
    <w:rsid w:val="005B4FC9"/>
    <w:rsid w:val="005B5022"/>
    <w:rsid w:val="005B573B"/>
    <w:rsid w:val="005B5A99"/>
    <w:rsid w:val="005B5B3E"/>
    <w:rsid w:val="005B5C47"/>
    <w:rsid w:val="005B61FD"/>
    <w:rsid w:val="005B637D"/>
    <w:rsid w:val="005B63E5"/>
    <w:rsid w:val="005B650E"/>
    <w:rsid w:val="005B68E7"/>
    <w:rsid w:val="005B6F83"/>
    <w:rsid w:val="005B7058"/>
    <w:rsid w:val="005B7363"/>
    <w:rsid w:val="005B76B2"/>
    <w:rsid w:val="005B7ABD"/>
    <w:rsid w:val="005B7CB1"/>
    <w:rsid w:val="005C0266"/>
    <w:rsid w:val="005C02B3"/>
    <w:rsid w:val="005C04B1"/>
    <w:rsid w:val="005C0661"/>
    <w:rsid w:val="005C0AD6"/>
    <w:rsid w:val="005C0D1E"/>
    <w:rsid w:val="005C0E28"/>
    <w:rsid w:val="005C12F5"/>
    <w:rsid w:val="005C1466"/>
    <w:rsid w:val="005C1564"/>
    <w:rsid w:val="005C16C1"/>
    <w:rsid w:val="005C1E2B"/>
    <w:rsid w:val="005C2424"/>
    <w:rsid w:val="005C27FC"/>
    <w:rsid w:val="005C2A43"/>
    <w:rsid w:val="005C3561"/>
    <w:rsid w:val="005C35A0"/>
    <w:rsid w:val="005C3C85"/>
    <w:rsid w:val="005C3F9C"/>
    <w:rsid w:val="005C4082"/>
    <w:rsid w:val="005C4EC8"/>
    <w:rsid w:val="005C502A"/>
    <w:rsid w:val="005C52DA"/>
    <w:rsid w:val="005C6A94"/>
    <w:rsid w:val="005C74FB"/>
    <w:rsid w:val="005C7569"/>
    <w:rsid w:val="005C75A8"/>
    <w:rsid w:val="005C7621"/>
    <w:rsid w:val="005C7AC3"/>
    <w:rsid w:val="005C7F86"/>
    <w:rsid w:val="005D0190"/>
    <w:rsid w:val="005D01C7"/>
    <w:rsid w:val="005D01E2"/>
    <w:rsid w:val="005D0308"/>
    <w:rsid w:val="005D0566"/>
    <w:rsid w:val="005D0C5F"/>
    <w:rsid w:val="005D139E"/>
    <w:rsid w:val="005D13C3"/>
    <w:rsid w:val="005D1602"/>
    <w:rsid w:val="005D1619"/>
    <w:rsid w:val="005D17B1"/>
    <w:rsid w:val="005D1836"/>
    <w:rsid w:val="005D19A1"/>
    <w:rsid w:val="005D20B3"/>
    <w:rsid w:val="005D2255"/>
    <w:rsid w:val="005D23AB"/>
    <w:rsid w:val="005D23F7"/>
    <w:rsid w:val="005D2642"/>
    <w:rsid w:val="005D2A1D"/>
    <w:rsid w:val="005D3CAD"/>
    <w:rsid w:val="005D45BD"/>
    <w:rsid w:val="005D4E07"/>
    <w:rsid w:val="005D4F73"/>
    <w:rsid w:val="005D4F8B"/>
    <w:rsid w:val="005D5295"/>
    <w:rsid w:val="005D5559"/>
    <w:rsid w:val="005D5828"/>
    <w:rsid w:val="005D5B2F"/>
    <w:rsid w:val="005D687C"/>
    <w:rsid w:val="005D7753"/>
    <w:rsid w:val="005D7AF9"/>
    <w:rsid w:val="005D7B2E"/>
    <w:rsid w:val="005D7CEA"/>
    <w:rsid w:val="005E0095"/>
    <w:rsid w:val="005E0745"/>
    <w:rsid w:val="005E0AA6"/>
    <w:rsid w:val="005E0ADA"/>
    <w:rsid w:val="005E0B85"/>
    <w:rsid w:val="005E11B3"/>
    <w:rsid w:val="005E1802"/>
    <w:rsid w:val="005E1CF4"/>
    <w:rsid w:val="005E2144"/>
    <w:rsid w:val="005E216E"/>
    <w:rsid w:val="005E2654"/>
    <w:rsid w:val="005E2F22"/>
    <w:rsid w:val="005E319A"/>
    <w:rsid w:val="005E31BE"/>
    <w:rsid w:val="005E3225"/>
    <w:rsid w:val="005E3558"/>
    <w:rsid w:val="005E37D1"/>
    <w:rsid w:val="005E385F"/>
    <w:rsid w:val="005E548E"/>
    <w:rsid w:val="005E5B81"/>
    <w:rsid w:val="005E6040"/>
    <w:rsid w:val="005E62A7"/>
    <w:rsid w:val="005E6A5C"/>
    <w:rsid w:val="005E6D1F"/>
    <w:rsid w:val="005F09FB"/>
    <w:rsid w:val="005F0B32"/>
    <w:rsid w:val="005F0FFB"/>
    <w:rsid w:val="005F126E"/>
    <w:rsid w:val="005F1652"/>
    <w:rsid w:val="005F1B4F"/>
    <w:rsid w:val="005F1D45"/>
    <w:rsid w:val="005F2183"/>
    <w:rsid w:val="005F237B"/>
    <w:rsid w:val="005F2CB1"/>
    <w:rsid w:val="005F3025"/>
    <w:rsid w:val="005F3A22"/>
    <w:rsid w:val="005F3DD1"/>
    <w:rsid w:val="005F3E7D"/>
    <w:rsid w:val="005F415D"/>
    <w:rsid w:val="005F43B3"/>
    <w:rsid w:val="005F4972"/>
    <w:rsid w:val="005F4C5C"/>
    <w:rsid w:val="005F4FD0"/>
    <w:rsid w:val="005F5F67"/>
    <w:rsid w:val="005F618C"/>
    <w:rsid w:val="005F6B10"/>
    <w:rsid w:val="005F70BD"/>
    <w:rsid w:val="005F7402"/>
    <w:rsid w:val="005F7892"/>
    <w:rsid w:val="006007D9"/>
    <w:rsid w:val="00600A50"/>
    <w:rsid w:val="00600C1C"/>
    <w:rsid w:val="00601040"/>
    <w:rsid w:val="006010EF"/>
    <w:rsid w:val="006016C4"/>
    <w:rsid w:val="00601C76"/>
    <w:rsid w:val="00601E7C"/>
    <w:rsid w:val="0060283C"/>
    <w:rsid w:val="00602AA6"/>
    <w:rsid w:val="00602F9F"/>
    <w:rsid w:val="00603232"/>
    <w:rsid w:val="006034A0"/>
    <w:rsid w:val="00603710"/>
    <w:rsid w:val="00603F9E"/>
    <w:rsid w:val="00603FC0"/>
    <w:rsid w:val="006042D1"/>
    <w:rsid w:val="006042E3"/>
    <w:rsid w:val="00604CE3"/>
    <w:rsid w:val="00604DE3"/>
    <w:rsid w:val="00604EC4"/>
    <w:rsid w:val="00604F14"/>
    <w:rsid w:val="00605085"/>
    <w:rsid w:val="006051DE"/>
    <w:rsid w:val="0060540B"/>
    <w:rsid w:val="00605468"/>
    <w:rsid w:val="00605735"/>
    <w:rsid w:val="006062A5"/>
    <w:rsid w:val="006070AD"/>
    <w:rsid w:val="00607A77"/>
    <w:rsid w:val="006101F9"/>
    <w:rsid w:val="00610260"/>
    <w:rsid w:val="006104E3"/>
    <w:rsid w:val="00610993"/>
    <w:rsid w:val="006110A3"/>
    <w:rsid w:val="00611B83"/>
    <w:rsid w:val="006122B5"/>
    <w:rsid w:val="006124E3"/>
    <w:rsid w:val="006126DF"/>
    <w:rsid w:val="006129B1"/>
    <w:rsid w:val="00612DFC"/>
    <w:rsid w:val="00612E5E"/>
    <w:rsid w:val="00612EB3"/>
    <w:rsid w:val="00613257"/>
    <w:rsid w:val="00613571"/>
    <w:rsid w:val="00613634"/>
    <w:rsid w:val="006148B9"/>
    <w:rsid w:val="00614C2D"/>
    <w:rsid w:val="00614E4B"/>
    <w:rsid w:val="00615190"/>
    <w:rsid w:val="006151B2"/>
    <w:rsid w:val="00615B6C"/>
    <w:rsid w:val="00615D49"/>
    <w:rsid w:val="00615E28"/>
    <w:rsid w:val="00615FE5"/>
    <w:rsid w:val="00616452"/>
    <w:rsid w:val="006168D7"/>
    <w:rsid w:val="00617076"/>
    <w:rsid w:val="0061772B"/>
    <w:rsid w:val="00617CEF"/>
    <w:rsid w:val="00620100"/>
    <w:rsid w:val="006202B8"/>
    <w:rsid w:val="00620333"/>
    <w:rsid w:val="0062092E"/>
    <w:rsid w:val="00620A71"/>
    <w:rsid w:val="00620D80"/>
    <w:rsid w:val="00621179"/>
    <w:rsid w:val="00621A90"/>
    <w:rsid w:val="00621B5D"/>
    <w:rsid w:val="00621CCC"/>
    <w:rsid w:val="006223F0"/>
    <w:rsid w:val="0062254A"/>
    <w:rsid w:val="006225AB"/>
    <w:rsid w:val="006225D2"/>
    <w:rsid w:val="0062262C"/>
    <w:rsid w:val="0062263D"/>
    <w:rsid w:val="00622B71"/>
    <w:rsid w:val="006231BC"/>
    <w:rsid w:val="006234A6"/>
    <w:rsid w:val="00623BDB"/>
    <w:rsid w:val="0062446C"/>
    <w:rsid w:val="00624A90"/>
    <w:rsid w:val="00624B5F"/>
    <w:rsid w:val="00624EC7"/>
    <w:rsid w:val="006253D2"/>
    <w:rsid w:val="006254C0"/>
    <w:rsid w:val="00625736"/>
    <w:rsid w:val="006259DD"/>
    <w:rsid w:val="00625C69"/>
    <w:rsid w:val="00625CFB"/>
    <w:rsid w:val="00626004"/>
    <w:rsid w:val="00626093"/>
    <w:rsid w:val="00626674"/>
    <w:rsid w:val="00626A07"/>
    <w:rsid w:val="00626C5E"/>
    <w:rsid w:val="00627201"/>
    <w:rsid w:val="006272E7"/>
    <w:rsid w:val="00627617"/>
    <w:rsid w:val="00627649"/>
    <w:rsid w:val="0062791E"/>
    <w:rsid w:val="00627D5F"/>
    <w:rsid w:val="00630001"/>
    <w:rsid w:val="006301A8"/>
    <w:rsid w:val="0063038E"/>
    <w:rsid w:val="00630909"/>
    <w:rsid w:val="0063097D"/>
    <w:rsid w:val="00630CF0"/>
    <w:rsid w:val="006311B3"/>
    <w:rsid w:val="006312CA"/>
    <w:rsid w:val="0063157D"/>
    <w:rsid w:val="0063284C"/>
    <w:rsid w:val="00632A7A"/>
    <w:rsid w:val="00632C0C"/>
    <w:rsid w:val="00632E6D"/>
    <w:rsid w:val="006337B8"/>
    <w:rsid w:val="00633A5B"/>
    <w:rsid w:val="00633BB0"/>
    <w:rsid w:val="00634285"/>
    <w:rsid w:val="006342BF"/>
    <w:rsid w:val="00634924"/>
    <w:rsid w:val="00634E3C"/>
    <w:rsid w:val="00635495"/>
    <w:rsid w:val="00635CCF"/>
    <w:rsid w:val="00635FAB"/>
    <w:rsid w:val="006361DD"/>
    <w:rsid w:val="00636398"/>
    <w:rsid w:val="00636586"/>
    <w:rsid w:val="006367E7"/>
    <w:rsid w:val="006368D3"/>
    <w:rsid w:val="00636C36"/>
    <w:rsid w:val="00636C8E"/>
    <w:rsid w:val="00637121"/>
    <w:rsid w:val="006372F9"/>
    <w:rsid w:val="006377EC"/>
    <w:rsid w:val="0063796D"/>
    <w:rsid w:val="00637A23"/>
    <w:rsid w:val="006407C0"/>
    <w:rsid w:val="0064118F"/>
    <w:rsid w:val="0064151F"/>
    <w:rsid w:val="00641533"/>
    <w:rsid w:val="00641D95"/>
    <w:rsid w:val="0064208D"/>
    <w:rsid w:val="006421A3"/>
    <w:rsid w:val="006423D2"/>
    <w:rsid w:val="00642ABE"/>
    <w:rsid w:val="00642B35"/>
    <w:rsid w:val="006433AB"/>
    <w:rsid w:val="00643475"/>
    <w:rsid w:val="0064396A"/>
    <w:rsid w:val="00643996"/>
    <w:rsid w:val="00643C7B"/>
    <w:rsid w:val="0064491C"/>
    <w:rsid w:val="00644C5E"/>
    <w:rsid w:val="00644C6C"/>
    <w:rsid w:val="006456E9"/>
    <w:rsid w:val="00645DC9"/>
    <w:rsid w:val="0064624E"/>
    <w:rsid w:val="0064640B"/>
    <w:rsid w:val="006467B9"/>
    <w:rsid w:val="00646A3F"/>
    <w:rsid w:val="00646BE3"/>
    <w:rsid w:val="00646F60"/>
    <w:rsid w:val="006472D9"/>
    <w:rsid w:val="00647518"/>
    <w:rsid w:val="006479FA"/>
    <w:rsid w:val="00647A68"/>
    <w:rsid w:val="00647D24"/>
    <w:rsid w:val="00650127"/>
    <w:rsid w:val="00650A00"/>
    <w:rsid w:val="00650AB9"/>
    <w:rsid w:val="00650D78"/>
    <w:rsid w:val="006511B8"/>
    <w:rsid w:val="00651BD2"/>
    <w:rsid w:val="00652068"/>
    <w:rsid w:val="006521F5"/>
    <w:rsid w:val="006525E9"/>
    <w:rsid w:val="006527DA"/>
    <w:rsid w:val="00652B6C"/>
    <w:rsid w:val="00652E85"/>
    <w:rsid w:val="006533D4"/>
    <w:rsid w:val="00653523"/>
    <w:rsid w:val="00654319"/>
    <w:rsid w:val="006543EC"/>
    <w:rsid w:val="00654ACE"/>
    <w:rsid w:val="00654BFC"/>
    <w:rsid w:val="0065510F"/>
    <w:rsid w:val="00655122"/>
    <w:rsid w:val="006552CE"/>
    <w:rsid w:val="0065539B"/>
    <w:rsid w:val="00655562"/>
    <w:rsid w:val="00655733"/>
    <w:rsid w:val="00655780"/>
    <w:rsid w:val="006557E0"/>
    <w:rsid w:val="006558F5"/>
    <w:rsid w:val="00655ACD"/>
    <w:rsid w:val="00655DE0"/>
    <w:rsid w:val="00655F73"/>
    <w:rsid w:val="0065623A"/>
    <w:rsid w:val="0065647A"/>
    <w:rsid w:val="006565D8"/>
    <w:rsid w:val="0065674A"/>
    <w:rsid w:val="00656A92"/>
    <w:rsid w:val="00656D03"/>
    <w:rsid w:val="00656D76"/>
    <w:rsid w:val="00656DDE"/>
    <w:rsid w:val="0065744F"/>
    <w:rsid w:val="00657687"/>
    <w:rsid w:val="006576E1"/>
    <w:rsid w:val="00657E69"/>
    <w:rsid w:val="0066011D"/>
    <w:rsid w:val="006607C0"/>
    <w:rsid w:val="006609FB"/>
    <w:rsid w:val="006613A6"/>
    <w:rsid w:val="00661EC4"/>
    <w:rsid w:val="006620E8"/>
    <w:rsid w:val="0066239D"/>
    <w:rsid w:val="006625A4"/>
    <w:rsid w:val="006627A2"/>
    <w:rsid w:val="00662CDF"/>
    <w:rsid w:val="006634E6"/>
    <w:rsid w:val="0066381A"/>
    <w:rsid w:val="00663BC4"/>
    <w:rsid w:val="00663C27"/>
    <w:rsid w:val="00663E79"/>
    <w:rsid w:val="00663EFA"/>
    <w:rsid w:val="00663EFC"/>
    <w:rsid w:val="00663F91"/>
    <w:rsid w:val="00664342"/>
    <w:rsid w:val="00664802"/>
    <w:rsid w:val="00664A6E"/>
    <w:rsid w:val="00664F97"/>
    <w:rsid w:val="00664FF6"/>
    <w:rsid w:val="006655EE"/>
    <w:rsid w:val="00665668"/>
    <w:rsid w:val="00665752"/>
    <w:rsid w:val="006669DF"/>
    <w:rsid w:val="0066737D"/>
    <w:rsid w:val="006676BB"/>
    <w:rsid w:val="00667815"/>
    <w:rsid w:val="00667EE7"/>
    <w:rsid w:val="00667F6F"/>
    <w:rsid w:val="00667FFB"/>
    <w:rsid w:val="00670003"/>
    <w:rsid w:val="0067085E"/>
    <w:rsid w:val="00670889"/>
    <w:rsid w:val="00670922"/>
    <w:rsid w:val="00670BE1"/>
    <w:rsid w:val="00671117"/>
    <w:rsid w:val="006711F3"/>
    <w:rsid w:val="00671BBE"/>
    <w:rsid w:val="00671BD3"/>
    <w:rsid w:val="0067201A"/>
    <w:rsid w:val="00672109"/>
    <w:rsid w:val="0067218F"/>
    <w:rsid w:val="00672F05"/>
    <w:rsid w:val="00672FD3"/>
    <w:rsid w:val="006732FE"/>
    <w:rsid w:val="006734B4"/>
    <w:rsid w:val="006738AA"/>
    <w:rsid w:val="006739A3"/>
    <w:rsid w:val="00673B7D"/>
    <w:rsid w:val="00673E60"/>
    <w:rsid w:val="00673E9D"/>
    <w:rsid w:val="006741F2"/>
    <w:rsid w:val="006743F0"/>
    <w:rsid w:val="00674787"/>
    <w:rsid w:val="00674A88"/>
    <w:rsid w:val="00674CC3"/>
    <w:rsid w:val="00674F25"/>
    <w:rsid w:val="00675216"/>
    <w:rsid w:val="00675C72"/>
    <w:rsid w:val="00676033"/>
    <w:rsid w:val="00676100"/>
    <w:rsid w:val="0067660A"/>
    <w:rsid w:val="00676E2B"/>
    <w:rsid w:val="006771F9"/>
    <w:rsid w:val="006776D7"/>
    <w:rsid w:val="006777F8"/>
    <w:rsid w:val="00680244"/>
    <w:rsid w:val="00680320"/>
    <w:rsid w:val="00680B83"/>
    <w:rsid w:val="00680FA8"/>
    <w:rsid w:val="00681003"/>
    <w:rsid w:val="0068120A"/>
    <w:rsid w:val="006817C9"/>
    <w:rsid w:val="006826DE"/>
    <w:rsid w:val="006828B3"/>
    <w:rsid w:val="00682A80"/>
    <w:rsid w:val="00682C51"/>
    <w:rsid w:val="0068361D"/>
    <w:rsid w:val="0068398F"/>
    <w:rsid w:val="00683ABD"/>
    <w:rsid w:val="00683DE1"/>
    <w:rsid w:val="00683ECE"/>
    <w:rsid w:val="006846A3"/>
    <w:rsid w:val="00684D22"/>
    <w:rsid w:val="00686288"/>
    <w:rsid w:val="00686CDB"/>
    <w:rsid w:val="006872BB"/>
    <w:rsid w:val="0068732B"/>
    <w:rsid w:val="00690211"/>
    <w:rsid w:val="00690424"/>
    <w:rsid w:val="0069073A"/>
    <w:rsid w:val="006909B2"/>
    <w:rsid w:val="006909BB"/>
    <w:rsid w:val="00690C6F"/>
    <w:rsid w:val="006916CF"/>
    <w:rsid w:val="0069190B"/>
    <w:rsid w:val="00691BEC"/>
    <w:rsid w:val="00691EDC"/>
    <w:rsid w:val="00692149"/>
    <w:rsid w:val="00692474"/>
    <w:rsid w:val="00692AA2"/>
    <w:rsid w:val="00692F09"/>
    <w:rsid w:val="0069305B"/>
    <w:rsid w:val="006933FA"/>
    <w:rsid w:val="00693470"/>
    <w:rsid w:val="006938C0"/>
    <w:rsid w:val="006939DE"/>
    <w:rsid w:val="00693BF7"/>
    <w:rsid w:val="00693ECA"/>
    <w:rsid w:val="006940E2"/>
    <w:rsid w:val="00694188"/>
    <w:rsid w:val="00694E83"/>
    <w:rsid w:val="006952BD"/>
    <w:rsid w:val="006952E9"/>
    <w:rsid w:val="00695C8B"/>
    <w:rsid w:val="00695FC2"/>
    <w:rsid w:val="00696086"/>
    <w:rsid w:val="00696368"/>
    <w:rsid w:val="00696949"/>
    <w:rsid w:val="00696DC0"/>
    <w:rsid w:val="00697052"/>
    <w:rsid w:val="00697405"/>
    <w:rsid w:val="006979BF"/>
    <w:rsid w:val="006A02CD"/>
    <w:rsid w:val="006A040F"/>
    <w:rsid w:val="006A095E"/>
    <w:rsid w:val="006A0D31"/>
    <w:rsid w:val="006A1A41"/>
    <w:rsid w:val="006A1C82"/>
    <w:rsid w:val="006A1D8C"/>
    <w:rsid w:val="006A1E08"/>
    <w:rsid w:val="006A20AB"/>
    <w:rsid w:val="006A2914"/>
    <w:rsid w:val="006A2C6A"/>
    <w:rsid w:val="006A2FC7"/>
    <w:rsid w:val="006A3059"/>
    <w:rsid w:val="006A3139"/>
    <w:rsid w:val="006A36C6"/>
    <w:rsid w:val="006A3C16"/>
    <w:rsid w:val="006A4035"/>
    <w:rsid w:val="006A44DE"/>
    <w:rsid w:val="006A46FB"/>
    <w:rsid w:val="006A4C94"/>
    <w:rsid w:val="006A4CA9"/>
    <w:rsid w:val="006A5319"/>
    <w:rsid w:val="006A531B"/>
    <w:rsid w:val="006A531D"/>
    <w:rsid w:val="006A5533"/>
    <w:rsid w:val="006A589E"/>
    <w:rsid w:val="006A5907"/>
    <w:rsid w:val="006A5E28"/>
    <w:rsid w:val="006A6514"/>
    <w:rsid w:val="006A697B"/>
    <w:rsid w:val="006A706D"/>
    <w:rsid w:val="006A73FC"/>
    <w:rsid w:val="006A753D"/>
    <w:rsid w:val="006A77A4"/>
    <w:rsid w:val="006A780A"/>
    <w:rsid w:val="006A7AFF"/>
    <w:rsid w:val="006A7B47"/>
    <w:rsid w:val="006A7F78"/>
    <w:rsid w:val="006B0210"/>
    <w:rsid w:val="006B029A"/>
    <w:rsid w:val="006B054B"/>
    <w:rsid w:val="006B069D"/>
    <w:rsid w:val="006B1332"/>
    <w:rsid w:val="006B1564"/>
    <w:rsid w:val="006B1567"/>
    <w:rsid w:val="006B176D"/>
    <w:rsid w:val="006B1816"/>
    <w:rsid w:val="006B2099"/>
    <w:rsid w:val="006B21ED"/>
    <w:rsid w:val="006B27A6"/>
    <w:rsid w:val="006B28CC"/>
    <w:rsid w:val="006B2A10"/>
    <w:rsid w:val="006B2CAF"/>
    <w:rsid w:val="006B2F2D"/>
    <w:rsid w:val="006B369B"/>
    <w:rsid w:val="006B3C95"/>
    <w:rsid w:val="006B3E39"/>
    <w:rsid w:val="006B4A19"/>
    <w:rsid w:val="006B4F3A"/>
    <w:rsid w:val="006B4F5D"/>
    <w:rsid w:val="006B50CF"/>
    <w:rsid w:val="006B5261"/>
    <w:rsid w:val="006B5274"/>
    <w:rsid w:val="006B60AC"/>
    <w:rsid w:val="006B6AE9"/>
    <w:rsid w:val="006B6BA7"/>
    <w:rsid w:val="006B75AB"/>
    <w:rsid w:val="006B792C"/>
    <w:rsid w:val="006B7AD9"/>
    <w:rsid w:val="006B7DC5"/>
    <w:rsid w:val="006C01E1"/>
    <w:rsid w:val="006C03B8"/>
    <w:rsid w:val="006C03E8"/>
    <w:rsid w:val="006C096C"/>
    <w:rsid w:val="006C0D41"/>
    <w:rsid w:val="006C0F9E"/>
    <w:rsid w:val="006C1403"/>
    <w:rsid w:val="006C18B9"/>
    <w:rsid w:val="006C23F4"/>
    <w:rsid w:val="006C2846"/>
    <w:rsid w:val="006C2BC9"/>
    <w:rsid w:val="006C2F71"/>
    <w:rsid w:val="006C3034"/>
    <w:rsid w:val="006C34AB"/>
    <w:rsid w:val="006C35E5"/>
    <w:rsid w:val="006C37C4"/>
    <w:rsid w:val="006C3A35"/>
    <w:rsid w:val="006C3D5F"/>
    <w:rsid w:val="006C48F7"/>
    <w:rsid w:val="006C4A5E"/>
    <w:rsid w:val="006C5678"/>
    <w:rsid w:val="006C5AE7"/>
    <w:rsid w:val="006C5C9E"/>
    <w:rsid w:val="006C5EC9"/>
    <w:rsid w:val="006C602A"/>
    <w:rsid w:val="006C6059"/>
    <w:rsid w:val="006C6917"/>
    <w:rsid w:val="006C6955"/>
    <w:rsid w:val="006C6D9A"/>
    <w:rsid w:val="006C737B"/>
    <w:rsid w:val="006C7522"/>
    <w:rsid w:val="006C77A7"/>
    <w:rsid w:val="006C7C0B"/>
    <w:rsid w:val="006D00EC"/>
    <w:rsid w:val="006D0CAE"/>
    <w:rsid w:val="006D0DF3"/>
    <w:rsid w:val="006D10D9"/>
    <w:rsid w:val="006D129F"/>
    <w:rsid w:val="006D1FB1"/>
    <w:rsid w:val="006D2344"/>
    <w:rsid w:val="006D29AA"/>
    <w:rsid w:val="006D2B15"/>
    <w:rsid w:val="006D2EAC"/>
    <w:rsid w:val="006D3360"/>
    <w:rsid w:val="006D34A8"/>
    <w:rsid w:val="006D3AA4"/>
    <w:rsid w:val="006D3F92"/>
    <w:rsid w:val="006D4076"/>
    <w:rsid w:val="006D40F1"/>
    <w:rsid w:val="006D4693"/>
    <w:rsid w:val="006D4838"/>
    <w:rsid w:val="006D4ECA"/>
    <w:rsid w:val="006D50BC"/>
    <w:rsid w:val="006D53AC"/>
    <w:rsid w:val="006D56E6"/>
    <w:rsid w:val="006D56ED"/>
    <w:rsid w:val="006D5E50"/>
    <w:rsid w:val="006D6268"/>
    <w:rsid w:val="006D6868"/>
    <w:rsid w:val="006D6ED4"/>
    <w:rsid w:val="006D6F08"/>
    <w:rsid w:val="006D74B9"/>
    <w:rsid w:val="006D7F8A"/>
    <w:rsid w:val="006D7FD5"/>
    <w:rsid w:val="006E062C"/>
    <w:rsid w:val="006E0949"/>
    <w:rsid w:val="006E0A33"/>
    <w:rsid w:val="006E0A5C"/>
    <w:rsid w:val="006E0C2C"/>
    <w:rsid w:val="006E0F01"/>
    <w:rsid w:val="006E1210"/>
    <w:rsid w:val="006E121F"/>
    <w:rsid w:val="006E16D2"/>
    <w:rsid w:val="006E1C82"/>
    <w:rsid w:val="006E1FF3"/>
    <w:rsid w:val="006E2109"/>
    <w:rsid w:val="006E269D"/>
    <w:rsid w:val="006E2718"/>
    <w:rsid w:val="006E28B7"/>
    <w:rsid w:val="006E2A9B"/>
    <w:rsid w:val="006E2AB3"/>
    <w:rsid w:val="006E2C86"/>
    <w:rsid w:val="006E3310"/>
    <w:rsid w:val="006E3926"/>
    <w:rsid w:val="006E42C3"/>
    <w:rsid w:val="006E45CA"/>
    <w:rsid w:val="006E4BC5"/>
    <w:rsid w:val="006E4BF9"/>
    <w:rsid w:val="006E4E39"/>
    <w:rsid w:val="006E506E"/>
    <w:rsid w:val="006E543A"/>
    <w:rsid w:val="006E564B"/>
    <w:rsid w:val="006E565E"/>
    <w:rsid w:val="006E587C"/>
    <w:rsid w:val="006E5B49"/>
    <w:rsid w:val="006E60BD"/>
    <w:rsid w:val="006E6305"/>
    <w:rsid w:val="006E6437"/>
    <w:rsid w:val="006E660E"/>
    <w:rsid w:val="006E673D"/>
    <w:rsid w:val="006E6B6B"/>
    <w:rsid w:val="006E76B9"/>
    <w:rsid w:val="006E7702"/>
    <w:rsid w:val="006E77E6"/>
    <w:rsid w:val="006E7AA9"/>
    <w:rsid w:val="006E7D3B"/>
    <w:rsid w:val="006E7E58"/>
    <w:rsid w:val="006E7EDE"/>
    <w:rsid w:val="006F0699"/>
    <w:rsid w:val="006F1A0A"/>
    <w:rsid w:val="006F1B70"/>
    <w:rsid w:val="006F1C67"/>
    <w:rsid w:val="006F1F5D"/>
    <w:rsid w:val="006F2004"/>
    <w:rsid w:val="006F28A6"/>
    <w:rsid w:val="006F341D"/>
    <w:rsid w:val="006F3471"/>
    <w:rsid w:val="006F380A"/>
    <w:rsid w:val="006F3A26"/>
    <w:rsid w:val="006F3CDE"/>
    <w:rsid w:val="006F3F50"/>
    <w:rsid w:val="006F55B0"/>
    <w:rsid w:val="006F58D4"/>
    <w:rsid w:val="006F5E7E"/>
    <w:rsid w:val="006F62C4"/>
    <w:rsid w:val="006F6582"/>
    <w:rsid w:val="006F7010"/>
    <w:rsid w:val="006F7659"/>
    <w:rsid w:val="006F7B58"/>
    <w:rsid w:val="006F7B5E"/>
    <w:rsid w:val="006F7F4D"/>
    <w:rsid w:val="00700193"/>
    <w:rsid w:val="007001EE"/>
    <w:rsid w:val="0070028E"/>
    <w:rsid w:val="00700C68"/>
    <w:rsid w:val="00701352"/>
    <w:rsid w:val="00701510"/>
    <w:rsid w:val="00701551"/>
    <w:rsid w:val="00701683"/>
    <w:rsid w:val="00701C5E"/>
    <w:rsid w:val="00701E00"/>
    <w:rsid w:val="00701E95"/>
    <w:rsid w:val="00701F4B"/>
    <w:rsid w:val="00702642"/>
    <w:rsid w:val="0070282C"/>
    <w:rsid w:val="00702AD3"/>
    <w:rsid w:val="0070309D"/>
    <w:rsid w:val="007030B5"/>
    <w:rsid w:val="00703186"/>
    <w:rsid w:val="0070346E"/>
    <w:rsid w:val="007034CB"/>
    <w:rsid w:val="00703557"/>
    <w:rsid w:val="007039E3"/>
    <w:rsid w:val="00703CCC"/>
    <w:rsid w:val="00704299"/>
    <w:rsid w:val="007048E6"/>
    <w:rsid w:val="00704EDB"/>
    <w:rsid w:val="0070530A"/>
    <w:rsid w:val="007055D0"/>
    <w:rsid w:val="00705C5F"/>
    <w:rsid w:val="00705DE0"/>
    <w:rsid w:val="00705E94"/>
    <w:rsid w:val="00706101"/>
    <w:rsid w:val="007066FE"/>
    <w:rsid w:val="00707072"/>
    <w:rsid w:val="0070723F"/>
    <w:rsid w:val="007072B9"/>
    <w:rsid w:val="007072BD"/>
    <w:rsid w:val="007074C0"/>
    <w:rsid w:val="007074EA"/>
    <w:rsid w:val="0070766D"/>
    <w:rsid w:val="00707D61"/>
    <w:rsid w:val="00710787"/>
    <w:rsid w:val="00711447"/>
    <w:rsid w:val="007115AC"/>
    <w:rsid w:val="007116BC"/>
    <w:rsid w:val="007119C2"/>
    <w:rsid w:val="00711A42"/>
    <w:rsid w:val="00711C93"/>
    <w:rsid w:val="00711CAC"/>
    <w:rsid w:val="00711EF8"/>
    <w:rsid w:val="007121AC"/>
    <w:rsid w:val="00712287"/>
    <w:rsid w:val="00712772"/>
    <w:rsid w:val="0071308B"/>
    <w:rsid w:val="00713361"/>
    <w:rsid w:val="0071346F"/>
    <w:rsid w:val="00713720"/>
    <w:rsid w:val="00713773"/>
    <w:rsid w:val="007138DF"/>
    <w:rsid w:val="00713956"/>
    <w:rsid w:val="0071425F"/>
    <w:rsid w:val="0071445C"/>
    <w:rsid w:val="007144B3"/>
    <w:rsid w:val="007148D3"/>
    <w:rsid w:val="00714A5D"/>
    <w:rsid w:val="00714D38"/>
    <w:rsid w:val="00714F7D"/>
    <w:rsid w:val="0071541D"/>
    <w:rsid w:val="00715A08"/>
    <w:rsid w:val="00715A79"/>
    <w:rsid w:val="00715B9A"/>
    <w:rsid w:val="00715F36"/>
    <w:rsid w:val="00715F66"/>
    <w:rsid w:val="00715F70"/>
    <w:rsid w:val="00715FBF"/>
    <w:rsid w:val="0071670B"/>
    <w:rsid w:val="007167BC"/>
    <w:rsid w:val="007169A0"/>
    <w:rsid w:val="007175A7"/>
    <w:rsid w:val="007176B2"/>
    <w:rsid w:val="007178AB"/>
    <w:rsid w:val="00717930"/>
    <w:rsid w:val="007204EC"/>
    <w:rsid w:val="007205CA"/>
    <w:rsid w:val="00720BA4"/>
    <w:rsid w:val="00721286"/>
    <w:rsid w:val="00721407"/>
    <w:rsid w:val="00721E06"/>
    <w:rsid w:val="0072204C"/>
    <w:rsid w:val="0072270A"/>
    <w:rsid w:val="007228FE"/>
    <w:rsid w:val="00722BA0"/>
    <w:rsid w:val="00722CD8"/>
    <w:rsid w:val="00722E5B"/>
    <w:rsid w:val="00723713"/>
    <w:rsid w:val="00724971"/>
    <w:rsid w:val="0072498F"/>
    <w:rsid w:val="00724C6F"/>
    <w:rsid w:val="00724F56"/>
    <w:rsid w:val="00725098"/>
    <w:rsid w:val="007257D0"/>
    <w:rsid w:val="00725B6B"/>
    <w:rsid w:val="00726158"/>
    <w:rsid w:val="00726D9B"/>
    <w:rsid w:val="00726EA6"/>
    <w:rsid w:val="00727208"/>
    <w:rsid w:val="007275E3"/>
    <w:rsid w:val="00727680"/>
    <w:rsid w:val="00727C7D"/>
    <w:rsid w:val="00730522"/>
    <w:rsid w:val="00730792"/>
    <w:rsid w:val="00730BD3"/>
    <w:rsid w:val="00731B27"/>
    <w:rsid w:val="00731BF0"/>
    <w:rsid w:val="00731CB5"/>
    <w:rsid w:val="007324C1"/>
    <w:rsid w:val="0073262C"/>
    <w:rsid w:val="00732D96"/>
    <w:rsid w:val="00732F61"/>
    <w:rsid w:val="00733137"/>
    <w:rsid w:val="0073353D"/>
    <w:rsid w:val="00733BF9"/>
    <w:rsid w:val="00734055"/>
    <w:rsid w:val="007348B1"/>
    <w:rsid w:val="00734989"/>
    <w:rsid w:val="00734998"/>
    <w:rsid w:val="00734C0B"/>
    <w:rsid w:val="00734D1C"/>
    <w:rsid w:val="0073542B"/>
    <w:rsid w:val="007354D1"/>
    <w:rsid w:val="007358A5"/>
    <w:rsid w:val="007361A7"/>
    <w:rsid w:val="007362A6"/>
    <w:rsid w:val="0073690A"/>
    <w:rsid w:val="00736D7D"/>
    <w:rsid w:val="007370B0"/>
    <w:rsid w:val="00737296"/>
    <w:rsid w:val="007375F2"/>
    <w:rsid w:val="00737D66"/>
    <w:rsid w:val="007404CB"/>
    <w:rsid w:val="00740B14"/>
    <w:rsid w:val="00740E58"/>
    <w:rsid w:val="00740F86"/>
    <w:rsid w:val="007413F0"/>
    <w:rsid w:val="00741402"/>
    <w:rsid w:val="007414B8"/>
    <w:rsid w:val="00741C2D"/>
    <w:rsid w:val="00741CE7"/>
    <w:rsid w:val="00741E21"/>
    <w:rsid w:val="007422E0"/>
    <w:rsid w:val="0074238B"/>
    <w:rsid w:val="00742876"/>
    <w:rsid w:val="007429E0"/>
    <w:rsid w:val="00742F67"/>
    <w:rsid w:val="0074323B"/>
    <w:rsid w:val="0074359C"/>
    <w:rsid w:val="00743915"/>
    <w:rsid w:val="00743A0D"/>
    <w:rsid w:val="007440E7"/>
    <w:rsid w:val="00744377"/>
    <w:rsid w:val="007445A0"/>
    <w:rsid w:val="007446D6"/>
    <w:rsid w:val="00744E5C"/>
    <w:rsid w:val="00744EF3"/>
    <w:rsid w:val="0074524B"/>
    <w:rsid w:val="00745499"/>
    <w:rsid w:val="007455A3"/>
    <w:rsid w:val="0074569A"/>
    <w:rsid w:val="007456B1"/>
    <w:rsid w:val="007459F7"/>
    <w:rsid w:val="00745A46"/>
    <w:rsid w:val="00745B6F"/>
    <w:rsid w:val="00745E61"/>
    <w:rsid w:val="007462FA"/>
    <w:rsid w:val="0074647C"/>
    <w:rsid w:val="007468BD"/>
    <w:rsid w:val="00746A48"/>
    <w:rsid w:val="00746C8C"/>
    <w:rsid w:val="00746E68"/>
    <w:rsid w:val="00747149"/>
    <w:rsid w:val="0074720E"/>
    <w:rsid w:val="0074733A"/>
    <w:rsid w:val="00747434"/>
    <w:rsid w:val="0074777C"/>
    <w:rsid w:val="00747D8B"/>
    <w:rsid w:val="00747F89"/>
    <w:rsid w:val="00750724"/>
    <w:rsid w:val="00750FB3"/>
    <w:rsid w:val="007510AC"/>
    <w:rsid w:val="00751228"/>
    <w:rsid w:val="0075129F"/>
    <w:rsid w:val="0075177D"/>
    <w:rsid w:val="00751989"/>
    <w:rsid w:val="00751997"/>
    <w:rsid w:val="00751CE2"/>
    <w:rsid w:val="00751D84"/>
    <w:rsid w:val="00751FEA"/>
    <w:rsid w:val="00752266"/>
    <w:rsid w:val="00752505"/>
    <w:rsid w:val="00752A97"/>
    <w:rsid w:val="00752B5A"/>
    <w:rsid w:val="00752CE4"/>
    <w:rsid w:val="00753133"/>
    <w:rsid w:val="0075342C"/>
    <w:rsid w:val="00753614"/>
    <w:rsid w:val="007541AB"/>
    <w:rsid w:val="007547B5"/>
    <w:rsid w:val="007549C6"/>
    <w:rsid w:val="00754CC9"/>
    <w:rsid w:val="007563F4"/>
    <w:rsid w:val="00756509"/>
    <w:rsid w:val="00756667"/>
    <w:rsid w:val="00756E7E"/>
    <w:rsid w:val="0075708E"/>
    <w:rsid w:val="007570F8"/>
    <w:rsid w:val="007571E1"/>
    <w:rsid w:val="00757335"/>
    <w:rsid w:val="007574E1"/>
    <w:rsid w:val="007576D0"/>
    <w:rsid w:val="007576E2"/>
    <w:rsid w:val="00757CA8"/>
    <w:rsid w:val="007604B2"/>
    <w:rsid w:val="00760A5E"/>
    <w:rsid w:val="00760C2F"/>
    <w:rsid w:val="00760D20"/>
    <w:rsid w:val="00760D95"/>
    <w:rsid w:val="00760FEA"/>
    <w:rsid w:val="007610C1"/>
    <w:rsid w:val="0076135B"/>
    <w:rsid w:val="00761581"/>
    <w:rsid w:val="007617C2"/>
    <w:rsid w:val="00761A8F"/>
    <w:rsid w:val="00761E90"/>
    <w:rsid w:val="00761F64"/>
    <w:rsid w:val="00762550"/>
    <w:rsid w:val="00763257"/>
    <w:rsid w:val="00763959"/>
    <w:rsid w:val="00763CD1"/>
    <w:rsid w:val="00763F82"/>
    <w:rsid w:val="00764617"/>
    <w:rsid w:val="007649DD"/>
    <w:rsid w:val="00764B1C"/>
    <w:rsid w:val="00764BE7"/>
    <w:rsid w:val="00764F87"/>
    <w:rsid w:val="00765281"/>
    <w:rsid w:val="00765517"/>
    <w:rsid w:val="0076590F"/>
    <w:rsid w:val="00765C9A"/>
    <w:rsid w:val="00765CE3"/>
    <w:rsid w:val="00765DBD"/>
    <w:rsid w:val="00766060"/>
    <w:rsid w:val="0076660B"/>
    <w:rsid w:val="00766838"/>
    <w:rsid w:val="007668F8"/>
    <w:rsid w:val="00766BAD"/>
    <w:rsid w:val="00767152"/>
    <w:rsid w:val="00767A67"/>
    <w:rsid w:val="00770340"/>
    <w:rsid w:val="007705DC"/>
    <w:rsid w:val="00770C4A"/>
    <w:rsid w:val="007716D6"/>
    <w:rsid w:val="00771949"/>
    <w:rsid w:val="0077203D"/>
    <w:rsid w:val="007722BF"/>
    <w:rsid w:val="007729A2"/>
    <w:rsid w:val="007729A6"/>
    <w:rsid w:val="00772E9C"/>
    <w:rsid w:val="00773135"/>
    <w:rsid w:val="0077337E"/>
    <w:rsid w:val="007741B1"/>
    <w:rsid w:val="007742D8"/>
    <w:rsid w:val="007755F2"/>
    <w:rsid w:val="00775D6C"/>
    <w:rsid w:val="007767C8"/>
    <w:rsid w:val="00776971"/>
    <w:rsid w:val="00776A1B"/>
    <w:rsid w:val="00776EDA"/>
    <w:rsid w:val="00777608"/>
    <w:rsid w:val="00777A34"/>
    <w:rsid w:val="00777B3E"/>
    <w:rsid w:val="00777D68"/>
    <w:rsid w:val="00777F36"/>
    <w:rsid w:val="007800D8"/>
    <w:rsid w:val="00780620"/>
    <w:rsid w:val="00780A80"/>
    <w:rsid w:val="00780CD8"/>
    <w:rsid w:val="00780F03"/>
    <w:rsid w:val="0078177E"/>
    <w:rsid w:val="00781A8D"/>
    <w:rsid w:val="00781F2D"/>
    <w:rsid w:val="0078225C"/>
    <w:rsid w:val="00782378"/>
    <w:rsid w:val="00782396"/>
    <w:rsid w:val="00782D02"/>
    <w:rsid w:val="0078304C"/>
    <w:rsid w:val="00783150"/>
    <w:rsid w:val="007832B3"/>
    <w:rsid w:val="00783673"/>
    <w:rsid w:val="007843D9"/>
    <w:rsid w:val="00784729"/>
    <w:rsid w:val="00784B19"/>
    <w:rsid w:val="00785490"/>
    <w:rsid w:val="00785B0D"/>
    <w:rsid w:val="00785B93"/>
    <w:rsid w:val="00785F37"/>
    <w:rsid w:val="00785FCD"/>
    <w:rsid w:val="00786A80"/>
    <w:rsid w:val="00787995"/>
    <w:rsid w:val="007907F3"/>
    <w:rsid w:val="00790E01"/>
    <w:rsid w:val="007910CD"/>
    <w:rsid w:val="00791C30"/>
    <w:rsid w:val="00792460"/>
    <w:rsid w:val="007925EA"/>
    <w:rsid w:val="00792889"/>
    <w:rsid w:val="0079288D"/>
    <w:rsid w:val="007938CD"/>
    <w:rsid w:val="00793B49"/>
    <w:rsid w:val="00793CD8"/>
    <w:rsid w:val="00793D49"/>
    <w:rsid w:val="007940C9"/>
    <w:rsid w:val="007944F3"/>
    <w:rsid w:val="00794961"/>
    <w:rsid w:val="00794C57"/>
    <w:rsid w:val="00794D7D"/>
    <w:rsid w:val="00794E7B"/>
    <w:rsid w:val="00794E8E"/>
    <w:rsid w:val="0079502C"/>
    <w:rsid w:val="00795164"/>
    <w:rsid w:val="0079564A"/>
    <w:rsid w:val="00795C92"/>
    <w:rsid w:val="00795FD7"/>
    <w:rsid w:val="00796231"/>
    <w:rsid w:val="0079699F"/>
    <w:rsid w:val="00796E79"/>
    <w:rsid w:val="00796E9B"/>
    <w:rsid w:val="00797ABE"/>
    <w:rsid w:val="00797D7A"/>
    <w:rsid w:val="00797F1E"/>
    <w:rsid w:val="007A0008"/>
    <w:rsid w:val="007A00AE"/>
    <w:rsid w:val="007A033E"/>
    <w:rsid w:val="007A09B2"/>
    <w:rsid w:val="007A0D42"/>
    <w:rsid w:val="007A1587"/>
    <w:rsid w:val="007A198B"/>
    <w:rsid w:val="007A19F7"/>
    <w:rsid w:val="007A1CB3"/>
    <w:rsid w:val="007A1D79"/>
    <w:rsid w:val="007A2975"/>
    <w:rsid w:val="007A306F"/>
    <w:rsid w:val="007A39F8"/>
    <w:rsid w:val="007A4135"/>
    <w:rsid w:val="007A4162"/>
    <w:rsid w:val="007A43A6"/>
    <w:rsid w:val="007A4567"/>
    <w:rsid w:val="007A49CE"/>
    <w:rsid w:val="007A50AA"/>
    <w:rsid w:val="007A5806"/>
    <w:rsid w:val="007A582A"/>
    <w:rsid w:val="007A58A6"/>
    <w:rsid w:val="007A5AF4"/>
    <w:rsid w:val="007A6CE5"/>
    <w:rsid w:val="007A7416"/>
    <w:rsid w:val="007A74F2"/>
    <w:rsid w:val="007A7B9D"/>
    <w:rsid w:val="007A7DA1"/>
    <w:rsid w:val="007A7F12"/>
    <w:rsid w:val="007B02CC"/>
    <w:rsid w:val="007B0BFA"/>
    <w:rsid w:val="007B114C"/>
    <w:rsid w:val="007B1CE8"/>
    <w:rsid w:val="007B1D78"/>
    <w:rsid w:val="007B24C0"/>
    <w:rsid w:val="007B2860"/>
    <w:rsid w:val="007B2A15"/>
    <w:rsid w:val="007B2DB6"/>
    <w:rsid w:val="007B32B6"/>
    <w:rsid w:val="007B367E"/>
    <w:rsid w:val="007B3D2D"/>
    <w:rsid w:val="007B3EB8"/>
    <w:rsid w:val="007B49F2"/>
    <w:rsid w:val="007B4AB6"/>
    <w:rsid w:val="007B50AE"/>
    <w:rsid w:val="007B51DF"/>
    <w:rsid w:val="007B53E7"/>
    <w:rsid w:val="007B5576"/>
    <w:rsid w:val="007B565E"/>
    <w:rsid w:val="007B5B89"/>
    <w:rsid w:val="007B5C2B"/>
    <w:rsid w:val="007B6BB5"/>
    <w:rsid w:val="007B76BA"/>
    <w:rsid w:val="007B7A4D"/>
    <w:rsid w:val="007C004E"/>
    <w:rsid w:val="007C05DD"/>
    <w:rsid w:val="007C0861"/>
    <w:rsid w:val="007C08AA"/>
    <w:rsid w:val="007C0A9A"/>
    <w:rsid w:val="007C0B3D"/>
    <w:rsid w:val="007C1023"/>
    <w:rsid w:val="007C108A"/>
    <w:rsid w:val="007C1239"/>
    <w:rsid w:val="007C19E2"/>
    <w:rsid w:val="007C2662"/>
    <w:rsid w:val="007C28AA"/>
    <w:rsid w:val="007C2A9F"/>
    <w:rsid w:val="007C2D6B"/>
    <w:rsid w:val="007C304F"/>
    <w:rsid w:val="007C3CA8"/>
    <w:rsid w:val="007C3D18"/>
    <w:rsid w:val="007C42B5"/>
    <w:rsid w:val="007C4357"/>
    <w:rsid w:val="007C4F07"/>
    <w:rsid w:val="007C540A"/>
    <w:rsid w:val="007C58D0"/>
    <w:rsid w:val="007C60BF"/>
    <w:rsid w:val="007C6A07"/>
    <w:rsid w:val="007C6C5B"/>
    <w:rsid w:val="007C73A1"/>
    <w:rsid w:val="007C75A1"/>
    <w:rsid w:val="007C77A5"/>
    <w:rsid w:val="007C7A83"/>
    <w:rsid w:val="007D04E5"/>
    <w:rsid w:val="007D07ED"/>
    <w:rsid w:val="007D0813"/>
    <w:rsid w:val="007D13C8"/>
    <w:rsid w:val="007D1A06"/>
    <w:rsid w:val="007D1BEE"/>
    <w:rsid w:val="007D21B5"/>
    <w:rsid w:val="007D21B7"/>
    <w:rsid w:val="007D2792"/>
    <w:rsid w:val="007D28B1"/>
    <w:rsid w:val="007D2959"/>
    <w:rsid w:val="007D2AF9"/>
    <w:rsid w:val="007D30A0"/>
    <w:rsid w:val="007D3C39"/>
    <w:rsid w:val="007D3F30"/>
    <w:rsid w:val="007D4216"/>
    <w:rsid w:val="007D467F"/>
    <w:rsid w:val="007D4962"/>
    <w:rsid w:val="007D522D"/>
    <w:rsid w:val="007D5901"/>
    <w:rsid w:val="007D5973"/>
    <w:rsid w:val="007D63C0"/>
    <w:rsid w:val="007D645C"/>
    <w:rsid w:val="007D6B0A"/>
    <w:rsid w:val="007D6FEF"/>
    <w:rsid w:val="007D7137"/>
    <w:rsid w:val="007D7526"/>
    <w:rsid w:val="007D7569"/>
    <w:rsid w:val="007D76B4"/>
    <w:rsid w:val="007D7B0F"/>
    <w:rsid w:val="007D7F5E"/>
    <w:rsid w:val="007E03BC"/>
    <w:rsid w:val="007E093F"/>
    <w:rsid w:val="007E0E7E"/>
    <w:rsid w:val="007E0F81"/>
    <w:rsid w:val="007E12B7"/>
    <w:rsid w:val="007E1497"/>
    <w:rsid w:val="007E1671"/>
    <w:rsid w:val="007E1775"/>
    <w:rsid w:val="007E1ECD"/>
    <w:rsid w:val="007E23A4"/>
    <w:rsid w:val="007E28BD"/>
    <w:rsid w:val="007E2B5D"/>
    <w:rsid w:val="007E2C3E"/>
    <w:rsid w:val="007E2EE7"/>
    <w:rsid w:val="007E30BD"/>
    <w:rsid w:val="007E33AA"/>
    <w:rsid w:val="007E370C"/>
    <w:rsid w:val="007E4610"/>
    <w:rsid w:val="007E4715"/>
    <w:rsid w:val="007E505B"/>
    <w:rsid w:val="007E5533"/>
    <w:rsid w:val="007E56A5"/>
    <w:rsid w:val="007E5AEF"/>
    <w:rsid w:val="007E5B66"/>
    <w:rsid w:val="007E5DC6"/>
    <w:rsid w:val="007E5FC9"/>
    <w:rsid w:val="007E64C5"/>
    <w:rsid w:val="007E6A5A"/>
    <w:rsid w:val="007E6B29"/>
    <w:rsid w:val="007E7091"/>
    <w:rsid w:val="007E74B0"/>
    <w:rsid w:val="007E750A"/>
    <w:rsid w:val="007E7B6F"/>
    <w:rsid w:val="007F0187"/>
    <w:rsid w:val="007F0661"/>
    <w:rsid w:val="007F098C"/>
    <w:rsid w:val="007F0A05"/>
    <w:rsid w:val="007F104B"/>
    <w:rsid w:val="007F17B1"/>
    <w:rsid w:val="007F1AF5"/>
    <w:rsid w:val="007F1C6A"/>
    <w:rsid w:val="007F2480"/>
    <w:rsid w:val="007F24C6"/>
    <w:rsid w:val="007F2AF1"/>
    <w:rsid w:val="007F2B52"/>
    <w:rsid w:val="007F2F6A"/>
    <w:rsid w:val="007F341C"/>
    <w:rsid w:val="007F360B"/>
    <w:rsid w:val="007F3C7C"/>
    <w:rsid w:val="007F422B"/>
    <w:rsid w:val="007F4320"/>
    <w:rsid w:val="007F4D87"/>
    <w:rsid w:val="007F4DB7"/>
    <w:rsid w:val="007F4E9A"/>
    <w:rsid w:val="007F5092"/>
    <w:rsid w:val="007F5A9E"/>
    <w:rsid w:val="007F5EFC"/>
    <w:rsid w:val="007F61B2"/>
    <w:rsid w:val="007F61F6"/>
    <w:rsid w:val="007F6DAE"/>
    <w:rsid w:val="007F778E"/>
    <w:rsid w:val="007F77AD"/>
    <w:rsid w:val="007F7819"/>
    <w:rsid w:val="007F7FE8"/>
    <w:rsid w:val="0080093D"/>
    <w:rsid w:val="00800962"/>
    <w:rsid w:val="00800C96"/>
    <w:rsid w:val="00800CAF"/>
    <w:rsid w:val="008014AB"/>
    <w:rsid w:val="00801785"/>
    <w:rsid w:val="0080182B"/>
    <w:rsid w:val="008018FD"/>
    <w:rsid w:val="00801E04"/>
    <w:rsid w:val="00801F16"/>
    <w:rsid w:val="00801F28"/>
    <w:rsid w:val="008028B0"/>
    <w:rsid w:val="0080301E"/>
    <w:rsid w:val="0080308F"/>
    <w:rsid w:val="0080358F"/>
    <w:rsid w:val="00803A25"/>
    <w:rsid w:val="00803D08"/>
    <w:rsid w:val="00803D33"/>
    <w:rsid w:val="00803FAE"/>
    <w:rsid w:val="00804405"/>
    <w:rsid w:val="0080486E"/>
    <w:rsid w:val="00804A15"/>
    <w:rsid w:val="00804D6C"/>
    <w:rsid w:val="00805296"/>
    <w:rsid w:val="0080560F"/>
    <w:rsid w:val="008057FA"/>
    <w:rsid w:val="00805B29"/>
    <w:rsid w:val="0080605F"/>
    <w:rsid w:val="00806269"/>
    <w:rsid w:val="00806683"/>
    <w:rsid w:val="00806807"/>
    <w:rsid w:val="0080689F"/>
    <w:rsid w:val="00806948"/>
    <w:rsid w:val="00806988"/>
    <w:rsid w:val="00806F3F"/>
    <w:rsid w:val="00807408"/>
    <w:rsid w:val="0080763A"/>
    <w:rsid w:val="00807786"/>
    <w:rsid w:val="0080796D"/>
    <w:rsid w:val="00807D3A"/>
    <w:rsid w:val="008102E9"/>
    <w:rsid w:val="008109A3"/>
    <w:rsid w:val="00810D00"/>
    <w:rsid w:val="0081158E"/>
    <w:rsid w:val="00811E60"/>
    <w:rsid w:val="00811FCB"/>
    <w:rsid w:val="00811FE2"/>
    <w:rsid w:val="00812629"/>
    <w:rsid w:val="0081287A"/>
    <w:rsid w:val="0081294D"/>
    <w:rsid w:val="008129F0"/>
    <w:rsid w:val="00812D79"/>
    <w:rsid w:val="00812EEA"/>
    <w:rsid w:val="008130C5"/>
    <w:rsid w:val="008133FF"/>
    <w:rsid w:val="00813882"/>
    <w:rsid w:val="00813941"/>
    <w:rsid w:val="00813FE6"/>
    <w:rsid w:val="00814356"/>
    <w:rsid w:val="00814942"/>
    <w:rsid w:val="00814C70"/>
    <w:rsid w:val="00814EE9"/>
    <w:rsid w:val="00815246"/>
    <w:rsid w:val="008153C3"/>
    <w:rsid w:val="0081588B"/>
    <w:rsid w:val="008158D6"/>
    <w:rsid w:val="00815E17"/>
    <w:rsid w:val="008161B9"/>
    <w:rsid w:val="008161C3"/>
    <w:rsid w:val="008165FD"/>
    <w:rsid w:val="00816698"/>
    <w:rsid w:val="00817196"/>
    <w:rsid w:val="00817C59"/>
    <w:rsid w:val="008206AD"/>
    <w:rsid w:val="0082072E"/>
    <w:rsid w:val="00820F28"/>
    <w:rsid w:val="008216C8"/>
    <w:rsid w:val="00821B53"/>
    <w:rsid w:val="00821C9D"/>
    <w:rsid w:val="00821E06"/>
    <w:rsid w:val="008221AA"/>
    <w:rsid w:val="008227DC"/>
    <w:rsid w:val="00822C3A"/>
    <w:rsid w:val="00822D63"/>
    <w:rsid w:val="00822DE8"/>
    <w:rsid w:val="008235DB"/>
    <w:rsid w:val="00823657"/>
    <w:rsid w:val="008237AF"/>
    <w:rsid w:val="00823D8E"/>
    <w:rsid w:val="0082409C"/>
    <w:rsid w:val="0082454F"/>
    <w:rsid w:val="008245BA"/>
    <w:rsid w:val="008247B0"/>
    <w:rsid w:val="008247FA"/>
    <w:rsid w:val="0082482D"/>
    <w:rsid w:val="00824AB4"/>
    <w:rsid w:val="00825033"/>
    <w:rsid w:val="00825095"/>
    <w:rsid w:val="008251E8"/>
    <w:rsid w:val="008253D5"/>
    <w:rsid w:val="00825C42"/>
    <w:rsid w:val="00825D25"/>
    <w:rsid w:val="00825FF9"/>
    <w:rsid w:val="008268E6"/>
    <w:rsid w:val="00826D37"/>
    <w:rsid w:val="00826D3E"/>
    <w:rsid w:val="00826F1A"/>
    <w:rsid w:val="00827015"/>
    <w:rsid w:val="00827575"/>
    <w:rsid w:val="00827687"/>
    <w:rsid w:val="008276BE"/>
    <w:rsid w:val="00827D6F"/>
    <w:rsid w:val="00830285"/>
    <w:rsid w:val="008304A1"/>
    <w:rsid w:val="00830AC9"/>
    <w:rsid w:val="00830C52"/>
    <w:rsid w:val="00830D7B"/>
    <w:rsid w:val="00830DBF"/>
    <w:rsid w:val="00831037"/>
    <w:rsid w:val="008310CF"/>
    <w:rsid w:val="00831A6C"/>
    <w:rsid w:val="008320E9"/>
    <w:rsid w:val="008328B0"/>
    <w:rsid w:val="00832A4F"/>
    <w:rsid w:val="00833573"/>
    <w:rsid w:val="00833B91"/>
    <w:rsid w:val="00833BD2"/>
    <w:rsid w:val="00833E99"/>
    <w:rsid w:val="00833EBF"/>
    <w:rsid w:val="008347D0"/>
    <w:rsid w:val="00834FBC"/>
    <w:rsid w:val="00835069"/>
    <w:rsid w:val="008356A1"/>
    <w:rsid w:val="008358D6"/>
    <w:rsid w:val="00835934"/>
    <w:rsid w:val="00835C90"/>
    <w:rsid w:val="00835D26"/>
    <w:rsid w:val="008360DD"/>
    <w:rsid w:val="0083618F"/>
    <w:rsid w:val="008364D5"/>
    <w:rsid w:val="00836688"/>
    <w:rsid w:val="00836B71"/>
    <w:rsid w:val="008376AC"/>
    <w:rsid w:val="00837866"/>
    <w:rsid w:val="00837895"/>
    <w:rsid w:val="00837FED"/>
    <w:rsid w:val="00840F2C"/>
    <w:rsid w:val="00840FAA"/>
    <w:rsid w:val="00841B77"/>
    <w:rsid w:val="00841D5E"/>
    <w:rsid w:val="008420B0"/>
    <w:rsid w:val="008421FF"/>
    <w:rsid w:val="00842600"/>
    <w:rsid w:val="00842D57"/>
    <w:rsid w:val="008431E4"/>
    <w:rsid w:val="008436AF"/>
    <w:rsid w:val="00843B17"/>
    <w:rsid w:val="008440C9"/>
    <w:rsid w:val="008441E7"/>
    <w:rsid w:val="008443A5"/>
    <w:rsid w:val="008444E8"/>
    <w:rsid w:val="00844A1B"/>
    <w:rsid w:val="00844E80"/>
    <w:rsid w:val="00844FBF"/>
    <w:rsid w:val="0084512E"/>
    <w:rsid w:val="008452B7"/>
    <w:rsid w:val="00845553"/>
    <w:rsid w:val="00845599"/>
    <w:rsid w:val="00845794"/>
    <w:rsid w:val="00845838"/>
    <w:rsid w:val="00845A2D"/>
    <w:rsid w:val="00845A66"/>
    <w:rsid w:val="00845B89"/>
    <w:rsid w:val="00845D7F"/>
    <w:rsid w:val="00845EAB"/>
    <w:rsid w:val="00846135"/>
    <w:rsid w:val="00846765"/>
    <w:rsid w:val="00846797"/>
    <w:rsid w:val="008468D4"/>
    <w:rsid w:val="00846B1F"/>
    <w:rsid w:val="00846FE7"/>
    <w:rsid w:val="0084741F"/>
    <w:rsid w:val="0084753D"/>
    <w:rsid w:val="00847AD6"/>
    <w:rsid w:val="00847FE6"/>
    <w:rsid w:val="00850812"/>
    <w:rsid w:val="00851085"/>
    <w:rsid w:val="0085131F"/>
    <w:rsid w:val="00851A11"/>
    <w:rsid w:val="00851DE3"/>
    <w:rsid w:val="00851DE9"/>
    <w:rsid w:val="00853397"/>
    <w:rsid w:val="00853C03"/>
    <w:rsid w:val="008548F7"/>
    <w:rsid w:val="00854BA8"/>
    <w:rsid w:val="00854FF1"/>
    <w:rsid w:val="0085575A"/>
    <w:rsid w:val="008557E7"/>
    <w:rsid w:val="00855B4B"/>
    <w:rsid w:val="00855EAE"/>
    <w:rsid w:val="00855FA0"/>
    <w:rsid w:val="00855FAA"/>
    <w:rsid w:val="00856778"/>
    <w:rsid w:val="008568E1"/>
    <w:rsid w:val="00856911"/>
    <w:rsid w:val="00856E5D"/>
    <w:rsid w:val="008571E8"/>
    <w:rsid w:val="008573F4"/>
    <w:rsid w:val="00857496"/>
    <w:rsid w:val="00857A0B"/>
    <w:rsid w:val="00860088"/>
    <w:rsid w:val="0086058E"/>
    <w:rsid w:val="00860CFB"/>
    <w:rsid w:val="00861133"/>
    <w:rsid w:val="00861793"/>
    <w:rsid w:val="00862C0E"/>
    <w:rsid w:val="00862F04"/>
    <w:rsid w:val="0086321A"/>
    <w:rsid w:val="00863ED7"/>
    <w:rsid w:val="00864184"/>
    <w:rsid w:val="0086443F"/>
    <w:rsid w:val="00864B40"/>
    <w:rsid w:val="00864C87"/>
    <w:rsid w:val="0086519D"/>
    <w:rsid w:val="008651FE"/>
    <w:rsid w:val="00865506"/>
    <w:rsid w:val="0086566D"/>
    <w:rsid w:val="00866BAC"/>
    <w:rsid w:val="00866C97"/>
    <w:rsid w:val="00866FD6"/>
    <w:rsid w:val="008677FD"/>
    <w:rsid w:val="0086794F"/>
    <w:rsid w:val="008703CA"/>
    <w:rsid w:val="008706D4"/>
    <w:rsid w:val="00870EC9"/>
    <w:rsid w:val="00870F8A"/>
    <w:rsid w:val="0087120F"/>
    <w:rsid w:val="008719A4"/>
    <w:rsid w:val="00871A06"/>
    <w:rsid w:val="00871D23"/>
    <w:rsid w:val="00871D77"/>
    <w:rsid w:val="00871EF7"/>
    <w:rsid w:val="00872371"/>
    <w:rsid w:val="00872440"/>
    <w:rsid w:val="008726A6"/>
    <w:rsid w:val="00872779"/>
    <w:rsid w:val="008738F2"/>
    <w:rsid w:val="00873920"/>
    <w:rsid w:val="00873A14"/>
    <w:rsid w:val="00873ACD"/>
    <w:rsid w:val="00873CF5"/>
    <w:rsid w:val="00873E4F"/>
    <w:rsid w:val="00873FEE"/>
    <w:rsid w:val="008741C4"/>
    <w:rsid w:val="00874312"/>
    <w:rsid w:val="0087437C"/>
    <w:rsid w:val="00874704"/>
    <w:rsid w:val="0087496C"/>
    <w:rsid w:val="00874A1F"/>
    <w:rsid w:val="00874ACC"/>
    <w:rsid w:val="00874D49"/>
    <w:rsid w:val="00874E3B"/>
    <w:rsid w:val="00875006"/>
    <w:rsid w:val="00875360"/>
    <w:rsid w:val="0087558F"/>
    <w:rsid w:val="0087568C"/>
    <w:rsid w:val="008758AF"/>
    <w:rsid w:val="00875CD7"/>
    <w:rsid w:val="00876187"/>
    <w:rsid w:val="00876249"/>
    <w:rsid w:val="008762AB"/>
    <w:rsid w:val="00876B4D"/>
    <w:rsid w:val="00876C50"/>
    <w:rsid w:val="00876F88"/>
    <w:rsid w:val="00877252"/>
    <w:rsid w:val="008772D3"/>
    <w:rsid w:val="008773F3"/>
    <w:rsid w:val="0087756C"/>
    <w:rsid w:val="0087771F"/>
    <w:rsid w:val="00877F18"/>
    <w:rsid w:val="00881372"/>
    <w:rsid w:val="00881A2A"/>
    <w:rsid w:val="00881C35"/>
    <w:rsid w:val="00881CB9"/>
    <w:rsid w:val="00882334"/>
    <w:rsid w:val="00882776"/>
    <w:rsid w:val="008827BB"/>
    <w:rsid w:val="00882804"/>
    <w:rsid w:val="00882B0B"/>
    <w:rsid w:val="0088352E"/>
    <w:rsid w:val="00883923"/>
    <w:rsid w:val="00884270"/>
    <w:rsid w:val="00884732"/>
    <w:rsid w:val="0088482D"/>
    <w:rsid w:val="00884E57"/>
    <w:rsid w:val="00884F4B"/>
    <w:rsid w:val="00885F1F"/>
    <w:rsid w:val="008901CD"/>
    <w:rsid w:val="008907B6"/>
    <w:rsid w:val="00890F01"/>
    <w:rsid w:val="00891077"/>
    <w:rsid w:val="00891E6B"/>
    <w:rsid w:val="00892AA2"/>
    <w:rsid w:val="00892E63"/>
    <w:rsid w:val="00892F4E"/>
    <w:rsid w:val="00893082"/>
    <w:rsid w:val="008935A4"/>
    <w:rsid w:val="00893A8B"/>
    <w:rsid w:val="00893CB8"/>
    <w:rsid w:val="00893D6A"/>
    <w:rsid w:val="008941E3"/>
    <w:rsid w:val="0089465F"/>
    <w:rsid w:val="00894A88"/>
    <w:rsid w:val="00894B65"/>
    <w:rsid w:val="00894BB9"/>
    <w:rsid w:val="00894D97"/>
    <w:rsid w:val="0089533F"/>
    <w:rsid w:val="00895386"/>
    <w:rsid w:val="008954EB"/>
    <w:rsid w:val="00895689"/>
    <w:rsid w:val="008965FB"/>
    <w:rsid w:val="00896947"/>
    <w:rsid w:val="008A0093"/>
    <w:rsid w:val="008A05E2"/>
    <w:rsid w:val="008A07A5"/>
    <w:rsid w:val="008A08DB"/>
    <w:rsid w:val="008A0C27"/>
    <w:rsid w:val="008A0F5D"/>
    <w:rsid w:val="008A0FCF"/>
    <w:rsid w:val="008A1117"/>
    <w:rsid w:val="008A20A3"/>
    <w:rsid w:val="008A20C5"/>
    <w:rsid w:val="008A21FF"/>
    <w:rsid w:val="008A2669"/>
    <w:rsid w:val="008A26CD"/>
    <w:rsid w:val="008A2ABD"/>
    <w:rsid w:val="008A2CE2"/>
    <w:rsid w:val="008A30AC"/>
    <w:rsid w:val="008A3A09"/>
    <w:rsid w:val="008A3C4E"/>
    <w:rsid w:val="008A3D36"/>
    <w:rsid w:val="008A40B9"/>
    <w:rsid w:val="008A44B8"/>
    <w:rsid w:val="008A4527"/>
    <w:rsid w:val="008A4636"/>
    <w:rsid w:val="008A48F5"/>
    <w:rsid w:val="008A4B17"/>
    <w:rsid w:val="008A4B8E"/>
    <w:rsid w:val="008A517E"/>
    <w:rsid w:val="008A51A8"/>
    <w:rsid w:val="008A520B"/>
    <w:rsid w:val="008A52E0"/>
    <w:rsid w:val="008A52E7"/>
    <w:rsid w:val="008A54C7"/>
    <w:rsid w:val="008A54F9"/>
    <w:rsid w:val="008A5AAD"/>
    <w:rsid w:val="008A65A4"/>
    <w:rsid w:val="008A6D76"/>
    <w:rsid w:val="008A70E0"/>
    <w:rsid w:val="008A7662"/>
    <w:rsid w:val="008A7692"/>
    <w:rsid w:val="008A77D8"/>
    <w:rsid w:val="008A7BDB"/>
    <w:rsid w:val="008A7E1B"/>
    <w:rsid w:val="008B0228"/>
    <w:rsid w:val="008B0420"/>
    <w:rsid w:val="008B0483"/>
    <w:rsid w:val="008B0811"/>
    <w:rsid w:val="008B0A97"/>
    <w:rsid w:val="008B0F3D"/>
    <w:rsid w:val="008B10E0"/>
    <w:rsid w:val="008B120C"/>
    <w:rsid w:val="008B14DF"/>
    <w:rsid w:val="008B1976"/>
    <w:rsid w:val="008B1D1A"/>
    <w:rsid w:val="008B1D73"/>
    <w:rsid w:val="008B31DC"/>
    <w:rsid w:val="008B32BE"/>
    <w:rsid w:val="008B39DF"/>
    <w:rsid w:val="008B4222"/>
    <w:rsid w:val="008B4749"/>
    <w:rsid w:val="008B4A7D"/>
    <w:rsid w:val="008B4F38"/>
    <w:rsid w:val="008B51A0"/>
    <w:rsid w:val="008B585A"/>
    <w:rsid w:val="008B592A"/>
    <w:rsid w:val="008B5FD9"/>
    <w:rsid w:val="008B60CE"/>
    <w:rsid w:val="008B6CCD"/>
    <w:rsid w:val="008B73A4"/>
    <w:rsid w:val="008B7A7C"/>
    <w:rsid w:val="008B7B5C"/>
    <w:rsid w:val="008B7F34"/>
    <w:rsid w:val="008B7F6A"/>
    <w:rsid w:val="008C05D9"/>
    <w:rsid w:val="008C07C2"/>
    <w:rsid w:val="008C08C3"/>
    <w:rsid w:val="008C08C8"/>
    <w:rsid w:val="008C0910"/>
    <w:rsid w:val="008C09EC"/>
    <w:rsid w:val="008C0C99"/>
    <w:rsid w:val="008C12DE"/>
    <w:rsid w:val="008C16D4"/>
    <w:rsid w:val="008C1B29"/>
    <w:rsid w:val="008C1DD2"/>
    <w:rsid w:val="008C1F41"/>
    <w:rsid w:val="008C2017"/>
    <w:rsid w:val="008C20EB"/>
    <w:rsid w:val="008C21B3"/>
    <w:rsid w:val="008C2969"/>
    <w:rsid w:val="008C2CA2"/>
    <w:rsid w:val="008C2E9C"/>
    <w:rsid w:val="008C33EE"/>
    <w:rsid w:val="008C34C8"/>
    <w:rsid w:val="008C3D74"/>
    <w:rsid w:val="008C40E9"/>
    <w:rsid w:val="008C469D"/>
    <w:rsid w:val="008C4958"/>
    <w:rsid w:val="008C4B68"/>
    <w:rsid w:val="008C4BAA"/>
    <w:rsid w:val="008C4C3D"/>
    <w:rsid w:val="008C4D82"/>
    <w:rsid w:val="008C50A4"/>
    <w:rsid w:val="008C55A6"/>
    <w:rsid w:val="008C5730"/>
    <w:rsid w:val="008C582E"/>
    <w:rsid w:val="008C6AE8"/>
    <w:rsid w:val="008C731D"/>
    <w:rsid w:val="008C742D"/>
    <w:rsid w:val="008C746C"/>
    <w:rsid w:val="008C7572"/>
    <w:rsid w:val="008C7573"/>
    <w:rsid w:val="008C7E89"/>
    <w:rsid w:val="008D00A5"/>
    <w:rsid w:val="008D07D2"/>
    <w:rsid w:val="008D085D"/>
    <w:rsid w:val="008D0B91"/>
    <w:rsid w:val="008D0C3E"/>
    <w:rsid w:val="008D1119"/>
    <w:rsid w:val="008D1DE4"/>
    <w:rsid w:val="008D1EDB"/>
    <w:rsid w:val="008D208A"/>
    <w:rsid w:val="008D20DA"/>
    <w:rsid w:val="008D226E"/>
    <w:rsid w:val="008D2948"/>
    <w:rsid w:val="008D2C19"/>
    <w:rsid w:val="008D3334"/>
    <w:rsid w:val="008D34F1"/>
    <w:rsid w:val="008D39D8"/>
    <w:rsid w:val="008D3C75"/>
    <w:rsid w:val="008D3FE5"/>
    <w:rsid w:val="008D424C"/>
    <w:rsid w:val="008D4352"/>
    <w:rsid w:val="008D47FC"/>
    <w:rsid w:val="008D497D"/>
    <w:rsid w:val="008D546C"/>
    <w:rsid w:val="008D5605"/>
    <w:rsid w:val="008D5ABF"/>
    <w:rsid w:val="008D62E0"/>
    <w:rsid w:val="008D63A3"/>
    <w:rsid w:val="008D6785"/>
    <w:rsid w:val="008D6D1A"/>
    <w:rsid w:val="008D6F78"/>
    <w:rsid w:val="008D7094"/>
    <w:rsid w:val="008D75B5"/>
    <w:rsid w:val="008E0217"/>
    <w:rsid w:val="008E065E"/>
    <w:rsid w:val="008E07D1"/>
    <w:rsid w:val="008E0872"/>
    <w:rsid w:val="008E0927"/>
    <w:rsid w:val="008E0E09"/>
    <w:rsid w:val="008E0F8B"/>
    <w:rsid w:val="008E1345"/>
    <w:rsid w:val="008E1576"/>
    <w:rsid w:val="008E1909"/>
    <w:rsid w:val="008E1FD0"/>
    <w:rsid w:val="008E205E"/>
    <w:rsid w:val="008E215B"/>
    <w:rsid w:val="008E2AB3"/>
    <w:rsid w:val="008E2CFC"/>
    <w:rsid w:val="008E31BB"/>
    <w:rsid w:val="008E3232"/>
    <w:rsid w:val="008E3501"/>
    <w:rsid w:val="008E3A2F"/>
    <w:rsid w:val="008E3B60"/>
    <w:rsid w:val="008E3EF1"/>
    <w:rsid w:val="008E46C3"/>
    <w:rsid w:val="008E4B5F"/>
    <w:rsid w:val="008E4CCC"/>
    <w:rsid w:val="008E5033"/>
    <w:rsid w:val="008E5538"/>
    <w:rsid w:val="008E5A87"/>
    <w:rsid w:val="008E5B7F"/>
    <w:rsid w:val="008E5DAE"/>
    <w:rsid w:val="008E5F5B"/>
    <w:rsid w:val="008E67A8"/>
    <w:rsid w:val="008E6FDE"/>
    <w:rsid w:val="008E71BE"/>
    <w:rsid w:val="008E7539"/>
    <w:rsid w:val="008E7A51"/>
    <w:rsid w:val="008E7FCC"/>
    <w:rsid w:val="008F0578"/>
    <w:rsid w:val="008F0714"/>
    <w:rsid w:val="008F0778"/>
    <w:rsid w:val="008F0B40"/>
    <w:rsid w:val="008F0EFF"/>
    <w:rsid w:val="008F1AC3"/>
    <w:rsid w:val="008F1B8C"/>
    <w:rsid w:val="008F1C4E"/>
    <w:rsid w:val="008F1DF7"/>
    <w:rsid w:val="008F1EAB"/>
    <w:rsid w:val="008F23EE"/>
    <w:rsid w:val="008F280C"/>
    <w:rsid w:val="008F28FD"/>
    <w:rsid w:val="008F333D"/>
    <w:rsid w:val="008F33DC"/>
    <w:rsid w:val="008F37CB"/>
    <w:rsid w:val="008F3DD6"/>
    <w:rsid w:val="008F477F"/>
    <w:rsid w:val="008F503F"/>
    <w:rsid w:val="008F50A1"/>
    <w:rsid w:val="008F53D3"/>
    <w:rsid w:val="008F58DE"/>
    <w:rsid w:val="008F59B4"/>
    <w:rsid w:val="008F5AF2"/>
    <w:rsid w:val="008F6493"/>
    <w:rsid w:val="008F6C36"/>
    <w:rsid w:val="008F7315"/>
    <w:rsid w:val="008F7DE8"/>
    <w:rsid w:val="009000EF"/>
    <w:rsid w:val="009001C1"/>
    <w:rsid w:val="00900531"/>
    <w:rsid w:val="0090069E"/>
    <w:rsid w:val="00900898"/>
    <w:rsid w:val="00900984"/>
    <w:rsid w:val="00900EE8"/>
    <w:rsid w:val="009010DF"/>
    <w:rsid w:val="009014F7"/>
    <w:rsid w:val="00901FED"/>
    <w:rsid w:val="009020EB"/>
    <w:rsid w:val="0090230E"/>
    <w:rsid w:val="00902350"/>
    <w:rsid w:val="00902AD7"/>
    <w:rsid w:val="00902D0D"/>
    <w:rsid w:val="0090336B"/>
    <w:rsid w:val="00903C29"/>
    <w:rsid w:val="00903E3F"/>
    <w:rsid w:val="00904B8B"/>
    <w:rsid w:val="00904FC8"/>
    <w:rsid w:val="009053AA"/>
    <w:rsid w:val="00905404"/>
    <w:rsid w:val="0090543F"/>
    <w:rsid w:val="009055D9"/>
    <w:rsid w:val="00905FB2"/>
    <w:rsid w:val="00906939"/>
    <w:rsid w:val="00906A05"/>
    <w:rsid w:val="009076C8"/>
    <w:rsid w:val="00907886"/>
    <w:rsid w:val="00907AAA"/>
    <w:rsid w:val="00907C54"/>
    <w:rsid w:val="00907CDC"/>
    <w:rsid w:val="00907FA9"/>
    <w:rsid w:val="00910556"/>
    <w:rsid w:val="009105EA"/>
    <w:rsid w:val="009107F9"/>
    <w:rsid w:val="00910B7D"/>
    <w:rsid w:val="00910F96"/>
    <w:rsid w:val="00910FD6"/>
    <w:rsid w:val="0091105E"/>
    <w:rsid w:val="00911275"/>
    <w:rsid w:val="00911612"/>
    <w:rsid w:val="00911828"/>
    <w:rsid w:val="0091187F"/>
    <w:rsid w:val="0091199C"/>
    <w:rsid w:val="00911D97"/>
    <w:rsid w:val="00911DFB"/>
    <w:rsid w:val="00911FB7"/>
    <w:rsid w:val="0091236A"/>
    <w:rsid w:val="00912CF6"/>
    <w:rsid w:val="00912E0F"/>
    <w:rsid w:val="0091334B"/>
    <w:rsid w:val="009139D9"/>
    <w:rsid w:val="00913ABC"/>
    <w:rsid w:val="00914AD8"/>
    <w:rsid w:val="009152DF"/>
    <w:rsid w:val="00915A92"/>
    <w:rsid w:val="00915BFE"/>
    <w:rsid w:val="00915E8E"/>
    <w:rsid w:val="00915EDC"/>
    <w:rsid w:val="00916079"/>
    <w:rsid w:val="009160EF"/>
    <w:rsid w:val="00916561"/>
    <w:rsid w:val="009167BA"/>
    <w:rsid w:val="00916C34"/>
    <w:rsid w:val="00916D0C"/>
    <w:rsid w:val="00916D53"/>
    <w:rsid w:val="009170BA"/>
    <w:rsid w:val="00917199"/>
    <w:rsid w:val="0091720A"/>
    <w:rsid w:val="009178EF"/>
    <w:rsid w:val="00917CE9"/>
    <w:rsid w:val="00920068"/>
    <w:rsid w:val="0092016D"/>
    <w:rsid w:val="00920883"/>
    <w:rsid w:val="00920BF2"/>
    <w:rsid w:val="00920FF8"/>
    <w:rsid w:val="00921573"/>
    <w:rsid w:val="009218DF"/>
    <w:rsid w:val="009219EA"/>
    <w:rsid w:val="00922010"/>
    <w:rsid w:val="00922238"/>
    <w:rsid w:val="009225F9"/>
    <w:rsid w:val="00922619"/>
    <w:rsid w:val="00922787"/>
    <w:rsid w:val="009227CC"/>
    <w:rsid w:val="00922947"/>
    <w:rsid w:val="0092302A"/>
    <w:rsid w:val="0092372D"/>
    <w:rsid w:val="0092381D"/>
    <w:rsid w:val="00923A08"/>
    <w:rsid w:val="00923B6E"/>
    <w:rsid w:val="00924711"/>
    <w:rsid w:val="0092528E"/>
    <w:rsid w:val="00925443"/>
    <w:rsid w:val="009257D5"/>
    <w:rsid w:val="00925FA5"/>
    <w:rsid w:val="009260D2"/>
    <w:rsid w:val="009263F2"/>
    <w:rsid w:val="009264F1"/>
    <w:rsid w:val="00926550"/>
    <w:rsid w:val="00926647"/>
    <w:rsid w:val="009268CE"/>
    <w:rsid w:val="009276BE"/>
    <w:rsid w:val="0092795C"/>
    <w:rsid w:val="00927E10"/>
    <w:rsid w:val="00927F76"/>
    <w:rsid w:val="00930519"/>
    <w:rsid w:val="00930636"/>
    <w:rsid w:val="009309C4"/>
    <w:rsid w:val="00931BD9"/>
    <w:rsid w:val="00931C0F"/>
    <w:rsid w:val="00931CE4"/>
    <w:rsid w:val="00931D07"/>
    <w:rsid w:val="009324F4"/>
    <w:rsid w:val="00932718"/>
    <w:rsid w:val="00932FEB"/>
    <w:rsid w:val="009336C2"/>
    <w:rsid w:val="00933813"/>
    <w:rsid w:val="009341B0"/>
    <w:rsid w:val="009347FE"/>
    <w:rsid w:val="00934BDF"/>
    <w:rsid w:val="00934DFD"/>
    <w:rsid w:val="00934F09"/>
    <w:rsid w:val="009351BD"/>
    <w:rsid w:val="009351C0"/>
    <w:rsid w:val="00935219"/>
    <w:rsid w:val="00935319"/>
    <w:rsid w:val="00935386"/>
    <w:rsid w:val="009355B3"/>
    <w:rsid w:val="00935F9D"/>
    <w:rsid w:val="009364C9"/>
    <w:rsid w:val="009368F3"/>
    <w:rsid w:val="00936E60"/>
    <w:rsid w:val="00937090"/>
    <w:rsid w:val="00937760"/>
    <w:rsid w:val="0093777C"/>
    <w:rsid w:val="009403EA"/>
    <w:rsid w:val="00940481"/>
    <w:rsid w:val="0094099F"/>
    <w:rsid w:val="00940CC0"/>
    <w:rsid w:val="00940D1D"/>
    <w:rsid w:val="009410CB"/>
    <w:rsid w:val="00941636"/>
    <w:rsid w:val="00941A16"/>
    <w:rsid w:val="00941E9E"/>
    <w:rsid w:val="009428F4"/>
    <w:rsid w:val="00942C88"/>
    <w:rsid w:val="00942F61"/>
    <w:rsid w:val="009436AA"/>
    <w:rsid w:val="00943742"/>
    <w:rsid w:val="00943FBD"/>
    <w:rsid w:val="00944EB1"/>
    <w:rsid w:val="00944F4D"/>
    <w:rsid w:val="009452F6"/>
    <w:rsid w:val="009457C6"/>
    <w:rsid w:val="00945C05"/>
    <w:rsid w:val="00945CE1"/>
    <w:rsid w:val="00946193"/>
    <w:rsid w:val="00946945"/>
    <w:rsid w:val="009470AC"/>
    <w:rsid w:val="009476A8"/>
    <w:rsid w:val="00947713"/>
    <w:rsid w:val="00947A81"/>
    <w:rsid w:val="00947C3C"/>
    <w:rsid w:val="00950033"/>
    <w:rsid w:val="0095015E"/>
    <w:rsid w:val="00950629"/>
    <w:rsid w:val="00950B9F"/>
    <w:rsid w:val="00950DE7"/>
    <w:rsid w:val="00951009"/>
    <w:rsid w:val="0095167F"/>
    <w:rsid w:val="00951A1C"/>
    <w:rsid w:val="00951EFF"/>
    <w:rsid w:val="009523AB"/>
    <w:rsid w:val="00952AF1"/>
    <w:rsid w:val="00952B58"/>
    <w:rsid w:val="00952FB9"/>
    <w:rsid w:val="009532B4"/>
    <w:rsid w:val="00953428"/>
    <w:rsid w:val="00953920"/>
    <w:rsid w:val="00953B90"/>
    <w:rsid w:val="00953D47"/>
    <w:rsid w:val="009542CC"/>
    <w:rsid w:val="009544EF"/>
    <w:rsid w:val="009546D5"/>
    <w:rsid w:val="00954D1B"/>
    <w:rsid w:val="00954EED"/>
    <w:rsid w:val="0095521C"/>
    <w:rsid w:val="0095555B"/>
    <w:rsid w:val="009558A2"/>
    <w:rsid w:val="00955DC1"/>
    <w:rsid w:val="00955F32"/>
    <w:rsid w:val="00955F3C"/>
    <w:rsid w:val="0095616C"/>
    <w:rsid w:val="00956504"/>
    <w:rsid w:val="00956542"/>
    <w:rsid w:val="00956574"/>
    <w:rsid w:val="0095681E"/>
    <w:rsid w:val="00956C67"/>
    <w:rsid w:val="00956D5B"/>
    <w:rsid w:val="00956FEA"/>
    <w:rsid w:val="009572D4"/>
    <w:rsid w:val="00957810"/>
    <w:rsid w:val="00957B76"/>
    <w:rsid w:val="00960178"/>
    <w:rsid w:val="009602A2"/>
    <w:rsid w:val="00960B11"/>
    <w:rsid w:val="00960B6A"/>
    <w:rsid w:val="00961921"/>
    <w:rsid w:val="00961A62"/>
    <w:rsid w:val="00961BA0"/>
    <w:rsid w:val="00961D8A"/>
    <w:rsid w:val="00961F6B"/>
    <w:rsid w:val="00962237"/>
    <w:rsid w:val="00962352"/>
    <w:rsid w:val="009628A2"/>
    <w:rsid w:val="0096291C"/>
    <w:rsid w:val="0096371D"/>
    <w:rsid w:val="00963B77"/>
    <w:rsid w:val="00963E88"/>
    <w:rsid w:val="0096430A"/>
    <w:rsid w:val="0096463B"/>
    <w:rsid w:val="00964836"/>
    <w:rsid w:val="0096499C"/>
    <w:rsid w:val="00964ADE"/>
    <w:rsid w:val="009650EE"/>
    <w:rsid w:val="009652D3"/>
    <w:rsid w:val="0096554B"/>
    <w:rsid w:val="0096584A"/>
    <w:rsid w:val="00965A92"/>
    <w:rsid w:val="00965F6F"/>
    <w:rsid w:val="009661F6"/>
    <w:rsid w:val="009667CC"/>
    <w:rsid w:val="009668D6"/>
    <w:rsid w:val="00966DDD"/>
    <w:rsid w:val="009675AE"/>
    <w:rsid w:val="00967AA5"/>
    <w:rsid w:val="0097101E"/>
    <w:rsid w:val="00971D85"/>
    <w:rsid w:val="00971F08"/>
    <w:rsid w:val="009720DB"/>
    <w:rsid w:val="00972A92"/>
    <w:rsid w:val="00972E41"/>
    <w:rsid w:val="00973159"/>
    <w:rsid w:val="0097327F"/>
    <w:rsid w:val="009734F6"/>
    <w:rsid w:val="00973CC7"/>
    <w:rsid w:val="00973E6B"/>
    <w:rsid w:val="0097418A"/>
    <w:rsid w:val="009749FA"/>
    <w:rsid w:val="0097574B"/>
    <w:rsid w:val="009757A0"/>
    <w:rsid w:val="00975A5F"/>
    <w:rsid w:val="00975FA0"/>
    <w:rsid w:val="0097603D"/>
    <w:rsid w:val="00976519"/>
    <w:rsid w:val="0097656B"/>
    <w:rsid w:val="00976949"/>
    <w:rsid w:val="00976BFA"/>
    <w:rsid w:val="00976D36"/>
    <w:rsid w:val="00976D5E"/>
    <w:rsid w:val="00976F90"/>
    <w:rsid w:val="0097762E"/>
    <w:rsid w:val="009800FF"/>
    <w:rsid w:val="00980215"/>
    <w:rsid w:val="00980477"/>
    <w:rsid w:val="00980898"/>
    <w:rsid w:val="00980DAD"/>
    <w:rsid w:val="00981037"/>
    <w:rsid w:val="00981421"/>
    <w:rsid w:val="00981703"/>
    <w:rsid w:val="00981C9D"/>
    <w:rsid w:val="00981C9E"/>
    <w:rsid w:val="00981D9C"/>
    <w:rsid w:val="0098204C"/>
    <w:rsid w:val="00982313"/>
    <w:rsid w:val="00982825"/>
    <w:rsid w:val="00982EB7"/>
    <w:rsid w:val="0098315B"/>
    <w:rsid w:val="00983731"/>
    <w:rsid w:val="00983963"/>
    <w:rsid w:val="00983964"/>
    <w:rsid w:val="0098404F"/>
    <w:rsid w:val="00984244"/>
    <w:rsid w:val="00985253"/>
    <w:rsid w:val="0098530F"/>
    <w:rsid w:val="009853B3"/>
    <w:rsid w:val="0098561B"/>
    <w:rsid w:val="009861F0"/>
    <w:rsid w:val="009862BE"/>
    <w:rsid w:val="009874CA"/>
    <w:rsid w:val="009879D6"/>
    <w:rsid w:val="009900E5"/>
    <w:rsid w:val="00990380"/>
    <w:rsid w:val="00990630"/>
    <w:rsid w:val="00990638"/>
    <w:rsid w:val="00991761"/>
    <w:rsid w:val="009917A5"/>
    <w:rsid w:val="00992262"/>
    <w:rsid w:val="00992566"/>
    <w:rsid w:val="00993169"/>
    <w:rsid w:val="00993603"/>
    <w:rsid w:val="00993818"/>
    <w:rsid w:val="009939CB"/>
    <w:rsid w:val="00993CE7"/>
    <w:rsid w:val="00993DE8"/>
    <w:rsid w:val="00993FCD"/>
    <w:rsid w:val="00993FD2"/>
    <w:rsid w:val="009940BF"/>
    <w:rsid w:val="00994374"/>
    <w:rsid w:val="0099443E"/>
    <w:rsid w:val="00994DCA"/>
    <w:rsid w:val="0099517D"/>
    <w:rsid w:val="009954FB"/>
    <w:rsid w:val="00995B1B"/>
    <w:rsid w:val="00995FD8"/>
    <w:rsid w:val="009960EC"/>
    <w:rsid w:val="00996865"/>
    <w:rsid w:val="00996ADF"/>
    <w:rsid w:val="00996BE5"/>
    <w:rsid w:val="00997087"/>
    <w:rsid w:val="009970DD"/>
    <w:rsid w:val="009975B4"/>
    <w:rsid w:val="009A02B2"/>
    <w:rsid w:val="009A0825"/>
    <w:rsid w:val="009A08AF"/>
    <w:rsid w:val="009A0FBA"/>
    <w:rsid w:val="009A130D"/>
    <w:rsid w:val="009A1601"/>
    <w:rsid w:val="009A188B"/>
    <w:rsid w:val="009A32F0"/>
    <w:rsid w:val="009A33AA"/>
    <w:rsid w:val="009A36EC"/>
    <w:rsid w:val="009A3BB6"/>
    <w:rsid w:val="009A3E5A"/>
    <w:rsid w:val="009A462D"/>
    <w:rsid w:val="009A46BB"/>
    <w:rsid w:val="009A5322"/>
    <w:rsid w:val="009A5CBA"/>
    <w:rsid w:val="009A5E8C"/>
    <w:rsid w:val="009A61B6"/>
    <w:rsid w:val="009A6978"/>
    <w:rsid w:val="009A6983"/>
    <w:rsid w:val="009A6BEE"/>
    <w:rsid w:val="009A6EF6"/>
    <w:rsid w:val="009A6F81"/>
    <w:rsid w:val="009A7465"/>
    <w:rsid w:val="009A7CDE"/>
    <w:rsid w:val="009B01C1"/>
    <w:rsid w:val="009B0B31"/>
    <w:rsid w:val="009B1022"/>
    <w:rsid w:val="009B115E"/>
    <w:rsid w:val="009B1190"/>
    <w:rsid w:val="009B1512"/>
    <w:rsid w:val="009B1DE5"/>
    <w:rsid w:val="009B1ED5"/>
    <w:rsid w:val="009B1F30"/>
    <w:rsid w:val="009B221E"/>
    <w:rsid w:val="009B2554"/>
    <w:rsid w:val="009B2886"/>
    <w:rsid w:val="009B2A8A"/>
    <w:rsid w:val="009B2D70"/>
    <w:rsid w:val="009B2EE1"/>
    <w:rsid w:val="009B3380"/>
    <w:rsid w:val="009B384F"/>
    <w:rsid w:val="009B3AC2"/>
    <w:rsid w:val="009B3B36"/>
    <w:rsid w:val="009B42AE"/>
    <w:rsid w:val="009B4AAA"/>
    <w:rsid w:val="009B4ABA"/>
    <w:rsid w:val="009B4BF5"/>
    <w:rsid w:val="009B4DCD"/>
    <w:rsid w:val="009B4DF4"/>
    <w:rsid w:val="009B4F2A"/>
    <w:rsid w:val="009B54F8"/>
    <w:rsid w:val="009B564E"/>
    <w:rsid w:val="009B5778"/>
    <w:rsid w:val="009B596D"/>
    <w:rsid w:val="009B59AB"/>
    <w:rsid w:val="009B5B2E"/>
    <w:rsid w:val="009B5F5B"/>
    <w:rsid w:val="009B611E"/>
    <w:rsid w:val="009B61C2"/>
    <w:rsid w:val="009B6235"/>
    <w:rsid w:val="009B6313"/>
    <w:rsid w:val="009B7846"/>
    <w:rsid w:val="009B7E87"/>
    <w:rsid w:val="009C0169"/>
    <w:rsid w:val="009C02C1"/>
    <w:rsid w:val="009C02EF"/>
    <w:rsid w:val="009C0686"/>
    <w:rsid w:val="009C1EDE"/>
    <w:rsid w:val="009C2925"/>
    <w:rsid w:val="009C3511"/>
    <w:rsid w:val="009C385E"/>
    <w:rsid w:val="009C3F80"/>
    <w:rsid w:val="009C403E"/>
    <w:rsid w:val="009C4241"/>
    <w:rsid w:val="009C427B"/>
    <w:rsid w:val="009C5446"/>
    <w:rsid w:val="009C54C8"/>
    <w:rsid w:val="009C5D68"/>
    <w:rsid w:val="009C64A7"/>
    <w:rsid w:val="009C64E2"/>
    <w:rsid w:val="009C74DA"/>
    <w:rsid w:val="009C7745"/>
    <w:rsid w:val="009C7F7F"/>
    <w:rsid w:val="009D00FF"/>
    <w:rsid w:val="009D04A9"/>
    <w:rsid w:val="009D0BD9"/>
    <w:rsid w:val="009D0C53"/>
    <w:rsid w:val="009D15E2"/>
    <w:rsid w:val="009D16A0"/>
    <w:rsid w:val="009D1E0C"/>
    <w:rsid w:val="009D2065"/>
    <w:rsid w:val="009D23C2"/>
    <w:rsid w:val="009D2771"/>
    <w:rsid w:val="009D278B"/>
    <w:rsid w:val="009D30DF"/>
    <w:rsid w:val="009D363F"/>
    <w:rsid w:val="009D3E5E"/>
    <w:rsid w:val="009D4015"/>
    <w:rsid w:val="009D40F1"/>
    <w:rsid w:val="009D4149"/>
    <w:rsid w:val="009D4230"/>
    <w:rsid w:val="009D4FF0"/>
    <w:rsid w:val="009D5471"/>
    <w:rsid w:val="009D5EE0"/>
    <w:rsid w:val="009D6155"/>
    <w:rsid w:val="009D61E7"/>
    <w:rsid w:val="009D6311"/>
    <w:rsid w:val="009D6446"/>
    <w:rsid w:val="009D6F4F"/>
    <w:rsid w:val="009D703C"/>
    <w:rsid w:val="009D718F"/>
    <w:rsid w:val="009D7451"/>
    <w:rsid w:val="009D778D"/>
    <w:rsid w:val="009D7D5B"/>
    <w:rsid w:val="009E04C0"/>
    <w:rsid w:val="009E068F"/>
    <w:rsid w:val="009E0C00"/>
    <w:rsid w:val="009E108C"/>
    <w:rsid w:val="009E10EB"/>
    <w:rsid w:val="009E119C"/>
    <w:rsid w:val="009E1433"/>
    <w:rsid w:val="009E14E0"/>
    <w:rsid w:val="009E162F"/>
    <w:rsid w:val="009E1A75"/>
    <w:rsid w:val="009E1F3C"/>
    <w:rsid w:val="009E21B0"/>
    <w:rsid w:val="009E329D"/>
    <w:rsid w:val="009E35DB"/>
    <w:rsid w:val="009E3886"/>
    <w:rsid w:val="009E3AC1"/>
    <w:rsid w:val="009E3EBC"/>
    <w:rsid w:val="009E3EDF"/>
    <w:rsid w:val="009E4575"/>
    <w:rsid w:val="009E47A3"/>
    <w:rsid w:val="009E488C"/>
    <w:rsid w:val="009E4ACB"/>
    <w:rsid w:val="009E503E"/>
    <w:rsid w:val="009E5A30"/>
    <w:rsid w:val="009E5EA9"/>
    <w:rsid w:val="009E613A"/>
    <w:rsid w:val="009E667A"/>
    <w:rsid w:val="009E6E53"/>
    <w:rsid w:val="009E7C0D"/>
    <w:rsid w:val="009F05B5"/>
    <w:rsid w:val="009F08F3"/>
    <w:rsid w:val="009F19D5"/>
    <w:rsid w:val="009F1ABA"/>
    <w:rsid w:val="009F216C"/>
    <w:rsid w:val="009F26DE"/>
    <w:rsid w:val="009F2C97"/>
    <w:rsid w:val="009F2F8E"/>
    <w:rsid w:val="009F31B4"/>
    <w:rsid w:val="009F344F"/>
    <w:rsid w:val="009F3607"/>
    <w:rsid w:val="009F4F07"/>
    <w:rsid w:val="009F5058"/>
    <w:rsid w:val="009F5182"/>
    <w:rsid w:val="009F53C2"/>
    <w:rsid w:val="009F5B83"/>
    <w:rsid w:val="009F67ED"/>
    <w:rsid w:val="009F74EE"/>
    <w:rsid w:val="009F7EE0"/>
    <w:rsid w:val="00A0002B"/>
    <w:rsid w:val="00A000EB"/>
    <w:rsid w:val="00A000ED"/>
    <w:rsid w:val="00A00176"/>
    <w:rsid w:val="00A00244"/>
    <w:rsid w:val="00A00CD9"/>
    <w:rsid w:val="00A01211"/>
    <w:rsid w:val="00A0137F"/>
    <w:rsid w:val="00A019AC"/>
    <w:rsid w:val="00A01BE2"/>
    <w:rsid w:val="00A01EAC"/>
    <w:rsid w:val="00A029CB"/>
    <w:rsid w:val="00A031D8"/>
    <w:rsid w:val="00A03364"/>
    <w:rsid w:val="00A03595"/>
    <w:rsid w:val="00A038D4"/>
    <w:rsid w:val="00A03D56"/>
    <w:rsid w:val="00A04032"/>
    <w:rsid w:val="00A04115"/>
    <w:rsid w:val="00A0418E"/>
    <w:rsid w:val="00A048A8"/>
    <w:rsid w:val="00A04A82"/>
    <w:rsid w:val="00A04F49"/>
    <w:rsid w:val="00A04FFA"/>
    <w:rsid w:val="00A0528A"/>
    <w:rsid w:val="00A05637"/>
    <w:rsid w:val="00A0593A"/>
    <w:rsid w:val="00A05948"/>
    <w:rsid w:val="00A05AA1"/>
    <w:rsid w:val="00A05E5C"/>
    <w:rsid w:val="00A060BA"/>
    <w:rsid w:val="00A0616E"/>
    <w:rsid w:val="00A06D11"/>
    <w:rsid w:val="00A06F04"/>
    <w:rsid w:val="00A078B2"/>
    <w:rsid w:val="00A10952"/>
    <w:rsid w:val="00A10ED9"/>
    <w:rsid w:val="00A112D8"/>
    <w:rsid w:val="00A11806"/>
    <w:rsid w:val="00A1197A"/>
    <w:rsid w:val="00A11DE7"/>
    <w:rsid w:val="00A1213A"/>
    <w:rsid w:val="00A12B92"/>
    <w:rsid w:val="00A131B7"/>
    <w:rsid w:val="00A1333F"/>
    <w:rsid w:val="00A1341D"/>
    <w:rsid w:val="00A137B6"/>
    <w:rsid w:val="00A13884"/>
    <w:rsid w:val="00A13D6D"/>
    <w:rsid w:val="00A13E54"/>
    <w:rsid w:val="00A147BE"/>
    <w:rsid w:val="00A14A74"/>
    <w:rsid w:val="00A154A5"/>
    <w:rsid w:val="00A157E1"/>
    <w:rsid w:val="00A15A55"/>
    <w:rsid w:val="00A15C38"/>
    <w:rsid w:val="00A15EA6"/>
    <w:rsid w:val="00A16322"/>
    <w:rsid w:val="00A166C3"/>
    <w:rsid w:val="00A1683A"/>
    <w:rsid w:val="00A168D6"/>
    <w:rsid w:val="00A168F2"/>
    <w:rsid w:val="00A16B22"/>
    <w:rsid w:val="00A175A2"/>
    <w:rsid w:val="00A17F63"/>
    <w:rsid w:val="00A20082"/>
    <w:rsid w:val="00A20410"/>
    <w:rsid w:val="00A20B4A"/>
    <w:rsid w:val="00A20E4D"/>
    <w:rsid w:val="00A2140B"/>
    <w:rsid w:val="00A214BC"/>
    <w:rsid w:val="00A21528"/>
    <w:rsid w:val="00A2193B"/>
    <w:rsid w:val="00A21C6A"/>
    <w:rsid w:val="00A223DC"/>
    <w:rsid w:val="00A225CE"/>
    <w:rsid w:val="00A228E5"/>
    <w:rsid w:val="00A228F4"/>
    <w:rsid w:val="00A22B26"/>
    <w:rsid w:val="00A22E46"/>
    <w:rsid w:val="00A230FA"/>
    <w:rsid w:val="00A2351A"/>
    <w:rsid w:val="00A23627"/>
    <w:rsid w:val="00A2382F"/>
    <w:rsid w:val="00A23DEB"/>
    <w:rsid w:val="00A244BA"/>
    <w:rsid w:val="00A245A7"/>
    <w:rsid w:val="00A25596"/>
    <w:rsid w:val="00A258E9"/>
    <w:rsid w:val="00A25A9A"/>
    <w:rsid w:val="00A2619B"/>
    <w:rsid w:val="00A26396"/>
    <w:rsid w:val="00A264A9"/>
    <w:rsid w:val="00A264D7"/>
    <w:rsid w:val="00A26911"/>
    <w:rsid w:val="00A26DCF"/>
    <w:rsid w:val="00A26F87"/>
    <w:rsid w:val="00A27265"/>
    <w:rsid w:val="00A27785"/>
    <w:rsid w:val="00A27793"/>
    <w:rsid w:val="00A27CB2"/>
    <w:rsid w:val="00A27D17"/>
    <w:rsid w:val="00A27DF4"/>
    <w:rsid w:val="00A27F6E"/>
    <w:rsid w:val="00A30187"/>
    <w:rsid w:val="00A30825"/>
    <w:rsid w:val="00A30A36"/>
    <w:rsid w:val="00A30B8B"/>
    <w:rsid w:val="00A30E7F"/>
    <w:rsid w:val="00A317BF"/>
    <w:rsid w:val="00A31BE8"/>
    <w:rsid w:val="00A32551"/>
    <w:rsid w:val="00A32B54"/>
    <w:rsid w:val="00A32FAA"/>
    <w:rsid w:val="00A331A5"/>
    <w:rsid w:val="00A339AF"/>
    <w:rsid w:val="00A33C26"/>
    <w:rsid w:val="00A33C45"/>
    <w:rsid w:val="00A33E01"/>
    <w:rsid w:val="00A3418A"/>
    <w:rsid w:val="00A3448A"/>
    <w:rsid w:val="00A3449F"/>
    <w:rsid w:val="00A348CE"/>
    <w:rsid w:val="00A34971"/>
    <w:rsid w:val="00A35932"/>
    <w:rsid w:val="00A361DF"/>
    <w:rsid w:val="00A36297"/>
    <w:rsid w:val="00A36677"/>
    <w:rsid w:val="00A3727F"/>
    <w:rsid w:val="00A372E1"/>
    <w:rsid w:val="00A37472"/>
    <w:rsid w:val="00A37C70"/>
    <w:rsid w:val="00A402ED"/>
    <w:rsid w:val="00A40725"/>
    <w:rsid w:val="00A410B6"/>
    <w:rsid w:val="00A4117D"/>
    <w:rsid w:val="00A4120A"/>
    <w:rsid w:val="00A414E7"/>
    <w:rsid w:val="00A4176D"/>
    <w:rsid w:val="00A41977"/>
    <w:rsid w:val="00A41978"/>
    <w:rsid w:val="00A41DF9"/>
    <w:rsid w:val="00A41E2B"/>
    <w:rsid w:val="00A41EA3"/>
    <w:rsid w:val="00A427DE"/>
    <w:rsid w:val="00A4292D"/>
    <w:rsid w:val="00A42B64"/>
    <w:rsid w:val="00A42C85"/>
    <w:rsid w:val="00A431C0"/>
    <w:rsid w:val="00A43220"/>
    <w:rsid w:val="00A43DCF"/>
    <w:rsid w:val="00A44539"/>
    <w:rsid w:val="00A4476E"/>
    <w:rsid w:val="00A447C8"/>
    <w:rsid w:val="00A44869"/>
    <w:rsid w:val="00A44987"/>
    <w:rsid w:val="00A44C7E"/>
    <w:rsid w:val="00A454BB"/>
    <w:rsid w:val="00A4561C"/>
    <w:rsid w:val="00A45653"/>
    <w:rsid w:val="00A45B74"/>
    <w:rsid w:val="00A45C9B"/>
    <w:rsid w:val="00A45CE9"/>
    <w:rsid w:val="00A463B6"/>
    <w:rsid w:val="00A466BA"/>
    <w:rsid w:val="00A472BC"/>
    <w:rsid w:val="00A47443"/>
    <w:rsid w:val="00A478F5"/>
    <w:rsid w:val="00A47E7E"/>
    <w:rsid w:val="00A50734"/>
    <w:rsid w:val="00A507BE"/>
    <w:rsid w:val="00A50E6D"/>
    <w:rsid w:val="00A515A1"/>
    <w:rsid w:val="00A515DB"/>
    <w:rsid w:val="00A51834"/>
    <w:rsid w:val="00A51D66"/>
    <w:rsid w:val="00A51FB8"/>
    <w:rsid w:val="00A5239A"/>
    <w:rsid w:val="00A52A81"/>
    <w:rsid w:val="00A52E1D"/>
    <w:rsid w:val="00A52E63"/>
    <w:rsid w:val="00A53549"/>
    <w:rsid w:val="00A53585"/>
    <w:rsid w:val="00A53767"/>
    <w:rsid w:val="00A53827"/>
    <w:rsid w:val="00A53F26"/>
    <w:rsid w:val="00A53F75"/>
    <w:rsid w:val="00A540F8"/>
    <w:rsid w:val="00A54879"/>
    <w:rsid w:val="00A54A41"/>
    <w:rsid w:val="00A55A2E"/>
    <w:rsid w:val="00A56D41"/>
    <w:rsid w:val="00A570B4"/>
    <w:rsid w:val="00A573AF"/>
    <w:rsid w:val="00A6099C"/>
    <w:rsid w:val="00A60D4D"/>
    <w:rsid w:val="00A61499"/>
    <w:rsid w:val="00A61A67"/>
    <w:rsid w:val="00A61AE6"/>
    <w:rsid w:val="00A61AF8"/>
    <w:rsid w:val="00A61C5B"/>
    <w:rsid w:val="00A61E75"/>
    <w:rsid w:val="00A61EBF"/>
    <w:rsid w:val="00A62023"/>
    <w:rsid w:val="00A622AD"/>
    <w:rsid w:val="00A62585"/>
    <w:rsid w:val="00A62A77"/>
    <w:rsid w:val="00A62E66"/>
    <w:rsid w:val="00A62EA8"/>
    <w:rsid w:val="00A630AC"/>
    <w:rsid w:val="00A632A3"/>
    <w:rsid w:val="00A63483"/>
    <w:rsid w:val="00A63B1C"/>
    <w:rsid w:val="00A63E45"/>
    <w:rsid w:val="00A64AAC"/>
    <w:rsid w:val="00A64FA1"/>
    <w:rsid w:val="00A65576"/>
    <w:rsid w:val="00A65601"/>
    <w:rsid w:val="00A657D7"/>
    <w:rsid w:val="00A65A8A"/>
    <w:rsid w:val="00A660AC"/>
    <w:rsid w:val="00A664C0"/>
    <w:rsid w:val="00A66E1B"/>
    <w:rsid w:val="00A66F92"/>
    <w:rsid w:val="00A67E6C"/>
    <w:rsid w:val="00A7006B"/>
    <w:rsid w:val="00A70332"/>
    <w:rsid w:val="00A70D78"/>
    <w:rsid w:val="00A710C6"/>
    <w:rsid w:val="00A71B99"/>
    <w:rsid w:val="00A7253D"/>
    <w:rsid w:val="00A727D7"/>
    <w:rsid w:val="00A72AAB"/>
    <w:rsid w:val="00A72BC3"/>
    <w:rsid w:val="00A72C45"/>
    <w:rsid w:val="00A739D0"/>
    <w:rsid w:val="00A74065"/>
    <w:rsid w:val="00A744A9"/>
    <w:rsid w:val="00A75645"/>
    <w:rsid w:val="00A761D4"/>
    <w:rsid w:val="00A766BF"/>
    <w:rsid w:val="00A76AB3"/>
    <w:rsid w:val="00A76C36"/>
    <w:rsid w:val="00A76F04"/>
    <w:rsid w:val="00A77059"/>
    <w:rsid w:val="00A774FE"/>
    <w:rsid w:val="00A775EE"/>
    <w:rsid w:val="00A77CE4"/>
    <w:rsid w:val="00A77EC4"/>
    <w:rsid w:val="00A800C4"/>
    <w:rsid w:val="00A809A2"/>
    <w:rsid w:val="00A81262"/>
    <w:rsid w:val="00A8156C"/>
    <w:rsid w:val="00A81725"/>
    <w:rsid w:val="00A81777"/>
    <w:rsid w:val="00A8217C"/>
    <w:rsid w:val="00A82569"/>
    <w:rsid w:val="00A83070"/>
    <w:rsid w:val="00A8310C"/>
    <w:rsid w:val="00A8363A"/>
    <w:rsid w:val="00A836C5"/>
    <w:rsid w:val="00A84443"/>
    <w:rsid w:val="00A84F1F"/>
    <w:rsid w:val="00A853BA"/>
    <w:rsid w:val="00A858DE"/>
    <w:rsid w:val="00A8614E"/>
    <w:rsid w:val="00A87E48"/>
    <w:rsid w:val="00A90968"/>
    <w:rsid w:val="00A90BCC"/>
    <w:rsid w:val="00A9126B"/>
    <w:rsid w:val="00A91D90"/>
    <w:rsid w:val="00A91D92"/>
    <w:rsid w:val="00A91E08"/>
    <w:rsid w:val="00A91F04"/>
    <w:rsid w:val="00A921C4"/>
    <w:rsid w:val="00A92879"/>
    <w:rsid w:val="00A92C4F"/>
    <w:rsid w:val="00A934AD"/>
    <w:rsid w:val="00A9442A"/>
    <w:rsid w:val="00A94BE3"/>
    <w:rsid w:val="00A94ED0"/>
    <w:rsid w:val="00A950A9"/>
    <w:rsid w:val="00A953A2"/>
    <w:rsid w:val="00A95825"/>
    <w:rsid w:val="00A9602C"/>
    <w:rsid w:val="00A96C5F"/>
    <w:rsid w:val="00A96D7C"/>
    <w:rsid w:val="00A97016"/>
    <w:rsid w:val="00A9718F"/>
    <w:rsid w:val="00AA016F"/>
    <w:rsid w:val="00AA019D"/>
    <w:rsid w:val="00AA0531"/>
    <w:rsid w:val="00AA0BA2"/>
    <w:rsid w:val="00AA0C07"/>
    <w:rsid w:val="00AA0FDC"/>
    <w:rsid w:val="00AA1286"/>
    <w:rsid w:val="00AA146A"/>
    <w:rsid w:val="00AA17B6"/>
    <w:rsid w:val="00AA1E89"/>
    <w:rsid w:val="00AA1ED6"/>
    <w:rsid w:val="00AA23C9"/>
    <w:rsid w:val="00AA2880"/>
    <w:rsid w:val="00AA2D65"/>
    <w:rsid w:val="00AA2EF8"/>
    <w:rsid w:val="00AA37B6"/>
    <w:rsid w:val="00AA3893"/>
    <w:rsid w:val="00AA3A2A"/>
    <w:rsid w:val="00AA4172"/>
    <w:rsid w:val="00AA42C8"/>
    <w:rsid w:val="00AA455A"/>
    <w:rsid w:val="00AA4B61"/>
    <w:rsid w:val="00AA4F23"/>
    <w:rsid w:val="00AA4FE1"/>
    <w:rsid w:val="00AA510D"/>
    <w:rsid w:val="00AA51D6"/>
    <w:rsid w:val="00AA53CE"/>
    <w:rsid w:val="00AA6007"/>
    <w:rsid w:val="00AA6135"/>
    <w:rsid w:val="00AA6775"/>
    <w:rsid w:val="00AA6A7E"/>
    <w:rsid w:val="00AA6B5E"/>
    <w:rsid w:val="00AA727B"/>
    <w:rsid w:val="00AA72B9"/>
    <w:rsid w:val="00AA7DDB"/>
    <w:rsid w:val="00AA7FFD"/>
    <w:rsid w:val="00AB0431"/>
    <w:rsid w:val="00AB0BC8"/>
    <w:rsid w:val="00AB108D"/>
    <w:rsid w:val="00AB11CA"/>
    <w:rsid w:val="00AB1256"/>
    <w:rsid w:val="00AB13BF"/>
    <w:rsid w:val="00AB14D9"/>
    <w:rsid w:val="00AB1EC1"/>
    <w:rsid w:val="00AB2A49"/>
    <w:rsid w:val="00AB2D15"/>
    <w:rsid w:val="00AB2DBC"/>
    <w:rsid w:val="00AB2F32"/>
    <w:rsid w:val="00AB321D"/>
    <w:rsid w:val="00AB422F"/>
    <w:rsid w:val="00AB454B"/>
    <w:rsid w:val="00AB47E2"/>
    <w:rsid w:val="00AB4AB8"/>
    <w:rsid w:val="00AB4B4D"/>
    <w:rsid w:val="00AB5AC4"/>
    <w:rsid w:val="00AB6457"/>
    <w:rsid w:val="00AB655E"/>
    <w:rsid w:val="00AB66A3"/>
    <w:rsid w:val="00AB6BFB"/>
    <w:rsid w:val="00AB6D3E"/>
    <w:rsid w:val="00AB70B6"/>
    <w:rsid w:val="00AB70C1"/>
    <w:rsid w:val="00AB7138"/>
    <w:rsid w:val="00AB791F"/>
    <w:rsid w:val="00AB79D1"/>
    <w:rsid w:val="00AB7AB2"/>
    <w:rsid w:val="00AB7B7A"/>
    <w:rsid w:val="00AC007F"/>
    <w:rsid w:val="00AC02EC"/>
    <w:rsid w:val="00AC048C"/>
    <w:rsid w:val="00AC086A"/>
    <w:rsid w:val="00AC0A30"/>
    <w:rsid w:val="00AC0AA9"/>
    <w:rsid w:val="00AC0DDC"/>
    <w:rsid w:val="00AC10B4"/>
    <w:rsid w:val="00AC133E"/>
    <w:rsid w:val="00AC1575"/>
    <w:rsid w:val="00AC1582"/>
    <w:rsid w:val="00AC18EC"/>
    <w:rsid w:val="00AC1DA3"/>
    <w:rsid w:val="00AC2261"/>
    <w:rsid w:val="00AC28C2"/>
    <w:rsid w:val="00AC2ACE"/>
    <w:rsid w:val="00AC2ECD"/>
    <w:rsid w:val="00AC3119"/>
    <w:rsid w:val="00AC365A"/>
    <w:rsid w:val="00AC3A3F"/>
    <w:rsid w:val="00AC40D7"/>
    <w:rsid w:val="00AC48F5"/>
    <w:rsid w:val="00AC4991"/>
    <w:rsid w:val="00AC49FB"/>
    <w:rsid w:val="00AC4CA9"/>
    <w:rsid w:val="00AC4FEF"/>
    <w:rsid w:val="00AC5464"/>
    <w:rsid w:val="00AC56AA"/>
    <w:rsid w:val="00AC586D"/>
    <w:rsid w:val="00AC58B0"/>
    <w:rsid w:val="00AC5A10"/>
    <w:rsid w:val="00AC639A"/>
    <w:rsid w:val="00AC646A"/>
    <w:rsid w:val="00AC70A6"/>
    <w:rsid w:val="00AC7E72"/>
    <w:rsid w:val="00AD0037"/>
    <w:rsid w:val="00AD064F"/>
    <w:rsid w:val="00AD0860"/>
    <w:rsid w:val="00AD087A"/>
    <w:rsid w:val="00AD0AA3"/>
    <w:rsid w:val="00AD0BFF"/>
    <w:rsid w:val="00AD0C64"/>
    <w:rsid w:val="00AD0D9D"/>
    <w:rsid w:val="00AD0FFC"/>
    <w:rsid w:val="00AD109D"/>
    <w:rsid w:val="00AD2046"/>
    <w:rsid w:val="00AD2322"/>
    <w:rsid w:val="00AD272C"/>
    <w:rsid w:val="00AD2B39"/>
    <w:rsid w:val="00AD2ED0"/>
    <w:rsid w:val="00AD2F3F"/>
    <w:rsid w:val="00AD32A3"/>
    <w:rsid w:val="00AD32C9"/>
    <w:rsid w:val="00AD34A6"/>
    <w:rsid w:val="00AD37C4"/>
    <w:rsid w:val="00AD3832"/>
    <w:rsid w:val="00AD3872"/>
    <w:rsid w:val="00AD3F94"/>
    <w:rsid w:val="00AD488F"/>
    <w:rsid w:val="00AD4A5A"/>
    <w:rsid w:val="00AD4A6A"/>
    <w:rsid w:val="00AD4ACC"/>
    <w:rsid w:val="00AD4D3E"/>
    <w:rsid w:val="00AD5218"/>
    <w:rsid w:val="00AD570D"/>
    <w:rsid w:val="00AD574D"/>
    <w:rsid w:val="00AD5943"/>
    <w:rsid w:val="00AD5B55"/>
    <w:rsid w:val="00AD5E61"/>
    <w:rsid w:val="00AD71CD"/>
    <w:rsid w:val="00AD734C"/>
    <w:rsid w:val="00AD7756"/>
    <w:rsid w:val="00AD77C9"/>
    <w:rsid w:val="00AD7F6E"/>
    <w:rsid w:val="00AD7FEA"/>
    <w:rsid w:val="00AD7FEC"/>
    <w:rsid w:val="00AE00A4"/>
    <w:rsid w:val="00AE091C"/>
    <w:rsid w:val="00AE094D"/>
    <w:rsid w:val="00AE1DAF"/>
    <w:rsid w:val="00AE21A1"/>
    <w:rsid w:val="00AE272F"/>
    <w:rsid w:val="00AE27AC"/>
    <w:rsid w:val="00AE27F8"/>
    <w:rsid w:val="00AE2850"/>
    <w:rsid w:val="00AE2C33"/>
    <w:rsid w:val="00AE2F8C"/>
    <w:rsid w:val="00AE304B"/>
    <w:rsid w:val="00AE3089"/>
    <w:rsid w:val="00AE377A"/>
    <w:rsid w:val="00AE3906"/>
    <w:rsid w:val="00AE3CF7"/>
    <w:rsid w:val="00AE3E8C"/>
    <w:rsid w:val="00AE40E0"/>
    <w:rsid w:val="00AE4D6D"/>
    <w:rsid w:val="00AE4DBA"/>
    <w:rsid w:val="00AE4F07"/>
    <w:rsid w:val="00AE50BB"/>
    <w:rsid w:val="00AE523A"/>
    <w:rsid w:val="00AE54CF"/>
    <w:rsid w:val="00AE5782"/>
    <w:rsid w:val="00AE615B"/>
    <w:rsid w:val="00AE68A6"/>
    <w:rsid w:val="00AE7315"/>
    <w:rsid w:val="00AE7336"/>
    <w:rsid w:val="00AE7686"/>
    <w:rsid w:val="00AE7739"/>
    <w:rsid w:val="00AE775A"/>
    <w:rsid w:val="00AE7A06"/>
    <w:rsid w:val="00AF023A"/>
    <w:rsid w:val="00AF05EC"/>
    <w:rsid w:val="00AF0E9B"/>
    <w:rsid w:val="00AF1267"/>
    <w:rsid w:val="00AF157A"/>
    <w:rsid w:val="00AF15DA"/>
    <w:rsid w:val="00AF1C4D"/>
    <w:rsid w:val="00AF1C5D"/>
    <w:rsid w:val="00AF1FA4"/>
    <w:rsid w:val="00AF24BA"/>
    <w:rsid w:val="00AF2C04"/>
    <w:rsid w:val="00AF2DA8"/>
    <w:rsid w:val="00AF3343"/>
    <w:rsid w:val="00AF37E3"/>
    <w:rsid w:val="00AF3BAA"/>
    <w:rsid w:val="00AF3C36"/>
    <w:rsid w:val="00AF3E84"/>
    <w:rsid w:val="00AF42D7"/>
    <w:rsid w:val="00AF43CA"/>
    <w:rsid w:val="00AF48ED"/>
    <w:rsid w:val="00AF4FB9"/>
    <w:rsid w:val="00AF56E2"/>
    <w:rsid w:val="00AF602C"/>
    <w:rsid w:val="00AF664C"/>
    <w:rsid w:val="00AF6B69"/>
    <w:rsid w:val="00AF6C09"/>
    <w:rsid w:val="00AF6CC0"/>
    <w:rsid w:val="00AF6FC5"/>
    <w:rsid w:val="00AF7251"/>
    <w:rsid w:val="00AF75A2"/>
    <w:rsid w:val="00AF76C1"/>
    <w:rsid w:val="00B002C9"/>
    <w:rsid w:val="00B006EA"/>
    <w:rsid w:val="00B006FE"/>
    <w:rsid w:val="00B007CB"/>
    <w:rsid w:val="00B0085F"/>
    <w:rsid w:val="00B00929"/>
    <w:rsid w:val="00B00F8E"/>
    <w:rsid w:val="00B017AF"/>
    <w:rsid w:val="00B01E25"/>
    <w:rsid w:val="00B02AA9"/>
    <w:rsid w:val="00B02FA3"/>
    <w:rsid w:val="00B03044"/>
    <w:rsid w:val="00B03180"/>
    <w:rsid w:val="00B03E88"/>
    <w:rsid w:val="00B043C6"/>
    <w:rsid w:val="00B04763"/>
    <w:rsid w:val="00B0482D"/>
    <w:rsid w:val="00B048DF"/>
    <w:rsid w:val="00B04B4D"/>
    <w:rsid w:val="00B04CDF"/>
    <w:rsid w:val="00B05084"/>
    <w:rsid w:val="00B05801"/>
    <w:rsid w:val="00B058E3"/>
    <w:rsid w:val="00B05A61"/>
    <w:rsid w:val="00B05CEA"/>
    <w:rsid w:val="00B0656C"/>
    <w:rsid w:val="00B068B3"/>
    <w:rsid w:val="00B073FA"/>
    <w:rsid w:val="00B07A1C"/>
    <w:rsid w:val="00B108CE"/>
    <w:rsid w:val="00B10CBF"/>
    <w:rsid w:val="00B1117E"/>
    <w:rsid w:val="00B11317"/>
    <w:rsid w:val="00B11D73"/>
    <w:rsid w:val="00B12729"/>
    <w:rsid w:val="00B12788"/>
    <w:rsid w:val="00B12BFD"/>
    <w:rsid w:val="00B132D0"/>
    <w:rsid w:val="00B1410D"/>
    <w:rsid w:val="00B14413"/>
    <w:rsid w:val="00B1468B"/>
    <w:rsid w:val="00B14718"/>
    <w:rsid w:val="00B15284"/>
    <w:rsid w:val="00B15407"/>
    <w:rsid w:val="00B157F9"/>
    <w:rsid w:val="00B158EC"/>
    <w:rsid w:val="00B15EF7"/>
    <w:rsid w:val="00B165F9"/>
    <w:rsid w:val="00B17096"/>
    <w:rsid w:val="00B17543"/>
    <w:rsid w:val="00B17C20"/>
    <w:rsid w:val="00B17EB9"/>
    <w:rsid w:val="00B20256"/>
    <w:rsid w:val="00B20270"/>
    <w:rsid w:val="00B20D09"/>
    <w:rsid w:val="00B21432"/>
    <w:rsid w:val="00B218D0"/>
    <w:rsid w:val="00B21B0B"/>
    <w:rsid w:val="00B21CAD"/>
    <w:rsid w:val="00B21CDF"/>
    <w:rsid w:val="00B21F15"/>
    <w:rsid w:val="00B22070"/>
    <w:rsid w:val="00B220A5"/>
    <w:rsid w:val="00B22580"/>
    <w:rsid w:val="00B227DF"/>
    <w:rsid w:val="00B22B68"/>
    <w:rsid w:val="00B24618"/>
    <w:rsid w:val="00B24880"/>
    <w:rsid w:val="00B24EF0"/>
    <w:rsid w:val="00B24FF2"/>
    <w:rsid w:val="00B24FF5"/>
    <w:rsid w:val="00B250E9"/>
    <w:rsid w:val="00B25624"/>
    <w:rsid w:val="00B2594A"/>
    <w:rsid w:val="00B264FC"/>
    <w:rsid w:val="00B26961"/>
    <w:rsid w:val="00B26CE4"/>
    <w:rsid w:val="00B26EFE"/>
    <w:rsid w:val="00B27007"/>
    <w:rsid w:val="00B27264"/>
    <w:rsid w:val="00B2763F"/>
    <w:rsid w:val="00B27AAC"/>
    <w:rsid w:val="00B27DDE"/>
    <w:rsid w:val="00B30929"/>
    <w:rsid w:val="00B3134E"/>
    <w:rsid w:val="00B314C4"/>
    <w:rsid w:val="00B32138"/>
    <w:rsid w:val="00B32237"/>
    <w:rsid w:val="00B322EC"/>
    <w:rsid w:val="00B324F1"/>
    <w:rsid w:val="00B3269A"/>
    <w:rsid w:val="00B32725"/>
    <w:rsid w:val="00B32888"/>
    <w:rsid w:val="00B32EA2"/>
    <w:rsid w:val="00B33329"/>
    <w:rsid w:val="00B333DC"/>
    <w:rsid w:val="00B33A94"/>
    <w:rsid w:val="00B33AAB"/>
    <w:rsid w:val="00B33CF5"/>
    <w:rsid w:val="00B343A8"/>
    <w:rsid w:val="00B3440B"/>
    <w:rsid w:val="00B3495C"/>
    <w:rsid w:val="00B34A98"/>
    <w:rsid w:val="00B354CB"/>
    <w:rsid w:val="00B362C1"/>
    <w:rsid w:val="00B363B0"/>
    <w:rsid w:val="00B36EE4"/>
    <w:rsid w:val="00B37016"/>
    <w:rsid w:val="00B37285"/>
    <w:rsid w:val="00B372AA"/>
    <w:rsid w:val="00B375BD"/>
    <w:rsid w:val="00B37A11"/>
    <w:rsid w:val="00B37A18"/>
    <w:rsid w:val="00B37AC1"/>
    <w:rsid w:val="00B37BDF"/>
    <w:rsid w:val="00B37F56"/>
    <w:rsid w:val="00B40108"/>
    <w:rsid w:val="00B40445"/>
    <w:rsid w:val="00B409E0"/>
    <w:rsid w:val="00B40A50"/>
    <w:rsid w:val="00B40E9A"/>
    <w:rsid w:val="00B411BA"/>
    <w:rsid w:val="00B413D6"/>
    <w:rsid w:val="00B41888"/>
    <w:rsid w:val="00B41A41"/>
    <w:rsid w:val="00B41E6C"/>
    <w:rsid w:val="00B41F1C"/>
    <w:rsid w:val="00B420E1"/>
    <w:rsid w:val="00B4220C"/>
    <w:rsid w:val="00B422FE"/>
    <w:rsid w:val="00B428FF"/>
    <w:rsid w:val="00B42AF6"/>
    <w:rsid w:val="00B43156"/>
    <w:rsid w:val="00B44252"/>
    <w:rsid w:val="00B4470F"/>
    <w:rsid w:val="00B448A8"/>
    <w:rsid w:val="00B44A38"/>
    <w:rsid w:val="00B44ACB"/>
    <w:rsid w:val="00B44B26"/>
    <w:rsid w:val="00B44D03"/>
    <w:rsid w:val="00B4502D"/>
    <w:rsid w:val="00B450F9"/>
    <w:rsid w:val="00B459E8"/>
    <w:rsid w:val="00B45A52"/>
    <w:rsid w:val="00B45EC4"/>
    <w:rsid w:val="00B46175"/>
    <w:rsid w:val="00B463F9"/>
    <w:rsid w:val="00B467AC"/>
    <w:rsid w:val="00B46B1D"/>
    <w:rsid w:val="00B46E2B"/>
    <w:rsid w:val="00B4709A"/>
    <w:rsid w:val="00B470C2"/>
    <w:rsid w:val="00B472FE"/>
    <w:rsid w:val="00B506A4"/>
    <w:rsid w:val="00B50E66"/>
    <w:rsid w:val="00B512C2"/>
    <w:rsid w:val="00B51465"/>
    <w:rsid w:val="00B514B9"/>
    <w:rsid w:val="00B51C0F"/>
    <w:rsid w:val="00B520C1"/>
    <w:rsid w:val="00B52524"/>
    <w:rsid w:val="00B5255E"/>
    <w:rsid w:val="00B52602"/>
    <w:rsid w:val="00B52B19"/>
    <w:rsid w:val="00B52BC3"/>
    <w:rsid w:val="00B52C80"/>
    <w:rsid w:val="00B52DBC"/>
    <w:rsid w:val="00B531A9"/>
    <w:rsid w:val="00B532F7"/>
    <w:rsid w:val="00B54537"/>
    <w:rsid w:val="00B54577"/>
    <w:rsid w:val="00B548B7"/>
    <w:rsid w:val="00B548E3"/>
    <w:rsid w:val="00B5510B"/>
    <w:rsid w:val="00B5518C"/>
    <w:rsid w:val="00B55AEE"/>
    <w:rsid w:val="00B55BE7"/>
    <w:rsid w:val="00B55D05"/>
    <w:rsid w:val="00B564D9"/>
    <w:rsid w:val="00B56501"/>
    <w:rsid w:val="00B56659"/>
    <w:rsid w:val="00B56719"/>
    <w:rsid w:val="00B56AFB"/>
    <w:rsid w:val="00B56F3B"/>
    <w:rsid w:val="00B571E9"/>
    <w:rsid w:val="00B5761F"/>
    <w:rsid w:val="00B57C30"/>
    <w:rsid w:val="00B6010B"/>
    <w:rsid w:val="00B60195"/>
    <w:rsid w:val="00B6058B"/>
    <w:rsid w:val="00B60635"/>
    <w:rsid w:val="00B606EB"/>
    <w:rsid w:val="00B60D14"/>
    <w:rsid w:val="00B61464"/>
    <w:rsid w:val="00B61716"/>
    <w:rsid w:val="00B6181F"/>
    <w:rsid w:val="00B61E8E"/>
    <w:rsid w:val="00B62B2D"/>
    <w:rsid w:val="00B62CA9"/>
    <w:rsid w:val="00B632A6"/>
    <w:rsid w:val="00B634EE"/>
    <w:rsid w:val="00B63526"/>
    <w:rsid w:val="00B63888"/>
    <w:rsid w:val="00B639A7"/>
    <w:rsid w:val="00B63A92"/>
    <w:rsid w:val="00B65202"/>
    <w:rsid w:val="00B65633"/>
    <w:rsid w:val="00B6586A"/>
    <w:rsid w:val="00B65E21"/>
    <w:rsid w:val="00B664C7"/>
    <w:rsid w:val="00B669D5"/>
    <w:rsid w:val="00B66C59"/>
    <w:rsid w:val="00B673D3"/>
    <w:rsid w:val="00B679E4"/>
    <w:rsid w:val="00B67A79"/>
    <w:rsid w:val="00B67BA7"/>
    <w:rsid w:val="00B67CF7"/>
    <w:rsid w:val="00B7023A"/>
    <w:rsid w:val="00B705AD"/>
    <w:rsid w:val="00B705D6"/>
    <w:rsid w:val="00B7074E"/>
    <w:rsid w:val="00B70943"/>
    <w:rsid w:val="00B716FA"/>
    <w:rsid w:val="00B71714"/>
    <w:rsid w:val="00B718C0"/>
    <w:rsid w:val="00B71E1E"/>
    <w:rsid w:val="00B72295"/>
    <w:rsid w:val="00B72B31"/>
    <w:rsid w:val="00B72F3B"/>
    <w:rsid w:val="00B7337D"/>
    <w:rsid w:val="00B73678"/>
    <w:rsid w:val="00B739DB"/>
    <w:rsid w:val="00B739F6"/>
    <w:rsid w:val="00B74034"/>
    <w:rsid w:val="00B74399"/>
    <w:rsid w:val="00B744E1"/>
    <w:rsid w:val="00B74B9D"/>
    <w:rsid w:val="00B74C90"/>
    <w:rsid w:val="00B74D4A"/>
    <w:rsid w:val="00B74FBF"/>
    <w:rsid w:val="00B760C0"/>
    <w:rsid w:val="00B76552"/>
    <w:rsid w:val="00B765C7"/>
    <w:rsid w:val="00B76754"/>
    <w:rsid w:val="00B76BF9"/>
    <w:rsid w:val="00B76CF4"/>
    <w:rsid w:val="00B77C2A"/>
    <w:rsid w:val="00B77CCD"/>
    <w:rsid w:val="00B77E21"/>
    <w:rsid w:val="00B77F70"/>
    <w:rsid w:val="00B80A77"/>
    <w:rsid w:val="00B80D7C"/>
    <w:rsid w:val="00B80F03"/>
    <w:rsid w:val="00B817FB"/>
    <w:rsid w:val="00B81A6C"/>
    <w:rsid w:val="00B81AAB"/>
    <w:rsid w:val="00B81B53"/>
    <w:rsid w:val="00B81CEF"/>
    <w:rsid w:val="00B82248"/>
    <w:rsid w:val="00B82502"/>
    <w:rsid w:val="00B82724"/>
    <w:rsid w:val="00B8281E"/>
    <w:rsid w:val="00B82B28"/>
    <w:rsid w:val="00B82C22"/>
    <w:rsid w:val="00B82E59"/>
    <w:rsid w:val="00B83441"/>
    <w:rsid w:val="00B84539"/>
    <w:rsid w:val="00B8458F"/>
    <w:rsid w:val="00B850CE"/>
    <w:rsid w:val="00B85AF8"/>
    <w:rsid w:val="00B85DE5"/>
    <w:rsid w:val="00B85E79"/>
    <w:rsid w:val="00B8605E"/>
    <w:rsid w:val="00B863D7"/>
    <w:rsid w:val="00B870BB"/>
    <w:rsid w:val="00B87703"/>
    <w:rsid w:val="00B87909"/>
    <w:rsid w:val="00B8797C"/>
    <w:rsid w:val="00B8798F"/>
    <w:rsid w:val="00B87B0A"/>
    <w:rsid w:val="00B90024"/>
    <w:rsid w:val="00B90448"/>
    <w:rsid w:val="00B908F1"/>
    <w:rsid w:val="00B909AF"/>
    <w:rsid w:val="00B909D9"/>
    <w:rsid w:val="00B90BF9"/>
    <w:rsid w:val="00B90C0A"/>
    <w:rsid w:val="00B90F73"/>
    <w:rsid w:val="00B91A56"/>
    <w:rsid w:val="00B91F1C"/>
    <w:rsid w:val="00B92538"/>
    <w:rsid w:val="00B9254F"/>
    <w:rsid w:val="00B9377E"/>
    <w:rsid w:val="00B93B59"/>
    <w:rsid w:val="00B93B79"/>
    <w:rsid w:val="00B93F45"/>
    <w:rsid w:val="00B9406A"/>
    <w:rsid w:val="00B94227"/>
    <w:rsid w:val="00B94C3A"/>
    <w:rsid w:val="00B94DE8"/>
    <w:rsid w:val="00B951FF"/>
    <w:rsid w:val="00B95964"/>
    <w:rsid w:val="00B95D8C"/>
    <w:rsid w:val="00B960E0"/>
    <w:rsid w:val="00B97274"/>
    <w:rsid w:val="00B97409"/>
    <w:rsid w:val="00B97CD5"/>
    <w:rsid w:val="00B97EA8"/>
    <w:rsid w:val="00BA05B3"/>
    <w:rsid w:val="00BA0D97"/>
    <w:rsid w:val="00BA140A"/>
    <w:rsid w:val="00BA164D"/>
    <w:rsid w:val="00BA17D9"/>
    <w:rsid w:val="00BA1806"/>
    <w:rsid w:val="00BA191B"/>
    <w:rsid w:val="00BA1EF4"/>
    <w:rsid w:val="00BA219D"/>
    <w:rsid w:val="00BA21F3"/>
    <w:rsid w:val="00BA2280"/>
    <w:rsid w:val="00BA23BF"/>
    <w:rsid w:val="00BA23DA"/>
    <w:rsid w:val="00BA240E"/>
    <w:rsid w:val="00BA2529"/>
    <w:rsid w:val="00BA26B4"/>
    <w:rsid w:val="00BA2873"/>
    <w:rsid w:val="00BA2A08"/>
    <w:rsid w:val="00BA314D"/>
    <w:rsid w:val="00BA31DB"/>
    <w:rsid w:val="00BA3969"/>
    <w:rsid w:val="00BA39C8"/>
    <w:rsid w:val="00BA3E1E"/>
    <w:rsid w:val="00BA42A7"/>
    <w:rsid w:val="00BA4339"/>
    <w:rsid w:val="00BA436E"/>
    <w:rsid w:val="00BA492B"/>
    <w:rsid w:val="00BA56D2"/>
    <w:rsid w:val="00BA5730"/>
    <w:rsid w:val="00BA5CB3"/>
    <w:rsid w:val="00BA5EDF"/>
    <w:rsid w:val="00BA6441"/>
    <w:rsid w:val="00BA6442"/>
    <w:rsid w:val="00BA6543"/>
    <w:rsid w:val="00BA65E4"/>
    <w:rsid w:val="00BA6DC4"/>
    <w:rsid w:val="00BA6F75"/>
    <w:rsid w:val="00BA76E0"/>
    <w:rsid w:val="00BA79B9"/>
    <w:rsid w:val="00BA7ED0"/>
    <w:rsid w:val="00BB0129"/>
    <w:rsid w:val="00BB021E"/>
    <w:rsid w:val="00BB03EF"/>
    <w:rsid w:val="00BB0E7C"/>
    <w:rsid w:val="00BB10CA"/>
    <w:rsid w:val="00BB12A4"/>
    <w:rsid w:val="00BB1E2D"/>
    <w:rsid w:val="00BB2679"/>
    <w:rsid w:val="00BB2888"/>
    <w:rsid w:val="00BB2A25"/>
    <w:rsid w:val="00BB2FB9"/>
    <w:rsid w:val="00BB319A"/>
    <w:rsid w:val="00BB33F2"/>
    <w:rsid w:val="00BB4920"/>
    <w:rsid w:val="00BB4AA2"/>
    <w:rsid w:val="00BB4AC9"/>
    <w:rsid w:val="00BB4CA5"/>
    <w:rsid w:val="00BB502C"/>
    <w:rsid w:val="00BB51E9"/>
    <w:rsid w:val="00BB5414"/>
    <w:rsid w:val="00BB5490"/>
    <w:rsid w:val="00BB5621"/>
    <w:rsid w:val="00BB5ECA"/>
    <w:rsid w:val="00BB60CB"/>
    <w:rsid w:val="00BB633F"/>
    <w:rsid w:val="00BB6FDA"/>
    <w:rsid w:val="00BB74EA"/>
    <w:rsid w:val="00BB7843"/>
    <w:rsid w:val="00BB7AFE"/>
    <w:rsid w:val="00BB7E05"/>
    <w:rsid w:val="00BB7F0F"/>
    <w:rsid w:val="00BC0202"/>
    <w:rsid w:val="00BC05C3"/>
    <w:rsid w:val="00BC0FDC"/>
    <w:rsid w:val="00BC13BF"/>
    <w:rsid w:val="00BC1477"/>
    <w:rsid w:val="00BC1B4B"/>
    <w:rsid w:val="00BC2321"/>
    <w:rsid w:val="00BC246E"/>
    <w:rsid w:val="00BC282D"/>
    <w:rsid w:val="00BC2C32"/>
    <w:rsid w:val="00BC3053"/>
    <w:rsid w:val="00BC3ED7"/>
    <w:rsid w:val="00BC440B"/>
    <w:rsid w:val="00BC4D2E"/>
    <w:rsid w:val="00BC5AED"/>
    <w:rsid w:val="00BC5C8E"/>
    <w:rsid w:val="00BC5CB2"/>
    <w:rsid w:val="00BC5CE7"/>
    <w:rsid w:val="00BC68FD"/>
    <w:rsid w:val="00BC6A10"/>
    <w:rsid w:val="00BC6B54"/>
    <w:rsid w:val="00BC6BC9"/>
    <w:rsid w:val="00BC70F1"/>
    <w:rsid w:val="00BD0152"/>
    <w:rsid w:val="00BD1417"/>
    <w:rsid w:val="00BD14FC"/>
    <w:rsid w:val="00BD1E16"/>
    <w:rsid w:val="00BD2184"/>
    <w:rsid w:val="00BD24D7"/>
    <w:rsid w:val="00BD2902"/>
    <w:rsid w:val="00BD2B18"/>
    <w:rsid w:val="00BD31F2"/>
    <w:rsid w:val="00BD3396"/>
    <w:rsid w:val="00BD33E9"/>
    <w:rsid w:val="00BD44CD"/>
    <w:rsid w:val="00BD45AB"/>
    <w:rsid w:val="00BD48AC"/>
    <w:rsid w:val="00BD5748"/>
    <w:rsid w:val="00BD5872"/>
    <w:rsid w:val="00BD5B32"/>
    <w:rsid w:val="00BD5DC0"/>
    <w:rsid w:val="00BD5DC2"/>
    <w:rsid w:val="00BD5EA6"/>
    <w:rsid w:val="00BD5F1A"/>
    <w:rsid w:val="00BD6044"/>
    <w:rsid w:val="00BD636D"/>
    <w:rsid w:val="00BD6530"/>
    <w:rsid w:val="00BD6533"/>
    <w:rsid w:val="00BD6F96"/>
    <w:rsid w:val="00BD75EF"/>
    <w:rsid w:val="00BD7992"/>
    <w:rsid w:val="00BE005F"/>
    <w:rsid w:val="00BE013F"/>
    <w:rsid w:val="00BE0BA0"/>
    <w:rsid w:val="00BE0ED7"/>
    <w:rsid w:val="00BE1234"/>
    <w:rsid w:val="00BE13B6"/>
    <w:rsid w:val="00BE15A3"/>
    <w:rsid w:val="00BE1A6F"/>
    <w:rsid w:val="00BE1B2C"/>
    <w:rsid w:val="00BE1CF1"/>
    <w:rsid w:val="00BE210A"/>
    <w:rsid w:val="00BE285C"/>
    <w:rsid w:val="00BE2FA6"/>
    <w:rsid w:val="00BE312E"/>
    <w:rsid w:val="00BE3239"/>
    <w:rsid w:val="00BE333F"/>
    <w:rsid w:val="00BE37A5"/>
    <w:rsid w:val="00BE3CFC"/>
    <w:rsid w:val="00BE3DE3"/>
    <w:rsid w:val="00BE3E21"/>
    <w:rsid w:val="00BE43E3"/>
    <w:rsid w:val="00BE44DA"/>
    <w:rsid w:val="00BE481C"/>
    <w:rsid w:val="00BE4D95"/>
    <w:rsid w:val="00BE50D4"/>
    <w:rsid w:val="00BE5F76"/>
    <w:rsid w:val="00BE601A"/>
    <w:rsid w:val="00BE6D89"/>
    <w:rsid w:val="00BE6F61"/>
    <w:rsid w:val="00BE7030"/>
    <w:rsid w:val="00BE70E7"/>
    <w:rsid w:val="00BE7167"/>
    <w:rsid w:val="00BE7369"/>
    <w:rsid w:val="00BE7406"/>
    <w:rsid w:val="00BE756B"/>
    <w:rsid w:val="00BE7603"/>
    <w:rsid w:val="00BE7742"/>
    <w:rsid w:val="00BF049E"/>
    <w:rsid w:val="00BF0848"/>
    <w:rsid w:val="00BF0B3E"/>
    <w:rsid w:val="00BF0F81"/>
    <w:rsid w:val="00BF174E"/>
    <w:rsid w:val="00BF1DA3"/>
    <w:rsid w:val="00BF2D20"/>
    <w:rsid w:val="00BF2EF0"/>
    <w:rsid w:val="00BF2FAD"/>
    <w:rsid w:val="00BF3279"/>
    <w:rsid w:val="00BF3622"/>
    <w:rsid w:val="00BF397C"/>
    <w:rsid w:val="00BF42F3"/>
    <w:rsid w:val="00BF4385"/>
    <w:rsid w:val="00BF4578"/>
    <w:rsid w:val="00BF4897"/>
    <w:rsid w:val="00BF52D2"/>
    <w:rsid w:val="00BF52DD"/>
    <w:rsid w:val="00BF54A1"/>
    <w:rsid w:val="00BF5D50"/>
    <w:rsid w:val="00BF5F5D"/>
    <w:rsid w:val="00BF6299"/>
    <w:rsid w:val="00BF653E"/>
    <w:rsid w:val="00BF67B5"/>
    <w:rsid w:val="00BF6984"/>
    <w:rsid w:val="00BF6E41"/>
    <w:rsid w:val="00BF6EB0"/>
    <w:rsid w:val="00BF74C7"/>
    <w:rsid w:val="00BF779D"/>
    <w:rsid w:val="00BF7C56"/>
    <w:rsid w:val="00BF7D2F"/>
    <w:rsid w:val="00BF7DBB"/>
    <w:rsid w:val="00BF7E25"/>
    <w:rsid w:val="00C0100D"/>
    <w:rsid w:val="00C015F1"/>
    <w:rsid w:val="00C0179B"/>
    <w:rsid w:val="00C01A78"/>
    <w:rsid w:val="00C01F33"/>
    <w:rsid w:val="00C02CC6"/>
    <w:rsid w:val="00C03491"/>
    <w:rsid w:val="00C036DE"/>
    <w:rsid w:val="00C03894"/>
    <w:rsid w:val="00C03B7A"/>
    <w:rsid w:val="00C040F7"/>
    <w:rsid w:val="00C0420A"/>
    <w:rsid w:val="00C044AB"/>
    <w:rsid w:val="00C0455A"/>
    <w:rsid w:val="00C045DE"/>
    <w:rsid w:val="00C048B8"/>
    <w:rsid w:val="00C04B46"/>
    <w:rsid w:val="00C04D67"/>
    <w:rsid w:val="00C04E7A"/>
    <w:rsid w:val="00C05059"/>
    <w:rsid w:val="00C0524F"/>
    <w:rsid w:val="00C05279"/>
    <w:rsid w:val="00C05706"/>
    <w:rsid w:val="00C05E20"/>
    <w:rsid w:val="00C0628C"/>
    <w:rsid w:val="00C06899"/>
    <w:rsid w:val="00C06926"/>
    <w:rsid w:val="00C06D77"/>
    <w:rsid w:val="00C0713E"/>
    <w:rsid w:val="00C07290"/>
    <w:rsid w:val="00C07377"/>
    <w:rsid w:val="00C0762E"/>
    <w:rsid w:val="00C077F5"/>
    <w:rsid w:val="00C07DD2"/>
    <w:rsid w:val="00C07EA2"/>
    <w:rsid w:val="00C1036C"/>
    <w:rsid w:val="00C10478"/>
    <w:rsid w:val="00C108FB"/>
    <w:rsid w:val="00C11AEE"/>
    <w:rsid w:val="00C12107"/>
    <w:rsid w:val="00C125B6"/>
    <w:rsid w:val="00C12748"/>
    <w:rsid w:val="00C12BF4"/>
    <w:rsid w:val="00C12FBC"/>
    <w:rsid w:val="00C1317E"/>
    <w:rsid w:val="00C13181"/>
    <w:rsid w:val="00C13A91"/>
    <w:rsid w:val="00C13C8C"/>
    <w:rsid w:val="00C13E28"/>
    <w:rsid w:val="00C141CE"/>
    <w:rsid w:val="00C1431A"/>
    <w:rsid w:val="00C1474F"/>
    <w:rsid w:val="00C14D4B"/>
    <w:rsid w:val="00C14F1D"/>
    <w:rsid w:val="00C151C9"/>
    <w:rsid w:val="00C154BB"/>
    <w:rsid w:val="00C156F1"/>
    <w:rsid w:val="00C1599F"/>
    <w:rsid w:val="00C1611A"/>
    <w:rsid w:val="00C1654F"/>
    <w:rsid w:val="00C1693A"/>
    <w:rsid w:val="00C16B17"/>
    <w:rsid w:val="00C16D89"/>
    <w:rsid w:val="00C17442"/>
    <w:rsid w:val="00C177CB"/>
    <w:rsid w:val="00C1785B"/>
    <w:rsid w:val="00C17C6F"/>
    <w:rsid w:val="00C20666"/>
    <w:rsid w:val="00C2080D"/>
    <w:rsid w:val="00C20A6C"/>
    <w:rsid w:val="00C20B07"/>
    <w:rsid w:val="00C2187E"/>
    <w:rsid w:val="00C21924"/>
    <w:rsid w:val="00C220C2"/>
    <w:rsid w:val="00C22497"/>
    <w:rsid w:val="00C224BE"/>
    <w:rsid w:val="00C23535"/>
    <w:rsid w:val="00C237D3"/>
    <w:rsid w:val="00C23AD6"/>
    <w:rsid w:val="00C23EC7"/>
    <w:rsid w:val="00C2474B"/>
    <w:rsid w:val="00C24D78"/>
    <w:rsid w:val="00C24EE0"/>
    <w:rsid w:val="00C25193"/>
    <w:rsid w:val="00C2563D"/>
    <w:rsid w:val="00C25729"/>
    <w:rsid w:val="00C2615E"/>
    <w:rsid w:val="00C267ED"/>
    <w:rsid w:val="00C26F9C"/>
    <w:rsid w:val="00C271F2"/>
    <w:rsid w:val="00C276EF"/>
    <w:rsid w:val="00C279B5"/>
    <w:rsid w:val="00C27A1A"/>
    <w:rsid w:val="00C27C45"/>
    <w:rsid w:val="00C307E6"/>
    <w:rsid w:val="00C308CA"/>
    <w:rsid w:val="00C30E92"/>
    <w:rsid w:val="00C30FBE"/>
    <w:rsid w:val="00C317D7"/>
    <w:rsid w:val="00C32C23"/>
    <w:rsid w:val="00C331CB"/>
    <w:rsid w:val="00C3323D"/>
    <w:rsid w:val="00C33F22"/>
    <w:rsid w:val="00C351A0"/>
    <w:rsid w:val="00C3536B"/>
    <w:rsid w:val="00C35507"/>
    <w:rsid w:val="00C3637E"/>
    <w:rsid w:val="00C365E2"/>
    <w:rsid w:val="00C3719D"/>
    <w:rsid w:val="00C37CB2"/>
    <w:rsid w:val="00C37CBF"/>
    <w:rsid w:val="00C408A1"/>
    <w:rsid w:val="00C408CF"/>
    <w:rsid w:val="00C40F72"/>
    <w:rsid w:val="00C40FB4"/>
    <w:rsid w:val="00C40FD5"/>
    <w:rsid w:val="00C411C3"/>
    <w:rsid w:val="00C417C0"/>
    <w:rsid w:val="00C41A2D"/>
    <w:rsid w:val="00C41AAD"/>
    <w:rsid w:val="00C41B1C"/>
    <w:rsid w:val="00C420E5"/>
    <w:rsid w:val="00C42A8B"/>
    <w:rsid w:val="00C42A9B"/>
    <w:rsid w:val="00C42E8A"/>
    <w:rsid w:val="00C43648"/>
    <w:rsid w:val="00C4367F"/>
    <w:rsid w:val="00C43BED"/>
    <w:rsid w:val="00C43DCF"/>
    <w:rsid w:val="00C43EDA"/>
    <w:rsid w:val="00C445E1"/>
    <w:rsid w:val="00C44646"/>
    <w:rsid w:val="00C44A62"/>
    <w:rsid w:val="00C453C9"/>
    <w:rsid w:val="00C45FE7"/>
    <w:rsid w:val="00C46250"/>
    <w:rsid w:val="00C46283"/>
    <w:rsid w:val="00C463CA"/>
    <w:rsid w:val="00C469AA"/>
    <w:rsid w:val="00C46A4F"/>
    <w:rsid w:val="00C46CAB"/>
    <w:rsid w:val="00C47070"/>
    <w:rsid w:val="00C4715E"/>
    <w:rsid w:val="00C472E2"/>
    <w:rsid w:val="00C473A5"/>
    <w:rsid w:val="00C47624"/>
    <w:rsid w:val="00C504CE"/>
    <w:rsid w:val="00C50688"/>
    <w:rsid w:val="00C506B5"/>
    <w:rsid w:val="00C50818"/>
    <w:rsid w:val="00C516B4"/>
    <w:rsid w:val="00C518C8"/>
    <w:rsid w:val="00C520D5"/>
    <w:rsid w:val="00C53858"/>
    <w:rsid w:val="00C53BA7"/>
    <w:rsid w:val="00C53C63"/>
    <w:rsid w:val="00C54995"/>
    <w:rsid w:val="00C54D41"/>
    <w:rsid w:val="00C552E9"/>
    <w:rsid w:val="00C55389"/>
    <w:rsid w:val="00C55536"/>
    <w:rsid w:val="00C55A77"/>
    <w:rsid w:val="00C55F37"/>
    <w:rsid w:val="00C563FB"/>
    <w:rsid w:val="00C56C45"/>
    <w:rsid w:val="00C56D47"/>
    <w:rsid w:val="00C56E23"/>
    <w:rsid w:val="00C5704A"/>
    <w:rsid w:val="00C57072"/>
    <w:rsid w:val="00C60005"/>
    <w:rsid w:val="00C6039C"/>
    <w:rsid w:val="00C604DE"/>
    <w:rsid w:val="00C605A5"/>
    <w:rsid w:val="00C60783"/>
    <w:rsid w:val="00C60CC4"/>
    <w:rsid w:val="00C61599"/>
    <w:rsid w:val="00C61738"/>
    <w:rsid w:val="00C6202F"/>
    <w:rsid w:val="00C62949"/>
    <w:rsid w:val="00C63E1D"/>
    <w:rsid w:val="00C640B2"/>
    <w:rsid w:val="00C64672"/>
    <w:rsid w:val="00C64918"/>
    <w:rsid w:val="00C64979"/>
    <w:rsid w:val="00C64D93"/>
    <w:rsid w:val="00C6544D"/>
    <w:rsid w:val="00C655E0"/>
    <w:rsid w:val="00C657B8"/>
    <w:rsid w:val="00C661A5"/>
    <w:rsid w:val="00C6630B"/>
    <w:rsid w:val="00C66542"/>
    <w:rsid w:val="00C66776"/>
    <w:rsid w:val="00C6678A"/>
    <w:rsid w:val="00C66DBD"/>
    <w:rsid w:val="00C67196"/>
    <w:rsid w:val="00C70098"/>
    <w:rsid w:val="00C704EE"/>
    <w:rsid w:val="00C70697"/>
    <w:rsid w:val="00C707D8"/>
    <w:rsid w:val="00C70E0C"/>
    <w:rsid w:val="00C70E3C"/>
    <w:rsid w:val="00C714D5"/>
    <w:rsid w:val="00C71F36"/>
    <w:rsid w:val="00C71FFC"/>
    <w:rsid w:val="00C72093"/>
    <w:rsid w:val="00C72515"/>
    <w:rsid w:val="00C7258C"/>
    <w:rsid w:val="00C72783"/>
    <w:rsid w:val="00C72DD3"/>
    <w:rsid w:val="00C72EA4"/>
    <w:rsid w:val="00C72EF4"/>
    <w:rsid w:val="00C7332E"/>
    <w:rsid w:val="00C7345D"/>
    <w:rsid w:val="00C7426E"/>
    <w:rsid w:val="00C744FE"/>
    <w:rsid w:val="00C745DB"/>
    <w:rsid w:val="00C747B9"/>
    <w:rsid w:val="00C74B9A"/>
    <w:rsid w:val="00C74BD9"/>
    <w:rsid w:val="00C74C3F"/>
    <w:rsid w:val="00C74C95"/>
    <w:rsid w:val="00C74F22"/>
    <w:rsid w:val="00C75190"/>
    <w:rsid w:val="00C7520D"/>
    <w:rsid w:val="00C7548F"/>
    <w:rsid w:val="00C75662"/>
    <w:rsid w:val="00C75B40"/>
    <w:rsid w:val="00C75D2F"/>
    <w:rsid w:val="00C76424"/>
    <w:rsid w:val="00C767BE"/>
    <w:rsid w:val="00C76BBE"/>
    <w:rsid w:val="00C76E3C"/>
    <w:rsid w:val="00C7780A"/>
    <w:rsid w:val="00C77A4F"/>
    <w:rsid w:val="00C77B18"/>
    <w:rsid w:val="00C77CCC"/>
    <w:rsid w:val="00C77EA8"/>
    <w:rsid w:val="00C801D2"/>
    <w:rsid w:val="00C80FD5"/>
    <w:rsid w:val="00C81568"/>
    <w:rsid w:val="00C81618"/>
    <w:rsid w:val="00C81EE7"/>
    <w:rsid w:val="00C822D6"/>
    <w:rsid w:val="00C82F71"/>
    <w:rsid w:val="00C830B2"/>
    <w:rsid w:val="00C832D7"/>
    <w:rsid w:val="00C834C5"/>
    <w:rsid w:val="00C835F6"/>
    <w:rsid w:val="00C83698"/>
    <w:rsid w:val="00C83BD5"/>
    <w:rsid w:val="00C83F9C"/>
    <w:rsid w:val="00C8428E"/>
    <w:rsid w:val="00C842F0"/>
    <w:rsid w:val="00C84387"/>
    <w:rsid w:val="00C844AF"/>
    <w:rsid w:val="00C84A31"/>
    <w:rsid w:val="00C84C80"/>
    <w:rsid w:val="00C85B8E"/>
    <w:rsid w:val="00C85C56"/>
    <w:rsid w:val="00C85D5E"/>
    <w:rsid w:val="00C86A54"/>
    <w:rsid w:val="00C86A5E"/>
    <w:rsid w:val="00C87341"/>
    <w:rsid w:val="00C8753F"/>
    <w:rsid w:val="00C877B7"/>
    <w:rsid w:val="00C87A56"/>
    <w:rsid w:val="00C87AC1"/>
    <w:rsid w:val="00C87D42"/>
    <w:rsid w:val="00C90145"/>
    <w:rsid w:val="00C9027A"/>
    <w:rsid w:val="00C9068E"/>
    <w:rsid w:val="00C906B3"/>
    <w:rsid w:val="00C908C7"/>
    <w:rsid w:val="00C90AC2"/>
    <w:rsid w:val="00C90BA4"/>
    <w:rsid w:val="00C90C45"/>
    <w:rsid w:val="00C91040"/>
    <w:rsid w:val="00C916A8"/>
    <w:rsid w:val="00C918F4"/>
    <w:rsid w:val="00C91B18"/>
    <w:rsid w:val="00C91CA8"/>
    <w:rsid w:val="00C92C3F"/>
    <w:rsid w:val="00C9304B"/>
    <w:rsid w:val="00C9316B"/>
    <w:rsid w:val="00C93448"/>
    <w:rsid w:val="00C934D8"/>
    <w:rsid w:val="00C93814"/>
    <w:rsid w:val="00C93C4B"/>
    <w:rsid w:val="00C93E0D"/>
    <w:rsid w:val="00C944AB"/>
    <w:rsid w:val="00C94D7E"/>
    <w:rsid w:val="00C94F16"/>
    <w:rsid w:val="00C95A9C"/>
    <w:rsid w:val="00C95B40"/>
    <w:rsid w:val="00C96B09"/>
    <w:rsid w:val="00C97236"/>
    <w:rsid w:val="00C97408"/>
    <w:rsid w:val="00CA03D5"/>
    <w:rsid w:val="00CA049C"/>
    <w:rsid w:val="00CA0942"/>
    <w:rsid w:val="00CA0A15"/>
    <w:rsid w:val="00CA11E2"/>
    <w:rsid w:val="00CA1246"/>
    <w:rsid w:val="00CA1AC1"/>
    <w:rsid w:val="00CA1ED8"/>
    <w:rsid w:val="00CA1F1F"/>
    <w:rsid w:val="00CA1F38"/>
    <w:rsid w:val="00CA20D7"/>
    <w:rsid w:val="00CA24AF"/>
    <w:rsid w:val="00CA26E1"/>
    <w:rsid w:val="00CA271A"/>
    <w:rsid w:val="00CA2DF7"/>
    <w:rsid w:val="00CA3116"/>
    <w:rsid w:val="00CA3986"/>
    <w:rsid w:val="00CA39DF"/>
    <w:rsid w:val="00CA39F2"/>
    <w:rsid w:val="00CA4EF5"/>
    <w:rsid w:val="00CA4FFF"/>
    <w:rsid w:val="00CA6770"/>
    <w:rsid w:val="00CA682D"/>
    <w:rsid w:val="00CA6890"/>
    <w:rsid w:val="00CA68D3"/>
    <w:rsid w:val="00CA6DEA"/>
    <w:rsid w:val="00CA713C"/>
    <w:rsid w:val="00CA78E8"/>
    <w:rsid w:val="00CB01F7"/>
    <w:rsid w:val="00CB0442"/>
    <w:rsid w:val="00CB0C99"/>
    <w:rsid w:val="00CB11C2"/>
    <w:rsid w:val="00CB120E"/>
    <w:rsid w:val="00CB1AB0"/>
    <w:rsid w:val="00CB1F63"/>
    <w:rsid w:val="00CB2205"/>
    <w:rsid w:val="00CB34AD"/>
    <w:rsid w:val="00CB3AEC"/>
    <w:rsid w:val="00CB3B18"/>
    <w:rsid w:val="00CB4556"/>
    <w:rsid w:val="00CB45B1"/>
    <w:rsid w:val="00CB492A"/>
    <w:rsid w:val="00CB4A54"/>
    <w:rsid w:val="00CB4EE1"/>
    <w:rsid w:val="00CB506F"/>
    <w:rsid w:val="00CB568F"/>
    <w:rsid w:val="00CB58A0"/>
    <w:rsid w:val="00CB5964"/>
    <w:rsid w:val="00CB5A81"/>
    <w:rsid w:val="00CB5CEA"/>
    <w:rsid w:val="00CB5EE4"/>
    <w:rsid w:val="00CB6772"/>
    <w:rsid w:val="00CB6A55"/>
    <w:rsid w:val="00CB6AD2"/>
    <w:rsid w:val="00CB6FF7"/>
    <w:rsid w:val="00CB7170"/>
    <w:rsid w:val="00CB78E8"/>
    <w:rsid w:val="00CB7BC2"/>
    <w:rsid w:val="00CC040E"/>
    <w:rsid w:val="00CC048D"/>
    <w:rsid w:val="00CC09A6"/>
    <w:rsid w:val="00CC0B6A"/>
    <w:rsid w:val="00CC0BE0"/>
    <w:rsid w:val="00CC0C4E"/>
    <w:rsid w:val="00CC0FCD"/>
    <w:rsid w:val="00CC10D6"/>
    <w:rsid w:val="00CC111F"/>
    <w:rsid w:val="00CC11EF"/>
    <w:rsid w:val="00CC129C"/>
    <w:rsid w:val="00CC1702"/>
    <w:rsid w:val="00CC1F66"/>
    <w:rsid w:val="00CC2011"/>
    <w:rsid w:val="00CC26C5"/>
    <w:rsid w:val="00CC2996"/>
    <w:rsid w:val="00CC2A5C"/>
    <w:rsid w:val="00CC2A8E"/>
    <w:rsid w:val="00CC319C"/>
    <w:rsid w:val="00CC3763"/>
    <w:rsid w:val="00CC39B9"/>
    <w:rsid w:val="00CC3B90"/>
    <w:rsid w:val="00CC3EA0"/>
    <w:rsid w:val="00CC4B34"/>
    <w:rsid w:val="00CC4EAB"/>
    <w:rsid w:val="00CC5AB5"/>
    <w:rsid w:val="00CC71FA"/>
    <w:rsid w:val="00CC7402"/>
    <w:rsid w:val="00CC76C9"/>
    <w:rsid w:val="00CC76FB"/>
    <w:rsid w:val="00CC78DA"/>
    <w:rsid w:val="00CC7B45"/>
    <w:rsid w:val="00CD02EF"/>
    <w:rsid w:val="00CD06FF"/>
    <w:rsid w:val="00CD1188"/>
    <w:rsid w:val="00CD1EB9"/>
    <w:rsid w:val="00CD2074"/>
    <w:rsid w:val="00CD2465"/>
    <w:rsid w:val="00CD28FC"/>
    <w:rsid w:val="00CD2C6D"/>
    <w:rsid w:val="00CD2ED1"/>
    <w:rsid w:val="00CD337B"/>
    <w:rsid w:val="00CD438E"/>
    <w:rsid w:val="00CD550F"/>
    <w:rsid w:val="00CD571D"/>
    <w:rsid w:val="00CD5979"/>
    <w:rsid w:val="00CD5BE5"/>
    <w:rsid w:val="00CD5EC4"/>
    <w:rsid w:val="00CD5F1B"/>
    <w:rsid w:val="00CD620F"/>
    <w:rsid w:val="00CD673E"/>
    <w:rsid w:val="00CD698F"/>
    <w:rsid w:val="00CD6C67"/>
    <w:rsid w:val="00CD6C69"/>
    <w:rsid w:val="00CD7775"/>
    <w:rsid w:val="00CE0118"/>
    <w:rsid w:val="00CE0424"/>
    <w:rsid w:val="00CE0A6D"/>
    <w:rsid w:val="00CE0E4A"/>
    <w:rsid w:val="00CE0EE6"/>
    <w:rsid w:val="00CE1225"/>
    <w:rsid w:val="00CE1297"/>
    <w:rsid w:val="00CE16E6"/>
    <w:rsid w:val="00CE19E6"/>
    <w:rsid w:val="00CE1F09"/>
    <w:rsid w:val="00CE1FFB"/>
    <w:rsid w:val="00CE2078"/>
    <w:rsid w:val="00CE2612"/>
    <w:rsid w:val="00CE2FB9"/>
    <w:rsid w:val="00CE331F"/>
    <w:rsid w:val="00CE36A1"/>
    <w:rsid w:val="00CE39B6"/>
    <w:rsid w:val="00CE39ED"/>
    <w:rsid w:val="00CE4315"/>
    <w:rsid w:val="00CE455E"/>
    <w:rsid w:val="00CE45CF"/>
    <w:rsid w:val="00CE462A"/>
    <w:rsid w:val="00CE48AE"/>
    <w:rsid w:val="00CE4BC5"/>
    <w:rsid w:val="00CE4CE3"/>
    <w:rsid w:val="00CE5700"/>
    <w:rsid w:val="00CE5A5B"/>
    <w:rsid w:val="00CE5D8B"/>
    <w:rsid w:val="00CE6477"/>
    <w:rsid w:val="00CE6509"/>
    <w:rsid w:val="00CE69A4"/>
    <w:rsid w:val="00CE6C31"/>
    <w:rsid w:val="00CE6CF2"/>
    <w:rsid w:val="00CE7018"/>
    <w:rsid w:val="00CE7158"/>
    <w:rsid w:val="00CE7340"/>
    <w:rsid w:val="00CE7471"/>
    <w:rsid w:val="00CE7561"/>
    <w:rsid w:val="00CE7CBE"/>
    <w:rsid w:val="00CE7DB0"/>
    <w:rsid w:val="00CE7E62"/>
    <w:rsid w:val="00CF132D"/>
    <w:rsid w:val="00CF1354"/>
    <w:rsid w:val="00CF1571"/>
    <w:rsid w:val="00CF15AC"/>
    <w:rsid w:val="00CF17AE"/>
    <w:rsid w:val="00CF1A12"/>
    <w:rsid w:val="00CF1A3D"/>
    <w:rsid w:val="00CF1C17"/>
    <w:rsid w:val="00CF1FB0"/>
    <w:rsid w:val="00CF203B"/>
    <w:rsid w:val="00CF21F8"/>
    <w:rsid w:val="00CF2283"/>
    <w:rsid w:val="00CF22B2"/>
    <w:rsid w:val="00CF2306"/>
    <w:rsid w:val="00CF2702"/>
    <w:rsid w:val="00CF274F"/>
    <w:rsid w:val="00CF2D44"/>
    <w:rsid w:val="00CF2E3A"/>
    <w:rsid w:val="00CF38B0"/>
    <w:rsid w:val="00CF3B1F"/>
    <w:rsid w:val="00CF3BF6"/>
    <w:rsid w:val="00CF4985"/>
    <w:rsid w:val="00CF4AA7"/>
    <w:rsid w:val="00CF553E"/>
    <w:rsid w:val="00CF5600"/>
    <w:rsid w:val="00CF5765"/>
    <w:rsid w:val="00CF5B92"/>
    <w:rsid w:val="00CF5BFA"/>
    <w:rsid w:val="00CF6078"/>
    <w:rsid w:val="00CF61AB"/>
    <w:rsid w:val="00CF625B"/>
    <w:rsid w:val="00CF6548"/>
    <w:rsid w:val="00CF687E"/>
    <w:rsid w:val="00CF7057"/>
    <w:rsid w:val="00CF7276"/>
    <w:rsid w:val="00CF77C4"/>
    <w:rsid w:val="00D01D0E"/>
    <w:rsid w:val="00D01DD1"/>
    <w:rsid w:val="00D01ED5"/>
    <w:rsid w:val="00D022E5"/>
    <w:rsid w:val="00D02AB9"/>
    <w:rsid w:val="00D02B1D"/>
    <w:rsid w:val="00D02F99"/>
    <w:rsid w:val="00D033D8"/>
    <w:rsid w:val="00D0349B"/>
    <w:rsid w:val="00D03F53"/>
    <w:rsid w:val="00D03F61"/>
    <w:rsid w:val="00D04453"/>
    <w:rsid w:val="00D0457F"/>
    <w:rsid w:val="00D0475A"/>
    <w:rsid w:val="00D04B1E"/>
    <w:rsid w:val="00D04DBC"/>
    <w:rsid w:val="00D05262"/>
    <w:rsid w:val="00D053D3"/>
    <w:rsid w:val="00D0557A"/>
    <w:rsid w:val="00D057EB"/>
    <w:rsid w:val="00D06189"/>
    <w:rsid w:val="00D068B7"/>
    <w:rsid w:val="00D06E9D"/>
    <w:rsid w:val="00D071A1"/>
    <w:rsid w:val="00D072EF"/>
    <w:rsid w:val="00D07635"/>
    <w:rsid w:val="00D07F74"/>
    <w:rsid w:val="00D10249"/>
    <w:rsid w:val="00D10491"/>
    <w:rsid w:val="00D111C3"/>
    <w:rsid w:val="00D111DE"/>
    <w:rsid w:val="00D114B1"/>
    <w:rsid w:val="00D115A0"/>
    <w:rsid w:val="00D115C3"/>
    <w:rsid w:val="00D11897"/>
    <w:rsid w:val="00D11EFA"/>
    <w:rsid w:val="00D12D7C"/>
    <w:rsid w:val="00D13135"/>
    <w:rsid w:val="00D13188"/>
    <w:rsid w:val="00D13636"/>
    <w:rsid w:val="00D138D7"/>
    <w:rsid w:val="00D13DD7"/>
    <w:rsid w:val="00D13E4E"/>
    <w:rsid w:val="00D13E6C"/>
    <w:rsid w:val="00D1416C"/>
    <w:rsid w:val="00D14452"/>
    <w:rsid w:val="00D14D67"/>
    <w:rsid w:val="00D15594"/>
    <w:rsid w:val="00D16535"/>
    <w:rsid w:val="00D16671"/>
    <w:rsid w:val="00D16696"/>
    <w:rsid w:val="00D169DE"/>
    <w:rsid w:val="00D16A97"/>
    <w:rsid w:val="00D1703F"/>
    <w:rsid w:val="00D17328"/>
    <w:rsid w:val="00D17AA4"/>
    <w:rsid w:val="00D17C65"/>
    <w:rsid w:val="00D20621"/>
    <w:rsid w:val="00D208D3"/>
    <w:rsid w:val="00D20B4B"/>
    <w:rsid w:val="00D219FC"/>
    <w:rsid w:val="00D21ED7"/>
    <w:rsid w:val="00D22CCA"/>
    <w:rsid w:val="00D239A7"/>
    <w:rsid w:val="00D23F47"/>
    <w:rsid w:val="00D24166"/>
    <w:rsid w:val="00D24811"/>
    <w:rsid w:val="00D2481E"/>
    <w:rsid w:val="00D24DB7"/>
    <w:rsid w:val="00D24EFA"/>
    <w:rsid w:val="00D24FCD"/>
    <w:rsid w:val="00D25095"/>
    <w:rsid w:val="00D25296"/>
    <w:rsid w:val="00D25595"/>
    <w:rsid w:val="00D2565B"/>
    <w:rsid w:val="00D25977"/>
    <w:rsid w:val="00D25A66"/>
    <w:rsid w:val="00D25BE6"/>
    <w:rsid w:val="00D25EBA"/>
    <w:rsid w:val="00D25F2F"/>
    <w:rsid w:val="00D25FC1"/>
    <w:rsid w:val="00D260B3"/>
    <w:rsid w:val="00D26418"/>
    <w:rsid w:val="00D267AA"/>
    <w:rsid w:val="00D27558"/>
    <w:rsid w:val="00D275D8"/>
    <w:rsid w:val="00D278E3"/>
    <w:rsid w:val="00D27C30"/>
    <w:rsid w:val="00D27FF9"/>
    <w:rsid w:val="00D30957"/>
    <w:rsid w:val="00D309B5"/>
    <w:rsid w:val="00D30CBD"/>
    <w:rsid w:val="00D3101F"/>
    <w:rsid w:val="00D3111A"/>
    <w:rsid w:val="00D3141A"/>
    <w:rsid w:val="00D3142B"/>
    <w:rsid w:val="00D31681"/>
    <w:rsid w:val="00D319BE"/>
    <w:rsid w:val="00D31AEF"/>
    <w:rsid w:val="00D31D8C"/>
    <w:rsid w:val="00D31E46"/>
    <w:rsid w:val="00D31E70"/>
    <w:rsid w:val="00D31E7B"/>
    <w:rsid w:val="00D321E4"/>
    <w:rsid w:val="00D32933"/>
    <w:rsid w:val="00D3345C"/>
    <w:rsid w:val="00D33463"/>
    <w:rsid w:val="00D33A92"/>
    <w:rsid w:val="00D33E17"/>
    <w:rsid w:val="00D3433D"/>
    <w:rsid w:val="00D34684"/>
    <w:rsid w:val="00D3495D"/>
    <w:rsid w:val="00D35972"/>
    <w:rsid w:val="00D35A9B"/>
    <w:rsid w:val="00D36207"/>
    <w:rsid w:val="00D365B0"/>
    <w:rsid w:val="00D36675"/>
    <w:rsid w:val="00D36B0E"/>
    <w:rsid w:val="00D36E71"/>
    <w:rsid w:val="00D376D0"/>
    <w:rsid w:val="00D37A9A"/>
    <w:rsid w:val="00D37D87"/>
    <w:rsid w:val="00D37F50"/>
    <w:rsid w:val="00D40455"/>
    <w:rsid w:val="00D406EC"/>
    <w:rsid w:val="00D40B33"/>
    <w:rsid w:val="00D40EBE"/>
    <w:rsid w:val="00D40EEA"/>
    <w:rsid w:val="00D41BD2"/>
    <w:rsid w:val="00D422F8"/>
    <w:rsid w:val="00D4253A"/>
    <w:rsid w:val="00D43010"/>
    <w:rsid w:val="00D4313D"/>
    <w:rsid w:val="00D4318F"/>
    <w:rsid w:val="00D431B1"/>
    <w:rsid w:val="00D431B2"/>
    <w:rsid w:val="00D436CC"/>
    <w:rsid w:val="00D438BF"/>
    <w:rsid w:val="00D440F8"/>
    <w:rsid w:val="00D44344"/>
    <w:rsid w:val="00D44964"/>
    <w:rsid w:val="00D4502B"/>
    <w:rsid w:val="00D45286"/>
    <w:rsid w:val="00D46093"/>
    <w:rsid w:val="00D46314"/>
    <w:rsid w:val="00D463F0"/>
    <w:rsid w:val="00D46412"/>
    <w:rsid w:val="00D46414"/>
    <w:rsid w:val="00D46978"/>
    <w:rsid w:val="00D46988"/>
    <w:rsid w:val="00D4748E"/>
    <w:rsid w:val="00D47E78"/>
    <w:rsid w:val="00D50AC4"/>
    <w:rsid w:val="00D50E60"/>
    <w:rsid w:val="00D50FDE"/>
    <w:rsid w:val="00D51423"/>
    <w:rsid w:val="00D52BA9"/>
    <w:rsid w:val="00D5322D"/>
    <w:rsid w:val="00D5338A"/>
    <w:rsid w:val="00D53DBF"/>
    <w:rsid w:val="00D5406C"/>
    <w:rsid w:val="00D542BE"/>
    <w:rsid w:val="00D54302"/>
    <w:rsid w:val="00D546FF"/>
    <w:rsid w:val="00D554AA"/>
    <w:rsid w:val="00D55676"/>
    <w:rsid w:val="00D55AD5"/>
    <w:rsid w:val="00D55AFF"/>
    <w:rsid w:val="00D55C24"/>
    <w:rsid w:val="00D55F8E"/>
    <w:rsid w:val="00D55F99"/>
    <w:rsid w:val="00D5655C"/>
    <w:rsid w:val="00D56BE3"/>
    <w:rsid w:val="00D56D09"/>
    <w:rsid w:val="00D56D4F"/>
    <w:rsid w:val="00D5710D"/>
    <w:rsid w:val="00D571C8"/>
    <w:rsid w:val="00D57558"/>
    <w:rsid w:val="00D576CA"/>
    <w:rsid w:val="00D57EBF"/>
    <w:rsid w:val="00D60140"/>
    <w:rsid w:val="00D603C4"/>
    <w:rsid w:val="00D60B65"/>
    <w:rsid w:val="00D60BC6"/>
    <w:rsid w:val="00D60CFC"/>
    <w:rsid w:val="00D615DD"/>
    <w:rsid w:val="00D6196A"/>
    <w:rsid w:val="00D61AA6"/>
    <w:rsid w:val="00D61AF5"/>
    <w:rsid w:val="00D61E93"/>
    <w:rsid w:val="00D61F8B"/>
    <w:rsid w:val="00D625D7"/>
    <w:rsid w:val="00D626C1"/>
    <w:rsid w:val="00D627FE"/>
    <w:rsid w:val="00D63AA3"/>
    <w:rsid w:val="00D64442"/>
    <w:rsid w:val="00D64AAE"/>
    <w:rsid w:val="00D64B34"/>
    <w:rsid w:val="00D652B5"/>
    <w:rsid w:val="00D65524"/>
    <w:rsid w:val="00D66155"/>
    <w:rsid w:val="00D667CA"/>
    <w:rsid w:val="00D667FD"/>
    <w:rsid w:val="00D66BA4"/>
    <w:rsid w:val="00D673A3"/>
    <w:rsid w:val="00D703E6"/>
    <w:rsid w:val="00D707EB"/>
    <w:rsid w:val="00D708B0"/>
    <w:rsid w:val="00D70960"/>
    <w:rsid w:val="00D71C99"/>
    <w:rsid w:val="00D720C9"/>
    <w:rsid w:val="00D723BF"/>
    <w:rsid w:val="00D7266F"/>
    <w:rsid w:val="00D72924"/>
    <w:rsid w:val="00D72F71"/>
    <w:rsid w:val="00D72FF2"/>
    <w:rsid w:val="00D730D2"/>
    <w:rsid w:val="00D733BE"/>
    <w:rsid w:val="00D740BB"/>
    <w:rsid w:val="00D74852"/>
    <w:rsid w:val="00D748F1"/>
    <w:rsid w:val="00D74C5C"/>
    <w:rsid w:val="00D74E2A"/>
    <w:rsid w:val="00D74E9D"/>
    <w:rsid w:val="00D75ECB"/>
    <w:rsid w:val="00D76698"/>
    <w:rsid w:val="00D76D8D"/>
    <w:rsid w:val="00D76E02"/>
    <w:rsid w:val="00D771C2"/>
    <w:rsid w:val="00D7768A"/>
    <w:rsid w:val="00D77B1D"/>
    <w:rsid w:val="00D77D22"/>
    <w:rsid w:val="00D80111"/>
    <w:rsid w:val="00D8021F"/>
    <w:rsid w:val="00D8032B"/>
    <w:rsid w:val="00D80383"/>
    <w:rsid w:val="00D81549"/>
    <w:rsid w:val="00D818C6"/>
    <w:rsid w:val="00D823C6"/>
    <w:rsid w:val="00D82D33"/>
    <w:rsid w:val="00D82F2C"/>
    <w:rsid w:val="00D8327F"/>
    <w:rsid w:val="00D8334C"/>
    <w:rsid w:val="00D83679"/>
    <w:rsid w:val="00D83A07"/>
    <w:rsid w:val="00D8432E"/>
    <w:rsid w:val="00D84631"/>
    <w:rsid w:val="00D846B4"/>
    <w:rsid w:val="00D848E5"/>
    <w:rsid w:val="00D84D3A"/>
    <w:rsid w:val="00D84ED2"/>
    <w:rsid w:val="00D8519C"/>
    <w:rsid w:val="00D85B47"/>
    <w:rsid w:val="00D86B39"/>
    <w:rsid w:val="00D86BD6"/>
    <w:rsid w:val="00D86CA3"/>
    <w:rsid w:val="00D871CE"/>
    <w:rsid w:val="00D8739A"/>
    <w:rsid w:val="00D87B1C"/>
    <w:rsid w:val="00D900E3"/>
    <w:rsid w:val="00D9026E"/>
    <w:rsid w:val="00D90353"/>
    <w:rsid w:val="00D91290"/>
    <w:rsid w:val="00D9144E"/>
    <w:rsid w:val="00D914D1"/>
    <w:rsid w:val="00D9193A"/>
    <w:rsid w:val="00D9196D"/>
    <w:rsid w:val="00D91A5D"/>
    <w:rsid w:val="00D91C0E"/>
    <w:rsid w:val="00D91C16"/>
    <w:rsid w:val="00D920F9"/>
    <w:rsid w:val="00D92856"/>
    <w:rsid w:val="00D92982"/>
    <w:rsid w:val="00D92BA0"/>
    <w:rsid w:val="00D93672"/>
    <w:rsid w:val="00D939E8"/>
    <w:rsid w:val="00D94018"/>
    <w:rsid w:val="00D94318"/>
    <w:rsid w:val="00D95274"/>
    <w:rsid w:val="00D95748"/>
    <w:rsid w:val="00D95BA8"/>
    <w:rsid w:val="00D9621A"/>
    <w:rsid w:val="00D964A0"/>
    <w:rsid w:val="00D97104"/>
    <w:rsid w:val="00D971E1"/>
    <w:rsid w:val="00D973DE"/>
    <w:rsid w:val="00D97A45"/>
    <w:rsid w:val="00DA0235"/>
    <w:rsid w:val="00DA0867"/>
    <w:rsid w:val="00DA0C5F"/>
    <w:rsid w:val="00DA179B"/>
    <w:rsid w:val="00DA17DE"/>
    <w:rsid w:val="00DA19A8"/>
    <w:rsid w:val="00DA19D3"/>
    <w:rsid w:val="00DA1B79"/>
    <w:rsid w:val="00DA1C15"/>
    <w:rsid w:val="00DA2292"/>
    <w:rsid w:val="00DA2873"/>
    <w:rsid w:val="00DA305E"/>
    <w:rsid w:val="00DA306B"/>
    <w:rsid w:val="00DA3DD8"/>
    <w:rsid w:val="00DA42B3"/>
    <w:rsid w:val="00DA43D0"/>
    <w:rsid w:val="00DA5417"/>
    <w:rsid w:val="00DA54B3"/>
    <w:rsid w:val="00DA56E8"/>
    <w:rsid w:val="00DA58A0"/>
    <w:rsid w:val="00DA5C5B"/>
    <w:rsid w:val="00DA65F2"/>
    <w:rsid w:val="00DA6BD7"/>
    <w:rsid w:val="00DA71B7"/>
    <w:rsid w:val="00DA7231"/>
    <w:rsid w:val="00DA7805"/>
    <w:rsid w:val="00DA7F7F"/>
    <w:rsid w:val="00DB0127"/>
    <w:rsid w:val="00DB02E7"/>
    <w:rsid w:val="00DB0A9F"/>
    <w:rsid w:val="00DB0F98"/>
    <w:rsid w:val="00DB10F0"/>
    <w:rsid w:val="00DB1151"/>
    <w:rsid w:val="00DB1482"/>
    <w:rsid w:val="00DB2748"/>
    <w:rsid w:val="00DB2C56"/>
    <w:rsid w:val="00DB34C9"/>
    <w:rsid w:val="00DB3520"/>
    <w:rsid w:val="00DB377D"/>
    <w:rsid w:val="00DB52DA"/>
    <w:rsid w:val="00DB5A09"/>
    <w:rsid w:val="00DB6577"/>
    <w:rsid w:val="00DB699C"/>
    <w:rsid w:val="00DB6A7A"/>
    <w:rsid w:val="00DB6B33"/>
    <w:rsid w:val="00DB6EEF"/>
    <w:rsid w:val="00DB7AA3"/>
    <w:rsid w:val="00DB7C51"/>
    <w:rsid w:val="00DB7C55"/>
    <w:rsid w:val="00DB7EF2"/>
    <w:rsid w:val="00DC060C"/>
    <w:rsid w:val="00DC1048"/>
    <w:rsid w:val="00DC11AC"/>
    <w:rsid w:val="00DC1358"/>
    <w:rsid w:val="00DC13B3"/>
    <w:rsid w:val="00DC1B1A"/>
    <w:rsid w:val="00DC1D2D"/>
    <w:rsid w:val="00DC1E03"/>
    <w:rsid w:val="00DC2933"/>
    <w:rsid w:val="00DC2D36"/>
    <w:rsid w:val="00DC2ED7"/>
    <w:rsid w:val="00DC3116"/>
    <w:rsid w:val="00DC3C2B"/>
    <w:rsid w:val="00DC4279"/>
    <w:rsid w:val="00DC4366"/>
    <w:rsid w:val="00DC504A"/>
    <w:rsid w:val="00DC53EF"/>
    <w:rsid w:val="00DC561D"/>
    <w:rsid w:val="00DC5C88"/>
    <w:rsid w:val="00DC66BA"/>
    <w:rsid w:val="00DC6B9E"/>
    <w:rsid w:val="00DC6E25"/>
    <w:rsid w:val="00DC713E"/>
    <w:rsid w:val="00DC75EB"/>
    <w:rsid w:val="00DC7786"/>
    <w:rsid w:val="00DC7C7F"/>
    <w:rsid w:val="00DC7FB6"/>
    <w:rsid w:val="00DD051B"/>
    <w:rsid w:val="00DD066D"/>
    <w:rsid w:val="00DD0840"/>
    <w:rsid w:val="00DD0DBF"/>
    <w:rsid w:val="00DD22F0"/>
    <w:rsid w:val="00DD2588"/>
    <w:rsid w:val="00DD26FD"/>
    <w:rsid w:val="00DD2837"/>
    <w:rsid w:val="00DD28AE"/>
    <w:rsid w:val="00DD2914"/>
    <w:rsid w:val="00DD2E69"/>
    <w:rsid w:val="00DD3592"/>
    <w:rsid w:val="00DD390B"/>
    <w:rsid w:val="00DD4F4C"/>
    <w:rsid w:val="00DD5221"/>
    <w:rsid w:val="00DD5302"/>
    <w:rsid w:val="00DD54E2"/>
    <w:rsid w:val="00DD5511"/>
    <w:rsid w:val="00DD559F"/>
    <w:rsid w:val="00DD56A5"/>
    <w:rsid w:val="00DD5B7C"/>
    <w:rsid w:val="00DD668C"/>
    <w:rsid w:val="00DD6DBE"/>
    <w:rsid w:val="00DE02FF"/>
    <w:rsid w:val="00DE12FA"/>
    <w:rsid w:val="00DE167C"/>
    <w:rsid w:val="00DE18DC"/>
    <w:rsid w:val="00DE1A4E"/>
    <w:rsid w:val="00DE1D18"/>
    <w:rsid w:val="00DE2412"/>
    <w:rsid w:val="00DE246B"/>
    <w:rsid w:val="00DE25E5"/>
    <w:rsid w:val="00DE293E"/>
    <w:rsid w:val="00DE3507"/>
    <w:rsid w:val="00DE3536"/>
    <w:rsid w:val="00DE3D89"/>
    <w:rsid w:val="00DE43A7"/>
    <w:rsid w:val="00DE44BB"/>
    <w:rsid w:val="00DE49AC"/>
    <w:rsid w:val="00DE4C2F"/>
    <w:rsid w:val="00DE4F9D"/>
    <w:rsid w:val="00DE5027"/>
    <w:rsid w:val="00DE53A5"/>
    <w:rsid w:val="00DE5608"/>
    <w:rsid w:val="00DE5776"/>
    <w:rsid w:val="00DE58D0"/>
    <w:rsid w:val="00DE5941"/>
    <w:rsid w:val="00DE5F4D"/>
    <w:rsid w:val="00DE61C1"/>
    <w:rsid w:val="00DE654F"/>
    <w:rsid w:val="00DE66C0"/>
    <w:rsid w:val="00DE6DE0"/>
    <w:rsid w:val="00DE7795"/>
    <w:rsid w:val="00DE7C68"/>
    <w:rsid w:val="00DE7FDF"/>
    <w:rsid w:val="00DF003E"/>
    <w:rsid w:val="00DF0404"/>
    <w:rsid w:val="00DF0B6E"/>
    <w:rsid w:val="00DF0B94"/>
    <w:rsid w:val="00DF0F1E"/>
    <w:rsid w:val="00DF15E0"/>
    <w:rsid w:val="00DF1CD0"/>
    <w:rsid w:val="00DF227A"/>
    <w:rsid w:val="00DF2430"/>
    <w:rsid w:val="00DF269D"/>
    <w:rsid w:val="00DF270C"/>
    <w:rsid w:val="00DF2819"/>
    <w:rsid w:val="00DF2CA4"/>
    <w:rsid w:val="00DF2F0E"/>
    <w:rsid w:val="00DF3489"/>
    <w:rsid w:val="00DF37A0"/>
    <w:rsid w:val="00DF3834"/>
    <w:rsid w:val="00DF38A0"/>
    <w:rsid w:val="00DF3900"/>
    <w:rsid w:val="00DF4276"/>
    <w:rsid w:val="00DF4A3E"/>
    <w:rsid w:val="00DF4F9E"/>
    <w:rsid w:val="00DF50A1"/>
    <w:rsid w:val="00DF5156"/>
    <w:rsid w:val="00DF53E7"/>
    <w:rsid w:val="00DF5B31"/>
    <w:rsid w:val="00DF5E7D"/>
    <w:rsid w:val="00DF639C"/>
    <w:rsid w:val="00DF669E"/>
    <w:rsid w:val="00DF67D9"/>
    <w:rsid w:val="00DF6EF3"/>
    <w:rsid w:val="00DF73FD"/>
    <w:rsid w:val="00DF7773"/>
    <w:rsid w:val="00E002FD"/>
    <w:rsid w:val="00E005D2"/>
    <w:rsid w:val="00E007E6"/>
    <w:rsid w:val="00E00BD4"/>
    <w:rsid w:val="00E01521"/>
    <w:rsid w:val="00E016F0"/>
    <w:rsid w:val="00E01A18"/>
    <w:rsid w:val="00E021F0"/>
    <w:rsid w:val="00E022DB"/>
    <w:rsid w:val="00E0284F"/>
    <w:rsid w:val="00E03ABD"/>
    <w:rsid w:val="00E03C2F"/>
    <w:rsid w:val="00E03F03"/>
    <w:rsid w:val="00E03F17"/>
    <w:rsid w:val="00E04A62"/>
    <w:rsid w:val="00E04B54"/>
    <w:rsid w:val="00E05A76"/>
    <w:rsid w:val="00E05C22"/>
    <w:rsid w:val="00E05E7E"/>
    <w:rsid w:val="00E060B5"/>
    <w:rsid w:val="00E06F7E"/>
    <w:rsid w:val="00E071AA"/>
    <w:rsid w:val="00E073DB"/>
    <w:rsid w:val="00E0761E"/>
    <w:rsid w:val="00E07CB5"/>
    <w:rsid w:val="00E106CC"/>
    <w:rsid w:val="00E10A0D"/>
    <w:rsid w:val="00E10F44"/>
    <w:rsid w:val="00E110E7"/>
    <w:rsid w:val="00E11676"/>
    <w:rsid w:val="00E11AB4"/>
    <w:rsid w:val="00E11B20"/>
    <w:rsid w:val="00E11ED9"/>
    <w:rsid w:val="00E13AAF"/>
    <w:rsid w:val="00E13B2B"/>
    <w:rsid w:val="00E145D9"/>
    <w:rsid w:val="00E14917"/>
    <w:rsid w:val="00E1493F"/>
    <w:rsid w:val="00E15DDB"/>
    <w:rsid w:val="00E15E52"/>
    <w:rsid w:val="00E1666B"/>
    <w:rsid w:val="00E166C6"/>
    <w:rsid w:val="00E16B1D"/>
    <w:rsid w:val="00E16B53"/>
    <w:rsid w:val="00E16FE4"/>
    <w:rsid w:val="00E171CB"/>
    <w:rsid w:val="00E17A69"/>
    <w:rsid w:val="00E17A8C"/>
    <w:rsid w:val="00E17E5E"/>
    <w:rsid w:val="00E17FA2"/>
    <w:rsid w:val="00E17FDE"/>
    <w:rsid w:val="00E200E5"/>
    <w:rsid w:val="00E2027F"/>
    <w:rsid w:val="00E211B0"/>
    <w:rsid w:val="00E211F4"/>
    <w:rsid w:val="00E21298"/>
    <w:rsid w:val="00E21539"/>
    <w:rsid w:val="00E218A5"/>
    <w:rsid w:val="00E21A3C"/>
    <w:rsid w:val="00E21DF1"/>
    <w:rsid w:val="00E22330"/>
    <w:rsid w:val="00E224FE"/>
    <w:rsid w:val="00E22563"/>
    <w:rsid w:val="00E227D6"/>
    <w:rsid w:val="00E22BE6"/>
    <w:rsid w:val="00E22D14"/>
    <w:rsid w:val="00E22DBB"/>
    <w:rsid w:val="00E2311D"/>
    <w:rsid w:val="00E234D5"/>
    <w:rsid w:val="00E243EA"/>
    <w:rsid w:val="00E248AC"/>
    <w:rsid w:val="00E258FB"/>
    <w:rsid w:val="00E25B94"/>
    <w:rsid w:val="00E268A7"/>
    <w:rsid w:val="00E271EE"/>
    <w:rsid w:val="00E27226"/>
    <w:rsid w:val="00E27EBE"/>
    <w:rsid w:val="00E27ECC"/>
    <w:rsid w:val="00E30543"/>
    <w:rsid w:val="00E3092E"/>
    <w:rsid w:val="00E30B5A"/>
    <w:rsid w:val="00E3105E"/>
    <w:rsid w:val="00E31167"/>
    <w:rsid w:val="00E31171"/>
    <w:rsid w:val="00E3123D"/>
    <w:rsid w:val="00E31461"/>
    <w:rsid w:val="00E31A27"/>
    <w:rsid w:val="00E31A2E"/>
    <w:rsid w:val="00E31BB1"/>
    <w:rsid w:val="00E31D43"/>
    <w:rsid w:val="00E31FA9"/>
    <w:rsid w:val="00E322CF"/>
    <w:rsid w:val="00E323AE"/>
    <w:rsid w:val="00E32608"/>
    <w:rsid w:val="00E32657"/>
    <w:rsid w:val="00E32A53"/>
    <w:rsid w:val="00E3400C"/>
    <w:rsid w:val="00E34188"/>
    <w:rsid w:val="00E347E4"/>
    <w:rsid w:val="00E34B6E"/>
    <w:rsid w:val="00E35434"/>
    <w:rsid w:val="00E35559"/>
    <w:rsid w:val="00E35ACB"/>
    <w:rsid w:val="00E35AE1"/>
    <w:rsid w:val="00E35B9A"/>
    <w:rsid w:val="00E35DB8"/>
    <w:rsid w:val="00E36112"/>
    <w:rsid w:val="00E369D0"/>
    <w:rsid w:val="00E3700F"/>
    <w:rsid w:val="00E371D8"/>
    <w:rsid w:val="00E3723A"/>
    <w:rsid w:val="00E37860"/>
    <w:rsid w:val="00E4009A"/>
    <w:rsid w:val="00E40F5F"/>
    <w:rsid w:val="00E4187E"/>
    <w:rsid w:val="00E41B79"/>
    <w:rsid w:val="00E41C2F"/>
    <w:rsid w:val="00E42113"/>
    <w:rsid w:val="00E426D8"/>
    <w:rsid w:val="00E42A74"/>
    <w:rsid w:val="00E42A8B"/>
    <w:rsid w:val="00E42BA4"/>
    <w:rsid w:val="00E42F57"/>
    <w:rsid w:val="00E43258"/>
    <w:rsid w:val="00E43A10"/>
    <w:rsid w:val="00E446F1"/>
    <w:rsid w:val="00E45141"/>
    <w:rsid w:val="00E45CE9"/>
    <w:rsid w:val="00E45D68"/>
    <w:rsid w:val="00E4606A"/>
    <w:rsid w:val="00E4625A"/>
    <w:rsid w:val="00E465F7"/>
    <w:rsid w:val="00E46886"/>
    <w:rsid w:val="00E4697B"/>
    <w:rsid w:val="00E46E09"/>
    <w:rsid w:val="00E46FE5"/>
    <w:rsid w:val="00E47AEF"/>
    <w:rsid w:val="00E47B21"/>
    <w:rsid w:val="00E50985"/>
    <w:rsid w:val="00E51737"/>
    <w:rsid w:val="00E51AC2"/>
    <w:rsid w:val="00E51F58"/>
    <w:rsid w:val="00E520AC"/>
    <w:rsid w:val="00E52304"/>
    <w:rsid w:val="00E52593"/>
    <w:rsid w:val="00E528F4"/>
    <w:rsid w:val="00E534E5"/>
    <w:rsid w:val="00E53658"/>
    <w:rsid w:val="00E53912"/>
    <w:rsid w:val="00E539B8"/>
    <w:rsid w:val="00E53B75"/>
    <w:rsid w:val="00E53EEB"/>
    <w:rsid w:val="00E5411C"/>
    <w:rsid w:val="00E54723"/>
    <w:rsid w:val="00E5475B"/>
    <w:rsid w:val="00E54951"/>
    <w:rsid w:val="00E54E3B"/>
    <w:rsid w:val="00E55387"/>
    <w:rsid w:val="00E554F1"/>
    <w:rsid w:val="00E557F7"/>
    <w:rsid w:val="00E55822"/>
    <w:rsid w:val="00E560F9"/>
    <w:rsid w:val="00E56438"/>
    <w:rsid w:val="00E56A06"/>
    <w:rsid w:val="00E56EF2"/>
    <w:rsid w:val="00E57565"/>
    <w:rsid w:val="00E57D70"/>
    <w:rsid w:val="00E57EA2"/>
    <w:rsid w:val="00E601DE"/>
    <w:rsid w:val="00E606F6"/>
    <w:rsid w:val="00E615C2"/>
    <w:rsid w:val="00E619BE"/>
    <w:rsid w:val="00E61ABC"/>
    <w:rsid w:val="00E6230A"/>
    <w:rsid w:val="00E6245B"/>
    <w:rsid w:val="00E62AEA"/>
    <w:rsid w:val="00E62E72"/>
    <w:rsid w:val="00E63076"/>
    <w:rsid w:val="00E63768"/>
    <w:rsid w:val="00E63838"/>
    <w:rsid w:val="00E63A0A"/>
    <w:rsid w:val="00E63A17"/>
    <w:rsid w:val="00E64203"/>
    <w:rsid w:val="00E64434"/>
    <w:rsid w:val="00E648B4"/>
    <w:rsid w:val="00E649D9"/>
    <w:rsid w:val="00E64E25"/>
    <w:rsid w:val="00E64F30"/>
    <w:rsid w:val="00E6509D"/>
    <w:rsid w:val="00E6515D"/>
    <w:rsid w:val="00E656C4"/>
    <w:rsid w:val="00E6596D"/>
    <w:rsid w:val="00E659C0"/>
    <w:rsid w:val="00E65F3A"/>
    <w:rsid w:val="00E66AA2"/>
    <w:rsid w:val="00E67360"/>
    <w:rsid w:val="00E67453"/>
    <w:rsid w:val="00E67A81"/>
    <w:rsid w:val="00E67C51"/>
    <w:rsid w:val="00E71457"/>
    <w:rsid w:val="00E71510"/>
    <w:rsid w:val="00E716D6"/>
    <w:rsid w:val="00E722B9"/>
    <w:rsid w:val="00E7237C"/>
    <w:rsid w:val="00E72D4B"/>
    <w:rsid w:val="00E72EFC"/>
    <w:rsid w:val="00E7305E"/>
    <w:rsid w:val="00E73310"/>
    <w:rsid w:val="00E73CB2"/>
    <w:rsid w:val="00E74437"/>
    <w:rsid w:val="00E74498"/>
    <w:rsid w:val="00E746D1"/>
    <w:rsid w:val="00E74A84"/>
    <w:rsid w:val="00E758EC"/>
    <w:rsid w:val="00E759B3"/>
    <w:rsid w:val="00E760C2"/>
    <w:rsid w:val="00E7626F"/>
    <w:rsid w:val="00E7678C"/>
    <w:rsid w:val="00E77403"/>
    <w:rsid w:val="00E779ED"/>
    <w:rsid w:val="00E77E6B"/>
    <w:rsid w:val="00E77F1B"/>
    <w:rsid w:val="00E80023"/>
    <w:rsid w:val="00E803EF"/>
    <w:rsid w:val="00E80499"/>
    <w:rsid w:val="00E8123C"/>
    <w:rsid w:val="00E81A4F"/>
    <w:rsid w:val="00E81DC6"/>
    <w:rsid w:val="00E81ECD"/>
    <w:rsid w:val="00E8234C"/>
    <w:rsid w:val="00E823A0"/>
    <w:rsid w:val="00E83059"/>
    <w:rsid w:val="00E8338A"/>
    <w:rsid w:val="00E8374F"/>
    <w:rsid w:val="00E83AA9"/>
    <w:rsid w:val="00E83D74"/>
    <w:rsid w:val="00E83ECF"/>
    <w:rsid w:val="00E84170"/>
    <w:rsid w:val="00E8454A"/>
    <w:rsid w:val="00E847BC"/>
    <w:rsid w:val="00E84A79"/>
    <w:rsid w:val="00E84ADC"/>
    <w:rsid w:val="00E84EC3"/>
    <w:rsid w:val="00E84F3A"/>
    <w:rsid w:val="00E84F74"/>
    <w:rsid w:val="00E85287"/>
    <w:rsid w:val="00E85928"/>
    <w:rsid w:val="00E86128"/>
    <w:rsid w:val="00E86190"/>
    <w:rsid w:val="00E86C12"/>
    <w:rsid w:val="00E875B6"/>
    <w:rsid w:val="00E87822"/>
    <w:rsid w:val="00E87A00"/>
    <w:rsid w:val="00E87B85"/>
    <w:rsid w:val="00E87FA3"/>
    <w:rsid w:val="00E90395"/>
    <w:rsid w:val="00E90607"/>
    <w:rsid w:val="00E9086E"/>
    <w:rsid w:val="00E909C1"/>
    <w:rsid w:val="00E90BF1"/>
    <w:rsid w:val="00E90E49"/>
    <w:rsid w:val="00E911B6"/>
    <w:rsid w:val="00E917F9"/>
    <w:rsid w:val="00E91C28"/>
    <w:rsid w:val="00E91CD2"/>
    <w:rsid w:val="00E9291C"/>
    <w:rsid w:val="00E92B40"/>
    <w:rsid w:val="00E93713"/>
    <w:rsid w:val="00E93828"/>
    <w:rsid w:val="00E93FD0"/>
    <w:rsid w:val="00E93FFE"/>
    <w:rsid w:val="00E943A6"/>
    <w:rsid w:val="00E944DE"/>
    <w:rsid w:val="00E94D24"/>
    <w:rsid w:val="00E94F8A"/>
    <w:rsid w:val="00E95969"/>
    <w:rsid w:val="00E95CAC"/>
    <w:rsid w:val="00E963A9"/>
    <w:rsid w:val="00E96593"/>
    <w:rsid w:val="00E97DB7"/>
    <w:rsid w:val="00E97ED3"/>
    <w:rsid w:val="00EA01D7"/>
    <w:rsid w:val="00EA09CB"/>
    <w:rsid w:val="00EA0A83"/>
    <w:rsid w:val="00EA10A0"/>
    <w:rsid w:val="00EA144E"/>
    <w:rsid w:val="00EA1688"/>
    <w:rsid w:val="00EA1EC2"/>
    <w:rsid w:val="00EA2479"/>
    <w:rsid w:val="00EA26EE"/>
    <w:rsid w:val="00EA2836"/>
    <w:rsid w:val="00EA2AB2"/>
    <w:rsid w:val="00EA2DD2"/>
    <w:rsid w:val="00EA325B"/>
    <w:rsid w:val="00EA37AB"/>
    <w:rsid w:val="00EA38F5"/>
    <w:rsid w:val="00EA3AF2"/>
    <w:rsid w:val="00EA4112"/>
    <w:rsid w:val="00EA41F0"/>
    <w:rsid w:val="00EA433D"/>
    <w:rsid w:val="00EA4918"/>
    <w:rsid w:val="00EA496A"/>
    <w:rsid w:val="00EA4AB4"/>
    <w:rsid w:val="00EA5D48"/>
    <w:rsid w:val="00EA6756"/>
    <w:rsid w:val="00EA67CA"/>
    <w:rsid w:val="00EA6C49"/>
    <w:rsid w:val="00EA6DBA"/>
    <w:rsid w:val="00EA7066"/>
    <w:rsid w:val="00EA75FC"/>
    <w:rsid w:val="00EA79ED"/>
    <w:rsid w:val="00EA7A41"/>
    <w:rsid w:val="00EB0149"/>
    <w:rsid w:val="00EB0303"/>
    <w:rsid w:val="00EB058E"/>
    <w:rsid w:val="00EB0636"/>
    <w:rsid w:val="00EB068C"/>
    <w:rsid w:val="00EB077B"/>
    <w:rsid w:val="00EB0A40"/>
    <w:rsid w:val="00EB0B04"/>
    <w:rsid w:val="00EB1DAB"/>
    <w:rsid w:val="00EB22BC"/>
    <w:rsid w:val="00EB2737"/>
    <w:rsid w:val="00EB2D68"/>
    <w:rsid w:val="00EB2F99"/>
    <w:rsid w:val="00EB30CE"/>
    <w:rsid w:val="00EB31BF"/>
    <w:rsid w:val="00EB3392"/>
    <w:rsid w:val="00EB3A92"/>
    <w:rsid w:val="00EB406A"/>
    <w:rsid w:val="00EB4202"/>
    <w:rsid w:val="00EB4399"/>
    <w:rsid w:val="00EB4E4B"/>
    <w:rsid w:val="00EB4EA2"/>
    <w:rsid w:val="00EB4FD8"/>
    <w:rsid w:val="00EB5153"/>
    <w:rsid w:val="00EB54C3"/>
    <w:rsid w:val="00EB57A9"/>
    <w:rsid w:val="00EB5986"/>
    <w:rsid w:val="00EB5E3E"/>
    <w:rsid w:val="00EB5F45"/>
    <w:rsid w:val="00EB6115"/>
    <w:rsid w:val="00EB621A"/>
    <w:rsid w:val="00EB62F9"/>
    <w:rsid w:val="00EB6D33"/>
    <w:rsid w:val="00EB6F07"/>
    <w:rsid w:val="00EB6FCE"/>
    <w:rsid w:val="00EC0002"/>
    <w:rsid w:val="00EC00D4"/>
    <w:rsid w:val="00EC0253"/>
    <w:rsid w:val="00EC0813"/>
    <w:rsid w:val="00EC0BE3"/>
    <w:rsid w:val="00EC14C2"/>
    <w:rsid w:val="00EC1F88"/>
    <w:rsid w:val="00EC1F8B"/>
    <w:rsid w:val="00EC2372"/>
    <w:rsid w:val="00EC2373"/>
    <w:rsid w:val="00EC249D"/>
    <w:rsid w:val="00EC24D5"/>
    <w:rsid w:val="00EC2773"/>
    <w:rsid w:val="00EC27AB"/>
    <w:rsid w:val="00EC27C6"/>
    <w:rsid w:val="00EC2EE2"/>
    <w:rsid w:val="00EC3682"/>
    <w:rsid w:val="00EC3A4D"/>
    <w:rsid w:val="00EC3AF2"/>
    <w:rsid w:val="00EC3BB2"/>
    <w:rsid w:val="00EC3DF6"/>
    <w:rsid w:val="00EC4207"/>
    <w:rsid w:val="00EC4D78"/>
    <w:rsid w:val="00EC4DA2"/>
    <w:rsid w:val="00EC4F68"/>
    <w:rsid w:val="00EC518D"/>
    <w:rsid w:val="00EC5653"/>
    <w:rsid w:val="00EC5788"/>
    <w:rsid w:val="00EC5F43"/>
    <w:rsid w:val="00EC6042"/>
    <w:rsid w:val="00EC65CD"/>
    <w:rsid w:val="00EC671E"/>
    <w:rsid w:val="00EC6815"/>
    <w:rsid w:val="00EC6E7D"/>
    <w:rsid w:val="00EC71CE"/>
    <w:rsid w:val="00EC756A"/>
    <w:rsid w:val="00EC7618"/>
    <w:rsid w:val="00EC77EE"/>
    <w:rsid w:val="00EC7CD9"/>
    <w:rsid w:val="00ED0312"/>
    <w:rsid w:val="00ED085E"/>
    <w:rsid w:val="00ED0920"/>
    <w:rsid w:val="00ED1006"/>
    <w:rsid w:val="00ED110C"/>
    <w:rsid w:val="00ED1483"/>
    <w:rsid w:val="00ED14E6"/>
    <w:rsid w:val="00ED15F7"/>
    <w:rsid w:val="00ED16D9"/>
    <w:rsid w:val="00ED18B0"/>
    <w:rsid w:val="00ED1A45"/>
    <w:rsid w:val="00ED22DB"/>
    <w:rsid w:val="00ED2860"/>
    <w:rsid w:val="00ED37FA"/>
    <w:rsid w:val="00ED3CE5"/>
    <w:rsid w:val="00ED45C0"/>
    <w:rsid w:val="00ED499C"/>
    <w:rsid w:val="00ED4EAA"/>
    <w:rsid w:val="00ED502C"/>
    <w:rsid w:val="00ED518C"/>
    <w:rsid w:val="00ED52BD"/>
    <w:rsid w:val="00ED52E5"/>
    <w:rsid w:val="00ED540F"/>
    <w:rsid w:val="00ED585A"/>
    <w:rsid w:val="00ED58B3"/>
    <w:rsid w:val="00ED5B7E"/>
    <w:rsid w:val="00ED6A1F"/>
    <w:rsid w:val="00ED6B04"/>
    <w:rsid w:val="00ED7212"/>
    <w:rsid w:val="00ED73F1"/>
    <w:rsid w:val="00ED7CCE"/>
    <w:rsid w:val="00EE0A5A"/>
    <w:rsid w:val="00EE10F9"/>
    <w:rsid w:val="00EE1807"/>
    <w:rsid w:val="00EE1CCB"/>
    <w:rsid w:val="00EE203D"/>
    <w:rsid w:val="00EE25DF"/>
    <w:rsid w:val="00EE3EA6"/>
    <w:rsid w:val="00EE41EE"/>
    <w:rsid w:val="00EE4566"/>
    <w:rsid w:val="00EE498A"/>
    <w:rsid w:val="00EE4FC8"/>
    <w:rsid w:val="00EE5BBB"/>
    <w:rsid w:val="00EE5E52"/>
    <w:rsid w:val="00EE638F"/>
    <w:rsid w:val="00EE6ECA"/>
    <w:rsid w:val="00EE71BD"/>
    <w:rsid w:val="00EE7983"/>
    <w:rsid w:val="00EE7B00"/>
    <w:rsid w:val="00EE7FD7"/>
    <w:rsid w:val="00EF00BC"/>
    <w:rsid w:val="00EF0149"/>
    <w:rsid w:val="00EF074D"/>
    <w:rsid w:val="00EF18FE"/>
    <w:rsid w:val="00EF20FA"/>
    <w:rsid w:val="00EF2E2A"/>
    <w:rsid w:val="00EF390B"/>
    <w:rsid w:val="00EF3C43"/>
    <w:rsid w:val="00EF3E1B"/>
    <w:rsid w:val="00EF47B6"/>
    <w:rsid w:val="00EF5787"/>
    <w:rsid w:val="00EF60D0"/>
    <w:rsid w:val="00EF6888"/>
    <w:rsid w:val="00EF6A30"/>
    <w:rsid w:val="00EF6C3E"/>
    <w:rsid w:val="00EF6D32"/>
    <w:rsid w:val="00EF7165"/>
    <w:rsid w:val="00EF7A67"/>
    <w:rsid w:val="00EF7E0A"/>
    <w:rsid w:val="00F0060F"/>
    <w:rsid w:val="00F00699"/>
    <w:rsid w:val="00F00DBA"/>
    <w:rsid w:val="00F00E7C"/>
    <w:rsid w:val="00F01903"/>
    <w:rsid w:val="00F01CD9"/>
    <w:rsid w:val="00F0201F"/>
    <w:rsid w:val="00F023A9"/>
    <w:rsid w:val="00F02570"/>
    <w:rsid w:val="00F02900"/>
    <w:rsid w:val="00F02BB5"/>
    <w:rsid w:val="00F02D41"/>
    <w:rsid w:val="00F02D4B"/>
    <w:rsid w:val="00F03071"/>
    <w:rsid w:val="00F0323C"/>
    <w:rsid w:val="00F04F36"/>
    <w:rsid w:val="00F04F3D"/>
    <w:rsid w:val="00F050AE"/>
    <w:rsid w:val="00F05209"/>
    <w:rsid w:val="00F0528D"/>
    <w:rsid w:val="00F06081"/>
    <w:rsid w:val="00F06159"/>
    <w:rsid w:val="00F065F8"/>
    <w:rsid w:val="00F06C67"/>
    <w:rsid w:val="00F06DFD"/>
    <w:rsid w:val="00F06E69"/>
    <w:rsid w:val="00F071D1"/>
    <w:rsid w:val="00F07533"/>
    <w:rsid w:val="00F07930"/>
    <w:rsid w:val="00F07FCD"/>
    <w:rsid w:val="00F101F3"/>
    <w:rsid w:val="00F10629"/>
    <w:rsid w:val="00F10A82"/>
    <w:rsid w:val="00F11ADD"/>
    <w:rsid w:val="00F1210A"/>
    <w:rsid w:val="00F12373"/>
    <w:rsid w:val="00F123B9"/>
    <w:rsid w:val="00F124BE"/>
    <w:rsid w:val="00F1257B"/>
    <w:rsid w:val="00F1257E"/>
    <w:rsid w:val="00F128CB"/>
    <w:rsid w:val="00F12902"/>
    <w:rsid w:val="00F12A99"/>
    <w:rsid w:val="00F13708"/>
    <w:rsid w:val="00F13A1A"/>
    <w:rsid w:val="00F13B53"/>
    <w:rsid w:val="00F13C1E"/>
    <w:rsid w:val="00F145AC"/>
    <w:rsid w:val="00F146A1"/>
    <w:rsid w:val="00F14753"/>
    <w:rsid w:val="00F14808"/>
    <w:rsid w:val="00F14B80"/>
    <w:rsid w:val="00F14C38"/>
    <w:rsid w:val="00F14FFE"/>
    <w:rsid w:val="00F15354"/>
    <w:rsid w:val="00F15711"/>
    <w:rsid w:val="00F15B17"/>
    <w:rsid w:val="00F15BF2"/>
    <w:rsid w:val="00F15F5F"/>
    <w:rsid w:val="00F15FA5"/>
    <w:rsid w:val="00F164F0"/>
    <w:rsid w:val="00F16C7A"/>
    <w:rsid w:val="00F16FB4"/>
    <w:rsid w:val="00F174B3"/>
    <w:rsid w:val="00F17A27"/>
    <w:rsid w:val="00F17E4A"/>
    <w:rsid w:val="00F20252"/>
    <w:rsid w:val="00F205B1"/>
    <w:rsid w:val="00F208B1"/>
    <w:rsid w:val="00F209B7"/>
    <w:rsid w:val="00F20AC2"/>
    <w:rsid w:val="00F21333"/>
    <w:rsid w:val="00F213B3"/>
    <w:rsid w:val="00F216AE"/>
    <w:rsid w:val="00F216F2"/>
    <w:rsid w:val="00F21AC0"/>
    <w:rsid w:val="00F21EBD"/>
    <w:rsid w:val="00F2207A"/>
    <w:rsid w:val="00F22DC9"/>
    <w:rsid w:val="00F231EF"/>
    <w:rsid w:val="00F2336F"/>
    <w:rsid w:val="00F236A3"/>
    <w:rsid w:val="00F2376F"/>
    <w:rsid w:val="00F237A2"/>
    <w:rsid w:val="00F23BD5"/>
    <w:rsid w:val="00F24000"/>
    <w:rsid w:val="00F2429D"/>
    <w:rsid w:val="00F242DB"/>
    <w:rsid w:val="00F243D8"/>
    <w:rsid w:val="00F2483B"/>
    <w:rsid w:val="00F24BCB"/>
    <w:rsid w:val="00F24D63"/>
    <w:rsid w:val="00F24FE6"/>
    <w:rsid w:val="00F262B0"/>
    <w:rsid w:val="00F26B53"/>
    <w:rsid w:val="00F270EC"/>
    <w:rsid w:val="00F271BD"/>
    <w:rsid w:val="00F278A0"/>
    <w:rsid w:val="00F27C02"/>
    <w:rsid w:val="00F30218"/>
    <w:rsid w:val="00F30444"/>
    <w:rsid w:val="00F30828"/>
    <w:rsid w:val="00F310DD"/>
    <w:rsid w:val="00F3118D"/>
    <w:rsid w:val="00F313D6"/>
    <w:rsid w:val="00F31D3D"/>
    <w:rsid w:val="00F32082"/>
    <w:rsid w:val="00F32419"/>
    <w:rsid w:val="00F3260F"/>
    <w:rsid w:val="00F3283A"/>
    <w:rsid w:val="00F32C81"/>
    <w:rsid w:val="00F3331F"/>
    <w:rsid w:val="00F339FD"/>
    <w:rsid w:val="00F340B1"/>
    <w:rsid w:val="00F34135"/>
    <w:rsid w:val="00F3420D"/>
    <w:rsid w:val="00F342D9"/>
    <w:rsid w:val="00F34708"/>
    <w:rsid w:val="00F34AD2"/>
    <w:rsid w:val="00F3534B"/>
    <w:rsid w:val="00F353F5"/>
    <w:rsid w:val="00F35A66"/>
    <w:rsid w:val="00F35CB3"/>
    <w:rsid w:val="00F35D9B"/>
    <w:rsid w:val="00F35E44"/>
    <w:rsid w:val="00F3609F"/>
    <w:rsid w:val="00F3643B"/>
    <w:rsid w:val="00F3647C"/>
    <w:rsid w:val="00F36630"/>
    <w:rsid w:val="00F3678B"/>
    <w:rsid w:val="00F36D1F"/>
    <w:rsid w:val="00F3753C"/>
    <w:rsid w:val="00F37C03"/>
    <w:rsid w:val="00F404AB"/>
    <w:rsid w:val="00F40CDF"/>
    <w:rsid w:val="00F40CEA"/>
    <w:rsid w:val="00F40D56"/>
    <w:rsid w:val="00F40DFD"/>
    <w:rsid w:val="00F40F0C"/>
    <w:rsid w:val="00F411E8"/>
    <w:rsid w:val="00F41418"/>
    <w:rsid w:val="00F41840"/>
    <w:rsid w:val="00F41D60"/>
    <w:rsid w:val="00F41E57"/>
    <w:rsid w:val="00F424B6"/>
    <w:rsid w:val="00F42C83"/>
    <w:rsid w:val="00F431AB"/>
    <w:rsid w:val="00F43403"/>
    <w:rsid w:val="00F438BC"/>
    <w:rsid w:val="00F43B21"/>
    <w:rsid w:val="00F446B8"/>
    <w:rsid w:val="00F451E5"/>
    <w:rsid w:val="00F456E5"/>
    <w:rsid w:val="00F45B02"/>
    <w:rsid w:val="00F463CD"/>
    <w:rsid w:val="00F46C2B"/>
    <w:rsid w:val="00F4766C"/>
    <w:rsid w:val="00F5060E"/>
    <w:rsid w:val="00F507BA"/>
    <w:rsid w:val="00F507D1"/>
    <w:rsid w:val="00F50DC5"/>
    <w:rsid w:val="00F50F7B"/>
    <w:rsid w:val="00F51128"/>
    <w:rsid w:val="00F51442"/>
    <w:rsid w:val="00F514E9"/>
    <w:rsid w:val="00F51593"/>
    <w:rsid w:val="00F519CE"/>
    <w:rsid w:val="00F51ADA"/>
    <w:rsid w:val="00F51F48"/>
    <w:rsid w:val="00F520B4"/>
    <w:rsid w:val="00F5246E"/>
    <w:rsid w:val="00F52711"/>
    <w:rsid w:val="00F52F6E"/>
    <w:rsid w:val="00F5333F"/>
    <w:rsid w:val="00F53D91"/>
    <w:rsid w:val="00F5414B"/>
    <w:rsid w:val="00F54720"/>
    <w:rsid w:val="00F5496E"/>
    <w:rsid w:val="00F54C53"/>
    <w:rsid w:val="00F54F1D"/>
    <w:rsid w:val="00F557A0"/>
    <w:rsid w:val="00F55839"/>
    <w:rsid w:val="00F55BE9"/>
    <w:rsid w:val="00F55FA4"/>
    <w:rsid w:val="00F562F5"/>
    <w:rsid w:val="00F56315"/>
    <w:rsid w:val="00F56C8F"/>
    <w:rsid w:val="00F57897"/>
    <w:rsid w:val="00F57A46"/>
    <w:rsid w:val="00F57A7B"/>
    <w:rsid w:val="00F57E97"/>
    <w:rsid w:val="00F6017F"/>
    <w:rsid w:val="00F60203"/>
    <w:rsid w:val="00F60756"/>
    <w:rsid w:val="00F607C5"/>
    <w:rsid w:val="00F60DEA"/>
    <w:rsid w:val="00F60F77"/>
    <w:rsid w:val="00F613F0"/>
    <w:rsid w:val="00F61466"/>
    <w:rsid w:val="00F61E54"/>
    <w:rsid w:val="00F62B7A"/>
    <w:rsid w:val="00F62C42"/>
    <w:rsid w:val="00F6302A"/>
    <w:rsid w:val="00F63950"/>
    <w:rsid w:val="00F63F16"/>
    <w:rsid w:val="00F6421E"/>
    <w:rsid w:val="00F646F6"/>
    <w:rsid w:val="00F64C2B"/>
    <w:rsid w:val="00F64FFB"/>
    <w:rsid w:val="00F651BE"/>
    <w:rsid w:val="00F65489"/>
    <w:rsid w:val="00F655B7"/>
    <w:rsid w:val="00F6563A"/>
    <w:rsid w:val="00F6576E"/>
    <w:rsid w:val="00F65C56"/>
    <w:rsid w:val="00F65EAC"/>
    <w:rsid w:val="00F65FB3"/>
    <w:rsid w:val="00F66091"/>
    <w:rsid w:val="00F668F6"/>
    <w:rsid w:val="00F66F16"/>
    <w:rsid w:val="00F6701E"/>
    <w:rsid w:val="00F67496"/>
    <w:rsid w:val="00F675BD"/>
    <w:rsid w:val="00F67F53"/>
    <w:rsid w:val="00F70059"/>
    <w:rsid w:val="00F703BE"/>
    <w:rsid w:val="00F707CB"/>
    <w:rsid w:val="00F71C26"/>
    <w:rsid w:val="00F71EDD"/>
    <w:rsid w:val="00F71F69"/>
    <w:rsid w:val="00F72011"/>
    <w:rsid w:val="00F721D1"/>
    <w:rsid w:val="00F7224C"/>
    <w:rsid w:val="00F72B72"/>
    <w:rsid w:val="00F72B8D"/>
    <w:rsid w:val="00F73126"/>
    <w:rsid w:val="00F7316C"/>
    <w:rsid w:val="00F731C1"/>
    <w:rsid w:val="00F73436"/>
    <w:rsid w:val="00F734BF"/>
    <w:rsid w:val="00F7374C"/>
    <w:rsid w:val="00F73812"/>
    <w:rsid w:val="00F73877"/>
    <w:rsid w:val="00F7387A"/>
    <w:rsid w:val="00F73921"/>
    <w:rsid w:val="00F73B94"/>
    <w:rsid w:val="00F73C0B"/>
    <w:rsid w:val="00F73FA3"/>
    <w:rsid w:val="00F74248"/>
    <w:rsid w:val="00F746A8"/>
    <w:rsid w:val="00F74980"/>
    <w:rsid w:val="00F74BB9"/>
    <w:rsid w:val="00F74CEE"/>
    <w:rsid w:val="00F751A9"/>
    <w:rsid w:val="00F75582"/>
    <w:rsid w:val="00F75738"/>
    <w:rsid w:val="00F75855"/>
    <w:rsid w:val="00F75D6F"/>
    <w:rsid w:val="00F76A21"/>
    <w:rsid w:val="00F76EFA"/>
    <w:rsid w:val="00F77550"/>
    <w:rsid w:val="00F77736"/>
    <w:rsid w:val="00F77B17"/>
    <w:rsid w:val="00F8040D"/>
    <w:rsid w:val="00F804BE"/>
    <w:rsid w:val="00F80BBB"/>
    <w:rsid w:val="00F80EC8"/>
    <w:rsid w:val="00F80EDA"/>
    <w:rsid w:val="00F814BE"/>
    <w:rsid w:val="00F8174F"/>
    <w:rsid w:val="00F81796"/>
    <w:rsid w:val="00F817CE"/>
    <w:rsid w:val="00F82409"/>
    <w:rsid w:val="00F8384D"/>
    <w:rsid w:val="00F83B66"/>
    <w:rsid w:val="00F83F30"/>
    <w:rsid w:val="00F83F4F"/>
    <w:rsid w:val="00F841B1"/>
    <w:rsid w:val="00F84382"/>
    <w:rsid w:val="00F8456C"/>
    <w:rsid w:val="00F84BB6"/>
    <w:rsid w:val="00F84E2B"/>
    <w:rsid w:val="00F84FF4"/>
    <w:rsid w:val="00F85070"/>
    <w:rsid w:val="00F8514A"/>
    <w:rsid w:val="00F852CF"/>
    <w:rsid w:val="00F85747"/>
    <w:rsid w:val="00F859D8"/>
    <w:rsid w:val="00F85CB0"/>
    <w:rsid w:val="00F86882"/>
    <w:rsid w:val="00F868B6"/>
    <w:rsid w:val="00F868F5"/>
    <w:rsid w:val="00F86966"/>
    <w:rsid w:val="00F870AC"/>
    <w:rsid w:val="00F871DA"/>
    <w:rsid w:val="00F87638"/>
    <w:rsid w:val="00F8768F"/>
    <w:rsid w:val="00F87B8C"/>
    <w:rsid w:val="00F87D9D"/>
    <w:rsid w:val="00F87E2C"/>
    <w:rsid w:val="00F902D9"/>
    <w:rsid w:val="00F90448"/>
    <w:rsid w:val="00F904CE"/>
    <w:rsid w:val="00F9056A"/>
    <w:rsid w:val="00F90BB4"/>
    <w:rsid w:val="00F90F8D"/>
    <w:rsid w:val="00F92254"/>
    <w:rsid w:val="00F92782"/>
    <w:rsid w:val="00F92C2C"/>
    <w:rsid w:val="00F9347C"/>
    <w:rsid w:val="00F937F5"/>
    <w:rsid w:val="00F93A40"/>
    <w:rsid w:val="00F93AA9"/>
    <w:rsid w:val="00F93C1E"/>
    <w:rsid w:val="00F93C99"/>
    <w:rsid w:val="00F93D64"/>
    <w:rsid w:val="00F93FB2"/>
    <w:rsid w:val="00F949E3"/>
    <w:rsid w:val="00F94A6F"/>
    <w:rsid w:val="00F94E1F"/>
    <w:rsid w:val="00F9530B"/>
    <w:rsid w:val="00F95858"/>
    <w:rsid w:val="00F95A40"/>
    <w:rsid w:val="00F95EDC"/>
    <w:rsid w:val="00F962C2"/>
    <w:rsid w:val="00F9658E"/>
    <w:rsid w:val="00F965E5"/>
    <w:rsid w:val="00F968F4"/>
    <w:rsid w:val="00F96985"/>
    <w:rsid w:val="00F96997"/>
    <w:rsid w:val="00F96B93"/>
    <w:rsid w:val="00F96B9D"/>
    <w:rsid w:val="00F96D79"/>
    <w:rsid w:val="00F96F24"/>
    <w:rsid w:val="00F97649"/>
    <w:rsid w:val="00F97728"/>
    <w:rsid w:val="00F97838"/>
    <w:rsid w:val="00F97DD2"/>
    <w:rsid w:val="00FA0850"/>
    <w:rsid w:val="00FA0B7D"/>
    <w:rsid w:val="00FA0CF9"/>
    <w:rsid w:val="00FA146F"/>
    <w:rsid w:val="00FA17A3"/>
    <w:rsid w:val="00FA1A69"/>
    <w:rsid w:val="00FA2203"/>
    <w:rsid w:val="00FA2617"/>
    <w:rsid w:val="00FA2BB3"/>
    <w:rsid w:val="00FA2EEB"/>
    <w:rsid w:val="00FA312E"/>
    <w:rsid w:val="00FA399D"/>
    <w:rsid w:val="00FA3CDC"/>
    <w:rsid w:val="00FA454D"/>
    <w:rsid w:val="00FA46B3"/>
    <w:rsid w:val="00FA530E"/>
    <w:rsid w:val="00FA538D"/>
    <w:rsid w:val="00FA54BC"/>
    <w:rsid w:val="00FA5583"/>
    <w:rsid w:val="00FA5587"/>
    <w:rsid w:val="00FA56B2"/>
    <w:rsid w:val="00FA5BB4"/>
    <w:rsid w:val="00FA5E0F"/>
    <w:rsid w:val="00FA67F8"/>
    <w:rsid w:val="00FA6AF3"/>
    <w:rsid w:val="00FA6C53"/>
    <w:rsid w:val="00FA7E64"/>
    <w:rsid w:val="00FB0290"/>
    <w:rsid w:val="00FB0A0E"/>
    <w:rsid w:val="00FB0B4B"/>
    <w:rsid w:val="00FB1222"/>
    <w:rsid w:val="00FB15BB"/>
    <w:rsid w:val="00FB1D43"/>
    <w:rsid w:val="00FB1F4D"/>
    <w:rsid w:val="00FB238E"/>
    <w:rsid w:val="00FB2533"/>
    <w:rsid w:val="00FB2BD2"/>
    <w:rsid w:val="00FB2F5D"/>
    <w:rsid w:val="00FB2FD2"/>
    <w:rsid w:val="00FB3007"/>
    <w:rsid w:val="00FB3150"/>
    <w:rsid w:val="00FB3311"/>
    <w:rsid w:val="00FB3392"/>
    <w:rsid w:val="00FB4133"/>
    <w:rsid w:val="00FB4703"/>
    <w:rsid w:val="00FB4B44"/>
    <w:rsid w:val="00FB4C80"/>
    <w:rsid w:val="00FB522C"/>
    <w:rsid w:val="00FB581D"/>
    <w:rsid w:val="00FB5D6B"/>
    <w:rsid w:val="00FB669E"/>
    <w:rsid w:val="00FB68E8"/>
    <w:rsid w:val="00FB6A6A"/>
    <w:rsid w:val="00FB723F"/>
    <w:rsid w:val="00FB7441"/>
    <w:rsid w:val="00FB759C"/>
    <w:rsid w:val="00FB7D29"/>
    <w:rsid w:val="00FB7FD8"/>
    <w:rsid w:val="00FC06C4"/>
    <w:rsid w:val="00FC08CD"/>
    <w:rsid w:val="00FC0C00"/>
    <w:rsid w:val="00FC0F1F"/>
    <w:rsid w:val="00FC112A"/>
    <w:rsid w:val="00FC15D3"/>
    <w:rsid w:val="00FC211F"/>
    <w:rsid w:val="00FC25E8"/>
    <w:rsid w:val="00FC2765"/>
    <w:rsid w:val="00FC2C9C"/>
    <w:rsid w:val="00FC35B3"/>
    <w:rsid w:val="00FC367E"/>
    <w:rsid w:val="00FC3D23"/>
    <w:rsid w:val="00FC3E4E"/>
    <w:rsid w:val="00FC4A14"/>
    <w:rsid w:val="00FC4F04"/>
    <w:rsid w:val="00FC5646"/>
    <w:rsid w:val="00FC585E"/>
    <w:rsid w:val="00FC5922"/>
    <w:rsid w:val="00FC59F2"/>
    <w:rsid w:val="00FC5DB0"/>
    <w:rsid w:val="00FC6119"/>
    <w:rsid w:val="00FC6B62"/>
    <w:rsid w:val="00FC6EA4"/>
    <w:rsid w:val="00FC7429"/>
    <w:rsid w:val="00FC748A"/>
    <w:rsid w:val="00FC74B3"/>
    <w:rsid w:val="00FC7C3E"/>
    <w:rsid w:val="00FD0257"/>
    <w:rsid w:val="00FD031A"/>
    <w:rsid w:val="00FD043C"/>
    <w:rsid w:val="00FD07F6"/>
    <w:rsid w:val="00FD091D"/>
    <w:rsid w:val="00FD0F2A"/>
    <w:rsid w:val="00FD14C2"/>
    <w:rsid w:val="00FD199A"/>
    <w:rsid w:val="00FD1EC8"/>
    <w:rsid w:val="00FD2346"/>
    <w:rsid w:val="00FD27D2"/>
    <w:rsid w:val="00FD2971"/>
    <w:rsid w:val="00FD2C6C"/>
    <w:rsid w:val="00FD34E3"/>
    <w:rsid w:val="00FD3662"/>
    <w:rsid w:val="00FD37B9"/>
    <w:rsid w:val="00FD38E5"/>
    <w:rsid w:val="00FD3B7A"/>
    <w:rsid w:val="00FD47ED"/>
    <w:rsid w:val="00FD53B4"/>
    <w:rsid w:val="00FD5528"/>
    <w:rsid w:val="00FD5763"/>
    <w:rsid w:val="00FD5EF5"/>
    <w:rsid w:val="00FD6B94"/>
    <w:rsid w:val="00FD6D06"/>
    <w:rsid w:val="00FD6D3B"/>
    <w:rsid w:val="00FD6FE2"/>
    <w:rsid w:val="00FD6FFA"/>
    <w:rsid w:val="00FD7430"/>
    <w:rsid w:val="00FD74DB"/>
    <w:rsid w:val="00FD7660"/>
    <w:rsid w:val="00FD76B2"/>
    <w:rsid w:val="00FD7D9F"/>
    <w:rsid w:val="00FD7FCB"/>
    <w:rsid w:val="00FE015F"/>
    <w:rsid w:val="00FE016C"/>
    <w:rsid w:val="00FE05DD"/>
    <w:rsid w:val="00FE0655"/>
    <w:rsid w:val="00FE089F"/>
    <w:rsid w:val="00FE08FE"/>
    <w:rsid w:val="00FE0F09"/>
    <w:rsid w:val="00FE13F2"/>
    <w:rsid w:val="00FE1405"/>
    <w:rsid w:val="00FE17A4"/>
    <w:rsid w:val="00FE2365"/>
    <w:rsid w:val="00FE3691"/>
    <w:rsid w:val="00FE37D7"/>
    <w:rsid w:val="00FE3D30"/>
    <w:rsid w:val="00FE3FC7"/>
    <w:rsid w:val="00FE4647"/>
    <w:rsid w:val="00FE4B55"/>
    <w:rsid w:val="00FE4C73"/>
    <w:rsid w:val="00FE4C7B"/>
    <w:rsid w:val="00FE4CC5"/>
    <w:rsid w:val="00FE4D4F"/>
    <w:rsid w:val="00FE64EE"/>
    <w:rsid w:val="00FE6E75"/>
    <w:rsid w:val="00FE7336"/>
    <w:rsid w:val="00FE7669"/>
    <w:rsid w:val="00FE787C"/>
    <w:rsid w:val="00FE79AE"/>
    <w:rsid w:val="00FF003C"/>
    <w:rsid w:val="00FF0C40"/>
    <w:rsid w:val="00FF0C9A"/>
    <w:rsid w:val="00FF1811"/>
    <w:rsid w:val="00FF1A50"/>
    <w:rsid w:val="00FF1F53"/>
    <w:rsid w:val="00FF1F82"/>
    <w:rsid w:val="00FF2810"/>
    <w:rsid w:val="00FF2D7C"/>
    <w:rsid w:val="00FF2D9E"/>
    <w:rsid w:val="00FF30AC"/>
    <w:rsid w:val="00FF31D8"/>
    <w:rsid w:val="00FF3306"/>
    <w:rsid w:val="00FF3587"/>
    <w:rsid w:val="00FF3632"/>
    <w:rsid w:val="00FF42E4"/>
    <w:rsid w:val="00FF42EC"/>
    <w:rsid w:val="00FF4301"/>
    <w:rsid w:val="00FF4576"/>
    <w:rsid w:val="00FF45A5"/>
    <w:rsid w:val="00FF469B"/>
    <w:rsid w:val="00FF4C07"/>
    <w:rsid w:val="00FF4CB4"/>
    <w:rsid w:val="00FF4F33"/>
    <w:rsid w:val="00FF5027"/>
    <w:rsid w:val="00FF5168"/>
    <w:rsid w:val="00FF5562"/>
    <w:rsid w:val="00FF580B"/>
    <w:rsid w:val="00FF5C91"/>
    <w:rsid w:val="00FF65E7"/>
    <w:rsid w:val="00FF6A97"/>
    <w:rsid w:val="00FF6BAF"/>
    <w:rsid w:val="00FF71C9"/>
    <w:rsid w:val="05C44A5D"/>
    <w:rsid w:val="1F8E06C0"/>
    <w:rsid w:val="27C612B7"/>
    <w:rsid w:val="32F67532"/>
    <w:rsid w:val="40584428"/>
    <w:rsid w:val="451D1F2A"/>
    <w:rsid w:val="48A09AAD"/>
    <w:rsid w:val="50C5635C"/>
    <w:rsid w:val="55B14874"/>
    <w:rsid w:val="5853377B"/>
    <w:rsid w:val="5F5A47B5"/>
    <w:rsid w:val="659FEF25"/>
    <w:rsid w:val="6A6D3A53"/>
    <w:rsid w:val="6F39986F"/>
    <w:rsid w:val="7171E156"/>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2989E0C-A2F2-4E89-BEB8-62E7725E2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uiPriority="99" w:qFormat="1"/>
    <w:lsdException w:name="footer" w:uiPriority="99"/>
    <w:lsdException w:name="index heading" w:uiPriority="99"/>
    <w:lsdException w:name="caption" w:uiPriority="35" w:qFormat="1"/>
    <w:lsdException w:name="table of figures" w:uiPriority="99"/>
    <w:lsdException w:name="annotation reference" w:uiPriority="99" w:qFormat="1"/>
    <w:lsdException w:name="List" w:uiPriority="99"/>
    <w:lsdException w:name="List Bullet" w:uiPriority="99"/>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0ECD"/>
    <w:rPr>
      <w:rFonts w:asciiTheme="minorHAnsi" w:eastAsiaTheme="minorEastAsia" w:hAnsiTheme="minorHAnsi" w:cstheme="minorBidi"/>
      <w:sz w:val="24"/>
      <w:szCs w:val="24"/>
      <w:lang w:val="en-SE" w:eastAsia="ja-JP"/>
    </w:rPr>
  </w:style>
  <w:style w:type="paragraph" w:styleId="Heading1">
    <w:name w:val="heading 1"/>
    <w:next w:val="Normal"/>
    <w:link w:val="Heading1Char"/>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65C56"/>
    <w:pPr>
      <w:pBdr>
        <w:top w:val="none" w:sz="0" w:space="0" w:color="auto"/>
      </w:pBdr>
      <w:spacing w:before="180"/>
      <w:outlineLvl w:val="1"/>
    </w:pPr>
    <w:rPr>
      <w:sz w:val="32"/>
    </w:rPr>
  </w:style>
  <w:style w:type="paragraph" w:styleId="Heading3">
    <w:name w:val="heading 3"/>
    <w:basedOn w:val="Heading2"/>
    <w:next w:val="Normal"/>
    <w:link w:val="Heading3Char"/>
    <w:qFormat/>
    <w:rsid w:val="00AA019D"/>
    <w:pPr>
      <w:numPr>
        <w:ilvl w:val="2"/>
        <w:numId w:val="11"/>
      </w:numPr>
      <w:spacing w:before="120"/>
      <w:outlineLvl w:val="2"/>
    </w:pPr>
    <w:rPr>
      <w:sz w:val="28"/>
    </w:rPr>
  </w:style>
  <w:style w:type="paragraph" w:styleId="Heading4">
    <w:name w:val="heading 4"/>
    <w:basedOn w:val="Heading3"/>
    <w:next w:val="Normal"/>
    <w:link w:val="Heading4Char"/>
    <w:qFormat/>
    <w:rsid w:val="00F65C56"/>
    <w:pPr>
      <w:ind w:left="1418" w:hanging="1418"/>
      <w:outlineLvl w:val="3"/>
    </w:pPr>
    <w:rPr>
      <w:sz w:val="24"/>
    </w:rPr>
  </w:style>
  <w:style w:type="paragraph" w:styleId="Heading5">
    <w:name w:val="heading 5"/>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uiPriority w:val="99"/>
    <w:qFormat/>
    <w:rsid w:val="00F65C56"/>
    <w:pPr>
      <w:ind w:left="0" w:firstLine="0"/>
      <w:outlineLvl w:val="7"/>
    </w:pPr>
  </w:style>
  <w:style w:type="paragraph" w:styleId="Heading9">
    <w:name w:val="heading 9"/>
    <w:basedOn w:val="Heading8"/>
    <w:next w:val="Normal"/>
    <w:link w:val="Heading9Char"/>
    <w:uiPriority w:val="99"/>
    <w:qFormat/>
    <w:rsid w:val="00F65C56"/>
    <w:pPr>
      <w:outlineLvl w:val="8"/>
    </w:pPr>
  </w:style>
  <w:style w:type="character" w:default="1" w:styleId="DefaultParagraphFont">
    <w:name w:val="Default Paragraph Font"/>
    <w:uiPriority w:val="1"/>
    <w:semiHidden/>
    <w:unhideWhenUsed/>
    <w:rsid w:val="00500EC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00ECD"/>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
    <w:basedOn w:val="Normal"/>
    <w:next w:val="Normal"/>
    <w:link w:val="CaptionChar"/>
    <w:uiPriority w:val="35"/>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link w:val="Heading2"/>
    <w:rsid w:val="00F65C56"/>
    <w:rPr>
      <w:rFonts w:ascii="Arial" w:hAnsi="Arial"/>
      <w:sz w:val="32"/>
      <w:lang w:eastAsia="ja-JP"/>
    </w:rPr>
  </w:style>
  <w:style w:type="character" w:customStyle="1" w:styleId="Heading3Char">
    <w:name w:val="Heading 3 Char"/>
    <w:link w:val="Heading3"/>
    <w:rsid w:val="00AA019D"/>
    <w:rPr>
      <w:rFonts w:ascii="Arial" w:hAnsi="Arial"/>
      <w:sz w:val="28"/>
      <w:lang w:eastAsia="ja-JP"/>
    </w:rPr>
  </w:style>
  <w:style w:type="character" w:customStyle="1" w:styleId="Heading4Char">
    <w:name w:val="Heading 4 Char"/>
    <w:link w:val="Heading4"/>
    <w:rsid w:val="00F65C56"/>
    <w:rPr>
      <w:rFonts w:ascii="Arial" w:hAnsi="Arial"/>
      <w:sz w:val="24"/>
      <w:lang w:eastAsia="ja-JP"/>
    </w:rPr>
  </w:style>
  <w:style w:type="character" w:customStyle="1" w:styleId="Heading5Char">
    <w:name w:val="Heading 5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uiPriority w:val="99"/>
    <w:rsid w:val="00F65C56"/>
    <w:rPr>
      <w:rFonts w:ascii="Arial" w:hAnsi="Arial"/>
      <w:sz w:val="36"/>
      <w:lang w:eastAsia="ja-JP"/>
    </w:rPr>
  </w:style>
  <w:style w:type="character" w:customStyle="1" w:styleId="Heading9Char">
    <w:name w:val="Heading 9 Char"/>
    <w:link w:val="Heading9"/>
    <w:uiPriority w:val="9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
    <w:link w:val="Caption"/>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HAnsi" w:hAnsiTheme="minorHAnsi" w:cstheme="minorBidi"/>
      <w:sz w:val="22"/>
      <w:szCs w:val="22"/>
      <w:lang w:val="sv-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character" w:styleId="UnresolvedMention">
    <w:name w:val="Unresolved Mention"/>
    <w:basedOn w:val="DefaultParagraphFont"/>
    <w:uiPriority w:val="99"/>
    <w:unhideWhenUsed/>
    <w:rsid w:val="008B39DF"/>
    <w:rPr>
      <w:color w:val="605E5C"/>
      <w:shd w:val="clear" w:color="auto" w:fill="E1DFDD"/>
    </w:rPr>
  </w:style>
  <w:style w:type="character" w:styleId="Mention">
    <w:name w:val="Mention"/>
    <w:basedOn w:val="DefaultParagraphFont"/>
    <w:uiPriority w:val="99"/>
    <w:unhideWhenUsed/>
    <w:rsid w:val="008B39D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387385576">
      <w:bodyDiv w:val="1"/>
      <w:marLeft w:val="0"/>
      <w:marRight w:val="0"/>
      <w:marTop w:val="0"/>
      <w:marBottom w:val="0"/>
      <w:divBdr>
        <w:top w:val="none" w:sz="0" w:space="0" w:color="auto"/>
        <w:left w:val="none" w:sz="0" w:space="0" w:color="auto"/>
        <w:bottom w:val="none" w:sz="0" w:space="0" w:color="auto"/>
        <w:right w:val="none" w:sz="0" w:space="0" w:color="auto"/>
      </w:divBdr>
      <w:divsChild>
        <w:div w:id="628365655">
          <w:marLeft w:val="576"/>
          <w:marRight w:val="0"/>
          <w:marTop w:val="160"/>
          <w:marBottom w:val="0"/>
          <w:divBdr>
            <w:top w:val="none" w:sz="0" w:space="0" w:color="auto"/>
            <w:left w:val="none" w:sz="0" w:space="0" w:color="auto"/>
            <w:bottom w:val="none" w:sz="0" w:space="0" w:color="auto"/>
            <w:right w:val="none" w:sz="0" w:space="0" w:color="auto"/>
          </w:divBdr>
        </w:div>
        <w:div w:id="1683848503">
          <w:marLeft w:val="576"/>
          <w:marRight w:val="0"/>
          <w:marTop w:val="160"/>
          <w:marBottom w:val="0"/>
          <w:divBdr>
            <w:top w:val="none" w:sz="0" w:space="0" w:color="auto"/>
            <w:left w:val="none" w:sz="0" w:space="0" w:color="auto"/>
            <w:bottom w:val="none" w:sz="0" w:space="0" w:color="auto"/>
            <w:right w:val="none" w:sz="0" w:space="0" w:color="auto"/>
          </w:divBdr>
        </w:div>
        <w:div w:id="1771579402">
          <w:marLeft w:val="576"/>
          <w:marRight w:val="0"/>
          <w:marTop w:val="160"/>
          <w:marBottom w:val="0"/>
          <w:divBdr>
            <w:top w:val="none" w:sz="0" w:space="0" w:color="auto"/>
            <w:left w:val="none" w:sz="0" w:space="0" w:color="auto"/>
            <w:bottom w:val="none" w:sz="0" w:space="0" w:color="auto"/>
            <w:right w:val="none" w:sz="0" w:space="0" w:color="auto"/>
          </w:divBdr>
        </w:div>
        <w:div w:id="2006395567">
          <w:marLeft w:val="576"/>
          <w:marRight w:val="0"/>
          <w:marTop w:val="160"/>
          <w:marBottom w:val="0"/>
          <w:divBdr>
            <w:top w:val="none" w:sz="0" w:space="0" w:color="auto"/>
            <w:left w:val="none" w:sz="0" w:space="0" w:color="auto"/>
            <w:bottom w:val="none" w:sz="0" w:space="0" w:color="auto"/>
            <w:right w:val="none" w:sz="0" w:space="0" w:color="auto"/>
          </w:divBdr>
        </w:div>
        <w:div w:id="2121532810">
          <w:marLeft w:val="576"/>
          <w:marRight w:val="0"/>
          <w:marTop w:val="16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800729029">
      <w:bodyDiv w:val="1"/>
      <w:marLeft w:val="0"/>
      <w:marRight w:val="0"/>
      <w:marTop w:val="0"/>
      <w:marBottom w:val="0"/>
      <w:divBdr>
        <w:top w:val="none" w:sz="0" w:space="0" w:color="auto"/>
        <w:left w:val="none" w:sz="0" w:space="0" w:color="auto"/>
        <w:bottom w:val="none" w:sz="0" w:space="0" w:color="auto"/>
        <w:right w:val="none" w:sz="0" w:space="0" w:color="auto"/>
      </w:divBdr>
      <w:divsChild>
        <w:div w:id="610864520">
          <w:marLeft w:val="288"/>
          <w:marRight w:val="0"/>
          <w:marTop w:val="160"/>
          <w:marBottom w:val="0"/>
          <w:divBdr>
            <w:top w:val="none" w:sz="0" w:space="0" w:color="auto"/>
            <w:left w:val="none" w:sz="0" w:space="0" w:color="auto"/>
            <w:bottom w:val="none" w:sz="0" w:space="0" w:color="auto"/>
            <w:right w:val="none" w:sz="0" w:space="0" w:color="auto"/>
          </w:divBdr>
        </w:div>
        <w:div w:id="1504542541">
          <w:marLeft w:val="288"/>
          <w:marRight w:val="0"/>
          <w:marTop w:val="160"/>
          <w:marBottom w:val="0"/>
          <w:divBdr>
            <w:top w:val="none" w:sz="0" w:space="0" w:color="auto"/>
            <w:left w:val="none" w:sz="0" w:space="0" w:color="auto"/>
            <w:bottom w:val="none" w:sz="0" w:space="0" w:color="auto"/>
            <w:right w:val="none" w:sz="0" w:space="0" w:color="auto"/>
          </w:divBdr>
        </w:div>
        <w:div w:id="1663073857">
          <w:marLeft w:val="576"/>
          <w:marRight w:val="0"/>
          <w:marTop w:val="160"/>
          <w:marBottom w:val="0"/>
          <w:divBdr>
            <w:top w:val="none" w:sz="0" w:space="0" w:color="auto"/>
            <w:left w:val="none" w:sz="0" w:space="0" w:color="auto"/>
            <w:bottom w:val="none" w:sz="0" w:space="0" w:color="auto"/>
            <w:right w:val="none" w:sz="0" w:space="0" w:color="auto"/>
          </w:divBdr>
        </w:div>
        <w:div w:id="1694265997">
          <w:marLeft w:val="288"/>
          <w:marRight w:val="0"/>
          <w:marTop w:val="160"/>
          <w:marBottom w:val="0"/>
          <w:divBdr>
            <w:top w:val="none" w:sz="0" w:space="0" w:color="auto"/>
            <w:left w:val="none" w:sz="0" w:space="0" w:color="auto"/>
            <w:bottom w:val="none" w:sz="0" w:space="0" w:color="auto"/>
            <w:right w:val="none" w:sz="0" w:space="0" w:color="auto"/>
          </w:divBdr>
        </w:div>
        <w:div w:id="1880126770">
          <w:marLeft w:val="576"/>
          <w:marRight w:val="0"/>
          <w:marTop w:val="160"/>
          <w:marBottom w:val="0"/>
          <w:divBdr>
            <w:top w:val="none" w:sz="0" w:space="0" w:color="auto"/>
            <w:left w:val="none" w:sz="0" w:space="0" w:color="auto"/>
            <w:bottom w:val="none" w:sz="0" w:space="0" w:color="auto"/>
            <w:right w:val="none" w:sz="0" w:space="0" w:color="auto"/>
          </w:divBdr>
        </w:div>
        <w:div w:id="1991784963">
          <w:marLeft w:val="288"/>
          <w:marRight w:val="0"/>
          <w:marTop w:val="160"/>
          <w:marBottom w:val="0"/>
          <w:divBdr>
            <w:top w:val="none" w:sz="0" w:space="0" w:color="auto"/>
            <w:left w:val="none" w:sz="0" w:space="0" w:color="auto"/>
            <w:bottom w:val="none" w:sz="0" w:space="0" w:color="auto"/>
            <w:right w:val="none" w:sz="0" w:space="0" w:color="auto"/>
          </w:divBdr>
        </w:div>
        <w:div w:id="2032342789">
          <w:marLeft w:val="576"/>
          <w:marRight w:val="0"/>
          <w:marTop w:val="160"/>
          <w:marBottom w:val="0"/>
          <w:divBdr>
            <w:top w:val="none" w:sz="0" w:space="0" w:color="auto"/>
            <w:left w:val="none" w:sz="0" w:space="0" w:color="auto"/>
            <w:bottom w:val="none" w:sz="0" w:space="0" w:color="auto"/>
            <w:right w:val="none" w:sz="0" w:space="0" w:color="auto"/>
          </w:divBdr>
        </w:div>
        <w:div w:id="2094275647">
          <w:marLeft w:val="576"/>
          <w:marRight w:val="0"/>
          <w:marTop w:val="160"/>
          <w:marBottom w:val="0"/>
          <w:divBdr>
            <w:top w:val="none" w:sz="0" w:space="0" w:color="auto"/>
            <w:left w:val="none" w:sz="0" w:space="0" w:color="auto"/>
            <w:bottom w:val="none" w:sz="0" w:space="0" w:color="auto"/>
            <w:right w:val="none" w:sz="0" w:space="0" w:color="auto"/>
          </w:divBdr>
        </w:div>
      </w:divsChild>
    </w:div>
    <w:div w:id="858356791">
      <w:bodyDiv w:val="1"/>
      <w:marLeft w:val="0"/>
      <w:marRight w:val="0"/>
      <w:marTop w:val="0"/>
      <w:marBottom w:val="0"/>
      <w:divBdr>
        <w:top w:val="none" w:sz="0" w:space="0" w:color="auto"/>
        <w:left w:val="none" w:sz="0" w:space="0" w:color="auto"/>
        <w:bottom w:val="none" w:sz="0" w:space="0" w:color="auto"/>
        <w:right w:val="none" w:sz="0" w:space="0" w:color="auto"/>
      </w:divBdr>
      <w:divsChild>
        <w:div w:id="1922180990">
          <w:marLeft w:val="288"/>
          <w:marRight w:val="0"/>
          <w:marTop w:val="160"/>
          <w:marBottom w:val="0"/>
          <w:divBdr>
            <w:top w:val="none" w:sz="0" w:space="0" w:color="auto"/>
            <w:left w:val="none" w:sz="0" w:space="0" w:color="auto"/>
            <w:bottom w:val="none" w:sz="0" w:space="0" w:color="auto"/>
            <w:right w:val="none" w:sz="0" w:space="0" w:color="auto"/>
          </w:divBdr>
        </w:div>
      </w:divsChild>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11123059">
      <w:bodyDiv w:val="1"/>
      <w:marLeft w:val="0"/>
      <w:marRight w:val="0"/>
      <w:marTop w:val="0"/>
      <w:marBottom w:val="0"/>
      <w:divBdr>
        <w:top w:val="none" w:sz="0" w:space="0" w:color="auto"/>
        <w:left w:val="none" w:sz="0" w:space="0" w:color="auto"/>
        <w:bottom w:val="none" w:sz="0" w:space="0" w:color="auto"/>
        <w:right w:val="none" w:sz="0" w:space="0" w:color="auto"/>
      </w:divBdr>
      <w:divsChild>
        <w:div w:id="1211839480">
          <w:marLeft w:val="576"/>
          <w:marRight w:val="0"/>
          <w:marTop w:val="160"/>
          <w:marBottom w:val="0"/>
          <w:divBdr>
            <w:top w:val="none" w:sz="0" w:space="0" w:color="auto"/>
            <w:left w:val="none" w:sz="0" w:space="0" w:color="auto"/>
            <w:bottom w:val="none" w:sz="0" w:space="0" w:color="auto"/>
            <w:right w:val="none" w:sz="0" w:space="0" w:color="auto"/>
          </w:divBdr>
        </w:div>
      </w:divsChild>
    </w:div>
    <w:div w:id="1118719366">
      <w:bodyDiv w:val="1"/>
      <w:marLeft w:val="0"/>
      <w:marRight w:val="0"/>
      <w:marTop w:val="0"/>
      <w:marBottom w:val="0"/>
      <w:divBdr>
        <w:top w:val="none" w:sz="0" w:space="0" w:color="auto"/>
        <w:left w:val="none" w:sz="0" w:space="0" w:color="auto"/>
        <w:bottom w:val="none" w:sz="0" w:space="0" w:color="auto"/>
        <w:right w:val="none" w:sz="0" w:space="0" w:color="auto"/>
      </w:divBdr>
      <w:divsChild>
        <w:div w:id="1034623069">
          <w:marLeft w:val="288"/>
          <w:marRight w:val="0"/>
          <w:marTop w:val="160"/>
          <w:marBottom w:val="0"/>
          <w:divBdr>
            <w:top w:val="none" w:sz="0" w:space="0" w:color="auto"/>
            <w:left w:val="none" w:sz="0" w:space="0" w:color="auto"/>
            <w:bottom w:val="none" w:sz="0" w:space="0" w:color="auto"/>
            <w:right w:val="none" w:sz="0" w:space="0" w:color="auto"/>
          </w:divBdr>
        </w:div>
      </w:divsChild>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26091525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66914364">
      <w:bodyDiv w:val="1"/>
      <w:marLeft w:val="0"/>
      <w:marRight w:val="0"/>
      <w:marTop w:val="0"/>
      <w:marBottom w:val="0"/>
      <w:divBdr>
        <w:top w:val="none" w:sz="0" w:space="0" w:color="auto"/>
        <w:left w:val="none" w:sz="0" w:space="0" w:color="auto"/>
        <w:bottom w:val="none" w:sz="0" w:space="0" w:color="auto"/>
        <w:right w:val="none" w:sz="0" w:space="0" w:color="auto"/>
      </w:divBdr>
      <w:divsChild>
        <w:div w:id="613562342">
          <w:marLeft w:val="288"/>
          <w:marRight w:val="0"/>
          <w:marTop w:val="160"/>
          <w:marBottom w:val="0"/>
          <w:divBdr>
            <w:top w:val="none" w:sz="0" w:space="0" w:color="auto"/>
            <w:left w:val="none" w:sz="0" w:space="0" w:color="auto"/>
            <w:bottom w:val="none" w:sz="0" w:space="0" w:color="auto"/>
            <w:right w:val="none" w:sz="0" w:space="0" w:color="auto"/>
          </w:divBdr>
        </w:div>
        <w:div w:id="1081414389">
          <w:marLeft w:val="576"/>
          <w:marRight w:val="0"/>
          <w:marTop w:val="160"/>
          <w:marBottom w:val="0"/>
          <w:divBdr>
            <w:top w:val="none" w:sz="0" w:space="0" w:color="auto"/>
            <w:left w:val="none" w:sz="0" w:space="0" w:color="auto"/>
            <w:bottom w:val="none" w:sz="0" w:space="0" w:color="auto"/>
            <w:right w:val="none" w:sz="0" w:space="0" w:color="auto"/>
          </w:divBdr>
        </w:div>
        <w:div w:id="1207182210">
          <w:marLeft w:val="288"/>
          <w:marRight w:val="0"/>
          <w:marTop w:val="160"/>
          <w:marBottom w:val="0"/>
          <w:divBdr>
            <w:top w:val="none" w:sz="0" w:space="0" w:color="auto"/>
            <w:left w:val="none" w:sz="0" w:space="0" w:color="auto"/>
            <w:bottom w:val="none" w:sz="0" w:space="0" w:color="auto"/>
            <w:right w:val="none" w:sz="0" w:space="0" w:color="auto"/>
          </w:divBdr>
        </w:div>
        <w:div w:id="1594702510">
          <w:marLeft w:val="576"/>
          <w:marRight w:val="0"/>
          <w:marTop w:val="160"/>
          <w:marBottom w:val="0"/>
          <w:divBdr>
            <w:top w:val="none" w:sz="0" w:space="0" w:color="auto"/>
            <w:left w:val="none" w:sz="0" w:space="0" w:color="auto"/>
            <w:bottom w:val="none" w:sz="0" w:space="0" w:color="auto"/>
            <w:right w:val="none" w:sz="0" w:space="0" w:color="auto"/>
          </w:divBdr>
        </w:div>
        <w:div w:id="2082436997">
          <w:marLeft w:val="576"/>
          <w:marRight w:val="0"/>
          <w:marTop w:val="160"/>
          <w:marBottom w:val="0"/>
          <w:divBdr>
            <w:top w:val="none" w:sz="0" w:space="0" w:color="auto"/>
            <w:left w:val="none" w:sz="0" w:space="0" w:color="auto"/>
            <w:bottom w:val="none" w:sz="0" w:space="0" w:color="auto"/>
            <w:right w:val="none" w:sz="0" w:space="0" w:color="auto"/>
          </w:divBdr>
        </w:div>
        <w:div w:id="2137411882">
          <w:marLeft w:val="288"/>
          <w:marRight w:val="0"/>
          <w:marTop w:val="160"/>
          <w:marBottom w:val="0"/>
          <w:divBdr>
            <w:top w:val="none" w:sz="0" w:space="0" w:color="auto"/>
            <w:left w:val="none" w:sz="0" w:space="0" w:color="auto"/>
            <w:bottom w:val="none" w:sz="0" w:space="0" w:color="auto"/>
            <w:right w:val="none" w:sz="0" w:space="0" w:color="auto"/>
          </w:divBdr>
        </w:div>
      </w:divsChild>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64774200">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32021509">
      <w:bodyDiv w:val="1"/>
      <w:marLeft w:val="0"/>
      <w:marRight w:val="0"/>
      <w:marTop w:val="0"/>
      <w:marBottom w:val="0"/>
      <w:divBdr>
        <w:top w:val="none" w:sz="0" w:space="0" w:color="auto"/>
        <w:left w:val="none" w:sz="0" w:space="0" w:color="auto"/>
        <w:bottom w:val="none" w:sz="0" w:space="0" w:color="auto"/>
        <w:right w:val="none" w:sz="0" w:space="0" w:color="auto"/>
      </w:divBdr>
      <w:divsChild>
        <w:div w:id="401368508">
          <w:marLeft w:val="288"/>
          <w:marRight w:val="0"/>
          <w:marTop w:val="160"/>
          <w:marBottom w:val="0"/>
          <w:divBdr>
            <w:top w:val="none" w:sz="0" w:space="0" w:color="auto"/>
            <w:left w:val="none" w:sz="0" w:space="0" w:color="auto"/>
            <w:bottom w:val="none" w:sz="0" w:space="0" w:color="auto"/>
            <w:right w:val="none" w:sz="0" w:space="0" w:color="auto"/>
          </w:divBdr>
        </w:div>
        <w:div w:id="664018592">
          <w:marLeft w:val="288"/>
          <w:marRight w:val="0"/>
          <w:marTop w:val="160"/>
          <w:marBottom w:val="0"/>
          <w:divBdr>
            <w:top w:val="none" w:sz="0" w:space="0" w:color="auto"/>
            <w:left w:val="none" w:sz="0" w:space="0" w:color="auto"/>
            <w:bottom w:val="none" w:sz="0" w:space="0" w:color="auto"/>
            <w:right w:val="none" w:sz="0" w:space="0" w:color="auto"/>
          </w:divBdr>
        </w:div>
        <w:div w:id="1935892295">
          <w:marLeft w:val="288"/>
          <w:marRight w:val="0"/>
          <w:marTop w:val="160"/>
          <w:marBottom w:val="0"/>
          <w:divBdr>
            <w:top w:val="none" w:sz="0" w:space="0" w:color="auto"/>
            <w:left w:val="none" w:sz="0" w:space="0" w:color="auto"/>
            <w:bottom w:val="none" w:sz="0" w:space="0" w:color="auto"/>
            <w:right w:val="none" w:sz="0" w:space="0" w:color="auto"/>
          </w:divBdr>
        </w:div>
      </w:divsChild>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1.png"/><Relationship Id="rId18" Type="http://schemas.openxmlformats.org/officeDocument/2006/relationships/image" Target="media/image6.emf"/><Relationship Id="rId26" Type="http://schemas.openxmlformats.org/officeDocument/2006/relationships/image" Target="media/image14.png"/><Relationship Id="rId21" Type="http://schemas.openxmlformats.org/officeDocument/2006/relationships/image" Target="media/image9.emf"/><Relationship Id="rId34" Type="http://schemas.openxmlformats.org/officeDocument/2006/relationships/header" Target="header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5.png"/><Relationship Id="rId25" Type="http://schemas.openxmlformats.org/officeDocument/2006/relationships/image" Target="media/image13.png"/><Relationship Id="rId33" Type="http://schemas.openxmlformats.org/officeDocument/2006/relationships/image" Target="media/image21.emf"/><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image" Target="media/image8.png"/><Relationship Id="rId29" Type="http://schemas.openxmlformats.org/officeDocument/2006/relationships/image" Target="media/image17.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12.png"/><Relationship Id="rId32" Type="http://schemas.openxmlformats.org/officeDocument/2006/relationships/image" Target="media/image20.png"/><Relationship Id="rId37"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11.png"/><Relationship Id="rId28" Type="http://schemas.openxmlformats.org/officeDocument/2006/relationships/image" Target="media/image16.png"/><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7.emf"/><Relationship Id="rId31" Type="http://schemas.openxmlformats.org/officeDocument/2006/relationships/image" Target="media/image1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image" Target="media/image10.png"/><Relationship Id="rId27" Type="http://schemas.openxmlformats.org/officeDocument/2006/relationships/image" Target="media/image15.emf"/><Relationship Id="rId30" Type="http://schemas.openxmlformats.org/officeDocument/2006/relationships/image" Target="media/image18.png"/><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5NUHHDQN7SK2-1476151046-431873</_dlc_DocId>
    <_dlc_DocIdUrl xmlns="f166a696-7b5b-4ccd-9f0c-ffde0cceec81">
      <Url>https://ericsson.sharepoint.com/sites/star/_layouts/15/DocIdRedir.aspx?ID=5NUHHDQN7SK2-1476151046-431873</Url>
      <Description>5NUHHDQN7SK2-1476151046-431873</Description>
    </_dlc_DocIdUrl>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9" ma:contentTypeDescription="EriCOLL Document Content Type" ma:contentTypeScope="" ma:versionID="f4b890d9596f95672b802e976b102fee">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28d5e738e0201a2372ea42f87644109b"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4EFF1CBB-1E0E-4978-92BC-D2D7CC9C6C6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5.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6.xml><?xml version="1.0" encoding="utf-8"?>
<ds:datastoreItem xmlns:ds="http://schemas.openxmlformats.org/officeDocument/2006/customXml" ds:itemID="{5D352B45-5CB1-4960-B202-7D1FBFF7C30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1296</TotalTime>
  <Pages>39</Pages>
  <Words>13203</Words>
  <Characters>75260</Characters>
  <Application>Microsoft Office Word</Application>
  <DocSecurity>0</DocSecurity>
  <Lines>627</Lines>
  <Paragraphs>176</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88287</CharactersWithSpaces>
  <SharedDoc>false</SharedDoc>
  <HLinks>
    <vt:vector size="204" baseType="variant">
      <vt:variant>
        <vt:i4>1769527</vt:i4>
      </vt:variant>
      <vt:variant>
        <vt:i4>311</vt:i4>
      </vt:variant>
      <vt:variant>
        <vt:i4>0</vt:i4>
      </vt:variant>
      <vt:variant>
        <vt:i4>5</vt:i4>
      </vt:variant>
      <vt:variant>
        <vt:lpwstr/>
      </vt:variant>
      <vt:variant>
        <vt:lpwstr>_Toc68173132</vt:lpwstr>
      </vt:variant>
      <vt:variant>
        <vt:i4>1572919</vt:i4>
      </vt:variant>
      <vt:variant>
        <vt:i4>308</vt:i4>
      </vt:variant>
      <vt:variant>
        <vt:i4>0</vt:i4>
      </vt:variant>
      <vt:variant>
        <vt:i4>5</vt:i4>
      </vt:variant>
      <vt:variant>
        <vt:lpwstr/>
      </vt:variant>
      <vt:variant>
        <vt:lpwstr>_Toc68173131</vt:lpwstr>
      </vt:variant>
      <vt:variant>
        <vt:i4>1638455</vt:i4>
      </vt:variant>
      <vt:variant>
        <vt:i4>305</vt:i4>
      </vt:variant>
      <vt:variant>
        <vt:i4>0</vt:i4>
      </vt:variant>
      <vt:variant>
        <vt:i4>5</vt:i4>
      </vt:variant>
      <vt:variant>
        <vt:lpwstr/>
      </vt:variant>
      <vt:variant>
        <vt:lpwstr>_Toc68173130</vt:lpwstr>
      </vt:variant>
      <vt:variant>
        <vt:i4>1048630</vt:i4>
      </vt:variant>
      <vt:variant>
        <vt:i4>302</vt:i4>
      </vt:variant>
      <vt:variant>
        <vt:i4>0</vt:i4>
      </vt:variant>
      <vt:variant>
        <vt:i4>5</vt:i4>
      </vt:variant>
      <vt:variant>
        <vt:lpwstr/>
      </vt:variant>
      <vt:variant>
        <vt:lpwstr>_Toc68173129</vt:lpwstr>
      </vt:variant>
      <vt:variant>
        <vt:i4>1114166</vt:i4>
      </vt:variant>
      <vt:variant>
        <vt:i4>299</vt:i4>
      </vt:variant>
      <vt:variant>
        <vt:i4>0</vt:i4>
      </vt:variant>
      <vt:variant>
        <vt:i4>5</vt:i4>
      </vt:variant>
      <vt:variant>
        <vt:lpwstr/>
      </vt:variant>
      <vt:variant>
        <vt:lpwstr>_Toc68173128</vt:lpwstr>
      </vt:variant>
      <vt:variant>
        <vt:i4>1966134</vt:i4>
      </vt:variant>
      <vt:variant>
        <vt:i4>296</vt:i4>
      </vt:variant>
      <vt:variant>
        <vt:i4>0</vt:i4>
      </vt:variant>
      <vt:variant>
        <vt:i4>5</vt:i4>
      </vt:variant>
      <vt:variant>
        <vt:lpwstr/>
      </vt:variant>
      <vt:variant>
        <vt:lpwstr>_Toc68173127</vt:lpwstr>
      </vt:variant>
      <vt:variant>
        <vt:i4>2031670</vt:i4>
      </vt:variant>
      <vt:variant>
        <vt:i4>293</vt:i4>
      </vt:variant>
      <vt:variant>
        <vt:i4>0</vt:i4>
      </vt:variant>
      <vt:variant>
        <vt:i4>5</vt:i4>
      </vt:variant>
      <vt:variant>
        <vt:lpwstr/>
      </vt:variant>
      <vt:variant>
        <vt:lpwstr>_Toc68173126</vt:lpwstr>
      </vt:variant>
      <vt:variant>
        <vt:i4>1835062</vt:i4>
      </vt:variant>
      <vt:variant>
        <vt:i4>290</vt:i4>
      </vt:variant>
      <vt:variant>
        <vt:i4>0</vt:i4>
      </vt:variant>
      <vt:variant>
        <vt:i4>5</vt:i4>
      </vt:variant>
      <vt:variant>
        <vt:lpwstr/>
      </vt:variant>
      <vt:variant>
        <vt:lpwstr>_Toc68173125</vt:lpwstr>
      </vt:variant>
      <vt:variant>
        <vt:i4>1900598</vt:i4>
      </vt:variant>
      <vt:variant>
        <vt:i4>287</vt:i4>
      </vt:variant>
      <vt:variant>
        <vt:i4>0</vt:i4>
      </vt:variant>
      <vt:variant>
        <vt:i4>5</vt:i4>
      </vt:variant>
      <vt:variant>
        <vt:lpwstr/>
      </vt:variant>
      <vt:variant>
        <vt:lpwstr>_Toc68173124</vt:lpwstr>
      </vt:variant>
      <vt:variant>
        <vt:i4>1703990</vt:i4>
      </vt:variant>
      <vt:variant>
        <vt:i4>284</vt:i4>
      </vt:variant>
      <vt:variant>
        <vt:i4>0</vt:i4>
      </vt:variant>
      <vt:variant>
        <vt:i4>5</vt:i4>
      </vt:variant>
      <vt:variant>
        <vt:lpwstr/>
      </vt:variant>
      <vt:variant>
        <vt:lpwstr>_Toc68173123</vt:lpwstr>
      </vt:variant>
      <vt:variant>
        <vt:i4>1769526</vt:i4>
      </vt:variant>
      <vt:variant>
        <vt:i4>281</vt:i4>
      </vt:variant>
      <vt:variant>
        <vt:i4>0</vt:i4>
      </vt:variant>
      <vt:variant>
        <vt:i4>5</vt:i4>
      </vt:variant>
      <vt:variant>
        <vt:lpwstr/>
      </vt:variant>
      <vt:variant>
        <vt:lpwstr>_Toc68173122</vt:lpwstr>
      </vt:variant>
      <vt:variant>
        <vt:i4>1572918</vt:i4>
      </vt:variant>
      <vt:variant>
        <vt:i4>278</vt:i4>
      </vt:variant>
      <vt:variant>
        <vt:i4>0</vt:i4>
      </vt:variant>
      <vt:variant>
        <vt:i4>5</vt:i4>
      </vt:variant>
      <vt:variant>
        <vt:lpwstr/>
      </vt:variant>
      <vt:variant>
        <vt:lpwstr>_Toc68173121</vt:lpwstr>
      </vt:variant>
      <vt:variant>
        <vt:i4>1638454</vt:i4>
      </vt:variant>
      <vt:variant>
        <vt:i4>275</vt:i4>
      </vt:variant>
      <vt:variant>
        <vt:i4>0</vt:i4>
      </vt:variant>
      <vt:variant>
        <vt:i4>5</vt:i4>
      </vt:variant>
      <vt:variant>
        <vt:lpwstr/>
      </vt:variant>
      <vt:variant>
        <vt:lpwstr>_Toc68173120</vt:lpwstr>
      </vt:variant>
      <vt:variant>
        <vt:i4>1048629</vt:i4>
      </vt:variant>
      <vt:variant>
        <vt:i4>272</vt:i4>
      </vt:variant>
      <vt:variant>
        <vt:i4>0</vt:i4>
      </vt:variant>
      <vt:variant>
        <vt:i4>5</vt:i4>
      </vt:variant>
      <vt:variant>
        <vt:lpwstr/>
      </vt:variant>
      <vt:variant>
        <vt:lpwstr>_Toc68173119</vt:lpwstr>
      </vt:variant>
      <vt:variant>
        <vt:i4>1114165</vt:i4>
      </vt:variant>
      <vt:variant>
        <vt:i4>269</vt:i4>
      </vt:variant>
      <vt:variant>
        <vt:i4>0</vt:i4>
      </vt:variant>
      <vt:variant>
        <vt:i4>5</vt:i4>
      </vt:variant>
      <vt:variant>
        <vt:lpwstr/>
      </vt:variant>
      <vt:variant>
        <vt:lpwstr>_Toc68173118</vt:lpwstr>
      </vt:variant>
      <vt:variant>
        <vt:i4>1966133</vt:i4>
      </vt:variant>
      <vt:variant>
        <vt:i4>266</vt:i4>
      </vt:variant>
      <vt:variant>
        <vt:i4>0</vt:i4>
      </vt:variant>
      <vt:variant>
        <vt:i4>5</vt:i4>
      </vt:variant>
      <vt:variant>
        <vt:lpwstr/>
      </vt:variant>
      <vt:variant>
        <vt:lpwstr>_Toc68173117</vt:lpwstr>
      </vt:variant>
      <vt:variant>
        <vt:i4>2031669</vt:i4>
      </vt:variant>
      <vt:variant>
        <vt:i4>263</vt:i4>
      </vt:variant>
      <vt:variant>
        <vt:i4>0</vt:i4>
      </vt:variant>
      <vt:variant>
        <vt:i4>5</vt:i4>
      </vt:variant>
      <vt:variant>
        <vt:lpwstr/>
      </vt:variant>
      <vt:variant>
        <vt:lpwstr>_Toc68173116</vt:lpwstr>
      </vt:variant>
      <vt:variant>
        <vt:i4>1835061</vt:i4>
      </vt:variant>
      <vt:variant>
        <vt:i4>260</vt:i4>
      </vt:variant>
      <vt:variant>
        <vt:i4>0</vt:i4>
      </vt:variant>
      <vt:variant>
        <vt:i4>5</vt:i4>
      </vt:variant>
      <vt:variant>
        <vt:lpwstr/>
      </vt:variant>
      <vt:variant>
        <vt:lpwstr>_Toc68173115</vt:lpwstr>
      </vt:variant>
      <vt:variant>
        <vt:i4>1900597</vt:i4>
      </vt:variant>
      <vt:variant>
        <vt:i4>257</vt:i4>
      </vt:variant>
      <vt:variant>
        <vt:i4>0</vt:i4>
      </vt:variant>
      <vt:variant>
        <vt:i4>5</vt:i4>
      </vt:variant>
      <vt:variant>
        <vt:lpwstr/>
      </vt:variant>
      <vt:variant>
        <vt:lpwstr>_Toc68173114</vt:lpwstr>
      </vt:variant>
      <vt:variant>
        <vt:i4>1703989</vt:i4>
      </vt:variant>
      <vt:variant>
        <vt:i4>251</vt:i4>
      </vt:variant>
      <vt:variant>
        <vt:i4>0</vt:i4>
      </vt:variant>
      <vt:variant>
        <vt:i4>5</vt:i4>
      </vt:variant>
      <vt:variant>
        <vt:lpwstr/>
      </vt:variant>
      <vt:variant>
        <vt:lpwstr>_Toc68173113</vt:lpwstr>
      </vt:variant>
      <vt:variant>
        <vt:i4>1769525</vt:i4>
      </vt:variant>
      <vt:variant>
        <vt:i4>248</vt:i4>
      </vt:variant>
      <vt:variant>
        <vt:i4>0</vt:i4>
      </vt:variant>
      <vt:variant>
        <vt:i4>5</vt:i4>
      </vt:variant>
      <vt:variant>
        <vt:lpwstr/>
      </vt:variant>
      <vt:variant>
        <vt:lpwstr>_Toc68173112</vt:lpwstr>
      </vt:variant>
      <vt:variant>
        <vt:i4>1572917</vt:i4>
      </vt:variant>
      <vt:variant>
        <vt:i4>245</vt:i4>
      </vt:variant>
      <vt:variant>
        <vt:i4>0</vt:i4>
      </vt:variant>
      <vt:variant>
        <vt:i4>5</vt:i4>
      </vt:variant>
      <vt:variant>
        <vt:lpwstr/>
      </vt:variant>
      <vt:variant>
        <vt:lpwstr>_Toc68173111</vt:lpwstr>
      </vt:variant>
      <vt:variant>
        <vt:i4>1638453</vt:i4>
      </vt:variant>
      <vt:variant>
        <vt:i4>242</vt:i4>
      </vt:variant>
      <vt:variant>
        <vt:i4>0</vt:i4>
      </vt:variant>
      <vt:variant>
        <vt:i4>5</vt:i4>
      </vt:variant>
      <vt:variant>
        <vt:lpwstr/>
      </vt:variant>
      <vt:variant>
        <vt:lpwstr>_Toc68173110</vt:lpwstr>
      </vt:variant>
      <vt:variant>
        <vt:i4>1048628</vt:i4>
      </vt:variant>
      <vt:variant>
        <vt:i4>239</vt:i4>
      </vt:variant>
      <vt:variant>
        <vt:i4>0</vt:i4>
      </vt:variant>
      <vt:variant>
        <vt:i4>5</vt:i4>
      </vt:variant>
      <vt:variant>
        <vt:lpwstr/>
      </vt:variant>
      <vt:variant>
        <vt:lpwstr>_Toc68173109</vt:lpwstr>
      </vt:variant>
      <vt:variant>
        <vt:i4>1114164</vt:i4>
      </vt:variant>
      <vt:variant>
        <vt:i4>236</vt:i4>
      </vt:variant>
      <vt:variant>
        <vt:i4>0</vt:i4>
      </vt:variant>
      <vt:variant>
        <vt:i4>5</vt:i4>
      </vt:variant>
      <vt:variant>
        <vt:lpwstr/>
      </vt:variant>
      <vt:variant>
        <vt:lpwstr>_Toc68173108</vt:lpwstr>
      </vt:variant>
      <vt:variant>
        <vt:i4>1966132</vt:i4>
      </vt:variant>
      <vt:variant>
        <vt:i4>233</vt:i4>
      </vt:variant>
      <vt:variant>
        <vt:i4>0</vt:i4>
      </vt:variant>
      <vt:variant>
        <vt:i4>5</vt:i4>
      </vt:variant>
      <vt:variant>
        <vt:lpwstr/>
      </vt:variant>
      <vt:variant>
        <vt:lpwstr>_Toc68173107</vt:lpwstr>
      </vt:variant>
      <vt:variant>
        <vt:i4>2031668</vt:i4>
      </vt:variant>
      <vt:variant>
        <vt:i4>230</vt:i4>
      </vt:variant>
      <vt:variant>
        <vt:i4>0</vt:i4>
      </vt:variant>
      <vt:variant>
        <vt:i4>5</vt:i4>
      </vt:variant>
      <vt:variant>
        <vt:lpwstr/>
      </vt:variant>
      <vt:variant>
        <vt:lpwstr>_Toc68173106</vt:lpwstr>
      </vt:variant>
      <vt:variant>
        <vt:i4>1835060</vt:i4>
      </vt:variant>
      <vt:variant>
        <vt:i4>227</vt:i4>
      </vt:variant>
      <vt:variant>
        <vt:i4>0</vt:i4>
      </vt:variant>
      <vt:variant>
        <vt:i4>5</vt:i4>
      </vt:variant>
      <vt:variant>
        <vt:lpwstr/>
      </vt:variant>
      <vt:variant>
        <vt:lpwstr>_Toc68173105</vt:lpwstr>
      </vt:variant>
      <vt:variant>
        <vt:i4>1900596</vt:i4>
      </vt:variant>
      <vt:variant>
        <vt:i4>224</vt:i4>
      </vt:variant>
      <vt:variant>
        <vt:i4>0</vt:i4>
      </vt:variant>
      <vt:variant>
        <vt:i4>5</vt:i4>
      </vt:variant>
      <vt:variant>
        <vt:lpwstr/>
      </vt:variant>
      <vt:variant>
        <vt:lpwstr>_Toc68173104</vt:lpwstr>
      </vt:variant>
      <vt:variant>
        <vt:i4>1703988</vt:i4>
      </vt:variant>
      <vt:variant>
        <vt:i4>221</vt:i4>
      </vt:variant>
      <vt:variant>
        <vt:i4>0</vt:i4>
      </vt:variant>
      <vt:variant>
        <vt:i4>5</vt:i4>
      </vt:variant>
      <vt:variant>
        <vt:lpwstr/>
      </vt:variant>
      <vt:variant>
        <vt:lpwstr>_Toc68173103</vt:lpwstr>
      </vt:variant>
      <vt:variant>
        <vt:i4>1769524</vt:i4>
      </vt:variant>
      <vt:variant>
        <vt:i4>218</vt:i4>
      </vt:variant>
      <vt:variant>
        <vt:i4>0</vt:i4>
      </vt:variant>
      <vt:variant>
        <vt:i4>5</vt:i4>
      </vt:variant>
      <vt:variant>
        <vt:lpwstr/>
      </vt:variant>
      <vt:variant>
        <vt:lpwstr>_Toc68173102</vt:lpwstr>
      </vt:variant>
      <vt:variant>
        <vt:i4>1966190</vt:i4>
      </vt:variant>
      <vt:variant>
        <vt:i4>6</vt:i4>
      </vt:variant>
      <vt:variant>
        <vt:i4>0</vt:i4>
      </vt:variant>
      <vt:variant>
        <vt:i4>5</vt:i4>
      </vt:variant>
      <vt:variant>
        <vt:lpwstr>mailto:siva.muruganathan@ericsson.com</vt:lpwstr>
      </vt:variant>
      <vt:variant>
        <vt:lpwstr/>
      </vt:variant>
      <vt:variant>
        <vt:i4>1966190</vt:i4>
      </vt:variant>
      <vt:variant>
        <vt:i4>3</vt:i4>
      </vt:variant>
      <vt:variant>
        <vt:i4>0</vt:i4>
      </vt:variant>
      <vt:variant>
        <vt:i4>5</vt:i4>
      </vt:variant>
      <vt:variant>
        <vt:lpwstr>mailto:siva.muruganathan@ericsson.com</vt:lpwstr>
      </vt:variant>
      <vt:variant>
        <vt:lpwstr/>
      </vt:variant>
      <vt:variant>
        <vt:i4>3276878</vt:i4>
      </vt:variant>
      <vt:variant>
        <vt:i4>0</vt:i4>
      </vt:variant>
      <vt:variant>
        <vt:i4>0</vt:i4>
      </vt:variant>
      <vt:variant>
        <vt:i4>5</vt:i4>
      </vt:variant>
      <vt:variant>
        <vt:lpwstr>mailto:per.ernstrom@ericsson.com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786</cp:revision>
  <cp:lastPrinted>2008-02-01T01:09:00Z</cp:lastPrinted>
  <dcterms:created xsi:type="dcterms:W3CDTF">2021-03-17T17:56:00Z</dcterms:created>
  <dcterms:modified xsi:type="dcterms:W3CDTF">2021-04-06T20:03:00Z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86207889-a8fd-4d1a-a9a8-7d4685fda363</vt:lpwstr>
  </property>
  <property fmtid="{D5CDD505-2E9C-101B-9397-08002B2CF9AE}" pid="13" name="ContentTypeId">
    <vt:lpwstr>0x010100C5F30C9B16E14C8EACE5F2CC7B7AC7F400F5862E332FC6CE449700A00A9FC83FBA</vt:lpwstr>
  </property>
</Properties>
</file>