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0D5D20AA"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1856F0">
        <w:rPr>
          <w:rFonts w:ascii="Arial" w:hAnsi="Arial" w:cs="Arial"/>
          <w:b/>
          <w:bCs/>
          <w:snapToGrid w:val="0"/>
          <w:sz w:val="24"/>
          <w:lang w:val="en-GB"/>
        </w:rPr>
        <w:t>4</w:t>
      </w:r>
      <w:r w:rsidR="00AF6E2B">
        <w:rPr>
          <w:rFonts w:ascii="Arial" w:hAnsi="Arial" w:cs="Arial"/>
          <w:b/>
          <w:bCs/>
          <w:snapToGrid w:val="0"/>
          <w:sz w:val="24"/>
          <w:lang w:val="en-GB"/>
        </w:rPr>
        <w:t>b</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871E7" w:rsidRPr="005871E7">
        <w:rPr>
          <w:rFonts w:ascii="Arial" w:hAnsi="Arial" w:cs="Arial"/>
          <w:b/>
          <w:bCs/>
          <w:snapToGrid w:val="0"/>
          <w:sz w:val="24"/>
          <w:lang w:val="en-GB"/>
        </w:rPr>
        <w:t>R1-</w:t>
      </w:r>
      <w:r w:rsidR="00193CBE" w:rsidRPr="00193CBE">
        <w:rPr>
          <w:rFonts w:ascii="Arial" w:hAnsi="Arial" w:cs="Arial"/>
          <w:b/>
          <w:bCs/>
          <w:snapToGrid w:val="0"/>
          <w:sz w:val="24"/>
          <w:lang w:val="en-GB"/>
        </w:rPr>
        <w:t>210</w:t>
      </w:r>
      <w:r w:rsidR="003F19AA">
        <w:rPr>
          <w:rFonts w:ascii="Arial" w:hAnsi="Arial" w:cs="Arial"/>
          <w:b/>
          <w:bCs/>
          <w:snapToGrid w:val="0"/>
          <w:sz w:val="24"/>
          <w:lang w:val="en-GB"/>
        </w:rPr>
        <w:t>3509</w:t>
      </w:r>
      <w:bookmarkStart w:id="0" w:name="_GoBack"/>
      <w:bookmarkEnd w:id="0"/>
    </w:p>
    <w:p w14:paraId="461C0EE6" w14:textId="046E67A7" w:rsidR="00F94CAF" w:rsidRPr="00E441A1" w:rsidRDefault="00D423D5" w:rsidP="00F94CAF">
      <w:pPr>
        <w:pBdr>
          <w:bottom w:val="single" w:sz="12" w:space="1" w:color="auto"/>
        </w:pBdr>
        <w:spacing w:line="240" w:lineRule="atLeast"/>
        <w:rPr>
          <w:rFonts w:ascii="Arial" w:hAnsi="Arial" w:cs="Arial"/>
          <w:b/>
          <w:bCs/>
          <w:snapToGrid w:val="0"/>
          <w:sz w:val="24"/>
          <w:lang w:val="en-GB"/>
        </w:rPr>
      </w:pPr>
      <w:r w:rsidRPr="003B2260">
        <w:rPr>
          <w:rFonts w:ascii="Arial" w:hAnsi="Arial" w:cs="Arial"/>
          <w:b/>
          <w:bCs/>
          <w:snapToGrid w:val="0"/>
          <w:sz w:val="24"/>
          <w:lang w:val="en-GB"/>
        </w:rPr>
        <w:t xml:space="preserve">e-Meeting, </w:t>
      </w:r>
      <w:r w:rsidR="00AF6E2B">
        <w:rPr>
          <w:rFonts w:ascii="Arial" w:hAnsi="Arial" w:cs="Arial"/>
          <w:b/>
          <w:bCs/>
          <w:snapToGrid w:val="0"/>
          <w:sz w:val="24"/>
          <w:lang w:val="en-GB"/>
        </w:rPr>
        <w:t>April</w:t>
      </w:r>
      <w:r w:rsidR="00AF6E2B" w:rsidRPr="001E7776">
        <w:rPr>
          <w:rFonts w:ascii="Arial" w:hAnsi="Arial" w:cs="Arial"/>
          <w:b/>
          <w:bCs/>
          <w:snapToGrid w:val="0"/>
          <w:sz w:val="24"/>
          <w:lang w:val="en-GB"/>
        </w:rPr>
        <w:t xml:space="preserve"> </w:t>
      </w:r>
      <w:r w:rsidR="00AF6E2B">
        <w:rPr>
          <w:rFonts w:ascii="Arial" w:hAnsi="Arial" w:cs="Arial"/>
          <w:b/>
          <w:bCs/>
          <w:snapToGrid w:val="0"/>
          <w:sz w:val="24"/>
          <w:lang w:val="en-GB"/>
        </w:rPr>
        <w:t>12</w:t>
      </w:r>
      <w:r w:rsidR="00AF6E2B" w:rsidRPr="001E7776">
        <w:rPr>
          <w:rFonts w:ascii="Arial" w:hAnsi="Arial" w:cs="Arial"/>
          <w:b/>
          <w:bCs/>
          <w:snapToGrid w:val="0"/>
          <w:sz w:val="24"/>
          <w:vertAlign w:val="superscript"/>
          <w:lang w:val="en-GB"/>
        </w:rPr>
        <w:t>th</w:t>
      </w:r>
      <w:r w:rsidR="00AF6E2B" w:rsidRPr="001E7776">
        <w:rPr>
          <w:rFonts w:ascii="Arial" w:hAnsi="Arial" w:cs="Arial"/>
          <w:b/>
          <w:bCs/>
          <w:snapToGrid w:val="0"/>
          <w:sz w:val="24"/>
          <w:lang w:val="en-GB"/>
        </w:rPr>
        <w:t xml:space="preserve"> – </w:t>
      </w:r>
      <w:r w:rsidR="00AF6E2B">
        <w:rPr>
          <w:rFonts w:ascii="Arial" w:hAnsi="Arial" w:cs="Arial"/>
          <w:b/>
          <w:bCs/>
          <w:snapToGrid w:val="0"/>
          <w:sz w:val="24"/>
          <w:lang w:val="en-GB"/>
        </w:rPr>
        <w:t>20</w:t>
      </w:r>
      <w:r w:rsidR="00AF6E2B" w:rsidRPr="001E7776">
        <w:rPr>
          <w:rFonts w:ascii="Arial" w:hAnsi="Arial" w:cs="Arial"/>
          <w:b/>
          <w:bCs/>
          <w:snapToGrid w:val="0"/>
          <w:sz w:val="24"/>
          <w:vertAlign w:val="superscript"/>
          <w:lang w:val="en-GB"/>
        </w:rPr>
        <w:t>th</w:t>
      </w:r>
      <w:r w:rsidR="00AF6E2B" w:rsidRPr="001E7776">
        <w:rPr>
          <w:rFonts w:ascii="Arial" w:hAnsi="Arial" w:cs="Arial"/>
          <w:b/>
          <w:bCs/>
          <w:snapToGrid w:val="0"/>
          <w:sz w:val="24"/>
          <w:lang w:val="en-GB"/>
        </w:rPr>
        <w:t>, 2021</w:t>
      </w:r>
    </w:p>
    <w:p w14:paraId="7FB91595" w14:textId="77BDEC09"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2A1714">
        <w:rPr>
          <w:rFonts w:ascii="Times New Roman" w:hAnsi="Times New Roman"/>
          <w:sz w:val="24"/>
          <w:szCs w:val="24"/>
        </w:rPr>
        <w:t>8.1.3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61A95F8"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871E7" w:rsidRPr="005871E7">
        <w:rPr>
          <w:rFonts w:ascii="Times New Roman" w:hAnsi="Times New Roman"/>
          <w:sz w:val="24"/>
          <w:szCs w:val="24"/>
        </w:rPr>
        <w:t>Enhancements on SRS flexibility, coverage and capacity</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D29AC29" w14:textId="101054DA" w:rsidR="0042054D" w:rsidRDefault="0042054D" w:rsidP="00E344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sidR="00406FE7">
        <w:rPr>
          <w:rFonts w:ascii="Times New Roman" w:hAnsi="Times New Roman"/>
        </w:rPr>
        <w:t>multi-beam operation, multi-TRP transmission and reception, SRS and CSI measurement and reporting</w:t>
      </w:r>
      <w:r w:rsidRPr="0042054D">
        <w:rPr>
          <w:rFonts w:ascii="Times New Roman" w:hAnsi="Times New Roman"/>
        </w:rPr>
        <w:t xml:space="preserve">. </w:t>
      </w:r>
      <w:r w:rsidR="00406FE7">
        <w:rPr>
          <w:rFonts w:ascii="Times New Roman" w:hAnsi="Times New Roman"/>
        </w:rPr>
        <w:t xml:space="preserve">Specifically </w:t>
      </w:r>
      <w:r w:rsidR="008C38A2">
        <w:rPr>
          <w:rFonts w:ascii="Times New Roman" w:hAnsi="Times New Roman"/>
        </w:rPr>
        <w:t xml:space="preserve">for </w:t>
      </w:r>
      <w:r w:rsidR="00406FE7">
        <w:rPr>
          <w:rFonts w:ascii="Times New Roman" w:hAnsi="Times New Roman"/>
        </w:rPr>
        <w:t>SRS enhancements</w:t>
      </w:r>
      <w:r w:rsidRPr="0042054D">
        <w:rPr>
          <w:rFonts w:ascii="Times New Roman" w:hAnsi="Times New Roman"/>
        </w:rPr>
        <w:t xml:space="preserve">, </w:t>
      </w:r>
      <w:r w:rsidR="00406FE7">
        <w:rPr>
          <w:rFonts w:ascii="Times New Roman" w:hAnsi="Times New Roman"/>
        </w:rPr>
        <w:t>there are three sub-</w:t>
      </w:r>
      <w:r w:rsidR="008C38A2">
        <w:rPr>
          <w:rFonts w:ascii="Times New Roman" w:hAnsi="Times New Roman"/>
        </w:rPr>
        <w:t>topics</w:t>
      </w:r>
      <w:r w:rsidR="00406FE7">
        <w:rPr>
          <w:rFonts w:ascii="Times New Roman" w:hAnsi="Times New Roman"/>
        </w:rPr>
        <w:t xml:space="preserve"> regarding aperiodic SRS, SRS antenna switching, SRS capacity and coverage,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42054D" w14:paraId="25439FFD" w14:textId="77777777" w:rsidTr="0042054D">
        <w:tc>
          <w:tcPr>
            <w:tcW w:w="9017" w:type="dxa"/>
          </w:tcPr>
          <w:p w14:paraId="1D3E265D" w14:textId="77777777" w:rsidR="009633B1" w:rsidRPr="009633B1" w:rsidRDefault="009633B1" w:rsidP="00356F41">
            <w:pPr>
              <w:numPr>
                <w:ilvl w:val="0"/>
                <w:numId w:val="10"/>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Enhancement on SRS, targeting both FR1 and FR2:</w:t>
            </w:r>
          </w:p>
          <w:p w14:paraId="74527B00" w14:textId="77777777" w:rsidR="009633B1"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Identify and specify enhancements on aperiodic SRS triggering to facilitate more flexible triggering and/or DCI overhead/usage reduction</w:t>
            </w:r>
          </w:p>
          <w:p w14:paraId="1B459834" w14:textId="77777777" w:rsidR="009633B1"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Specify SRS switching for up to 8 antennas (e.g., xTyR, x = {1, 2, 4} and y = {6, 8})</w:t>
            </w:r>
          </w:p>
          <w:p w14:paraId="4DD952A0" w14:textId="015F1096" w:rsidR="0042054D"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Evaluate and, if needed, specify the following mechanism(s) to enhance SRS capacity and/or coverage: SRS time bundling, increased SRS repetition, partial sounding across frequency</w:t>
            </w:r>
          </w:p>
        </w:tc>
      </w:tr>
    </w:tbl>
    <w:p w14:paraId="4386B433" w14:textId="77777777" w:rsidR="0042054D" w:rsidRDefault="0042054D" w:rsidP="00E344F9">
      <w:pPr>
        <w:ind w:firstLineChars="193" w:firstLine="425"/>
        <w:jc w:val="both"/>
        <w:rPr>
          <w:rFonts w:ascii="Times New Roman" w:hAnsi="Times New Roman"/>
        </w:rPr>
      </w:pPr>
    </w:p>
    <w:p w14:paraId="42D18828" w14:textId="05908ED9"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1D60EC">
        <w:rPr>
          <w:rFonts w:ascii="Times New Roman" w:hAnsi="Times New Roman"/>
        </w:rPr>
        <w:t>discuss the</w:t>
      </w:r>
      <w:r>
        <w:rPr>
          <w:rFonts w:ascii="Times New Roman" w:hAnsi="Times New Roman"/>
        </w:rPr>
        <w:t xml:space="preserve"> </w:t>
      </w:r>
      <w:r w:rsidRPr="007E318D">
        <w:rPr>
          <w:rFonts w:ascii="Times New Roman" w:hAnsi="Times New Roman"/>
        </w:rPr>
        <w:t xml:space="preserve">enhancements </w:t>
      </w:r>
      <w:r w:rsidR="001D60EC">
        <w:rPr>
          <w:rFonts w:ascii="Times New Roman" w:hAnsi="Times New Roman"/>
        </w:rPr>
        <w:t>on SRS including</w:t>
      </w:r>
      <w:r w:rsidR="00406FE7">
        <w:rPr>
          <w:rFonts w:ascii="Times New Roman" w:hAnsi="Times New Roman"/>
        </w:rPr>
        <w:t xml:space="preserve"> triggering</w:t>
      </w:r>
      <w:r w:rsidR="001D60EC">
        <w:rPr>
          <w:rFonts w:ascii="Times New Roman" w:hAnsi="Times New Roman"/>
        </w:rPr>
        <w:t xml:space="preserve"> flexibility, antenna switching, coverage and capacity</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40544C31" w:rsidR="006939BD" w:rsidRPr="003F1975" w:rsidRDefault="00E839AE" w:rsidP="00281745">
      <w:pPr>
        <w:pStyle w:val="2"/>
      </w:pPr>
      <w:r>
        <w:rPr>
          <w:i w:val="0"/>
        </w:rPr>
        <w:t>Enhancements on aperiodic SRS</w:t>
      </w:r>
    </w:p>
    <w:p w14:paraId="254D8CD4" w14:textId="00D12105" w:rsidR="00EB1B94" w:rsidRDefault="000E53E1" w:rsidP="00EB1B94">
      <w:pPr>
        <w:ind w:firstLineChars="193" w:firstLine="425"/>
        <w:jc w:val="both"/>
        <w:rPr>
          <w:rFonts w:ascii="Times New Roman" w:hAnsi="Times New Roman"/>
        </w:rPr>
      </w:pPr>
      <w:r>
        <w:rPr>
          <w:rFonts w:ascii="Times New Roman" w:hAnsi="Times New Roman"/>
        </w:rPr>
        <w:t>In Rel-15 NR MIMO, aperiodic SRS can be triggered</w:t>
      </w:r>
      <w:r w:rsidR="00E54F1F">
        <w:rPr>
          <w:rFonts w:ascii="Times New Roman" w:hAnsi="Times New Roman"/>
        </w:rPr>
        <w:t xml:space="preserve"> by DCI</w:t>
      </w:r>
      <w:r>
        <w:rPr>
          <w:rFonts w:ascii="Times New Roman" w:hAnsi="Times New Roman"/>
        </w:rPr>
        <w:t xml:space="preserve"> per SRS resource set level except for 1T4R antenna switching.</w:t>
      </w:r>
      <w:r w:rsidR="00E54F1F">
        <w:rPr>
          <w:rFonts w:ascii="Times New Roman" w:hAnsi="Times New Roman"/>
        </w:rPr>
        <w:t xml:space="preserve"> Also, each aperiodic SRS resource set has own </w:t>
      </w:r>
      <w:r w:rsidR="00E54F1F" w:rsidRPr="00E54F1F">
        <w:rPr>
          <w:rFonts w:ascii="Times New Roman" w:hAnsi="Times New Roman"/>
          <w:i/>
        </w:rPr>
        <w:t>slotOffset</w:t>
      </w:r>
      <w:r w:rsidR="00E54F1F">
        <w:rPr>
          <w:rFonts w:ascii="Times New Roman" w:hAnsi="Times New Roman"/>
        </w:rPr>
        <w:t xml:space="preserve"> </w:t>
      </w:r>
      <w:r w:rsidR="008C38A2">
        <w:rPr>
          <w:rFonts w:ascii="Times New Roman" w:hAnsi="Times New Roman"/>
        </w:rPr>
        <w:t xml:space="preserve">configured by RRC </w:t>
      </w:r>
      <w:r w:rsidR="00E54F1F">
        <w:rPr>
          <w:rFonts w:ascii="Times New Roman" w:hAnsi="Times New Roman"/>
        </w:rPr>
        <w:t>to be sounded</w:t>
      </w:r>
      <w:r w:rsidR="00B12CAA">
        <w:rPr>
          <w:rFonts w:ascii="Times New Roman" w:hAnsi="Times New Roman"/>
        </w:rPr>
        <w:t xml:space="preserve"> from a slot of the triggering DCI reception.</w:t>
      </w:r>
      <w:r w:rsidR="00931BF2">
        <w:rPr>
          <w:rFonts w:ascii="Times New Roman" w:hAnsi="Times New Roman"/>
        </w:rPr>
        <w:t xml:space="preserve"> In that regard, </w:t>
      </w:r>
      <w:r w:rsidR="00745A6F">
        <w:rPr>
          <w:rFonts w:ascii="Times New Roman" w:hAnsi="Times New Roman"/>
        </w:rPr>
        <w:t xml:space="preserve">there are several potential enhancement points on aperiodic SRS triggering. Firstly, </w:t>
      </w:r>
      <w:r w:rsidR="008C38A2">
        <w:rPr>
          <w:rFonts w:ascii="Times New Roman" w:hAnsi="Times New Roman"/>
        </w:rPr>
        <w:t xml:space="preserve">as </w:t>
      </w:r>
      <w:r w:rsidR="00745A6F">
        <w:rPr>
          <w:rFonts w:ascii="Times New Roman" w:hAnsi="Times New Roman"/>
        </w:rPr>
        <w:t>discussed in Rel-16 TEI</w:t>
      </w:r>
      <w:r w:rsidR="00865B2B">
        <w:rPr>
          <w:rFonts w:ascii="Times New Roman" w:hAnsi="Times New Roman"/>
        </w:rPr>
        <w:t xml:space="preserve"> [2]</w:t>
      </w:r>
      <w:r w:rsidR="00745A6F">
        <w:rPr>
          <w:rFonts w:ascii="Times New Roman" w:hAnsi="Times New Roman"/>
        </w:rPr>
        <w:t xml:space="preserve">, aperiodic SRS triggering DCI can be overloaded in a certain slot, since the </w:t>
      </w:r>
      <w:r w:rsidR="00745A6F" w:rsidRPr="00865B2B">
        <w:rPr>
          <w:rFonts w:ascii="Times New Roman" w:hAnsi="Times New Roman"/>
          <w:i/>
        </w:rPr>
        <w:t>s</w:t>
      </w:r>
      <w:r w:rsidR="00865B2B" w:rsidRPr="00865B2B">
        <w:rPr>
          <w:rFonts w:ascii="Times New Roman" w:hAnsi="Times New Roman"/>
          <w:i/>
        </w:rPr>
        <w:t>lot</w:t>
      </w:r>
      <w:r w:rsidR="00865B2B">
        <w:rPr>
          <w:rFonts w:ascii="Times New Roman" w:hAnsi="Times New Roman"/>
          <w:i/>
        </w:rPr>
        <w:t>O</w:t>
      </w:r>
      <w:r w:rsidR="00865B2B" w:rsidRPr="00865B2B">
        <w:rPr>
          <w:rFonts w:ascii="Times New Roman" w:hAnsi="Times New Roman"/>
          <w:i/>
        </w:rPr>
        <w:t>ffset</w:t>
      </w:r>
      <w:r w:rsidR="00865B2B">
        <w:rPr>
          <w:rFonts w:ascii="Times New Roman" w:hAnsi="Times New Roman"/>
        </w:rPr>
        <w:t xml:space="preserve"> can only be configured by RRC signaling per SRS resource set. </w:t>
      </w:r>
      <w:r w:rsidR="006A46A9">
        <w:rPr>
          <w:rFonts w:ascii="Times New Roman" w:hAnsi="Times New Roman"/>
        </w:rPr>
        <w:t>Regarding the triggering offset of aperiodic SRS,</w:t>
      </w:r>
      <w:r w:rsidR="00EB1B94">
        <w:rPr>
          <w:rFonts w:ascii="Times New Roman" w:hAnsi="Times New Roman"/>
        </w:rPr>
        <w:t xml:space="preserve"> the following </w:t>
      </w:r>
      <w:r w:rsidR="00FB507D">
        <w:rPr>
          <w:rFonts w:ascii="Times New Roman" w:hAnsi="Times New Roman"/>
        </w:rPr>
        <w:t>was</w:t>
      </w:r>
      <w:r w:rsidR="00EB1B94">
        <w:rPr>
          <w:rFonts w:ascii="Times New Roman" w:hAnsi="Times New Roman"/>
        </w:rPr>
        <w:t xml:space="preserve"> discussed a</w:t>
      </w:r>
      <w:r w:rsidR="00DF71B3">
        <w:rPr>
          <w:rFonts w:ascii="Times New Roman" w:hAnsi="Times New Roman"/>
        </w:rPr>
        <w:t>nd</w:t>
      </w:r>
      <w:r w:rsidR="00EB1B94">
        <w:rPr>
          <w:rFonts w:ascii="Times New Roman" w:hAnsi="Times New Roman"/>
        </w:rPr>
        <w:t xml:space="preserve"> agreed in </w:t>
      </w:r>
      <w:r w:rsidR="00424225">
        <w:rPr>
          <w:rFonts w:ascii="Times New Roman" w:hAnsi="Times New Roman"/>
        </w:rPr>
        <w:t>previous several meetings</w:t>
      </w:r>
      <w:r w:rsidR="00EB1B94">
        <w:rPr>
          <w:rFonts w:ascii="Times New Roman" w:hAnsi="Times New Roman" w:hint="eastAsia"/>
        </w:rPr>
        <w:t>.</w:t>
      </w:r>
    </w:p>
    <w:tbl>
      <w:tblPr>
        <w:tblStyle w:val="ad"/>
        <w:tblW w:w="0" w:type="auto"/>
        <w:tblLook w:val="04A0" w:firstRow="1" w:lastRow="0" w:firstColumn="1" w:lastColumn="0" w:noHBand="0" w:noVBand="1"/>
      </w:tblPr>
      <w:tblGrid>
        <w:gridCol w:w="9017"/>
      </w:tblGrid>
      <w:tr w:rsidR="00EB1B94" w14:paraId="20A2C702" w14:textId="77777777" w:rsidTr="00EB1B94">
        <w:tc>
          <w:tcPr>
            <w:tcW w:w="9017" w:type="dxa"/>
          </w:tcPr>
          <w:p w14:paraId="3911D202" w14:textId="77777777" w:rsidR="00FB507D" w:rsidRPr="00FB507D" w:rsidRDefault="00FB507D" w:rsidP="00FB507D">
            <w:pPr>
              <w:widowControl w:val="0"/>
              <w:snapToGrid w:val="0"/>
              <w:spacing w:after="0" w:line="240" w:lineRule="auto"/>
              <w:jc w:val="both"/>
              <w:rPr>
                <w:rFonts w:ascii="Times New Roman" w:eastAsia="Microsoft YaHei" w:hAnsi="Times New Roman"/>
                <w:sz w:val="20"/>
                <w:szCs w:val="20"/>
                <w:highlight w:val="green"/>
                <w:lang w:eastAsia="en-US"/>
              </w:rPr>
            </w:pPr>
            <w:r w:rsidRPr="00FB507D">
              <w:rPr>
                <w:rFonts w:ascii="Times New Roman" w:eastAsia="Microsoft YaHei" w:hAnsi="Times New Roman"/>
                <w:b/>
                <w:sz w:val="20"/>
                <w:szCs w:val="20"/>
                <w:highlight w:val="green"/>
                <w:lang w:eastAsia="en-US"/>
              </w:rPr>
              <w:t>Agreement</w:t>
            </w:r>
          </w:p>
          <w:p w14:paraId="7BB2792E" w14:textId="77777777" w:rsidR="00FB507D" w:rsidRPr="00FB507D" w:rsidRDefault="00FB507D" w:rsidP="00FB507D">
            <w:pPr>
              <w:widowControl w:val="0"/>
              <w:snapToGrid w:val="0"/>
              <w:spacing w:after="0" w:line="240" w:lineRule="auto"/>
              <w:jc w:val="both"/>
              <w:rPr>
                <w:rFonts w:ascii="Times New Roman" w:eastAsia="Microsoft YaHei" w:hAnsi="Times New Roman"/>
                <w:sz w:val="20"/>
                <w:szCs w:val="20"/>
                <w:lang w:eastAsia="en-US"/>
              </w:rPr>
            </w:pPr>
            <w:r w:rsidRPr="00FB507D">
              <w:rPr>
                <w:rFonts w:ascii="Times New Roman" w:eastAsia="Microsoft YaHei" w:hAnsi="Times New Roman"/>
                <w:sz w:val="20"/>
                <w:szCs w:val="20"/>
                <w:lang w:eastAsia="en-US"/>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08DFCD7B" w14:textId="77777777" w:rsidR="00FB507D" w:rsidRPr="00FB507D" w:rsidRDefault="00FB507D" w:rsidP="00FB507D">
            <w:pPr>
              <w:numPr>
                <w:ilvl w:val="0"/>
                <w:numId w:val="17"/>
              </w:numPr>
              <w:spacing w:after="0" w:line="240" w:lineRule="auto"/>
              <w:rPr>
                <w:rFonts w:ascii="Times New Roman" w:eastAsia="바탕" w:hAnsi="Times New Roman"/>
                <w:sz w:val="20"/>
                <w:szCs w:val="24"/>
                <w:lang w:eastAsia="x-none"/>
              </w:rPr>
            </w:pPr>
            <w:r w:rsidRPr="00FB507D">
              <w:rPr>
                <w:rFonts w:ascii="Times New Roman" w:eastAsia="Times New Roman" w:hAnsi="Times New Roman"/>
                <w:sz w:val="20"/>
                <w:szCs w:val="24"/>
                <w:lang w:eastAsia="x-none"/>
              </w:rPr>
              <w:t>Opt. 1: Reference slot is the slot with the triggering DCI.</w:t>
            </w:r>
          </w:p>
          <w:p w14:paraId="0CDA8D3A"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Opt. 2: Reference slot is the slot indicated by the legacy triggering offset.</w:t>
            </w:r>
          </w:p>
          <w:p w14:paraId="37689D9F"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the detailed definition of “available slot” considering UE processing complexity and timeline to determine available slot, potential co-existence with collision handling, etc., e.g.,</w:t>
            </w:r>
          </w:p>
          <w:p w14:paraId="4373B567" w14:textId="77777777" w:rsidR="00FB507D" w:rsidRPr="00FB507D" w:rsidRDefault="00FB507D" w:rsidP="00FB507D">
            <w:pPr>
              <w:numPr>
                <w:ilvl w:val="1"/>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 xml:space="preserve">Based on only RRC configuration, “available slot” is the slot satisfying: there are UL or flexible symbol(s) for the time-domain location(s) for all the SRS resources in the resource </w:t>
            </w:r>
            <w:r w:rsidRPr="00FB507D">
              <w:rPr>
                <w:rFonts w:ascii="Times New Roman" w:eastAsia="Times New Roman" w:hAnsi="Times New Roman"/>
                <w:sz w:val="20"/>
                <w:szCs w:val="24"/>
                <w:lang w:eastAsia="x-none"/>
              </w:rPr>
              <w:lastRenderedPageBreak/>
              <w:t>set and it satisfies the minimum timing requirement between triggering PDCCH and all the SRS resources in the resource set</w:t>
            </w:r>
          </w:p>
          <w:p w14:paraId="490305B0"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explicit or implicit indication of t</w:t>
            </w:r>
          </w:p>
          <w:p w14:paraId="71EC6F9D" w14:textId="77777777" w:rsidR="00EB1B94"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whether updating candidate triggering offsets in MAC CE may be beneficial</w:t>
            </w:r>
          </w:p>
          <w:p w14:paraId="1682E016" w14:textId="77777777" w:rsidR="00424225" w:rsidRDefault="00424225" w:rsidP="00424225">
            <w:pPr>
              <w:spacing w:after="0" w:line="240" w:lineRule="auto"/>
              <w:rPr>
                <w:rFonts w:ascii="Times New Roman" w:eastAsia="Times New Roman" w:hAnsi="Times New Roman"/>
                <w:sz w:val="20"/>
                <w:szCs w:val="24"/>
                <w:lang w:eastAsia="x-none"/>
              </w:rPr>
            </w:pPr>
          </w:p>
          <w:p w14:paraId="35229C88" w14:textId="77777777" w:rsidR="00424225" w:rsidRDefault="00424225" w:rsidP="00424225">
            <w:pPr>
              <w:pStyle w:val="af0"/>
              <w:spacing w:before="0" w:beforeAutospacing="0" w:after="0" w:afterAutospacing="0"/>
              <w:jc w:val="both"/>
              <w:rPr>
                <w:rFonts w:ascii="Times" w:hAnsi="Times" w:cs="Times"/>
                <w:i/>
                <w:iCs/>
                <w:sz w:val="20"/>
                <w:szCs w:val="20"/>
              </w:rPr>
            </w:pPr>
            <w:r>
              <w:rPr>
                <w:rStyle w:val="af3"/>
                <w:rFonts w:ascii="Times" w:hAnsi="Times"/>
                <w:b/>
                <w:bCs/>
                <w:i w:val="0"/>
                <w:iCs w:val="0"/>
                <w:sz w:val="20"/>
                <w:szCs w:val="20"/>
                <w:highlight w:val="green"/>
              </w:rPr>
              <w:t>Agreement</w:t>
            </w:r>
          </w:p>
          <w:p w14:paraId="0BDBD5DE" w14:textId="77777777" w:rsidR="00424225" w:rsidRDefault="00424225" w:rsidP="00424225">
            <w:pPr>
              <w:pStyle w:val="af0"/>
              <w:spacing w:before="0" w:beforeAutospacing="0" w:after="0" w:afterAutospacing="0"/>
              <w:jc w:val="both"/>
              <w:rPr>
                <w:rFonts w:ascii="Times" w:hAnsi="Times" w:cs="Times"/>
                <w:sz w:val="20"/>
                <w:szCs w:val="20"/>
                <w:lang w:eastAsia="zh-CN"/>
              </w:rPr>
            </w:pPr>
            <w:r>
              <w:rPr>
                <w:rFonts w:ascii="Times" w:hAnsi="Times" w:cs="Times"/>
                <w:sz w:val="20"/>
                <w:szCs w:val="20"/>
              </w:rPr>
              <w:t>Confirm the following working assumption with modifications</w:t>
            </w:r>
          </w:p>
          <w:p w14:paraId="0BA84B91" w14:textId="77777777" w:rsidR="00424225" w:rsidRDefault="00424225" w:rsidP="00424225">
            <w:pPr>
              <w:pStyle w:val="af0"/>
              <w:spacing w:before="0" w:beforeAutospacing="0" w:after="0" w:afterAutospacing="0"/>
              <w:jc w:val="both"/>
              <w:rPr>
                <w:rFonts w:ascii="Times" w:hAnsi="Times" w:cs="Times"/>
                <w:color w:val="493118"/>
                <w:sz w:val="20"/>
                <w:szCs w:val="20"/>
              </w:rPr>
            </w:pPr>
            <w:r>
              <w:rPr>
                <w:rFonts w:ascii="Times" w:hAnsi="Times" w:cs="Times"/>
                <w:sz w:val="20"/>
                <w:szCs w:val="20"/>
              </w:rPr>
              <w:t xml:space="preserve">An “available slot” is a slot satisfying there are UL or flexible symbol(s) for the time-domain location(s) for all the SRS resources in the resource set and it satisfies </w:t>
            </w:r>
            <w:r>
              <w:rPr>
                <w:rFonts w:ascii="Times" w:hAnsi="Times" w:cs="Times"/>
                <w:color w:val="FF0000"/>
                <w:sz w:val="20"/>
                <w:szCs w:val="20"/>
                <w:u w:val="single"/>
              </w:rPr>
              <w:t>UE capability on</w:t>
            </w:r>
            <w:r>
              <w:rPr>
                <w:rFonts w:ascii="Times" w:hAnsi="Times" w:cs="Times"/>
                <w:sz w:val="20"/>
                <w:szCs w:val="20"/>
              </w:rPr>
              <w:t xml:space="preserve"> the minimum timing requirement between triggering PDCCH and all the SRS resources in the resource set.</w:t>
            </w:r>
          </w:p>
          <w:p w14:paraId="5267A9B4" w14:textId="77777777" w:rsidR="00424225" w:rsidRDefault="00424225" w:rsidP="00424225">
            <w:pPr>
              <w:pStyle w:val="xmsonormal"/>
              <w:numPr>
                <w:ilvl w:val="0"/>
                <w:numId w:val="19"/>
              </w:numPr>
              <w:snapToGrid w:val="0"/>
              <w:jc w:val="both"/>
              <w:rPr>
                <w:rFonts w:ascii="Times" w:hAnsi="Times" w:cs="Times"/>
                <w:sz w:val="20"/>
                <w:szCs w:val="20"/>
              </w:rPr>
            </w:pPr>
            <w:r>
              <w:rPr>
                <w:rFonts w:ascii="Times" w:hAnsi="Times" w:cs="Time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DE648C9" w14:textId="77777777" w:rsidR="00424225" w:rsidRDefault="00424225" w:rsidP="00424225">
            <w:pPr>
              <w:pStyle w:val="xmsonormal"/>
              <w:numPr>
                <w:ilvl w:val="0"/>
                <w:numId w:val="19"/>
              </w:numPr>
              <w:snapToGrid w:val="0"/>
              <w:jc w:val="both"/>
              <w:rPr>
                <w:rFonts w:ascii="Times" w:hAnsi="Times" w:cs="Times"/>
                <w:sz w:val="20"/>
                <w:szCs w:val="20"/>
              </w:rPr>
            </w:pPr>
            <w:r>
              <w:rPr>
                <w:rFonts w:ascii="Times" w:hAnsi="Times" w:cs="Times"/>
                <w:sz w:val="20"/>
                <w:szCs w:val="20"/>
              </w:rPr>
              <w:t>Note: Collision handling between the triggered SRS and any other UL channel/signal is performed after the determination of available slot.</w:t>
            </w:r>
          </w:p>
          <w:p w14:paraId="404E720E" w14:textId="77777777" w:rsidR="00424225" w:rsidRPr="00C1119D" w:rsidRDefault="00424225" w:rsidP="00424225">
            <w:pPr>
              <w:pStyle w:val="xmsonormal"/>
              <w:numPr>
                <w:ilvl w:val="0"/>
                <w:numId w:val="19"/>
              </w:numPr>
              <w:snapToGrid w:val="0"/>
              <w:jc w:val="both"/>
              <w:rPr>
                <w:rFonts w:ascii="Times New Roman" w:eastAsia="Times New Roman" w:hAnsi="Times New Roman"/>
                <w:sz w:val="20"/>
                <w:szCs w:val="24"/>
                <w:lang w:eastAsia="x-none"/>
              </w:rPr>
            </w:pPr>
            <w:r w:rsidRPr="00424225">
              <w:rPr>
                <w:rFonts w:ascii="Times" w:hAnsi="Times" w:cs="Times"/>
                <w:sz w:val="20"/>
                <w:szCs w:val="20"/>
              </w:rPr>
              <w:t>FFS: Rules to handle the case of multiple SRS resource sets with overlapping symbols and/or triggered by a same DCI</w:t>
            </w:r>
          </w:p>
          <w:p w14:paraId="1C7A4F37" w14:textId="77777777" w:rsidR="00C1119D" w:rsidRDefault="00C1119D" w:rsidP="00C1119D">
            <w:pPr>
              <w:pStyle w:val="xmsonormal"/>
              <w:snapToGrid w:val="0"/>
              <w:jc w:val="both"/>
              <w:rPr>
                <w:rFonts w:ascii="Times" w:hAnsi="Times" w:cs="Times"/>
                <w:sz w:val="20"/>
                <w:szCs w:val="20"/>
              </w:rPr>
            </w:pPr>
          </w:p>
          <w:p w14:paraId="69FAD24E" w14:textId="77777777" w:rsidR="00C1119D" w:rsidRPr="00C1119D" w:rsidRDefault="00C1119D" w:rsidP="00C1119D">
            <w:pPr>
              <w:widowControl w:val="0"/>
              <w:snapToGrid w:val="0"/>
              <w:spacing w:after="0" w:line="240" w:lineRule="auto"/>
              <w:jc w:val="both"/>
              <w:rPr>
                <w:rFonts w:ascii="Times" w:eastAsia="Microsoft YaHei" w:hAnsi="Times"/>
                <w:iCs/>
                <w:sz w:val="20"/>
                <w:szCs w:val="20"/>
                <w:highlight w:val="green"/>
                <w:lang w:val="en-GB" w:eastAsia="en-US"/>
              </w:rPr>
            </w:pPr>
            <w:r w:rsidRPr="00C1119D">
              <w:rPr>
                <w:rFonts w:ascii="Times" w:eastAsia="Microsoft YaHei" w:hAnsi="Times"/>
                <w:b/>
                <w:iCs/>
                <w:sz w:val="20"/>
                <w:szCs w:val="20"/>
                <w:highlight w:val="green"/>
                <w:lang w:val="en-GB" w:eastAsia="en-US"/>
              </w:rPr>
              <w:t>Agreement</w:t>
            </w:r>
          </w:p>
          <w:p w14:paraId="5662D9B8" w14:textId="77777777" w:rsidR="00C1119D" w:rsidRPr="00C1119D" w:rsidRDefault="00C1119D" w:rsidP="00C1119D">
            <w:pPr>
              <w:widowControl w:val="0"/>
              <w:snapToGrid w:val="0"/>
              <w:spacing w:after="0" w:line="240" w:lineRule="auto"/>
              <w:jc w:val="both"/>
              <w:rPr>
                <w:rFonts w:ascii="Times" w:eastAsia="Microsoft YaHei" w:hAnsi="Times"/>
                <w:iCs/>
                <w:sz w:val="20"/>
                <w:szCs w:val="20"/>
                <w:lang w:val="en-GB" w:eastAsia="en-US"/>
              </w:rPr>
            </w:pPr>
            <w:r w:rsidRPr="00C1119D">
              <w:rPr>
                <w:rFonts w:ascii="Times" w:eastAsia="Microsoft YaHei" w:hAnsi="Times"/>
                <w:iCs/>
                <w:sz w:val="20"/>
                <w:szCs w:val="20"/>
                <w:lang w:val="en-GB" w:eastAsia="en-US"/>
              </w:rPr>
              <w:t>A list of t values is configured in RRC for each SRS resource set. Adopt at least one of the following for DCI indication of t.</w:t>
            </w:r>
          </w:p>
          <w:p w14:paraId="29474A73"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 xml:space="preserve">In DCI format 0_1/0_2 without data and without CSI request, </w:t>
            </w:r>
          </w:p>
          <w:p w14:paraId="2EFFF91E"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1-1: Reuse the same scheme used for DCI format 0_1/0_2/1-1/1-2 that schedules a PDSCH or PUSCH</w:t>
            </w:r>
          </w:p>
          <w:p w14:paraId="2D04B77C"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1-2: Re-purpose unused DCI field to indicate t</w:t>
            </w:r>
          </w:p>
          <w:p w14:paraId="28FFE3BE"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1-3: t is indicated by a configurable DCI field, where the DCI field may contain bits from unused fields and additional bits configured by gNB</w:t>
            </w:r>
          </w:p>
          <w:p w14:paraId="7BD0C5BD" w14:textId="77777777" w:rsidR="00C1119D" w:rsidRPr="00C1119D" w:rsidRDefault="00C1119D" w:rsidP="00C1119D">
            <w:pPr>
              <w:numPr>
                <w:ilvl w:val="2"/>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design details with other potential field(s)</w:t>
            </w:r>
          </w:p>
          <w:p w14:paraId="133EDC13"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whether t can be slot offset</w:t>
            </w:r>
          </w:p>
          <w:p w14:paraId="6D8D747B"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In DCI format 0_1/0_2/1-1/1-2 that schedules a PDSCH or PUSCH</w:t>
            </w:r>
          </w:p>
          <w:p w14:paraId="66BA79A2"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2-1: t is indicated by adding a new configurable DCI field</w:t>
            </w:r>
          </w:p>
          <w:p w14:paraId="1AD92BDF"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2-2: t is indicated without adding DCI payload</w:t>
            </w:r>
          </w:p>
          <w:p w14:paraId="1874D2B2"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Note: The size of DCI payload does not change dynamically</w:t>
            </w:r>
          </w:p>
          <w:p w14:paraId="54C3B17B"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Note: RAN1 should strive for unified solution for different DCI formats.</w:t>
            </w:r>
          </w:p>
          <w:p w14:paraId="4C3176AE" w14:textId="481F4831"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The number of RRC configured t values per SRS resource set and DCI bit field size.</w:t>
            </w:r>
          </w:p>
        </w:tc>
      </w:tr>
    </w:tbl>
    <w:p w14:paraId="58CB3A6E" w14:textId="77777777" w:rsidR="00EB1B94" w:rsidRDefault="00EB1B94" w:rsidP="00EB1B94">
      <w:pPr>
        <w:ind w:firstLineChars="193" w:firstLine="425"/>
        <w:jc w:val="both"/>
        <w:rPr>
          <w:rFonts w:ascii="Times New Roman" w:hAnsi="Times New Roman"/>
        </w:rPr>
      </w:pPr>
    </w:p>
    <w:p w14:paraId="05A00752" w14:textId="1028A518" w:rsidR="003A356D" w:rsidRDefault="004809E4" w:rsidP="00E344F9">
      <w:pPr>
        <w:ind w:firstLineChars="193" w:firstLine="425"/>
        <w:jc w:val="both"/>
        <w:rPr>
          <w:rFonts w:ascii="Times New Roman" w:hAnsi="Times New Roman"/>
        </w:rPr>
      </w:pPr>
      <w:r>
        <w:rPr>
          <w:rFonts w:ascii="Times New Roman" w:hAnsi="Times New Roman"/>
        </w:rPr>
        <w:t>Based on the above agreement</w:t>
      </w:r>
      <w:r w:rsidR="004B39F9">
        <w:rPr>
          <w:rFonts w:ascii="Times New Roman" w:hAnsi="Times New Roman"/>
        </w:rPr>
        <w:t>s</w:t>
      </w:r>
      <w:r>
        <w:rPr>
          <w:rFonts w:ascii="Times New Roman" w:hAnsi="Times New Roman"/>
        </w:rPr>
        <w:t>, slot offset t can be indicated by triggering DCI where the slot offset should only be counted by ‘available slot’ from reference slot</w:t>
      </w:r>
      <w:r w:rsidR="00394B02">
        <w:rPr>
          <w:rFonts w:ascii="Times New Roman" w:hAnsi="Times New Roman"/>
        </w:rPr>
        <w:t>.</w:t>
      </w:r>
      <w:r>
        <w:rPr>
          <w:rFonts w:ascii="Times New Roman" w:hAnsi="Times New Roman"/>
        </w:rPr>
        <w:t xml:space="preserve"> There are two remaining issues, the definition of reference slot (option 1 </w:t>
      </w:r>
      <w:r>
        <w:rPr>
          <w:rFonts w:ascii="Times New Roman" w:hAnsi="Times New Roman" w:hint="eastAsia"/>
        </w:rPr>
        <w:t>vs.</w:t>
      </w:r>
      <w:r>
        <w:rPr>
          <w:rFonts w:ascii="Times New Roman" w:hAnsi="Times New Roman"/>
        </w:rPr>
        <w:t xml:space="preserve"> option 2) and </w:t>
      </w:r>
      <w:r w:rsidR="004B39F9">
        <w:rPr>
          <w:rFonts w:ascii="Times New Roman" w:hAnsi="Times New Roman"/>
        </w:rPr>
        <w:t>how to indicate slot offset t with triggering DCI (explicit vs. implicit).</w:t>
      </w:r>
      <w:r>
        <w:rPr>
          <w:rFonts w:ascii="Times New Roman" w:hAnsi="Times New Roman"/>
        </w:rPr>
        <w:t xml:space="preserve"> For the first issue, we think option 1 is better </w:t>
      </w:r>
      <w:r w:rsidR="00D51A26">
        <w:rPr>
          <w:rFonts w:ascii="Times New Roman" w:hAnsi="Times New Roman"/>
        </w:rPr>
        <w:t xml:space="preserve">and </w:t>
      </w:r>
      <w:r>
        <w:rPr>
          <w:rFonts w:ascii="Times New Roman" w:hAnsi="Times New Roman"/>
        </w:rPr>
        <w:t>flexible solution since option 1 can easily enable/include zero-slot offset triggering from the slot of DCI reception.</w:t>
      </w:r>
      <w:r w:rsidR="00394B02">
        <w:rPr>
          <w:rFonts w:ascii="Times New Roman" w:hAnsi="Times New Roman"/>
        </w:rPr>
        <w:t xml:space="preserve"> </w:t>
      </w:r>
      <w:r>
        <w:rPr>
          <w:rFonts w:ascii="Times New Roman" w:hAnsi="Times New Roman"/>
        </w:rPr>
        <w:t xml:space="preserve">Regarding </w:t>
      </w:r>
      <w:r w:rsidR="003A356D">
        <w:rPr>
          <w:rFonts w:ascii="Times New Roman" w:hAnsi="Times New Roman"/>
        </w:rPr>
        <w:t xml:space="preserve">the </w:t>
      </w:r>
      <w:r>
        <w:rPr>
          <w:rFonts w:ascii="Times New Roman" w:hAnsi="Times New Roman"/>
        </w:rPr>
        <w:t xml:space="preserve">second issue, </w:t>
      </w:r>
      <w:r w:rsidR="00C1119D">
        <w:rPr>
          <w:rFonts w:ascii="Times New Roman" w:hAnsi="Times New Roman" w:hint="eastAsia"/>
        </w:rPr>
        <w:t xml:space="preserve">we </w:t>
      </w:r>
      <w:r w:rsidR="00C1119D">
        <w:rPr>
          <w:rFonts w:ascii="Times New Roman" w:hAnsi="Times New Roman"/>
        </w:rPr>
        <w:t xml:space="preserve">think that unified solution for different DCI formats is desirable. </w:t>
      </w:r>
      <w:r w:rsidR="00B221A1" w:rsidRPr="00B221A1">
        <w:rPr>
          <w:rFonts w:ascii="Times New Roman" w:hAnsi="Times New Roman"/>
        </w:rPr>
        <w:t>Alt 2-1</w:t>
      </w:r>
      <w:r w:rsidR="00B221A1">
        <w:rPr>
          <w:rFonts w:ascii="Times New Roman" w:hAnsi="Times New Roman"/>
        </w:rPr>
        <w:t>(explicit)</w:t>
      </w:r>
      <w:r w:rsidR="00B221A1" w:rsidRPr="00B221A1">
        <w:rPr>
          <w:rFonts w:ascii="Times New Roman" w:hAnsi="Times New Roman"/>
        </w:rPr>
        <w:t xml:space="preserve"> and alt 2-2</w:t>
      </w:r>
      <w:r w:rsidR="00B221A1">
        <w:rPr>
          <w:rFonts w:ascii="Times New Roman" w:hAnsi="Times New Roman"/>
        </w:rPr>
        <w:t>(implicit)</w:t>
      </w:r>
      <w:r w:rsidR="00B221A1" w:rsidRPr="00B221A1">
        <w:rPr>
          <w:rFonts w:ascii="Times New Roman" w:hAnsi="Times New Roman"/>
        </w:rPr>
        <w:t xml:space="preserve"> are in trade-off relationship, e.g., alt 2-1 is more flexible to indicate slot offset</w:t>
      </w:r>
      <w:r w:rsidR="00B221A1">
        <w:rPr>
          <w:rFonts w:ascii="Times New Roman" w:hAnsi="Times New Roman"/>
        </w:rPr>
        <w:t xml:space="preserve"> from many candidates</w:t>
      </w:r>
      <w:r w:rsidR="00B221A1" w:rsidRPr="00B221A1">
        <w:rPr>
          <w:rFonts w:ascii="Times New Roman" w:hAnsi="Times New Roman"/>
        </w:rPr>
        <w:t xml:space="preserve"> but needs </w:t>
      </w:r>
      <w:r w:rsidR="00322694">
        <w:rPr>
          <w:rFonts w:ascii="Times New Roman" w:hAnsi="Times New Roman"/>
        </w:rPr>
        <w:t xml:space="preserve">more </w:t>
      </w:r>
      <w:r w:rsidR="00B221A1" w:rsidRPr="00B221A1">
        <w:rPr>
          <w:rFonts w:ascii="Times New Roman" w:hAnsi="Times New Roman"/>
        </w:rPr>
        <w:t>DCI payload, alt 2-2 don’t need additional</w:t>
      </w:r>
      <w:r w:rsidR="00B221A1" w:rsidRPr="00B221A1">
        <w:t xml:space="preserve"> </w:t>
      </w:r>
      <w:r w:rsidR="00B221A1" w:rsidRPr="00B221A1">
        <w:rPr>
          <w:rFonts w:ascii="Times New Roman" w:hAnsi="Times New Roman"/>
        </w:rPr>
        <w:t>DCI payload but isn’t flexible enough to indicate a number of slot offset.</w:t>
      </w:r>
      <w:r w:rsidR="00B221A1">
        <w:rPr>
          <w:rFonts w:ascii="Times New Roman" w:hAnsi="Times New Roman"/>
        </w:rPr>
        <w:t xml:space="preserve"> </w:t>
      </w:r>
      <w:r w:rsidR="007266FC">
        <w:rPr>
          <w:rFonts w:ascii="Times New Roman" w:hAnsi="Times New Roman"/>
        </w:rPr>
        <w:t>Pros and cons</w:t>
      </w:r>
      <w:r w:rsidR="00B221A1">
        <w:rPr>
          <w:rFonts w:ascii="Times New Roman" w:hAnsi="Times New Roman"/>
        </w:rPr>
        <w:t xml:space="preserve"> should be carefully discussed.</w:t>
      </w:r>
    </w:p>
    <w:p w14:paraId="3D6BDABE" w14:textId="1D1E8D91" w:rsidR="007266FC" w:rsidRPr="00C06D16" w:rsidRDefault="007266FC" w:rsidP="007266FC">
      <w:pPr>
        <w:ind w:firstLineChars="193" w:firstLine="425"/>
        <w:jc w:val="both"/>
        <w:rPr>
          <w:rFonts w:ascii="Times New Roman" w:hAnsi="Times New Roman"/>
          <w:b/>
          <w:i/>
          <w:szCs w:val="24"/>
        </w:rPr>
      </w:pPr>
      <w:r w:rsidRPr="00C06D16">
        <w:rPr>
          <w:rFonts w:ascii="Times New Roman" w:hAnsi="Times New Roman"/>
          <w:b/>
          <w:i/>
          <w:szCs w:val="24"/>
        </w:rPr>
        <w:t xml:space="preserve">Proposal #1: Support option 1 for </w:t>
      </w:r>
      <w:r w:rsidR="00322694">
        <w:rPr>
          <w:rFonts w:ascii="Times New Roman" w:hAnsi="Times New Roman"/>
          <w:b/>
          <w:i/>
          <w:szCs w:val="24"/>
        </w:rPr>
        <w:t>the</w:t>
      </w:r>
      <w:r w:rsidRPr="00C06D16">
        <w:rPr>
          <w:rFonts w:ascii="Times New Roman" w:hAnsi="Times New Roman"/>
          <w:b/>
          <w:i/>
          <w:szCs w:val="24"/>
        </w:rPr>
        <w:t xml:space="preserve"> reference slot </w:t>
      </w:r>
      <w:r w:rsidR="00322694">
        <w:rPr>
          <w:rFonts w:ascii="Times New Roman" w:hAnsi="Times New Roman"/>
          <w:b/>
          <w:i/>
          <w:szCs w:val="24"/>
        </w:rPr>
        <w:t>for</w:t>
      </w:r>
      <w:r w:rsidRPr="00C06D16">
        <w:rPr>
          <w:rFonts w:ascii="Times New Roman" w:hAnsi="Times New Roman"/>
          <w:b/>
          <w:i/>
          <w:szCs w:val="24"/>
        </w:rPr>
        <w:t xml:space="preserve"> flexible trigge</w:t>
      </w:r>
      <w:r>
        <w:rPr>
          <w:rFonts w:ascii="Times New Roman" w:hAnsi="Times New Roman"/>
          <w:b/>
          <w:i/>
          <w:szCs w:val="24"/>
        </w:rPr>
        <w:t xml:space="preserve">ring of SRS including zero-slot </w:t>
      </w:r>
      <w:r w:rsidRPr="00C06D16">
        <w:rPr>
          <w:rFonts w:ascii="Times New Roman" w:hAnsi="Times New Roman"/>
          <w:b/>
          <w:i/>
          <w:szCs w:val="24"/>
        </w:rPr>
        <w:t>offset.</w:t>
      </w:r>
    </w:p>
    <w:p w14:paraId="20D3CD70" w14:textId="77777777" w:rsidR="007266FC" w:rsidRPr="007266FC" w:rsidRDefault="007266FC" w:rsidP="007266FC">
      <w:pPr>
        <w:ind w:firstLineChars="193" w:firstLine="425"/>
        <w:jc w:val="both"/>
        <w:rPr>
          <w:rFonts w:ascii="Times New Roman" w:hAnsi="Times New Roman"/>
          <w:b/>
          <w:i/>
          <w:szCs w:val="24"/>
        </w:rPr>
      </w:pPr>
      <w:r w:rsidRPr="007266FC">
        <w:rPr>
          <w:rFonts w:ascii="Times New Roman" w:hAnsi="Times New Roman"/>
          <w:b/>
          <w:i/>
          <w:szCs w:val="24"/>
        </w:rPr>
        <w:t>P</w:t>
      </w:r>
      <w:r w:rsidRPr="007266FC">
        <w:rPr>
          <w:rFonts w:ascii="Times New Roman" w:hAnsi="Times New Roman" w:hint="eastAsia"/>
          <w:b/>
          <w:i/>
          <w:szCs w:val="24"/>
        </w:rPr>
        <w:t xml:space="preserve">roposal </w:t>
      </w:r>
      <w:r w:rsidRPr="007266FC">
        <w:rPr>
          <w:rFonts w:ascii="Times New Roman" w:hAnsi="Times New Roman"/>
          <w:b/>
          <w:i/>
          <w:szCs w:val="24"/>
        </w:rPr>
        <w:t>#2: Support unified solution of slotOffset indication for different DCI formats.</w:t>
      </w:r>
    </w:p>
    <w:p w14:paraId="03D4D599" w14:textId="77777777" w:rsidR="00EA3D68" w:rsidRDefault="00EA3D68" w:rsidP="00E344F9">
      <w:pPr>
        <w:ind w:firstLineChars="193" w:firstLine="425"/>
        <w:jc w:val="both"/>
        <w:rPr>
          <w:rFonts w:ascii="Times New Roman" w:hAnsi="Times New Roman"/>
        </w:rPr>
      </w:pPr>
    </w:p>
    <w:p w14:paraId="45B2D01F" w14:textId="60B245FC" w:rsidR="00C06D16" w:rsidRDefault="00C06D16" w:rsidP="00E344F9">
      <w:pPr>
        <w:ind w:firstLineChars="193" w:firstLine="425"/>
        <w:jc w:val="both"/>
        <w:rPr>
          <w:rFonts w:ascii="Times New Roman" w:hAnsi="Times New Roman"/>
        </w:rPr>
      </w:pPr>
      <w:r>
        <w:rPr>
          <w:rFonts w:ascii="Times New Roman" w:hAnsi="Times New Roman"/>
        </w:rPr>
        <w:lastRenderedPageBreak/>
        <w:t>S</w:t>
      </w:r>
      <w:r>
        <w:rPr>
          <w:rFonts w:ascii="Times New Roman" w:hAnsi="Times New Roman" w:hint="eastAsia"/>
        </w:rPr>
        <w:t xml:space="preserve">econdly, </w:t>
      </w:r>
      <w:r w:rsidR="00D95941">
        <w:rPr>
          <w:rFonts w:ascii="Times New Roman" w:hAnsi="Times New Roman" w:hint="eastAsia"/>
        </w:rPr>
        <w:t>UE-specific DCI with</w:t>
      </w:r>
      <w:r w:rsidR="00D95941">
        <w:rPr>
          <w:rFonts w:ascii="Times New Roman" w:hAnsi="Times New Roman"/>
        </w:rPr>
        <w:t>out data and without CSI for SRS triggering had been agreed to be enhanced as follows.</w:t>
      </w:r>
    </w:p>
    <w:tbl>
      <w:tblPr>
        <w:tblStyle w:val="ad"/>
        <w:tblW w:w="0" w:type="auto"/>
        <w:tblLook w:val="04A0" w:firstRow="1" w:lastRow="0" w:firstColumn="1" w:lastColumn="0" w:noHBand="0" w:noVBand="1"/>
      </w:tblPr>
      <w:tblGrid>
        <w:gridCol w:w="9017"/>
      </w:tblGrid>
      <w:tr w:rsidR="00D95941" w14:paraId="0B21A050" w14:textId="77777777" w:rsidTr="00D95941">
        <w:tc>
          <w:tcPr>
            <w:tcW w:w="9017" w:type="dxa"/>
          </w:tcPr>
          <w:p w14:paraId="601E340A" w14:textId="77777777" w:rsidR="00D95941" w:rsidRPr="00D95941" w:rsidRDefault="00D95941" w:rsidP="00D95941">
            <w:pPr>
              <w:widowControl w:val="0"/>
              <w:snapToGrid w:val="0"/>
              <w:spacing w:after="0" w:line="240" w:lineRule="auto"/>
              <w:jc w:val="both"/>
              <w:rPr>
                <w:rFonts w:ascii="Times New Roman" w:eastAsia="Microsoft YaHei" w:hAnsi="Times New Roman"/>
                <w:b/>
                <w:sz w:val="20"/>
                <w:szCs w:val="20"/>
                <w:highlight w:val="green"/>
                <w:lang w:eastAsia="en-US"/>
              </w:rPr>
            </w:pPr>
            <w:r w:rsidRPr="00D95941">
              <w:rPr>
                <w:rFonts w:ascii="Times New Roman" w:eastAsia="Microsoft YaHei" w:hAnsi="Times New Roman"/>
                <w:b/>
                <w:sz w:val="20"/>
                <w:szCs w:val="20"/>
                <w:highlight w:val="green"/>
                <w:lang w:eastAsia="en-US"/>
              </w:rPr>
              <w:t>Agreement</w:t>
            </w:r>
          </w:p>
          <w:p w14:paraId="01BF4D83" w14:textId="77777777" w:rsidR="00D95941" w:rsidRPr="00D95941" w:rsidRDefault="00D95941" w:rsidP="00D95941">
            <w:pPr>
              <w:widowControl w:val="0"/>
              <w:snapToGrid w:val="0"/>
              <w:spacing w:after="0" w:line="240" w:lineRule="auto"/>
              <w:jc w:val="both"/>
              <w:rPr>
                <w:rFonts w:ascii="Times New Roman" w:eastAsia="Microsoft YaHei" w:hAnsi="Times New Roman"/>
                <w:sz w:val="20"/>
                <w:szCs w:val="20"/>
                <w:lang w:eastAsia="en-US"/>
              </w:rPr>
            </w:pPr>
            <w:r w:rsidRPr="00D95941">
              <w:rPr>
                <w:rFonts w:ascii="Times New Roman" w:eastAsia="Microsoft YaHei" w:hAnsi="Times New Roman"/>
                <w:sz w:val="20"/>
                <w:szCs w:val="20"/>
                <w:lang w:eastAsia="en-US"/>
              </w:rPr>
              <w:t>Support at least DCI 0_1 and 0_2 to trigger aperiodic SRS without data and without CSI.</w:t>
            </w:r>
          </w:p>
          <w:p w14:paraId="230D40F5" w14:textId="77777777" w:rsidR="00D95941" w:rsidRPr="00D95941" w:rsidRDefault="00D95941" w:rsidP="00D95941">
            <w:pPr>
              <w:numPr>
                <w:ilvl w:val="0"/>
                <w:numId w:val="17"/>
              </w:numPr>
              <w:spacing w:after="0" w:line="240" w:lineRule="auto"/>
              <w:rPr>
                <w:rFonts w:ascii="Times New Roman" w:eastAsia="바탕" w:hAnsi="Times New Roman"/>
                <w:sz w:val="20"/>
                <w:szCs w:val="24"/>
                <w:lang w:eastAsia="x-none"/>
              </w:rPr>
            </w:pPr>
            <w:r w:rsidRPr="00D95941">
              <w:rPr>
                <w:rFonts w:ascii="Times New Roman" w:eastAsia="Times New Roman" w:hAnsi="Times New Roman"/>
                <w:sz w:val="20"/>
                <w:szCs w:val="24"/>
                <w:lang w:eastAsia="x-none"/>
              </w:rPr>
              <w:t>FFS whether/how to re-purpose the unused fields, e.g., the triggering offset(s) and the frequency resources for triggering A-SRS on one or more component carriers, SFI-index, etc.</w:t>
            </w:r>
          </w:p>
          <w:p w14:paraId="4E81AA7B" w14:textId="77777777" w:rsidR="00D95941" w:rsidRPr="00D95941" w:rsidRDefault="00D95941" w:rsidP="00D95941">
            <w:pPr>
              <w:numPr>
                <w:ilvl w:val="0"/>
                <w:numId w:val="17"/>
              </w:numPr>
              <w:spacing w:after="0" w:line="240" w:lineRule="auto"/>
              <w:rPr>
                <w:rFonts w:ascii="Times New Roman" w:eastAsia="Times New Roman" w:hAnsi="Times New Roman"/>
                <w:sz w:val="20"/>
                <w:szCs w:val="24"/>
                <w:lang w:eastAsia="x-none"/>
              </w:rPr>
            </w:pPr>
            <w:r w:rsidRPr="00D95941">
              <w:rPr>
                <w:rFonts w:ascii="Times New Roman" w:eastAsia="Times New Roman" w:hAnsi="Times New Roman"/>
                <w:sz w:val="20"/>
                <w:szCs w:val="24"/>
                <w:lang w:eastAsia="x-none"/>
              </w:rPr>
              <w:t>FFS UL/DL DCI with data for aperiodic SRS</w:t>
            </w:r>
          </w:p>
          <w:p w14:paraId="75F5630A" w14:textId="77777777" w:rsidR="00D95941" w:rsidRDefault="00D95941" w:rsidP="00D95941">
            <w:pPr>
              <w:numPr>
                <w:ilvl w:val="0"/>
                <w:numId w:val="17"/>
              </w:numPr>
              <w:spacing w:after="0" w:line="240" w:lineRule="auto"/>
              <w:rPr>
                <w:rFonts w:ascii="Times New Roman" w:eastAsia="Times New Roman" w:hAnsi="Times New Roman"/>
                <w:sz w:val="20"/>
                <w:szCs w:val="24"/>
                <w:lang w:eastAsia="x-none"/>
              </w:rPr>
            </w:pPr>
            <w:r>
              <w:rPr>
                <w:rFonts w:ascii="Times New Roman" w:eastAsia="Times New Roman" w:hAnsi="Times New Roman"/>
                <w:sz w:val="20"/>
                <w:szCs w:val="24"/>
                <w:lang w:eastAsia="x-none"/>
              </w:rPr>
              <w:t>FFS group common DCI</w:t>
            </w:r>
          </w:p>
          <w:p w14:paraId="61E578B5" w14:textId="77777777" w:rsidR="007266FC" w:rsidRDefault="007266FC" w:rsidP="007266FC">
            <w:pPr>
              <w:spacing w:after="0" w:line="240" w:lineRule="auto"/>
              <w:rPr>
                <w:rFonts w:ascii="Times New Roman" w:eastAsia="Times New Roman" w:hAnsi="Times New Roman"/>
                <w:sz w:val="20"/>
                <w:szCs w:val="24"/>
                <w:lang w:eastAsia="x-none"/>
              </w:rPr>
            </w:pPr>
          </w:p>
          <w:p w14:paraId="3B549E2E" w14:textId="77777777" w:rsidR="007266FC" w:rsidRPr="007266FC" w:rsidRDefault="007266FC" w:rsidP="007266FC">
            <w:pPr>
              <w:widowControl w:val="0"/>
              <w:snapToGrid w:val="0"/>
              <w:spacing w:after="0" w:line="240" w:lineRule="auto"/>
              <w:jc w:val="both"/>
              <w:rPr>
                <w:rFonts w:ascii="Times" w:eastAsia="Microsoft YaHei" w:hAnsi="Times"/>
                <w:sz w:val="20"/>
                <w:szCs w:val="20"/>
                <w:highlight w:val="green"/>
                <w:lang w:val="en-GB" w:eastAsia="en-US"/>
              </w:rPr>
            </w:pPr>
            <w:r w:rsidRPr="007266FC">
              <w:rPr>
                <w:rFonts w:ascii="Times" w:eastAsia="Microsoft YaHei" w:hAnsi="Times"/>
                <w:b/>
                <w:sz w:val="20"/>
                <w:szCs w:val="20"/>
                <w:highlight w:val="green"/>
                <w:lang w:val="en-GB" w:eastAsia="en-US"/>
              </w:rPr>
              <w:t xml:space="preserve">Agreement </w:t>
            </w:r>
          </w:p>
          <w:p w14:paraId="3845302A" w14:textId="77777777" w:rsidR="007266FC" w:rsidRPr="007266FC" w:rsidRDefault="007266FC" w:rsidP="007266FC">
            <w:pPr>
              <w:widowControl w:val="0"/>
              <w:snapToGrid w:val="0"/>
              <w:spacing w:after="0" w:line="240" w:lineRule="auto"/>
              <w:jc w:val="both"/>
              <w:rPr>
                <w:rFonts w:ascii="Times" w:eastAsia="Microsoft YaHei" w:hAnsi="Times"/>
                <w:sz w:val="20"/>
                <w:szCs w:val="20"/>
                <w:lang w:val="en-GB" w:eastAsia="en-US"/>
              </w:rPr>
            </w:pPr>
            <w:r w:rsidRPr="007266FC">
              <w:rPr>
                <w:rFonts w:ascii="Times" w:eastAsia="Microsoft YaHei" w:hAnsi="Times"/>
                <w:sz w:val="20"/>
                <w:szCs w:val="20"/>
                <w:lang w:val="en-GB" w:eastAsia="en-US"/>
              </w:rPr>
              <w:t>Further study whether and if needed, how to achieve further enhancements on aperiodic SRS triggering and resource management based on repurposing unused fields in DCI format 0_1/0_2 without data and without CSI. Consider the following examples</w:t>
            </w:r>
          </w:p>
          <w:p w14:paraId="515592D9"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hint="eastAsia"/>
                <w:iCs/>
                <w:sz w:val="20"/>
                <w:szCs w:val="20"/>
                <w:lang w:eastAsia="en-US"/>
              </w:rPr>
              <w:t>CAT</w:t>
            </w:r>
            <w:r w:rsidRPr="007266FC">
              <w:rPr>
                <w:rFonts w:ascii="Times" w:eastAsia="Calibri" w:hAnsi="Times" w:cs="Times"/>
                <w:iCs/>
                <w:sz w:val="20"/>
                <w:szCs w:val="20"/>
                <w:lang w:eastAsia="en-US"/>
              </w:rPr>
              <w:t xml:space="preserve"> A: </w:t>
            </w:r>
            <w:r w:rsidRPr="007266FC">
              <w:rPr>
                <w:rFonts w:ascii="Times" w:eastAsia="Calibri" w:hAnsi="Times" w:cs="Times" w:hint="eastAsia"/>
                <w:iCs/>
                <w:sz w:val="20"/>
                <w:szCs w:val="20"/>
                <w:lang w:eastAsia="en-US"/>
              </w:rPr>
              <w:t>T</w:t>
            </w:r>
            <w:r w:rsidRPr="007266FC">
              <w:rPr>
                <w:rFonts w:ascii="Times" w:eastAsia="Calibri" w:hAnsi="Times" w:cs="Times"/>
                <w:iCs/>
                <w:sz w:val="20"/>
                <w:szCs w:val="20"/>
                <w:lang w:eastAsia="en-US"/>
              </w:rPr>
              <w:t>ime-domain parameters</w:t>
            </w:r>
          </w:p>
          <w:p w14:paraId="5AEF75A2"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A-1: </w:t>
            </w:r>
            <w:r w:rsidRPr="007266FC">
              <w:rPr>
                <w:rFonts w:ascii="Times" w:eastAsia="Calibri" w:hAnsi="Times" w:cs="Times" w:hint="eastAsia"/>
                <w:iCs/>
                <w:sz w:val="20"/>
                <w:szCs w:val="20"/>
                <w:lang w:eastAsia="en-US"/>
              </w:rPr>
              <w:t>I</w:t>
            </w:r>
            <w:r w:rsidRPr="007266FC">
              <w:rPr>
                <w:rFonts w:ascii="Times" w:eastAsia="Calibri" w:hAnsi="Times" w:cs="Times"/>
                <w:iCs/>
                <w:sz w:val="20"/>
                <w:szCs w:val="20"/>
                <w:lang w:eastAsia="en-US"/>
              </w:rPr>
              <w:t>ndication of available slot position, i.e., the t values</w:t>
            </w:r>
          </w:p>
          <w:p w14:paraId="2F80A9C9"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A-2: </w:t>
            </w:r>
            <w:r w:rsidRPr="007266FC">
              <w:rPr>
                <w:rFonts w:ascii="Times" w:eastAsia="Calibri" w:hAnsi="Times" w:cs="Times" w:hint="eastAsia"/>
                <w:iCs/>
                <w:sz w:val="20"/>
                <w:szCs w:val="20"/>
                <w:lang w:eastAsia="en-US"/>
              </w:rPr>
              <w:t>I</w:t>
            </w:r>
            <w:r w:rsidRPr="007266FC">
              <w:rPr>
                <w:rFonts w:ascii="Times" w:eastAsia="Calibri" w:hAnsi="Times" w:cs="Times"/>
                <w:iCs/>
                <w:sz w:val="20"/>
                <w:szCs w:val="20"/>
                <w:lang w:eastAsia="en-US"/>
              </w:rPr>
              <w:t>ndication of slot offset</w:t>
            </w:r>
          </w:p>
          <w:p w14:paraId="75FE4701"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A-3: Indication of SRS symbol-level offset</w:t>
            </w:r>
          </w:p>
          <w:p w14:paraId="36F6DA0A"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hint="eastAsia"/>
                <w:iCs/>
                <w:sz w:val="20"/>
                <w:szCs w:val="20"/>
                <w:lang w:eastAsia="en-US"/>
              </w:rPr>
              <w:t>A</w:t>
            </w:r>
            <w:r w:rsidRPr="007266FC">
              <w:rPr>
                <w:rFonts w:ascii="Times" w:eastAsia="Calibri" w:hAnsi="Times" w:cs="Times"/>
                <w:iCs/>
                <w:sz w:val="20"/>
                <w:szCs w:val="20"/>
                <w:lang w:eastAsia="en-US"/>
              </w:rPr>
              <w:t>-4: Indication of time-domain behavior for SRS transmission over multiple OFDM symbols, e.g., repetition, hopping, and/or splitting</w:t>
            </w:r>
          </w:p>
          <w:p w14:paraId="37178208"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CAT B: </w:t>
            </w:r>
            <w:r w:rsidRPr="007266FC">
              <w:rPr>
                <w:rFonts w:ascii="Times" w:eastAsia="Calibri" w:hAnsi="Times" w:cs="Times" w:hint="eastAsia"/>
                <w:iCs/>
                <w:sz w:val="20"/>
                <w:szCs w:val="20"/>
                <w:lang w:eastAsia="en-US"/>
              </w:rPr>
              <w:t>F</w:t>
            </w:r>
            <w:r w:rsidRPr="007266FC">
              <w:rPr>
                <w:rFonts w:ascii="Times" w:eastAsia="Calibri" w:hAnsi="Times" w:cs="Times"/>
                <w:iCs/>
                <w:sz w:val="20"/>
                <w:szCs w:val="20"/>
                <w:lang w:eastAsia="en-US"/>
              </w:rPr>
              <w:t>requency-domain parameters</w:t>
            </w:r>
          </w:p>
          <w:p w14:paraId="1BE442ED"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B-1: Indication of a group of CCs for SRS transmission</w:t>
            </w:r>
          </w:p>
          <w:p w14:paraId="1EE845A8"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B-2: </w:t>
            </w:r>
            <w:r w:rsidRPr="007266FC">
              <w:rPr>
                <w:rFonts w:ascii="Times" w:eastAsia="Calibri" w:hAnsi="Times" w:cs="Times" w:hint="eastAsia"/>
                <w:iCs/>
                <w:sz w:val="20"/>
                <w:szCs w:val="20"/>
                <w:lang w:eastAsia="en-US"/>
              </w:rPr>
              <w:t>I</w:t>
            </w:r>
            <w:r w:rsidRPr="007266FC">
              <w:rPr>
                <w:rFonts w:ascii="Times" w:eastAsia="Calibri" w:hAnsi="Times" w:cs="Times"/>
                <w:iCs/>
                <w:sz w:val="20"/>
                <w:szCs w:val="20"/>
                <w:lang w:eastAsia="en-US"/>
              </w:rPr>
              <w:t>ndication of frequency domain resource in a BWP for SRS transmission</w:t>
            </w:r>
          </w:p>
          <w:p w14:paraId="4FC5036A"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B-3: Indication of whether DL/UL BWP is applied for SRS transmission</w:t>
            </w:r>
          </w:p>
          <w:p w14:paraId="5420DAFD"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 xml:space="preserve">CAT C: </w:t>
            </w:r>
            <w:r w:rsidRPr="007266FC">
              <w:rPr>
                <w:rFonts w:ascii="Times" w:eastAsia="Calibri" w:hAnsi="Times" w:cs="Times" w:hint="eastAsia"/>
                <w:iCs/>
                <w:sz w:val="20"/>
                <w:szCs w:val="20"/>
                <w:lang w:eastAsia="en-US"/>
              </w:rPr>
              <w:t>P</w:t>
            </w:r>
            <w:r w:rsidRPr="007266FC">
              <w:rPr>
                <w:rFonts w:ascii="Times" w:eastAsia="Calibri" w:hAnsi="Times" w:cs="Times"/>
                <w:iCs/>
                <w:sz w:val="20"/>
                <w:szCs w:val="20"/>
                <w:lang w:eastAsia="en-US"/>
              </w:rPr>
              <w:t>ower control parameters</w:t>
            </w:r>
          </w:p>
          <w:p w14:paraId="0B7E01D1"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C-1: Re-purpose ‘TPC command for PUSCH’ as ‘TPC command for SRS’</w:t>
            </w:r>
          </w:p>
          <w:p w14:paraId="7C186399" w14:textId="77777777" w:rsidR="007266FC" w:rsidRPr="007266FC" w:rsidRDefault="007266FC" w:rsidP="007266FC">
            <w:pPr>
              <w:numPr>
                <w:ilvl w:val="2"/>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FFS impact on power control</w:t>
            </w:r>
            <w:r w:rsidRPr="007266FC">
              <w:rPr>
                <w:rFonts w:ascii="Times" w:eastAsia="Calibri" w:hAnsi="Times" w:cs="Times" w:hint="eastAsia"/>
                <w:iCs/>
                <w:sz w:val="20"/>
                <w:szCs w:val="20"/>
                <w:lang w:eastAsia="en-US"/>
              </w:rPr>
              <w:t>,</w:t>
            </w:r>
            <w:r w:rsidRPr="007266FC">
              <w:rPr>
                <w:rFonts w:ascii="Times" w:eastAsia="Calibri" w:hAnsi="Times" w:cs="Times"/>
                <w:iCs/>
                <w:sz w:val="20"/>
                <w:szCs w:val="20"/>
                <w:lang w:eastAsia="en-US"/>
              </w:rPr>
              <w:t xml:space="preserve"> impact from triggering a group of CCs for SRS</w:t>
            </w:r>
          </w:p>
          <w:p w14:paraId="4EB1D905" w14:textId="77777777" w:rsidR="007266FC" w:rsidRPr="007266FC" w:rsidRDefault="007266FC" w:rsidP="007266FC">
            <w:pPr>
              <w:numPr>
                <w:ilvl w:val="1"/>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C-2: I</w:t>
            </w:r>
            <w:r w:rsidRPr="007266FC">
              <w:rPr>
                <w:rFonts w:ascii="Times" w:eastAsia="Calibri" w:hAnsi="Times" w:cs="Times" w:hint="eastAsia"/>
                <w:iCs/>
                <w:sz w:val="20"/>
                <w:szCs w:val="20"/>
                <w:lang w:eastAsia="en-US"/>
              </w:rPr>
              <w:t>ndication of open loop power control parameter e.g., p0</w:t>
            </w:r>
            <w:r w:rsidRPr="007266FC">
              <w:rPr>
                <w:rFonts w:ascii="Times" w:eastAsia="Calibri" w:hAnsi="Times" w:cs="Times"/>
                <w:iCs/>
                <w:sz w:val="20"/>
                <w:szCs w:val="20"/>
                <w:lang w:eastAsia="en-US"/>
              </w:rPr>
              <w:t>.</w:t>
            </w:r>
          </w:p>
          <w:p w14:paraId="17DF7926"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CAT D: Spatial-domain parameters, i.e., indication of SRS port and beamforming</w:t>
            </w:r>
          </w:p>
          <w:p w14:paraId="73376298" w14:textId="77777777" w:rsidR="007266FC" w:rsidRPr="007266FC" w:rsidRDefault="007266FC" w:rsidP="007266FC">
            <w:pPr>
              <w:numPr>
                <w:ilvl w:val="0"/>
                <w:numId w:val="20"/>
              </w:numPr>
              <w:snapToGrid w:val="0"/>
              <w:spacing w:after="0" w:line="240" w:lineRule="auto"/>
              <w:jc w:val="both"/>
              <w:rPr>
                <w:rFonts w:ascii="Times" w:eastAsia="Calibri" w:hAnsi="Times" w:cs="Times"/>
                <w:iCs/>
                <w:sz w:val="20"/>
                <w:szCs w:val="20"/>
                <w:lang w:eastAsia="en-US"/>
              </w:rPr>
            </w:pPr>
            <w:r w:rsidRPr="007266FC">
              <w:rPr>
                <w:rFonts w:ascii="Times" w:eastAsia="Calibri" w:hAnsi="Times" w:cs="Times"/>
                <w:iCs/>
                <w:sz w:val="20"/>
                <w:szCs w:val="20"/>
                <w:lang w:eastAsia="en-US"/>
              </w:rPr>
              <w:t>CAT E: Extend the number of DCI codepoints for aperiodic SRS trigger states</w:t>
            </w:r>
          </w:p>
          <w:p w14:paraId="252B59D2" w14:textId="2ECE5F79" w:rsidR="007266FC" w:rsidRPr="00D95941" w:rsidRDefault="007266FC" w:rsidP="007266FC">
            <w:pPr>
              <w:numPr>
                <w:ilvl w:val="0"/>
                <w:numId w:val="20"/>
              </w:numPr>
              <w:snapToGrid w:val="0"/>
              <w:spacing w:after="0" w:line="240" w:lineRule="auto"/>
              <w:jc w:val="both"/>
              <w:rPr>
                <w:rFonts w:ascii="Times New Roman" w:eastAsia="Times New Roman" w:hAnsi="Times New Roman"/>
                <w:sz w:val="20"/>
                <w:szCs w:val="24"/>
                <w:lang w:eastAsia="x-none"/>
              </w:rPr>
            </w:pPr>
            <w:r w:rsidRPr="007266FC">
              <w:rPr>
                <w:rFonts w:ascii="Times" w:eastAsia="Calibri" w:hAnsi="Times" w:cs="Times"/>
                <w:iCs/>
                <w:sz w:val="20"/>
                <w:szCs w:val="20"/>
                <w:lang w:eastAsia="en-US"/>
              </w:rPr>
              <w:t>Other examples are not precluded</w:t>
            </w:r>
          </w:p>
        </w:tc>
      </w:tr>
    </w:tbl>
    <w:p w14:paraId="1784E783" w14:textId="77777777" w:rsidR="00D95941" w:rsidRDefault="00D95941" w:rsidP="00E344F9">
      <w:pPr>
        <w:ind w:firstLineChars="193" w:firstLine="425"/>
        <w:jc w:val="both"/>
        <w:rPr>
          <w:rFonts w:ascii="Times New Roman" w:hAnsi="Times New Roman"/>
        </w:rPr>
      </w:pPr>
    </w:p>
    <w:p w14:paraId="59FD33EC" w14:textId="60DB55C8" w:rsidR="00C531C3" w:rsidRDefault="00C531C3" w:rsidP="00C531C3">
      <w:pPr>
        <w:ind w:firstLineChars="193" w:firstLine="425"/>
        <w:jc w:val="both"/>
        <w:rPr>
          <w:rFonts w:ascii="Times New Roman" w:eastAsia="돋움" w:hAnsi="Times New Roman"/>
        </w:rPr>
      </w:pPr>
      <w:r>
        <w:rPr>
          <w:rFonts w:ascii="Times New Roman" w:hAnsi="Times New Roman"/>
        </w:rPr>
        <w:t>Regarding enhancement on DCI without data and without CSI,</w:t>
      </w:r>
      <w:r w:rsidR="005D2234">
        <w:rPr>
          <w:rFonts w:ascii="Times New Roman" w:hAnsi="Times New Roman"/>
        </w:rPr>
        <w:t xml:space="preserve"> unused fields related with data scheduling can be exploited to indicate symbol-level offset</w:t>
      </w:r>
      <w:r>
        <w:rPr>
          <w:rFonts w:ascii="Times New Roman" w:hAnsi="Times New Roman"/>
        </w:rPr>
        <w:t xml:space="preserve"> (A-3)</w:t>
      </w:r>
      <w:r w:rsidR="005D2234">
        <w:rPr>
          <w:rFonts w:ascii="Times New Roman" w:hAnsi="Times New Roman"/>
        </w:rPr>
        <w:t xml:space="preserve">, e.g., </w:t>
      </w:r>
      <w:r w:rsidR="005D2234">
        <w:rPr>
          <w:rFonts w:ascii="Times New Roman" w:hAnsi="Times New Roman" w:hint="eastAsia"/>
        </w:rPr>
        <w:t xml:space="preserve">MCS field, </w:t>
      </w:r>
      <w:r w:rsidR="005D2234">
        <w:rPr>
          <w:rFonts w:ascii="Times New Roman" w:hAnsi="Times New Roman"/>
        </w:rPr>
        <w:t xml:space="preserve">RV field, Antenna port(s) field. </w:t>
      </w:r>
      <w:r w:rsidR="000A5292">
        <w:rPr>
          <w:rFonts w:ascii="Times New Roman" w:hAnsi="Times New Roman"/>
        </w:rPr>
        <w:t>S</w:t>
      </w:r>
      <w:r>
        <w:rPr>
          <w:rFonts w:ascii="Times New Roman" w:hAnsi="Times New Roman"/>
        </w:rPr>
        <w:t xml:space="preserve">ince SRS symbol-level position can be anywhere in a slot as enhanced in Rel-16 NR-U which is also applicable to NR licensed band [3], the update or indication of SRS symbol-level position by MAC CE and/or DCI can </w:t>
      </w:r>
      <w:r w:rsidR="00322694">
        <w:rPr>
          <w:rFonts w:ascii="Times New Roman" w:hAnsi="Times New Roman"/>
        </w:rPr>
        <w:t>give</w:t>
      </w:r>
      <w:r>
        <w:rPr>
          <w:rFonts w:ascii="Times New Roman" w:hAnsi="Times New Roman"/>
        </w:rPr>
        <w:t xml:space="preserve"> a benefit f</w:t>
      </w:r>
      <w:r w:rsidR="00322694">
        <w:rPr>
          <w:rFonts w:ascii="Times New Roman" w:hAnsi="Times New Roman"/>
        </w:rPr>
        <w:t>rom</w:t>
      </w:r>
      <w:r>
        <w:rPr>
          <w:rFonts w:ascii="Times New Roman" w:hAnsi="Times New Roman"/>
        </w:rPr>
        <w:t xml:space="preserve"> multi-UE SRS multiplexing </w:t>
      </w:r>
      <w:r w:rsidR="00322694">
        <w:rPr>
          <w:rFonts w:ascii="Times New Roman" w:hAnsi="Times New Roman"/>
        </w:rPr>
        <w:t>perspective</w:t>
      </w:r>
      <w:r>
        <w:rPr>
          <w:rFonts w:ascii="Times New Roman" w:hAnsi="Times New Roman"/>
        </w:rPr>
        <w:t xml:space="preserve">. It can also </w:t>
      </w:r>
      <w:r w:rsidR="00322694">
        <w:rPr>
          <w:rFonts w:ascii="Times New Roman" w:hAnsi="Times New Roman"/>
        </w:rPr>
        <w:t xml:space="preserve">be </w:t>
      </w:r>
      <w:r>
        <w:rPr>
          <w:rFonts w:ascii="Times New Roman" w:hAnsi="Times New Roman"/>
        </w:rPr>
        <w:t>help</w:t>
      </w:r>
      <w:r w:rsidR="00322694">
        <w:rPr>
          <w:rFonts w:ascii="Times New Roman" w:hAnsi="Times New Roman"/>
        </w:rPr>
        <w:t>ful</w:t>
      </w:r>
      <w:r>
        <w:rPr>
          <w:rFonts w:ascii="Times New Roman" w:hAnsi="Times New Roman"/>
        </w:rPr>
        <w:t xml:space="preserve"> for </w:t>
      </w:r>
      <w:r w:rsidR="00322694">
        <w:rPr>
          <w:rFonts w:ascii="Times New Roman" w:hAnsi="Times New Roman"/>
        </w:rPr>
        <w:t xml:space="preserve">the case of </w:t>
      </w:r>
      <w:r>
        <w:rPr>
          <w:rFonts w:ascii="Times New Roman" w:hAnsi="Times New Roman"/>
        </w:rPr>
        <w:t xml:space="preserve">increased number of SRS symbols as agreed in this agenda, to avoid multi-UE SRS collision in a busy UL slot or to avoid DL portion in a flexible slot. </w:t>
      </w:r>
      <w:r w:rsidR="00D3738D">
        <w:rPr>
          <w:rFonts w:ascii="Times New Roman" w:hAnsi="Times New Roman"/>
        </w:rPr>
        <w:t xml:space="preserve">Additionally, to trigger PUSCH-less SCell SRS, carrier switching or </w:t>
      </w:r>
      <w:r w:rsidR="00D3738D">
        <w:rPr>
          <w:rFonts w:ascii="Times New Roman" w:eastAsia="돋움" w:hAnsi="Times New Roman"/>
        </w:rPr>
        <w:t xml:space="preserve">cell indication field can be </w:t>
      </w:r>
      <w:r w:rsidR="00826C2D">
        <w:rPr>
          <w:rFonts w:ascii="Times New Roman" w:eastAsia="돋움" w:hAnsi="Times New Roman"/>
        </w:rPr>
        <w:t xml:space="preserve">included </w:t>
      </w:r>
      <w:r w:rsidR="00D3738D">
        <w:rPr>
          <w:rFonts w:ascii="Times New Roman" w:eastAsia="돋움" w:hAnsi="Times New Roman"/>
        </w:rPr>
        <w:t xml:space="preserve">in the above unused fields. </w:t>
      </w:r>
    </w:p>
    <w:p w14:paraId="77E715B1" w14:textId="61BDD0C7" w:rsidR="00C06D16" w:rsidRDefault="00D3738D" w:rsidP="00C531C3">
      <w:pPr>
        <w:ind w:firstLineChars="193" w:firstLine="425"/>
        <w:jc w:val="both"/>
        <w:rPr>
          <w:rFonts w:ascii="Times New Roman" w:hAnsi="Times New Roman"/>
        </w:rPr>
      </w:pPr>
      <w:r>
        <w:rPr>
          <w:rFonts w:ascii="Times New Roman" w:eastAsia="돋움" w:hAnsi="Times New Roman"/>
        </w:rPr>
        <w:t>On the other hand, DL grant DCI without data can also be considered for SRS triggering. In the current specification regarding DL grant DCI</w:t>
      </w:r>
      <w:r w:rsidR="00C51CA9">
        <w:rPr>
          <w:rFonts w:ascii="Times New Roman" w:eastAsia="돋움" w:hAnsi="Times New Roman"/>
        </w:rPr>
        <w:t xml:space="preserve"> (format 1_1)</w:t>
      </w:r>
      <w:r>
        <w:rPr>
          <w:rFonts w:ascii="Times New Roman" w:eastAsia="돋움" w:hAnsi="Times New Roman"/>
        </w:rPr>
        <w:t xml:space="preserve">, in order to indicate dormancy SCell group ID without explicit </w:t>
      </w:r>
      <w:r w:rsidRPr="00D3738D">
        <w:rPr>
          <w:rFonts w:ascii="Times New Roman" w:eastAsia="돋움" w:hAnsi="Times New Roman"/>
        </w:rPr>
        <w:t>SCell dormancy indication field</w:t>
      </w:r>
      <w:r>
        <w:rPr>
          <w:rFonts w:ascii="Times New Roman" w:eastAsia="돋움" w:hAnsi="Times New Roman"/>
        </w:rPr>
        <w:t xml:space="preserve">, </w:t>
      </w:r>
      <w:r w:rsidR="00706CC3">
        <w:rPr>
          <w:rFonts w:ascii="Times New Roman" w:eastAsia="돋움" w:hAnsi="Times New Roman"/>
        </w:rPr>
        <w:t>PDSCH</w:t>
      </w:r>
      <w:r w:rsidR="0081515D">
        <w:rPr>
          <w:rFonts w:ascii="Times New Roman" w:eastAsia="돋움" w:hAnsi="Times New Roman"/>
        </w:rPr>
        <w:t xml:space="preserve"> scheduling can be ‘</w:t>
      </w:r>
      <w:r w:rsidR="00BF30B4">
        <w:rPr>
          <w:rFonts w:ascii="Times New Roman" w:eastAsia="돋움" w:hAnsi="Times New Roman"/>
        </w:rPr>
        <w:t>off</w:t>
      </w:r>
      <w:r w:rsidR="0081515D">
        <w:rPr>
          <w:rFonts w:ascii="Times New Roman" w:eastAsia="돋움" w:hAnsi="Times New Roman"/>
        </w:rPr>
        <w:t>’ by specific indication</w:t>
      </w:r>
      <w:r w:rsidR="00706CC3">
        <w:rPr>
          <w:rFonts w:ascii="Times New Roman" w:eastAsia="돋움" w:hAnsi="Times New Roman"/>
        </w:rPr>
        <w:t>. For this operation</w:t>
      </w:r>
      <w:r w:rsidR="0081515D">
        <w:rPr>
          <w:rFonts w:ascii="Times New Roman" w:eastAsia="돋움" w:hAnsi="Times New Roman"/>
        </w:rPr>
        <w:t xml:space="preserve">, </w:t>
      </w:r>
      <w:r w:rsidR="0081515D" w:rsidRPr="00251724">
        <w:rPr>
          <w:rFonts w:ascii="Times New Roman" w:eastAsia="돋움" w:hAnsi="Times New Roman"/>
        </w:rPr>
        <w:t>all bits of frequency domain resource assignment are set to 0 for resource allocation type 0 or set to 1 for resource allocation type 1 or set to 0 or 1 for dynamic switch resource allocation type</w:t>
      </w:r>
      <w:r w:rsidR="0081515D">
        <w:rPr>
          <w:rFonts w:ascii="Times New Roman" w:eastAsia="돋움" w:hAnsi="Times New Roman"/>
        </w:rPr>
        <w:t xml:space="preserve">. In this case, </w:t>
      </w:r>
      <w:r w:rsidR="0081515D">
        <w:rPr>
          <w:rFonts w:ascii="Times New Roman" w:hAnsi="Times New Roman"/>
        </w:rPr>
        <w:t>unused fields related with data scheduling can</w:t>
      </w:r>
      <w:r w:rsidR="002A52BD">
        <w:rPr>
          <w:rFonts w:ascii="Times New Roman" w:hAnsi="Times New Roman"/>
        </w:rPr>
        <w:t xml:space="preserve"> also</w:t>
      </w:r>
      <w:r w:rsidR="0081515D">
        <w:rPr>
          <w:rFonts w:ascii="Times New Roman" w:hAnsi="Times New Roman"/>
        </w:rPr>
        <w:t xml:space="preserve"> be used to indicate SRS-related parameters above.</w:t>
      </w:r>
    </w:p>
    <w:p w14:paraId="781AE4EF" w14:textId="495EAEC8" w:rsidR="00C531C3" w:rsidRDefault="00C531C3" w:rsidP="00C531C3">
      <w:pPr>
        <w:ind w:firstLineChars="193" w:firstLine="425"/>
        <w:jc w:val="both"/>
        <w:rPr>
          <w:rFonts w:ascii="Times New Roman" w:hAnsi="Times New Roman"/>
          <w:b/>
          <w:i/>
          <w:szCs w:val="24"/>
        </w:rPr>
      </w:pPr>
      <w:r w:rsidRPr="005D2234">
        <w:rPr>
          <w:rFonts w:ascii="Times New Roman" w:hAnsi="Times New Roman"/>
          <w:b/>
          <w:i/>
          <w:szCs w:val="24"/>
        </w:rPr>
        <w:t>P</w:t>
      </w:r>
      <w:r w:rsidRPr="005D2234">
        <w:rPr>
          <w:rFonts w:ascii="Times New Roman" w:hAnsi="Times New Roman" w:hint="eastAsia"/>
          <w:b/>
          <w:i/>
          <w:szCs w:val="24"/>
        </w:rPr>
        <w:t xml:space="preserve">roposal </w:t>
      </w:r>
      <w:r w:rsidRPr="005D2234">
        <w:rPr>
          <w:rFonts w:ascii="Times New Roman" w:hAnsi="Times New Roman"/>
          <w:b/>
          <w:i/>
          <w:szCs w:val="24"/>
        </w:rPr>
        <w:t>#3:</w:t>
      </w:r>
      <w:r>
        <w:rPr>
          <w:rFonts w:ascii="Times New Roman" w:hAnsi="Times New Roman"/>
          <w:b/>
          <w:i/>
          <w:szCs w:val="24"/>
        </w:rPr>
        <w:t xml:space="preserve"> In order </w:t>
      </w:r>
      <w:r w:rsidRPr="00BF30B4">
        <w:rPr>
          <w:rFonts w:ascii="Times New Roman" w:hAnsi="Times New Roman"/>
          <w:b/>
          <w:i/>
          <w:szCs w:val="24"/>
        </w:rPr>
        <w:t>to trigger aperiodic SRS without data and without CSI</w:t>
      </w:r>
      <w:r>
        <w:rPr>
          <w:rFonts w:ascii="Times New Roman" w:hAnsi="Times New Roman"/>
          <w:b/>
          <w:i/>
          <w:szCs w:val="24"/>
        </w:rPr>
        <w:t>,</w:t>
      </w:r>
      <w:r w:rsidRPr="00BF30B4">
        <w:rPr>
          <w:rFonts w:ascii="Times New Roman" w:hAnsi="Times New Roman"/>
          <w:b/>
          <w:i/>
          <w:szCs w:val="24"/>
        </w:rPr>
        <w:t xml:space="preserve"> </w:t>
      </w:r>
      <w:r>
        <w:rPr>
          <w:rFonts w:ascii="Times New Roman" w:hAnsi="Times New Roman"/>
          <w:b/>
          <w:i/>
          <w:szCs w:val="24"/>
        </w:rPr>
        <w:t>u</w:t>
      </w:r>
      <w:r w:rsidRPr="00C51CA9">
        <w:rPr>
          <w:rFonts w:ascii="Times New Roman" w:hAnsi="Times New Roman"/>
          <w:b/>
          <w:i/>
          <w:szCs w:val="24"/>
        </w:rPr>
        <w:t>nused fields related with data scheduling can be exploited to indicate symbol-level offset</w:t>
      </w:r>
      <w:r>
        <w:rPr>
          <w:rFonts w:ascii="Times New Roman" w:hAnsi="Times New Roman"/>
          <w:b/>
          <w:i/>
          <w:szCs w:val="24"/>
        </w:rPr>
        <w:t xml:space="preserve"> (A-3)</w:t>
      </w:r>
      <w:r w:rsidRPr="00C51CA9">
        <w:rPr>
          <w:rFonts w:ascii="Times New Roman" w:hAnsi="Times New Roman"/>
          <w:b/>
          <w:i/>
          <w:szCs w:val="24"/>
        </w:rPr>
        <w:t xml:space="preserve">, e.g., </w:t>
      </w:r>
      <w:r w:rsidRPr="00C51CA9">
        <w:rPr>
          <w:rFonts w:ascii="Times New Roman" w:hAnsi="Times New Roman" w:hint="eastAsia"/>
          <w:b/>
          <w:i/>
          <w:szCs w:val="24"/>
        </w:rPr>
        <w:t xml:space="preserve">MCS field, </w:t>
      </w:r>
      <w:r w:rsidRPr="00C51CA9">
        <w:rPr>
          <w:rFonts w:ascii="Times New Roman" w:hAnsi="Times New Roman"/>
          <w:b/>
          <w:i/>
          <w:szCs w:val="24"/>
        </w:rPr>
        <w:t>RV field, Antenna port(s) field</w:t>
      </w:r>
      <w:r>
        <w:rPr>
          <w:rFonts w:ascii="Times New Roman" w:hAnsi="Times New Roman"/>
          <w:b/>
          <w:i/>
          <w:szCs w:val="24"/>
        </w:rPr>
        <w:t>.</w:t>
      </w:r>
    </w:p>
    <w:p w14:paraId="3ACD9EE2" w14:textId="77777777" w:rsidR="00C531C3" w:rsidRDefault="00C531C3" w:rsidP="00C531C3">
      <w:pPr>
        <w:pStyle w:val="a4"/>
        <w:numPr>
          <w:ilvl w:val="0"/>
          <w:numId w:val="6"/>
        </w:numPr>
        <w:ind w:left="1225" w:hanging="400"/>
        <w:jc w:val="both"/>
        <w:rPr>
          <w:rFonts w:ascii="Times New Roman" w:hAnsi="Times New Roman"/>
          <w:b/>
          <w:i/>
          <w:szCs w:val="24"/>
        </w:rPr>
      </w:pPr>
      <w:r>
        <w:rPr>
          <w:rFonts w:ascii="Times New Roman" w:hAnsi="Times New Roman"/>
          <w:b/>
          <w:i/>
          <w:szCs w:val="24"/>
        </w:rPr>
        <w:lastRenderedPageBreak/>
        <w:t>Further consider</w:t>
      </w:r>
      <w:r>
        <w:rPr>
          <w:rFonts w:ascii="Times New Roman" w:hAnsi="Times New Roman" w:hint="eastAsia"/>
          <w:b/>
          <w:i/>
          <w:szCs w:val="24"/>
        </w:rPr>
        <w:t xml:space="preserve"> </w:t>
      </w:r>
      <w:r>
        <w:rPr>
          <w:rFonts w:ascii="Times New Roman" w:hAnsi="Times New Roman"/>
          <w:b/>
          <w:i/>
          <w:szCs w:val="24"/>
        </w:rPr>
        <w:t>SRS request by DL grant DCI without data.</w:t>
      </w:r>
    </w:p>
    <w:p w14:paraId="15FB7766" w14:textId="77777777" w:rsidR="00C531C3" w:rsidRPr="00C06D16" w:rsidRDefault="00C531C3" w:rsidP="00E344F9">
      <w:pPr>
        <w:ind w:firstLineChars="193" w:firstLine="425"/>
        <w:jc w:val="both"/>
        <w:rPr>
          <w:rFonts w:ascii="Times New Roman" w:hAnsi="Times New Roman"/>
        </w:rPr>
      </w:pPr>
    </w:p>
    <w:p w14:paraId="48199F1E" w14:textId="77777777" w:rsidR="00D95941" w:rsidRDefault="00C06D16" w:rsidP="00E344F9">
      <w:pPr>
        <w:ind w:firstLineChars="193" w:firstLine="425"/>
        <w:jc w:val="both"/>
        <w:rPr>
          <w:rFonts w:ascii="Times New Roman" w:hAnsi="Times New Roman"/>
        </w:rPr>
      </w:pPr>
      <w:r>
        <w:rPr>
          <w:rFonts w:ascii="Times New Roman" w:hAnsi="Times New Roman"/>
        </w:rPr>
        <w:t>Moreover,</w:t>
      </w:r>
      <w:r w:rsidR="00394B02">
        <w:rPr>
          <w:rFonts w:ascii="Times New Roman" w:hAnsi="Times New Roman"/>
        </w:rPr>
        <w:t xml:space="preserve"> only </w:t>
      </w:r>
      <w:r w:rsidR="008C38A2">
        <w:rPr>
          <w:rFonts w:ascii="Times New Roman" w:hAnsi="Times New Roman"/>
        </w:rPr>
        <w:t>one</w:t>
      </w:r>
      <w:r w:rsidR="00394B02">
        <w:rPr>
          <w:rFonts w:ascii="Times New Roman" w:hAnsi="Times New Roman"/>
        </w:rPr>
        <w:t xml:space="preserve"> SRS resource set can be triggered by single DCI triggering, because only a </w:t>
      </w:r>
      <w:r w:rsidR="00891D99">
        <w:rPr>
          <w:rFonts w:ascii="Times New Roman" w:hAnsi="Times New Roman"/>
        </w:rPr>
        <w:t xml:space="preserve">single </w:t>
      </w:r>
      <w:r w:rsidR="00394B02">
        <w:rPr>
          <w:rFonts w:ascii="Times New Roman" w:hAnsi="Times New Roman"/>
        </w:rPr>
        <w:t xml:space="preserve">SRS resource set can be </w:t>
      </w:r>
      <w:r w:rsidR="008C38A2">
        <w:rPr>
          <w:rFonts w:ascii="Times New Roman" w:hAnsi="Times New Roman"/>
        </w:rPr>
        <w:t>mapped to</w:t>
      </w:r>
      <w:r w:rsidR="00C84A4B">
        <w:rPr>
          <w:rFonts w:ascii="Times New Roman" w:hAnsi="Times New Roman"/>
        </w:rPr>
        <w:t xml:space="preserve"> </w:t>
      </w:r>
      <w:r w:rsidR="008C38A2">
        <w:rPr>
          <w:rFonts w:ascii="Times New Roman" w:hAnsi="Times New Roman"/>
        </w:rPr>
        <w:t>each</w:t>
      </w:r>
      <w:r w:rsidR="00C84A4B">
        <w:rPr>
          <w:rFonts w:ascii="Times New Roman" w:hAnsi="Times New Roman"/>
        </w:rPr>
        <w:t xml:space="preserve"> codepoint of SRS request field except for antenna switching case (i.e., especially in case of 1T4R). To reduce DCI overhead, </w:t>
      </w:r>
      <w:r w:rsidR="008C38A2">
        <w:rPr>
          <w:rFonts w:ascii="Times New Roman" w:hAnsi="Times New Roman"/>
        </w:rPr>
        <w:t>one potential enhancement is to support</w:t>
      </w:r>
      <w:r w:rsidR="00A16A5E">
        <w:rPr>
          <w:rFonts w:ascii="Times New Roman" w:hAnsi="Times New Roman"/>
        </w:rPr>
        <w:t xml:space="preserve"> m</w:t>
      </w:r>
      <w:r w:rsidR="004246CD">
        <w:rPr>
          <w:rFonts w:ascii="Times New Roman" w:hAnsi="Times New Roman"/>
        </w:rPr>
        <w:t>ultiple</w:t>
      </w:r>
      <w:r w:rsidR="00A16A5E">
        <w:rPr>
          <w:rFonts w:ascii="Times New Roman" w:hAnsi="Times New Roman"/>
        </w:rPr>
        <w:t xml:space="preserve"> SRS resource set</w:t>
      </w:r>
      <w:r w:rsidR="004246CD">
        <w:rPr>
          <w:rFonts w:ascii="Times New Roman" w:hAnsi="Times New Roman"/>
        </w:rPr>
        <w:t>s</w:t>
      </w:r>
      <w:r w:rsidR="00A16A5E">
        <w:rPr>
          <w:rFonts w:ascii="Times New Roman" w:hAnsi="Times New Roman"/>
        </w:rPr>
        <w:t xml:space="preserve"> </w:t>
      </w:r>
      <w:r w:rsidR="0097711E">
        <w:rPr>
          <w:rFonts w:ascii="Times New Roman" w:hAnsi="Times New Roman"/>
        </w:rPr>
        <w:t xml:space="preserve">and/or multi-shot SRS </w:t>
      </w:r>
      <w:r w:rsidR="00A16A5E">
        <w:rPr>
          <w:rFonts w:ascii="Times New Roman" w:hAnsi="Times New Roman"/>
        </w:rPr>
        <w:t xml:space="preserve">to be </w:t>
      </w:r>
      <w:r w:rsidR="004246CD">
        <w:rPr>
          <w:rFonts w:ascii="Times New Roman" w:hAnsi="Times New Roman"/>
        </w:rPr>
        <w:t>triggered by a single DCI</w:t>
      </w:r>
      <w:r w:rsidR="00D95941">
        <w:rPr>
          <w:rFonts w:ascii="Times New Roman" w:hAnsi="Times New Roman"/>
        </w:rPr>
        <w:t>.</w:t>
      </w:r>
    </w:p>
    <w:p w14:paraId="0532AE82" w14:textId="35BC3D92" w:rsidR="00E344F9" w:rsidRDefault="002E0EF0" w:rsidP="00E344F9">
      <w:pPr>
        <w:ind w:firstLineChars="193" w:firstLine="425"/>
        <w:jc w:val="both"/>
        <w:rPr>
          <w:rFonts w:ascii="Times New Roman" w:hAnsi="Times New Roman"/>
        </w:rPr>
      </w:pPr>
      <w:r>
        <w:rPr>
          <w:rFonts w:ascii="Times New Roman" w:hAnsi="Times New Roman"/>
        </w:rPr>
        <w:t>Lastly</w:t>
      </w:r>
      <w:r w:rsidR="00A16A5E">
        <w:rPr>
          <w:rFonts w:ascii="Times New Roman" w:hAnsi="Times New Roman"/>
        </w:rPr>
        <w:t>, in</w:t>
      </w:r>
      <w:r w:rsidR="00A35C5A">
        <w:rPr>
          <w:rFonts w:ascii="Times New Roman" w:hAnsi="Times New Roman"/>
        </w:rPr>
        <w:t xml:space="preserve"> the</w:t>
      </w:r>
      <w:r w:rsidR="00A16A5E">
        <w:rPr>
          <w:rFonts w:ascii="Times New Roman" w:hAnsi="Times New Roman"/>
        </w:rPr>
        <w:t xml:space="preserve"> current specification, sounding bandwidth can only be configured by RRC signaling per SRS resource</w:t>
      </w:r>
      <w:r w:rsidR="004246CD">
        <w:rPr>
          <w:rFonts w:ascii="Times New Roman" w:hAnsi="Times New Roman"/>
        </w:rPr>
        <w:t xml:space="preserve"> so multiple SRS resource configuration is required to support dynamic switching of sounding band. </w:t>
      </w:r>
      <w:r w:rsidR="00B0089A">
        <w:rPr>
          <w:rFonts w:ascii="Times New Roman" w:hAnsi="Times New Roman"/>
        </w:rPr>
        <w:t xml:space="preserve">This </w:t>
      </w:r>
      <w:r w:rsidR="004246CD">
        <w:rPr>
          <w:rFonts w:ascii="Times New Roman" w:hAnsi="Times New Roman"/>
        </w:rPr>
        <w:t xml:space="preserve">can </w:t>
      </w:r>
      <w:r w:rsidR="00B0089A">
        <w:rPr>
          <w:rFonts w:ascii="Times New Roman" w:hAnsi="Times New Roman"/>
        </w:rPr>
        <w:t>also be a potential enhancement point for aperiodic SRS.</w:t>
      </w:r>
      <w:r w:rsidR="00C06D16">
        <w:rPr>
          <w:rFonts w:ascii="Times New Roman" w:hAnsi="Times New Roman"/>
        </w:rPr>
        <w:t xml:space="preserve"> </w:t>
      </w:r>
      <w:r w:rsidR="00E107DB">
        <w:rPr>
          <w:rFonts w:ascii="Times New Roman" w:hAnsi="Times New Roman" w:hint="eastAsia"/>
        </w:rPr>
        <w:t>D</w:t>
      </w:r>
      <w:r w:rsidR="00E107DB">
        <w:rPr>
          <w:rFonts w:ascii="Times New Roman" w:hAnsi="Times New Roman"/>
        </w:rPr>
        <w:t xml:space="preserve">ynamic indication of SRS band may require additional DCI bits. If we’d like to avoid this issue, it is considerable to align SRS band with </w:t>
      </w:r>
      <w:r w:rsidR="00C06D16">
        <w:rPr>
          <w:rFonts w:ascii="Times New Roman" w:hAnsi="Times New Roman"/>
        </w:rPr>
        <w:t xml:space="preserve">PUSCH and/or PDSCH </w:t>
      </w:r>
      <w:r w:rsidR="00E107DB">
        <w:rPr>
          <w:rFonts w:ascii="Times New Roman" w:hAnsi="Times New Roman"/>
        </w:rPr>
        <w:t>band. This approach</w:t>
      </w:r>
      <w:r w:rsidR="00C06D16">
        <w:rPr>
          <w:rFonts w:ascii="Times New Roman" w:hAnsi="Times New Roman"/>
        </w:rPr>
        <w:t xml:space="preserve"> has a clear benefit to reuse former </w:t>
      </w:r>
      <w:r w:rsidR="00D95941">
        <w:rPr>
          <w:rFonts w:ascii="Times New Roman" w:hAnsi="Times New Roman"/>
        </w:rPr>
        <w:t>sounded/scheduled bandwidth with good channel quality and to avoid multi-UE SRS collision based on the multi-UE PUSCH</w:t>
      </w:r>
      <w:r w:rsidR="0018269B">
        <w:rPr>
          <w:rFonts w:ascii="Times New Roman" w:hAnsi="Times New Roman"/>
        </w:rPr>
        <w:t>/PDSCH</w:t>
      </w:r>
      <w:r w:rsidR="00D95941">
        <w:rPr>
          <w:rFonts w:ascii="Times New Roman" w:hAnsi="Times New Roman"/>
        </w:rPr>
        <w:t xml:space="preserve"> multiplexing. This can be realized by reusing PUSCH/PDSCH FDRA field in the </w:t>
      </w:r>
      <w:r w:rsidR="008D3C6A">
        <w:rPr>
          <w:rFonts w:ascii="Times New Roman" w:hAnsi="Times New Roman"/>
        </w:rPr>
        <w:t xml:space="preserve">SRS </w:t>
      </w:r>
      <w:r w:rsidR="00D95941">
        <w:rPr>
          <w:rFonts w:ascii="Times New Roman" w:hAnsi="Times New Roman"/>
        </w:rPr>
        <w:t>triggering DCI for SRS bandwidth.</w:t>
      </w:r>
    </w:p>
    <w:p w14:paraId="19B4B327" w14:textId="62EF57D3" w:rsidR="002A1714" w:rsidRDefault="002A1714" w:rsidP="002A1714">
      <w:pPr>
        <w:ind w:firstLineChars="193" w:firstLine="425"/>
        <w:jc w:val="both"/>
        <w:rPr>
          <w:rFonts w:ascii="Times New Roman" w:hAnsi="Times New Roman"/>
          <w:b/>
          <w:i/>
          <w:szCs w:val="24"/>
        </w:rPr>
      </w:pPr>
      <w:r w:rsidRPr="00D742FB">
        <w:rPr>
          <w:rFonts w:ascii="Times New Roman" w:hAnsi="Times New Roman"/>
          <w:b/>
          <w:i/>
          <w:szCs w:val="24"/>
        </w:rPr>
        <w:t>Proposal #</w:t>
      </w:r>
      <w:r w:rsidR="00C06D16">
        <w:rPr>
          <w:rFonts w:ascii="Times New Roman" w:hAnsi="Times New Roman"/>
          <w:b/>
          <w:i/>
          <w:szCs w:val="24"/>
        </w:rPr>
        <w:t>4</w:t>
      </w:r>
      <w:r w:rsidRPr="00D742FB">
        <w:rPr>
          <w:rFonts w:ascii="Times New Roman" w:hAnsi="Times New Roman"/>
          <w:b/>
          <w:i/>
          <w:szCs w:val="24"/>
        </w:rPr>
        <w:t xml:space="preserve">: </w:t>
      </w:r>
      <w:r w:rsidR="002E0EF0">
        <w:rPr>
          <w:rFonts w:ascii="Times New Roman" w:hAnsi="Times New Roman"/>
          <w:b/>
          <w:i/>
          <w:szCs w:val="24"/>
        </w:rPr>
        <w:t>Support</w:t>
      </w:r>
      <w:r w:rsidR="009D02EE">
        <w:rPr>
          <w:rFonts w:ascii="Times New Roman" w:hAnsi="Times New Roman"/>
          <w:b/>
          <w:i/>
          <w:szCs w:val="24"/>
        </w:rPr>
        <w:t xml:space="preserve"> </w:t>
      </w:r>
      <w:r w:rsidR="006D05BD">
        <w:rPr>
          <w:rFonts w:ascii="Times New Roman" w:hAnsi="Times New Roman"/>
          <w:b/>
          <w:i/>
          <w:szCs w:val="24"/>
        </w:rPr>
        <w:t xml:space="preserve">triggering </w:t>
      </w:r>
      <w:r w:rsidR="00332693">
        <w:rPr>
          <w:rFonts w:ascii="Times New Roman" w:hAnsi="Times New Roman"/>
          <w:b/>
          <w:i/>
          <w:szCs w:val="24"/>
        </w:rPr>
        <w:t>multiple SRS resource set</w:t>
      </w:r>
      <w:r w:rsidR="006D05BD">
        <w:rPr>
          <w:rFonts w:ascii="Times New Roman" w:hAnsi="Times New Roman"/>
          <w:b/>
          <w:i/>
          <w:szCs w:val="24"/>
        </w:rPr>
        <w:t>s</w:t>
      </w:r>
      <w:r w:rsidR="00370AE4">
        <w:rPr>
          <w:rFonts w:ascii="Times New Roman" w:hAnsi="Times New Roman"/>
          <w:b/>
          <w:i/>
          <w:szCs w:val="24"/>
        </w:rPr>
        <w:t xml:space="preserve"> and/or triggering multi-shot SRS</w:t>
      </w:r>
      <w:r w:rsidR="00332693">
        <w:rPr>
          <w:rFonts w:ascii="Times New Roman" w:hAnsi="Times New Roman"/>
          <w:b/>
          <w:i/>
          <w:szCs w:val="24"/>
        </w:rPr>
        <w:t xml:space="preserve"> by a single DCI for DCI overhead reduction</w:t>
      </w:r>
      <w:r>
        <w:rPr>
          <w:rFonts w:ascii="Times New Roman" w:hAnsi="Times New Roman"/>
          <w:b/>
          <w:i/>
          <w:szCs w:val="24"/>
        </w:rPr>
        <w:t>.</w:t>
      </w:r>
    </w:p>
    <w:p w14:paraId="13092986" w14:textId="53E1A1FC" w:rsidR="00C06D16" w:rsidRPr="005871E7" w:rsidRDefault="00C06D16" w:rsidP="002A1714">
      <w:pPr>
        <w:ind w:firstLineChars="193" w:firstLine="425"/>
        <w:jc w:val="both"/>
        <w:rPr>
          <w:rFonts w:ascii="Times New Roman" w:hAnsi="Times New Roman"/>
          <w:b/>
          <w:i/>
          <w:szCs w:val="24"/>
          <w:lang w:val="x-none"/>
        </w:rPr>
      </w:pPr>
      <w:r w:rsidRPr="00C06D16">
        <w:rPr>
          <w:rFonts w:ascii="Times New Roman" w:hAnsi="Times New Roman"/>
          <w:b/>
          <w:i/>
          <w:szCs w:val="24"/>
          <w:lang w:val="x-none"/>
        </w:rPr>
        <w:t>Proposal #</w:t>
      </w:r>
      <w:r>
        <w:rPr>
          <w:rFonts w:ascii="Times New Roman" w:hAnsi="Times New Roman"/>
          <w:b/>
          <w:i/>
          <w:szCs w:val="24"/>
          <w:lang w:val="x-none"/>
        </w:rPr>
        <w:t>5</w:t>
      </w:r>
      <w:r w:rsidRPr="00C06D16">
        <w:rPr>
          <w:rFonts w:ascii="Times New Roman" w:hAnsi="Times New Roman"/>
          <w:b/>
          <w:i/>
          <w:szCs w:val="24"/>
          <w:lang w:val="x-none"/>
        </w:rPr>
        <w:t>: Support dynamic SRS sounding bandwidth indication, e.g., SRS bandwidth can be inherited from PUSCH</w:t>
      </w:r>
      <w:r w:rsidR="00D95941">
        <w:rPr>
          <w:rFonts w:ascii="Times New Roman" w:hAnsi="Times New Roman"/>
          <w:b/>
          <w:i/>
          <w:szCs w:val="24"/>
          <w:lang w:val="x-none"/>
        </w:rPr>
        <w:t>/PDSCH</w:t>
      </w:r>
      <w:r w:rsidRPr="00C06D16">
        <w:rPr>
          <w:rFonts w:ascii="Times New Roman" w:hAnsi="Times New Roman"/>
          <w:b/>
          <w:i/>
          <w:szCs w:val="24"/>
          <w:lang w:val="x-none"/>
        </w:rPr>
        <w:t xml:space="preserve"> FDRA field.</w:t>
      </w:r>
    </w:p>
    <w:p w14:paraId="7906ECBB" w14:textId="77777777" w:rsidR="002A1714" w:rsidRDefault="002A1714" w:rsidP="00E344F9">
      <w:pPr>
        <w:ind w:firstLineChars="193" w:firstLine="425"/>
        <w:jc w:val="both"/>
        <w:rPr>
          <w:rFonts w:ascii="Times New Roman" w:hAnsi="Times New Roman"/>
        </w:rPr>
      </w:pPr>
    </w:p>
    <w:p w14:paraId="1F283ACD" w14:textId="4B39A5DC" w:rsidR="00E839AE" w:rsidRPr="003F1975" w:rsidRDefault="00E839AE" w:rsidP="00E839AE">
      <w:pPr>
        <w:pStyle w:val="2"/>
      </w:pPr>
      <w:r>
        <w:rPr>
          <w:i w:val="0"/>
        </w:rPr>
        <w:t>SRS antenna switching up to 8 antennas</w:t>
      </w:r>
    </w:p>
    <w:p w14:paraId="2A9E25C7" w14:textId="5976BB23" w:rsidR="00764813" w:rsidRDefault="0087535F" w:rsidP="00E839AE">
      <w:pPr>
        <w:ind w:firstLineChars="193" w:firstLine="425"/>
        <w:jc w:val="both"/>
        <w:rPr>
          <w:rFonts w:ascii="Times New Roman" w:hAnsi="Times New Roman"/>
        </w:rPr>
      </w:pPr>
      <w:r>
        <w:rPr>
          <w:rFonts w:ascii="Times New Roman" w:hAnsi="Times New Roman" w:hint="eastAsia"/>
        </w:rPr>
        <w:t>In Rel-15 NR MIMO,</w:t>
      </w:r>
      <w:r>
        <w:rPr>
          <w:rFonts w:ascii="Times New Roman" w:hAnsi="Times New Roman"/>
        </w:rPr>
        <w:t xml:space="preserve"> it is supported</w:t>
      </w:r>
      <w:r>
        <w:rPr>
          <w:rFonts w:ascii="Times New Roman" w:hAnsi="Times New Roman" w:hint="eastAsia"/>
        </w:rPr>
        <w:t xml:space="preserve"> up to 8</w:t>
      </w:r>
      <w:r>
        <w:rPr>
          <w:rFonts w:ascii="Times New Roman" w:hAnsi="Times New Roman"/>
        </w:rPr>
        <w:t xml:space="preserve"> MIMO</w:t>
      </w:r>
      <w:r>
        <w:rPr>
          <w:rFonts w:ascii="Times New Roman" w:hAnsi="Times New Roman" w:hint="eastAsia"/>
        </w:rPr>
        <w:t xml:space="preserve"> layers</w:t>
      </w:r>
      <w:r>
        <w:rPr>
          <w:rFonts w:ascii="Times New Roman" w:hAnsi="Times New Roman"/>
        </w:rPr>
        <w:t xml:space="preserve"> for DL data transmission. </w:t>
      </w:r>
      <w:r w:rsidR="00A35C5A">
        <w:rPr>
          <w:rFonts w:ascii="Times New Roman" w:hAnsi="Times New Roman"/>
        </w:rPr>
        <w:t>However, in</w:t>
      </w:r>
      <w:r w:rsidR="00B56185">
        <w:rPr>
          <w:rFonts w:ascii="Times New Roman" w:hAnsi="Times New Roman"/>
        </w:rPr>
        <w:t xml:space="preserve"> th</w:t>
      </w:r>
      <w:r w:rsidR="00A35C5A">
        <w:rPr>
          <w:rFonts w:ascii="Times New Roman" w:hAnsi="Times New Roman"/>
        </w:rPr>
        <w:t>e current specification, up to 4 Rx</w:t>
      </w:r>
      <w:r w:rsidR="00891D99">
        <w:rPr>
          <w:rFonts w:ascii="Times New Roman" w:hAnsi="Times New Roman"/>
        </w:rPr>
        <w:t xml:space="preserve"> SRS</w:t>
      </w:r>
      <w:r w:rsidR="00A35C5A">
        <w:rPr>
          <w:rFonts w:ascii="Times New Roman" w:hAnsi="Times New Roman"/>
        </w:rPr>
        <w:t xml:space="preserve"> antenna switching is supported for DL CSI acquisition. </w:t>
      </w:r>
      <w:r>
        <w:rPr>
          <w:rFonts w:ascii="Times New Roman" w:hAnsi="Times New Roman"/>
        </w:rPr>
        <w:t xml:space="preserve">For that reason, </w:t>
      </w:r>
      <w:r w:rsidR="00891D99">
        <w:rPr>
          <w:rFonts w:ascii="Times New Roman" w:hAnsi="Times New Roman"/>
        </w:rPr>
        <w:t xml:space="preserve">introducing </w:t>
      </w:r>
      <w:r w:rsidR="00A35C5A">
        <w:rPr>
          <w:rFonts w:ascii="Times New Roman" w:hAnsi="Times New Roman"/>
        </w:rPr>
        <w:t>SRS antenna switching up to 8 Rx antennas</w:t>
      </w:r>
      <w:r w:rsidR="00891D99">
        <w:rPr>
          <w:rFonts w:ascii="Times New Roman" w:hAnsi="Times New Roman"/>
        </w:rPr>
        <w:t xml:space="preserve"> can be beneficial in eMBB scenario.</w:t>
      </w:r>
      <w:r w:rsidR="000D7380">
        <w:rPr>
          <w:rFonts w:ascii="Times New Roman" w:hAnsi="Times New Roman"/>
        </w:rPr>
        <w:t xml:space="preserve"> For SRS antenna switching up to 8 Rx antennas, legacy</w:t>
      </w:r>
      <w:r w:rsidR="004830C4">
        <w:rPr>
          <w:rFonts w:ascii="Times New Roman" w:hAnsi="Times New Roman"/>
        </w:rPr>
        <w:t xml:space="preserve"> NR SRS</w:t>
      </w:r>
      <w:r w:rsidR="000D7380">
        <w:rPr>
          <w:rFonts w:ascii="Times New Roman" w:hAnsi="Times New Roman"/>
        </w:rPr>
        <w:t xml:space="preserve"> antenna switching</w:t>
      </w:r>
      <w:r w:rsidR="004830C4">
        <w:rPr>
          <w:rFonts w:ascii="Times New Roman" w:hAnsi="Times New Roman"/>
        </w:rPr>
        <w:t xml:space="preserve"> mechanism should be inherited</w:t>
      </w:r>
      <w:r w:rsidR="004246CD">
        <w:rPr>
          <w:rFonts w:ascii="Times New Roman" w:hAnsi="Times New Roman"/>
        </w:rPr>
        <w:t xml:space="preserve"> </w:t>
      </w:r>
      <w:r w:rsidR="004246CD">
        <w:rPr>
          <w:rFonts w:ascii="Times New Roman" w:hAnsi="Times New Roman" w:hint="eastAsia"/>
        </w:rPr>
        <w:t>as much as possible</w:t>
      </w:r>
      <w:r w:rsidR="004830C4">
        <w:rPr>
          <w:rFonts w:ascii="Times New Roman" w:hAnsi="Times New Roman"/>
        </w:rPr>
        <w:t>.</w:t>
      </w:r>
      <w:r w:rsidR="00332693">
        <w:rPr>
          <w:rFonts w:ascii="Times New Roman" w:hAnsi="Times New Roman"/>
        </w:rPr>
        <w:t xml:space="preserve"> </w:t>
      </w:r>
      <w:r w:rsidR="00764813">
        <w:rPr>
          <w:rFonts w:ascii="Times New Roman" w:hAnsi="Times New Roman"/>
        </w:rPr>
        <w:t xml:space="preserve">In </w:t>
      </w:r>
      <w:r w:rsidR="00021034">
        <w:rPr>
          <w:rFonts w:ascii="Times New Roman" w:hAnsi="Times New Roman"/>
        </w:rPr>
        <w:t>previous</w:t>
      </w:r>
      <w:r w:rsidR="00764813">
        <w:rPr>
          <w:rFonts w:ascii="Times New Roman" w:hAnsi="Times New Roman"/>
        </w:rPr>
        <w:t xml:space="preserve"> meeting</w:t>
      </w:r>
      <w:r w:rsidR="00021034">
        <w:rPr>
          <w:rFonts w:ascii="Times New Roman" w:hAnsi="Times New Roman"/>
        </w:rPr>
        <w:t>s</w:t>
      </w:r>
      <w:r w:rsidR="00764813">
        <w:rPr>
          <w:rFonts w:ascii="Times New Roman" w:hAnsi="Times New Roman"/>
        </w:rPr>
        <w:t xml:space="preserve">, it had been </w:t>
      </w:r>
      <w:r w:rsidR="00FA3DAA">
        <w:rPr>
          <w:rFonts w:ascii="Times New Roman" w:hAnsi="Times New Roman"/>
        </w:rPr>
        <w:t>agreed</w:t>
      </w:r>
      <w:r w:rsidR="00764813">
        <w:rPr>
          <w:rFonts w:ascii="Times New Roman" w:hAnsi="Times New Roman"/>
        </w:rPr>
        <w:t xml:space="preserve"> regarding </w:t>
      </w:r>
      <w:r w:rsidR="00764813" w:rsidRPr="00764813">
        <w:rPr>
          <w:rFonts w:ascii="Times New Roman" w:hAnsi="Times New Roman"/>
        </w:rPr>
        <w:t>supportable</w:t>
      </w:r>
      <w:r w:rsidR="00764813">
        <w:rPr>
          <w:rFonts w:ascii="Times New Roman" w:hAnsi="Times New Roman"/>
        </w:rPr>
        <w:t xml:space="preserve"> configurations of SRS antenna switching up to 8 antennas as below.</w:t>
      </w:r>
    </w:p>
    <w:tbl>
      <w:tblPr>
        <w:tblStyle w:val="ad"/>
        <w:tblW w:w="0" w:type="auto"/>
        <w:tblLook w:val="04A0" w:firstRow="1" w:lastRow="0" w:firstColumn="1" w:lastColumn="0" w:noHBand="0" w:noVBand="1"/>
      </w:tblPr>
      <w:tblGrid>
        <w:gridCol w:w="9017"/>
      </w:tblGrid>
      <w:tr w:rsidR="00764813" w14:paraId="5E205538" w14:textId="77777777" w:rsidTr="00764813">
        <w:tc>
          <w:tcPr>
            <w:tcW w:w="9017" w:type="dxa"/>
          </w:tcPr>
          <w:p w14:paraId="3D999258" w14:textId="77777777" w:rsidR="00FA3DAA" w:rsidRPr="00FA3DAA" w:rsidRDefault="00FA3DAA" w:rsidP="00FA3DAA">
            <w:pPr>
              <w:widowControl w:val="0"/>
              <w:snapToGrid w:val="0"/>
              <w:spacing w:after="0" w:line="240" w:lineRule="auto"/>
              <w:jc w:val="both"/>
              <w:rPr>
                <w:rFonts w:ascii="Times New Roman" w:eastAsia="Microsoft YaHei" w:hAnsi="Times New Roman"/>
                <w:b/>
                <w:iCs/>
                <w:sz w:val="20"/>
                <w:szCs w:val="20"/>
                <w:highlight w:val="green"/>
                <w:lang w:eastAsia="en-US"/>
              </w:rPr>
            </w:pPr>
            <w:r w:rsidRPr="00FA3DAA">
              <w:rPr>
                <w:rFonts w:ascii="Times New Roman" w:eastAsia="Microsoft YaHei" w:hAnsi="Times New Roman"/>
                <w:b/>
                <w:iCs/>
                <w:sz w:val="20"/>
                <w:szCs w:val="20"/>
                <w:highlight w:val="green"/>
                <w:lang w:eastAsia="en-US"/>
              </w:rPr>
              <w:t>Agreement</w:t>
            </w:r>
          </w:p>
          <w:p w14:paraId="3D0D560E" w14:textId="77777777" w:rsidR="00764813" w:rsidRDefault="00FA3DAA" w:rsidP="00FA3DAA">
            <w:pPr>
              <w:widowControl w:val="0"/>
              <w:snapToGrid w:val="0"/>
              <w:spacing w:after="0" w:line="240" w:lineRule="auto"/>
              <w:jc w:val="both"/>
              <w:rPr>
                <w:rFonts w:ascii="Times New Roman" w:eastAsia="Microsoft YaHei" w:hAnsi="Times New Roman"/>
                <w:iCs/>
                <w:sz w:val="20"/>
                <w:szCs w:val="20"/>
                <w:lang w:eastAsia="en-US"/>
              </w:rPr>
            </w:pPr>
            <w:r w:rsidRPr="00FA3DAA">
              <w:rPr>
                <w:rFonts w:ascii="Times New Roman" w:eastAsia="Microsoft YaHei" w:hAnsi="Times New Roman"/>
                <w:iCs/>
                <w:sz w:val="20"/>
                <w:szCs w:val="20"/>
                <w:lang w:eastAsia="en-US"/>
              </w:rPr>
              <w:t>For antenna switching up to 8Rx, support SRS resource configurations for {1T6R, 1T8R, 2T6R, 2T8R, [4T6R], 4T8R}.</w:t>
            </w:r>
          </w:p>
          <w:p w14:paraId="43AB27DC" w14:textId="77777777" w:rsidR="00C531C3" w:rsidRDefault="00C531C3" w:rsidP="00FA3DAA">
            <w:pPr>
              <w:widowControl w:val="0"/>
              <w:snapToGrid w:val="0"/>
              <w:spacing w:after="0" w:line="240" w:lineRule="auto"/>
              <w:jc w:val="both"/>
              <w:rPr>
                <w:rFonts w:ascii="Times New Roman" w:eastAsia="Microsoft YaHei" w:hAnsi="Times New Roman"/>
                <w:iCs/>
                <w:sz w:val="20"/>
                <w:szCs w:val="20"/>
                <w:lang w:eastAsia="en-US"/>
              </w:rPr>
            </w:pPr>
          </w:p>
          <w:p w14:paraId="70A3C83E" w14:textId="77777777" w:rsidR="00C531C3" w:rsidRPr="00C531C3" w:rsidRDefault="00C531C3" w:rsidP="00C531C3">
            <w:pPr>
              <w:spacing w:after="0" w:line="240" w:lineRule="auto"/>
              <w:rPr>
                <w:rFonts w:ascii="Times" w:eastAsia="바탕" w:hAnsi="Times"/>
                <w:b/>
                <w:sz w:val="20"/>
                <w:szCs w:val="24"/>
                <w:lang w:val="en-GB"/>
              </w:rPr>
            </w:pPr>
            <w:r w:rsidRPr="00C531C3">
              <w:rPr>
                <w:rFonts w:ascii="Times" w:eastAsia="바탕" w:hAnsi="Times" w:hint="eastAsia"/>
                <w:b/>
                <w:sz w:val="20"/>
                <w:szCs w:val="24"/>
                <w:highlight w:val="green"/>
                <w:lang w:val="en-GB"/>
              </w:rPr>
              <w:t>Agreement</w:t>
            </w:r>
          </w:p>
          <w:p w14:paraId="5645D4FA"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50086EBC"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1T6R, K=6, N_max = [4], and each resource has 1 port.</w:t>
            </w:r>
          </w:p>
          <w:p w14:paraId="6E8CFC0F"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1T8R, K=8, N_max = [4], and each resource has 1 port.</w:t>
            </w:r>
          </w:p>
          <w:p w14:paraId="31AEBC84"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2T6R, K=3, N_max = [3], and each resource has 2 ports.</w:t>
            </w:r>
          </w:p>
          <w:p w14:paraId="1782F18B"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2T8R, K=4, N_max = [4], and each resource has 2 ports.</w:t>
            </w:r>
          </w:p>
          <w:p w14:paraId="15790FF4"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w:t>
            </w:r>
            <w:r w:rsidRPr="00C531C3">
              <w:rPr>
                <w:rFonts w:ascii="Times" w:eastAsia="Calibri" w:hAnsi="Times" w:cs="Times"/>
                <w:iCs/>
                <w:sz w:val="20"/>
                <w:szCs w:val="20"/>
                <w:highlight w:val="darkYellow"/>
                <w:lang w:eastAsia="en-US"/>
              </w:rPr>
              <w:t>Working Assumption</w:t>
            </w:r>
            <w:r w:rsidRPr="00C531C3">
              <w:rPr>
                <w:rFonts w:ascii="Times" w:eastAsia="Calibri" w:hAnsi="Times" w:cs="Times"/>
                <w:iCs/>
                <w:sz w:val="20"/>
                <w:szCs w:val="20"/>
                <w:lang w:eastAsia="en-US"/>
              </w:rPr>
              <w:t>) For 4T8R, K=2, N_max = [2], and each resource has 4 ports.</w:t>
            </w:r>
          </w:p>
          <w:p w14:paraId="6065CECB"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the number of supported candidate values of N for each xTyR.</w:t>
            </w:r>
          </w:p>
          <w:p w14:paraId="3CBB22B4"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extension to increase N_max for 1T4R, 2T4R, T=R and 1T2R cases for aperiodic, periodic and semi-persistent SRS resources</w:t>
            </w:r>
          </w:p>
          <w:p w14:paraId="722F2EE0"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the number of resources and resource sets for semi-persistent and periodic antenna switching SRS</w:t>
            </w:r>
          </w:p>
          <w:p w14:paraId="3BBD0973" w14:textId="4A9CF48E"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Note: SRS could be transmitted over the last 6 OFDM symbols, or over any OFDM symbols within the slot subject to UE capability.</w:t>
            </w:r>
          </w:p>
        </w:tc>
      </w:tr>
    </w:tbl>
    <w:p w14:paraId="5D5E191E" w14:textId="77777777" w:rsidR="00764813" w:rsidRDefault="00764813" w:rsidP="00E839AE">
      <w:pPr>
        <w:ind w:firstLineChars="193" w:firstLine="425"/>
        <w:jc w:val="both"/>
        <w:rPr>
          <w:rFonts w:ascii="Times New Roman" w:hAnsi="Times New Roman"/>
        </w:rPr>
      </w:pPr>
    </w:p>
    <w:p w14:paraId="2FCA4D4C" w14:textId="20AEA415" w:rsidR="00D26596" w:rsidRDefault="00D26596" w:rsidP="00915EF2">
      <w:pPr>
        <w:ind w:firstLineChars="193" w:firstLine="425"/>
        <w:jc w:val="both"/>
        <w:rPr>
          <w:rFonts w:ascii="Times New Roman" w:hAnsi="Times New Roman"/>
        </w:rPr>
      </w:pPr>
      <w:r>
        <w:rPr>
          <w:rFonts w:ascii="Times New Roman" w:hAnsi="Times New Roman"/>
        </w:rPr>
        <w:t xml:space="preserve">For aperiodic SRS, </w:t>
      </w:r>
      <w:r w:rsidRPr="00764813">
        <w:rPr>
          <w:rFonts w:ascii="Times New Roman" w:hAnsi="Times New Roman"/>
        </w:rPr>
        <w:t>supportable</w:t>
      </w:r>
      <w:r>
        <w:rPr>
          <w:rFonts w:ascii="Times New Roman" w:hAnsi="Times New Roman"/>
        </w:rPr>
        <w:t xml:space="preserve"> configurations including the max number of SRS resource set</w:t>
      </w:r>
      <w:r w:rsidR="00322694">
        <w:rPr>
          <w:rFonts w:ascii="Times New Roman" w:hAnsi="Times New Roman"/>
        </w:rPr>
        <w:t>s</w:t>
      </w:r>
      <w:r>
        <w:rPr>
          <w:rFonts w:ascii="Times New Roman" w:hAnsi="Times New Roman"/>
        </w:rPr>
        <w:t xml:space="preserve"> and the number of resource</w:t>
      </w:r>
      <w:r w:rsidR="00322694">
        <w:rPr>
          <w:rFonts w:ascii="Times New Roman" w:hAnsi="Times New Roman"/>
        </w:rPr>
        <w:t>s</w:t>
      </w:r>
      <w:r>
        <w:rPr>
          <w:rFonts w:ascii="Times New Roman" w:hAnsi="Times New Roman"/>
        </w:rPr>
        <w:t xml:space="preserve"> per single xTyR configuration w</w:t>
      </w:r>
      <w:r w:rsidR="00322694">
        <w:rPr>
          <w:rFonts w:ascii="Times New Roman" w:hAnsi="Times New Roman"/>
        </w:rPr>
        <w:t>ere</w:t>
      </w:r>
      <w:r>
        <w:rPr>
          <w:rFonts w:ascii="Times New Roman" w:hAnsi="Times New Roman"/>
        </w:rPr>
        <w:t xml:space="preserve"> agreed. </w:t>
      </w:r>
      <w:r w:rsidR="00332693">
        <w:rPr>
          <w:rFonts w:ascii="Times New Roman" w:hAnsi="Times New Roman"/>
        </w:rPr>
        <w:t xml:space="preserve">Additionally, for the configuration that y cannot be divided by x in xTyR, e.g., 4T6R, UE behavior should be </w:t>
      </w:r>
      <w:r w:rsidR="000B4C1E">
        <w:rPr>
          <w:rFonts w:ascii="Times New Roman" w:hAnsi="Times New Roman"/>
        </w:rPr>
        <w:t xml:space="preserve">defined </w:t>
      </w:r>
      <w:r w:rsidR="00332693">
        <w:rPr>
          <w:rFonts w:ascii="Times New Roman" w:hAnsi="Times New Roman"/>
        </w:rPr>
        <w:t>for different SRS transmission occasion</w:t>
      </w:r>
      <w:r w:rsidR="00AD374F">
        <w:rPr>
          <w:rFonts w:ascii="Times New Roman" w:hAnsi="Times New Roman"/>
        </w:rPr>
        <w:t>s</w:t>
      </w:r>
      <w:r w:rsidR="00B122CF">
        <w:rPr>
          <w:rFonts w:ascii="Times New Roman" w:hAnsi="Times New Roman"/>
        </w:rPr>
        <w:t xml:space="preserve"> by</w:t>
      </w:r>
      <w:r w:rsidR="00AD374F">
        <w:rPr>
          <w:rFonts w:ascii="Times New Roman" w:hAnsi="Times New Roman"/>
        </w:rPr>
        <w:t xml:space="preserve"> multiple</w:t>
      </w:r>
      <w:r w:rsidR="00B122CF">
        <w:rPr>
          <w:rFonts w:ascii="Times New Roman" w:hAnsi="Times New Roman"/>
        </w:rPr>
        <w:t xml:space="preserve"> SRS resource</w:t>
      </w:r>
      <w:r w:rsidR="00AD374F">
        <w:rPr>
          <w:rFonts w:ascii="Times New Roman" w:hAnsi="Times New Roman"/>
        </w:rPr>
        <w:t>s</w:t>
      </w:r>
      <w:r>
        <w:rPr>
          <w:rFonts w:ascii="Times New Roman" w:hAnsi="Times New Roman"/>
        </w:rPr>
        <w:t>, if supported</w:t>
      </w:r>
      <w:r w:rsidR="00332693">
        <w:rPr>
          <w:rFonts w:ascii="Times New Roman" w:hAnsi="Times New Roman"/>
        </w:rPr>
        <w:t>.</w:t>
      </w:r>
      <w:r w:rsidR="00915EF2">
        <w:rPr>
          <w:rFonts w:ascii="Times New Roman" w:hAnsi="Times New Roman"/>
        </w:rPr>
        <w:t xml:space="preserve"> </w:t>
      </w:r>
      <w:r>
        <w:rPr>
          <w:rFonts w:ascii="Times New Roman" w:hAnsi="Times New Roman"/>
        </w:rPr>
        <w:t>In this case, there should be common sounding ports (maybe 2 ports) between first 4T SRS and second 4T SRS transmission instance. This common sounding ports can be configured by gNB to jointly process with the different SRS transmission instance</w:t>
      </w:r>
      <w:r w:rsidR="00A0233A">
        <w:rPr>
          <w:rFonts w:ascii="Times New Roman" w:hAnsi="Times New Roman"/>
        </w:rPr>
        <w:t>s</w:t>
      </w:r>
      <w:r>
        <w:rPr>
          <w:rFonts w:ascii="Times New Roman" w:hAnsi="Times New Roman"/>
        </w:rPr>
        <w:t xml:space="preserve"> within 4T6R.</w:t>
      </w:r>
    </w:p>
    <w:p w14:paraId="65649254" w14:textId="7F042164" w:rsidR="00E839AE" w:rsidRDefault="000D7380" w:rsidP="00915EF2">
      <w:pPr>
        <w:ind w:firstLineChars="193" w:firstLine="425"/>
        <w:jc w:val="both"/>
        <w:rPr>
          <w:rFonts w:ascii="Times New Roman" w:hAnsi="Times New Roman"/>
        </w:rPr>
      </w:pPr>
      <w:r>
        <w:rPr>
          <w:rFonts w:ascii="Times New Roman" w:hAnsi="Times New Roman"/>
        </w:rPr>
        <w:t>On the other hand</w:t>
      </w:r>
      <w:r w:rsidR="00915EF2">
        <w:rPr>
          <w:rFonts w:ascii="Times New Roman" w:hAnsi="Times New Roman"/>
        </w:rPr>
        <w:t>,</w:t>
      </w:r>
      <w:r w:rsidR="003B30F0">
        <w:rPr>
          <w:rFonts w:ascii="Times New Roman" w:hAnsi="Times New Roman"/>
        </w:rPr>
        <w:t xml:space="preserve"> in order to support 2T8R, </w:t>
      </w:r>
      <w:r w:rsidR="004246CD">
        <w:rPr>
          <w:rFonts w:ascii="Times New Roman" w:hAnsi="Times New Roman"/>
        </w:rPr>
        <w:t xml:space="preserve">the </w:t>
      </w:r>
      <w:r w:rsidR="003B30F0">
        <w:rPr>
          <w:rFonts w:ascii="Times New Roman" w:hAnsi="Times New Roman"/>
        </w:rPr>
        <w:t xml:space="preserve">same </w:t>
      </w:r>
      <w:r w:rsidR="004246CD">
        <w:rPr>
          <w:rFonts w:ascii="Times New Roman" w:hAnsi="Times New Roman"/>
        </w:rPr>
        <w:t>issue as when designing</w:t>
      </w:r>
      <w:r w:rsidR="00A919BF">
        <w:rPr>
          <w:rFonts w:ascii="Times New Roman" w:hAnsi="Times New Roman"/>
        </w:rPr>
        <w:t xml:space="preserve"> 1T4R antenna switching </w:t>
      </w:r>
      <w:r w:rsidR="004246CD">
        <w:rPr>
          <w:rFonts w:ascii="Times New Roman" w:hAnsi="Times New Roman"/>
        </w:rPr>
        <w:t>occurs</w:t>
      </w:r>
      <w:r w:rsidR="00A919BF">
        <w:rPr>
          <w:rFonts w:ascii="Times New Roman" w:hAnsi="Times New Roman"/>
        </w:rPr>
        <w:t xml:space="preserve">, i.e., 4 SRS resources which contains 2 different Rx antenna ports cannot be sounded within a slot </w:t>
      </w:r>
      <w:r w:rsidR="00234880">
        <w:rPr>
          <w:rFonts w:ascii="Times New Roman" w:hAnsi="Times New Roman"/>
        </w:rPr>
        <w:t xml:space="preserve">in case of </w:t>
      </w:r>
      <w:r w:rsidR="005516F0">
        <w:rPr>
          <w:rFonts w:ascii="Times New Roman" w:hAnsi="Times New Roman"/>
        </w:rPr>
        <w:t>insufficient</w:t>
      </w:r>
      <w:r w:rsidR="007405E4">
        <w:rPr>
          <w:rFonts w:ascii="Times New Roman" w:hAnsi="Times New Roman"/>
        </w:rPr>
        <w:t xml:space="preserve"> </w:t>
      </w:r>
      <w:r w:rsidR="00234880">
        <w:rPr>
          <w:rFonts w:ascii="Times New Roman" w:hAnsi="Times New Roman"/>
        </w:rPr>
        <w:t>space</w:t>
      </w:r>
      <w:r w:rsidR="007405E4">
        <w:rPr>
          <w:rFonts w:ascii="Times New Roman" w:hAnsi="Times New Roman"/>
        </w:rPr>
        <w:t xml:space="preserve"> </w:t>
      </w:r>
      <w:r w:rsidR="00111E06">
        <w:rPr>
          <w:rFonts w:ascii="Times New Roman" w:hAnsi="Times New Roman" w:hint="eastAsia"/>
        </w:rPr>
        <w:t>for</w:t>
      </w:r>
      <w:r w:rsidR="007405E4">
        <w:rPr>
          <w:rFonts w:ascii="Times New Roman" w:hAnsi="Times New Roman"/>
        </w:rPr>
        <w:t xml:space="preserve"> UE specific SRS</w:t>
      </w:r>
      <w:r w:rsidR="005516F0">
        <w:rPr>
          <w:rFonts w:ascii="Times New Roman" w:hAnsi="Times New Roman"/>
        </w:rPr>
        <w:t xml:space="preserve"> symbol</w:t>
      </w:r>
      <w:r w:rsidR="007405E4">
        <w:rPr>
          <w:rFonts w:ascii="Times New Roman" w:hAnsi="Times New Roman"/>
        </w:rPr>
        <w:t xml:space="preserve"> region</w:t>
      </w:r>
      <w:r w:rsidR="00A919BF">
        <w:rPr>
          <w:rFonts w:ascii="Times New Roman" w:hAnsi="Times New Roman"/>
        </w:rPr>
        <w:t xml:space="preserve">, considering 3 gap symbols between </w:t>
      </w:r>
      <w:r w:rsidR="0007496D">
        <w:rPr>
          <w:rFonts w:ascii="Times New Roman" w:hAnsi="Times New Roman"/>
        </w:rPr>
        <w:t>4 SRS resources</w:t>
      </w:r>
      <w:r w:rsidR="00A919BF">
        <w:rPr>
          <w:rFonts w:ascii="Times New Roman" w:hAnsi="Times New Roman"/>
        </w:rPr>
        <w:t>. This</w:t>
      </w:r>
      <w:r w:rsidR="004246CD">
        <w:rPr>
          <w:rFonts w:ascii="Times New Roman" w:hAnsi="Times New Roman"/>
        </w:rPr>
        <w:t xml:space="preserve"> issue becomes</w:t>
      </w:r>
      <w:r w:rsidR="00A919BF">
        <w:rPr>
          <w:rFonts w:ascii="Times New Roman" w:hAnsi="Times New Roman"/>
        </w:rPr>
        <w:t xml:space="preserve"> more severe </w:t>
      </w:r>
      <w:r w:rsidR="00234880">
        <w:rPr>
          <w:rFonts w:ascii="Times New Roman" w:hAnsi="Times New Roman"/>
        </w:rPr>
        <w:t>if</w:t>
      </w:r>
      <w:r w:rsidR="00A919BF">
        <w:rPr>
          <w:rFonts w:ascii="Times New Roman" w:hAnsi="Times New Roman"/>
        </w:rPr>
        <w:t xml:space="preserve"> 1T8R antenna switching is </w:t>
      </w:r>
      <w:r w:rsidR="0007496D">
        <w:rPr>
          <w:rFonts w:ascii="Times New Roman" w:hAnsi="Times New Roman"/>
        </w:rPr>
        <w:t>consider</w:t>
      </w:r>
      <w:r w:rsidR="00A919BF">
        <w:rPr>
          <w:rFonts w:ascii="Times New Roman" w:hAnsi="Times New Roman"/>
        </w:rPr>
        <w:t xml:space="preserve">ed, </w:t>
      </w:r>
      <w:r w:rsidR="00E15B5F">
        <w:rPr>
          <w:rFonts w:ascii="Times New Roman" w:hAnsi="Times New Roman"/>
        </w:rPr>
        <w:t xml:space="preserve">since 7 gap symbols </w:t>
      </w:r>
      <w:r w:rsidR="0007496D">
        <w:rPr>
          <w:rFonts w:ascii="Times New Roman" w:hAnsi="Times New Roman"/>
        </w:rPr>
        <w:t xml:space="preserve">are needed in total with 8 SRS </w:t>
      </w:r>
      <w:r w:rsidR="00590795">
        <w:rPr>
          <w:rFonts w:ascii="Times New Roman" w:hAnsi="Times New Roman"/>
        </w:rPr>
        <w:t xml:space="preserve">resources </w:t>
      </w:r>
      <w:r w:rsidR="00E15B5F">
        <w:rPr>
          <w:rFonts w:ascii="Times New Roman" w:hAnsi="Times New Roman"/>
        </w:rPr>
        <w:t xml:space="preserve">due to the transient </w:t>
      </w:r>
      <w:r w:rsidR="0007496D">
        <w:rPr>
          <w:rFonts w:ascii="Times New Roman" w:hAnsi="Times New Roman"/>
        </w:rPr>
        <w:t>time for</w:t>
      </w:r>
      <w:r w:rsidR="00E15B5F">
        <w:rPr>
          <w:rFonts w:ascii="Times New Roman" w:hAnsi="Times New Roman"/>
        </w:rPr>
        <w:t xml:space="preserve"> RF switching. It</w:t>
      </w:r>
      <w:r w:rsidR="0007496D">
        <w:rPr>
          <w:rFonts w:ascii="Times New Roman" w:hAnsi="Times New Roman"/>
        </w:rPr>
        <w:t xml:space="preserve"> may require</w:t>
      </w:r>
      <w:r w:rsidR="000477AD">
        <w:rPr>
          <w:rFonts w:ascii="Times New Roman" w:hAnsi="Times New Roman"/>
        </w:rPr>
        <w:t xml:space="preserve"> two or more SRS resource sets</w:t>
      </w:r>
      <w:r w:rsidR="000477AD" w:rsidRPr="000477AD">
        <w:rPr>
          <w:rFonts w:ascii="Times New Roman" w:hAnsi="Times New Roman"/>
        </w:rPr>
        <w:t xml:space="preserve"> </w:t>
      </w:r>
      <w:r w:rsidR="000477AD">
        <w:rPr>
          <w:rFonts w:ascii="Times New Roman" w:hAnsi="Times New Roman"/>
        </w:rPr>
        <w:t>which have different</w:t>
      </w:r>
      <w:r w:rsidR="0007496D">
        <w:rPr>
          <w:rFonts w:ascii="Times New Roman" w:hAnsi="Times New Roman"/>
        </w:rPr>
        <w:t xml:space="preserve"> values of</w:t>
      </w:r>
      <w:r w:rsidR="000477AD">
        <w:rPr>
          <w:rFonts w:ascii="Times New Roman" w:hAnsi="Times New Roman"/>
        </w:rPr>
        <w:t xml:space="preserve"> </w:t>
      </w:r>
      <w:r w:rsidR="000477AD" w:rsidRPr="00865B2B">
        <w:rPr>
          <w:rFonts w:ascii="Times New Roman" w:hAnsi="Times New Roman"/>
          <w:i/>
        </w:rPr>
        <w:t>slot</w:t>
      </w:r>
      <w:r w:rsidR="000477AD">
        <w:rPr>
          <w:rFonts w:ascii="Times New Roman" w:hAnsi="Times New Roman"/>
          <w:i/>
        </w:rPr>
        <w:t>O</w:t>
      </w:r>
      <w:r w:rsidR="000477AD" w:rsidRPr="00865B2B">
        <w:rPr>
          <w:rFonts w:ascii="Times New Roman" w:hAnsi="Times New Roman"/>
          <w:i/>
        </w:rPr>
        <w:t>ffset</w:t>
      </w:r>
      <w:r w:rsidR="000477AD">
        <w:rPr>
          <w:rFonts w:ascii="Times New Roman" w:hAnsi="Times New Roman"/>
        </w:rPr>
        <w:t xml:space="preserve"> in order to enable 1T8R antenna switching. It means that a single antenna switching behavior can be spread</w:t>
      </w:r>
      <w:r w:rsidR="00FC1815">
        <w:rPr>
          <w:rFonts w:ascii="Times New Roman" w:hAnsi="Times New Roman"/>
        </w:rPr>
        <w:t xml:space="preserve"> across</w:t>
      </w:r>
      <w:r w:rsidR="000477AD">
        <w:rPr>
          <w:rFonts w:ascii="Times New Roman" w:hAnsi="Times New Roman"/>
        </w:rPr>
        <w:t xml:space="preserve"> </w:t>
      </w:r>
      <w:r w:rsidR="00FC1815">
        <w:rPr>
          <w:rFonts w:ascii="Times New Roman" w:hAnsi="Times New Roman"/>
        </w:rPr>
        <w:t xml:space="preserve">3 different slots, which may lead to time varying phase </w:t>
      </w:r>
      <w:r w:rsidR="00A00A3A">
        <w:rPr>
          <w:rFonts w:ascii="Times New Roman" w:hAnsi="Times New Roman"/>
        </w:rPr>
        <w:t>rotation</w:t>
      </w:r>
      <w:r w:rsidR="00FC1815">
        <w:rPr>
          <w:rFonts w:ascii="Times New Roman" w:hAnsi="Times New Roman"/>
        </w:rPr>
        <w:t xml:space="preserve"> of each Rx</w:t>
      </w:r>
      <w:r w:rsidR="00356F41">
        <w:rPr>
          <w:rFonts w:ascii="Times New Roman" w:hAnsi="Times New Roman"/>
        </w:rPr>
        <w:t>/Tx</w:t>
      </w:r>
      <w:r w:rsidR="00FC1815">
        <w:rPr>
          <w:rFonts w:ascii="Times New Roman" w:hAnsi="Times New Roman"/>
        </w:rPr>
        <w:t xml:space="preserve"> antenna port. </w:t>
      </w:r>
    </w:p>
    <w:p w14:paraId="5E4E81C5" w14:textId="1D5AAAA9" w:rsidR="00E839AE" w:rsidRPr="00D742FB" w:rsidRDefault="00E839AE" w:rsidP="00E839AE">
      <w:pPr>
        <w:ind w:firstLineChars="193" w:firstLine="425"/>
        <w:jc w:val="both"/>
        <w:rPr>
          <w:rFonts w:ascii="Times New Roman" w:hAnsi="Times New Roman"/>
          <w:b/>
          <w:i/>
          <w:szCs w:val="24"/>
        </w:rPr>
      </w:pPr>
      <w:r w:rsidRPr="00D742FB">
        <w:rPr>
          <w:rFonts w:ascii="Times New Roman" w:hAnsi="Times New Roman"/>
          <w:b/>
          <w:i/>
          <w:szCs w:val="24"/>
        </w:rPr>
        <w:t>Proposal #</w:t>
      </w:r>
      <w:r w:rsidR="00FA3DAA">
        <w:rPr>
          <w:rFonts w:ascii="Times New Roman" w:hAnsi="Times New Roman"/>
          <w:b/>
          <w:i/>
          <w:szCs w:val="24"/>
        </w:rPr>
        <w:t>6</w:t>
      </w:r>
      <w:r w:rsidRPr="00D742FB">
        <w:rPr>
          <w:rFonts w:ascii="Times New Roman" w:hAnsi="Times New Roman"/>
          <w:b/>
          <w:i/>
          <w:szCs w:val="24"/>
        </w:rPr>
        <w:t xml:space="preserve">: </w:t>
      </w:r>
      <w:r w:rsidR="00A00A3A" w:rsidRPr="00A00A3A">
        <w:rPr>
          <w:rFonts w:ascii="Times New Roman" w:hAnsi="Times New Roman"/>
          <w:b/>
          <w:i/>
          <w:szCs w:val="24"/>
        </w:rPr>
        <w:t>For antenna switching across multiple slots</w:t>
      </w:r>
      <w:r w:rsidR="00A00A3A">
        <w:rPr>
          <w:rFonts w:ascii="Times New Roman" w:hAnsi="Times New Roman"/>
          <w:b/>
          <w:i/>
          <w:szCs w:val="24"/>
        </w:rPr>
        <w:t xml:space="preserve"> </w:t>
      </w:r>
      <w:r w:rsidR="00A00A3A" w:rsidRPr="00A00A3A">
        <w:rPr>
          <w:rFonts w:ascii="Times New Roman" w:hAnsi="Times New Roman"/>
          <w:b/>
          <w:i/>
          <w:szCs w:val="24"/>
        </w:rPr>
        <w:t>(e.g.</w:t>
      </w:r>
      <w:r w:rsidR="00A00A3A">
        <w:rPr>
          <w:rFonts w:ascii="Times New Roman" w:hAnsi="Times New Roman"/>
          <w:b/>
          <w:i/>
          <w:szCs w:val="24"/>
        </w:rPr>
        <w:t>,</w:t>
      </w:r>
      <w:r w:rsidR="00A00A3A" w:rsidRPr="00A00A3A">
        <w:rPr>
          <w:rFonts w:ascii="Times New Roman" w:hAnsi="Times New Roman"/>
          <w:b/>
          <w:i/>
          <w:szCs w:val="24"/>
        </w:rPr>
        <w:t xml:space="preserve"> 3 slots)</w:t>
      </w:r>
      <w:r w:rsidR="00D55C3B">
        <w:rPr>
          <w:rFonts w:ascii="Times New Roman" w:hAnsi="Times New Roman"/>
          <w:b/>
          <w:i/>
          <w:szCs w:val="24"/>
        </w:rPr>
        <w:t xml:space="preserve"> or with large number of switching</w:t>
      </w:r>
      <w:r w:rsidR="00A00A3A" w:rsidRPr="00A00A3A">
        <w:rPr>
          <w:rFonts w:ascii="Times New Roman" w:hAnsi="Times New Roman"/>
          <w:b/>
          <w:i/>
          <w:szCs w:val="24"/>
        </w:rPr>
        <w:t xml:space="preserve">, the impact of time varying channel and </w:t>
      </w:r>
      <w:r w:rsidR="00471D42">
        <w:rPr>
          <w:rFonts w:ascii="Times New Roman" w:hAnsi="Times New Roman"/>
          <w:b/>
          <w:i/>
          <w:szCs w:val="24"/>
        </w:rPr>
        <w:t>phase rotation</w:t>
      </w:r>
      <w:r w:rsidR="00A00A3A" w:rsidRPr="00A00A3A">
        <w:rPr>
          <w:rFonts w:ascii="Times New Roman" w:hAnsi="Times New Roman"/>
          <w:b/>
          <w:i/>
          <w:szCs w:val="24"/>
        </w:rPr>
        <w:t xml:space="preserve"> should be </w:t>
      </w:r>
      <w:r w:rsidR="00707CD1">
        <w:rPr>
          <w:rFonts w:ascii="Times New Roman" w:hAnsi="Times New Roman"/>
          <w:b/>
          <w:i/>
          <w:szCs w:val="24"/>
        </w:rPr>
        <w:t>taken into account</w:t>
      </w:r>
      <w:r w:rsidR="00A00A3A">
        <w:rPr>
          <w:rFonts w:ascii="Times New Roman" w:hAnsi="Times New Roman"/>
          <w:b/>
          <w:i/>
          <w:szCs w:val="24"/>
        </w:rPr>
        <w:t>.</w:t>
      </w:r>
    </w:p>
    <w:p w14:paraId="7CFBD6C7" w14:textId="785BB804" w:rsidR="00E839AE" w:rsidRPr="000B4C1E" w:rsidRDefault="000B4C1E" w:rsidP="000B4C1E">
      <w:pPr>
        <w:pStyle w:val="a4"/>
        <w:numPr>
          <w:ilvl w:val="0"/>
          <w:numId w:val="6"/>
        </w:numPr>
        <w:ind w:left="1225" w:hanging="400"/>
        <w:jc w:val="both"/>
        <w:rPr>
          <w:rFonts w:ascii="Times New Roman" w:hAnsi="Times New Roman"/>
          <w:b/>
          <w:i/>
          <w:szCs w:val="24"/>
        </w:rPr>
      </w:pPr>
      <w:r>
        <w:rPr>
          <w:rFonts w:ascii="Times New Roman" w:hAnsi="Times New Roman"/>
          <w:b/>
          <w:i/>
          <w:szCs w:val="24"/>
        </w:rPr>
        <w:t>Entire transmission instances for single</w:t>
      </w:r>
      <w:r w:rsidRPr="000B4C1E">
        <w:rPr>
          <w:rFonts w:ascii="Times New Roman" w:hAnsi="Times New Roman"/>
          <w:b/>
          <w:i/>
          <w:szCs w:val="24"/>
        </w:rPr>
        <w:t xml:space="preserve"> xTyR configuration</w:t>
      </w:r>
      <w:r>
        <w:rPr>
          <w:rFonts w:ascii="Times New Roman" w:hAnsi="Times New Roman"/>
          <w:b/>
          <w:i/>
          <w:szCs w:val="24"/>
        </w:rPr>
        <w:t xml:space="preserve"> should be within contiguous slots or within a given period.</w:t>
      </w:r>
    </w:p>
    <w:p w14:paraId="11E89229" w14:textId="77777777" w:rsidR="000B4C1E" w:rsidRDefault="000B4C1E" w:rsidP="00E344F9">
      <w:pPr>
        <w:ind w:firstLineChars="193" w:firstLine="425"/>
        <w:jc w:val="both"/>
        <w:rPr>
          <w:rFonts w:ascii="Times New Roman" w:hAnsi="Times New Roman"/>
        </w:rPr>
      </w:pPr>
    </w:p>
    <w:p w14:paraId="49279409" w14:textId="026EA82A" w:rsidR="00A00A3A" w:rsidRDefault="001C27F1" w:rsidP="00E344F9">
      <w:pPr>
        <w:ind w:firstLineChars="193" w:firstLine="425"/>
        <w:jc w:val="both"/>
        <w:rPr>
          <w:rFonts w:ascii="Times New Roman" w:hAnsi="Times New Roman"/>
        </w:rPr>
      </w:pPr>
      <w:r>
        <w:rPr>
          <w:rFonts w:ascii="Times New Roman" w:hAnsi="Times New Roman"/>
        </w:rPr>
        <w:t xml:space="preserve">From UE implementation </w:t>
      </w:r>
      <w:r w:rsidR="002C29E1">
        <w:rPr>
          <w:rFonts w:ascii="Times New Roman" w:hAnsi="Times New Roman"/>
        </w:rPr>
        <w:t>perspective</w:t>
      </w:r>
      <w:r>
        <w:rPr>
          <w:rFonts w:ascii="Times New Roman" w:hAnsi="Times New Roman"/>
        </w:rPr>
        <w:t>, 6 or 8 Rx antenna</w:t>
      </w:r>
      <w:r w:rsidR="002C29E1">
        <w:rPr>
          <w:rFonts w:ascii="Times New Roman" w:hAnsi="Times New Roman"/>
        </w:rPr>
        <w:t xml:space="preserve"> port</w:t>
      </w:r>
      <w:r>
        <w:rPr>
          <w:rFonts w:ascii="Times New Roman" w:hAnsi="Times New Roman"/>
        </w:rPr>
        <w:t xml:space="preserve">s </w:t>
      </w:r>
      <w:r w:rsidR="002C29E1">
        <w:rPr>
          <w:rFonts w:ascii="Times New Roman" w:hAnsi="Times New Roman"/>
        </w:rPr>
        <w:t xml:space="preserve">are likely to be </w:t>
      </w:r>
      <w:r>
        <w:rPr>
          <w:rFonts w:ascii="Times New Roman" w:hAnsi="Times New Roman"/>
        </w:rPr>
        <w:t xml:space="preserve">implemented </w:t>
      </w:r>
      <w:r w:rsidR="002C29E1">
        <w:rPr>
          <w:rFonts w:ascii="Times New Roman" w:hAnsi="Times New Roman"/>
        </w:rPr>
        <w:t xml:space="preserve">with </w:t>
      </w:r>
      <w:r>
        <w:rPr>
          <w:rFonts w:ascii="Times New Roman" w:hAnsi="Times New Roman"/>
        </w:rPr>
        <w:t>multiple panels</w:t>
      </w:r>
      <w:r w:rsidR="002C29E1">
        <w:rPr>
          <w:rFonts w:ascii="Times New Roman" w:hAnsi="Times New Roman"/>
        </w:rPr>
        <w:t xml:space="preserve"> in both FR1 and FR2</w:t>
      </w:r>
      <w:r>
        <w:rPr>
          <w:rFonts w:ascii="Times New Roman" w:hAnsi="Times New Roman"/>
        </w:rPr>
        <w:t xml:space="preserve">. </w:t>
      </w:r>
      <w:r w:rsidR="00B42991">
        <w:rPr>
          <w:rFonts w:ascii="Times New Roman" w:hAnsi="Times New Roman"/>
        </w:rPr>
        <w:t xml:space="preserve">In </w:t>
      </w:r>
      <w:r w:rsidR="00707CD1">
        <w:rPr>
          <w:rFonts w:ascii="Times New Roman" w:hAnsi="Times New Roman"/>
        </w:rPr>
        <w:t xml:space="preserve">this </w:t>
      </w:r>
      <w:r w:rsidR="00B42991">
        <w:rPr>
          <w:rFonts w:ascii="Times New Roman" w:hAnsi="Times New Roman"/>
        </w:rPr>
        <w:t xml:space="preserve">regard, the </w:t>
      </w:r>
      <w:r w:rsidR="002C29E1">
        <w:rPr>
          <w:rFonts w:ascii="Times New Roman" w:hAnsi="Times New Roman"/>
        </w:rPr>
        <w:t xml:space="preserve">design </w:t>
      </w:r>
      <w:r w:rsidR="00B42991">
        <w:rPr>
          <w:rFonts w:ascii="Times New Roman" w:hAnsi="Times New Roman"/>
        </w:rPr>
        <w:t xml:space="preserve">of </w:t>
      </w:r>
      <w:r w:rsidR="002C29E1">
        <w:rPr>
          <w:rFonts w:ascii="Times New Roman" w:hAnsi="Times New Roman"/>
        </w:rPr>
        <w:t xml:space="preserve">SRS </w:t>
      </w:r>
      <w:r w:rsidR="00B42991">
        <w:rPr>
          <w:rFonts w:ascii="Times New Roman" w:hAnsi="Times New Roman"/>
        </w:rPr>
        <w:t xml:space="preserve">antenna switching </w:t>
      </w:r>
      <w:r w:rsidR="002C29E1">
        <w:rPr>
          <w:rFonts w:ascii="Times New Roman" w:hAnsi="Times New Roman"/>
        </w:rPr>
        <w:t xml:space="preserve">should take </w:t>
      </w:r>
      <w:r w:rsidR="00B42991">
        <w:rPr>
          <w:rFonts w:ascii="Times New Roman" w:hAnsi="Times New Roman"/>
        </w:rPr>
        <w:t xml:space="preserve">multiple </w:t>
      </w:r>
      <w:r w:rsidR="002C29E1">
        <w:rPr>
          <w:rFonts w:ascii="Times New Roman" w:hAnsi="Times New Roman"/>
        </w:rPr>
        <w:t xml:space="preserve">UE </w:t>
      </w:r>
      <w:r w:rsidR="00B42991">
        <w:rPr>
          <w:rFonts w:ascii="Times New Roman" w:hAnsi="Times New Roman"/>
        </w:rPr>
        <w:t xml:space="preserve">panels </w:t>
      </w:r>
      <w:r w:rsidR="002C29E1">
        <w:rPr>
          <w:rFonts w:ascii="Times New Roman" w:hAnsi="Times New Roman"/>
        </w:rPr>
        <w:t xml:space="preserve">into account </w:t>
      </w:r>
      <w:r w:rsidR="00471D42">
        <w:rPr>
          <w:rFonts w:ascii="Times New Roman" w:hAnsi="Times New Roman"/>
        </w:rPr>
        <w:t>with</w:t>
      </w:r>
      <w:r w:rsidR="00FF5FCC">
        <w:rPr>
          <w:rFonts w:ascii="Times New Roman" w:hAnsi="Times New Roman"/>
        </w:rPr>
        <w:t xml:space="preserve"> </w:t>
      </w:r>
      <w:r w:rsidR="001D55BF">
        <w:rPr>
          <w:rFonts w:ascii="Times New Roman" w:hAnsi="Times New Roman"/>
        </w:rPr>
        <w:t xml:space="preserve">consideration of </w:t>
      </w:r>
      <w:r w:rsidR="00FF5FCC">
        <w:rPr>
          <w:rFonts w:ascii="Times New Roman" w:hAnsi="Times New Roman"/>
        </w:rPr>
        <w:t>Rel-17 multi-panel UE related enhancement</w:t>
      </w:r>
      <w:r w:rsidR="00471D42">
        <w:rPr>
          <w:rFonts w:ascii="Times New Roman" w:hAnsi="Times New Roman"/>
        </w:rPr>
        <w:t>s</w:t>
      </w:r>
      <w:r w:rsidR="00FF5FCC">
        <w:rPr>
          <w:rFonts w:ascii="Times New Roman" w:hAnsi="Times New Roman"/>
        </w:rPr>
        <w:t xml:space="preserve">. </w:t>
      </w:r>
      <w:r w:rsidR="002C29E1">
        <w:rPr>
          <w:rFonts w:ascii="Times New Roman" w:hAnsi="Times New Roman"/>
        </w:rPr>
        <w:t>As a starting point</w:t>
      </w:r>
      <w:r w:rsidR="006E4281">
        <w:rPr>
          <w:rFonts w:ascii="Times New Roman" w:hAnsi="Times New Roman"/>
        </w:rPr>
        <w:t xml:space="preserve">, </w:t>
      </w:r>
      <w:r w:rsidR="002C29E1">
        <w:rPr>
          <w:rFonts w:ascii="Times New Roman" w:hAnsi="Times New Roman"/>
        </w:rPr>
        <w:t xml:space="preserve">the discussion outcome of Rel-16 </w:t>
      </w:r>
      <w:r w:rsidR="006E4281">
        <w:rPr>
          <w:rFonts w:ascii="Times New Roman" w:hAnsi="Times New Roman"/>
        </w:rPr>
        <w:t>multi-panel UE can be considered</w:t>
      </w:r>
      <w:r w:rsidR="002C29E1">
        <w:rPr>
          <w:rFonts w:ascii="Times New Roman" w:hAnsi="Times New Roman"/>
        </w:rPr>
        <w:t>, which are</w:t>
      </w:r>
      <w:r w:rsidR="006D05BD">
        <w:rPr>
          <w:rFonts w:ascii="Times New Roman" w:hAnsi="Times New Roman"/>
        </w:rPr>
        <w:t xml:space="preserve"> captured</w:t>
      </w:r>
      <w:r w:rsidR="002C29E1">
        <w:rPr>
          <w:rFonts w:ascii="Times New Roman" w:hAnsi="Times New Roman"/>
        </w:rPr>
        <w:t xml:space="preserve"> </w:t>
      </w:r>
      <w:r w:rsidR="007B5BC2">
        <w:rPr>
          <w:rFonts w:ascii="Times New Roman" w:hAnsi="Times New Roman"/>
        </w:rPr>
        <w:t>in Table 1</w:t>
      </w:r>
      <w:r w:rsidR="006E4281">
        <w:rPr>
          <w:rFonts w:ascii="Times New Roman" w:hAnsi="Times New Roman"/>
        </w:rPr>
        <w:t xml:space="preserve">. </w:t>
      </w:r>
    </w:p>
    <w:p w14:paraId="11ECBAD6" w14:textId="5039F424" w:rsidR="0058248D" w:rsidRPr="00D742FB" w:rsidRDefault="0058248D" w:rsidP="0058248D">
      <w:pPr>
        <w:ind w:firstLineChars="193" w:firstLine="425"/>
        <w:jc w:val="both"/>
        <w:rPr>
          <w:rFonts w:ascii="Times New Roman" w:hAnsi="Times New Roman"/>
          <w:b/>
          <w:i/>
          <w:szCs w:val="24"/>
        </w:rPr>
      </w:pPr>
      <w:r w:rsidRPr="00D742FB">
        <w:rPr>
          <w:rFonts w:ascii="Times New Roman" w:hAnsi="Times New Roman"/>
          <w:b/>
          <w:i/>
          <w:szCs w:val="24"/>
        </w:rPr>
        <w:t>Proposal #</w:t>
      </w:r>
      <w:r w:rsidR="00C73BF9">
        <w:rPr>
          <w:rFonts w:ascii="Times New Roman" w:hAnsi="Times New Roman"/>
          <w:b/>
          <w:i/>
          <w:szCs w:val="24"/>
        </w:rPr>
        <w:t>7</w:t>
      </w:r>
      <w:r w:rsidRPr="00D742FB">
        <w:rPr>
          <w:rFonts w:ascii="Times New Roman" w:hAnsi="Times New Roman"/>
          <w:b/>
          <w:i/>
          <w:szCs w:val="24"/>
        </w:rPr>
        <w:t xml:space="preserve">: </w:t>
      </w:r>
      <w:r w:rsidRPr="006E4281">
        <w:rPr>
          <w:rFonts w:ascii="Times New Roman" w:hAnsi="Times New Roman"/>
          <w:b/>
          <w:i/>
          <w:szCs w:val="24"/>
        </w:rPr>
        <w:t>Antenna switching across UE multiple panels should be considered.</w:t>
      </w:r>
    </w:p>
    <w:p w14:paraId="2F05F09E" w14:textId="77777777" w:rsidR="0058248D" w:rsidRPr="0058248D" w:rsidRDefault="0058248D" w:rsidP="00E344F9">
      <w:pPr>
        <w:ind w:firstLineChars="193" w:firstLine="425"/>
        <w:jc w:val="both"/>
        <w:rPr>
          <w:rFonts w:ascii="Times New Roman" w:hAnsi="Times New Roman"/>
        </w:rPr>
      </w:pPr>
    </w:p>
    <w:p w14:paraId="6967D532" w14:textId="16DC57EC" w:rsidR="007B5BC2" w:rsidRDefault="007B5BC2" w:rsidP="007B5BC2">
      <w:pPr>
        <w:overflowPunct w:val="0"/>
        <w:autoSpaceDE w:val="0"/>
        <w:autoSpaceDN w:val="0"/>
        <w:adjustRightInd w:val="0"/>
        <w:spacing w:after="0" w:line="240" w:lineRule="auto"/>
        <w:jc w:val="center"/>
        <w:textAlignment w:val="baseline"/>
        <w:rPr>
          <w:rFonts w:ascii="Times New Roman" w:hAnsi="Times New Roman"/>
        </w:rPr>
      </w:pPr>
      <w:r>
        <w:rPr>
          <w:rFonts w:ascii="Times New Roman" w:hAnsi="Times New Roman" w:hint="eastAsia"/>
        </w:rPr>
        <w:t>T</w:t>
      </w:r>
      <w:r>
        <w:rPr>
          <w:rFonts w:ascii="Times New Roman" w:hAnsi="Times New Roman"/>
        </w:rPr>
        <w:t>able 1. Multi-panel UE related agreements in Rel-16 NR MIMO multi-beam enhancement</w:t>
      </w:r>
    </w:p>
    <w:tbl>
      <w:tblPr>
        <w:tblStyle w:val="ad"/>
        <w:tblW w:w="0" w:type="auto"/>
        <w:tblLook w:val="04A0" w:firstRow="1" w:lastRow="0" w:firstColumn="1" w:lastColumn="0" w:noHBand="0" w:noVBand="1"/>
      </w:tblPr>
      <w:tblGrid>
        <w:gridCol w:w="9017"/>
      </w:tblGrid>
      <w:tr w:rsidR="007B5BC2" w14:paraId="5F7F8E93" w14:textId="77777777" w:rsidTr="007B5BC2">
        <w:tc>
          <w:tcPr>
            <w:tcW w:w="9017" w:type="dxa"/>
          </w:tcPr>
          <w:p w14:paraId="068D8974" w14:textId="77777777" w:rsidR="007B5BC2" w:rsidRPr="007B5BC2" w:rsidRDefault="007B5BC2" w:rsidP="007B5BC2">
            <w:pPr>
              <w:spacing w:after="0" w:line="240" w:lineRule="auto"/>
              <w:rPr>
                <w:rFonts w:ascii="Times New Roman" w:eastAsia="바탕" w:hAnsi="Times New Roman"/>
                <w:b/>
                <w:kern w:val="2"/>
                <w:sz w:val="20"/>
                <w:lang w:val="en-GB"/>
              </w:rPr>
            </w:pPr>
            <w:r w:rsidRPr="007B5BC2">
              <w:rPr>
                <w:rFonts w:ascii="Times New Roman" w:eastAsia="바탕" w:hAnsi="Times New Roman"/>
                <w:b/>
                <w:kern w:val="2"/>
                <w:sz w:val="20"/>
                <w:highlight w:val="green"/>
                <w:lang w:val="en-GB"/>
              </w:rPr>
              <w:t>Agreement</w:t>
            </w:r>
            <w:r w:rsidRPr="007B5BC2">
              <w:rPr>
                <w:rFonts w:ascii="Times New Roman" w:eastAsia="바탕" w:hAnsi="Times New Roman"/>
                <w:b/>
                <w:kern w:val="2"/>
                <w:sz w:val="20"/>
                <w:lang w:val="en-GB"/>
              </w:rPr>
              <w:t>@</w:t>
            </w:r>
            <w:r w:rsidRPr="007B5BC2">
              <w:rPr>
                <w:rFonts w:ascii="Times New Roman" w:eastAsia="바탕" w:hAnsi="Times New Roman" w:hint="eastAsia"/>
                <w:b/>
                <w:kern w:val="2"/>
                <w:sz w:val="20"/>
                <w:lang w:val="en-GB"/>
              </w:rPr>
              <w:t>RAN1#95</w:t>
            </w:r>
          </w:p>
          <w:p w14:paraId="7EDEE554"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kern w:val="2"/>
                <w:sz w:val="20"/>
                <w:szCs w:val="20"/>
              </w:rPr>
            </w:pPr>
            <w:r w:rsidRPr="007B5BC2">
              <w:rPr>
                <w:rFonts w:ascii="Times New Roman" w:eastAsia="바탕" w:hAnsi="Times New Roman"/>
                <w:kern w:val="2"/>
                <w:sz w:val="20"/>
                <w:szCs w:val="20"/>
              </w:rPr>
              <w:t>In Rel-16, an identifier (ID) that can be used at least for indicating panel-specific UL transmission is supported, where detailed usages for the panel-specific UL transmission are FFS</w:t>
            </w:r>
          </w:p>
          <w:p w14:paraId="4810D592"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jc w:val="both"/>
              <w:rPr>
                <w:rFonts w:ascii="Times New Roman" w:eastAsia="바탕" w:hAnsi="Times New Roman"/>
                <w:kern w:val="2"/>
                <w:sz w:val="20"/>
                <w:lang w:val="en-GB"/>
              </w:rPr>
            </w:pPr>
            <w:r w:rsidRPr="007B5BC2">
              <w:rPr>
                <w:rFonts w:ascii="Times New Roman" w:eastAsia="바탕" w:hAnsi="Times New Roman"/>
                <w:kern w:val="2"/>
                <w:sz w:val="20"/>
                <w:lang w:val="en-GB"/>
              </w:rPr>
              <w:t>The ID should be defined considering the possibility to reuse/modification of Rel-15 specification support or introducing new ID</w:t>
            </w:r>
          </w:p>
          <w:p w14:paraId="48DE1BBA"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jc w:val="both"/>
              <w:rPr>
                <w:rFonts w:ascii="Times New Roman" w:eastAsia="바탕" w:hAnsi="Times New Roman"/>
                <w:kern w:val="2"/>
                <w:sz w:val="20"/>
                <w:lang w:val="en-GB"/>
              </w:rPr>
            </w:pPr>
            <w:r w:rsidRPr="007B5BC2">
              <w:rPr>
                <w:rFonts w:ascii="Times New Roman" w:eastAsia="바탕" w:hAnsi="Times New Roman"/>
                <w:bCs/>
                <w:color w:val="000000"/>
                <w:kern w:val="2"/>
                <w:sz w:val="20"/>
                <w:lang w:val="en-GB"/>
              </w:rPr>
              <w:t>Note: RAN1 to avoid unnecessary specification support requiring UE to explicitly disclose its UL antenna panel implementation</w:t>
            </w:r>
          </w:p>
          <w:p w14:paraId="0BDA98AC"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jc w:val="both"/>
              <w:rPr>
                <w:rFonts w:ascii="Times New Roman" w:eastAsia="바탕" w:hAnsi="Times New Roman"/>
                <w:kern w:val="2"/>
              </w:rPr>
            </w:pPr>
            <w:r w:rsidRPr="007B5BC2">
              <w:rPr>
                <w:rFonts w:ascii="Times New Roman" w:eastAsia="바탕" w:hAnsi="Times New Roman"/>
                <w:kern w:val="2"/>
                <w:sz w:val="20"/>
                <w:lang w:val="en-GB"/>
              </w:rPr>
              <w:t>FFS: Whether UE capability signalling is introduced for panel-specific UL transmission</w:t>
            </w:r>
          </w:p>
          <w:p w14:paraId="5C1FB9C0" w14:textId="77777777" w:rsidR="007B5BC2" w:rsidRPr="007B5BC2" w:rsidRDefault="007B5BC2" w:rsidP="007B5BC2">
            <w:pPr>
              <w:widowControl w:val="0"/>
              <w:autoSpaceDE w:val="0"/>
              <w:autoSpaceDN w:val="0"/>
              <w:adjustRightInd w:val="0"/>
              <w:snapToGrid w:val="0"/>
              <w:spacing w:after="0" w:line="240" w:lineRule="auto"/>
              <w:jc w:val="both"/>
              <w:rPr>
                <w:rFonts w:ascii="Times New Roman" w:eastAsia="바탕" w:hAnsi="Times New Roman"/>
                <w:kern w:val="2"/>
                <w:sz w:val="20"/>
                <w:lang w:val="en-GB"/>
              </w:rPr>
            </w:pPr>
          </w:p>
          <w:p w14:paraId="4825EE97" w14:textId="77777777" w:rsidR="007B5BC2" w:rsidRPr="007B5BC2" w:rsidRDefault="007B5BC2" w:rsidP="007B5BC2">
            <w:pPr>
              <w:spacing w:after="0" w:line="240" w:lineRule="auto"/>
              <w:rPr>
                <w:rFonts w:ascii="Times" w:eastAsia="바탕" w:hAnsi="Times"/>
                <w:b/>
                <w:sz w:val="20"/>
                <w:szCs w:val="20"/>
                <w:highlight w:val="green"/>
                <w:lang w:val="en-GB" w:eastAsia="x-none"/>
              </w:rPr>
            </w:pPr>
            <w:r w:rsidRPr="007B5BC2">
              <w:rPr>
                <w:rFonts w:ascii="Times" w:eastAsia="바탕" w:hAnsi="Times"/>
                <w:b/>
                <w:sz w:val="20"/>
                <w:szCs w:val="20"/>
                <w:highlight w:val="green"/>
                <w:lang w:val="en-GB" w:eastAsia="x-none"/>
              </w:rPr>
              <w:t>Agreement</w:t>
            </w:r>
            <w:r w:rsidRPr="007B5BC2">
              <w:rPr>
                <w:rFonts w:ascii="Times New Roman" w:eastAsia="바탕" w:hAnsi="Times New Roman"/>
                <w:b/>
                <w:kern w:val="2"/>
                <w:sz w:val="20"/>
                <w:lang w:val="en-GB"/>
              </w:rPr>
              <w:t>@RAN1#AH1901</w:t>
            </w:r>
          </w:p>
          <w:p w14:paraId="723EE9A6"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kern w:val="2"/>
                <w:sz w:val="20"/>
                <w:szCs w:val="20"/>
              </w:rPr>
            </w:pPr>
            <w:r w:rsidRPr="007B5BC2">
              <w:rPr>
                <w:rFonts w:ascii="Times New Roman" w:eastAsia="바탕" w:hAnsi="Times New Roman"/>
                <w:kern w:val="2"/>
                <w:sz w:val="20"/>
                <w:szCs w:val="20"/>
              </w:rPr>
              <w:t>An identifier (ID), agreed in RAN1#95, that can be used at least for indicating panel-specific UL transmission is to be down-selected or merged from the following alternatives in next RAN1 meeting:</w:t>
            </w:r>
          </w:p>
          <w:p w14:paraId="72967A7D" w14:textId="77777777" w:rsidR="007B5BC2" w:rsidRPr="007B5BC2" w:rsidRDefault="007B5BC2" w:rsidP="00356F41">
            <w:pPr>
              <w:widowControl w:val="0"/>
              <w:numPr>
                <w:ilvl w:val="0"/>
                <w:numId w:val="7"/>
              </w:numPr>
              <w:wordWrap w:val="0"/>
              <w:autoSpaceDE w:val="0"/>
              <w:autoSpaceDN w:val="0"/>
              <w:spacing w:after="0" w:line="240" w:lineRule="auto"/>
              <w:contextualSpacing/>
              <w:jc w:val="both"/>
              <w:rPr>
                <w:rFonts w:ascii="Times New Roman" w:eastAsia="SimSun" w:hAnsi="Times New Roman"/>
                <w:sz w:val="20"/>
                <w:szCs w:val="20"/>
                <w:lang w:val="en-GB" w:eastAsia="x-none"/>
              </w:rPr>
            </w:pPr>
            <w:r w:rsidRPr="007B5BC2">
              <w:rPr>
                <w:rFonts w:ascii="Times New Roman" w:eastAsia="SimSun" w:hAnsi="Times New Roman"/>
                <w:sz w:val="20"/>
                <w:szCs w:val="20"/>
                <w:lang w:val="en-GB" w:eastAsia="x-none"/>
              </w:rPr>
              <w:t>Alt.1: an SRS resource set ID, where FFS on further association to other RS (if needed)</w:t>
            </w:r>
          </w:p>
          <w:p w14:paraId="11E610EA" w14:textId="77777777" w:rsidR="007B5BC2" w:rsidRPr="007B5BC2" w:rsidRDefault="007B5BC2" w:rsidP="00356F41">
            <w:pPr>
              <w:widowControl w:val="0"/>
              <w:numPr>
                <w:ilvl w:val="0"/>
                <w:numId w:val="7"/>
              </w:numPr>
              <w:wordWrap w:val="0"/>
              <w:autoSpaceDE w:val="0"/>
              <w:autoSpaceDN w:val="0"/>
              <w:spacing w:after="0" w:line="240" w:lineRule="auto"/>
              <w:contextualSpacing/>
              <w:jc w:val="both"/>
              <w:rPr>
                <w:rFonts w:ascii="Times New Roman" w:eastAsia="SimSun" w:hAnsi="Times New Roman"/>
                <w:sz w:val="20"/>
                <w:szCs w:val="20"/>
                <w:lang w:val="en-GB" w:eastAsia="x-none"/>
              </w:rPr>
            </w:pPr>
            <w:r w:rsidRPr="007B5BC2">
              <w:rPr>
                <w:rFonts w:ascii="Times New Roman" w:eastAsia="SimSun" w:hAnsi="Times New Roman"/>
                <w:sz w:val="20"/>
                <w:szCs w:val="20"/>
                <w:lang w:val="en-GB" w:eastAsia="x-none"/>
              </w:rPr>
              <w:t xml:space="preserve">Alt.2: an ID, which is directly associated to a reference RS resource and/or resource set </w:t>
            </w:r>
          </w:p>
          <w:p w14:paraId="42238C17" w14:textId="77777777" w:rsidR="007B5BC2" w:rsidRPr="007B5BC2" w:rsidRDefault="007B5BC2" w:rsidP="00356F41">
            <w:pPr>
              <w:widowControl w:val="0"/>
              <w:numPr>
                <w:ilvl w:val="0"/>
                <w:numId w:val="7"/>
              </w:numPr>
              <w:wordWrap w:val="0"/>
              <w:autoSpaceDE w:val="0"/>
              <w:autoSpaceDN w:val="0"/>
              <w:spacing w:after="0" w:line="240" w:lineRule="auto"/>
              <w:contextualSpacing/>
              <w:jc w:val="both"/>
              <w:rPr>
                <w:rFonts w:ascii="Times New Roman" w:eastAsia="SimSun" w:hAnsi="Times New Roman"/>
                <w:sz w:val="20"/>
                <w:szCs w:val="20"/>
                <w:lang w:val="en-GB" w:eastAsia="x-none"/>
              </w:rPr>
            </w:pPr>
            <w:r w:rsidRPr="007B5BC2">
              <w:rPr>
                <w:rFonts w:ascii="Times New Roman" w:eastAsia="SimSun" w:hAnsi="Times New Roman"/>
                <w:sz w:val="20"/>
                <w:szCs w:val="20"/>
                <w:lang w:val="en-GB" w:eastAsia="x-none"/>
              </w:rPr>
              <w:lastRenderedPageBreak/>
              <w:t>Alt.3: an ID, which can be assigned for a target RS resource or resource set</w:t>
            </w:r>
          </w:p>
          <w:p w14:paraId="68C23933" w14:textId="77777777" w:rsidR="007B5BC2" w:rsidRPr="007B5BC2" w:rsidRDefault="007B5BC2" w:rsidP="00356F41">
            <w:pPr>
              <w:widowControl w:val="0"/>
              <w:numPr>
                <w:ilvl w:val="0"/>
                <w:numId w:val="7"/>
              </w:numPr>
              <w:wordWrap w:val="0"/>
              <w:autoSpaceDE w:val="0"/>
              <w:autoSpaceDN w:val="0"/>
              <w:spacing w:after="0" w:line="240" w:lineRule="auto"/>
              <w:contextualSpacing/>
              <w:jc w:val="both"/>
              <w:rPr>
                <w:rFonts w:ascii="Times New Roman" w:eastAsia="SimSun" w:hAnsi="Times New Roman"/>
                <w:sz w:val="20"/>
                <w:szCs w:val="20"/>
                <w:lang w:val="en-GB" w:eastAsia="x-none"/>
              </w:rPr>
            </w:pPr>
            <w:r w:rsidRPr="007B5BC2">
              <w:rPr>
                <w:rFonts w:ascii="Times New Roman" w:eastAsia="SimSun" w:hAnsi="Times New Roman"/>
                <w:sz w:val="20"/>
                <w:szCs w:val="20"/>
                <w:lang w:val="en-GB" w:eastAsia="x-none"/>
              </w:rPr>
              <w:t>Alt.4: an ID which is additionally configured in spatial relation info</w:t>
            </w:r>
          </w:p>
          <w:p w14:paraId="7E195A7A" w14:textId="77777777" w:rsidR="007B5BC2" w:rsidRPr="007B5BC2" w:rsidRDefault="007B5BC2" w:rsidP="007B5BC2">
            <w:pPr>
              <w:widowControl w:val="0"/>
              <w:autoSpaceDE w:val="0"/>
              <w:autoSpaceDN w:val="0"/>
              <w:adjustRightInd w:val="0"/>
              <w:snapToGrid w:val="0"/>
              <w:spacing w:after="0" w:line="240" w:lineRule="auto"/>
              <w:jc w:val="both"/>
              <w:rPr>
                <w:rFonts w:ascii="Times New Roman" w:eastAsia="바탕" w:hAnsi="Times New Roman"/>
                <w:kern w:val="2"/>
              </w:rPr>
            </w:pPr>
          </w:p>
          <w:p w14:paraId="2DB0EB50" w14:textId="77777777" w:rsidR="007B5BC2" w:rsidRPr="007B5BC2" w:rsidRDefault="007B5BC2" w:rsidP="007B5BC2">
            <w:pPr>
              <w:spacing w:after="0" w:line="240" w:lineRule="auto"/>
              <w:rPr>
                <w:rFonts w:ascii="Times" w:eastAsia="바탕" w:hAnsi="Times"/>
                <w:b/>
                <w:sz w:val="20"/>
                <w:szCs w:val="20"/>
                <w:lang w:val="en-GB" w:eastAsia="x-none"/>
              </w:rPr>
            </w:pPr>
            <w:r w:rsidRPr="007B5BC2">
              <w:rPr>
                <w:rFonts w:ascii="Times" w:eastAsia="바탕" w:hAnsi="Times"/>
                <w:b/>
                <w:sz w:val="20"/>
                <w:szCs w:val="20"/>
                <w:lang w:val="en-GB" w:eastAsia="x-none"/>
              </w:rPr>
              <w:t>For purpose of further discussion on this topic for RAN1#96 and future meetings</w:t>
            </w:r>
          </w:p>
          <w:p w14:paraId="7740329A"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kern w:val="2"/>
                <w:sz w:val="20"/>
              </w:rPr>
              <w:t>Following multi-panel UE (MPUE) categories can be used for discussions on possible enhancements over Rel-15, if needed.</w:t>
            </w:r>
          </w:p>
          <w:p w14:paraId="74E23647"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b/>
                <w:kern w:val="2"/>
                <w:sz w:val="20"/>
              </w:rPr>
              <w:t xml:space="preserve">MPUE-Assumption1: </w:t>
            </w:r>
            <w:r w:rsidRPr="007B5BC2">
              <w:rPr>
                <w:rFonts w:ascii="Times New Roman" w:eastAsia="바탕" w:hAnsi="Times New Roman"/>
                <w:kern w:val="2"/>
                <w:sz w:val="20"/>
              </w:rPr>
              <w:t xml:space="preserve">Multiple panels are implemented on a UE and </w:t>
            </w:r>
            <w:r w:rsidRPr="007B5BC2">
              <w:rPr>
                <w:rFonts w:ascii="Times New Roman" w:eastAsia="바탕" w:hAnsi="Times New Roman"/>
                <w:b/>
                <w:bCs/>
                <w:kern w:val="2"/>
                <w:sz w:val="20"/>
                <w:u w:val="single"/>
              </w:rPr>
              <w:t>only one</w:t>
            </w:r>
            <w:r w:rsidRPr="007B5BC2">
              <w:rPr>
                <w:rFonts w:ascii="Times New Roman" w:eastAsia="바탕" w:hAnsi="Times New Roman"/>
                <w:kern w:val="2"/>
                <w:sz w:val="20"/>
                <w:u w:val="single"/>
              </w:rPr>
              <w:t xml:space="preserve"> panel can be activated at a time, with panel switching/activation delay of [X] ms</w:t>
            </w:r>
          </w:p>
          <w:p w14:paraId="25493735"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b/>
                <w:kern w:val="2"/>
                <w:sz w:val="20"/>
              </w:rPr>
              <w:t xml:space="preserve">MPUE-Assumption2: </w:t>
            </w:r>
            <w:r w:rsidRPr="007B5BC2">
              <w:rPr>
                <w:rFonts w:ascii="Times New Roman" w:eastAsia="바탕" w:hAnsi="Times New Roman"/>
                <w:kern w:val="2"/>
                <w:sz w:val="20"/>
              </w:rPr>
              <w:t xml:space="preserve">Multiple panels are implemented on a UE and </w:t>
            </w:r>
            <w:r w:rsidRPr="007B5BC2">
              <w:rPr>
                <w:rFonts w:ascii="Times New Roman" w:eastAsia="바탕" w:hAnsi="Times New Roman"/>
                <w:b/>
                <w:kern w:val="2"/>
                <w:sz w:val="20"/>
                <w:u w:val="single"/>
              </w:rPr>
              <w:t>multiple</w:t>
            </w:r>
            <w:r w:rsidRPr="007B5BC2">
              <w:rPr>
                <w:rFonts w:ascii="Times New Roman" w:eastAsia="바탕" w:hAnsi="Times New Roman"/>
                <w:kern w:val="2"/>
                <w:sz w:val="20"/>
                <w:u w:val="single"/>
              </w:rPr>
              <w:t xml:space="preserve"> panels can be activated at a time and one or more panels can be used for transmission</w:t>
            </w:r>
          </w:p>
          <w:p w14:paraId="04D7B803"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b/>
                <w:kern w:val="2"/>
                <w:sz w:val="20"/>
              </w:rPr>
              <w:t xml:space="preserve">MPUE-Assumption3: </w:t>
            </w:r>
            <w:r w:rsidRPr="007B5BC2">
              <w:rPr>
                <w:rFonts w:ascii="Times New Roman" w:eastAsia="바탕" w:hAnsi="Times New Roman"/>
                <w:kern w:val="2"/>
                <w:sz w:val="20"/>
              </w:rPr>
              <w:t xml:space="preserve">Multiple panels are implemented on a UE and </w:t>
            </w:r>
            <w:r w:rsidRPr="007B5BC2">
              <w:rPr>
                <w:rFonts w:ascii="Times New Roman" w:eastAsia="바탕" w:hAnsi="Times New Roman"/>
                <w:b/>
                <w:kern w:val="2"/>
                <w:sz w:val="20"/>
                <w:u w:val="single"/>
              </w:rPr>
              <w:t>multiple</w:t>
            </w:r>
            <w:r w:rsidRPr="007B5BC2">
              <w:rPr>
                <w:rFonts w:ascii="Times New Roman" w:eastAsia="바탕" w:hAnsi="Times New Roman"/>
                <w:kern w:val="2"/>
                <w:sz w:val="20"/>
                <w:u w:val="single"/>
              </w:rPr>
              <w:t xml:space="preserve"> panels can be activated at a time but only one panel can be used for transmission</w:t>
            </w:r>
          </w:p>
          <w:p w14:paraId="62BAF0B4" w14:textId="77777777" w:rsidR="007B5BC2" w:rsidRPr="007B5BC2" w:rsidRDefault="007B5BC2" w:rsidP="007B5BC2">
            <w:pPr>
              <w:spacing w:after="0" w:line="240" w:lineRule="auto"/>
              <w:rPr>
                <w:rFonts w:ascii="Times" w:eastAsia="바탕" w:hAnsi="Times"/>
                <w:sz w:val="20"/>
                <w:lang w:val="en-GB" w:eastAsia="en-US"/>
              </w:rPr>
            </w:pPr>
            <w:r w:rsidRPr="007B5BC2">
              <w:rPr>
                <w:rFonts w:ascii="Times" w:eastAsia="바탕" w:hAnsi="Times" w:hint="eastAsia"/>
                <w:sz w:val="20"/>
                <w:lang w:val="en-GB" w:eastAsia="en-US"/>
              </w:rPr>
              <w:t xml:space="preserve">Note: </w:t>
            </w:r>
            <w:r w:rsidRPr="007B5BC2">
              <w:rPr>
                <w:rFonts w:ascii="Times" w:eastAsia="바탕" w:hAnsi="Times"/>
                <w:sz w:val="20"/>
                <w:lang w:val="en-GB" w:eastAsia="en-US"/>
              </w:rPr>
              <w:t xml:space="preserve">Above </w:t>
            </w:r>
            <w:r w:rsidRPr="007B5BC2">
              <w:rPr>
                <w:rFonts w:ascii="Times" w:eastAsia="바탕" w:hAnsi="Times" w:hint="eastAsia"/>
                <w:sz w:val="20"/>
                <w:lang w:val="en-GB" w:eastAsia="en-US"/>
              </w:rPr>
              <w:t xml:space="preserve">does not imply </w:t>
            </w:r>
            <w:r w:rsidRPr="007B5BC2">
              <w:rPr>
                <w:rFonts w:ascii="Times" w:eastAsia="바탕" w:hAnsi="Times"/>
                <w:sz w:val="20"/>
                <w:lang w:val="en-GB" w:eastAsia="en-US"/>
              </w:rPr>
              <w:t xml:space="preserve">the </w:t>
            </w:r>
            <w:r w:rsidRPr="007B5BC2">
              <w:rPr>
                <w:rFonts w:ascii="Times" w:eastAsia="바탕" w:hAnsi="Times" w:hint="eastAsia"/>
                <w:sz w:val="20"/>
                <w:lang w:val="en-GB" w:eastAsia="en-US"/>
              </w:rPr>
              <w:t>support</w:t>
            </w:r>
            <w:r w:rsidRPr="007B5BC2">
              <w:rPr>
                <w:rFonts w:ascii="Times" w:eastAsia="바탕" w:hAnsi="Times"/>
                <w:sz w:val="20"/>
                <w:lang w:val="en-GB" w:eastAsia="en-US"/>
              </w:rPr>
              <w:t xml:space="preserve"> of</w:t>
            </w:r>
            <w:r w:rsidRPr="007B5BC2">
              <w:rPr>
                <w:rFonts w:ascii="Times" w:eastAsia="바탕" w:hAnsi="Times" w:hint="eastAsia"/>
                <w:sz w:val="20"/>
                <w:lang w:val="en-GB" w:eastAsia="en-US"/>
              </w:rPr>
              <w:t xml:space="preserve"> </w:t>
            </w:r>
            <w:r w:rsidRPr="007B5BC2">
              <w:rPr>
                <w:rFonts w:ascii="Times" w:eastAsia="바탕" w:hAnsi="Times"/>
                <w:sz w:val="20"/>
                <w:lang w:val="en-GB" w:eastAsia="en-US"/>
              </w:rPr>
              <w:t xml:space="preserve">either one or </w:t>
            </w:r>
            <w:r w:rsidRPr="007B5BC2">
              <w:rPr>
                <w:rFonts w:ascii="Times" w:eastAsia="바탕" w:hAnsi="Times" w:hint="eastAsia"/>
                <w:sz w:val="20"/>
                <w:lang w:val="en-GB" w:eastAsia="en-US"/>
              </w:rPr>
              <w:t xml:space="preserve">both </w:t>
            </w:r>
            <w:r w:rsidRPr="007B5BC2">
              <w:rPr>
                <w:rFonts w:ascii="Times" w:eastAsia="바탕" w:hAnsi="Times"/>
                <w:sz w:val="20"/>
                <w:lang w:val="en-GB" w:eastAsia="en-US"/>
              </w:rPr>
              <w:t xml:space="preserve">of the </w:t>
            </w:r>
            <w:r w:rsidRPr="007B5BC2">
              <w:rPr>
                <w:rFonts w:ascii="Times" w:eastAsia="바탕" w:hAnsi="Times" w:hint="eastAsia"/>
                <w:sz w:val="20"/>
                <w:lang w:val="en-GB" w:eastAsia="en-US"/>
              </w:rPr>
              <w:t xml:space="preserve">categories </w:t>
            </w:r>
            <w:r w:rsidRPr="007B5BC2">
              <w:rPr>
                <w:rFonts w:ascii="Times" w:eastAsia="바탕" w:hAnsi="Times"/>
                <w:sz w:val="20"/>
                <w:lang w:val="en-GB" w:eastAsia="en-US"/>
              </w:rPr>
              <w:t xml:space="preserve">but is only for efficient discussions at least for this meeting, which may also be updated further. Whether to support either one or both categories </w:t>
            </w:r>
            <w:r w:rsidRPr="007B5BC2">
              <w:rPr>
                <w:rFonts w:ascii="Times" w:eastAsia="바탕" w:hAnsi="Times" w:hint="eastAsia"/>
                <w:sz w:val="20"/>
                <w:lang w:val="en-GB" w:eastAsia="en-US"/>
              </w:rPr>
              <w:t>will depend on subsequent discussions</w:t>
            </w:r>
          </w:p>
          <w:p w14:paraId="0BE57481" w14:textId="77777777" w:rsidR="007B5BC2" w:rsidRDefault="007B5BC2" w:rsidP="007B5BC2">
            <w:pPr>
              <w:spacing w:after="0" w:line="240" w:lineRule="auto"/>
              <w:rPr>
                <w:rFonts w:ascii="Times" w:eastAsia="바탕" w:hAnsi="Times"/>
                <w:sz w:val="20"/>
                <w:lang w:val="en-GB" w:eastAsia="en-US"/>
              </w:rPr>
            </w:pPr>
            <w:r w:rsidRPr="007B5BC2">
              <w:rPr>
                <w:rFonts w:ascii="Times" w:eastAsia="바탕" w:hAnsi="Times"/>
                <w:sz w:val="20"/>
                <w:lang w:val="en-GB" w:eastAsia="en-US"/>
              </w:rPr>
              <w:t>Note: There is no consensus among the companies in RAN1 whether MPUE-Assumption2 is in the work scope of Rel-16 WI</w:t>
            </w:r>
            <w:r>
              <w:rPr>
                <w:rFonts w:ascii="Times" w:eastAsia="바탕" w:hAnsi="Times"/>
                <w:sz w:val="20"/>
                <w:lang w:val="en-GB" w:eastAsia="en-US"/>
              </w:rPr>
              <w:br/>
            </w:r>
          </w:p>
          <w:p w14:paraId="581801F1"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b/>
                <w:kern w:val="2"/>
                <w:sz w:val="20"/>
                <w:highlight w:val="darkYellow"/>
              </w:rPr>
            </w:pPr>
            <w:r w:rsidRPr="007B5BC2">
              <w:rPr>
                <w:rFonts w:ascii="Times New Roman" w:eastAsia="바탕" w:hAnsi="Times New Roman"/>
                <w:b/>
                <w:kern w:val="2"/>
                <w:sz w:val="20"/>
                <w:highlight w:val="darkYellow"/>
              </w:rPr>
              <w:t>Working Assumption</w:t>
            </w:r>
            <w:r w:rsidRPr="007B5BC2">
              <w:rPr>
                <w:rFonts w:ascii="Times" w:eastAsia="바탕" w:hAnsi="Times"/>
                <w:b/>
                <w:sz w:val="20"/>
                <w:szCs w:val="28"/>
                <w:lang w:eastAsia="x-none"/>
              </w:rPr>
              <w:t>@</w:t>
            </w:r>
            <w:r w:rsidRPr="007B5BC2">
              <w:rPr>
                <w:rFonts w:ascii="Times" w:eastAsia="바탕" w:hAnsi="Times" w:hint="eastAsia"/>
                <w:b/>
                <w:sz w:val="20"/>
                <w:szCs w:val="28"/>
                <w:lang w:eastAsia="x-none"/>
              </w:rPr>
              <w:t>RAN1#96</w:t>
            </w:r>
            <w:r w:rsidRPr="007B5BC2">
              <w:rPr>
                <w:rFonts w:ascii="Times" w:eastAsia="바탕" w:hAnsi="Times"/>
                <w:b/>
                <w:sz w:val="20"/>
                <w:szCs w:val="28"/>
                <w:lang w:eastAsia="x-none"/>
              </w:rPr>
              <w:t>bis</w:t>
            </w:r>
          </w:p>
          <w:p w14:paraId="2C0F5657" w14:textId="77777777" w:rsidR="007B5BC2" w:rsidRPr="007B5BC2" w:rsidRDefault="007B5BC2" w:rsidP="007B5BC2">
            <w:pPr>
              <w:widowControl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kern w:val="2"/>
                <w:sz w:val="20"/>
              </w:rPr>
              <w:t>T</w:t>
            </w:r>
            <w:r w:rsidRPr="007B5BC2">
              <w:rPr>
                <w:rFonts w:ascii="Times New Roman" w:eastAsia="바탕" w:hAnsi="Times New Roman" w:hint="eastAsia"/>
                <w:kern w:val="2"/>
                <w:sz w:val="20"/>
              </w:rPr>
              <w:t>he</w:t>
            </w:r>
            <w:r w:rsidRPr="007B5BC2">
              <w:rPr>
                <w:rFonts w:ascii="Times New Roman" w:eastAsia="바탕" w:hAnsi="Times New Roman"/>
                <w:kern w:val="2"/>
                <w:sz w:val="20"/>
              </w:rPr>
              <w:t xml:space="preserve"> agreed</w:t>
            </w:r>
            <w:r w:rsidRPr="007B5BC2">
              <w:rPr>
                <w:rFonts w:ascii="Times New Roman" w:eastAsia="바탕" w:hAnsi="Times New Roman" w:hint="eastAsia"/>
                <w:kern w:val="2"/>
                <w:sz w:val="20"/>
              </w:rPr>
              <w:t xml:space="preserve"> ID </w:t>
            </w:r>
            <w:r w:rsidRPr="007B5BC2">
              <w:rPr>
                <w:rFonts w:ascii="Times New Roman" w:eastAsia="바탕" w:hAnsi="Times New Roman"/>
                <w:kern w:val="2"/>
                <w:sz w:val="20"/>
              </w:rPr>
              <w:t xml:space="preserve">(not excluding to reuse existing ID) </w:t>
            </w:r>
            <w:r w:rsidRPr="007B5BC2">
              <w:rPr>
                <w:rFonts w:ascii="Times New Roman" w:eastAsia="바탕" w:hAnsi="Times New Roman" w:hint="eastAsia"/>
                <w:kern w:val="2"/>
                <w:sz w:val="20"/>
              </w:rPr>
              <w:t xml:space="preserve">for a panel can be </w:t>
            </w:r>
            <w:r w:rsidRPr="007B5BC2">
              <w:rPr>
                <w:rFonts w:ascii="Times New Roman" w:eastAsia="바탕" w:hAnsi="Times New Roman"/>
                <w:kern w:val="2"/>
                <w:sz w:val="20"/>
              </w:rPr>
              <w:t>used for panel-selection-based transmission of PUSCH, PUCCH and SRS, among multiple activated panels.</w:t>
            </w:r>
          </w:p>
          <w:p w14:paraId="63700EA3"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contextualSpacing/>
              <w:jc w:val="both"/>
              <w:rPr>
                <w:rFonts w:ascii="Times New Roman" w:eastAsia="바탕" w:hAnsi="Times New Roman"/>
                <w:kern w:val="2"/>
                <w:sz w:val="20"/>
              </w:rPr>
            </w:pPr>
            <w:r w:rsidRPr="007B5BC2">
              <w:rPr>
                <w:rFonts w:ascii="Times New Roman" w:eastAsia="바탕" w:hAnsi="Times New Roman"/>
                <w:kern w:val="2"/>
                <w:sz w:val="20"/>
              </w:rPr>
              <w:t>FFS details, including an explicit/implicit indication of the panel, also considering beam correspondence at UE.</w:t>
            </w:r>
          </w:p>
          <w:p w14:paraId="409426D3" w14:textId="77777777" w:rsidR="007B5BC2" w:rsidRDefault="007B5BC2" w:rsidP="007B5BC2">
            <w:pPr>
              <w:spacing w:after="0" w:line="240" w:lineRule="auto"/>
              <w:rPr>
                <w:rFonts w:ascii="Times New Roman" w:eastAsia="바탕" w:hAnsi="Times New Roman"/>
                <w:kern w:val="2"/>
                <w:sz w:val="20"/>
              </w:rPr>
            </w:pPr>
            <w:r w:rsidRPr="007B5BC2">
              <w:rPr>
                <w:rFonts w:ascii="Times New Roman" w:eastAsia="바탕" w:hAnsi="Times New Roman"/>
                <w:kern w:val="2"/>
                <w:sz w:val="20"/>
              </w:rPr>
              <w:t>FFS on whether the ID can be used for panel-specific PRACH transmission, if supported.</w:t>
            </w:r>
          </w:p>
          <w:p w14:paraId="0EA24FF0" w14:textId="77777777" w:rsidR="007B5BC2" w:rsidRDefault="007B5BC2" w:rsidP="007B5BC2">
            <w:pPr>
              <w:spacing w:after="0" w:line="240" w:lineRule="auto"/>
              <w:rPr>
                <w:rFonts w:ascii="Times New Roman" w:eastAsia="바탕" w:hAnsi="Times New Roman"/>
                <w:kern w:val="2"/>
                <w:sz w:val="20"/>
              </w:rPr>
            </w:pPr>
          </w:p>
          <w:p w14:paraId="35998F0F" w14:textId="77777777" w:rsidR="007B5BC2" w:rsidRPr="007B5BC2" w:rsidRDefault="007B5BC2" w:rsidP="007B5BC2">
            <w:pPr>
              <w:spacing w:after="0" w:line="240" w:lineRule="auto"/>
              <w:rPr>
                <w:rFonts w:ascii="Times" w:eastAsia="바탕" w:hAnsi="Times"/>
                <w:b/>
                <w:bCs/>
                <w:sz w:val="20"/>
                <w:szCs w:val="24"/>
                <w:lang w:val="en-GB" w:eastAsia="x-none"/>
              </w:rPr>
            </w:pPr>
            <w:r w:rsidRPr="007B5BC2">
              <w:rPr>
                <w:rFonts w:ascii="Times" w:eastAsia="바탕" w:hAnsi="Times"/>
                <w:b/>
                <w:bCs/>
                <w:sz w:val="20"/>
                <w:szCs w:val="24"/>
                <w:lang w:val="en-GB" w:eastAsia="x-none"/>
              </w:rPr>
              <w:t>Conclusion</w:t>
            </w:r>
            <w:r w:rsidRPr="007B5BC2">
              <w:rPr>
                <w:rFonts w:ascii="Times" w:eastAsia="바탕" w:hAnsi="Times"/>
                <w:b/>
                <w:sz w:val="20"/>
                <w:szCs w:val="28"/>
                <w:lang w:eastAsia="x-none"/>
              </w:rPr>
              <w:t>@</w:t>
            </w:r>
            <w:r w:rsidRPr="007B5BC2">
              <w:rPr>
                <w:rFonts w:ascii="Times" w:eastAsia="바탕" w:hAnsi="Times" w:hint="eastAsia"/>
                <w:b/>
                <w:sz w:val="20"/>
                <w:szCs w:val="28"/>
                <w:lang w:eastAsia="x-none"/>
              </w:rPr>
              <w:t>RAN1#9</w:t>
            </w:r>
            <w:r w:rsidRPr="007B5BC2">
              <w:rPr>
                <w:rFonts w:ascii="Times" w:eastAsia="바탕" w:hAnsi="Times"/>
                <w:b/>
                <w:sz w:val="20"/>
                <w:szCs w:val="28"/>
                <w:lang w:eastAsia="x-none"/>
              </w:rPr>
              <w:t>8</w:t>
            </w:r>
          </w:p>
          <w:p w14:paraId="5F1201DF"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ind w:hanging="320"/>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 xml:space="preserve">From RAN1 point of view, a “UE panel” would be a logical entity and how to map physical UE antennas to the logical entity is up to UE implementation. </w:t>
            </w:r>
          </w:p>
          <w:p w14:paraId="50DEB688"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ind w:hanging="320"/>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 xml:space="preserve">(Informative) For certain condition(s), gNB can assume the mapping between UE’s physical antennas to the logical entity “UE panel” activated for transmission will not be changed </w:t>
            </w:r>
          </w:p>
          <w:p w14:paraId="0B0D562D" w14:textId="77777777" w:rsidR="007B5BC2" w:rsidRPr="007B5BC2" w:rsidRDefault="007B5BC2" w:rsidP="00356F41">
            <w:pPr>
              <w:widowControl w:val="0"/>
              <w:numPr>
                <w:ilvl w:val="1"/>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hint="eastAsia"/>
                <w:bCs/>
                <w:kern w:val="2"/>
                <w:sz w:val="20"/>
                <w:szCs w:val="20"/>
              </w:rPr>
              <w:t>FFS</w:t>
            </w:r>
            <w:r w:rsidRPr="007B5BC2">
              <w:rPr>
                <w:rFonts w:ascii="Times New Roman" w:eastAsia="바탕" w:hAnsi="Times New Roman"/>
                <w:bCs/>
                <w:kern w:val="2"/>
                <w:sz w:val="20"/>
                <w:szCs w:val="20"/>
              </w:rPr>
              <w:t>: W</w:t>
            </w:r>
            <w:r w:rsidRPr="007B5BC2">
              <w:rPr>
                <w:rFonts w:ascii="Times New Roman" w:eastAsia="바탕" w:hAnsi="Times New Roman" w:hint="eastAsia"/>
                <w:bCs/>
                <w:kern w:val="2"/>
                <w:sz w:val="20"/>
                <w:szCs w:val="20"/>
              </w:rPr>
              <w:t xml:space="preserve">hether </w:t>
            </w:r>
            <w:r w:rsidRPr="007B5BC2">
              <w:rPr>
                <w:rFonts w:ascii="Times New Roman" w:eastAsia="바탕" w:hAnsi="Times New Roman"/>
                <w:bCs/>
                <w:kern w:val="2"/>
                <w:sz w:val="20"/>
                <w:szCs w:val="20"/>
              </w:rPr>
              <w:t>“UE panel” is transparent to gNB</w:t>
            </w:r>
          </w:p>
          <w:p w14:paraId="19AFBCDD" w14:textId="77777777" w:rsidR="007B5BC2" w:rsidRPr="007B5BC2" w:rsidRDefault="007B5BC2" w:rsidP="00356F41">
            <w:pPr>
              <w:widowControl w:val="0"/>
              <w:numPr>
                <w:ilvl w:val="1"/>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 xml:space="preserve">FFS: UE </w:t>
            </w:r>
            <w:r w:rsidRPr="007B5BC2">
              <w:rPr>
                <w:rFonts w:ascii="Times New Roman" w:eastAsia="바탕" w:hAnsi="Times New Roman" w:hint="eastAsia"/>
                <w:bCs/>
                <w:kern w:val="2"/>
                <w:sz w:val="20"/>
                <w:szCs w:val="20"/>
              </w:rPr>
              <w:t xml:space="preserve">capability </w:t>
            </w:r>
            <w:r w:rsidRPr="007B5BC2">
              <w:rPr>
                <w:rFonts w:ascii="Times New Roman" w:eastAsia="바탕" w:hAnsi="Times New Roman"/>
                <w:bCs/>
                <w:kern w:val="2"/>
                <w:sz w:val="20"/>
                <w:szCs w:val="20"/>
              </w:rPr>
              <w:t xml:space="preserve">includes at least the </w:t>
            </w:r>
            <w:r w:rsidRPr="007B5BC2">
              <w:rPr>
                <w:rFonts w:ascii="Times New Roman" w:eastAsia="바탕" w:hAnsi="Times New Roman" w:hint="eastAsia"/>
                <w:bCs/>
                <w:kern w:val="2"/>
                <w:sz w:val="20"/>
                <w:szCs w:val="20"/>
              </w:rPr>
              <w:t xml:space="preserve">number of </w:t>
            </w:r>
            <w:r w:rsidRPr="007B5BC2">
              <w:rPr>
                <w:rFonts w:ascii="Times New Roman" w:eastAsia="바탕" w:hAnsi="Times New Roman"/>
                <w:bCs/>
                <w:kern w:val="2"/>
                <w:sz w:val="20"/>
                <w:szCs w:val="20"/>
              </w:rPr>
              <w:t xml:space="preserve">“UE </w:t>
            </w:r>
            <w:r w:rsidRPr="007B5BC2">
              <w:rPr>
                <w:rFonts w:ascii="Times New Roman" w:eastAsia="바탕" w:hAnsi="Times New Roman" w:hint="eastAsia"/>
                <w:bCs/>
                <w:kern w:val="2"/>
                <w:sz w:val="20"/>
                <w:szCs w:val="20"/>
              </w:rPr>
              <w:t>panels</w:t>
            </w:r>
            <w:r w:rsidRPr="007B5BC2">
              <w:rPr>
                <w:rFonts w:ascii="Times New Roman" w:eastAsia="바탕" w:hAnsi="Times New Roman"/>
                <w:bCs/>
                <w:kern w:val="2"/>
                <w:sz w:val="20"/>
                <w:szCs w:val="20"/>
              </w:rPr>
              <w:t>”</w:t>
            </w:r>
            <w:r w:rsidRPr="007B5BC2">
              <w:rPr>
                <w:rFonts w:ascii="Times New Roman" w:eastAsia="바탕" w:hAnsi="Times New Roman" w:hint="eastAsia"/>
                <w:bCs/>
                <w:kern w:val="2"/>
                <w:sz w:val="20"/>
                <w:szCs w:val="20"/>
              </w:rPr>
              <w:t>.</w:t>
            </w:r>
          </w:p>
          <w:p w14:paraId="05ED2CD3" w14:textId="77777777" w:rsidR="007B5BC2" w:rsidRPr="007B5BC2" w:rsidRDefault="007B5BC2" w:rsidP="00356F41">
            <w:pPr>
              <w:widowControl w:val="0"/>
              <w:numPr>
                <w:ilvl w:val="1"/>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FFS: Whether/how to define the certain condition(s)</w:t>
            </w:r>
          </w:p>
          <w:p w14:paraId="76DD5984" w14:textId="77777777" w:rsidR="007B5BC2" w:rsidRPr="007B5BC2" w:rsidRDefault="007B5BC2" w:rsidP="00356F41">
            <w:pPr>
              <w:widowControl w:val="0"/>
              <w:numPr>
                <w:ilvl w:val="2"/>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For example: The duration of time over which the gNB assumes there will be no change</w:t>
            </w:r>
          </w:p>
          <w:p w14:paraId="24C00601" w14:textId="77777777" w:rsidR="007B5BC2" w:rsidRPr="007B5BC2" w:rsidRDefault="007B5BC2" w:rsidP="00356F41">
            <w:pPr>
              <w:widowControl w:val="0"/>
              <w:numPr>
                <w:ilvl w:val="2"/>
                <w:numId w:val="6"/>
              </w:numPr>
              <w:wordWrap w:val="0"/>
              <w:autoSpaceDE w:val="0"/>
              <w:autoSpaceDN w:val="0"/>
              <w:adjustRightInd w:val="0"/>
              <w:snapToGrid w:val="0"/>
              <w:spacing w:after="0" w:line="240" w:lineRule="auto"/>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For example: Until next update or report from UE</w:t>
            </w:r>
          </w:p>
          <w:p w14:paraId="75B32150" w14:textId="77777777" w:rsidR="007B5BC2" w:rsidRPr="007B5BC2" w:rsidRDefault="007B5BC2" w:rsidP="00356F41">
            <w:pPr>
              <w:widowControl w:val="0"/>
              <w:numPr>
                <w:ilvl w:val="0"/>
                <w:numId w:val="6"/>
              </w:numPr>
              <w:wordWrap w:val="0"/>
              <w:autoSpaceDE w:val="0"/>
              <w:autoSpaceDN w:val="0"/>
              <w:adjustRightInd w:val="0"/>
              <w:snapToGrid w:val="0"/>
              <w:spacing w:after="0" w:line="240" w:lineRule="auto"/>
              <w:ind w:hanging="320"/>
              <w:contextualSpacing/>
              <w:jc w:val="both"/>
              <w:rPr>
                <w:rFonts w:ascii="Times New Roman" w:eastAsia="바탕" w:hAnsi="Times New Roman"/>
                <w:bCs/>
                <w:kern w:val="2"/>
                <w:sz w:val="20"/>
                <w:szCs w:val="20"/>
              </w:rPr>
            </w:pPr>
            <w:r w:rsidRPr="007B5BC2">
              <w:rPr>
                <w:rFonts w:ascii="Times New Roman" w:eastAsia="바탕" w:hAnsi="Times New Roman"/>
                <w:bCs/>
                <w:kern w:val="2"/>
                <w:sz w:val="20"/>
                <w:szCs w:val="20"/>
              </w:rPr>
              <w:t xml:space="preserve">(Informative) </w:t>
            </w:r>
            <w:r w:rsidRPr="007B5BC2">
              <w:rPr>
                <w:rFonts w:ascii="Times New Roman" w:eastAsia="바탕" w:hAnsi="Times New Roman" w:hint="eastAsia"/>
                <w:bCs/>
                <w:kern w:val="2"/>
                <w:sz w:val="20"/>
                <w:szCs w:val="20"/>
              </w:rPr>
              <w:t xml:space="preserve">Depending on </w:t>
            </w:r>
            <w:r w:rsidRPr="007B5BC2">
              <w:rPr>
                <w:rFonts w:ascii="Times New Roman" w:eastAsia="바탕" w:hAnsi="Times New Roman"/>
                <w:bCs/>
                <w:kern w:val="2"/>
                <w:sz w:val="20"/>
                <w:szCs w:val="20"/>
              </w:rPr>
              <w:t xml:space="preserve">UE’s own implementation, a “UE panel” can have at least the following functionality as an operational role of </w:t>
            </w:r>
          </w:p>
          <w:p w14:paraId="4AE8C94E" w14:textId="7411E8CE" w:rsidR="007B5BC2" w:rsidRDefault="007B5BC2" w:rsidP="00356F41">
            <w:pPr>
              <w:widowControl w:val="0"/>
              <w:numPr>
                <w:ilvl w:val="1"/>
                <w:numId w:val="6"/>
              </w:numPr>
              <w:wordWrap w:val="0"/>
              <w:autoSpaceDE w:val="0"/>
              <w:autoSpaceDN w:val="0"/>
              <w:adjustRightInd w:val="0"/>
              <w:snapToGrid w:val="0"/>
              <w:spacing w:after="0" w:line="240" w:lineRule="auto"/>
              <w:contextualSpacing/>
              <w:jc w:val="both"/>
              <w:rPr>
                <w:rFonts w:ascii="Times New Roman" w:hAnsi="Times New Roman"/>
              </w:rPr>
            </w:pPr>
            <w:r w:rsidRPr="007B5BC2">
              <w:rPr>
                <w:rFonts w:ascii="Times New Roman" w:eastAsia="바탕" w:hAnsi="Times New Roman"/>
                <w:bCs/>
                <w:kern w:val="2"/>
                <w:sz w:val="20"/>
                <w:szCs w:val="20"/>
              </w:rPr>
              <w:t>Unit of antenna group to control its Tx beam independently</w:t>
            </w:r>
          </w:p>
        </w:tc>
      </w:tr>
    </w:tbl>
    <w:p w14:paraId="472A6FCD" w14:textId="3EB3D437" w:rsidR="00A00A3A" w:rsidRPr="00E839AE" w:rsidRDefault="00A00A3A" w:rsidP="00E344F9">
      <w:pPr>
        <w:ind w:firstLineChars="193" w:firstLine="425"/>
        <w:jc w:val="both"/>
        <w:rPr>
          <w:rFonts w:ascii="Times New Roman" w:hAnsi="Times New Roman"/>
        </w:rPr>
      </w:pPr>
    </w:p>
    <w:p w14:paraId="04D559EE" w14:textId="2A0FA267" w:rsidR="00E839AE" w:rsidRPr="003F1975" w:rsidRDefault="00E839AE" w:rsidP="00E839AE">
      <w:pPr>
        <w:pStyle w:val="2"/>
      </w:pPr>
      <w:r>
        <w:rPr>
          <w:i w:val="0"/>
        </w:rPr>
        <w:t>Enhancements on SRS capacity and/or coverage</w:t>
      </w:r>
    </w:p>
    <w:p w14:paraId="1FA52253" w14:textId="31C70DCE" w:rsidR="00C1487B" w:rsidRDefault="00C1487B" w:rsidP="00E839A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RAN1#10</w:t>
      </w:r>
      <w:r w:rsidR="000A5292">
        <w:rPr>
          <w:rFonts w:ascii="Times New Roman" w:hAnsi="Times New Roman"/>
        </w:rPr>
        <w:t>4</w:t>
      </w:r>
      <w:r>
        <w:rPr>
          <w:rFonts w:ascii="Times New Roman" w:hAnsi="Times New Roman"/>
        </w:rPr>
        <w:t xml:space="preserve">-e meeting, </w:t>
      </w:r>
      <w:r w:rsidR="000A5292">
        <w:rPr>
          <w:rFonts w:ascii="Times New Roman" w:hAnsi="Times New Roman"/>
        </w:rPr>
        <w:t>three schemes</w:t>
      </w:r>
      <w:r w:rsidR="00F7152E">
        <w:rPr>
          <w:rFonts w:ascii="Times New Roman" w:hAnsi="Times New Roman"/>
        </w:rPr>
        <w:t xml:space="preserve"> </w:t>
      </w:r>
      <w:r w:rsidR="00E605C4">
        <w:rPr>
          <w:rFonts w:ascii="Times New Roman" w:hAnsi="Times New Roman"/>
        </w:rPr>
        <w:t xml:space="preserve">were </w:t>
      </w:r>
      <w:r>
        <w:rPr>
          <w:rFonts w:ascii="Times New Roman" w:hAnsi="Times New Roman"/>
        </w:rPr>
        <w:t>agreed</w:t>
      </w:r>
      <w:r w:rsidR="00FA3DAA">
        <w:rPr>
          <w:rFonts w:ascii="Times New Roman" w:hAnsi="Times New Roman"/>
        </w:rPr>
        <w:t xml:space="preserve"> to be </w:t>
      </w:r>
      <w:r w:rsidR="000A5292">
        <w:rPr>
          <w:rFonts w:ascii="Times New Roman" w:hAnsi="Times New Roman"/>
        </w:rPr>
        <w:t>supported</w:t>
      </w:r>
      <w:r>
        <w:rPr>
          <w:rFonts w:ascii="Times New Roman" w:hAnsi="Times New Roman"/>
        </w:rPr>
        <w:t xml:space="preserve"> for SRS capacity and/or coverage </w:t>
      </w:r>
      <w:r w:rsidR="000A5292">
        <w:rPr>
          <w:rFonts w:ascii="Times New Roman" w:hAnsi="Times New Roman"/>
        </w:rPr>
        <w:t xml:space="preserve">enhancements </w:t>
      </w:r>
      <w:r>
        <w:rPr>
          <w:rFonts w:ascii="Times New Roman" w:hAnsi="Times New Roman"/>
        </w:rPr>
        <w:t>as follows.</w:t>
      </w:r>
    </w:p>
    <w:tbl>
      <w:tblPr>
        <w:tblStyle w:val="ad"/>
        <w:tblW w:w="0" w:type="auto"/>
        <w:tblLook w:val="04A0" w:firstRow="1" w:lastRow="0" w:firstColumn="1" w:lastColumn="0" w:noHBand="0" w:noVBand="1"/>
      </w:tblPr>
      <w:tblGrid>
        <w:gridCol w:w="9017"/>
      </w:tblGrid>
      <w:tr w:rsidR="00C1487B" w14:paraId="1A30FDA2" w14:textId="77777777" w:rsidTr="00C1487B">
        <w:tc>
          <w:tcPr>
            <w:tcW w:w="9017" w:type="dxa"/>
          </w:tcPr>
          <w:p w14:paraId="676E1168" w14:textId="77777777" w:rsidR="000A5292" w:rsidRPr="000A5292" w:rsidRDefault="000A5292" w:rsidP="000A5292">
            <w:pPr>
              <w:spacing w:after="0" w:line="240" w:lineRule="auto"/>
              <w:rPr>
                <w:rFonts w:ascii="Times" w:eastAsia="SimSun" w:hAnsi="Times" w:cs="Times"/>
                <w:color w:val="493118"/>
                <w:sz w:val="20"/>
                <w:szCs w:val="20"/>
              </w:rPr>
            </w:pPr>
            <w:r w:rsidRPr="000A5292">
              <w:rPr>
                <w:rFonts w:ascii="Times" w:eastAsia="SimSun" w:hAnsi="Times" w:cs="Times"/>
                <w:b/>
                <w:bCs/>
                <w:iCs/>
                <w:color w:val="493118"/>
                <w:sz w:val="20"/>
                <w:szCs w:val="20"/>
                <w:highlight w:val="green"/>
                <w:lang w:eastAsia="zh-CN"/>
              </w:rPr>
              <w:t>Agreement</w:t>
            </w:r>
          </w:p>
          <w:p w14:paraId="049EAA7C" w14:textId="77777777" w:rsidR="000A5292" w:rsidRPr="000A5292" w:rsidRDefault="000A5292" w:rsidP="000A5292">
            <w:pPr>
              <w:spacing w:after="0" w:line="240" w:lineRule="auto"/>
              <w:textAlignment w:val="center"/>
              <w:rPr>
                <w:rFonts w:ascii="Times" w:eastAsia="SimSun" w:hAnsi="Times" w:cs="Times"/>
                <w:sz w:val="20"/>
                <w:szCs w:val="20"/>
                <w:lang w:eastAsia="zh-CN"/>
              </w:rPr>
            </w:pPr>
            <w:r w:rsidRPr="000A5292">
              <w:rPr>
                <w:rFonts w:ascii="Times" w:eastAsia="SimSun" w:hAnsi="Times" w:cs="Times"/>
                <w:iCs/>
                <w:sz w:val="20"/>
                <w:szCs w:val="20"/>
                <w:lang w:eastAsia="zh-CN"/>
              </w:rPr>
              <w:t>For Rel-17 SRS capacity and coverage enhancement, support the following</w:t>
            </w:r>
          </w:p>
          <w:p w14:paraId="55FF1982" w14:textId="77777777" w:rsidR="000A5292" w:rsidRPr="000A5292" w:rsidRDefault="000A5292" w:rsidP="000A5292">
            <w:pPr>
              <w:numPr>
                <w:ilvl w:val="0"/>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sz w:val="20"/>
                <w:szCs w:val="20"/>
                <w:lang w:eastAsia="en-US"/>
              </w:rPr>
              <w:t>Increase the maximum number of repetition symbols in one slot and one SRS resource to S</w:t>
            </w:r>
          </w:p>
          <w:p w14:paraId="36826E7D" w14:textId="77777777" w:rsidR="000A5292" w:rsidRPr="000A5292" w:rsidRDefault="000A5292" w:rsidP="000A5292">
            <w:pPr>
              <w:numPr>
                <w:ilvl w:val="1"/>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iCs/>
                <w:sz w:val="20"/>
                <w:szCs w:val="20"/>
                <w:lang w:eastAsia="en-US"/>
              </w:rPr>
              <w:t>Support at least one S value from {8, 10, 12, 14}</w:t>
            </w:r>
          </w:p>
          <w:p w14:paraId="44D57838" w14:textId="77777777" w:rsidR="000A5292" w:rsidRPr="000A5292" w:rsidRDefault="000A5292" w:rsidP="000A5292">
            <w:pPr>
              <w:numPr>
                <w:ilvl w:val="2"/>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sz w:val="20"/>
                <w:szCs w:val="20"/>
                <w:lang w:eastAsia="en-US"/>
              </w:rPr>
              <w:t>FFS other candidate values</w:t>
            </w:r>
          </w:p>
          <w:p w14:paraId="4C71C8C5" w14:textId="77777777" w:rsidR="000A5292" w:rsidRPr="000A5292" w:rsidRDefault="000A5292" w:rsidP="000A5292">
            <w:pPr>
              <w:numPr>
                <w:ilvl w:val="0"/>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Support to transmit SRS only in</w:t>
            </w:r>
            <w:r w:rsidRPr="000A5292">
              <w:rPr>
                <w:rFonts w:ascii="Times" w:eastAsia="바탕" w:hAnsi="Times" w:cs="Times"/>
                <w:sz w:val="20"/>
                <w:szCs w:val="20"/>
                <w:lang w:val="en-GB" w:eastAsia="x-none"/>
              </w:rPr>
              <w:t> </w:t>
            </w:r>
            <w:r w:rsidRPr="000A5292">
              <w:rPr>
                <w:rFonts w:ascii="Times" w:eastAsia="바탕" w:hAnsi="Times" w:cs="Times"/>
                <w:sz w:val="20"/>
                <w:szCs w:val="20"/>
                <w:lang w:val="en-GB" w:eastAsia="x-none"/>
              </w:rPr>
              <w:fldChar w:fldCharType="begin"/>
            </w:r>
            <w:r w:rsidRPr="000A5292">
              <w:rPr>
                <w:rFonts w:ascii="Times" w:eastAsia="바탕" w:hAnsi="Times" w:cs="Times"/>
                <w:sz w:val="20"/>
                <w:szCs w:val="20"/>
                <w:lang w:val="en-GB" w:eastAsia="x-none"/>
              </w:rPr>
              <w:instrText xml:space="preserve"> INCLUDEPICTURE  "cid:image001.png@01D6F925.DC4CB890" \* MERGEFORMATINET </w:instrText>
            </w:r>
            <w:r w:rsidRPr="000A5292">
              <w:rPr>
                <w:rFonts w:ascii="Times" w:eastAsia="바탕" w:hAnsi="Times" w:cs="Times"/>
                <w:sz w:val="20"/>
                <w:szCs w:val="20"/>
                <w:lang w:val="en-GB" w:eastAsia="x-none"/>
              </w:rPr>
              <w:fldChar w:fldCharType="separate"/>
            </w:r>
            <w:r w:rsidR="00D6062F">
              <w:rPr>
                <w:rFonts w:ascii="Times" w:eastAsia="바탕" w:hAnsi="Times" w:cs="Times"/>
                <w:sz w:val="20"/>
                <w:szCs w:val="20"/>
                <w:lang w:val="en-GB" w:eastAsia="x-none"/>
              </w:rPr>
              <w:fldChar w:fldCharType="begin"/>
            </w:r>
            <w:r w:rsidR="00D6062F">
              <w:rPr>
                <w:rFonts w:ascii="Times" w:eastAsia="바탕" w:hAnsi="Times" w:cs="Times"/>
                <w:sz w:val="20"/>
                <w:szCs w:val="20"/>
                <w:lang w:val="en-GB" w:eastAsia="x-none"/>
              </w:rPr>
              <w:instrText xml:space="preserve"> INCLUDEPICTURE  "cid:image001.png@01D6F925.DC4CB890" \* MERGEFORMATINET </w:instrText>
            </w:r>
            <w:r w:rsidR="00D6062F">
              <w:rPr>
                <w:rFonts w:ascii="Times" w:eastAsia="바탕" w:hAnsi="Times" w:cs="Times"/>
                <w:sz w:val="20"/>
                <w:szCs w:val="20"/>
                <w:lang w:val="en-GB" w:eastAsia="x-none"/>
              </w:rPr>
              <w:fldChar w:fldCharType="separate"/>
            </w:r>
            <w:r w:rsidR="001F69D3">
              <w:rPr>
                <w:rFonts w:ascii="Times" w:eastAsia="바탕" w:hAnsi="Times" w:cs="Times"/>
                <w:sz w:val="20"/>
                <w:szCs w:val="20"/>
                <w:lang w:val="en-GB" w:eastAsia="x-none"/>
              </w:rPr>
              <w:fldChar w:fldCharType="begin"/>
            </w:r>
            <w:r w:rsidR="001F69D3">
              <w:rPr>
                <w:rFonts w:ascii="Times" w:eastAsia="바탕" w:hAnsi="Times" w:cs="Times"/>
                <w:sz w:val="20"/>
                <w:szCs w:val="20"/>
                <w:lang w:val="en-GB" w:eastAsia="x-none"/>
              </w:rPr>
              <w:instrText xml:space="preserve"> INCLUDEPICTURE  "cid:image001.png@01D6F925.DC4CB890" \* MERGEFORMATINET </w:instrText>
            </w:r>
            <w:r w:rsidR="001F69D3">
              <w:rPr>
                <w:rFonts w:ascii="Times" w:eastAsia="바탕" w:hAnsi="Times" w:cs="Times"/>
                <w:sz w:val="20"/>
                <w:szCs w:val="20"/>
                <w:lang w:val="en-GB" w:eastAsia="x-none"/>
              </w:rPr>
              <w:fldChar w:fldCharType="separate"/>
            </w:r>
            <w:r w:rsidR="004A6D69">
              <w:rPr>
                <w:rFonts w:ascii="Times" w:eastAsia="바탕" w:hAnsi="Times" w:cs="Times"/>
                <w:sz w:val="20"/>
                <w:szCs w:val="20"/>
                <w:lang w:val="en-GB" w:eastAsia="x-none"/>
              </w:rPr>
              <w:fldChar w:fldCharType="begin"/>
            </w:r>
            <w:r w:rsidR="004A6D69">
              <w:rPr>
                <w:rFonts w:ascii="Times" w:eastAsia="바탕" w:hAnsi="Times" w:cs="Times"/>
                <w:sz w:val="20"/>
                <w:szCs w:val="20"/>
                <w:lang w:val="en-GB" w:eastAsia="x-none"/>
              </w:rPr>
              <w:instrText xml:space="preserve"> </w:instrText>
            </w:r>
            <w:r w:rsidR="004A6D69">
              <w:rPr>
                <w:rFonts w:ascii="Times" w:eastAsia="바탕" w:hAnsi="Times" w:cs="Times"/>
                <w:sz w:val="20"/>
                <w:szCs w:val="20"/>
                <w:lang w:val="en-GB" w:eastAsia="x-none"/>
              </w:rPr>
              <w:instrText>INCLUDEPICTURE  "cid:image001.png@01D6F925.DC4CB890" \* MERGEFORMATINET</w:instrText>
            </w:r>
            <w:r w:rsidR="004A6D69">
              <w:rPr>
                <w:rFonts w:ascii="Times" w:eastAsia="바탕" w:hAnsi="Times" w:cs="Times"/>
                <w:sz w:val="20"/>
                <w:szCs w:val="20"/>
                <w:lang w:val="en-GB" w:eastAsia="x-none"/>
              </w:rPr>
              <w:instrText xml:space="preserve"> </w:instrText>
            </w:r>
            <w:r w:rsidR="004A6D69">
              <w:rPr>
                <w:rFonts w:ascii="Times" w:eastAsia="바탕" w:hAnsi="Times" w:cs="Times"/>
                <w:sz w:val="20"/>
                <w:szCs w:val="20"/>
                <w:lang w:val="en-GB" w:eastAsia="x-none"/>
              </w:rPr>
              <w:fldChar w:fldCharType="separate"/>
            </w:r>
            <w:r w:rsidR="003F19AA">
              <w:rPr>
                <w:rFonts w:ascii="Times" w:eastAsia="바탕" w:hAnsi="Times" w:cs="Times"/>
                <w:sz w:val="20"/>
                <w:szCs w:val="20"/>
                <w:lang w:val="en-GB" w:eastAsia="x-none"/>
              </w:rPr>
              <w:pict w14:anchorId="027E3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8.45pt">
                  <v:imagedata r:id="rId8" r:href="rId9"/>
                </v:shape>
              </w:pict>
            </w:r>
            <w:r w:rsidR="004A6D69">
              <w:rPr>
                <w:rFonts w:ascii="Times" w:eastAsia="바탕" w:hAnsi="Times" w:cs="Times"/>
                <w:sz w:val="20"/>
                <w:szCs w:val="20"/>
                <w:lang w:val="en-GB" w:eastAsia="x-none"/>
              </w:rPr>
              <w:fldChar w:fldCharType="end"/>
            </w:r>
            <w:r w:rsidR="001F69D3">
              <w:rPr>
                <w:rFonts w:ascii="Times" w:eastAsia="바탕" w:hAnsi="Times" w:cs="Times"/>
                <w:sz w:val="20"/>
                <w:szCs w:val="20"/>
                <w:lang w:val="en-GB" w:eastAsia="x-none"/>
              </w:rPr>
              <w:fldChar w:fldCharType="end"/>
            </w:r>
            <w:r w:rsidR="00D6062F">
              <w:rPr>
                <w:rFonts w:ascii="Times" w:eastAsia="바탕" w:hAnsi="Times" w:cs="Times"/>
                <w:sz w:val="20"/>
                <w:szCs w:val="20"/>
                <w:lang w:val="en-GB" w:eastAsia="x-none"/>
              </w:rPr>
              <w:fldChar w:fldCharType="end"/>
            </w:r>
            <w:r w:rsidRPr="000A5292">
              <w:rPr>
                <w:rFonts w:ascii="Times" w:eastAsia="바탕" w:hAnsi="Times" w:cs="Times"/>
                <w:sz w:val="20"/>
                <w:szCs w:val="20"/>
                <w:lang w:val="en-GB" w:eastAsia="x-none"/>
              </w:rPr>
              <w:fldChar w:fldCharType="end"/>
            </w:r>
            <w:r w:rsidRPr="000A5292">
              <w:rPr>
                <w:rFonts w:ascii="Times" w:eastAsia="바탕" w:hAnsi="Times" w:cs="Times"/>
                <w:iCs/>
                <w:sz w:val="20"/>
                <w:szCs w:val="20"/>
                <w:lang w:val="en-GB" w:eastAsia="x-none"/>
              </w:rPr>
              <w:t> contiguous RBs in one OFDM symbol, where </w:t>
            </w:r>
            <w:r w:rsidRPr="000A5292">
              <w:rPr>
                <w:rFonts w:ascii="Times" w:eastAsia="바탕" w:hAnsi="Times" w:cs="Times"/>
                <w:sz w:val="20"/>
                <w:szCs w:val="24"/>
                <w:lang w:val="en-GB" w:eastAsia="x-none"/>
              </w:rPr>
              <w:fldChar w:fldCharType="begin"/>
            </w:r>
            <w:r w:rsidRPr="000A5292">
              <w:rPr>
                <w:rFonts w:ascii="Times" w:eastAsia="바탕" w:hAnsi="Times" w:cs="Times"/>
                <w:sz w:val="20"/>
                <w:szCs w:val="24"/>
                <w:lang w:val="en-GB" w:eastAsia="x-none"/>
              </w:rPr>
              <w:instrText xml:space="preserve"> INCLUDEPICTURE  "cid:image002.png@01D6F925.DC4CB890" \* MERGEFORMATINET </w:instrText>
            </w:r>
            <w:r w:rsidRPr="000A5292">
              <w:rPr>
                <w:rFonts w:ascii="Times" w:eastAsia="바탕" w:hAnsi="Times" w:cs="Times"/>
                <w:sz w:val="20"/>
                <w:szCs w:val="24"/>
                <w:lang w:val="en-GB" w:eastAsia="x-none"/>
              </w:rPr>
              <w:fldChar w:fldCharType="separate"/>
            </w:r>
            <w:r w:rsidR="00D6062F">
              <w:rPr>
                <w:rFonts w:ascii="Times" w:eastAsia="바탕" w:hAnsi="Times" w:cs="Times"/>
                <w:sz w:val="20"/>
                <w:szCs w:val="20"/>
                <w:lang w:val="en-GB" w:eastAsia="x-none"/>
              </w:rPr>
              <w:fldChar w:fldCharType="begin"/>
            </w:r>
            <w:r w:rsidR="00D6062F">
              <w:rPr>
                <w:rFonts w:ascii="Times" w:eastAsia="바탕" w:hAnsi="Times" w:cs="Times"/>
                <w:sz w:val="20"/>
                <w:szCs w:val="20"/>
                <w:lang w:val="en-GB" w:eastAsia="x-none"/>
              </w:rPr>
              <w:instrText xml:space="preserve"> INCLUDEPICTURE  "cid:image002.png@01D6F925.DC4CB890" \* MERGEFORMATINET </w:instrText>
            </w:r>
            <w:r w:rsidR="00D6062F">
              <w:rPr>
                <w:rFonts w:ascii="Times" w:eastAsia="바탕" w:hAnsi="Times" w:cs="Times"/>
                <w:sz w:val="20"/>
                <w:szCs w:val="20"/>
                <w:lang w:val="en-GB" w:eastAsia="x-none"/>
              </w:rPr>
              <w:fldChar w:fldCharType="separate"/>
            </w:r>
            <w:r w:rsidR="001F69D3">
              <w:rPr>
                <w:rFonts w:ascii="Times" w:eastAsia="바탕" w:hAnsi="Times" w:cs="Times"/>
                <w:sz w:val="20"/>
                <w:szCs w:val="20"/>
                <w:lang w:val="en-GB" w:eastAsia="x-none"/>
              </w:rPr>
              <w:fldChar w:fldCharType="begin"/>
            </w:r>
            <w:r w:rsidR="001F69D3">
              <w:rPr>
                <w:rFonts w:ascii="Times" w:eastAsia="바탕" w:hAnsi="Times" w:cs="Times"/>
                <w:sz w:val="20"/>
                <w:szCs w:val="20"/>
                <w:lang w:val="en-GB" w:eastAsia="x-none"/>
              </w:rPr>
              <w:instrText xml:space="preserve"> INCLUDEPICTURE  "cid:image002.png@01D6F925.DC4CB890" \* MERGEFORMATINET </w:instrText>
            </w:r>
            <w:r w:rsidR="001F69D3">
              <w:rPr>
                <w:rFonts w:ascii="Times" w:eastAsia="바탕" w:hAnsi="Times" w:cs="Times"/>
                <w:sz w:val="20"/>
                <w:szCs w:val="20"/>
                <w:lang w:val="en-GB" w:eastAsia="x-none"/>
              </w:rPr>
              <w:fldChar w:fldCharType="separate"/>
            </w:r>
            <w:r w:rsidR="004A6D69">
              <w:rPr>
                <w:rFonts w:ascii="Times" w:eastAsia="바탕" w:hAnsi="Times" w:cs="Times"/>
                <w:sz w:val="20"/>
                <w:szCs w:val="20"/>
                <w:lang w:val="en-GB" w:eastAsia="x-none"/>
              </w:rPr>
              <w:fldChar w:fldCharType="begin"/>
            </w:r>
            <w:r w:rsidR="004A6D69">
              <w:rPr>
                <w:rFonts w:ascii="Times" w:eastAsia="바탕" w:hAnsi="Times" w:cs="Times"/>
                <w:sz w:val="20"/>
                <w:szCs w:val="20"/>
                <w:lang w:val="en-GB" w:eastAsia="x-none"/>
              </w:rPr>
              <w:instrText xml:space="preserve"> </w:instrText>
            </w:r>
            <w:r w:rsidR="004A6D69">
              <w:rPr>
                <w:rFonts w:ascii="Times" w:eastAsia="바탕" w:hAnsi="Times" w:cs="Times"/>
                <w:sz w:val="20"/>
                <w:szCs w:val="20"/>
                <w:lang w:val="en-GB" w:eastAsia="x-none"/>
              </w:rPr>
              <w:instrText>INCLUDEPICTURE  "cid:image002.png@01</w:instrText>
            </w:r>
            <w:r w:rsidR="004A6D69">
              <w:rPr>
                <w:rFonts w:ascii="Times" w:eastAsia="바탕" w:hAnsi="Times" w:cs="Times"/>
                <w:sz w:val="20"/>
                <w:szCs w:val="20"/>
                <w:lang w:val="en-GB" w:eastAsia="x-none"/>
              </w:rPr>
              <w:instrText>D6F925.DC4CB890" \* MERGEFORMATINET</w:instrText>
            </w:r>
            <w:r w:rsidR="004A6D69">
              <w:rPr>
                <w:rFonts w:ascii="Times" w:eastAsia="바탕" w:hAnsi="Times" w:cs="Times"/>
                <w:sz w:val="20"/>
                <w:szCs w:val="20"/>
                <w:lang w:val="en-GB" w:eastAsia="x-none"/>
              </w:rPr>
              <w:instrText xml:space="preserve"> </w:instrText>
            </w:r>
            <w:r w:rsidR="004A6D69">
              <w:rPr>
                <w:rFonts w:ascii="Times" w:eastAsia="바탕" w:hAnsi="Times" w:cs="Times"/>
                <w:sz w:val="20"/>
                <w:szCs w:val="20"/>
                <w:lang w:val="en-GB" w:eastAsia="x-none"/>
              </w:rPr>
              <w:fldChar w:fldCharType="separate"/>
            </w:r>
            <w:r w:rsidR="003F19AA">
              <w:rPr>
                <w:rFonts w:ascii="Times" w:eastAsia="바탕" w:hAnsi="Times" w:cs="Times"/>
                <w:sz w:val="20"/>
                <w:szCs w:val="20"/>
                <w:lang w:val="en-GB" w:eastAsia="x-none"/>
              </w:rPr>
              <w:pict w14:anchorId="3E78F6BA">
                <v:shape id="_x0000_i1026" type="#_x0000_t75" style="width:37.45pt;height:14.4pt">
                  <v:imagedata r:id="rId10" r:href="rId11"/>
                </v:shape>
              </w:pict>
            </w:r>
            <w:r w:rsidR="004A6D69">
              <w:rPr>
                <w:rFonts w:ascii="Times" w:eastAsia="바탕" w:hAnsi="Times" w:cs="Times"/>
                <w:sz w:val="20"/>
                <w:szCs w:val="20"/>
                <w:lang w:val="en-GB" w:eastAsia="x-none"/>
              </w:rPr>
              <w:fldChar w:fldCharType="end"/>
            </w:r>
            <w:r w:rsidR="001F69D3">
              <w:rPr>
                <w:rFonts w:ascii="Times" w:eastAsia="바탕" w:hAnsi="Times" w:cs="Times"/>
                <w:sz w:val="20"/>
                <w:szCs w:val="20"/>
                <w:lang w:val="en-GB" w:eastAsia="x-none"/>
              </w:rPr>
              <w:fldChar w:fldCharType="end"/>
            </w:r>
            <w:r w:rsidR="00D6062F">
              <w:rPr>
                <w:rFonts w:ascii="Times" w:eastAsia="바탕" w:hAnsi="Times" w:cs="Times"/>
                <w:sz w:val="20"/>
                <w:szCs w:val="20"/>
                <w:lang w:val="en-GB" w:eastAsia="x-none"/>
              </w:rPr>
              <w:fldChar w:fldCharType="end"/>
            </w:r>
            <w:r w:rsidRPr="000A5292">
              <w:rPr>
                <w:rFonts w:ascii="Times" w:eastAsia="바탕" w:hAnsi="Times" w:cs="Times"/>
                <w:sz w:val="20"/>
                <w:szCs w:val="24"/>
                <w:lang w:val="en-GB" w:eastAsia="x-none"/>
              </w:rPr>
              <w:fldChar w:fldCharType="end"/>
            </w:r>
            <w:r w:rsidRPr="000A5292">
              <w:rPr>
                <w:rFonts w:ascii="Times" w:eastAsia="바탕" w:hAnsi="Times" w:cs="Times"/>
                <w:iCs/>
                <w:sz w:val="20"/>
                <w:szCs w:val="20"/>
                <w:lang w:val="en-GB" w:eastAsia="x-none"/>
              </w:rPr>
              <w:t> indicates the number of RBs configured by B</w:t>
            </w:r>
            <w:r w:rsidRPr="000A5292">
              <w:rPr>
                <w:rFonts w:ascii="Times" w:eastAsia="바탕" w:hAnsi="Times" w:cs="Times"/>
                <w:iCs/>
                <w:sz w:val="20"/>
                <w:szCs w:val="20"/>
                <w:vertAlign w:val="subscript"/>
                <w:lang w:val="en-GB" w:eastAsia="x-none"/>
              </w:rPr>
              <w:t>SRS</w:t>
            </w:r>
            <w:r w:rsidRPr="000A5292">
              <w:rPr>
                <w:rFonts w:ascii="Times" w:eastAsia="바탕" w:hAnsi="Times" w:cs="Times"/>
                <w:iCs/>
                <w:sz w:val="20"/>
                <w:szCs w:val="20"/>
                <w:lang w:val="en-GB" w:eastAsia="x-none"/>
              </w:rPr>
              <w:t> and C</w:t>
            </w:r>
            <w:r w:rsidRPr="000A5292">
              <w:rPr>
                <w:rFonts w:ascii="Times" w:eastAsia="바탕" w:hAnsi="Times" w:cs="Times"/>
                <w:iCs/>
                <w:sz w:val="20"/>
                <w:szCs w:val="20"/>
                <w:vertAlign w:val="subscript"/>
                <w:lang w:val="en-GB" w:eastAsia="x-none"/>
              </w:rPr>
              <w:t>SRS</w:t>
            </w:r>
          </w:p>
          <w:p w14:paraId="443011E5" w14:textId="77777777" w:rsidR="000A5292" w:rsidRPr="000A5292" w:rsidRDefault="000A5292" w:rsidP="000A5292">
            <w:pPr>
              <w:numPr>
                <w:ilvl w:val="1"/>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Support at least one P</w:t>
            </w:r>
            <w:r w:rsidRPr="000A5292">
              <w:rPr>
                <w:rFonts w:ascii="Times" w:eastAsia="바탕" w:hAnsi="Times" w:cs="Times"/>
                <w:iCs/>
                <w:sz w:val="20"/>
                <w:szCs w:val="20"/>
                <w:vertAlign w:val="subscript"/>
                <w:lang w:val="en-GB" w:eastAsia="x-none"/>
              </w:rPr>
              <w:t>F</w:t>
            </w:r>
            <w:r w:rsidRPr="000A5292">
              <w:rPr>
                <w:rFonts w:ascii="Times" w:eastAsia="바탕" w:hAnsi="Times" w:cs="Times"/>
                <w:iCs/>
                <w:sz w:val="20"/>
                <w:szCs w:val="20"/>
                <w:lang w:val="en-GB" w:eastAsia="x-none"/>
              </w:rPr>
              <w:t> value from {2, [3], 4, 8}</w:t>
            </w:r>
          </w:p>
          <w:p w14:paraId="032B605A" w14:textId="77777777" w:rsidR="000A5292" w:rsidRPr="000A5292" w:rsidRDefault="000A5292" w:rsidP="000A5292">
            <w:pPr>
              <w:numPr>
                <w:ilvl w:val="2"/>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FFS other candidate values, e.g., non-integer values for P</w:t>
            </w:r>
            <w:r w:rsidRPr="000A5292">
              <w:rPr>
                <w:rFonts w:ascii="Times" w:eastAsia="바탕" w:hAnsi="Times" w:cs="Times"/>
                <w:iCs/>
                <w:sz w:val="20"/>
                <w:szCs w:val="20"/>
                <w:vertAlign w:val="subscript"/>
                <w:lang w:val="en-GB" w:eastAsia="x-none"/>
              </w:rPr>
              <w:t>F</w:t>
            </w:r>
          </w:p>
          <w:p w14:paraId="321C0E39" w14:textId="77777777" w:rsidR="000A5292" w:rsidRPr="000A5292" w:rsidRDefault="000A5292" w:rsidP="000A5292">
            <w:pPr>
              <w:numPr>
                <w:ilvl w:val="1"/>
                <w:numId w:val="20"/>
              </w:numPr>
              <w:spacing w:after="0" w:line="240" w:lineRule="auto"/>
              <w:jc w:val="both"/>
              <w:textAlignment w:val="center"/>
              <w:rPr>
                <w:rFonts w:ascii="Times" w:eastAsia="바탕" w:hAnsi="Times"/>
                <w:sz w:val="20"/>
                <w:szCs w:val="24"/>
                <w:lang w:val="en-GB" w:eastAsia="x-none"/>
              </w:rPr>
            </w:pPr>
            <w:r w:rsidRPr="000A5292">
              <w:rPr>
                <w:rFonts w:ascii="Times" w:eastAsia="바탕" w:hAnsi="Times"/>
                <w:sz w:val="20"/>
                <w:szCs w:val="20"/>
                <w:lang w:val="en-GB" w:eastAsia="x-none"/>
              </w:rPr>
              <w:t>Note: SRS sequence shorter than the minimum length supported in the current specification is not pursued.</w:t>
            </w:r>
          </w:p>
          <w:p w14:paraId="795A7D05" w14:textId="77777777" w:rsidR="000A5292" w:rsidRPr="000A5292" w:rsidRDefault="000A5292" w:rsidP="000A5292">
            <w:pPr>
              <w:numPr>
                <w:ilvl w:val="1"/>
                <w:numId w:val="20"/>
              </w:numPr>
              <w:spacing w:after="0" w:line="240" w:lineRule="auto"/>
              <w:jc w:val="both"/>
              <w:textAlignment w:val="center"/>
              <w:rPr>
                <w:rFonts w:ascii="Times" w:eastAsia="바탕" w:hAnsi="Times" w:cs="Times"/>
                <w:iCs/>
                <w:sz w:val="20"/>
                <w:szCs w:val="20"/>
                <w:lang w:val="en-GB" w:eastAsia="x-none"/>
              </w:rPr>
            </w:pPr>
            <w:r w:rsidRPr="000A5292">
              <w:rPr>
                <w:rFonts w:ascii="Times" w:eastAsia="바탕" w:hAnsi="Times"/>
                <w:iCs/>
                <w:sz w:val="20"/>
                <w:szCs w:val="24"/>
                <w:lang w:val="en-GB" w:eastAsia="x-none"/>
              </w:rPr>
              <w:t>No new sequence including length is introduced</w:t>
            </w:r>
          </w:p>
          <w:p w14:paraId="1F7B1145" w14:textId="77777777" w:rsidR="000A5292" w:rsidRPr="000A5292" w:rsidRDefault="000A5292" w:rsidP="000A5292">
            <w:pPr>
              <w:numPr>
                <w:ilvl w:val="1"/>
                <w:numId w:val="20"/>
              </w:numPr>
              <w:spacing w:after="0" w:line="240" w:lineRule="auto"/>
              <w:jc w:val="both"/>
              <w:textAlignment w:val="center"/>
              <w:rPr>
                <w:rFonts w:ascii="Times" w:eastAsia="바탕" w:hAnsi="Times"/>
                <w:sz w:val="20"/>
                <w:szCs w:val="20"/>
                <w:lang w:val="en-GB" w:eastAsia="x-none"/>
              </w:rPr>
            </w:pPr>
            <w:r w:rsidRPr="000A5292">
              <w:rPr>
                <w:rFonts w:ascii="Times" w:eastAsia="바탕" w:hAnsi="Times" w:cs="Times"/>
                <w:sz w:val="20"/>
                <w:szCs w:val="20"/>
                <w:lang w:val="en-GB" w:eastAsia="x-none"/>
              </w:rPr>
              <w:lastRenderedPageBreak/>
              <w:t>FFS it is applicable to frequency hopping and non-frequency hopping</w:t>
            </w:r>
          </w:p>
          <w:p w14:paraId="4F523FA2" w14:textId="77777777" w:rsidR="000A5292" w:rsidRPr="000A5292" w:rsidRDefault="000A5292" w:rsidP="000A5292">
            <w:pPr>
              <w:numPr>
                <w:ilvl w:val="1"/>
                <w:numId w:val="20"/>
              </w:numPr>
              <w:spacing w:after="0" w:line="240" w:lineRule="auto"/>
              <w:jc w:val="both"/>
              <w:textAlignment w:val="center"/>
              <w:rPr>
                <w:rFonts w:ascii="Times" w:eastAsia="바탕" w:hAnsi="Times"/>
                <w:iCs/>
                <w:sz w:val="20"/>
                <w:szCs w:val="24"/>
                <w:lang w:val="en-GB" w:eastAsia="x-none"/>
              </w:rPr>
            </w:pPr>
            <w:r w:rsidRPr="000A5292">
              <w:rPr>
                <w:rFonts w:ascii="Times" w:eastAsia="바탕" w:hAnsi="Times" w:cs="Times"/>
                <w:sz w:val="20"/>
                <w:szCs w:val="20"/>
                <w:lang w:val="en-GB" w:eastAsia="x-none"/>
              </w:rPr>
              <w:t>FFS detailed signaling mechanism to determine PF and the location of the </w:t>
            </w:r>
            <w:r w:rsidRPr="000A5292">
              <w:rPr>
                <w:rFonts w:ascii="Times" w:eastAsia="바탕" w:hAnsi="Times"/>
                <w:sz w:val="20"/>
                <w:szCs w:val="20"/>
                <w:lang w:val="en-GB" w:eastAsia="x-none"/>
              </w:rPr>
              <w:fldChar w:fldCharType="begin"/>
            </w:r>
            <w:r w:rsidRPr="000A5292">
              <w:rPr>
                <w:rFonts w:ascii="Times" w:eastAsia="바탕" w:hAnsi="Times"/>
                <w:sz w:val="20"/>
                <w:szCs w:val="20"/>
                <w:lang w:val="en-GB" w:eastAsia="x-none"/>
              </w:rPr>
              <w:instrText xml:space="preserve"> INCLUDEPICTURE  "cid:image003.png@01D6F925.DC4CB890" \* MERGEFORMATINET </w:instrText>
            </w:r>
            <w:r w:rsidRPr="000A5292">
              <w:rPr>
                <w:rFonts w:ascii="Times" w:eastAsia="바탕" w:hAnsi="Times"/>
                <w:sz w:val="20"/>
                <w:szCs w:val="20"/>
                <w:lang w:val="en-GB" w:eastAsia="x-none"/>
              </w:rPr>
              <w:fldChar w:fldCharType="separate"/>
            </w:r>
            <w:r w:rsidR="00D6062F">
              <w:rPr>
                <w:rFonts w:ascii="Times" w:eastAsia="바탕" w:hAnsi="Times"/>
                <w:sz w:val="20"/>
                <w:szCs w:val="24"/>
                <w:lang w:val="en-GB" w:eastAsia="x-none"/>
              </w:rPr>
              <w:fldChar w:fldCharType="begin"/>
            </w:r>
            <w:r w:rsidR="00D6062F">
              <w:rPr>
                <w:rFonts w:ascii="Times" w:eastAsia="바탕" w:hAnsi="Times"/>
                <w:sz w:val="20"/>
                <w:szCs w:val="24"/>
                <w:lang w:val="en-GB" w:eastAsia="x-none"/>
              </w:rPr>
              <w:instrText xml:space="preserve"> INCLUDEPICTURE  "cid:image003.png@01D6F925.DC4CB890" \* MERGEFORMATINET </w:instrText>
            </w:r>
            <w:r w:rsidR="00D6062F">
              <w:rPr>
                <w:rFonts w:ascii="Times" w:eastAsia="바탕" w:hAnsi="Times"/>
                <w:sz w:val="20"/>
                <w:szCs w:val="24"/>
                <w:lang w:val="en-GB" w:eastAsia="x-none"/>
              </w:rPr>
              <w:fldChar w:fldCharType="separate"/>
            </w:r>
            <w:r w:rsidR="001F69D3">
              <w:rPr>
                <w:rFonts w:ascii="Times" w:eastAsia="바탕" w:hAnsi="Times"/>
                <w:sz w:val="20"/>
                <w:szCs w:val="24"/>
                <w:lang w:val="en-GB" w:eastAsia="x-none"/>
              </w:rPr>
              <w:fldChar w:fldCharType="begin"/>
            </w:r>
            <w:r w:rsidR="001F69D3">
              <w:rPr>
                <w:rFonts w:ascii="Times" w:eastAsia="바탕" w:hAnsi="Times"/>
                <w:sz w:val="20"/>
                <w:szCs w:val="24"/>
                <w:lang w:val="en-GB" w:eastAsia="x-none"/>
              </w:rPr>
              <w:instrText xml:space="preserve"> INCLUDEPICTURE  "cid:image003.png@01D6F925.DC4CB890" \* MERGEFORMATINET </w:instrText>
            </w:r>
            <w:r w:rsidR="001F69D3">
              <w:rPr>
                <w:rFonts w:ascii="Times" w:eastAsia="바탕" w:hAnsi="Times"/>
                <w:sz w:val="20"/>
                <w:szCs w:val="24"/>
                <w:lang w:val="en-GB" w:eastAsia="x-none"/>
              </w:rPr>
              <w:fldChar w:fldCharType="separate"/>
            </w:r>
            <w:r w:rsidR="004A6D69">
              <w:rPr>
                <w:rFonts w:ascii="Times" w:eastAsia="바탕" w:hAnsi="Times"/>
                <w:sz w:val="20"/>
                <w:szCs w:val="24"/>
                <w:lang w:val="en-GB" w:eastAsia="x-none"/>
              </w:rPr>
              <w:fldChar w:fldCharType="begin"/>
            </w:r>
            <w:r w:rsidR="004A6D69">
              <w:rPr>
                <w:rFonts w:ascii="Times" w:eastAsia="바탕" w:hAnsi="Times"/>
                <w:sz w:val="20"/>
                <w:szCs w:val="24"/>
                <w:lang w:val="en-GB" w:eastAsia="x-none"/>
              </w:rPr>
              <w:instrText xml:space="preserve"> </w:instrText>
            </w:r>
            <w:r w:rsidR="004A6D69">
              <w:rPr>
                <w:rFonts w:ascii="Times" w:eastAsia="바탕" w:hAnsi="Times"/>
                <w:sz w:val="20"/>
                <w:szCs w:val="24"/>
                <w:lang w:val="en-GB" w:eastAsia="x-none"/>
              </w:rPr>
              <w:instrText>INCLUDEPICTURE  "cid:image003.pn</w:instrText>
            </w:r>
            <w:r w:rsidR="004A6D69">
              <w:rPr>
                <w:rFonts w:ascii="Times" w:eastAsia="바탕" w:hAnsi="Times"/>
                <w:sz w:val="20"/>
                <w:szCs w:val="24"/>
                <w:lang w:val="en-GB" w:eastAsia="x-none"/>
              </w:rPr>
              <w:instrText>g@01D6F925.DC4CB890" \* MERGEFORMATINET</w:instrText>
            </w:r>
            <w:r w:rsidR="004A6D69">
              <w:rPr>
                <w:rFonts w:ascii="Times" w:eastAsia="바탕" w:hAnsi="Times"/>
                <w:sz w:val="20"/>
                <w:szCs w:val="24"/>
                <w:lang w:val="en-GB" w:eastAsia="x-none"/>
              </w:rPr>
              <w:instrText xml:space="preserve"> </w:instrText>
            </w:r>
            <w:r w:rsidR="004A6D69">
              <w:rPr>
                <w:rFonts w:ascii="Times" w:eastAsia="바탕" w:hAnsi="Times"/>
                <w:sz w:val="20"/>
                <w:szCs w:val="24"/>
                <w:lang w:val="en-GB" w:eastAsia="x-none"/>
              </w:rPr>
              <w:fldChar w:fldCharType="separate"/>
            </w:r>
            <w:r w:rsidR="003F19AA">
              <w:rPr>
                <w:rFonts w:ascii="Times" w:eastAsia="바탕" w:hAnsi="Times"/>
                <w:sz w:val="20"/>
                <w:szCs w:val="24"/>
                <w:lang w:val="en-GB" w:eastAsia="x-none"/>
              </w:rPr>
              <w:pict w14:anchorId="419E0D39">
                <v:shape id="_x0000_i1027" type="#_x0000_t75" style="width:45.5pt;height:17.3pt">
                  <v:imagedata r:id="rId12" r:href="rId13"/>
                </v:shape>
              </w:pict>
            </w:r>
            <w:r w:rsidR="004A6D69">
              <w:rPr>
                <w:rFonts w:ascii="Times" w:eastAsia="바탕" w:hAnsi="Times"/>
                <w:sz w:val="20"/>
                <w:szCs w:val="24"/>
                <w:lang w:val="en-GB" w:eastAsia="x-none"/>
              </w:rPr>
              <w:fldChar w:fldCharType="end"/>
            </w:r>
            <w:r w:rsidR="001F69D3">
              <w:rPr>
                <w:rFonts w:ascii="Times" w:eastAsia="바탕" w:hAnsi="Times"/>
                <w:sz w:val="20"/>
                <w:szCs w:val="24"/>
                <w:lang w:val="en-GB" w:eastAsia="x-none"/>
              </w:rPr>
              <w:fldChar w:fldCharType="end"/>
            </w:r>
            <w:r w:rsidR="00D6062F">
              <w:rPr>
                <w:rFonts w:ascii="Times" w:eastAsia="바탕" w:hAnsi="Times"/>
                <w:sz w:val="20"/>
                <w:szCs w:val="24"/>
                <w:lang w:val="en-GB" w:eastAsia="x-none"/>
              </w:rPr>
              <w:fldChar w:fldCharType="end"/>
            </w:r>
            <w:r w:rsidRPr="000A5292">
              <w:rPr>
                <w:rFonts w:ascii="Times" w:eastAsia="바탕" w:hAnsi="Times"/>
                <w:sz w:val="20"/>
                <w:szCs w:val="20"/>
                <w:lang w:val="en-GB" w:eastAsia="x-none"/>
              </w:rPr>
              <w:fldChar w:fldCharType="end"/>
            </w:r>
            <w:r w:rsidRPr="000A5292">
              <w:rPr>
                <w:rFonts w:ascii="Times" w:eastAsia="바탕" w:hAnsi="Times"/>
                <w:sz w:val="20"/>
                <w:szCs w:val="20"/>
                <w:lang w:val="en-GB" w:eastAsia="x-none"/>
              </w:rPr>
              <w:t xml:space="preserve"> </w:t>
            </w:r>
            <w:r w:rsidRPr="000A5292">
              <w:rPr>
                <w:rFonts w:ascii="Times" w:eastAsia="바탕" w:hAnsi="Times" w:cs="Times"/>
                <w:sz w:val="20"/>
                <w:szCs w:val="20"/>
                <w:lang w:val="en-GB" w:eastAsia="x-none"/>
              </w:rPr>
              <w:t>RBs</w:t>
            </w:r>
          </w:p>
          <w:p w14:paraId="21601334" w14:textId="77777777" w:rsidR="000A5292" w:rsidRPr="000A5292"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Support Comb 8</w:t>
            </w:r>
          </w:p>
          <w:p w14:paraId="7DCD7433" w14:textId="77777777" w:rsidR="000A5292" w:rsidRPr="000A5292" w:rsidRDefault="000A5292" w:rsidP="000A5292">
            <w:pPr>
              <w:numPr>
                <w:ilvl w:val="1"/>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sz w:val="20"/>
                <w:szCs w:val="20"/>
                <w:lang w:val="en-GB" w:eastAsia="x-none"/>
              </w:rPr>
              <w:t>Note: SRS sequence shorter than the minimum length supported in the current specification is not pursued.</w:t>
            </w:r>
          </w:p>
          <w:p w14:paraId="4DEFBF37" w14:textId="77777777" w:rsidR="000A5292" w:rsidRPr="000A5292"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FFS whether and if needed, how to use harmonized approach to define the three supported schemes</w:t>
            </w:r>
          </w:p>
          <w:p w14:paraId="78882644" w14:textId="49E27F89" w:rsidR="00C1487B" w:rsidRPr="000A5292"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Note: other schemes for SRS capacity and coverage enhancements are not supported in Rel-17.</w:t>
            </w:r>
          </w:p>
        </w:tc>
      </w:tr>
    </w:tbl>
    <w:p w14:paraId="3A4DCB8F" w14:textId="2C9EF37B" w:rsidR="001B10B5" w:rsidRPr="004E45C9" w:rsidRDefault="001B10B5" w:rsidP="00E839AE">
      <w:pPr>
        <w:ind w:firstLineChars="193" w:firstLine="425"/>
        <w:jc w:val="both"/>
        <w:rPr>
          <w:rFonts w:ascii="Times New Roman" w:hAnsi="Times New Roman"/>
        </w:rPr>
      </w:pPr>
    </w:p>
    <w:p w14:paraId="07E7C081" w14:textId="5EF5E09F" w:rsidR="00E839AE" w:rsidRDefault="00D12E37" w:rsidP="00E839AE">
      <w:pPr>
        <w:ind w:firstLineChars="193" w:firstLine="425"/>
        <w:jc w:val="both"/>
        <w:rPr>
          <w:rFonts w:ascii="Times New Roman" w:hAnsi="Times New Roman"/>
        </w:rPr>
      </w:pPr>
      <w:r>
        <w:rPr>
          <w:rFonts w:ascii="Times New Roman" w:hAnsi="Times New Roman"/>
        </w:rPr>
        <w:t>Regarding increased number of repetition symbols</w:t>
      </w:r>
      <w:r w:rsidR="00E605C4">
        <w:rPr>
          <w:rFonts w:ascii="Times New Roman" w:hAnsi="Times New Roman"/>
        </w:rPr>
        <w:t xml:space="preserve">, </w:t>
      </w:r>
      <w:r>
        <w:rPr>
          <w:rFonts w:ascii="Times New Roman" w:hAnsi="Times New Roman"/>
        </w:rPr>
        <w:t xml:space="preserve">the </w:t>
      </w:r>
      <w:r w:rsidRPr="00D12E37">
        <w:rPr>
          <w:rFonts w:ascii="Times New Roman" w:hAnsi="Times New Roman"/>
        </w:rPr>
        <w:t xml:space="preserve">maximum number of repetition symbols </w:t>
      </w:r>
      <w:r>
        <w:rPr>
          <w:rFonts w:ascii="Times New Roman" w:hAnsi="Times New Roman"/>
        </w:rPr>
        <w:t xml:space="preserve">can be 12 or more, since the maximum configurable number of symbols for an SRS resource was increased to 12 in Rel-16 positioning, i.e.,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m:rPr>
            <m:sty m:val="p"/>
          </m:rPr>
          <w:rPr>
            <w:rFonts w:ascii="Cambria Math" w:hAnsi="Cambria Math"/>
          </w:rPr>
          <m:t>∈{1,2,4,8,12}</m:t>
        </m:r>
      </m:oMath>
      <w:r>
        <w:rPr>
          <w:rFonts w:ascii="Times New Roman" w:hAnsi="Times New Roman" w:hint="eastAsia"/>
        </w:rPr>
        <w:t>.</w:t>
      </w:r>
      <w:r>
        <w:rPr>
          <w:rFonts w:ascii="Times New Roman" w:hAnsi="Times New Roman"/>
        </w:rPr>
        <w:t xml:space="preserve"> Also, similar enhancement was done for LTE in Rel-16 as well.</w:t>
      </w:r>
    </w:p>
    <w:p w14:paraId="5266F30D" w14:textId="19B712EC" w:rsidR="00F7152E" w:rsidRDefault="00E839AE" w:rsidP="00F7152E">
      <w:pPr>
        <w:ind w:firstLineChars="193" w:firstLine="425"/>
        <w:jc w:val="both"/>
        <w:rPr>
          <w:rFonts w:ascii="Times New Roman" w:hAnsi="Times New Roman"/>
          <w:b/>
          <w:i/>
          <w:szCs w:val="24"/>
        </w:rPr>
      </w:pPr>
      <w:r w:rsidRPr="00D742FB">
        <w:rPr>
          <w:rFonts w:ascii="Times New Roman" w:hAnsi="Times New Roman"/>
          <w:b/>
          <w:i/>
          <w:szCs w:val="24"/>
        </w:rPr>
        <w:t>Proposal #</w:t>
      </w:r>
      <w:r w:rsidR="00C73BF9">
        <w:rPr>
          <w:rFonts w:ascii="Times New Roman" w:hAnsi="Times New Roman"/>
          <w:b/>
          <w:i/>
          <w:szCs w:val="24"/>
        </w:rPr>
        <w:t>8</w:t>
      </w:r>
      <w:r w:rsidRPr="00D742FB">
        <w:rPr>
          <w:rFonts w:ascii="Times New Roman" w:hAnsi="Times New Roman"/>
          <w:b/>
          <w:i/>
          <w:szCs w:val="24"/>
        </w:rPr>
        <w:t xml:space="preserve">: </w:t>
      </w:r>
      <w:r w:rsidR="00D12E37">
        <w:rPr>
          <w:rFonts w:ascii="Times New Roman" w:hAnsi="Times New Roman"/>
          <w:b/>
          <w:i/>
          <w:szCs w:val="24"/>
        </w:rPr>
        <w:t>T</w:t>
      </w:r>
      <w:r w:rsidR="00D12E37" w:rsidRPr="00D12E37">
        <w:rPr>
          <w:rFonts w:ascii="Times New Roman" w:hAnsi="Times New Roman"/>
          <w:b/>
          <w:i/>
          <w:szCs w:val="24"/>
        </w:rPr>
        <w:t>he maximum number of repetition symbols in one slot and one SRS resource can be 12 or more</w:t>
      </w:r>
      <w:r w:rsidR="00F7152E" w:rsidRPr="00F7152E">
        <w:rPr>
          <w:rFonts w:ascii="Times New Roman" w:hAnsi="Times New Roman"/>
          <w:b/>
          <w:i/>
          <w:szCs w:val="24"/>
        </w:rPr>
        <w:t>.</w:t>
      </w:r>
    </w:p>
    <w:p w14:paraId="646B8E78" w14:textId="77777777" w:rsidR="00E839AE" w:rsidRPr="00F7152E" w:rsidRDefault="00E839AE" w:rsidP="00E344F9">
      <w:pPr>
        <w:ind w:firstLineChars="193" w:firstLine="425"/>
        <w:jc w:val="both"/>
        <w:rPr>
          <w:rFonts w:ascii="Times New Roman" w:hAnsi="Times New Roman"/>
        </w:rPr>
      </w:pPr>
    </w:p>
    <w:p w14:paraId="4C1BEF09" w14:textId="42611F19" w:rsidR="005516F0" w:rsidRDefault="00C460CD" w:rsidP="00E344F9">
      <w:pPr>
        <w:ind w:firstLineChars="193" w:firstLine="425"/>
        <w:jc w:val="both"/>
        <w:rPr>
          <w:rFonts w:ascii="Times New Roman" w:hAnsi="Times New Roman"/>
        </w:rPr>
      </w:pPr>
      <w:r>
        <w:rPr>
          <w:rFonts w:ascii="Times New Roman" w:hAnsi="Times New Roman"/>
        </w:rPr>
        <w:t>Additionally,</w:t>
      </w:r>
      <w:r w:rsidR="001B10B5">
        <w:rPr>
          <w:rFonts w:ascii="Times New Roman" w:hAnsi="Times New Roman"/>
        </w:rPr>
        <w:t xml:space="preserve"> </w:t>
      </w:r>
      <w:r w:rsidR="00D12E37">
        <w:rPr>
          <w:rFonts w:ascii="Times New Roman" w:hAnsi="Times New Roman"/>
        </w:rPr>
        <w:t>subcarrier</w:t>
      </w:r>
      <w:r w:rsidR="003D2380">
        <w:rPr>
          <w:rFonts w:ascii="Times New Roman" w:hAnsi="Times New Roman"/>
        </w:rPr>
        <w:t>-</w:t>
      </w:r>
      <w:r w:rsidR="00D12E37">
        <w:rPr>
          <w:rFonts w:ascii="Times New Roman" w:hAnsi="Times New Roman"/>
        </w:rPr>
        <w:t xml:space="preserve">level and </w:t>
      </w:r>
      <w:r w:rsidR="003D2380">
        <w:rPr>
          <w:rFonts w:ascii="Times New Roman" w:hAnsi="Times New Roman"/>
        </w:rPr>
        <w:t>RB-</w:t>
      </w:r>
      <w:r w:rsidR="00D12E37">
        <w:rPr>
          <w:rFonts w:ascii="Times New Roman" w:hAnsi="Times New Roman"/>
        </w:rPr>
        <w:t xml:space="preserve">level partial frequency sounding was agreed to be supported. </w:t>
      </w:r>
      <w:r w:rsidR="003D2380">
        <w:rPr>
          <w:rFonts w:ascii="Times New Roman" w:hAnsi="Times New Roman"/>
        </w:rPr>
        <w:t xml:space="preserve">Especially for RB-level partial frequency sounding, partial bandwidth information and the starting position of partial bandwidth should be configured to UE. </w:t>
      </w:r>
      <w:r w:rsidR="0063260E">
        <w:rPr>
          <w:rFonts w:ascii="Times New Roman" w:hAnsi="Times New Roman"/>
        </w:rPr>
        <w:t xml:space="preserve">Based on the </w:t>
      </w:r>
      <w:r w:rsidR="003D2380">
        <w:rPr>
          <w:rFonts w:ascii="Times New Roman" w:hAnsi="Times New Roman"/>
        </w:rPr>
        <w:t>RB-level partial frequency sounding</w:t>
      </w:r>
      <w:r w:rsidR="0063260E">
        <w:rPr>
          <w:rFonts w:ascii="Times New Roman" w:hAnsi="Times New Roman"/>
        </w:rPr>
        <w:t>, coverage-limited UE can be configured</w:t>
      </w:r>
      <w:r w:rsidR="003D2380">
        <w:rPr>
          <w:rFonts w:ascii="Times New Roman" w:hAnsi="Times New Roman"/>
        </w:rPr>
        <w:t xml:space="preserve"> with</w:t>
      </w:r>
      <w:r w:rsidR="0063260E">
        <w:rPr>
          <w:rFonts w:ascii="Times New Roman" w:hAnsi="Times New Roman"/>
        </w:rPr>
        <w:t xml:space="preserve"> additional partial bandwidth information which is narrower than </w:t>
      </w:r>
      <w:r w:rsidR="003D2380">
        <w:rPr>
          <w:rFonts w:ascii="Times New Roman" w:hAnsi="Times New Roman"/>
        </w:rPr>
        <w:t>configured SRS bandwidth</w:t>
      </w:r>
      <w:r w:rsidR="0063260E">
        <w:rPr>
          <w:rFonts w:ascii="Times New Roman" w:hAnsi="Times New Roman"/>
        </w:rPr>
        <w:t xml:space="preserve">, then the UE can sound partial bandwidth to achieve power boosting gain, by gNB configuration/indication. For multi-UE SRS multiplexing, starting position of partial bandwidth </w:t>
      </w:r>
      <w:r w:rsidR="008D3C6A">
        <w:rPr>
          <w:rFonts w:ascii="Times New Roman" w:hAnsi="Times New Roman"/>
        </w:rPr>
        <w:t>can be indicated by SRS triggering DCI.</w:t>
      </w:r>
    </w:p>
    <w:p w14:paraId="09094B4D" w14:textId="537FD10B" w:rsidR="00C73BF9" w:rsidRPr="00C73BF9" w:rsidRDefault="00202D98" w:rsidP="00631D24">
      <w:pPr>
        <w:ind w:firstLineChars="193" w:firstLine="425"/>
        <w:jc w:val="both"/>
        <w:rPr>
          <w:rFonts w:ascii="Times New Roman" w:hAnsi="Times New Roman"/>
          <w:b/>
          <w:i/>
          <w:szCs w:val="24"/>
        </w:rPr>
      </w:pPr>
      <w:r w:rsidRPr="00D742FB">
        <w:rPr>
          <w:rFonts w:ascii="Times New Roman" w:hAnsi="Times New Roman"/>
          <w:b/>
          <w:i/>
          <w:szCs w:val="24"/>
        </w:rPr>
        <w:t>Proposal #</w:t>
      </w:r>
      <w:r w:rsidR="00960D38">
        <w:rPr>
          <w:rFonts w:ascii="Times New Roman" w:hAnsi="Times New Roman"/>
          <w:b/>
          <w:i/>
          <w:szCs w:val="24"/>
        </w:rPr>
        <w:t>9</w:t>
      </w:r>
      <w:r w:rsidRPr="00D742FB">
        <w:rPr>
          <w:rFonts w:ascii="Times New Roman" w:hAnsi="Times New Roman"/>
          <w:b/>
          <w:i/>
          <w:szCs w:val="24"/>
        </w:rPr>
        <w:t>:</w:t>
      </w:r>
      <w:r>
        <w:rPr>
          <w:rFonts w:ascii="Times New Roman" w:hAnsi="Times New Roman"/>
          <w:b/>
          <w:i/>
          <w:szCs w:val="24"/>
        </w:rPr>
        <w:t xml:space="preserve"> </w:t>
      </w:r>
      <w:r w:rsidR="00C73BF9" w:rsidRPr="00C73BF9">
        <w:rPr>
          <w:rFonts w:ascii="Times New Roman" w:hAnsi="Times New Roman"/>
          <w:b/>
          <w:i/>
          <w:szCs w:val="24"/>
        </w:rPr>
        <w:t xml:space="preserve">For </w:t>
      </w:r>
      <w:r w:rsidR="003D2380" w:rsidRPr="003D2380">
        <w:rPr>
          <w:rFonts w:ascii="Times New Roman" w:hAnsi="Times New Roman"/>
          <w:b/>
          <w:i/>
          <w:szCs w:val="24"/>
        </w:rPr>
        <w:t>RB-level partial frequency sounding</w:t>
      </w:r>
      <w:r w:rsidR="00C73BF9" w:rsidRPr="00C73BF9">
        <w:rPr>
          <w:rFonts w:ascii="Times New Roman" w:hAnsi="Times New Roman"/>
          <w:b/>
          <w:i/>
          <w:szCs w:val="24"/>
        </w:rPr>
        <w:t xml:space="preserve">, </w:t>
      </w:r>
      <w:r w:rsidR="003D2380">
        <w:rPr>
          <w:rFonts w:ascii="Times New Roman" w:hAnsi="Times New Roman"/>
          <w:b/>
          <w:bCs/>
          <w:i/>
          <w:iCs/>
        </w:rPr>
        <w:t>p</w:t>
      </w:r>
      <w:r w:rsidR="003D2380" w:rsidRPr="00C73BF9">
        <w:rPr>
          <w:rFonts w:ascii="Times New Roman" w:hAnsi="Times New Roman"/>
          <w:b/>
          <w:bCs/>
          <w:i/>
          <w:iCs/>
        </w:rPr>
        <w:t>artial band</w:t>
      </w:r>
      <w:r w:rsidR="003D2380">
        <w:rPr>
          <w:rFonts w:ascii="Times New Roman" w:hAnsi="Times New Roman"/>
          <w:b/>
          <w:bCs/>
          <w:i/>
          <w:iCs/>
        </w:rPr>
        <w:t>width information (P</w:t>
      </w:r>
      <w:r w:rsidR="003D2380" w:rsidRPr="00631D24">
        <w:rPr>
          <w:rFonts w:ascii="Times New Roman" w:hAnsi="Times New Roman"/>
          <w:b/>
          <w:bCs/>
          <w:i/>
          <w:iCs/>
          <w:vertAlign w:val="subscript"/>
        </w:rPr>
        <w:t>F</w:t>
      </w:r>
      <w:r w:rsidR="003D2380">
        <w:rPr>
          <w:rFonts w:ascii="Times New Roman" w:hAnsi="Times New Roman"/>
          <w:b/>
          <w:bCs/>
          <w:i/>
          <w:iCs/>
        </w:rPr>
        <w:t>)</w:t>
      </w:r>
      <w:r w:rsidR="003D2380" w:rsidRPr="00C73BF9">
        <w:rPr>
          <w:rFonts w:ascii="Times New Roman" w:hAnsi="Times New Roman"/>
          <w:b/>
          <w:bCs/>
          <w:i/>
          <w:iCs/>
        </w:rPr>
        <w:t xml:space="preserve"> can be additionally configured by RRC and starting position can be indicated by DCI.</w:t>
      </w:r>
    </w:p>
    <w:p w14:paraId="63E40B62" w14:textId="77777777" w:rsidR="00202D98" w:rsidRPr="00740587" w:rsidRDefault="00202D98"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E43739E" w:rsidR="003F278A" w:rsidRPr="007706B7"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w:t>
      </w:r>
      <w:r w:rsidR="00817038">
        <w:rPr>
          <w:rFonts w:ascii="Times New Roman" w:hAnsi="Times New Roman"/>
        </w:rPr>
        <w:t xml:space="preserve">Rel-17 </w:t>
      </w:r>
      <w:r w:rsidRPr="007E318D">
        <w:rPr>
          <w:rFonts w:ascii="Times New Roman" w:hAnsi="Times New Roman"/>
        </w:rPr>
        <w:t xml:space="preserve">enhancements </w:t>
      </w:r>
      <w:r w:rsidR="00750889">
        <w:rPr>
          <w:rFonts w:ascii="Times New Roman" w:hAnsi="Times New Roman"/>
        </w:rPr>
        <w:t>on SRS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5715F2F7" w14:textId="77777777" w:rsidR="008F53B5" w:rsidRPr="00C06D16" w:rsidRDefault="008F53B5" w:rsidP="008F53B5">
      <w:pPr>
        <w:ind w:firstLineChars="193" w:firstLine="425"/>
        <w:jc w:val="both"/>
        <w:rPr>
          <w:rFonts w:ascii="Times New Roman" w:hAnsi="Times New Roman"/>
          <w:b/>
          <w:i/>
          <w:szCs w:val="24"/>
        </w:rPr>
      </w:pPr>
      <w:r w:rsidRPr="00C06D16">
        <w:rPr>
          <w:rFonts w:ascii="Times New Roman" w:hAnsi="Times New Roman"/>
          <w:b/>
          <w:i/>
          <w:szCs w:val="24"/>
        </w:rPr>
        <w:t xml:space="preserve">Proposal #1: Support option 1 for </w:t>
      </w:r>
      <w:r>
        <w:rPr>
          <w:rFonts w:ascii="Times New Roman" w:hAnsi="Times New Roman"/>
          <w:b/>
          <w:i/>
          <w:szCs w:val="24"/>
        </w:rPr>
        <w:t>the</w:t>
      </w:r>
      <w:r w:rsidRPr="00C06D16">
        <w:rPr>
          <w:rFonts w:ascii="Times New Roman" w:hAnsi="Times New Roman"/>
          <w:b/>
          <w:i/>
          <w:szCs w:val="24"/>
        </w:rPr>
        <w:t xml:space="preserve"> reference slot </w:t>
      </w:r>
      <w:r>
        <w:rPr>
          <w:rFonts w:ascii="Times New Roman" w:hAnsi="Times New Roman"/>
          <w:b/>
          <w:i/>
          <w:szCs w:val="24"/>
        </w:rPr>
        <w:t>for</w:t>
      </w:r>
      <w:r w:rsidRPr="00C06D16">
        <w:rPr>
          <w:rFonts w:ascii="Times New Roman" w:hAnsi="Times New Roman"/>
          <w:b/>
          <w:i/>
          <w:szCs w:val="24"/>
        </w:rPr>
        <w:t xml:space="preserve"> flexible trigge</w:t>
      </w:r>
      <w:r>
        <w:rPr>
          <w:rFonts w:ascii="Times New Roman" w:hAnsi="Times New Roman"/>
          <w:b/>
          <w:i/>
          <w:szCs w:val="24"/>
        </w:rPr>
        <w:t xml:space="preserve">ring of SRS including zero-slot </w:t>
      </w:r>
      <w:r w:rsidRPr="00C06D16">
        <w:rPr>
          <w:rFonts w:ascii="Times New Roman" w:hAnsi="Times New Roman"/>
          <w:b/>
          <w:i/>
          <w:szCs w:val="24"/>
        </w:rPr>
        <w:t>offset.</w:t>
      </w:r>
    </w:p>
    <w:p w14:paraId="0016DEF4" w14:textId="77777777" w:rsidR="008F53B5" w:rsidRPr="007266FC" w:rsidRDefault="008F53B5" w:rsidP="008F53B5">
      <w:pPr>
        <w:ind w:firstLineChars="193" w:firstLine="425"/>
        <w:jc w:val="both"/>
        <w:rPr>
          <w:rFonts w:ascii="Times New Roman" w:hAnsi="Times New Roman"/>
          <w:b/>
          <w:i/>
          <w:szCs w:val="24"/>
        </w:rPr>
      </w:pPr>
      <w:r w:rsidRPr="007266FC">
        <w:rPr>
          <w:rFonts w:ascii="Times New Roman" w:hAnsi="Times New Roman"/>
          <w:b/>
          <w:i/>
          <w:szCs w:val="24"/>
        </w:rPr>
        <w:t>P</w:t>
      </w:r>
      <w:r w:rsidRPr="007266FC">
        <w:rPr>
          <w:rFonts w:ascii="Times New Roman" w:hAnsi="Times New Roman" w:hint="eastAsia"/>
          <w:b/>
          <w:i/>
          <w:szCs w:val="24"/>
        </w:rPr>
        <w:t xml:space="preserve">roposal </w:t>
      </w:r>
      <w:r w:rsidRPr="007266FC">
        <w:rPr>
          <w:rFonts w:ascii="Times New Roman" w:hAnsi="Times New Roman"/>
          <w:b/>
          <w:i/>
          <w:szCs w:val="24"/>
        </w:rPr>
        <w:t>#2: Support unified solution of slotOffset indication for different DCI formats.</w:t>
      </w:r>
    </w:p>
    <w:p w14:paraId="5E8B566E" w14:textId="77777777" w:rsidR="008F53B5" w:rsidRDefault="008F53B5" w:rsidP="008F53B5">
      <w:pPr>
        <w:ind w:firstLineChars="193" w:firstLine="425"/>
        <w:jc w:val="both"/>
        <w:rPr>
          <w:rFonts w:ascii="Times New Roman" w:hAnsi="Times New Roman"/>
          <w:b/>
          <w:i/>
          <w:szCs w:val="24"/>
        </w:rPr>
      </w:pPr>
      <w:r w:rsidRPr="005D2234">
        <w:rPr>
          <w:rFonts w:ascii="Times New Roman" w:hAnsi="Times New Roman"/>
          <w:b/>
          <w:i/>
          <w:szCs w:val="24"/>
        </w:rPr>
        <w:t>P</w:t>
      </w:r>
      <w:r w:rsidRPr="005D2234">
        <w:rPr>
          <w:rFonts w:ascii="Times New Roman" w:hAnsi="Times New Roman" w:hint="eastAsia"/>
          <w:b/>
          <w:i/>
          <w:szCs w:val="24"/>
        </w:rPr>
        <w:t xml:space="preserve">roposal </w:t>
      </w:r>
      <w:r w:rsidRPr="005D2234">
        <w:rPr>
          <w:rFonts w:ascii="Times New Roman" w:hAnsi="Times New Roman"/>
          <w:b/>
          <w:i/>
          <w:szCs w:val="24"/>
        </w:rPr>
        <w:t>#3:</w:t>
      </w:r>
      <w:r>
        <w:rPr>
          <w:rFonts w:ascii="Times New Roman" w:hAnsi="Times New Roman"/>
          <w:b/>
          <w:i/>
          <w:szCs w:val="24"/>
        </w:rPr>
        <w:t xml:space="preserve"> In order </w:t>
      </w:r>
      <w:r w:rsidRPr="00BF30B4">
        <w:rPr>
          <w:rFonts w:ascii="Times New Roman" w:hAnsi="Times New Roman"/>
          <w:b/>
          <w:i/>
          <w:szCs w:val="24"/>
        </w:rPr>
        <w:t>to trigger aperiodic SRS without data and without CSI</w:t>
      </w:r>
      <w:r>
        <w:rPr>
          <w:rFonts w:ascii="Times New Roman" w:hAnsi="Times New Roman"/>
          <w:b/>
          <w:i/>
          <w:szCs w:val="24"/>
        </w:rPr>
        <w:t>,</w:t>
      </w:r>
      <w:r w:rsidRPr="00BF30B4">
        <w:rPr>
          <w:rFonts w:ascii="Times New Roman" w:hAnsi="Times New Roman"/>
          <w:b/>
          <w:i/>
          <w:szCs w:val="24"/>
        </w:rPr>
        <w:t xml:space="preserve"> </w:t>
      </w:r>
      <w:r>
        <w:rPr>
          <w:rFonts w:ascii="Times New Roman" w:hAnsi="Times New Roman"/>
          <w:b/>
          <w:i/>
          <w:szCs w:val="24"/>
        </w:rPr>
        <w:t>u</w:t>
      </w:r>
      <w:r w:rsidRPr="00C51CA9">
        <w:rPr>
          <w:rFonts w:ascii="Times New Roman" w:hAnsi="Times New Roman"/>
          <w:b/>
          <w:i/>
          <w:szCs w:val="24"/>
        </w:rPr>
        <w:t>nused fields related with data scheduling can be exploited to indicate symbol-level offset</w:t>
      </w:r>
      <w:r>
        <w:rPr>
          <w:rFonts w:ascii="Times New Roman" w:hAnsi="Times New Roman"/>
          <w:b/>
          <w:i/>
          <w:szCs w:val="24"/>
        </w:rPr>
        <w:t xml:space="preserve"> (A-3)</w:t>
      </w:r>
      <w:r w:rsidRPr="00C51CA9">
        <w:rPr>
          <w:rFonts w:ascii="Times New Roman" w:hAnsi="Times New Roman"/>
          <w:b/>
          <w:i/>
          <w:szCs w:val="24"/>
        </w:rPr>
        <w:t xml:space="preserve">, e.g., </w:t>
      </w:r>
      <w:r w:rsidRPr="00C51CA9">
        <w:rPr>
          <w:rFonts w:ascii="Times New Roman" w:hAnsi="Times New Roman" w:hint="eastAsia"/>
          <w:b/>
          <w:i/>
          <w:szCs w:val="24"/>
        </w:rPr>
        <w:t xml:space="preserve">MCS field, </w:t>
      </w:r>
      <w:r w:rsidRPr="00C51CA9">
        <w:rPr>
          <w:rFonts w:ascii="Times New Roman" w:hAnsi="Times New Roman"/>
          <w:b/>
          <w:i/>
          <w:szCs w:val="24"/>
        </w:rPr>
        <w:t>RV field, Antenna port(s) field</w:t>
      </w:r>
      <w:r>
        <w:rPr>
          <w:rFonts w:ascii="Times New Roman" w:hAnsi="Times New Roman"/>
          <w:b/>
          <w:i/>
          <w:szCs w:val="24"/>
        </w:rPr>
        <w:t>.</w:t>
      </w:r>
    </w:p>
    <w:p w14:paraId="227FA496" w14:textId="77777777" w:rsidR="008F53B5" w:rsidRDefault="008F53B5" w:rsidP="008F53B5">
      <w:pPr>
        <w:pStyle w:val="a4"/>
        <w:numPr>
          <w:ilvl w:val="0"/>
          <w:numId w:val="6"/>
        </w:numPr>
        <w:ind w:left="1225" w:hanging="400"/>
        <w:jc w:val="both"/>
        <w:rPr>
          <w:rFonts w:ascii="Times New Roman" w:hAnsi="Times New Roman"/>
          <w:b/>
          <w:i/>
          <w:szCs w:val="24"/>
        </w:rPr>
      </w:pPr>
      <w:r>
        <w:rPr>
          <w:rFonts w:ascii="Times New Roman" w:hAnsi="Times New Roman"/>
          <w:b/>
          <w:i/>
          <w:szCs w:val="24"/>
        </w:rPr>
        <w:t>Further consider</w:t>
      </w:r>
      <w:r>
        <w:rPr>
          <w:rFonts w:ascii="Times New Roman" w:hAnsi="Times New Roman" w:hint="eastAsia"/>
          <w:b/>
          <w:i/>
          <w:szCs w:val="24"/>
        </w:rPr>
        <w:t xml:space="preserve"> </w:t>
      </w:r>
      <w:r>
        <w:rPr>
          <w:rFonts w:ascii="Times New Roman" w:hAnsi="Times New Roman"/>
          <w:b/>
          <w:i/>
          <w:szCs w:val="24"/>
        </w:rPr>
        <w:t>SRS request by DL grant DCI without data.</w:t>
      </w:r>
    </w:p>
    <w:p w14:paraId="59D2E0E8" w14:textId="77777777" w:rsidR="008F53B5"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4</w:t>
      </w:r>
      <w:r w:rsidRPr="00D742FB">
        <w:rPr>
          <w:rFonts w:ascii="Times New Roman" w:hAnsi="Times New Roman"/>
          <w:b/>
          <w:i/>
          <w:szCs w:val="24"/>
        </w:rPr>
        <w:t xml:space="preserve">: </w:t>
      </w:r>
      <w:r>
        <w:rPr>
          <w:rFonts w:ascii="Times New Roman" w:hAnsi="Times New Roman"/>
          <w:b/>
          <w:i/>
          <w:szCs w:val="24"/>
        </w:rPr>
        <w:t>Support triggering multiple SRS resource sets and/or triggering multi-shot SRS by a single DCI for DCI overhead reduction.</w:t>
      </w:r>
    </w:p>
    <w:p w14:paraId="0A0B09BD" w14:textId="77777777" w:rsidR="008F53B5" w:rsidRPr="005871E7" w:rsidRDefault="008F53B5" w:rsidP="008F53B5">
      <w:pPr>
        <w:ind w:firstLineChars="193" w:firstLine="425"/>
        <w:jc w:val="both"/>
        <w:rPr>
          <w:rFonts w:ascii="Times New Roman" w:hAnsi="Times New Roman"/>
          <w:b/>
          <w:i/>
          <w:szCs w:val="24"/>
          <w:lang w:val="x-none"/>
        </w:rPr>
      </w:pPr>
      <w:r w:rsidRPr="00C06D16">
        <w:rPr>
          <w:rFonts w:ascii="Times New Roman" w:hAnsi="Times New Roman"/>
          <w:b/>
          <w:i/>
          <w:szCs w:val="24"/>
          <w:lang w:val="x-none"/>
        </w:rPr>
        <w:lastRenderedPageBreak/>
        <w:t>Proposal #</w:t>
      </w:r>
      <w:r>
        <w:rPr>
          <w:rFonts w:ascii="Times New Roman" w:hAnsi="Times New Roman"/>
          <w:b/>
          <w:i/>
          <w:szCs w:val="24"/>
          <w:lang w:val="x-none"/>
        </w:rPr>
        <w:t>5</w:t>
      </w:r>
      <w:r w:rsidRPr="00C06D16">
        <w:rPr>
          <w:rFonts w:ascii="Times New Roman" w:hAnsi="Times New Roman"/>
          <w:b/>
          <w:i/>
          <w:szCs w:val="24"/>
          <w:lang w:val="x-none"/>
        </w:rPr>
        <w:t>: Support dynamic SRS sounding bandwidth indication, e.g., SRS bandwidth can be inherited from PUSCH</w:t>
      </w:r>
      <w:r>
        <w:rPr>
          <w:rFonts w:ascii="Times New Roman" w:hAnsi="Times New Roman"/>
          <w:b/>
          <w:i/>
          <w:szCs w:val="24"/>
          <w:lang w:val="x-none"/>
        </w:rPr>
        <w:t>/PDSCH</w:t>
      </w:r>
      <w:r w:rsidRPr="00C06D16">
        <w:rPr>
          <w:rFonts w:ascii="Times New Roman" w:hAnsi="Times New Roman"/>
          <w:b/>
          <w:i/>
          <w:szCs w:val="24"/>
          <w:lang w:val="x-none"/>
        </w:rPr>
        <w:t xml:space="preserve"> FDRA field.</w:t>
      </w:r>
    </w:p>
    <w:p w14:paraId="0A4329E7" w14:textId="77777777" w:rsidR="008F53B5" w:rsidRPr="00D742FB"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6</w:t>
      </w:r>
      <w:r w:rsidRPr="00D742FB">
        <w:rPr>
          <w:rFonts w:ascii="Times New Roman" w:hAnsi="Times New Roman"/>
          <w:b/>
          <w:i/>
          <w:szCs w:val="24"/>
        </w:rPr>
        <w:t xml:space="preserve">: </w:t>
      </w:r>
      <w:r w:rsidRPr="00A00A3A">
        <w:rPr>
          <w:rFonts w:ascii="Times New Roman" w:hAnsi="Times New Roman"/>
          <w:b/>
          <w:i/>
          <w:szCs w:val="24"/>
        </w:rPr>
        <w:t>For antenna switching across multiple slots</w:t>
      </w:r>
      <w:r>
        <w:rPr>
          <w:rFonts w:ascii="Times New Roman" w:hAnsi="Times New Roman"/>
          <w:b/>
          <w:i/>
          <w:szCs w:val="24"/>
        </w:rPr>
        <w:t xml:space="preserve"> </w:t>
      </w:r>
      <w:r w:rsidRPr="00A00A3A">
        <w:rPr>
          <w:rFonts w:ascii="Times New Roman" w:hAnsi="Times New Roman"/>
          <w:b/>
          <w:i/>
          <w:szCs w:val="24"/>
        </w:rPr>
        <w:t>(e.g.</w:t>
      </w:r>
      <w:r>
        <w:rPr>
          <w:rFonts w:ascii="Times New Roman" w:hAnsi="Times New Roman"/>
          <w:b/>
          <w:i/>
          <w:szCs w:val="24"/>
        </w:rPr>
        <w:t>,</w:t>
      </w:r>
      <w:r w:rsidRPr="00A00A3A">
        <w:rPr>
          <w:rFonts w:ascii="Times New Roman" w:hAnsi="Times New Roman"/>
          <w:b/>
          <w:i/>
          <w:szCs w:val="24"/>
        </w:rPr>
        <w:t xml:space="preserve"> 3 slots)</w:t>
      </w:r>
      <w:r>
        <w:rPr>
          <w:rFonts w:ascii="Times New Roman" w:hAnsi="Times New Roman"/>
          <w:b/>
          <w:i/>
          <w:szCs w:val="24"/>
        </w:rPr>
        <w:t xml:space="preserve"> or with large number of switching</w:t>
      </w:r>
      <w:r w:rsidRPr="00A00A3A">
        <w:rPr>
          <w:rFonts w:ascii="Times New Roman" w:hAnsi="Times New Roman"/>
          <w:b/>
          <w:i/>
          <w:szCs w:val="24"/>
        </w:rPr>
        <w:t xml:space="preserve">, the impact of time varying channel and </w:t>
      </w:r>
      <w:r>
        <w:rPr>
          <w:rFonts w:ascii="Times New Roman" w:hAnsi="Times New Roman"/>
          <w:b/>
          <w:i/>
          <w:szCs w:val="24"/>
        </w:rPr>
        <w:t>phase rotation</w:t>
      </w:r>
      <w:r w:rsidRPr="00A00A3A">
        <w:rPr>
          <w:rFonts w:ascii="Times New Roman" w:hAnsi="Times New Roman"/>
          <w:b/>
          <w:i/>
          <w:szCs w:val="24"/>
        </w:rPr>
        <w:t xml:space="preserve"> should be </w:t>
      </w:r>
      <w:r>
        <w:rPr>
          <w:rFonts w:ascii="Times New Roman" w:hAnsi="Times New Roman"/>
          <w:b/>
          <w:i/>
          <w:szCs w:val="24"/>
        </w:rPr>
        <w:t>taken into account.</w:t>
      </w:r>
    </w:p>
    <w:p w14:paraId="4DAB4A79" w14:textId="77777777" w:rsidR="008F53B5" w:rsidRPr="000B4C1E" w:rsidRDefault="008F53B5" w:rsidP="008F53B5">
      <w:pPr>
        <w:pStyle w:val="a4"/>
        <w:numPr>
          <w:ilvl w:val="0"/>
          <w:numId w:val="6"/>
        </w:numPr>
        <w:ind w:left="1225" w:hanging="400"/>
        <w:jc w:val="both"/>
        <w:rPr>
          <w:rFonts w:ascii="Times New Roman" w:hAnsi="Times New Roman"/>
          <w:b/>
          <w:i/>
          <w:szCs w:val="24"/>
        </w:rPr>
      </w:pPr>
      <w:r>
        <w:rPr>
          <w:rFonts w:ascii="Times New Roman" w:hAnsi="Times New Roman"/>
          <w:b/>
          <w:i/>
          <w:szCs w:val="24"/>
        </w:rPr>
        <w:t>Entire transmission instances for single</w:t>
      </w:r>
      <w:r w:rsidRPr="000B4C1E">
        <w:rPr>
          <w:rFonts w:ascii="Times New Roman" w:hAnsi="Times New Roman"/>
          <w:b/>
          <w:i/>
          <w:szCs w:val="24"/>
        </w:rPr>
        <w:t xml:space="preserve"> xTyR configuration</w:t>
      </w:r>
      <w:r>
        <w:rPr>
          <w:rFonts w:ascii="Times New Roman" w:hAnsi="Times New Roman"/>
          <w:b/>
          <w:i/>
          <w:szCs w:val="24"/>
        </w:rPr>
        <w:t xml:space="preserve"> should be within contiguous slots or within a given period.</w:t>
      </w:r>
    </w:p>
    <w:p w14:paraId="222729EB" w14:textId="77777777" w:rsidR="008F53B5" w:rsidRPr="00D742FB"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7</w:t>
      </w:r>
      <w:r w:rsidRPr="00D742FB">
        <w:rPr>
          <w:rFonts w:ascii="Times New Roman" w:hAnsi="Times New Roman"/>
          <w:b/>
          <w:i/>
          <w:szCs w:val="24"/>
        </w:rPr>
        <w:t xml:space="preserve">: </w:t>
      </w:r>
      <w:r w:rsidRPr="006E4281">
        <w:rPr>
          <w:rFonts w:ascii="Times New Roman" w:hAnsi="Times New Roman"/>
          <w:b/>
          <w:i/>
          <w:szCs w:val="24"/>
        </w:rPr>
        <w:t>Antenna switching across UE multiple panels should be considered.</w:t>
      </w:r>
    </w:p>
    <w:p w14:paraId="6C34EB67" w14:textId="77777777" w:rsidR="008F53B5"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8</w:t>
      </w:r>
      <w:r w:rsidRPr="00D742FB">
        <w:rPr>
          <w:rFonts w:ascii="Times New Roman" w:hAnsi="Times New Roman"/>
          <w:b/>
          <w:i/>
          <w:szCs w:val="24"/>
        </w:rPr>
        <w:t xml:space="preserve">: </w:t>
      </w:r>
      <w:r>
        <w:rPr>
          <w:rFonts w:ascii="Times New Roman" w:hAnsi="Times New Roman"/>
          <w:b/>
          <w:i/>
          <w:szCs w:val="24"/>
        </w:rPr>
        <w:t>T</w:t>
      </w:r>
      <w:r w:rsidRPr="00D12E37">
        <w:rPr>
          <w:rFonts w:ascii="Times New Roman" w:hAnsi="Times New Roman"/>
          <w:b/>
          <w:i/>
          <w:szCs w:val="24"/>
        </w:rPr>
        <w:t>he maximum number of repetition symbols in one slot and one SRS resource can be 12 or more</w:t>
      </w:r>
      <w:r w:rsidRPr="00F7152E">
        <w:rPr>
          <w:rFonts w:ascii="Times New Roman" w:hAnsi="Times New Roman"/>
          <w:b/>
          <w:i/>
          <w:szCs w:val="24"/>
        </w:rPr>
        <w:t>.</w:t>
      </w:r>
    </w:p>
    <w:p w14:paraId="167BED19" w14:textId="77777777" w:rsidR="008F53B5" w:rsidRPr="00C73BF9" w:rsidRDefault="008F53B5" w:rsidP="008F53B5">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9</w:t>
      </w:r>
      <w:r w:rsidRPr="00D742FB">
        <w:rPr>
          <w:rFonts w:ascii="Times New Roman" w:hAnsi="Times New Roman"/>
          <w:b/>
          <w:i/>
          <w:szCs w:val="24"/>
        </w:rPr>
        <w:t>:</w:t>
      </w:r>
      <w:r>
        <w:rPr>
          <w:rFonts w:ascii="Times New Roman" w:hAnsi="Times New Roman"/>
          <w:b/>
          <w:i/>
          <w:szCs w:val="24"/>
        </w:rPr>
        <w:t xml:space="preserve"> </w:t>
      </w:r>
      <w:r w:rsidRPr="00C73BF9">
        <w:rPr>
          <w:rFonts w:ascii="Times New Roman" w:hAnsi="Times New Roman"/>
          <w:b/>
          <w:i/>
          <w:szCs w:val="24"/>
        </w:rPr>
        <w:t xml:space="preserve">For </w:t>
      </w:r>
      <w:r w:rsidRPr="003D2380">
        <w:rPr>
          <w:rFonts w:ascii="Times New Roman" w:hAnsi="Times New Roman"/>
          <w:b/>
          <w:i/>
          <w:szCs w:val="24"/>
        </w:rPr>
        <w:t>RB-level partial frequency sounding</w:t>
      </w:r>
      <w:r w:rsidRPr="00C73BF9">
        <w:rPr>
          <w:rFonts w:ascii="Times New Roman" w:hAnsi="Times New Roman"/>
          <w:b/>
          <w:i/>
          <w:szCs w:val="24"/>
        </w:rPr>
        <w:t xml:space="preserve">, </w:t>
      </w:r>
      <w:r>
        <w:rPr>
          <w:rFonts w:ascii="Times New Roman" w:hAnsi="Times New Roman"/>
          <w:b/>
          <w:bCs/>
          <w:i/>
          <w:iCs/>
        </w:rPr>
        <w:t>p</w:t>
      </w:r>
      <w:r w:rsidRPr="00C73BF9">
        <w:rPr>
          <w:rFonts w:ascii="Times New Roman" w:hAnsi="Times New Roman"/>
          <w:b/>
          <w:bCs/>
          <w:i/>
          <w:iCs/>
        </w:rPr>
        <w:t>artial band</w:t>
      </w:r>
      <w:r>
        <w:rPr>
          <w:rFonts w:ascii="Times New Roman" w:hAnsi="Times New Roman"/>
          <w:b/>
          <w:bCs/>
          <w:i/>
          <w:iCs/>
        </w:rPr>
        <w:t>width information (P</w:t>
      </w:r>
      <w:r w:rsidRPr="00631D24">
        <w:rPr>
          <w:rFonts w:ascii="Times New Roman" w:hAnsi="Times New Roman"/>
          <w:b/>
          <w:bCs/>
          <w:i/>
          <w:iCs/>
          <w:vertAlign w:val="subscript"/>
        </w:rPr>
        <w:t>F</w:t>
      </w:r>
      <w:r>
        <w:rPr>
          <w:rFonts w:ascii="Times New Roman" w:hAnsi="Times New Roman"/>
          <w:b/>
          <w:bCs/>
          <w:i/>
          <w:iCs/>
        </w:rPr>
        <w:t>)</w:t>
      </w:r>
      <w:r w:rsidRPr="00C73BF9">
        <w:rPr>
          <w:rFonts w:ascii="Times New Roman" w:hAnsi="Times New Roman"/>
          <w:b/>
          <w:bCs/>
          <w:i/>
          <w:iCs/>
        </w:rPr>
        <w:t xml:space="preserve"> can be additionally configured by RRC and starting position can be indicated by DCI.</w:t>
      </w:r>
    </w:p>
    <w:p w14:paraId="0873D55D" w14:textId="77777777" w:rsidR="008F53B5" w:rsidRPr="008F53B5" w:rsidRDefault="008F53B5"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p w14:paraId="21A302D4" w14:textId="7B77FD2A" w:rsidR="00865B2B" w:rsidRDefault="006B0118" w:rsidP="00865B2B">
      <w:pPr>
        <w:pStyle w:val="LGTdoc"/>
        <w:spacing w:before="120" w:line="240" w:lineRule="auto"/>
        <w:ind w:firstLine="360"/>
        <w:rPr>
          <w:lang w:val="en-US"/>
        </w:rPr>
      </w:pPr>
      <w:r>
        <w:t xml:space="preserve">[2] </w:t>
      </w:r>
      <w:r w:rsidR="00865B2B">
        <w:t xml:space="preserve">R1-1910289, </w:t>
      </w:r>
      <w:r w:rsidR="00865B2B" w:rsidRPr="00865B2B">
        <w:rPr>
          <w:lang w:val="en-US"/>
        </w:rPr>
        <w:t>TEI proposal on aperiodic RS triggering offset</w:t>
      </w:r>
      <w:r w:rsidR="00865B2B">
        <w:rPr>
          <w:lang w:val="en-US"/>
        </w:rPr>
        <w:t>, ZTE</w:t>
      </w:r>
    </w:p>
    <w:p w14:paraId="1816412A" w14:textId="10B14E4D" w:rsidR="002A1714" w:rsidRPr="008609EE" w:rsidRDefault="0097711E" w:rsidP="00A75B48">
      <w:pPr>
        <w:pStyle w:val="LGTdoc"/>
        <w:spacing w:before="120" w:line="240" w:lineRule="auto"/>
        <w:ind w:firstLine="360"/>
      </w:pPr>
      <w:r>
        <w:rPr>
          <w:lang w:val="en-US"/>
        </w:rPr>
        <w:t xml:space="preserve">[3] </w:t>
      </w:r>
      <w:r w:rsidRPr="0097711E">
        <w:rPr>
          <w:lang w:val="en-US"/>
        </w:rPr>
        <w:t>R1-2007326</w:t>
      </w:r>
      <w:r>
        <w:rPr>
          <w:lang w:val="en-US"/>
        </w:rPr>
        <w:t xml:space="preserve">, </w:t>
      </w:r>
      <w:r w:rsidRPr="0097711E">
        <w:rPr>
          <w:lang w:val="en-US"/>
        </w:rPr>
        <w:t>Updated RAN1 UE features list for Rel-16 NR including remaining RAN1 issues</w:t>
      </w:r>
      <w:r>
        <w:rPr>
          <w:lang w:val="en-US"/>
        </w:rPr>
        <w:t xml:space="preserve">, </w:t>
      </w:r>
      <w:r w:rsidRPr="0097711E">
        <w:rPr>
          <w:lang w:val="en-US"/>
        </w:rPr>
        <w:t>Moderators (AT&amp;T, NTT DOCOMO, INC.)</w:t>
      </w:r>
    </w:p>
    <w:sectPr w:rsidR="002A1714" w:rsidRPr="008609EE" w:rsidSect="00C74D90">
      <w:footerReference w:type="default" r:id="rId14"/>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53881" w14:textId="77777777" w:rsidR="004A6D69" w:rsidRDefault="004A6D69" w:rsidP="00C01439">
      <w:pPr>
        <w:spacing w:after="0" w:line="240" w:lineRule="auto"/>
      </w:pPr>
      <w:r>
        <w:separator/>
      </w:r>
    </w:p>
  </w:endnote>
  <w:endnote w:type="continuationSeparator" w:id="0">
    <w:p w14:paraId="40C9B0FD" w14:textId="77777777" w:rsidR="004A6D69" w:rsidRDefault="004A6D6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F19AA">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F19AA" w:rsidRPr="003F19AA">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2CD8C" w14:textId="77777777" w:rsidR="004A6D69" w:rsidRDefault="004A6D69" w:rsidP="00C01439">
      <w:pPr>
        <w:spacing w:after="0" w:line="240" w:lineRule="auto"/>
      </w:pPr>
      <w:r>
        <w:separator/>
      </w:r>
    </w:p>
  </w:footnote>
  <w:footnote w:type="continuationSeparator" w:id="0">
    <w:p w14:paraId="797F064E" w14:textId="77777777" w:rsidR="004A6D69" w:rsidRDefault="004A6D69"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E184C"/>
    <w:multiLevelType w:val="hybridMultilevel"/>
    <w:tmpl w:val="202A384C"/>
    <w:lvl w:ilvl="0" w:tplc="CF30ED9C">
      <w:start w:val="3"/>
      <w:numFmt w:val="decimal"/>
      <w:lvlText w:val="%1."/>
      <w:lvlJc w:val="left"/>
      <w:pPr>
        <w:ind w:left="1080" w:hanging="360"/>
      </w:pPr>
      <w:rPr>
        <w:rFonts w:hint="default"/>
      </w:rPr>
    </w:lvl>
    <w:lvl w:ilvl="1" w:tplc="04090019">
      <w:start w:val="1"/>
      <w:numFmt w:val="lowerLetter"/>
      <w:lvlText w:val="%2."/>
      <w:lvlJc w:val="left"/>
      <w:pPr>
        <w:ind w:left="1200" w:hanging="400"/>
      </w:pPr>
    </w:lvl>
    <w:lvl w:ilvl="2" w:tplc="4E6E4B8E">
      <w:numFmt w:val="bullet"/>
      <w:lvlText w:val="-"/>
      <w:lvlJc w:val="left"/>
      <w:pPr>
        <w:ind w:left="1560" w:hanging="360"/>
      </w:pPr>
      <w:rPr>
        <w:rFonts w:ascii="Times New Roman" w:eastAsia="맑은 고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6C453A"/>
    <w:multiLevelType w:val="hybridMultilevel"/>
    <w:tmpl w:val="F3A4A190"/>
    <w:lvl w:ilvl="0" w:tplc="1E6C9C2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699B364A"/>
    <w:multiLevelType w:val="multilevel"/>
    <w:tmpl w:val="FCDAE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2"/>
  </w:num>
  <w:num w:numId="4">
    <w:abstractNumId w:val="14"/>
  </w:num>
  <w:num w:numId="5">
    <w:abstractNumId w:val="3"/>
  </w:num>
  <w:num w:numId="6">
    <w:abstractNumId w:val="5"/>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4"/>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1E06"/>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9B"/>
    <w:rsid w:val="001826A8"/>
    <w:rsid w:val="00182914"/>
    <w:rsid w:val="00182FD6"/>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880"/>
    <w:rsid w:val="00234CA4"/>
    <w:rsid w:val="002357DC"/>
    <w:rsid w:val="002359CB"/>
    <w:rsid w:val="002369AA"/>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714"/>
    <w:rsid w:val="002A19BC"/>
    <w:rsid w:val="002A1F4F"/>
    <w:rsid w:val="002A2104"/>
    <w:rsid w:val="002A46BF"/>
    <w:rsid w:val="002A52BD"/>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69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80A"/>
    <w:rsid w:val="0039498F"/>
    <w:rsid w:val="00394B02"/>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BE5"/>
    <w:rsid w:val="00416028"/>
    <w:rsid w:val="004164F6"/>
    <w:rsid w:val="0041660A"/>
    <w:rsid w:val="004167E5"/>
    <w:rsid w:val="00417D2A"/>
    <w:rsid w:val="004201DE"/>
    <w:rsid w:val="0042054D"/>
    <w:rsid w:val="00420937"/>
    <w:rsid w:val="00420B05"/>
    <w:rsid w:val="004212FA"/>
    <w:rsid w:val="004225A5"/>
    <w:rsid w:val="00422942"/>
    <w:rsid w:val="0042299B"/>
    <w:rsid w:val="00422A7E"/>
    <w:rsid w:val="0042370D"/>
    <w:rsid w:val="00423C1E"/>
    <w:rsid w:val="00423F62"/>
    <w:rsid w:val="00424225"/>
    <w:rsid w:val="004246CD"/>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4FA"/>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321B"/>
    <w:rsid w:val="0047382B"/>
    <w:rsid w:val="00473EE7"/>
    <w:rsid w:val="00474C66"/>
    <w:rsid w:val="00476172"/>
    <w:rsid w:val="00476482"/>
    <w:rsid w:val="00476541"/>
    <w:rsid w:val="00477E26"/>
    <w:rsid w:val="004809E4"/>
    <w:rsid w:val="004815DC"/>
    <w:rsid w:val="00481773"/>
    <w:rsid w:val="00481AEB"/>
    <w:rsid w:val="00481E5B"/>
    <w:rsid w:val="004824F1"/>
    <w:rsid w:val="00482D1E"/>
    <w:rsid w:val="004830C4"/>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6D69"/>
    <w:rsid w:val="004A728C"/>
    <w:rsid w:val="004A7A31"/>
    <w:rsid w:val="004B0048"/>
    <w:rsid w:val="004B1170"/>
    <w:rsid w:val="004B1F29"/>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6F0"/>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34"/>
    <w:rsid w:val="005D22AE"/>
    <w:rsid w:val="005D2B9B"/>
    <w:rsid w:val="005D31B5"/>
    <w:rsid w:val="005D3573"/>
    <w:rsid w:val="005D35C6"/>
    <w:rsid w:val="005D3918"/>
    <w:rsid w:val="005D4751"/>
    <w:rsid w:val="005D5882"/>
    <w:rsid w:val="005D6966"/>
    <w:rsid w:val="005D6B64"/>
    <w:rsid w:val="005D6EBF"/>
    <w:rsid w:val="005D6EFB"/>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4C9"/>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6A9"/>
    <w:rsid w:val="006A49F9"/>
    <w:rsid w:val="006A4CFA"/>
    <w:rsid w:val="006A5275"/>
    <w:rsid w:val="006A5582"/>
    <w:rsid w:val="006A6BD0"/>
    <w:rsid w:val="006A7A8A"/>
    <w:rsid w:val="006A7D7F"/>
    <w:rsid w:val="006B0118"/>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68DA"/>
    <w:rsid w:val="006E7CA8"/>
    <w:rsid w:val="006F05E3"/>
    <w:rsid w:val="006F1153"/>
    <w:rsid w:val="006F2B57"/>
    <w:rsid w:val="006F3B0D"/>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5A6F"/>
    <w:rsid w:val="00746154"/>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5BC2"/>
    <w:rsid w:val="007B720E"/>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3103"/>
    <w:rsid w:val="007E318D"/>
    <w:rsid w:val="007E3337"/>
    <w:rsid w:val="007E34FB"/>
    <w:rsid w:val="007E39F3"/>
    <w:rsid w:val="007E40A0"/>
    <w:rsid w:val="007E42FE"/>
    <w:rsid w:val="007E4DF6"/>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4F8"/>
    <w:rsid w:val="00812921"/>
    <w:rsid w:val="0081297A"/>
    <w:rsid w:val="00812EBD"/>
    <w:rsid w:val="0081330C"/>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09EE"/>
    <w:rsid w:val="00861093"/>
    <w:rsid w:val="008627D6"/>
    <w:rsid w:val="00862CE0"/>
    <w:rsid w:val="00862E30"/>
    <w:rsid w:val="00862ED8"/>
    <w:rsid w:val="0086420F"/>
    <w:rsid w:val="00865414"/>
    <w:rsid w:val="0086567B"/>
    <w:rsid w:val="00865B2B"/>
    <w:rsid w:val="00867361"/>
    <w:rsid w:val="00867594"/>
    <w:rsid w:val="00867732"/>
    <w:rsid w:val="0086790C"/>
    <w:rsid w:val="00867E16"/>
    <w:rsid w:val="008702BF"/>
    <w:rsid w:val="00870515"/>
    <w:rsid w:val="00870F28"/>
    <w:rsid w:val="008723C6"/>
    <w:rsid w:val="0087253A"/>
    <w:rsid w:val="00872692"/>
    <w:rsid w:val="008728CE"/>
    <w:rsid w:val="0087361E"/>
    <w:rsid w:val="0087438B"/>
    <w:rsid w:val="00874ED3"/>
    <w:rsid w:val="00875196"/>
    <w:rsid w:val="008751D0"/>
    <w:rsid w:val="0087535F"/>
    <w:rsid w:val="00875C5F"/>
    <w:rsid w:val="00875DD2"/>
    <w:rsid w:val="00876369"/>
    <w:rsid w:val="008772A4"/>
    <w:rsid w:val="00877608"/>
    <w:rsid w:val="008778FC"/>
    <w:rsid w:val="00880B8D"/>
    <w:rsid w:val="00880F5E"/>
    <w:rsid w:val="0088148A"/>
    <w:rsid w:val="008817B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38A2"/>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3B5"/>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12"/>
    <w:rsid w:val="009A38C1"/>
    <w:rsid w:val="009A50E7"/>
    <w:rsid w:val="009A513E"/>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A87"/>
    <w:rsid w:val="009C2595"/>
    <w:rsid w:val="009C287A"/>
    <w:rsid w:val="009C2F92"/>
    <w:rsid w:val="009C390A"/>
    <w:rsid w:val="009C3A49"/>
    <w:rsid w:val="009C4CE2"/>
    <w:rsid w:val="009C5AEE"/>
    <w:rsid w:val="009C5E74"/>
    <w:rsid w:val="009C6856"/>
    <w:rsid w:val="009C730F"/>
    <w:rsid w:val="009C7883"/>
    <w:rsid w:val="009D02EE"/>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05DA"/>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4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313B"/>
    <w:rsid w:val="00B05043"/>
    <w:rsid w:val="00B066C4"/>
    <w:rsid w:val="00B07308"/>
    <w:rsid w:val="00B07623"/>
    <w:rsid w:val="00B07E2B"/>
    <w:rsid w:val="00B1037D"/>
    <w:rsid w:val="00B11B9F"/>
    <w:rsid w:val="00B11CFF"/>
    <w:rsid w:val="00B122CF"/>
    <w:rsid w:val="00B125E4"/>
    <w:rsid w:val="00B12BBA"/>
    <w:rsid w:val="00B12CA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1A1"/>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3ACA"/>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140"/>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56A7"/>
    <w:rsid w:val="00BB6677"/>
    <w:rsid w:val="00BB674E"/>
    <w:rsid w:val="00BB6B73"/>
    <w:rsid w:val="00BB7366"/>
    <w:rsid w:val="00BB7F0A"/>
    <w:rsid w:val="00BC0090"/>
    <w:rsid w:val="00BC0209"/>
    <w:rsid w:val="00BC0805"/>
    <w:rsid w:val="00BC0F1B"/>
    <w:rsid w:val="00BC119E"/>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7DE"/>
    <w:rsid w:val="00BF0840"/>
    <w:rsid w:val="00BF0919"/>
    <w:rsid w:val="00BF0AC2"/>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10C2"/>
    <w:rsid w:val="00C1119D"/>
    <w:rsid w:val="00C1192F"/>
    <w:rsid w:val="00C11D56"/>
    <w:rsid w:val="00C13865"/>
    <w:rsid w:val="00C13BE9"/>
    <w:rsid w:val="00C1487B"/>
    <w:rsid w:val="00C149B2"/>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5CE"/>
    <w:rsid w:val="00C65EA4"/>
    <w:rsid w:val="00C66242"/>
    <w:rsid w:val="00C66272"/>
    <w:rsid w:val="00C662D1"/>
    <w:rsid w:val="00C66E2B"/>
    <w:rsid w:val="00C67665"/>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80397"/>
    <w:rsid w:val="00C804DF"/>
    <w:rsid w:val="00C80C5B"/>
    <w:rsid w:val="00C80E66"/>
    <w:rsid w:val="00C81A27"/>
    <w:rsid w:val="00C81A44"/>
    <w:rsid w:val="00C82E37"/>
    <w:rsid w:val="00C83148"/>
    <w:rsid w:val="00C83697"/>
    <w:rsid w:val="00C83A74"/>
    <w:rsid w:val="00C83D04"/>
    <w:rsid w:val="00C83D71"/>
    <w:rsid w:val="00C8420C"/>
    <w:rsid w:val="00C84A4B"/>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5BFA"/>
    <w:rsid w:val="00CD6614"/>
    <w:rsid w:val="00CD6CF9"/>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596"/>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D74"/>
    <w:rsid w:val="00D36F79"/>
    <w:rsid w:val="00D3738D"/>
    <w:rsid w:val="00D376DD"/>
    <w:rsid w:val="00D37EED"/>
    <w:rsid w:val="00D4043D"/>
    <w:rsid w:val="00D40EDD"/>
    <w:rsid w:val="00D423D5"/>
    <w:rsid w:val="00D42A60"/>
    <w:rsid w:val="00D44C9E"/>
    <w:rsid w:val="00D45CE1"/>
    <w:rsid w:val="00D46053"/>
    <w:rsid w:val="00D46BBA"/>
    <w:rsid w:val="00D47E15"/>
    <w:rsid w:val="00D50078"/>
    <w:rsid w:val="00D51124"/>
    <w:rsid w:val="00D51A26"/>
    <w:rsid w:val="00D51B2F"/>
    <w:rsid w:val="00D51BA9"/>
    <w:rsid w:val="00D51F8B"/>
    <w:rsid w:val="00D523E6"/>
    <w:rsid w:val="00D525B8"/>
    <w:rsid w:val="00D52924"/>
    <w:rsid w:val="00D52F6F"/>
    <w:rsid w:val="00D54A87"/>
    <w:rsid w:val="00D54B58"/>
    <w:rsid w:val="00D552B7"/>
    <w:rsid w:val="00D55C3B"/>
    <w:rsid w:val="00D5766E"/>
    <w:rsid w:val="00D57BBD"/>
    <w:rsid w:val="00D6058A"/>
    <w:rsid w:val="00D6062F"/>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5941"/>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19A6"/>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4F1F"/>
    <w:rsid w:val="00E55660"/>
    <w:rsid w:val="00E56D81"/>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9AE"/>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01A9"/>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2516"/>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B64"/>
    <w:rsid w:val="00FA217F"/>
    <w:rsid w:val="00FA3DAA"/>
    <w:rsid w:val="00FA478B"/>
    <w:rsid w:val="00FA4BC4"/>
    <w:rsid w:val="00FA602E"/>
    <w:rsid w:val="00FA6135"/>
    <w:rsid w:val="00FA6C53"/>
    <w:rsid w:val="00FA6E2A"/>
    <w:rsid w:val="00FA7B7E"/>
    <w:rsid w:val="00FA7B84"/>
    <w:rsid w:val="00FA7C80"/>
    <w:rsid w:val="00FB122A"/>
    <w:rsid w:val="00FB1B6A"/>
    <w:rsid w:val="00FB1B90"/>
    <w:rsid w:val="00FB1ED1"/>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45E4"/>
    <w:rsid w:val="00FC48D6"/>
    <w:rsid w:val="00FC4B22"/>
    <w:rsid w:val="00FC5984"/>
    <w:rsid w:val="00FC6146"/>
    <w:rsid w:val="00FC6C52"/>
    <w:rsid w:val="00FC77B0"/>
    <w:rsid w:val="00FD0635"/>
    <w:rsid w:val="00FD1ABB"/>
    <w:rsid w:val="00FD208C"/>
    <w:rsid w:val="00FD23BD"/>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8"/>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9"/>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F925.DC4CB8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F925.DC4CB89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925.DC4CB890" TargetMode="Externa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B7B66-DC2C-4065-A8E6-C5176468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3493</Words>
  <Characters>19913</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SeongWon Go</cp:lastModifiedBy>
  <cp:revision>6</cp:revision>
  <cp:lastPrinted>2019-08-16T06:32:00Z</cp:lastPrinted>
  <dcterms:created xsi:type="dcterms:W3CDTF">2021-04-01T07:38:00Z</dcterms:created>
  <dcterms:modified xsi:type="dcterms:W3CDTF">2021-04-06T04:51:00Z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