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708A02B" w14:textId="465D0264" w:rsidR="00EC1346" w:rsidRPr="00683FDE" w:rsidRDefault="00EC1346" w:rsidP="001714C3">
      <w:pPr>
        <w:pStyle w:val="a4"/>
        <w:tabs>
          <w:tab w:val="left" w:pos="8330"/>
        </w:tabs>
        <w:spacing w:after="0" w:afterAutospacing="0"/>
        <w:rPr>
          <w:rFonts w:cs="Arial"/>
          <w:iCs/>
          <w:noProof w:val="0"/>
          <w:color w:val="000000" w:themeColor="text1"/>
          <w:sz w:val="28"/>
          <w:szCs w:val="28"/>
          <w:lang w:val="en-US"/>
        </w:rPr>
      </w:pPr>
      <w:bookmarkStart w:id="0" w:name="OLE_LINK3"/>
      <w:r w:rsidRPr="00683FDE">
        <w:rPr>
          <w:rFonts w:eastAsia="ＭＳ ゴシック" w:cs="Arial"/>
          <w:noProof w:val="0"/>
          <w:color w:val="000000" w:themeColor="text1"/>
          <w:sz w:val="28"/>
          <w:szCs w:val="28"/>
          <w:lang w:val="en-US"/>
        </w:rPr>
        <w:t xml:space="preserve">3GPP TSG RAN WG1 </w:t>
      </w:r>
      <w:r w:rsidR="00C92585" w:rsidRPr="00683FDE">
        <w:rPr>
          <w:rFonts w:eastAsia="ＭＳ ゴシック" w:cs="Arial" w:hint="eastAsia"/>
          <w:noProof w:val="0"/>
          <w:color w:val="000000" w:themeColor="text1"/>
          <w:sz w:val="28"/>
          <w:szCs w:val="28"/>
          <w:lang w:val="en-US"/>
        </w:rPr>
        <w:t>#</w:t>
      </w:r>
      <w:r w:rsidR="00110F78" w:rsidRPr="00110F78">
        <w:rPr>
          <w:rFonts w:eastAsia="ＭＳ ゴシック" w:cs="Arial"/>
          <w:noProof w:val="0"/>
          <w:color w:val="000000" w:themeColor="text1"/>
          <w:sz w:val="28"/>
          <w:szCs w:val="28"/>
          <w:lang w:val="en-US"/>
        </w:rPr>
        <w:t>104b</w:t>
      </w:r>
      <w:r w:rsidR="007E1890" w:rsidRPr="00683FDE">
        <w:rPr>
          <w:rFonts w:eastAsia="ＭＳ ゴシック" w:cs="Arial"/>
          <w:noProof w:val="0"/>
          <w:color w:val="000000" w:themeColor="text1"/>
          <w:sz w:val="28"/>
          <w:szCs w:val="28"/>
          <w:lang w:val="en-US"/>
        </w:rPr>
        <w:t>-e</w:t>
      </w:r>
      <w:r w:rsidRPr="00683FDE">
        <w:rPr>
          <w:rFonts w:eastAsia="ＭＳ ゴシック" w:cs="Arial"/>
          <w:noProof w:val="0"/>
          <w:color w:val="000000" w:themeColor="text1"/>
          <w:sz w:val="28"/>
          <w:szCs w:val="28"/>
          <w:lang w:val="en-US"/>
        </w:rPr>
        <w:tab/>
      </w:r>
      <w:r w:rsidRPr="00683FDE">
        <w:rPr>
          <w:rFonts w:eastAsia="ＭＳ ゴシック" w:cs="Arial"/>
          <w:iCs/>
          <w:noProof w:val="0"/>
          <w:color w:val="000000" w:themeColor="text1"/>
          <w:sz w:val="28"/>
          <w:szCs w:val="28"/>
          <w:lang w:val="en-US"/>
        </w:rPr>
        <w:t>R1-</w:t>
      </w:r>
      <w:r w:rsidR="00272432" w:rsidRPr="00272432">
        <w:rPr>
          <w:rFonts w:eastAsia="ＭＳ ゴシック" w:cs="Arial"/>
          <w:iCs/>
          <w:noProof w:val="0"/>
          <w:color w:val="000000" w:themeColor="text1"/>
          <w:sz w:val="28"/>
          <w:szCs w:val="28"/>
          <w:lang w:val="en-US"/>
        </w:rPr>
        <w:t>2103476</w:t>
      </w:r>
    </w:p>
    <w:p w14:paraId="20F59B91" w14:textId="4E52936B" w:rsidR="00EC1346" w:rsidRPr="00683FDE" w:rsidRDefault="00806DE4" w:rsidP="00EC1346">
      <w:pPr>
        <w:pStyle w:val="a4"/>
        <w:tabs>
          <w:tab w:val="right" w:pos="10206"/>
        </w:tabs>
        <w:spacing w:after="0" w:afterAutospacing="0"/>
        <w:rPr>
          <w:rFonts w:eastAsia="ＭＳ ゴシック" w:cs="Arial"/>
          <w:noProof w:val="0"/>
          <w:color w:val="000000" w:themeColor="text1"/>
          <w:sz w:val="28"/>
          <w:szCs w:val="28"/>
        </w:rPr>
      </w:pPr>
      <w:r w:rsidRPr="00683FDE">
        <w:rPr>
          <w:rFonts w:eastAsia="ＭＳ ゴシック" w:cs="Arial"/>
          <w:noProof w:val="0"/>
          <w:color w:val="000000" w:themeColor="text1"/>
          <w:sz w:val="28"/>
          <w:szCs w:val="28"/>
        </w:rPr>
        <w:t>e-Meeting</w:t>
      </w:r>
      <w:r w:rsidR="00E51FA4" w:rsidRPr="00683FDE">
        <w:rPr>
          <w:rFonts w:eastAsia="ＭＳ ゴシック" w:cs="Arial"/>
          <w:noProof w:val="0"/>
          <w:color w:val="000000" w:themeColor="text1"/>
          <w:sz w:val="28"/>
          <w:szCs w:val="28"/>
        </w:rPr>
        <w:t xml:space="preserve">, </w:t>
      </w:r>
      <w:r w:rsidR="00C54AF7" w:rsidRPr="00C54AF7">
        <w:rPr>
          <w:rFonts w:eastAsia="ＭＳ ゴシック" w:cs="Arial"/>
          <w:noProof w:val="0"/>
          <w:color w:val="000000" w:themeColor="text1"/>
          <w:sz w:val="28"/>
          <w:szCs w:val="28"/>
        </w:rPr>
        <w:t>April 12</w:t>
      </w:r>
      <w:r w:rsidR="00C54AF7" w:rsidRPr="00C54AF7">
        <w:rPr>
          <w:rFonts w:eastAsia="ＭＳ ゴシック" w:cs="Arial"/>
          <w:noProof w:val="0"/>
          <w:color w:val="000000" w:themeColor="text1"/>
          <w:sz w:val="28"/>
          <w:szCs w:val="28"/>
          <w:vertAlign w:val="superscript"/>
        </w:rPr>
        <w:t>th</w:t>
      </w:r>
      <w:r w:rsidR="00C54AF7" w:rsidRPr="00C54AF7">
        <w:rPr>
          <w:rFonts w:eastAsia="ＭＳ ゴシック" w:cs="Arial"/>
          <w:noProof w:val="0"/>
          <w:color w:val="000000" w:themeColor="text1"/>
          <w:sz w:val="28"/>
          <w:szCs w:val="28"/>
        </w:rPr>
        <w:t xml:space="preserve"> – 20</w:t>
      </w:r>
      <w:r w:rsidR="00C54AF7" w:rsidRPr="00C54AF7">
        <w:rPr>
          <w:rFonts w:eastAsia="ＭＳ ゴシック" w:cs="Arial"/>
          <w:noProof w:val="0"/>
          <w:color w:val="000000" w:themeColor="text1"/>
          <w:sz w:val="28"/>
          <w:szCs w:val="28"/>
          <w:vertAlign w:val="superscript"/>
        </w:rPr>
        <w:t>th</w:t>
      </w:r>
      <w:r w:rsidR="00C54AF7" w:rsidRPr="00C54AF7">
        <w:rPr>
          <w:rFonts w:eastAsia="ＭＳ ゴシック" w:cs="Arial"/>
          <w:noProof w:val="0"/>
          <w:color w:val="000000" w:themeColor="text1"/>
          <w:sz w:val="28"/>
          <w:szCs w:val="28"/>
        </w:rPr>
        <w:t>, 2021</w:t>
      </w:r>
    </w:p>
    <w:p w14:paraId="7DB35396" w14:textId="77777777" w:rsidR="00312758" w:rsidRPr="00683FDE" w:rsidRDefault="00312758" w:rsidP="0060799C">
      <w:pPr>
        <w:pStyle w:val="a4"/>
        <w:tabs>
          <w:tab w:val="right" w:pos="10206"/>
        </w:tabs>
        <w:spacing w:after="0" w:afterAutospacing="0"/>
        <w:rPr>
          <w:rFonts w:eastAsia="ＭＳ ゴシック" w:cs="Arial"/>
          <w:noProof w:val="0"/>
          <w:color w:val="000000" w:themeColor="text1"/>
          <w:sz w:val="28"/>
          <w:szCs w:val="28"/>
        </w:rPr>
      </w:pPr>
    </w:p>
    <w:p w14:paraId="73AECBC2" w14:textId="77777777" w:rsidR="00AF31FE" w:rsidRPr="00683FDE" w:rsidRDefault="00AF31FE" w:rsidP="00AF31FE">
      <w:pPr>
        <w:tabs>
          <w:tab w:val="left" w:pos="1985"/>
        </w:tabs>
        <w:spacing w:after="0" w:afterAutospacing="0"/>
        <w:ind w:left="1985" w:hangingChars="706" w:hanging="1985"/>
        <w:rPr>
          <w:rFonts w:ascii="Arial" w:eastAsia="ＭＳ 明朝" w:hAnsi="Arial" w:cs="Arial"/>
          <w:b/>
          <w:color w:val="000000" w:themeColor="text1"/>
          <w:sz w:val="28"/>
          <w:szCs w:val="28"/>
          <w:lang w:val="en-US"/>
        </w:rPr>
      </w:pPr>
      <w:bookmarkStart w:id="1" w:name="_Ref133120545"/>
      <w:bookmarkEnd w:id="0"/>
      <w:r w:rsidRPr="00683FDE">
        <w:rPr>
          <w:rFonts w:ascii="Arial" w:hAnsi="Arial" w:cs="Arial"/>
          <w:b/>
          <w:color w:val="000000" w:themeColor="text1"/>
          <w:sz w:val="28"/>
          <w:szCs w:val="28"/>
          <w:lang w:val="en-US"/>
        </w:rPr>
        <w:t>Source:</w:t>
      </w:r>
      <w:r w:rsidRPr="00683FDE">
        <w:rPr>
          <w:rFonts w:ascii="Arial" w:hAnsi="Arial" w:cs="Arial"/>
          <w:b/>
          <w:color w:val="000000" w:themeColor="text1"/>
          <w:sz w:val="28"/>
          <w:szCs w:val="28"/>
          <w:lang w:val="en-US"/>
        </w:rPr>
        <w:tab/>
        <w:t>S</w:t>
      </w:r>
      <w:r w:rsidRPr="00683FDE">
        <w:rPr>
          <w:rFonts w:ascii="Arial" w:eastAsia="ＭＳ 明朝" w:hAnsi="Arial" w:cs="Arial"/>
          <w:b/>
          <w:color w:val="000000" w:themeColor="text1"/>
          <w:sz w:val="28"/>
          <w:szCs w:val="28"/>
          <w:lang w:val="en-US"/>
        </w:rPr>
        <w:t>harp</w:t>
      </w:r>
    </w:p>
    <w:p w14:paraId="2F9D0A21" w14:textId="233EDA9D" w:rsidR="00004B52" w:rsidRPr="00683FDE" w:rsidRDefault="00004B52" w:rsidP="0060799C">
      <w:pPr>
        <w:spacing w:after="0" w:afterAutospacing="0"/>
        <w:ind w:left="1985" w:hangingChars="706" w:hanging="1985"/>
        <w:rPr>
          <w:rFonts w:ascii="Arial" w:eastAsia="ＭＳ 明朝" w:hAnsi="Arial" w:cs="Arial"/>
          <w:b/>
          <w:color w:val="000000" w:themeColor="text1"/>
          <w:sz w:val="28"/>
          <w:szCs w:val="28"/>
          <w:highlight w:val="yellow"/>
          <w:lang w:val="en-US"/>
        </w:rPr>
      </w:pPr>
      <w:r w:rsidRPr="00683FDE">
        <w:rPr>
          <w:rFonts w:ascii="Arial" w:hAnsi="Arial" w:cs="Arial"/>
          <w:b/>
          <w:color w:val="000000" w:themeColor="text1"/>
          <w:sz w:val="28"/>
          <w:szCs w:val="28"/>
          <w:lang w:val="en-US"/>
        </w:rPr>
        <w:t>Title:</w:t>
      </w:r>
      <w:r w:rsidRPr="00683FDE">
        <w:rPr>
          <w:rFonts w:ascii="Arial" w:hAnsi="Arial" w:cs="Arial"/>
          <w:b/>
          <w:color w:val="000000" w:themeColor="text1"/>
          <w:sz w:val="28"/>
          <w:szCs w:val="28"/>
          <w:lang w:val="en-US"/>
        </w:rPr>
        <w:tab/>
      </w:r>
      <w:r w:rsidR="00170AC7" w:rsidRPr="00683FDE">
        <w:rPr>
          <w:rFonts w:ascii="Arial" w:hAnsi="Arial" w:cs="Arial"/>
          <w:b/>
          <w:color w:val="000000" w:themeColor="text1"/>
          <w:sz w:val="28"/>
          <w:szCs w:val="28"/>
          <w:lang w:val="en-US"/>
        </w:rPr>
        <w:t xml:space="preserve">Discussion on </w:t>
      </w:r>
      <w:r w:rsidR="00110F78" w:rsidRPr="00110F78">
        <w:rPr>
          <w:rFonts w:ascii="Arial" w:hAnsi="Arial" w:cs="Arial"/>
          <w:b/>
          <w:color w:val="000000" w:themeColor="text1"/>
          <w:sz w:val="28"/>
          <w:szCs w:val="28"/>
          <w:lang w:val="en-US"/>
        </w:rPr>
        <w:t>reduced maximum UE bandwidth</w:t>
      </w:r>
    </w:p>
    <w:p w14:paraId="369A72EC" w14:textId="535F7D0C" w:rsidR="00004B52" w:rsidRPr="00683FDE" w:rsidRDefault="00004B52" w:rsidP="0060799C">
      <w:pPr>
        <w:spacing w:after="0" w:afterAutospacing="0"/>
        <w:ind w:left="1985" w:hangingChars="706" w:hanging="1985"/>
        <w:rPr>
          <w:rFonts w:ascii="Arial" w:eastAsiaTheme="minorEastAsia" w:hAnsi="Arial" w:cs="Arial"/>
          <w:b/>
          <w:color w:val="000000" w:themeColor="text1"/>
          <w:sz w:val="28"/>
          <w:szCs w:val="28"/>
          <w:lang w:val="en-US" w:eastAsia="zh-CN"/>
        </w:rPr>
      </w:pPr>
      <w:r w:rsidRPr="00683FDE">
        <w:rPr>
          <w:rFonts w:ascii="Arial" w:hAnsi="Arial" w:cs="Arial"/>
          <w:b/>
          <w:color w:val="000000" w:themeColor="text1"/>
          <w:sz w:val="28"/>
          <w:szCs w:val="28"/>
          <w:lang w:val="en-US"/>
        </w:rPr>
        <w:t>Agenda Item:</w:t>
      </w:r>
      <w:r w:rsidRPr="00683FDE">
        <w:rPr>
          <w:rFonts w:ascii="Arial" w:hAnsi="Arial" w:cs="Arial"/>
          <w:b/>
          <w:color w:val="000000" w:themeColor="text1"/>
          <w:sz w:val="28"/>
          <w:szCs w:val="28"/>
          <w:lang w:val="en-US"/>
        </w:rPr>
        <w:tab/>
      </w:r>
      <w:r w:rsidR="00DE56AE" w:rsidRPr="00683FDE">
        <w:rPr>
          <w:rFonts w:ascii="Arial" w:hAnsi="Arial" w:cs="Arial"/>
          <w:b/>
          <w:color w:val="000000" w:themeColor="text1"/>
          <w:sz w:val="28"/>
          <w:szCs w:val="28"/>
          <w:lang w:val="en-US"/>
        </w:rPr>
        <w:t>8</w:t>
      </w:r>
      <w:r w:rsidR="00BE602C" w:rsidRPr="00683FDE">
        <w:rPr>
          <w:rFonts w:ascii="Arial" w:hAnsi="Arial" w:cs="Arial"/>
          <w:b/>
          <w:color w:val="000000" w:themeColor="text1"/>
          <w:sz w:val="28"/>
          <w:szCs w:val="28"/>
          <w:lang w:val="en-US"/>
        </w:rPr>
        <w:t>.</w:t>
      </w:r>
      <w:r w:rsidR="005F78BC" w:rsidRPr="00683FDE">
        <w:rPr>
          <w:rFonts w:ascii="Arial" w:hAnsi="Arial" w:cs="Arial" w:hint="eastAsia"/>
          <w:b/>
          <w:color w:val="000000" w:themeColor="text1"/>
          <w:sz w:val="28"/>
          <w:szCs w:val="28"/>
          <w:lang w:val="en-US"/>
        </w:rPr>
        <w:t>6</w:t>
      </w:r>
      <w:r w:rsidR="00AF31FE" w:rsidRPr="00683FDE">
        <w:rPr>
          <w:rFonts w:ascii="Arial" w:hAnsi="Arial" w:cs="Arial"/>
          <w:b/>
          <w:color w:val="000000" w:themeColor="text1"/>
          <w:sz w:val="28"/>
          <w:szCs w:val="28"/>
          <w:lang w:val="en-US"/>
        </w:rPr>
        <w:t>.</w:t>
      </w:r>
      <w:r w:rsidR="00EA7E9D" w:rsidRPr="00683FDE">
        <w:rPr>
          <w:rFonts w:ascii="Arial" w:hAnsi="Arial" w:cs="Arial"/>
          <w:b/>
          <w:color w:val="000000" w:themeColor="text1"/>
          <w:sz w:val="28"/>
          <w:szCs w:val="28"/>
          <w:lang w:val="en-US"/>
        </w:rPr>
        <w:t>1</w:t>
      </w:r>
      <w:r w:rsidR="00110F78">
        <w:rPr>
          <w:rFonts w:ascii="Arial" w:hAnsi="Arial" w:cs="Arial"/>
          <w:b/>
          <w:color w:val="000000" w:themeColor="text1"/>
          <w:sz w:val="28"/>
          <w:szCs w:val="28"/>
          <w:lang w:val="en-US"/>
        </w:rPr>
        <w:t>.1</w:t>
      </w:r>
    </w:p>
    <w:p w14:paraId="562A79B7" w14:textId="77777777" w:rsidR="00AF31FE" w:rsidRPr="00683FDE" w:rsidRDefault="00AF31FE" w:rsidP="00AF31FE">
      <w:pPr>
        <w:pBdr>
          <w:bottom w:val="single" w:sz="12" w:space="1" w:color="auto"/>
        </w:pBdr>
        <w:ind w:left="1985" w:hangingChars="706" w:hanging="1985"/>
        <w:rPr>
          <w:rFonts w:ascii="Arial" w:hAnsi="Arial" w:cs="Arial"/>
          <w:b/>
          <w:color w:val="000000" w:themeColor="text1"/>
          <w:sz w:val="28"/>
          <w:szCs w:val="28"/>
          <w:lang w:val="en-US"/>
        </w:rPr>
      </w:pPr>
      <w:r w:rsidRPr="00683FDE">
        <w:rPr>
          <w:rFonts w:ascii="Arial" w:hAnsi="Arial" w:cs="Arial"/>
          <w:b/>
          <w:color w:val="000000" w:themeColor="text1"/>
          <w:sz w:val="28"/>
          <w:szCs w:val="28"/>
          <w:lang w:val="en-US"/>
        </w:rPr>
        <w:t>Document for:</w:t>
      </w:r>
      <w:r w:rsidRPr="00683FDE">
        <w:rPr>
          <w:rFonts w:ascii="Arial" w:hAnsi="Arial" w:cs="Arial"/>
          <w:b/>
          <w:color w:val="000000" w:themeColor="text1"/>
          <w:sz w:val="28"/>
          <w:szCs w:val="28"/>
          <w:lang w:val="en-US"/>
        </w:rPr>
        <w:tab/>
        <w:t>Discussion</w:t>
      </w:r>
      <w:bookmarkStart w:id="2" w:name="DocumentFor"/>
      <w:bookmarkEnd w:id="2"/>
      <w:r w:rsidRPr="00683FDE">
        <w:rPr>
          <w:rFonts w:ascii="Arial" w:hAnsi="Arial" w:cs="Arial"/>
          <w:b/>
          <w:color w:val="000000" w:themeColor="text1"/>
          <w:sz w:val="28"/>
          <w:szCs w:val="28"/>
          <w:lang w:val="en-US"/>
        </w:rPr>
        <w:t xml:space="preserve"> and Decision</w:t>
      </w:r>
    </w:p>
    <w:p w14:paraId="180A6CE5" w14:textId="6BCE94D4" w:rsidR="00004B52" w:rsidRPr="00683FDE" w:rsidRDefault="00004B52" w:rsidP="0060799C">
      <w:pPr>
        <w:pStyle w:val="10"/>
        <w:spacing w:after="180"/>
        <w:rPr>
          <w:color w:val="000000" w:themeColor="text1"/>
          <w:lang w:val="en-US"/>
        </w:rPr>
      </w:pPr>
      <w:r w:rsidRPr="00683FDE">
        <w:rPr>
          <w:color w:val="000000" w:themeColor="text1"/>
          <w:lang w:val="en-US"/>
        </w:rPr>
        <w:t>Introduction</w:t>
      </w:r>
      <w:bookmarkEnd w:id="1"/>
    </w:p>
    <w:p w14:paraId="1616F7B8" w14:textId="62668A4C" w:rsidR="004953F0" w:rsidRPr="004953F0" w:rsidRDefault="004953F0" w:rsidP="006A7F8D">
      <w:pPr>
        <w:spacing w:before="240" w:after="240" w:afterAutospacing="0"/>
        <w:rPr>
          <w:rFonts w:eastAsiaTheme="minorEastAsia"/>
          <w:color w:val="000000" w:themeColor="text1"/>
          <w:szCs w:val="24"/>
          <w:lang w:val="en-US"/>
        </w:rPr>
      </w:pPr>
      <w:r>
        <w:rPr>
          <w:rFonts w:eastAsiaTheme="minorEastAsia" w:hint="eastAsia"/>
          <w:color w:val="000000" w:themeColor="text1"/>
          <w:szCs w:val="24"/>
          <w:lang w:val="en-US"/>
        </w:rPr>
        <w:t>I</w:t>
      </w:r>
      <w:r>
        <w:rPr>
          <w:rFonts w:eastAsiaTheme="minorEastAsia"/>
          <w:color w:val="000000" w:themeColor="text1"/>
          <w:szCs w:val="24"/>
          <w:lang w:val="en-US"/>
        </w:rPr>
        <w:t>n RAN1#104-e, following agreements and conclusion were obtained.</w:t>
      </w:r>
    </w:p>
    <w:tbl>
      <w:tblPr>
        <w:tblStyle w:val="af2"/>
        <w:tblW w:w="0" w:type="auto"/>
        <w:tblLook w:val="04A0" w:firstRow="1" w:lastRow="0" w:firstColumn="1" w:lastColumn="0" w:noHBand="0" w:noVBand="1"/>
      </w:tblPr>
      <w:tblGrid>
        <w:gridCol w:w="9954"/>
      </w:tblGrid>
      <w:tr w:rsidR="00683FDE" w:rsidRPr="00683FDE" w14:paraId="0278C674" w14:textId="77777777" w:rsidTr="006A7F8D">
        <w:tc>
          <w:tcPr>
            <w:tcW w:w="9954" w:type="dxa"/>
          </w:tcPr>
          <w:p w14:paraId="1E3D82DB" w14:textId="77777777" w:rsidR="00996F55" w:rsidRPr="007D7B1A" w:rsidRDefault="00996F55" w:rsidP="00996F55">
            <w:pPr>
              <w:rPr>
                <w:highlight w:val="green"/>
                <w:lang w:val="en-US"/>
              </w:rPr>
            </w:pPr>
            <w:r w:rsidRPr="007D7B1A">
              <w:rPr>
                <w:highlight w:val="green"/>
              </w:rPr>
              <w:t>Agreements:</w:t>
            </w:r>
          </w:p>
          <w:p w14:paraId="38D1C302" w14:textId="77777777" w:rsidR="00996F55" w:rsidRPr="007D7B1A" w:rsidRDefault="00996F55" w:rsidP="00996F55">
            <w:pPr>
              <w:numPr>
                <w:ilvl w:val="0"/>
                <w:numId w:val="25"/>
              </w:numPr>
              <w:snapToGrid/>
              <w:spacing w:after="0" w:afterAutospacing="0"/>
              <w:jc w:val="left"/>
              <w:rPr>
                <w:rFonts w:eastAsia="Times New Roman"/>
              </w:rPr>
            </w:pPr>
            <w:r w:rsidRPr="007D7B1A">
              <w:rPr>
                <w:rFonts w:eastAsia="Times New Roman"/>
              </w:rPr>
              <w:t>Sharing of the same SSB and CORESET#0 between RedCap and non-RedCap UEs is supported when the bandw</w:t>
            </w:r>
            <w:r>
              <w:rPr>
                <w:rFonts w:eastAsia="Times New Roman"/>
              </w:rPr>
              <w:t>i</w:t>
            </w:r>
            <w:r w:rsidRPr="007D7B1A">
              <w:rPr>
                <w:rFonts w:eastAsia="Times New Roman"/>
              </w:rPr>
              <w:t>dth is no wider than the RedCap UE bandwidth</w:t>
            </w:r>
          </w:p>
          <w:p w14:paraId="6232E716" w14:textId="77777777" w:rsidR="00996F55" w:rsidRPr="000868ED" w:rsidRDefault="00996F55" w:rsidP="00996F55">
            <w:pPr>
              <w:numPr>
                <w:ilvl w:val="0"/>
                <w:numId w:val="25"/>
              </w:numPr>
              <w:snapToGrid/>
              <w:spacing w:after="0" w:afterAutospacing="0"/>
              <w:jc w:val="left"/>
              <w:rPr>
                <w:rFonts w:eastAsia="Times New Roman"/>
              </w:rPr>
            </w:pPr>
            <w:r w:rsidRPr="007D7B1A">
              <w:rPr>
                <w:rFonts w:eastAsia="Times New Roman"/>
              </w:rPr>
              <w:t xml:space="preserve">The initial DL BWP (derived based on MIB/SIB) for RedCap UEs can be the same as the initial DL BWP for non-RedCap UEs at least when the initial DL BWP is no </w:t>
            </w:r>
            <w:bookmarkStart w:id="3" w:name="_Hlk68102286"/>
            <w:r w:rsidRPr="007D7B1A">
              <w:rPr>
                <w:rFonts w:eastAsia="Times New Roman"/>
              </w:rPr>
              <w:t>wider than the Red</w:t>
            </w:r>
            <w:r w:rsidRPr="000868ED">
              <w:rPr>
                <w:rFonts w:eastAsia="Times New Roman"/>
              </w:rPr>
              <w:t>Cap UE bandwidth</w:t>
            </w:r>
            <w:bookmarkEnd w:id="3"/>
            <w:r w:rsidRPr="000868ED">
              <w:rPr>
                <w:rFonts w:eastAsia="Times New Roman"/>
              </w:rPr>
              <w:t>.</w:t>
            </w:r>
          </w:p>
          <w:p w14:paraId="55D81C25" w14:textId="77777777" w:rsidR="00996F55" w:rsidRPr="000868ED" w:rsidRDefault="00996F55" w:rsidP="00996F55">
            <w:pPr>
              <w:numPr>
                <w:ilvl w:val="1"/>
                <w:numId w:val="25"/>
              </w:numPr>
              <w:snapToGrid/>
              <w:spacing w:after="0" w:afterAutospacing="0"/>
              <w:jc w:val="left"/>
              <w:rPr>
                <w:rFonts w:eastAsia="Times New Roman"/>
              </w:rPr>
            </w:pPr>
            <w:r w:rsidRPr="000868ED">
              <w:rPr>
                <w:rFonts w:eastAsia="Times New Roman"/>
              </w:rPr>
              <w:t xml:space="preserve">FFS: after initial access, whether a RedCap UE </w:t>
            </w:r>
            <w:proofErr w:type="gramStart"/>
            <w:r w:rsidRPr="000868ED">
              <w:rPr>
                <w:rFonts w:eastAsia="Times New Roman"/>
              </w:rPr>
              <w:t>is allowed to</w:t>
            </w:r>
            <w:proofErr w:type="gramEnd"/>
            <w:r w:rsidRPr="000868ED">
              <w:rPr>
                <w:rFonts w:eastAsia="Times New Roman"/>
              </w:rPr>
              <w:t xml:space="preserve"> operate with an initial DL BWP wider than the maximum RedCap UE bandwidth </w:t>
            </w:r>
          </w:p>
          <w:p w14:paraId="5EBC9985" w14:textId="77777777" w:rsidR="00996F55" w:rsidRPr="000868ED" w:rsidRDefault="00996F55" w:rsidP="00996F55">
            <w:pPr>
              <w:numPr>
                <w:ilvl w:val="2"/>
                <w:numId w:val="25"/>
              </w:numPr>
              <w:snapToGrid/>
              <w:spacing w:after="0" w:afterAutospacing="0"/>
              <w:jc w:val="left"/>
              <w:rPr>
                <w:rFonts w:eastAsia="Times New Roman"/>
              </w:rPr>
            </w:pPr>
            <w:r w:rsidRPr="000868ED">
              <w:rPr>
                <w:rFonts w:eastAsia="Times New Roman"/>
              </w:rPr>
              <w:t xml:space="preserve">Discuss further </w:t>
            </w:r>
            <w:proofErr w:type="gramStart"/>
            <w:r w:rsidRPr="000868ED">
              <w:rPr>
                <w:rFonts w:eastAsia="Times New Roman"/>
              </w:rPr>
              <w:t>whether or not</w:t>
            </w:r>
            <w:proofErr w:type="gramEnd"/>
            <w:r w:rsidRPr="000868ED">
              <w:rPr>
                <w:rFonts w:eastAsia="Times New Roman"/>
              </w:rPr>
              <w:t xml:space="preserve"> it is also applicable during initial access</w:t>
            </w:r>
          </w:p>
          <w:p w14:paraId="045A7A9B" w14:textId="77777777" w:rsidR="00996F55" w:rsidRPr="000868ED" w:rsidRDefault="00996F55" w:rsidP="00996F55">
            <w:pPr>
              <w:numPr>
                <w:ilvl w:val="0"/>
                <w:numId w:val="25"/>
              </w:numPr>
              <w:snapToGrid/>
              <w:spacing w:after="0" w:afterAutospacing="0"/>
              <w:jc w:val="left"/>
              <w:rPr>
                <w:rFonts w:eastAsia="Times New Roman"/>
              </w:rPr>
            </w:pPr>
            <w:r w:rsidRPr="000868ED">
              <w:rPr>
                <w:rFonts w:eastAsia="Times New Roman"/>
              </w:rPr>
              <w:t>The initial UL BWP (derived based on SIB) for RedCap UEs can be the same as the initial UL BWP for non-RedCap UEs at least when the initial UL BWP is no wider than the RedCap UE bandwidth.</w:t>
            </w:r>
          </w:p>
          <w:p w14:paraId="1E1E4661" w14:textId="77777777" w:rsidR="00996F55" w:rsidRPr="000868ED" w:rsidRDefault="00996F55" w:rsidP="00996F55">
            <w:pPr>
              <w:numPr>
                <w:ilvl w:val="1"/>
                <w:numId w:val="25"/>
              </w:numPr>
              <w:snapToGrid/>
              <w:spacing w:after="0" w:afterAutospacing="0"/>
              <w:jc w:val="left"/>
              <w:rPr>
                <w:rFonts w:eastAsia="Times New Roman"/>
              </w:rPr>
            </w:pPr>
            <w:r w:rsidRPr="000868ED">
              <w:rPr>
                <w:rFonts w:eastAsia="Times New Roman"/>
              </w:rPr>
              <w:t xml:space="preserve">FFS: during and after initial access, whether a RedCap UE </w:t>
            </w:r>
            <w:proofErr w:type="gramStart"/>
            <w:r w:rsidRPr="000868ED">
              <w:rPr>
                <w:rFonts w:eastAsia="Times New Roman"/>
              </w:rPr>
              <w:t>is allowed to</w:t>
            </w:r>
            <w:proofErr w:type="gramEnd"/>
            <w:r w:rsidRPr="000868ED">
              <w:rPr>
                <w:rFonts w:eastAsia="Times New Roman"/>
              </w:rPr>
              <w:t xml:space="preserve"> operate with an initial UL BWP wider than the maximum RedCap UE bandwidth</w:t>
            </w:r>
            <w:r w:rsidRPr="000868ED">
              <w:rPr>
                <w:rFonts w:eastAsia="Times New Roman"/>
                <w:u w:val="single"/>
              </w:rPr>
              <w:t xml:space="preserve"> </w:t>
            </w:r>
          </w:p>
          <w:p w14:paraId="0A7EC850" w14:textId="77777777" w:rsidR="00996F55" w:rsidRPr="000868ED" w:rsidRDefault="00996F55" w:rsidP="00996F55">
            <w:pPr>
              <w:numPr>
                <w:ilvl w:val="0"/>
                <w:numId w:val="25"/>
              </w:numPr>
              <w:snapToGrid/>
              <w:spacing w:after="0" w:afterAutospacing="0"/>
              <w:jc w:val="left"/>
              <w:rPr>
                <w:rFonts w:eastAsia="Times New Roman"/>
              </w:rPr>
            </w:pPr>
            <w:r w:rsidRPr="000868ED">
              <w:rPr>
                <w:rFonts w:eastAsia="Times New Roman"/>
              </w:rPr>
              <w:t xml:space="preserve">FFS whether or not to further introduce the following (e.g., for offloading purpose, for differentiation of RedCap vs. </w:t>
            </w:r>
            <w:proofErr w:type="gramStart"/>
            <w:r w:rsidRPr="000868ED">
              <w:rPr>
                <w:rFonts w:eastAsia="Times New Roman"/>
              </w:rPr>
              <w:t>non RedCap</w:t>
            </w:r>
            <w:proofErr w:type="gramEnd"/>
            <w:r w:rsidRPr="000868ED">
              <w:rPr>
                <w:rFonts w:eastAsia="Times New Roman"/>
              </w:rPr>
              <w:t xml:space="preserve"> UEs, for different BWP#0 configuration options, etc.)</w:t>
            </w:r>
          </w:p>
          <w:p w14:paraId="3CD76D12" w14:textId="77777777" w:rsidR="00996F55" w:rsidRPr="000868ED" w:rsidRDefault="00996F55" w:rsidP="00996F55">
            <w:pPr>
              <w:numPr>
                <w:ilvl w:val="0"/>
                <w:numId w:val="29"/>
              </w:numPr>
              <w:snapToGrid/>
              <w:spacing w:after="0" w:afterAutospacing="0"/>
              <w:ind w:left="1440"/>
              <w:jc w:val="left"/>
            </w:pPr>
            <w:r w:rsidRPr="000868ED">
              <w:t>Whether an additional CORESET can be configured for scheduling of RACH (msg2 &amp; msg4)/Paging/SI messages for RedCap UEs</w:t>
            </w:r>
          </w:p>
          <w:p w14:paraId="2F80145F" w14:textId="77777777" w:rsidR="00996F55" w:rsidRPr="000868ED" w:rsidRDefault="00996F55" w:rsidP="00996F55">
            <w:pPr>
              <w:numPr>
                <w:ilvl w:val="0"/>
                <w:numId w:val="29"/>
              </w:numPr>
              <w:snapToGrid/>
              <w:spacing w:after="0" w:afterAutospacing="0"/>
              <w:ind w:left="1440"/>
              <w:jc w:val="left"/>
            </w:pPr>
            <w:r w:rsidRPr="000868ED">
              <w:t>Whether the SIB-configured initial DL BWP for RedCap UEs can also be configured to be different from the SIB-configured initial DL BWP for non-RedCap UEs.</w:t>
            </w:r>
          </w:p>
          <w:p w14:paraId="5F9A4944" w14:textId="77777777" w:rsidR="00996F55" w:rsidRPr="000868ED" w:rsidRDefault="00996F55" w:rsidP="00996F55">
            <w:pPr>
              <w:numPr>
                <w:ilvl w:val="0"/>
                <w:numId w:val="29"/>
              </w:numPr>
              <w:snapToGrid/>
              <w:spacing w:after="0" w:afterAutospacing="0"/>
              <w:ind w:left="1440"/>
              <w:jc w:val="left"/>
            </w:pPr>
            <w:r w:rsidRPr="000868ED">
              <w:t>Whether the SIB-configured initial UL BWP for RedCap UEs can also be configured to be different from the SIB-configured initial UL BWP for non-RedCap UEs.</w:t>
            </w:r>
          </w:p>
          <w:p w14:paraId="71F43EA6" w14:textId="77777777" w:rsidR="00C54AF7" w:rsidRPr="003E7BE5" w:rsidRDefault="00C54AF7" w:rsidP="00C54AF7">
            <w:r w:rsidRPr="003E7BE5">
              <w:rPr>
                <w:highlight w:val="green"/>
              </w:rPr>
              <w:t>Agreements</w:t>
            </w:r>
            <w:r w:rsidRPr="003E7BE5">
              <w:t>:</w:t>
            </w:r>
          </w:p>
          <w:p w14:paraId="42144CBB" w14:textId="77777777" w:rsidR="00C54AF7" w:rsidRPr="000868ED" w:rsidRDefault="00C54AF7" w:rsidP="00C54AF7">
            <w:pPr>
              <w:pStyle w:val="aff9"/>
              <w:numPr>
                <w:ilvl w:val="0"/>
                <w:numId w:val="30"/>
              </w:numPr>
              <w:snapToGrid/>
              <w:spacing w:after="0" w:afterAutospacing="0" w:line="252" w:lineRule="auto"/>
              <w:ind w:firstLineChars="0"/>
              <w:contextualSpacing/>
              <w:jc w:val="left"/>
            </w:pPr>
            <w:r w:rsidRPr="000868ED">
              <w:lastRenderedPageBreak/>
              <w:t>Study further how to enable/support that a RACH occasion associated with the best SSB falls within the RedCap UE bandwidth, with the following options:</w:t>
            </w:r>
          </w:p>
          <w:p w14:paraId="1FD08777" w14:textId="77777777" w:rsidR="00C54AF7" w:rsidRPr="000868ED" w:rsidRDefault="00C54AF7" w:rsidP="00C54AF7">
            <w:pPr>
              <w:numPr>
                <w:ilvl w:val="1"/>
                <w:numId w:val="29"/>
              </w:numPr>
              <w:snapToGrid/>
              <w:spacing w:after="0" w:afterAutospacing="0"/>
              <w:jc w:val="left"/>
              <w:rPr>
                <w:rFonts w:eastAsia="Times New Roman"/>
              </w:rPr>
            </w:pPr>
            <w:r w:rsidRPr="000868ED">
              <w:rPr>
                <w:rFonts w:eastAsia="Times New Roman"/>
              </w:rPr>
              <w:t>Option 1: Proper RF-retuning for RedCap</w:t>
            </w:r>
          </w:p>
          <w:p w14:paraId="1DE9986E" w14:textId="77777777" w:rsidR="00C54AF7" w:rsidRPr="000868ED" w:rsidRDefault="00C54AF7" w:rsidP="00C54AF7">
            <w:pPr>
              <w:numPr>
                <w:ilvl w:val="0"/>
                <w:numId w:val="29"/>
              </w:numPr>
              <w:snapToGrid/>
              <w:spacing w:after="0" w:afterAutospacing="0"/>
              <w:ind w:left="1440"/>
              <w:jc w:val="left"/>
              <w:rPr>
                <w:rFonts w:eastAsia="Calibri"/>
              </w:rPr>
            </w:pPr>
            <w:r w:rsidRPr="000868ED">
              <w:t>Option 2: Separate initial UL BWP(s) for RedCap UEs</w:t>
            </w:r>
          </w:p>
          <w:p w14:paraId="25897048" w14:textId="77777777" w:rsidR="00C54AF7" w:rsidRPr="000868ED" w:rsidRDefault="00C54AF7" w:rsidP="00C54AF7">
            <w:pPr>
              <w:numPr>
                <w:ilvl w:val="0"/>
                <w:numId w:val="29"/>
              </w:numPr>
              <w:snapToGrid/>
              <w:spacing w:after="0" w:afterAutospacing="0"/>
              <w:ind w:left="1440"/>
              <w:jc w:val="left"/>
            </w:pPr>
            <w:r w:rsidRPr="000868ED">
              <w:t>Option 3: gNB configuration (e.g., restrictions on existing PRACH configurations, or FDM-ed ROs, or always restricting the initial UL BWP to within RedCap UE bandwidth)</w:t>
            </w:r>
          </w:p>
          <w:p w14:paraId="24A5361A" w14:textId="77777777" w:rsidR="00C54AF7" w:rsidRPr="000868ED" w:rsidRDefault="00C54AF7" w:rsidP="00C54AF7">
            <w:pPr>
              <w:numPr>
                <w:ilvl w:val="0"/>
                <w:numId w:val="29"/>
              </w:numPr>
              <w:snapToGrid/>
              <w:spacing w:after="0" w:afterAutospacing="0"/>
              <w:ind w:left="1440"/>
              <w:jc w:val="left"/>
            </w:pPr>
            <w:r w:rsidRPr="000868ED">
              <w:t>Option 4: Dedicated PRACH configurations (e.g., ROs) for RedCap UEs</w:t>
            </w:r>
          </w:p>
          <w:p w14:paraId="711942E8" w14:textId="77777777" w:rsidR="00C54AF7" w:rsidRPr="000868ED" w:rsidRDefault="00C54AF7" w:rsidP="00C54AF7">
            <w:pPr>
              <w:numPr>
                <w:ilvl w:val="0"/>
                <w:numId w:val="29"/>
              </w:numPr>
              <w:snapToGrid/>
              <w:spacing w:after="0" w:afterAutospacing="0"/>
              <w:ind w:left="1440"/>
              <w:jc w:val="left"/>
            </w:pPr>
            <w:r w:rsidRPr="000868ED">
              <w:t>Other options are not precluded</w:t>
            </w:r>
          </w:p>
          <w:p w14:paraId="0C79C925" w14:textId="77777777" w:rsidR="00C54AF7" w:rsidRPr="009C48B0" w:rsidRDefault="00C54AF7" w:rsidP="00C54AF7">
            <w:pPr>
              <w:rPr>
                <w:b/>
                <w:bCs/>
                <w:u w:val="single"/>
              </w:rPr>
            </w:pPr>
            <w:r w:rsidRPr="009C48B0">
              <w:rPr>
                <w:b/>
                <w:bCs/>
                <w:u w:val="single"/>
              </w:rPr>
              <w:t>Conclusion:</w:t>
            </w:r>
          </w:p>
          <w:p w14:paraId="37264FD5" w14:textId="77777777" w:rsidR="00C54AF7" w:rsidRPr="009C48B0" w:rsidRDefault="00C54AF7" w:rsidP="00C54AF7">
            <w:r w:rsidRPr="009C48B0">
              <w:t xml:space="preserve">Discuss further in RAN1#104b-e </w:t>
            </w:r>
            <w:proofErr w:type="gramStart"/>
            <w:r w:rsidRPr="009C48B0">
              <w:t>whether or not</w:t>
            </w:r>
            <w:proofErr w:type="gramEnd"/>
            <w:r w:rsidRPr="009C48B0">
              <w:t xml:space="preserve"> to send LS to RAN4 regarding RF retuning time, and if so, the RAN1 details associated with question.</w:t>
            </w:r>
          </w:p>
          <w:p w14:paraId="24152401" w14:textId="77777777" w:rsidR="00C54AF7" w:rsidRPr="00EF5771" w:rsidRDefault="00C54AF7" w:rsidP="00C54AF7">
            <w:r w:rsidRPr="00EF5771">
              <w:rPr>
                <w:highlight w:val="green"/>
              </w:rPr>
              <w:t>Agreements:</w:t>
            </w:r>
          </w:p>
          <w:p w14:paraId="5A12F76E" w14:textId="77777777" w:rsidR="00C54AF7" w:rsidRPr="000868ED" w:rsidRDefault="00C54AF7" w:rsidP="00C54AF7">
            <w:pPr>
              <w:numPr>
                <w:ilvl w:val="0"/>
                <w:numId w:val="30"/>
              </w:numPr>
              <w:snapToGrid/>
              <w:spacing w:after="0" w:afterAutospacing="0"/>
              <w:jc w:val="left"/>
              <w:rPr>
                <w:rFonts w:eastAsia="Times New Roman"/>
              </w:rPr>
            </w:pPr>
            <w:r w:rsidRPr="000868ED">
              <w:rPr>
                <w:rFonts w:eastAsia="Times New Roman"/>
              </w:rPr>
              <w:t>Study further whether and how to enable/support that PUCCH (for Msg4/[MsgB] HARQ feedback) and/or PUSCH (for Msg3/[MsgA]) transmissions fall within the RedCap UE bandwidth during initial access, with the following options:</w:t>
            </w:r>
          </w:p>
          <w:p w14:paraId="24AB123A" w14:textId="77777777" w:rsidR="00C54AF7" w:rsidRPr="000868ED" w:rsidRDefault="00C54AF7" w:rsidP="00C54AF7">
            <w:pPr>
              <w:numPr>
                <w:ilvl w:val="1"/>
                <w:numId w:val="29"/>
              </w:numPr>
              <w:snapToGrid/>
              <w:spacing w:after="0" w:afterAutospacing="0"/>
              <w:jc w:val="left"/>
              <w:rPr>
                <w:rFonts w:eastAsia="Times New Roman"/>
              </w:rPr>
            </w:pPr>
            <w:r w:rsidRPr="000868ED">
              <w:rPr>
                <w:rFonts w:eastAsia="Times New Roman"/>
              </w:rPr>
              <w:t>Option 1: Proper RF-retuning for RedCap</w:t>
            </w:r>
            <w:r w:rsidRPr="000868ED">
              <w:rPr>
                <w:rFonts w:eastAsia="Times New Roman"/>
                <w:color w:val="7030A0"/>
              </w:rPr>
              <w:t xml:space="preserve"> (if feasible)</w:t>
            </w:r>
          </w:p>
          <w:p w14:paraId="51E6F7B0" w14:textId="77777777" w:rsidR="00C54AF7" w:rsidRPr="000868ED" w:rsidRDefault="00C54AF7" w:rsidP="00C54AF7">
            <w:pPr>
              <w:numPr>
                <w:ilvl w:val="1"/>
                <w:numId w:val="29"/>
              </w:numPr>
              <w:snapToGrid/>
              <w:spacing w:after="0" w:afterAutospacing="0"/>
              <w:jc w:val="left"/>
              <w:rPr>
                <w:rFonts w:eastAsia="Times New Roman"/>
              </w:rPr>
            </w:pPr>
            <w:r w:rsidRPr="000868ED">
              <w:rPr>
                <w:rFonts w:eastAsia="Times New Roman"/>
              </w:rPr>
              <w:t xml:space="preserve">Option 2: </w:t>
            </w:r>
            <w:bookmarkStart w:id="4" w:name="_Hlk68107646"/>
            <w:r w:rsidRPr="000868ED">
              <w:rPr>
                <w:rFonts w:eastAsia="Times New Roman"/>
              </w:rPr>
              <w:t>Separate initial UL BWP(s) for RedCap</w:t>
            </w:r>
          </w:p>
          <w:p w14:paraId="24B8F2C1" w14:textId="77777777" w:rsidR="00C54AF7" w:rsidRPr="000868ED" w:rsidRDefault="00C54AF7" w:rsidP="00C54AF7">
            <w:pPr>
              <w:numPr>
                <w:ilvl w:val="2"/>
                <w:numId w:val="29"/>
              </w:numPr>
              <w:snapToGrid/>
              <w:spacing w:after="0" w:afterAutospacing="0"/>
              <w:jc w:val="left"/>
              <w:rPr>
                <w:rFonts w:eastAsia="Times New Roman"/>
              </w:rPr>
            </w:pPr>
            <w:r w:rsidRPr="000868ED">
              <w:rPr>
                <w:rFonts w:eastAsia="Times New Roman"/>
              </w:rPr>
              <w:t>FFS more than one starting PRB position</w:t>
            </w:r>
          </w:p>
          <w:bookmarkEnd w:id="4"/>
          <w:p w14:paraId="6645AB74" w14:textId="77777777" w:rsidR="00C54AF7" w:rsidRPr="000868ED" w:rsidRDefault="00C54AF7" w:rsidP="00C54AF7">
            <w:pPr>
              <w:numPr>
                <w:ilvl w:val="1"/>
                <w:numId w:val="29"/>
              </w:numPr>
              <w:snapToGrid/>
              <w:spacing w:after="0" w:afterAutospacing="0"/>
              <w:jc w:val="left"/>
              <w:rPr>
                <w:rFonts w:eastAsia="Times New Roman"/>
              </w:rPr>
            </w:pPr>
            <w:r w:rsidRPr="000868ED">
              <w:rPr>
                <w:rFonts w:eastAsia="Times New Roman"/>
              </w:rPr>
              <w:t>Option 3: Separate PUCCH/Msg3/[MsgA] PUSCH configuration/indication or a different interpretation for the same configuration/indication for RedCap (e.g., disabled frequency hopping or different frequency hopping)</w:t>
            </w:r>
          </w:p>
          <w:p w14:paraId="19CF7D13" w14:textId="77777777" w:rsidR="00C54AF7" w:rsidRPr="000868ED" w:rsidRDefault="00C54AF7" w:rsidP="00C54AF7">
            <w:pPr>
              <w:numPr>
                <w:ilvl w:val="1"/>
                <w:numId w:val="29"/>
              </w:numPr>
              <w:snapToGrid/>
              <w:spacing w:after="0" w:afterAutospacing="0"/>
              <w:jc w:val="left"/>
              <w:rPr>
                <w:rFonts w:eastAsia="Times New Roman"/>
              </w:rPr>
            </w:pPr>
            <w:r w:rsidRPr="000868ED">
              <w:rPr>
                <w:rFonts w:eastAsia="Times New Roman"/>
              </w:rPr>
              <w:t xml:space="preserve">Option 4: gNB configuration (e.g., </w:t>
            </w:r>
            <w:r w:rsidRPr="000868ED">
              <w:rPr>
                <w:rFonts w:eastAsia="Times New Roman"/>
                <w:color w:val="C00000"/>
              </w:rPr>
              <w:t xml:space="preserve">always restricting the initial UL BWP to within RedCap UE bandwidth, or </w:t>
            </w:r>
            <w:r w:rsidRPr="000868ED">
              <w:rPr>
                <w:rFonts w:eastAsia="Times New Roman"/>
              </w:rPr>
              <w:t xml:space="preserve">restrictions on the </w:t>
            </w:r>
            <w:r w:rsidRPr="000868ED">
              <w:rPr>
                <w:rFonts w:eastAsia="Times New Roman"/>
                <w:lang w:eastAsia="zh-CN"/>
              </w:rPr>
              <w:t>frequency location and the amount of scheduled resource</w:t>
            </w:r>
            <w:r w:rsidRPr="000868ED">
              <w:rPr>
                <w:rFonts w:eastAsia="Times New Roman"/>
              </w:rPr>
              <w:t xml:space="preserve"> for Msg4/[MsgB] HARQ feedback and Msg3/[MsgA] PUSCH)</w:t>
            </w:r>
          </w:p>
          <w:p w14:paraId="47FE0603" w14:textId="77777777" w:rsidR="00C54AF7" w:rsidRPr="000868ED" w:rsidRDefault="00C54AF7" w:rsidP="00C54AF7">
            <w:pPr>
              <w:numPr>
                <w:ilvl w:val="2"/>
                <w:numId w:val="29"/>
              </w:numPr>
              <w:snapToGrid/>
              <w:spacing w:after="0" w:afterAutospacing="0"/>
              <w:jc w:val="left"/>
              <w:rPr>
                <w:rFonts w:eastAsia="Times New Roman"/>
              </w:rPr>
            </w:pPr>
            <w:r w:rsidRPr="000868ED">
              <w:rPr>
                <w:rFonts w:eastAsia="Times New Roman"/>
                <w:strike/>
                <w:color w:val="7030A0"/>
                <w:lang w:eastAsia="zh-CN"/>
              </w:rPr>
              <w:t xml:space="preserve">Note: </w:t>
            </w:r>
            <w:r w:rsidRPr="000868ED">
              <w:rPr>
                <w:rFonts w:eastAsia="Times New Roman"/>
                <w:color w:val="C00000"/>
                <w:lang w:eastAsia="zh-CN"/>
              </w:rPr>
              <w:t xml:space="preserve">As an example, </w:t>
            </w:r>
            <w:r w:rsidRPr="000868ED">
              <w:rPr>
                <w:rFonts w:eastAsia="Times New Roman"/>
                <w:color w:val="7030A0"/>
                <w:lang w:eastAsia="zh-CN"/>
              </w:rPr>
              <w:t xml:space="preserve">with restrictions on the frequency location and the amount of scheduled resource for Msg4/[MsgB] HARQ feedback and Msg3/[MsgA] PUSCH, </w:t>
            </w:r>
            <w:r w:rsidRPr="000868ED">
              <w:rPr>
                <w:rFonts w:eastAsia="Times New Roman"/>
                <w:lang w:eastAsia="zh-CN"/>
              </w:rPr>
              <w:t xml:space="preserve">when the initial UL BWP is the same for RedCap and non-RedCap UEs, the PUCCH </w:t>
            </w:r>
            <w:r w:rsidRPr="000868ED">
              <w:rPr>
                <w:rFonts w:eastAsia="Times New Roman"/>
              </w:rPr>
              <w:t xml:space="preserve">(for Msg4/[MsgB] HARQ feedback) </w:t>
            </w:r>
            <w:r w:rsidRPr="000868ED">
              <w:rPr>
                <w:rFonts w:eastAsia="Times New Roman"/>
                <w:lang w:eastAsia="zh-CN"/>
              </w:rPr>
              <w:t xml:space="preserve">and PUSCH </w:t>
            </w:r>
            <w:r w:rsidRPr="000868ED">
              <w:rPr>
                <w:rFonts w:eastAsia="Times New Roman"/>
              </w:rPr>
              <w:t xml:space="preserve">(for Msg3/[MsgA]) </w:t>
            </w:r>
            <w:r w:rsidRPr="000868ED">
              <w:rPr>
                <w:rFonts w:eastAsia="Times New Roman"/>
                <w:lang w:eastAsia="zh-CN"/>
              </w:rPr>
              <w:t>are within the RedCap UE bandwidth</w:t>
            </w:r>
          </w:p>
          <w:p w14:paraId="32FF2D47" w14:textId="7FE6B98A" w:rsidR="006A7F8D" w:rsidRPr="00683FDE" w:rsidRDefault="00C54AF7" w:rsidP="0085341A">
            <w:pPr>
              <w:numPr>
                <w:ilvl w:val="1"/>
                <w:numId w:val="29"/>
              </w:numPr>
              <w:snapToGrid/>
              <w:spacing w:after="0" w:afterAutospacing="0"/>
              <w:jc w:val="left"/>
              <w:rPr>
                <w:rFonts w:eastAsia="ＭＳ 明朝"/>
                <w:bCs/>
                <w:iCs/>
                <w:color w:val="000000" w:themeColor="text1"/>
                <w:sz w:val="20"/>
                <w:lang w:val="en-US" w:eastAsia="en-US"/>
              </w:rPr>
            </w:pPr>
            <w:r w:rsidRPr="000868ED">
              <w:rPr>
                <w:rFonts w:eastAsia="Times New Roman"/>
              </w:rPr>
              <w:t>Other options are not precluded</w:t>
            </w:r>
          </w:p>
        </w:tc>
      </w:tr>
    </w:tbl>
    <w:p w14:paraId="0F5010BD" w14:textId="77777777" w:rsidR="00683FDE" w:rsidRPr="00683FDE" w:rsidRDefault="00683FDE" w:rsidP="00046DEF">
      <w:pPr>
        <w:rPr>
          <w:rFonts w:eastAsia="ＭＳ 明朝"/>
          <w:color w:val="000000" w:themeColor="text1"/>
        </w:rPr>
      </w:pPr>
    </w:p>
    <w:p w14:paraId="65D4C526" w14:textId="6C7ED454" w:rsidR="00D60795" w:rsidRPr="00683FDE" w:rsidRDefault="0006186A" w:rsidP="00046DEF">
      <w:pPr>
        <w:rPr>
          <w:rFonts w:eastAsia="ＭＳ 明朝"/>
          <w:color w:val="000000" w:themeColor="text1"/>
        </w:rPr>
      </w:pPr>
      <w:r w:rsidRPr="00683FDE">
        <w:rPr>
          <w:rFonts w:eastAsia="ＭＳ 明朝"/>
          <w:color w:val="000000" w:themeColor="text1"/>
        </w:rPr>
        <w:t xml:space="preserve">In this </w:t>
      </w:r>
      <w:r w:rsidR="00D80140" w:rsidRPr="00683FDE">
        <w:rPr>
          <w:rFonts w:eastAsia="ＭＳ 明朝"/>
          <w:color w:val="000000" w:themeColor="text1"/>
        </w:rPr>
        <w:t>contribution</w:t>
      </w:r>
      <w:r w:rsidRPr="00683FDE">
        <w:rPr>
          <w:rFonts w:eastAsia="ＭＳ 明朝"/>
          <w:color w:val="000000" w:themeColor="text1"/>
        </w:rPr>
        <w:t>, we</w:t>
      </w:r>
      <w:r w:rsidR="00E02008" w:rsidRPr="00683FDE">
        <w:rPr>
          <w:rFonts w:eastAsia="ＭＳ 明朝"/>
          <w:color w:val="000000" w:themeColor="text1"/>
        </w:rPr>
        <w:t xml:space="preserve"> discuss</w:t>
      </w:r>
      <w:r w:rsidRPr="00683FDE">
        <w:rPr>
          <w:rFonts w:eastAsia="ＭＳ 明朝"/>
          <w:color w:val="000000" w:themeColor="text1"/>
        </w:rPr>
        <w:t xml:space="preserve"> </w:t>
      </w:r>
      <w:r w:rsidR="00E02008" w:rsidRPr="00683FDE">
        <w:rPr>
          <w:rFonts w:eastAsia="ＭＳ 明朝"/>
          <w:color w:val="000000" w:themeColor="text1"/>
        </w:rPr>
        <w:t xml:space="preserve">some </w:t>
      </w:r>
      <w:r w:rsidR="00775E44" w:rsidRPr="00683FDE">
        <w:rPr>
          <w:rFonts w:eastAsia="ＭＳ 明朝"/>
          <w:color w:val="000000" w:themeColor="text1"/>
        </w:rPr>
        <w:t>view</w:t>
      </w:r>
      <w:r w:rsidR="00E02008" w:rsidRPr="00683FDE">
        <w:rPr>
          <w:rFonts w:eastAsia="ＭＳ 明朝"/>
          <w:color w:val="000000" w:themeColor="text1"/>
        </w:rPr>
        <w:t>s</w:t>
      </w:r>
      <w:r w:rsidRPr="00683FDE">
        <w:rPr>
          <w:rFonts w:eastAsia="ＭＳ 明朝"/>
          <w:color w:val="000000" w:themeColor="text1"/>
        </w:rPr>
        <w:t xml:space="preserve"> </w:t>
      </w:r>
      <w:r w:rsidR="00820B8C" w:rsidRPr="00683FDE">
        <w:rPr>
          <w:rFonts w:eastAsia="ＭＳ 明朝"/>
          <w:color w:val="000000" w:themeColor="text1"/>
        </w:rPr>
        <w:t>on</w:t>
      </w:r>
      <w:r w:rsidRPr="00683FDE">
        <w:rPr>
          <w:rFonts w:eastAsia="ＭＳ 明朝"/>
          <w:color w:val="000000" w:themeColor="text1"/>
        </w:rPr>
        <w:t xml:space="preserve"> </w:t>
      </w:r>
      <w:r w:rsidR="00046DEF" w:rsidRPr="00683FDE">
        <w:rPr>
          <w:rFonts w:eastAsia="ＭＳ 明朝"/>
          <w:color w:val="000000" w:themeColor="text1"/>
        </w:rPr>
        <w:t>the</w:t>
      </w:r>
      <w:r w:rsidR="00D31EA9" w:rsidRPr="00683FDE">
        <w:rPr>
          <w:rFonts w:eastAsia="ＭＳ 明朝"/>
          <w:color w:val="000000" w:themeColor="text1"/>
        </w:rPr>
        <w:t xml:space="preserve"> </w:t>
      </w:r>
      <w:r w:rsidR="0085341A">
        <w:t>reduced maximum UE bandwidth</w:t>
      </w:r>
      <w:r w:rsidR="00804228" w:rsidRPr="00683FDE">
        <w:rPr>
          <w:rFonts w:eastAsia="ＭＳ 明朝"/>
          <w:color w:val="000000" w:themeColor="text1"/>
        </w:rPr>
        <w:t xml:space="preserve"> features</w:t>
      </w:r>
      <w:r w:rsidRPr="00683FDE">
        <w:rPr>
          <w:rFonts w:eastAsia="ＭＳ 明朝"/>
          <w:color w:val="000000" w:themeColor="text1"/>
        </w:rPr>
        <w:t>.</w:t>
      </w:r>
    </w:p>
    <w:p w14:paraId="22D5DEC5" w14:textId="3CD64244" w:rsidR="004B3474" w:rsidRPr="00683FDE" w:rsidRDefault="00656E99" w:rsidP="00E02008">
      <w:pPr>
        <w:pStyle w:val="10"/>
        <w:spacing w:after="180"/>
        <w:rPr>
          <w:color w:val="000000" w:themeColor="text1"/>
          <w:lang w:val="en-US"/>
        </w:rPr>
      </w:pPr>
      <w:bookmarkStart w:id="5" w:name="OLE_LINK1"/>
      <w:r w:rsidRPr="00683FDE">
        <w:rPr>
          <w:color w:val="000000" w:themeColor="text1"/>
          <w:lang w:val="en-US"/>
        </w:rPr>
        <w:lastRenderedPageBreak/>
        <w:t>Discussions</w:t>
      </w:r>
    </w:p>
    <w:p w14:paraId="0918F789" w14:textId="2ED2A197" w:rsidR="009D47D6" w:rsidRDefault="00326A30" w:rsidP="00C1352F">
      <w:pPr>
        <w:rPr>
          <w:rFonts w:eastAsia="ＭＳ 明朝"/>
          <w:color w:val="000000" w:themeColor="text1"/>
        </w:rPr>
      </w:pPr>
      <w:bookmarkStart w:id="6" w:name="OLE_LINK28"/>
      <w:bookmarkStart w:id="7" w:name="OLE_LINK29"/>
      <w:bookmarkStart w:id="8" w:name="OLE_LINK30"/>
      <w:bookmarkStart w:id="9" w:name="OLE_LINK37"/>
      <w:bookmarkStart w:id="10" w:name="OLE_LINK38"/>
      <w:r w:rsidRPr="009D47D6">
        <w:rPr>
          <w:rFonts w:eastAsia="ＭＳ 明朝"/>
          <w:color w:val="000000" w:themeColor="text1"/>
        </w:rPr>
        <w:t>Regarding the agreements in RAN1#104-e meeting, most of FFS parts are highly related to each other.</w:t>
      </w:r>
      <w:r w:rsidR="009D47D6">
        <w:rPr>
          <w:rFonts w:eastAsia="ＭＳ 明朝"/>
          <w:color w:val="000000" w:themeColor="text1"/>
        </w:rPr>
        <w:t xml:space="preserve"> Especially in agreements on RACH occasion and in agreements on PUCCH </w:t>
      </w:r>
      <w:r w:rsidR="009D47D6" w:rsidRPr="009D47D6">
        <w:rPr>
          <w:rFonts w:eastAsia="ＭＳ 明朝"/>
          <w:color w:val="000000" w:themeColor="text1"/>
        </w:rPr>
        <w:t>(for Msg4/[MsgB] HARQ feedback)</w:t>
      </w:r>
      <w:r w:rsidR="009D47D6">
        <w:rPr>
          <w:rFonts w:eastAsia="ＭＳ 明朝"/>
          <w:color w:val="000000" w:themeColor="text1"/>
        </w:rPr>
        <w:t xml:space="preserve"> and PUSCH </w:t>
      </w:r>
      <w:r w:rsidR="009D47D6" w:rsidRPr="009D47D6">
        <w:rPr>
          <w:rFonts w:eastAsia="ＭＳ 明朝"/>
          <w:color w:val="000000" w:themeColor="text1"/>
        </w:rPr>
        <w:t>(for Msg3/[MsgA]) transmissions</w:t>
      </w:r>
      <w:r w:rsidR="009D47D6">
        <w:rPr>
          <w:rFonts w:eastAsia="ＭＳ 明朝"/>
          <w:color w:val="000000" w:themeColor="text1"/>
        </w:rPr>
        <w:t>, there are 4 options respectively and</w:t>
      </w:r>
      <w:r w:rsidR="009D47D6">
        <w:rPr>
          <w:rFonts w:eastAsia="ＭＳ 明朝" w:hint="eastAsia"/>
          <w:color w:val="000000" w:themeColor="text1"/>
        </w:rPr>
        <w:t xml:space="preserve"> </w:t>
      </w:r>
      <w:r w:rsidR="009D47D6">
        <w:rPr>
          <w:rFonts w:eastAsia="ＭＳ 明朝"/>
          <w:color w:val="000000" w:themeColor="text1"/>
        </w:rPr>
        <w:t>the</w:t>
      </w:r>
      <w:r w:rsidR="00191027">
        <w:rPr>
          <w:rFonts w:eastAsia="ＭＳ 明朝" w:hint="eastAsia"/>
          <w:color w:val="000000" w:themeColor="text1"/>
        </w:rPr>
        <w:t>s</w:t>
      </w:r>
      <w:r w:rsidR="00191027">
        <w:rPr>
          <w:rFonts w:eastAsia="ＭＳ 明朝"/>
          <w:color w:val="000000" w:themeColor="text1"/>
        </w:rPr>
        <w:t>e options</w:t>
      </w:r>
      <w:r w:rsidR="009D47D6">
        <w:rPr>
          <w:rFonts w:eastAsia="ＭＳ 明朝"/>
          <w:color w:val="000000" w:themeColor="text1"/>
        </w:rPr>
        <w:t xml:space="preserve"> can be put together as following </w:t>
      </w:r>
      <w:r w:rsidR="00191027">
        <w:rPr>
          <w:rFonts w:eastAsia="ＭＳ 明朝" w:hint="eastAsia"/>
          <w:color w:val="000000" w:themeColor="text1"/>
        </w:rPr>
        <w:t>Option</w:t>
      </w:r>
      <w:r w:rsidR="00863D82">
        <w:rPr>
          <w:rFonts w:eastAsia="ＭＳ 明朝"/>
          <w:color w:val="000000" w:themeColor="text1"/>
        </w:rPr>
        <w:t>s</w:t>
      </w:r>
      <w:r w:rsidR="00191027">
        <w:rPr>
          <w:rFonts w:eastAsia="ＭＳ 明朝" w:hint="eastAsia"/>
          <w:color w:val="000000" w:themeColor="text1"/>
        </w:rPr>
        <w:t xml:space="preserve"> A/B/C/D </w:t>
      </w:r>
      <w:r w:rsidR="009D47D6">
        <w:rPr>
          <w:rFonts w:eastAsia="ＭＳ 明朝"/>
          <w:color w:val="000000" w:themeColor="text1"/>
        </w:rPr>
        <w:t>for down-selection.</w:t>
      </w:r>
      <w:r w:rsidR="007B07FF">
        <w:rPr>
          <w:rFonts w:eastAsia="ＭＳ 明朝"/>
          <w:color w:val="000000" w:themeColor="text1"/>
        </w:rPr>
        <w:t xml:space="preserve"> In addition,</w:t>
      </w:r>
      <w:r w:rsidR="007B07FF">
        <w:rPr>
          <w:rFonts w:eastAsia="ＭＳ 明朝" w:hint="eastAsia"/>
          <w:color w:val="000000" w:themeColor="text1"/>
        </w:rPr>
        <w:t xml:space="preserve"> </w:t>
      </w:r>
      <w:r w:rsidR="007B07FF">
        <w:rPr>
          <w:rFonts w:eastAsia="ＭＳ 明朝"/>
          <w:color w:val="000000" w:themeColor="text1"/>
        </w:rPr>
        <w:t>our understanding of c</w:t>
      </w:r>
      <w:r w:rsidR="007B07FF" w:rsidRPr="007B07FF">
        <w:rPr>
          <w:rFonts w:eastAsia="ＭＳ 明朝"/>
          <w:color w:val="000000" w:themeColor="text1"/>
        </w:rPr>
        <w:t>orrespondence with</w:t>
      </w:r>
      <w:r w:rsidR="007B07FF">
        <w:rPr>
          <w:rFonts w:eastAsia="ＭＳ 明朝"/>
          <w:color w:val="000000" w:themeColor="text1"/>
        </w:rPr>
        <w:t xml:space="preserve"> other 2 FFS (“Separate SIB-configured initial ULBWP” and “initial UL BWP wider than maximum RedCap UE bandwidth”) </w:t>
      </w:r>
      <w:r w:rsidR="009B61A6">
        <w:rPr>
          <w:rFonts w:eastAsia="ＭＳ 明朝"/>
          <w:color w:val="000000" w:themeColor="text1"/>
        </w:rPr>
        <w:t>is</w:t>
      </w:r>
      <w:r w:rsidR="007B07FF">
        <w:rPr>
          <w:rFonts w:eastAsia="ＭＳ 明朝"/>
          <w:color w:val="000000" w:themeColor="text1"/>
        </w:rPr>
        <w:t xml:space="preserve"> as following.</w:t>
      </w:r>
    </w:p>
    <w:p w14:paraId="38B3834D" w14:textId="5CAE3D4A" w:rsidR="00C1352F" w:rsidRDefault="00C1352F" w:rsidP="00AC5DCA">
      <w:pPr>
        <w:ind w:leftChars="100" w:left="240"/>
        <w:rPr>
          <w:rFonts w:eastAsia="ＭＳ 明朝"/>
          <w:color w:val="000000" w:themeColor="text1"/>
        </w:rPr>
      </w:pPr>
      <w:r w:rsidRPr="00AC5DCA">
        <w:rPr>
          <w:rFonts w:eastAsia="ＭＳ 明朝" w:hint="eastAsia"/>
          <w:color w:val="000000" w:themeColor="text1"/>
          <w:u w:val="single"/>
        </w:rPr>
        <w:t>Option A</w:t>
      </w:r>
      <w:r>
        <w:rPr>
          <w:rFonts w:eastAsia="ＭＳ 明朝"/>
          <w:color w:val="000000" w:themeColor="text1"/>
        </w:rPr>
        <w:t xml:space="preserve">: </w:t>
      </w:r>
      <w:r w:rsidRPr="00C1352F">
        <w:rPr>
          <w:rFonts w:eastAsia="ＭＳ 明朝"/>
          <w:color w:val="000000" w:themeColor="text1"/>
        </w:rPr>
        <w:t>Proper RF-retuning for RedCap</w:t>
      </w:r>
      <w:r>
        <w:rPr>
          <w:rFonts w:eastAsia="ＭＳ 明朝"/>
          <w:color w:val="000000" w:themeColor="text1"/>
        </w:rPr>
        <w:t xml:space="preserve"> </w:t>
      </w:r>
      <w:r w:rsidR="009D47D6">
        <w:rPr>
          <w:rFonts w:eastAsia="ＭＳ 明朝"/>
          <w:color w:val="000000" w:themeColor="text1"/>
        </w:rPr>
        <w:t>(Option 1 on RACH occasion and Option 1 on PUCCH/PUSCH)</w:t>
      </w:r>
    </w:p>
    <w:p w14:paraId="23722EDB" w14:textId="5031A1E1" w:rsidR="00490A63" w:rsidRPr="00490A63" w:rsidRDefault="007B07FF" w:rsidP="00490A63">
      <w:pPr>
        <w:pStyle w:val="aff9"/>
        <w:numPr>
          <w:ilvl w:val="0"/>
          <w:numId w:val="33"/>
        </w:numPr>
        <w:ind w:firstLineChars="0"/>
        <w:rPr>
          <w:rFonts w:eastAsia="ＭＳ 明朝"/>
          <w:color w:val="000000" w:themeColor="text1"/>
        </w:rPr>
      </w:pPr>
      <w:r w:rsidRPr="00960BBE">
        <w:rPr>
          <w:b/>
          <w:bCs/>
        </w:rPr>
        <w:t>NO</w:t>
      </w:r>
      <w:r>
        <w:rPr>
          <w:b/>
          <w:bCs/>
        </w:rPr>
        <w:t xml:space="preserve"> </w:t>
      </w:r>
      <w:r>
        <w:rPr>
          <w:rFonts w:eastAsia="ＭＳ 明朝"/>
          <w:color w:val="000000" w:themeColor="text1"/>
        </w:rPr>
        <w:t>s</w:t>
      </w:r>
      <w:r w:rsidR="00490A63">
        <w:rPr>
          <w:rFonts w:eastAsia="ＭＳ 明朝"/>
          <w:color w:val="000000" w:themeColor="text1"/>
        </w:rPr>
        <w:t xml:space="preserve">eparated </w:t>
      </w:r>
      <w:r w:rsidR="00490A63" w:rsidRPr="007D7B1A">
        <w:t>SIB-configured initial UL BWP</w:t>
      </w:r>
      <w:r w:rsidR="00490A63">
        <w:t xml:space="preserve"> for RedCap UEs </w:t>
      </w:r>
      <w:r w:rsidR="00236094">
        <w:t>is</w:t>
      </w:r>
      <w:r w:rsidR="00490A63">
        <w:t xml:space="preserve"> </w:t>
      </w:r>
      <w:r w:rsidR="00236094">
        <w:t>configured</w:t>
      </w:r>
    </w:p>
    <w:p w14:paraId="5605B979" w14:textId="1C51DDAD" w:rsidR="00490A63" w:rsidRPr="00DC4999" w:rsidRDefault="002C561C" w:rsidP="00CB7CA5">
      <w:pPr>
        <w:pStyle w:val="aff9"/>
        <w:numPr>
          <w:ilvl w:val="0"/>
          <w:numId w:val="33"/>
        </w:numPr>
        <w:ind w:firstLineChars="0"/>
        <w:rPr>
          <w:rFonts w:eastAsia="ＭＳ 明朝"/>
          <w:color w:val="000000" w:themeColor="text1"/>
        </w:rPr>
      </w:pPr>
      <w:r w:rsidRPr="007D7B1A">
        <w:rPr>
          <w:rFonts w:eastAsia="Times New Roman"/>
        </w:rPr>
        <w:t xml:space="preserve">RedCap UE </w:t>
      </w:r>
      <w:proofErr w:type="gramStart"/>
      <w:r w:rsidRPr="007D7B1A">
        <w:rPr>
          <w:rFonts w:eastAsia="Times New Roman"/>
        </w:rPr>
        <w:t>is allowed to</w:t>
      </w:r>
      <w:proofErr w:type="gramEnd"/>
      <w:r w:rsidRPr="007D7B1A">
        <w:rPr>
          <w:rFonts w:eastAsia="Times New Roman"/>
        </w:rPr>
        <w:t xml:space="preserve"> operate with an initial UL BWP wider than the maximum RedCap UE bandwidth</w:t>
      </w:r>
    </w:p>
    <w:p w14:paraId="2FC11724" w14:textId="19DDCD75" w:rsidR="00C1352F" w:rsidRDefault="00C1352F" w:rsidP="00AC5DCA">
      <w:pPr>
        <w:ind w:leftChars="100" w:left="240"/>
        <w:rPr>
          <w:rFonts w:eastAsia="ＭＳ 明朝"/>
          <w:color w:val="000000" w:themeColor="text1"/>
        </w:rPr>
      </w:pPr>
      <w:r w:rsidRPr="00AC5DCA">
        <w:rPr>
          <w:rFonts w:eastAsia="ＭＳ 明朝"/>
          <w:color w:val="000000" w:themeColor="text1"/>
          <w:u w:val="single"/>
        </w:rPr>
        <w:t>Option B</w:t>
      </w:r>
      <w:r>
        <w:rPr>
          <w:rFonts w:eastAsia="ＭＳ 明朝"/>
          <w:color w:val="000000" w:themeColor="text1"/>
        </w:rPr>
        <w:t xml:space="preserve">: </w:t>
      </w:r>
      <w:r w:rsidRPr="00C1352F">
        <w:rPr>
          <w:rFonts w:eastAsia="ＭＳ 明朝"/>
          <w:color w:val="000000" w:themeColor="text1"/>
        </w:rPr>
        <w:t>Separate initial UL BWP(s) for RedCap UEs</w:t>
      </w:r>
      <w:r w:rsidR="009D47D6">
        <w:rPr>
          <w:rFonts w:eastAsia="ＭＳ 明朝"/>
          <w:color w:val="000000" w:themeColor="text1"/>
        </w:rPr>
        <w:t xml:space="preserve"> (Option </w:t>
      </w:r>
      <w:r w:rsidR="00863D82">
        <w:rPr>
          <w:rFonts w:eastAsia="ＭＳ 明朝"/>
          <w:color w:val="000000" w:themeColor="text1"/>
        </w:rPr>
        <w:t xml:space="preserve">2 </w:t>
      </w:r>
      <w:r w:rsidR="009D47D6">
        <w:rPr>
          <w:rFonts w:eastAsia="ＭＳ 明朝"/>
          <w:color w:val="000000" w:themeColor="text1"/>
        </w:rPr>
        <w:t xml:space="preserve">on RACH occasion and Option </w:t>
      </w:r>
      <w:r w:rsidR="00863D82">
        <w:rPr>
          <w:rFonts w:eastAsia="ＭＳ 明朝"/>
          <w:color w:val="000000" w:themeColor="text1"/>
        </w:rPr>
        <w:t xml:space="preserve">2 </w:t>
      </w:r>
      <w:r w:rsidR="009D47D6">
        <w:rPr>
          <w:rFonts w:eastAsia="ＭＳ 明朝"/>
          <w:color w:val="000000" w:themeColor="text1"/>
        </w:rPr>
        <w:t>on PUCCH/PUSCH)</w:t>
      </w:r>
    </w:p>
    <w:p w14:paraId="272B3E0E" w14:textId="0A4244EC" w:rsidR="00DC4999" w:rsidRPr="00490A63" w:rsidRDefault="00DC4999" w:rsidP="00DC4999">
      <w:pPr>
        <w:pStyle w:val="aff9"/>
        <w:numPr>
          <w:ilvl w:val="0"/>
          <w:numId w:val="33"/>
        </w:numPr>
        <w:ind w:firstLineChars="0"/>
        <w:rPr>
          <w:rFonts w:eastAsia="ＭＳ 明朝"/>
          <w:color w:val="000000" w:themeColor="text1"/>
        </w:rPr>
      </w:pPr>
      <w:r>
        <w:rPr>
          <w:rFonts w:eastAsia="ＭＳ 明朝"/>
          <w:color w:val="000000" w:themeColor="text1"/>
        </w:rPr>
        <w:t xml:space="preserve">Separated </w:t>
      </w:r>
      <w:r w:rsidRPr="007D7B1A">
        <w:t>SIB-configured initial UL BWP</w:t>
      </w:r>
      <w:r>
        <w:t xml:space="preserve"> for RedCap UEs </w:t>
      </w:r>
      <w:r w:rsidR="002C561C">
        <w:t>can be</w:t>
      </w:r>
      <w:r>
        <w:t xml:space="preserve"> </w:t>
      </w:r>
      <w:r w:rsidR="00236094">
        <w:t>configured</w:t>
      </w:r>
    </w:p>
    <w:p w14:paraId="40F877A7" w14:textId="7EDC0B92" w:rsidR="00DC4999" w:rsidRPr="00960BBE" w:rsidRDefault="00960BBE" w:rsidP="00960BBE">
      <w:pPr>
        <w:pStyle w:val="aff9"/>
        <w:numPr>
          <w:ilvl w:val="0"/>
          <w:numId w:val="33"/>
        </w:numPr>
        <w:ind w:firstLineChars="0"/>
        <w:rPr>
          <w:rFonts w:eastAsia="ＭＳ 明朝"/>
          <w:color w:val="000000" w:themeColor="text1"/>
        </w:rPr>
      </w:pPr>
      <w:r w:rsidRPr="007D7B1A">
        <w:rPr>
          <w:rFonts w:eastAsia="Times New Roman"/>
        </w:rPr>
        <w:t xml:space="preserve">RedCap UE is </w:t>
      </w:r>
      <w:r w:rsidRPr="00960BBE">
        <w:rPr>
          <w:b/>
          <w:bCs/>
        </w:rPr>
        <w:t>NOT</w:t>
      </w:r>
      <w:r w:rsidRPr="007D7B1A">
        <w:rPr>
          <w:rFonts w:eastAsia="Times New Roman"/>
        </w:rPr>
        <w:t xml:space="preserve"> allowed to operate with an initial UL BWP wider than the maximum RedCap UE bandwidth</w:t>
      </w:r>
    </w:p>
    <w:p w14:paraId="7F2EBEC9" w14:textId="13847DAA" w:rsidR="00C1352F" w:rsidRDefault="00C1352F" w:rsidP="00AC5DCA">
      <w:pPr>
        <w:ind w:leftChars="100" w:left="240"/>
        <w:rPr>
          <w:rFonts w:eastAsia="ＭＳ 明朝"/>
          <w:color w:val="000000" w:themeColor="text1"/>
        </w:rPr>
      </w:pPr>
      <w:r w:rsidRPr="00AC5DCA">
        <w:rPr>
          <w:rFonts w:eastAsia="ＭＳ 明朝"/>
          <w:color w:val="000000" w:themeColor="text1"/>
          <w:u w:val="single"/>
        </w:rPr>
        <w:t>Option C</w:t>
      </w:r>
      <w:r>
        <w:rPr>
          <w:rFonts w:eastAsia="ＭＳ 明朝"/>
          <w:color w:val="000000" w:themeColor="text1"/>
        </w:rPr>
        <w:t xml:space="preserve">: </w:t>
      </w:r>
      <w:r w:rsidRPr="00C1352F">
        <w:rPr>
          <w:rFonts w:eastAsia="ＭＳ 明朝"/>
          <w:color w:val="000000" w:themeColor="text1"/>
        </w:rPr>
        <w:t>Dedicated configurations</w:t>
      </w:r>
      <w:r w:rsidR="009D47D6">
        <w:rPr>
          <w:rFonts w:eastAsia="ＭＳ 明朝"/>
          <w:color w:val="000000" w:themeColor="text1"/>
        </w:rPr>
        <w:t xml:space="preserve"> (separate configuration or different interpretation for the same configuration)</w:t>
      </w:r>
      <w:r w:rsidRPr="00C1352F">
        <w:rPr>
          <w:rFonts w:eastAsia="ＭＳ 明朝"/>
          <w:color w:val="000000" w:themeColor="text1"/>
        </w:rPr>
        <w:t xml:space="preserve"> for RedCap UEs</w:t>
      </w:r>
      <w:r>
        <w:rPr>
          <w:rFonts w:eastAsia="ＭＳ 明朝"/>
          <w:color w:val="000000" w:themeColor="text1"/>
        </w:rPr>
        <w:t xml:space="preserve"> </w:t>
      </w:r>
      <w:r w:rsidR="009D47D6">
        <w:rPr>
          <w:rFonts w:eastAsia="ＭＳ 明朝"/>
          <w:color w:val="000000" w:themeColor="text1"/>
        </w:rPr>
        <w:t>(Option 4 on RACH occasion and Option 3 on PUCCH/PUSCH</w:t>
      </w:r>
      <w:r w:rsidRPr="00C1352F">
        <w:rPr>
          <w:rFonts w:eastAsia="ＭＳ 明朝"/>
          <w:color w:val="000000" w:themeColor="text1"/>
        </w:rPr>
        <w:t>)</w:t>
      </w:r>
    </w:p>
    <w:p w14:paraId="2FE28004" w14:textId="7B625ADA" w:rsidR="00236094" w:rsidRPr="00960BBE" w:rsidRDefault="007B07FF" w:rsidP="00236094">
      <w:pPr>
        <w:pStyle w:val="aff9"/>
        <w:numPr>
          <w:ilvl w:val="0"/>
          <w:numId w:val="33"/>
        </w:numPr>
        <w:ind w:firstLineChars="0"/>
        <w:rPr>
          <w:rFonts w:eastAsia="ＭＳ 明朝"/>
          <w:color w:val="000000" w:themeColor="text1"/>
        </w:rPr>
      </w:pPr>
      <w:r w:rsidRPr="00960BBE">
        <w:rPr>
          <w:b/>
          <w:bCs/>
        </w:rPr>
        <w:t>NO</w:t>
      </w:r>
      <w:r>
        <w:rPr>
          <w:b/>
          <w:bCs/>
        </w:rPr>
        <w:t xml:space="preserve"> </w:t>
      </w:r>
      <w:r>
        <w:rPr>
          <w:rFonts w:eastAsia="ＭＳ 明朝"/>
          <w:color w:val="000000" w:themeColor="text1"/>
        </w:rPr>
        <w:t>s</w:t>
      </w:r>
      <w:r w:rsidR="00236094">
        <w:rPr>
          <w:rFonts w:eastAsia="ＭＳ 明朝"/>
          <w:color w:val="000000" w:themeColor="text1"/>
        </w:rPr>
        <w:t xml:space="preserve">eparated </w:t>
      </w:r>
      <w:r w:rsidR="00236094" w:rsidRPr="007D7B1A">
        <w:t>SIB-configured initial UL BWP</w:t>
      </w:r>
      <w:r w:rsidR="00236094">
        <w:t xml:space="preserve"> for RedCap UEs</w:t>
      </w:r>
      <w:r w:rsidR="00863D82">
        <w:rPr>
          <w:rFonts w:hint="eastAsia"/>
        </w:rPr>
        <w:t xml:space="preserve"> </w:t>
      </w:r>
      <w:r w:rsidR="00863D82">
        <w:t>is configured</w:t>
      </w:r>
    </w:p>
    <w:p w14:paraId="710284FE" w14:textId="0F08439A" w:rsidR="00960BBE" w:rsidRPr="00960BBE" w:rsidRDefault="00960BBE" w:rsidP="00960BBE">
      <w:pPr>
        <w:pStyle w:val="aff9"/>
        <w:numPr>
          <w:ilvl w:val="0"/>
          <w:numId w:val="33"/>
        </w:numPr>
        <w:ind w:firstLineChars="0"/>
        <w:rPr>
          <w:rFonts w:eastAsia="ＭＳ 明朝"/>
          <w:color w:val="000000" w:themeColor="text1"/>
        </w:rPr>
      </w:pPr>
      <w:r w:rsidRPr="007D7B1A">
        <w:rPr>
          <w:rFonts w:eastAsia="Times New Roman"/>
        </w:rPr>
        <w:t xml:space="preserve">RedCap UE </w:t>
      </w:r>
      <w:proofErr w:type="gramStart"/>
      <w:r w:rsidRPr="007D7B1A">
        <w:rPr>
          <w:rFonts w:eastAsia="Times New Roman"/>
        </w:rPr>
        <w:t>is allowed to</w:t>
      </w:r>
      <w:proofErr w:type="gramEnd"/>
      <w:r w:rsidRPr="007D7B1A">
        <w:rPr>
          <w:rFonts w:eastAsia="Times New Roman"/>
        </w:rPr>
        <w:t xml:space="preserve"> operate with an initial UL BWP wider than the maximum RedCap UE bandwidth</w:t>
      </w:r>
    </w:p>
    <w:p w14:paraId="580755E7" w14:textId="6E0F4CD9" w:rsidR="00C1352F" w:rsidRDefault="00C1352F" w:rsidP="00AC5DCA">
      <w:pPr>
        <w:ind w:leftChars="100" w:left="240"/>
        <w:rPr>
          <w:rFonts w:eastAsia="ＭＳ 明朝"/>
          <w:color w:val="000000" w:themeColor="text1"/>
        </w:rPr>
      </w:pPr>
      <w:r w:rsidRPr="00AC5DCA">
        <w:rPr>
          <w:rFonts w:eastAsia="ＭＳ 明朝"/>
          <w:color w:val="000000" w:themeColor="text1"/>
          <w:u w:val="single"/>
        </w:rPr>
        <w:t>Option D</w:t>
      </w:r>
      <w:r>
        <w:rPr>
          <w:rFonts w:eastAsia="ＭＳ 明朝"/>
          <w:color w:val="000000" w:themeColor="text1"/>
        </w:rPr>
        <w:t xml:space="preserve">: </w:t>
      </w:r>
      <w:r w:rsidRPr="00C1352F">
        <w:rPr>
          <w:rFonts w:eastAsia="ＭＳ 明朝"/>
          <w:color w:val="000000" w:themeColor="text1"/>
        </w:rPr>
        <w:t>gNB configuration (</w:t>
      </w:r>
      <w:r w:rsidR="00AC5DCA">
        <w:rPr>
          <w:rFonts w:eastAsia="ＭＳ 明朝"/>
          <w:color w:val="000000" w:themeColor="text1"/>
        </w:rPr>
        <w:t>Option 3 on RACH occasion and Option 4 on PUCCH/PUSCH</w:t>
      </w:r>
      <w:r w:rsidRPr="00C1352F">
        <w:rPr>
          <w:rFonts w:eastAsia="ＭＳ 明朝"/>
          <w:color w:val="000000" w:themeColor="text1"/>
        </w:rPr>
        <w:t>)</w:t>
      </w:r>
    </w:p>
    <w:p w14:paraId="1F55F4B8" w14:textId="0EDA0A21" w:rsidR="00236094" w:rsidRPr="00960BBE" w:rsidRDefault="007B07FF" w:rsidP="00236094">
      <w:pPr>
        <w:pStyle w:val="aff9"/>
        <w:numPr>
          <w:ilvl w:val="0"/>
          <w:numId w:val="33"/>
        </w:numPr>
        <w:ind w:firstLineChars="0"/>
        <w:rPr>
          <w:rFonts w:eastAsia="ＭＳ 明朝"/>
          <w:color w:val="000000" w:themeColor="text1"/>
        </w:rPr>
      </w:pPr>
      <w:r w:rsidRPr="00960BBE">
        <w:rPr>
          <w:b/>
          <w:bCs/>
        </w:rPr>
        <w:t>NO</w:t>
      </w:r>
      <w:r>
        <w:rPr>
          <w:b/>
          <w:bCs/>
        </w:rPr>
        <w:t xml:space="preserve"> </w:t>
      </w:r>
      <w:r>
        <w:rPr>
          <w:rFonts w:eastAsia="ＭＳ 明朝"/>
          <w:color w:val="000000" w:themeColor="text1"/>
        </w:rPr>
        <w:t>s</w:t>
      </w:r>
      <w:r w:rsidR="00236094">
        <w:rPr>
          <w:rFonts w:eastAsia="ＭＳ 明朝"/>
          <w:color w:val="000000" w:themeColor="text1"/>
        </w:rPr>
        <w:t xml:space="preserve">eparated </w:t>
      </w:r>
      <w:r w:rsidR="00236094" w:rsidRPr="007D7B1A">
        <w:t>SIB-configured initial UL BWP</w:t>
      </w:r>
      <w:r w:rsidR="00236094">
        <w:t xml:space="preserve"> for RedCap UEs</w:t>
      </w:r>
      <w:r w:rsidR="00863D82">
        <w:t xml:space="preserve"> is configured</w:t>
      </w:r>
    </w:p>
    <w:p w14:paraId="45B96600" w14:textId="66A9EC1A" w:rsidR="00960BBE" w:rsidRPr="00960BBE" w:rsidRDefault="00960BBE" w:rsidP="00960BBE">
      <w:pPr>
        <w:pStyle w:val="aff9"/>
        <w:numPr>
          <w:ilvl w:val="0"/>
          <w:numId w:val="33"/>
        </w:numPr>
        <w:ind w:firstLineChars="0"/>
        <w:rPr>
          <w:rFonts w:eastAsia="ＭＳ 明朝"/>
          <w:color w:val="000000" w:themeColor="text1"/>
        </w:rPr>
      </w:pPr>
      <w:r w:rsidRPr="007D7B1A">
        <w:rPr>
          <w:rFonts w:eastAsia="Times New Roman"/>
        </w:rPr>
        <w:t>RedCap UE is</w:t>
      </w:r>
      <w:r w:rsidRPr="00960BBE">
        <w:rPr>
          <w:b/>
          <w:bCs/>
        </w:rPr>
        <w:t xml:space="preserve"> NOT</w:t>
      </w:r>
      <w:r w:rsidRPr="007D7B1A">
        <w:rPr>
          <w:rFonts w:eastAsia="Times New Roman"/>
        </w:rPr>
        <w:t xml:space="preserve"> allowed to operate with an initial UL BWP wider than the maximum RedCap UE bandwidth</w:t>
      </w:r>
    </w:p>
    <w:p w14:paraId="1FBE4FEE" w14:textId="77777777" w:rsidR="0089116E" w:rsidRDefault="0089116E" w:rsidP="009E795E">
      <w:pPr>
        <w:rPr>
          <w:rFonts w:eastAsia="ＭＳ 明朝"/>
          <w:b/>
          <w:bCs/>
          <w:color w:val="000000" w:themeColor="text1"/>
          <w:u w:val="single"/>
        </w:rPr>
      </w:pPr>
    </w:p>
    <w:p w14:paraId="0FF765D0" w14:textId="76CA632B" w:rsidR="0089116E" w:rsidRDefault="0089116E" w:rsidP="009E795E">
      <w:pPr>
        <w:rPr>
          <w:rFonts w:eastAsia="ＭＳ 明朝"/>
          <w:color w:val="000000" w:themeColor="text1"/>
        </w:rPr>
      </w:pPr>
      <w:r w:rsidRPr="0089116E">
        <w:rPr>
          <w:rFonts w:eastAsia="ＭＳ 明朝" w:hint="eastAsia"/>
          <w:b/>
          <w:bCs/>
          <w:color w:val="000000" w:themeColor="text1"/>
          <w:u w:val="single"/>
        </w:rPr>
        <w:t>Observation</w:t>
      </w:r>
      <w:r>
        <w:rPr>
          <w:rFonts w:eastAsia="ＭＳ 明朝"/>
          <w:b/>
          <w:bCs/>
          <w:color w:val="000000" w:themeColor="text1"/>
          <w:u w:val="single"/>
        </w:rPr>
        <w:t xml:space="preserve"> 1</w:t>
      </w:r>
      <w:r>
        <w:rPr>
          <w:rFonts w:eastAsia="ＭＳ 明朝"/>
          <w:color w:val="000000" w:themeColor="text1"/>
        </w:rPr>
        <w:t xml:space="preserve">: Following FFS in last meeting depends on the down-selection of 4 options on RACH occasion and on PUCCH and/or PUSCH </w:t>
      </w:r>
      <w:r w:rsidRPr="009D47D6">
        <w:rPr>
          <w:rFonts w:eastAsia="ＭＳ 明朝"/>
          <w:color w:val="000000" w:themeColor="text1"/>
        </w:rPr>
        <w:t>transmissions</w:t>
      </w:r>
      <w:r w:rsidR="00F828F1">
        <w:rPr>
          <w:rFonts w:eastAsia="ＭＳ 明朝"/>
          <w:color w:val="000000" w:themeColor="text1"/>
        </w:rPr>
        <w:t>.</w:t>
      </w:r>
    </w:p>
    <w:p w14:paraId="0EEA6844" w14:textId="6EF1B770" w:rsidR="0089116E" w:rsidRPr="0089116E" w:rsidRDefault="0089116E" w:rsidP="0089116E">
      <w:pPr>
        <w:pStyle w:val="aff9"/>
        <w:numPr>
          <w:ilvl w:val="0"/>
          <w:numId w:val="35"/>
        </w:numPr>
        <w:ind w:firstLineChars="0"/>
        <w:rPr>
          <w:rFonts w:eastAsia="Times New Roman"/>
        </w:rPr>
      </w:pPr>
      <w:r w:rsidRPr="0089116E">
        <w:rPr>
          <w:rFonts w:eastAsia="Times New Roman"/>
        </w:rPr>
        <w:t xml:space="preserve">During and after initial access, whether a RedCap UE </w:t>
      </w:r>
      <w:proofErr w:type="gramStart"/>
      <w:r w:rsidRPr="0089116E">
        <w:rPr>
          <w:rFonts w:eastAsia="Times New Roman"/>
        </w:rPr>
        <w:t>is allowed to</w:t>
      </w:r>
      <w:proofErr w:type="gramEnd"/>
      <w:r w:rsidRPr="0089116E">
        <w:rPr>
          <w:rFonts w:eastAsia="Times New Roman"/>
        </w:rPr>
        <w:t xml:space="preserve"> operate with an initial UL BWP wider than the maximum RedCap UE bandwidth</w:t>
      </w:r>
    </w:p>
    <w:p w14:paraId="086D0B36" w14:textId="00EA9B03" w:rsidR="0089116E" w:rsidRDefault="0089116E" w:rsidP="0089116E">
      <w:pPr>
        <w:pStyle w:val="aff9"/>
        <w:numPr>
          <w:ilvl w:val="0"/>
          <w:numId w:val="35"/>
        </w:numPr>
        <w:ind w:firstLineChars="0"/>
        <w:rPr>
          <w:rFonts w:eastAsia="ＭＳ 明朝"/>
          <w:color w:val="000000" w:themeColor="text1"/>
        </w:rPr>
      </w:pPr>
      <w:r w:rsidRPr="0089116E">
        <w:rPr>
          <w:rFonts w:eastAsia="ＭＳ 明朝"/>
          <w:color w:val="000000" w:themeColor="text1"/>
        </w:rPr>
        <w:t>Whether the SIB-configured initial UL BWP for RedCap UEs can also be configured to be different from the SIB-configured initial UL BWP for non-RedCap UEs</w:t>
      </w:r>
    </w:p>
    <w:p w14:paraId="6DA1B03F" w14:textId="43224EB9" w:rsidR="007B07FF" w:rsidRDefault="007B07FF" w:rsidP="0089116E">
      <w:pPr>
        <w:rPr>
          <w:rFonts w:eastAsia="ＭＳ 明朝"/>
          <w:color w:val="000000" w:themeColor="text1"/>
        </w:rPr>
      </w:pPr>
      <w:r>
        <w:rPr>
          <w:rFonts w:eastAsia="ＭＳ 明朝"/>
          <w:color w:val="000000" w:themeColor="text1"/>
        </w:rPr>
        <w:lastRenderedPageBreak/>
        <w:t>Regarding 2 FFS for initial DL BWP (Separated SIB-configured initial DL BWP/initial DL BWP wider than maximum RedCap UE bandwidth), we don’t find strong motivation not to be aligned with the case of initial UL BWP.</w:t>
      </w:r>
    </w:p>
    <w:p w14:paraId="7D47101F" w14:textId="7609E05C" w:rsidR="0089116E" w:rsidRDefault="0089116E" w:rsidP="0089116E">
      <w:pPr>
        <w:rPr>
          <w:rFonts w:eastAsia="ＭＳ 明朝"/>
          <w:color w:val="000000" w:themeColor="text1"/>
        </w:rPr>
      </w:pPr>
      <w:r w:rsidRPr="0089116E">
        <w:rPr>
          <w:rFonts w:eastAsia="ＭＳ 明朝" w:hint="eastAsia"/>
          <w:b/>
          <w:bCs/>
          <w:color w:val="000000" w:themeColor="text1"/>
          <w:u w:val="single"/>
        </w:rPr>
        <w:t>Observation</w:t>
      </w:r>
      <w:r>
        <w:rPr>
          <w:rFonts w:eastAsia="ＭＳ 明朝"/>
          <w:b/>
          <w:bCs/>
          <w:color w:val="000000" w:themeColor="text1"/>
          <w:u w:val="single"/>
        </w:rPr>
        <w:t xml:space="preserve"> 2</w:t>
      </w:r>
      <w:r>
        <w:rPr>
          <w:rFonts w:eastAsia="ＭＳ 明朝"/>
          <w:color w:val="000000" w:themeColor="text1"/>
        </w:rPr>
        <w:t>: Following FFS in last meeting may align with the case of initial UL BWP</w:t>
      </w:r>
      <w:r w:rsidR="00F828F1">
        <w:rPr>
          <w:rFonts w:eastAsia="ＭＳ 明朝"/>
          <w:color w:val="000000" w:themeColor="text1"/>
        </w:rPr>
        <w:t>.</w:t>
      </w:r>
    </w:p>
    <w:p w14:paraId="7FBD323F" w14:textId="7B9AE569" w:rsidR="0089116E" w:rsidRDefault="009B61A6" w:rsidP="0089116E">
      <w:pPr>
        <w:pStyle w:val="aff9"/>
        <w:numPr>
          <w:ilvl w:val="0"/>
          <w:numId w:val="35"/>
        </w:numPr>
        <w:ind w:firstLineChars="0"/>
        <w:rPr>
          <w:rFonts w:eastAsia="Times New Roman"/>
        </w:rPr>
      </w:pPr>
      <w:r>
        <w:rPr>
          <w:rFonts w:eastAsia="Times New Roman"/>
        </w:rPr>
        <w:t>A</w:t>
      </w:r>
      <w:r w:rsidRPr="0089116E">
        <w:rPr>
          <w:rFonts w:eastAsia="Times New Roman"/>
        </w:rPr>
        <w:t xml:space="preserve">fter </w:t>
      </w:r>
      <w:r w:rsidR="0089116E" w:rsidRPr="0089116E">
        <w:rPr>
          <w:rFonts w:eastAsia="Times New Roman"/>
        </w:rPr>
        <w:t xml:space="preserve">initial access, whether a RedCap UE </w:t>
      </w:r>
      <w:proofErr w:type="gramStart"/>
      <w:r w:rsidR="0089116E" w:rsidRPr="0089116E">
        <w:rPr>
          <w:rFonts w:eastAsia="Times New Roman"/>
        </w:rPr>
        <w:t>is allowed to</w:t>
      </w:r>
      <w:proofErr w:type="gramEnd"/>
      <w:r w:rsidR="0089116E" w:rsidRPr="0089116E">
        <w:rPr>
          <w:rFonts w:eastAsia="Times New Roman"/>
        </w:rPr>
        <w:t xml:space="preserve"> operate with an initial DL BWP wider than the maximum RedCap UE bandwidth</w:t>
      </w:r>
    </w:p>
    <w:p w14:paraId="63681D3D" w14:textId="6140758D" w:rsidR="0089116E" w:rsidRPr="0089116E" w:rsidRDefault="0089116E" w:rsidP="0089116E">
      <w:pPr>
        <w:pStyle w:val="aff9"/>
        <w:numPr>
          <w:ilvl w:val="0"/>
          <w:numId w:val="35"/>
        </w:numPr>
        <w:ind w:firstLineChars="0"/>
        <w:rPr>
          <w:rFonts w:eastAsia="Times New Roman"/>
        </w:rPr>
      </w:pPr>
      <w:r w:rsidRPr="0089116E">
        <w:rPr>
          <w:rFonts w:eastAsia="Times New Roman"/>
        </w:rPr>
        <w:t>Whether the SIB-configured initial DL BWP for RedCap UEs can also be configured to be different from the SIB-configured initial DL BWP for non-RedCap UEs</w:t>
      </w:r>
    </w:p>
    <w:p w14:paraId="26E2ADEF" w14:textId="50630B18" w:rsidR="00F31D49" w:rsidRDefault="00F31D49" w:rsidP="009E795E">
      <w:pPr>
        <w:rPr>
          <w:rFonts w:eastAsia="ＭＳ 明朝"/>
          <w:color w:val="000000" w:themeColor="text1"/>
          <w:u w:val="single"/>
        </w:rPr>
      </w:pPr>
    </w:p>
    <w:p w14:paraId="5345B5F3" w14:textId="3E4BEBC9" w:rsidR="009B3606" w:rsidRPr="00863D82" w:rsidRDefault="00C77F81" w:rsidP="00803A74">
      <w:pPr>
        <w:rPr>
          <w:rFonts w:eastAsia="ＭＳ 明朝"/>
          <w:color w:val="000000" w:themeColor="text1"/>
        </w:rPr>
      </w:pPr>
      <w:r w:rsidRPr="00863D82">
        <w:rPr>
          <w:rFonts w:eastAsia="ＭＳ 明朝" w:hint="eastAsia"/>
          <w:color w:val="000000" w:themeColor="text1"/>
        </w:rPr>
        <w:t>F</w:t>
      </w:r>
      <w:r w:rsidRPr="00863D82">
        <w:rPr>
          <w:rFonts w:eastAsia="ＭＳ 明朝"/>
          <w:color w:val="000000" w:themeColor="text1"/>
        </w:rPr>
        <w:t>or down-selection</w:t>
      </w:r>
      <w:r w:rsidR="009B61A6" w:rsidRPr="00863D82">
        <w:rPr>
          <w:rFonts w:eastAsia="ＭＳ 明朝"/>
          <w:color w:val="000000" w:themeColor="text1"/>
        </w:rPr>
        <w:t xml:space="preserve"> of 4 options (Option</w:t>
      </w:r>
      <w:r w:rsidR="00863D82">
        <w:rPr>
          <w:rFonts w:eastAsia="ＭＳ 明朝"/>
          <w:color w:val="000000" w:themeColor="text1"/>
        </w:rPr>
        <w:t>s</w:t>
      </w:r>
      <w:r w:rsidR="009B61A6" w:rsidRPr="00863D82">
        <w:rPr>
          <w:rFonts w:eastAsia="ＭＳ 明朝"/>
          <w:color w:val="000000" w:themeColor="text1"/>
        </w:rPr>
        <w:t xml:space="preserve"> A-D)</w:t>
      </w:r>
      <w:r w:rsidRPr="00863D82">
        <w:rPr>
          <w:rFonts w:eastAsia="ＭＳ 明朝"/>
          <w:color w:val="000000" w:themeColor="text1"/>
        </w:rPr>
        <w:t xml:space="preserve">, </w:t>
      </w:r>
      <w:r w:rsidR="009767C4" w:rsidRPr="00863D82">
        <w:rPr>
          <w:rFonts w:eastAsia="ＭＳ 明朝"/>
          <w:color w:val="000000" w:themeColor="text1"/>
        </w:rPr>
        <w:t>priority should be given to</w:t>
      </w:r>
      <w:r w:rsidR="00830E8C" w:rsidRPr="00863D82">
        <w:rPr>
          <w:rFonts w:eastAsia="ＭＳ 明朝"/>
          <w:color w:val="000000" w:themeColor="text1"/>
        </w:rPr>
        <w:t xml:space="preserve"> non-RedCap UEs to maintain the existing </w:t>
      </w:r>
      <w:r w:rsidR="009B3606" w:rsidRPr="00863D82">
        <w:rPr>
          <w:rFonts w:eastAsia="ＭＳ 明朝"/>
          <w:color w:val="000000" w:themeColor="text1"/>
        </w:rPr>
        <w:t>operation.</w:t>
      </w:r>
    </w:p>
    <w:p w14:paraId="112D7EE4" w14:textId="5EBE481A" w:rsidR="0062616E" w:rsidRPr="00C23F8E" w:rsidRDefault="0062616E" w:rsidP="00803A74">
      <w:pPr>
        <w:rPr>
          <w:rFonts w:eastAsia="ＭＳ 明朝"/>
          <w:b/>
          <w:bCs/>
          <w:color w:val="000000" w:themeColor="text1"/>
          <w:u w:val="single"/>
        </w:rPr>
      </w:pPr>
      <w:r w:rsidRPr="00C23F8E">
        <w:rPr>
          <w:rFonts w:eastAsia="ＭＳ 明朝"/>
          <w:b/>
          <w:bCs/>
          <w:color w:val="000000" w:themeColor="text1"/>
          <w:u w:val="single"/>
        </w:rPr>
        <w:t>Impact on non-RedCap UEs</w:t>
      </w:r>
    </w:p>
    <w:p w14:paraId="5777AA64" w14:textId="38F103D9" w:rsidR="00902B0A" w:rsidRDefault="00803A74" w:rsidP="00803A74">
      <w:pPr>
        <w:rPr>
          <w:rFonts w:eastAsia="ＭＳ 明朝"/>
          <w:color w:val="000000" w:themeColor="text1"/>
        </w:rPr>
      </w:pPr>
      <w:r>
        <w:rPr>
          <w:rFonts w:eastAsia="ＭＳ 明朝" w:hint="eastAsia"/>
          <w:color w:val="000000" w:themeColor="text1"/>
        </w:rPr>
        <w:t>I</w:t>
      </w:r>
      <w:r>
        <w:rPr>
          <w:rFonts w:eastAsia="ＭＳ 明朝"/>
          <w:color w:val="000000" w:themeColor="text1"/>
        </w:rPr>
        <w:t>n Option A, by using RF re-tuning, RedCap UEs can operate almost same behaviour with current non-RedCap UEs</w:t>
      </w:r>
      <w:r>
        <w:rPr>
          <w:rFonts w:eastAsia="ＭＳ 明朝" w:hint="eastAsia"/>
          <w:color w:val="000000" w:themeColor="text1"/>
        </w:rPr>
        <w:t>.</w:t>
      </w:r>
      <w:r>
        <w:rPr>
          <w:rFonts w:eastAsia="ＭＳ 明朝"/>
          <w:color w:val="000000" w:themeColor="text1"/>
        </w:rPr>
        <w:t xml:space="preserve"> Therefore, gNB may not be required to have different operation for RedCap UEs</w:t>
      </w:r>
      <w:r w:rsidR="009B3606">
        <w:rPr>
          <w:rFonts w:eastAsia="ＭＳ 明朝"/>
          <w:color w:val="000000" w:themeColor="text1"/>
        </w:rPr>
        <w:t xml:space="preserve"> and for non-RedCap UEs, and </w:t>
      </w:r>
      <w:r w:rsidR="00902B0A">
        <w:rPr>
          <w:rFonts w:eastAsia="ＭＳ 明朝"/>
          <w:color w:val="000000" w:themeColor="text1"/>
        </w:rPr>
        <w:t>no impact for non-RedCap UEs is expected</w:t>
      </w:r>
      <w:r>
        <w:rPr>
          <w:rFonts w:eastAsia="ＭＳ 明朝"/>
          <w:color w:val="000000" w:themeColor="text1"/>
        </w:rPr>
        <w:t>.</w:t>
      </w:r>
    </w:p>
    <w:p w14:paraId="13B9ACE5" w14:textId="43CA298C" w:rsidR="0062616E" w:rsidRDefault="00902B0A" w:rsidP="00803A74">
      <w:pPr>
        <w:rPr>
          <w:rFonts w:eastAsia="ＭＳ 明朝"/>
          <w:color w:val="000000" w:themeColor="text1"/>
        </w:rPr>
      </w:pPr>
      <w:r>
        <w:rPr>
          <w:rFonts w:eastAsia="ＭＳ 明朝"/>
          <w:color w:val="000000" w:themeColor="text1"/>
        </w:rPr>
        <w:t xml:space="preserve">In Option B, it is expected separated operation in initial UL BWP for non-RedCap UEs and in initial UL BWP for RedCap UEs. </w:t>
      </w:r>
      <w:r w:rsidR="00562CDE">
        <w:rPr>
          <w:rFonts w:eastAsia="ＭＳ 明朝"/>
          <w:color w:val="000000" w:themeColor="text1"/>
        </w:rPr>
        <w:t>Since the initial UL BWP for RedCap UEs is basically confined in the initial UL BWP for non-RedCap UEs</w:t>
      </w:r>
      <w:r>
        <w:rPr>
          <w:rFonts w:eastAsia="ＭＳ 明朝"/>
          <w:color w:val="000000" w:themeColor="text1"/>
        </w:rPr>
        <w:t xml:space="preserve">, </w:t>
      </w:r>
      <w:r w:rsidR="00DF71ED">
        <w:rPr>
          <w:rFonts w:eastAsia="ＭＳ 明朝"/>
          <w:color w:val="000000" w:themeColor="text1"/>
        </w:rPr>
        <w:t xml:space="preserve">resource </w:t>
      </w:r>
      <w:r>
        <w:rPr>
          <w:rFonts w:eastAsia="ＭＳ 明朝"/>
          <w:color w:val="000000" w:themeColor="text1"/>
        </w:rPr>
        <w:t xml:space="preserve">fragmentation of non-RedCap UEs </w:t>
      </w:r>
      <w:r w:rsidR="00DF71ED">
        <w:rPr>
          <w:rFonts w:eastAsia="ＭＳ 明朝"/>
          <w:color w:val="000000" w:themeColor="text1"/>
        </w:rPr>
        <w:t xml:space="preserve">caused </w:t>
      </w:r>
      <w:r>
        <w:rPr>
          <w:rFonts w:eastAsia="ＭＳ 明朝"/>
          <w:color w:val="000000" w:themeColor="text1"/>
        </w:rPr>
        <w:t xml:space="preserve">by resources </w:t>
      </w:r>
      <w:r w:rsidR="00DF71ED">
        <w:rPr>
          <w:rFonts w:eastAsia="ＭＳ 明朝"/>
          <w:color w:val="000000" w:themeColor="text1"/>
        </w:rPr>
        <w:t xml:space="preserve">of </w:t>
      </w:r>
      <w:r>
        <w:rPr>
          <w:rFonts w:eastAsia="ＭＳ 明朝"/>
          <w:color w:val="000000" w:themeColor="text1"/>
        </w:rPr>
        <w:t xml:space="preserve">RedCap UEs (e.g. PUCCH with frequency hopping) </w:t>
      </w:r>
      <w:r w:rsidR="00DF71ED">
        <w:rPr>
          <w:rFonts w:eastAsia="ＭＳ 明朝"/>
          <w:color w:val="000000" w:themeColor="text1"/>
        </w:rPr>
        <w:t xml:space="preserve">may occur and it </w:t>
      </w:r>
      <w:r>
        <w:rPr>
          <w:rFonts w:eastAsia="ＭＳ 明朝"/>
          <w:color w:val="000000" w:themeColor="text1"/>
        </w:rPr>
        <w:t>should be considered.</w:t>
      </w:r>
      <w:r w:rsidR="0062616E">
        <w:rPr>
          <w:rFonts w:eastAsia="ＭＳ 明朝"/>
          <w:color w:val="000000" w:themeColor="text1"/>
        </w:rPr>
        <w:t xml:space="preserve"> This issue occurs also i</w:t>
      </w:r>
      <w:r>
        <w:rPr>
          <w:rFonts w:eastAsia="ＭＳ 明朝"/>
          <w:color w:val="000000" w:themeColor="text1"/>
        </w:rPr>
        <w:t>n Option C</w:t>
      </w:r>
      <w:r w:rsidR="0062616E">
        <w:rPr>
          <w:rFonts w:eastAsia="ＭＳ 明朝"/>
          <w:color w:val="000000" w:themeColor="text1"/>
        </w:rPr>
        <w:t>.</w:t>
      </w:r>
    </w:p>
    <w:p w14:paraId="21AAA4E7" w14:textId="5DA6D18A" w:rsidR="009B3606" w:rsidRDefault="0062616E" w:rsidP="00803A74">
      <w:pPr>
        <w:rPr>
          <w:rFonts w:eastAsia="ＭＳ 明朝"/>
          <w:color w:val="000000" w:themeColor="text1"/>
        </w:rPr>
      </w:pPr>
      <w:r>
        <w:rPr>
          <w:rFonts w:eastAsia="ＭＳ 明朝"/>
          <w:color w:val="000000" w:themeColor="text1"/>
        </w:rPr>
        <w:t xml:space="preserve">In Option D, common gNB configuration </w:t>
      </w:r>
      <w:r w:rsidR="00DF71ED">
        <w:rPr>
          <w:rFonts w:eastAsia="ＭＳ 明朝"/>
          <w:color w:val="000000" w:themeColor="text1"/>
        </w:rPr>
        <w:t xml:space="preserve">for both </w:t>
      </w:r>
      <w:r>
        <w:rPr>
          <w:rFonts w:eastAsia="ＭＳ 明朝"/>
          <w:color w:val="000000" w:themeColor="text1"/>
        </w:rPr>
        <w:t>RedCap UEs and non-RedCap UEs</w:t>
      </w:r>
      <w:r w:rsidRPr="00272432">
        <w:rPr>
          <w:rFonts w:eastAsia="ＭＳ 明朝"/>
          <w:color w:val="000000" w:themeColor="text1"/>
        </w:rPr>
        <w:t xml:space="preserve"> </w:t>
      </w:r>
      <w:r w:rsidRPr="00BA492A">
        <w:rPr>
          <w:rFonts w:eastAsia="ＭＳ 明朝"/>
          <w:color w:val="000000" w:themeColor="text1"/>
        </w:rPr>
        <w:t xml:space="preserve">limits the flexibility of bandwidth of initial UL BWP for non-RedCap UEs. Therefore, as long as there is a case that </w:t>
      </w:r>
      <w:r w:rsidR="00D83349" w:rsidRPr="00BA492A">
        <w:rPr>
          <w:rFonts w:eastAsia="ＭＳ 明朝"/>
          <w:color w:val="000000" w:themeColor="text1"/>
        </w:rPr>
        <w:t xml:space="preserve">wider </w:t>
      </w:r>
      <w:r w:rsidRPr="00BA492A">
        <w:rPr>
          <w:rFonts w:eastAsia="ＭＳ 明朝"/>
          <w:color w:val="000000" w:themeColor="text1"/>
        </w:rPr>
        <w:t xml:space="preserve">initial UL BWP </w:t>
      </w:r>
      <w:r w:rsidR="00DF71ED">
        <w:rPr>
          <w:rFonts w:eastAsia="ＭＳ 明朝"/>
          <w:color w:val="000000" w:themeColor="text1"/>
        </w:rPr>
        <w:t>should be</w:t>
      </w:r>
      <w:r w:rsidR="00DF71ED" w:rsidRPr="00BA492A">
        <w:rPr>
          <w:rFonts w:eastAsia="ＭＳ 明朝"/>
          <w:color w:val="000000" w:themeColor="text1"/>
        </w:rPr>
        <w:t xml:space="preserve"> </w:t>
      </w:r>
      <w:r w:rsidR="00D83349" w:rsidRPr="00BA492A">
        <w:rPr>
          <w:rFonts w:eastAsia="ＭＳ 明朝"/>
          <w:color w:val="000000" w:themeColor="text1"/>
        </w:rPr>
        <w:t xml:space="preserve">configured for non-RedCap UEs and there is </w:t>
      </w:r>
      <w:r w:rsidR="00D83349">
        <w:rPr>
          <w:color w:val="000000" w:themeColor="text1"/>
        </w:rPr>
        <w:t xml:space="preserve">a </w:t>
      </w:r>
      <w:r w:rsidR="00D83349" w:rsidRPr="00160052">
        <w:rPr>
          <w:color w:val="000000" w:themeColor="text1"/>
        </w:rPr>
        <w:t xml:space="preserve">coexistence </w:t>
      </w:r>
      <w:r w:rsidR="00D83349">
        <w:rPr>
          <w:color w:val="000000" w:themeColor="text1"/>
        </w:rPr>
        <w:t xml:space="preserve">case </w:t>
      </w:r>
      <w:r w:rsidR="00D83349" w:rsidRPr="00160052">
        <w:rPr>
          <w:color w:val="000000" w:themeColor="text1"/>
        </w:rPr>
        <w:t>of non-RedCap UEs and RedCap UEs</w:t>
      </w:r>
      <w:r w:rsidR="00D83349" w:rsidRPr="00BA492A">
        <w:rPr>
          <w:rFonts w:eastAsia="ＭＳ 明朝"/>
          <w:color w:val="000000" w:themeColor="text1"/>
        </w:rPr>
        <w:t>,</w:t>
      </w:r>
      <w:r w:rsidR="00D83349">
        <w:rPr>
          <w:rFonts w:eastAsia="Times New Roman"/>
        </w:rPr>
        <w:t xml:space="preserve"> Option D should not be applied</w:t>
      </w:r>
      <w:r w:rsidR="009B61A6">
        <w:rPr>
          <w:rFonts w:eastAsia="Times New Roman"/>
        </w:rPr>
        <w:t xml:space="preserve"> from performance of non-RedCap UEs perspec</w:t>
      </w:r>
      <w:r w:rsidR="00DF71ED">
        <w:rPr>
          <w:rFonts w:eastAsia="Times New Roman"/>
        </w:rPr>
        <w:t>t</w:t>
      </w:r>
      <w:r w:rsidR="009B61A6">
        <w:rPr>
          <w:rFonts w:eastAsia="Times New Roman"/>
        </w:rPr>
        <w:t>ive</w:t>
      </w:r>
      <w:r w:rsidRPr="00BA492A">
        <w:rPr>
          <w:rFonts w:eastAsia="ＭＳ 明朝"/>
          <w:color w:val="000000" w:themeColor="text1"/>
        </w:rPr>
        <w:t>.</w:t>
      </w:r>
    </w:p>
    <w:p w14:paraId="505C3F4A" w14:textId="102CE092" w:rsidR="00D83349" w:rsidRDefault="00D83349" w:rsidP="00D83349">
      <w:pPr>
        <w:rPr>
          <w:b/>
          <w:bCs/>
          <w:color w:val="000000" w:themeColor="text1"/>
        </w:rPr>
      </w:pPr>
      <w:r w:rsidRPr="00160052">
        <w:rPr>
          <w:b/>
          <w:bCs/>
          <w:color w:val="000000" w:themeColor="text1"/>
          <w:u w:val="single"/>
        </w:rPr>
        <w:t>Proposal 1</w:t>
      </w:r>
      <w:r>
        <w:rPr>
          <w:b/>
          <w:bCs/>
          <w:color w:val="000000" w:themeColor="text1"/>
        </w:rPr>
        <w:t xml:space="preserve">: </w:t>
      </w:r>
      <w:r w:rsidR="00DF71ED">
        <w:rPr>
          <w:color w:val="000000" w:themeColor="text1"/>
        </w:rPr>
        <w:t>C</w:t>
      </w:r>
      <w:r w:rsidRPr="00160052">
        <w:rPr>
          <w:color w:val="000000" w:themeColor="text1"/>
        </w:rPr>
        <w:t xml:space="preserve">onfiguration </w:t>
      </w:r>
      <w:r>
        <w:rPr>
          <w:color w:val="000000" w:themeColor="text1"/>
        </w:rPr>
        <w:t xml:space="preserve">flexibility of initial UL BWP </w:t>
      </w:r>
      <w:r w:rsidRPr="00160052">
        <w:rPr>
          <w:color w:val="000000" w:themeColor="text1"/>
        </w:rPr>
        <w:t xml:space="preserve">for non-RedCap UEs should </w:t>
      </w:r>
      <w:r w:rsidR="00DF71ED">
        <w:rPr>
          <w:color w:val="000000" w:themeColor="text1"/>
        </w:rPr>
        <w:t xml:space="preserve">not </w:t>
      </w:r>
      <w:r>
        <w:rPr>
          <w:color w:val="000000" w:themeColor="text1"/>
        </w:rPr>
        <w:t xml:space="preserve">be </w:t>
      </w:r>
      <w:r w:rsidR="00DF71ED">
        <w:rPr>
          <w:color w:val="000000" w:themeColor="text1"/>
        </w:rPr>
        <w:t>restricted by</w:t>
      </w:r>
      <w:r>
        <w:rPr>
          <w:color w:val="000000" w:themeColor="text1"/>
        </w:rPr>
        <w:t xml:space="preserve"> existence of RedCap UEs.</w:t>
      </w:r>
    </w:p>
    <w:p w14:paraId="5E8B6DC3" w14:textId="4D16D38E" w:rsidR="00D83349" w:rsidRPr="00C23F8E" w:rsidRDefault="00D83349" w:rsidP="00803A74">
      <w:pPr>
        <w:rPr>
          <w:rFonts w:eastAsia="ＭＳ 明朝"/>
          <w:b/>
          <w:bCs/>
          <w:color w:val="000000" w:themeColor="text1"/>
          <w:u w:val="single"/>
        </w:rPr>
      </w:pPr>
      <w:r w:rsidRPr="00C23F8E">
        <w:rPr>
          <w:rFonts w:eastAsia="ＭＳ 明朝"/>
          <w:b/>
          <w:bCs/>
          <w:color w:val="000000" w:themeColor="text1"/>
          <w:u w:val="single"/>
        </w:rPr>
        <w:t>Impact of RF re-tuning</w:t>
      </w:r>
    </w:p>
    <w:p w14:paraId="0B29DB2F" w14:textId="24B002AE" w:rsidR="00803A74" w:rsidRDefault="00D83349" w:rsidP="00803A74">
      <w:pPr>
        <w:rPr>
          <w:rFonts w:eastAsia="ＭＳ 明朝"/>
          <w:color w:val="000000" w:themeColor="text1"/>
        </w:rPr>
      </w:pPr>
      <w:r>
        <w:rPr>
          <w:rFonts w:eastAsia="ＭＳ 明朝"/>
          <w:color w:val="000000" w:themeColor="text1"/>
        </w:rPr>
        <w:t>In option A</w:t>
      </w:r>
      <w:r w:rsidR="00803A74">
        <w:rPr>
          <w:rFonts w:eastAsia="ＭＳ 明朝"/>
          <w:color w:val="000000" w:themeColor="text1"/>
        </w:rPr>
        <w:t xml:space="preserve">, considering the RF-retuning, some re-tuning time </w:t>
      </w:r>
      <w:r w:rsidR="009B61A6">
        <w:rPr>
          <w:rFonts w:eastAsia="ＭＳ 明朝"/>
          <w:color w:val="000000" w:themeColor="text1"/>
        </w:rPr>
        <w:t xml:space="preserve">may be </w:t>
      </w:r>
      <w:r w:rsidR="00803A74">
        <w:rPr>
          <w:rFonts w:eastAsia="ＭＳ 明朝"/>
          <w:color w:val="000000" w:themeColor="text1"/>
        </w:rPr>
        <w:t xml:space="preserve">required. For example, in PUCCH transmission with frequency hopping case, if RF re-tuning is required for the hopping, puncturing for last symbols of the first hop or for first symbols of the second hop may be required and then performance degradation may </w:t>
      </w:r>
      <w:r w:rsidR="009B61A6">
        <w:rPr>
          <w:rFonts w:eastAsia="ＭＳ 明朝"/>
          <w:color w:val="000000" w:themeColor="text1"/>
        </w:rPr>
        <w:t>occur</w:t>
      </w:r>
      <w:r w:rsidR="00803A74">
        <w:rPr>
          <w:rFonts w:eastAsia="ＭＳ 明朝"/>
          <w:color w:val="000000" w:themeColor="text1"/>
        </w:rPr>
        <w:t>. Therefore, performance impact by RF re-tuning time should be carefully considered</w:t>
      </w:r>
      <w:r w:rsidR="009B61A6">
        <w:rPr>
          <w:rFonts w:eastAsia="ＭＳ 明朝"/>
          <w:color w:val="000000" w:themeColor="text1"/>
        </w:rPr>
        <w:t xml:space="preserve"> with RAN4</w:t>
      </w:r>
      <w:r w:rsidR="00803A74">
        <w:rPr>
          <w:rFonts w:eastAsia="ＭＳ 明朝"/>
          <w:color w:val="000000" w:themeColor="text1"/>
        </w:rPr>
        <w:t>.</w:t>
      </w:r>
    </w:p>
    <w:p w14:paraId="18749D35" w14:textId="48BF7CBD" w:rsidR="00D83349" w:rsidRPr="00C23F8E" w:rsidRDefault="00D83349" w:rsidP="00803A74">
      <w:pPr>
        <w:rPr>
          <w:rFonts w:eastAsia="ＭＳ 明朝"/>
          <w:b/>
          <w:bCs/>
          <w:color w:val="000000" w:themeColor="text1"/>
          <w:u w:val="single"/>
        </w:rPr>
      </w:pPr>
      <w:r w:rsidRPr="00C23F8E">
        <w:rPr>
          <w:rFonts w:eastAsia="ＭＳ 明朝"/>
          <w:b/>
          <w:bCs/>
          <w:color w:val="000000" w:themeColor="text1"/>
          <w:u w:val="single"/>
        </w:rPr>
        <w:t>Difference between Option B and Option C</w:t>
      </w:r>
    </w:p>
    <w:p w14:paraId="5FCA5AA9" w14:textId="769B0B47" w:rsidR="00803A74" w:rsidRDefault="00803A74" w:rsidP="00803A74">
      <w:pPr>
        <w:rPr>
          <w:rFonts w:eastAsia="ＭＳ 明朝"/>
          <w:color w:val="000000" w:themeColor="text1"/>
        </w:rPr>
      </w:pPr>
      <w:r>
        <w:rPr>
          <w:rFonts w:eastAsia="ＭＳ 明朝" w:hint="eastAsia"/>
          <w:color w:val="000000" w:themeColor="text1"/>
        </w:rPr>
        <w:lastRenderedPageBreak/>
        <w:t>I</w:t>
      </w:r>
      <w:r>
        <w:rPr>
          <w:rFonts w:eastAsia="ＭＳ 明朝"/>
          <w:color w:val="000000" w:themeColor="text1"/>
        </w:rPr>
        <w:t xml:space="preserve">n Option B, separated initial UL BWP can be used for suitable operation for RedCap UEs with reduced UE bandwidth. Although it requires additional BWP configuration in SIB, the specification work may be limited. If the initial UL BWP for RedCap UEs is </w:t>
      </w:r>
      <w:r w:rsidR="00DF71ED">
        <w:rPr>
          <w:rFonts w:eastAsia="ＭＳ 明朝"/>
          <w:color w:val="000000" w:themeColor="text1"/>
        </w:rPr>
        <w:t>confined in</w:t>
      </w:r>
      <w:r>
        <w:rPr>
          <w:rFonts w:eastAsia="ＭＳ 明朝"/>
          <w:color w:val="000000" w:themeColor="text1"/>
        </w:rPr>
        <w:t xml:space="preserve"> the initial UL BWP for non-RedCap UEs, fragmentation of channels for non-RedCap UEs should be considered.</w:t>
      </w:r>
    </w:p>
    <w:p w14:paraId="75A07599" w14:textId="350C8866" w:rsidR="00803A74" w:rsidRDefault="00803A74" w:rsidP="00803A74">
      <w:pPr>
        <w:rPr>
          <w:rFonts w:eastAsia="ＭＳ 明朝"/>
          <w:color w:val="000000" w:themeColor="text1"/>
        </w:rPr>
      </w:pPr>
      <w:r>
        <w:rPr>
          <w:rFonts w:eastAsia="ＭＳ 明朝" w:hint="eastAsia"/>
          <w:color w:val="000000" w:themeColor="text1"/>
        </w:rPr>
        <w:t>I</w:t>
      </w:r>
      <w:r>
        <w:rPr>
          <w:rFonts w:eastAsia="ＭＳ 明朝"/>
          <w:color w:val="000000" w:themeColor="text1"/>
        </w:rPr>
        <w:t xml:space="preserve">n Option C, </w:t>
      </w:r>
      <w:r w:rsidR="002228E1">
        <w:rPr>
          <w:rFonts w:eastAsia="ＭＳ 明朝"/>
          <w:color w:val="000000" w:themeColor="text1"/>
        </w:rPr>
        <w:t xml:space="preserve">it is almost same with Option B and the difference is whether dedicated initial BWP is introduced or not. </w:t>
      </w:r>
      <w:r w:rsidR="002C51F9">
        <w:rPr>
          <w:rFonts w:eastAsia="ＭＳ 明朝"/>
          <w:color w:val="000000" w:themeColor="text1"/>
        </w:rPr>
        <w:t>Although the configuration of initial UL BWP for RedCap UEs can be partially common with non-RedCap UEs, t</w:t>
      </w:r>
      <w:r w:rsidR="002228E1">
        <w:rPr>
          <w:rFonts w:eastAsia="ＭＳ 明朝"/>
          <w:color w:val="000000" w:themeColor="text1"/>
        </w:rPr>
        <w:t>here is trade-off between SIB overhead and scheduling flexibility for RedCap UEs. Therefore, if the impact by increasing overhead is small, we slightly prefer Option B to Option C.</w:t>
      </w:r>
    </w:p>
    <w:p w14:paraId="3E1BC8AD" w14:textId="4AEE768E" w:rsidR="00D83349" w:rsidRDefault="00D83349" w:rsidP="00803A74">
      <w:pPr>
        <w:rPr>
          <w:rFonts w:eastAsia="ＭＳ 明朝"/>
          <w:color w:val="000000" w:themeColor="text1"/>
        </w:rPr>
      </w:pPr>
    </w:p>
    <w:p w14:paraId="3946FA08" w14:textId="6448373C" w:rsidR="00D83349" w:rsidRDefault="00D83349" w:rsidP="00803A74">
      <w:pPr>
        <w:rPr>
          <w:rFonts w:eastAsia="ＭＳ 明朝"/>
          <w:color w:val="000000" w:themeColor="text1"/>
        </w:rPr>
      </w:pPr>
      <w:r>
        <w:rPr>
          <w:rFonts w:eastAsia="ＭＳ 明朝" w:hint="eastAsia"/>
          <w:color w:val="000000" w:themeColor="text1"/>
        </w:rPr>
        <w:t>F</w:t>
      </w:r>
      <w:r>
        <w:rPr>
          <w:rFonts w:eastAsia="ＭＳ 明朝"/>
          <w:color w:val="000000" w:themeColor="text1"/>
        </w:rPr>
        <w:t>rom above consideration,</w:t>
      </w:r>
      <w:r w:rsidR="002832F3">
        <w:rPr>
          <w:rFonts w:eastAsia="ＭＳ 明朝"/>
          <w:color w:val="000000" w:themeColor="text1"/>
        </w:rPr>
        <w:t xml:space="preserve"> we slightly prefer Option A (i.e. RF re-tuning) from impact on non-RedCap UEs perspective if </w:t>
      </w:r>
      <w:r w:rsidR="002832F3">
        <w:rPr>
          <w:color w:val="000000" w:themeColor="text1"/>
        </w:rPr>
        <w:t xml:space="preserve">RF re-tuning operation does not have </w:t>
      </w:r>
      <w:r w:rsidR="002C51F9">
        <w:rPr>
          <w:color w:val="000000" w:themeColor="text1"/>
        </w:rPr>
        <w:t xml:space="preserve">a </w:t>
      </w:r>
      <w:r w:rsidR="002832F3">
        <w:rPr>
          <w:color w:val="000000" w:themeColor="text1"/>
        </w:rPr>
        <w:t xml:space="preserve">critical issue. </w:t>
      </w:r>
      <w:r w:rsidR="009B61A6">
        <w:rPr>
          <w:color w:val="000000" w:themeColor="text1"/>
        </w:rPr>
        <w:t>On the other hand</w:t>
      </w:r>
      <w:r w:rsidR="0091290A">
        <w:rPr>
          <w:color w:val="000000" w:themeColor="text1"/>
        </w:rPr>
        <w:t>,</w:t>
      </w:r>
      <w:r w:rsidR="002832F3">
        <w:rPr>
          <w:color w:val="000000" w:themeColor="text1"/>
        </w:rPr>
        <w:t xml:space="preserve"> if the issue is </w:t>
      </w:r>
      <w:r w:rsidR="002C51F9">
        <w:rPr>
          <w:color w:val="000000" w:themeColor="text1"/>
        </w:rPr>
        <w:t>identified</w:t>
      </w:r>
      <w:r w:rsidR="002832F3">
        <w:rPr>
          <w:color w:val="000000" w:themeColor="text1"/>
        </w:rPr>
        <w:t xml:space="preserve">, Option B (i.e. separate initial UL BWP for RedCap UEs) </w:t>
      </w:r>
      <w:r w:rsidR="00D37328">
        <w:rPr>
          <w:color w:val="000000" w:themeColor="text1"/>
        </w:rPr>
        <w:t>can</w:t>
      </w:r>
      <w:r w:rsidR="002C51F9">
        <w:rPr>
          <w:color w:val="000000" w:themeColor="text1"/>
        </w:rPr>
        <w:t xml:space="preserve"> be applied</w:t>
      </w:r>
      <w:r w:rsidR="002832F3">
        <w:rPr>
          <w:color w:val="000000" w:themeColor="text1"/>
        </w:rPr>
        <w:t>.</w:t>
      </w:r>
    </w:p>
    <w:p w14:paraId="32861E28" w14:textId="738583F6" w:rsidR="00115A55" w:rsidRPr="00F828F1" w:rsidRDefault="00115A55" w:rsidP="00115A55">
      <w:pPr>
        <w:rPr>
          <w:color w:val="000000" w:themeColor="text1"/>
        </w:rPr>
      </w:pPr>
      <w:r w:rsidRPr="00F828F1">
        <w:rPr>
          <w:b/>
          <w:bCs/>
          <w:color w:val="000000" w:themeColor="text1"/>
          <w:u w:val="single"/>
        </w:rPr>
        <w:t>Proposal 2</w:t>
      </w:r>
      <w:r>
        <w:rPr>
          <w:b/>
          <w:bCs/>
          <w:color w:val="000000" w:themeColor="text1"/>
        </w:rPr>
        <w:t xml:space="preserve">: </w:t>
      </w:r>
      <w:r w:rsidRPr="00F828F1">
        <w:rPr>
          <w:rFonts w:hint="eastAsia"/>
          <w:color w:val="000000" w:themeColor="text1"/>
        </w:rPr>
        <w:t>I</w:t>
      </w:r>
      <w:r w:rsidRPr="00F828F1">
        <w:rPr>
          <w:color w:val="000000" w:themeColor="text1"/>
        </w:rPr>
        <w:t xml:space="preserve">f </w:t>
      </w:r>
      <w:r w:rsidR="009B61A6">
        <w:rPr>
          <w:color w:val="000000" w:themeColor="text1"/>
        </w:rPr>
        <w:t>it is clarified</w:t>
      </w:r>
      <w:r w:rsidR="00F828F1">
        <w:rPr>
          <w:color w:val="000000" w:themeColor="text1"/>
        </w:rPr>
        <w:t xml:space="preserve"> that RF re-tuning operation does not have critical issue</w:t>
      </w:r>
      <w:r w:rsidRPr="00F828F1">
        <w:rPr>
          <w:color w:val="000000" w:themeColor="text1"/>
        </w:rPr>
        <w:t>,</w:t>
      </w:r>
      <w:r w:rsidR="00F828F1">
        <w:rPr>
          <w:color w:val="000000" w:themeColor="text1"/>
        </w:rPr>
        <w:t xml:space="preserve"> RF re-tuning</w:t>
      </w:r>
      <w:r w:rsidRPr="00F828F1">
        <w:rPr>
          <w:color w:val="000000" w:themeColor="text1"/>
        </w:rPr>
        <w:t xml:space="preserve"> </w:t>
      </w:r>
      <w:r w:rsidR="00F828F1">
        <w:rPr>
          <w:color w:val="000000" w:themeColor="text1"/>
        </w:rPr>
        <w:t xml:space="preserve">for RedCap UEs </w:t>
      </w:r>
      <w:r w:rsidRPr="00F828F1">
        <w:rPr>
          <w:color w:val="000000" w:themeColor="text1"/>
        </w:rPr>
        <w:t xml:space="preserve">is </w:t>
      </w:r>
      <w:r w:rsidR="00F828F1">
        <w:rPr>
          <w:color w:val="000000" w:themeColor="text1"/>
        </w:rPr>
        <w:t>applied</w:t>
      </w:r>
      <w:r w:rsidR="00F828F1">
        <w:rPr>
          <w:rFonts w:hint="eastAsia"/>
          <w:color w:val="000000" w:themeColor="text1"/>
        </w:rPr>
        <w:t>.</w:t>
      </w:r>
      <w:r w:rsidR="00F828F1">
        <w:rPr>
          <w:color w:val="000000" w:themeColor="text1"/>
        </w:rPr>
        <w:t xml:space="preserve"> </w:t>
      </w:r>
      <w:r w:rsidR="00F828F1" w:rsidRPr="00C23F8E">
        <w:rPr>
          <w:color w:val="000000" w:themeColor="text1"/>
        </w:rPr>
        <w:t>Otherwise</w:t>
      </w:r>
      <w:r w:rsidRPr="00C23F8E">
        <w:rPr>
          <w:color w:val="000000" w:themeColor="text1"/>
        </w:rPr>
        <w:t xml:space="preserve">, </w:t>
      </w:r>
      <w:r w:rsidR="00F828F1" w:rsidRPr="00C23F8E">
        <w:rPr>
          <w:color w:val="000000" w:themeColor="text1"/>
        </w:rPr>
        <w:t>Separate initial UL BWP for RedCap UEs</w:t>
      </w:r>
      <w:r w:rsidRPr="00C23F8E">
        <w:rPr>
          <w:color w:val="000000" w:themeColor="text1"/>
        </w:rPr>
        <w:t xml:space="preserve"> is </w:t>
      </w:r>
      <w:r w:rsidR="00F828F1" w:rsidRPr="00C23F8E">
        <w:rPr>
          <w:color w:val="000000" w:themeColor="text1"/>
        </w:rPr>
        <w:t>applied.</w:t>
      </w:r>
    </w:p>
    <w:bookmarkEnd w:id="6"/>
    <w:bookmarkEnd w:id="7"/>
    <w:bookmarkEnd w:id="8"/>
    <w:bookmarkEnd w:id="9"/>
    <w:bookmarkEnd w:id="10"/>
    <w:p w14:paraId="67056FEF" w14:textId="253B3937" w:rsidR="00B57E8A" w:rsidRDefault="00B57E8A" w:rsidP="00C23F8E">
      <w:pPr>
        <w:jc w:val="center"/>
        <w:rPr>
          <w:rFonts w:eastAsia="ＭＳ 明朝"/>
          <w:color w:val="000000" w:themeColor="text1"/>
        </w:rPr>
      </w:pPr>
      <w:r>
        <w:rPr>
          <w:rFonts w:eastAsia="ＭＳ 明朝" w:hint="eastAsia"/>
          <w:color w:val="000000" w:themeColor="text1"/>
        </w:rPr>
        <w:t xml:space="preserve">Table 1: pros/cons of </w:t>
      </w:r>
      <w:r>
        <w:rPr>
          <w:rFonts w:eastAsia="ＭＳ 明朝"/>
          <w:color w:val="000000" w:themeColor="text1"/>
        </w:rPr>
        <w:t>each option</w:t>
      </w:r>
    </w:p>
    <w:tbl>
      <w:tblPr>
        <w:tblStyle w:val="af2"/>
        <w:tblW w:w="0" w:type="auto"/>
        <w:tblLook w:val="04A0" w:firstRow="1" w:lastRow="0" w:firstColumn="1" w:lastColumn="0" w:noHBand="0" w:noVBand="1"/>
      </w:tblPr>
      <w:tblGrid>
        <w:gridCol w:w="2547"/>
        <w:gridCol w:w="3827"/>
        <w:gridCol w:w="3580"/>
      </w:tblGrid>
      <w:tr w:rsidR="00B57E8A" w14:paraId="0F836FF3" w14:textId="77777777" w:rsidTr="00D745E9">
        <w:tc>
          <w:tcPr>
            <w:tcW w:w="2547" w:type="dxa"/>
          </w:tcPr>
          <w:p w14:paraId="56A40857" w14:textId="77777777" w:rsidR="00B57E8A" w:rsidRPr="00F31D49" w:rsidRDefault="00B57E8A" w:rsidP="00C23F8E">
            <w:pPr>
              <w:jc w:val="center"/>
              <w:rPr>
                <w:rFonts w:eastAsia="ＭＳ 明朝"/>
                <w:color w:val="000000" w:themeColor="text1"/>
              </w:rPr>
            </w:pPr>
          </w:p>
        </w:tc>
        <w:tc>
          <w:tcPr>
            <w:tcW w:w="3827" w:type="dxa"/>
          </w:tcPr>
          <w:p w14:paraId="6DE0D1F6" w14:textId="77777777" w:rsidR="00B57E8A" w:rsidRPr="00F31D49" w:rsidRDefault="00B57E8A" w:rsidP="00C23F8E">
            <w:pPr>
              <w:jc w:val="center"/>
              <w:rPr>
                <w:rFonts w:eastAsia="ＭＳ 明朝"/>
                <w:color w:val="000000" w:themeColor="text1"/>
              </w:rPr>
            </w:pPr>
            <w:r>
              <w:rPr>
                <w:rFonts w:eastAsia="ＭＳ 明朝" w:hint="eastAsia"/>
                <w:color w:val="000000" w:themeColor="text1"/>
              </w:rPr>
              <w:t>P</w:t>
            </w:r>
            <w:r>
              <w:rPr>
                <w:rFonts w:eastAsia="ＭＳ 明朝"/>
                <w:color w:val="000000" w:themeColor="text1"/>
              </w:rPr>
              <w:t>ros</w:t>
            </w:r>
          </w:p>
        </w:tc>
        <w:tc>
          <w:tcPr>
            <w:tcW w:w="3580" w:type="dxa"/>
          </w:tcPr>
          <w:p w14:paraId="64E3BAD5" w14:textId="77777777" w:rsidR="00B57E8A" w:rsidRPr="00F31D49" w:rsidRDefault="00B57E8A" w:rsidP="00C23F8E">
            <w:pPr>
              <w:jc w:val="center"/>
              <w:rPr>
                <w:rFonts w:eastAsia="ＭＳ 明朝"/>
                <w:color w:val="000000" w:themeColor="text1"/>
              </w:rPr>
            </w:pPr>
            <w:r>
              <w:rPr>
                <w:rFonts w:eastAsia="ＭＳ 明朝" w:hint="eastAsia"/>
                <w:color w:val="000000" w:themeColor="text1"/>
              </w:rPr>
              <w:t>C</w:t>
            </w:r>
            <w:r>
              <w:rPr>
                <w:rFonts w:eastAsia="ＭＳ 明朝"/>
                <w:color w:val="000000" w:themeColor="text1"/>
              </w:rPr>
              <w:t>ons</w:t>
            </w:r>
          </w:p>
        </w:tc>
      </w:tr>
      <w:tr w:rsidR="00B57E8A" w14:paraId="7F5BBFAE" w14:textId="77777777" w:rsidTr="00D745E9">
        <w:tc>
          <w:tcPr>
            <w:tcW w:w="2547" w:type="dxa"/>
          </w:tcPr>
          <w:p w14:paraId="406A6657" w14:textId="77777777" w:rsidR="00B57E8A" w:rsidRPr="00F31D49" w:rsidRDefault="00B57E8A" w:rsidP="00B57E8A">
            <w:pPr>
              <w:jc w:val="center"/>
              <w:rPr>
                <w:rFonts w:eastAsia="ＭＳ 明朝"/>
                <w:color w:val="000000" w:themeColor="text1"/>
              </w:rPr>
            </w:pPr>
            <w:r w:rsidRPr="00902F59">
              <w:rPr>
                <w:rFonts w:eastAsia="ＭＳ 明朝" w:hint="eastAsia"/>
                <w:b/>
                <w:bCs/>
                <w:color w:val="000000" w:themeColor="text1"/>
              </w:rPr>
              <w:t>Option A</w:t>
            </w:r>
            <w:r>
              <w:rPr>
                <w:rFonts w:eastAsia="ＭＳ 明朝"/>
                <w:color w:val="000000" w:themeColor="text1"/>
              </w:rPr>
              <w:br/>
            </w:r>
            <w:r w:rsidRPr="00902F59">
              <w:rPr>
                <w:rFonts w:eastAsia="ＭＳ 明朝"/>
                <w:color w:val="000000" w:themeColor="text1"/>
                <w:sz w:val="21"/>
                <w:szCs w:val="16"/>
              </w:rPr>
              <w:t>(RF re-tuning)</w:t>
            </w:r>
          </w:p>
        </w:tc>
        <w:tc>
          <w:tcPr>
            <w:tcW w:w="3827" w:type="dxa"/>
          </w:tcPr>
          <w:p w14:paraId="4CE4DFC3" w14:textId="77777777" w:rsidR="00B57E8A" w:rsidRDefault="00B57E8A" w:rsidP="00B57E8A">
            <w:pPr>
              <w:pStyle w:val="aff9"/>
              <w:numPr>
                <w:ilvl w:val="0"/>
                <w:numId w:val="36"/>
              </w:numPr>
              <w:ind w:firstLineChars="0"/>
              <w:jc w:val="left"/>
              <w:rPr>
                <w:rFonts w:eastAsia="ＭＳ 明朝"/>
                <w:color w:val="000000" w:themeColor="text1"/>
              </w:rPr>
            </w:pPr>
            <w:r w:rsidRPr="00F828F1">
              <w:rPr>
                <w:rFonts w:eastAsia="ＭＳ 明朝"/>
                <w:color w:val="000000" w:themeColor="text1"/>
              </w:rPr>
              <w:t>No impact on resource utilization</w:t>
            </w:r>
          </w:p>
          <w:p w14:paraId="0369129C" w14:textId="77777777" w:rsidR="00B57E8A" w:rsidRPr="00F828F1" w:rsidRDefault="00B57E8A">
            <w:pPr>
              <w:pStyle w:val="aff9"/>
              <w:numPr>
                <w:ilvl w:val="0"/>
                <w:numId w:val="36"/>
              </w:numPr>
              <w:ind w:firstLineChars="0"/>
              <w:jc w:val="left"/>
              <w:rPr>
                <w:rFonts w:eastAsia="ＭＳ 明朝"/>
                <w:color w:val="000000" w:themeColor="text1"/>
              </w:rPr>
            </w:pPr>
            <w:r w:rsidRPr="00F828F1">
              <w:rPr>
                <w:rFonts w:eastAsia="ＭＳ 明朝" w:hint="eastAsia"/>
                <w:color w:val="000000" w:themeColor="text1"/>
              </w:rPr>
              <w:t>N</w:t>
            </w:r>
            <w:r w:rsidRPr="00F828F1">
              <w:rPr>
                <w:rFonts w:eastAsia="ＭＳ 明朝"/>
                <w:color w:val="000000" w:themeColor="text1"/>
              </w:rPr>
              <w:t>o impact on non-RedCap UEs</w:t>
            </w:r>
          </w:p>
        </w:tc>
        <w:tc>
          <w:tcPr>
            <w:tcW w:w="3580" w:type="dxa"/>
          </w:tcPr>
          <w:p w14:paraId="70FBAB2F" w14:textId="77777777" w:rsidR="00B57E8A" w:rsidRDefault="00B57E8A">
            <w:pPr>
              <w:pStyle w:val="aff9"/>
              <w:numPr>
                <w:ilvl w:val="0"/>
                <w:numId w:val="37"/>
              </w:numPr>
              <w:ind w:firstLineChars="0"/>
              <w:jc w:val="left"/>
              <w:rPr>
                <w:rFonts w:eastAsia="ＭＳ 明朝"/>
                <w:color w:val="000000" w:themeColor="text1"/>
              </w:rPr>
            </w:pPr>
            <w:r w:rsidRPr="00F828F1">
              <w:rPr>
                <w:rFonts w:eastAsia="ＭＳ 明朝" w:hint="eastAsia"/>
                <w:color w:val="000000" w:themeColor="text1"/>
              </w:rPr>
              <w:t>R</w:t>
            </w:r>
            <w:r w:rsidRPr="00F828F1">
              <w:rPr>
                <w:rFonts w:eastAsia="ＭＳ 明朝"/>
                <w:color w:val="000000" w:themeColor="text1"/>
              </w:rPr>
              <w:t>F re-tuning may require re-tuning time on symbol level</w:t>
            </w:r>
          </w:p>
          <w:p w14:paraId="01E312FA" w14:textId="77777777" w:rsidR="00B57E8A" w:rsidRPr="00F828F1" w:rsidRDefault="00B57E8A">
            <w:pPr>
              <w:pStyle w:val="aff9"/>
              <w:numPr>
                <w:ilvl w:val="0"/>
                <w:numId w:val="37"/>
              </w:numPr>
              <w:ind w:firstLineChars="0"/>
              <w:jc w:val="left"/>
              <w:rPr>
                <w:rFonts w:eastAsia="ＭＳ 明朝"/>
                <w:color w:val="000000" w:themeColor="text1"/>
              </w:rPr>
            </w:pPr>
            <w:r w:rsidRPr="00F828F1">
              <w:rPr>
                <w:rFonts w:eastAsia="ＭＳ 明朝"/>
                <w:color w:val="000000" w:themeColor="text1"/>
              </w:rPr>
              <w:t>Requiring of RAN4 evaluations</w:t>
            </w:r>
          </w:p>
        </w:tc>
      </w:tr>
      <w:tr w:rsidR="00B57E8A" w14:paraId="1E144E61" w14:textId="77777777" w:rsidTr="00D745E9">
        <w:tc>
          <w:tcPr>
            <w:tcW w:w="2547" w:type="dxa"/>
          </w:tcPr>
          <w:p w14:paraId="7DD5859F" w14:textId="77777777" w:rsidR="00B57E8A" w:rsidRPr="00F31D49" w:rsidRDefault="00B57E8A" w:rsidP="00B57E8A">
            <w:pPr>
              <w:jc w:val="center"/>
              <w:rPr>
                <w:rFonts w:eastAsia="ＭＳ 明朝"/>
                <w:color w:val="000000" w:themeColor="text1"/>
              </w:rPr>
            </w:pPr>
            <w:r w:rsidRPr="00902F59">
              <w:rPr>
                <w:rFonts w:eastAsia="ＭＳ 明朝" w:hint="eastAsia"/>
                <w:b/>
                <w:bCs/>
                <w:color w:val="000000" w:themeColor="text1"/>
              </w:rPr>
              <w:t>Option B</w:t>
            </w:r>
            <w:r>
              <w:rPr>
                <w:rFonts w:eastAsia="ＭＳ 明朝"/>
                <w:color w:val="000000" w:themeColor="text1"/>
              </w:rPr>
              <w:br/>
            </w:r>
            <w:r w:rsidRPr="00902F59">
              <w:rPr>
                <w:rFonts w:eastAsia="ＭＳ 明朝"/>
                <w:color w:val="000000" w:themeColor="text1"/>
                <w:sz w:val="21"/>
                <w:szCs w:val="16"/>
              </w:rPr>
              <w:t>(Separate initial UL BWP)</w:t>
            </w:r>
          </w:p>
        </w:tc>
        <w:tc>
          <w:tcPr>
            <w:tcW w:w="3827" w:type="dxa"/>
          </w:tcPr>
          <w:p w14:paraId="03742F02" w14:textId="5EE8479A" w:rsidR="00B57E8A" w:rsidRDefault="00B57E8A" w:rsidP="00B57E8A">
            <w:pPr>
              <w:pStyle w:val="aff9"/>
              <w:numPr>
                <w:ilvl w:val="0"/>
                <w:numId w:val="38"/>
              </w:numPr>
              <w:ind w:firstLineChars="0"/>
              <w:jc w:val="left"/>
              <w:rPr>
                <w:rFonts w:eastAsia="ＭＳ 明朝"/>
                <w:color w:val="000000" w:themeColor="text1"/>
              </w:rPr>
            </w:pPr>
            <w:r>
              <w:rPr>
                <w:rFonts w:eastAsia="ＭＳ 明朝"/>
                <w:color w:val="000000" w:themeColor="text1"/>
              </w:rPr>
              <w:t>Few</w:t>
            </w:r>
            <w:r w:rsidRPr="00F828F1">
              <w:rPr>
                <w:rFonts w:eastAsia="ＭＳ 明朝"/>
                <w:color w:val="000000" w:themeColor="text1"/>
              </w:rPr>
              <w:t xml:space="preserve"> </w:t>
            </w:r>
            <w:r w:rsidR="009B61A6" w:rsidRPr="00F828F1">
              <w:rPr>
                <w:rFonts w:eastAsia="ＭＳ 明朝"/>
                <w:color w:val="000000" w:themeColor="text1"/>
              </w:rPr>
              <w:t>impacts</w:t>
            </w:r>
            <w:r w:rsidRPr="00F828F1">
              <w:rPr>
                <w:rFonts w:eastAsia="ＭＳ 明朝"/>
                <w:color w:val="000000" w:themeColor="text1"/>
              </w:rPr>
              <w:t xml:space="preserve"> on RedCap UEs</w:t>
            </w:r>
          </w:p>
          <w:p w14:paraId="1B3C1826" w14:textId="77777777" w:rsidR="00B57E8A" w:rsidRPr="00F828F1" w:rsidRDefault="00B57E8A">
            <w:pPr>
              <w:pStyle w:val="aff9"/>
              <w:numPr>
                <w:ilvl w:val="0"/>
                <w:numId w:val="38"/>
              </w:numPr>
              <w:ind w:firstLineChars="0"/>
              <w:jc w:val="left"/>
              <w:rPr>
                <w:rFonts w:eastAsia="ＭＳ 明朝"/>
                <w:color w:val="000000" w:themeColor="text1"/>
              </w:rPr>
            </w:pPr>
            <w:r w:rsidRPr="00F828F1">
              <w:rPr>
                <w:rFonts w:eastAsia="ＭＳ 明朝" w:hint="eastAsia"/>
                <w:color w:val="000000" w:themeColor="text1"/>
              </w:rPr>
              <w:t>N</w:t>
            </w:r>
            <w:r w:rsidRPr="00F828F1">
              <w:rPr>
                <w:rFonts w:eastAsia="ＭＳ 明朝"/>
                <w:color w:val="000000" w:themeColor="text1"/>
              </w:rPr>
              <w:t>o</w:t>
            </w:r>
            <w:r>
              <w:rPr>
                <w:rFonts w:eastAsia="ＭＳ 明朝"/>
                <w:color w:val="000000" w:themeColor="text1"/>
              </w:rPr>
              <w:t>/few</w:t>
            </w:r>
            <w:r w:rsidRPr="00F828F1">
              <w:rPr>
                <w:rFonts w:eastAsia="ＭＳ 明朝"/>
                <w:color w:val="000000" w:themeColor="text1"/>
              </w:rPr>
              <w:t xml:space="preserve"> impact on non-RedCap UEs</w:t>
            </w:r>
          </w:p>
        </w:tc>
        <w:tc>
          <w:tcPr>
            <w:tcW w:w="3580" w:type="dxa"/>
          </w:tcPr>
          <w:p w14:paraId="6B773B06" w14:textId="77777777" w:rsidR="00B57E8A" w:rsidRDefault="00B57E8A">
            <w:pPr>
              <w:pStyle w:val="aff9"/>
              <w:numPr>
                <w:ilvl w:val="0"/>
                <w:numId w:val="39"/>
              </w:numPr>
              <w:ind w:firstLineChars="0"/>
              <w:jc w:val="left"/>
              <w:rPr>
                <w:rFonts w:eastAsia="ＭＳ 明朝"/>
                <w:color w:val="000000" w:themeColor="text1"/>
              </w:rPr>
            </w:pPr>
            <w:r w:rsidRPr="00F828F1">
              <w:rPr>
                <w:rFonts w:eastAsia="ＭＳ 明朝" w:hint="eastAsia"/>
                <w:color w:val="000000" w:themeColor="text1"/>
              </w:rPr>
              <w:t>N</w:t>
            </w:r>
            <w:r w:rsidRPr="00F828F1">
              <w:rPr>
                <w:rFonts w:eastAsia="ＭＳ 明朝"/>
                <w:color w:val="000000" w:themeColor="text1"/>
              </w:rPr>
              <w:t>ew configuration for SIB is needed</w:t>
            </w:r>
          </w:p>
          <w:p w14:paraId="5820517C" w14:textId="1371B219" w:rsidR="00B57E8A" w:rsidRDefault="00B57E8A">
            <w:pPr>
              <w:pStyle w:val="aff9"/>
              <w:numPr>
                <w:ilvl w:val="0"/>
                <w:numId w:val="39"/>
              </w:numPr>
              <w:ind w:firstLineChars="0"/>
              <w:jc w:val="left"/>
              <w:rPr>
                <w:rFonts w:eastAsia="ＭＳ 明朝"/>
                <w:color w:val="000000" w:themeColor="text1"/>
              </w:rPr>
            </w:pPr>
            <w:r w:rsidRPr="00F828F1">
              <w:rPr>
                <w:rFonts w:eastAsia="ＭＳ 明朝"/>
                <w:color w:val="000000" w:themeColor="text1"/>
              </w:rPr>
              <w:t>Additional resources for RedCap UEs may be needed</w:t>
            </w:r>
          </w:p>
          <w:p w14:paraId="6AE2E912" w14:textId="77777777" w:rsidR="00B57E8A" w:rsidRPr="00F828F1" w:rsidRDefault="00B57E8A">
            <w:pPr>
              <w:pStyle w:val="aff9"/>
              <w:numPr>
                <w:ilvl w:val="0"/>
                <w:numId w:val="39"/>
              </w:numPr>
              <w:ind w:firstLineChars="0"/>
              <w:jc w:val="left"/>
              <w:rPr>
                <w:rFonts w:eastAsia="ＭＳ 明朝"/>
                <w:color w:val="000000" w:themeColor="text1"/>
              </w:rPr>
            </w:pPr>
            <w:r>
              <w:rPr>
                <w:rFonts w:eastAsia="ＭＳ 明朝"/>
                <w:color w:val="000000" w:themeColor="text1"/>
              </w:rPr>
              <w:t>R</w:t>
            </w:r>
            <w:r w:rsidRPr="00F828F1">
              <w:rPr>
                <w:rFonts w:eastAsia="ＭＳ 明朝"/>
                <w:color w:val="000000" w:themeColor="text1"/>
              </w:rPr>
              <w:t>esource fragmentation may be occurred</w:t>
            </w:r>
          </w:p>
        </w:tc>
      </w:tr>
      <w:tr w:rsidR="00B57E8A" w14:paraId="187AAC4F" w14:textId="77777777" w:rsidTr="00D745E9">
        <w:tc>
          <w:tcPr>
            <w:tcW w:w="2547" w:type="dxa"/>
          </w:tcPr>
          <w:p w14:paraId="0C0F9604" w14:textId="77777777" w:rsidR="00B57E8A" w:rsidRPr="00F31D49" w:rsidRDefault="00B57E8A" w:rsidP="00B57E8A">
            <w:pPr>
              <w:jc w:val="center"/>
              <w:rPr>
                <w:rFonts w:eastAsia="ＭＳ 明朝"/>
                <w:color w:val="000000" w:themeColor="text1"/>
              </w:rPr>
            </w:pPr>
            <w:r w:rsidRPr="00902F59">
              <w:rPr>
                <w:rFonts w:eastAsia="ＭＳ 明朝" w:hint="eastAsia"/>
                <w:b/>
                <w:bCs/>
                <w:color w:val="000000" w:themeColor="text1"/>
              </w:rPr>
              <w:t>O</w:t>
            </w:r>
            <w:r w:rsidRPr="00902F59">
              <w:rPr>
                <w:rFonts w:eastAsia="ＭＳ 明朝"/>
                <w:b/>
                <w:bCs/>
                <w:color w:val="000000" w:themeColor="text1"/>
              </w:rPr>
              <w:t>ption C</w:t>
            </w:r>
            <w:r>
              <w:rPr>
                <w:rFonts w:eastAsia="ＭＳ 明朝"/>
                <w:color w:val="000000" w:themeColor="text1"/>
              </w:rPr>
              <w:br/>
            </w:r>
            <w:r w:rsidRPr="00902F59">
              <w:rPr>
                <w:rFonts w:eastAsia="ＭＳ 明朝"/>
                <w:color w:val="000000" w:themeColor="text1"/>
                <w:sz w:val="21"/>
                <w:szCs w:val="16"/>
              </w:rPr>
              <w:t>(Dedicated configuration)</w:t>
            </w:r>
          </w:p>
        </w:tc>
        <w:tc>
          <w:tcPr>
            <w:tcW w:w="3827" w:type="dxa"/>
          </w:tcPr>
          <w:p w14:paraId="4CFAC276" w14:textId="12D5E4AE" w:rsidR="00B57E8A" w:rsidRPr="00F828F1" w:rsidRDefault="00B57E8A" w:rsidP="00B57E8A">
            <w:pPr>
              <w:pStyle w:val="aff9"/>
              <w:numPr>
                <w:ilvl w:val="0"/>
                <w:numId w:val="40"/>
              </w:numPr>
              <w:ind w:firstLineChars="0"/>
              <w:jc w:val="left"/>
              <w:rPr>
                <w:rFonts w:eastAsia="ＭＳ 明朝"/>
                <w:color w:val="000000" w:themeColor="text1"/>
              </w:rPr>
            </w:pPr>
            <w:r>
              <w:rPr>
                <w:rFonts w:eastAsia="ＭＳ 明朝"/>
                <w:color w:val="000000" w:themeColor="text1"/>
              </w:rPr>
              <w:t>Few</w:t>
            </w:r>
            <w:r w:rsidRPr="00F828F1">
              <w:rPr>
                <w:rFonts w:eastAsia="ＭＳ 明朝"/>
                <w:color w:val="000000" w:themeColor="text1"/>
              </w:rPr>
              <w:t xml:space="preserve"> </w:t>
            </w:r>
            <w:r w:rsidR="009B61A6" w:rsidRPr="00F828F1">
              <w:rPr>
                <w:rFonts w:eastAsia="ＭＳ 明朝"/>
                <w:color w:val="000000" w:themeColor="text1"/>
              </w:rPr>
              <w:t>impacts</w:t>
            </w:r>
            <w:r w:rsidRPr="00F828F1">
              <w:rPr>
                <w:rFonts w:eastAsia="ＭＳ 明朝"/>
                <w:color w:val="000000" w:themeColor="text1"/>
              </w:rPr>
              <w:t xml:space="preserve"> on RedCap UEs</w:t>
            </w:r>
          </w:p>
          <w:p w14:paraId="4B030CBF" w14:textId="77777777" w:rsidR="00B57E8A" w:rsidRPr="00F828F1" w:rsidRDefault="00B57E8A">
            <w:pPr>
              <w:pStyle w:val="aff9"/>
              <w:numPr>
                <w:ilvl w:val="0"/>
                <w:numId w:val="40"/>
              </w:numPr>
              <w:ind w:firstLineChars="0"/>
              <w:jc w:val="left"/>
              <w:rPr>
                <w:rFonts w:eastAsia="ＭＳ 明朝"/>
                <w:color w:val="000000" w:themeColor="text1"/>
              </w:rPr>
            </w:pPr>
            <w:r w:rsidRPr="00F828F1">
              <w:rPr>
                <w:rFonts w:eastAsia="ＭＳ 明朝" w:hint="eastAsia"/>
                <w:color w:val="000000" w:themeColor="text1"/>
              </w:rPr>
              <w:t>N</w:t>
            </w:r>
            <w:r w:rsidRPr="00F828F1">
              <w:rPr>
                <w:rFonts w:eastAsia="ＭＳ 明朝"/>
                <w:color w:val="000000" w:themeColor="text1"/>
              </w:rPr>
              <w:t>o</w:t>
            </w:r>
            <w:r>
              <w:rPr>
                <w:rFonts w:eastAsia="ＭＳ 明朝"/>
                <w:color w:val="000000" w:themeColor="text1"/>
              </w:rPr>
              <w:t>/few</w:t>
            </w:r>
            <w:r w:rsidRPr="00F828F1">
              <w:rPr>
                <w:rFonts w:eastAsia="ＭＳ 明朝"/>
                <w:color w:val="000000" w:themeColor="text1"/>
              </w:rPr>
              <w:t xml:space="preserve"> impact on non-RedCap UEs</w:t>
            </w:r>
          </w:p>
        </w:tc>
        <w:tc>
          <w:tcPr>
            <w:tcW w:w="3580" w:type="dxa"/>
          </w:tcPr>
          <w:p w14:paraId="4F0CDA18" w14:textId="77777777" w:rsidR="00B57E8A" w:rsidRPr="00F828F1" w:rsidRDefault="00B57E8A">
            <w:pPr>
              <w:pStyle w:val="aff9"/>
              <w:numPr>
                <w:ilvl w:val="0"/>
                <w:numId w:val="40"/>
              </w:numPr>
              <w:ind w:firstLineChars="0"/>
              <w:jc w:val="left"/>
              <w:rPr>
                <w:rFonts w:eastAsia="ＭＳ 明朝"/>
                <w:color w:val="000000" w:themeColor="text1"/>
              </w:rPr>
            </w:pPr>
            <w:r w:rsidRPr="00F828F1">
              <w:rPr>
                <w:rFonts w:eastAsia="ＭＳ 明朝" w:hint="eastAsia"/>
                <w:color w:val="000000" w:themeColor="text1"/>
              </w:rPr>
              <w:t>N</w:t>
            </w:r>
            <w:r w:rsidRPr="00F828F1">
              <w:rPr>
                <w:rFonts w:eastAsia="ＭＳ 明朝"/>
                <w:color w:val="000000" w:themeColor="text1"/>
              </w:rPr>
              <w:t>ew configuration for SIB is needed</w:t>
            </w:r>
          </w:p>
          <w:p w14:paraId="3B17BB56" w14:textId="77777777" w:rsidR="00B57E8A" w:rsidRPr="00F828F1" w:rsidRDefault="00B57E8A">
            <w:pPr>
              <w:pStyle w:val="aff9"/>
              <w:numPr>
                <w:ilvl w:val="0"/>
                <w:numId w:val="40"/>
              </w:numPr>
              <w:ind w:firstLineChars="0"/>
              <w:jc w:val="left"/>
              <w:rPr>
                <w:rFonts w:eastAsia="ＭＳ 明朝"/>
                <w:color w:val="000000" w:themeColor="text1"/>
              </w:rPr>
            </w:pPr>
            <w:r w:rsidRPr="00F828F1">
              <w:rPr>
                <w:rFonts w:eastAsia="ＭＳ 明朝"/>
                <w:color w:val="000000" w:themeColor="text1"/>
              </w:rPr>
              <w:t>Scheduling flexibility for RedCap UEs may be limited</w:t>
            </w:r>
          </w:p>
        </w:tc>
      </w:tr>
      <w:tr w:rsidR="00B57E8A" w14:paraId="41C5792B" w14:textId="77777777" w:rsidTr="00D745E9">
        <w:tc>
          <w:tcPr>
            <w:tcW w:w="2547" w:type="dxa"/>
          </w:tcPr>
          <w:p w14:paraId="353112EA" w14:textId="77777777" w:rsidR="00B57E8A" w:rsidRPr="00F31D49" w:rsidRDefault="00B57E8A" w:rsidP="00B57E8A">
            <w:pPr>
              <w:jc w:val="center"/>
              <w:rPr>
                <w:rFonts w:eastAsia="ＭＳ 明朝"/>
                <w:color w:val="000000" w:themeColor="text1"/>
              </w:rPr>
            </w:pPr>
            <w:r w:rsidRPr="00902F59">
              <w:rPr>
                <w:rFonts w:eastAsia="ＭＳ 明朝" w:hint="eastAsia"/>
                <w:b/>
                <w:bCs/>
                <w:color w:val="000000" w:themeColor="text1"/>
              </w:rPr>
              <w:t>O</w:t>
            </w:r>
            <w:r w:rsidRPr="00902F59">
              <w:rPr>
                <w:rFonts w:eastAsia="ＭＳ 明朝"/>
                <w:b/>
                <w:bCs/>
                <w:color w:val="000000" w:themeColor="text1"/>
              </w:rPr>
              <w:t>ption D</w:t>
            </w:r>
            <w:r>
              <w:rPr>
                <w:rFonts w:eastAsia="ＭＳ 明朝"/>
                <w:color w:val="000000" w:themeColor="text1"/>
              </w:rPr>
              <w:br/>
            </w:r>
            <w:r w:rsidRPr="00902F59">
              <w:rPr>
                <w:rFonts w:eastAsia="ＭＳ 明朝"/>
                <w:color w:val="000000" w:themeColor="text1"/>
                <w:sz w:val="21"/>
                <w:szCs w:val="16"/>
              </w:rPr>
              <w:t>(gNB configuration)</w:t>
            </w:r>
          </w:p>
        </w:tc>
        <w:tc>
          <w:tcPr>
            <w:tcW w:w="3827" w:type="dxa"/>
          </w:tcPr>
          <w:p w14:paraId="36AF6809" w14:textId="77777777" w:rsidR="00B57E8A" w:rsidRDefault="00B57E8A" w:rsidP="00B57E8A">
            <w:pPr>
              <w:pStyle w:val="aff9"/>
              <w:numPr>
                <w:ilvl w:val="0"/>
                <w:numId w:val="41"/>
              </w:numPr>
              <w:ind w:firstLineChars="0"/>
              <w:jc w:val="left"/>
              <w:rPr>
                <w:rFonts w:eastAsia="ＭＳ 明朝"/>
                <w:color w:val="000000" w:themeColor="text1"/>
              </w:rPr>
            </w:pPr>
            <w:r w:rsidRPr="00F828F1">
              <w:rPr>
                <w:rFonts w:eastAsia="ＭＳ 明朝"/>
                <w:color w:val="000000" w:themeColor="text1"/>
              </w:rPr>
              <w:t>No impact on RedCap UEs</w:t>
            </w:r>
          </w:p>
          <w:p w14:paraId="0236F09F" w14:textId="77777777" w:rsidR="00B57E8A" w:rsidRPr="00F828F1" w:rsidRDefault="00B57E8A">
            <w:pPr>
              <w:pStyle w:val="aff9"/>
              <w:numPr>
                <w:ilvl w:val="0"/>
                <w:numId w:val="41"/>
              </w:numPr>
              <w:ind w:firstLineChars="0"/>
              <w:jc w:val="left"/>
              <w:rPr>
                <w:rFonts w:eastAsia="ＭＳ 明朝"/>
                <w:color w:val="000000" w:themeColor="text1"/>
              </w:rPr>
            </w:pPr>
            <w:r w:rsidRPr="00F828F1">
              <w:rPr>
                <w:rFonts w:eastAsia="ＭＳ 明朝" w:hint="eastAsia"/>
                <w:color w:val="000000" w:themeColor="text1"/>
              </w:rPr>
              <w:t>M</w:t>
            </w:r>
            <w:r w:rsidRPr="00F828F1">
              <w:rPr>
                <w:rFonts w:eastAsia="ＭＳ 明朝"/>
                <w:color w:val="000000" w:themeColor="text1"/>
              </w:rPr>
              <w:t>inimum standardization effort</w:t>
            </w:r>
          </w:p>
        </w:tc>
        <w:tc>
          <w:tcPr>
            <w:tcW w:w="3580" w:type="dxa"/>
          </w:tcPr>
          <w:p w14:paraId="10B9C4F4" w14:textId="77777777" w:rsidR="00B57E8A" w:rsidRPr="00F828F1" w:rsidRDefault="00B57E8A">
            <w:pPr>
              <w:pStyle w:val="aff9"/>
              <w:numPr>
                <w:ilvl w:val="0"/>
                <w:numId w:val="41"/>
              </w:numPr>
              <w:ind w:firstLineChars="0"/>
              <w:jc w:val="left"/>
              <w:rPr>
                <w:rFonts w:eastAsia="ＭＳ 明朝"/>
                <w:color w:val="000000" w:themeColor="text1"/>
              </w:rPr>
            </w:pPr>
            <w:r w:rsidRPr="00F828F1">
              <w:rPr>
                <w:rFonts w:eastAsia="ＭＳ 明朝"/>
                <w:color w:val="000000" w:themeColor="text1"/>
              </w:rPr>
              <w:t>Limitation of configuration for non-RedCap UEs</w:t>
            </w:r>
          </w:p>
        </w:tc>
      </w:tr>
    </w:tbl>
    <w:p w14:paraId="7571600B" w14:textId="77777777" w:rsidR="001106E1" w:rsidRPr="00B57E8A" w:rsidRDefault="001106E1" w:rsidP="001A2B05">
      <w:pPr>
        <w:rPr>
          <w:color w:val="000000" w:themeColor="text1"/>
        </w:rPr>
      </w:pPr>
    </w:p>
    <w:p w14:paraId="15D476DD" w14:textId="77777777" w:rsidR="00BA5AE1" w:rsidRPr="00683FDE" w:rsidRDefault="00BA5AE1" w:rsidP="00421B9B">
      <w:pPr>
        <w:pStyle w:val="10"/>
        <w:spacing w:after="180"/>
        <w:rPr>
          <w:color w:val="000000" w:themeColor="text1"/>
          <w:lang w:val="en-US"/>
        </w:rPr>
      </w:pPr>
      <w:r w:rsidRPr="00683FDE">
        <w:rPr>
          <w:color w:val="000000" w:themeColor="text1"/>
          <w:lang w:val="en-US"/>
        </w:rPr>
        <w:lastRenderedPageBreak/>
        <w:t>Conclusion</w:t>
      </w:r>
    </w:p>
    <w:p w14:paraId="33C957BF" w14:textId="6109E4A9" w:rsidR="004407D4" w:rsidRDefault="004407D4" w:rsidP="004407D4">
      <w:pPr>
        <w:rPr>
          <w:rFonts w:eastAsiaTheme="minorEastAsia"/>
          <w:color w:val="000000" w:themeColor="text1"/>
        </w:rPr>
      </w:pPr>
      <w:r w:rsidRPr="00683FDE">
        <w:rPr>
          <w:rFonts w:eastAsiaTheme="minorEastAsia" w:hint="eastAsia"/>
          <w:color w:val="000000" w:themeColor="text1"/>
        </w:rPr>
        <w:t>I</w:t>
      </w:r>
      <w:r w:rsidRPr="00683FDE">
        <w:rPr>
          <w:rFonts w:eastAsiaTheme="minorEastAsia"/>
          <w:color w:val="000000" w:themeColor="text1"/>
        </w:rPr>
        <w:t xml:space="preserve">n this contribution, we have the following </w:t>
      </w:r>
      <w:r w:rsidR="00F828F1">
        <w:rPr>
          <w:rFonts w:eastAsiaTheme="minorEastAsia"/>
          <w:color w:val="000000" w:themeColor="text1"/>
        </w:rPr>
        <w:t xml:space="preserve">observations and </w:t>
      </w:r>
      <w:r w:rsidRPr="00683FDE">
        <w:rPr>
          <w:rFonts w:eastAsiaTheme="minorEastAsia"/>
          <w:color w:val="000000" w:themeColor="text1"/>
        </w:rPr>
        <w:t>proposals:</w:t>
      </w:r>
    </w:p>
    <w:p w14:paraId="294E51F7" w14:textId="77777777" w:rsidR="00D37328" w:rsidRDefault="00D37328" w:rsidP="00D37328">
      <w:pPr>
        <w:rPr>
          <w:rFonts w:eastAsia="ＭＳ 明朝"/>
          <w:color w:val="000000" w:themeColor="text1"/>
        </w:rPr>
      </w:pPr>
      <w:r w:rsidRPr="0089116E">
        <w:rPr>
          <w:rFonts w:eastAsia="ＭＳ 明朝" w:hint="eastAsia"/>
          <w:b/>
          <w:bCs/>
          <w:color w:val="000000" w:themeColor="text1"/>
          <w:u w:val="single"/>
        </w:rPr>
        <w:t>Observation</w:t>
      </w:r>
      <w:r>
        <w:rPr>
          <w:rFonts w:eastAsia="ＭＳ 明朝"/>
          <w:b/>
          <w:bCs/>
          <w:color w:val="000000" w:themeColor="text1"/>
          <w:u w:val="single"/>
        </w:rPr>
        <w:t xml:space="preserve"> 1</w:t>
      </w:r>
      <w:r>
        <w:rPr>
          <w:rFonts w:eastAsia="ＭＳ 明朝"/>
          <w:color w:val="000000" w:themeColor="text1"/>
        </w:rPr>
        <w:t xml:space="preserve">: Following FFS in last meeting depends on the down-selection of 4 options on RACH occasion and on PUCCH and/or PUSCH </w:t>
      </w:r>
      <w:r w:rsidRPr="009D47D6">
        <w:rPr>
          <w:rFonts w:eastAsia="ＭＳ 明朝"/>
          <w:color w:val="000000" w:themeColor="text1"/>
        </w:rPr>
        <w:t>transmissions</w:t>
      </w:r>
      <w:r>
        <w:rPr>
          <w:rFonts w:eastAsia="ＭＳ 明朝"/>
          <w:color w:val="000000" w:themeColor="text1"/>
        </w:rPr>
        <w:t>.</w:t>
      </w:r>
    </w:p>
    <w:p w14:paraId="3CAB416E" w14:textId="77777777" w:rsidR="00D37328" w:rsidRPr="0089116E" w:rsidRDefault="00D37328" w:rsidP="00D37328">
      <w:pPr>
        <w:pStyle w:val="aff9"/>
        <w:numPr>
          <w:ilvl w:val="0"/>
          <w:numId w:val="35"/>
        </w:numPr>
        <w:ind w:firstLineChars="0"/>
        <w:rPr>
          <w:rFonts w:eastAsia="Times New Roman"/>
        </w:rPr>
      </w:pPr>
      <w:r w:rsidRPr="0089116E">
        <w:rPr>
          <w:rFonts w:eastAsia="Times New Roman"/>
        </w:rPr>
        <w:t xml:space="preserve">During and after initial access, whether a RedCap UE </w:t>
      </w:r>
      <w:proofErr w:type="gramStart"/>
      <w:r w:rsidRPr="0089116E">
        <w:rPr>
          <w:rFonts w:eastAsia="Times New Roman"/>
        </w:rPr>
        <w:t>is allowed to</w:t>
      </w:r>
      <w:proofErr w:type="gramEnd"/>
      <w:r w:rsidRPr="0089116E">
        <w:rPr>
          <w:rFonts w:eastAsia="Times New Roman"/>
        </w:rPr>
        <w:t xml:space="preserve"> operate with an initial UL BWP wider than the maximum RedCap UE bandwidth</w:t>
      </w:r>
    </w:p>
    <w:p w14:paraId="10F9E47E" w14:textId="77777777" w:rsidR="00D37328" w:rsidRDefault="00D37328" w:rsidP="00D37328">
      <w:pPr>
        <w:pStyle w:val="aff9"/>
        <w:numPr>
          <w:ilvl w:val="0"/>
          <w:numId w:val="35"/>
        </w:numPr>
        <w:ind w:firstLineChars="0"/>
        <w:rPr>
          <w:rFonts w:eastAsia="ＭＳ 明朝"/>
          <w:color w:val="000000" w:themeColor="text1"/>
        </w:rPr>
      </w:pPr>
      <w:r w:rsidRPr="0089116E">
        <w:rPr>
          <w:rFonts w:eastAsia="ＭＳ 明朝"/>
          <w:color w:val="000000" w:themeColor="text1"/>
        </w:rPr>
        <w:t>Whether the SIB-configured initial UL BWP for RedCap UEs can also be configured to be different from the SIB-configured initial UL BWP for non-RedCap UEs</w:t>
      </w:r>
    </w:p>
    <w:p w14:paraId="2A1DDC00" w14:textId="77777777" w:rsidR="00D37328" w:rsidRDefault="00D37328" w:rsidP="00D37328">
      <w:pPr>
        <w:rPr>
          <w:rFonts w:eastAsia="ＭＳ 明朝"/>
          <w:color w:val="000000" w:themeColor="text1"/>
        </w:rPr>
      </w:pPr>
      <w:r w:rsidRPr="0089116E">
        <w:rPr>
          <w:rFonts w:eastAsia="ＭＳ 明朝" w:hint="eastAsia"/>
          <w:b/>
          <w:bCs/>
          <w:color w:val="000000" w:themeColor="text1"/>
          <w:u w:val="single"/>
        </w:rPr>
        <w:t>Observation</w:t>
      </w:r>
      <w:r>
        <w:rPr>
          <w:rFonts w:eastAsia="ＭＳ 明朝"/>
          <w:b/>
          <w:bCs/>
          <w:color w:val="000000" w:themeColor="text1"/>
          <w:u w:val="single"/>
        </w:rPr>
        <w:t xml:space="preserve"> 2</w:t>
      </w:r>
      <w:r>
        <w:rPr>
          <w:rFonts w:eastAsia="ＭＳ 明朝"/>
          <w:color w:val="000000" w:themeColor="text1"/>
        </w:rPr>
        <w:t>: Following FFS in last meeting may align with the case of initial UL BWP.</w:t>
      </w:r>
    </w:p>
    <w:p w14:paraId="568DADDC" w14:textId="77777777" w:rsidR="00D37328" w:rsidRDefault="00D37328" w:rsidP="00D37328">
      <w:pPr>
        <w:pStyle w:val="aff9"/>
        <w:numPr>
          <w:ilvl w:val="0"/>
          <w:numId w:val="35"/>
        </w:numPr>
        <w:ind w:firstLineChars="0"/>
        <w:rPr>
          <w:rFonts w:eastAsia="Times New Roman"/>
        </w:rPr>
      </w:pPr>
      <w:r>
        <w:rPr>
          <w:rFonts w:eastAsia="Times New Roman"/>
        </w:rPr>
        <w:t>A</w:t>
      </w:r>
      <w:r w:rsidRPr="0089116E">
        <w:rPr>
          <w:rFonts w:eastAsia="Times New Roman"/>
        </w:rPr>
        <w:t xml:space="preserve">fter initial access, whether a RedCap UE </w:t>
      </w:r>
      <w:proofErr w:type="gramStart"/>
      <w:r w:rsidRPr="0089116E">
        <w:rPr>
          <w:rFonts w:eastAsia="Times New Roman"/>
        </w:rPr>
        <w:t>is allowed to</w:t>
      </w:r>
      <w:proofErr w:type="gramEnd"/>
      <w:r w:rsidRPr="0089116E">
        <w:rPr>
          <w:rFonts w:eastAsia="Times New Roman"/>
        </w:rPr>
        <w:t xml:space="preserve"> operate with an initial DL BWP wider than the maximum RedCap UE bandwidth</w:t>
      </w:r>
    </w:p>
    <w:p w14:paraId="1453C42A" w14:textId="77777777" w:rsidR="00D37328" w:rsidRPr="0089116E" w:rsidRDefault="00D37328" w:rsidP="00D37328">
      <w:pPr>
        <w:pStyle w:val="aff9"/>
        <w:numPr>
          <w:ilvl w:val="0"/>
          <w:numId w:val="35"/>
        </w:numPr>
        <w:ind w:firstLineChars="0"/>
        <w:rPr>
          <w:rFonts w:eastAsia="Times New Roman"/>
        </w:rPr>
      </w:pPr>
      <w:r w:rsidRPr="0089116E">
        <w:rPr>
          <w:rFonts w:eastAsia="Times New Roman"/>
        </w:rPr>
        <w:t>Whether the SIB-configured initial DL BWP for RedCap UEs can also be configured to be different from the SIB-configured initial DL BWP for non-RedCap UEs</w:t>
      </w:r>
    </w:p>
    <w:p w14:paraId="24EAF189" w14:textId="77777777" w:rsidR="00D37328" w:rsidRDefault="00D37328" w:rsidP="00D37328">
      <w:pPr>
        <w:rPr>
          <w:b/>
          <w:bCs/>
          <w:color w:val="000000" w:themeColor="text1"/>
        </w:rPr>
      </w:pPr>
      <w:r w:rsidRPr="00160052">
        <w:rPr>
          <w:b/>
          <w:bCs/>
          <w:color w:val="000000" w:themeColor="text1"/>
          <w:u w:val="single"/>
        </w:rPr>
        <w:t>Proposal 1</w:t>
      </w:r>
      <w:r>
        <w:rPr>
          <w:b/>
          <w:bCs/>
          <w:color w:val="000000" w:themeColor="text1"/>
        </w:rPr>
        <w:t xml:space="preserve">: </w:t>
      </w:r>
      <w:r>
        <w:rPr>
          <w:color w:val="000000" w:themeColor="text1"/>
        </w:rPr>
        <w:t>C</w:t>
      </w:r>
      <w:r w:rsidRPr="00160052">
        <w:rPr>
          <w:color w:val="000000" w:themeColor="text1"/>
        </w:rPr>
        <w:t xml:space="preserve">onfiguration </w:t>
      </w:r>
      <w:r>
        <w:rPr>
          <w:color w:val="000000" w:themeColor="text1"/>
        </w:rPr>
        <w:t xml:space="preserve">flexibility of initial UL BWP </w:t>
      </w:r>
      <w:r w:rsidRPr="00160052">
        <w:rPr>
          <w:color w:val="000000" w:themeColor="text1"/>
        </w:rPr>
        <w:t xml:space="preserve">for non-RedCap UEs should </w:t>
      </w:r>
      <w:r>
        <w:rPr>
          <w:color w:val="000000" w:themeColor="text1"/>
        </w:rPr>
        <w:t>not be restricted by existence of RedCap UEs.</w:t>
      </w:r>
    </w:p>
    <w:p w14:paraId="79DCC53D" w14:textId="77777777" w:rsidR="00D37328" w:rsidRPr="00F828F1" w:rsidRDefault="00D37328" w:rsidP="00D37328">
      <w:pPr>
        <w:rPr>
          <w:color w:val="000000" w:themeColor="text1"/>
        </w:rPr>
      </w:pPr>
      <w:r w:rsidRPr="00F828F1">
        <w:rPr>
          <w:b/>
          <w:bCs/>
          <w:color w:val="000000" w:themeColor="text1"/>
          <w:u w:val="single"/>
        </w:rPr>
        <w:t>Proposal 2</w:t>
      </w:r>
      <w:r>
        <w:rPr>
          <w:b/>
          <w:bCs/>
          <w:color w:val="000000" w:themeColor="text1"/>
        </w:rPr>
        <w:t xml:space="preserve">: </w:t>
      </w:r>
      <w:r w:rsidRPr="00F828F1">
        <w:rPr>
          <w:rFonts w:hint="eastAsia"/>
          <w:color w:val="000000" w:themeColor="text1"/>
        </w:rPr>
        <w:t>I</w:t>
      </w:r>
      <w:r w:rsidRPr="00F828F1">
        <w:rPr>
          <w:color w:val="000000" w:themeColor="text1"/>
        </w:rPr>
        <w:t xml:space="preserve">f </w:t>
      </w:r>
      <w:r>
        <w:rPr>
          <w:color w:val="000000" w:themeColor="text1"/>
        </w:rPr>
        <w:t>it is clarified that RF re-tuning operation does not have critical issue</w:t>
      </w:r>
      <w:r w:rsidRPr="00F828F1">
        <w:rPr>
          <w:color w:val="000000" w:themeColor="text1"/>
        </w:rPr>
        <w:t>,</w:t>
      </w:r>
      <w:r>
        <w:rPr>
          <w:color w:val="000000" w:themeColor="text1"/>
        </w:rPr>
        <w:t xml:space="preserve"> RF re-tuning</w:t>
      </w:r>
      <w:r w:rsidRPr="00F828F1">
        <w:rPr>
          <w:color w:val="000000" w:themeColor="text1"/>
        </w:rPr>
        <w:t xml:space="preserve"> </w:t>
      </w:r>
      <w:r>
        <w:rPr>
          <w:color w:val="000000" w:themeColor="text1"/>
        </w:rPr>
        <w:t xml:space="preserve">for RedCap UEs </w:t>
      </w:r>
      <w:r w:rsidRPr="00F828F1">
        <w:rPr>
          <w:color w:val="000000" w:themeColor="text1"/>
        </w:rPr>
        <w:t xml:space="preserve">is </w:t>
      </w:r>
      <w:r>
        <w:rPr>
          <w:color w:val="000000" w:themeColor="text1"/>
        </w:rPr>
        <w:t>applied</w:t>
      </w:r>
      <w:r>
        <w:rPr>
          <w:rFonts w:hint="eastAsia"/>
          <w:color w:val="000000" w:themeColor="text1"/>
        </w:rPr>
        <w:t>.</w:t>
      </w:r>
      <w:r>
        <w:rPr>
          <w:color w:val="000000" w:themeColor="text1"/>
        </w:rPr>
        <w:t xml:space="preserve"> </w:t>
      </w:r>
      <w:r w:rsidRPr="00C23F8E">
        <w:rPr>
          <w:color w:val="000000" w:themeColor="text1"/>
        </w:rPr>
        <w:t>Otherwise, Separate initial UL BWP for RedCap UEs is applied.</w:t>
      </w:r>
    </w:p>
    <w:p w14:paraId="078566E5" w14:textId="77777777" w:rsidR="00902F59" w:rsidRPr="00902F59" w:rsidRDefault="00902F59" w:rsidP="00902F59">
      <w:pPr>
        <w:rPr>
          <w:rFonts w:eastAsia="ＭＳ 明朝"/>
          <w:color w:val="000000" w:themeColor="text1"/>
        </w:rPr>
      </w:pPr>
    </w:p>
    <w:bookmarkEnd w:id="5"/>
    <w:p w14:paraId="17F2A958" w14:textId="4C11763A" w:rsidR="00D521DD" w:rsidRPr="00683FDE" w:rsidRDefault="00D521DD" w:rsidP="00D521DD">
      <w:pPr>
        <w:pStyle w:val="10"/>
        <w:spacing w:after="180"/>
        <w:rPr>
          <w:rStyle w:val="af7"/>
          <w:color w:val="000000" w:themeColor="text1"/>
          <w:lang w:val="en-US"/>
        </w:rPr>
      </w:pPr>
      <w:r w:rsidRPr="00683FDE">
        <w:rPr>
          <w:color w:val="000000" w:themeColor="text1"/>
          <w:lang w:val="en-US"/>
        </w:rPr>
        <w:t>References</w:t>
      </w:r>
    </w:p>
    <w:p w14:paraId="631501E0" w14:textId="57E33DE4" w:rsidR="00127411" w:rsidRPr="00BA492A" w:rsidRDefault="0067347C" w:rsidP="00BA492A">
      <w:pPr>
        <w:pStyle w:val="textintend2"/>
        <w:rPr>
          <w:color w:val="000000" w:themeColor="text1"/>
          <w:szCs w:val="24"/>
        </w:rPr>
      </w:pPr>
      <w:proofErr w:type="gramStart"/>
      <w:r>
        <w:rPr>
          <w:color w:val="000000" w:themeColor="text1"/>
          <w:szCs w:val="24"/>
          <w:lang w:eastAsia="ja-JP"/>
        </w:rPr>
        <w:t>”</w:t>
      </w:r>
      <w:r w:rsidRPr="0067347C">
        <w:rPr>
          <w:color w:val="000000" w:themeColor="text1"/>
          <w:szCs w:val="24"/>
          <w:lang w:eastAsia="ja-JP"/>
        </w:rPr>
        <w:t>RAN</w:t>
      </w:r>
      <w:proofErr w:type="gramEnd"/>
      <w:r w:rsidRPr="0067347C">
        <w:rPr>
          <w:color w:val="000000" w:themeColor="text1"/>
          <w:szCs w:val="24"/>
          <w:lang w:eastAsia="ja-JP"/>
        </w:rPr>
        <w:t>1 Chairman’s Notes</w:t>
      </w:r>
      <w:r>
        <w:rPr>
          <w:color w:val="000000" w:themeColor="text1"/>
          <w:szCs w:val="24"/>
          <w:lang w:eastAsia="ja-JP"/>
        </w:rPr>
        <w:t xml:space="preserve">”, </w:t>
      </w:r>
      <w:r>
        <w:t>RAN</w:t>
      </w:r>
      <w:r w:rsidRPr="00842068">
        <w:rPr>
          <w:rFonts w:eastAsiaTheme="minorEastAsia" w:hint="eastAsia"/>
          <w:lang w:eastAsia="zh-CN"/>
        </w:rPr>
        <w:t>1</w:t>
      </w:r>
      <w:r>
        <w:t xml:space="preserve"> #10</w:t>
      </w:r>
      <w:r>
        <w:rPr>
          <w:rFonts w:eastAsiaTheme="minorEastAsia"/>
          <w:lang w:eastAsia="zh-CN"/>
        </w:rPr>
        <w:t>4</w:t>
      </w:r>
      <w:r>
        <w:t>-e</w:t>
      </w:r>
      <w:r w:rsidRPr="00842068">
        <w:rPr>
          <w:rFonts w:eastAsiaTheme="minorEastAsia" w:hint="eastAsia"/>
          <w:lang w:eastAsia="zh-CN"/>
        </w:rPr>
        <w:t>, e</w:t>
      </w:r>
      <w:r>
        <w:t xml:space="preserve">-Meeting, </w:t>
      </w:r>
      <w:r>
        <w:rPr>
          <w:rFonts w:eastAsiaTheme="minorEastAsia"/>
          <w:lang w:eastAsia="zh-CN"/>
        </w:rPr>
        <w:t>January,</w:t>
      </w:r>
      <w:r>
        <w:t xml:space="preserve"> 2021</w:t>
      </w:r>
      <w:r w:rsidRPr="00842068">
        <w:rPr>
          <w:rFonts w:eastAsiaTheme="minorEastAsia" w:hint="eastAsia"/>
          <w:lang w:eastAsia="zh-CN"/>
        </w:rPr>
        <w:t>.</w:t>
      </w:r>
    </w:p>
    <w:sectPr w:rsidR="00127411" w:rsidRPr="00BA492A" w:rsidSect="00F542AD">
      <w:footerReference w:type="default" r:id="rId8"/>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2A9F87" w14:textId="77777777" w:rsidR="00531C0D" w:rsidRDefault="00531C0D">
      <w:r>
        <w:separator/>
      </w:r>
    </w:p>
  </w:endnote>
  <w:endnote w:type="continuationSeparator" w:id="0">
    <w:p w14:paraId="0D665ADF" w14:textId="77777777" w:rsidR="00531C0D" w:rsidRDefault="00531C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81F03" w14:textId="177F2265" w:rsidR="00801AAB" w:rsidRDefault="00801AAB">
    <w:pPr>
      <w:pStyle w:val="af"/>
      <w:jc w:val="center"/>
    </w:pPr>
    <w:r>
      <w:rPr>
        <w:b/>
      </w:rPr>
      <w:fldChar w:fldCharType="begin"/>
    </w:r>
    <w:r>
      <w:rPr>
        <w:b/>
      </w:rPr>
      <w:instrText>PAGE</w:instrText>
    </w:r>
    <w:r>
      <w:rPr>
        <w:b/>
      </w:rPr>
      <w:fldChar w:fldCharType="separate"/>
    </w:r>
    <w:r w:rsidR="007E3571">
      <w:rPr>
        <w:b/>
        <w:noProof/>
      </w:rPr>
      <w:t>1</w:t>
    </w:r>
    <w:r>
      <w:rPr>
        <w:b/>
      </w:rPr>
      <w:fldChar w:fldCharType="end"/>
    </w:r>
  </w:p>
  <w:p w14:paraId="501A83DD" w14:textId="77777777" w:rsidR="00801AAB" w:rsidRDefault="00801AAB">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C26A88" w14:textId="77777777" w:rsidR="00531C0D" w:rsidRDefault="00531C0D">
      <w:r>
        <w:separator/>
      </w:r>
    </w:p>
  </w:footnote>
  <w:footnote w:type="continuationSeparator" w:id="0">
    <w:p w14:paraId="6DC87265" w14:textId="77777777" w:rsidR="00531C0D" w:rsidRDefault="00531C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6C207C"/>
    <w:multiLevelType w:val="hybridMultilevel"/>
    <w:tmpl w:val="BC36DEF4"/>
    <w:lvl w:ilvl="0" w:tplc="38D249A4">
      <w:start w:val="8"/>
      <w:numFmt w:val="bullet"/>
      <w:lvlText w:val="-"/>
      <w:lvlJc w:val="left"/>
      <w:pPr>
        <w:ind w:left="540" w:hanging="420"/>
      </w:pPr>
      <w:rPr>
        <w:rFonts w:ascii="Times New Roman" w:eastAsia="ＭＳ 明朝" w:hAnsi="Times New Roman" w:cs="Times New Roman"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 w15:restartNumberingAfterBreak="0">
    <w:nsid w:val="08A13C0C"/>
    <w:multiLevelType w:val="hybridMultilevel"/>
    <w:tmpl w:val="C14404F6"/>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3" w15:restartNumberingAfterBreak="0">
    <w:nsid w:val="0C9C73E8"/>
    <w:multiLevelType w:val="hybridMultilevel"/>
    <w:tmpl w:val="F7B807FE"/>
    <w:lvl w:ilvl="0" w:tplc="08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4"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5" w15:restartNumberingAfterBreak="0">
    <w:nsid w:val="107764E6"/>
    <w:multiLevelType w:val="hybridMultilevel"/>
    <w:tmpl w:val="2B361E0E"/>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7" w15:restartNumberingAfterBreak="0">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C12106"/>
    <w:multiLevelType w:val="hybridMultilevel"/>
    <w:tmpl w:val="59FEEAB0"/>
    <w:lvl w:ilvl="0" w:tplc="D69CE100">
      <w:start w:val="8"/>
      <w:numFmt w:val="bullet"/>
      <w:lvlText w:val="-"/>
      <w:lvlJc w:val="left"/>
      <w:pPr>
        <w:ind w:left="840" w:hanging="360"/>
      </w:pPr>
      <w:rPr>
        <w:rFonts w:ascii="Times New Roman" w:eastAsia="ＭＳ 明朝" w:hAnsi="Times New Roman" w:cs="Times New Roman" w:hint="default"/>
        <w:u w:val="single"/>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9" w15:restartNumberingAfterBreak="0">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10"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47133CE"/>
    <w:multiLevelType w:val="hybridMultilevel"/>
    <w:tmpl w:val="1422B08E"/>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6FA0B51"/>
    <w:multiLevelType w:val="hybridMultilevel"/>
    <w:tmpl w:val="95DCB7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6"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17" w15:restartNumberingAfterBreak="0">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8" w15:restartNumberingAfterBreak="0">
    <w:nsid w:val="43654568"/>
    <w:multiLevelType w:val="hybridMultilevel"/>
    <w:tmpl w:val="633E97A2"/>
    <w:lvl w:ilvl="0" w:tplc="C9463796">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9" w15:restartNumberingAfterBreak="0">
    <w:nsid w:val="44B80D8A"/>
    <w:multiLevelType w:val="hybridMultilevel"/>
    <w:tmpl w:val="4BBAA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8EB326A"/>
    <w:multiLevelType w:val="hybridMultilevel"/>
    <w:tmpl w:val="B300B5DA"/>
    <w:lvl w:ilvl="0" w:tplc="38D249A4">
      <w:start w:val="8"/>
      <w:numFmt w:val="bullet"/>
      <w:lvlText w:val="-"/>
      <w:lvlJc w:val="left"/>
      <w:pPr>
        <w:ind w:left="420" w:hanging="42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49534045"/>
    <w:multiLevelType w:val="hybridMultilevel"/>
    <w:tmpl w:val="7E7247C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4B6A6442"/>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27" w15:restartNumberingAfterBreak="0">
    <w:nsid w:val="4EAD17EC"/>
    <w:multiLevelType w:val="hybridMultilevel"/>
    <w:tmpl w:val="97D65A6C"/>
    <w:lvl w:ilvl="0" w:tplc="38D249A4">
      <w:start w:val="8"/>
      <w:numFmt w:val="bullet"/>
      <w:lvlText w:val="-"/>
      <w:lvlJc w:val="left"/>
      <w:pPr>
        <w:ind w:left="840" w:hanging="360"/>
      </w:pPr>
      <w:rPr>
        <w:rFonts w:ascii="Times New Roman" w:eastAsia="ＭＳ 明朝" w:hAnsi="Times New Roman" w:cs="Times New Roman"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1B5944"/>
    <w:multiLevelType w:val="hybridMultilevel"/>
    <w:tmpl w:val="5A2A93BC"/>
    <w:lvl w:ilvl="0" w:tplc="A22A96E6">
      <w:start w:val="8"/>
      <w:numFmt w:val="bullet"/>
      <w:lvlText w:val="-"/>
      <w:lvlJc w:val="left"/>
      <w:pPr>
        <w:ind w:left="1200" w:hanging="360"/>
      </w:pPr>
      <w:rPr>
        <w:rFonts w:ascii="Times New Roman" w:eastAsia="ＭＳ 明朝" w:hAnsi="Times New Roman" w:cs="Times New Roman"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30" w15:restartNumberingAfterBreak="0">
    <w:nsid w:val="63422B02"/>
    <w:multiLevelType w:val="hybridMultilevel"/>
    <w:tmpl w:val="4FB08860"/>
    <w:lvl w:ilvl="0" w:tplc="0409000B">
      <w:start w:val="1"/>
      <w:numFmt w:val="bullet"/>
      <w:lvlText w:val=""/>
      <w:lvlJc w:val="left"/>
      <w:pPr>
        <w:ind w:left="540" w:hanging="420"/>
      </w:pPr>
      <w:rPr>
        <w:rFonts w:ascii="Wingdings" w:hAnsi="Wingding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31" w15:restartNumberingAfterBreak="0">
    <w:nsid w:val="641E2E8E"/>
    <w:multiLevelType w:val="hybridMultilevel"/>
    <w:tmpl w:val="9536BBA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3" w15:restartNumberingAfterBreak="0">
    <w:nsid w:val="703157D4"/>
    <w:multiLevelType w:val="multilevel"/>
    <w:tmpl w:val="7F78C5EA"/>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6380"/>
        </w:tabs>
        <w:ind w:left="6380"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4"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74246483"/>
    <w:multiLevelType w:val="multilevel"/>
    <w:tmpl w:val="638443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7ECB10B1"/>
    <w:multiLevelType w:val="hybridMultilevel"/>
    <w:tmpl w:val="F5B029AC"/>
    <w:lvl w:ilvl="0" w:tplc="38D249A4">
      <w:start w:val="8"/>
      <w:numFmt w:val="bullet"/>
      <w:lvlText w:val="-"/>
      <w:lvlJc w:val="left"/>
      <w:pPr>
        <w:ind w:left="420" w:hanging="42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3"/>
  </w:num>
  <w:num w:numId="2">
    <w:abstractNumId w:val="4"/>
  </w:num>
  <w:num w:numId="3">
    <w:abstractNumId w:val="11"/>
  </w:num>
  <w:num w:numId="4">
    <w:abstractNumId w:val="34"/>
  </w:num>
  <w:num w:numId="5">
    <w:abstractNumId w:val="24"/>
  </w:num>
  <w:num w:numId="6">
    <w:abstractNumId w:val="25"/>
  </w:num>
  <w:num w:numId="7">
    <w:abstractNumId w:val="21"/>
  </w:num>
  <w:num w:numId="8">
    <w:abstractNumId w:val="2"/>
  </w:num>
  <w:num w:numId="9">
    <w:abstractNumId w:val="37"/>
  </w:num>
  <w:num w:numId="10">
    <w:abstractNumId w:val="16"/>
  </w:num>
  <w:num w:numId="11">
    <w:abstractNumId w:val="28"/>
  </w:num>
  <w:num w:numId="12">
    <w:abstractNumId w:val="10"/>
  </w:num>
  <w:num w:numId="13">
    <w:abstractNumId w:val="20"/>
  </w:num>
  <w:num w:numId="14">
    <w:abstractNumId w:val="36"/>
  </w:num>
  <w:num w:numId="15">
    <w:abstractNumId w:val="13"/>
  </w:num>
  <w:num w:numId="16">
    <w:abstractNumId w:val="35"/>
  </w:num>
  <w:num w:numId="17">
    <w:abstractNumId w:val="30"/>
  </w:num>
  <w:num w:numId="18">
    <w:abstractNumId w:val="9"/>
  </w:num>
  <w:num w:numId="19">
    <w:abstractNumId w:val="7"/>
  </w:num>
  <w:num w:numId="20">
    <w:abstractNumId w:val="17"/>
  </w:num>
  <w:num w:numId="21">
    <w:abstractNumId w:val="26"/>
  </w:num>
  <w:num w:numId="22">
    <w:abstractNumId w:val="6"/>
  </w:num>
  <w:num w:numId="23">
    <w:abstractNumId w:val="38"/>
  </w:num>
  <w:num w:numId="24">
    <w:abstractNumId w:val="19"/>
  </w:num>
  <w:num w:numId="25">
    <w:abstractNumId w:val="15"/>
  </w:num>
  <w:num w:numId="26">
    <w:abstractNumId w:val="18"/>
  </w:num>
  <w:num w:numId="27">
    <w:abstractNumId w:val="3"/>
  </w:num>
  <w:num w:numId="28">
    <w:abstractNumId w:val="15"/>
  </w:num>
  <w:num w:numId="29">
    <w:abstractNumId w:val="32"/>
  </w:num>
  <w:num w:numId="30">
    <w:abstractNumId w:val="14"/>
  </w:num>
  <w:num w:numId="31">
    <w:abstractNumId w:val="8"/>
  </w:num>
  <w:num w:numId="32">
    <w:abstractNumId w:val="29"/>
  </w:num>
  <w:num w:numId="33">
    <w:abstractNumId w:val="27"/>
  </w:num>
  <w:num w:numId="34">
    <w:abstractNumId w:val="0"/>
  </w:num>
  <w:num w:numId="35">
    <w:abstractNumId w:val="22"/>
  </w:num>
  <w:num w:numId="36">
    <w:abstractNumId w:val="31"/>
  </w:num>
  <w:num w:numId="37">
    <w:abstractNumId w:val="1"/>
  </w:num>
  <w:num w:numId="38">
    <w:abstractNumId w:val="39"/>
  </w:num>
  <w:num w:numId="39">
    <w:abstractNumId w:val="5"/>
  </w:num>
  <w:num w:numId="40">
    <w:abstractNumId w:val="12"/>
  </w:num>
  <w:num w:numId="41">
    <w:abstractNumId w:val="23"/>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17B"/>
    <w:rsid w:val="00000B95"/>
    <w:rsid w:val="00000C8D"/>
    <w:rsid w:val="00000EEF"/>
    <w:rsid w:val="00000F30"/>
    <w:rsid w:val="000011B6"/>
    <w:rsid w:val="00001D5C"/>
    <w:rsid w:val="00001E49"/>
    <w:rsid w:val="00002051"/>
    <w:rsid w:val="00002063"/>
    <w:rsid w:val="0000241D"/>
    <w:rsid w:val="0000272E"/>
    <w:rsid w:val="00002757"/>
    <w:rsid w:val="000028A2"/>
    <w:rsid w:val="00002B7D"/>
    <w:rsid w:val="00003522"/>
    <w:rsid w:val="00003DDB"/>
    <w:rsid w:val="0000485C"/>
    <w:rsid w:val="00004B52"/>
    <w:rsid w:val="00005371"/>
    <w:rsid w:val="000057F1"/>
    <w:rsid w:val="00006BC3"/>
    <w:rsid w:val="00006C58"/>
    <w:rsid w:val="0000709F"/>
    <w:rsid w:val="000079B0"/>
    <w:rsid w:val="00007E9E"/>
    <w:rsid w:val="00011490"/>
    <w:rsid w:val="00011549"/>
    <w:rsid w:val="0001155B"/>
    <w:rsid w:val="00011A70"/>
    <w:rsid w:val="00011BEE"/>
    <w:rsid w:val="00012041"/>
    <w:rsid w:val="0001212C"/>
    <w:rsid w:val="0001277E"/>
    <w:rsid w:val="0001290F"/>
    <w:rsid w:val="000130D3"/>
    <w:rsid w:val="000135B8"/>
    <w:rsid w:val="00014468"/>
    <w:rsid w:val="0001517E"/>
    <w:rsid w:val="000154A8"/>
    <w:rsid w:val="000157A7"/>
    <w:rsid w:val="0001680A"/>
    <w:rsid w:val="00016A3C"/>
    <w:rsid w:val="00016AAE"/>
    <w:rsid w:val="00016D09"/>
    <w:rsid w:val="00016E41"/>
    <w:rsid w:val="00017111"/>
    <w:rsid w:val="0001721C"/>
    <w:rsid w:val="00017C1B"/>
    <w:rsid w:val="00020071"/>
    <w:rsid w:val="00020507"/>
    <w:rsid w:val="00021479"/>
    <w:rsid w:val="000216A1"/>
    <w:rsid w:val="00021BF7"/>
    <w:rsid w:val="00021F55"/>
    <w:rsid w:val="00021F65"/>
    <w:rsid w:val="00022F6C"/>
    <w:rsid w:val="00023256"/>
    <w:rsid w:val="00023821"/>
    <w:rsid w:val="00023C3B"/>
    <w:rsid w:val="000240B8"/>
    <w:rsid w:val="00024358"/>
    <w:rsid w:val="00024359"/>
    <w:rsid w:val="0002486B"/>
    <w:rsid w:val="000251AB"/>
    <w:rsid w:val="000257A5"/>
    <w:rsid w:val="000263B4"/>
    <w:rsid w:val="00026D2B"/>
    <w:rsid w:val="0002711C"/>
    <w:rsid w:val="000271FA"/>
    <w:rsid w:val="000273F8"/>
    <w:rsid w:val="0003072F"/>
    <w:rsid w:val="0003088A"/>
    <w:rsid w:val="000308B4"/>
    <w:rsid w:val="00030DC4"/>
    <w:rsid w:val="0003119F"/>
    <w:rsid w:val="00031573"/>
    <w:rsid w:val="00031849"/>
    <w:rsid w:val="00031D64"/>
    <w:rsid w:val="00032022"/>
    <w:rsid w:val="00032421"/>
    <w:rsid w:val="00032F00"/>
    <w:rsid w:val="000334D9"/>
    <w:rsid w:val="00033523"/>
    <w:rsid w:val="000335B3"/>
    <w:rsid w:val="000341CE"/>
    <w:rsid w:val="00034798"/>
    <w:rsid w:val="000347D2"/>
    <w:rsid w:val="00034A31"/>
    <w:rsid w:val="000356EC"/>
    <w:rsid w:val="00035DAE"/>
    <w:rsid w:val="00036830"/>
    <w:rsid w:val="00037050"/>
    <w:rsid w:val="00037D7F"/>
    <w:rsid w:val="0004004C"/>
    <w:rsid w:val="0004055D"/>
    <w:rsid w:val="000411B6"/>
    <w:rsid w:val="00041332"/>
    <w:rsid w:val="00041DB3"/>
    <w:rsid w:val="00041E9B"/>
    <w:rsid w:val="00042102"/>
    <w:rsid w:val="00042247"/>
    <w:rsid w:val="00042697"/>
    <w:rsid w:val="000428EC"/>
    <w:rsid w:val="00042C5C"/>
    <w:rsid w:val="00042EB2"/>
    <w:rsid w:val="00043005"/>
    <w:rsid w:val="00043205"/>
    <w:rsid w:val="00044018"/>
    <w:rsid w:val="00044B35"/>
    <w:rsid w:val="00045078"/>
    <w:rsid w:val="000457A2"/>
    <w:rsid w:val="000459D8"/>
    <w:rsid w:val="000462F7"/>
    <w:rsid w:val="00046459"/>
    <w:rsid w:val="000465D3"/>
    <w:rsid w:val="00046B59"/>
    <w:rsid w:val="00046D47"/>
    <w:rsid w:val="00046DEF"/>
    <w:rsid w:val="00047550"/>
    <w:rsid w:val="000475AC"/>
    <w:rsid w:val="00047783"/>
    <w:rsid w:val="00047995"/>
    <w:rsid w:val="00047E81"/>
    <w:rsid w:val="00047F01"/>
    <w:rsid w:val="00050B6F"/>
    <w:rsid w:val="000516E8"/>
    <w:rsid w:val="00051C73"/>
    <w:rsid w:val="00052523"/>
    <w:rsid w:val="00052627"/>
    <w:rsid w:val="00052D1B"/>
    <w:rsid w:val="0005309E"/>
    <w:rsid w:val="00053C1D"/>
    <w:rsid w:val="00054183"/>
    <w:rsid w:val="000541A8"/>
    <w:rsid w:val="000549DE"/>
    <w:rsid w:val="00054AAC"/>
    <w:rsid w:val="00054D1F"/>
    <w:rsid w:val="000552C6"/>
    <w:rsid w:val="00055348"/>
    <w:rsid w:val="000558C9"/>
    <w:rsid w:val="00055A54"/>
    <w:rsid w:val="00055A67"/>
    <w:rsid w:val="00055B32"/>
    <w:rsid w:val="000560DE"/>
    <w:rsid w:val="0005625E"/>
    <w:rsid w:val="00056507"/>
    <w:rsid w:val="000566EF"/>
    <w:rsid w:val="00056DA1"/>
    <w:rsid w:val="00057BFE"/>
    <w:rsid w:val="00060296"/>
    <w:rsid w:val="00060523"/>
    <w:rsid w:val="00060B1E"/>
    <w:rsid w:val="0006186A"/>
    <w:rsid w:val="00061A2D"/>
    <w:rsid w:val="00061C0C"/>
    <w:rsid w:val="00062324"/>
    <w:rsid w:val="00062448"/>
    <w:rsid w:val="00062992"/>
    <w:rsid w:val="00062C6B"/>
    <w:rsid w:val="00062EED"/>
    <w:rsid w:val="000630AD"/>
    <w:rsid w:val="0006344D"/>
    <w:rsid w:val="00063986"/>
    <w:rsid w:val="00064010"/>
    <w:rsid w:val="000647D6"/>
    <w:rsid w:val="00064B7C"/>
    <w:rsid w:val="000653C0"/>
    <w:rsid w:val="00065497"/>
    <w:rsid w:val="000658A8"/>
    <w:rsid w:val="000661B7"/>
    <w:rsid w:val="00066812"/>
    <w:rsid w:val="00066871"/>
    <w:rsid w:val="00067712"/>
    <w:rsid w:val="0006793D"/>
    <w:rsid w:val="00067BD9"/>
    <w:rsid w:val="00067E35"/>
    <w:rsid w:val="00067F48"/>
    <w:rsid w:val="000719F3"/>
    <w:rsid w:val="00071B25"/>
    <w:rsid w:val="00071BC8"/>
    <w:rsid w:val="00071CDB"/>
    <w:rsid w:val="000725FD"/>
    <w:rsid w:val="0007270F"/>
    <w:rsid w:val="00072AE4"/>
    <w:rsid w:val="00072E3F"/>
    <w:rsid w:val="00072EC4"/>
    <w:rsid w:val="000737BC"/>
    <w:rsid w:val="000738CB"/>
    <w:rsid w:val="00073D84"/>
    <w:rsid w:val="00074649"/>
    <w:rsid w:val="00074B41"/>
    <w:rsid w:val="00074D21"/>
    <w:rsid w:val="0007539F"/>
    <w:rsid w:val="000754B3"/>
    <w:rsid w:val="00075757"/>
    <w:rsid w:val="000757F2"/>
    <w:rsid w:val="00075DF1"/>
    <w:rsid w:val="00075E7B"/>
    <w:rsid w:val="000761C7"/>
    <w:rsid w:val="0007642F"/>
    <w:rsid w:val="0007649B"/>
    <w:rsid w:val="000769D0"/>
    <w:rsid w:val="00076D0B"/>
    <w:rsid w:val="0007749D"/>
    <w:rsid w:val="0007766F"/>
    <w:rsid w:val="00077748"/>
    <w:rsid w:val="0007795B"/>
    <w:rsid w:val="00077E66"/>
    <w:rsid w:val="000804CA"/>
    <w:rsid w:val="000806C8"/>
    <w:rsid w:val="00080AE1"/>
    <w:rsid w:val="00080EBA"/>
    <w:rsid w:val="0008126D"/>
    <w:rsid w:val="0008131D"/>
    <w:rsid w:val="00081A0E"/>
    <w:rsid w:val="00081A21"/>
    <w:rsid w:val="00081B37"/>
    <w:rsid w:val="00081B72"/>
    <w:rsid w:val="00082083"/>
    <w:rsid w:val="00082FD1"/>
    <w:rsid w:val="00083011"/>
    <w:rsid w:val="000843BE"/>
    <w:rsid w:val="000851FC"/>
    <w:rsid w:val="000852CE"/>
    <w:rsid w:val="00085385"/>
    <w:rsid w:val="000854D2"/>
    <w:rsid w:val="0008593D"/>
    <w:rsid w:val="00085FFE"/>
    <w:rsid w:val="00086310"/>
    <w:rsid w:val="0008647D"/>
    <w:rsid w:val="0008673A"/>
    <w:rsid w:val="000868ED"/>
    <w:rsid w:val="0008795E"/>
    <w:rsid w:val="000879FD"/>
    <w:rsid w:val="00087B60"/>
    <w:rsid w:val="000905C2"/>
    <w:rsid w:val="00090A03"/>
    <w:rsid w:val="0009105B"/>
    <w:rsid w:val="00091743"/>
    <w:rsid w:val="000917E0"/>
    <w:rsid w:val="00091BCB"/>
    <w:rsid w:val="00091C7D"/>
    <w:rsid w:val="00091F4F"/>
    <w:rsid w:val="00092022"/>
    <w:rsid w:val="00092210"/>
    <w:rsid w:val="00092522"/>
    <w:rsid w:val="00092577"/>
    <w:rsid w:val="00092628"/>
    <w:rsid w:val="00092AB9"/>
    <w:rsid w:val="00092D4F"/>
    <w:rsid w:val="00092E0F"/>
    <w:rsid w:val="00092E46"/>
    <w:rsid w:val="000932DE"/>
    <w:rsid w:val="000932E3"/>
    <w:rsid w:val="000934FD"/>
    <w:rsid w:val="00093727"/>
    <w:rsid w:val="0009383B"/>
    <w:rsid w:val="00093A6A"/>
    <w:rsid w:val="00093AD6"/>
    <w:rsid w:val="00093D70"/>
    <w:rsid w:val="000944BD"/>
    <w:rsid w:val="00094987"/>
    <w:rsid w:val="00094E68"/>
    <w:rsid w:val="0009503F"/>
    <w:rsid w:val="000966A3"/>
    <w:rsid w:val="00096A39"/>
    <w:rsid w:val="00097063"/>
    <w:rsid w:val="000972B8"/>
    <w:rsid w:val="000976DF"/>
    <w:rsid w:val="0009784C"/>
    <w:rsid w:val="00097969"/>
    <w:rsid w:val="00097F5A"/>
    <w:rsid w:val="000A0275"/>
    <w:rsid w:val="000A0483"/>
    <w:rsid w:val="000A077C"/>
    <w:rsid w:val="000A0D50"/>
    <w:rsid w:val="000A0FBB"/>
    <w:rsid w:val="000A177D"/>
    <w:rsid w:val="000A19D8"/>
    <w:rsid w:val="000A1EE4"/>
    <w:rsid w:val="000A21AD"/>
    <w:rsid w:val="000A24D4"/>
    <w:rsid w:val="000A2985"/>
    <w:rsid w:val="000A2990"/>
    <w:rsid w:val="000A2A93"/>
    <w:rsid w:val="000A3906"/>
    <w:rsid w:val="000A3F92"/>
    <w:rsid w:val="000A45CD"/>
    <w:rsid w:val="000A5E31"/>
    <w:rsid w:val="000A7B40"/>
    <w:rsid w:val="000A7C46"/>
    <w:rsid w:val="000B10E5"/>
    <w:rsid w:val="000B1622"/>
    <w:rsid w:val="000B1B7D"/>
    <w:rsid w:val="000B1C17"/>
    <w:rsid w:val="000B1C38"/>
    <w:rsid w:val="000B2106"/>
    <w:rsid w:val="000B22F4"/>
    <w:rsid w:val="000B2ABE"/>
    <w:rsid w:val="000B2CFA"/>
    <w:rsid w:val="000B2D1F"/>
    <w:rsid w:val="000B32E4"/>
    <w:rsid w:val="000B35E3"/>
    <w:rsid w:val="000B3D0B"/>
    <w:rsid w:val="000B407F"/>
    <w:rsid w:val="000B4578"/>
    <w:rsid w:val="000B5B15"/>
    <w:rsid w:val="000B6E4C"/>
    <w:rsid w:val="000B6E61"/>
    <w:rsid w:val="000B7C4D"/>
    <w:rsid w:val="000C0725"/>
    <w:rsid w:val="000C0EDD"/>
    <w:rsid w:val="000C1B4B"/>
    <w:rsid w:val="000C1C18"/>
    <w:rsid w:val="000C2A4A"/>
    <w:rsid w:val="000C2F83"/>
    <w:rsid w:val="000C3750"/>
    <w:rsid w:val="000C3E9A"/>
    <w:rsid w:val="000C3F22"/>
    <w:rsid w:val="000C46F8"/>
    <w:rsid w:val="000C4E1E"/>
    <w:rsid w:val="000C532C"/>
    <w:rsid w:val="000C6237"/>
    <w:rsid w:val="000C637C"/>
    <w:rsid w:val="000C6425"/>
    <w:rsid w:val="000C6B76"/>
    <w:rsid w:val="000C7A70"/>
    <w:rsid w:val="000C7DA5"/>
    <w:rsid w:val="000C7F82"/>
    <w:rsid w:val="000D00D5"/>
    <w:rsid w:val="000D0119"/>
    <w:rsid w:val="000D0298"/>
    <w:rsid w:val="000D0BF1"/>
    <w:rsid w:val="000D15F7"/>
    <w:rsid w:val="000D1DD5"/>
    <w:rsid w:val="000D1FE8"/>
    <w:rsid w:val="000D20DC"/>
    <w:rsid w:val="000D251B"/>
    <w:rsid w:val="000D282D"/>
    <w:rsid w:val="000D287E"/>
    <w:rsid w:val="000D28E2"/>
    <w:rsid w:val="000D4A01"/>
    <w:rsid w:val="000D4DC5"/>
    <w:rsid w:val="000D4E2B"/>
    <w:rsid w:val="000D4EBE"/>
    <w:rsid w:val="000D52A3"/>
    <w:rsid w:val="000D55D6"/>
    <w:rsid w:val="000D649B"/>
    <w:rsid w:val="000D657D"/>
    <w:rsid w:val="000D7660"/>
    <w:rsid w:val="000D7DB9"/>
    <w:rsid w:val="000E0349"/>
    <w:rsid w:val="000E0581"/>
    <w:rsid w:val="000E167A"/>
    <w:rsid w:val="000E229C"/>
    <w:rsid w:val="000E25A0"/>
    <w:rsid w:val="000E2AC6"/>
    <w:rsid w:val="000E3548"/>
    <w:rsid w:val="000E3591"/>
    <w:rsid w:val="000E3DC5"/>
    <w:rsid w:val="000E4717"/>
    <w:rsid w:val="000E4DD1"/>
    <w:rsid w:val="000E5AD3"/>
    <w:rsid w:val="000E5D1E"/>
    <w:rsid w:val="000E6193"/>
    <w:rsid w:val="000E7D8E"/>
    <w:rsid w:val="000E7FCB"/>
    <w:rsid w:val="000F0244"/>
    <w:rsid w:val="000F02BF"/>
    <w:rsid w:val="000F10D0"/>
    <w:rsid w:val="000F11EF"/>
    <w:rsid w:val="000F1372"/>
    <w:rsid w:val="000F142A"/>
    <w:rsid w:val="000F168A"/>
    <w:rsid w:val="000F2C64"/>
    <w:rsid w:val="000F3312"/>
    <w:rsid w:val="000F34B0"/>
    <w:rsid w:val="000F4283"/>
    <w:rsid w:val="000F455B"/>
    <w:rsid w:val="000F473E"/>
    <w:rsid w:val="000F49BE"/>
    <w:rsid w:val="000F4C20"/>
    <w:rsid w:val="000F53C1"/>
    <w:rsid w:val="000F5593"/>
    <w:rsid w:val="000F5D53"/>
    <w:rsid w:val="000F61A8"/>
    <w:rsid w:val="000F6409"/>
    <w:rsid w:val="000F6A24"/>
    <w:rsid w:val="000F6DF2"/>
    <w:rsid w:val="000F6EC8"/>
    <w:rsid w:val="000F70EE"/>
    <w:rsid w:val="000F75A2"/>
    <w:rsid w:val="00100968"/>
    <w:rsid w:val="00100CB7"/>
    <w:rsid w:val="00100F05"/>
    <w:rsid w:val="00101634"/>
    <w:rsid w:val="00101874"/>
    <w:rsid w:val="00101963"/>
    <w:rsid w:val="0010226A"/>
    <w:rsid w:val="00102945"/>
    <w:rsid w:val="00102CC5"/>
    <w:rsid w:val="00102EF7"/>
    <w:rsid w:val="00103569"/>
    <w:rsid w:val="00103779"/>
    <w:rsid w:val="00103A66"/>
    <w:rsid w:val="00103D0F"/>
    <w:rsid w:val="00104193"/>
    <w:rsid w:val="00104891"/>
    <w:rsid w:val="00104B02"/>
    <w:rsid w:val="00104D54"/>
    <w:rsid w:val="00105058"/>
    <w:rsid w:val="00105186"/>
    <w:rsid w:val="00105217"/>
    <w:rsid w:val="0010615A"/>
    <w:rsid w:val="001065A4"/>
    <w:rsid w:val="00106965"/>
    <w:rsid w:val="00106E12"/>
    <w:rsid w:val="0010705F"/>
    <w:rsid w:val="0010756A"/>
    <w:rsid w:val="001078FE"/>
    <w:rsid w:val="00107FA0"/>
    <w:rsid w:val="001102AB"/>
    <w:rsid w:val="001106E1"/>
    <w:rsid w:val="001107AF"/>
    <w:rsid w:val="00110E14"/>
    <w:rsid w:val="00110E96"/>
    <w:rsid w:val="00110F78"/>
    <w:rsid w:val="00110F7F"/>
    <w:rsid w:val="001110B5"/>
    <w:rsid w:val="00111167"/>
    <w:rsid w:val="001112A5"/>
    <w:rsid w:val="0011156F"/>
    <w:rsid w:val="00111627"/>
    <w:rsid w:val="0011184C"/>
    <w:rsid w:val="00111877"/>
    <w:rsid w:val="00111CE0"/>
    <w:rsid w:val="00112513"/>
    <w:rsid w:val="00112A02"/>
    <w:rsid w:val="00112B68"/>
    <w:rsid w:val="00112CF5"/>
    <w:rsid w:val="00113338"/>
    <w:rsid w:val="0011395E"/>
    <w:rsid w:val="00113C33"/>
    <w:rsid w:val="00113DD1"/>
    <w:rsid w:val="00114412"/>
    <w:rsid w:val="00114539"/>
    <w:rsid w:val="00114C41"/>
    <w:rsid w:val="00114F1F"/>
    <w:rsid w:val="00115554"/>
    <w:rsid w:val="0011585B"/>
    <w:rsid w:val="001158E4"/>
    <w:rsid w:val="001159A3"/>
    <w:rsid w:val="001159E2"/>
    <w:rsid w:val="00115A55"/>
    <w:rsid w:val="00115EFB"/>
    <w:rsid w:val="001160F4"/>
    <w:rsid w:val="001162FB"/>
    <w:rsid w:val="001165B7"/>
    <w:rsid w:val="00116BD1"/>
    <w:rsid w:val="00116D60"/>
    <w:rsid w:val="00117047"/>
    <w:rsid w:val="001171A7"/>
    <w:rsid w:val="0011732D"/>
    <w:rsid w:val="001173AF"/>
    <w:rsid w:val="00117508"/>
    <w:rsid w:val="00117577"/>
    <w:rsid w:val="001200D8"/>
    <w:rsid w:val="0012091F"/>
    <w:rsid w:val="00121A95"/>
    <w:rsid w:val="00121BF6"/>
    <w:rsid w:val="0012251C"/>
    <w:rsid w:val="0012275A"/>
    <w:rsid w:val="001227E2"/>
    <w:rsid w:val="00122B22"/>
    <w:rsid w:val="00123816"/>
    <w:rsid w:val="00123960"/>
    <w:rsid w:val="00123A77"/>
    <w:rsid w:val="00123D4B"/>
    <w:rsid w:val="00123DD2"/>
    <w:rsid w:val="00123E46"/>
    <w:rsid w:val="00123E5C"/>
    <w:rsid w:val="00123F99"/>
    <w:rsid w:val="00123FB9"/>
    <w:rsid w:val="00124987"/>
    <w:rsid w:val="00124AEF"/>
    <w:rsid w:val="00125562"/>
    <w:rsid w:val="00125721"/>
    <w:rsid w:val="0012594D"/>
    <w:rsid w:val="00125B07"/>
    <w:rsid w:val="00125B82"/>
    <w:rsid w:val="0012628C"/>
    <w:rsid w:val="00126397"/>
    <w:rsid w:val="00126A03"/>
    <w:rsid w:val="00127411"/>
    <w:rsid w:val="001279BF"/>
    <w:rsid w:val="00127AD8"/>
    <w:rsid w:val="00127DF2"/>
    <w:rsid w:val="001300AB"/>
    <w:rsid w:val="001304B5"/>
    <w:rsid w:val="00130F4D"/>
    <w:rsid w:val="00130F81"/>
    <w:rsid w:val="0013175C"/>
    <w:rsid w:val="00131799"/>
    <w:rsid w:val="00131A92"/>
    <w:rsid w:val="00131C49"/>
    <w:rsid w:val="001323C4"/>
    <w:rsid w:val="00132703"/>
    <w:rsid w:val="00132752"/>
    <w:rsid w:val="00132BC8"/>
    <w:rsid w:val="0013361F"/>
    <w:rsid w:val="001336E3"/>
    <w:rsid w:val="00133C79"/>
    <w:rsid w:val="00133E92"/>
    <w:rsid w:val="00134170"/>
    <w:rsid w:val="001344E4"/>
    <w:rsid w:val="00134906"/>
    <w:rsid w:val="00134962"/>
    <w:rsid w:val="00135012"/>
    <w:rsid w:val="00135849"/>
    <w:rsid w:val="00135907"/>
    <w:rsid w:val="00135C12"/>
    <w:rsid w:val="00136762"/>
    <w:rsid w:val="00136890"/>
    <w:rsid w:val="00137635"/>
    <w:rsid w:val="0013771D"/>
    <w:rsid w:val="0013785E"/>
    <w:rsid w:val="00137BD7"/>
    <w:rsid w:val="00137C24"/>
    <w:rsid w:val="00140592"/>
    <w:rsid w:val="00140655"/>
    <w:rsid w:val="001406CE"/>
    <w:rsid w:val="0014090F"/>
    <w:rsid w:val="00140D7D"/>
    <w:rsid w:val="00141907"/>
    <w:rsid w:val="00141D89"/>
    <w:rsid w:val="00141E74"/>
    <w:rsid w:val="00142050"/>
    <w:rsid w:val="001421CA"/>
    <w:rsid w:val="0014246B"/>
    <w:rsid w:val="00142611"/>
    <w:rsid w:val="00142CB7"/>
    <w:rsid w:val="0014340C"/>
    <w:rsid w:val="001442B5"/>
    <w:rsid w:val="00144E44"/>
    <w:rsid w:val="0014540E"/>
    <w:rsid w:val="00145C3D"/>
    <w:rsid w:val="001466A9"/>
    <w:rsid w:val="001468FE"/>
    <w:rsid w:val="001469E1"/>
    <w:rsid w:val="00146C27"/>
    <w:rsid w:val="00146FE0"/>
    <w:rsid w:val="00147877"/>
    <w:rsid w:val="00147A95"/>
    <w:rsid w:val="00147BFE"/>
    <w:rsid w:val="0015070F"/>
    <w:rsid w:val="0015087E"/>
    <w:rsid w:val="0015092F"/>
    <w:rsid w:val="0015132E"/>
    <w:rsid w:val="00151652"/>
    <w:rsid w:val="001516E9"/>
    <w:rsid w:val="00151FAA"/>
    <w:rsid w:val="001521B7"/>
    <w:rsid w:val="00152884"/>
    <w:rsid w:val="00152982"/>
    <w:rsid w:val="00152D87"/>
    <w:rsid w:val="00152FC4"/>
    <w:rsid w:val="00153119"/>
    <w:rsid w:val="00153506"/>
    <w:rsid w:val="001535DB"/>
    <w:rsid w:val="001538CC"/>
    <w:rsid w:val="00153C64"/>
    <w:rsid w:val="00154367"/>
    <w:rsid w:val="0015542D"/>
    <w:rsid w:val="0015557C"/>
    <w:rsid w:val="001556D2"/>
    <w:rsid w:val="00155B79"/>
    <w:rsid w:val="00155DFC"/>
    <w:rsid w:val="00156516"/>
    <w:rsid w:val="00156743"/>
    <w:rsid w:val="0015725B"/>
    <w:rsid w:val="001575DC"/>
    <w:rsid w:val="0015765B"/>
    <w:rsid w:val="00157E97"/>
    <w:rsid w:val="00160052"/>
    <w:rsid w:val="001602F7"/>
    <w:rsid w:val="00160974"/>
    <w:rsid w:val="0016099E"/>
    <w:rsid w:val="00161A06"/>
    <w:rsid w:val="00161EAD"/>
    <w:rsid w:val="00161FF4"/>
    <w:rsid w:val="00162810"/>
    <w:rsid w:val="001629A9"/>
    <w:rsid w:val="001629C4"/>
    <w:rsid w:val="001629FA"/>
    <w:rsid w:val="00162B1E"/>
    <w:rsid w:val="00162D1B"/>
    <w:rsid w:val="00162DE9"/>
    <w:rsid w:val="0016317E"/>
    <w:rsid w:val="001638D4"/>
    <w:rsid w:val="0016460B"/>
    <w:rsid w:val="001646C4"/>
    <w:rsid w:val="00164717"/>
    <w:rsid w:val="00165199"/>
    <w:rsid w:val="001654BE"/>
    <w:rsid w:val="001656CF"/>
    <w:rsid w:val="001665ED"/>
    <w:rsid w:val="001666A4"/>
    <w:rsid w:val="001666B7"/>
    <w:rsid w:val="00166BE3"/>
    <w:rsid w:val="00167842"/>
    <w:rsid w:val="00167956"/>
    <w:rsid w:val="001679E0"/>
    <w:rsid w:val="00167B73"/>
    <w:rsid w:val="001701FB"/>
    <w:rsid w:val="00170AC7"/>
    <w:rsid w:val="00170C46"/>
    <w:rsid w:val="001714C3"/>
    <w:rsid w:val="00171884"/>
    <w:rsid w:val="00171CC9"/>
    <w:rsid w:val="0017207F"/>
    <w:rsid w:val="00172224"/>
    <w:rsid w:val="0017252F"/>
    <w:rsid w:val="001727AF"/>
    <w:rsid w:val="00172B4B"/>
    <w:rsid w:val="00172EB4"/>
    <w:rsid w:val="00172FEB"/>
    <w:rsid w:val="0017317A"/>
    <w:rsid w:val="001731AA"/>
    <w:rsid w:val="00173437"/>
    <w:rsid w:val="00173611"/>
    <w:rsid w:val="001739F5"/>
    <w:rsid w:val="00173C2E"/>
    <w:rsid w:val="0017437C"/>
    <w:rsid w:val="001747BD"/>
    <w:rsid w:val="00174F6A"/>
    <w:rsid w:val="0017505A"/>
    <w:rsid w:val="00175133"/>
    <w:rsid w:val="0017514E"/>
    <w:rsid w:val="00175494"/>
    <w:rsid w:val="001765C8"/>
    <w:rsid w:val="00176A6F"/>
    <w:rsid w:val="00176F9A"/>
    <w:rsid w:val="00177182"/>
    <w:rsid w:val="00177971"/>
    <w:rsid w:val="00177C06"/>
    <w:rsid w:val="0018048F"/>
    <w:rsid w:val="00180A51"/>
    <w:rsid w:val="001816B4"/>
    <w:rsid w:val="001818D9"/>
    <w:rsid w:val="0018287A"/>
    <w:rsid w:val="00182A0A"/>
    <w:rsid w:val="001837AA"/>
    <w:rsid w:val="001838B1"/>
    <w:rsid w:val="00183F4C"/>
    <w:rsid w:val="00184593"/>
    <w:rsid w:val="00184681"/>
    <w:rsid w:val="00184AC5"/>
    <w:rsid w:val="00184C43"/>
    <w:rsid w:val="00185A6C"/>
    <w:rsid w:val="00185C13"/>
    <w:rsid w:val="00185E4E"/>
    <w:rsid w:val="00185F77"/>
    <w:rsid w:val="001861F8"/>
    <w:rsid w:val="0018650E"/>
    <w:rsid w:val="0018678E"/>
    <w:rsid w:val="00186E62"/>
    <w:rsid w:val="001871E9"/>
    <w:rsid w:val="00187B9A"/>
    <w:rsid w:val="00190AFB"/>
    <w:rsid w:val="00190CC7"/>
    <w:rsid w:val="00190E42"/>
    <w:rsid w:val="00191027"/>
    <w:rsid w:val="0019158B"/>
    <w:rsid w:val="00191A2E"/>
    <w:rsid w:val="00192468"/>
    <w:rsid w:val="00192A3D"/>
    <w:rsid w:val="00192B13"/>
    <w:rsid w:val="00192F28"/>
    <w:rsid w:val="00193076"/>
    <w:rsid w:val="0019366C"/>
    <w:rsid w:val="00193CAF"/>
    <w:rsid w:val="00193D65"/>
    <w:rsid w:val="00193E7C"/>
    <w:rsid w:val="0019419D"/>
    <w:rsid w:val="001941F4"/>
    <w:rsid w:val="00194866"/>
    <w:rsid w:val="00194FED"/>
    <w:rsid w:val="001958D6"/>
    <w:rsid w:val="0019599E"/>
    <w:rsid w:val="00195C59"/>
    <w:rsid w:val="00195D0F"/>
    <w:rsid w:val="00195D2E"/>
    <w:rsid w:val="001961B9"/>
    <w:rsid w:val="00196BEE"/>
    <w:rsid w:val="001970A7"/>
    <w:rsid w:val="00197960"/>
    <w:rsid w:val="001979B0"/>
    <w:rsid w:val="001A04CD"/>
    <w:rsid w:val="001A0965"/>
    <w:rsid w:val="001A1055"/>
    <w:rsid w:val="001A15EF"/>
    <w:rsid w:val="001A161D"/>
    <w:rsid w:val="001A22D8"/>
    <w:rsid w:val="001A2307"/>
    <w:rsid w:val="001A2A69"/>
    <w:rsid w:val="001A2B05"/>
    <w:rsid w:val="001A2CA9"/>
    <w:rsid w:val="001A3ECC"/>
    <w:rsid w:val="001A43C2"/>
    <w:rsid w:val="001A47A5"/>
    <w:rsid w:val="001A512F"/>
    <w:rsid w:val="001A5210"/>
    <w:rsid w:val="001A539F"/>
    <w:rsid w:val="001A540B"/>
    <w:rsid w:val="001A54F4"/>
    <w:rsid w:val="001A571F"/>
    <w:rsid w:val="001A588D"/>
    <w:rsid w:val="001A5D19"/>
    <w:rsid w:val="001A5FFF"/>
    <w:rsid w:val="001A64A1"/>
    <w:rsid w:val="001A6A1C"/>
    <w:rsid w:val="001A6FB3"/>
    <w:rsid w:val="001A743A"/>
    <w:rsid w:val="001B00D7"/>
    <w:rsid w:val="001B09EF"/>
    <w:rsid w:val="001B0C47"/>
    <w:rsid w:val="001B12B9"/>
    <w:rsid w:val="001B1453"/>
    <w:rsid w:val="001B1687"/>
    <w:rsid w:val="001B19F6"/>
    <w:rsid w:val="001B2EC7"/>
    <w:rsid w:val="001B3809"/>
    <w:rsid w:val="001B3C2B"/>
    <w:rsid w:val="001B4022"/>
    <w:rsid w:val="001B4649"/>
    <w:rsid w:val="001B4CA2"/>
    <w:rsid w:val="001B5F00"/>
    <w:rsid w:val="001B62DA"/>
    <w:rsid w:val="001B6D7D"/>
    <w:rsid w:val="001B7221"/>
    <w:rsid w:val="001B7CBE"/>
    <w:rsid w:val="001C0588"/>
    <w:rsid w:val="001C0677"/>
    <w:rsid w:val="001C0AB6"/>
    <w:rsid w:val="001C0D3C"/>
    <w:rsid w:val="001C0F77"/>
    <w:rsid w:val="001C1134"/>
    <w:rsid w:val="001C21AF"/>
    <w:rsid w:val="001C2406"/>
    <w:rsid w:val="001C3000"/>
    <w:rsid w:val="001C3062"/>
    <w:rsid w:val="001C3516"/>
    <w:rsid w:val="001C441E"/>
    <w:rsid w:val="001C44A9"/>
    <w:rsid w:val="001C49A6"/>
    <w:rsid w:val="001C4C80"/>
    <w:rsid w:val="001C4D84"/>
    <w:rsid w:val="001C6136"/>
    <w:rsid w:val="001C731F"/>
    <w:rsid w:val="001C79DB"/>
    <w:rsid w:val="001C7BD8"/>
    <w:rsid w:val="001C7DC7"/>
    <w:rsid w:val="001D166A"/>
    <w:rsid w:val="001D1932"/>
    <w:rsid w:val="001D1B8F"/>
    <w:rsid w:val="001D29D1"/>
    <w:rsid w:val="001D2ED6"/>
    <w:rsid w:val="001D3BBE"/>
    <w:rsid w:val="001D421B"/>
    <w:rsid w:val="001D42DB"/>
    <w:rsid w:val="001D47FE"/>
    <w:rsid w:val="001D531B"/>
    <w:rsid w:val="001D560F"/>
    <w:rsid w:val="001D5F3E"/>
    <w:rsid w:val="001D62C4"/>
    <w:rsid w:val="001D673C"/>
    <w:rsid w:val="001D6ADA"/>
    <w:rsid w:val="001D78A3"/>
    <w:rsid w:val="001D7D74"/>
    <w:rsid w:val="001E0B4E"/>
    <w:rsid w:val="001E1047"/>
    <w:rsid w:val="001E133E"/>
    <w:rsid w:val="001E1763"/>
    <w:rsid w:val="001E1BEC"/>
    <w:rsid w:val="001E1D82"/>
    <w:rsid w:val="001E1EF0"/>
    <w:rsid w:val="001E2357"/>
    <w:rsid w:val="001E260E"/>
    <w:rsid w:val="001E2C01"/>
    <w:rsid w:val="001E2E64"/>
    <w:rsid w:val="001E31E4"/>
    <w:rsid w:val="001E33C1"/>
    <w:rsid w:val="001E477A"/>
    <w:rsid w:val="001E4A8C"/>
    <w:rsid w:val="001E50E0"/>
    <w:rsid w:val="001E58C6"/>
    <w:rsid w:val="001E5F84"/>
    <w:rsid w:val="001E634E"/>
    <w:rsid w:val="001E695B"/>
    <w:rsid w:val="001E706E"/>
    <w:rsid w:val="001E7FD6"/>
    <w:rsid w:val="001F0821"/>
    <w:rsid w:val="001F09F9"/>
    <w:rsid w:val="001F0B18"/>
    <w:rsid w:val="001F1821"/>
    <w:rsid w:val="001F1C4F"/>
    <w:rsid w:val="001F20E0"/>
    <w:rsid w:val="001F2C04"/>
    <w:rsid w:val="001F2C90"/>
    <w:rsid w:val="001F3858"/>
    <w:rsid w:val="001F3EB5"/>
    <w:rsid w:val="001F41CD"/>
    <w:rsid w:val="001F4A7E"/>
    <w:rsid w:val="001F55E0"/>
    <w:rsid w:val="001F60F3"/>
    <w:rsid w:val="001F735A"/>
    <w:rsid w:val="002003CC"/>
    <w:rsid w:val="00200C9A"/>
    <w:rsid w:val="00200C9D"/>
    <w:rsid w:val="00201283"/>
    <w:rsid w:val="00201AA7"/>
    <w:rsid w:val="0020246A"/>
    <w:rsid w:val="00203143"/>
    <w:rsid w:val="0020316A"/>
    <w:rsid w:val="00203705"/>
    <w:rsid w:val="00203DC5"/>
    <w:rsid w:val="0020411E"/>
    <w:rsid w:val="00204181"/>
    <w:rsid w:val="00204834"/>
    <w:rsid w:val="002052C8"/>
    <w:rsid w:val="0020541E"/>
    <w:rsid w:val="00205E89"/>
    <w:rsid w:val="00205EB8"/>
    <w:rsid w:val="002060C7"/>
    <w:rsid w:val="0020691B"/>
    <w:rsid w:val="00206C83"/>
    <w:rsid w:val="00207818"/>
    <w:rsid w:val="00207AA1"/>
    <w:rsid w:val="00210169"/>
    <w:rsid w:val="0021037B"/>
    <w:rsid w:val="002105E6"/>
    <w:rsid w:val="00210898"/>
    <w:rsid w:val="0021124B"/>
    <w:rsid w:val="0021132B"/>
    <w:rsid w:val="0021243A"/>
    <w:rsid w:val="00212858"/>
    <w:rsid w:val="002129E5"/>
    <w:rsid w:val="00212D68"/>
    <w:rsid w:val="00212EA4"/>
    <w:rsid w:val="00213488"/>
    <w:rsid w:val="0021362B"/>
    <w:rsid w:val="0021386B"/>
    <w:rsid w:val="00214078"/>
    <w:rsid w:val="002145B7"/>
    <w:rsid w:val="002147C1"/>
    <w:rsid w:val="00214C24"/>
    <w:rsid w:val="002150DB"/>
    <w:rsid w:val="002158F5"/>
    <w:rsid w:val="00215C4D"/>
    <w:rsid w:val="00215D5C"/>
    <w:rsid w:val="0021634A"/>
    <w:rsid w:val="00216682"/>
    <w:rsid w:val="00216C40"/>
    <w:rsid w:val="00217CED"/>
    <w:rsid w:val="002202E6"/>
    <w:rsid w:val="002203E0"/>
    <w:rsid w:val="00220BA3"/>
    <w:rsid w:val="00221035"/>
    <w:rsid w:val="00221171"/>
    <w:rsid w:val="002217A9"/>
    <w:rsid w:val="00221FAE"/>
    <w:rsid w:val="0022246F"/>
    <w:rsid w:val="0022255E"/>
    <w:rsid w:val="00222899"/>
    <w:rsid w:val="002228E1"/>
    <w:rsid w:val="00222B12"/>
    <w:rsid w:val="00222E55"/>
    <w:rsid w:val="00223648"/>
    <w:rsid w:val="002239D9"/>
    <w:rsid w:val="002240F0"/>
    <w:rsid w:val="0022421A"/>
    <w:rsid w:val="002249E8"/>
    <w:rsid w:val="00224CCB"/>
    <w:rsid w:val="00224F11"/>
    <w:rsid w:val="0022508A"/>
    <w:rsid w:val="002253D2"/>
    <w:rsid w:val="0022540B"/>
    <w:rsid w:val="00225506"/>
    <w:rsid w:val="00225DDD"/>
    <w:rsid w:val="002266DD"/>
    <w:rsid w:val="00227045"/>
    <w:rsid w:val="00227C4F"/>
    <w:rsid w:val="00227C8D"/>
    <w:rsid w:val="00230265"/>
    <w:rsid w:val="002311AF"/>
    <w:rsid w:val="002311BB"/>
    <w:rsid w:val="002319BD"/>
    <w:rsid w:val="00231E1A"/>
    <w:rsid w:val="002323D6"/>
    <w:rsid w:val="0023268B"/>
    <w:rsid w:val="002328C5"/>
    <w:rsid w:val="00232A8A"/>
    <w:rsid w:val="00232EDA"/>
    <w:rsid w:val="0023425F"/>
    <w:rsid w:val="002342D0"/>
    <w:rsid w:val="00234466"/>
    <w:rsid w:val="00235970"/>
    <w:rsid w:val="002359FA"/>
    <w:rsid w:val="00235F78"/>
    <w:rsid w:val="00236094"/>
    <w:rsid w:val="00236CD1"/>
    <w:rsid w:val="00237062"/>
    <w:rsid w:val="00237113"/>
    <w:rsid w:val="00237A75"/>
    <w:rsid w:val="00237E17"/>
    <w:rsid w:val="00240437"/>
    <w:rsid w:val="00240DBF"/>
    <w:rsid w:val="00241BE2"/>
    <w:rsid w:val="00241DF0"/>
    <w:rsid w:val="00242BB1"/>
    <w:rsid w:val="00243811"/>
    <w:rsid w:val="0024390D"/>
    <w:rsid w:val="002439E1"/>
    <w:rsid w:val="00243B89"/>
    <w:rsid w:val="00243F3F"/>
    <w:rsid w:val="00243F95"/>
    <w:rsid w:val="002443D4"/>
    <w:rsid w:val="00244BF2"/>
    <w:rsid w:val="002451FF"/>
    <w:rsid w:val="0024529E"/>
    <w:rsid w:val="002452B0"/>
    <w:rsid w:val="002452CB"/>
    <w:rsid w:val="00245353"/>
    <w:rsid w:val="00246481"/>
    <w:rsid w:val="002466FC"/>
    <w:rsid w:val="0024685B"/>
    <w:rsid w:val="00246917"/>
    <w:rsid w:val="00246C75"/>
    <w:rsid w:val="002476B6"/>
    <w:rsid w:val="00247811"/>
    <w:rsid w:val="0025082F"/>
    <w:rsid w:val="002509D2"/>
    <w:rsid w:val="002512A3"/>
    <w:rsid w:val="0025152F"/>
    <w:rsid w:val="0025194F"/>
    <w:rsid w:val="00251AD8"/>
    <w:rsid w:val="00251B51"/>
    <w:rsid w:val="00252133"/>
    <w:rsid w:val="002522C7"/>
    <w:rsid w:val="00252FCC"/>
    <w:rsid w:val="0025364B"/>
    <w:rsid w:val="002539C5"/>
    <w:rsid w:val="00253DD9"/>
    <w:rsid w:val="00254FE2"/>
    <w:rsid w:val="00254FFA"/>
    <w:rsid w:val="00255B35"/>
    <w:rsid w:val="0025679A"/>
    <w:rsid w:val="0025714F"/>
    <w:rsid w:val="002603A0"/>
    <w:rsid w:val="00260555"/>
    <w:rsid w:val="00260AA1"/>
    <w:rsid w:val="00261762"/>
    <w:rsid w:val="00261F4D"/>
    <w:rsid w:val="00262151"/>
    <w:rsid w:val="002621BF"/>
    <w:rsid w:val="002623E9"/>
    <w:rsid w:val="002625FA"/>
    <w:rsid w:val="00262E18"/>
    <w:rsid w:val="002630F9"/>
    <w:rsid w:val="00263108"/>
    <w:rsid w:val="002631AF"/>
    <w:rsid w:val="002638C4"/>
    <w:rsid w:val="00263A00"/>
    <w:rsid w:val="00263D39"/>
    <w:rsid w:val="00263E61"/>
    <w:rsid w:val="00264508"/>
    <w:rsid w:val="00264CEB"/>
    <w:rsid w:val="00265AFE"/>
    <w:rsid w:val="00265BCB"/>
    <w:rsid w:val="002662A5"/>
    <w:rsid w:val="0026696E"/>
    <w:rsid w:val="00266F07"/>
    <w:rsid w:val="00267314"/>
    <w:rsid w:val="00267537"/>
    <w:rsid w:val="0026762C"/>
    <w:rsid w:val="002679B7"/>
    <w:rsid w:val="00267A05"/>
    <w:rsid w:val="00270AED"/>
    <w:rsid w:val="00270FEE"/>
    <w:rsid w:val="002711DF"/>
    <w:rsid w:val="0027184B"/>
    <w:rsid w:val="00272432"/>
    <w:rsid w:val="002728D1"/>
    <w:rsid w:val="00272AA8"/>
    <w:rsid w:val="00272EDB"/>
    <w:rsid w:val="002732A4"/>
    <w:rsid w:val="00274192"/>
    <w:rsid w:val="002742AF"/>
    <w:rsid w:val="00274332"/>
    <w:rsid w:val="00274B61"/>
    <w:rsid w:val="00274E0D"/>
    <w:rsid w:val="00274EAF"/>
    <w:rsid w:val="002753B5"/>
    <w:rsid w:val="00275702"/>
    <w:rsid w:val="002758C1"/>
    <w:rsid w:val="00275E42"/>
    <w:rsid w:val="00275FC0"/>
    <w:rsid w:val="00276113"/>
    <w:rsid w:val="002762BE"/>
    <w:rsid w:val="00276663"/>
    <w:rsid w:val="0027686B"/>
    <w:rsid w:val="00277608"/>
    <w:rsid w:val="00277852"/>
    <w:rsid w:val="00277CE6"/>
    <w:rsid w:val="00277F24"/>
    <w:rsid w:val="0028066B"/>
    <w:rsid w:val="00280B54"/>
    <w:rsid w:val="0028135C"/>
    <w:rsid w:val="00281678"/>
    <w:rsid w:val="002818B7"/>
    <w:rsid w:val="00281E06"/>
    <w:rsid w:val="00282965"/>
    <w:rsid w:val="00282B6B"/>
    <w:rsid w:val="002832F3"/>
    <w:rsid w:val="00283A9A"/>
    <w:rsid w:val="00284D35"/>
    <w:rsid w:val="00284EAE"/>
    <w:rsid w:val="0028509A"/>
    <w:rsid w:val="0028543E"/>
    <w:rsid w:val="00285613"/>
    <w:rsid w:val="00286190"/>
    <w:rsid w:val="002866A6"/>
    <w:rsid w:val="00286D2E"/>
    <w:rsid w:val="00286F94"/>
    <w:rsid w:val="00287229"/>
    <w:rsid w:val="00287489"/>
    <w:rsid w:val="002877C2"/>
    <w:rsid w:val="002878FE"/>
    <w:rsid w:val="00287E5B"/>
    <w:rsid w:val="002900A5"/>
    <w:rsid w:val="00291451"/>
    <w:rsid w:val="00292713"/>
    <w:rsid w:val="00292A44"/>
    <w:rsid w:val="00292E96"/>
    <w:rsid w:val="002933B2"/>
    <w:rsid w:val="002935AD"/>
    <w:rsid w:val="00293699"/>
    <w:rsid w:val="0029440D"/>
    <w:rsid w:val="002949ED"/>
    <w:rsid w:val="00294B23"/>
    <w:rsid w:val="0029577A"/>
    <w:rsid w:val="00295FE7"/>
    <w:rsid w:val="00296485"/>
    <w:rsid w:val="00296E15"/>
    <w:rsid w:val="0029712D"/>
    <w:rsid w:val="0029739B"/>
    <w:rsid w:val="00297D4C"/>
    <w:rsid w:val="002A01B3"/>
    <w:rsid w:val="002A03DC"/>
    <w:rsid w:val="002A0A42"/>
    <w:rsid w:val="002A17FB"/>
    <w:rsid w:val="002A1A1C"/>
    <w:rsid w:val="002A1DE6"/>
    <w:rsid w:val="002A2E99"/>
    <w:rsid w:val="002A308E"/>
    <w:rsid w:val="002A34A1"/>
    <w:rsid w:val="002A36E4"/>
    <w:rsid w:val="002A3956"/>
    <w:rsid w:val="002A441B"/>
    <w:rsid w:val="002A4EA5"/>
    <w:rsid w:val="002A5269"/>
    <w:rsid w:val="002A56CF"/>
    <w:rsid w:val="002A6300"/>
    <w:rsid w:val="002A63B1"/>
    <w:rsid w:val="002A77CA"/>
    <w:rsid w:val="002A795C"/>
    <w:rsid w:val="002A7B61"/>
    <w:rsid w:val="002B044F"/>
    <w:rsid w:val="002B06A6"/>
    <w:rsid w:val="002B0D7F"/>
    <w:rsid w:val="002B1313"/>
    <w:rsid w:val="002B1E42"/>
    <w:rsid w:val="002B2479"/>
    <w:rsid w:val="002B29BC"/>
    <w:rsid w:val="002B2EB9"/>
    <w:rsid w:val="002B3B69"/>
    <w:rsid w:val="002B3E62"/>
    <w:rsid w:val="002B3F10"/>
    <w:rsid w:val="002B400E"/>
    <w:rsid w:val="002B4E38"/>
    <w:rsid w:val="002B51DB"/>
    <w:rsid w:val="002B60A3"/>
    <w:rsid w:val="002B650D"/>
    <w:rsid w:val="002B6D0E"/>
    <w:rsid w:val="002B6E9C"/>
    <w:rsid w:val="002B734E"/>
    <w:rsid w:val="002B7406"/>
    <w:rsid w:val="002B7614"/>
    <w:rsid w:val="002B7A9F"/>
    <w:rsid w:val="002B7DBF"/>
    <w:rsid w:val="002C0138"/>
    <w:rsid w:val="002C04B7"/>
    <w:rsid w:val="002C0877"/>
    <w:rsid w:val="002C0C6D"/>
    <w:rsid w:val="002C0CAA"/>
    <w:rsid w:val="002C0E94"/>
    <w:rsid w:val="002C13D4"/>
    <w:rsid w:val="002C14AF"/>
    <w:rsid w:val="002C1AA4"/>
    <w:rsid w:val="002C1EF4"/>
    <w:rsid w:val="002C2478"/>
    <w:rsid w:val="002C28CE"/>
    <w:rsid w:val="002C2C68"/>
    <w:rsid w:val="002C2DDA"/>
    <w:rsid w:val="002C2DDB"/>
    <w:rsid w:val="002C30B8"/>
    <w:rsid w:val="002C3613"/>
    <w:rsid w:val="002C375C"/>
    <w:rsid w:val="002C3F81"/>
    <w:rsid w:val="002C457C"/>
    <w:rsid w:val="002C479D"/>
    <w:rsid w:val="002C4956"/>
    <w:rsid w:val="002C4BFB"/>
    <w:rsid w:val="002C51F9"/>
    <w:rsid w:val="002C561C"/>
    <w:rsid w:val="002C578E"/>
    <w:rsid w:val="002C5AE3"/>
    <w:rsid w:val="002C5B66"/>
    <w:rsid w:val="002C5E8F"/>
    <w:rsid w:val="002C648D"/>
    <w:rsid w:val="002C6D91"/>
    <w:rsid w:val="002C7140"/>
    <w:rsid w:val="002C74EA"/>
    <w:rsid w:val="002C774D"/>
    <w:rsid w:val="002C7ED2"/>
    <w:rsid w:val="002D0666"/>
    <w:rsid w:val="002D1B3E"/>
    <w:rsid w:val="002D1D2A"/>
    <w:rsid w:val="002D273F"/>
    <w:rsid w:val="002D2AC5"/>
    <w:rsid w:val="002D2BB7"/>
    <w:rsid w:val="002D2C66"/>
    <w:rsid w:val="002D3408"/>
    <w:rsid w:val="002D343A"/>
    <w:rsid w:val="002D4374"/>
    <w:rsid w:val="002D43C8"/>
    <w:rsid w:val="002D43CB"/>
    <w:rsid w:val="002D4661"/>
    <w:rsid w:val="002D5238"/>
    <w:rsid w:val="002D54C8"/>
    <w:rsid w:val="002D54F8"/>
    <w:rsid w:val="002D560C"/>
    <w:rsid w:val="002D588E"/>
    <w:rsid w:val="002D5BB3"/>
    <w:rsid w:val="002D5D63"/>
    <w:rsid w:val="002D6137"/>
    <w:rsid w:val="002D6382"/>
    <w:rsid w:val="002D64E2"/>
    <w:rsid w:val="002D68BB"/>
    <w:rsid w:val="002D68F9"/>
    <w:rsid w:val="002D6A04"/>
    <w:rsid w:val="002D6A80"/>
    <w:rsid w:val="002D6CBE"/>
    <w:rsid w:val="002E0220"/>
    <w:rsid w:val="002E0622"/>
    <w:rsid w:val="002E06F5"/>
    <w:rsid w:val="002E0B30"/>
    <w:rsid w:val="002E0B90"/>
    <w:rsid w:val="002E1075"/>
    <w:rsid w:val="002E12A8"/>
    <w:rsid w:val="002E2E81"/>
    <w:rsid w:val="002E3A64"/>
    <w:rsid w:val="002E43EB"/>
    <w:rsid w:val="002E47CA"/>
    <w:rsid w:val="002E49A9"/>
    <w:rsid w:val="002E51ED"/>
    <w:rsid w:val="002E53A2"/>
    <w:rsid w:val="002E5575"/>
    <w:rsid w:val="002E71AB"/>
    <w:rsid w:val="002E7664"/>
    <w:rsid w:val="002E7724"/>
    <w:rsid w:val="002E7B0A"/>
    <w:rsid w:val="002E7DD4"/>
    <w:rsid w:val="002F06BC"/>
    <w:rsid w:val="002F0958"/>
    <w:rsid w:val="002F0966"/>
    <w:rsid w:val="002F0CAA"/>
    <w:rsid w:val="002F10D3"/>
    <w:rsid w:val="002F18C2"/>
    <w:rsid w:val="002F1AF9"/>
    <w:rsid w:val="002F1E64"/>
    <w:rsid w:val="002F23F6"/>
    <w:rsid w:val="002F28F0"/>
    <w:rsid w:val="002F2A26"/>
    <w:rsid w:val="002F3156"/>
    <w:rsid w:val="002F31B1"/>
    <w:rsid w:val="002F3974"/>
    <w:rsid w:val="002F3D1A"/>
    <w:rsid w:val="002F467B"/>
    <w:rsid w:val="002F4686"/>
    <w:rsid w:val="002F4775"/>
    <w:rsid w:val="002F485D"/>
    <w:rsid w:val="002F4906"/>
    <w:rsid w:val="002F5FB2"/>
    <w:rsid w:val="002F653E"/>
    <w:rsid w:val="002F656C"/>
    <w:rsid w:val="002F6753"/>
    <w:rsid w:val="003009B8"/>
    <w:rsid w:val="00301160"/>
    <w:rsid w:val="003011F5"/>
    <w:rsid w:val="003013C8"/>
    <w:rsid w:val="003013D6"/>
    <w:rsid w:val="00301543"/>
    <w:rsid w:val="0030199F"/>
    <w:rsid w:val="00301D57"/>
    <w:rsid w:val="00301FA4"/>
    <w:rsid w:val="00301FD7"/>
    <w:rsid w:val="00302764"/>
    <w:rsid w:val="0030283F"/>
    <w:rsid w:val="003030FA"/>
    <w:rsid w:val="003031ED"/>
    <w:rsid w:val="0030454B"/>
    <w:rsid w:val="00305EEB"/>
    <w:rsid w:val="003063DE"/>
    <w:rsid w:val="00306945"/>
    <w:rsid w:val="00306FC1"/>
    <w:rsid w:val="00307809"/>
    <w:rsid w:val="00310414"/>
    <w:rsid w:val="0031063A"/>
    <w:rsid w:val="00310C71"/>
    <w:rsid w:val="00310FED"/>
    <w:rsid w:val="0031114E"/>
    <w:rsid w:val="00311470"/>
    <w:rsid w:val="003115AC"/>
    <w:rsid w:val="00311ABB"/>
    <w:rsid w:val="003125BC"/>
    <w:rsid w:val="00312758"/>
    <w:rsid w:val="00312F4F"/>
    <w:rsid w:val="003135A6"/>
    <w:rsid w:val="003143FE"/>
    <w:rsid w:val="00314C60"/>
    <w:rsid w:val="00315087"/>
    <w:rsid w:val="00315346"/>
    <w:rsid w:val="003156F1"/>
    <w:rsid w:val="00315878"/>
    <w:rsid w:val="00315FAA"/>
    <w:rsid w:val="0031613D"/>
    <w:rsid w:val="003161AF"/>
    <w:rsid w:val="00316986"/>
    <w:rsid w:val="00317118"/>
    <w:rsid w:val="003174D2"/>
    <w:rsid w:val="00317832"/>
    <w:rsid w:val="0031788C"/>
    <w:rsid w:val="003178DD"/>
    <w:rsid w:val="003178ED"/>
    <w:rsid w:val="003179A5"/>
    <w:rsid w:val="00317D3D"/>
    <w:rsid w:val="0032004B"/>
    <w:rsid w:val="00320349"/>
    <w:rsid w:val="00320A41"/>
    <w:rsid w:val="00320C12"/>
    <w:rsid w:val="00320C4B"/>
    <w:rsid w:val="00320F16"/>
    <w:rsid w:val="003215B6"/>
    <w:rsid w:val="00321795"/>
    <w:rsid w:val="00321829"/>
    <w:rsid w:val="003218D1"/>
    <w:rsid w:val="00321FCE"/>
    <w:rsid w:val="00321FF2"/>
    <w:rsid w:val="003229F1"/>
    <w:rsid w:val="00322D1E"/>
    <w:rsid w:val="00323502"/>
    <w:rsid w:val="00323654"/>
    <w:rsid w:val="00324140"/>
    <w:rsid w:val="003242F2"/>
    <w:rsid w:val="003250FF"/>
    <w:rsid w:val="003251A4"/>
    <w:rsid w:val="00326304"/>
    <w:rsid w:val="003264DB"/>
    <w:rsid w:val="00326A30"/>
    <w:rsid w:val="00326C41"/>
    <w:rsid w:val="00326D8C"/>
    <w:rsid w:val="003271AD"/>
    <w:rsid w:val="003274EC"/>
    <w:rsid w:val="003275B2"/>
    <w:rsid w:val="00327897"/>
    <w:rsid w:val="003278C0"/>
    <w:rsid w:val="0032790B"/>
    <w:rsid w:val="00327AD8"/>
    <w:rsid w:val="00327B63"/>
    <w:rsid w:val="0033033F"/>
    <w:rsid w:val="00330FE3"/>
    <w:rsid w:val="00331323"/>
    <w:rsid w:val="00331417"/>
    <w:rsid w:val="003318DB"/>
    <w:rsid w:val="00331932"/>
    <w:rsid w:val="00331DEA"/>
    <w:rsid w:val="00331E96"/>
    <w:rsid w:val="003323AE"/>
    <w:rsid w:val="003328D6"/>
    <w:rsid w:val="00332CF5"/>
    <w:rsid w:val="003335DF"/>
    <w:rsid w:val="003339D7"/>
    <w:rsid w:val="00334EBA"/>
    <w:rsid w:val="00334FFC"/>
    <w:rsid w:val="00335062"/>
    <w:rsid w:val="00335668"/>
    <w:rsid w:val="0033597C"/>
    <w:rsid w:val="00335A38"/>
    <w:rsid w:val="00336348"/>
    <w:rsid w:val="0033670F"/>
    <w:rsid w:val="00336710"/>
    <w:rsid w:val="00336920"/>
    <w:rsid w:val="00336E9C"/>
    <w:rsid w:val="00337153"/>
    <w:rsid w:val="00337859"/>
    <w:rsid w:val="00340184"/>
    <w:rsid w:val="003403BC"/>
    <w:rsid w:val="00340ACE"/>
    <w:rsid w:val="00340AF7"/>
    <w:rsid w:val="00340D63"/>
    <w:rsid w:val="003411E5"/>
    <w:rsid w:val="00341388"/>
    <w:rsid w:val="003413DD"/>
    <w:rsid w:val="003419A5"/>
    <w:rsid w:val="003420D7"/>
    <w:rsid w:val="00342480"/>
    <w:rsid w:val="0034249C"/>
    <w:rsid w:val="00344193"/>
    <w:rsid w:val="0034492A"/>
    <w:rsid w:val="00344FD9"/>
    <w:rsid w:val="00345381"/>
    <w:rsid w:val="00345432"/>
    <w:rsid w:val="003459E9"/>
    <w:rsid w:val="003469D6"/>
    <w:rsid w:val="003471CA"/>
    <w:rsid w:val="003473F2"/>
    <w:rsid w:val="0034753E"/>
    <w:rsid w:val="003476FD"/>
    <w:rsid w:val="00347837"/>
    <w:rsid w:val="00347A6B"/>
    <w:rsid w:val="00347C2C"/>
    <w:rsid w:val="00347D9A"/>
    <w:rsid w:val="0035008B"/>
    <w:rsid w:val="00350D04"/>
    <w:rsid w:val="0035122B"/>
    <w:rsid w:val="00351289"/>
    <w:rsid w:val="00351360"/>
    <w:rsid w:val="003519E7"/>
    <w:rsid w:val="00351A50"/>
    <w:rsid w:val="00351FB4"/>
    <w:rsid w:val="003520E7"/>
    <w:rsid w:val="00352336"/>
    <w:rsid w:val="0035236C"/>
    <w:rsid w:val="003526A9"/>
    <w:rsid w:val="00352733"/>
    <w:rsid w:val="003529AA"/>
    <w:rsid w:val="00352A63"/>
    <w:rsid w:val="00352EB3"/>
    <w:rsid w:val="00352F58"/>
    <w:rsid w:val="00353708"/>
    <w:rsid w:val="00353B9B"/>
    <w:rsid w:val="0035404B"/>
    <w:rsid w:val="00355759"/>
    <w:rsid w:val="00355BF1"/>
    <w:rsid w:val="003563AD"/>
    <w:rsid w:val="003575EE"/>
    <w:rsid w:val="0035795B"/>
    <w:rsid w:val="00357D0A"/>
    <w:rsid w:val="0036043C"/>
    <w:rsid w:val="0036047D"/>
    <w:rsid w:val="0036102C"/>
    <w:rsid w:val="00361542"/>
    <w:rsid w:val="00361ACE"/>
    <w:rsid w:val="00361F35"/>
    <w:rsid w:val="00361F77"/>
    <w:rsid w:val="00362724"/>
    <w:rsid w:val="0036284B"/>
    <w:rsid w:val="00362A00"/>
    <w:rsid w:val="00362AC9"/>
    <w:rsid w:val="003631D8"/>
    <w:rsid w:val="003633A8"/>
    <w:rsid w:val="003633C7"/>
    <w:rsid w:val="0036344B"/>
    <w:rsid w:val="003635DE"/>
    <w:rsid w:val="003640B8"/>
    <w:rsid w:val="003643D9"/>
    <w:rsid w:val="00364B75"/>
    <w:rsid w:val="00365452"/>
    <w:rsid w:val="0036567C"/>
    <w:rsid w:val="00366395"/>
    <w:rsid w:val="0036674B"/>
    <w:rsid w:val="00366810"/>
    <w:rsid w:val="0036713B"/>
    <w:rsid w:val="003674CF"/>
    <w:rsid w:val="00367EA7"/>
    <w:rsid w:val="00367FD9"/>
    <w:rsid w:val="003706E3"/>
    <w:rsid w:val="003708F4"/>
    <w:rsid w:val="00370B2B"/>
    <w:rsid w:val="00370C98"/>
    <w:rsid w:val="00370E48"/>
    <w:rsid w:val="00370F0D"/>
    <w:rsid w:val="003730F2"/>
    <w:rsid w:val="00373839"/>
    <w:rsid w:val="003739A7"/>
    <w:rsid w:val="00373E0B"/>
    <w:rsid w:val="00374078"/>
    <w:rsid w:val="00375112"/>
    <w:rsid w:val="003752B2"/>
    <w:rsid w:val="0037558F"/>
    <w:rsid w:val="00375EDD"/>
    <w:rsid w:val="00376058"/>
    <w:rsid w:val="0037617F"/>
    <w:rsid w:val="00376880"/>
    <w:rsid w:val="00376D76"/>
    <w:rsid w:val="00376EFE"/>
    <w:rsid w:val="003770F5"/>
    <w:rsid w:val="00377582"/>
    <w:rsid w:val="003806A7"/>
    <w:rsid w:val="00380B27"/>
    <w:rsid w:val="00381A21"/>
    <w:rsid w:val="00382084"/>
    <w:rsid w:val="003837CA"/>
    <w:rsid w:val="00383A47"/>
    <w:rsid w:val="00383C24"/>
    <w:rsid w:val="00384394"/>
    <w:rsid w:val="003844C7"/>
    <w:rsid w:val="00384554"/>
    <w:rsid w:val="00384F5D"/>
    <w:rsid w:val="00385190"/>
    <w:rsid w:val="003851BD"/>
    <w:rsid w:val="0038592C"/>
    <w:rsid w:val="00385AD2"/>
    <w:rsid w:val="00386028"/>
    <w:rsid w:val="003862E0"/>
    <w:rsid w:val="0038641E"/>
    <w:rsid w:val="003869C1"/>
    <w:rsid w:val="003869DD"/>
    <w:rsid w:val="00386CC7"/>
    <w:rsid w:val="00386DE3"/>
    <w:rsid w:val="00387052"/>
    <w:rsid w:val="0038754F"/>
    <w:rsid w:val="0038796F"/>
    <w:rsid w:val="003902A3"/>
    <w:rsid w:val="0039072D"/>
    <w:rsid w:val="003907CC"/>
    <w:rsid w:val="00390880"/>
    <w:rsid w:val="00390977"/>
    <w:rsid w:val="00390A11"/>
    <w:rsid w:val="00390D27"/>
    <w:rsid w:val="00391674"/>
    <w:rsid w:val="003918EE"/>
    <w:rsid w:val="0039231E"/>
    <w:rsid w:val="00392465"/>
    <w:rsid w:val="00392676"/>
    <w:rsid w:val="0039281F"/>
    <w:rsid w:val="003935EB"/>
    <w:rsid w:val="00393AE9"/>
    <w:rsid w:val="00393B86"/>
    <w:rsid w:val="00394AD3"/>
    <w:rsid w:val="00394E81"/>
    <w:rsid w:val="00395C5E"/>
    <w:rsid w:val="00396054"/>
    <w:rsid w:val="0039630B"/>
    <w:rsid w:val="003967C7"/>
    <w:rsid w:val="00396F16"/>
    <w:rsid w:val="003971A1"/>
    <w:rsid w:val="0039776C"/>
    <w:rsid w:val="00397A1E"/>
    <w:rsid w:val="00397A2F"/>
    <w:rsid w:val="003A00F5"/>
    <w:rsid w:val="003A019F"/>
    <w:rsid w:val="003A06EB"/>
    <w:rsid w:val="003A18FA"/>
    <w:rsid w:val="003A1AC6"/>
    <w:rsid w:val="003A2212"/>
    <w:rsid w:val="003A31C3"/>
    <w:rsid w:val="003A3577"/>
    <w:rsid w:val="003A3AD6"/>
    <w:rsid w:val="003A4E7E"/>
    <w:rsid w:val="003A5091"/>
    <w:rsid w:val="003A52CE"/>
    <w:rsid w:val="003A5951"/>
    <w:rsid w:val="003A619B"/>
    <w:rsid w:val="003A6B09"/>
    <w:rsid w:val="003A6EE7"/>
    <w:rsid w:val="003A7087"/>
    <w:rsid w:val="003A711E"/>
    <w:rsid w:val="003A7A3A"/>
    <w:rsid w:val="003B0684"/>
    <w:rsid w:val="003B09A3"/>
    <w:rsid w:val="003B09BF"/>
    <w:rsid w:val="003B0F88"/>
    <w:rsid w:val="003B10BC"/>
    <w:rsid w:val="003B115D"/>
    <w:rsid w:val="003B1356"/>
    <w:rsid w:val="003B18E6"/>
    <w:rsid w:val="003B1FC6"/>
    <w:rsid w:val="003B2028"/>
    <w:rsid w:val="003B269D"/>
    <w:rsid w:val="003B2F60"/>
    <w:rsid w:val="003B335B"/>
    <w:rsid w:val="003B33BB"/>
    <w:rsid w:val="003B45F5"/>
    <w:rsid w:val="003B4E69"/>
    <w:rsid w:val="003B612B"/>
    <w:rsid w:val="003B634A"/>
    <w:rsid w:val="003B6442"/>
    <w:rsid w:val="003B76E4"/>
    <w:rsid w:val="003C046D"/>
    <w:rsid w:val="003C05F6"/>
    <w:rsid w:val="003C0C8C"/>
    <w:rsid w:val="003C122B"/>
    <w:rsid w:val="003C2110"/>
    <w:rsid w:val="003C268F"/>
    <w:rsid w:val="003C292E"/>
    <w:rsid w:val="003C2B0F"/>
    <w:rsid w:val="003C2D39"/>
    <w:rsid w:val="003C30C2"/>
    <w:rsid w:val="003C32C5"/>
    <w:rsid w:val="003C4131"/>
    <w:rsid w:val="003C43C7"/>
    <w:rsid w:val="003C46E5"/>
    <w:rsid w:val="003C4DEC"/>
    <w:rsid w:val="003C51DD"/>
    <w:rsid w:val="003C5A02"/>
    <w:rsid w:val="003C5F3D"/>
    <w:rsid w:val="003C6050"/>
    <w:rsid w:val="003C6651"/>
    <w:rsid w:val="003C69BF"/>
    <w:rsid w:val="003C6CE3"/>
    <w:rsid w:val="003C6DF2"/>
    <w:rsid w:val="003C6E2D"/>
    <w:rsid w:val="003C7A29"/>
    <w:rsid w:val="003C7CCF"/>
    <w:rsid w:val="003D01A2"/>
    <w:rsid w:val="003D0656"/>
    <w:rsid w:val="003D086D"/>
    <w:rsid w:val="003D0C6D"/>
    <w:rsid w:val="003D0F20"/>
    <w:rsid w:val="003D1551"/>
    <w:rsid w:val="003D1C41"/>
    <w:rsid w:val="003D2430"/>
    <w:rsid w:val="003D24A9"/>
    <w:rsid w:val="003D27EB"/>
    <w:rsid w:val="003D289B"/>
    <w:rsid w:val="003D2BB7"/>
    <w:rsid w:val="003D2EE5"/>
    <w:rsid w:val="003D31E4"/>
    <w:rsid w:val="003D38C1"/>
    <w:rsid w:val="003D4C28"/>
    <w:rsid w:val="003D4F59"/>
    <w:rsid w:val="003D54DF"/>
    <w:rsid w:val="003D5B4B"/>
    <w:rsid w:val="003D6EA8"/>
    <w:rsid w:val="003E0003"/>
    <w:rsid w:val="003E052E"/>
    <w:rsid w:val="003E065F"/>
    <w:rsid w:val="003E06E9"/>
    <w:rsid w:val="003E07B0"/>
    <w:rsid w:val="003E0B5F"/>
    <w:rsid w:val="003E0E25"/>
    <w:rsid w:val="003E109C"/>
    <w:rsid w:val="003E116B"/>
    <w:rsid w:val="003E1318"/>
    <w:rsid w:val="003E29FD"/>
    <w:rsid w:val="003E2B9D"/>
    <w:rsid w:val="003E2D6C"/>
    <w:rsid w:val="003E3002"/>
    <w:rsid w:val="003E316A"/>
    <w:rsid w:val="003E3A32"/>
    <w:rsid w:val="003E3CB4"/>
    <w:rsid w:val="003E3EED"/>
    <w:rsid w:val="003E412F"/>
    <w:rsid w:val="003E49AA"/>
    <w:rsid w:val="003E5437"/>
    <w:rsid w:val="003E5A2E"/>
    <w:rsid w:val="003E5D66"/>
    <w:rsid w:val="003E67EF"/>
    <w:rsid w:val="003E7F21"/>
    <w:rsid w:val="003F073C"/>
    <w:rsid w:val="003F09C1"/>
    <w:rsid w:val="003F0B1F"/>
    <w:rsid w:val="003F0B92"/>
    <w:rsid w:val="003F0BD3"/>
    <w:rsid w:val="003F0CFA"/>
    <w:rsid w:val="003F11BC"/>
    <w:rsid w:val="003F163E"/>
    <w:rsid w:val="003F1B7B"/>
    <w:rsid w:val="003F289A"/>
    <w:rsid w:val="003F2DDF"/>
    <w:rsid w:val="003F2E06"/>
    <w:rsid w:val="003F347E"/>
    <w:rsid w:val="003F348D"/>
    <w:rsid w:val="003F3C46"/>
    <w:rsid w:val="003F4D28"/>
    <w:rsid w:val="003F4FEC"/>
    <w:rsid w:val="003F50F9"/>
    <w:rsid w:val="003F5567"/>
    <w:rsid w:val="003F57A0"/>
    <w:rsid w:val="003F5AEC"/>
    <w:rsid w:val="003F5AF3"/>
    <w:rsid w:val="003F6134"/>
    <w:rsid w:val="003F69A9"/>
    <w:rsid w:val="003F6A5C"/>
    <w:rsid w:val="003F7316"/>
    <w:rsid w:val="003F7520"/>
    <w:rsid w:val="003F7B00"/>
    <w:rsid w:val="00400019"/>
    <w:rsid w:val="00400428"/>
    <w:rsid w:val="004007AB"/>
    <w:rsid w:val="00400959"/>
    <w:rsid w:val="0040097A"/>
    <w:rsid w:val="004010A1"/>
    <w:rsid w:val="00401200"/>
    <w:rsid w:val="0040142B"/>
    <w:rsid w:val="0040163F"/>
    <w:rsid w:val="00401963"/>
    <w:rsid w:val="00401A81"/>
    <w:rsid w:val="00401F8D"/>
    <w:rsid w:val="004020E2"/>
    <w:rsid w:val="004027E7"/>
    <w:rsid w:val="0040293D"/>
    <w:rsid w:val="00402974"/>
    <w:rsid w:val="00402A1D"/>
    <w:rsid w:val="00403557"/>
    <w:rsid w:val="00403649"/>
    <w:rsid w:val="00403F3D"/>
    <w:rsid w:val="0040442C"/>
    <w:rsid w:val="00404CFE"/>
    <w:rsid w:val="00404FBB"/>
    <w:rsid w:val="004052E7"/>
    <w:rsid w:val="00405774"/>
    <w:rsid w:val="004058A6"/>
    <w:rsid w:val="00405A85"/>
    <w:rsid w:val="00405CFD"/>
    <w:rsid w:val="00405E18"/>
    <w:rsid w:val="00405E44"/>
    <w:rsid w:val="00405EE3"/>
    <w:rsid w:val="00405FD1"/>
    <w:rsid w:val="00406141"/>
    <w:rsid w:val="004062E3"/>
    <w:rsid w:val="004069B0"/>
    <w:rsid w:val="004069B4"/>
    <w:rsid w:val="00406F48"/>
    <w:rsid w:val="0040755A"/>
    <w:rsid w:val="0040796E"/>
    <w:rsid w:val="0041010D"/>
    <w:rsid w:val="004105F7"/>
    <w:rsid w:val="004107B6"/>
    <w:rsid w:val="004107F2"/>
    <w:rsid w:val="00410964"/>
    <w:rsid w:val="0041120D"/>
    <w:rsid w:val="0041121E"/>
    <w:rsid w:val="0041168F"/>
    <w:rsid w:val="00411C57"/>
    <w:rsid w:val="004123BA"/>
    <w:rsid w:val="0041285C"/>
    <w:rsid w:val="00412BB9"/>
    <w:rsid w:val="00412E1B"/>
    <w:rsid w:val="00413387"/>
    <w:rsid w:val="00413B1E"/>
    <w:rsid w:val="00414420"/>
    <w:rsid w:val="0041464E"/>
    <w:rsid w:val="00414724"/>
    <w:rsid w:val="004149A4"/>
    <w:rsid w:val="00414AED"/>
    <w:rsid w:val="00414F3E"/>
    <w:rsid w:val="004151DE"/>
    <w:rsid w:val="00415213"/>
    <w:rsid w:val="004152FA"/>
    <w:rsid w:val="00415DAF"/>
    <w:rsid w:val="00415EF8"/>
    <w:rsid w:val="004160B9"/>
    <w:rsid w:val="00416A24"/>
    <w:rsid w:val="00416AA9"/>
    <w:rsid w:val="00416C84"/>
    <w:rsid w:val="00416E2B"/>
    <w:rsid w:val="0041703E"/>
    <w:rsid w:val="0041710C"/>
    <w:rsid w:val="00417D79"/>
    <w:rsid w:val="00417EE9"/>
    <w:rsid w:val="00417FDA"/>
    <w:rsid w:val="00420283"/>
    <w:rsid w:val="004208A9"/>
    <w:rsid w:val="004209B0"/>
    <w:rsid w:val="00420AAB"/>
    <w:rsid w:val="00420AD7"/>
    <w:rsid w:val="00420AEF"/>
    <w:rsid w:val="00421455"/>
    <w:rsid w:val="00421B9B"/>
    <w:rsid w:val="0042391C"/>
    <w:rsid w:val="00423AFE"/>
    <w:rsid w:val="00424513"/>
    <w:rsid w:val="00424F64"/>
    <w:rsid w:val="00425667"/>
    <w:rsid w:val="00425E3A"/>
    <w:rsid w:val="00426960"/>
    <w:rsid w:val="004308AE"/>
    <w:rsid w:val="00430932"/>
    <w:rsid w:val="00430DFD"/>
    <w:rsid w:val="00431536"/>
    <w:rsid w:val="00431DCE"/>
    <w:rsid w:val="00431FEA"/>
    <w:rsid w:val="00432426"/>
    <w:rsid w:val="004328C1"/>
    <w:rsid w:val="00432B4B"/>
    <w:rsid w:val="00432E5B"/>
    <w:rsid w:val="00432F56"/>
    <w:rsid w:val="00433340"/>
    <w:rsid w:val="00433ACA"/>
    <w:rsid w:val="00433B4C"/>
    <w:rsid w:val="00433C02"/>
    <w:rsid w:val="004346C1"/>
    <w:rsid w:val="004346DB"/>
    <w:rsid w:val="00434E22"/>
    <w:rsid w:val="00434EBD"/>
    <w:rsid w:val="00435F40"/>
    <w:rsid w:val="0043601C"/>
    <w:rsid w:val="0043616F"/>
    <w:rsid w:val="00437D3F"/>
    <w:rsid w:val="00437D4E"/>
    <w:rsid w:val="00437D5F"/>
    <w:rsid w:val="00440148"/>
    <w:rsid w:val="004407D4"/>
    <w:rsid w:val="00440A5E"/>
    <w:rsid w:val="00440BE1"/>
    <w:rsid w:val="00442319"/>
    <w:rsid w:val="004429DB"/>
    <w:rsid w:val="00442A16"/>
    <w:rsid w:val="00443075"/>
    <w:rsid w:val="004430CC"/>
    <w:rsid w:val="00443AE7"/>
    <w:rsid w:val="00445C54"/>
    <w:rsid w:val="00445D97"/>
    <w:rsid w:val="0044634A"/>
    <w:rsid w:val="00446629"/>
    <w:rsid w:val="004468EC"/>
    <w:rsid w:val="00446971"/>
    <w:rsid w:val="0044701F"/>
    <w:rsid w:val="00450311"/>
    <w:rsid w:val="00450456"/>
    <w:rsid w:val="004509D6"/>
    <w:rsid w:val="004516C1"/>
    <w:rsid w:val="00452012"/>
    <w:rsid w:val="004522F8"/>
    <w:rsid w:val="0045288E"/>
    <w:rsid w:val="00452900"/>
    <w:rsid w:val="00452D4D"/>
    <w:rsid w:val="00453839"/>
    <w:rsid w:val="00453E10"/>
    <w:rsid w:val="0045474A"/>
    <w:rsid w:val="004547D2"/>
    <w:rsid w:val="00454FF8"/>
    <w:rsid w:val="00455083"/>
    <w:rsid w:val="004553BB"/>
    <w:rsid w:val="0045542F"/>
    <w:rsid w:val="00455923"/>
    <w:rsid w:val="00455BD7"/>
    <w:rsid w:val="00455D6F"/>
    <w:rsid w:val="0045605C"/>
    <w:rsid w:val="004560E5"/>
    <w:rsid w:val="0045647C"/>
    <w:rsid w:val="00456674"/>
    <w:rsid w:val="00457E5F"/>
    <w:rsid w:val="00460449"/>
    <w:rsid w:val="004605C8"/>
    <w:rsid w:val="004606B6"/>
    <w:rsid w:val="0046074F"/>
    <w:rsid w:val="0046078E"/>
    <w:rsid w:val="00460D6D"/>
    <w:rsid w:val="00461171"/>
    <w:rsid w:val="00461474"/>
    <w:rsid w:val="00461EAB"/>
    <w:rsid w:val="00462E40"/>
    <w:rsid w:val="00463A2B"/>
    <w:rsid w:val="00463AF6"/>
    <w:rsid w:val="00463EDC"/>
    <w:rsid w:val="0046426A"/>
    <w:rsid w:val="00464657"/>
    <w:rsid w:val="0046497F"/>
    <w:rsid w:val="00465358"/>
    <w:rsid w:val="004653D0"/>
    <w:rsid w:val="00465499"/>
    <w:rsid w:val="0046574D"/>
    <w:rsid w:val="00465BFD"/>
    <w:rsid w:val="00465C29"/>
    <w:rsid w:val="004663EA"/>
    <w:rsid w:val="0046649B"/>
    <w:rsid w:val="00466ACE"/>
    <w:rsid w:val="00466CAD"/>
    <w:rsid w:val="00466CD0"/>
    <w:rsid w:val="00466DE7"/>
    <w:rsid w:val="00466EFB"/>
    <w:rsid w:val="004671C6"/>
    <w:rsid w:val="00467D9A"/>
    <w:rsid w:val="00471317"/>
    <w:rsid w:val="00472062"/>
    <w:rsid w:val="00472076"/>
    <w:rsid w:val="00472303"/>
    <w:rsid w:val="00472840"/>
    <w:rsid w:val="00473B35"/>
    <w:rsid w:val="00474134"/>
    <w:rsid w:val="004749D7"/>
    <w:rsid w:val="00475225"/>
    <w:rsid w:val="00475798"/>
    <w:rsid w:val="00475945"/>
    <w:rsid w:val="0047602F"/>
    <w:rsid w:val="004763AF"/>
    <w:rsid w:val="004766BF"/>
    <w:rsid w:val="004769FC"/>
    <w:rsid w:val="00476D42"/>
    <w:rsid w:val="00476DD0"/>
    <w:rsid w:val="0047715F"/>
    <w:rsid w:val="00477246"/>
    <w:rsid w:val="004778A5"/>
    <w:rsid w:val="00477C8D"/>
    <w:rsid w:val="00477E0A"/>
    <w:rsid w:val="00480592"/>
    <w:rsid w:val="00480852"/>
    <w:rsid w:val="00481959"/>
    <w:rsid w:val="004819A1"/>
    <w:rsid w:val="00481BB9"/>
    <w:rsid w:val="00481F80"/>
    <w:rsid w:val="00482107"/>
    <w:rsid w:val="00482456"/>
    <w:rsid w:val="00482487"/>
    <w:rsid w:val="004826D5"/>
    <w:rsid w:val="0048284A"/>
    <w:rsid w:val="00483B0F"/>
    <w:rsid w:val="00483C3A"/>
    <w:rsid w:val="00483D3F"/>
    <w:rsid w:val="0048401C"/>
    <w:rsid w:val="0048420D"/>
    <w:rsid w:val="00484A9F"/>
    <w:rsid w:val="00485177"/>
    <w:rsid w:val="00485A4F"/>
    <w:rsid w:val="00485EE4"/>
    <w:rsid w:val="00486129"/>
    <w:rsid w:val="0048660C"/>
    <w:rsid w:val="00486916"/>
    <w:rsid w:val="00486A1E"/>
    <w:rsid w:val="00487039"/>
    <w:rsid w:val="004872D6"/>
    <w:rsid w:val="00487FA8"/>
    <w:rsid w:val="00490051"/>
    <w:rsid w:val="00490A63"/>
    <w:rsid w:val="00490C19"/>
    <w:rsid w:val="00492124"/>
    <w:rsid w:val="004922AB"/>
    <w:rsid w:val="00492608"/>
    <w:rsid w:val="0049362E"/>
    <w:rsid w:val="00493636"/>
    <w:rsid w:val="0049392B"/>
    <w:rsid w:val="0049421E"/>
    <w:rsid w:val="00494355"/>
    <w:rsid w:val="004945BD"/>
    <w:rsid w:val="00494E6C"/>
    <w:rsid w:val="00495089"/>
    <w:rsid w:val="004953F0"/>
    <w:rsid w:val="0049549E"/>
    <w:rsid w:val="004954B9"/>
    <w:rsid w:val="00495694"/>
    <w:rsid w:val="00495763"/>
    <w:rsid w:val="00495799"/>
    <w:rsid w:val="00495FAC"/>
    <w:rsid w:val="0049632C"/>
    <w:rsid w:val="00496348"/>
    <w:rsid w:val="004965D9"/>
    <w:rsid w:val="00496688"/>
    <w:rsid w:val="004969F6"/>
    <w:rsid w:val="00496B02"/>
    <w:rsid w:val="00496D14"/>
    <w:rsid w:val="004972C3"/>
    <w:rsid w:val="00497768"/>
    <w:rsid w:val="004978AD"/>
    <w:rsid w:val="00497C5E"/>
    <w:rsid w:val="004A0EE8"/>
    <w:rsid w:val="004A0EFE"/>
    <w:rsid w:val="004A1879"/>
    <w:rsid w:val="004A1EF5"/>
    <w:rsid w:val="004A205A"/>
    <w:rsid w:val="004A24E6"/>
    <w:rsid w:val="004A2A80"/>
    <w:rsid w:val="004A2CA9"/>
    <w:rsid w:val="004A2E08"/>
    <w:rsid w:val="004A2E25"/>
    <w:rsid w:val="004A2E6C"/>
    <w:rsid w:val="004A3DD1"/>
    <w:rsid w:val="004A49A2"/>
    <w:rsid w:val="004A519C"/>
    <w:rsid w:val="004A5293"/>
    <w:rsid w:val="004A62ED"/>
    <w:rsid w:val="004A64AF"/>
    <w:rsid w:val="004A6E59"/>
    <w:rsid w:val="004A73F1"/>
    <w:rsid w:val="004A75C0"/>
    <w:rsid w:val="004B021E"/>
    <w:rsid w:val="004B0229"/>
    <w:rsid w:val="004B14C4"/>
    <w:rsid w:val="004B1BA0"/>
    <w:rsid w:val="004B1D53"/>
    <w:rsid w:val="004B1EA6"/>
    <w:rsid w:val="004B22B1"/>
    <w:rsid w:val="004B27B5"/>
    <w:rsid w:val="004B2B96"/>
    <w:rsid w:val="004B304B"/>
    <w:rsid w:val="004B3474"/>
    <w:rsid w:val="004B3960"/>
    <w:rsid w:val="004B421D"/>
    <w:rsid w:val="004B4670"/>
    <w:rsid w:val="004B497E"/>
    <w:rsid w:val="004B4ACD"/>
    <w:rsid w:val="004B4F33"/>
    <w:rsid w:val="004B5083"/>
    <w:rsid w:val="004B551B"/>
    <w:rsid w:val="004B5753"/>
    <w:rsid w:val="004B5B7F"/>
    <w:rsid w:val="004B6D70"/>
    <w:rsid w:val="004B721E"/>
    <w:rsid w:val="004B786D"/>
    <w:rsid w:val="004C034E"/>
    <w:rsid w:val="004C06A8"/>
    <w:rsid w:val="004C0755"/>
    <w:rsid w:val="004C0D5C"/>
    <w:rsid w:val="004C10BE"/>
    <w:rsid w:val="004C125A"/>
    <w:rsid w:val="004C19C9"/>
    <w:rsid w:val="004C1C44"/>
    <w:rsid w:val="004C23B4"/>
    <w:rsid w:val="004C27C8"/>
    <w:rsid w:val="004C2ACB"/>
    <w:rsid w:val="004C3606"/>
    <w:rsid w:val="004C364F"/>
    <w:rsid w:val="004C4374"/>
    <w:rsid w:val="004C4643"/>
    <w:rsid w:val="004C4C7E"/>
    <w:rsid w:val="004C7697"/>
    <w:rsid w:val="004C7877"/>
    <w:rsid w:val="004D0853"/>
    <w:rsid w:val="004D0B71"/>
    <w:rsid w:val="004D149D"/>
    <w:rsid w:val="004D14B4"/>
    <w:rsid w:val="004D14DF"/>
    <w:rsid w:val="004D1552"/>
    <w:rsid w:val="004D1A9D"/>
    <w:rsid w:val="004D1C92"/>
    <w:rsid w:val="004D28E7"/>
    <w:rsid w:val="004D2BFC"/>
    <w:rsid w:val="004D3B15"/>
    <w:rsid w:val="004D3EB8"/>
    <w:rsid w:val="004D4547"/>
    <w:rsid w:val="004D48AE"/>
    <w:rsid w:val="004D4927"/>
    <w:rsid w:val="004D49C1"/>
    <w:rsid w:val="004D50DA"/>
    <w:rsid w:val="004D5876"/>
    <w:rsid w:val="004D5A34"/>
    <w:rsid w:val="004D5E98"/>
    <w:rsid w:val="004D5F62"/>
    <w:rsid w:val="004D6254"/>
    <w:rsid w:val="004D630E"/>
    <w:rsid w:val="004D6805"/>
    <w:rsid w:val="004D686F"/>
    <w:rsid w:val="004D6BE3"/>
    <w:rsid w:val="004D7230"/>
    <w:rsid w:val="004D76E5"/>
    <w:rsid w:val="004D7E61"/>
    <w:rsid w:val="004E0135"/>
    <w:rsid w:val="004E05CD"/>
    <w:rsid w:val="004E1164"/>
    <w:rsid w:val="004E1FCD"/>
    <w:rsid w:val="004E208B"/>
    <w:rsid w:val="004E2576"/>
    <w:rsid w:val="004E29D6"/>
    <w:rsid w:val="004E2DEA"/>
    <w:rsid w:val="004E2F3D"/>
    <w:rsid w:val="004E3394"/>
    <w:rsid w:val="004E39C6"/>
    <w:rsid w:val="004E3EC8"/>
    <w:rsid w:val="004E4E49"/>
    <w:rsid w:val="004E4E58"/>
    <w:rsid w:val="004E515A"/>
    <w:rsid w:val="004E5A3B"/>
    <w:rsid w:val="004E6078"/>
    <w:rsid w:val="004E66FA"/>
    <w:rsid w:val="004E676C"/>
    <w:rsid w:val="004E6926"/>
    <w:rsid w:val="004E77D8"/>
    <w:rsid w:val="004E7835"/>
    <w:rsid w:val="004F0141"/>
    <w:rsid w:val="004F0B1B"/>
    <w:rsid w:val="004F1529"/>
    <w:rsid w:val="004F1580"/>
    <w:rsid w:val="004F1BDF"/>
    <w:rsid w:val="004F202F"/>
    <w:rsid w:val="004F2877"/>
    <w:rsid w:val="004F3430"/>
    <w:rsid w:val="004F373D"/>
    <w:rsid w:val="004F396C"/>
    <w:rsid w:val="004F3FC3"/>
    <w:rsid w:val="004F4049"/>
    <w:rsid w:val="004F404D"/>
    <w:rsid w:val="004F41CC"/>
    <w:rsid w:val="004F46EB"/>
    <w:rsid w:val="004F4DE1"/>
    <w:rsid w:val="004F576C"/>
    <w:rsid w:val="004F585B"/>
    <w:rsid w:val="004F5954"/>
    <w:rsid w:val="004F59E3"/>
    <w:rsid w:val="004F5B78"/>
    <w:rsid w:val="004F6610"/>
    <w:rsid w:val="004F685D"/>
    <w:rsid w:val="004F68E5"/>
    <w:rsid w:val="004F6DBF"/>
    <w:rsid w:val="004F70C2"/>
    <w:rsid w:val="004F7A2B"/>
    <w:rsid w:val="004F7B62"/>
    <w:rsid w:val="004F7BED"/>
    <w:rsid w:val="004F7CAB"/>
    <w:rsid w:val="005008CC"/>
    <w:rsid w:val="00501614"/>
    <w:rsid w:val="00501C23"/>
    <w:rsid w:val="005020CF"/>
    <w:rsid w:val="005020DC"/>
    <w:rsid w:val="00503546"/>
    <w:rsid w:val="00504721"/>
    <w:rsid w:val="005049B0"/>
    <w:rsid w:val="00506031"/>
    <w:rsid w:val="0050697A"/>
    <w:rsid w:val="00506BE2"/>
    <w:rsid w:val="0050741B"/>
    <w:rsid w:val="005079E3"/>
    <w:rsid w:val="00510296"/>
    <w:rsid w:val="00510397"/>
    <w:rsid w:val="005106A3"/>
    <w:rsid w:val="005109E5"/>
    <w:rsid w:val="00511984"/>
    <w:rsid w:val="005134E0"/>
    <w:rsid w:val="005134EE"/>
    <w:rsid w:val="005136E6"/>
    <w:rsid w:val="00513FEA"/>
    <w:rsid w:val="00514200"/>
    <w:rsid w:val="005143CA"/>
    <w:rsid w:val="0051457C"/>
    <w:rsid w:val="005149CD"/>
    <w:rsid w:val="00516BA6"/>
    <w:rsid w:val="005175C0"/>
    <w:rsid w:val="00517940"/>
    <w:rsid w:val="00517ACE"/>
    <w:rsid w:val="005207C6"/>
    <w:rsid w:val="00520FAC"/>
    <w:rsid w:val="00521A75"/>
    <w:rsid w:val="00521C73"/>
    <w:rsid w:val="005220C5"/>
    <w:rsid w:val="00522491"/>
    <w:rsid w:val="00522CFA"/>
    <w:rsid w:val="005233B3"/>
    <w:rsid w:val="005239C0"/>
    <w:rsid w:val="0052448B"/>
    <w:rsid w:val="005245D6"/>
    <w:rsid w:val="00524909"/>
    <w:rsid w:val="00525489"/>
    <w:rsid w:val="00525614"/>
    <w:rsid w:val="0052568C"/>
    <w:rsid w:val="00525D91"/>
    <w:rsid w:val="0052622C"/>
    <w:rsid w:val="005262B3"/>
    <w:rsid w:val="0052701F"/>
    <w:rsid w:val="0052722F"/>
    <w:rsid w:val="0052724B"/>
    <w:rsid w:val="00527AEC"/>
    <w:rsid w:val="00527CA8"/>
    <w:rsid w:val="00527DA1"/>
    <w:rsid w:val="00527E8C"/>
    <w:rsid w:val="00527F22"/>
    <w:rsid w:val="00530405"/>
    <w:rsid w:val="00530D9F"/>
    <w:rsid w:val="00530EFB"/>
    <w:rsid w:val="00531B7A"/>
    <w:rsid w:val="00531C0D"/>
    <w:rsid w:val="005323DF"/>
    <w:rsid w:val="00533559"/>
    <w:rsid w:val="00533562"/>
    <w:rsid w:val="0053386B"/>
    <w:rsid w:val="00533D52"/>
    <w:rsid w:val="00533DCC"/>
    <w:rsid w:val="005343E9"/>
    <w:rsid w:val="00534A7C"/>
    <w:rsid w:val="00534B31"/>
    <w:rsid w:val="00534E25"/>
    <w:rsid w:val="00535202"/>
    <w:rsid w:val="00535C17"/>
    <w:rsid w:val="00535E04"/>
    <w:rsid w:val="00536105"/>
    <w:rsid w:val="00536CA4"/>
    <w:rsid w:val="00537265"/>
    <w:rsid w:val="00537F9F"/>
    <w:rsid w:val="0054015C"/>
    <w:rsid w:val="00540168"/>
    <w:rsid w:val="005407C1"/>
    <w:rsid w:val="00540FA1"/>
    <w:rsid w:val="005411CE"/>
    <w:rsid w:val="005417AE"/>
    <w:rsid w:val="00541D34"/>
    <w:rsid w:val="005424D9"/>
    <w:rsid w:val="005436DA"/>
    <w:rsid w:val="0054390E"/>
    <w:rsid w:val="00543958"/>
    <w:rsid w:val="005443F5"/>
    <w:rsid w:val="00544665"/>
    <w:rsid w:val="00544C64"/>
    <w:rsid w:val="00544C95"/>
    <w:rsid w:val="005452C9"/>
    <w:rsid w:val="00545789"/>
    <w:rsid w:val="00545CD9"/>
    <w:rsid w:val="005460CD"/>
    <w:rsid w:val="005461B9"/>
    <w:rsid w:val="00546312"/>
    <w:rsid w:val="005463B0"/>
    <w:rsid w:val="005465BC"/>
    <w:rsid w:val="005466D3"/>
    <w:rsid w:val="00546ECA"/>
    <w:rsid w:val="00547014"/>
    <w:rsid w:val="0054769B"/>
    <w:rsid w:val="00547BBD"/>
    <w:rsid w:val="00547D5C"/>
    <w:rsid w:val="005503C8"/>
    <w:rsid w:val="00550809"/>
    <w:rsid w:val="005509D9"/>
    <w:rsid w:val="00550BDF"/>
    <w:rsid w:val="00551510"/>
    <w:rsid w:val="00551A16"/>
    <w:rsid w:val="00551F1E"/>
    <w:rsid w:val="005523E3"/>
    <w:rsid w:val="00552692"/>
    <w:rsid w:val="00552A2A"/>
    <w:rsid w:val="00552A66"/>
    <w:rsid w:val="00553130"/>
    <w:rsid w:val="00553455"/>
    <w:rsid w:val="005537CE"/>
    <w:rsid w:val="00553851"/>
    <w:rsid w:val="00553863"/>
    <w:rsid w:val="00553C5C"/>
    <w:rsid w:val="00553E63"/>
    <w:rsid w:val="00554214"/>
    <w:rsid w:val="00554287"/>
    <w:rsid w:val="005546C5"/>
    <w:rsid w:val="00555404"/>
    <w:rsid w:val="00555AF1"/>
    <w:rsid w:val="005562DF"/>
    <w:rsid w:val="0055652F"/>
    <w:rsid w:val="0055689D"/>
    <w:rsid w:val="00556920"/>
    <w:rsid w:val="005571AB"/>
    <w:rsid w:val="0055728C"/>
    <w:rsid w:val="005573AB"/>
    <w:rsid w:val="005577A2"/>
    <w:rsid w:val="00557AD7"/>
    <w:rsid w:val="00557B13"/>
    <w:rsid w:val="00557BD3"/>
    <w:rsid w:val="00557C4E"/>
    <w:rsid w:val="00560430"/>
    <w:rsid w:val="00560E13"/>
    <w:rsid w:val="00561127"/>
    <w:rsid w:val="00561ACE"/>
    <w:rsid w:val="00561C07"/>
    <w:rsid w:val="00562071"/>
    <w:rsid w:val="00562CDE"/>
    <w:rsid w:val="005631FA"/>
    <w:rsid w:val="00563624"/>
    <w:rsid w:val="00563930"/>
    <w:rsid w:val="00563A1D"/>
    <w:rsid w:val="00563C20"/>
    <w:rsid w:val="005647BD"/>
    <w:rsid w:val="00564A8B"/>
    <w:rsid w:val="00564AEC"/>
    <w:rsid w:val="00565436"/>
    <w:rsid w:val="0056571E"/>
    <w:rsid w:val="0056663D"/>
    <w:rsid w:val="00566670"/>
    <w:rsid w:val="005668C9"/>
    <w:rsid w:val="00566BAD"/>
    <w:rsid w:val="00566D4C"/>
    <w:rsid w:val="00566E12"/>
    <w:rsid w:val="005676E2"/>
    <w:rsid w:val="00567715"/>
    <w:rsid w:val="00567BB2"/>
    <w:rsid w:val="00567E77"/>
    <w:rsid w:val="00570233"/>
    <w:rsid w:val="00570343"/>
    <w:rsid w:val="00570581"/>
    <w:rsid w:val="0057078A"/>
    <w:rsid w:val="00570D81"/>
    <w:rsid w:val="00571258"/>
    <w:rsid w:val="005712C3"/>
    <w:rsid w:val="00571934"/>
    <w:rsid w:val="00571B57"/>
    <w:rsid w:val="00571E86"/>
    <w:rsid w:val="00572567"/>
    <w:rsid w:val="00572A6B"/>
    <w:rsid w:val="00572FC4"/>
    <w:rsid w:val="00573752"/>
    <w:rsid w:val="00573A0F"/>
    <w:rsid w:val="00574024"/>
    <w:rsid w:val="0057576A"/>
    <w:rsid w:val="00576873"/>
    <w:rsid w:val="00576A96"/>
    <w:rsid w:val="00577224"/>
    <w:rsid w:val="00577BB3"/>
    <w:rsid w:val="005803C8"/>
    <w:rsid w:val="005807EF"/>
    <w:rsid w:val="00580A79"/>
    <w:rsid w:val="005814BF"/>
    <w:rsid w:val="005814DB"/>
    <w:rsid w:val="005815B2"/>
    <w:rsid w:val="00581847"/>
    <w:rsid w:val="00581C3A"/>
    <w:rsid w:val="00582296"/>
    <w:rsid w:val="00582A15"/>
    <w:rsid w:val="00582A63"/>
    <w:rsid w:val="00582B29"/>
    <w:rsid w:val="00582EC5"/>
    <w:rsid w:val="00583192"/>
    <w:rsid w:val="005835DC"/>
    <w:rsid w:val="00583D21"/>
    <w:rsid w:val="00583E03"/>
    <w:rsid w:val="00585205"/>
    <w:rsid w:val="00585BD8"/>
    <w:rsid w:val="00585FA6"/>
    <w:rsid w:val="00586302"/>
    <w:rsid w:val="0058634D"/>
    <w:rsid w:val="00586A1B"/>
    <w:rsid w:val="00590921"/>
    <w:rsid w:val="005909AF"/>
    <w:rsid w:val="0059174A"/>
    <w:rsid w:val="0059244F"/>
    <w:rsid w:val="00592649"/>
    <w:rsid w:val="00592D0A"/>
    <w:rsid w:val="00592E7C"/>
    <w:rsid w:val="005939A2"/>
    <w:rsid w:val="00593C2D"/>
    <w:rsid w:val="00593DF8"/>
    <w:rsid w:val="00593F55"/>
    <w:rsid w:val="005943C7"/>
    <w:rsid w:val="005949CB"/>
    <w:rsid w:val="00594D72"/>
    <w:rsid w:val="0059517C"/>
    <w:rsid w:val="0059523F"/>
    <w:rsid w:val="00595431"/>
    <w:rsid w:val="00595516"/>
    <w:rsid w:val="00595981"/>
    <w:rsid w:val="00595D75"/>
    <w:rsid w:val="005966F2"/>
    <w:rsid w:val="005967E5"/>
    <w:rsid w:val="005974DA"/>
    <w:rsid w:val="00597687"/>
    <w:rsid w:val="00597716"/>
    <w:rsid w:val="005A0A95"/>
    <w:rsid w:val="005A0F7E"/>
    <w:rsid w:val="005A0FF1"/>
    <w:rsid w:val="005A1031"/>
    <w:rsid w:val="005A1F4B"/>
    <w:rsid w:val="005A211C"/>
    <w:rsid w:val="005A24A7"/>
    <w:rsid w:val="005A2FF8"/>
    <w:rsid w:val="005A32B9"/>
    <w:rsid w:val="005A344A"/>
    <w:rsid w:val="005A3490"/>
    <w:rsid w:val="005A359A"/>
    <w:rsid w:val="005A37A9"/>
    <w:rsid w:val="005A3B7A"/>
    <w:rsid w:val="005A3F25"/>
    <w:rsid w:val="005A4543"/>
    <w:rsid w:val="005A4841"/>
    <w:rsid w:val="005A4B1F"/>
    <w:rsid w:val="005A5004"/>
    <w:rsid w:val="005A50C0"/>
    <w:rsid w:val="005A5B46"/>
    <w:rsid w:val="005A5CF3"/>
    <w:rsid w:val="005A63C9"/>
    <w:rsid w:val="005A68D7"/>
    <w:rsid w:val="005A6998"/>
    <w:rsid w:val="005A6FBC"/>
    <w:rsid w:val="005A70B1"/>
    <w:rsid w:val="005A7245"/>
    <w:rsid w:val="005A7648"/>
    <w:rsid w:val="005A76AD"/>
    <w:rsid w:val="005A7A4B"/>
    <w:rsid w:val="005A7BA0"/>
    <w:rsid w:val="005A7EC3"/>
    <w:rsid w:val="005B103D"/>
    <w:rsid w:val="005B14B1"/>
    <w:rsid w:val="005B1A9E"/>
    <w:rsid w:val="005B1BEB"/>
    <w:rsid w:val="005B1D3B"/>
    <w:rsid w:val="005B2012"/>
    <w:rsid w:val="005B21BA"/>
    <w:rsid w:val="005B2B9F"/>
    <w:rsid w:val="005B2E20"/>
    <w:rsid w:val="005B36AA"/>
    <w:rsid w:val="005B3E3B"/>
    <w:rsid w:val="005B422F"/>
    <w:rsid w:val="005B4D2C"/>
    <w:rsid w:val="005B4EA9"/>
    <w:rsid w:val="005B4F49"/>
    <w:rsid w:val="005B52B2"/>
    <w:rsid w:val="005B59D1"/>
    <w:rsid w:val="005B5AE6"/>
    <w:rsid w:val="005B5E32"/>
    <w:rsid w:val="005B5F3B"/>
    <w:rsid w:val="005B636E"/>
    <w:rsid w:val="005B6805"/>
    <w:rsid w:val="005B692E"/>
    <w:rsid w:val="005B709E"/>
    <w:rsid w:val="005B728B"/>
    <w:rsid w:val="005B79B6"/>
    <w:rsid w:val="005B7A4F"/>
    <w:rsid w:val="005B7E6E"/>
    <w:rsid w:val="005C0196"/>
    <w:rsid w:val="005C01A3"/>
    <w:rsid w:val="005C0287"/>
    <w:rsid w:val="005C0C47"/>
    <w:rsid w:val="005C1030"/>
    <w:rsid w:val="005C13F9"/>
    <w:rsid w:val="005C14BC"/>
    <w:rsid w:val="005C1BAA"/>
    <w:rsid w:val="005C291D"/>
    <w:rsid w:val="005C2AE6"/>
    <w:rsid w:val="005C2BF4"/>
    <w:rsid w:val="005C2D6A"/>
    <w:rsid w:val="005C2D97"/>
    <w:rsid w:val="005C31A5"/>
    <w:rsid w:val="005C32B7"/>
    <w:rsid w:val="005C34D5"/>
    <w:rsid w:val="005C34F9"/>
    <w:rsid w:val="005C38D3"/>
    <w:rsid w:val="005C3C58"/>
    <w:rsid w:val="005C3F78"/>
    <w:rsid w:val="005C4E71"/>
    <w:rsid w:val="005C541B"/>
    <w:rsid w:val="005C5736"/>
    <w:rsid w:val="005C5B1C"/>
    <w:rsid w:val="005C5C84"/>
    <w:rsid w:val="005C5CED"/>
    <w:rsid w:val="005C60B9"/>
    <w:rsid w:val="005C63F4"/>
    <w:rsid w:val="005C6C09"/>
    <w:rsid w:val="005C6F2A"/>
    <w:rsid w:val="005D0241"/>
    <w:rsid w:val="005D02FF"/>
    <w:rsid w:val="005D0E70"/>
    <w:rsid w:val="005D128A"/>
    <w:rsid w:val="005D165A"/>
    <w:rsid w:val="005D1DD7"/>
    <w:rsid w:val="005D209C"/>
    <w:rsid w:val="005D2212"/>
    <w:rsid w:val="005D3038"/>
    <w:rsid w:val="005D3961"/>
    <w:rsid w:val="005D3D17"/>
    <w:rsid w:val="005D4C54"/>
    <w:rsid w:val="005D52A9"/>
    <w:rsid w:val="005D5484"/>
    <w:rsid w:val="005D5E4E"/>
    <w:rsid w:val="005D6A99"/>
    <w:rsid w:val="005D7286"/>
    <w:rsid w:val="005E094E"/>
    <w:rsid w:val="005E1604"/>
    <w:rsid w:val="005E1816"/>
    <w:rsid w:val="005E250A"/>
    <w:rsid w:val="005E254D"/>
    <w:rsid w:val="005E28F1"/>
    <w:rsid w:val="005E2928"/>
    <w:rsid w:val="005E307F"/>
    <w:rsid w:val="005E35DA"/>
    <w:rsid w:val="005E35FD"/>
    <w:rsid w:val="005E3C76"/>
    <w:rsid w:val="005E3CC6"/>
    <w:rsid w:val="005E3D46"/>
    <w:rsid w:val="005E3EC0"/>
    <w:rsid w:val="005E448B"/>
    <w:rsid w:val="005E4587"/>
    <w:rsid w:val="005E4816"/>
    <w:rsid w:val="005E48FE"/>
    <w:rsid w:val="005E4CA8"/>
    <w:rsid w:val="005E584E"/>
    <w:rsid w:val="005E67E6"/>
    <w:rsid w:val="005E686E"/>
    <w:rsid w:val="005E6CD9"/>
    <w:rsid w:val="005E705D"/>
    <w:rsid w:val="005E73C4"/>
    <w:rsid w:val="005E7B8E"/>
    <w:rsid w:val="005E7DAD"/>
    <w:rsid w:val="005F01A1"/>
    <w:rsid w:val="005F0B04"/>
    <w:rsid w:val="005F11F4"/>
    <w:rsid w:val="005F12FD"/>
    <w:rsid w:val="005F1514"/>
    <w:rsid w:val="005F156D"/>
    <w:rsid w:val="005F166B"/>
    <w:rsid w:val="005F1D45"/>
    <w:rsid w:val="005F1F06"/>
    <w:rsid w:val="005F2651"/>
    <w:rsid w:val="005F2A18"/>
    <w:rsid w:val="005F2E79"/>
    <w:rsid w:val="005F3097"/>
    <w:rsid w:val="005F35DE"/>
    <w:rsid w:val="005F3B21"/>
    <w:rsid w:val="005F484A"/>
    <w:rsid w:val="005F488B"/>
    <w:rsid w:val="005F4CD3"/>
    <w:rsid w:val="005F510F"/>
    <w:rsid w:val="005F53F6"/>
    <w:rsid w:val="005F6852"/>
    <w:rsid w:val="005F78BC"/>
    <w:rsid w:val="005F796E"/>
    <w:rsid w:val="005F7B61"/>
    <w:rsid w:val="006002C1"/>
    <w:rsid w:val="00600D47"/>
    <w:rsid w:val="0060163B"/>
    <w:rsid w:val="00602426"/>
    <w:rsid w:val="00602956"/>
    <w:rsid w:val="00602B7B"/>
    <w:rsid w:val="00602DD2"/>
    <w:rsid w:val="006032A9"/>
    <w:rsid w:val="00603CAE"/>
    <w:rsid w:val="00603F94"/>
    <w:rsid w:val="0060441A"/>
    <w:rsid w:val="006044D5"/>
    <w:rsid w:val="006057CF"/>
    <w:rsid w:val="00605919"/>
    <w:rsid w:val="00605B90"/>
    <w:rsid w:val="00605F60"/>
    <w:rsid w:val="0060661B"/>
    <w:rsid w:val="00607120"/>
    <w:rsid w:val="0060799C"/>
    <w:rsid w:val="00607D37"/>
    <w:rsid w:val="0061011F"/>
    <w:rsid w:val="0061038A"/>
    <w:rsid w:val="00610553"/>
    <w:rsid w:val="006109F7"/>
    <w:rsid w:val="00610CB8"/>
    <w:rsid w:val="006114EA"/>
    <w:rsid w:val="006119B3"/>
    <w:rsid w:val="00611CC0"/>
    <w:rsid w:val="0061221C"/>
    <w:rsid w:val="006123BE"/>
    <w:rsid w:val="00612820"/>
    <w:rsid w:val="0061347A"/>
    <w:rsid w:val="006134F3"/>
    <w:rsid w:val="006139F1"/>
    <w:rsid w:val="0061420F"/>
    <w:rsid w:val="0061427E"/>
    <w:rsid w:val="006146F1"/>
    <w:rsid w:val="00614DAB"/>
    <w:rsid w:val="006154DF"/>
    <w:rsid w:val="0061599B"/>
    <w:rsid w:val="00615B74"/>
    <w:rsid w:val="00615DA4"/>
    <w:rsid w:val="00616450"/>
    <w:rsid w:val="006165D3"/>
    <w:rsid w:val="00616810"/>
    <w:rsid w:val="00616D64"/>
    <w:rsid w:val="00616E0B"/>
    <w:rsid w:val="00617096"/>
    <w:rsid w:val="006200F7"/>
    <w:rsid w:val="00620CFE"/>
    <w:rsid w:val="00620E2A"/>
    <w:rsid w:val="00620F2E"/>
    <w:rsid w:val="0062155F"/>
    <w:rsid w:val="006215CB"/>
    <w:rsid w:val="00621FE5"/>
    <w:rsid w:val="00622479"/>
    <w:rsid w:val="00622568"/>
    <w:rsid w:val="00622703"/>
    <w:rsid w:val="0062292D"/>
    <w:rsid w:val="00624BB9"/>
    <w:rsid w:val="006253A6"/>
    <w:rsid w:val="00625521"/>
    <w:rsid w:val="0062616E"/>
    <w:rsid w:val="00626379"/>
    <w:rsid w:val="0062673B"/>
    <w:rsid w:val="00626AB9"/>
    <w:rsid w:val="00627144"/>
    <w:rsid w:val="00630297"/>
    <w:rsid w:val="0063065F"/>
    <w:rsid w:val="00630750"/>
    <w:rsid w:val="00630B0D"/>
    <w:rsid w:val="00630BA0"/>
    <w:rsid w:val="00630C59"/>
    <w:rsid w:val="00631405"/>
    <w:rsid w:val="00631C65"/>
    <w:rsid w:val="00631FB9"/>
    <w:rsid w:val="006320DB"/>
    <w:rsid w:val="006321EF"/>
    <w:rsid w:val="00632270"/>
    <w:rsid w:val="0063286F"/>
    <w:rsid w:val="00632EE2"/>
    <w:rsid w:val="00632F81"/>
    <w:rsid w:val="006331A9"/>
    <w:rsid w:val="006339DB"/>
    <w:rsid w:val="00633A78"/>
    <w:rsid w:val="00633E04"/>
    <w:rsid w:val="00634B08"/>
    <w:rsid w:val="00634E6F"/>
    <w:rsid w:val="00635448"/>
    <w:rsid w:val="006362DD"/>
    <w:rsid w:val="0063636C"/>
    <w:rsid w:val="0063637D"/>
    <w:rsid w:val="00636673"/>
    <w:rsid w:val="0063761C"/>
    <w:rsid w:val="0063762C"/>
    <w:rsid w:val="00637DD5"/>
    <w:rsid w:val="006400E4"/>
    <w:rsid w:val="00640173"/>
    <w:rsid w:val="00640332"/>
    <w:rsid w:val="0064171D"/>
    <w:rsid w:val="00641DB9"/>
    <w:rsid w:val="00641E5E"/>
    <w:rsid w:val="00642743"/>
    <w:rsid w:val="0064286B"/>
    <w:rsid w:val="00642879"/>
    <w:rsid w:val="00642A8C"/>
    <w:rsid w:val="00643B34"/>
    <w:rsid w:val="00643C32"/>
    <w:rsid w:val="00643E13"/>
    <w:rsid w:val="00644219"/>
    <w:rsid w:val="0064448B"/>
    <w:rsid w:val="006446FA"/>
    <w:rsid w:val="00644C5E"/>
    <w:rsid w:val="006456B1"/>
    <w:rsid w:val="00645BFC"/>
    <w:rsid w:val="00646469"/>
    <w:rsid w:val="00646519"/>
    <w:rsid w:val="006478BC"/>
    <w:rsid w:val="006479CC"/>
    <w:rsid w:val="00647AEE"/>
    <w:rsid w:val="00647B4F"/>
    <w:rsid w:val="00650C60"/>
    <w:rsid w:val="00650DAF"/>
    <w:rsid w:val="00650DC0"/>
    <w:rsid w:val="00651185"/>
    <w:rsid w:val="00651360"/>
    <w:rsid w:val="0065141E"/>
    <w:rsid w:val="00651437"/>
    <w:rsid w:val="006516C1"/>
    <w:rsid w:val="00651C08"/>
    <w:rsid w:val="006524E5"/>
    <w:rsid w:val="0065292F"/>
    <w:rsid w:val="00652BC1"/>
    <w:rsid w:val="006531D4"/>
    <w:rsid w:val="00654172"/>
    <w:rsid w:val="00654175"/>
    <w:rsid w:val="0065424E"/>
    <w:rsid w:val="00654313"/>
    <w:rsid w:val="00655686"/>
    <w:rsid w:val="00655BEC"/>
    <w:rsid w:val="00655EF7"/>
    <w:rsid w:val="00655F65"/>
    <w:rsid w:val="00656624"/>
    <w:rsid w:val="0065671A"/>
    <w:rsid w:val="00656B63"/>
    <w:rsid w:val="00656B79"/>
    <w:rsid w:val="00656E99"/>
    <w:rsid w:val="00656F6D"/>
    <w:rsid w:val="00657266"/>
    <w:rsid w:val="00657B32"/>
    <w:rsid w:val="00657D3A"/>
    <w:rsid w:val="00660319"/>
    <w:rsid w:val="006606CE"/>
    <w:rsid w:val="0066090C"/>
    <w:rsid w:val="00660944"/>
    <w:rsid w:val="00660F51"/>
    <w:rsid w:val="0066144F"/>
    <w:rsid w:val="006619A4"/>
    <w:rsid w:val="00662038"/>
    <w:rsid w:val="0066224D"/>
    <w:rsid w:val="006632A6"/>
    <w:rsid w:val="00663A2F"/>
    <w:rsid w:val="00664181"/>
    <w:rsid w:val="00664FB9"/>
    <w:rsid w:val="00665E10"/>
    <w:rsid w:val="00665FC6"/>
    <w:rsid w:val="006663E6"/>
    <w:rsid w:val="00666D32"/>
    <w:rsid w:val="006673F3"/>
    <w:rsid w:val="006675AA"/>
    <w:rsid w:val="00667B46"/>
    <w:rsid w:val="00667B49"/>
    <w:rsid w:val="00667BBE"/>
    <w:rsid w:val="00667E2D"/>
    <w:rsid w:val="006701AB"/>
    <w:rsid w:val="00672014"/>
    <w:rsid w:val="006728DA"/>
    <w:rsid w:val="006728EF"/>
    <w:rsid w:val="0067347C"/>
    <w:rsid w:val="00673706"/>
    <w:rsid w:val="00673ADF"/>
    <w:rsid w:val="00673D69"/>
    <w:rsid w:val="00673FAA"/>
    <w:rsid w:val="00674421"/>
    <w:rsid w:val="00674926"/>
    <w:rsid w:val="00674BC3"/>
    <w:rsid w:val="00674BE3"/>
    <w:rsid w:val="00674CC7"/>
    <w:rsid w:val="00674FAB"/>
    <w:rsid w:val="00675554"/>
    <w:rsid w:val="00675A4C"/>
    <w:rsid w:val="00675B05"/>
    <w:rsid w:val="00675EDB"/>
    <w:rsid w:val="00676A1C"/>
    <w:rsid w:val="00676F7A"/>
    <w:rsid w:val="0067757B"/>
    <w:rsid w:val="00677A4E"/>
    <w:rsid w:val="00677C8A"/>
    <w:rsid w:val="00677F4F"/>
    <w:rsid w:val="0068093A"/>
    <w:rsid w:val="00680A34"/>
    <w:rsid w:val="00680E3F"/>
    <w:rsid w:val="00680F69"/>
    <w:rsid w:val="00681B8D"/>
    <w:rsid w:val="0068203E"/>
    <w:rsid w:val="006824A6"/>
    <w:rsid w:val="00682775"/>
    <w:rsid w:val="0068357C"/>
    <w:rsid w:val="006837EC"/>
    <w:rsid w:val="006839B1"/>
    <w:rsid w:val="006839DD"/>
    <w:rsid w:val="00683BA3"/>
    <w:rsid w:val="00683FDE"/>
    <w:rsid w:val="0068444E"/>
    <w:rsid w:val="00684616"/>
    <w:rsid w:val="00685B08"/>
    <w:rsid w:val="00686550"/>
    <w:rsid w:val="006865BF"/>
    <w:rsid w:val="006866F3"/>
    <w:rsid w:val="00687395"/>
    <w:rsid w:val="00687441"/>
    <w:rsid w:val="00687529"/>
    <w:rsid w:val="0068755A"/>
    <w:rsid w:val="00687F33"/>
    <w:rsid w:val="00690C25"/>
    <w:rsid w:val="00690E1B"/>
    <w:rsid w:val="00691433"/>
    <w:rsid w:val="00691660"/>
    <w:rsid w:val="00691D19"/>
    <w:rsid w:val="006920D5"/>
    <w:rsid w:val="00692231"/>
    <w:rsid w:val="00694253"/>
    <w:rsid w:val="0069566E"/>
    <w:rsid w:val="006958AA"/>
    <w:rsid w:val="00695E1A"/>
    <w:rsid w:val="00695E83"/>
    <w:rsid w:val="006964EA"/>
    <w:rsid w:val="00696634"/>
    <w:rsid w:val="00697023"/>
    <w:rsid w:val="0069718D"/>
    <w:rsid w:val="006A0627"/>
    <w:rsid w:val="006A11D9"/>
    <w:rsid w:val="006A145C"/>
    <w:rsid w:val="006A260F"/>
    <w:rsid w:val="006A30CC"/>
    <w:rsid w:val="006A3859"/>
    <w:rsid w:val="006A46DF"/>
    <w:rsid w:val="006A4C0E"/>
    <w:rsid w:val="006A4F2D"/>
    <w:rsid w:val="006A514B"/>
    <w:rsid w:val="006A5A3B"/>
    <w:rsid w:val="006A5B5B"/>
    <w:rsid w:val="006A77E3"/>
    <w:rsid w:val="006A7F8D"/>
    <w:rsid w:val="006B0BB8"/>
    <w:rsid w:val="006B0D73"/>
    <w:rsid w:val="006B1201"/>
    <w:rsid w:val="006B171C"/>
    <w:rsid w:val="006B1D93"/>
    <w:rsid w:val="006B25C7"/>
    <w:rsid w:val="006B261C"/>
    <w:rsid w:val="006B2E8B"/>
    <w:rsid w:val="006B310D"/>
    <w:rsid w:val="006B35C0"/>
    <w:rsid w:val="006B3AD7"/>
    <w:rsid w:val="006B3F94"/>
    <w:rsid w:val="006B4043"/>
    <w:rsid w:val="006B4247"/>
    <w:rsid w:val="006B476D"/>
    <w:rsid w:val="006B47AF"/>
    <w:rsid w:val="006B4B50"/>
    <w:rsid w:val="006B4B9A"/>
    <w:rsid w:val="006B4F72"/>
    <w:rsid w:val="006B5C1C"/>
    <w:rsid w:val="006B64AF"/>
    <w:rsid w:val="006B695C"/>
    <w:rsid w:val="006B6E03"/>
    <w:rsid w:val="006B7045"/>
    <w:rsid w:val="006B732A"/>
    <w:rsid w:val="006B7423"/>
    <w:rsid w:val="006C011B"/>
    <w:rsid w:val="006C01C6"/>
    <w:rsid w:val="006C0409"/>
    <w:rsid w:val="006C1CAB"/>
    <w:rsid w:val="006C2285"/>
    <w:rsid w:val="006C2891"/>
    <w:rsid w:val="006C2992"/>
    <w:rsid w:val="006C2D7B"/>
    <w:rsid w:val="006C30F2"/>
    <w:rsid w:val="006C33C9"/>
    <w:rsid w:val="006C3470"/>
    <w:rsid w:val="006C3A52"/>
    <w:rsid w:val="006C3B41"/>
    <w:rsid w:val="006C431F"/>
    <w:rsid w:val="006C465F"/>
    <w:rsid w:val="006C4B8C"/>
    <w:rsid w:val="006C5632"/>
    <w:rsid w:val="006C568F"/>
    <w:rsid w:val="006C5A19"/>
    <w:rsid w:val="006C5BA8"/>
    <w:rsid w:val="006C5C0A"/>
    <w:rsid w:val="006C694D"/>
    <w:rsid w:val="006C6AC7"/>
    <w:rsid w:val="006C6E5D"/>
    <w:rsid w:val="006C72E0"/>
    <w:rsid w:val="006C7691"/>
    <w:rsid w:val="006C7875"/>
    <w:rsid w:val="006C7D83"/>
    <w:rsid w:val="006D037E"/>
    <w:rsid w:val="006D04AD"/>
    <w:rsid w:val="006D08F5"/>
    <w:rsid w:val="006D11C3"/>
    <w:rsid w:val="006D12DA"/>
    <w:rsid w:val="006D1B1C"/>
    <w:rsid w:val="006D1D36"/>
    <w:rsid w:val="006D2024"/>
    <w:rsid w:val="006D228F"/>
    <w:rsid w:val="006D2F35"/>
    <w:rsid w:val="006D3952"/>
    <w:rsid w:val="006D3A37"/>
    <w:rsid w:val="006D42E4"/>
    <w:rsid w:val="006D4360"/>
    <w:rsid w:val="006D4EB6"/>
    <w:rsid w:val="006D5233"/>
    <w:rsid w:val="006D533E"/>
    <w:rsid w:val="006D600D"/>
    <w:rsid w:val="006D6138"/>
    <w:rsid w:val="006D6171"/>
    <w:rsid w:val="006D630C"/>
    <w:rsid w:val="006D6504"/>
    <w:rsid w:val="006D661D"/>
    <w:rsid w:val="006D684E"/>
    <w:rsid w:val="006D7299"/>
    <w:rsid w:val="006D748F"/>
    <w:rsid w:val="006E0275"/>
    <w:rsid w:val="006E0C8B"/>
    <w:rsid w:val="006E0D02"/>
    <w:rsid w:val="006E0D61"/>
    <w:rsid w:val="006E117E"/>
    <w:rsid w:val="006E13D3"/>
    <w:rsid w:val="006E15A3"/>
    <w:rsid w:val="006E19A1"/>
    <w:rsid w:val="006E1CB7"/>
    <w:rsid w:val="006E1DC2"/>
    <w:rsid w:val="006E2055"/>
    <w:rsid w:val="006E26AF"/>
    <w:rsid w:val="006E278C"/>
    <w:rsid w:val="006E3CE7"/>
    <w:rsid w:val="006E3DC5"/>
    <w:rsid w:val="006E3FED"/>
    <w:rsid w:val="006E41CE"/>
    <w:rsid w:val="006E45D1"/>
    <w:rsid w:val="006E4891"/>
    <w:rsid w:val="006E5173"/>
    <w:rsid w:val="006E51FC"/>
    <w:rsid w:val="006E5A3D"/>
    <w:rsid w:val="006E5B73"/>
    <w:rsid w:val="006E5B86"/>
    <w:rsid w:val="006E63AA"/>
    <w:rsid w:val="006E6750"/>
    <w:rsid w:val="006E68CF"/>
    <w:rsid w:val="006E6ED6"/>
    <w:rsid w:val="006E7AF5"/>
    <w:rsid w:val="006E7E92"/>
    <w:rsid w:val="006F0583"/>
    <w:rsid w:val="006F060E"/>
    <w:rsid w:val="006F0627"/>
    <w:rsid w:val="006F0F62"/>
    <w:rsid w:val="006F17D4"/>
    <w:rsid w:val="006F18FE"/>
    <w:rsid w:val="006F1BAB"/>
    <w:rsid w:val="006F1DCE"/>
    <w:rsid w:val="006F2A3E"/>
    <w:rsid w:val="006F2AE2"/>
    <w:rsid w:val="006F310C"/>
    <w:rsid w:val="006F360B"/>
    <w:rsid w:val="006F4253"/>
    <w:rsid w:val="006F479E"/>
    <w:rsid w:val="006F4C5D"/>
    <w:rsid w:val="006F4CED"/>
    <w:rsid w:val="006F4E25"/>
    <w:rsid w:val="006F50E3"/>
    <w:rsid w:val="006F51B8"/>
    <w:rsid w:val="006F5282"/>
    <w:rsid w:val="006F5441"/>
    <w:rsid w:val="006F55E0"/>
    <w:rsid w:val="006F5B91"/>
    <w:rsid w:val="006F5FB3"/>
    <w:rsid w:val="006F661D"/>
    <w:rsid w:val="006F6768"/>
    <w:rsid w:val="006F6D50"/>
    <w:rsid w:val="006F6E4A"/>
    <w:rsid w:val="006F6EF3"/>
    <w:rsid w:val="006F706E"/>
    <w:rsid w:val="006F7F54"/>
    <w:rsid w:val="00700265"/>
    <w:rsid w:val="007007B7"/>
    <w:rsid w:val="00700C1E"/>
    <w:rsid w:val="0070113F"/>
    <w:rsid w:val="00701B75"/>
    <w:rsid w:val="007025E8"/>
    <w:rsid w:val="00702E74"/>
    <w:rsid w:val="00702FC6"/>
    <w:rsid w:val="0070325A"/>
    <w:rsid w:val="00704479"/>
    <w:rsid w:val="0070452B"/>
    <w:rsid w:val="00704807"/>
    <w:rsid w:val="00704DFD"/>
    <w:rsid w:val="00705633"/>
    <w:rsid w:val="0070571D"/>
    <w:rsid w:val="0070615D"/>
    <w:rsid w:val="0070625A"/>
    <w:rsid w:val="00707009"/>
    <w:rsid w:val="007070E9"/>
    <w:rsid w:val="0070711E"/>
    <w:rsid w:val="0070721A"/>
    <w:rsid w:val="007076F7"/>
    <w:rsid w:val="0070798B"/>
    <w:rsid w:val="0071026A"/>
    <w:rsid w:val="00710310"/>
    <w:rsid w:val="00710AD3"/>
    <w:rsid w:val="00710DA5"/>
    <w:rsid w:val="007115D9"/>
    <w:rsid w:val="00711CA1"/>
    <w:rsid w:val="00711F10"/>
    <w:rsid w:val="00711F69"/>
    <w:rsid w:val="007123BB"/>
    <w:rsid w:val="0071245B"/>
    <w:rsid w:val="007125B2"/>
    <w:rsid w:val="0071328E"/>
    <w:rsid w:val="0071366D"/>
    <w:rsid w:val="0071371F"/>
    <w:rsid w:val="00713B3F"/>
    <w:rsid w:val="00714231"/>
    <w:rsid w:val="00714732"/>
    <w:rsid w:val="00714FAF"/>
    <w:rsid w:val="007159D6"/>
    <w:rsid w:val="00715D1D"/>
    <w:rsid w:val="0071671F"/>
    <w:rsid w:val="00716843"/>
    <w:rsid w:val="0071783F"/>
    <w:rsid w:val="00717964"/>
    <w:rsid w:val="00717B07"/>
    <w:rsid w:val="00717E4B"/>
    <w:rsid w:val="007213CB"/>
    <w:rsid w:val="00721DDF"/>
    <w:rsid w:val="00721E1B"/>
    <w:rsid w:val="0072213F"/>
    <w:rsid w:val="007231FF"/>
    <w:rsid w:val="00723783"/>
    <w:rsid w:val="007238F0"/>
    <w:rsid w:val="007239C5"/>
    <w:rsid w:val="00723BA7"/>
    <w:rsid w:val="007249C4"/>
    <w:rsid w:val="00724FC8"/>
    <w:rsid w:val="007250D0"/>
    <w:rsid w:val="00725117"/>
    <w:rsid w:val="00726DA4"/>
    <w:rsid w:val="007275AD"/>
    <w:rsid w:val="007275B8"/>
    <w:rsid w:val="007277CB"/>
    <w:rsid w:val="00727B6B"/>
    <w:rsid w:val="00727DC9"/>
    <w:rsid w:val="00727DF6"/>
    <w:rsid w:val="00727F6C"/>
    <w:rsid w:val="0073010F"/>
    <w:rsid w:val="00730D23"/>
    <w:rsid w:val="00730E37"/>
    <w:rsid w:val="007315D1"/>
    <w:rsid w:val="00731A0D"/>
    <w:rsid w:val="00731E53"/>
    <w:rsid w:val="0073237A"/>
    <w:rsid w:val="0073251E"/>
    <w:rsid w:val="0073384D"/>
    <w:rsid w:val="00733EDC"/>
    <w:rsid w:val="00733FEA"/>
    <w:rsid w:val="007346CC"/>
    <w:rsid w:val="0073481B"/>
    <w:rsid w:val="00734951"/>
    <w:rsid w:val="00734BB9"/>
    <w:rsid w:val="00734D1D"/>
    <w:rsid w:val="007358DB"/>
    <w:rsid w:val="00735B4A"/>
    <w:rsid w:val="00735D83"/>
    <w:rsid w:val="00735E74"/>
    <w:rsid w:val="00736865"/>
    <w:rsid w:val="00737305"/>
    <w:rsid w:val="007375D0"/>
    <w:rsid w:val="00737E79"/>
    <w:rsid w:val="007401BC"/>
    <w:rsid w:val="00740537"/>
    <w:rsid w:val="007407B2"/>
    <w:rsid w:val="007407ED"/>
    <w:rsid w:val="00740D5E"/>
    <w:rsid w:val="00740F1E"/>
    <w:rsid w:val="007413A5"/>
    <w:rsid w:val="0074159A"/>
    <w:rsid w:val="00741CAC"/>
    <w:rsid w:val="00741F15"/>
    <w:rsid w:val="00741F65"/>
    <w:rsid w:val="00741FC8"/>
    <w:rsid w:val="00742492"/>
    <w:rsid w:val="007425C9"/>
    <w:rsid w:val="00742975"/>
    <w:rsid w:val="00742DF8"/>
    <w:rsid w:val="007432CD"/>
    <w:rsid w:val="007436CE"/>
    <w:rsid w:val="00743F69"/>
    <w:rsid w:val="00744203"/>
    <w:rsid w:val="00744767"/>
    <w:rsid w:val="00744B1B"/>
    <w:rsid w:val="00744DDB"/>
    <w:rsid w:val="00745199"/>
    <w:rsid w:val="007457FA"/>
    <w:rsid w:val="00745F0E"/>
    <w:rsid w:val="00746887"/>
    <w:rsid w:val="00746919"/>
    <w:rsid w:val="00747B98"/>
    <w:rsid w:val="0075048D"/>
    <w:rsid w:val="00750703"/>
    <w:rsid w:val="00750A29"/>
    <w:rsid w:val="00750A5B"/>
    <w:rsid w:val="00750E79"/>
    <w:rsid w:val="00751F1E"/>
    <w:rsid w:val="007524D3"/>
    <w:rsid w:val="00753CF4"/>
    <w:rsid w:val="007540A6"/>
    <w:rsid w:val="00754802"/>
    <w:rsid w:val="007550DC"/>
    <w:rsid w:val="00755160"/>
    <w:rsid w:val="00755545"/>
    <w:rsid w:val="007557C1"/>
    <w:rsid w:val="00755AB8"/>
    <w:rsid w:val="00755B3C"/>
    <w:rsid w:val="00755F60"/>
    <w:rsid w:val="007563AE"/>
    <w:rsid w:val="0075642D"/>
    <w:rsid w:val="007569DB"/>
    <w:rsid w:val="007569E4"/>
    <w:rsid w:val="00756ACF"/>
    <w:rsid w:val="0075782F"/>
    <w:rsid w:val="007579DF"/>
    <w:rsid w:val="00757E67"/>
    <w:rsid w:val="0076039D"/>
    <w:rsid w:val="00760EEE"/>
    <w:rsid w:val="00761399"/>
    <w:rsid w:val="007614D2"/>
    <w:rsid w:val="0076276A"/>
    <w:rsid w:val="00762813"/>
    <w:rsid w:val="00762A2C"/>
    <w:rsid w:val="00763C1F"/>
    <w:rsid w:val="0076409D"/>
    <w:rsid w:val="007645DC"/>
    <w:rsid w:val="0076489F"/>
    <w:rsid w:val="00764DB4"/>
    <w:rsid w:val="00764DFF"/>
    <w:rsid w:val="00764ED1"/>
    <w:rsid w:val="00765056"/>
    <w:rsid w:val="00765724"/>
    <w:rsid w:val="00765813"/>
    <w:rsid w:val="007666FC"/>
    <w:rsid w:val="00766E50"/>
    <w:rsid w:val="00767156"/>
    <w:rsid w:val="00767A14"/>
    <w:rsid w:val="00770389"/>
    <w:rsid w:val="007711FC"/>
    <w:rsid w:val="00772126"/>
    <w:rsid w:val="007721B2"/>
    <w:rsid w:val="007725B0"/>
    <w:rsid w:val="00772F3B"/>
    <w:rsid w:val="00773049"/>
    <w:rsid w:val="00773376"/>
    <w:rsid w:val="007735BD"/>
    <w:rsid w:val="00773B0E"/>
    <w:rsid w:val="0077447E"/>
    <w:rsid w:val="007746B0"/>
    <w:rsid w:val="0077479F"/>
    <w:rsid w:val="00774815"/>
    <w:rsid w:val="00774E75"/>
    <w:rsid w:val="00775E2B"/>
    <w:rsid w:val="00775E44"/>
    <w:rsid w:val="007763FA"/>
    <w:rsid w:val="00776B22"/>
    <w:rsid w:val="0077740F"/>
    <w:rsid w:val="00777609"/>
    <w:rsid w:val="00777614"/>
    <w:rsid w:val="007777C3"/>
    <w:rsid w:val="00777836"/>
    <w:rsid w:val="00780043"/>
    <w:rsid w:val="00780055"/>
    <w:rsid w:val="00781231"/>
    <w:rsid w:val="007813BE"/>
    <w:rsid w:val="00781652"/>
    <w:rsid w:val="00781778"/>
    <w:rsid w:val="007818F6"/>
    <w:rsid w:val="00781B82"/>
    <w:rsid w:val="00782395"/>
    <w:rsid w:val="00782886"/>
    <w:rsid w:val="00782898"/>
    <w:rsid w:val="007829EF"/>
    <w:rsid w:val="00782B63"/>
    <w:rsid w:val="00782EFB"/>
    <w:rsid w:val="00783435"/>
    <w:rsid w:val="00783BAE"/>
    <w:rsid w:val="00783D4F"/>
    <w:rsid w:val="007842BD"/>
    <w:rsid w:val="00784D8C"/>
    <w:rsid w:val="00785389"/>
    <w:rsid w:val="0078560D"/>
    <w:rsid w:val="00785ACF"/>
    <w:rsid w:val="00785DF4"/>
    <w:rsid w:val="00786925"/>
    <w:rsid w:val="00786998"/>
    <w:rsid w:val="00786B2D"/>
    <w:rsid w:val="007878A2"/>
    <w:rsid w:val="00787974"/>
    <w:rsid w:val="00787F65"/>
    <w:rsid w:val="0079100C"/>
    <w:rsid w:val="0079149E"/>
    <w:rsid w:val="007918C6"/>
    <w:rsid w:val="00791AA0"/>
    <w:rsid w:val="00791FEA"/>
    <w:rsid w:val="007922C0"/>
    <w:rsid w:val="00792AF9"/>
    <w:rsid w:val="00792B71"/>
    <w:rsid w:val="0079315C"/>
    <w:rsid w:val="00793530"/>
    <w:rsid w:val="007936AA"/>
    <w:rsid w:val="00793973"/>
    <w:rsid w:val="007940CD"/>
    <w:rsid w:val="00794743"/>
    <w:rsid w:val="00794BE0"/>
    <w:rsid w:val="00795049"/>
    <w:rsid w:val="0079571A"/>
    <w:rsid w:val="00795721"/>
    <w:rsid w:val="007957EC"/>
    <w:rsid w:val="00795CBF"/>
    <w:rsid w:val="007962AA"/>
    <w:rsid w:val="00796701"/>
    <w:rsid w:val="00796C57"/>
    <w:rsid w:val="00796C8D"/>
    <w:rsid w:val="007977B1"/>
    <w:rsid w:val="00797D72"/>
    <w:rsid w:val="007A0664"/>
    <w:rsid w:val="007A06A7"/>
    <w:rsid w:val="007A074C"/>
    <w:rsid w:val="007A0930"/>
    <w:rsid w:val="007A202C"/>
    <w:rsid w:val="007A2DA1"/>
    <w:rsid w:val="007A3373"/>
    <w:rsid w:val="007A33C1"/>
    <w:rsid w:val="007A3DC8"/>
    <w:rsid w:val="007A4C89"/>
    <w:rsid w:val="007A537B"/>
    <w:rsid w:val="007A5CB8"/>
    <w:rsid w:val="007A5DAD"/>
    <w:rsid w:val="007A603C"/>
    <w:rsid w:val="007A67F8"/>
    <w:rsid w:val="007A69A5"/>
    <w:rsid w:val="007A6A8E"/>
    <w:rsid w:val="007A6E5F"/>
    <w:rsid w:val="007A70A3"/>
    <w:rsid w:val="007A7127"/>
    <w:rsid w:val="007A71C5"/>
    <w:rsid w:val="007A78B7"/>
    <w:rsid w:val="007A7E2D"/>
    <w:rsid w:val="007B00B2"/>
    <w:rsid w:val="007B0498"/>
    <w:rsid w:val="007B07FF"/>
    <w:rsid w:val="007B1037"/>
    <w:rsid w:val="007B1BCD"/>
    <w:rsid w:val="007B1CA5"/>
    <w:rsid w:val="007B2365"/>
    <w:rsid w:val="007B2587"/>
    <w:rsid w:val="007B25A1"/>
    <w:rsid w:val="007B2997"/>
    <w:rsid w:val="007B2B22"/>
    <w:rsid w:val="007B2D0E"/>
    <w:rsid w:val="007B2E6C"/>
    <w:rsid w:val="007B306C"/>
    <w:rsid w:val="007B4BBC"/>
    <w:rsid w:val="007B4F16"/>
    <w:rsid w:val="007B4F2F"/>
    <w:rsid w:val="007B5403"/>
    <w:rsid w:val="007B55BA"/>
    <w:rsid w:val="007B5A08"/>
    <w:rsid w:val="007B6953"/>
    <w:rsid w:val="007B6C55"/>
    <w:rsid w:val="007B6E1F"/>
    <w:rsid w:val="007B7CE0"/>
    <w:rsid w:val="007C022F"/>
    <w:rsid w:val="007C030E"/>
    <w:rsid w:val="007C03F9"/>
    <w:rsid w:val="007C0445"/>
    <w:rsid w:val="007C163B"/>
    <w:rsid w:val="007C1BFF"/>
    <w:rsid w:val="007C202F"/>
    <w:rsid w:val="007C28A4"/>
    <w:rsid w:val="007C40DC"/>
    <w:rsid w:val="007C47EF"/>
    <w:rsid w:val="007C48B5"/>
    <w:rsid w:val="007C4B72"/>
    <w:rsid w:val="007C4E9C"/>
    <w:rsid w:val="007C562E"/>
    <w:rsid w:val="007C57C7"/>
    <w:rsid w:val="007C5D58"/>
    <w:rsid w:val="007C5E0B"/>
    <w:rsid w:val="007C5E6B"/>
    <w:rsid w:val="007C61FF"/>
    <w:rsid w:val="007C6BB8"/>
    <w:rsid w:val="007C7008"/>
    <w:rsid w:val="007C7B57"/>
    <w:rsid w:val="007C7B67"/>
    <w:rsid w:val="007C7C8C"/>
    <w:rsid w:val="007C7E90"/>
    <w:rsid w:val="007D033D"/>
    <w:rsid w:val="007D116A"/>
    <w:rsid w:val="007D1202"/>
    <w:rsid w:val="007D1295"/>
    <w:rsid w:val="007D16CB"/>
    <w:rsid w:val="007D171E"/>
    <w:rsid w:val="007D17D0"/>
    <w:rsid w:val="007D1818"/>
    <w:rsid w:val="007D1A09"/>
    <w:rsid w:val="007D1C4E"/>
    <w:rsid w:val="007D2712"/>
    <w:rsid w:val="007D2A79"/>
    <w:rsid w:val="007D37A6"/>
    <w:rsid w:val="007D3987"/>
    <w:rsid w:val="007D43DE"/>
    <w:rsid w:val="007D441F"/>
    <w:rsid w:val="007D444F"/>
    <w:rsid w:val="007D5FF2"/>
    <w:rsid w:val="007D6088"/>
    <w:rsid w:val="007D7A99"/>
    <w:rsid w:val="007E02A2"/>
    <w:rsid w:val="007E0489"/>
    <w:rsid w:val="007E177B"/>
    <w:rsid w:val="007E1890"/>
    <w:rsid w:val="007E19F1"/>
    <w:rsid w:val="007E1F2B"/>
    <w:rsid w:val="007E1FE6"/>
    <w:rsid w:val="007E2545"/>
    <w:rsid w:val="007E2A50"/>
    <w:rsid w:val="007E2E51"/>
    <w:rsid w:val="007E3138"/>
    <w:rsid w:val="007E3487"/>
    <w:rsid w:val="007E3571"/>
    <w:rsid w:val="007E35EC"/>
    <w:rsid w:val="007E3777"/>
    <w:rsid w:val="007E3CC5"/>
    <w:rsid w:val="007E3EA4"/>
    <w:rsid w:val="007E4BB8"/>
    <w:rsid w:val="007E5310"/>
    <w:rsid w:val="007E53A4"/>
    <w:rsid w:val="007E5ACC"/>
    <w:rsid w:val="007E5EA7"/>
    <w:rsid w:val="007E5EEC"/>
    <w:rsid w:val="007E5F1A"/>
    <w:rsid w:val="007E60E8"/>
    <w:rsid w:val="007E61A4"/>
    <w:rsid w:val="007E6635"/>
    <w:rsid w:val="007E6B92"/>
    <w:rsid w:val="007E7113"/>
    <w:rsid w:val="007F0268"/>
    <w:rsid w:val="007F05D5"/>
    <w:rsid w:val="007F0A9E"/>
    <w:rsid w:val="007F0EAE"/>
    <w:rsid w:val="007F14C1"/>
    <w:rsid w:val="007F1AC8"/>
    <w:rsid w:val="007F1C23"/>
    <w:rsid w:val="007F1F11"/>
    <w:rsid w:val="007F27E4"/>
    <w:rsid w:val="007F2D74"/>
    <w:rsid w:val="007F3CA0"/>
    <w:rsid w:val="007F44C8"/>
    <w:rsid w:val="007F4593"/>
    <w:rsid w:val="007F4EAC"/>
    <w:rsid w:val="007F58F3"/>
    <w:rsid w:val="007F6C30"/>
    <w:rsid w:val="007F6EC3"/>
    <w:rsid w:val="007F74EE"/>
    <w:rsid w:val="007F7B45"/>
    <w:rsid w:val="007F7FCC"/>
    <w:rsid w:val="008002C9"/>
    <w:rsid w:val="0080152B"/>
    <w:rsid w:val="00801AAB"/>
    <w:rsid w:val="00801C13"/>
    <w:rsid w:val="00802343"/>
    <w:rsid w:val="00802CDD"/>
    <w:rsid w:val="008032A1"/>
    <w:rsid w:val="00803314"/>
    <w:rsid w:val="00803684"/>
    <w:rsid w:val="008038B9"/>
    <w:rsid w:val="00803A74"/>
    <w:rsid w:val="00803AE1"/>
    <w:rsid w:val="00804228"/>
    <w:rsid w:val="00805549"/>
    <w:rsid w:val="00805780"/>
    <w:rsid w:val="0080578F"/>
    <w:rsid w:val="008061EB"/>
    <w:rsid w:val="00806545"/>
    <w:rsid w:val="00806774"/>
    <w:rsid w:val="00806C27"/>
    <w:rsid w:val="00806DE4"/>
    <w:rsid w:val="0080795F"/>
    <w:rsid w:val="00807CA1"/>
    <w:rsid w:val="008100AC"/>
    <w:rsid w:val="008105FA"/>
    <w:rsid w:val="008114DA"/>
    <w:rsid w:val="00811C2A"/>
    <w:rsid w:val="0081204C"/>
    <w:rsid w:val="00812408"/>
    <w:rsid w:val="0081367A"/>
    <w:rsid w:val="00813DC5"/>
    <w:rsid w:val="008142F8"/>
    <w:rsid w:val="00814347"/>
    <w:rsid w:val="00814535"/>
    <w:rsid w:val="00814B10"/>
    <w:rsid w:val="00814D5C"/>
    <w:rsid w:val="00815589"/>
    <w:rsid w:val="00815B43"/>
    <w:rsid w:val="0081625E"/>
    <w:rsid w:val="0081632C"/>
    <w:rsid w:val="00816836"/>
    <w:rsid w:val="008174A8"/>
    <w:rsid w:val="00817AFE"/>
    <w:rsid w:val="00817D22"/>
    <w:rsid w:val="00817DF2"/>
    <w:rsid w:val="00817F7E"/>
    <w:rsid w:val="00820384"/>
    <w:rsid w:val="008203C5"/>
    <w:rsid w:val="00820AC0"/>
    <w:rsid w:val="00820B8C"/>
    <w:rsid w:val="00821726"/>
    <w:rsid w:val="008217BC"/>
    <w:rsid w:val="00821C41"/>
    <w:rsid w:val="00821D12"/>
    <w:rsid w:val="00821E00"/>
    <w:rsid w:val="00821E8D"/>
    <w:rsid w:val="00822B39"/>
    <w:rsid w:val="00822C1B"/>
    <w:rsid w:val="008230A6"/>
    <w:rsid w:val="00823115"/>
    <w:rsid w:val="008234E7"/>
    <w:rsid w:val="008238D6"/>
    <w:rsid w:val="0082420D"/>
    <w:rsid w:val="008244C6"/>
    <w:rsid w:val="008247F8"/>
    <w:rsid w:val="00825324"/>
    <w:rsid w:val="00825978"/>
    <w:rsid w:val="00825DBF"/>
    <w:rsid w:val="0082633E"/>
    <w:rsid w:val="00827EE9"/>
    <w:rsid w:val="00830003"/>
    <w:rsid w:val="008301DA"/>
    <w:rsid w:val="008308EA"/>
    <w:rsid w:val="00830ABE"/>
    <w:rsid w:val="00830E8C"/>
    <w:rsid w:val="008316DC"/>
    <w:rsid w:val="008320B9"/>
    <w:rsid w:val="008322B3"/>
    <w:rsid w:val="00832B6F"/>
    <w:rsid w:val="00832CBD"/>
    <w:rsid w:val="00834781"/>
    <w:rsid w:val="00835188"/>
    <w:rsid w:val="00835D8D"/>
    <w:rsid w:val="00835F16"/>
    <w:rsid w:val="008368EE"/>
    <w:rsid w:val="00837268"/>
    <w:rsid w:val="00837274"/>
    <w:rsid w:val="008373D8"/>
    <w:rsid w:val="00837443"/>
    <w:rsid w:val="0083764E"/>
    <w:rsid w:val="00840274"/>
    <w:rsid w:val="0084027A"/>
    <w:rsid w:val="008406FC"/>
    <w:rsid w:val="00840713"/>
    <w:rsid w:val="00840A3F"/>
    <w:rsid w:val="00840DA5"/>
    <w:rsid w:val="00840E55"/>
    <w:rsid w:val="00841230"/>
    <w:rsid w:val="008412EF"/>
    <w:rsid w:val="0084206A"/>
    <w:rsid w:val="00842AEC"/>
    <w:rsid w:val="00842B23"/>
    <w:rsid w:val="00842BFE"/>
    <w:rsid w:val="00843506"/>
    <w:rsid w:val="008435FA"/>
    <w:rsid w:val="00843BF1"/>
    <w:rsid w:val="00843F26"/>
    <w:rsid w:val="0084433C"/>
    <w:rsid w:val="008443ED"/>
    <w:rsid w:val="00844955"/>
    <w:rsid w:val="00844B7F"/>
    <w:rsid w:val="00844CEC"/>
    <w:rsid w:val="00844DEB"/>
    <w:rsid w:val="00845784"/>
    <w:rsid w:val="00845A0B"/>
    <w:rsid w:val="00845CDD"/>
    <w:rsid w:val="00845EF4"/>
    <w:rsid w:val="00845FA8"/>
    <w:rsid w:val="008467B8"/>
    <w:rsid w:val="0084748B"/>
    <w:rsid w:val="008478E8"/>
    <w:rsid w:val="00850B9B"/>
    <w:rsid w:val="00850CCF"/>
    <w:rsid w:val="00850D28"/>
    <w:rsid w:val="00850FFD"/>
    <w:rsid w:val="0085170F"/>
    <w:rsid w:val="0085171A"/>
    <w:rsid w:val="00851790"/>
    <w:rsid w:val="008517C8"/>
    <w:rsid w:val="00851959"/>
    <w:rsid w:val="00852C31"/>
    <w:rsid w:val="00852D69"/>
    <w:rsid w:val="00853374"/>
    <w:rsid w:val="0085341A"/>
    <w:rsid w:val="008535CD"/>
    <w:rsid w:val="00853643"/>
    <w:rsid w:val="008540BE"/>
    <w:rsid w:val="008544DF"/>
    <w:rsid w:val="008545C5"/>
    <w:rsid w:val="0085462C"/>
    <w:rsid w:val="00854C12"/>
    <w:rsid w:val="00855BE3"/>
    <w:rsid w:val="0085605A"/>
    <w:rsid w:val="00856C22"/>
    <w:rsid w:val="00856E46"/>
    <w:rsid w:val="008572B8"/>
    <w:rsid w:val="008577FA"/>
    <w:rsid w:val="00860360"/>
    <w:rsid w:val="00860609"/>
    <w:rsid w:val="00860814"/>
    <w:rsid w:val="008609EE"/>
    <w:rsid w:val="00861138"/>
    <w:rsid w:val="008614E8"/>
    <w:rsid w:val="00861AE4"/>
    <w:rsid w:val="00861E86"/>
    <w:rsid w:val="0086251E"/>
    <w:rsid w:val="0086262F"/>
    <w:rsid w:val="00862D6D"/>
    <w:rsid w:val="00863558"/>
    <w:rsid w:val="00863BDE"/>
    <w:rsid w:val="00863D82"/>
    <w:rsid w:val="00863E7E"/>
    <w:rsid w:val="00863FAD"/>
    <w:rsid w:val="008640A3"/>
    <w:rsid w:val="008641FB"/>
    <w:rsid w:val="0086435E"/>
    <w:rsid w:val="00864A4C"/>
    <w:rsid w:val="00864C4C"/>
    <w:rsid w:val="00867B87"/>
    <w:rsid w:val="00870096"/>
    <w:rsid w:val="00871517"/>
    <w:rsid w:val="008720F5"/>
    <w:rsid w:val="00872577"/>
    <w:rsid w:val="00872727"/>
    <w:rsid w:val="00872F34"/>
    <w:rsid w:val="00872FB9"/>
    <w:rsid w:val="00873104"/>
    <w:rsid w:val="00874520"/>
    <w:rsid w:val="008745D4"/>
    <w:rsid w:val="00874895"/>
    <w:rsid w:val="0087493F"/>
    <w:rsid w:val="00874E79"/>
    <w:rsid w:val="00874FE1"/>
    <w:rsid w:val="0087576C"/>
    <w:rsid w:val="0087577D"/>
    <w:rsid w:val="00875F38"/>
    <w:rsid w:val="00876C12"/>
    <w:rsid w:val="00877001"/>
    <w:rsid w:val="00877018"/>
    <w:rsid w:val="008776FA"/>
    <w:rsid w:val="00877EC8"/>
    <w:rsid w:val="00880004"/>
    <w:rsid w:val="00880164"/>
    <w:rsid w:val="008803E5"/>
    <w:rsid w:val="008805B2"/>
    <w:rsid w:val="00880A9F"/>
    <w:rsid w:val="008818C2"/>
    <w:rsid w:val="00881A3B"/>
    <w:rsid w:val="00881DD4"/>
    <w:rsid w:val="00882100"/>
    <w:rsid w:val="00882134"/>
    <w:rsid w:val="008821FB"/>
    <w:rsid w:val="00882241"/>
    <w:rsid w:val="00882EFF"/>
    <w:rsid w:val="00882F81"/>
    <w:rsid w:val="00883476"/>
    <w:rsid w:val="008835D6"/>
    <w:rsid w:val="0088375B"/>
    <w:rsid w:val="00883DD7"/>
    <w:rsid w:val="00883F37"/>
    <w:rsid w:val="0088474D"/>
    <w:rsid w:val="00884B2A"/>
    <w:rsid w:val="00884D25"/>
    <w:rsid w:val="008856AC"/>
    <w:rsid w:val="0088670C"/>
    <w:rsid w:val="0088690E"/>
    <w:rsid w:val="00886DB6"/>
    <w:rsid w:val="008872B9"/>
    <w:rsid w:val="00887713"/>
    <w:rsid w:val="008878AF"/>
    <w:rsid w:val="00887AD5"/>
    <w:rsid w:val="00887D5A"/>
    <w:rsid w:val="00887F6A"/>
    <w:rsid w:val="00890808"/>
    <w:rsid w:val="00890F62"/>
    <w:rsid w:val="0089116E"/>
    <w:rsid w:val="00891248"/>
    <w:rsid w:val="0089184D"/>
    <w:rsid w:val="00891AEB"/>
    <w:rsid w:val="00891CEC"/>
    <w:rsid w:val="0089207D"/>
    <w:rsid w:val="00892466"/>
    <w:rsid w:val="00892518"/>
    <w:rsid w:val="0089255F"/>
    <w:rsid w:val="0089318B"/>
    <w:rsid w:val="0089399F"/>
    <w:rsid w:val="0089402F"/>
    <w:rsid w:val="00894406"/>
    <w:rsid w:val="008952E6"/>
    <w:rsid w:val="008955B8"/>
    <w:rsid w:val="00895707"/>
    <w:rsid w:val="008959F8"/>
    <w:rsid w:val="00895EAC"/>
    <w:rsid w:val="00896920"/>
    <w:rsid w:val="008969C0"/>
    <w:rsid w:val="00896A44"/>
    <w:rsid w:val="00896BBC"/>
    <w:rsid w:val="00896EA8"/>
    <w:rsid w:val="00897322"/>
    <w:rsid w:val="00897B64"/>
    <w:rsid w:val="00897E03"/>
    <w:rsid w:val="008A018E"/>
    <w:rsid w:val="008A02CB"/>
    <w:rsid w:val="008A075B"/>
    <w:rsid w:val="008A0BDB"/>
    <w:rsid w:val="008A1194"/>
    <w:rsid w:val="008A11A1"/>
    <w:rsid w:val="008A1B5F"/>
    <w:rsid w:val="008A1BA4"/>
    <w:rsid w:val="008A1D25"/>
    <w:rsid w:val="008A2493"/>
    <w:rsid w:val="008A2AD1"/>
    <w:rsid w:val="008A2E6F"/>
    <w:rsid w:val="008A305A"/>
    <w:rsid w:val="008A3F2C"/>
    <w:rsid w:val="008A40D1"/>
    <w:rsid w:val="008A41F8"/>
    <w:rsid w:val="008A4916"/>
    <w:rsid w:val="008A4C3E"/>
    <w:rsid w:val="008A5001"/>
    <w:rsid w:val="008A5153"/>
    <w:rsid w:val="008A5240"/>
    <w:rsid w:val="008A569F"/>
    <w:rsid w:val="008A5A36"/>
    <w:rsid w:val="008A5EFF"/>
    <w:rsid w:val="008A6004"/>
    <w:rsid w:val="008A658C"/>
    <w:rsid w:val="008A6A87"/>
    <w:rsid w:val="008A6FA8"/>
    <w:rsid w:val="008A7B27"/>
    <w:rsid w:val="008A7ED1"/>
    <w:rsid w:val="008B03AF"/>
    <w:rsid w:val="008B0541"/>
    <w:rsid w:val="008B056F"/>
    <w:rsid w:val="008B0F63"/>
    <w:rsid w:val="008B13E9"/>
    <w:rsid w:val="008B201F"/>
    <w:rsid w:val="008B22AD"/>
    <w:rsid w:val="008B2379"/>
    <w:rsid w:val="008B26C3"/>
    <w:rsid w:val="008B2BC2"/>
    <w:rsid w:val="008B3265"/>
    <w:rsid w:val="008B38B5"/>
    <w:rsid w:val="008B3CBA"/>
    <w:rsid w:val="008B436E"/>
    <w:rsid w:val="008B4795"/>
    <w:rsid w:val="008B4910"/>
    <w:rsid w:val="008B4FC4"/>
    <w:rsid w:val="008B58DC"/>
    <w:rsid w:val="008B6C83"/>
    <w:rsid w:val="008B7081"/>
    <w:rsid w:val="008B7161"/>
    <w:rsid w:val="008B7240"/>
    <w:rsid w:val="008C0105"/>
    <w:rsid w:val="008C0639"/>
    <w:rsid w:val="008C0AF1"/>
    <w:rsid w:val="008C0CE7"/>
    <w:rsid w:val="008C11CF"/>
    <w:rsid w:val="008C129B"/>
    <w:rsid w:val="008C1537"/>
    <w:rsid w:val="008C15C3"/>
    <w:rsid w:val="008C1C95"/>
    <w:rsid w:val="008C1CE8"/>
    <w:rsid w:val="008C1F92"/>
    <w:rsid w:val="008C27A4"/>
    <w:rsid w:val="008C2800"/>
    <w:rsid w:val="008C2A51"/>
    <w:rsid w:val="008C2E07"/>
    <w:rsid w:val="008C32BC"/>
    <w:rsid w:val="008C3AF3"/>
    <w:rsid w:val="008C3C69"/>
    <w:rsid w:val="008C3CE2"/>
    <w:rsid w:val="008C3D27"/>
    <w:rsid w:val="008C4BC2"/>
    <w:rsid w:val="008C4CBF"/>
    <w:rsid w:val="008C4D8E"/>
    <w:rsid w:val="008C529A"/>
    <w:rsid w:val="008C549B"/>
    <w:rsid w:val="008C6378"/>
    <w:rsid w:val="008C6466"/>
    <w:rsid w:val="008C65E3"/>
    <w:rsid w:val="008C711B"/>
    <w:rsid w:val="008C7147"/>
    <w:rsid w:val="008C71B0"/>
    <w:rsid w:val="008C72A0"/>
    <w:rsid w:val="008C7C30"/>
    <w:rsid w:val="008C7CE0"/>
    <w:rsid w:val="008D03D8"/>
    <w:rsid w:val="008D0F18"/>
    <w:rsid w:val="008D12D6"/>
    <w:rsid w:val="008D20CE"/>
    <w:rsid w:val="008D21D0"/>
    <w:rsid w:val="008D2710"/>
    <w:rsid w:val="008D331E"/>
    <w:rsid w:val="008D39C6"/>
    <w:rsid w:val="008D3FDC"/>
    <w:rsid w:val="008D4110"/>
    <w:rsid w:val="008D42AA"/>
    <w:rsid w:val="008D4685"/>
    <w:rsid w:val="008D49B4"/>
    <w:rsid w:val="008D4FFA"/>
    <w:rsid w:val="008D58F8"/>
    <w:rsid w:val="008D608A"/>
    <w:rsid w:val="008D63A1"/>
    <w:rsid w:val="008D68F4"/>
    <w:rsid w:val="008D6CC9"/>
    <w:rsid w:val="008D75DA"/>
    <w:rsid w:val="008D791A"/>
    <w:rsid w:val="008D7B8A"/>
    <w:rsid w:val="008E093C"/>
    <w:rsid w:val="008E0947"/>
    <w:rsid w:val="008E1563"/>
    <w:rsid w:val="008E1615"/>
    <w:rsid w:val="008E1F17"/>
    <w:rsid w:val="008E21B7"/>
    <w:rsid w:val="008E2717"/>
    <w:rsid w:val="008E2BF4"/>
    <w:rsid w:val="008E2F5E"/>
    <w:rsid w:val="008E32D9"/>
    <w:rsid w:val="008E33A2"/>
    <w:rsid w:val="008E3A52"/>
    <w:rsid w:val="008E3B7D"/>
    <w:rsid w:val="008E3BEE"/>
    <w:rsid w:val="008E45A2"/>
    <w:rsid w:val="008E45CA"/>
    <w:rsid w:val="008E497A"/>
    <w:rsid w:val="008E4EF2"/>
    <w:rsid w:val="008E4F62"/>
    <w:rsid w:val="008E54C5"/>
    <w:rsid w:val="008E54DD"/>
    <w:rsid w:val="008E58D6"/>
    <w:rsid w:val="008E58F4"/>
    <w:rsid w:val="008E5B73"/>
    <w:rsid w:val="008E6559"/>
    <w:rsid w:val="008E6876"/>
    <w:rsid w:val="008E6EDD"/>
    <w:rsid w:val="008E707F"/>
    <w:rsid w:val="008E767B"/>
    <w:rsid w:val="008E7CDC"/>
    <w:rsid w:val="008F0088"/>
    <w:rsid w:val="008F0179"/>
    <w:rsid w:val="008F14C3"/>
    <w:rsid w:val="008F1A16"/>
    <w:rsid w:val="008F2081"/>
    <w:rsid w:val="008F20AE"/>
    <w:rsid w:val="008F2112"/>
    <w:rsid w:val="008F22AC"/>
    <w:rsid w:val="008F232D"/>
    <w:rsid w:val="008F2D2B"/>
    <w:rsid w:val="008F3034"/>
    <w:rsid w:val="008F339E"/>
    <w:rsid w:val="008F3702"/>
    <w:rsid w:val="008F376B"/>
    <w:rsid w:val="008F3E98"/>
    <w:rsid w:val="008F3F8B"/>
    <w:rsid w:val="008F5338"/>
    <w:rsid w:val="008F567F"/>
    <w:rsid w:val="008F5699"/>
    <w:rsid w:val="008F5EDF"/>
    <w:rsid w:val="008F6AD0"/>
    <w:rsid w:val="008F6F50"/>
    <w:rsid w:val="008F6F83"/>
    <w:rsid w:val="008F7128"/>
    <w:rsid w:val="008F72E8"/>
    <w:rsid w:val="008F77E9"/>
    <w:rsid w:val="008F7A70"/>
    <w:rsid w:val="008F7BBF"/>
    <w:rsid w:val="00900059"/>
    <w:rsid w:val="00900AE1"/>
    <w:rsid w:val="00900C9C"/>
    <w:rsid w:val="00900D3B"/>
    <w:rsid w:val="00901906"/>
    <w:rsid w:val="00901AE0"/>
    <w:rsid w:val="009025A7"/>
    <w:rsid w:val="00902714"/>
    <w:rsid w:val="009029BA"/>
    <w:rsid w:val="00902B0A"/>
    <w:rsid w:val="00902C33"/>
    <w:rsid w:val="00902F59"/>
    <w:rsid w:val="00903BCA"/>
    <w:rsid w:val="00903CF1"/>
    <w:rsid w:val="00903D5C"/>
    <w:rsid w:val="00903EC0"/>
    <w:rsid w:val="009045C9"/>
    <w:rsid w:val="00904A65"/>
    <w:rsid w:val="00904C35"/>
    <w:rsid w:val="00905552"/>
    <w:rsid w:val="00905737"/>
    <w:rsid w:val="00905A8D"/>
    <w:rsid w:val="00906524"/>
    <w:rsid w:val="009069F3"/>
    <w:rsid w:val="00906C65"/>
    <w:rsid w:val="00907BAD"/>
    <w:rsid w:val="009102E6"/>
    <w:rsid w:val="00911031"/>
    <w:rsid w:val="00911DB8"/>
    <w:rsid w:val="009122B5"/>
    <w:rsid w:val="0091290A"/>
    <w:rsid w:val="00912F48"/>
    <w:rsid w:val="00913099"/>
    <w:rsid w:val="009133E2"/>
    <w:rsid w:val="0091359D"/>
    <w:rsid w:val="009139B9"/>
    <w:rsid w:val="009144ED"/>
    <w:rsid w:val="00914B4F"/>
    <w:rsid w:val="00914D5A"/>
    <w:rsid w:val="00914E15"/>
    <w:rsid w:val="00914F57"/>
    <w:rsid w:val="00915C73"/>
    <w:rsid w:val="00915E07"/>
    <w:rsid w:val="00915F0C"/>
    <w:rsid w:val="00916014"/>
    <w:rsid w:val="009173E1"/>
    <w:rsid w:val="00920066"/>
    <w:rsid w:val="00920208"/>
    <w:rsid w:val="00920668"/>
    <w:rsid w:val="00920669"/>
    <w:rsid w:val="009208F5"/>
    <w:rsid w:val="009209E3"/>
    <w:rsid w:val="00920E97"/>
    <w:rsid w:val="00920EE7"/>
    <w:rsid w:val="0092104C"/>
    <w:rsid w:val="009210F5"/>
    <w:rsid w:val="0092121D"/>
    <w:rsid w:val="00921999"/>
    <w:rsid w:val="00922512"/>
    <w:rsid w:val="00922A4F"/>
    <w:rsid w:val="00922F5B"/>
    <w:rsid w:val="009236D5"/>
    <w:rsid w:val="00923AFE"/>
    <w:rsid w:val="00923E41"/>
    <w:rsid w:val="0092519E"/>
    <w:rsid w:val="009257BF"/>
    <w:rsid w:val="00925C00"/>
    <w:rsid w:val="00925C8D"/>
    <w:rsid w:val="00925F0C"/>
    <w:rsid w:val="009260F4"/>
    <w:rsid w:val="0092655A"/>
    <w:rsid w:val="00927B95"/>
    <w:rsid w:val="00927BB7"/>
    <w:rsid w:val="00927DE3"/>
    <w:rsid w:val="0093033A"/>
    <w:rsid w:val="00930712"/>
    <w:rsid w:val="00930920"/>
    <w:rsid w:val="009314C9"/>
    <w:rsid w:val="00931B33"/>
    <w:rsid w:val="00931EDE"/>
    <w:rsid w:val="00932672"/>
    <w:rsid w:val="009326DA"/>
    <w:rsid w:val="009328CE"/>
    <w:rsid w:val="009331FB"/>
    <w:rsid w:val="00933815"/>
    <w:rsid w:val="009339A5"/>
    <w:rsid w:val="00933A32"/>
    <w:rsid w:val="00933FD0"/>
    <w:rsid w:val="009347FF"/>
    <w:rsid w:val="009349DE"/>
    <w:rsid w:val="00934E37"/>
    <w:rsid w:val="009351AE"/>
    <w:rsid w:val="00935421"/>
    <w:rsid w:val="009356A7"/>
    <w:rsid w:val="00935AA5"/>
    <w:rsid w:val="00935B1D"/>
    <w:rsid w:val="00935FC0"/>
    <w:rsid w:val="009360F0"/>
    <w:rsid w:val="00936A8D"/>
    <w:rsid w:val="00936F54"/>
    <w:rsid w:val="009372F3"/>
    <w:rsid w:val="009373CD"/>
    <w:rsid w:val="00937E9C"/>
    <w:rsid w:val="009402C2"/>
    <w:rsid w:val="00940319"/>
    <w:rsid w:val="0094059E"/>
    <w:rsid w:val="009408C3"/>
    <w:rsid w:val="009411B1"/>
    <w:rsid w:val="009417CA"/>
    <w:rsid w:val="00941981"/>
    <w:rsid w:val="00941A7F"/>
    <w:rsid w:val="009420B0"/>
    <w:rsid w:val="009423D6"/>
    <w:rsid w:val="00942D68"/>
    <w:rsid w:val="00943487"/>
    <w:rsid w:val="009439FB"/>
    <w:rsid w:val="00943AE6"/>
    <w:rsid w:val="00943C52"/>
    <w:rsid w:val="0094400E"/>
    <w:rsid w:val="0094422B"/>
    <w:rsid w:val="009444E0"/>
    <w:rsid w:val="00944CB0"/>
    <w:rsid w:val="00944D15"/>
    <w:rsid w:val="00944E03"/>
    <w:rsid w:val="009451DE"/>
    <w:rsid w:val="0094547C"/>
    <w:rsid w:val="00945565"/>
    <w:rsid w:val="0094584A"/>
    <w:rsid w:val="00945E9F"/>
    <w:rsid w:val="0094792D"/>
    <w:rsid w:val="009479F6"/>
    <w:rsid w:val="00947C7F"/>
    <w:rsid w:val="00947D61"/>
    <w:rsid w:val="009506E1"/>
    <w:rsid w:val="00950FE5"/>
    <w:rsid w:val="009510CF"/>
    <w:rsid w:val="00951403"/>
    <w:rsid w:val="0095150D"/>
    <w:rsid w:val="00951E37"/>
    <w:rsid w:val="009528D1"/>
    <w:rsid w:val="009532CF"/>
    <w:rsid w:val="00953591"/>
    <w:rsid w:val="0095398F"/>
    <w:rsid w:val="009539FC"/>
    <w:rsid w:val="00953F08"/>
    <w:rsid w:val="00954107"/>
    <w:rsid w:val="00954511"/>
    <w:rsid w:val="0095455D"/>
    <w:rsid w:val="009552FB"/>
    <w:rsid w:val="00955617"/>
    <w:rsid w:val="00955946"/>
    <w:rsid w:val="00955D88"/>
    <w:rsid w:val="00956669"/>
    <w:rsid w:val="00956A69"/>
    <w:rsid w:val="00956B83"/>
    <w:rsid w:val="00956D0A"/>
    <w:rsid w:val="009573DA"/>
    <w:rsid w:val="009577B1"/>
    <w:rsid w:val="0095786D"/>
    <w:rsid w:val="009578E5"/>
    <w:rsid w:val="0096025B"/>
    <w:rsid w:val="00960BBE"/>
    <w:rsid w:val="00960E40"/>
    <w:rsid w:val="009610E7"/>
    <w:rsid w:val="00961409"/>
    <w:rsid w:val="009618D0"/>
    <w:rsid w:val="0096197A"/>
    <w:rsid w:val="009627B1"/>
    <w:rsid w:val="00962BB1"/>
    <w:rsid w:val="00962CFA"/>
    <w:rsid w:val="0096349A"/>
    <w:rsid w:val="00963875"/>
    <w:rsid w:val="00963E12"/>
    <w:rsid w:val="0096407B"/>
    <w:rsid w:val="00964232"/>
    <w:rsid w:val="00964667"/>
    <w:rsid w:val="00964DF3"/>
    <w:rsid w:val="00965739"/>
    <w:rsid w:val="009658C9"/>
    <w:rsid w:val="00965CD8"/>
    <w:rsid w:val="009665DC"/>
    <w:rsid w:val="009669AC"/>
    <w:rsid w:val="00966BD9"/>
    <w:rsid w:val="00966C5A"/>
    <w:rsid w:val="00966F3D"/>
    <w:rsid w:val="009672CF"/>
    <w:rsid w:val="00967749"/>
    <w:rsid w:val="0096797C"/>
    <w:rsid w:val="00967B7E"/>
    <w:rsid w:val="009704D9"/>
    <w:rsid w:val="00971436"/>
    <w:rsid w:val="009719CD"/>
    <w:rsid w:val="009722F4"/>
    <w:rsid w:val="0097232C"/>
    <w:rsid w:val="0097295F"/>
    <w:rsid w:val="009734C1"/>
    <w:rsid w:val="00973A70"/>
    <w:rsid w:val="009743E4"/>
    <w:rsid w:val="00974542"/>
    <w:rsid w:val="009749C8"/>
    <w:rsid w:val="00974C53"/>
    <w:rsid w:val="009751F8"/>
    <w:rsid w:val="0097520D"/>
    <w:rsid w:val="009754BC"/>
    <w:rsid w:val="00975642"/>
    <w:rsid w:val="00975665"/>
    <w:rsid w:val="00975CF5"/>
    <w:rsid w:val="00975D36"/>
    <w:rsid w:val="009761A5"/>
    <w:rsid w:val="009763E2"/>
    <w:rsid w:val="009767C4"/>
    <w:rsid w:val="00977D04"/>
    <w:rsid w:val="009804CC"/>
    <w:rsid w:val="00980D93"/>
    <w:rsid w:val="00981155"/>
    <w:rsid w:val="009816D3"/>
    <w:rsid w:val="009817D2"/>
    <w:rsid w:val="00981FB9"/>
    <w:rsid w:val="0098201C"/>
    <w:rsid w:val="00982CB6"/>
    <w:rsid w:val="009835E3"/>
    <w:rsid w:val="009837C8"/>
    <w:rsid w:val="00983A0E"/>
    <w:rsid w:val="00983A17"/>
    <w:rsid w:val="00983BCD"/>
    <w:rsid w:val="00983D79"/>
    <w:rsid w:val="009842A8"/>
    <w:rsid w:val="00984F61"/>
    <w:rsid w:val="0098508B"/>
    <w:rsid w:val="009854ED"/>
    <w:rsid w:val="0098572F"/>
    <w:rsid w:val="00985FF8"/>
    <w:rsid w:val="00986ECA"/>
    <w:rsid w:val="00987929"/>
    <w:rsid w:val="00990584"/>
    <w:rsid w:val="00990AB3"/>
    <w:rsid w:val="0099127C"/>
    <w:rsid w:val="0099218B"/>
    <w:rsid w:val="00992724"/>
    <w:rsid w:val="00992911"/>
    <w:rsid w:val="00992A09"/>
    <w:rsid w:val="009934D0"/>
    <w:rsid w:val="0099377B"/>
    <w:rsid w:val="009948EC"/>
    <w:rsid w:val="00995001"/>
    <w:rsid w:val="009951D8"/>
    <w:rsid w:val="009957C4"/>
    <w:rsid w:val="00995C8F"/>
    <w:rsid w:val="00995CF6"/>
    <w:rsid w:val="00995CFE"/>
    <w:rsid w:val="0099615C"/>
    <w:rsid w:val="00996F55"/>
    <w:rsid w:val="0099748E"/>
    <w:rsid w:val="00997807"/>
    <w:rsid w:val="00997C59"/>
    <w:rsid w:val="009A0A14"/>
    <w:rsid w:val="009A0A81"/>
    <w:rsid w:val="009A1D5F"/>
    <w:rsid w:val="009A1E7D"/>
    <w:rsid w:val="009A27AF"/>
    <w:rsid w:val="009A29A0"/>
    <w:rsid w:val="009A31C8"/>
    <w:rsid w:val="009A35AA"/>
    <w:rsid w:val="009A363E"/>
    <w:rsid w:val="009A3DBB"/>
    <w:rsid w:val="009A4839"/>
    <w:rsid w:val="009A533C"/>
    <w:rsid w:val="009A545D"/>
    <w:rsid w:val="009A5A55"/>
    <w:rsid w:val="009A63CB"/>
    <w:rsid w:val="009A6B3E"/>
    <w:rsid w:val="009A6DE2"/>
    <w:rsid w:val="009A6F1F"/>
    <w:rsid w:val="009A70DA"/>
    <w:rsid w:val="009A732F"/>
    <w:rsid w:val="009A7732"/>
    <w:rsid w:val="009A7965"/>
    <w:rsid w:val="009A7C77"/>
    <w:rsid w:val="009B03A1"/>
    <w:rsid w:val="009B05BE"/>
    <w:rsid w:val="009B1410"/>
    <w:rsid w:val="009B152B"/>
    <w:rsid w:val="009B19AE"/>
    <w:rsid w:val="009B2186"/>
    <w:rsid w:val="009B24F0"/>
    <w:rsid w:val="009B264E"/>
    <w:rsid w:val="009B26F8"/>
    <w:rsid w:val="009B27AA"/>
    <w:rsid w:val="009B2926"/>
    <w:rsid w:val="009B2C0A"/>
    <w:rsid w:val="009B323A"/>
    <w:rsid w:val="009B33A3"/>
    <w:rsid w:val="009B3606"/>
    <w:rsid w:val="009B39D8"/>
    <w:rsid w:val="009B3D00"/>
    <w:rsid w:val="009B433A"/>
    <w:rsid w:val="009B4552"/>
    <w:rsid w:val="009B5C3F"/>
    <w:rsid w:val="009B5D2C"/>
    <w:rsid w:val="009B6018"/>
    <w:rsid w:val="009B619D"/>
    <w:rsid w:val="009B61A6"/>
    <w:rsid w:val="009B646A"/>
    <w:rsid w:val="009B64E4"/>
    <w:rsid w:val="009B66A9"/>
    <w:rsid w:val="009B70E1"/>
    <w:rsid w:val="009B7DEA"/>
    <w:rsid w:val="009B7EA8"/>
    <w:rsid w:val="009B7FEC"/>
    <w:rsid w:val="009C0025"/>
    <w:rsid w:val="009C00A8"/>
    <w:rsid w:val="009C02BD"/>
    <w:rsid w:val="009C0350"/>
    <w:rsid w:val="009C081B"/>
    <w:rsid w:val="009C20C7"/>
    <w:rsid w:val="009C22A8"/>
    <w:rsid w:val="009C27E1"/>
    <w:rsid w:val="009C32E0"/>
    <w:rsid w:val="009C32EE"/>
    <w:rsid w:val="009C34BF"/>
    <w:rsid w:val="009C3580"/>
    <w:rsid w:val="009C35FE"/>
    <w:rsid w:val="009C38F5"/>
    <w:rsid w:val="009C4801"/>
    <w:rsid w:val="009C4BDD"/>
    <w:rsid w:val="009C5444"/>
    <w:rsid w:val="009C6487"/>
    <w:rsid w:val="009C66DD"/>
    <w:rsid w:val="009C6756"/>
    <w:rsid w:val="009C67F2"/>
    <w:rsid w:val="009C6858"/>
    <w:rsid w:val="009C78BF"/>
    <w:rsid w:val="009C7E91"/>
    <w:rsid w:val="009C7FD3"/>
    <w:rsid w:val="009D0110"/>
    <w:rsid w:val="009D1D90"/>
    <w:rsid w:val="009D2DEA"/>
    <w:rsid w:val="009D32C6"/>
    <w:rsid w:val="009D35E5"/>
    <w:rsid w:val="009D3BD2"/>
    <w:rsid w:val="009D3EAE"/>
    <w:rsid w:val="009D4436"/>
    <w:rsid w:val="009D47D6"/>
    <w:rsid w:val="009D54D1"/>
    <w:rsid w:val="009D58C5"/>
    <w:rsid w:val="009D59E0"/>
    <w:rsid w:val="009D5BDF"/>
    <w:rsid w:val="009D5D9E"/>
    <w:rsid w:val="009D5EA5"/>
    <w:rsid w:val="009D6599"/>
    <w:rsid w:val="009D7459"/>
    <w:rsid w:val="009D77A2"/>
    <w:rsid w:val="009D7E76"/>
    <w:rsid w:val="009E0325"/>
    <w:rsid w:val="009E057D"/>
    <w:rsid w:val="009E05AE"/>
    <w:rsid w:val="009E087D"/>
    <w:rsid w:val="009E0F84"/>
    <w:rsid w:val="009E10B7"/>
    <w:rsid w:val="009E13D0"/>
    <w:rsid w:val="009E18BE"/>
    <w:rsid w:val="009E220A"/>
    <w:rsid w:val="009E2970"/>
    <w:rsid w:val="009E2F89"/>
    <w:rsid w:val="009E3B93"/>
    <w:rsid w:val="009E3D97"/>
    <w:rsid w:val="009E40A4"/>
    <w:rsid w:val="009E4D3A"/>
    <w:rsid w:val="009E6AD8"/>
    <w:rsid w:val="009E6B7C"/>
    <w:rsid w:val="009E795E"/>
    <w:rsid w:val="009E7A91"/>
    <w:rsid w:val="009E7C8A"/>
    <w:rsid w:val="009E7CA1"/>
    <w:rsid w:val="009E7ECE"/>
    <w:rsid w:val="009F0619"/>
    <w:rsid w:val="009F0C13"/>
    <w:rsid w:val="009F0DE7"/>
    <w:rsid w:val="009F0FB8"/>
    <w:rsid w:val="009F145D"/>
    <w:rsid w:val="009F169C"/>
    <w:rsid w:val="009F17C8"/>
    <w:rsid w:val="009F1862"/>
    <w:rsid w:val="009F22B9"/>
    <w:rsid w:val="009F2578"/>
    <w:rsid w:val="009F28C9"/>
    <w:rsid w:val="009F29C0"/>
    <w:rsid w:val="009F2C95"/>
    <w:rsid w:val="009F2FB7"/>
    <w:rsid w:val="009F3489"/>
    <w:rsid w:val="009F34B6"/>
    <w:rsid w:val="009F40AC"/>
    <w:rsid w:val="009F4485"/>
    <w:rsid w:val="009F4843"/>
    <w:rsid w:val="009F4C8C"/>
    <w:rsid w:val="009F4DD6"/>
    <w:rsid w:val="009F5BB2"/>
    <w:rsid w:val="009F5BE4"/>
    <w:rsid w:val="009F5DAC"/>
    <w:rsid w:val="009F6652"/>
    <w:rsid w:val="009F6BE0"/>
    <w:rsid w:val="009F6EC0"/>
    <w:rsid w:val="009F792D"/>
    <w:rsid w:val="009F7E25"/>
    <w:rsid w:val="00A002D8"/>
    <w:rsid w:val="00A01126"/>
    <w:rsid w:val="00A01C0F"/>
    <w:rsid w:val="00A03735"/>
    <w:rsid w:val="00A055E4"/>
    <w:rsid w:val="00A05DCC"/>
    <w:rsid w:val="00A060DD"/>
    <w:rsid w:val="00A07078"/>
    <w:rsid w:val="00A071EB"/>
    <w:rsid w:val="00A07534"/>
    <w:rsid w:val="00A078AA"/>
    <w:rsid w:val="00A07BF6"/>
    <w:rsid w:val="00A10E4B"/>
    <w:rsid w:val="00A11E82"/>
    <w:rsid w:val="00A12271"/>
    <w:rsid w:val="00A12AA4"/>
    <w:rsid w:val="00A12D94"/>
    <w:rsid w:val="00A12DAB"/>
    <w:rsid w:val="00A12E43"/>
    <w:rsid w:val="00A138C6"/>
    <w:rsid w:val="00A13B5D"/>
    <w:rsid w:val="00A13F42"/>
    <w:rsid w:val="00A13F94"/>
    <w:rsid w:val="00A1424F"/>
    <w:rsid w:val="00A14B39"/>
    <w:rsid w:val="00A15705"/>
    <w:rsid w:val="00A165F2"/>
    <w:rsid w:val="00A16CE4"/>
    <w:rsid w:val="00A17123"/>
    <w:rsid w:val="00A17B63"/>
    <w:rsid w:val="00A17E16"/>
    <w:rsid w:val="00A202EC"/>
    <w:rsid w:val="00A2047E"/>
    <w:rsid w:val="00A20C66"/>
    <w:rsid w:val="00A211AC"/>
    <w:rsid w:val="00A2165B"/>
    <w:rsid w:val="00A21E75"/>
    <w:rsid w:val="00A22310"/>
    <w:rsid w:val="00A228B0"/>
    <w:rsid w:val="00A22A0E"/>
    <w:rsid w:val="00A2312B"/>
    <w:rsid w:val="00A23DD4"/>
    <w:rsid w:val="00A23DEF"/>
    <w:rsid w:val="00A248EC"/>
    <w:rsid w:val="00A25A47"/>
    <w:rsid w:val="00A26002"/>
    <w:rsid w:val="00A266A5"/>
    <w:rsid w:val="00A2763D"/>
    <w:rsid w:val="00A27946"/>
    <w:rsid w:val="00A27A1A"/>
    <w:rsid w:val="00A307D1"/>
    <w:rsid w:val="00A30830"/>
    <w:rsid w:val="00A30DBB"/>
    <w:rsid w:val="00A30F08"/>
    <w:rsid w:val="00A316DD"/>
    <w:rsid w:val="00A319B2"/>
    <w:rsid w:val="00A31D26"/>
    <w:rsid w:val="00A31DDA"/>
    <w:rsid w:val="00A32042"/>
    <w:rsid w:val="00A32171"/>
    <w:rsid w:val="00A32B45"/>
    <w:rsid w:val="00A334CE"/>
    <w:rsid w:val="00A337B4"/>
    <w:rsid w:val="00A33B69"/>
    <w:rsid w:val="00A33E77"/>
    <w:rsid w:val="00A34208"/>
    <w:rsid w:val="00A34B0F"/>
    <w:rsid w:val="00A34D22"/>
    <w:rsid w:val="00A34FD5"/>
    <w:rsid w:val="00A353DA"/>
    <w:rsid w:val="00A35713"/>
    <w:rsid w:val="00A35747"/>
    <w:rsid w:val="00A35827"/>
    <w:rsid w:val="00A35C26"/>
    <w:rsid w:val="00A360A2"/>
    <w:rsid w:val="00A361CA"/>
    <w:rsid w:val="00A363C5"/>
    <w:rsid w:val="00A3690B"/>
    <w:rsid w:val="00A371B2"/>
    <w:rsid w:val="00A37829"/>
    <w:rsid w:val="00A40FEE"/>
    <w:rsid w:val="00A41745"/>
    <w:rsid w:val="00A41A6A"/>
    <w:rsid w:val="00A41BA8"/>
    <w:rsid w:val="00A41BCF"/>
    <w:rsid w:val="00A4213F"/>
    <w:rsid w:val="00A421A1"/>
    <w:rsid w:val="00A42933"/>
    <w:rsid w:val="00A42CBD"/>
    <w:rsid w:val="00A4306C"/>
    <w:rsid w:val="00A43553"/>
    <w:rsid w:val="00A43C48"/>
    <w:rsid w:val="00A43F34"/>
    <w:rsid w:val="00A44065"/>
    <w:rsid w:val="00A44098"/>
    <w:rsid w:val="00A4425E"/>
    <w:rsid w:val="00A44EB9"/>
    <w:rsid w:val="00A451F9"/>
    <w:rsid w:val="00A452B9"/>
    <w:rsid w:val="00A4535F"/>
    <w:rsid w:val="00A458B4"/>
    <w:rsid w:val="00A45F68"/>
    <w:rsid w:val="00A468FB"/>
    <w:rsid w:val="00A46EC0"/>
    <w:rsid w:val="00A477F4"/>
    <w:rsid w:val="00A509B0"/>
    <w:rsid w:val="00A512FE"/>
    <w:rsid w:val="00A51B0B"/>
    <w:rsid w:val="00A51DFE"/>
    <w:rsid w:val="00A520EE"/>
    <w:rsid w:val="00A52941"/>
    <w:rsid w:val="00A529AB"/>
    <w:rsid w:val="00A52CD7"/>
    <w:rsid w:val="00A52F4B"/>
    <w:rsid w:val="00A53738"/>
    <w:rsid w:val="00A53759"/>
    <w:rsid w:val="00A54D7C"/>
    <w:rsid w:val="00A554B0"/>
    <w:rsid w:val="00A555DB"/>
    <w:rsid w:val="00A55936"/>
    <w:rsid w:val="00A561FD"/>
    <w:rsid w:val="00A5646B"/>
    <w:rsid w:val="00A565A7"/>
    <w:rsid w:val="00A56810"/>
    <w:rsid w:val="00A56E03"/>
    <w:rsid w:val="00A573B2"/>
    <w:rsid w:val="00A576F0"/>
    <w:rsid w:val="00A577A5"/>
    <w:rsid w:val="00A57984"/>
    <w:rsid w:val="00A60062"/>
    <w:rsid w:val="00A600BF"/>
    <w:rsid w:val="00A6037D"/>
    <w:rsid w:val="00A60627"/>
    <w:rsid w:val="00A61100"/>
    <w:rsid w:val="00A615F1"/>
    <w:rsid w:val="00A61E3F"/>
    <w:rsid w:val="00A62318"/>
    <w:rsid w:val="00A62B44"/>
    <w:rsid w:val="00A62C3D"/>
    <w:rsid w:val="00A62E95"/>
    <w:rsid w:val="00A639AF"/>
    <w:rsid w:val="00A644EF"/>
    <w:rsid w:val="00A6545D"/>
    <w:rsid w:val="00A66538"/>
    <w:rsid w:val="00A66768"/>
    <w:rsid w:val="00A678C6"/>
    <w:rsid w:val="00A67A44"/>
    <w:rsid w:val="00A67ED4"/>
    <w:rsid w:val="00A70275"/>
    <w:rsid w:val="00A70935"/>
    <w:rsid w:val="00A71F05"/>
    <w:rsid w:val="00A727E9"/>
    <w:rsid w:val="00A7298F"/>
    <w:rsid w:val="00A72AAD"/>
    <w:rsid w:val="00A734C3"/>
    <w:rsid w:val="00A74C63"/>
    <w:rsid w:val="00A74DA6"/>
    <w:rsid w:val="00A76922"/>
    <w:rsid w:val="00A76980"/>
    <w:rsid w:val="00A777EC"/>
    <w:rsid w:val="00A77FCB"/>
    <w:rsid w:val="00A8091E"/>
    <w:rsid w:val="00A80E8F"/>
    <w:rsid w:val="00A81FE5"/>
    <w:rsid w:val="00A82222"/>
    <w:rsid w:val="00A8284E"/>
    <w:rsid w:val="00A8306C"/>
    <w:rsid w:val="00A83F45"/>
    <w:rsid w:val="00A83FC0"/>
    <w:rsid w:val="00A845A6"/>
    <w:rsid w:val="00A84BA1"/>
    <w:rsid w:val="00A84F30"/>
    <w:rsid w:val="00A8519A"/>
    <w:rsid w:val="00A85B11"/>
    <w:rsid w:val="00A85C5C"/>
    <w:rsid w:val="00A85F38"/>
    <w:rsid w:val="00A862EC"/>
    <w:rsid w:val="00A86302"/>
    <w:rsid w:val="00A863C2"/>
    <w:rsid w:val="00A87902"/>
    <w:rsid w:val="00A87EEC"/>
    <w:rsid w:val="00A90281"/>
    <w:rsid w:val="00A90515"/>
    <w:rsid w:val="00A905BA"/>
    <w:rsid w:val="00A90CA6"/>
    <w:rsid w:val="00A90ECB"/>
    <w:rsid w:val="00A912DD"/>
    <w:rsid w:val="00A91691"/>
    <w:rsid w:val="00A92097"/>
    <w:rsid w:val="00A92578"/>
    <w:rsid w:val="00A92925"/>
    <w:rsid w:val="00A92C43"/>
    <w:rsid w:val="00A92F02"/>
    <w:rsid w:val="00A935D6"/>
    <w:rsid w:val="00A9383B"/>
    <w:rsid w:val="00A939D0"/>
    <w:rsid w:val="00A946C9"/>
    <w:rsid w:val="00A94786"/>
    <w:rsid w:val="00A94E79"/>
    <w:rsid w:val="00A95FEB"/>
    <w:rsid w:val="00A96196"/>
    <w:rsid w:val="00A962D7"/>
    <w:rsid w:val="00A966C9"/>
    <w:rsid w:val="00A96784"/>
    <w:rsid w:val="00A96A7E"/>
    <w:rsid w:val="00A96B66"/>
    <w:rsid w:val="00A9727E"/>
    <w:rsid w:val="00A975DC"/>
    <w:rsid w:val="00A97688"/>
    <w:rsid w:val="00A97AFE"/>
    <w:rsid w:val="00A97C30"/>
    <w:rsid w:val="00A97DFE"/>
    <w:rsid w:val="00A97F4F"/>
    <w:rsid w:val="00AA005D"/>
    <w:rsid w:val="00AA0105"/>
    <w:rsid w:val="00AA07AA"/>
    <w:rsid w:val="00AA0836"/>
    <w:rsid w:val="00AA09C4"/>
    <w:rsid w:val="00AA1498"/>
    <w:rsid w:val="00AA1CF6"/>
    <w:rsid w:val="00AA1E42"/>
    <w:rsid w:val="00AA23B5"/>
    <w:rsid w:val="00AA2979"/>
    <w:rsid w:val="00AA32A8"/>
    <w:rsid w:val="00AA39E5"/>
    <w:rsid w:val="00AA43B5"/>
    <w:rsid w:val="00AA47C4"/>
    <w:rsid w:val="00AA4867"/>
    <w:rsid w:val="00AA4A80"/>
    <w:rsid w:val="00AA51AC"/>
    <w:rsid w:val="00AA5EE4"/>
    <w:rsid w:val="00AA6D4F"/>
    <w:rsid w:val="00AA6FB4"/>
    <w:rsid w:val="00AA7042"/>
    <w:rsid w:val="00AA759C"/>
    <w:rsid w:val="00AA7D66"/>
    <w:rsid w:val="00AA7E13"/>
    <w:rsid w:val="00AB03A3"/>
    <w:rsid w:val="00AB0C5C"/>
    <w:rsid w:val="00AB0C9C"/>
    <w:rsid w:val="00AB0EC7"/>
    <w:rsid w:val="00AB140E"/>
    <w:rsid w:val="00AB159D"/>
    <w:rsid w:val="00AB16CB"/>
    <w:rsid w:val="00AB17D2"/>
    <w:rsid w:val="00AB1FCB"/>
    <w:rsid w:val="00AB2B9E"/>
    <w:rsid w:val="00AB2D72"/>
    <w:rsid w:val="00AB3136"/>
    <w:rsid w:val="00AB4479"/>
    <w:rsid w:val="00AB45F9"/>
    <w:rsid w:val="00AB47D8"/>
    <w:rsid w:val="00AB488E"/>
    <w:rsid w:val="00AB4C45"/>
    <w:rsid w:val="00AB55A5"/>
    <w:rsid w:val="00AB55B3"/>
    <w:rsid w:val="00AB56F4"/>
    <w:rsid w:val="00AB5F48"/>
    <w:rsid w:val="00AB630A"/>
    <w:rsid w:val="00AB68BE"/>
    <w:rsid w:val="00AB6E3C"/>
    <w:rsid w:val="00AB7874"/>
    <w:rsid w:val="00AB7F94"/>
    <w:rsid w:val="00AC0380"/>
    <w:rsid w:val="00AC0850"/>
    <w:rsid w:val="00AC12CF"/>
    <w:rsid w:val="00AC1EE3"/>
    <w:rsid w:val="00AC247B"/>
    <w:rsid w:val="00AC250D"/>
    <w:rsid w:val="00AC29CD"/>
    <w:rsid w:val="00AC31CA"/>
    <w:rsid w:val="00AC3741"/>
    <w:rsid w:val="00AC3B89"/>
    <w:rsid w:val="00AC3C91"/>
    <w:rsid w:val="00AC4640"/>
    <w:rsid w:val="00AC480A"/>
    <w:rsid w:val="00AC4FC0"/>
    <w:rsid w:val="00AC5891"/>
    <w:rsid w:val="00AC5C0C"/>
    <w:rsid w:val="00AC5DCA"/>
    <w:rsid w:val="00AC5EAB"/>
    <w:rsid w:val="00AC6422"/>
    <w:rsid w:val="00AC6992"/>
    <w:rsid w:val="00AC6A1A"/>
    <w:rsid w:val="00AC6ACB"/>
    <w:rsid w:val="00AC6C60"/>
    <w:rsid w:val="00AC6E3A"/>
    <w:rsid w:val="00AC6E95"/>
    <w:rsid w:val="00AD0EAD"/>
    <w:rsid w:val="00AD1361"/>
    <w:rsid w:val="00AD1910"/>
    <w:rsid w:val="00AD195F"/>
    <w:rsid w:val="00AD1A22"/>
    <w:rsid w:val="00AD1AFC"/>
    <w:rsid w:val="00AD1B9A"/>
    <w:rsid w:val="00AD1BDB"/>
    <w:rsid w:val="00AD1E9F"/>
    <w:rsid w:val="00AD1FCB"/>
    <w:rsid w:val="00AD24C2"/>
    <w:rsid w:val="00AD26E4"/>
    <w:rsid w:val="00AD295C"/>
    <w:rsid w:val="00AD2FDC"/>
    <w:rsid w:val="00AD332F"/>
    <w:rsid w:val="00AD3A9A"/>
    <w:rsid w:val="00AD3C97"/>
    <w:rsid w:val="00AD4D00"/>
    <w:rsid w:val="00AD59E1"/>
    <w:rsid w:val="00AD5C89"/>
    <w:rsid w:val="00AD6034"/>
    <w:rsid w:val="00AD6F5D"/>
    <w:rsid w:val="00AD7C1A"/>
    <w:rsid w:val="00AD7DF9"/>
    <w:rsid w:val="00AD7E51"/>
    <w:rsid w:val="00AE06E9"/>
    <w:rsid w:val="00AE0827"/>
    <w:rsid w:val="00AE0898"/>
    <w:rsid w:val="00AE0CCF"/>
    <w:rsid w:val="00AE0F56"/>
    <w:rsid w:val="00AE1510"/>
    <w:rsid w:val="00AE167C"/>
    <w:rsid w:val="00AE1E09"/>
    <w:rsid w:val="00AE2015"/>
    <w:rsid w:val="00AE29F8"/>
    <w:rsid w:val="00AE2AFE"/>
    <w:rsid w:val="00AE2D94"/>
    <w:rsid w:val="00AE3050"/>
    <w:rsid w:val="00AE319B"/>
    <w:rsid w:val="00AE326D"/>
    <w:rsid w:val="00AE337C"/>
    <w:rsid w:val="00AE3439"/>
    <w:rsid w:val="00AE35D7"/>
    <w:rsid w:val="00AE3A5B"/>
    <w:rsid w:val="00AE458B"/>
    <w:rsid w:val="00AE587C"/>
    <w:rsid w:val="00AE624E"/>
    <w:rsid w:val="00AE6C50"/>
    <w:rsid w:val="00AE6CA1"/>
    <w:rsid w:val="00AE6E44"/>
    <w:rsid w:val="00AE731C"/>
    <w:rsid w:val="00AE7DA3"/>
    <w:rsid w:val="00AE7F2D"/>
    <w:rsid w:val="00AF0A2E"/>
    <w:rsid w:val="00AF12E0"/>
    <w:rsid w:val="00AF14EC"/>
    <w:rsid w:val="00AF1773"/>
    <w:rsid w:val="00AF2F72"/>
    <w:rsid w:val="00AF308F"/>
    <w:rsid w:val="00AF31FE"/>
    <w:rsid w:val="00AF3A82"/>
    <w:rsid w:val="00AF4095"/>
    <w:rsid w:val="00AF57F9"/>
    <w:rsid w:val="00AF5DA1"/>
    <w:rsid w:val="00AF65CA"/>
    <w:rsid w:val="00AF696C"/>
    <w:rsid w:val="00AF697E"/>
    <w:rsid w:val="00AF7552"/>
    <w:rsid w:val="00AF7953"/>
    <w:rsid w:val="00B00382"/>
    <w:rsid w:val="00B003D1"/>
    <w:rsid w:val="00B00799"/>
    <w:rsid w:val="00B0119E"/>
    <w:rsid w:val="00B01564"/>
    <w:rsid w:val="00B01E27"/>
    <w:rsid w:val="00B01FC0"/>
    <w:rsid w:val="00B023BB"/>
    <w:rsid w:val="00B02BFD"/>
    <w:rsid w:val="00B031C8"/>
    <w:rsid w:val="00B03C2D"/>
    <w:rsid w:val="00B04797"/>
    <w:rsid w:val="00B04C84"/>
    <w:rsid w:val="00B052C4"/>
    <w:rsid w:val="00B05536"/>
    <w:rsid w:val="00B06185"/>
    <w:rsid w:val="00B066D4"/>
    <w:rsid w:val="00B06A53"/>
    <w:rsid w:val="00B06E0A"/>
    <w:rsid w:val="00B06FFF"/>
    <w:rsid w:val="00B079EE"/>
    <w:rsid w:val="00B101A9"/>
    <w:rsid w:val="00B10C65"/>
    <w:rsid w:val="00B10E5B"/>
    <w:rsid w:val="00B11197"/>
    <w:rsid w:val="00B117B6"/>
    <w:rsid w:val="00B11A2C"/>
    <w:rsid w:val="00B12EB4"/>
    <w:rsid w:val="00B13528"/>
    <w:rsid w:val="00B1355B"/>
    <w:rsid w:val="00B137E8"/>
    <w:rsid w:val="00B138A4"/>
    <w:rsid w:val="00B13B65"/>
    <w:rsid w:val="00B14313"/>
    <w:rsid w:val="00B151FA"/>
    <w:rsid w:val="00B1544F"/>
    <w:rsid w:val="00B16C20"/>
    <w:rsid w:val="00B16D0A"/>
    <w:rsid w:val="00B16D8B"/>
    <w:rsid w:val="00B1740A"/>
    <w:rsid w:val="00B20DE4"/>
    <w:rsid w:val="00B21032"/>
    <w:rsid w:val="00B21035"/>
    <w:rsid w:val="00B21787"/>
    <w:rsid w:val="00B222AE"/>
    <w:rsid w:val="00B2255B"/>
    <w:rsid w:val="00B22A48"/>
    <w:rsid w:val="00B22B61"/>
    <w:rsid w:val="00B22E1C"/>
    <w:rsid w:val="00B22F76"/>
    <w:rsid w:val="00B23321"/>
    <w:rsid w:val="00B23337"/>
    <w:rsid w:val="00B233F0"/>
    <w:rsid w:val="00B23839"/>
    <w:rsid w:val="00B23AF1"/>
    <w:rsid w:val="00B23EB3"/>
    <w:rsid w:val="00B24ABC"/>
    <w:rsid w:val="00B253EC"/>
    <w:rsid w:val="00B255B4"/>
    <w:rsid w:val="00B2590D"/>
    <w:rsid w:val="00B25F4C"/>
    <w:rsid w:val="00B264D9"/>
    <w:rsid w:val="00B26AE5"/>
    <w:rsid w:val="00B26DCD"/>
    <w:rsid w:val="00B26E4D"/>
    <w:rsid w:val="00B30831"/>
    <w:rsid w:val="00B30935"/>
    <w:rsid w:val="00B30991"/>
    <w:rsid w:val="00B30C8B"/>
    <w:rsid w:val="00B30DC9"/>
    <w:rsid w:val="00B3183B"/>
    <w:rsid w:val="00B31C53"/>
    <w:rsid w:val="00B31F60"/>
    <w:rsid w:val="00B325B6"/>
    <w:rsid w:val="00B33336"/>
    <w:rsid w:val="00B337CA"/>
    <w:rsid w:val="00B33BBA"/>
    <w:rsid w:val="00B347FB"/>
    <w:rsid w:val="00B34D6E"/>
    <w:rsid w:val="00B3508C"/>
    <w:rsid w:val="00B3619B"/>
    <w:rsid w:val="00B3680A"/>
    <w:rsid w:val="00B400B6"/>
    <w:rsid w:val="00B403FA"/>
    <w:rsid w:val="00B4165D"/>
    <w:rsid w:val="00B416C6"/>
    <w:rsid w:val="00B41E54"/>
    <w:rsid w:val="00B42AC4"/>
    <w:rsid w:val="00B42B98"/>
    <w:rsid w:val="00B433D1"/>
    <w:rsid w:val="00B437F0"/>
    <w:rsid w:val="00B43960"/>
    <w:rsid w:val="00B439BF"/>
    <w:rsid w:val="00B43B6E"/>
    <w:rsid w:val="00B44021"/>
    <w:rsid w:val="00B441EA"/>
    <w:rsid w:val="00B454CF"/>
    <w:rsid w:val="00B4585B"/>
    <w:rsid w:val="00B45C0A"/>
    <w:rsid w:val="00B46088"/>
    <w:rsid w:val="00B4673D"/>
    <w:rsid w:val="00B46979"/>
    <w:rsid w:val="00B4754F"/>
    <w:rsid w:val="00B502AC"/>
    <w:rsid w:val="00B50350"/>
    <w:rsid w:val="00B51D7E"/>
    <w:rsid w:val="00B531C0"/>
    <w:rsid w:val="00B5400E"/>
    <w:rsid w:val="00B54254"/>
    <w:rsid w:val="00B54756"/>
    <w:rsid w:val="00B5523C"/>
    <w:rsid w:val="00B5545E"/>
    <w:rsid w:val="00B554A5"/>
    <w:rsid w:val="00B55E7B"/>
    <w:rsid w:val="00B56400"/>
    <w:rsid w:val="00B5691A"/>
    <w:rsid w:val="00B577D4"/>
    <w:rsid w:val="00B57837"/>
    <w:rsid w:val="00B579F1"/>
    <w:rsid w:val="00B57E8A"/>
    <w:rsid w:val="00B57FEC"/>
    <w:rsid w:val="00B60056"/>
    <w:rsid w:val="00B609D5"/>
    <w:rsid w:val="00B60BDB"/>
    <w:rsid w:val="00B611EC"/>
    <w:rsid w:val="00B612F6"/>
    <w:rsid w:val="00B61EC2"/>
    <w:rsid w:val="00B626B7"/>
    <w:rsid w:val="00B62942"/>
    <w:rsid w:val="00B62D5D"/>
    <w:rsid w:val="00B62E98"/>
    <w:rsid w:val="00B6366D"/>
    <w:rsid w:val="00B63AA9"/>
    <w:rsid w:val="00B63BFD"/>
    <w:rsid w:val="00B64669"/>
    <w:rsid w:val="00B64C8A"/>
    <w:rsid w:val="00B64E6C"/>
    <w:rsid w:val="00B65120"/>
    <w:rsid w:val="00B6529C"/>
    <w:rsid w:val="00B65332"/>
    <w:rsid w:val="00B6537B"/>
    <w:rsid w:val="00B6546A"/>
    <w:rsid w:val="00B66033"/>
    <w:rsid w:val="00B667EA"/>
    <w:rsid w:val="00B669CF"/>
    <w:rsid w:val="00B6786B"/>
    <w:rsid w:val="00B67F3E"/>
    <w:rsid w:val="00B70EAE"/>
    <w:rsid w:val="00B70F85"/>
    <w:rsid w:val="00B71371"/>
    <w:rsid w:val="00B7155A"/>
    <w:rsid w:val="00B72980"/>
    <w:rsid w:val="00B72A7E"/>
    <w:rsid w:val="00B73135"/>
    <w:rsid w:val="00B73822"/>
    <w:rsid w:val="00B7435C"/>
    <w:rsid w:val="00B748A1"/>
    <w:rsid w:val="00B74A8E"/>
    <w:rsid w:val="00B74FAE"/>
    <w:rsid w:val="00B75096"/>
    <w:rsid w:val="00B75118"/>
    <w:rsid w:val="00B756FD"/>
    <w:rsid w:val="00B75C8E"/>
    <w:rsid w:val="00B75CEE"/>
    <w:rsid w:val="00B76B01"/>
    <w:rsid w:val="00B76CC6"/>
    <w:rsid w:val="00B77098"/>
    <w:rsid w:val="00B770A8"/>
    <w:rsid w:val="00B77273"/>
    <w:rsid w:val="00B77A04"/>
    <w:rsid w:val="00B77ABE"/>
    <w:rsid w:val="00B77B35"/>
    <w:rsid w:val="00B77BE9"/>
    <w:rsid w:val="00B77E5A"/>
    <w:rsid w:val="00B77E9D"/>
    <w:rsid w:val="00B8008C"/>
    <w:rsid w:val="00B80638"/>
    <w:rsid w:val="00B80A10"/>
    <w:rsid w:val="00B80A40"/>
    <w:rsid w:val="00B80A86"/>
    <w:rsid w:val="00B80C38"/>
    <w:rsid w:val="00B80DDE"/>
    <w:rsid w:val="00B812D7"/>
    <w:rsid w:val="00B813D8"/>
    <w:rsid w:val="00B81BF5"/>
    <w:rsid w:val="00B82104"/>
    <w:rsid w:val="00B82209"/>
    <w:rsid w:val="00B827E4"/>
    <w:rsid w:val="00B8295E"/>
    <w:rsid w:val="00B82D87"/>
    <w:rsid w:val="00B834E7"/>
    <w:rsid w:val="00B83678"/>
    <w:rsid w:val="00B83958"/>
    <w:rsid w:val="00B83DFD"/>
    <w:rsid w:val="00B84021"/>
    <w:rsid w:val="00B84313"/>
    <w:rsid w:val="00B84E6C"/>
    <w:rsid w:val="00B8524C"/>
    <w:rsid w:val="00B85486"/>
    <w:rsid w:val="00B8571C"/>
    <w:rsid w:val="00B85B4D"/>
    <w:rsid w:val="00B8613F"/>
    <w:rsid w:val="00B863AC"/>
    <w:rsid w:val="00B86575"/>
    <w:rsid w:val="00B869CB"/>
    <w:rsid w:val="00B86C2A"/>
    <w:rsid w:val="00B86E5A"/>
    <w:rsid w:val="00B87362"/>
    <w:rsid w:val="00B87746"/>
    <w:rsid w:val="00B87BA8"/>
    <w:rsid w:val="00B90E65"/>
    <w:rsid w:val="00B9108D"/>
    <w:rsid w:val="00B913ED"/>
    <w:rsid w:val="00B91437"/>
    <w:rsid w:val="00B91A3F"/>
    <w:rsid w:val="00B92E29"/>
    <w:rsid w:val="00B93012"/>
    <w:rsid w:val="00B930EC"/>
    <w:rsid w:val="00B932A7"/>
    <w:rsid w:val="00B93B04"/>
    <w:rsid w:val="00B93E57"/>
    <w:rsid w:val="00B94397"/>
    <w:rsid w:val="00B945CD"/>
    <w:rsid w:val="00B9529F"/>
    <w:rsid w:val="00B9574B"/>
    <w:rsid w:val="00B95904"/>
    <w:rsid w:val="00B95D87"/>
    <w:rsid w:val="00B95ED3"/>
    <w:rsid w:val="00B96789"/>
    <w:rsid w:val="00B9750B"/>
    <w:rsid w:val="00B97B32"/>
    <w:rsid w:val="00BA1358"/>
    <w:rsid w:val="00BA1AB9"/>
    <w:rsid w:val="00BA21D0"/>
    <w:rsid w:val="00BA2722"/>
    <w:rsid w:val="00BA28A8"/>
    <w:rsid w:val="00BA292B"/>
    <w:rsid w:val="00BA32F7"/>
    <w:rsid w:val="00BA3CC8"/>
    <w:rsid w:val="00BA3CDD"/>
    <w:rsid w:val="00BA40CB"/>
    <w:rsid w:val="00BA44C0"/>
    <w:rsid w:val="00BA492A"/>
    <w:rsid w:val="00BA4D4A"/>
    <w:rsid w:val="00BA4FE7"/>
    <w:rsid w:val="00BA5271"/>
    <w:rsid w:val="00BA534D"/>
    <w:rsid w:val="00BA58CB"/>
    <w:rsid w:val="00BA5AE1"/>
    <w:rsid w:val="00BA5D0C"/>
    <w:rsid w:val="00BA622D"/>
    <w:rsid w:val="00BA626A"/>
    <w:rsid w:val="00BA6482"/>
    <w:rsid w:val="00BA6AB5"/>
    <w:rsid w:val="00BA7891"/>
    <w:rsid w:val="00BA7CDF"/>
    <w:rsid w:val="00BB15BD"/>
    <w:rsid w:val="00BB19C5"/>
    <w:rsid w:val="00BB221B"/>
    <w:rsid w:val="00BB2509"/>
    <w:rsid w:val="00BB282D"/>
    <w:rsid w:val="00BB2DC7"/>
    <w:rsid w:val="00BB3041"/>
    <w:rsid w:val="00BB30F7"/>
    <w:rsid w:val="00BB3410"/>
    <w:rsid w:val="00BB3A1E"/>
    <w:rsid w:val="00BB3EAE"/>
    <w:rsid w:val="00BB467B"/>
    <w:rsid w:val="00BB5B4D"/>
    <w:rsid w:val="00BB5E4C"/>
    <w:rsid w:val="00BB660D"/>
    <w:rsid w:val="00BB7029"/>
    <w:rsid w:val="00BB702F"/>
    <w:rsid w:val="00BB71F0"/>
    <w:rsid w:val="00BB73F0"/>
    <w:rsid w:val="00BB744D"/>
    <w:rsid w:val="00BB7DDD"/>
    <w:rsid w:val="00BB7E89"/>
    <w:rsid w:val="00BB7EA4"/>
    <w:rsid w:val="00BC0052"/>
    <w:rsid w:val="00BC0497"/>
    <w:rsid w:val="00BC050E"/>
    <w:rsid w:val="00BC0DA1"/>
    <w:rsid w:val="00BC110B"/>
    <w:rsid w:val="00BC1668"/>
    <w:rsid w:val="00BC1908"/>
    <w:rsid w:val="00BC1BA8"/>
    <w:rsid w:val="00BC2132"/>
    <w:rsid w:val="00BC217B"/>
    <w:rsid w:val="00BC21B6"/>
    <w:rsid w:val="00BC26E3"/>
    <w:rsid w:val="00BC3515"/>
    <w:rsid w:val="00BC3637"/>
    <w:rsid w:val="00BC39CD"/>
    <w:rsid w:val="00BC3EE7"/>
    <w:rsid w:val="00BC4399"/>
    <w:rsid w:val="00BC4AFB"/>
    <w:rsid w:val="00BC513E"/>
    <w:rsid w:val="00BC5889"/>
    <w:rsid w:val="00BC6CCE"/>
    <w:rsid w:val="00BC7A3C"/>
    <w:rsid w:val="00BC7BC1"/>
    <w:rsid w:val="00BC7E0F"/>
    <w:rsid w:val="00BD02EF"/>
    <w:rsid w:val="00BD0947"/>
    <w:rsid w:val="00BD0C04"/>
    <w:rsid w:val="00BD0E2B"/>
    <w:rsid w:val="00BD17E1"/>
    <w:rsid w:val="00BD1C70"/>
    <w:rsid w:val="00BD1D21"/>
    <w:rsid w:val="00BD1DBB"/>
    <w:rsid w:val="00BD2413"/>
    <w:rsid w:val="00BD37CE"/>
    <w:rsid w:val="00BD4012"/>
    <w:rsid w:val="00BD508A"/>
    <w:rsid w:val="00BD51CE"/>
    <w:rsid w:val="00BD5293"/>
    <w:rsid w:val="00BD5648"/>
    <w:rsid w:val="00BD5BF5"/>
    <w:rsid w:val="00BD5F94"/>
    <w:rsid w:val="00BD6362"/>
    <w:rsid w:val="00BD7157"/>
    <w:rsid w:val="00BD728A"/>
    <w:rsid w:val="00BD747B"/>
    <w:rsid w:val="00BD7788"/>
    <w:rsid w:val="00BD790F"/>
    <w:rsid w:val="00BD7A3F"/>
    <w:rsid w:val="00BD7B7F"/>
    <w:rsid w:val="00BE1527"/>
    <w:rsid w:val="00BE16B9"/>
    <w:rsid w:val="00BE1F04"/>
    <w:rsid w:val="00BE229F"/>
    <w:rsid w:val="00BE2ED3"/>
    <w:rsid w:val="00BE2FCB"/>
    <w:rsid w:val="00BE3629"/>
    <w:rsid w:val="00BE37A7"/>
    <w:rsid w:val="00BE3B55"/>
    <w:rsid w:val="00BE3E90"/>
    <w:rsid w:val="00BE3EDC"/>
    <w:rsid w:val="00BE4023"/>
    <w:rsid w:val="00BE4855"/>
    <w:rsid w:val="00BE574C"/>
    <w:rsid w:val="00BE5E7A"/>
    <w:rsid w:val="00BE602C"/>
    <w:rsid w:val="00BE6EC1"/>
    <w:rsid w:val="00BE75E5"/>
    <w:rsid w:val="00BE7996"/>
    <w:rsid w:val="00BE7E8B"/>
    <w:rsid w:val="00BF0124"/>
    <w:rsid w:val="00BF0388"/>
    <w:rsid w:val="00BF0DD8"/>
    <w:rsid w:val="00BF168C"/>
    <w:rsid w:val="00BF16DE"/>
    <w:rsid w:val="00BF2624"/>
    <w:rsid w:val="00BF2D7E"/>
    <w:rsid w:val="00BF2E60"/>
    <w:rsid w:val="00BF32B4"/>
    <w:rsid w:val="00BF3C37"/>
    <w:rsid w:val="00BF4099"/>
    <w:rsid w:val="00BF46D7"/>
    <w:rsid w:val="00BF5910"/>
    <w:rsid w:val="00BF5B62"/>
    <w:rsid w:val="00BF5C81"/>
    <w:rsid w:val="00BF5EDD"/>
    <w:rsid w:val="00BF6138"/>
    <w:rsid w:val="00BF62FD"/>
    <w:rsid w:val="00BF675A"/>
    <w:rsid w:val="00BF68D9"/>
    <w:rsid w:val="00C0052B"/>
    <w:rsid w:val="00C00781"/>
    <w:rsid w:val="00C00ECA"/>
    <w:rsid w:val="00C012F7"/>
    <w:rsid w:val="00C01CBD"/>
    <w:rsid w:val="00C01DE5"/>
    <w:rsid w:val="00C01EDE"/>
    <w:rsid w:val="00C0261F"/>
    <w:rsid w:val="00C02702"/>
    <w:rsid w:val="00C02A57"/>
    <w:rsid w:val="00C02AE9"/>
    <w:rsid w:val="00C03A77"/>
    <w:rsid w:val="00C03D9F"/>
    <w:rsid w:val="00C03EC2"/>
    <w:rsid w:val="00C03F60"/>
    <w:rsid w:val="00C03FE7"/>
    <w:rsid w:val="00C0430C"/>
    <w:rsid w:val="00C0437E"/>
    <w:rsid w:val="00C0482E"/>
    <w:rsid w:val="00C05BE5"/>
    <w:rsid w:val="00C05CD9"/>
    <w:rsid w:val="00C061AD"/>
    <w:rsid w:val="00C063C6"/>
    <w:rsid w:val="00C06A74"/>
    <w:rsid w:val="00C06AA9"/>
    <w:rsid w:val="00C06AF8"/>
    <w:rsid w:val="00C06F39"/>
    <w:rsid w:val="00C071F9"/>
    <w:rsid w:val="00C07313"/>
    <w:rsid w:val="00C0744F"/>
    <w:rsid w:val="00C07DC0"/>
    <w:rsid w:val="00C07DC6"/>
    <w:rsid w:val="00C07DE9"/>
    <w:rsid w:val="00C07F32"/>
    <w:rsid w:val="00C114A7"/>
    <w:rsid w:val="00C117A0"/>
    <w:rsid w:val="00C11895"/>
    <w:rsid w:val="00C11AF5"/>
    <w:rsid w:val="00C12287"/>
    <w:rsid w:val="00C12918"/>
    <w:rsid w:val="00C12D44"/>
    <w:rsid w:val="00C13081"/>
    <w:rsid w:val="00C13179"/>
    <w:rsid w:val="00C1352F"/>
    <w:rsid w:val="00C13B4B"/>
    <w:rsid w:val="00C142BA"/>
    <w:rsid w:val="00C14AE3"/>
    <w:rsid w:val="00C14D53"/>
    <w:rsid w:val="00C14DB1"/>
    <w:rsid w:val="00C14E3B"/>
    <w:rsid w:val="00C15178"/>
    <w:rsid w:val="00C158E1"/>
    <w:rsid w:val="00C15E58"/>
    <w:rsid w:val="00C1641E"/>
    <w:rsid w:val="00C1690D"/>
    <w:rsid w:val="00C1712B"/>
    <w:rsid w:val="00C1746E"/>
    <w:rsid w:val="00C1774C"/>
    <w:rsid w:val="00C177AB"/>
    <w:rsid w:val="00C179E5"/>
    <w:rsid w:val="00C17D79"/>
    <w:rsid w:val="00C201F9"/>
    <w:rsid w:val="00C20A0C"/>
    <w:rsid w:val="00C20E0A"/>
    <w:rsid w:val="00C214D7"/>
    <w:rsid w:val="00C2160B"/>
    <w:rsid w:val="00C21DAA"/>
    <w:rsid w:val="00C2242C"/>
    <w:rsid w:val="00C22E00"/>
    <w:rsid w:val="00C236A0"/>
    <w:rsid w:val="00C237A9"/>
    <w:rsid w:val="00C23B55"/>
    <w:rsid w:val="00C23C7C"/>
    <w:rsid w:val="00C23C81"/>
    <w:rsid w:val="00C23F8E"/>
    <w:rsid w:val="00C246D8"/>
    <w:rsid w:val="00C249B3"/>
    <w:rsid w:val="00C258A6"/>
    <w:rsid w:val="00C25AD4"/>
    <w:rsid w:val="00C26000"/>
    <w:rsid w:val="00C2603E"/>
    <w:rsid w:val="00C261BF"/>
    <w:rsid w:val="00C26225"/>
    <w:rsid w:val="00C26541"/>
    <w:rsid w:val="00C266C8"/>
    <w:rsid w:val="00C26B2C"/>
    <w:rsid w:val="00C26C24"/>
    <w:rsid w:val="00C27835"/>
    <w:rsid w:val="00C30168"/>
    <w:rsid w:val="00C303CE"/>
    <w:rsid w:val="00C3092C"/>
    <w:rsid w:val="00C30A8E"/>
    <w:rsid w:val="00C30C94"/>
    <w:rsid w:val="00C30CC0"/>
    <w:rsid w:val="00C31310"/>
    <w:rsid w:val="00C314B4"/>
    <w:rsid w:val="00C31CED"/>
    <w:rsid w:val="00C31FB1"/>
    <w:rsid w:val="00C32465"/>
    <w:rsid w:val="00C32840"/>
    <w:rsid w:val="00C328D3"/>
    <w:rsid w:val="00C33130"/>
    <w:rsid w:val="00C33BDA"/>
    <w:rsid w:val="00C33FB4"/>
    <w:rsid w:val="00C340FD"/>
    <w:rsid w:val="00C34178"/>
    <w:rsid w:val="00C34B2A"/>
    <w:rsid w:val="00C34C08"/>
    <w:rsid w:val="00C34FC7"/>
    <w:rsid w:val="00C351FD"/>
    <w:rsid w:val="00C35380"/>
    <w:rsid w:val="00C357A1"/>
    <w:rsid w:val="00C3589F"/>
    <w:rsid w:val="00C3590B"/>
    <w:rsid w:val="00C35D83"/>
    <w:rsid w:val="00C35E64"/>
    <w:rsid w:val="00C3601B"/>
    <w:rsid w:val="00C3639A"/>
    <w:rsid w:val="00C36660"/>
    <w:rsid w:val="00C36F00"/>
    <w:rsid w:val="00C3771A"/>
    <w:rsid w:val="00C40837"/>
    <w:rsid w:val="00C4103E"/>
    <w:rsid w:val="00C4118D"/>
    <w:rsid w:val="00C413EE"/>
    <w:rsid w:val="00C41705"/>
    <w:rsid w:val="00C43453"/>
    <w:rsid w:val="00C43EFE"/>
    <w:rsid w:val="00C4425A"/>
    <w:rsid w:val="00C443C2"/>
    <w:rsid w:val="00C44865"/>
    <w:rsid w:val="00C459E1"/>
    <w:rsid w:val="00C45F53"/>
    <w:rsid w:val="00C460DE"/>
    <w:rsid w:val="00C4649C"/>
    <w:rsid w:val="00C46DA8"/>
    <w:rsid w:val="00C47699"/>
    <w:rsid w:val="00C479A1"/>
    <w:rsid w:val="00C47A47"/>
    <w:rsid w:val="00C47A79"/>
    <w:rsid w:val="00C47AEB"/>
    <w:rsid w:val="00C5024F"/>
    <w:rsid w:val="00C5050C"/>
    <w:rsid w:val="00C5080B"/>
    <w:rsid w:val="00C50985"/>
    <w:rsid w:val="00C511A3"/>
    <w:rsid w:val="00C51387"/>
    <w:rsid w:val="00C514E2"/>
    <w:rsid w:val="00C5196C"/>
    <w:rsid w:val="00C51DAF"/>
    <w:rsid w:val="00C520BB"/>
    <w:rsid w:val="00C5216F"/>
    <w:rsid w:val="00C5236D"/>
    <w:rsid w:val="00C52618"/>
    <w:rsid w:val="00C52949"/>
    <w:rsid w:val="00C52E9E"/>
    <w:rsid w:val="00C536C4"/>
    <w:rsid w:val="00C53A26"/>
    <w:rsid w:val="00C53C03"/>
    <w:rsid w:val="00C545CA"/>
    <w:rsid w:val="00C547E9"/>
    <w:rsid w:val="00C5480A"/>
    <w:rsid w:val="00C54A42"/>
    <w:rsid w:val="00C54ABE"/>
    <w:rsid w:val="00C54AF7"/>
    <w:rsid w:val="00C54EAF"/>
    <w:rsid w:val="00C55A32"/>
    <w:rsid w:val="00C56724"/>
    <w:rsid w:val="00C60066"/>
    <w:rsid w:val="00C60D67"/>
    <w:rsid w:val="00C60E7A"/>
    <w:rsid w:val="00C611D2"/>
    <w:rsid w:val="00C612E1"/>
    <w:rsid w:val="00C6195F"/>
    <w:rsid w:val="00C61BE6"/>
    <w:rsid w:val="00C61C28"/>
    <w:rsid w:val="00C61FF9"/>
    <w:rsid w:val="00C62754"/>
    <w:rsid w:val="00C63DD1"/>
    <w:rsid w:val="00C63E00"/>
    <w:rsid w:val="00C64BB9"/>
    <w:rsid w:val="00C655BF"/>
    <w:rsid w:val="00C6591B"/>
    <w:rsid w:val="00C65C0F"/>
    <w:rsid w:val="00C65DD9"/>
    <w:rsid w:val="00C665CD"/>
    <w:rsid w:val="00C66B02"/>
    <w:rsid w:val="00C66BD6"/>
    <w:rsid w:val="00C66E36"/>
    <w:rsid w:val="00C66E54"/>
    <w:rsid w:val="00C67175"/>
    <w:rsid w:val="00C6726F"/>
    <w:rsid w:val="00C6731D"/>
    <w:rsid w:val="00C67C6A"/>
    <w:rsid w:val="00C67E3F"/>
    <w:rsid w:val="00C67E98"/>
    <w:rsid w:val="00C7066A"/>
    <w:rsid w:val="00C706A8"/>
    <w:rsid w:val="00C70D31"/>
    <w:rsid w:val="00C71FA4"/>
    <w:rsid w:val="00C72389"/>
    <w:rsid w:val="00C723B4"/>
    <w:rsid w:val="00C726A1"/>
    <w:rsid w:val="00C7326D"/>
    <w:rsid w:val="00C73407"/>
    <w:rsid w:val="00C734D1"/>
    <w:rsid w:val="00C73695"/>
    <w:rsid w:val="00C73839"/>
    <w:rsid w:val="00C73E5A"/>
    <w:rsid w:val="00C749F5"/>
    <w:rsid w:val="00C74FEB"/>
    <w:rsid w:val="00C75712"/>
    <w:rsid w:val="00C75F9F"/>
    <w:rsid w:val="00C76F57"/>
    <w:rsid w:val="00C77093"/>
    <w:rsid w:val="00C774A5"/>
    <w:rsid w:val="00C77D03"/>
    <w:rsid w:val="00C77F81"/>
    <w:rsid w:val="00C80243"/>
    <w:rsid w:val="00C80484"/>
    <w:rsid w:val="00C81299"/>
    <w:rsid w:val="00C8151C"/>
    <w:rsid w:val="00C81928"/>
    <w:rsid w:val="00C81C3D"/>
    <w:rsid w:val="00C81F4F"/>
    <w:rsid w:val="00C82185"/>
    <w:rsid w:val="00C8235A"/>
    <w:rsid w:val="00C83CB0"/>
    <w:rsid w:val="00C83EAC"/>
    <w:rsid w:val="00C8458B"/>
    <w:rsid w:val="00C84B33"/>
    <w:rsid w:val="00C85541"/>
    <w:rsid w:val="00C85C72"/>
    <w:rsid w:val="00C8634D"/>
    <w:rsid w:val="00C86A92"/>
    <w:rsid w:val="00C86E49"/>
    <w:rsid w:val="00C875DD"/>
    <w:rsid w:val="00C87D05"/>
    <w:rsid w:val="00C87E60"/>
    <w:rsid w:val="00C87FAB"/>
    <w:rsid w:val="00C902B5"/>
    <w:rsid w:val="00C9033A"/>
    <w:rsid w:val="00C907CF"/>
    <w:rsid w:val="00C90A44"/>
    <w:rsid w:val="00C90A6D"/>
    <w:rsid w:val="00C90B34"/>
    <w:rsid w:val="00C90DB7"/>
    <w:rsid w:val="00C91519"/>
    <w:rsid w:val="00C91ACC"/>
    <w:rsid w:val="00C91FFC"/>
    <w:rsid w:val="00C92585"/>
    <w:rsid w:val="00C93182"/>
    <w:rsid w:val="00C9333D"/>
    <w:rsid w:val="00C93613"/>
    <w:rsid w:val="00C93A49"/>
    <w:rsid w:val="00C93E47"/>
    <w:rsid w:val="00C942F9"/>
    <w:rsid w:val="00C94BC0"/>
    <w:rsid w:val="00C95AF8"/>
    <w:rsid w:val="00C95FC2"/>
    <w:rsid w:val="00C96054"/>
    <w:rsid w:val="00C9663C"/>
    <w:rsid w:val="00C96E9A"/>
    <w:rsid w:val="00C96F9E"/>
    <w:rsid w:val="00CA0677"/>
    <w:rsid w:val="00CA0AB7"/>
    <w:rsid w:val="00CA1684"/>
    <w:rsid w:val="00CA187C"/>
    <w:rsid w:val="00CA1C0F"/>
    <w:rsid w:val="00CA1E2A"/>
    <w:rsid w:val="00CA1ED4"/>
    <w:rsid w:val="00CA22E0"/>
    <w:rsid w:val="00CA285C"/>
    <w:rsid w:val="00CA2FBE"/>
    <w:rsid w:val="00CA32A3"/>
    <w:rsid w:val="00CA35BA"/>
    <w:rsid w:val="00CA42E4"/>
    <w:rsid w:val="00CA50DA"/>
    <w:rsid w:val="00CA64A0"/>
    <w:rsid w:val="00CA6559"/>
    <w:rsid w:val="00CA6779"/>
    <w:rsid w:val="00CA6A7B"/>
    <w:rsid w:val="00CA6FAC"/>
    <w:rsid w:val="00CA72C4"/>
    <w:rsid w:val="00CB0200"/>
    <w:rsid w:val="00CB0296"/>
    <w:rsid w:val="00CB0616"/>
    <w:rsid w:val="00CB08CA"/>
    <w:rsid w:val="00CB0990"/>
    <w:rsid w:val="00CB1353"/>
    <w:rsid w:val="00CB1A83"/>
    <w:rsid w:val="00CB28C4"/>
    <w:rsid w:val="00CB2A64"/>
    <w:rsid w:val="00CB3D0D"/>
    <w:rsid w:val="00CB45E4"/>
    <w:rsid w:val="00CB4736"/>
    <w:rsid w:val="00CB498E"/>
    <w:rsid w:val="00CB49F5"/>
    <w:rsid w:val="00CB5ABC"/>
    <w:rsid w:val="00CB69D3"/>
    <w:rsid w:val="00CB6F1E"/>
    <w:rsid w:val="00CB6FA4"/>
    <w:rsid w:val="00CB7D1A"/>
    <w:rsid w:val="00CC07E4"/>
    <w:rsid w:val="00CC0A60"/>
    <w:rsid w:val="00CC0EC9"/>
    <w:rsid w:val="00CC1901"/>
    <w:rsid w:val="00CC19ED"/>
    <w:rsid w:val="00CC1F71"/>
    <w:rsid w:val="00CC2558"/>
    <w:rsid w:val="00CC2C3C"/>
    <w:rsid w:val="00CC343D"/>
    <w:rsid w:val="00CC3E3B"/>
    <w:rsid w:val="00CC46D9"/>
    <w:rsid w:val="00CC4778"/>
    <w:rsid w:val="00CC4D0A"/>
    <w:rsid w:val="00CC5649"/>
    <w:rsid w:val="00CC56E5"/>
    <w:rsid w:val="00CC5B66"/>
    <w:rsid w:val="00CC62DB"/>
    <w:rsid w:val="00CC654F"/>
    <w:rsid w:val="00CC67C4"/>
    <w:rsid w:val="00CC6968"/>
    <w:rsid w:val="00CC6C87"/>
    <w:rsid w:val="00CC7946"/>
    <w:rsid w:val="00CD05A5"/>
    <w:rsid w:val="00CD05C4"/>
    <w:rsid w:val="00CD0C2A"/>
    <w:rsid w:val="00CD1126"/>
    <w:rsid w:val="00CD11C3"/>
    <w:rsid w:val="00CD153B"/>
    <w:rsid w:val="00CD1EC5"/>
    <w:rsid w:val="00CD2414"/>
    <w:rsid w:val="00CD2771"/>
    <w:rsid w:val="00CD2C12"/>
    <w:rsid w:val="00CD2DB3"/>
    <w:rsid w:val="00CD2DF2"/>
    <w:rsid w:val="00CD36B3"/>
    <w:rsid w:val="00CD3C53"/>
    <w:rsid w:val="00CD3D41"/>
    <w:rsid w:val="00CD3F67"/>
    <w:rsid w:val="00CD524E"/>
    <w:rsid w:val="00CD555B"/>
    <w:rsid w:val="00CD5D80"/>
    <w:rsid w:val="00CD5FAF"/>
    <w:rsid w:val="00CD678F"/>
    <w:rsid w:val="00CD6F90"/>
    <w:rsid w:val="00CD7375"/>
    <w:rsid w:val="00CD7635"/>
    <w:rsid w:val="00CD799E"/>
    <w:rsid w:val="00CD7A2C"/>
    <w:rsid w:val="00CD7FBF"/>
    <w:rsid w:val="00CE010B"/>
    <w:rsid w:val="00CE0D84"/>
    <w:rsid w:val="00CE1314"/>
    <w:rsid w:val="00CE1AB8"/>
    <w:rsid w:val="00CE1BE3"/>
    <w:rsid w:val="00CE1F14"/>
    <w:rsid w:val="00CE2A27"/>
    <w:rsid w:val="00CE2B36"/>
    <w:rsid w:val="00CE2B74"/>
    <w:rsid w:val="00CE2F15"/>
    <w:rsid w:val="00CE302F"/>
    <w:rsid w:val="00CE3AD9"/>
    <w:rsid w:val="00CE4500"/>
    <w:rsid w:val="00CE48A8"/>
    <w:rsid w:val="00CE4CD2"/>
    <w:rsid w:val="00CE5337"/>
    <w:rsid w:val="00CE5BFC"/>
    <w:rsid w:val="00CE621A"/>
    <w:rsid w:val="00CE73F2"/>
    <w:rsid w:val="00CE74F5"/>
    <w:rsid w:val="00CE7DD2"/>
    <w:rsid w:val="00CF0444"/>
    <w:rsid w:val="00CF0744"/>
    <w:rsid w:val="00CF0C4E"/>
    <w:rsid w:val="00CF0EC0"/>
    <w:rsid w:val="00CF12F8"/>
    <w:rsid w:val="00CF1AC9"/>
    <w:rsid w:val="00CF1C75"/>
    <w:rsid w:val="00CF302F"/>
    <w:rsid w:val="00CF4514"/>
    <w:rsid w:val="00CF4CCA"/>
    <w:rsid w:val="00CF5751"/>
    <w:rsid w:val="00CF5C62"/>
    <w:rsid w:val="00CF600A"/>
    <w:rsid w:val="00CF62B7"/>
    <w:rsid w:val="00CF667D"/>
    <w:rsid w:val="00CF6989"/>
    <w:rsid w:val="00CF6FC1"/>
    <w:rsid w:val="00CF75B4"/>
    <w:rsid w:val="00CF7859"/>
    <w:rsid w:val="00CF7D9B"/>
    <w:rsid w:val="00CF7DA4"/>
    <w:rsid w:val="00CF7F1D"/>
    <w:rsid w:val="00D008FA"/>
    <w:rsid w:val="00D00ABB"/>
    <w:rsid w:val="00D01B23"/>
    <w:rsid w:val="00D01BCA"/>
    <w:rsid w:val="00D022E1"/>
    <w:rsid w:val="00D026C1"/>
    <w:rsid w:val="00D02F75"/>
    <w:rsid w:val="00D03438"/>
    <w:rsid w:val="00D034FD"/>
    <w:rsid w:val="00D0419E"/>
    <w:rsid w:val="00D04AB3"/>
    <w:rsid w:val="00D05861"/>
    <w:rsid w:val="00D0586B"/>
    <w:rsid w:val="00D05930"/>
    <w:rsid w:val="00D05B09"/>
    <w:rsid w:val="00D061B2"/>
    <w:rsid w:val="00D0696C"/>
    <w:rsid w:val="00D06B5A"/>
    <w:rsid w:val="00D06FC3"/>
    <w:rsid w:val="00D0732A"/>
    <w:rsid w:val="00D074CB"/>
    <w:rsid w:val="00D07503"/>
    <w:rsid w:val="00D07B6E"/>
    <w:rsid w:val="00D10597"/>
    <w:rsid w:val="00D109D5"/>
    <w:rsid w:val="00D11219"/>
    <w:rsid w:val="00D11E42"/>
    <w:rsid w:val="00D12102"/>
    <w:rsid w:val="00D123AA"/>
    <w:rsid w:val="00D129A2"/>
    <w:rsid w:val="00D12D9A"/>
    <w:rsid w:val="00D13019"/>
    <w:rsid w:val="00D13353"/>
    <w:rsid w:val="00D1374D"/>
    <w:rsid w:val="00D1455C"/>
    <w:rsid w:val="00D148F6"/>
    <w:rsid w:val="00D14B07"/>
    <w:rsid w:val="00D15541"/>
    <w:rsid w:val="00D155C1"/>
    <w:rsid w:val="00D157F1"/>
    <w:rsid w:val="00D16437"/>
    <w:rsid w:val="00D165C2"/>
    <w:rsid w:val="00D16D98"/>
    <w:rsid w:val="00D16F48"/>
    <w:rsid w:val="00D1791D"/>
    <w:rsid w:val="00D179B4"/>
    <w:rsid w:val="00D17E85"/>
    <w:rsid w:val="00D20287"/>
    <w:rsid w:val="00D204EB"/>
    <w:rsid w:val="00D218FA"/>
    <w:rsid w:val="00D234DF"/>
    <w:rsid w:val="00D2350F"/>
    <w:rsid w:val="00D2376A"/>
    <w:rsid w:val="00D23C8D"/>
    <w:rsid w:val="00D23DD1"/>
    <w:rsid w:val="00D23DD4"/>
    <w:rsid w:val="00D23F12"/>
    <w:rsid w:val="00D2449B"/>
    <w:rsid w:val="00D2498D"/>
    <w:rsid w:val="00D26AAF"/>
    <w:rsid w:val="00D26E4B"/>
    <w:rsid w:val="00D275CD"/>
    <w:rsid w:val="00D276B2"/>
    <w:rsid w:val="00D276C2"/>
    <w:rsid w:val="00D27846"/>
    <w:rsid w:val="00D30D18"/>
    <w:rsid w:val="00D31067"/>
    <w:rsid w:val="00D319B2"/>
    <w:rsid w:val="00D31CC7"/>
    <w:rsid w:val="00D31E83"/>
    <w:rsid w:val="00D31EA9"/>
    <w:rsid w:val="00D322A4"/>
    <w:rsid w:val="00D326F7"/>
    <w:rsid w:val="00D32CAB"/>
    <w:rsid w:val="00D334A9"/>
    <w:rsid w:val="00D34016"/>
    <w:rsid w:val="00D340B9"/>
    <w:rsid w:val="00D340EB"/>
    <w:rsid w:val="00D362EA"/>
    <w:rsid w:val="00D36592"/>
    <w:rsid w:val="00D365A6"/>
    <w:rsid w:val="00D3668E"/>
    <w:rsid w:val="00D3670F"/>
    <w:rsid w:val="00D368B4"/>
    <w:rsid w:val="00D36985"/>
    <w:rsid w:val="00D36A43"/>
    <w:rsid w:val="00D3717B"/>
    <w:rsid w:val="00D37210"/>
    <w:rsid w:val="00D37328"/>
    <w:rsid w:val="00D37358"/>
    <w:rsid w:val="00D37B14"/>
    <w:rsid w:val="00D402AF"/>
    <w:rsid w:val="00D4051E"/>
    <w:rsid w:val="00D409D3"/>
    <w:rsid w:val="00D41294"/>
    <w:rsid w:val="00D4191C"/>
    <w:rsid w:val="00D41D4A"/>
    <w:rsid w:val="00D422BB"/>
    <w:rsid w:val="00D424FC"/>
    <w:rsid w:val="00D429D9"/>
    <w:rsid w:val="00D42A4B"/>
    <w:rsid w:val="00D43603"/>
    <w:rsid w:val="00D4365A"/>
    <w:rsid w:val="00D437FE"/>
    <w:rsid w:val="00D43ACA"/>
    <w:rsid w:val="00D43E13"/>
    <w:rsid w:val="00D44D4C"/>
    <w:rsid w:val="00D44E50"/>
    <w:rsid w:val="00D45317"/>
    <w:rsid w:val="00D459CA"/>
    <w:rsid w:val="00D45DAE"/>
    <w:rsid w:val="00D460F8"/>
    <w:rsid w:val="00D46233"/>
    <w:rsid w:val="00D46364"/>
    <w:rsid w:val="00D4684B"/>
    <w:rsid w:val="00D46914"/>
    <w:rsid w:val="00D46C2C"/>
    <w:rsid w:val="00D470D7"/>
    <w:rsid w:val="00D4722C"/>
    <w:rsid w:val="00D502A3"/>
    <w:rsid w:val="00D50784"/>
    <w:rsid w:val="00D50BBD"/>
    <w:rsid w:val="00D50D73"/>
    <w:rsid w:val="00D5109C"/>
    <w:rsid w:val="00D51F2B"/>
    <w:rsid w:val="00D520C1"/>
    <w:rsid w:val="00D521DD"/>
    <w:rsid w:val="00D523DA"/>
    <w:rsid w:val="00D530E4"/>
    <w:rsid w:val="00D53222"/>
    <w:rsid w:val="00D53F26"/>
    <w:rsid w:val="00D5458C"/>
    <w:rsid w:val="00D548C8"/>
    <w:rsid w:val="00D549BD"/>
    <w:rsid w:val="00D54E15"/>
    <w:rsid w:val="00D54E80"/>
    <w:rsid w:val="00D54F5C"/>
    <w:rsid w:val="00D55111"/>
    <w:rsid w:val="00D55D7C"/>
    <w:rsid w:val="00D56193"/>
    <w:rsid w:val="00D565A8"/>
    <w:rsid w:val="00D56B98"/>
    <w:rsid w:val="00D5738E"/>
    <w:rsid w:val="00D5751A"/>
    <w:rsid w:val="00D57577"/>
    <w:rsid w:val="00D57946"/>
    <w:rsid w:val="00D57A03"/>
    <w:rsid w:val="00D57DB9"/>
    <w:rsid w:val="00D57E20"/>
    <w:rsid w:val="00D603A7"/>
    <w:rsid w:val="00D60498"/>
    <w:rsid w:val="00D60795"/>
    <w:rsid w:val="00D607E6"/>
    <w:rsid w:val="00D60A97"/>
    <w:rsid w:val="00D610FB"/>
    <w:rsid w:val="00D6210F"/>
    <w:rsid w:val="00D62DB3"/>
    <w:rsid w:val="00D630A6"/>
    <w:rsid w:val="00D63DB3"/>
    <w:rsid w:val="00D64654"/>
    <w:rsid w:val="00D651FD"/>
    <w:rsid w:val="00D65331"/>
    <w:rsid w:val="00D6544E"/>
    <w:rsid w:val="00D655DE"/>
    <w:rsid w:val="00D65A9F"/>
    <w:rsid w:val="00D65D50"/>
    <w:rsid w:val="00D66A46"/>
    <w:rsid w:val="00D66D96"/>
    <w:rsid w:val="00D67402"/>
    <w:rsid w:val="00D675B9"/>
    <w:rsid w:val="00D677FA"/>
    <w:rsid w:val="00D67958"/>
    <w:rsid w:val="00D67D59"/>
    <w:rsid w:val="00D67EB1"/>
    <w:rsid w:val="00D7059A"/>
    <w:rsid w:val="00D7125A"/>
    <w:rsid w:val="00D713ED"/>
    <w:rsid w:val="00D718DB"/>
    <w:rsid w:val="00D72662"/>
    <w:rsid w:val="00D7356C"/>
    <w:rsid w:val="00D73736"/>
    <w:rsid w:val="00D7387A"/>
    <w:rsid w:val="00D739A7"/>
    <w:rsid w:val="00D73FF9"/>
    <w:rsid w:val="00D745D5"/>
    <w:rsid w:val="00D74F45"/>
    <w:rsid w:val="00D750FB"/>
    <w:rsid w:val="00D756A4"/>
    <w:rsid w:val="00D757B7"/>
    <w:rsid w:val="00D75C7C"/>
    <w:rsid w:val="00D75EBD"/>
    <w:rsid w:val="00D75ECB"/>
    <w:rsid w:val="00D765E3"/>
    <w:rsid w:val="00D7669F"/>
    <w:rsid w:val="00D766BC"/>
    <w:rsid w:val="00D76C27"/>
    <w:rsid w:val="00D76D74"/>
    <w:rsid w:val="00D7708E"/>
    <w:rsid w:val="00D7717A"/>
    <w:rsid w:val="00D77FAA"/>
    <w:rsid w:val="00D80140"/>
    <w:rsid w:val="00D80B97"/>
    <w:rsid w:val="00D81C5C"/>
    <w:rsid w:val="00D824A7"/>
    <w:rsid w:val="00D824DA"/>
    <w:rsid w:val="00D8266E"/>
    <w:rsid w:val="00D829A6"/>
    <w:rsid w:val="00D82BD6"/>
    <w:rsid w:val="00D83349"/>
    <w:rsid w:val="00D838C7"/>
    <w:rsid w:val="00D83F71"/>
    <w:rsid w:val="00D84161"/>
    <w:rsid w:val="00D84524"/>
    <w:rsid w:val="00D848E8"/>
    <w:rsid w:val="00D8549D"/>
    <w:rsid w:val="00D85549"/>
    <w:rsid w:val="00D85C7A"/>
    <w:rsid w:val="00D85C84"/>
    <w:rsid w:val="00D85F17"/>
    <w:rsid w:val="00D8690E"/>
    <w:rsid w:val="00D86B85"/>
    <w:rsid w:val="00D87100"/>
    <w:rsid w:val="00D873DC"/>
    <w:rsid w:val="00D87A07"/>
    <w:rsid w:val="00D87F43"/>
    <w:rsid w:val="00D901F1"/>
    <w:rsid w:val="00D912CA"/>
    <w:rsid w:val="00D91664"/>
    <w:rsid w:val="00D91696"/>
    <w:rsid w:val="00D91AEF"/>
    <w:rsid w:val="00D91B4D"/>
    <w:rsid w:val="00D91F94"/>
    <w:rsid w:val="00D922F5"/>
    <w:rsid w:val="00D92ED2"/>
    <w:rsid w:val="00D934E5"/>
    <w:rsid w:val="00D93630"/>
    <w:rsid w:val="00D9372C"/>
    <w:rsid w:val="00D937BC"/>
    <w:rsid w:val="00D93F22"/>
    <w:rsid w:val="00D94F0E"/>
    <w:rsid w:val="00D952F3"/>
    <w:rsid w:val="00D955DF"/>
    <w:rsid w:val="00D95A4B"/>
    <w:rsid w:val="00D95A6D"/>
    <w:rsid w:val="00D95E25"/>
    <w:rsid w:val="00D9664F"/>
    <w:rsid w:val="00D96F4B"/>
    <w:rsid w:val="00D9729C"/>
    <w:rsid w:val="00D97ADF"/>
    <w:rsid w:val="00D97D95"/>
    <w:rsid w:val="00DA0885"/>
    <w:rsid w:val="00DA0984"/>
    <w:rsid w:val="00DA0BED"/>
    <w:rsid w:val="00DA1B01"/>
    <w:rsid w:val="00DA1E42"/>
    <w:rsid w:val="00DA2437"/>
    <w:rsid w:val="00DA263B"/>
    <w:rsid w:val="00DA2D12"/>
    <w:rsid w:val="00DA2D34"/>
    <w:rsid w:val="00DA38C5"/>
    <w:rsid w:val="00DA4249"/>
    <w:rsid w:val="00DA4376"/>
    <w:rsid w:val="00DA443B"/>
    <w:rsid w:val="00DA4B64"/>
    <w:rsid w:val="00DA4F06"/>
    <w:rsid w:val="00DA61C8"/>
    <w:rsid w:val="00DA64D0"/>
    <w:rsid w:val="00DA6502"/>
    <w:rsid w:val="00DA663D"/>
    <w:rsid w:val="00DA66BC"/>
    <w:rsid w:val="00DA6B92"/>
    <w:rsid w:val="00DA6D9E"/>
    <w:rsid w:val="00DA70DE"/>
    <w:rsid w:val="00DA7E40"/>
    <w:rsid w:val="00DB08A0"/>
    <w:rsid w:val="00DB0FD3"/>
    <w:rsid w:val="00DB171F"/>
    <w:rsid w:val="00DB1C1F"/>
    <w:rsid w:val="00DB1C81"/>
    <w:rsid w:val="00DB2237"/>
    <w:rsid w:val="00DB27C5"/>
    <w:rsid w:val="00DB28AA"/>
    <w:rsid w:val="00DB2B94"/>
    <w:rsid w:val="00DB3387"/>
    <w:rsid w:val="00DB38E5"/>
    <w:rsid w:val="00DB42AC"/>
    <w:rsid w:val="00DB45C7"/>
    <w:rsid w:val="00DB47AC"/>
    <w:rsid w:val="00DB4AA5"/>
    <w:rsid w:val="00DB4B90"/>
    <w:rsid w:val="00DB5033"/>
    <w:rsid w:val="00DB550B"/>
    <w:rsid w:val="00DB56CA"/>
    <w:rsid w:val="00DB5B40"/>
    <w:rsid w:val="00DB613A"/>
    <w:rsid w:val="00DB6491"/>
    <w:rsid w:val="00DB69A9"/>
    <w:rsid w:val="00DB6CFC"/>
    <w:rsid w:val="00DB6D50"/>
    <w:rsid w:val="00DB6E74"/>
    <w:rsid w:val="00DB74C1"/>
    <w:rsid w:val="00DB7944"/>
    <w:rsid w:val="00DC0339"/>
    <w:rsid w:val="00DC0A79"/>
    <w:rsid w:val="00DC0E1B"/>
    <w:rsid w:val="00DC0FEC"/>
    <w:rsid w:val="00DC11BF"/>
    <w:rsid w:val="00DC14D6"/>
    <w:rsid w:val="00DC14FA"/>
    <w:rsid w:val="00DC17FB"/>
    <w:rsid w:val="00DC1C0D"/>
    <w:rsid w:val="00DC21D1"/>
    <w:rsid w:val="00DC2565"/>
    <w:rsid w:val="00DC2586"/>
    <w:rsid w:val="00DC2679"/>
    <w:rsid w:val="00DC285F"/>
    <w:rsid w:val="00DC342B"/>
    <w:rsid w:val="00DC3C88"/>
    <w:rsid w:val="00DC45E7"/>
    <w:rsid w:val="00DC4999"/>
    <w:rsid w:val="00DC4C1D"/>
    <w:rsid w:val="00DC4D91"/>
    <w:rsid w:val="00DC55B2"/>
    <w:rsid w:val="00DC57C8"/>
    <w:rsid w:val="00DC5EE1"/>
    <w:rsid w:val="00DC61EE"/>
    <w:rsid w:val="00DC68E0"/>
    <w:rsid w:val="00DC70E1"/>
    <w:rsid w:val="00DC748B"/>
    <w:rsid w:val="00DC7BE2"/>
    <w:rsid w:val="00DC7C39"/>
    <w:rsid w:val="00DD09AF"/>
    <w:rsid w:val="00DD0B3E"/>
    <w:rsid w:val="00DD14A6"/>
    <w:rsid w:val="00DD1A04"/>
    <w:rsid w:val="00DD1C0F"/>
    <w:rsid w:val="00DD27BC"/>
    <w:rsid w:val="00DD2803"/>
    <w:rsid w:val="00DD28B6"/>
    <w:rsid w:val="00DD2A4A"/>
    <w:rsid w:val="00DD2ABF"/>
    <w:rsid w:val="00DD2BD6"/>
    <w:rsid w:val="00DD4656"/>
    <w:rsid w:val="00DD47C9"/>
    <w:rsid w:val="00DD4AAB"/>
    <w:rsid w:val="00DD4C4A"/>
    <w:rsid w:val="00DD58BF"/>
    <w:rsid w:val="00DD5C00"/>
    <w:rsid w:val="00DD7212"/>
    <w:rsid w:val="00DD7401"/>
    <w:rsid w:val="00DD7410"/>
    <w:rsid w:val="00DD7DD8"/>
    <w:rsid w:val="00DE0141"/>
    <w:rsid w:val="00DE0595"/>
    <w:rsid w:val="00DE0B1A"/>
    <w:rsid w:val="00DE1479"/>
    <w:rsid w:val="00DE1990"/>
    <w:rsid w:val="00DE19B5"/>
    <w:rsid w:val="00DE2210"/>
    <w:rsid w:val="00DE259F"/>
    <w:rsid w:val="00DE2982"/>
    <w:rsid w:val="00DE39DA"/>
    <w:rsid w:val="00DE3C9C"/>
    <w:rsid w:val="00DE3FAB"/>
    <w:rsid w:val="00DE4189"/>
    <w:rsid w:val="00DE4543"/>
    <w:rsid w:val="00DE4C0B"/>
    <w:rsid w:val="00DE4CEC"/>
    <w:rsid w:val="00DE4DB3"/>
    <w:rsid w:val="00DE528B"/>
    <w:rsid w:val="00DE5306"/>
    <w:rsid w:val="00DE56AE"/>
    <w:rsid w:val="00DE6163"/>
    <w:rsid w:val="00DE65C0"/>
    <w:rsid w:val="00DE6928"/>
    <w:rsid w:val="00DE7052"/>
    <w:rsid w:val="00DE7AA8"/>
    <w:rsid w:val="00DE7EC1"/>
    <w:rsid w:val="00DF03FB"/>
    <w:rsid w:val="00DF0B37"/>
    <w:rsid w:val="00DF0E28"/>
    <w:rsid w:val="00DF1582"/>
    <w:rsid w:val="00DF26D7"/>
    <w:rsid w:val="00DF275A"/>
    <w:rsid w:val="00DF2B0D"/>
    <w:rsid w:val="00DF2F57"/>
    <w:rsid w:val="00DF3B17"/>
    <w:rsid w:val="00DF3B92"/>
    <w:rsid w:val="00DF3DF1"/>
    <w:rsid w:val="00DF437E"/>
    <w:rsid w:val="00DF440D"/>
    <w:rsid w:val="00DF4652"/>
    <w:rsid w:val="00DF4911"/>
    <w:rsid w:val="00DF4BB7"/>
    <w:rsid w:val="00DF58DF"/>
    <w:rsid w:val="00DF5B2D"/>
    <w:rsid w:val="00DF5BF7"/>
    <w:rsid w:val="00DF5E2A"/>
    <w:rsid w:val="00DF621F"/>
    <w:rsid w:val="00DF69F4"/>
    <w:rsid w:val="00DF71ED"/>
    <w:rsid w:val="00DF7262"/>
    <w:rsid w:val="00DF7415"/>
    <w:rsid w:val="00DF7448"/>
    <w:rsid w:val="00DF75E6"/>
    <w:rsid w:val="00DF7892"/>
    <w:rsid w:val="00E00752"/>
    <w:rsid w:val="00E00B2E"/>
    <w:rsid w:val="00E011C4"/>
    <w:rsid w:val="00E01378"/>
    <w:rsid w:val="00E015D3"/>
    <w:rsid w:val="00E0176E"/>
    <w:rsid w:val="00E01CD2"/>
    <w:rsid w:val="00E02008"/>
    <w:rsid w:val="00E0208B"/>
    <w:rsid w:val="00E023CF"/>
    <w:rsid w:val="00E02F29"/>
    <w:rsid w:val="00E03262"/>
    <w:rsid w:val="00E03355"/>
    <w:rsid w:val="00E039A4"/>
    <w:rsid w:val="00E03F8B"/>
    <w:rsid w:val="00E04781"/>
    <w:rsid w:val="00E04A77"/>
    <w:rsid w:val="00E051D6"/>
    <w:rsid w:val="00E0580E"/>
    <w:rsid w:val="00E05BC4"/>
    <w:rsid w:val="00E0689F"/>
    <w:rsid w:val="00E07AAE"/>
    <w:rsid w:val="00E07D8B"/>
    <w:rsid w:val="00E10F25"/>
    <w:rsid w:val="00E111AB"/>
    <w:rsid w:val="00E125DC"/>
    <w:rsid w:val="00E1274B"/>
    <w:rsid w:val="00E129D5"/>
    <w:rsid w:val="00E12D43"/>
    <w:rsid w:val="00E13037"/>
    <w:rsid w:val="00E1308B"/>
    <w:rsid w:val="00E13124"/>
    <w:rsid w:val="00E134EC"/>
    <w:rsid w:val="00E13702"/>
    <w:rsid w:val="00E13B15"/>
    <w:rsid w:val="00E13D54"/>
    <w:rsid w:val="00E14007"/>
    <w:rsid w:val="00E1439B"/>
    <w:rsid w:val="00E14B58"/>
    <w:rsid w:val="00E14D17"/>
    <w:rsid w:val="00E15436"/>
    <w:rsid w:val="00E15476"/>
    <w:rsid w:val="00E15BAF"/>
    <w:rsid w:val="00E15F9D"/>
    <w:rsid w:val="00E166B8"/>
    <w:rsid w:val="00E17165"/>
    <w:rsid w:val="00E2088D"/>
    <w:rsid w:val="00E208F8"/>
    <w:rsid w:val="00E209EC"/>
    <w:rsid w:val="00E21173"/>
    <w:rsid w:val="00E21764"/>
    <w:rsid w:val="00E21B4C"/>
    <w:rsid w:val="00E21C81"/>
    <w:rsid w:val="00E22094"/>
    <w:rsid w:val="00E22624"/>
    <w:rsid w:val="00E22A9E"/>
    <w:rsid w:val="00E23498"/>
    <w:rsid w:val="00E2380E"/>
    <w:rsid w:val="00E23E12"/>
    <w:rsid w:val="00E24285"/>
    <w:rsid w:val="00E2429C"/>
    <w:rsid w:val="00E25071"/>
    <w:rsid w:val="00E25D24"/>
    <w:rsid w:val="00E25EBC"/>
    <w:rsid w:val="00E2623B"/>
    <w:rsid w:val="00E263D0"/>
    <w:rsid w:val="00E26A68"/>
    <w:rsid w:val="00E27338"/>
    <w:rsid w:val="00E2751C"/>
    <w:rsid w:val="00E27BD9"/>
    <w:rsid w:val="00E27DBA"/>
    <w:rsid w:val="00E30323"/>
    <w:rsid w:val="00E30EE1"/>
    <w:rsid w:val="00E3220D"/>
    <w:rsid w:val="00E32EF0"/>
    <w:rsid w:val="00E33643"/>
    <w:rsid w:val="00E339B2"/>
    <w:rsid w:val="00E339CB"/>
    <w:rsid w:val="00E33CA8"/>
    <w:rsid w:val="00E3439E"/>
    <w:rsid w:val="00E34BEF"/>
    <w:rsid w:val="00E34F58"/>
    <w:rsid w:val="00E350C6"/>
    <w:rsid w:val="00E353F2"/>
    <w:rsid w:val="00E3578C"/>
    <w:rsid w:val="00E357ED"/>
    <w:rsid w:val="00E358B5"/>
    <w:rsid w:val="00E35F1F"/>
    <w:rsid w:val="00E36102"/>
    <w:rsid w:val="00E36260"/>
    <w:rsid w:val="00E36502"/>
    <w:rsid w:val="00E36C2E"/>
    <w:rsid w:val="00E36CA1"/>
    <w:rsid w:val="00E36E4D"/>
    <w:rsid w:val="00E371C1"/>
    <w:rsid w:val="00E37277"/>
    <w:rsid w:val="00E37399"/>
    <w:rsid w:val="00E3761F"/>
    <w:rsid w:val="00E37888"/>
    <w:rsid w:val="00E378FB"/>
    <w:rsid w:val="00E4010C"/>
    <w:rsid w:val="00E4099C"/>
    <w:rsid w:val="00E40DA9"/>
    <w:rsid w:val="00E40FB0"/>
    <w:rsid w:val="00E40FCF"/>
    <w:rsid w:val="00E41634"/>
    <w:rsid w:val="00E4200F"/>
    <w:rsid w:val="00E424F1"/>
    <w:rsid w:val="00E42BD6"/>
    <w:rsid w:val="00E42EE4"/>
    <w:rsid w:val="00E4331F"/>
    <w:rsid w:val="00E4388C"/>
    <w:rsid w:val="00E43FC0"/>
    <w:rsid w:val="00E45675"/>
    <w:rsid w:val="00E45B55"/>
    <w:rsid w:val="00E461A4"/>
    <w:rsid w:val="00E46686"/>
    <w:rsid w:val="00E46DB5"/>
    <w:rsid w:val="00E47E73"/>
    <w:rsid w:val="00E47F64"/>
    <w:rsid w:val="00E5023B"/>
    <w:rsid w:val="00E50341"/>
    <w:rsid w:val="00E50ACE"/>
    <w:rsid w:val="00E51A91"/>
    <w:rsid w:val="00E51B16"/>
    <w:rsid w:val="00E51E05"/>
    <w:rsid w:val="00E51FA4"/>
    <w:rsid w:val="00E52788"/>
    <w:rsid w:val="00E527D1"/>
    <w:rsid w:val="00E52C81"/>
    <w:rsid w:val="00E52D9A"/>
    <w:rsid w:val="00E53430"/>
    <w:rsid w:val="00E538D9"/>
    <w:rsid w:val="00E53AB7"/>
    <w:rsid w:val="00E53C5D"/>
    <w:rsid w:val="00E5447A"/>
    <w:rsid w:val="00E54953"/>
    <w:rsid w:val="00E54B2B"/>
    <w:rsid w:val="00E554BF"/>
    <w:rsid w:val="00E5561C"/>
    <w:rsid w:val="00E557E9"/>
    <w:rsid w:val="00E5610F"/>
    <w:rsid w:val="00E564DB"/>
    <w:rsid w:val="00E56A3E"/>
    <w:rsid w:val="00E56B62"/>
    <w:rsid w:val="00E57A9D"/>
    <w:rsid w:val="00E57AAD"/>
    <w:rsid w:val="00E57CFF"/>
    <w:rsid w:val="00E60A7D"/>
    <w:rsid w:val="00E60D1E"/>
    <w:rsid w:val="00E61BB3"/>
    <w:rsid w:val="00E62ABC"/>
    <w:rsid w:val="00E62D83"/>
    <w:rsid w:val="00E630F9"/>
    <w:rsid w:val="00E6314A"/>
    <w:rsid w:val="00E63B8D"/>
    <w:rsid w:val="00E63C97"/>
    <w:rsid w:val="00E64E51"/>
    <w:rsid w:val="00E65313"/>
    <w:rsid w:val="00E65883"/>
    <w:rsid w:val="00E65E7D"/>
    <w:rsid w:val="00E66080"/>
    <w:rsid w:val="00E66655"/>
    <w:rsid w:val="00E6778F"/>
    <w:rsid w:val="00E67DC1"/>
    <w:rsid w:val="00E70482"/>
    <w:rsid w:val="00E7088D"/>
    <w:rsid w:val="00E70F0E"/>
    <w:rsid w:val="00E7139E"/>
    <w:rsid w:val="00E71A53"/>
    <w:rsid w:val="00E723AC"/>
    <w:rsid w:val="00E7268D"/>
    <w:rsid w:val="00E7271B"/>
    <w:rsid w:val="00E727C7"/>
    <w:rsid w:val="00E73BA8"/>
    <w:rsid w:val="00E73F46"/>
    <w:rsid w:val="00E74163"/>
    <w:rsid w:val="00E741B9"/>
    <w:rsid w:val="00E747F8"/>
    <w:rsid w:val="00E765D9"/>
    <w:rsid w:val="00E76921"/>
    <w:rsid w:val="00E77776"/>
    <w:rsid w:val="00E77B88"/>
    <w:rsid w:val="00E77D06"/>
    <w:rsid w:val="00E8003F"/>
    <w:rsid w:val="00E80A60"/>
    <w:rsid w:val="00E811C9"/>
    <w:rsid w:val="00E81831"/>
    <w:rsid w:val="00E8206F"/>
    <w:rsid w:val="00E82962"/>
    <w:rsid w:val="00E82B45"/>
    <w:rsid w:val="00E8301B"/>
    <w:rsid w:val="00E8313B"/>
    <w:rsid w:val="00E84163"/>
    <w:rsid w:val="00E841F9"/>
    <w:rsid w:val="00E84557"/>
    <w:rsid w:val="00E84873"/>
    <w:rsid w:val="00E84A31"/>
    <w:rsid w:val="00E84E8B"/>
    <w:rsid w:val="00E86226"/>
    <w:rsid w:val="00E90062"/>
    <w:rsid w:val="00E9050E"/>
    <w:rsid w:val="00E91212"/>
    <w:rsid w:val="00E92023"/>
    <w:rsid w:val="00E923F6"/>
    <w:rsid w:val="00E92540"/>
    <w:rsid w:val="00E925D2"/>
    <w:rsid w:val="00E92648"/>
    <w:rsid w:val="00E9295C"/>
    <w:rsid w:val="00E92F2F"/>
    <w:rsid w:val="00E93914"/>
    <w:rsid w:val="00E93EA5"/>
    <w:rsid w:val="00E94401"/>
    <w:rsid w:val="00E95CD7"/>
    <w:rsid w:val="00E95F34"/>
    <w:rsid w:val="00E9641E"/>
    <w:rsid w:val="00E968B6"/>
    <w:rsid w:val="00E968D0"/>
    <w:rsid w:val="00E97413"/>
    <w:rsid w:val="00E975CD"/>
    <w:rsid w:val="00E97D66"/>
    <w:rsid w:val="00E97F3E"/>
    <w:rsid w:val="00E97F52"/>
    <w:rsid w:val="00E97F56"/>
    <w:rsid w:val="00EA03A4"/>
    <w:rsid w:val="00EA0612"/>
    <w:rsid w:val="00EA08FF"/>
    <w:rsid w:val="00EA0BB1"/>
    <w:rsid w:val="00EA0FB9"/>
    <w:rsid w:val="00EA16DA"/>
    <w:rsid w:val="00EA1A7E"/>
    <w:rsid w:val="00EA2DF8"/>
    <w:rsid w:val="00EA3249"/>
    <w:rsid w:val="00EA3256"/>
    <w:rsid w:val="00EA33D7"/>
    <w:rsid w:val="00EA345A"/>
    <w:rsid w:val="00EA37F3"/>
    <w:rsid w:val="00EA382E"/>
    <w:rsid w:val="00EA3AB1"/>
    <w:rsid w:val="00EA3D98"/>
    <w:rsid w:val="00EA3E1F"/>
    <w:rsid w:val="00EA4028"/>
    <w:rsid w:val="00EA5367"/>
    <w:rsid w:val="00EA5BD8"/>
    <w:rsid w:val="00EA5FC3"/>
    <w:rsid w:val="00EA6374"/>
    <w:rsid w:val="00EA684B"/>
    <w:rsid w:val="00EA7021"/>
    <w:rsid w:val="00EA715E"/>
    <w:rsid w:val="00EA746C"/>
    <w:rsid w:val="00EA78F9"/>
    <w:rsid w:val="00EA791E"/>
    <w:rsid w:val="00EA7E9D"/>
    <w:rsid w:val="00EA7ED4"/>
    <w:rsid w:val="00EB06B7"/>
    <w:rsid w:val="00EB0D2E"/>
    <w:rsid w:val="00EB2D1D"/>
    <w:rsid w:val="00EB2DBC"/>
    <w:rsid w:val="00EB2FCF"/>
    <w:rsid w:val="00EB3388"/>
    <w:rsid w:val="00EB40A9"/>
    <w:rsid w:val="00EB4520"/>
    <w:rsid w:val="00EB4964"/>
    <w:rsid w:val="00EB4E34"/>
    <w:rsid w:val="00EB5026"/>
    <w:rsid w:val="00EB562C"/>
    <w:rsid w:val="00EB57FA"/>
    <w:rsid w:val="00EB5C03"/>
    <w:rsid w:val="00EB5D9C"/>
    <w:rsid w:val="00EB6322"/>
    <w:rsid w:val="00EB70AB"/>
    <w:rsid w:val="00EB7271"/>
    <w:rsid w:val="00EB7B6A"/>
    <w:rsid w:val="00EB7C58"/>
    <w:rsid w:val="00EB7DFA"/>
    <w:rsid w:val="00EB7F01"/>
    <w:rsid w:val="00EB7FD0"/>
    <w:rsid w:val="00EC0247"/>
    <w:rsid w:val="00EC0F62"/>
    <w:rsid w:val="00EC1346"/>
    <w:rsid w:val="00EC21FF"/>
    <w:rsid w:val="00EC2A19"/>
    <w:rsid w:val="00EC305D"/>
    <w:rsid w:val="00EC30CB"/>
    <w:rsid w:val="00EC31DD"/>
    <w:rsid w:val="00EC37D6"/>
    <w:rsid w:val="00EC3A4A"/>
    <w:rsid w:val="00EC3D36"/>
    <w:rsid w:val="00EC4008"/>
    <w:rsid w:val="00EC46F9"/>
    <w:rsid w:val="00EC471D"/>
    <w:rsid w:val="00EC4883"/>
    <w:rsid w:val="00EC4AC1"/>
    <w:rsid w:val="00EC4CC1"/>
    <w:rsid w:val="00EC4E55"/>
    <w:rsid w:val="00EC504E"/>
    <w:rsid w:val="00EC535E"/>
    <w:rsid w:val="00EC6048"/>
    <w:rsid w:val="00EC654E"/>
    <w:rsid w:val="00EC6A69"/>
    <w:rsid w:val="00EC71AE"/>
    <w:rsid w:val="00EC7278"/>
    <w:rsid w:val="00EC73D5"/>
    <w:rsid w:val="00EC7A6A"/>
    <w:rsid w:val="00EC7BB2"/>
    <w:rsid w:val="00EC7F05"/>
    <w:rsid w:val="00ED0016"/>
    <w:rsid w:val="00ED0039"/>
    <w:rsid w:val="00ED0452"/>
    <w:rsid w:val="00ED14B0"/>
    <w:rsid w:val="00ED16A5"/>
    <w:rsid w:val="00ED1CDB"/>
    <w:rsid w:val="00ED22E9"/>
    <w:rsid w:val="00ED237E"/>
    <w:rsid w:val="00ED2D7B"/>
    <w:rsid w:val="00ED362E"/>
    <w:rsid w:val="00ED369F"/>
    <w:rsid w:val="00ED3772"/>
    <w:rsid w:val="00ED44F9"/>
    <w:rsid w:val="00ED4E21"/>
    <w:rsid w:val="00ED4FB3"/>
    <w:rsid w:val="00ED5D16"/>
    <w:rsid w:val="00ED5DA8"/>
    <w:rsid w:val="00ED6966"/>
    <w:rsid w:val="00ED6F83"/>
    <w:rsid w:val="00ED769A"/>
    <w:rsid w:val="00ED7A9B"/>
    <w:rsid w:val="00ED7DB7"/>
    <w:rsid w:val="00EE00A0"/>
    <w:rsid w:val="00EE0511"/>
    <w:rsid w:val="00EE0BA4"/>
    <w:rsid w:val="00EE0BFB"/>
    <w:rsid w:val="00EE0FDD"/>
    <w:rsid w:val="00EE2279"/>
    <w:rsid w:val="00EE2A51"/>
    <w:rsid w:val="00EE2DD9"/>
    <w:rsid w:val="00EE4158"/>
    <w:rsid w:val="00EE4685"/>
    <w:rsid w:val="00EE4854"/>
    <w:rsid w:val="00EE4CEC"/>
    <w:rsid w:val="00EE4D3C"/>
    <w:rsid w:val="00EE4D7C"/>
    <w:rsid w:val="00EE4FD0"/>
    <w:rsid w:val="00EE53B9"/>
    <w:rsid w:val="00EE586C"/>
    <w:rsid w:val="00EE5C79"/>
    <w:rsid w:val="00EE6DD6"/>
    <w:rsid w:val="00EE7222"/>
    <w:rsid w:val="00EF0024"/>
    <w:rsid w:val="00EF0438"/>
    <w:rsid w:val="00EF0C33"/>
    <w:rsid w:val="00EF19FE"/>
    <w:rsid w:val="00EF1BBC"/>
    <w:rsid w:val="00EF2631"/>
    <w:rsid w:val="00EF27A6"/>
    <w:rsid w:val="00EF2C47"/>
    <w:rsid w:val="00EF3AF2"/>
    <w:rsid w:val="00EF3D0A"/>
    <w:rsid w:val="00EF46AC"/>
    <w:rsid w:val="00EF474D"/>
    <w:rsid w:val="00EF4F61"/>
    <w:rsid w:val="00EF4F9D"/>
    <w:rsid w:val="00EF5623"/>
    <w:rsid w:val="00EF5DF9"/>
    <w:rsid w:val="00EF678A"/>
    <w:rsid w:val="00EF7DAE"/>
    <w:rsid w:val="00F005DA"/>
    <w:rsid w:val="00F00CA2"/>
    <w:rsid w:val="00F01F0C"/>
    <w:rsid w:val="00F02629"/>
    <w:rsid w:val="00F028DF"/>
    <w:rsid w:val="00F02CD7"/>
    <w:rsid w:val="00F030FE"/>
    <w:rsid w:val="00F03160"/>
    <w:rsid w:val="00F0338C"/>
    <w:rsid w:val="00F0359C"/>
    <w:rsid w:val="00F03856"/>
    <w:rsid w:val="00F03C40"/>
    <w:rsid w:val="00F03CC7"/>
    <w:rsid w:val="00F03FA4"/>
    <w:rsid w:val="00F044A4"/>
    <w:rsid w:val="00F04B35"/>
    <w:rsid w:val="00F04DEC"/>
    <w:rsid w:val="00F04F5B"/>
    <w:rsid w:val="00F04FF3"/>
    <w:rsid w:val="00F050F9"/>
    <w:rsid w:val="00F05251"/>
    <w:rsid w:val="00F0543B"/>
    <w:rsid w:val="00F05761"/>
    <w:rsid w:val="00F058D1"/>
    <w:rsid w:val="00F05E2A"/>
    <w:rsid w:val="00F06073"/>
    <w:rsid w:val="00F060A2"/>
    <w:rsid w:val="00F10841"/>
    <w:rsid w:val="00F1088E"/>
    <w:rsid w:val="00F109A4"/>
    <w:rsid w:val="00F1115B"/>
    <w:rsid w:val="00F11295"/>
    <w:rsid w:val="00F11582"/>
    <w:rsid w:val="00F11835"/>
    <w:rsid w:val="00F11906"/>
    <w:rsid w:val="00F119C7"/>
    <w:rsid w:val="00F126AB"/>
    <w:rsid w:val="00F126F7"/>
    <w:rsid w:val="00F1290C"/>
    <w:rsid w:val="00F12C7A"/>
    <w:rsid w:val="00F12EFB"/>
    <w:rsid w:val="00F134DD"/>
    <w:rsid w:val="00F13801"/>
    <w:rsid w:val="00F1446F"/>
    <w:rsid w:val="00F144B6"/>
    <w:rsid w:val="00F158F7"/>
    <w:rsid w:val="00F15A96"/>
    <w:rsid w:val="00F163EE"/>
    <w:rsid w:val="00F16439"/>
    <w:rsid w:val="00F16717"/>
    <w:rsid w:val="00F169ED"/>
    <w:rsid w:val="00F16E67"/>
    <w:rsid w:val="00F176D0"/>
    <w:rsid w:val="00F20693"/>
    <w:rsid w:val="00F20990"/>
    <w:rsid w:val="00F20B11"/>
    <w:rsid w:val="00F20BDF"/>
    <w:rsid w:val="00F20C32"/>
    <w:rsid w:val="00F20D6C"/>
    <w:rsid w:val="00F20FE0"/>
    <w:rsid w:val="00F2105A"/>
    <w:rsid w:val="00F211A1"/>
    <w:rsid w:val="00F216B6"/>
    <w:rsid w:val="00F21F18"/>
    <w:rsid w:val="00F2241E"/>
    <w:rsid w:val="00F226E6"/>
    <w:rsid w:val="00F22C1C"/>
    <w:rsid w:val="00F22D25"/>
    <w:rsid w:val="00F22DB6"/>
    <w:rsid w:val="00F22EE5"/>
    <w:rsid w:val="00F22F0D"/>
    <w:rsid w:val="00F24B63"/>
    <w:rsid w:val="00F24D5F"/>
    <w:rsid w:val="00F25652"/>
    <w:rsid w:val="00F256B0"/>
    <w:rsid w:val="00F25A5E"/>
    <w:rsid w:val="00F25C4F"/>
    <w:rsid w:val="00F2686E"/>
    <w:rsid w:val="00F27D00"/>
    <w:rsid w:val="00F27E06"/>
    <w:rsid w:val="00F30757"/>
    <w:rsid w:val="00F31D49"/>
    <w:rsid w:val="00F31DB4"/>
    <w:rsid w:val="00F31E5E"/>
    <w:rsid w:val="00F3203C"/>
    <w:rsid w:val="00F32392"/>
    <w:rsid w:val="00F32490"/>
    <w:rsid w:val="00F32D71"/>
    <w:rsid w:val="00F33049"/>
    <w:rsid w:val="00F362CD"/>
    <w:rsid w:val="00F36653"/>
    <w:rsid w:val="00F3682C"/>
    <w:rsid w:val="00F376A6"/>
    <w:rsid w:val="00F40571"/>
    <w:rsid w:val="00F4078B"/>
    <w:rsid w:val="00F40E62"/>
    <w:rsid w:val="00F41463"/>
    <w:rsid w:val="00F41EAC"/>
    <w:rsid w:val="00F43504"/>
    <w:rsid w:val="00F43577"/>
    <w:rsid w:val="00F43596"/>
    <w:rsid w:val="00F43F2D"/>
    <w:rsid w:val="00F449BC"/>
    <w:rsid w:val="00F44F18"/>
    <w:rsid w:val="00F454C9"/>
    <w:rsid w:val="00F4586F"/>
    <w:rsid w:val="00F45BCD"/>
    <w:rsid w:val="00F45EA7"/>
    <w:rsid w:val="00F45F17"/>
    <w:rsid w:val="00F4644B"/>
    <w:rsid w:val="00F466DF"/>
    <w:rsid w:val="00F4705C"/>
    <w:rsid w:val="00F50C70"/>
    <w:rsid w:val="00F51F95"/>
    <w:rsid w:val="00F529FF"/>
    <w:rsid w:val="00F52ABB"/>
    <w:rsid w:val="00F52B2F"/>
    <w:rsid w:val="00F538A5"/>
    <w:rsid w:val="00F53940"/>
    <w:rsid w:val="00F542AD"/>
    <w:rsid w:val="00F542CB"/>
    <w:rsid w:val="00F5468B"/>
    <w:rsid w:val="00F54A4E"/>
    <w:rsid w:val="00F54D54"/>
    <w:rsid w:val="00F54FC2"/>
    <w:rsid w:val="00F5523C"/>
    <w:rsid w:val="00F55420"/>
    <w:rsid w:val="00F55704"/>
    <w:rsid w:val="00F5588F"/>
    <w:rsid w:val="00F55CF4"/>
    <w:rsid w:val="00F55DF4"/>
    <w:rsid w:val="00F55DFD"/>
    <w:rsid w:val="00F55F01"/>
    <w:rsid w:val="00F55F27"/>
    <w:rsid w:val="00F5623C"/>
    <w:rsid w:val="00F5777C"/>
    <w:rsid w:val="00F60370"/>
    <w:rsid w:val="00F60D98"/>
    <w:rsid w:val="00F60E21"/>
    <w:rsid w:val="00F61E01"/>
    <w:rsid w:val="00F61E53"/>
    <w:rsid w:val="00F61FBE"/>
    <w:rsid w:val="00F62AAE"/>
    <w:rsid w:val="00F6366B"/>
    <w:rsid w:val="00F63EE8"/>
    <w:rsid w:val="00F63F67"/>
    <w:rsid w:val="00F641C1"/>
    <w:rsid w:val="00F64589"/>
    <w:rsid w:val="00F645BB"/>
    <w:rsid w:val="00F64DAB"/>
    <w:rsid w:val="00F64EE1"/>
    <w:rsid w:val="00F64F09"/>
    <w:rsid w:val="00F6512E"/>
    <w:rsid w:val="00F65425"/>
    <w:rsid w:val="00F655D6"/>
    <w:rsid w:val="00F65750"/>
    <w:rsid w:val="00F65B52"/>
    <w:rsid w:val="00F65D21"/>
    <w:rsid w:val="00F664A0"/>
    <w:rsid w:val="00F66AC8"/>
    <w:rsid w:val="00F66C35"/>
    <w:rsid w:val="00F66D0E"/>
    <w:rsid w:val="00F66FC2"/>
    <w:rsid w:val="00F677A3"/>
    <w:rsid w:val="00F67940"/>
    <w:rsid w:val="00F67B00"/>
    <w:rsid w:val="00F67F72"/>
    <w:rsid w:val="00F700DB"/>
    <w:rsid w:val="00F706D7"/>
    <w:rsid w:val="00F71573"/>
    <w:rsid w:val="00F7192A"/>
    <w:rsid w:val="00F71B92"/>
    <w:rsid w:val="00F71C9A"/>
    <w:rsid w:val="00F71FB6"/>
    <w:rsid w:val="00F7298B"/>
    <w:rsid w:val="00F72ED3"/>
    <w:rsid w:val="00F734C0"/>
    <w:rsid w:val="00F7374B"/>
    <w:rsid w:val="00F73C7C"/>
    <w:rsid w:val="00F74184"/>
    <w:rsid w:val="00F746F8"/>
    <w:rsid w:val="00F74D54"/>
    <w:rsid w:val="00F74DE9"/>
    <w:rsid w:val="00F751EB"/>
    <w:rsid w:val="00F7626F"/>
    <w:rsid w:val="00F7632E"/>
    <w:rsid w:val="00F76762"/>
    <w:rsid w:val="00F767C9"/>
    <w:rsid w:val="00F7746B"/>
    <w:rsid w:val="00F77495"/>
    <w:rsid w:val="00F77EDA"/>
    <w:rsid w:val="00F801C4"/>
    <w:rsid w:val="00F80556"/>
    <w:rsid w:val="00F80580"/>
    <w:rsid w:val="00F80630"/>
    <w:rsid w:val="00F80745"/>
    <w:rsid w:val="00F80971"/>
    <w:rsid w:val="00F81410"/>
    <w:rsid w:val="00F825D3"/>
    <w:rsid w:val="00F826A9"/>
    <w:rsid w:val="00F828F1"/>
    <w:rsid w:val="00F82A75"/>
    <w:rsid w:val="00F82B84"/>
    <w:rsid w:val="00F833C9"/>
    <w:rsid w:val="00F836C2"/>
    <w:rsid w:val="00F8370F"/>
    <w:rsid w:val="00F8396B"/>
    <w:rsid w:val="00F83AC6"/>
    <w:rsid w:val="00F83EA6"/>
    <w:rsid w:val="00F846F0"/>
    <w:rsid w:val="00F848C3"/>
    <w:rsid w:val="00F851DC"/>
    <w:rsid w:val="00F857AE"/>
    <w:rsid w:val="00F859E7"/>
    <w:rsid w:val="00F85C24"/>
    <w:rsid w:val="00F8612B"/>
    <w:rsid w:val="00F871B6"/>
    <w:rsid w:val="00F87408"/>
    <w:rsid w:val="00F906FE"/>
    <w:rsid w:val="00F90CF7"/>
    <w:rsid w:val="00F90FE7"/>
    <w:rsid w:val="00F9255A"/>
    <w:rsid w:val="00F929A2"/>
    <w:rsid w:val="00F92EA7"/>
    <w:rsid w:val="00F9310E"/>
    <w:rsid w:val="00F9367F"/>
    <w:rsid w:val="00F93A98"/>
    <w:rsid w:val="00F93BB3"/>
    <w:rsid w:val="00F93F8D"/>
    <w:rsid w:val="00F93FED"/>
    <w:rsid w:val="00F94670"/>
    <w:rsid w:val="00F94CFD"/>
    <w:rsid w:val="00F9501E"/>
    <w:rsid w:val="00F96628"/>
    <w:rsid w:val="00F96A1D"/>
    <w:rsid w:val="00F9746C"/>
    <w:rsid w:val="00F97904"/>
    <w:rsid w:val="00F97BAD"/>
    <w:rsid w:val="00F97F38"/>
    <w:rsid w:val="00FA020C"/>
    <w:rsid w:val="00FA0290"/>
    <w:rsid w:val="00FA05F5"/>
    <w:rsid w:val="00FA0C43"/>
    <w:rsid w:val="00FA1161"/>
    <w:rsid w:val="00FA1592"/>
    <w:rsid w:val="00FA1FF1"/>
    <w:rsid w:val="00FA22C3"/>
    <w:rsid w:val="00FA3562"/>
    <w:rsid w:val="00FA3980"/>
    <w:rsid w:val="00FA39BD"/>
    <w:rsid w:val="00FA3D95"/>
    <w:rsid w:val="00FA3E84"/>
    <w:rsid w:val="00FA47E9"/>
    <w:rsid w:val="00FA4A04"/>
    <w:rsid w:val="00FA4DB9"/>
    <w:rsid w:val="00FA5BC8"/>
    <w:rsid w:val="00FA65D3"/>
    <w:rsid w:val="00FA6D72"/>
    <w:rsid w:val="00FA706E"/>
    <w:rsid w:val="00FA76F2"/>
    <w:rsid w:val="00FA7804"/>
    <w:rsid w:val="00FA7836"/>
    <w:rsid w:val="00FB019E"/>
    <w:rsid w:val="00FB0263"/>
    <w:rsid w:val="00FB04AD"/>
    <w:rsid w:val="00FB08B4"/>
    <w:rsid w:val="00FB09AB"/>
    <w:rsid w:val="00FB0A52"/>
    <w:rsid w:val="00FB0F09"/>
    <w:rsid w:val="00FB143D"/>
    <w:rsid w:val="00FB14B0"/>
    <w:rsid w:val="00FB1635"/>
    <w:rsid w:val="00FB18A0"/>
    <w:rsid w:val="00FB1CBC"/>
    <w:rsid w:val="00FB1E45"/>
    <w:rsid w:val="00FB2A56"/>
    <w:rsid w:val="00FB2BF7"/>
    <w:rsid w:val="00FB32A3"/>
    <w:rsid w:val="00FB3555"/>
    <w:rsid w:val="00FB3C2A"/>
    <w:rsid w:val="00FB4109"/>
    <w:rsid w:val="00FB42B2"/>
    <w:rsid w:val="00FB57BE"/>
    <w:rsid w:val="00FB5825"/>
    <w:rsid w:val="00FB6028"/>
    <w:rsid w:val="00FB63D5"/>
    <w:rsid w:val="00FB6604"/>
    <w:rsid w:val="00FB69C7"/>
    <w:rsid w:val="00FB6FB9"/>
    <w:rsid w:val="00FB78DE"/>
    <w:rsid w:val="00FB7B71"/>
    <w:rsid w:val="00FB7CF8"/>
    <w:rsid w:val="00FB7CF9"/>
    <w:rsid w:val="00FC0524"/>
    <w:rsid w:val="00FC150F"/>
    <w:rsid w:val="00FC1BB9"/>
    <w:rsid w:val="00FC1C27"/>
    <w:rsid w:val="00FC2079"/>
    <w:rsid w:val="00FC2A99"/>
    <w:rsid w:val="00FC38F6"/>
    <w:rsid w:val="00FC3B08"/>
    <w:rsid w:val="00FC4345"/>
    <w:rsid w:val="00FC478A"/>
    <w:rsid w:val="00FC4EDA"/>
    <w:rsid w:val="00FC5223"/>
    <w:rsid w:val="00FC52DE"/>
    <w:rsid w:val="00FC539B"/>
    <w:rsid w:val="00FC5ADB"/>
    <w:rsid w:val="00FC6178"/>
    <w:rsid w:val="00FC61FD"/>
    <w:rsid w:val="00FC6F0A"/>
    <w:rsid w:val="00FD0132"/>
    <w:rsid w:val="00FD053F"/>
    <w:rsid w:val="00FD0B02"/>
    <w:rsid w:val="00FD0C0B"/>
    <w:rsid w:val="00FD1255"/>
    <w:rsid w:val="00FD155C"/>
    <w:rsid w:val="00FD1621"/>
    <w:rsid w:val="00FD1B20"/>
    <w:rsid w:val="00FD2853"/>
    <w:rsid w:val="00FD28B9"/>
    <w:rsid w:val="00FD2E75"/>
    <w:rsid w:val="00FD30A0"/>
    <w:rsid w:val="00FD3815"/>
    <w:rsid w:val="00FD3853"/>
    <w:rsid w:val="00FD389E"/>
    <w:rsid w:val="00FD3FE7"/>
    <w:rsid w:val="00FD441E"/>
    <w:rsid w:val="00FD4961"/>
    <w:rsid w:val="00FD5748"/>
    <w:rsid w:val="00FD6092"/>
    <w:rsid w:val="00FD6CD6"/>
    <w:rsid w:val="00FD73A1"/>
    <w:rsid w:val="00FD7C04"/>
    <w:rsid w:val="00FE1169"/>
    <w:rsid w:val="00FE215E"/>
    <w:rsid w:val="00FE243E"/>
    <w:rsid w:val="00FE257C"/>
    <w:rsid w:val="00FE2768"/>
    <w:rsid w:val="00FE2CBD"/>
    <w:rsid w:val="00FE353B"/>
    <w:rsid w:val="00FE382E"/>
    <w:rsid w:val="00FE3F5D"/>
    <w:rsid w:val="00FE4583"/>
    <w:rsid w:val="00FE4FEF"/>
    <w:rsid w:val="00FE5131"/>
    <w:rsid w:val="00FE523C"/>
    <w:rsid w:val="00FE5B1A"/>
    <w:rsid w:val="00FE5CAA"/>
    <w:rsid w:val="00FE5D59"/>
    <w:rsid w:val="00FE631A"/>
    <w:rsid w:val="00FE7232"/>
    <w:rsid w:val="00FE73FC"/>
    <w:rsid w:val="00FE7A41"/>
    <w:rsid w:val="00FF0981"/>
    <w:rsid w:val="00FF0D4F"/>
    <w:rsid w:val="00FF0E4D"/>
    <w:rsid w:val="00FF170C"/>
    <w:rsid w:val="00FF24E1"/>
    <w:rsid w:val="00FF306B"/>
    <w:rsid w:val="00FF314C"/>
    <w:rsid w:val="00FF3745"/>
    <w:rsid w:val="00FF384F"/>
    <w:rsid w:val="00FF3BF4"/>
    <w:rsid w:val="00FF3FB9"/>
    <w:rsid w:val="00FF447F"/>
    <w:rsid w:val="00FF4B32"/>
    <w:rsid w:val="00FF5BFC"/>
    <w:rsid w:val="00FF5ED4"/>
    <w:rsid w:val="00FF5FE9"/>
    <w:rsid w:val="00FF666D"/>
    <w:rsid w:val="00FF6D2E"/>
    <w:rsid w:val="00FF70FF"/>
    <w:rsid w:val="00FF790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4F851F98"/>
  <w15:docId w15:val="{76966C1B-6FAD-4A36-B921-CC7702081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21DAA"/>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heading 1,标题 1,Heading 1 Char,Alt+1,Alt+11"/>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标题 2,Header 2,Header2,22,heading2,2nd level,H21,H22,H23,H24,H25,R2,E2,†berschrift 2,õberschrift 2"/>
    <w:basedOn w:val="a"/>
    <w:next w:val="a"/>
    <w:link w:val="21"/>
    <w:autoRedefine/>
    <w:uiPriority w:val="9"/>
    <w:qFormat/>
    <w:rsid w:val="00BE37A7"/>
    <w:pPr>
      <w:keepNext/>
      <w:numPr>
        <w:ilvl w:val="1"/>
        <w:numId w:val="1"/>
      </w:numPr>
      <w:tabs>
        <w:tab w:val="clear" w:pos="6380"/>
        <w:tab w:val="num" w:pos="567"/>
      </w:tabs>
      <w:spacing w:before="240"/>
      <w:ind w:left="567"/>
      <w:outlineLvl w:val="1"/>
    </w:pPr>
    <w:rPr>
      <w:rFonts w:ascii="Arial" w:eastAsia="ＭＳ 明朝" w:hAnsi="Arial"/>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标题"/>
    <w:basedOn w:val="a"/>
    <w:next w:val="a"/>
    <w:link w:val="31"/>
    <w:qFormat/>
    <w:rsid w:val="002A36E4"/>
    <w:pPr>
      <w:keepNext/>
      <w:numPr>
        <w:ilvl w:val="2"/>
        <w:numId w:val="1"/>
      </w:numPr>
      <w:spacing w:before="24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标题 4"/>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0"/>
    <w:uiPriority w:val="9"/>
    <w:locked/>
    <w:rsid w:val="00BE37A7"/>
    <w:rPr>
      <w:rFonts w:ascii="Arial" w:hAnsi="Arial"/>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locked/>
    <w:rsid w:val="002A36E4"/>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semiHidden/>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
    <w:basedOn w:val="a"/>
    <w:next w:val="a"/>
    <w:link w:val="a6"/>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semiHidden/>
    <w:rsid w:val="00A16CE4"/>
    <w:rPr>
      <w:rFonts w:cs="Times New Roman"/>
      <w:sz w:val="18"/>
    </w:rPr>
  </w:style>
  <w:style w:type="paragraph" w:styleId="a9">
    <w:name w:val="annotation text"/>
    <w:basedOn w:val="a"/>
    <w:link w:val="aa"/>
    <w:semiHidden/>
    <w:rsid w:val="00A16CE4"/>
    <w:pPr>
      <w:jc w:val="left"/>
    </w:pPr>
  </w:style>
  <w:style w:type="character" w:customStyle="1" w:styleId="aa">
    <w:name w:val="コメント文字列 (文字)"/>
    <w:link w:val="a9"/>
    <w:semiHidden/>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
    <w:link w:val="a5"/>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link w:val="PLChar"/>
    <w:qFormat/>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rsid w:val="0077479F"/>
    <w:rPr>
      <w:b/>
    </w:rPr>
  </w:style>
  <w:style w:type="paragraph" w:customStyle="1" w:styleId="TAC">
    <w:name w:val="TAC"/>
    <w:basedOn w:val="TAL"/>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link w:val="textChar"/>
    <w:qFormat/>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出段落,R4_bullets,列"/>
    <w:basedOn w:val="a"/>
    <w:link w:val="affa"/>
    <w:uiPriority w:val="34"/>
    <w:qFormat/>
    <w:rsid w:val="007C1BFF"/>
    <w:pPr>
      <w:ind w:firstLineChars="200" w:firstLine="420"/>
    </w:pPr>
  </w:style>
  <w:style w:type="character" w:customStyle="1" w:styleId="affa">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f9"/>
    <w:uiPriority w:val="34"/>
    <w:qFormat/>
    <w:locked/>
    <w:rsid w:val="00395C5E"/>
    <w:rPr>
      <w:rFonts w:ascii="Times New Roman" w:eastAsia="ＭＳ ゴシック" w:hAnsi="Times New Roman"/>
      <w:sz w:val="24"/>
      <w:lang w:val="en-GB"/>
    </w:rPr>
  </w:style>
  <w:style w:type="paragraph" w:customStyle="1" w:styleId="bullet1">
    <w:name w:val="bullet1"/>
    <w:basedOn w:val="text"/>
    <w:link w:val="bullet1Char"/>
    <w:qFormat/>
    <w:rsid w:val="006C5BA8"/>
    <w:pPr>
      <w:widowControl/>
      <w:numPr>
        <w:numId w:val="11"/>
      </w:numPr>
      <w:overflowPunct/>
      <w:autoSpaceDE/>
      <w:autoSpaceDN/>
      <w:adjustRightInd/>
      <w:spacing w:after="0"/>
      <w:jc w:val="left"/>
      <w:textAlignment w:val="auto"/>
    </w:pPr>
    <w:rPr>
      <w:rFonts w:ascii="Calibri" w:eastAsia="SimSun" w:hAnsi="Calibri"/>
      <w:kern w:val="2"/>
      <w:szCs w:val="24"/>
      <w:lang w:val="en-GB" w:eastAsia="zh-CN"/>
    </w:rPr>
  </w:style>
  <w:style w:type="character" w:customStyle="1" w:styleId="textChar">
    <w:name w:val="text Char"/>
    <w:link w:val="text"/>
    <w:rsid w:val="006C5BA8"/>
    <w:rPr>
      <w:rFonts w:ascii="Times New Roman" w:hAnsi="Times New Roman"/>
      <w:sz w:val="24"/>
      <w:lang w:val="en-AU" w:eastAsia="en-GB"/>
    </w:rPr>
  </w:style>
  <w:style w:type="paragraph" w:customStyle="1" w:styleId="bullet2">
    <w:name w:val="bullet2"/>
    <w:basedOn w:val="text"/>
    <w:link w:val="bullet2Char"/>
    <w:qFormat/>
    <w:rsid w:val="006C5BA8"/>
    <w:pPr>
      <w:widowControl/>
      <w:numPr>
        <w:ilvl w:val="1"/>
        <w:numId w:val="11"/>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6C5BA8"/>
    <w:rPr>
      <w:rFonts w:ascii="Calibri" w:eastAsia="SimSun" w:hAnsi="Calibri"/>
      <w:kern w:val="2"/>
      <w:sz w:val="24"/>
      <w:szCs w:val="24"/>
      <w:lang w:val="en-GB" w:eastAsia="zh-CN"/>
    </w:rPr>
  </w:style>
  <w:style w:type="paragraph" w:customStyle="1" w:styleId="bullet3">
    <w:name w:val="bullet3"/>
    <w:basedOn w:val="text"/>
    <w:link w:val="bullet3Char"/>
    <w:qFormat/>
    <w:rsid w:val="006C5BA8"/>
    <w:pPr>
      <w:widowControl/>
      <w:numPr>
        <w:ilvl w:val="2"/>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C5BA8"/>
    <w:rPr>
      <w:rFonts w:ascii="Times" w:eastAsia="SimSun" w:hAnsi="Times"/>
      <w:kern w:val="2"/>
      <w:sz w:val="24"/>
      <w:szCs w:val="24"/>
      <w:lang w:val="en-GB" w:eastAsia="zh-CN"/>
    </w:rPr>
  </w:style>
  <w:style w:type="paragraph" w:customStyle="1" w:styleId="bullet4">
    <w:name w:val="bullet4"/>
    <w:basedOn w:val="text"/>
    <w:qFormat/>
    <w:rsid w:val="006C5BA8"/>
    <w:pPr>
      <w:widowControl/>
      <w:numPr>
        <w:ilvl w:val="3"/>
        <w:numId w:val="11"/>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6C5BA8"/>
    <w:rPr>
      <w:rFonts w:ascii="Times" w:eastAsia="Batang" w:hAnsi="Times"/>
      <w:szCs w:val="24"/>
      <w:lang w:val="en-GB" w:eastAsia="en-US"/>
    </w:rPr>
  </w:style>
  <w:style w:type="paragraph" w:customStyle="1" w:styleId="LGTdoc">
    <w:name w:val="LGTdoc_본문"/>
    <w:basedOn w:val="a"/>
    <w:link w:val="LGTdocChar"/>
    <w:rsid w:val="0006186A"/>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rsid w:val="0006186A"/>
    <w:rPr>
      <w:rFonts w:ascii="Times New Roman" w:eastAsia="Batang" w:hAnsi="Times New Roman"/>
      <w:kern w:val="2"/>
      <w:sz w:val="22"/>
      <w:szCs w:val="24"/>
      <w:lang w:val="en-GB" w:eastAsia="ko-KR"/>
    </w:rPr>
  </w:style>
  <w:style w:type="paragraph" w:customStyle="1" w:styleId="Comments">
    <w:name w:val="Comments"/>
    <w:basedOn w:val="a"/>
    <w:link w:val="CommentsChar"/>
    <w:qFormat/>
    <w:rsid w:val="00903BCA"/>
    <w:pPr>
      <w:snapToGrid/>
      <w:spacing w:before="40" w:after="0" w:afterAutospacing="0"/>
      <w:jc w:val="left"/>
    </w:pPr>
    <w:rPr>
      <w:rFonts w:ascii="Arial" w:eastAsia="ＭＳ 明朝" w:hAnsi="Arial"/>
      <w:i/>
      <w:sz w:val="18"/>
      <w:szCs w:val="24"/>
      <w:lang w:eastAsia="en-GB"/>
    </w:rPr>
  </w:style>
  <w:style w:type="character" w:customStyle="1" w:styleId="CommentsChar">
    <w:name w:val="Comments Char"/>
    <w:link w:val="Comments"/>
    <w:qFormat/>
    <w:rsid w:val="00903BCA"/>
    <w:rPr>
      <w:rFonts w:ascii="Arial" w:hAnsi="Arial"/>
      <w:i/>
      <w:sz w:val="18"/>
      <w:szCs w:val="24"/>
      <w:lang w:val="en-GB" w:eastAsia="en-GB"/>
    </w:rPr>
  </w:style>
  <w:style w:type="character" w:customStyle="1" w:styleId="PLChar">
    <w:name w:val="PL Char"/>
    <w:link w:val="PL"/>
    <w:qFormat/>
    <w:locked/>
    <w:rsid w:val="002C5E8F"/>
    <w:rPr>
      <w:rFonts w:ascii="Courier New" w:hAnsi="Courier New"/>
      <w:noProof/>
      <w:sz w:val="16"/>
      <w:lang w:val="en-GB" w:eastAsia="en-GB"/>
    </w:rPr>
  </w:style>
  <w:style w:type="character" w:customStyle="1" w:styleId="B11">
    <w:name w:val="B1 (文字)"/>
    <w:rsid w:val="00AE06E9"/>
    <w:rPr>
      <w:lang w:val="en-GB" w:eastAsia="en-US"/>
    </w:rPr>
  </w:style>
  <w:style w:type="table" w:customStyle="1" w:styleId="TableGrid7">
    <w:name w:val="Table Grid7"/>
    <w:basedOn w:val="a1"/>
    <w:next w:val="af2"/>
    <w:uiPriority w:val="39"/>
    <w:qFormat/>
    <w:rsid w:val="00A939D0"/>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C54AF7"/>
    <w:rPr>
      <w:rFonts w:ascii="Times" w:hAnsi="Times"/>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824320">
      <w:bodyDiv w:val="1"/>
      <w:marLeft w:val="0"/>
      <w:marRight w:val="0"/>
      <w:marTop w:val="0"/>
      <w:marBottom w:val="0"/>
      <w:divBdr>
        <w:top w:val="none" w:sz="0" w:space="0" w:color="auto"/>
        <w:left w:val="none" w:sz="0" w:space="0" w:color="auto"/>
        <w:bottom w:val="none" w:sz="0" w:space="0" w:color="auto"/>
        <w:right w:val="none" w:sz="0" w:space="0" w:color="auto"/>
      </w:divBdr>
    </w:div>
    <w:div w:id="65537242">
      <w:bodyDiv w:val="1"/>
      <w:marLeft w:val="0"/>
      <w:marRight w:val="0"/>
      <w:marTop w:val="0"/>
      <w:marBottom w:val="0"/>
      <w:divBdr>
        <w:top w:val="none" w:sz="0" w:space="0" w:color="auto"/>
        <w:left w:val="none" w:sz="0" w:space="0" w:color="auto"/>
        <w:bottom w:val="none" w:sz="0" w:space="0" w:color="auto"/>
        <w:right w:val="none" w:sz="0" w:space="0" w:color="auto"/>
      </w:divBdr>
    </w:div>
    <w:div w:id="78260855">
      <w:bodyDiv w:val="1"/>
      <w:marLeft w:val="0"/>
      <w:marRight w:val="0"/>
      <w:marTop w:val="0"/>
      <w:marBottom w:val="0"/>
      <w:divBdr>
        <w:top w:val="none" w:sz="0" w:space="0" w:color="auto"/>
        <w:left w:val="none" w:sz="0" w:space="0" w:color="auto"/>
        <w:bottom w:val="none" w:sz="0" w:space="0" w:color="auto"/>
        <w:right w:val="none" w:sz="0" w:space="0" w:color="auto"/>
      </w:divBdr>
    </w:div>
    <w:div w:id="142743762">
      <w:bodyDiv w:val="1"/>
      <w:marLeft w:val="0"/>
      <w:marRight w:val="0"/>
      <w:marTop w:val="0"/>
      <w:marBottom w:val="0"/>
      <w:divBdr>
        <w:top w:val="none" w:sz="0" w:space="0" w:color="auto"/>
        <w:left w:val="none" w:sz="0" w:space="0" w:color="auto"/>
        <w:bottom w:val="none" w:sz="0" w:space="0" w:color="auto"/>
        <w:right w:val="none" w:sz="0" w:space="0" w:color="auto"/>
      </w:divBdr>
    </w:div>
    <w:div w:id="144903957">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835726601">
          <w:marLeft w:val="720"/>
          <w:marRight w:val="0"/>
          <w:marTop w:val="0"/>
          <w:marBottom w:val="0"/>
          <w:divBdr>
            <w:top w:val="none" w:sz="0" w:space="0" w:color="auto"/>
            <w:left w:val="none" w:sz="0" w:space="0" w:color="auto"/>
            <w:bottom w:val="none" w:sz="0" w:space="0" w:color="auto"/>
            <w:right w:val="none" w:sz="0" w:space="0" w:color="auto"/>
          </w:divBdr>
        </w:div>
        <w:div w:id="558590427">
          <w:marLeft w:val="72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sChild>
    </w:div>
    <w:div w:id="270012646">
      <w:bodyDiv w:val="1"/>
      <w:marLeft w:val="0"/>
      <w:marRight w:val="0"/>
      <w:marTop w:val="0"/>
      <w:marBottom w:val="0"/>
      <w:divBdr>
        <w:top w:val="none" w:sz="0" w:space="0" w:color="auto"/>
        <w:left w:val="none" w:sz="0" w:space="0" w:color="auto"/>
        <w:bottom w:val="none" w:sz="0" w:space="0" w:color="auto"/>
        <w:right w:val="none" w:sz="0" w:space="0" w:color="auto"/>
      </w:divBdr>
    </w:div>
    <w:div w:id="286662439">
      <w:bodyDiv w:val="1"/>
      <w:marLeft w:val="0"/>
      <w:marRight w:val="0"/>
      <w:marTop w:val="0"/>
      <w:marBottom w:val="0"/>
      <w:divBdr>
        <w:top w:val="none" w:sz="0" w:space="0" w:color="auto"/>
        <w:left w:val="none" w:sz="0" w:space="0" w:color="auto"/>
        <w:bottom w:val="none" w:sz="0" w:space="0" w:color="auto"/>
        <w:right w:val="none" w:sz="0" w:space="0" w:color="auto"/>
      </w:divBdr>
    </w:div>
    <w:div w:id="360866684">
      <w:bodyDiv w:val="1"/>
      <w:marLeft w:val="0"/>
      <w:marRight w:val="0"/>
      <w:marTop w:val="0"/>
      <w:marBottom w:val="0"/>
      <w:divBdr>
        <w:top w:val="none" w:sz="0" w:space="0" w:color="auto"/>
        <w:left w:val="none" w:sz="0" w:space="0" w:color="auto"/>
        <w:bottom w:val="none" w:sz="0" w:space="0" w:color="auto"/>
        <w:right w:val="none" w:sz="0" w:space="0" w:color="auto"/>
      </w:divBdr>
    </w:div>
    <w:div w:id="368915674">
      <w:bodyDiv w:val="1"/>
      <w:marLeft w:val="0"/>
      <w:marRight w:val="0"/>
      <w:marTop w:val="0"/>
      <w:marBottom w:val="0"/>
      <w:divBdr>
        <w:top w:val="none" w:sz="0" w:space="0" w:color="auto"/>
        <w:left w:val="none" w:sz="0" w:space="0" w:color="auto"/>
        <w:bottom w:val="none" w:sz="0" w:space="0" w:color="auto"/>
        <w:right w:val="none" w:sz="0" w:space="0" w:color="auto"/>
      </w:divBdr>
    </w:div>
    <w:div w:id="485631984">
      <w:bodyDiv w:val="1"/>
      <w:marLeft w:val="0"/>
      <w:marRight w:val="0"/>
      <w:marTop w:val="0"/>
      <w:marBottom w:val="0"/>
      <w:divBdr>
        <w:top w:val="none" w:sz="0" w:space="0" w:color="auto"/>
        <w:left w:val="none" w:sz="0" w:space="0" w:color="auto"/>
        <w:bottom w:val="none" w:sz="0" w:space="0" w:color="auto"/>
        <w:right w:val="none" w:sz="0" w:space="0" w:color="auto"/>
      </w:divBdr>
    </w:div>
    <w:div w:id="493567987">
      <w:bodyDiv w:val="1"/>
      <w:marLeft w:val="0"/>
      <w:marRight w:val="0"/>
      <w:marTop w:val="0"/>
      <w:marBottom w:val="0"/>
      <w:divBdr>
        <w:top w:val="none" w:sz="0" w:space="0" w:color="auto"/>
        <w:left w:val="none" w:sz="0" w:space="0" w:color="auto"/>
        <w:bottom w:val="none" w:sz="0" w:space="0" w:color="auto"/>
        <w:right w:val="none" w:sz="0" w:space="0" w:color="auto"/>
      </w:divBdr>
    </w:div>
    <w:div w:id="560138897">
      <w:bodyDiv w:val="1"/>
      <w:marLeft w:val="0"/>
      <w:marRight w:val="0"/>
      <w:marTop w:val="0"/>
      <w:marBottom w:val="0"/>
      <w:divBdr>
        <w:top w:val="none" w:sz="0" w:space="0" w:color="auto"/>
        <w:left w:val="none" w:sz="0" w:space="0" w:color="auto"/>
        <w:bottom w:val="none" w:sz="0" w:space="0" w:color="auto"/>
        <w:right w:val="none" w:sz="0" w:space="0" w:color="auto"/>
      </w:divBdr>
    </w:div>
    <w:div w:id="580069882">
      <w:bodyDiv w:val="1"/>
      <w:marLeft w:val="0"/>
      <w:marRight w:val="0"/>
      <w:marTop w:val="0"/>
      <w:marBottom w:val="0"/>
      <w:divBdr>
        <w:top w:val="none" w:sz="0" w:space="0" w:color="auto"/>
        <w:left w:val="none" w:sz="0" w:space="0" w:color="auto"/>
        <w:bottom w:val="none" w:sz="0" w:space="0" w:color="auto"/>
        <w:right w:val="none" w:sz="0" w:space="0" w:color="auto"/>
      </w:divBdr>
    </w:div>
    <w:div w:id="584612897">
      <w:bodyDiv w:val="1"/>
      <w:marLeft w:val="0"/>
      <w:marRight w:val="0"/>
      <w:marTop w:val="0"/>
      <w:marBottom w:val="0"/>
      <w:divBdr>
        <w:top w:val="none" w:sz="0" w:space="0" w:color="auto"/>
        <w:left w:val="none" w:sz="0" w:space="0" w:color="auto"/>
        <w:bottom w:val="none" w:sz="0" w:space="0" w:color="auto"/>
        <w:right w:val="none" w:sz="0" w:space="0" w:color="auto"/>
      </w:divBdr>
      <w:divsChild>
        <w:div w:id="502671814">
          <w:marLeft w:val="547"/>
          <w:marRight w:val="0"/>
          <w:marTop w:val="120"/>
          <w:marBottom w:val="0"/>
          <w:divBdr>
            <w:top w:val="none" w:sz="0" w:space="0" w:color="auto"/>
            <w:left w:val="none" w:sz="0" w:space="0" w:color="auto"/>
            <w:bottom w:val="none" w:sz="0" w:space="0" w:color="auto"/>
            <w:right w:val="none" w:sz="0" w:space="0" w:color="auto"/>
          </w:divBdr>
        </w:div>
        <w:div w:id="481384600">
          <w:marLeft w:val="1166"/>
          <w:marRight w:val="0"/>
          <w:marTop w:val="106"/>
          <w:marBottom w:val="0"/>
          <w:divBdr>
            <w:top w:val="none" w:sz="0" w:space="0" w:color="auto"/>
            <w:left w:val="none" w:sz="0" w:space="0" w:color="auto"/>
            <w:bottom w:val="none" w:sz="0" w:space="0" w:color="auto"/>
            <w:right w:val="none" w:sz="0" w:space="0" w:color="auto"/>
          </w:divBdr>
        </w:div>
        <w:div w:id="1854029229">
          <w:marLeft w:val="1800"/>
          <w:marRight w:val="0"/>
          <w:marTop w:val="91"/>
          <w:marBottom w:val="0"/>
          <w:divBdr>
            <w:top w:val="none" w:sz="0" w:space="0" w:color="auto"/>
            <w:left w:val="none" w:sz="0" w:space="0" w:color="auto"/>
            <w:bottom w:val="none" w:sz="0" w:space="0" w:color="auto"/>
            <w:right w:val="none" w:sz="0" w:space="0" w:color="auto"/>
          </w:divBdr>
        </w:div>
      </w:divsChild>
    </w:div>
    <w:div w:id="585724954">
      <w:bodyDiv w:val="1"/>
      <w:marLeft w:val="0"/>
      <w:marRight w:val="0"/>
      <w:marTop w:val="0"/>
      <w:marBottom w:val="0"/>
      <w:divBdr>
        <w:top w:val="none" w:sz="0" w:space="0" w:color="auto"/>
        <w:left w:val="none" w:sz="0" w:space="0" w:color="auto"/>
        <w:bottom w:val="none" w:sz="0" w:space="0" w:color="auto"/>
        <w:right w:val="none" w:sz="0" w:space="0" w:color="auto"/>
      </w:divBdr>
    </w:div>
    <w:div w:id="597253545">
      <w:bodyDiv w:val="1"/>
      <w:marLeft w:val="0"/>
      <w:marRight w:val="0"/>
      <w:marTop w:val="0"/>
      <w:marBottom w:val="0"/>
      <w:divBdr>
        <w:top w:val="none" w:sz="0" w:space="0" w:color="auto"/>
        <w:left w:val="none" w:sz="0" w:space="0" w:color="auto"/>
        <w:bottom w:val="none" w:sz="0" w:space="0" w:color="auto"/>
        <w:right w:val="none" w:sz="0" w:space="0" w:color="auto"/>
      </w:divBdr>
    </w:div>
    <w:div w:id="600842848">
      <w:bodyDiv w:val="1"/>
      <w:marLeft w:val="0"/>
      <w:marRight w:val="0"/>
      <w:marTop w:val="0"/>
      <w:marBottom w:val="0"/>
      <w:divBdr>
        <w:top w:val="none" w:sz="0" w:space="0" w:color="auto"/>
        <w:left w:val="none" w:sz="0" w:space="0" w:color="auto"/>
        <w:bottom w:val="none" w:sz="0" w:space="0" w:color="auto"/>
        <w:right w:val="none" w:sz="0" w:space="0" w:color="auto"/>
      </w:divBdr>
    </w:div>
    <w:div w:id="635918179">
      <w:bodyDiv w:val="1"/>
      <w:marLeft w:val="0"/>
      <w:marRight w:val="0"/>
      <w:marTop w:val="0"/>
      <w:marBottom w:val="0"/>
      <w:divBdr>
        <w:top w:val="none" w:sz="0" w:space="0" w:color="auto"/>
        <w:left w:val="none" w:sz="0" w:space="0" w:color="auto"/>
        <w:bottom w:val="none" w:sz="0" w:space="0" w:color="auto"/>
        <w:right w:val="none" w:sz="0" w:space="0" w:color="auto"/>
      </w:divBdr>
    </w:div>
    <w:div w:id="637029133">
      <w:bodyDiv w:val="1"/>
      <w:marLeft w:val="0"/>
      <w:marRight w:val="0"/>
      <w:marTop w:val="0"/>
      <w:marBottom w:val="0"/>
      <w:divBdr>
        <w:top w:val="none" w:sz="0" w:space="0" w:color="auto"/>
        <w:left w:val="none" w:sz="0" w:space="0" w:color="auto"/>
        <w:bottom w:val="none" w:sz="0" w:space="0" w:color="auto"/>
        <w:right w:val="none" w:sz="0" w:space="0" w:color="auto"/>
      </w:divBdr>
    </w:div>
    <w:div w:id="65865834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25881172">
      <w:bodyDiv w:val="1"/>
      <w:marLeft w:val="0"/>
      <w:marRight w:val="0"/>
      <w:marTop w:val="0"/>
      <w:marBottom w:val="0"/>
      <w:divBdr>
        <w:top w:val="none" w:sz="0" w:space="0" w:color="auto"/>
        <w:left w:val="none" w:sz="0" w:space="0" w:color="auto"/>
        <w:bottom w:val="none" w:sz="0" w:space="0" w:color="auto"/>
        <w:right w:val="none" w:sz="0" w:space="0" w:color="auto"/>
      </w:divBdr>
    </w:div>
    <w:div w:id="762915783">
      <w:bodyDiv w:val="1"/>
      <w:marLeft w:val="0"/>
      <w:marRight w:val="0"/>
      <w:marTop w:val="0"/>
      <w:marBottom w:val="0"/>
      <w:divBdr>
        <w:top w:val="none" w:sz="0" w:space="0" w:color="auto"/>
        <w:left w:val="none" w:sz="0" w:space="0" w:color="auto"/>
        <w:bottom w:val="none" w:sz="0" w:space="0" w:color="auto"/>
        <w:right w:val="none" w:sz="0" w:space="0" w:color="auto"/>
      </w:divBdr>
    </w:div>
    <w:div w:id="765151626">
      <w:bodyDiv w:val="1"/>
      <w:marLeft w:val="0"/>
      <w:marRight w:val="0"/>
      <w:marTop w:val="0"/>
      <w:marBottom w:val="0"/>
      <w:divBdr>
        <w:top w:val="none" w:sz="0" w:space="0" w:color="auto"/>
        <w:left w:val="none" w:sz="0" w:space="0" w:color="auto"/>
        <w:bottom w:val="none" w:sz="0" w:space="0" w:color="auto"/>
        <w:right w:val="none" w:sz="0" w:space="0" w:color="auto"/>
      </w:divBdr>
    </w:div>
    <w:div w:id="784613365">
      <w:bodyDiv w:val="1"/>
      <w:marLeft w:val="0"/>
      <w:marRight w:val="0"/>
      <w:marTop w:val="0"/>
      <w:marBottom w:val="0"/>
      <w:divBdr>
        <w:top w:val="none" w:sz="0" w:space="0" w:color="auto"/>
        <w:left w:val="none" w:sz="0" w:space="0" w:color="auto"/>
        <w:bottom w:val="none" w:sz="0" w:space="0" w:color="auto"/>
        <w:right w:val="none" w:sz="0" w:space="0" w:color="auto"/>
      </w:divBdr>
    </w:div>
    <w:div w:id="785581410">
      <w:bodyDiv w:val="1"/>
      <w:marLeft w:val="0"/>
      <w:marRight w:val="0"/>
      <w:marTop w:val="0"/>
      <w:marBottom w:val="0"/>
      <w:divBdr>
        <w:top w:val="none" w:sz="0" w:space="0" w:color="auto"/>
        <w:left w:val="none" w:sz="0" w:space="0" w:color="auto"/>
        <w:bottom w:val="none" w:sz="0" w:space="0" w:color="auto"/>
        <w:right w:val="none" w:sz="0" w:space="0" w:color="auto"/>
      </w:divBdr>
    </w:div>
    <w:div w:id="803043036">
      <w:bodyDiv w:val="1"/>
      <w:marLeft w:val="0"/>
      <w:marRight w:val="0"/>
      <w:marTop w:val="0"/>
      <w:marBottom w:val="0"/>
      <w:divBdr>
        <w:top w:val="none" w:sz="0" w:space="0" w:color="auto"/>
        <w:left w:val="none" w:sz="0" w:space="0" w:color="auto"/>
        <w:bottom w:val="none" w:sz="0" w:space="0" w:color="auto"/>
        <w:right w:val="none" w:sz="0" w:space="0" w:color="auto"/>
      </w:divBdr>
    </w:div>
    <w:div w:id="857886491">
      <w:bodyDiv w:val="1"/>
      <w:marLeft w:val="0"/>
      <w:marRight w:val="0"/>
      <w:marTop w:val="0"/>
      <w:marBottom w:val="0"/>
      <w:divBdr>
        <w:top w:val="none" w:sz="0" w:space="0" w:color="auto"/>
        <w:left w:val="none" w:sz="0" w:space="0" w:color="auto"/>
        <w:bottom w:val="none" w:sz="0" w:space="0" w:color="auto"/>
        <w:right w:val="none" w:sz="0" w:space="0" w:color="auto"/>
      </w:divBdr>
    </w:div>
    <w:div w:id="876820400">
      <w:bodyDiv w:val="1"/>
      <w:marLeft w:val="0"/>
      <w:marRight w:val="0"/>
      <w:marTop w:val="0"/>
      <w:marBottom w:val="0"/>
      <w:divBdr>
        <w:top w:val="none" w:sz="0" w:space="0" w:color="auto"/>
        <w:left w:val="none" w:sz="0" w:space="0" w:color="auto"/>
        <w:bottom w:val="none" w:sz="0" w:space="0" w:color="auto"/>
        <w:right w:val="none" w:sz="0" w:space="0" w:color="auto"/>
      </w:divBdr>
    </w:div>
    <w:div w:id="904414682">
      <w:bodyDiv w:val="1"/>
      <w:marLeft w:val="0"/>
      <w:marRight w:val="0"/>
      <w:marTop w:val="0"/>
      <w:marBottom w:val="0"/>
      <w:divBdr>
        <w:top w:val="none" w:sz="0" w:space="0" w:color="auto"/>
        <w:left w:val="none" w:sz="0" w:space="0" w:color="auto"/>
        <w:bottom w:val="none" w:sz="0" w:space="0" w:color="auto"/>
        <w:right w:val="none" w:sz="0" w:space="0" w:color="auto"/>
      </w:divBdr>
    </w:div>
    <w:div w:id="923609486">
      <w:bodyDiv w:val="1"/>
      <w:marLeft w:val="0"/>
      <w:marRight w:val="0"/>
      <w:marTop w:val="0"/>
      <w:marBottom w:val="0"/>
      <w:divBdr>
        <w:top w:val="none" w:sz="0" w:space="0" w:color="auto"/>
        <w:left w:val="none" w:sz="0" w:space="0" w:color="auto"/>
        <w:bottom w:val="none" w:sz="0" w:space="0" w:color="auto"/>
        <w:right w:val="none" w:sz="0" w:space="0" w:color="auto"/>
      </w:divBdr>
      <w:divsChild>
        <w:div w:id="401686322">
          <w:marLeft w:val="547"/>
          <w:marRight w:val="0"/>
          <w:marTop w:val="120"/>
          <w:marBottom w:val="0"/>
          <w:divBdr>
            <w:top w:val="none" w:sz="0" w:space="0" w:color="auto"/>
            <w:left w:val="none" w:sz="0" w:space="0" w:color="auto"/>
            <w:bottom w:val="none" w:sz="0" w:space="0" w:color="auto"/>
            <w:right w:val="none" w:sz="0" w:space="0" w:color="auto"/>
          </w:divBdr>
        </w:div>
        <w:div w:id="1802452564">
          <w:marLeft w:val="1166"/>
          <w:marRight w:val="0"/>
          <w:marTop w:val="106"/>
          <w:marBottom w:val="0"/>
          <w:divBdr>
            <w:top w:val="none" w:sz="0" w:space="0" w:color="auto"/>
            <w:left w:val="none" w:sz="0" w:space="0" w:color="auto"/>
            <w:bottom w:val="none" w:sz="0" w:space="0" w:color="auto"/>
            <w:right w:val="none" w:sz="0" w:space="0" w:color="auto"/>
          </w:divBdr>
        </w:div>
        <w:div w:id="746346404">
          <w:marLeft w:val="1800"/>
          <w:marRight w:val="0"/>
          <w:marTop w:val="91"/>
          <w:marBottom w:val="0"/>
          <w:divBdr>
            <w:top w:val="none" w:sz="0" w:space="0" w:color="auto"/>
            <w:left w:val="none" w:sz="0" w:space="0" w:color="auto"/>
            <w:bottom w:val="none" w:sz="0" w:space="0" w:color="auto"/>
            <w:right w:val="none" w:sz="0" w:space="0" w:color="auto"/>
          </w:divBdr>
        </w:div>
        <w:div w:id="1108164050">
          <w:marLeft w:val="1800"/>
          <w:marRight w:val="0"/>
          <w:marTop w:val="91"/>
          <w:marBottom w:val="0"/>
          <w:divBdr>
            <w:top w:val="none" w:sz="0" w:space="0" w:color="auto"/>
            <w:left w:val="none" w:sz="0" w:space="0" w:color="auto"/>
            <w:bottom w:val="none" w:sz="0" w:space="0" w:color="auto"/>
            <w:right w:val="none" w:sz="0" w:space="0" w:color="auto"/>
          </w:divBdr>
        </w:div>
      </w:divsChild>
    </w:div>
    <w:div w:id="938832440">
      <w:bodyDiv w:val="1"/>
      <w:marLeft w:val="0"/>
      <w:marRight w:val="0"/>
      <w:marTop w:val="0"/>
      <w:marBottom w:val="0"/>
      <w:divBdr>
        <w:top w:val="none" w:sz="0" w:space="0" w:color="auto"/>
        <w:left w:val="none" w:sz="0" w:space="0" w:color="auto"/>
        <w:bottom w:val="none" w:sz="0" w:space="0" w:color="auto"/>
        <w:right w:val="none" w:sz="0" w:space="0" w:color="auto"/>
      </w:divBdr>
    </w:div>
    <w:div w:id="1000236940">
      <w:bodyDiv w:val="1"/>
      <w:marLeft w:val="0"/>
      <w:marRight w:val="0"/>
      <w:marTop w:val="0"/>
      <w:marBottom w:val="0"/>
      <w:divBdr>
        <w:top w:val="none" w:sz="0" w:space="0" w:color="auto"/>
        <w:left w:val="none" w:sz="0" w:space="0" w:color="auto"/>
        <w:bottom w:val="none" w:sz="0" w:space="0" w:color="auto"/>
        <w:right w:val="none" w:sz="0" w:space="0" w:color="auto"/>
      </w:divBdr>
    </w:div>
    <w:div w:id="1018434115">
      <w:bodyDiv w:val="1"/>
      <w:marLeft w:val="0"/>
      <w:marRight w:val="0"/>
      <w:marTop w:val="0"/>
      <w:marBottom w:val="0"/>
      <w:divBdr>
        <w:top w:val="none" w:sz="0" w:space="0" w:color="auto"/>
        <w:left w:val="none" w:sz="0" w:space="0" w:color="auto"/>
        <w:bottom w:val="none" w:sz="0" w:space="0" w:color="auto"/>
        <w:right w:val="none" w:sz="0" w:space="0" w:color="auto"/>
      </w:divBdr>
    </w:div>
    <w:div w:id="1069890363">
      <w:bodyDiv w:val="1"/>
      <w:marLeft w:val="0"/>
      <w:marRight w:val="0"/>
      <w:marTop w:val="0"/>
      <w:marBottom w:val="0"/>
      <w:divBdr>
        <w:top w:val="none" w:sz="0" w:space="0" w:color="auto"/>
        <w:left w:val="none" w:sz="0" w:space="0" w:color="auto"/>
        <w:bottom w:val="none" w:sz="0" w:space="0" w:color="auto"/>
        <w:right w:val="none" w:sz="0" w:space="0" w:color="auto"/>
      </w:divBdr>
    </w:div>
    <w:div w:id="1089548311">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06923691">
      <w:bodyDiv w:val="1"/>
      <w:marLeft w:val="0"/>
      <w:marRight w:val="0"/>
      <w:marTop w:val="0"/>
      <w:marBottom w:val="0"/>
      <w:divBdr>
        <w:top w:val="none" w:sz="0" w:space="0" w:color="auto"/>
        <w:left w:val="none" w:sz="0" w:space="0" w:color="auto"/>
        <w:bottom w:val="none" w:sz="0" w:space="0" w:color="auto"/>
        <w:right w:val="none" w:sz="0" w:space="0" w:color="auto"/>
      </w:divBdr>
    </w:div>
    <w:div w:id="1112818797">
      <w:bodyDiv w:val="1"/>
      <w:marLeft w:val="0"/>
      <w:marRight w:val="0"/>
      <w:marTop w:val="0"/>
      <w:marBottom w:val="0"/>
      <w:divBdr>
        <w:top w:val="none" w:sz="0" w:space="0" w:color="auto"/>
        <w:left w:val="none" w:sz="0" w:space="0" w:color="auto"/>
        <w:bottom w:val="none" w:sz="0" w:space="0" w:color="auto"/>
        <w:right w:val="none" w:sz="0" w:space="0" w:color="auto"/>
      </w:divBdr>
    </w:div>
    <w:div w:id="1129326013">
      <w:bodyDiv w:val="1"/>
      <w:marLeft w:val="0"/>
      <w:marRight w:val="0"/>
      <w:marTop w:val="0"/>
      <w:marBottom w:val="0"/>
      <w:divBdr>
        <w:top w:val="none" w:sz="0" w:space="0" w:color="auto"/>
        <w:left w:val="none" w:sz="0" w:space="0" w:color="auto"/>
        <w:bottom w:val="none" w:sz="0" w:space="0" w:color="auto"/>
        <w:right w:val="none" w:sz="0" w:space="0" w:color="auto"/>
      </w:divBdr>
    </w:div>
    <w:div w:id="1134173554">
      <w:bodyDiv w:val="1"/>
      <w:marLeft w:val="0"/>
      <w:marRight w:val="0"/>
      <w:marTop w:val="0"/>
      <w:marBottom w:val="0"/>
      <w:divBdr>
        <w:top w:val="none" w:sz="0" w:space="0" w:color="auto"/>
        <w:left w:val="none" w:sz="0" w:space="0" w:color="auto"/>
        <w:bottom w:val="none" w:sz="0" w:space="0" w:color="auto"/>
        <w:right w:val="none" w:sz="0" w:space="0" w:color="auto"/>
      </w:divBdr>
    </w:div>
    <w:div w:id="1141192597">
      <w:bodyDiv w:val="1"/>
      <w:marLeft w:val="0"/>
      <w:marRight w:val="0"/>
      <w:marTop w:val="0"/>
      <w:marBottom w:val="0"/>
      <w:divBdr>
        <w:top w:val="none" w:sz="0" w:space="0" w:color="auto"/>
        <w:left w:val="none" w:sz="0" w:space="0" w:color="auto"/>
        <w:bottom w:val="none" w:sz="0" w:space="0" w:color="auto"/>
        <w:right w:val="none" w:sz="0" w:space="0" w:color="auto"/>
      </w:divBdr>
    </w:div>
    <w:div w:id="1156384323">
      <w:bodyDiv w:val="1"/>
      <w:marLeft w:val="0"/>
      <w:marRight w:val="0"/>
      <w:marTop w:val="0"/>
      <w:marBottom w:val="0"/>
      <w:divBdr>
        <w:top w:val="none" w:sz="0" w:space="0" w:color="auto"/>
        <w:left w:val="none" w:sz="0" w:space="0" w:color="auto"/>
        <w:bottom w:val="none" w:sz="0" w:space="0" w:color="auto"/>
        <w:right w:val="none" w:sz="0" w:space="0" w:color="auto"/>
      </w:divBdr>
    </w:div>
    <w:div w:id="1197232659">
      <w:bodyDiv w:val="1"/>
      <w:marLeft w:val="0"/>
      <w:marRight w:val="0"/>
      <w:marTop w:val="0"/>
      <w:marBottom w:val="0"/>
      <w:divBdr>
        <w:top w:val="none" w:sz="0" w:space="0" w:color="auto"/>
        <w:left w:val="none" w:sz="0" w:space="0" w:color="auto"/>
        <w:bottom w:val="none" w:sz="0" w:space="0" w:color="auto"/>
        <w:right w:val="none" w:sz="0" w:space="0" w:color="auto"/>
      </w:divBdr>
    </w:div>
    <w:div w:id="1203712534">
      <w:bodyDiv w:val="1"/>
      <w:marLeft w:val="0"/>
      <w:marRight w:val="0"/>
      <w:marTop w:val="0"/>
      <w:marBottom w:val="0"/>
      <w:divBdr>
        <w:top w:val="none" w:sz="0" w:space="0" w:color="auto"/>
        <w:left w:val="none" w:sz="0" w:space="0" w:color="auto"/>
        <w:bottom w:val="none" w:sz="0" w:space="0" w:color="auto"/>
        <w:right w:val="none" w:sz="0" w:space="0" w:color="auto"/>
      </w:divBdr>
    </w:div>
    <w:div w:id="1225919396">
      <w:bodyDiv w:val="1"/>
      <w:marLeft w:val="0"/>
      <w:marRight w:val="0"/>
      <w:marTop w:val="0"/>
      <w:marBottom w:val="0"/>
      <w:divBdr>
        <w:top w:val="none" w:sz="0" w:space="0" w:color="auto"/>
        <w:left w:val="none" w:sz="0" w:space="0" w:color="auto"/>
        <w:bottom w:val="none" w:sz="0" w:space="0" w:color="auto"/>
        <w:right w:val="none" w:sz="0" w:space="0" w:color="auto"/>
      </w:divBdr>
      <w:divsChild>
        <w:div w:id="764809359">
          <w:marLeft w:val="0"/>
          <w:marRight w:val="0"/>
          <w:marTop w:val="0"/>
          <w:marBottom w:val="0"/>
          <w:divBdr>
            <w:top w:val="none" w:sz="0" w:space="0" w:color="auto"/>
            <w:left w:val="none" w:sz="0" w:space="0" w:color="auto"/>
            <w:bottom w:val="none" w:sz="0" w:space="0" w:color="auto"/>
            <w:right w:val="none" w:sz="0" w:space="0" w:color="auto"/>
          </w:divBdr>
          <w:divsChild>
            <w:div w:id="582958289">
              <w:marLeft w:val="0"/>
              <w:marRight w:val="0"/>
              <w:marTop w:val="0"/>
              <w:marBottom w:val="0"/>
              <w:divBdr>
                <w:top w:val="none" w:sz="0" w:space="0" w:color="auto"/>
                <w:left w:val="none" w:sz="0" w:space="0" w:color="auto"/>
                <w:bottom w:val="none" w:sz="0" w:space="0" w:color="auto"/>
                <w:right w:val="none" w:sz="0" w:space="0" w:color="auto"/>
              </w:divBdr>
              <w:divsChild>
                <w:div w:id="1006516189">
                  <w:marLeft w:val="0"/>
                  <w:marRight w:val="0"/>
                  <w:marTop w:val="0"/>
                  <w:marBottom w:val="0"/>
                  <w:divBdr>
                    <w:top w:val="none" w:sz="0" w:space="0" w:color="auto"/>
                    <w:left w:val="none" w:sz="0" w:space="0" w:color="auto"/>
                    <w:bottom w:val="none" w:sz="0" w:space="0" w:color="auto"/>
                    <w:right w:val="none" w:sz="0" w:space="0" w:color="auto"/>
                  </w:divBdr>
                  <w:divsChild>
                    <w:div w:id="2095273982">
                      <w:marLeft w:val="0"/>
                      <w:marRight w:val="0"/>
                      <w:marTop w:val="0"/>
                      <w:marBottom w:val="0"/>
                      <w:divBdr>
                        <w:top w:val="none" w:sz="0" w:space="0" w:color="auto"/>
                        <w:left w:val="none" w:sz="0" w:space="0" w:color="auto"/>
                        <w:bottom w:val="none" w:sz="0" w:space="0" w:color="auto"/>
                        <w:right w:val="none" w:sz="0" w:space="0" w:color="auto"/>
                      </w:divBdr>
                      <w:divsChild>
                        <w:div w:id="422841872">
                          <w:marLeft w:val="0"/>
                          <w:marRight w:val="0"/>
                          <w:marTop w:val="0"/>
                          <w:marBottom w:val="0"/>
                          <w:divBdr>
                            <w:top w:val="none" w:sz="0" w:space="0" w:color="auto"/>
                            <w:left w:val="none" w:sz="0" w:space="0" w:color="auto"/>
                            <w:bottom w:val="none" w:sz="0" w:space="0" w:color="auto"/>
                            <w:right w:val="none" w:sz="0" w:space="0" w:color="auto"/>
                          </w:divBdr>
                          <w:divsChild>
                            <w:div w:id="2005425573">
                              <w:marLeft w:val="0"/>
                              <w:marRight w:val="0"/>
                              <w:marTop w:val="0"/>
                              <w:marBottom w:val="0"/>
                              <w:divBdr>
                                <w:top w:val="none" w:sz="0" w:space="0" w:color="auto"/>
                                <w:left w:val="none" w:sz="0" w:space="0" w:color="auto"/>
                                <w:bottom w:val="none" w:sz="0" w:space="0" w:color="auto"/>
                                <w:right w:val="none" w:sz="0" w:space="0" w:color="auto"/>
                              </w:divBdr>
                              <w:divsChild>
                                <w:div w:id="830563962">
                                  <w:marLeft w:val="0"/>
                                  <w:marRight w:val="0"/>
                                  <w:marTop w:val="0"/>
                                  <w:marBottom w:val="0"/>
                                  <w:divBdr>
                                    <w:top w:val="none" w:sz="0" w:space="0" w:color="auto"/>
                                    <w:left w:val="none" w:sz="0" w:space="0" w:color="auto"/>
                                    <w:bottom w:val="none" w:sz="0" w:space="0" w:color="auto"/>
                                    <w:right w:val="none" w:sz="0" w:space="0" w:color="auto"/>
                                  </w:divBdr>
                                  <w:divsChild>
                                    <w:div w:id="1458528517">
                                      <w:marLeft w:val="0"/>
                                      <w:marRight w:val="0"/>
                                      <w:marTop w:val="0"/>
                                      <w:marBottom w:val="0"/>
                                      <w:divBdr>
                                        <w:top w:val="none" w:sz="0" w:space="0" w:color="auto"/>
                                        <w:left w:val="none" w:sz="0" w:space="0" w:color="auto"/>
                                        <w:bottom w:val="none" w:sz="0" w:space="0" w:color="auto"/>
                                        <w:right w:val="none" w:sz="0" w:space="0" w:color="auto"/>
                                      </w:divBdr>
                                      <w:divsChild>
                                        <w:div w:id="1035928595">
                                          <w:marLeft w:val="0"/>
                                          <w:marRight w:val="0"/>
                                          <w:marTop w:val="0"/>
                                          <w:marBottom w:val="495"/>
                                          <w:divBdr>
                                            <w:top w:val="none" w:sz="0" w:space="0" w:color="auto"/>
                                            <w:left w:val="none" w:sz="0" w:space="0" w:color="auto"/>
                                            <w:bottom w:val="none" w:sz="0" w:space="0" w:color="auto"/>
                                            <w:right w:val="none" w:sz="0" w:space="0" w:color="auto"/>
                                          </w:divBdr>
                                          <w:divsChild>
                                            <w:div w:id="588343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6763243">
      <w:bodyDiv w:val="1"/>
      <w:marLeft w:val="0"/>
      <w:marRight w:val="0"/>
      <w:marTop w:val="0"/>
      <w:marBottom w:val="0"/>
      <w:divBdr>
        <w:top w:val="none" w:sz="0" w:space="0" w:color="auto"/>
        <w:left w:val="none" w:sz="0" w:space="0" w:color="auto"/>
        <w:bottom w:val="none" w:sz="0" w:space="0" w:color="auto"/>
        <w:right w:val="none" w:sz="0" w:space="0" w:color="auto"/>
      </w:divBdr>
    </w:div>
    <w:div w:id="1354913242">
      <w:bodyDiv w:val="1"/>
      <w:marLeft w:val="0"/>
      <w:marRight w:val="0"/>
      <w:marTop w:val="0"/>
      <w:marBottom w:val="0"/>
      <w:divBdr>
        <w:top w:val="none" w:sz="0" w:space="0" w:color="auto"/>
        <w:left w:val="none" w:sz="0" w:space="0" w:color="auto"/>
        <w:bottom w:val="none" w:sz="0" w:space="0" w:color="auto"/>
        <w:right w:val="none" w:sz="0" w:space="0" w:color="auto"/>
      </w:divBdr>
    </w:div>
    <w:div w:id="1408377688">
      <w:bodyDiv w:val="1"/>
      <w:marLeft w:val="0"/>
      <w:marRight w:val="0"/>
      <w:marTop w:val="0"/>
      <w:marBottom w:val="0"/>
      <w:divBdr>
        <w:top w:val="none" w:sz="0" w:space="0" w:color="auto"/>
        <w:left w:val="none" w:sz="0" w:space="0" w:color="auto"/>
        <w:bottom w:val="none" w:sz="0" w:space="0" w:color="auto"/>
        <w:right w:val="none" w:sz="0" w:space="0" w:color="auto"/>
      </w:divBdr>
    </w:div>
    <w:div w:id="1472987327">
      <w:bodyDiv w:val="1"/>
      <w:marLeft w:val="0"/>
      <w:marRight w:val="0"/>
      <w:marTop w:val="0"/>
      <w:marBottom w:val="0"/>
      <w:divBdr>
        <w:top w:val="none" w:sz="0" w:space="0" w:color="auto"/>
        <w:left w:val="none" w:sz="0" w:space="0" w:color="auto"/>
        <w:bottom w:val="none" w:sz="0" w:space="0" w:color="auto"/>
        <w:right w:val="none" w:sz="0" w:space="0" w:color="auto"/>
      </w:divBdr>
    </w:div>
    <w:div w:id="1474368682">
      <w:bodyDiv w:val="1"/>
      <w:marLeft w:val="0"/>
      <w:marRight w:val="0"/>
      <w:marTop w:val="0"/>
      <w:marBottom w:val="0"/>
      <w:divBdr>
        <w:top w:val="none" w:sz="0" w:space="0" w:color="auto"/>
        <w:left w:val="none" w:sz="0" w:space="0" w:color="auto"/>
        <w:bottom w:val="none" w:sz="0" w:space="0" w:color="auto"/>
        <w:right w:val="none" w:sz="0" w:space="0" w:color="auto"/>
      </w:divBdr>
    </w:div>
    <w:div w:id="1506675298">
      <w:bodyDiv w:val="1"/>
      <w:marLeft w:val="0"/>
      <w:marRight w:val="0"/>
      <w:marTop w:val="0"/>
      <w:marBottom w:val="0"/>
      <w:divBdr>
        <w:top w:val="none" w:sz="0" w:space="0" w:color="auto"/>
        <w:left w:val="none" w:sz="0" w:space="0" w:color="auto"/>
        <w:bottom w:val="none" w:sz="0" w:space="0" w:color="auto"/>
        <w:right w:val="none" w:sz="0" w:space="0" w:color="auto"/>
      </w:divBdr>
    </w:div>
    <w:div w:id="1514763216">
      <w:bodyDiv w:val="1"/>
      <w:marLeft w:val="0"/>
      <w:marRight w:val="0"/>
      <w:marTop w:val="0"/>
      <w:marBottom w:val="0"/>
      <w:divBdr>
        <w:top w:val="none" w:sz="0" w:space="0" w:color="auto"/>
        <w:left w:val="none" w:sz="0" w:space="0" w:color="auto"/>
        <w:bottom w:val="none" w:sz="0" w:space="0" w:color="auto"/>
        <w:right w:val="none" w:sz="0" w:space="0" w:color="auto"/>
      </w:divBdr>
    </w:div>
    <w:div w:id="1546453947">
      <w:bodyDiv w:val="1"/>
      <w:marLeft w:val="0"/>
      <w:marRight w:val="0"/>
      <w:marTop w:val="0"/>
      <w:marBottom w:val="0"/>
      <w:divBdr>
        <w:top w:val="none" w:sz="0" w:space="0" w:color="auto"/>
        <w:left w:val="none" w:sz="0" w:space="0" w:color="auto"/>
        <w:bottom w:val="none" w:sz="0" w:space="0" w:color="auto"/>
        <w:right w:val="none" w:sz="0" w:space="0" w:color="auto"/>
      </w:divBdr>
    </w:div>
    <w:div w:id="1646351143">
      <w:bodyDiv w:val="1"/>
      <w:marLeft w:val="0"/>
      <w:marRight w:val="0"/>
      <w:marTop w:val="0"/>
      <w:marBottom w:val="0"/>
      <w:divBdr>
        <w:top w:val="none" w:sz="0" w:space="0" w:color="auto"/>
        <w:left w:val="none" w:sz="0" w:space="0" w:color="auto"/>
        <w:bottom w:val="none" w:sz="0" w:space="0" w:color="auto"/>
        <w:right w:val="none" w:sz="0" w:space="0" w:color="auto"/>
      </w:divBdr>
    </w:div>
    <w:div w:id="1654987698">
      <w:bodyDiv w:val="1"/>
      <w:marLeft w:val="0"/>
      <w:marRight w:val="0"/>
      <w:marTop w:val="0"/>
      <w:marBottom w:val="0"/>
      <w:divBdr>
        <w:top w:val="none" w:sz="0" w:space="0" w:color="auto"/>
        <w:left w:val="none" w:sz="0" w:space="0" w:color="auto"/>
        <w:bottom w:val="none" w:sz="0" w:space="0" w:color="auto"/>
        <w:right w:val="none" w:sz="0" w:space="0" w:color="auto"/>
      </w:divBdr>
    </w:div>
    <w:div w:id="1659379689">
      <w:bodyDiv w:val="1"/>
      <w:marLeft w:val="0"/>
      <w:marRight w:val="0"/>
      <w:marTop w:val="0"/>
      <w:marBottom w:val="0"/>
      <w:divBdr>
        <w:top w:val="none" w:sz="0" w:space="0" w:color="auto"/>
        <w:left w:val="none" w:sz="0" w:space="0" w:color="auto"/>
        <w:bottom w:val="none" w:sz="0" w:space="0" w:color="auto"/>
        <w:right w:val="none" w:sz="0" w:space="0" w:color="auto"/>
      </w:divBdr>
    </w:div>
    <w:div w:id="1667170833">
      <w:bodyDiv w:val="1"/>
      <w:marLeft w:val="0"/>
      <w:marRight w:val="0"/>
      <w:marTop w:val="0"/>
      <w:marBottom w:val="0"/>
      <w:divBdr>
        <w:top w:val="none" w:sz="0" w:space="0" w:color="auto"/>
        <w:left w:val="none" w:sz="0" w:space="0" w:color="auto"/>
        <w:bottom w:val="none" w:sz="0" w:space="0" w:color="auto"/>
        <w:right w:val="none" w:sz="0" w:space="0" w:color="auto"/>
      </w:divBdr>
    </w:div>
    <w:div w:id="1684672563">
      <w:bodyDiv w:val="1"/>
      <w:marLeft w:val="0"/>
      <w:marRight w:val="0"/>
      <w:marTop w:val="0"/>
      <w:marBottom w:val="0"/>
      <w:divBdr>
        <w:top w:val="none" w:sz="0" w:space="0" w:color="auto"/>
        <w:left w:val="none" w:sz="0" w:space="0" w:color="auto"/>
        <w:bottom w:val="none" w:sz="0" w:space="0" w:color="auto"/>
        <w:right w:val="none" w:sz="0" w:space="0" w:color="auto"/>
      </w:divBdr>
    </w:div>
    <w:div w:id="1726905904">
      <w:bodyDiv w:val="1"/>
      <w:marLeft w:val="0"/>
      <w:marRight w:val="0"/>
      <w:marTop w:val="0"/>
      <w:marBottom w:val="0"/>
      <w:divBdr>
        <w:top w:val="none" w:sz="0" w:space="0" w:color="auto"/>
        <w:left w:val="none" w:sz="0" w:space="0" w:color="auto"/>
        <w:bottom w:val="none" w:sz="0" w:space="0" w:color="auto"/>
        <w:right w:val="none" w:sz="0" w:space="0" w:color="auto"/>
      </w:divBdr>
    </w:div>
    <w:div w:id="1812405656">
      <w:bodyDiv w:val="1"/>
      <w:marLeft w:val="0"/>
      <w:marRight w:val="0"/>
      <w:marTop w:val="0"/>
      <w:marBottom w:val="0"/>
      <w:divBdr>
        <w:top w:val="none" w:sz="0" w:space="0" w:color="auto"/>
        <w:left w:val="none" w:sz="0" w:space="0" w:color="auto"/>
        <w:bottom w:val="none" w:sz="0" w:space="0" w:color="auto"/>
        <w:right w:val="none" w:sz="0" w:space="0" w:color="auto"/>
      </w:divBdr>
    </w:div>
    <w:div w:id="1818692199">
      <w:bodyDiv w:val="1"/>
      <w:marLeft w:val="0"/>
      <w:marRight w:val="0"/>
      <w:marTop w:val="0"/>
      <w:marBottom w:val="0"/>
      <w:divBdr>
        <w:top w:val="none" w:sz="0" w:space="0" w:color="auto"/>
        <w:left w:val="none" w:sz="0" w:space="0" w:color="auto"/>
        <w:bottom w:val="none" w:sz="0" w:space="0" w:color="auto"/>
        <w:right w:val="none" w:sz="0" w:space="0" w:color="auto"/>
      </w:divBdr>
    </w:div>
    <w:div w:id="1835218462">
      <w:bodyDiv w:val="1"/>
      <w:marLeft w:val="0"/>
      <w:marRight w:val="0"/>
      <w:marTop w:val="0"/>
      <w:marBottom w:val="0"/>
      <w:divBdr>
        <w:top w:val="none" w:sz="0" w:space="0" w:color="auto"/>
        <w:left w:val="none" w:sz="0" w:space="0" w:color="auto"/>
        <w:bottom w:val="none" w:sz="0" w:space="0" w:color="auto"/>
        <w:right w:val="none" w:sz="0" w:space="0" w:color="auto"/>
      </w:divBdr>
    </w:div>
    <w:div w:id="1882396915">
      <w:bodyDiv w:val="1"/>
      <w:marLeft w:val="0"/>
      <w:marRight w:val="0"/>
      <w:marTop w:val="0"/>
      <w:marBottom w:val="0"/>
      <w:divBdr>
        <w:top w:val="none" w:sz="0" w:space="0" w:color="auto"/>
        <w:left w:val="none" w:sz="0" w:space="0" w:color="auto"/>
        <w:bottom w:val="none" w:sz="0" w:space="0" w:color="auto"/>
        <w:right w:val="none" w:sz="0" w:space="0" w:color="auto"/>
      </w:divBdr>
    </w:div>
    <w:div w:id="1918780641">
      <w:bodyDiv w:val="1"/>
      <w:marLeft w:val="0"/>
      <w:marRight w:val="0"/>
      <w:marTop w:val="0"/>
      <w:marBottom w:val="0"/>
      <w:divBdr>
        <w:top w:val="none" w:sz="0" w:space="0" w:color="auto"/>
        <w:left w:val="none" w:sz="0" w:space="0" w:color="auto"/>
        <w:bottom w:val="none" w:sz="0" w:space="0" w:color="auto"/>
        <w:right w:val="none" w:sz="0" w:space="0" w:color="auto"/>
      </w:divBdr>
    </w:div>
    <w:div w:id="1933661464">
      <w:bodyDiv w:val="1"/>
      <w:marLeft w:val="0"/>
      <w:marRight w:val="0"/>
      <w:marTop w:val="0"/>
      <w:marBottom w:val="0"/>
      <w:divBdr>
        <w:top w:val="none" w:sz="0" w:space="0" w:color="auto"/>
        <w:left w:val="none" w:sz="0" w:space="0" w:color="auto"/>
        <w:bottom w:val="none" w:sz="0" w:space="0" w:color="auto"/>
        <w:right w:val="none" w:sz="0" w:space="0" w:color="auto"/>
      </w:divBdr>
    </w:div>
    <w:div w:id="1958557346">
      <w:bodyDiv w:val="1"/>
      <w:marLeft w:val="0"/>
      <w:marRight w:val="0"/>
      <w:marTop w:val="0"/>
      <w:marBottom w:val="0"/>
      <w:divBdr>
        <w:top w:val="none" w:sz="0" w:space="0" w:color="auto"/>
        <w:left w:val="none" w:sz="0" w:space="0" w:color="auto"/>
        <w:bottom w:val="none" w:sz="0" w:space="0" w:color="auto"/>
        <w:right w:val="none" w:sz="0" w:space="0" w:color="auto"/>
      </w:divBdr>
    </w:div>
    <w:div w:id="1959604816">
      <w:bodyDiv w:val="1"/>
      <w:marLeft w:val="0"/>
      <w:marRight w:val="0"/>
      <w:marTop w:val="0"/>
      <w:marBottom w:val="0"/>
      <w:divBdr>
        <w:top w:val="none" w:sz="0" w:space="0" w:color="auto"/>
        <w:left w:val="none" w:sz="0" w:space="0" w:color="auto"/>
        <w:bottom w:val="none" w:sz="0" w:space="0" w:color="auto"/>
        <w:right w:val="none" w:sz="0" w:space="0" w:color="auto"/>
      </w:divBdr>
    </w:div>
    <w:div w:id="1983730235">
      <w:bodyDiv w:val="1"/>
      <w:marLeft w:val="0"/>
      <w:marRight w:val="0"/>
      <w:marTop w:val="0"/>
      <w:marBottom w:val="0"/>
      <w:divBdr>
        <w:top w:val="none" w:sz="0" w:space="0" w:color="auto"/>
        <w:left w:val="none" w:sz="0" w:space="0" w:color="auto"/>
        <w:bottom w:val="none" w:sz="0" w:space="0" w:color="auto"/>
        <w:right w:val="none" w:sz="0" w:space="0" w:color="auto"/>
      </w:divBdr>
    </w:div>
    <w:div w:id="2055960797">
      <w:bodyDiv w:val="1"/>
      <w:marLeft w:val="0"/>
      <w:marRight w:val="0"/>
      <w:marTop w:val="0"/>
      <w:marBottom w:val="0"/>
      <w:divBdr>
        <w:top w:val="none" w:sz="0" w:space="0" w:color="auto"/>
        <w:left w:val="none" w:sz="0" w:space="0" w:color="auto"/>
        <w:bottom w:val="none" w:sz="0" w:space="0" w:color="auto"/>
        <w:right w:val="none" w:sz="0" w:space="0" w:color="auto"/>
      </w:divBdr>
    </w:div>
    <w:div w:id="2084177894">
      <w:bodyDiv w:val="1"/>
      <w:marLeft w:val="0"/>
      <w:marRight w:val="0"/>
      <w:marTop w:val="0"/>
      <w:marBottom w:val="0"/>
      <w:divBdr>
        <w:top w:val="none" w:sz="0" w:space="0" w:color="auto"/>
        <w:left w:val="none" w:sz="0" w:space="0" w:color="auto"/>
        <w:bottom w:val="none" w:sz="0" w:space="0" w:color="auto"/>
        <w:right w:val="none" w:sz="0" w:space="0" w:color="auto"/>
      </w:divBdr>
    </w:div>
    <w:div w:id="20970466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5070DA-E71D-45C9-9093-DA07872D90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6</Pages>
  <Words>1737</Words>
  <Characters>9906</Characters>
  <Application>Microsoft Office Word</Application>
  <DocSecurity>0</DocSecurity>
  <Lines>82</Lines>
  <Paragraphs>23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11620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高橋宏樹/研究員</cp:lastModifiedBy>
  <cp:revision>3</cp:revision>
  <cp:lastPrinted>2019-02-13T08:31:00Z</cp:lastPrinted>
  <dcterms:created xsi:type="dcterms:W3CDTF">2021-04-06T08:24:00Z</dcterms:created>
  <dcterms:modified xsi:type="dcterms:W3CDTF">2021-04-06T09:08:00Z</dcterms:modified>
</cp:coreProperties>
</file>