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6592" w14:textId="38F44D9D" w:rsidR="00C26002" w:rsidRPr="00C858BE" w:rsidRDefault="00C26002" w:rsidP="00C26002">
      <w:pPr>
        <w:pStyle w:val="a4"/>
        <w:rPr>
          <w:rFonts w:cs="Arial"/>
          <w:bCs/>
          <w:sz w:val="22"/>
          <w:lang w:val="en-GB"/>
        </w:rPr>
      </w:pPr>
      <w:bookmarkStart w:id="0" w:name="_Hlk31962355"/>
      <w:bookmarkStart w:id="1" w:name="OLE_LINK2"/>
      <w:r w:rsidRPr="00C858BE">
        <w:rPr>
          <w:rFonts w:cs="Arial"/>
          <w:bCs/>
          <w:sz w:val="22"/>
          <w:lang w:val="en-GB"/>
        </w:rPr>
        <w:t>3GPP TSG RAN WG1 #10</w:t>
      </w:r>
      <w:r w:rsidR="009426B2" w:rsidRPr="00C858BE">
        <w:rPr>
          <w:rFonts w:cs="Arial"/>
          <w:bCs/>
          <w:sz w:val="22"/>
          <w:lang w:val="en-GB"/>
        </w:rPr>
        <w:t>4</w:t>
      </w:r>
      <w:r w:rsidR="00922B15" w:rsidRPr="00C858BE">
        <w:rPr>
          <w:rFonts w:cs="Arial"/>
          <w:bCs/>
          <w:sz w:val="22"/>
          <w:lang w:val="en-GB"/>
        </w:rPr>
        <w:t>b</w:t>
      </w:r>
      <w:r w:rsidR="009D323C" w:rsidRPr="00C858BE">
        <w:rPr>
          <w:rFonts w:cs="Arial"/>
          <w:bCs/>
          <w:sz w:val="22"/>
          <w:lang w:val="en-GB"/>
        </w:rPr>
        <w:t>-</w:t>
      </w:r>
      <w:r w:rsidR="009426B2" w:rsidRPr="00C858BE">
        <w:rPr>
          <w:rFonts w:cs="Arial"/>
          <w:bCs/>
          <w:sz w:val="22"/>
          <w:lang w:val="en-GB"/>
        </w:rPr>
        <w:t>e</w:t>
      </w:r>
      <w:r w:rsidRPr="00C858BE">
        <w:rPr>
          <w:rFonts w:cs="Arial"/>
          <w:bCs/>
          <w:sz w:val="22"/>
          <w:lang w:val="en-GB"/>
        </w:rPr>
        <w:tab/>
      </w:r>
      <w:r w:rsidRPr="00C858BE">
        <w:rPr>
          <w:rFonts w:cs="Arial"/>
          <w:bCs/>
          <w:sz w:val="22"/>
          <w:lang w:val="en-GB"/>
        </w:rPr>
        <w:tab/>
      </w:r>
      <w:r w:rsidR="00AE5A51" w:rsidRPr="00250FF8">
        <w:rPr>
          <w:rFonts w:cs="Arial"/>
          <w:bCs/>
          <w:sz w:val="22"/>
          <w:lang w:val="en-GB"/>
        </w:rPr>
        <w:t>R1-21</w:t>
      </w:r>
      <w:r w:rsidR="0075413D" w:rsidRPr="00250FF8">
        <w:rPr>
          <w:rFonts w:cs="Arial"/>
          <w:bCs/>
          <w:sz w:val="22"/>
          <w:lang w:val="en-GB"/>
        </w:rPr>
        <w:t>02923</w:t>
      </w:r>
    </w:p>
    <w:bookmarkEnd w:id="0"/>
    <w:p w14:paraId="1E30AF46" w14:textId="77777777" w:rsidR="008805D3" w:rsidRPr="008805D3" w:rsidRDefault="008805D3" w:rsidP="008805D3">
      <w:pPr>
        <w:tabs>
          <w:tab w:val="center" w:pos="4536"/>
          <w:tab w:val="right" w:pos="9072"/>
        </w:tabs>
        <w:rPr>
          <w:rFonts w:ascii="Arial" w:eastAsia="MS Mincho" w:hAnsi="Arial" w:cs="Arial"/>
          <w:b/>
          <w:bCs/>
          <w:sz w:val="22"/>
        </w:rPr>
      </w:pPr>
      <w:r w:rsidRPr="008805D3">
        <w:rPr>
          <w:rFonts w:ascii="Arial" w:eastAsia="MS Mincho" w:hAnsi="Arial" w:cs="Arial"/>
          <w:b/>
          <w:bCs/>
          <w:sz w:val="22"/>
        </w:rPr>
        <w:t>e-Meeting, April 12th – 20th, 2021</w:t>
      </w:r>
    </w:p>
    <w:p w14:paraId="59E810EC" w14:textId="77777777" w:rsidR="0094338D" w:rsidRPr="00C858BE" w:rsidRDefault="0094338D" w:rsidP="0094338D">
      <w:pPr>
        <w:pStyle w:val="a4"/>
        <w:rPr>
          <w:rFonts w:eastAsia="宋体" w:cs="Arial"/>
          <w:bCs/>
          <w:sz w:val="22"/>
          <w:szCs w:val="22"/>
          <w:lang w:val="en-GB" w:eastAsia="zh-CN"/>
        </w:rPr>
      </w:pPr>
    </w:p>
    <w:bookmarkEnd w:id="1"/>
    <w:p w14:paraId="36DE1FED" w14:textId="77777777" w:rsidR="0094338D" w:rsidRPr="00C858BE" w:rsidRDefault="0094338D" w:rsidP="0094338D">
      <w:pPr>
        <w:pStyle w:val="a4"/>
        <w:tabs>
          <w:tab w:val="clear" w:pos="4536"/>
          <w:tab w:val="left" w:pos="1800"/>
        </w:tabs>
        <w:ind w:left="1800" w:hanging="1800"/>
        <w:rPr>
          <w:rFonts w:eastAsia="宋体"/>
          <w:sz w:val="22"/>
          <w:szCs w:val="22"/>
          <w:lang w:eastAsia="zh-CN"/>
        </w:rPr>
      </w:pPr>
      <w:r w:rsidRPr="00C858BE">
        <w:rPr>
          <w:rFonts w:cs="Arial"/>
          <w:sz w:val="22"/>
          <w:szCs w:val="22"/>
        </w:rPr>
        <w:t>Source:</w:t>
      </w:r>
      <w:r w:rsidRPr="00C858BE">
        <w:rPr>
          <w:rFonts w:cs="Arial"/>
          <w:sz w:val="22"/>
          <w:szCs w:val="22"/>
        </w:rPr>
        <w:tab/>
      </w:r>
      <w:r w:rsidRPr="00C858BE">
        <w:rPr>
          <w:rFonts w:eastAsia="宋体" w:hint="eastAsia"/>
          <w:sz w:val="22"/>
          <w:szCs w:val="22"/>
          <w:lang w:eastAsia="zh-CN"/>
        </w:rPr>
        <w:t>vivo</w:t>
      </w:r>
    </w:p>
    <w:p w14:paraId="027B9A0C" w14:textId="3E39C4C8" w:rsidR="0094338D" w:rsidRPr="00C858BE" w:rsidRDefault="0094338D" w:rsidP="0094338D">
      <w:pPr>
        <w:pStyle w:val="a4"/>
        <w:snapToGrid w:val="0"/>
        <w:ind w:left="1800" w:hanging="1800"/>
        <w:jc w:val="both"/>
        <w:rPr>
          <w:rFonts w:eastAsia="宋体"/>
          <w:sz w:val="22"/>
          <w:szCs w:val="22"/>
          <w:lang w:eastAsia="ja-JP"/>
        </w:rPr>
      </w:pPr>
      <w:r w:rsidRPr="00C858BE">
        <w:rPr>
          <w:rFonts w:eastAsia="MS Gothic"/>
          <w:sz w:val="22"/>
          <w:szCs w:val="22"/>
        </w:rPr>
        <w:t>Title:</w:t>
      </w:r>
      <w:r w:rsidRPr="00C858BE">
        <w:rPr>
          <w:rFonts w:eastAsia="MS Gothic"/>
          <w:sz w:val="22"/>
          <w:szCs w:val="22"/>
        </w:rPr>
        <w:tab/>
      </w:r>
      <w:r w:rsidR="00794AA9" w:rsidRPr="00C858BE">
        <w:rPr>
          <w:rFonts w:eastAsia="宋体"/>
          <w:sz w:val="22"/>
          <w:szCs w:val="22"/>
          <w:lang w:eastAsia="zh-CN"/>
        </w:rPr>
        <w:t>Discussion on RAN4 LS on PUCCH and PUSCH repetition</w:t>
      </w:r>
    </w:p>
    <w:p w14:paraId="5AD174C2" w14:textId="77777777" w:rsidR="0094338D" w:rsidRPr="00C858BE" w:rsidRDefault="0094338D" w:rsidP="0094338D">
      <w:pPr>
        <w:pStyle w:val="a4"/>
        <w:tabs>
          <w:tab w:val="left" w:pos="1800"/>
        </w:tabs>
        <w:snapToGrid w:val="0"/>
        <w:ind w:left="1800" w:hanging="1800"/>
        <w:rPr>
          <w:rFonts w:eastAsia="MS Gothic"/>
          <w:sz w:val="22"/>
          <w:szCs w:val="22"/>
        </w:rPr>
      </w:pPr>
      <w:r w:rsidRPr="00C858BE">
        <w:rPr>
          <w:rFonts w:eastAsia="MS Gothic"/>
          <w:sz w:val="22"/>
          <w:szCs w:val="22"/>
        </w:rPr>
        <w:t>Agenda Item:</w:t>
      </w:r>
      <w:bookmarkStart w:id="2" w:name="Source"/>
      <w:bookmarkEnd w:id="2"/>
      <w:r w:rsidRPr="00C858BE">
        <w:rPr>
          <w:rFonts w:eastAsia="MS Gothic"/>
          <w:sz w:val="22"/>
          <w:szCs w:val="22"/>
        </w:rPr>
        <w:tab/>
        <w:t>5</w:t>
      </w:r>
    </w:p>
    <w:p w14:paraId="30790B60" w14:textId="77777777" w:rsidR="0094338D" w:rsidRPr="00C858BE" w:rsidRDefault="0094338D" w:rsidP="0094338D">
      <w:pPr>
        <w:pStyle w:val="a4"/>
        <w:tabs>
          <w:tab w:val="left" w:pos="1800"/>
        </w:tabs>
        <w:rPr>
          <w:rFonts w:eastAsia="宋体" w:cs="Arial"/>
          <w:sz w:val="22"/>
          <w:szCs w:val="22"/>
          <w:lang w:eastAsia="zh-CN"/>
        </w:rPr>
      </w:pPr>
      <w:r w:rsidRPr="00C858BE">
        <w:rPr>
          <w:rFonts w:cs="Arial"/>
          <w:sz w:val="22"/>
          <w:szCs w:val="22"/>
        </w:rPr>
        <w:t>Document for:</w:t>
      </w:r>
      <w:r w:rsidRPr="00C858BE">
        <w:rPr>
          <w:rFonts w:cs="Arial"/>
          <w:sz w:val="22"/>
          <w:szCs w:val="22"/>
        </w:rPr>
        <w:tab/>
      </w:r>
      <w:bookmarkStart w:id="3" w:name="DocumentFor"/>
      <w:bookmarkEnd w:id="3"/>
      <w:r w:rsidRPr="00C858BE">
        <w:rPr>
          <w:rFonts w:cs="Arial"/>
          <w:sz w:val="22"/>
          <w:szCs w:val="22"/>
        </w:rPr>
        <w:t>Discussion</w:t>
      </w:r>
      <w:r w:rsidRPr="00C858BE">
        <w:rPr>
          <w:rFonts w:eastAsia="宋体" w:cs="Arial"/>
          <w:sz w:val="22"/>
          <w:szCs w:val="22"/>
          <w:lang w:eastAsia="zh-CN"/>
        </w:rPr>
        <w:t xml:space="preserve"> and Decision</w:t>
      </w:r>
    </w:p>
    <w:p w14:paraId="2EB624A3" w14:textId="77777777"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C858BE">
        <w:rPr>
          <w:rFonts w:cs="Times New Roman" w:hint="eastAsia"/>
          <w:b w:val="0"/>
          <w:bCs w:val="0"/>
          <w:kern w:val="0"/>
          <w:sz w:val="36"/>
          <w:szCs w:val="20"/>
          <w:lang w:val="en-GB" w:eastAsia="en-GB"/>
        </w:rPr>
        <w:t>Introduction</w:t>
      </w:r>
      <w:r w:rsidRPr="00C858BE">
        <w:rPr>
          <w:rFonts w:cs="Times New Roman" w:hint="eastAsia"/>
          <w:b w:val="0"/>
          <w:bCs w:val="0"/>
          <w:kern w:val="0"/>
          <w:sz w:val="36"/>
          <w:szCs w:val="20"/>
          <w:lang w:val="en-GB"/>
        </w:rPr>
        <w:t xml:space="preserve"> </w:t>
      </w:r>
    </w:p>
    <w:p w14:paraId="04728948" w14:textId="066ED4DE" w:rsidR="003270CF" w:rsidRPr="00C858BE" w:rsidRDefault="0094338D" w:rsidP="0094338D">
      <w:pPr>
        <w:pStyle w:val="a0"/>
        <w:rPr>
          <w:rFonts w:eastAsia="宋体"/>
          <w:sz w:val="22"/>
          <w:szCs w:val="22"/>
          <w:lang w:eastAsia="zh-CN"/>
        </w:rPr>
      </w:pPr>
      <w:bookmarkStart w:id="6" w:name="OLE_LINK9"/>
      <w:bookmarkStart w:id="7" w:name="OLE_LINK10"/>
      <w:bookmarkEnd w:id="4"/>
      <w:bookmarkEnd w:id="5"/>
      <w:r w:rsidRPr="00C858BE">
        <w:rPr>
          <w:rFonts w:eastAsia="宋体"/>
          <w:sz w:val="22"/>
          <w:szCs w:val="22"/>
          <w:lang w:eastAsia="zh-CN"/>
        </w:rPr>
        <w:t>In this contribution, we discuss</w:t>
      </w:r>
      <w:r w:rsidR="009D27B9" w:rsidRPr="00C858BE">
        <w:rPr>
          <w:rFonts w:eastAsia="宋体"/>
          <w:sz w:val="22"/>
          <w:szCs w:val="22"/>
          <w:lang w:eastAsia="zh-CN"/>
        </w:rPr>
        <w:t xml:space="preserve"> </w:t>
      </w:r>
      <w:r w:rsidR="00831C49" w:rsidRPr="00C858BE">
        <w:rPr>
          <w:rFonts w:eastAsia="宋体" w:hint="eastAsia"/>
          <w:sz w:val="22"/>
          <w:szCs w:val="22"/>
          <w:lang w:eastAsia="zh-CN"/>
        </w:rPr>
        <w:t>the</w:t>
      </w:r>
      <w:r w:rsidR="00831C49" w:rsidRPr="00C858BE">
        <w:rPr>
          <w:rFonts w:eastAsia="宋体"/>
          <w:sz w:val="22"/>
          <w:szCs w:val="22"/>
          <w:lang w:eastAsia="zh-CN"/>
        </w:rPr>
        <w:t xml:space="preserve"> </w:t>
      </w:r>
      <w:r w:rsidR="00955A77" w:rsidRPr="00C858BE">
        <w:rPr>
          <w:rFonts w:eastAsia="宋体"/>
          <w:sz w:val="22"/>
          <w:szCs w:val="22"/>
          <w:lang w:eastAsia="zh-CN"/>
        </w:rPr>
        <w:t>DMRS bundling related issues related</w:t>
      </w:r>
      <w:r w:rsidR="00831C49" w:rsidRPr="00C858BE">
        <w:rPr>
          <w:rFonts w:eastAsia="宋体"/>
          <w:sz w:val="22"/>
          <w:szCs w:val="22"/>
          <w:lang w:eastAsia="zh-CN"/>
        </w:rPr>
        <w:t xml:space="preserve"> </w:t>
      </w:r>
      <w:r w:rsidR="00955A77" w:rsidRPr="00C858BE">
        <w:rPr>
          <w:rFonts w:eastAsia="宋体"/>
          <w:sz w:val="22"/>
          <w:szCs w:val="22"/>
          <w:lang w:eastAsia="zh-CN"/>
        </w:rPr>
        <w:t>with</w:t>
      </w:r>
      <w:r w:rsidR="00831C49" w:rsidRPr="00C858BE">
        <w:rPr>
          <w:rFonts w:eastAsia="宋体"/>
          <w:sz w:val="22"/>
          <w:szCs w:val="22"/>
          <w:lang w:eastAsia="zh-CN"/>
        </w:rPr>
        <w:t xml:space="preserve"> </w:t>
      </w:r>
      <w:r w:rsidR="00744C56" w:rsidRPr="00C858BE">
        <w:rPr>
          <w:rFonts w:eastAsia="宋体"/>
          <w:sz w:val="22"/>
          <w:szCs w:val="22"/>
          <w:lang w:eastAsia="zh-CN"/>
        </w:rPr>
        <w:t>LS [1] from RAN</w:t>
      </w:r>
      <w:r w:rsidR="00955A77" w:rsidRPr="00C858BE">
        <w:rPr>
          <w:rFonts w:eastAsia="宋体"/>
          <w:sz w:val="22"/>
          <w:szCs w:val="22"/>
          <w:lang w:eastAsia="zh-CN"/>
        </w:rPr>
        <w:t>4</w:t>
      </w:r>
      <w:r w:rsidR="003270CF" w:rsidRPr="00C858BE">
        <w:rPr>
          <w:rFonts w:eastAsia="宋体"/>
          <w:sz w:val="22"/>
          <w:szCs w:val="22"/>
          <w:lang w:eastAsia="zh-CN"/>
        </w:rPr>
        <w:t>.</w:t>
      </w:r>
      <w:r w:rsidR="001622B6" w:rsidRPr="00C858BE">
        <w:rPr>
          <w:rFonts w:eastAsia="宋体"/>
          <w:sz w:val="22"/>
          <w:szCs w:val="22"/>
          <w:lang w:eastAsia="zh-CN"/>
        </w:rPr>
        <w:t xml:space="preserve"> </w:t>
      </w:r>
    </w:p>
    <w:p w14:paraId="00D1243D" w14:textId="3CC06ABB"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8" w:name="OLE_LINK6"/>
      <w:bookmarkEnd w:id="6"/>
      <w:bookmarkEnd w:id="7"/>
      <w:r w:rsidRPr="00C858BE">
        <w:rPr>
          <w:b w:val="0"/>
          <w:bCs w:val="0"/>
          <w:kern w:val="0"/>
          <w:sz w:val="36"/>
          <w:szCs w:val="20"/>
          <w:lang w:val="en-GB"/>
        </w:rPr>
        <w:t>Discussion</w:t>
      </w:r>
    </w:p>
    <w:p w14:paraId="5E28F814" w14:textId="41BA9CAF" w:rsidR="00C50BE3" w:rsidRPr="00C858BE" w:rsidRDefault="00415090" w:rsidP="00C50BE3">
      <w:pPr>
        <w:pStyle w:val="a0"/>
        <w:spacing w:before="120"/>
        <w:rPr>
          <w:rFonts w:eastAsia="宋体"/>
          <w:sz w:val="22"/>
          <w:szCs w:val="22"/>
          <w:lang w:val="en-GB" w:eastAsia="zh-CN"/>
        </w:rPr>
      </w:pPr>
      <w:r w:rsidRPr="00C858BE">
        <w:rPr>
          <w:rFonts w:eastAsia="宋体"/>
          <w:sz w:val="22"/>
          <w:szCs w:val="22"/>
          <w:lang w:val="en-GB" w:eastAsia="zh-CN"/>
        </w:rPr>
        <w:t xml:space="preserve">In </w:t>
      </w:r>
      <w:r w:rsidR="00707680" w:rsidRPr="00C858BE">
        <w:rPr>
          <w:rFonts w:eastAsia="宋体"/>
          <w:sz w:val="22"/>
          <w:szCs w:val="22"/>
          <w:lang w:val="en-GB" w:eastAsia="zh-CN"/>
        </w:rPr>
        <w:fldChar w:fldCharType="begin"/>
      </w:r>
      <w:r w:rsidR="00707680" w:rsidRPr="00C858BE">
        <w:rPr>
          <w:rFonts w:eastAsia="宋体"/>
          <w:sz w:val="22"/>
          <w:szCs w:val="22"/>
          <w:lang w:val="en-GB" w:eastAsia="zh-CN"/>
        </w:rPr>
        <w:instrText xml:space="preserve"> REF _Ref40193839 \r \h </w:instrText>
      </w:r>
      <w:r w:rsidR="003E1B32" w:rsidRPr="00C858BE">
        <w:rPr>
          <w:rFonts w:eastAsia="宋体"/>
          <w:sz w:val="22"/>
          <w:szCs w:val="22"/>
          <w:lang w:val="en-GB" w:eastAsia="zh-CN"/>
        </w:rPr>
        <w:instrText xml:space="preserve"> \* MERGEFORMAT </w:instrText>
      </w:r>
      <w:r w:rsidR="00707680" w:rsidRPr="00C858BE">
        <w:rPr>
          <w:rFonts w:eastAsia="宋体"/>
          <w:sz w:val="22"/>
          <w:szCs w:val="22"/>
          <w:lang w:val="en-GB" w:eastAsia="zh-CN"/>
        </w:rPr>
      </w:r>
      <w:r w:rsidR="00707680" w:rsidRPr="00C858BE">
        <w:rPr>
          <w:rFonts w:eastAsia="宋体"/>
          <w:sz w:val="22"/>
          <w:szCs w:val="22"/>
          <w:lang w:val="en-GB" w:eastAsia="zh-CN"/>
        </w:rPr>
        <w:fldChar w:fldCharType="separate"/>
      </w:r>
      <w:r w:rsidR="00707680" w:rsidRPr="00C858BE">
        <w:rPr>
          <w:rFonts w:eastAsia="宋体"/>
          <w:sz w:val="22"/>
          <w:szCs w:val="22"/>
          <w:lang w:val="en-GB" w:eastAsia="zh-CN"/>
        </w:rPr>
        <w:t>[1]</w:t>
      </w:r>
      <w:r w:rsidR="00707680" w:rsidRPr="00C858BE">
        <w:rPr>
          <w:rFonts w:eastAsia="宋体"/>
          <w:sz w:val="22"/>
          <w:szCs w:val="22"/>
          <w:lang w:val="en-GB" w:eastAsia="zh-CN"/>
        </w:rPr>
        <w:fldChar w:fldCharType="end"/>
      </w:r>
      <w:r w:rsidRPr="00C858BE">
        <w:rPr>
          <w:rFonts w:eastAsia="宋体"/>
          <w:sz w:val="22"/>
          <w:szCs w:val="22"/>
          <w:lang w:val="en-GB" w:eastAsia="zh-CN"/>
        </w:rPr>
        <w:t xml:space="preserve">, </w:t>
      </w:r>
      <w:r w:rsidR="00C50BE3" w:rsidRPr="00C858BE">
        <w:rPr>
          <w:rFonts w:eastAsia="宋体"/>
          <w:sz w:val="22"/>
          <w:szCs w:val="22"/>
          <w:lang w:val="en-GB" w:eastAsia="zh-CN"/>
        </w:rPr>
        <w:t>RAN</w:t>
      </w:r>
      <w:r w:rsidR="00A177FF" w:rsidRPr="00C858BE">
        <w:rPr>
          <w:rFonts w:eastAsia="宋体"/>
          <w:sz w:val="22"/>
          <w:szCs w:val="22"/>
          <w:lang w:val="en-GB" w:eastAsia="zh-CN"/>
        </w:rPr>
        <w:t>4</w:t>
      </w:r>
      <w:r w:rsidR="002F4A5F" w:rsidRPr="00C858BE">
        <w:rPr>
          <w:rFonts w:eastAsia="宋体"/>
          <w:sz w:val="22"/>
          <w:szCs w:val="22"/>
          <w:lang w:val="en-GB" w:eastAsia="zh-CN"/>
        </w:rPr>
        <w:t xml:space="preserve"> provided</w:t>
      </w:r>
      <w:r w:rsidR="00D177FB" w:rsidRPr="00C858BE">
        <w:rPr>
          <w:rFonts w:eastAsia="宋体"/>
          <w:sz w:val="22"/>
          <w:szCs w:val="22"/>
          <w:lang w:val="en-GB" w:eastAsia="zh-CN"/>
        </w:rPr>
        <w:t xml:space="preserve"> </w:t>
      </w:r>
      <w:r w:rsidR="00821ADF" w:rsidRPr="00C858BE">
        <w:rPr>
          <w:rFonts w:eastAsia="宋体"/>
          <w:sz w:val="22"/>
          <w:szCs w:val="22"/>
          <w:lang w:val="en-GB" w:eastAsia="zh-CN"/>
        </w:rPr>
        <w:t>Reply LS</w:t>
      </w:r>
      <w:r w:rsidR="00D177FB" w:rsidRPr="00C858BE">
        <w:rPr>
          <w:rFonts w:eastAsia="宋体"/>
          <w:sz w:val="22"/>
          <w:szCs w:val="22"/>
          <w:lang w:val="en-GB" w:eastAsia="zh-CN"/>
        </w:rPr>
        <w:t xml:space="preserve"> </w:t>
      </w:r>
      <w:r w:rsidR="00C73872">
        <w:rPr>
          <w:rFonts w:eastAsia="宋体"/>
          <w:sz w:val="22"/>
          <w:szCs w:val="22"/>
          <w:lang w:val="en-GB" w:eastAsia="zh-CN"/>
        </w:rPr>
        <w:t xml:space="preserve">addressing questions from RAN1 </w:t>
      </w:r>
      <w:r w:rsidR="00D177FB" w:rsidRPr="00C858BE">
        <w:rPr>
          <w:rFonts w:eastAsia="宋体"/>
          <w:sz w:val="22"/>
          <w:szCs w:val="22"/>
          <w:lang w:val="en-GB" w:eastAsia="zh-CN"/>
        </w:rPr>
        <w:t xml:space="preserve">on </w:t>
      </w:r>
      <w:r w:rsidR="00821ADF" w:rsidRPr="00C858BE">
        <w:rPr>
          <w:rFonts w:eastAsia="宋体"/>
          <w:sz w:val="22"/>
          <w:szCs w:val="22"/>
          <w:lang w:val="en-GB" w:eastAsia="zh-CN"/>
        </w:rPr>
        <w:t>conditions for DMRS bundling for PUCCH and PUSCH repetitions.</w:t>
      </w:r>
    </w:p>
    <w:tbl>
      <w:tblPr>
        <w:tblStyle w:val="a8"/>
        <w:tblW w:w="0" w:type="auto"/>
        <w:tblLook w:val="04A0" w:firstRow="1" w:lastRow="0" w:firstColumn="1" w:lastColumn="0" w:noHBand="0" w:noVBand="1"/>
      </w:tblPr>
      <w:tblGrid>
        <w:gridCol w:w="9060"/>
      </w:tblGrid>
      <w:tr w:rsidR="00717AE3" w:rsidRPr="00C858BE" w14:paraId="3F8852EF" w14:textId="77777777" w:rsidTr="00717AE3">
        <w:tc>
          <w:tcPr>
            <w:tcW w:w="9060" w:type="dxa"/>
          </w:tcPr>
          <w:p w14:paraId="194B765C" w14:textId="77777777" w:rsidR="00717AE3" w:rsidRPr="00717AE3" w:rsidRDefault="00717AE3" w:rsidP="004F04A1">
            <w:pPr>
              <w:numPr>
                <w:ilvl w:val="0"/>
                <w:numId w:val="46"/>
              </w:numPr>
              <w:overflowPunct w:val="0"/>
              <w:autoSpaceDE w:val="0"/>
              <w:autoSpaceDN w:val="0"/>
              <w:spacing w:line="252" w:lineRule="auto"/>
              <w:ind w:hanging="357"/>
              <w:rPr>
                <w:rFonts w:eastAsia="宋体"/>
                <w:szCs w:val="20"/>
                <w:lang w:val="en-GB" w:eastAsia="ja-JP"/>
              </w:rPr>
            </w:pPr>
            <w:r w:rsidRPr="00717AE3">
              <w:rPr>
                <w:rFonts w:eastAsia="宋体"/>
                <w:szCs w:val="20"/>
                <w:lang w:val="en-GB" w:eastAsia="ja-JP"/>
              </w:rPr>
              <w:t xml:space="preserve">Question 1: Under what conditions UE can keep phase continuity cross PUCCH or PUSCH repetitions </w:t>
            </w:r>
          </w:p>
          <w:p w14:paraId="7F085DAB" w14:textId="77777777" w:rsidR="00717AE3" w:rsidRPr="00717AE3" w:rsidRDefault="00717AE3" w:rsidP="004F04A1">
            <w:pPr>
              <w:numPr>
                <w:ilvl w:val="0"/>
                <w:numId w:val="46"/>
              </w:numPr>
              <w:overflowPunct w:val="0"/>
              <w:autoSpaceDE w:val="0"/>
              <w:autoSpaceDN w:val="0"/>
              <w:spacing w:line="252" w:lineRule="auto"/>
              <w:ind w:hanging="357"/>
              <w:rPr>
                <w:rFonts w:eastAsia="宋体"/>
                <w:szCs w:val="20"/>
                <w:lang w:val="en-GB" w:eastAsia="ja-JP"/>
              </w:rPr>
            </w:pPr>
            <w:r w:rsidRPr="00717AE3">
              <w:rPr>
                <w:rFonts w:eastAsia="宋体"/>
                <w:szCs w:val="20"/>
                <w:lang w:val="en-GB" w:eastAsia="ja-JP"/>
              </w:rPr>
              <w:t>RAN4 Answer for question 1: If the following conditions are met</w:t>
            </w:r>
          </w:p>
          <w:p w14:paraId="7EFE5670" w14:textId="77777777" w:rsidR="00717AE3" w:rsidRPr="00717AE3" w:rsidRDefault="00717AE3" w:rsidP="004F04A1">
            <w:pPr>
              <w:numPr>
                <w:ilvl w:val="1"/>
                <w:numId w:val="46"/>
              </w:numPr>
              <w:overflowPunct w:val="0"/>
              <w:autoSpaceDE w:val="0"/>
              <w:autoSpaceDN w:val="0"/>
              <w:spacing w:line="252" w:lineRule="auto"/>
              <w:ind w:hanging="357"/>
              <w:rPr>
                <w:rFonts w:eastAsia="宋体"/>
                <w:szCs w:val="20"/>
                <w:lang w:val="en-GB" w:eastAsia="ja-JP"/>
              </w:rPr>
            </w:pPr>
            <w:r w:rsidRPr="00717AE3">
              <w:rPr>
                <w:rFonts w:eastAsia="宋体"/>
                <w:szCs w:val="20"/>
                <w:lang w:val="en-GB" w:eastAsia="ja-JP"/>
              </w:rPr>
              <w:t>Modulation order does not change.</w:t>
            </w:r>
          </w:p>
          <w:p w14:paraId="7E47077C" w14:textId="77777777" w:rsidR="00717AE3" w:rsidRPr="00717AE3" w:rsidRDefault="00717AE3" w:rsidP="004F04A1">
            <w:pPr>
              <w:numPr>
                <w:ilvl w:val="1"/>
                <w:numId w:val="46"/>
              </w:numPr>
              <w:overflowPunct w:val="0"/>
              <w:autoSpaceDE w:val="0"/>
              <w:autoSpaceDN w:val="0"/>
              <w:spacing w:line="252" w:lineRule="auto"/>
              <w:ind w:hanging="357"/>
              <w:rPr>
                <w:rFonts w:eastAsia="宋体"/>
                <w:szCs w:val="20"/>
                <w:lang w:val="en-GB" w:eastAsia="ja-JP"/>
              </w:rPr>
            </w:pPr>
            <w:r w:rsidRPr="00717AE3">
              <w:rPr>
                <w:rFonts w:eastAsia="宋体"/>
                <w:szCs w:val="20"/>
                <w:lang w:eastAsia="ja-JP"/>
              </w:rPr>
              <w:t>RB allocation in terms of length and frequency position should not be changed, and intra-slot and inter-slot frequency hopping is not enabled within a repetition bundle.</w:t>
            </w:r>
          </w:p>
          <w:p w14:paraId="05F7298B" w14:textId="77777777" w:rsidR="00717AE3" w:rsidRPr="00717AE3" w:rsidRDefault="00717AE3" w:rsidP="004F04A1">
            <w:pPr>
              <w:numPr>
                <w:ilvl w:val="1"/>
                <w:numId w:val="46"/>
              </w:numPr>
              <w:overflowPunct w:val="0"/>
              <w:autoSpaceDE w:val="0"/>
              <w:autoSpaceDN w:val="0"/>
              <w:spacing w:line="252" w:lineRule="auto"/>
              <w:ind w:hanging="357"/>
              <w:contextualSpacing/>
              <w:rPr>
                <w:rFonts w:eastAsia="宋体"/>
                <w:szCs w:val="20"/>
                <w:lang w:eastAsia="zh-CN"/>
              </w:rPr>
            </w:pPr>
            <w:r w:rsidRPr="00717AE3">
              <w:rPr>
                <w:rFonts w:eastAsia="宋体" w:hAnsi="宋体"/>
                <w:szCs w:val="20"/>
                <w:lang w:val="en-GB" w:eastAsia="zh-CN"/>
              </w:rPr>
              <w:t>No change on transmission power level of its own CC</w:t>
            </w:r>
            <w:r w:rsidRPr="00717AE3">
              <w:rPr>
                <w:rFonts w:eastAsia="宋体" w:hAnsi="宋体" w:hint="eastAsia"/>
                <w:szCs w:val="20"/>
                <w:lang w:val="en-GB" w:eastAsia="zh-CN"/>
              </w:rPr>
              <w:t xml:space="preserve">,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79E0C8E8" w14:textId="60A341D1" w:rsidR="00717AE3" w:rsidRPr="00C858BE" w:rsidRDefault="00717AE3" w:rsidP="004F04A1">
            <w:pPr>
              <w:numPr>
                <w:ilvl w:val="1"/>
                <w:numId w:val="46"/>
              </w:numPr>
              <w:overflowPunct w:val="0"/>
              <w:autoSpaceDE w:val="0"/>
              <w:autoSpaceDN w:val="0"/>
              <w:spacing w:line="252" w:lineRule="auto"/>
              <w:ind w:hanging="357"/>
              <w:rPr>
                <w:rFonts w:eastAsia="宋体"/>
                <w:szCs w:val="20"/>
                <w:lang w:val="en-GB" w:eastAsia="ja-JP"/>
              </w:rPr>
            </w:pPr>
            <w:r w:rsidRPr="00717AE3">
              <w:rPr>
                <w:rFonts w:eastAsia="宋体"/>
                <w:szCs w:val="20"/>
                <w:lang w:val="en-GB" w:eastAsia="ja-JP"/>
              </w:rPr>
              <w:t>No UL beam switching for FR2 UE occurs</w:t>
            </w:r>
          </w:p>
        </w:tc>
      </w:tr>
    </w:tbl>
    <w:p w14:paraId="418886DD" w14:textId="62BBCCDE" w:rsidR="00D70744" w:rsidRDefault="00C858BE" w:rsidP="00C50BE3">
      <w:pPr>
        <w:pStyle w:val="a0"/>
        <w:spacing w:before="120"/>
        <w:rPr>
          <w:rFonts w:eastAsia="宋体"/>
          <w:sz w:val="22"/>
          <w:szCs w:val="22"/>
          <w:lang w:val="en-GB" w:eastAsia="zh-CN"/>
        </w:rPr>
      </w:pPr>
      <w:r w:rsidRPr="00C858BE">
        <w:rPr>
          <w:rFonts w:eastAsia="宋体"/>
          <w:sz w:val="22"/>
          <w:szCs w:val="22"/>
          <w:lang w:val="en-GB" w:eastAsia="zh-CN"/>
        </w:rPr>
        <w:t xml:space="preserve">In the reply </w:t>
      </w:r>
      <w:r w:rsidR="00171A85">
        <w:rPr>
          <w:rFonts w:eastAsia="宋体"/>
          <w:sz w:val="22"/>
          <w:szCs w:val="22"/>
          <w:lang w:val="en-GB" w:eastAsia="zh-CN"/>
        </w:rPr>
        <w:t>for</w:t>
      </w:r>
      <w:r w:rsidRPr="00C858BE">
        <w:rPr>
          <w:rFonts w:eastAsia="宋体"/>
          <w:sz w:val="22"/>
          <w:szCs w:val="22"/>
          <w:lang w:val="en-GB" w:eastAsia="zh-CN"/>
        </w:rPr>
        <w:t xml:space="preserve"> question 1, </w:t>
      </w:r>
      <w:r>
        <w:rPr>
          <w:rFonts w:eastAsia="宋体"/>
          <w:sz w:val="22"/>
          <w:szCs w:val="22"/>
          <w:lang w:val="en-GB" w:eastAsia="zh-CN"/>
        </w:rPr>
        <w:t xml:space="preserve">RAN4 provided some conditions </w:t>
      </w:r>
      <w:r w:rsidR="00C73872">
        <w:rPr>
          <w:rFonts w:eastAsia="宋体"/>
          <w:sz w:val="22"/>
          <w:szCs w:val="22"/>
          <w:lang w:val="en-GB" w:eastAsia="zh-CN"/>
        </w:rPr>
        <w:t>under which</w:t>
      </w:r>
      <w:r>
        <w:rPr>
          <w:rFonts w:eastAsia="宋体"/>
          <w:sz w:val="22"/>
          <w:szCs w:val="22"/>
          <w:lang w:val="en-GB" w:eastAsia="zh-CN"/>
        </w:rPr>
        <w:t xml:space="preserve"> UE </w:t>
      </w:r>
      <w:r w:rsidR="00C73872">
        <w:rPr>
          <w:rFonts w:eastAsia="宋体"/>
          <w:sz w:val="22"/>
          <w:szCs w:val="22"/>
          <w:lang w:val="en-GB" w:eastAsia="zh-CN"/>
        </w:rPr>
        <w:t>can</w:t>
      </w:r>
      <w:r>
        <w:rPr>
          <w:rFonts w:eastAsia="宋体"/>
          <w:sz w:val="22"/>
          <w:szCs w:val="22"/>
          <w:lang w:val="en-GB" w:eastAsia="zh-CN"/>
        </w:rPr>
        <w:t xml:space="preserve"> keep phase continuity across PUCCH or PUSCH repetitions.</w:t>
      </w:r>
      <w:r w:rsidR="00AB04AB">
        <w:rPr>
          <w:rFonts w:eastAsia="宋体"/>
          <w:sz w:val="22"/>
          <w:szCs w:val="22"/>
          <w:lang w:val="en-GB" w:eastAsia="zh-CN"/>
        </w:rPr>
        <w:t xml:space="preserve"> </w:t>
      </w:r>
      <w:r w:rsidR="00C73872">
        <w:rPr>
          <w:rFonts w:eastAsia="宋体"/>
          <w:sz w:val="22"/>
          <w:szCs w:val="22"/>
          <w:lang w:val="en-GB" w:eastAsia="zh-CN"/>
        </w:rPr>
        <w:t xml:space="preserve">Apart </w:t>
      </w:r>
      <w:r w:rsidR="008D1732">
        <w:rPr>
          <w:rFonts w:eastAsia="宋体"/>
          <w:sz w:val="22"/>
          <w:szCs w:val="22"/>
          <w:lang w:val="en-GB" w:eastAsia="zh-CN"/>
        </w:rPr>
        <w:t>from the</w:t>
      </w:r>
      <w:r w:rsidR="008851F1">
        <w:rPr>
          <w:rFonts w:eastAsia="宋体"/>
          <w:sz w:val="22"/>
          <w:szCs w:val="22"/>
          <w:lang w:val="en-GB" w:eastAsia="zh-CN"/>
        </w:rPr>
        <w:t xml:space="preserve"> </w:t>
      </w:r>
      <w:r w:rsidR="00C65FD4">
        <w:rPr>
          <w:rFonts w:eastAsia="宋体"/>
          <w:sz w:val="22"/>
          <w:szCs w:val="22"/>
          <w:lang w:val="en-GB" w:eastAsia="zh-CN"/>
        </w:rPr>
        <w:t xml:space="preserve">conditions above, </w:t>
      </w:r>
      <w:r w:rsidR="00AB04AB">
        <w:rPr>
          <w:rFonts w:eastAsia="宋体"/>
          <w:sz w:val="22"/>
          <w:szCs w:val="22"/>
          <w:lang w:val="en-GB" w:eastAsia="zh-CN"/>
        </w:rPr>
        <w:t xml:space="preserve">there </w:t>
      </w:r>
      <w:r w:rsidR="008D1732">
        <w:rPr>
          <w:rFonts w:eastAsia="宋体"/>
          <w:sz w:val="22"/>
          <w:szCs w:val="22"/>
          <w:lang w:val="en-GB" w:eastAsia="zh-CN"/>
        </w:rPr>
        <w:t>are some</w:t>
      </w:r>
      <w:r w:rsidR="00AB04AB">
        <w:rPr>
          <w:rFonts w:eastAsia="宋体"/>
          <w:sz w:val="22"/>
          <w:szCs w:val="22"/>
          <w:lang w:val="en-GB" w:eastAsia="zh-CN"/>
        </w:rPr>
        <w:t xml:space="preserve"> other conditions</w:t>
      </w:r>
      <w:r w:rsidR="00C73872">
        <w:rPr>
          <w:rFonts w:eastAsia="宋体"/>
          <w:sz w:val="22"/>
          <w:szCs w:val="22"/>
          <w:lang w:val="en-GB" w:eastAsia="zh-CN"/>
        </w:rPr>
        <w:t xml:space="preserve"> to be met</w:t>
      </w:r>
      <w:r w:rsidR="00AB04AB">
        <w:rPr>
          <w:rFonts w:eastAsia="宋体"/>
          <w:sz w:val="22"/>
          <w:szCs w:val="22"/>
          <w:lang w:val="en-GB" w:eastAsia="zh-CN"/>
        </w:rPr>
        <w:t xml:space="preserve"> </w:t>
      </w:r>
      <w:r w:rsidR="007F3B5A">
        <w:rPr>
          <w:rFonts w:eastAsia="宋体"/>
          <w:sz w:val="22"/>
          <w:szCs w:val="22"/>
          <w:lang w:val="en-GB" w:eastAsia="zh-CN"/>
        </w:rPr>
        <w:t xml:space="preserve">for DMRS bundling. </w:t>
      </w:r>
    </w:p>
    <w:p w14:paraId="37CFB891" w14:textId="6CEA0B22" w:rsidR="004F04A1" w:rsidRDefault="004F04A1" w:rsidP="00C50BE3">
      <w:pPr>
        <w:pStyle w:val="a0"/>
        <w:spacing w:before="120"/>
        <w:rPr>
          <w:rFonts w:eastAsia="宋体"/>
          <w:sz w:val="22"/>
          <w:szCs w:val="22"/>
          <w:lang w:val="en-GB" w:eastAsia="zh-CN"/>
        </w:rPr>
      </w:pPr>
      <w:r>
        <w:rPr>
          <w:rFonts w:eastAsia="宋体"/>
          <w:sz w:val="22"/>
          <w:szCs w:val="22"/>
          <w:lang w:val="en-GB" w:eastAsia="zh-CN"/>
        </w:rPr>
        <w:t xml:space="preserve">For codebook based </w:t>
      </w:r>
      <w:r w:rsidR="008A14DF">
        <w:rPr>
          <w:rFonts w:eastAsia="宋体"/>
          <w:sz w:val="22"/>
          <w:szCs w:val="22"/>
          <w:lang w:val="en-GB" w:eastAsia="zh-CN"/>
        </w:rPr>
        <w:t xml:space="preserve">UL </w:t>
      </w:r>
      <w:r>
        <w:rPr>
          <w:rFonts w:eastAsia="宋体"/>
          <w:sz w:val="22"/>
          <w:szCs w:val="22"/>
          <w:lang w:val="en-GB" w:eastAsia="zh-CN"/>
        </w:rPr>
        <w:t xml:space="preserve">transmission, UE does not change </w:t>
      </w:r>
      <w:r w:rsidR="00C73872">
        <w:rPr>
          <w:rFonts w:eastAsia="宋体"/>
          <w:sz w:val="22"/>
          <w:szCs w:val="22"/>
          <w:lang w:val="en-GB" w:eastAsia="zh-CN"/>
        </w:rPr>
        <w:t xml:space="preserve">TPMI </w:t>
      </w:r>
      <w:r>
        <w:rPr>
          <w:rFonts w:eastAsia="宋体"/>
          <w:sz w:val="22"/>
          <w:szCs w:val="22"/>
          <w:lang w:val="en-GB" w:eastAsia="zh-CN"/>
        </w:rPr>
        <w:t xml:space="preserve">precoder for the repetitions of a same TB. </w:t>
      </w:r>
      <w:r w:rsidR="008D1732">
        <w:rPr>
          <w:rFonts w:eastAsia="宋体"/>
          <w:sz w:val="22"/>
          <w:szCs w:val="22"/>
          <w:lang w:val="en-GB" w:eastAsia="zh-CN"/>
        </w:rPr>
        <w:t>Whereas, the</w:t>
      </w:r>
      <w:r w:rsidR="00C73872">
        <w:rPr>
          <w:rFonts w:eastAsia="宋体"/>
          <w:sz w:val="22"/>
          <w:szCs w:val="22"/>
          <w:lang w:val="en-GB" w:eastAsia="zh-CN"/>
        </w:rPr>
        <w:t xml:space="preserve"> TPMI</w:t>
      </w:r>
      <w:r w:rsidR="008A14DF">
        <w:rPr>
          <w:rFonts w:eastAsia="宋体"/>
          <w:sz w:val="22"/>
          <w:szCs w:val="22"/>
          <w:lang w:val="en-GB" w:eastAsia="zh-CN"/>
        </w:rPr>
        <w:t xml:space="preserve"> precoder for adjacent PUSCHs of different TBs </w:t>
      </w:r>
      <w:r w:rsidR="00C73872">
        <w:rPr>
          <w:rFonts w:eastAsia="宋体"/>
          <w:sz w:val="22"/>
          <w:szCs w:val="22"/>
          <w:lang w:val="en-GB" w:eastAsia="zh-CN"/>
        </w:rPr>
        <w:t>may</w:t>
      </w:r>
      <w:r w:rsidR="008A14DF">
        <w:rPr>
          <w:rFonts w:eastAsia="宋体"/>
          <w:sz w:val="22"/>
          <w:szCs w:val="22"/>
          <w:lang w:val="en-GB" w:eastAsia="zh-CN"/>
        </w:rPr>
        <w:t xml:space="preserve"> be different. </w:t>
      </w:r>
      <w:r w:rsidR="00C73872">
        <w:rPr>
          <w:rFonts w:eastAsia="宋体"/>
          <w:sz w:val="22"/>
          <w:szCs w:val="22"/>
          <w:lang w:val="en-GB" w:eastAsia="zh-CN"/>
        </w:rPr>
        <w:t>Similarly, f</w:t>
      </w:r>
      <w:r>
        <w:rPr>
          <w:rFonts w:eastAsia="宋体"/>
          <w:sz w:val="22"/>
          <w:szCs w:val="22"/>
          <w:lang w:val="en-GB" w:eastAsia="zh-CN"/>
        </w:rPr>
        <w:t>or non-</w:t>
      </w:r>
      <w:proofErr w:type="gramStart"/>
      <w:r>
        <w:rPr>
          <w:rFonts w:eastAsia="宋体"/>
          <w:sz w:val="22"/>
          <w:szCs w:val="22"/>
          <w:lang w:val="en-GB" w:eastAsia="zh-CN"/>
        </w:rPr>
        <w:t>codebook based</w:t>
      </w:r>
      <w:proofErr w:type="gramEnd"/>
      <w:r>
        <w:rPr>
          <w:rFonts w:eastAsia="宋体"/>
          <w:sz w:val="22"/>
          <w:szCs w:val="22"/>
          <w:lang w:val="en-GB" w:eastAsia="zh-CN"/>
        </w:rPr>
        <w:t xml:space="preserve"> UL transmission, the </w:t>
      </w:r>
      <w:r w:rsidR="00C73872">
        <w:rPr>
          <w:rFonts w:eastAsia="宋体"/>
          <w:sz w:val="22"/>
          <w:szCs w:val="22"/>
          <w:lang w:val="en-GB" w:eastAsia="zh-CN"/>
        </w:rPr>
        <w:t>precoder</w:t>
      </w:r>
      <w:r>
        <w:rPr>
          <w:rFonts w:eastAsia="宋体"/>
          <w:sz w:val="22"/>
          <w:szCs w:val="22"/>
          <w:lang w:val="en-GB" w:eastAsia="zh-CN"/>
        </w:rPr>
        <w:t xml:space="preserve"> used for each repetition </w:t>
      </w:r>
      <w:r w:rsidR="008D1732">
        <w:rPr>
          <w:rFonts w:eastAsia="宋体"/>
          <w:sz w:val="22"/>
          <w:szCs w:val="22"/>
          <w:lang w:val="en-GB" w:eastAsia="zh-CN"/>
        </w:rPr>
        <w:t>is same</w:t>
      </w:r>
      <w:r w:rsidR="00C73872">
        <w:rPr>
          <w:rFonts w:eastAsia="宋体"/>
          <w:sz w:val="22"/>
          <w:szCs w:val="22"/>
          <w:lang w:val="en-GB" w:eastAsia="zh-CN"/>
        </w:rPr>
        <w:t xml:space="preserve"> as indicated by SRI(s</w:t>
      </w:r>
      <w:r w:rsidR="008D1732">
        <w:rPr>
          <w:rFonts w:eastAsia="宋体"/>
          <w:sz w:val="22"/>
          <w:szCs w:val="22"/>
          <w:lang w:val="en-GB" w:eastAsia="zh-CN"/>
        </w:rPr>
        <w:t>), however the</w:t>
      </w:r>
      <w:r w:rsidR="00C73872">
        <w:rPr>
          <w:rFonts w:eastAsia="宋体"/>
          <w:sz w:val="22"/>
          <w:szCs w:val="22"/>
          <w:lang w:val="en-GB" w:eastAsia="zh-CN"/>
        </w:rPr>
        <w:t xml:space="preserve"> SRI(s) indicated in DCI</w:t>
      </w:r>
      <w:r w:rsidR="008A14DF">
        <w:rPr>
          <w:rFonts w:eastAsia="宋体"/>
          <w:sz w:val="22"/>
          <w:szCs w:val="22"/>
          <w:lang w:val="en-GB" w:eastAsia="zh-CN"/>
        </w:rPr>
        <w:t xml:space="preserve"> may </w:t>
      </w:r>
      <w:r w:rsidR="00C73872">
        <w:rPr>
          <w:rFonts w:eastAsia="宋体"/>
          <w:sz w:val="22"/>
          <w:szCs w:val="22"/>
          <w:lang w:val="en-GB" w:eastAsia="zh-CN"/>
        </w:rPr>
        <w:t xml:space="preserve">be different for adjacent PUSCHs of different TBs which </w:t>
      </w:r>
      <w:r w:rsidR="008A14DF">
        <w:rPr>
          <w:rFonts w:eastAsia="宋体"/>
          <w:sz w:val="22"/>
          <w:szCs w:val="22"/>
          <w:lang w:val="en-GB" w:eastAsia="zh-CN"/>
        </w:rPr>
        <w:t>also impact</w:t>
      </w:r>
      <w:r w:rsidR="00C73872">
        <w:rPr>
          <w:rFonts w:eastAsia="宋体"/>
          <w:sz w:val="22"/>
          <w:szCs w:val="22"/>
          <w:lang w:val="en-GB" w:eastAsia="zh-CN"/>
        </w:rPr>
        <w:t>s</w:t>
      </w:r>
      <w:r w:rsidR="008A14DF">
        <w:rPr>
          <w:rFonts w:eastAsia="宋体"/>
          <w:sz w:val="22"/>
          <w:szCs w:val="22"/>
          <w:lang w:val="en-GB" w:eastAsia="zh-CN"/>
        </w:rPr>
        <w:t xml:space="preserve"> the feasibility of DMRS bundling between multiple PUSCH transmissions.</w:t>
      </w:r>
      <w:r w:rsidR="003F7975">
        <w:rPr>
          <w:rFonts w:eastAsia="宋体"/>
          <w:sz w:val="22"/>
          <w:szCs w:val="22"/>
          <w:lang w:val="en-GB" w:eastAsia="zh-CN"/>
        </w:rPr>
        <w:t xml:space="preserve"> </w:t>
      </w:r>
      <w:r w:rsidR="00AD4E56">
        <w:rPr>
          <w:rFonts w:eastAsia="宋体"/>
          <w:sz w:val="22"/>
          <w:szCs w:val="22"/>
          <w:lang w:val="en-GB" w:eastAsia="zh-CN"/>
        </w:rPr>
        <w:t xml:space="preserve">It is proposed </w:t>
      </w:r>
      <w:r w:rsidR="008D1732">
        <w:rPr>
          <w:rFonts w:eastAsia="宋体"/>
          <w:sz w:val="22"/>
          <w:szCs w:val="22"/>
          <w:lang w:val="en-GB" w:eastAsia="zh-CN"/>
        </w:rPr>
        <w:t>to further</w:t>
      </w:r>
      <w:r w:rsidR="003F7975">
        <w:rPr>
          <w:rFonts w:eastAsia="宋体"/>
          <w:sz w:val="22"/>
          <w:szCs w:val="22"/>
          <w:lang w:val="en-GB" w:eastAsia="zh-CN"/>
        </w:rPr>
        <w:t xml:space="preserve"> check </w:t>
      </w:r>
      <w:r w:rsidR="00AD4E56">
        <w:rPr>
          <w:rFonts w:eastAsia="宋体"/>
          <w:sz w:val="22"/>
          <w:szCs w:val="22"/>
          <w:lang w:val="en-GB" w:eastAsia="zh-CN"/>
        </w:rPr>
        <w:t>with RAN4 on</w:t>
      </w:r>
      <w:r w:rsidR="003F7975">
        <w:rPr>
          <w:rFonts w:eastAsia="宋体"/>
          <w:sz w:val="22"/>
          <w:szCs w:val="22"/>
          <w:lang w:val="en-GB" w:eastAsia="zh-CN"/>
        </w:rPr>
        <w:t xml:space="preserve"> above understanding</w:t>
      </w:r>
      <w:r w:rsidR="00AD4E56">
        <w:rPr>
          <w:rFonts w:eastAsia="宋体"/>
          <w:sz w:val="22"/>
          <w:szCs w:val="22"/>
          <w:lang w:val="en-GB" w:eastAsia="zh-CN"/>
        </w:rPr>
        <w:t>.</w:t>
      </w:r>
      <w:r w:rsidR="003F7975">
        <w:rPr>
          <w:rFonts w:eastAsia="宋体"/>
          <w:sz w:val="22"/>
          <w:szCs w:val="22"/>
          <w:lang w:val="en-GB" w:eastAsia="zh-CN"/>
        </w:rPr>
        <w:t xml:space="preserve"> </w:t>
      </w:r>
    </w:p>
    <w:p w14:paraId="5D51B181" w14:textId="56B7BF23" w:rsidR="003F7975" w:rsidRDefault="00D41219" w:rsidP="00D41219">
      <w:pPr>
        <w:pStyle w:val="a0"/>
        <w:rPr>
          <w:b/>
          <w:sz w:val="22"/>
          <w:szCs w:val="22"/>
        </w:rPr>
      </w:pPr>
      <w:bookmarkStart w:id="9" w:name="PP1"/>
      <w:r w:rsidRPr="00C858BE">
        <w:rPr>
          <w:b/>
          <w:sz w:val="22"/>
          <w:szCs w:val="22"/>
        </w:rPr>
        <w:t xml:space="preserve">Proposal </w:t>
      </w:r>
      <w:r w:rsidRPr="00C858BE">
        <w:rPr>
          <w:b/>
          <w:noProof/>
          <w:sz w:val="22"/>
          <w:szCs w:val="22"/>
        </w:rPr>
        <w:t>1</w:t>
      </w:r>
      <w:r w:rsidRPr="00C858BE">
        <w:rPr>
          <w:b/>
          <w:sz w:val="22"/>
          <w:szCs w:val="22"/>
        </w:rPr>
        <w:t xml:space="preserve">: </w:t>
      </w:r>
      <w:r w:rsidR="00B60B2D">
        <w:rPr>
          <w:b/>
          <w:sz w:val="22"/>
          <w:szCs w:val="22"/>
        </w:rPr>
        <w:t>To</w:t>
      </w:r>
      <w:r w:rsidR="00F21B71">
        <w:rPr>
          <w:b/>
          <w:sz w:val="22"/>
          <w:szCs w:val="22"/>
        </w:rPr>
        <w:t xml:space="preserve"> </w:t>
      </w:r>
      <w:r w:rsidR="00F21B71" w:rsidRPr="003706F1">
        <w:rPr>
          <w:rFonts w:eastAsiaTheme="minorEastAsia"/>
          <w:b/>
          <w:sz w:val="22"/>
          <w:szCs w:val="22"/>
          <w:lang w:eastAsia="zh-CN"/>
        </w:rPr>
        <w:t>confirm</w:t>
      </w:r>
      <w:r w:rsidR="00AD4E56" w:rsidRPr="00F21B71">
        <w:rPr>
          <w:b/>
          <w:sz w:val="22"/>
          <w:szCs w:val="22"/>
        </w:rPr>
        <w:t xml:space="preserve"> </w:t>
      </w:r>
      <w:r w:rsidR="00AD4E56">
        <w:rPr>
          <w:b/>
          <w:sz w:val="22"/>
          <w:szCs w:val="22"/>
        </w:rPr>
        <w:t>with</w:t>
      </w:r>
      <w:r w:rsidR="000D6F19">
        <w:rPr>
          <w:b/>
          <w:sz w:val="22"/>
          <w:szCs w:val="22"/>
        </w:rPr>
        <w:t xml:space="preserve"> RAN4</w:t>
      </w:r>
      <w:r w:rsidR="00F21B71">
        <w:rPr>
          <w:b/>
          <w:sz w:val="22"/>
          <w:szCs w:val="22"/>
        </w:rPr>
        <w:t xml:space="preserve"> the understanding</w:t>
      </w:r>
      <w:r>
        <w:rPr>
          <w:b/>
          <w:sz w:val="22"/>
          <w:szCs w:val="22"/>
        </w:rPr>
        <w:t xml:space="preserve"> that</w:t>
      </w:r>
      <w:r w:rsidR="0001217F">
        <w:rPr>
          <w:b/>
          <w:sz w:val="22"/>
          <w:szCs w:val="22"/>
        </w:rPr>
        <w:t>,</w:t>
      </w:r>
      <w:r w:rsidR="00AD4E56">
        <w:rPr>
          <w:b/>
          <w:sz w:val="22"/>
          <w:szCs w:val="22"/>
        </w:rPr>
        <w:t xml:space="preserve"> it is </w:t>
      </w:r>
      <w:r w:rsidR="00F21B71">
        <w:rPr>
          <w:b/>
          <w:sz w:val="22"/>
          <w:szCs w:val="22"/>
        </w:rPr>
        <w:t xml:space="preserve">not </w:t>
      </w:r>
      <w:r w:rsidR="00AD4E56">
        <w:rPr>
          <w:b/>
          <w:sz w:val="22"/>
          <w:szCs w:val="22"/>
        </w:rPr>
        <w:t>feasible to perform DMRS bundling at</w:t>
      </w:r>
      <w:r w:rsidR="00AD4E56" w:rsidRPr="00AD4E56">
        <w:rPr>
          <w:b/>
          <w:sz w:val="22"/>
          <w:szCs w:val="22"/>
        </w:rPr>
        <w:t xml:space="preserve"> </w:t>
      </w:r>
      <w:proofErr w:type="spellStart"/>
      <w:r w:rsidR="00AD4E56">
        <w:rPr>
          <w:b/>
          <w:sz w:val="22"/>
          <w:szCs w:val="22"/>
        </w:rPr>
        <w:t>gNB</w:t>
      </w:r>
      <w:proofErr w:type="spellEnd"/>
      <w:r w:rsidR="00AD4E56">
        <w:rPr>
          <w:b/>
          <w:sz w:val="22"/>
          <w:szCs w:val="22"/>
        </w:rPr>
        <w:t xml:space="preserve"> </w:t>
      </w:r>
      <w:r>
        <w:rPr>
          <w:b/>
          <w:sz w:val="22"/>
          <w:szCs w:val="22"/>
        </w:rPr>
        <w:t>if the</w:t>
      </w:r>
      <w:r w:rsidR="00AD4E56">
        <w:rPr>
          <w:b/>
          <w:sz w:val="22"/>
          <w:szCs w:val="22"/>
        </w:rPr>
        <w:t xml:space="preserve"> TPMI</w:t>
      </w:r>
      <w:r>
        <w:rPr>
          <w:b/>
          <w:sz w:val="22"/>
          <w:szCs w:val="22"/>
        </w:rPr>
        <w:t xml:space="preserve"> precoder changes between PUSCH </w:t>
      </w:r>
      <w:r w:rsidR="00F21B71">
        <w:rPr>
          <w:b/>
          <w:sz w:val="22"/>
          <w:szCs w:val="22"/>
        </w:rPr>
        <w:t>transmissions.</w:t>
      </w:r>
    </w:p>
    <w:p w14:paraId="622C8CA3" w14:textId="77777777" w:rsidR="00127557" w:rsidRPr="00D41219" w:rsidRDefault="00127557" w:rsidP="00D41219">
      <w:pPr>
        <w:pStyle w:val="a0"/>
        <w:rPr>
          <w:b/>
          <w:sz w:val="22"/>
          <w:szCs w:val="22"/>
        </w:rPr>
      </w:pPr>
    </w:p>
    <w:tbl>
      <w:tblPr>
        <w:tblStyle w:val="a8"/>
        <w:tblW w:w="0" w:type="auto"/>
        <w:tblLook w:val="04A0" w:firstRow="1" w:lastRow="0" w:firstColumn="1" w:lastColumn="0" w:noHBand="0" w:noVBand="1"/>
      </w:tblPr>
      <w:tblGrid>
        <w:gridCol w:w="9060"/>
      </w:tblGrid>
      <w:tr w:rsidR="004F04A1" w14:paraId="4669A903" w14:textId="77777777" w:rsidTr="004F04A1">
        <w:tc>
          <w:tcPr>
            <w:tcW w:w="9060" w:type="dxa"/>
          </w:tcPr>
          <w:bookmarkEnd w:id="9"/>
          <w:p w14:paraId="24DA4083" w14:textId="77777777" w:rsidR="004F04A1" w:rsidRPr="004F04A1" w:rsidRDefault="004F04A1" w:rsidP="004F04A1">
            <w:pPr>
              <w:numPr>
                <w:ilvl w:val="0"/>
                <w:numId w:val="46"/>
              </w:numPr>
              <w:overflowPunct w:val="0"/>
              <w:autoSpaceDE w:val="0"/>
              <w:autoSpaceDN w:val="0"/>
              <w:spacing w:line="252" w:lineRule="auto"/>
              <w:ind w:left="720" w:hanging="357"/>
              <w:rPr>
                <w:rFonts w:eastAsia="宋体"/>
                <w:szCs w:val="20"/>
                <w:lang w:val="en-GB" w:eastAsia="ja-JP"/>
              </w:rPr>
            </w:pPr>
            <w:r w:rsidRPr="004F04A1">
              <w:rPr>
                <w:rFonts w:eastAsia="宋体"/>
                <w:szCs w:val="20"/>
                <w:lang w:val="en-GB" w:eastAsia="ja-JP"/>
              </w:rPr>
              <w:t>Question 2: Whether back-to-back PUCCH or PUSCH repetitions is one of the conditions required to keep phase continuity cross the repetitions.</w:t>
            </w:r>
          </w:p>
          <w:p w14:paraId="63E9A7CC" w14:textId="77777777" w:rsidR="004F04A1" w:rsidRPr="004F04A1" w:rsidRDefault="004F04A1" w:rsidP="004F04A1">
            <w:pPr>
              <w:numPr>
                <w:ilvl w:val="0"/>
                <w:numId w:val="46"/>
              </w:numPr>
              <w:overflowPunct w:val="0"/>
              <w:autoSpaceDE w:val="0"/>
              <w:autoSpaceDN w:val="0"/>
              <w:spacing w:line="252" w:lineRule="auto"/>
              <w:ind w:left="720" w:hanging="357"/>
              <w:rPr>
                <w:rFonts w:eastAsia="宋体"/>
                <w:szCs w:val="20"/>
                <w:lang w:val="en-GB" w:eastAsia="ja-JP"/>
              </w:rPr>
            </w:pPr>
            <w:r w:rsidRPr="004F04A1">
              <w:rPr>
                <w:rFonts w:eastAsia="宋体"/>
                <w:caps/>
                <w:szCs w:val="20"/>
                <w:lang w:val="en-GB" w:eastAsia="ja-JP"/>
              </w:rPr>
              <w:t>RAN4</w:t>
            </w:r>
            <w:r w:rsidRPr="004F04A1">
              <w:rPr>
                <w:rFonts w:eastAsia="宋体"/>
                <w:szCs w:val="20"/>
                <w:lang w:val="en-GB" w:eastAsia="ja-JP"/>
              </w:rPr>
              <w:t xml:space="preserve"> Answer for question 2: </w:t>
            </w:r>
          </w:p>
          <w:p w14:paraId="15D71E85" w14:textId="77777777" w:rsidR="004F04A1" w:rsidRPr="004F04A1" w:rsidRDefault="004F04A1" w:rsidP="004F04A1">
            <w:pPr>
              <w:numPr>
                <w:ilvl w:val="1"/>
                <w:numId w:val="46"/>
              </w:numPr>
              <w:overflowPunct w:val="0"/>
              <w:autoSpaceDE w:val="0"/>
              <w:autoSpaceDN w:val="0"/>
              <w:spacing w:line="252" w:lineRule="auto"/>
              <w:ind w:left="1440" w:hanging="357"/>
              <w:rPr>
                <w:rFonts w:eastAsia="宋体"/>
                <w:szCs w:val="20"/>
                <w:lang w:val="en-GB" w:eastAsia="ja-JP"/>
              </w:rPr>
            </w:pPr>
            <w:r w:rsidRPr="004F04A1">
              <w:rPr>
                <w:rFonts w:eastAsia="宋体"/>
                <w:szCs w:val="20"/>
                <w:lang w:val="en-GB" w:eastAsia="ja-JP"/>
              </w:rPr>
              <w:t>For</w:t>
            </w:r>
            <w:r w:rsidRPr="004F04A1">
              <w:rPr>
                <w:rFonts w:eastAsia="宋体" w:hint="eastAsia"/>
                <w:szCs w:val="20"/>
                <w:lang w:val="en-GB" w:eastAsia="zh-CN"/>
              </w:rPr>
              <w:t xml:space="preserve"> </w:t>
            </w:r>
            <w:r w:rsidRPr="004F04A1">
              <w:rPr>
                <w:rFonts w:eastAsia="宋体"/>
                <w:szCs w:val="20"/>
                <w:lang w:val="en-GB" w:eastAsia="ja-JP"/>
              </w:rPr>
              <w:t xml:space="preserve">back-to-back transmissions </w:t>
            </w:r>
            <w:r w:rsidRPr="004F04A1">
              <w:rPr>
                <w:rFonts w:eastAsia="宋体" w:hint="eastAsia"/>
                <w:szCs w:val="20"/>
                <w:lang w:val="en-GB" w:eastAsia="zh-CN"/>
              </w:rPr>
              <w:t xml:space="preserve">with </w:t>
            </w:r>
            <w:r w:rsidRPr="004F04A1">
              <w:rPr>
                <w:rFonts w:eastAsia="宋体"/>
                <w:szCs w:val="20"/>
                <w:lang w:val="en-GB" w:eastAsia="zh-CN"/>
              </w:rPr>
              <w:t>zero gap in-between adjacent transmissions</w:t>
            </w:r>
            <w:r w:rsidRPr="004F04A1">
              <w:rPr>
                <w:rFonts w:eastAsia="宋体" w:hint="eastAsia"/>
                <w:szCs w:val="20"/>
                <w:lang w:val="en-GB" w:eastAsia="zh-CN"/>
              </w:rPr>
              <w:t xml:space="preserve">, the conditions under Q1 need to be met </w:t>
            </w:r>
            <w:r w:rsidRPr="004F04A1">
              <w:rPr>
                <w:rFonts w:eastAsia="宋体"/>
                <w:szCs w:val="20"/>
                <w:lang w:val="en-GB" w:eastAsia="ja-JP"/>
              </w:rPr>
              <w:t xml:space="preserve">to maintain phase continuity. </w:t>
            </w:r>
          </w:p>
          <w:p w14:paraId="78BA8CE2" w14:textId="77777777" w:rsidR="004F04A1" w:rsidRPr="004F04A1" w:rsidRDefault="004F04A1" w:rsidP="004F04A1">
            <w:pPr>
              <w:numPr>
                <w:ilvl w:val="1"/>
                <w:numId w:val="46"/>
              </w:numPr>
              <w:overflowPunct w:val="0"/>
              <w:autoSpaceDE w:val="0"/>
              <w:autoSpaceDN w:val="0"/>
              <w:spacing w:line="252" w:lineRule="auto"/>
              <w:ind w:left="1440" w:hanging="357"/>
              <w:rPr>
                <w:rFonts w:eastAsia="宋体"/>
                <w:szCs w:val="20"/>
                <w:lang w:val="en-GB" w:eastAsia="ja-JP"/>
              </w:rPr>
            </w:pPr>
            <w:r w:rsidRPr="004F04A1">
              <w:rPr>
                <w:rFonts w:eastAsia="宋体"/>
                <w:szCs w:val="20"/>
                <w:lang w:val="en-GB" w:eastAsia="ja-JP"/>
              </w:rPr>
              <w:t xml:space="preserve">For </w:t>
            </w:r>
            <w:r w:rsidRPr="004F04A1">
              <w:rPr>
                <w:rFonts w:eastAsia="宋体"/>
                <w:szCs w:val="20"/>
                <w:lang w:eastAsia="ja-JP"/>
              </w:rPr>
              <w:t>non-</w:t>
            </w:r>
            <w:r w:rsidRPr="004F04A1">
              <w:rPr>
                <w:rFonts w:eastAsia="宋体"/>
                <w:szCs w:val="20"/>
                <w:lang w:val="en-GB" w:eastAsia="zh-CN"/>
              </w:rPr>
              <w:t>back-to-back transmission</w:t>
            </w:r>
            <w:r w:rsidRPr="004F04A1">
              <w:rPr>
                <w:rFonts w:eastAsia="宋体" w:hint="eastAsia"/>
                <w:szCs w:val="20"/>
                <w:lang w:val="en-GB" w:eastAsia="zh-CN"/>
              </w:rPr>
              <w:t xml:space="preserve"> with non-</w:t>
            </w:r>
            <w:r w:rsidRPr="004F04A1">
              <w:rPr>
                <w:rFonts w:eastAsia="宋体"/>
                <w:szCs w:val="20"/>
                <w:lang w:val="en-GB" w:eastAsia="zh-CN"/>
              </w:rPr>
              <w:t>zero gap in-between adjacent transmissions</w:t>
            </w:r>
            <w:r w:rsidRPr="004F04A1">
              <w:rPr>
                <w:rFonts w:eastAsia="宋体" w:hint="eastAsia"/>
                <w:szCs w:val="20"/>
                <w:lang w:val="en-GB" w:eastAsia="zh-CN"/>
              </w:rPr>
              <w:t>,</w:t>
            </w:r>
            <w:r w:rsidRPr="004F04A1">
              <w:rPr>
                <w:rFonts w:eastAsia="宋体"/>
                <w:szCs w:val="20"/>
                <w:lang w:eastAsia="ja-JP"/>
              </w:rPr>
              <w:t xml:space="preserve"> </w:t>
            </w:r>
            <w:r w:rsidRPr="004F04A1">
              <w:rPr>
                <w:rFonts w:eastAsia="宋体"/>
                <w:szCs w:val="20"/>
                <w:lang w:val="en-GB" w:eastAsia="ja-JP"/>
              </w:rPr>
              <w:t>RAN4 concluded that at</w:t>
            </w:r>
            <w:r w:rsidRPr="004F04A1">
              <w:rPr>
                <w:rFonts w:eastAsia="宋体" w:hint="eastAsia"/>
                <w:szCs w:val="20"/>
                <w:lang w:val="en-GB" w:eastAsia="zh-CN"/>
              </w:rPr>
              <w:t xml:space="preserve"> </w:t>
            </w:r>
            <w:r w:rsidRPr="004F04A1">
              <w:rPr>
                <w:rFonts w:eastAsia="宋体"/>
                <w:szCs w:val="20"/>
                <w:lang w:val="en-GB" w:eastAsia="ja-JP"/>
              </w:rPr>
              <w:t xml:space="preserve">least following additional condition also need to be met in addition to the conditions under Q1: </w:t>
            </w:r>
          </w:p>
          <w:p w14:paraId="27BBBFA0" w14:textId="77777777" w:rsidR="004F04A1" w:rsidRPr="004F04A1" w:rsidRDefault="004F04A1" w:rsidP="004F04A1">
            <w:pPr>
              <w:numPr>
                <w:ilvl w:val="2"/>
                <w:numId w:val="46"/>
              </w:numPr>
              <w:overflowPunct w:val="0"/>
              <w:autoSpaceDE w:val="0"/>
              <w:autoSpaceDN w:val="0"/>
              <w:spacing w:line="252" w:lineRule="auto"/>
              <w:ind w:left="2160" w:hanging="357"/>
              <w:rPr>
                <w:rFonts w:eastAsia="宋体"/>
                <w:szCs w:val="20"/>
                <w:lang w:val="en-GB" w:eastAsia="ja-JP"/>
              </w:rPr>
            </w:pPr>
            <w:r w:rsidRPr="004F04A1">
              <w:rPr>
                <w:rFonts w:eastAsia="宋体"/>
                <w:szCs w:val="20"/>
                <w:lang w:eastAsia="ja-JP"/>
              </w:rPr>
              <w:t xml:space="preserve">No downlink </w:t>
            </w:r>
            <w:r w:rsidRPr="004F04A1">
              <w:rPr>
                <w:rFonts w:eastAsia="宋体"/>
                <w:szCs w:val="20"/>
                <w:lang w:eastAsia="zh-CN"/>
              </w:rPr>
              <w:t>re</w:t>
            </w:r>
            <w:r w:rsidRPr="004F04A1">
              <w:rPr>
                <w:rFonts w:eastAsia="宋体"/>
                <w:szCs w:val="20"/>
                <w:lang w:eastAsia="ja-JP"/>
              </w:rPr>
              <w:t>ception in-between the PUSCH or PUCCH repetition in the same band for TDD case</w:t>
            </w:r>
          </w:p>
          <w:p w14:paraId="225F8B24" w14:textId="68B32AF9" w:rsidR="004F04A1" w:rsidRDefault="004F04A1" w:rsidP="004F04A1">
            <w:pPr>
              <w:numPr>
                <w:ilvl w:val="1"/>
                <w:numId w:val="46"/>
              </w:numPr>
              <w:overflowPunct w:val="0"/>
              <w:autoSpaceDE w:val="0"/>
              <w:autoSpaceDN w:val="0"/>
              <w:spacing w:line="252" w:lineRule="auto"/>
              <w:ind w:left="1440" w:hanging="357"/>
              <w:rPr>
                <w:rFonts w:eastAsia="宋体"/>
                <w:sz w:val="22"/>
                <w:szCs w:val="22"/>
                <w:lang w:val="en-GB" w:eastAsia="zh-CN"/>
              </w:rPr>
            </w:pPr>
            <w:r w:rsidRPr="004F04A1">
              <w:rPr>
                <w:rFonts w:eastAsia="宋体"/>
                <w:szCs w:val="20"/>
                <w:lang w:val="en-GB" w:eastAsia="ja-JP"/>
              </w:rPr>
              <w:t>In scenario of no more than X un-scheduled OFDM symbols in-between the PUSCH or PUCCH repetition (e.g., X = 0, 1, 2, …, 14), and scenario of other physical signals/channels in-between PUCCH or PUSCH repetitions from the UE perspective, e.g., SRS or PUCCH transmission in-between the PUSCH repetition for the UE, RAN4 is still discussing if X can be non-zero value and UE can maintain phase continuity</w:t>
            </w:r>
          </w:p>
        </w:tc>
      </w:tr>
    </w:tbl>
    <w:p w14:paraId="550455FF" w14:textId="559B1B35" w:rsidR="00B867EC" w:rsidRDefault="005F7595" w:rsidP="00B867EC">
      <w:pPr>
        <w:pStyle w:val="a0"/>
        <w:spacing w:before="120"/>
        <w:rPr>
          <w:rFonts w:eastAsia="宋体"/>
          <w:sz w:val="22"/>
          <w:szCs w:val="22"/>
          <w:lang w:val="en-GB" w:eastAsia="zh-CN"/>
        </w:rPr>
      </w:pPr>
      <w:r w:rsidRPr="00C858BE">
        <w:rPr>
          <w:rFonts w:eastAsia="宋体"/>
          <w:sz w:val="22"/>
          <w:szCs w:val="22"/>
          <w:lang w:val="en-GB" w:eastAsia="zh-CN"/>
        </w:rPr>
        <w:lastRenderedPageBreak/>
        <w:t xml:space="preserve">In the reply </w:t>
      </w:r>
      <w:r>
        <w:rPr>
          <w:rFonts w:eastAsia="宋体"/>
          <w:sz w:val="22"/>
          <w:szCs w:val="22"/>
          <w:lang w:val="en-GB" w:eastAsia="zh-CN"/>
        </w:rPr>
        <w:t>for</w:t>
      </w:r>
      <w:r w:rsidRPr="00C858BE">
        <w:rPr>
          <w:rFonts w:eastAsia="宋体"/>
          <w:sz w:val="22"/>
          <w:szCs w:val="22"/>
          <w:lang w:val="en-GB" w:eastAsia="zh-CN"/>
        </w:rPr>
        <w:t xml:space="preserve"> question </w:t>
      </w:r>
      <w:r w:rsidR="008345DA">
        <w:rPr>
          <w:rFonts w:eastAsia="宋体"/>
          <w:sz w:val="22"/>
          <w:szCs w:val="22"/>
          <w:lang w:val="en-GB" w:eastAsia="zh-CN"/>
        </w:rPr>
        <w:t>2</w:t>
      </w:r>
      <w:r w:rsidRPr="00C858BE">
        <w:rPr>
          <w:rFonts w:eastAsia="宋体"/>
          <w:sz w:val="22"/>
          <w:szCs w:val="22"/>
          <w:lang w:val="en-GB" w:eastAsia="zh-CN"/>
        </w:rPr>
        <w:t>,</w:t>
      </w:r>
      <w:r>
        <w:rPr>
          <w:rFonts w:eastAsia="宋体"/>
          <w:sz w:val="22"/>
          <w:szCs w:val="22"/>
          <w:lang w:val="en-GB" w:eastAsia="zh-CN"/>
        </w:rPr>
        <w:t xml:space="preserve"> RAN4 indicated that no downlink reception in-between the PUSCH/PUCCH repetitions in the same band for TDD</w:t>
      </w:r>
      <w:r w:rsidR="008345DA">
        <w:rPr>
          <w:rFonts w:eastAsia="宋体"/>
          <w:sz w:val="22"/>
          <w:szCs w:val="22"/>
          <w:lang w:val="en-GB" w:eastAsia="zh-CN"/>
        </w:rPr>
        <w:t xml:space="preserve"> to keep phase continuity across repetitions</w:t>
      </w:r>
      <w:r>
        <w:rPr>
          <w:rFonts w:eastAsia="宋体"/>
          <w:sz w:val="22"/>
          <w:szCs w:val="22"/>
          <w:lang w:val="en-GB" w:eastAsia="zh-CN"/>
        </w:rPr>
        <w:t>.</w:t>
      </w:r>
      <w:r w:rsidR="00F927DA">
        <w:rPr>
          <w:rFonts w:eastAsia="宋体"/>
          <w:sz w:val="22"/>
          <w:szCs w:val="22"/>
          <w:lang w:val="en-GB" w:eastAsia="zh-CN"/>
        </w:rPr>
        <w:t xml:space="preserve"> However, whether UE can transmit other UL transmission in the non-zero gap is not </w:t>
      </w:r>
      <w:r w:rsidR="00AA44D7">
        <w:rPr>
          <w:rFonts w:eastAsia="宋体"/>
          <w:sz w:val="22"/>
          <w:szCs w:val="22"/>
          <w:lang w:val="en-GB" w:eastAsia="zh-CN"/>
        </w:rPr>
        <w:t>mentioned</w:t>
      </w:r>
      <w:r w:rsidR="00F927DA">
        <w:rPr>
          <w:rFonts w:eastAsia="宋体"/>
          <w:sz w:val="22"/>
          <w:szCs w:val="22"/>
          <w:lang w:val="en-GB" w:eastAsia="zh-CN"/>
        </w:rPr>
        <w:t>.</w:t>
      </w:r>
      <w:r w:rsidR="00F32B1E">
        <w:rPr>
          <w:rFonts w:eastAsia="宋体"/>
          <w:sz w:val="22"/>
          <w:szCs w:val="22"/>
          <w:lang w:val="en-GB" w:eastAsia="zh-CN"/>
        </w:rPr>
        <w:t xml:space="preserve"> For example, SRS can be transmitted in between the PUCCH/PUSCH repetitions, and PUCCH can be transmitted in-between the PUSCH repetitions, or </w:t>
      </w:r>
      <w:r w:rsidR="00200FBB">
        <w:rPr>
          <w:rFonts w:eastAsia="宋体"/>
          <w:sz w:val="22"/>
          <w:szCs w:val="22"/>
          <w:lang w:val="en-GB" w:eastAsia="zh-CN"/>
        </w:rPr>
        <w:t>vice versa</w:t>
      </w:r>
      <w:r w:rsidR="00E462D7">
        <w:rPr>
          <w:rFonts w:eastAsia="宋体"/>
          <w:sz w:val="22"/>
          <w:szCs w:val="22"/>
          <w:lang w:val="en-GB" w:eastAsia="zh-CN"/>
        </w:rPr>
        <w:t xml:space="preserve">. </w:t>
      </w:r>
      <w:r w:rsidR="00EF439F">
        <w:rPr>
          <w:rFonts w:eastAsia="宋体"/>
          <w:sz w:val="22"/>
          <w:szCs w:val="22"/>
          <w:lang w:val="en-GB" w:eastAsia="zh-CN"/>
        </w:rPr>
        <w:t>Even if</w:t>
      </w:r>
      <w:r w:rsidR="00E462D7">
        <w:rPr>
          <w:rFonts w:eastAsia="宋体"/>
          <w:sz w:val="22"/>
          <w:szCs w:val="22"/>
          <w:lang w:val="en-GB" w:eastAsia="zh-CN"/>
        </w:rPr>
        <w:t xml:space="preserve"> the same power level can be achieved based on NW</w:t>
      </w:r>
      <w:r w:rsidR="00E462D7" w:rsidRPr="00A411D7">
        <w:rPr>
          <w:rFonts w:eastAsia="宋体"/>
          <w:sz w:val="22"/>
          <w:szCs w:val="22"/>
          <w:lang w:val="en-GB" w:eastAsia="zh-CN"/>
        </w:rPr>
        <w:t xml:space="preserve"> configuration, there </w:t>
      </w:r>
      <w:r w:rsidR="00CB1484" w:rsidRPr="00A411D7">
        <w:rPr>
          <w:rFonts w:eastAsia="宋体"/>
          <w:sz w:val="22"/>
          <w:szCs w:val="22"/>
          <w:lang w:val="en-GB" w:eastAsia="zh-CN"/>
        </w:rPr>
        <w:t>are</w:t>
      </w:r>
      <w:r w:rsidR="00E462D7" w:rsidRPr="00A411D7">
        <w:rPr>
          <w:rFonts w:eastAsia="宋体"/>
          <w:sz w:val="22"/>
          <w:szCs w:val="22"/>
          <w:lang w:val="en-GB" w:eastAsia="zh-CN"/>
        </w:rPr>
        <w:t xml:space="preserve"> also some issues </w:t>
      </w:r>
      <w:r w:rsidR="00CB1484" w:rsidRPr="00A411D7">
        <w:rPr>
          <w:rFonts w:eastAsia="宋体"/>
          <w:sz w:val="22"/>
          <w:szCs w:val="22"/>
          <w:lang w:val="en-GB" w:eastAsia="zh-CN"/>
        </w:rPr>
        <w:t xml:space="preserve">which </w:t>
      </w:r>
      <w:r w:rsidR="00E462D7" w:rsidRPr="003706F1">
        <w:rPr>
          <w:rFonts w:eastAsia="宋体"/>
          <w:sz w:val="22"/>
          <w:szCs w:val="22"/>
          <w:lang w:val="en-GB" w:eastAsia="zh-CN"/>
        </w:rPr>
        <w:t xml:space="preserve">may </w:t>
      </w:r>
      <w:r w:rsidR="006A2354" w:rsidRPr="003706F1">
        <w:rPr>
          <w:rFonts w:eastAsia="宋体"/>
          <w:sz w:val="22"/>
          <w:szCs w:val="22"/>
          <w:lang w:val="en-GB" w:eastAsia="zh-CN"/>
        </w:rPr>
        <w:t>impact the feasibility of DMRS bundling.</w:t>
      </w:r>
      <w:r w:rsidR="00761E95" w:rsidRPr="003706F1">
        <w:rPr>
          <w:rFonts w:eastAsia="宋体"/>
          <w:sz w:val="22"/>
          <w:szCs w:val="22"/>
          <w:lang w:val="en-GB" w:eastAsia="zh-CN"/>
        </w:rPr>
        <w:t xml:space="preserve"> In</w:t>
      </w:r>
      <w:r w:rsidR="00A411D7">
        <w:rPr>
          <w:rFonts w:eastAsia="宋体"/>
          <w:sz w:val="22"/>
          <w:szCs w:val="22"/>
          <w:lang w:val="en-GB" w:eastAsia="zh-CN"/>
        </w:rPr>
        <w:t xml:space="preserve"> </w:t>
      </w:r>
      <w:r w:rsidR="00A411D7">
        <w:rPr>
          <w:rFonts w:eastAsia="宋体"/>
          <w:sz w:val="22"/>
          <w:szCs w:val="22"/>
          <w:lang w:val="en-GB" w:eastAsia="zh-CN"/>
        </w:rPr>
        <w:fldChar w:fldCharType="begin"/>
      </w:r>
      <w:r w:rsidR="00A411D7">
        <w:rPr>
          <w:rFonts w:eastAsia="宋体"/>
          <w:sz w:val="22"/>
          <w:szCs w:val="22"/>
          <w:lang w:val="en-GB" w:eastAsia="zh-CN"/>
        </w:rPr>
        <w:instrText xml:space="preserve"> REF _Ref68610595 \r \h </w:instrText>
      </w:r>
      <w:r w:rsidR="00A411D7">
        <w:rPr>
          <w:rFonts w:eastAsia="宋体"/>
          <w:sz w:val="22"/>
          <w:szCs w:val="22"/>
          <w:lang w:val="en-GB" w:eastAsia="zh-CN"/>
        </w:rPr>
      </w:r>
      <w:r w:rsidR="00A411D7">
        <w:rPr>
          <w:rFonts w:eastAsia="宋体"/>
          <w:sz w:val="22"/>
          <w:szCs w:val="22"/>
          <w:lang w:val="en-GB" w:eastAsia="zh-CN"/>
        </w:rPr>
        <w:fldChar w:fldCharType="separate"/>
      </w:r>
      <w:r w:rsidR="00A411D7">
        <w:rPr>
          <w:rFonts w:eastAsia="宋体"/>
          <w:sz w:val="22"/>
          <w:szCs w:val="22"/>
          <w:lang w:val="en-GB" w:eastAsia="zh-CN"/>
        </w:rPr>
        <w:t>[2]</w:t>
      </w:r>
      <w:r w:rsidR="00A411D7">
        <w:rPr>
          <w:rFonts w:eastAsia="宋体"/>
          <w:sz w:val="22"/>
          <w:szCs w:val="22"/>
          <w:lang w:val="en-GB" w:eastAsia="zh-CN"/>
        </w:rPr>
        <w:fldChar w:fldCharType="end"/>
      </w:r>
      <w:r w:rsidR="00761E95" w:rsidRPr="003706F1">
        <w:rPr>
          <w:rFonts w:eastAsia="宋体"/>
          <w:sz w:val="22"/>
          <w:szCs w:val="22"/>
          <w:lang w:val="en-GB" w:eastAsia="zh-CN"/>
        </w:rPr>
        <w:t xml:space="preserve">, </w:t>
      </w:r>
      <w:r w:rsidR="000057CF" w:rsidRPr="000057CF">
        <w:rPr>
          <w:rFonts w:eastAsia="宋体"/>
          <w:sz w:val="22"/>
          <w:szCs w:val="22"/>
          <w:lang w:val="en-GB" w:eastAsia="zh-CN"/>
        </w:rPr>
        <w:t>different UL channels/signals may have different MPR requirement</w:t>
      </w:r>
      <w:r w:rsidR="00AF7283">
        <w:rPr>
          <w:rFonts w:eastAsia="宋体"/>
          <w:sz w:val="22"/>
          <w:szCs w:val="22"/>
          <w:lang w:val="en-GB" w:eastAsia="zh-CN"/>
        </w:rPr>
        <w:t xml:space="preserve"> for different waveform</w:t>
      </w:r>
      <w:r w:rsidR="000057CF">
        <w:rPr>
          <w:rFonts w:eastAsia="宋体"/>
          <w:sz w:val="22"/>
          <w:szCs w:val="22"/>
          <w:lang w:val="en-GB" w:eastAsia="zh-CN"/>
        </w:rPr>
        <w:t>, as shown in following table.</w:t>
      </w:r>
    </w:p>
    <w:p w14:paraId="2C67D47B" w14:textId="21DA7697" w:rsidR="00B867EC" w:rsidRPr="00B867EC" w:rsidRDefault="00B867EC" w:rsidP="00B867EC">
      <w:pPr>
        <w:pStyle w:val="a0"/>
        <w:spacing w:before="120"/>
        <w:jc w:val="center"/>
        <w:rPr>
          <w:rFonts w:eastAsia="宋体"/>
          <w:sz w:val="22"/>
          <w:szCs w:val="22"/>
          <w:lang w:val="en-GB" w:eastAsia="zh-CN"/>
        </w:rPr>
      </w:pPr>
      <w:r w:rsidRPr="00B867EC">
        <w:rPr>
          <w:rFonts w:ascii="Arial" w:hAnsi="Arial"/>
          <w:b/>
          <w:szCs w:val="20"/>
          <w:lang w:val="en-GB" w:eastAsia="en-GB"/>
        </w:rPr>
        <w:t>Table 1</w:t>
      </w:r>
      <w:r>
        <w:rPr>
          <w:rFonts w:ascii="Arial" w:hAnsi="Arial"/>
          <w:b/>
          <w:szCs w:val="20"/>
          <w:lang w:val="en-GB" w:eastAsia="en-GB"/>
        </w:rPr>
        <w:t>:</w:t>
      </w:r>
      <w:r w:rsidRPr="00B867EC">
        <w:rPr>
          <w:rFonts w:ascii="Arial" w:hAnsi="Arial"/>
          <w:b/>
          <w:szCs w:val="20"/>
          <w:lang w:val="en-GB" w:eastAsia="en-GB"/>
        </w:rPr>
        <w:t xml:space="preserve"> Maximum power reduction (MPR) for power class 3</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992"/>
        <w:gridCol w:w="2268"/>
        <w:gridCol w:w="2268"/>
        <w:gridCol w:w="2268"/>
      </w:tblGrid>
      <w:tr w:rsidR="00B867EC" w:rsidRPr="00B867EC" w14:paraId="6F2594D2" w14:textId="77777777" w:rsidTr="00B867EC">
        <w:trPr>
          <w:jc w:val="center"/>
        </w:trPr>
        <w:tc>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F3359" w14:textId="77777777" w:rsidR="00B867EC" w:rsidRPr="00B867EC" w:rsidRDefault="00B867EC" w:rsidP="00B867EC">
            <w:pPr>
              <w:keepNext/>
              <w:keepLines/>
              <w:overflowPunct w:val="0"/>
              <w:autoSpaceDE w:val="0"/>
              <w:autoSpaceDN w:val="0"/>
              <w:adjustRightInd w:val="0"/>
              <w:jc w:val="center"/>
              <w:textAlignment w:val="baseline"/>
              <w:rPr>
                <w:rFonts w:ascii="Arial" w:hAnsi="Arial"/>
                <w:b/>
                <w:sz w:val="18"/>
                <w:szCs w:val="20"/>
                <w:lang w:val="en-GB" w:eastAsia="en-GB"/>
              </w:rPr>
            </w:pPr>
            <w:r w:rsidRPr="00B867EC">
              <w:rPr>
                <w:rFonts w:ascii="Arial" w:hAnsi="Arial"/>
                <w:b/>
                <w:sz w:val="18"/>
                <w:szCs w:val="20"/>
                <w:lang w:val="en-GB" w:eastAsia="en-GB"/>
              </w:rPr>
              <w:t>Modulation</w:t>
            </w:r>
          </w:p>
        </w:tc>
        <w:tc>
          <w:tcPr>
            <w:tcW w:w="6804" w:type="dxa"/>
            <w:gridSpan w:val="3"/>
            <w:tcBorders>
              <w:top w:val="single" w:sz="4" w:space="0" w:color="auto"/>
              <w:left w:val="single" w:sz="4" w:space="0" w:color="auto"/>
              <w:bottom w:val="single" w:sz="4" w:space="0" w:color="auto"/>
              <w:right w:val="single" w:sz="4" w:space="0" w:color="auto"/>
            </w:tcBorders>
          </w:tcPr>
          <w:p w14:paraId="4771ADCE" w14:textId="77777777" w:rsidR="00B867EC" w:rsidRPr="00B867EC" w:rsidRDefault="00B867EC" w:rsidP="00B867EC">
            <w:pPr>
              <w:keepNext/>
              <w:keepLines/>
              <w:overflowPunct w:val="0"/>
              <w:autoSpaceDE w:val="0"/>
              <w:autoSpaceDN w:val="0"/>
              <w:adjustRightInd w:val="0"/>
              <w:jc w:val="center"/>
              <w:textAlignment w:val="baseline"/>
              <w:rPr>
                <w:rFonts w:ascii="Arial" w:hAnsi="Arial"/>
                <w:b/>
                <w:sz w:val="18"/>
                <w:szCs w:val="20"/>
                <w:lang w:val="en-GB" w:eastAsia="en-GB"/>
              </w:rPr>
            </w:pPr>
            <w:r w:rsidRPr="00B867EC">
              <w:rPr>
                <w:rFonts w:ascii="Arial" w:hAnsi="Arial"/>
                <w:b/>
                <w:sz w:val="18"/>
                <w:szCs w:val="20"/>
                <w:lang w:val="en-GB" w:eastAsia="en-GB"/>
              </w:rPr>
              <w:t>MPR (dB)</w:t>
            </w:r>
          </w:p>
        </w:tc>
      </w:tr>
      <w:tr w:rsidR="00B867EC" w:rsidRPr="00B867EC" w14:paraId="2B8197FA" w14:textId="77777777" w:rsidTr="00B867EC">
        <w:trPr>
          <w:trHeight w:val="248"/>
          <w:jc w:val="center"/>
        </w:trPr>
        <w:tc>
          <w:tcPr>
            <w:tcW w:w="1984" w:type="dxa"/>
            <w:gridSpan w:val="2"/>
            <w:vMerge/>
            <w:tcBorders>
              <w:top w:val="single" w:sz="4" w:space="0" w:color="auto"/>
              <w:left w:val="single" w:sz="4" w:space="0" w:color="auto"/>
              <w:bottom w:val="single" w:sz="4" w:space="0" w:color="auto"/>
              <w:right w:val="single" w:sz="4" w:space="0" w:color="auto"/>
            </w:tcBorders>
            <w:vAlign w:val="center"/>
            <w:hideMark/>
          </w:tcPr>
          <w:p w14:paraId="0FCB2617" w14:textId="77777777" w:rsidR="00B867EC" w:rsidRPr="00B867EC" w:rsidRDefault="00B867EC" w:rsidP="00B867EC">
            <w:pPr>
              <w:overflowPunct w:val="0"/>
              <w:autoSpaceDE w:val="0"/>
              <w:autoSpaceDN w:val="0"/>
              <w:adjustRightInd w:val="0"/>
              <w:textAlignment w:val="baseline"/>
              <w:rPr>
                <w:rFonts w:ascii="Arial" w:hAnsi="Arial" w:cs="Arial"/>
                <w:b/>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7F81061C" w14:textId="77777777" w:rsidR="00B867EC" w:rsidRPr="00B867EC" w:rsidRDefault="00B867EC" w:rsidP="00B867EC">
            <w:pPr>
              <w:keepNext/>
              <w:keepLines/>
              <w:overflowPunct w:val="0"/>
              <w:autoSpaceDE w:val="0"/>
              <w:autoSpaceDN w:val="0"/>
              <w:adjustRightInd w:val="0"/>
              <w:jc w:val="center"/>
              <w:textAlignment w:val="baseline"/>
              <w:rPr>
                <w:rFonts w:ascii="Arial" w:hAnsi="Arial"/>
                <w:b/>
                <w:sz w:val="18"/>
                <w:szCs w:val="20"/>
                <w:lang w:val="en-GB" w:eastAsia="en-GB"/>
              </w:rPr>
            </w:pPr>
            <w:r w:rsidRPr="00B867EC">
              <w:rPr>
                <w:rFonts w:ascii="Arial" w:hAnsi="Arial"/>
                <w:b/>
                <w:sz w:val="18"/>
                <w:szCs w:val="20"/>
                <w:lang w:val="en-GB" w:eastAsia="en-GB"/>
              </w:rPr>
              <w:t>Edge RB allocations</w:t>
            </w:r>
          </w:p>
        </w:tc>
        <w:tc>
          <w:tcPr>
            <w:tcW w:w="2268" w:type="dxa"/>
            <w:tcBorders>
              <w:top w:val="single" w:sz="4" w:space="0" w:color="auto"/>
              <w:left w:val="single" w:sz="4" w:space="0" w:color="auto"/>
              <w:bottom w:val="single" w:sz="4" w:space="0" w:color="auto"/>
              <w:right w:val="single" w:sz="4" w:space="0" w:color="auto"/>
            </w:tcBorders>
            <w:hideMark/>
          </w:tcPr>
          <w:p w14:paraId="13D46480" w14:textId="77777777" w:rsidR="00B867EC" w:rsidRPr="00B867EC" w:rsidRDefault="00B867EC" w:rsidP="00B867EC">
            <w:pPr>
              <w:keepNext/>
              <w:keepLines/>
              <w:overflowPunct w:val="0"/>
              <w:autoSpaceDE w:val="0"/>
              <w:autoSpaceDN w:val="0"/>
              <w:adjustRightInd w:val="0"/>
              <w:jc w:val="center"/>
              <w:textAlignment w:val="baseline"/>
              <w:rPr>
                <w:rFonts w:ascii="Arial" w:hAnsi="Arial"/>
                <w:b/>
                <w:sz w:val="18"/>
                <w:szCs w:val="20"/>
                <w:lang w:val="en-GB" w:eastAsia="en-GB"/>
              </w:rPr>
            </w:pPr>
            <w:r w:rsidRPr="00B867EC">
              <w:rPr>
                <w:rFonts w:ascii="Arial" w:hAnsi="Arial"/>
                <w:b/>
                <w:sz w:val="18"/>
                <w:szCs w:val="20"/>
                <w:lang w:val="en-GB" w:eastAsia="en-GB"/>
              </w:rPr>
              <w:t>Outer RB allocations</w:t>
            </w:r>
          </w:p>
        </w:tc>
        <w:tc>
          <w:tcPr>
            <w:tcW w:w="2268" w:type="dxa"/>
            <w:tcBorders>
              <w:top w:val="single" w:sz="4" w:space="0" w:color="auto"/>
              <w:left w:val="single" w:sz="4" w:space="0" w:color="auto"/>
              <w:bottom w:val="single" w:sz="4" w:space="0" w:color="auto"/>
              <w:right w:val="single" w:sz="4" w:space="0" w:color="auto"/>
            </w:tcBorders>
            <w:hideMark/>
          </w:tcPr>
          <w:p w14:paraId="56202D95" w14:textId="77777777" w:rsidR="00B867EC" w:rsidRPr="00B867EC" w:rsidRDefault="00B867EC" w:rsidP="00B867EC">
            <w:pPr>
              <w:keepNext/>
              <w:keepLines/>
              <w:overflowPunct w:val="0"/>
              <w:autoSpaceDE w:val="0"/>
              <w:autoSpaceDN w:val="0"/>
              <w:adjustRightInd w:val="0"/>
              <w:jc w:val="center"/>
              <w:textAlignment w:val="baseline"/>
              <w:rPr>
                <w:rFonts w:ascii="Arial" w:hAnsi="Arial"/>
                <w:b/>
                <w:sz w:val="18"/>
                <w:szCs w:val="20"/>
                <w:lang w:val="en-GB" w:eastAsia="en-GB"/>
              </w:rPr>
            </w:pPr>
            <w:r w:rsidRPr="00B867EC">
              <w:rPr>
                <w:rFonts w:ascii="Arial" w:hAnsi="Arial"/>
                <w:b/>
                <w:sz w:val="18"/>
                <w:szCs w:val="20"/>
                <w:lang w:val="en-GB" w:eastAsia="en-GB"/>
              </w:rPr>
              <w:t>Inner RB allocations</w:t>
            </w:r>
          </w:p>
        </w:tc>
      </w:tr>
      <w:tr w:rsidR="00B867EC" w:rsidRPr="00B867EC" w14:paraId="79A7836A" w14:textId="77777777" w:rsidTr="00B867EC">
        <w:trPr>
          <w:jc w:val="center"/>
        </w:trPr>
        <w:tc>
          <w:tcPr>
            <w:tcW w:w="992" w:type="dxa"/>
            <w:vMerge w:val="restart"/>
            <w:tcBorders>
              <w:top w:val="single" w:sz="4" w:space="0" w:color="auto"/>
              <w:left w:val="single" w:sz="4" w:space="0" w:color="auto"/>
              <w:right w:val="single" w:sz="4" w:space="0" w:color="auto"/>
            </w:tcBorders>
            <w:vAlign w:val="center"/>
            <w:hideMark/>
          </w:tcPr>
          <w:p w14:paraId="25B02C69"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DFT-s-OFDM</w:t>
            </w:r>
          </w:p>
        </w:tc>
        <w:tc>
          <w:tcPr>
            <w:tcW w:w="992" w:type="dxa"/>
            <w:vMerge w:val="restart"/>
            <w:tcBorders>
              <w:top w:val="single" w:sz="4" w:space="0" w:color="auto"/>
              <w:left w:val="single" w:sz="4" w:space="0" w:color="auto"/>
              <w:right w:val="single" w:sz="4" w:space="0" w:color="auto"/>
            </w:tcBorders>
            <w:vAlign w:val="center"/>
          </w:tcPr>
          <w:p w14:paraId="72A482C5"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2C39BC79"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3.5</w:t>
            </w:r>
            <w:r w:rsidRPr="00B867EC">
              <w:rPr>
                <w:rFonts w:ascii="Arial" w:hAnsi="Arial" w:cs="Arial"/>
                <w:sz w:val="18"/>
                <w:szCs w:val="20"/>
                <w:vertAlign w:val="superscript"/>
                <w:lang w:val="en-GB"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3E004001"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CA" w:eastAsia="en-GB"/>
              </w:rPr>
            </w:pPr>
            <w:r w:rsidRPr="00B867EC">
              <w:rPr>
                <w:rFonts w:ascii="Arial" w:hAnsi="Arial" w:cs="Arial"/>
                <w:sz w:val="18"/>
                <w:szCs w:val="20"/>
                <w:lang w:val="en-GB" w:eastAsia="en-GB"/>
              </w:rPr>
              <w:t>≤ 1.2</w:t>
            </w:r>
            <w:r w:rsidRPr="00B867EC">
              <w:rPr>
                <w:rFonts w:ascii="Arial" w:hAnsi="Arial" w:cs="Arial"/>
                <w:sz w:val="18"/>
                <w:szCs w:val="20"/>
                <w:vertAlign w:val="superscript"/>
                <w:lang w:val="en-GB"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2AA43C3C"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0.2</w:t>
            </w:r>
            <w:r w:rsidRPr="00B867EC">
              <w:rPr>
                <w:rFonts w:ascii="Arial" w:hAnsi="Arial" w:cs="Arial"/>
                <w:sz w:val="18"/>
                <w:szCs w:val="20"/>
                <w:vertAlign w:val="superscript"/>
                <w:lang w:val="en-GB" w:eastAsia="en-GB"/>
              </w:rPr>
              <w:t>1</w:t>
            </w:r>
          </w:p>
        </w:tc>
      </w:tr>
      <w:tr w:rsidR="00B867EC" w:rsidRPr="00B867EC" w14:paraId="6CFAB0BF" w14:textId="77777777" w:rsidTr="00B867EC">
        <w:trPr>
          <w:jc w:val="center"/>
        </w:trPr>
        <w:tc>
          <w:tcPr>
            <w:tcW w:w="992" w:type="dxa"/>
            <w:vMerge/>
            <w:tcBorders>
              <w:left w:val="single" w:sz="4" w:space="0" w:color="auto"/>
              <w:right w:val="single" w:sz="4" w:space="0" w:color="auto"/>
            </w:tcBorders>
          </w:tcPr>
          <w:p w14:paraId="2A696D80"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992" w:type="dxa"/>
            <w:vMerge/>
            <w:tcBorders>
              <w:left w:val="single" w:sz="4" w:space="0" w:color="auto"/>
              <w:bottom w:val="single" w:sz="4" w:space="0" w:color="auto"/>
              <w:right w:val="single" w:sz="4" w:space="0" w:color="auto"/>
            </w:tcBorders>
            <w:vAlign w:val="center"/>
          </w:tcPr>
          <w:p w14:paraId="299A81DF"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27750E99"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0.5</w:t>
            </w:r>
            <w:r w:rsidRPr="00B867EC">
              <w:rPr>
                <w:rFonts w:ascii="Arial" w:hAnsi="Arial" w:cs="Arial"/>
                <w:sz w:val="18"/>
                <w:szCs w:val="20"/>
                <w:vertAlign w:val="superscript"/>
                <w:lang w:val="en-GB" w:eastAsia="en-GB"/>
              </w:rPr>
              <w:t>2</w:t>
            </w:r>
          </w:p>
        </w:tc>
        <w:tc>
          <w:tcPr>
            <w:tcW w:w="2268" w:type="dxa"/>
            <w:tcBorders>
              <w:top w:val="single" w:sz="4" w:space="0" w:color="auto"/>
              <w:left w:val="single" w:sz="4" w:space="0" w:color="auto"/>
              <w:bottom w:val="single" w:sz="4" w:space="0" w:color="auto"/>
              <w:right w:val="single" w:sz="4" w:space="0" w:color="auto"/>
            </w:tcBorders>
          </w:tcPr>
          <w:p w14:paraId="50BDBB1A"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0.5</w:t>
            </w:r>
            <w:r w:rsidRPr="00B867EC">
              <w:rPr>
                <w:rFonts w:ascii="Arial" w:hAnsi="Arial" w:cs="Arial"/>
                <w:sz w:val="18"/>
                <w:szCs w:val="20"/>
                <w:vertAlign w:val="superscript"/>
                <w:lang w:val="en-GB" w:eastAsia="en-GB"/>
              </w:rPr>
              <w:t>2</w:t>
            </w:r>
          </w:p>
        </w:tc>
        <w:tc>
          <w:tcPr>
            <w:tcW w:w="2268" w:type="dxa"/>
            <w:tcBorders>
              <w:top w:val="single" w:sz="4" w:space="0" w:color="auto"/>
              <w:left w:val="single" w:sz="4" w:space="0" w:color="auto"/>
              <w:bottom w:val="single" w:sz="4" w:space="0" w:color="auto"/>
              <w:right w:val="single" w:sz="4" w:space="0" w:color="auto"/>
            </w:tcBorders>
          </w:tcPr>
          <w:p w14:paraId="19BFC524"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CA" w:eastAsia="en-GB"/>
              </w:rPr>
            </w:pPr>
            <w:r w:rsidRPr="00B867EC">
              <w:rPr>
                <w:rFonts w:ascii="Arial" w:hAnsi="Arial" w:cs="Arial"/>
                <w:sz w:val="18"/>
                <w:szCs w:val="20"/>
                <w:lang w:val="en-GB" w:eastAsia="en-GB"/>
              </w:rPr>
              <w:t>0</w:t>
            </w:r>
            <w:r w:rsidRPr="00B867EC">
              <w:rPr>
                <w:rFonts w:ascii="Arial" w:hAnsi="Arial" w:cs="Arial"/>
                <w:sz w:val="18"/>
                <w:szCs w:val="20"/>
                <w:vertAlign w:val="superscript"/>
                <w:lang w:val="en-GB" w:eastAsia="en-GB"/>
              </w:rPr>
              <w:t>2</w:t>
            </w:r>
          </w:p>
        </w:tc>
      </w:tr>
      <w:tr w:rsidR="00B867EC" w:rsidRPr="00B867EC" w14:paraId="4F64ECF7" w14:textId="77777777" w:rsidTr="00B867EC">
        <w:trPr>
          <w:jc w:val="center"/>
        </w:trPr>
        <w:tc>
          <w:tcPr>
            <w:tcW w:w="992" w:type="dxa"/>
            <w:vMerge/>
            <w:tcBorders>
              <w:left w:val="single" w:sz="4" w:space="0" w:color="auto"/>
              <w:right w:val="single" w:sz="4" w:space="0" w:color="auto"/>
            </w:tcBorders>
            <w:hideMark/>
          </w:tcPr>
          <w:p w14:paraId="685B71D7"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172B3906"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QPSK</w:t>
            </w:r>
          </w:p>
        </w:tc>
        <w:tc>
          <w:tcPr>
            <w:tcW w:w="4536" w:type="dxa"/>
            <w:gridSpan w:val="2"/>
            <w:tcBorders>
              <w:top w:val="single" w:sz="4" w:space="0" w:color="auto"/>
              <w:left w:val="single" w:sz="4" w:space="0" w:color="auto"/>
              <w:bottom w:val="single" w:sz="4" w:space="0" w:color="auto"/>
              <w:right w:val="single" w:sz="4" w:space="0" w:color="auto"/>
            </w:tcBorders>
          </w:tcPr>
          <w:p w14:paraId="70374E94"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14CE74D6"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CA" w:eastAsia="en-GB"/>
              </w:rPr>
              <w:t>0</w:t>
            </w:r>
          </w:p>
        </w:tc>
      </w:tr>
      <w:tr w:rsidR="00B867EC" w:rsidRPr="00B867EC" w14:paraId="475C7910" w14:textId="77777777" w:rsidTr="00B867EC">
        <w:trPr>
          <w:jc w:val="center"/>
        </w:trPr>
        <w:tc>
          <w:tcPr>
            <w:tcW w:w="992" w:type="dxa"/>
            <w:vMerge/>
            <w:tcBorders>
              <w:left w:val="single" w:sz="4" w:space="0" w:color="auto"/>
              <w:right w:val="single" w:sz="4" w:space="0" w:color="auto"/>
            </w:tcBorders>
            <w:hideMark/>
          </w:tcPr>
          <w:p w14:paraId="6DE3948C"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4EC6B060"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16 QAM</w:t>
            </w:r>
          </w:p>
        </w:tc>
        <w:tc>
          <w:tcPr>
            <w:tcW w:w="4536" w:type="dxa"/>
            <w:gridSpan w:val="2"/>
            <w:tcBorders>
              <w:top w:val="single" w:sz="4" w:space="0" w:color="auto"/>
              <w:left w:val="single" w:sz="4" w:space="0" w:color="auto"/>
              <w:bottom w:val="single" w:sz="4" w:space="0" w:color="auto"/>
              <w:right w:val="single" w:sz="4" w:space="0" w:color="auto"/>
            </w:tcBorders>
          </w:tcPr>
          <w:p w14:paraId="376933E8"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2</w:t>
            </w:r>
          </w:p>
        </w:tc>
        <w:tc>
          <w:tcPr>
            <w:tcW w:w="2268" w:type="dxa"/>
            <w:tcBorders>
              <w:top w:val="single" w:sz="4" w:space="0" w:color="auto"/>
              <w:left w:val="single" w:sz="4" w:space="0" w:color="auto"/>
              <w:bottom w:val="single" w:sz="4" w:space="0" w:color="auto"/>
              <w:right w:val="single" w:sz="4" w:space="0" w:color="auto"/>
            </w:tcBorders>
            <w:hideMark/>
          </w:tcPr>
          <w:p w14:paraId="59F92DBC"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1</w:t>
            </w:r>
          </w:p>
        </w:tc>
      </w:tr>
      <w:tr w:rsidR="00B867EC" w:rsidRPr="00B867EC" w14:paraId="404824F2" w14:textId="77777777" w:rsidTr="00B867EC">
        <w:trPr>
          <w:jc w:val="center"/>
        </w:trPr>
        <w:tc>
          <w:tcPr>
            <w:tcW w:w="992" w:type="dxa"/>
            <w:vMerge/>
            <w:tcBorders>
              <w:left w:val="single" w:sz="4" w:space="0" w:color="auto"/>
              <w:right w:val="single" w:sz="4" w:space="0" w:color="auto"/>
            </w:tcBorders>
            <w:hideMark/>
          </w:tcPr>
          <w:p w14:paraId="419D26A4"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44E03486"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64 QAM</w:t>
            </w:r>
          </w:p>
        </w:tc>
        <w:tc>
          <w:tcPr>
            <w:tcW w:w="6804" w:type="dxa"/>
            <w:gridSpan w:val="3"/>
            <w:tcBorders>
              <w:top w:val="single" w:sz="4" w:space="0" w:color="auto"/>
              <w:left w:val="single" w:sz="4" w:space="0" w:color="auto"/>
              <w:bottom w:val="single" w:sz="4" w:space="0" w:color="auto"/>
              <w:right w:val="single" w:sz="4" w:space="0" w:color="auto"/>
            </w:tcBorders>
          </w:tcPr>
          <w:p w14:paraId="684BD570"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2.5</w:t>
            </w:r>
          </w:p>
        </w:tc>
      </w:tr>
      <w:tr w:rsidR="00B867EC" w:rsidRPr="00B867EC" w14:paraId="7D21B77B" w14:textId="77777777" w:rsidTr="00B867EC">
        <w:trPr>
          <w:jc w:val="center"/>
        </w:trPr>
        <w:tc>
          <w:tcPr>
            <w:tcW w:w="992" w:type="dxa"/>
            <w:vMerge/>
            <w:tcBorders>
              <w:left w:val="single" w:sz="4" w:space="0" w:color="auto"/>
              <w:bottom w:val="single" w:sz="4" w:space="0" w:color="auto"/>
              <w:right w:val="single" w:sz="4" w:space="0" w:color="auto"/>
            </w:tcBorders>
            <w:hideMark/>
          </w:tcPr>
          <w:p w14:paraId="2ABE2A09"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5C5F781B"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zh-CN"/>
              </w:rPr>
              <w:t>256</w:t>
            </w:r>
            <w:r w:rsidRPr="00B867EC">
              <w:rPr>
                <w:rFonts w:ascii="Arial" w:hAnsi="Arial" w:cs="Arial"/>
                <w:sz w:val="18"/>
                <w:szCs w:val="20"/>
                <w:lang w:val="en-GB" w:eastAsia="en-GB"/>
              </w:rPr>
              <w:t xml:space="preserve"> QAM</w:t>
            </w:r>
          </w:p>
        </w:tc>
        <w:tc>
          <w:tcPr>
            <w:tcW w:w="6804" w:type="dxa"/>
            <w:gridSpan w:val="3"/>
            <w:tcBorders>
              <w:top w:val="single" w:sz="4" w:space="0" w:color="auto"/>
              <w:left w:val="single" w:sz="4" w:space="0" w:color="auto"/>
              <w:bottom w:val="single" w:sz="4" w:space="0" w:color="auto"/>
              <w:right w:val="single" w:sz="4" w:space="0" w:color="auto"/>
            </w:tcBorders>
          </w:tcPr>
          <w:p w14:paraId="558F7FAB"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4.5</w:t>
            </w:r>
          </w:p>
        </w:tc>
      </w:tr>
      <w:tr w:rsidR="00B867EC" w:rsidRPr="00B867EC" w14:paraId="275B71A1" w14:textId="77777777" w:rsidTr="00B867EC">
        <w:trPr>
          <w:jc w:val="center"/>
        </w:trPr>
        <w:tc>
          <w:tcPr>
            <w:tcW w:w="992" w:type="dxa"/>
            <w:vMerge w:val="restart"/>
            <w:tcBorders>
              <w:top w:val="single" w:sz="4" w:space="0" w:color="auto"/>
              <w:left w:val="single" w:sz="4" w:space="0" w:color="auto"/>
              <w:right w:val="single" w:sz="4" w:space="0" w:color="auto"/>
            </w:tcBorders>
            <w:vAlign w:val="center"/>
            <w:hideMark/>
          </w:tcPr>
          <w:p w14:paraId="1188ED43"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zh-CN"/>
              </w:rPr>
            </w:pPr>
            <w:r w:rsidRPr="00B867EC">
              <w:rPr>
                <w:rFonts w:ascii="Arial" w:hAnsi="Arial" w:cs="Arial"/>
                <w:sz w:val="18"/>
                <w:szCs w:val="20"/>
                <w:lang w:val="en-GB" w:eastAsia="en-GB"/>
              </w:rPr>
              <w:t>CP-OFDM</w:t>
            </w:r>
          </w:p>
        </w:tc>
        <w:tc>
          <w:tcPr>
            <w:tcW w:w="992" w:type="dxa"/>
            <w:tcBorders>
              <w:top w:val="single" w:sz="4" w:space="0" w:color="auto"/>
              <w:left w:val="single" w:sz="4" w:space="0" w:color="auto"/>
              <w:bottom w:val="single" w:sz="4" w:space="0" w:color="auto"/>
              <w:right w:val="single" w:sz="4" w:space="0" w:color="auto"/>
            </w:tcBorders>
            <w:vAlign w:val="center"/>
          </w:tcPr>
          <w:p w14:paraId="4D02D551"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zh-CN"/>
              </w:rPr>
            </w:pPr>
            <w:r w:rsidRPr="00B867EC">
              <w:rPr>
                <w:rFonts w:ascii="Arial" w:hAnsi="Arial" w:cs="Arial"/>
                <w:sz w:val="18"/>
                <w:szCs w:val="20"/>
                <w:lang w:val="en-GB" w:eastAsia="en-GB"/>
              </w:rPr>
              <w:t>QPSK</w:t>
            </w:r>
          </w:p>
        </w:tc>
        <w:tc>
          <w:tcPr>
            <w:tcW w:w="4536" w:type="dxa"/>
            <w:gridSpan w:val="2"/>
            <w:tcBorders>
              <w:top w:val="single" w:sz="4" w:space="0" w:color="auto"/>
              <w:left w:val="single" w:sz="4" w:space="0" w:color="auto"/>
              <w:bottom w:val="single" w:sz="4" w:space="0" w:color="auto"/>
              <w:right w:val="single" w:sz="4" w:space="0" w:color="auto"/>
            </w:tcBorders>
          </w:tcPr>
          <w:p w14:paraId="00BE6430"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3</w:t>
            </w:r>
          </w:p>
        </w:tc>
        <w:tc>
          <w:tcPr>
            <w:tcW w:w="2268" w:type="dxa"/>
            <w:tcBorders>
              <w:top w:val="single" w:sz="4" w:space="0" w:color="auto"/>
              <w:left w:val="single" w:sz="4" w:space="0" w:color="auto"/>
              <w:bottom w:val="single" w:sz="4" w:space="0" w:color="auto"/>
              <w:right w:val="single" w:sz="4" w:space="0" w:color="auto"/>
            </w:tcBorders>
            <w:hideMark/>
          </w:tcPr>
          <w:p w14:paraId="23163E29"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w:t>
            </w:r>
            <w:r w:rsidRPr="00B867EC">
              <w:rPr>
                <w:rFonts w:ascii="Arial" w:hAnsi="Arial" w:cs="Arial"/>
                <w:sz w:val="18"/>
                <w:szCs w:val="20"/>
                <w:lang w:val="en-CA" w:eastAsia="en-GB"/>
              </w:rPr>
              <w:t xml:space="preserve"> 1.5</w:t>
            </w:r>
          </w:p>
        </w:tc>
      </w:tr>
      <w:tr w:rsidR="00B867EC" w:rsidRPr="00B867EC" w14:paraId="090F9A00" w14:textId="77777777" w:rsidTr="00B867EC">
        <w:trPr>
          <w:jc w:val="center"/>
        </w:trPr>
        <w:tc>
          <w:tcPr>
            <w:tcW w:w="992" w:type="dxa"/>
            <w:vMerge/>
            <w:tcBorders>
              <w:left w:val="single" w:sz="4" w:space="0" w:color="auto"/>
              <w:right w:val="single" w:sz="4" w:space="0" w:color="auto"/>
            </w:tcBorders>
            <w:hideMark/>
          </w:tcPr>
          <w:p w14:paraId="7A22FE72"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B885284"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zh-CN"/>
              </w:rPr>
            </w:pPr>
            <w:r w:rsidRPr="00B867EC">
              <w:rPr>
                <w:rFonts w:ascii="Arial" w:hAnsi="Arial" w:cs="Arial"/>
                <w:sz w:val="18"/>
                <w:szCs w:val="20"/>
                <w:lang w:val="en-GB" w:eastAsia="en-GB"/>
              </w:rPr>
              <w:t>16 QAM</w:t>
            </w:r>
          </w:p>
        </w:tc>
        <w:tc>
          <w:tcPr>
            <w:tcW w:w="4536" w:type="dxa"/>
            <w:gridSpan w:val="2"/>
            <w:tcBorders>
              <w:top w:val="single" w:sz="4" w:space="0" w:color="auto"/>
              <w:left w:val="single" w:sz="4" w:space="0" w:color="auto"/>
              <w:bottom w:val="single" w:sz="4" w:space="0" w:color="auto"/>
              <w:right w:val="single" w:sz="4" w:space="0" w:color="auto"/>
            </w:tcBorders>
          </w:tcPr>
          <w:p w14:paraId="27D24DD3"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3</w:t>
            </w:r>
          </w:p>
        </w:tc>
        <w:tc>
          <w:tcPr>
            <w:tcW w:w="2268" w:type="dxa"/>
            <w:tcBorders>
              <w:top w:val="single" w:sz="4" w:space="0" w:color="auto"/>
              <w:left w:val="single" w:sz="4" w:space="0" w:color="auto"/>
              <w:bottom w:val="single" w:sz="4" w:space="0" w:color="auto"/>
              <w:right w:val="single" w:sz="4" w:space="0" w:color="auto"/>
            </w:tcBorders>
            <w:hideMark/>
          </w:tcPr>
          <w:p w14:paraId="4A005026"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2</w:t>
            </w:r>
          </w:p>
        </w:tc>
      </w:tr>
      <w:tr w:rsidR="00B867EC" w:rsidRPr="00B867EC" w14:paraId="7AFF4149" w14:textId="77777777" w:rsidTr="00B867EC">
        <w:trPr>
          <w:jc w:val="center"/>
        </w:trPr>
        <w:tc>
          <w:tcPr>
            <w:tcW w:w="992" w:type="dxa"/>
            <w:vMerge/>
            <w:tcBorders>
              <w:left w:val="single" w:sz="4" w:space="0" w:color="auto"/>
              <w:right w:val="single" w:sz="4" w:space="0" w:color="auto"/>
            </w:tcBorders>
            <w:hideMark/>
          </w:tcPr>
          <w:p w14:paraId="36939D76"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580C78D4"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zh-CN"/>
              </w:rPr>
              <w:t>64</w:t>
            </w:r>
            <w:r w:rsidRPr="00B867EC">
              <w:rPr>
                <w:rFonts w:ascii="Arial" w:hAnsi="Arial" w:cs="Arial"/>
                <w:sz w:val="18"/>
                <w:szCs w:val="20"/>
                <w:lang w:val="en-GB" w:eastAsia="en-GB"/>
              </w:rPr>
              <w:t xml:space="preserve"> QAM</w:t>
            </w:r>
          </w:p>
        </w:tc>
        <w:tc>
          <w:tcPr>
            <w:tcW w:w="6804" w:type="dxa"/>
            <w:gridSpan w:val="3"/>
            <w:tcBorders>
              <w:top w:val="single" w:sz="4" w:space="0" w:color="auto"/>
              <w:left w:val="single" w:sz="4" w:space="0" w:color="auto"/>
              <w:bottom w:val="single" w:sz="4" w:space="0" w:color="auto"/>
              <w:right w:val="single" w:sz="4" w:space="0" w:color="auto"/>
            </w:tcBorders>
          </w:tcPr>
          <w:p w14:paraId="7184495C"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3.5</w:t>
            </w:r>
          </w:p>
        </w:tc>
      </w:tr>
      <w:tr w:rsidR="00B867EC" w:rsidRPr="00B867EC" w14:paraId="3D22D9BD" w14:textId="77777777" w:rsidTr="00B867EC">
        <w:trPr>
          <w:jc w:val="center"/>
        </w:trPr>
        <w:tc>
          <w:tcPr>
            <w:tcW w:w="992" w:type="dxa"/>
            <w:vMerge/>
            <w:tcBorders>
              <w:left w:val="single" w:sz="4" w:space="0" w:color="auto"/>
              <w:right w:val="single" w:sz="4" w:space="0" w:color="auto"/>
            </w:tcBorders>
            <w:hideMark/>
          </w:tcPr>
          <w:p w14:paraId="2D7878E5"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1C2A7E9"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zh-CN"/>
              </w:rPr>
            </w:pPr>
            <w:r w:rsidRPr="00B867EC">
              <w:rPr>
                <w:rFonts w:ascii="Arial" w:hAnsi="Arial" w:cs="Arial"/>
                <w:sz w:val="18"/>
                <w:szCs w:val="20"/>
                <w:lang w:val="en-GB" w:eastAsia="zh-CN"/>
              </w:rPr>
              <w:t>256 QAM</w:t>
            </w:r>
          </w:p>
        </w:tc>
        <w:tc>
          <w:tcPr>
            <w:tcW w:w="6804" w:type="dxa"/>
            <w:gridSpan w:val="3"/>
            <w:tcBorders>
              <w:top w:val="single" w:sz="4" w:space="0" w:color="auto"/>
              <w:left w:val="single" w:sz="4" w:space="0" w:color="auto"/>
              <w:bottom w:val="single" w:sz="4" w:space="0" w:color="auto"/>
              <w:right w:val="single" w:sz="4" w:space="0" w:color="auto"/>
            </w:tcBorders>
          </w:tcPr>
          <w:p w14:paraId="23B04A65"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6.5</w:t>
            </w:r>
          </w:p>
        </w:tc>
      </w:tr>
      <w:tr w:rsidR="00B867EC" w:rsidRPr="00B867EC" w14:paraId="5ABC40C4" w14:textId="77777777" w:rsidTr="00B867EC">
        <w:trPr>
          <w:jc w:val="center"/>
        </w:trPr>
        <w:tc>
          <w:tcPr>
            <w:tcW w:w="8788" w:type="dxa"/>
            <w:gridSpan w:val="5"/>
            <w:tcBorders>
              <w:left w:val="single" w:sz="4" w:space="0" w:color="auto"/>
              <w:bottom w:val="single" w:sz="4" w:space="0" w:color="auto"/>
              <w:right w:val="single" w:sz="4" w:space="0" w:color="auto"/>
            </w:tcBorders>
          </w:tcPr>
          <w:p w14:paraId="06C440F3" w14:textId="03B45A4E" w:rsidR="00B867EC" w:rsidRDefault="00B632B3" w:rsidP="00B867EC">
            <w:pPr>
              <w:keepNext/>
              <w:keepLines/>
              <w:overflowPunct w:val="0"/>
              <w:autoSpaceDE w:val="0"/>
              <w:autoSpaceDN w:val="0"/>
              <w:adjustRightInd w:val="0"/>
              <w:textAlignment w:val="baseline"/>
            </w:pPr>
            <w:r>
              <w:t xml:space="preserve">Note 1: </w:t>
            </w:r>
            <w:r w:rsidR="00B867EC" w:rsidRPr="00495FE7">
              <w:t>The allowed MPR for SRS, PUCCH formats 0, 1, 3 and 4, and PRACH shall be as specified for QPSK modulated DFT-s-OFDM of equivalent RB allocation.</w:t>
            </w:r>
          </w:p>
          <w:p w14:paraId="6AD7253B" w14:textId="70837077" w:rsidR="00B85FC5" w:rsidRPr="00B867EC" w:rsidRDefault="00B632B3" w:rsidP="00B867EC">
            <w:pPr>
              <w:keepNext/>
              <w:keepLines/>
              <w:overflowPunct w:val="0"/>
              <w:autoSpaceDE w:val="0"/>
              <w:autoSpaceDN w:val="0"/>
              <w:adjustRightInd w:val="0"/>
              <w:textAlignment w:val="baseline"/>
              <w:rPr>
                <w:rFonts w:ascii="Arial" w:hAnsi="Arial" w:cs="Arial"/>
                <w:sz w:val="18"/>
                <w:szCs w:val="20"/>
                <w:lang w:val="en-GB" w:eastAsia="en-GB"/>
              </w:rPr>
            </w:pPr>
            <w:r>
              <w:t>Note 2:</w:t>
            </w:r>
            <w:r w:rsidR="00CC15A4">
              <w:t xml:space="preserve"> </w:t>
            </w:r>
            <w:r w:rsidR="00B85FC5" w:rsidRPr="00495FE7">
              <w:t>The allowed MPR for PUCCH format 2 shall be as specified for QPSK modulated CP-OFDM of equivalent RB allocation.</w:t>
            </w:r>
          </w:p>
        </w:tc>
      </w:tr>
    </w:tbl>
    <w:p w14:paraId="4F62BECB" w14:textId="6A2ED195" w:rsidR="00CC0CC0" w:rsidRDefault="00CB1484" w:rsidP="00CF06BC">
      <w:pPr>
        <w:pStyle w:val="a0"/>
        <w:spacing w:before="120" w:after="0"/>
        <w:rPr>
          <w:rFonts w:eastAsia="宋体"/>
          <w:sz w:val="22"/>
          <w:szCs w:val="22"/>
          <w:lang w:val="en-GB" w:eastAsia="zh-CN"/>
        </w:rPr>
      </w:pPr>
      <w:r>
        <w:rPr>
          <w:rFonts w:eastAsia="宋体"/>
          <w:sz w:val="22"/>
          <w:szCs w:val="22"/>
          <w:lang w:val="en-GB" w:eastAsia="zh-CN"/>
        </w:rPr>
        <w:t>T</w:t>
      </w:r>
      <w:r w:rsidR="008B0658">
        <w:rPr>
          <w:rFonts w:eastAsia="宋体"/>
          <w:sz w:val="22"/>
          <w:szCs w:val="22"/>
          <w:lang w:val="en-GB" w:eastAsia="zh-CN"/>
        </w:rPr>
        <w:t xml:space="preserve">he same power level </w:t>
      </w:r>
      <w:r>
        <w:rPr>
          <w:rFonts w:eastAsia="宋体"/>
          <w:sz w:val="22"/>
          <w:szCs w:val="22"/>
          <w:lang w:val="en-GB" w:eastAsia="zh-CN"/>
        </w:rPr>
        <w:t xml:space="preserve">may </w:t>
      </w:r>
      <w:r w:rsidR="008B0658">
        <w:rPr>
          <w:rFonts w:eastAsia="宋体"/>
          <w:sz w:val="22"/>
          <w:szCs w:val="22"/>
          <w:lang w:val="en-GB" w:eastAsia="zh-CN"/>
        </w:rPr>
        <w:t>not be guaranteed due</w:t>
      </w:r>
      <w:r>
        <w:rPr>
          <w:rFonts w:eastAsia="宋体"/>
          <w:sz w:val="22"/>
          <w:szCs w:val="22"/>
          <w:lang w:val="en-GB" w:eastAsia="zh-CN"/>
        </w:rPr>
        <w:t xml:space="preserve"> to</w:t>
      </w:r>
      <w:r w:rsidR="008B0658">
        <w:rPr>
          <w:rFonts w:eastAsia="宋体"/>
          <w:sz w:val="22"/>
          <w:szCs w:val="22"/>
          <w:lang w:val="en-GB" w:eastAsia="zh-CN"/>
        </w:rPr>
        <w:t xml:space="preserve"> different MPR for signals/channels with different waveforms, the feasibility of DMRS bundling of the following cases are also doubtful:</w:t>
      </w:r>
    </w:p>
    <w:p w14:paraId="525B2516" w14:textId="13EE2644" w:rsidR="00114791" w:rsidRPr="00114791" w:rsidRDefault="00B85FC5" w:rsidP="00CF06BC">
      <w:pPr>
        <w:pStyle w:val="a0"/>
        <w:numPr>
          <w:ilvl w:val="0"/>
          <w:numId w:val="47"/>
        </w:numPr>
        <w:spacing w:after="0"/>
        <w:ind w:left="357" w:hanging="357"/>
        <w:rPr>
          <w:rFonts w:eastAsia="宋体"/>
          <w:sz w:val="22"/>
          <w:szCs w:val="22"/>
          <w:lang w:val="en-GB" w:eastAsia="zh-CN"/>
        </w:rPr>
      </w:pPr>
      <w:r>
        <w:rPr>
          <w:rFonts w:eastAsia="宋体"/>
          <w:sz w:val="22"/>
          <w:szCs w:val="22"/>
          <w:lang w:val="en-GB" w:eastAsia="zh-CN"/>
        </w:rPr>
        <w:t>if PUSCH with CP-OFDM waveform is transmitted in between</w:t>
      </w:r>
      <w:r w:rsidR="008B0658">
        <w:rPr>
          <w:rFonts w:eastAsia="宋体"/>
          <w:sz w:val="22"/>
          <w:szCs w:val="22"/>
          <w:lang w:val="en-GB" w:eastAsia="zh-CN"/>
        </w:rPr>
        <w:t xml:space="preserve"> PUCCH repetitions with </w:t>
      </w:r>
      <w:r w:rsidR="00AE09B2">
        <w:rPr>
          <w:rFonts w:eastAsia="宋体"/>
          <w:sz w:val="22"/>
          <w:szCs w:val="22"/>
          <w:lang w:val="en-GB" w:eastAsia="zh-CN"/>
        </w:rPr>
        <w:t>PF</w:t>
      </w:r>
      <w:r w:rsidR="00086A8E">
        <w:rPr>
          <w:rFonts w:eastAsia="宋体"/>
          <w:sz w:val="22"/>
          <w:szCs w:val="22"/>
          <w:lang w:val="en-GB" w:eastAsia="zh-CN"/>
        </w:rPr>
        <w:t xml:space="preserve"> 1/3/4.</w:t>
      </w:r>
    </w:p>
    <w:p w14:paraId="11248A55" w14:textId="0AC3E478" w:rsidR="00CC0CC0" w:rsidRDefault="00086A8E" w:rsidP="00CF06BC">
      <w:pPr>
        <w:pStyle w:val="a0"/>
        <w:numPr>
          <w:ilvl w:val="0"/>
          <w:numId w:val="47"/>
        </w:numPr>
        <w:spacing w:after="0"/>
        <w:ind w:left="357" w:hanging="357"/>
        <w:rPr>
          <w:rFonts w:eastAsia="宋体"/>
          <w:sz w:val="22"/>
          <w:szCs w:val="22"/>
          <w:lang w:val="en-GB" w:eastAsia="zh-CN"/>
        </w:rPr>
      </w:pPr>
      <w:r>
        <w:rPr>
          <w:rFonts w:eastAsia="宋体"/>
          <w:sz w:val="22"/>
          <w:szCs w:val="22"/>
          <w:lang w:val="en-GB" w:eastAsia="zh-CN"/>
        </w:rPr>
        <w:t>if P</w:t>
      </w:r>
      <w:r w:rsidR="00114791">
        <w:rPr>
          <w:rFonts w:eastAsia="宋体" w:hint="eastAsia"/>
          <w:sz w:val="22"/>
          <w:szCs w:val="22"/>
          <w:lang w:val="en-GB" w:eastAsia="zh-CN"/>
        </w:rPr>
        <w:t>F</w:t>
      </w:r>
      <w:r w:rsidR="00114791">
        <w:rPr>
          <w:rFonts w:eastAsia="宋体"/>
          <w:sz w:val="22"/>
          <w:szCs w:val="22"/>
          <w:lang w:val="en-GB" w:eastAsia="zh-CN"/>
        </w:rPr>
        <w:t xml:space="preserve">1/3/4, </w:t>
      </w:r>
      <w:r w:rsidR="00114791">
        <w:rPr>
          <w:rFonts w:eastAsia="宋体" w:hint="eastAsia"/>
          <w:sz w:val="22"/>
          <w:szCs w:val="22"/>
          <w:lang w:val="en-GB" w:eastAsia="zh-CN"/>
        </w:rPr>
        <w:t>PRACH</w:t>
      </w:r>
      <w:r w:rsidR="00114791">
        <w:rPr>
          <w:rFonts w:eastAsia="宋体"/>
          <w:sz w:val="22"/>
          <w:szCs w:val="22"/>
          <w:lang w:val="en-GB" w:eastAsia="zh-CN"/>
        </w:rPr>
        <w:t xml:space="preserve"> or SRS</w:t>
      </w:r>
      <w:r w:rsidR="000C36D6">
        <w:rPr>
          <w:rFonts w:eastAsia="宋体"/>
          <w:sz w:val="22"/>
          <w:szCs w:val="22"/>
          <w:lang w:val="en-GB" w:eastAsia="zh-CN"/>
        </w:rPr>
        <w:t xml:space="preserve"> </w:t>
      </w:r>
      <w:r>
        <w:rPr>
          <w:rFonts w:eastAsia="宋体"/>
          <w:sz w:val="22"/>
          <w:szCs w:val="22"/>
          <w:lang w:val="en-GB" w:eastAsia="zh-CN"/>
        </w:rPr>
        <w:t xml:space="preserve">is transmitted in between PUSCH repetitions with </w:t>
      </w:r>
      <w:r w:rsidR="00114791">
        <w:rPr>
          <w:rFonts w:eastAsia="宋体"/>
          <w:sz w:val="22"/>
          <w:szCs w:val="22"/>
          <w:lang w:val="en-GB" w:eastAsia="zh-CN"/>
        </w:rPr>
        <w:t>CP</w:t>
      </w:r>
      <w:r>
        <w:rPr>
          <w:rFonts w:eastAsia="宋体"/>
          <w:sz w:val="22"/>
          <w:szCs w:val="22"/>
          <w:lang w:val="en-GB" w:eastAsia="zh-CN"/>
        </w:rPr>
        <w:t>-OFDM waveforms</w:t>
      </w:r>
    </w:p>
    <w:p w14:paraId="1E13569B" w14:textId="57105B93" w:rsidR="00AF7283" w:rsidRPr="00AE09B2" w:rsidRDefault="00761B73" w:rsidP="00C50BE3">
      <w:pPr>
        <w:pStyle w:val="a0"/>
        <w:spacing w:before="120"/>
        <w:rPr>
          <w:rFonts w:eastAsia="宋体"/>
          <w:sz w:val="22"/>
          <w:szCs w:val="22"/>
          <w:lang w:val="en-GB" w:eastAsia="zh-CN"/>
        </w:rPr>
      </w:pPr>
      <w:r>
        <w:rPr>
          <w:rFonts w:eastAsia="宋体"/>
          <w:sz w:val="22"/>
          <w:szCs w:val="22"/>
          <w:lang w:val="en-GB" w:eastAsia="zh-CN"/>
        </w:rPr>
        <w:t xml:space="preserve">Besides, SRS/PRACH in between the PUSCH/PUCCH repetitions may have different </w:t>
      </w:r>
      <w:r w:rsidR="000248B2">
        <w:rPr>
          <w:rFonts w:eastAsia="宋体"/>
          <w:sz w:val="22"/>
          <w:szCs w:val="22"/>
          <w:lang w:val="en-GB" w:eastAsia="zh-CN"/>
        </w:rPr>
        <w:t xml:space="preserve">transmission </w:t>
      </w:r>
      <w:r w:rsidR="00C16D95">
        <w:rPr>
          <w:rFonts w:eastAsia="宋体"/>
          <w:sz w:val="22"/>
          <w:szCs w:val="22"/>
          <w:lang w:val="en-GB" w:eastAsia="zh-CN"/>
        </w:rPr>
        <w:t>bandwidth</w:t>
      </w:r>
      <w:r w:rsidR="000248B2">
        <w:rPr>
          <w:rFonts w:eastAsia="宋体"/>
          <w:sz w:val="22"/>
          <w:szCs w:val="22"/>
          <w:lang w:val="en-GB" w:eastAsia="zh-CN"/>
        </w:rPr>
        <w:t>, it is not clear whether power consistency and phase continuity can be ensured in these cases.</w:t>
      </w:r>
    </w:p>
    <w:p w14:paraId="04584676" w14:textId="1D55C96A" w:rsidR="00D70744" w:rsidRDefault="00CF06BC" w:rsidP="00532279">
      <w:pPr>
        <w:pStyle w:val="a0"/>
        <w:rPr>
          <w:b/>
          <w:sz w:val="22"/>
          <w:szCs w:val="22"/>
        </w:rPr>
      </w:pPr>
      <w:bookmarkStart w:id="10" w:name="PP2"/>
      <w:r w:rsidRPr="00C858BE">
        <w:rPr>
          <w:b/>
          <w:sz w:val="22"/>
          <w:szCs w:val="22"/>
        </w:rPr>
        <w:t xml:space="preserve">Proposal </w:t>
      </w:r>
      <w:r>
        <w:rPr>
          <w:b/>
          <w:sz w:val="22"/>
          <w:szCs w:val="22"/>
        </w:rPr>
        <w:t>2</w:t>
      </w:r>
      <w:r w:rsidRPr="00C858BE">
        <w:rPr>
          <w:b/>
          <w:sz w:val="22"/>
          <w:szCs w:val="22"/>
        </w:rPr>
        <w:t xml:space="preserve">: </w:t>
      </w:r>
      <w:r w:rsidR="00083D49">
        <w:rPr>
          <w:b/>
          <w:sz w:val="22"/>
          <w:szCs w:val="22"/>
        </w:rPr>
        <w:t>To c</w:t>
      </w:r>
      <w:r w:rsidR="004F1A0A">
        <w:rPr>
          <w:b/>
          <w:sz w:val="22"/>
          <w:szCs w:val="22"/>
        </w:rPr>
        <w:t>onfirm with RAN4 that</w:t>
      </w:r>
      <w:r w:rsidR="00F8558E">
        <w:rPr>
          <w:b/>
          <w:sz w:val="22"/>
          <w:szCs w:val="22"/>
        </w:rPr>
        <w:t>,</w:t>
      </w:r>
      <w:r w:rsidR="004F1A0A">
        <w:rPr>
          <w:b/>
          <w:sz w:val="22"/>
          <w:szCs w:val="22"/>
        </w:rPr>
        <w:t xml:space="preserve"> whether other UL transmissions</w:t>
      </w:r>
      <w:r w:rsidR="00F8558E">
        <w:rPr>
          <w:b/>
          <w:sz w:val="22"/>
          <w:szCs w:val="22"/>
        </w:rPr>
        <w:t xml:space="preserve">, </w:t>
      </w:r>
      <w:r w:rsidR="00F8558E" w:rsidRPr="00F8558E">
        <w:rPr>
          <w:rFonts w:hint="eastAsia"/>
          <w:b/>
          <w:sz w:val="22"/>
          <w:szCs w:val="22"/>
        </w:rPr>
        <w:t>e.g.</w:t>
      </w:r>
      <w:r w:rsidR="00F8558E">
        <w:rPr>
          <w:b/>
          <w:sz w:val="22"/>
          <w:szCs w:val="22"/>
        </w:rPr>
        <w:t xml:space="preserve"> </w:t>
      </w:r>
      <w:r w:rsidR="00F8558E" w:rsidRPr="00F8558E">
        <w:rPr>
          <w:rFonts w:hint="eastAsia"/>
          <w:b/>
          <w:sz w:val="22"/>
          <w:szCs w:val="22"/>
        </w:rPr>
        <w:t>SRS</w:t>
      </w:r>
      <w:r w:rsidR="00F8558E" w:rsidRPr="00F8558E">
        <w:rPr>
          <w:b/>
          <w:sz w:val="22"/>
          <w:szCs w:val="22"/>
        </w:rPr>
        <w:t xml:space="preserve"> or UL transmissions with different waveform</w:t>
      </w:r>
      <w:r w:rsidR="00F8558E" w:rsidRPr="00F8558E">
        <w:rPr>
          <w:rFonts w:hint="eastAsia"/>
          <w:b/>
          <w:sz w:val="22"/>
          <w:szCs w:val="22"/>
        </w:rPr>
        <w:t>,</w:t>
      </w:r>
      <w:r w:rsidR="004F1A0A">
        <w:rPr>
          <w:b/>
          <w:sz w:val="22"/>
          <w:szCs w:val="22"/>
        </w:rPr>
        <w:t xml:space="preserve"> in between the PUCCH/PUSCH repetitions</w:t>
      </w:r>
      <w:r w:rsidR="00EC775E">
        <w:rPr>
          <w:b/>
          <w:sz w:val="22"/>
          <w:szCs w:val="22"/>
        </w:rPr>
        <w:t xml:space="preserve"> have impact </w:t>
      </w:r>
      <w:r w:rsidR="00973EF8">
        <w:rPr>
          <w:b/>
          <w:sz w:val="22"/>
          <w:szCs w:val="22"/>
        </w:rPr>
        <w:t>on DMRS</w:t>
      </w:r>
      <w:r w:rsidR="00FC2A1E">
        <w:rPr>
          <w:b/>
          <w:sz w:val="22"/>
          <w:szCs w:val="22"/>
        </w:rPr>
        <w:t xml:space="preserve"> bundling</w:t>
      </w:r>
      <w:r w:rsidR="00B34E4C">
        <w:rPr>
          <w:b/>
          <w:sz w:val="22"/>
          <w:szCs w:val="22"/>
        </w:rPr>
        <w:t xml:space="preserve">, and whether any additional conditions </w:t>
      </w:r>
      <w:r w:rsidR="00A43E16">
        <w:rPr>
          <w:b/>
          <w:sz w:val="22"/>
          <w:szCs w:val="22"/>
        </w:rPr>
        <w:t xml:space="preserve">are </w:t>
      </w:r>
      <w:r w:rsidR="00B34E4C">
        <w:rPr>
          <w:b/>
          <w:sz w:val="22"/>
          <w:szCs w:val="22"/>
        </w:rPr>
        <w:t>required.</w:t>
      </w:r>
    </w:p>
    <w:bookmarkEnd w:id="10"/>
    <w:p w14:paraId="4DD59412" w14:textId="77777777" w:rsidR="000B0F8B" w:rsidRPr="00532279" w:rsidRDefault="000B0F8B" w:rsidP="00532279">
      <w:pPr>
        <w:pStyle w:val="a0"/>
        <w:rPr>
          <w:b/>
          <w:sz w:val="22"/>
          <w:szCs w:val="22"/>
        </w:rPr>
      </w:pPr>
    </w:p>
    <w:tbl>
      <w:tblPr>
        <w:tblStyle w:val="a8"/>
        <w:tblW w:w="0" w:type="auto"/>
        <w:tblLook w:val="04A0" w:firstRow="1" w:lastRow="0" w:firstColumn="1" w:lastColumn="0" w:noHBand="0" w:noVBand="1"/>
      </w:tblPr>
      <w:tblGrid>
        <w:gridCol w:w="9060"/>
      </w:tblGrid>
      <w:tr w:rsidR="008D44C7" w:rsidRPr="00C858BE" w14:paraId="1BE611FA" w14:textId="77777777" w:rsidTr="008D44C7">
        <w:tc>
          <w:tcPr>
            <w:tcW w:w="9060" w:type="dxa"/>
          </w:tcPr>
          <w:p w14:paraId="42B7AFF5" w14:textId="0C2B0B26" w:rsidR="008D44C7" w:rsidRPr="00C858BE" w:rsidRDefault="008D44C7" w:rsidP="0028256F">
            <w:pPr>
              <w:spacing w:after="180"/>
              <w:ind w:leftChars="9" w:left="18"/>
              <w:jc w:val="both"/>
              <w:rPr>
                <w:rFonts w:eastAsia="等线"/>
                <w:b/>
                <w:bCs/>
                <w:szCs w:val="20"/>
                <w:lang w:val="en-GB" w:eastAsia="ko-KR"/>
              </w:rPr>
            </w:pPr>
            <w:r w:rsidRPr="008D44C7">
              <w:rPr>
                <w:rFonts w:eastAsia="等线"/>
                <w:b/>
                <w:bCs/>
                <w:szCs w:val="20"/>
                <w:lang w:val="en-GB" w:eastAsia="ko-KR"/>
              </w:rPr>
              <w:t>Question from RAN4 to RAN1: For analysis for the amount of tolerable phase change between repetitions, RAN4 respectably asks RAN1 if RAN1 has specific scenario what RAN4 should focus in their study? (</w:t>
            </w:r>
            <w:proofErr w:type="spellStart"/>
            <w:r w:rsidRPr="008D44C7">
              <w:rPr>
                <w:rFonts w:eastAsia="等线"/>
                <w:b/>
                <w:bCs/>
                <w:szCs w:val="20"/>
                <w:lang w:val="en-GB" w:eastAsia="ko-KR"/>
              </w:rPr>
              <w:t>e.g</w:t>
            </w:r>
            <w:proofErr w:type="spellEnd"/>
            <w:r w:rsidRPr="008D44C7">
              <w:rPr>
                <w:rFonts w:eastAsia="等线"/>
                <w:b/>
                <w:bCs/>
                <w:szCs w:val="20"/>
                <w:lang w:val="en-GB" w:eastAsia="ko-KR"/>
              </w:rPr>
              <w:t xml:space="preserve"> contiguous/non-contiguous transmission, within one time slot or multiple time slots, TDD band or FDD band etc)</w:t>
            </w:r>
          </w:p>
        </w:tc>
      </w:tr>
    </w:tbl>
    <w:p w14:paraId="1DC64D1E" w14:textId="117F95F6" w:rsidR="0079636B" w:rsidRPr="003143F3" w:rsidRDefault="0079636B" w:rsidP="00C50BE3">
      <w:pPr>
        <w:pStyle w:val="a0"/>
        <w:spacing w:before="120"/>
        <w:rPr>
          <w:rFonts w:eastAsia="宋体"/>
          <w:sz w:val="22"/>
          <w:szCs w:val="22"/>
          <w:lang w:val="en-GB" w:eastAsia="zh-CN"/>
        </w:rPr>
      </w:pPr>
      <w:r>
        <w:rPr>
          <w:rFonts w:eastAsia="宋体"/>
          <w:sz w:val="22"/>
          <w:szCs w:val="22"/>
          <w:lang w:val="en-GB" w:eastAsia="zh-CN"/>
        </w:rPr>
        <w:t xml:space="preserve">For the RAN4 questions on scenarios to focus, </w:t>
      </w:r>
      <w:r w:rsidR="00532279">
        <w:rPr>
          <w:rFonts w:eastAsia="宋体"/>
          <w:sz w:val="22"/>
          <w:szCs w:val="22"/>
          <w:lang w:val="en-GB" w:eastAsia="zh-CN"/>
        </w:rPr>
        <w:t xml:space="preserve">following agreements </w:t>
      </w:r>
      <w:r>
        <w:rPr>
          <w:rFonts w:eastAsia="宋体"/>
          <w:sz w:val="22"/>
          <w:szCs w:val="22"/>
          <w:lang w:val="en-GB" w:eastAsia="zh-CN"/>
        </w:rPr>
        <w:t>have already been</w:t>
      </w:r>
      <w:r w:rsidR="00532279">
        <w:rPr>
          <w:rFonts w:eastAsia="宋体"/>
          <w:sz w:val="22"/>
          <w:szCs w:val="22"/>
          <w:lang w:val="en-GB" w:eastAsia="zh-CN"/>
        </w:rPr>
        <w:t xml:space="preserve"> made on scenarios </w:t>
      </w:r>
      <w:r w:rsidR="003143F3">
        <w:rPr>
          <w:rFonts w:eastAsia="宋体"/>
          <w:sz w:val="22"/>
          <w:szCs w:val="22"/>
          <w:lang w:val="en-GB" w:eastAsia="zh-CN"/>
        </w:rPr>
        <w:t>for</w:t>
      </w:r>
      <w:r w:rsidR="00532279">
        <w:rPr>
          <w:rFonts w:eastAsia="宋体"/>
          <w:sz w:val="22"/>
          <w:szCs w:val="22"/>
          <w:lang w:val="en-GB" w:eastAsia="zh-CN"/>
        </w:rPr>
        <w:t xml:space="preserve"> DMRS bundling</w:t>
      </w:r>
      <w:r>
        <w:rPr>
          <w:rFonts w:eastAsia="宋体"/>
          <w:sz w:val="22"/>
          <w:szCs w:val="22"/>
          <w:lang w:val="en-GB" w:eastAsia="zh-CN"/>
        </w:rPr>
        <w:t xml:space="preserve"> in last RAN1 meeting</w:t>
      </w:r>
      <w:r w:rsidR="003143F3">
        <w:rPr>
          <w:rFonts w:eastAsia="宋体"/>
          <w:sz w:val="22"/>
          <w:szCs w:val="22"/>
          <w:lang w:val="en-GB" w:eastAsia="zh-CN"/>
        </w:rPr>
        <w:t>, which can be informed to RAN4 in the reply LS.</w:t>
      </w:r>
    </w:p>
    <w:p w14:paraId="3D078702" w14:textId="77777777" w:rsidR="000B0F8B" w:rsidRPr="000B0F8B" w:rsidRDefault="000B0F8B" w:rsidP="0079636B">
      <w:pPr>
        <w:widowControl w:val="0"/>
        <w:jc w:val="both"/>
        <w:rPr>
          <w:rFonts w:eastAsia="宋体"/>
          <w:kern w:val="2"/>
          <w:sz w:val="21"/>
          <w:szCs w:val="20"/>
          <w:lang w:eastAsia="zh-CN"/>
        </w:rPr>
      </w:pPr>
      <w:r w:rsidRPr="000B0F8B">
        <w:rPr>
          <w:rFonts w:eastAsia="等线"/>
          <w:kern w:val="2"/>
          <w:sz w:val="21"/>
          <w:szCs w:val="20"/>
          <w:highlight w:val="green"/>
          <w:lang w:eastAsia="zh-CN"/>
        </w:rPr>
        <w:t>Agreements:</w:t>
      </w:r>
    </w:p>
    <w:p w14:paraId="64D333BD" w14:textId="77777777" w:rsidR="000B0F8B" w:rsidRPr="000B0F8B" w:rsidRDefault="000B0F8B" w:rsidP="0079636B">
      <w:pPr>
        <w:widowControl w:val="0"/>
        <w:numPr>
          <w:ilvl w:val="0"/>
          <w:numId w:val="48"/>
        </w:numPr>
        <w:autoSpaceDE w:val="0"/>
        <w:autoSpaceDN w:val="0"/>
        <w:snapToGrid w:val="0"/>
        <w:spacing w:line="252" w:lineRule="auto"/>
        <w:jc w:val="both"/>
        <w:rPr>
          <w:rFonts w:eastAsia="宋体"/>
          <w:sz w:val="24"/>
          <w:szCs w:val="20"/>
          <w:lang w:eastAsia="ko-KR"/>
        </w:rPr>
      </w:pPr>
      <w:r w:rsidRPr="000B0F8B">
        <w:rPr>
          <w:rFonts w:eastAsia="宋体"/>
          <w:sz w:val="24"/>
          <w:szCs w:val="20"/>
          <w:lang w:eastAsia="ko-KR"/>
        </w:rPr>
        <w:t>Following potential use cases are considered for joint channel estimation for PUSCH:</w:t>
      </w:r>
    </w:p>
    <w:p w14:paraId="1574B59A" w14:textId="77777777" w:rsidR="000B0F8B" w:rsidRPr="000B0F8B" w:rsidRDefault="000B0F8B" w:rsidP="0079636B">
      <w:pPr>
        <w:widowControl w:val="0"/>
        <w:numPr>
          <w:ilvl w:val="1"/>
          <w:numId w:val="49"/>
        </w:numPr>
        <w:autoSpaceDE w:val="0"/>
        <w:autoSpaceDN w:val="0"/>
        <w:snapToGrid w:val="0"/>
        <w:spacing w:line="252" w:lineRule="auto"/>
        <w:jc w:val="both"/>
        <w:rPr>
          <w:rFonts w:eastAsia="宋体"/>
          <w:sz w:val="24"/>
          <w:szCs w:val="20"/>
          <w:lang w:eastAsia="ko-KR"/>
        </w:rPr>
      </w:pPr>
      <w:r w:rsidRPr="000B0F8B">
        <w:rPr>
          <w:rFonts w:eastAsia="宋体"/>
          <w:sz w:val="24"/>
          <w:szCs w:val="20"/>
          <w:lang w:eastAsia="ko-KR"/>
        </w:rPr>
        <w:t>Use case 1: back-to-back PUSCH transmissions within one slot.</w:t>
      </w:r>
    </w:p>
    <w:p w14:paraId="3967838D" w14:textId="77777777" w:rsidR="000B0F8B" w:rsidRPr="000B0F8B" w:rsidRDefault="000B0F8B" w:rsidP="0079636B">
      <w:pPr>
        <w:widowControl w:val="0"/>
        <w:numPr>
          <w:ilvl w:val="1"/>
          <w:numId w:val="49"/>
        </w:numPr>
        <w:autoSpaceDE w:val="0"/>
        <w:autoSpaceDN w:val="0"/>
        <w:snapToGrid w:val="0"/>
        <w:spacing w:line="252" w:lineRule="auto"/>
        <w:jc w:val="both"/>
        <w:rPr>
          <w:rFonts w:eastAsia="宋体"/>
          <w:sz w:val="24"/>
          <w:szCs w:val="20"/>
          <w:lang w:eastAsia="ko-KR"/>
        </w:rPr>
      </w:pPr>
      <w:r w:rsidRPr="000B0F8B">
        <w:rPr>
          <w:rFonts w:eastAsia="宋体"/>
          <w:sz w:val="24"/>
          <w:szCs w:val="20"/>
          <w:lang w:eastAsia="ko-KR"/>
        </w:rPr>
        <w:t>Use case 2: non-back-to-back PUSCH transmissions within one slot.</w:t>
      </w:r>
    </w:p>
    <w:p w14:paraId="532E9150" w14:textId="77777777" w:rsidR="000B0F8B" w:rsidRPr="000B0F8B" w:rsidRDefault="000B0F8B" w:rsidP="0079636B">
      <w:pPr>
        <w:widowControl w:val="0"/>
        <w:numPr>
          <w:ilvl w:val="1"/>
          <w:numId w:val="49"/>
        </w:numPr>
        <w:autoSpaceDE w:val="0"/>
        <w:autoSpaceDN w:val="0"/>
        <w:snapToGrid w:val="0"/>
        <w:spacing w:line="252" w:lineRule="auto"/>
        <w:jc w:val="both"/>
        <w:rPr>
          <w:rFonts w:eastAsia="宋体"/>
          <w:sz w:val="24"/>
          <w:szCs w:val="20"/>
          <w:lang w:eastAsia="ko-KR"/>
        </w:rPr>
      </w:pPr>
      <w:r w:rsidRPr="000B0F8B">
        <w:rPr>
          <w:rFonts w:eastAsia="宋体"/>
          <w:sz w:val="24"/>
          <w:szCs w:val="20"/>
          <w:lang w:eastAsia="ko-KR"/>
        </w:rPr>
        <w:t>Use case 3: back-to-back PUSCH transmissions across consecutive slots.</w:t>
      </w:r>
    </w:p>
    <w:p w14:paraId="3C8982C7" w14:textId="77777777" w:rsidR="000B0F8B" w:rsidRPr="000B0F8B" w:rsidRDefault="000B0F8B" w:rsidP="0079636B">
      <w:pPr>
        <w:widowControl w:val="0"/>
        <w:numPr>
          <w:ilvl w:val="1"/>
          <w:numId w:val="49"/>
        </w:numPr>
        <w:autoSpaceDE w:val="0"/>
        <w:autoSpaceDN w:val="0"/>
        <w:snapToGrid w:val="0"/>
        <w:spacing w:line="252" w:lineRule="auto"/>
        <w:jc w:val="both"/>
        <w:rPr>
          <w:rFonts w:eastAsia="宋体"/>
          <w:sz w:val="24"/>
          <w:szCs w:val="20"/>
          <w:lang w:eastAsia="ko-KR"/>
        </w:rPr>
      </w:pPr>
      <w:r w:rsidRPr="000B0F8B">
        <w:rPr>
          <w:rFonts w:eastAsia="宋体"/>
          <w:sz w:val="24"/>
          <w:szCs w:val="20"/>
          <w:lang w:eastAsia="ko-KR"/>
        </w:rPr>
        <w:t>Use case 4: non-back-to-back PUSCH transmissions across consecutive slots.</w:t>
      </w:r>
    </w:p>
    <w:p w14:paraId="1320DBEF" w14:textId="5DE255BB" w:rsidR="00C46036" w:rsidRPr="00825DD8" w:rsidRDefault="000B0F8B" w:rsidP="00825DD8">
      <w:pPr>
        <w:widowControl w:val="0"/>
        <w:numPr>
          <w:ilvl w:val="1"/>
          <w:numId w:val="49"/>
        </w:numPr>
        <w:autoSpaceDE w:val="0"/>
        <w:autoSpaceDN w:val="0"/>
        <w:snapToGrid w:val="0"/>
        <w:spacing w:line="252" w:lineRule="auto"/>
        <w:jc w:val="both"/>
        <w:rPr>
          <w:rFonts w:eastAsia="宋体"/>
          <w:sz w:val="24"/>
          <w:szCs w:val="20"/>
          <w:lang w:eastAsia="ko-KR"/>
        </w:rPr>
      </w:pPr>
      <w:r w:rsidRPr="000B0F8B">
        <w:rPr>
          <w:rFonts w:eastAsia="宋体"/>
          <w:sz w:val="24"/>
          <w:szCs w:val="20"/>
          <w:lang w:eastAsia="ko-KR"/>
        </w:rPr>
        <w:t>Use case 5: PUSCH transmissions across non-consecutive slots.</w:t>
      </w:r>
      <w:bookmarkStart w:id="11" w:name="OB2"/>
    </w:p>
    <w:p w14:paraId="54FBEFA2" w14:textId="3C401800" w:rsidR="0029511E" w:rsidRPr="00C858BE" w:rsidRDefault="00973F3B" w:rsidP="00E42129">
      <w:pPr>
        <w:pStyle w:val="a0"/>
        <w:spacing w:before="120"/>
        <w:rPr>
          <w:b/>
          <w:sz w:val="22"/>
          <w:szCs w:val="22"/>
        </w:rPr>
      </w:pPr>
      <w:bookmarkStart w:id="12" w:name="OLE_LINK16"/>
      <w:bookmarkStart w:id="13" w:name="PP3"/>
      <w:bookmarkEnd w:id="11"/>
      <w:r w:rsidRPr="00C858BE">
        <w:rPr>
          <w:b/>
          <w:sz w:val="22"/>
          <w:szCs w:val="22"/>
        </w:rPr>
        <w:t xml:space="preserve">Proposal </w:t>
      </w:r>
      <w:r w:rsidR="00E42129">
        <w:rPr>
          <w:b/>
          <w:noProof/>
          <w:sz w:val="22"/>
          <w:szCs w:val="22"/>
        </w:rPr>
        <w:t>3</w:t>
      </w:r>
      <w:r w:rsidRPr="00C858BE">
        <w:rPr>
          <w:b/>
          <w:sz w:val="22"/>
          <w:szCs w:val="22"/>
        </w:rPr>
        <w:t xml:space="preserve">: </w:t>
      </w:r>
      <w:r w:rsidR="007D210A">
        <w:rPr>
          <w:b/>
          <w:sz w:val="22"/>
          <w:szCs w:val="22"/>
        </w:rPr>
        <w:t>I</w:t>
      </w:r>
      <w:r w:rsidR="00E42129">
        <w:rPr>
          <w:b/>
          <w:sz w:val="22"/>
          <w:szCs w:val="22"/>
        </w:rPr>
        <w:t>nform RAN4</w:t>
      </w:r>
      <w:r w:rsidR="00A17089">
        <w:rPr>
          <w:b/>
          <w:sz w:val="22"/>
          <w:szCs w:val="22"/>
        </w:rPr>
        <w:t xml:space="preserve"> on above 5 use cases which are considered in RAN1</w:t>
      </w:r>
      <w:r w:rsidR="00751239">
        <w:rPr>
          <w:b/>
          <w:sz w:val="22"/>
          <w:szCs w:val="22"/>
        </w:rPr>
        <w:t>,</w:t>
      </w:r>
      <w:r w:rsidR="00A17089">
        <w:rPr>
          <w:b/>
          <w:sz w:val="22"/>
          <w:szCs w:val="22"/>
        </w:rPr>
        <w:t xml:space="preserve"> and ask </w:t>
      </w:r>
      <w:r w:rsidR="00DA1E57">
        <w:rPr>
          <w:b/>
          <w:sz w:val="22"/>
          <w:szCs w:val="22"/>
        </w:rPr>
        <w:t xml:space="preserve">RAN4 </w:t>
      </w:r>
      <w:r w:rsidR="003706F1">
        <w:rPr>
          <w:b/>
          <w:sz w:val="22"/>
          <w:szCs w:val="22"/>
        </w:rPr>
        <w:t>whether joint</w:t>
      </w:r>
      <w:r w:rsidR="00E42129">
        <w:rPr>
          <w:b/>
          <w:sz w:val="22"/>
          <w:szCs w:val="22"/>
        </w:rPr>
        <w:t xml:space="preserve"> channel estimation in the</w:t>
      </w:r>
      <w:r w:rsidR="00A17089">
        <w:rPr>
          <w:b/>
          <w:sz w:val="22"/>
          <w:szCs w:val="22"/>
        </w:rPr>
        <w:t>se scenarios are feasible.</w:t>
      </w:r>
    </w:p>
    <w:bookmarkEnd w:id="13"/>
    <w:p w14:paraId="2A5F94BD" w14:textId="121E860E" w:rsidR="00094C6F" w:rsidRPr="00094C6F" w:rsidRDefault="00094C6F" w:rsidP="00094C6F">
      <w:pPr>
        <w:spacing w:beforeLines="50" w:before="120" w:after="120"/>
        <w:jc w:val="both"/>
        <w:rPr>
          <w:rFonts w:eastAsia="宋体"/>
          <w:b/>
          <w:i/>
          <w:lang w:eastAsia="zh-CN"/>
        </w:rPr>
      </w:pPr>
      <w:r w:rsidRPr="00094C6F">
        <w:t xml:space="preserve">According to </w:t>
      </w:r>
      <w:r w:rsidRPr="00094C6F">
        <w:rPr>
          <w:rFonts w:eastAsia="宋体"/>
          <w:lang w:eastAsia="zh-CN"/>
        </w:rPr>
        <w:t>[</w:t>
      </w:r>
      <w:r>
        <w:rPr>
          <w:rFonts w:eastAsia="宋体"/>
          <w:lang w:eastAsia="zh-CN"/>
        </w:rPr>
        <w:t xml:space="preserve">TS </w:t>
      </w:r>
      <w:r w:rsidRPr="00094C6F">
        <w:rPr>
          <w:rFonts w:eastAsia="宋体"/>
          <w:lang w:eastAsia="zh-CN"/>
        </w:rPr>
        <w:t xml:space="preserve">38.101], power control tolerance requirement is defined in current RAN4 specification, and UE Tx power change is limited within certain range. </w:t>
      </w:r>
    </w:p>
    <w:tbl>
      <w:tblPr>
        <w:tblStyle w:val="a8"/>
        <w:tblW w:w="0" w:type="auto"/>
        <w:tblLook w:val="04A0" w:firstRow="1" w:lastRow="0" w:firstColumn="1" w:lastColumn="0" w:noHBand="0" w:noVBand="1"/>
      </w:tblPr>
      <w:tblGrid>
        <w:gridCol w:w="9060"/>
      </w:tblGrid>
      <w:tr w:rsidR="00094C6F" w:rsidRPr="00094C6F" w14:paraId="523C6B65" w14:textId="77777777" w:rsidTr="00367D3E">
        <w:tc>
          <w:tcPr>
            <w:tcW w:w="9631" w:type="dxa"/>
          </w:tcPr>
          <w:p w14:paraId="2FD9E1AA" w14:textId="77777777" w:rsidR="00094C6F" w:rsidRPr="00094C6F" w:rsidRDefault="00094C6F" w:rsidP="00094C6F">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zh-CN"/>
              </w:rPr>
            </w:pPr>
            <w:bookmarkStart w:id="14" w:name="_Toc13117434"/>
            <w:r w:rsidRPr="00094C6F">
              <w:rPr>
                <w:rFonts w:ascii="Arial" w:hAnsi="Arial"/>
                <w:sz w:val="24"/>
                <w:szCs w:val="20"/>
                <w:lang w:val="en-GB" w:eastAsia="ko-KR"/>
              </w:rPr>
              <w:t>6.3.4.4</w:t>
            </w:r>
            <w:r w:rsidRPr="00094C6F">
              <w:rPr>
                <w:rFonts w:ascii="Arial" w:hAnsi="Arial"/>
                <w:sz w:val="24"/>
                <w:szCs w:val="20"/>
                <w:lang w:val="en-GB" w:eastAsia="ko-KR"/>
              </w:rPr>
              <w:tab/>
              <w:t>Aggregate power tolerance</w:t>
            </w:r>
            <w:bookmarkEnd w:id="14"/>
            <w:r w:rsidRPr="00094C6F">
              <w:rPr>
                <w:rFonts w:ascii="Arial" w:hAnsi="Arial"/>
                <w:sz w:val="24"/>
                <w:szCs w:val="20"/>
                <w:lang w:val="en-GB" w:eastAsia="ko-KR"/>
              </w:rPr>
              <w:t xml:space="preserve"> </w:t>
            </w:r>
            <w:r w:rsidRPr="00094C6F">
              <w:rPr>
                <w:rFonts w:ascii="Arial" w:eastAsia="宋体" w:hAnsi="Arial" w:hint="eastAsia"/>
                <w:sz w:val="24"/>
                <w:szCs w:val="20"/>
                <w:lang w:val="en-GB" w:eastAsia="zh-CN"/>
              </w:rPr>
              <w:t>[</w:t>
            </w:r>
            <w:r w:rsidRPr="00094C6F">
              <w:rPr>
                <w:rFonts w:ascii="Arial" w:eastAsia="宋体" w:hAnsi="Arial"/>
                <w:sz w:val="24"/>
                <w:szCs w:val="20"/>
                <w:lang w:val="en-GB" w:eastAsia="zh-CN"/>
              </w:rPr>
              <w:t>in TS38.101]</w:t>
            </w:r>
          </w:p>
          <w:p w14:paraId="54B309C7" w14:textId="77777777" w:rsidR="00094C6F" w:rsidRPr="00094C6F" w:rsidRDefault="00094C6F" w:rsidP="00094C6F">
            <w:pPr>
              <w:overflowPunct w:val="0"/>
              <w:autoSpaceDE w:val="0"/>
              <w:autoSpaceDN w:val="0"/>
              <w:adjustRightInd w:val="0"/>
              <w:spacing w:after="180"/>
              <w:textAlignment w:val="baseline"/>
              <w:rPr>
                <w:szCs w:val="20"/>
                <w:lang w:val="en-GB" w:eastAsia="ko-KR"/>
              </w:rPr>
            </w:pPr>
            <w:r w:rsidRPr="00094C6F">
              <w:rPr>
                <w:szCs w:val="20"/>
                <w:lang w:val="en-GB" w:eastAsia="ko-KR"/>
              </w:rPr>
              <w:t xml:space="preserve">The aggregate power control tolerance is the ability of the UE transmitter to maintain its power in a sub-frame (1 </w:t>
            </w:r>
            <w:proofErr w:type="spellStart"/>
            <w:r w:rsidRPr="00094C6F">
              <w:rPr>
                <w:szCs w:val="20"/>
                <w:lang w:val="en-GB" w:eastAsia="ko-KR"/>
              </w:rPr>
              <w:t>ms</w:t>
            </w:r>
            <w:proofErr w:type="spellEnd"/>
            <w:r w:rsidRPr="00094C6F">
              <w:rPr>
                <w:szCs w:val="20"/>
                <w:lang w:val="en-GB" w:eastAsia="ko-KR"/>
              </w:rPr>
              <w:t xml:space="preserve">) during non-contiguous transmissions within 21 </w:t>
            </w:r>
            <w:proofErr w:type="spellStart"/>
            <w:r w:rsidRPr="00094C6F">
              <w:rPr>
                <w:szCs w:val="20"/>
                <w:lang w:val="en-GB" w:eastAsia="ko-KR"/>
              </w:rPr>
              <w:t>ms</w:t>
            </w:r>
            <w:proofErr w:type="spellEnd"/>
            <w:r w:rsidRPr="00094C6F">
              <w:rPr>
                <w:szCs w:val="20"/>
                <w:lang w:val="en-GB" w:eastAsia="ko-KR"/>
              </w:rPr>
              <w:t xml:space="preserve"> in response to 0 dB commands with respect to the first UE transmission and all other power control parameters as specified in TS 38.213 [8] kept constant.</w:t>
            </w:r>
          </w:p>
          <w:p w14:paraId="738AFB05" w14:textId="77777777" w:rsidR="00094C6F" w:rsidRPr="00094C6F" w:rsidRDefault="00094C6F" w:rsidP="00094C6F">
            <w:pPr>
              <w:overflowPunct w:val="0"/>
              <w:autoSpaceDE w:val="0"/>
              <w:autoSpaceDN w:val="0"/>
              <w:adjustRightInd w:val="0"/>
              <w:spacing w:after="180"/>
              <w:textAlignment w:val="baseline"/>
              <w:rPr>
                <w:szCs w:val="20"/>
                <w:lang w:val="en-GB" w:eastAsia="ko-KR"/>
              </w:rPr>
            </w:pPr>
            <w:r w:rsidRPr="00094C6F">
              <w:rPr>
                <w:szCs w:val="20"/>
                <w:lang w:val="en-GB" w:eastAsia="ko-KR"/>
              </w:rPr>
              <w:t>The minimum requirement specified in Table 6.3.4.4-1 apply in the power range bounded by the minimum output power as specified in subclause 6.3.1 and the maximum output power as specified in subclause 6.2.2.</w:t>
            </w:r>
          </w:p>
          <w:p w14:paraId="35CCE5F4" w14:textId="77777777" w:rsidR="00094C6F" w:rsidRPr="00094C6F" w:rsidRDefault="00094C6F" w:rsidP="00094C6F">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094C6F">
              <w:rPr>
                <w:rFonts w:ascii="Arial" w:hAnsi="Arial"/>
                <w:b/>
                <w:szCs w:val="20"/>
                <w:lang w:val="en-GB" w:eastAsia="ko-KR"/>
              </w:rPr>
              <w:t>Table 6.3.4.4-1: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644"/>
              <w:gridCol w:w="4310"/>
            </w:tblGrid>
            <w:tr w:rsidR="00094C6F" w:rsidRPr="00094C6F" w14:paraId="4081498A" w14:textId="77777777" w:rsidTr="00367D3E">
              <w:trPr>
                <w:jc w:val="center"/>
              </w:trPr>
              <w:tc>
                <w:tcPr>
                  <w:tcW w:w="1951" w:type="dxa"/>
                  <w:tcBorders>
                    <w:top w:val="single" w:sz="4" w:space="0" w:color="auto"/>
                    <w:left w:val="single" w:sz="4" w:space="0" w:color="auto"/>
                    <w:bottom w:val="single" w:sz="4" w:space="0" w:color="auto"/>
                    <w:right w:val="single" w:sz="4" w:space="0" w:color="auto"/>
                  </w:tcBorders>
                  <w:hideMark/>
                </w:tcPr>
                <w:p w14:paraId="109E944A" w14:textId="77777777" w:rsidR="00094C6F" w:rsidRPr="00094C6F" w:rsidRDefault="00094C6F" w:rsidP="00094C6F">
                  <w:pPr>
                    <w:keepNext/>
                    <w:keepLines/>
                    <w:overflowPunct w:val="0"/>
                    <w:autoSpaceDE w:val="0"/>
                    <w:autoSpaceDN w:val="0"/>
                    <w:adjustRightInd w:val="0"/>
                    <w:jc w:val="center"/>
                    <w:textAlignment w:val="baseline"/>
                    <w:rPr>
                      <w:rFonts w:ascii="Arial" w:hAnsi="Arial"/>
                      <w:b/>
                      <w:sz w:val="18"/>
                      <w:szCs w:val="20"/>
                      <w:lang w:val="en-GB" w:eastAsia="ko-KR"/>
                    </w:rPr>
                  </w:pPr>
                  <w:r w:rsidRPr="00094C6F">
                    <w:rPr>
                      <w:rFonts w:ascii="Arial" w:hAnsi="Arial"/>
                      <w:b/>
                      <w:sz w:val="18"/>
                      <w:szCs w:val="20"/>
                      <w:lang w:val="en-GB" w:eastAsia="ko-KR"/>
                    </w:rPr>
                    <w:t>TPC command</w:t>
                  </w:r>
                </w:p>
              </w:tc>
              <w:tc>
                <w:tcPr>
                  <w:tcW w:w="1644" w:type="dxa"/>
                  <w:tcBorders>
                    <w:top w:val="single" w:sz="4" w:space="0" w:color="auto"/>
                    <w:left w:val="single" w:sz="4" w:space="0" w:color="auto"/>
                    <w:bottom w:val="single" w:sz="4" w:space="0" w:color="auto"/>
                    <w:right w:val="single" w:sz="4" w:space="0" w:color="auto"/>
                  </w:tcBorders>
                  <w:hideMark/>
                </w:tcPr>
                <w:p w14:paraId="2EAB9BC6" w14:textId="77777777" w:rsidR="00094C6F" w:rsidRPr="00094C6F" w:rsidRDefault="00094C6F" w:rsidP="00094C6F">
                  <w:pPr>
                    <w:keepNext/>
                    <w:keepLines/>
                    <w:overflowPunct w:val="0"/>
                    <w:autoSpaceDE w:val="0"/>
                    <w:autoSpaceDN w:val="0"/>
                    <w:adjustRightInd w:val="0"/>
                    <w:jc w:val="center"/>
                    <w:textAlignment w:val="baseline"/>
                    <w:rPr>
                      <w:rFonts w:ascii="Arial" w:hAnsi="Arial"/>
                      <w:b/>
                      <w:sz w:val="18"/>
                      <w:szCs w:val="20"/>
                      <w:lang w:val="en-GB" w:eastAsia="ko-KR"/>
                    </w:rPr>
                  </w:pPr>
                  <w:r w:rsidRPr="00094C6F">
                    <w:rPr>
                      <w:rFonts w:ascii="Arial" w:hAnsi="Arial"/>
                      <w:b/>
                      <w:sz w:val="18"/>
                      <w:szCs w:val="20"/>
                      <w:lang w:val="en-GB" w:eastAsia="ko-KR"/>
                    </w:rPr>
                    <w:t>UL channel</w:t>
                  </w:r>
                </w:p>
              </w:tc>
              <w:tc>
                <w:tcPr>
                  <w:tcW w:w="4310" w:type="dxa"/>
                  <w:tcBorders>
                    <w:top w:val="single" w:sz="4" w:space="0" w:color="auto"/>
                    <w:left w:val="single" w:sz="4" w:space="0" w:color="auto"/>
                    <w:bottom w:val="single" w:sz="4" w:space="0" w:color="auto"/>
                    <w:right w:val="single" w:sz="4" w:space="0" w:color="auto"/>
                  </w:tcBorders>
                  <w:hideMark/>
                </w:tcPr>
                <w:p w14:paraId="0883B9F3" w14:textId="77777777" w:rsidR="00094C6F" w:rsidRPr="00094C6F" w:rsidRDefault="00094C6F" w:rsidP="00094C6F">
                  <w:pPr>
                    <w:keepNext/>
                    <w:keepLines/>
                    <w:overflowPunct w:val="0"/>
                    <w:autoSpaceDE w:val="0"/>
                    <w:autoSpaceDN w:val="0"/>
                    <w:adjustRightInd w:val="0"/>
                    <w:jc w:val="center"/>
                    <w:textAlignment w:val="baseline"/>
                    <w:rPr>
                      <w:rFonts w:ascii="Arial" w:hAnsi="Arial"/>
                      <w:b/>
                      <w:sz w:val="18"/>
                      <w:szCs w:val="20"/>
                      <w:lang w:val="en-GB" w:eastAsia="ko-KR"/>
                    </w:rPr>
                  </w:pPr>
                  <w:r w:rsidRPr="00094C6F">
                    <w:rPr>
                      <w:rFonts w:ascii="Arial" w:hAnsi="Arial"/>
                      <w:b/>
                      <w:sz w:val="18"/>
                      <w:szCs w:val="20"/>
                      <w:lang w:val="en-GB" w:eastAsia="ko-KR"/>
                    </w:rPr>
                    <w:t xml:space="preserve">Aggregate power tolerance within 21 </w:t>
                  </w:r>
                  <w:proofErr w:type="spellStart"/>
                  <w:r w:rsidRPr="00094C6F">
                    <w:rPr>
                      <w:rFonts w:ascii="Arial" w:hAnsi="Arial"/>
                      <w:b/>
                      <w:sz w:val="18"/>
                      <w:szCs w:val="20"/>
                      <w:lang w:val="en-GB" w:eastAsia="ko-KR"/>
                    </w:rPr>
                    <w:t>ms</w:t>
                  </w:r>
                  <w:proofErr w:type="spellEnd"/>
                </w:p>
              </w:tc>
            </w:tr>
            <w:tr w:rsidR="00094C6F" w:rsidRPr="00094C6F" w14:paraId="738D0AF3" w14:textId="77777777" w:rsidTr="00367D3E">
              <w:trPr>
                <w:jc w:val="center"/>
              </w:trPr>
              <w:tc>
                <w:tcPr>
                  <w:tcW w:w="1951" w:type="dxa"/>
                  <w:tcBorders>
                    <w:top w:val="single" w:sz="4" w:space="0" w:color="auto"/>
                    <w:left w:val="single" w:sz="4" w:space="0" w:color="auto"/>
                    <w:bottom w:val="single" w:sz="4" w:space="0" w:color="auto"/>
                    <w:right w:val="single" w:sz="4" w:space="0" w:color="auto"/>
                  </w:tcBorders>
                  <w:hideMark/>
                </w:tcPr>
                <w:p w14:paraId="3AEEF7B1" w14:textId="77777777" w:rsidR="00094C6F" w:rsidRPr="00094C6F" w:rsidRDefault="00094C6F" w:rsidP="00094C6F">
                  <w:pPr>
                    <w:keepNext/>
                    <w:keepLines/>
                    <w:overflowPunct w:val="0"/>
                    <w:autoSpaceDE w:val="0"/>
                    <w:autoSpaceDN w:val="0"/>
                    <w:adjustRightInd w:val="0"/>
                    <w:jc w:val="center"/>
                    <w:textAlignment w:val="baseline"/>
                    <w:rPr>
                      <w:rFonts w:ascii="Arial" w:hAnsi="Arial"/>
                      <w:sz w:val="18"/>
                      <w:szCs w:val="20"/>
                      <w:lang w:val="en-GB" w:eastAsia="ko-KR"/>
                    </w:rPr>
                  </w:pPr>
                  <w:r w:rsidRPr="00094C6F">
                    <w:rPr>
                      <w:rFonts w:ascii="Arial" w:hAnsi="Arial" w:cs="Arial"/>
                      <w:sz w:val="18"/>
                      <w:szCs w:val="20"/>
                      <w:lang w:val="en-GB" w:eastAsia="ko-KR"/>
                    </w:rPr>
                    <w:t>0 dB</w:t>
                  </w:r>
                </w:p>
              </w:tc>
              <w:tc>
                <w:tcPr>
                  <w:tcW w:w="1644" w:type="dxa"/>
                  <w:tcBorders>
                    <w:top w:val="single" w:sz="4" w:space="0" w:color="auto"/>
                    <w:left w:val="single" w:sz="4" w:space="0" w:color="auto"/>
                    <w:bottom w:val="single" w:sz="4" w:space="0" w:color="auto"/>
                    <w:right w:val="single" w:sz="4" w:space="0" w:color="auto"/>
                  </w:tcBorders>
                  <w:hideMark/>
                </w:tcPr>
                <w:p w14:paraId="7CA122DB" w14:textId="77777777" w:rsidR="00094C6F" w:rsidRPr="00094C6F" w:rsidRDefault="00094C6F" w:rsidP="00094C6F">
                  <w:pPr>
                    <w:keepNext/>
                    <w:keepLines/>
                    <w:overflowPunct w:val="0"/>
                    <w:autoSpaceDE w:val="0"/>
                    <w:autoSpaceDN w:val="0"/>
                    <w:adjustRightInd w:val="0"/>
                    <w:jc w:val="center"/>
                    <w:textAlignment w:val="baseline"/>
                    <w:rPr>
                      <w:rFonts w:ascii="Arial" w:hAnsi="Arial"/>
                      <w:sz w:val="18"/>
                      <w:szCs w:val="20"/>
                      <w:lang w:val="en-GB" w:eastAsia="ko-KR"/>
                    </w:rPr>
                  </w:pPr>
                  <w:r w:rsidRPr="00094C6F">
                    <w:rPr>
                      <w:rFonts w:ascii="Arial" w:hAnsi="Arial" w:cs="Arial"/>
                      <w:sz w:val="18"/>
                      <w:szCs w:val="20"/>
                      <w:lang w:val="en-GB" w:eastAsia="ko-KR"/>
                    </w:rPr>
                    <w:t>PUCCH</w:t>
                  </w:r>
                </w:p>
              </w:tc>
              <w:tc>
                <w:tcPr>
                  <w:tcW w:w="4310" w:type="dxa"/>
                  <w:tcBorders>
                    <w:top w:val="single" w:sz="4" w:space="0" w:color="auto"/>
                    <w:left w:val="single" w:sz="4" w:space="0" w:color="auto"/>
                    <w:bottom w:val="single" w:sz="4" w:space="0" w:color="auto"/>
                    <w:right w:val="single" w:sz="4" w:space="0" w:color="auto"/>
                  </w:tcBorders>
                  <w:hideMark/>
                </w:tcPr>
                <w:p w14:paraId="4CC3186E" w14:textId="77777777" w:rsidR="00094C6F" w:rsidRPr="00094C6F" w:rsidRDefault="00094C6F" w:rsidP="00094C6F">
                  <w:pPr>
                    <w:keepNext/>
                    <w:keepLines/>
                    <w:overflowPunct w:val="0"/>
                    <w:autoSpaceDE w:val="0"/>
                    <w:autoSpaceDN w:val="0"/>
                    <w:adjustRightInd w:val="0"/>
                    <w:jc w:val="center"/>
                    <w:textAlignment w:val="baseline"/>
                    <w:rPr>
                      <w:rFonts w:ascii="Arial" w:hAnsi="Arial"/>
                      <w:sz w:val="18"/>
                      <w:szCs w:val="20"/>
                      <w:lang w:val="en-GB" w:eastAsia="ko-KR"/>
                    </w:rPr>
                  </w:pPr>
                  <w:r w:rsidRPr="00094C6F">
                    <w:rPr>
                      <w:rFonts w:ascii="Arial" w:hAnsi="Arial" w:cs="Arial"/>
                      <w:sz w:val="18"/>
                      <w:szCs w:val="20"/>
                      <w:lang w:val="en-GB" w:eastAsia="ko-KR"/>
                    </w:rPr>
                    <w:t>± 2.5 dB</w:t>
                  </w:r>
                </w:p>
              </w:tc>
            </w:tr>
            <w:tr w:rsidR="00094C6F" w:rsidRPr="00094C6F" w14:paraId="134A160B" w14:textId="77777777" w:rsidTr="00367D3E">
              <w:trPr>
                <w:jc w:val="center"/>
              </w:trPr>
              <w:tc>
                <w:tcPr>
                  <w:tcW w:w="1951" w:type="dxa"/>
                  <w:tcBorders>
                    <w:top w:val="single" w:sz="4" w:space="0" w:color="auto"/>
                    <w:left w:val="single" w:sz="4" w:space="0" w:color="auto"/>
                    <w:bottom w:val="single" w:sz="4" w:space="0" w:color="auto"/>
                    <w:right w:val="single" w:sz="4" w:space="0" w:color="auto"/>
                  </w:tcBorders>
                  <w:hideMark/>
                </w:tcPr>
                <w:p w14:paraId="04EA0810" w14:textId="77777777" w:rsidR="00094C6F" w:rsidRPr="00094C6F" w:rsidRDefault="00094C6F" w:rsidP="00094C6F">
                  <w:pPr>
                    <w:keepNext/>
                    <w:keepLines/>
                    <w:overflowPunct w:val="0"/>
                    <w:autoSpaceDE w:val="0"/>
                    <w:autoSpaceDN w:val="0"/>
                    <w:adjustRightInd w:val="0"/>
                    <w:jc w:val="center"/>
                    <w:textAlignment w:val="baseline"/>
                    <w:rPr>
                      <w:rFonts w:ascii="Arial" w:hAnsi="Arial"/>
                      <w:sz w:val="18"/>
                      <w:szCs w:val="20"/>
                      <w:lang w:val="en-GB" w:eastAsia="ko-KR"/>
                    </w:rPr>
                  </w:pPr>
                  <w:r w:rsidRPr="00094C6F">
                    <w:rPr>
                      <w:rFonts w:ascii="Arial" w:hAnsi="Arial" w:cs="Arial"/>
                      <w:sz w:val="18"/>
                      <w:szCs w:val="20"/>
                      <w:lang w:val="en-GB" w:eastAsia="ko-KR"/>
                    </w:rPr>
                    <w:t>0 dB</w:t>
                  </w:r>
                </w:p>
              </w:tc>
              <w:tc>
                <w:tcPr>
                  <w:tcW w:w="1644" w:type="dxa"/>
                  <w:tcBorders>
                    <w:top w:val="single" w:sz="4" w:space="0" w:color="auto"/>
                    <w:left w:val="single" w:sz="4" w:space="0" w:color="auto"/>
                    <w:bottom w:val="single" w:sz="4" w:space="0" w:color="auto"/>
                    <w:right w:val="single" w:sz="4" w:space="0" w:color="auto"/>
                  </w:tcBorders>
                  <w:hideMark/>
                </w:tcPr>
                <w:p w14:paraId="214403FD" w14:textId="77777777" w:rsidR="00094C6F" w:rsidRPr="00094C6F" w:rsidRDefault="00094C6F" w:rsidP="00094C6F">
                  <w:pPr>
                    <w:keepNext/>
                    <w:keepLines/>
                    <w:overflowPunct w:val="0"/>
                    <w:autoSpaceDE w:val="0"/>
                    <w:autoSpaceDN w:val="0"/>
                    <w:adjustRightInd w:val="0"/>
                    <w:jc w:val="center"/>
                    <w:textAlignment w:val="baseline"/>
                    <w:rPr>
                      <w:rFonts w:ascii="Arial" w:hAnsi="Arial"/>
                      <w:sz w:val="18"/>
                      <w:szCs w:val="20"/>
                      <w:lang w:val="en-GB" w:eastAsia="ko-KR"/>
                    </w:rPr>
                  </w:pPr>
                  <w:r w:rsidRPr="00094C6F">
                    <w:rPr>
                      <w:rFonts w:ascii="Arial" w:hAnsi="Arial" w:cs="Arial"/>
                      <w:sz w:val="18"/>
                      <w:szCs w:val="20"/>
                      <w:lang w:val="en-GB" w:eastAsia="ko-KR"/>
                    </w:rPr>
                    <w:t>PUSCH</w:t>
                  </w:r>
                </w:p>
              </w:tc>
              <w:tc>
                <w:tcPr>
                  <w:tcW w:w="4310" w:type="dxa"/>
                  <w:tcBorders>
                    <w:top w:val="single" w:sz="4" w:space="0" w:color="auto"/>
                    <w:left w:val="single" w:sz="4" w:space="0" w:color="auto"/>
                    <w:bottom w:val="single" w:sz="4" w:space="0" w:color="auto"/>
                    <w:right w:val="single" w:sz="4" w:space="0" w:color="auto"/>
                  </w:tcBorders>
                  <w:hideMark/>
                </w:tcPr>
                <w:p w14:paraId="4959C0E6" w14:textId="77777777" w:rsidR="00094C6F" w:rsidRPr="00094C6F" w:rsidRDefault="00094C6F" w:rsidP="00094C6F">
                  <w:pPr>
                    <w:keepNext/>
                    <w:keepLines/>
                    <w:overflowPunct w:val="0"/>
                    <w:autoSpaceDE w:val="0"/>
                    <w:autoSpaceDN w:val="0"/>
                    <w:adjustRightInd w:val="0"/>
                    <w:jc w:val="center"/>
                    <w:textAlignment w:val="baseline"/>
                    <w:rPr>
                      <w:rFonts w:ascii="Arial" w:hAnsi="Arial"/>
                      <w:sz w:val="18"/>
                      <w:szCs w:val="20"/>
                      <w:lang w:val="en-GB" w:eastAsia="ko-KR"/>
                    </w:rPr>
                  </w:pPr>
                  <w:r w:rsidRPr="00094C6F">
                    <w:rPr>
                      <w:rFonts w:ascii="Arial" w:hAnsi="Arial" w:cs="Arial"/>
                      <w:sz w:val="18"/>
                      <w:szCs w:val="20"/>
                      <w:lang w:val="en-GB" w:eastAsia="ko-KR"/>
                    </w:rPr>
                    <w:t>± 3.5 dB</w:t>
                  </w:r>
                </w:p>
              </w:tc>
            </w:tr>
          </w:tbl>
          <w:p w14:paraId="1C3C5959" w14:textId="77777777" w:rsidR="00094C6F" w:rsidRPr="00094C6F" w:rsidRDefault="00094C6F" w:rsidP="00094C6F">
            <w:pPr>
              <w:spacing w:beforeLines="50" w:before="120" w:after="120"/>
              <w:jc w:val="both"/>
              <w:rPr>
                <w:rFonts w:eastAsia="宋体"/>
                <w:b/>
                <w:i/>
                <w:lang w:eastAsia="zh-CN"/>
              </w:rPr>
            </w:pPr>
          </w:p>
        </w:tc>
      </w:tr>
    </w:tbl>
    <w:p w14:paraId="72992612" w14:textId="3799DF77" w:rsidR="00094C6F" w:rsidRDefault="00094C6F" w:rsidP="00094C6F">
      <w:pPr>
        <w:spacing w:beforeLines="50" w:before="120" w:after="120"/>
        <w:jc w:val="both"/>
        <w:rPr>
          <w:rFonts w:eastAsia="宋体"/>
          <w:lang w:eastAsia="zh-CN"/>
        </w:rPr>
      </w:pPr>
      <w:r w:rsidRPr="00094C6F">
        <w:rPr>
          <w:rFonts w:eastAsia="宋体"/>
          <w:lang w:eastAsia="zh-CN"/>
        </w:rPr>
        <w:t xml:space="preserve">For example, the </w:t>
      </w:r>
      <w:r w:rsidRPr="00094C6F">
        <w:rPr>
          <w:rFonts w:ascii="Times" w:hAnsi="Times"/>
        </w:rPr>
        <w:t>aggregate power control tolerance</w:t>
      </w:r>
      <w:r w:rsidRPr="00094C6F" w:rsidDel="00BB50E0">
        <w:rPr>
          <w:rFonts w:eastAsia="宋体"/>
          <w:b/>
          <w:i/>
          <w:lang w:eastAsia="zh-CN"/>
        </w:rPr>
        <w:t xml:space="preserve"> </w:t>
      </w:r>
      <w:r w:rsidRPr="00094C6F">
        <w:rPr>
          <w:rFonts w:eastAsia="宋体"/>
          <w:lang w:eastAsia="zh-CN"/>
        </w:rPr>
        <w:t xml:space="preserve">is defined, and the </w:t>
      </w:r>
      <w:r w:rsidRPr="00094C6F">
        <w:rPr>
          <w:rFonts w:eastAsia="宋体" w:hint="eastAsia"/>
          <w:lang w:eastAsia="zh-CN"/>
        </w:rPr>
        <w:t>UE</w:t>
      </w:r>
      <w:r w:rsidRPr="00094C6F">
        <w:rPr>
          <w:rFonts w:eastAsia="宋体"/>
          <w:lang w:eastAsia="zh-CN"/>
        </w:rPr>
        <w:t xml:space="preserve"> Tx power </w:t>
      </w:r>
      <w:r w:rsidRPr="00094C6F">
        <w:rPr>
          <w:rFonts w:eastAsia="宋体" w:hint="eastAsia"/>
          <w:lang w:eastAsia="zh-CN"/>
        </w:rPr>
        <w:t>is</w:t>
      </w:r>
      <w:r w:rsidRPr="00094C6F">
        <w:rPr>
          <w:rFonts w:eastAsia="宋体"/>
          <w:lang w:eastAsia="zh-CN"/>
        </w:rPr>
        <w:t xml:space="preserve"> allowed to be changed if the deviation </w:t>
      </w:r>
      <w:r w:rsidR="00B96328">
        <w:rPr>
          <w:rFonts w:eastAsia="宋体"/>
          <w:lang w:eastAsia="zh-CN"/>
        </w:rPr>
        <w:t xml:space="preserve">does </w:t>
      </w:r>
      <w:r w:rsidRPr="00094C6F">
        <w:rPr>
          <w:rFonts w:eastAsia="宋体"/>
          <w:lang w:eastAsia="zh-CN"/>
        </w:rPr>
        <w:t>not exceed the up</w:t>
      </w:r>
      <w:r w:rsidR="00B96328">
        <w:rPr>
          <w:rFonts w:eastAsia="宋体"/>
          <w:lang w:eastAsia="zh-CN"/>
        </w:rPr>
        <w:t xml:space="preserve">per </w:t>
      </w:r>
      <w:r w:rsidRPr="00094C6F">
        <w:rPr>
          <w:rFonts w:eastAsia="宋体"/>
          <w:lang w:eastAsia="zh-CN"/>
        </w:rPr>
        <w:t xml:space="preserve">bound in a certain duration. However, it is not clear on the impacts of joint DMRS bundling if UE still follows the same power control tolerance. Hence, </w:t>
      </w:r>
      <w:r>
        <w:rPr>
          <w:rFonts w:eastAsia="宋体"/>
          <w:lang w:eastAsia="zh-CN"/>
        </w:rPr>
        <w:t xml:space="preserve">further ask RAN4 that whether performance gain of DMRS bundling can be achieved </w:t>
      </w:r>
      <w:r w:rsidR="00B96328">
        <w:rPr>
          <w:rFonts w:eastAsia="宋体"/>
          <w:lang w:eastAsia="zh-CN"/>
        </w:rPr>
        <w:t>under</w:t>
      </w:r>
      <w:r>
        <w:rPr>
          <w:rFonts w:eastAsia="宋体"/>
          <w:lang w:eastAsia="zh-CN"/>
        </w:rPr>
        <w:t xml:space="preserve"> current power tolerance requirements, and </w:t>
      </w:r>
      <w:r w:rsidR="00CA03A9">
        <w:rPr>
          <w:rFonts w:eastAsia="宋体"/>
          <w:lang w:eastAsia="zh-CN"/>
        </w:rPr>
        <w:t>whether new UE capability is required if new RAN4 requirements are introduced to support DMRS bundling.</w:t>
      </w:r>
    </w:p>
    <w:p w14:paraId="63A9579C" w14:textId="251EAA94" w:rsidR="00751239" w:rsidRPr="00C858BE" w:rsidRDefault="00751239" w:rsidP="00751239">
      <w:pPr>
        <w:pStyle w:val="a0"/>
        <w:spacing w:before="120"/>
        <w:rPr>
          <w:b/>
          <w:sz w:val="22"/>
          <w:szCs w:val="22"/>
        </w:rPr>
      </w:pPr>
      <w:bookmarkStart w:id="15" w:name="PP4"/>
      <w:r w:rsidRPr="00C858BE">
        <w:rPr>
          <w:b/>
          <w:sz w:val="22"/>
          <w:szCs w:val="22"/>
        </w:rPr>
        <w:t xml:space="preserve">Proposal </w:t>
      </w:r>
      <w:r w:rsidR="0081307B">
        <w:rPr>
          <w:b/>
          <w:noProof/>
          <w:sz w:val="22"/>
          <w:szCs w:val="22"/>
        </w:rPr>
        <w:t>4</w:t>
      </w:r>
      <w:r w:rsidRPr="00C858BE">
        <w:rPr>
          <w:b/>
          <w:sz w:val="22"/>
          <w:szCs w:val="22"/>
        </w:rPr>
        <w:t xml:space="preserve">: </w:t>
      </w:r>
      <w:r w:rsidR="005654A2">
        <w:rPr>
          <w:b/>
          <w:sz w:val="22"/>
          <w:szCs w:val="22"/>
        </w:rPr>
        <w:t>F</w:t>
      </w:r>
      <w:r w:rsidR="005654A2" w:rsidRPr="003706F1">
        <w:rPr>
          <w:b/>
          <w:sz w:val="22"/>
          <w:szCs w:val="22"/>
        </w:rPr>
        <w:t xml:space="preserve">urther ask RAN4 that whether performance gain of DMRS bundling can be achieved </w:t>
      </w:r>
      <w:r w:rsidR="00B96328">
        <w:rPr>
          <w:b/>
          <w:sz w:val="22"/>
          <w:szCs w:val="22"/>
        </w:rPr>
        <w:t>under</w:t>
      </w:r>
      <w:r w:rsidR="005654A2" w:rsidRPr="003706F1">
        <w:rPr>
          <w:b/>
          <w:sz w:val="22"/>
          <w:szCs w:val="22"/>
        </w:rPr>
        <w:t xml:space="preserve"> current power</w:t>
      </w:r>
      <w:r w:rsidR="007E7DFE">
        <w:rPr>
          <w:b/>
          <w:sz w:val="22"/>
          <w:szCs w:val="22"/>
        </w:rPr>
        <w:t xml:space="preserve"> control</w:t>
      </w:r>
      <w:r w:rsidR="005654A2" w:rsidRPr="003706F1">
        <w:rPr>
          <w:b/>
          <w:sz w:val="22"/>
          <w:szCs w:val="22"/>
        </w:rPr>
        <w:t xml:space="preserve"> tolerance</w:t>
      </w:r>
      <w:r w:rsidR="007E7DFE">
        <w:rPr>
          <w:b/>
          <w:sz w:val="22"/>
          <w:szCs w:val="22"/>
        </w:rPr>
        <w:t xml:space="preserve"> </w:t>
      </w:r>
      <w:r w:rsidR="005654A2" w:rsidRPr="003706F1">
        <w:rPr>
          <w:b/>
          <w:sz w:val="22"/>
          <w:szCs w:val="22"/>
        </w:rPr>
        <w:t>requirements, and whether new UE capability is required if new RAN4 requirements are introduced to support DMRS bundling.</w:t>
      </w:r>
    </w:p>
    <w:bookmarkEnd w:id="15"/>
    <w:p w14:paraId="47E44088" w14:textId="77777777" w:rsidR="00094C6F" w:rsidRPr="003706F1" w:rsidRDefault="00094C6F" w:rsidP="00940A3C">
      <w:pPr>
        <w:pStyle w:val="a0"/>
        <w:spacing w:before="120"/>
        <w:rPr>
          <w:rFonts w:eastAsia="宋体"/>
          <w:sz w:val="22"/>
          <w:szCs w:val="22"/>
          <w:lang w:eastAsia="zh-CN"/>
        </w:rPr>
      </w:pPr>
    </w:p>
    <w:p w14:paraId="3E3277B2" w14:textId="2281F211" w:rsidR="0094338D" w:rsidRPr="00C858BE" w:rsidRDefault="0094338D" w:rsidP="00042D2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C858BE">
        <w:rPr>
          <w:b w:val="0"/>
          <w:bCs w:val="0"/>
          <w:kern w:val="0"/>
          <w:sz w:val="36"/>
          <w:szCs w:val="20"/>
          <w:lang w:val="fr-FR"/>
        </w:rPr>
        <w:t>Conclusion</w:t>
      </w:r>
    </w:p>
    <w:bookmarkEnd w:id="12"/>
    <w:p w14:paraId="3126AE2C" w14:textId="65FB5CDC" w:rsidR="0094338D" w:rsidRPr="00C858BE" w:rsidRDefault="0094338D" w:rsidP="0094338D">
      <w:pPr>
        <w:pStyle w:val="a0"/>
        <w:rPr>
          <w:rFonts w:eastAsia="宋体"/>
          <w:sz w:val="22"/>
          <w:szCs w:val="22"/>
          <w:lang w:eastAsia="zh-CN"/>
        </w:rPr>
      </w:pPr>
      <w:r w:rsidRPr="00C858BE">
        <w:rPr>
          <w:rFonts w:eastAsia="宋体" w:hint="eastAsia"/>
          <w:sz w:val="22"/>
          <w:szCs w:val="22"/>
          <w:lang w:eastAsia="zh-CN"/>
        </w:rPr>
        <w:t xml:space="preserve">In this </w:t>
      </w:r>
      <w:r w:rsidRPr="00C858BE">
        <w:rPr>
          <w:rFonts w:eastAsia="宋体"/>
          <w:sz w:val="22"/>
          <w:szCs w:val="22"/>
          <w:lang w:eastAsia="zh-CN"/>
        </w:rPr>
        <w:t>contribution,</w:t>
      </w:r>
      <w:r w:rsidRPr="00C858BE">
        <w:rPr>
          <w:rFonts w:eastAsia="宋体" w:hint="eastAsia"/>
          <w:sz w:val="22"/>
          <w:szCs w:val="22"/>
          <w:lang w:eastAsia="zh-CN"/>
        </w:rPr>
        <w:t xml:space="preserve"> we </w:t>
      </w:r>
      <w:r w:rsidR="00D84A14" w:rsidRPr="00C858BE">
        <w:rPr>
          <w:rFonts w:eastAsia="宋体"/>
          <w:sz w:val="22"/>
          <w:szCs w:val="22"/>
          <w:lang w:eastAsia="zh-CN"/>
        </w:rPr>
        <w:t>discussed</w:t>
      </w:r>
      <w:r w:rsidR="00037B1A" w:rsidRPr="00C858BE">
        <w:rPr>
          <w:rFonts w:eastAsia="宋体"/>
          <w:sz w:val="22"/>
          <w:szCs w:val="22"/>
          <w:lang w:eastAsia="zh-CN"/>
        </w:rPr>
        <w:t xml:space="preserve"> on RAN4 reply </w:t>
      </w:r>
      <w:r w:rsidR="00EB3E34" w:rsidRPr="00C858BE">
        <w:rPr>
          <w:rFonts w:eastAsia="宋体"/>
          <w:sz w:val="22"/>
          <w:szCs w:val="22"/>
          <w:lang w:eastAsia="zh-CN"/>
        </w:rPr>
        <w:t>LS on PUCCH and PUSCH repetitions, and we have the following observations and proposals</w:t>
      </w:r>
      <w:r w:rsidRPr="00C858BE">
        <w:rPr>
          <w:rFonts w:eastAsia="宋体" w:hint="eastAsia"/>
          <w:sz w:val="22"/>
          <w:szCs w:val="22"/>
          <w:lang w:eastAsia="zh-CN"/>
        </w:rPr>
        <w:t>.</w:t>
      </w:r>
    </w:p>
    <w:p w14:paraId="49B6ECEB" w14:textId="215C3D3B" w:rsidR="00127557" w:rsidRDefault="00127557" w:rsidP="00D41219">
      <w:pPr>
        <w:pStyle w:val="a0"/>
        <w:rPr>
          <w:b/>
          <w:sz w:val="22"/>
          <w:szCs w:val="22"/>
        </w:rPr>
      </w:pPr>
      <w:r>
        <w:rPr>
          <w:rFonts w:eastAsia="宋体"/>
          <w:sz w:val="22"/>
          <w:szCs w:val="22"/>
          <w:lang w:eastAsia="zh-CN"/>
        </w:rPr>
        <w:fldChar w:fldCharType="begin"/>
      </w:r>
      <w:r>
        <w:rPr>
          <w:rFonts w:eastAsia="宋体"/>
          <w:sz w:val="22"/>
          <w:szCs w:val="22"/>
          <w:lang w:eastAsia="zh-CN"/>
        </w:rPr>
        <w:instrText xml:space="preserve"> REF PP1 \h </w:instrText>
      </w:r>
      <w:r>
        <w:rPr>
          <w:rFonts w:eastAsia="宋体"/>
          <w:sz w:val="22"/>
          <w:szCs w:val="22"/>
          <w:lang w:eastAsia="zh-CN"/>
        </w:rPr>
      </w:r>
      <w:r>
        <w:rPr>
          <w:rFonts w:eastAsia="宋体"/>
          <w:sz w:val="22"/>
          <w:szCs w:val="22"/>
          <w:lang w:eastAsia="zh-CN"/>
        </w:rPr>
        <w:fldChar w:fldCharType="separate"/>
      </w:r>
      <w:r w:rsidRPr="00C858BE">
        <w:rPr>
          <w:b/>
          <w:sz w:val="22"/>
          <w:szCs w:val="22"/>
        </w:rPr>
        <w:t xml:space="preserve">Proposal </w:t>
      </w:r>
      <w:r w:rsidRPr="00C858BE">
        <w:rPr>
          <w:b/>
          <w:noProof/>
          <w:sz w:val="22"/>
          <w:szCs w:val="22"/>
        </w:rPr>
        <w:t>1</w:t>
      </w:r>
      <w:r w:rsidRPr="00C858BE">
        <w:rPr>
          <w:b/>
          <w:sz w:val="22"/>
          <w:szCs w:val="22"/>
        </w:rPr>
        <w:t xml:space="preserve">: </w:t>
      </w:r>
      <w:r>
        <w:rPr>
          <w:b/>
          <w:sz w:val="22"/>
          <w:szCs w:val="22"/>
        </w:rPr>
        <w:t xml:space="preserve">To </w:t>
      </w:r>
      <w:r w:rsidRPr="003706F1">
        <w:rPr>
          <w:rFonts w:eastAsiaTheme="minorEastAsia"/>
          <w:b/>
          <w:sz w:val="22"/>
          <w:szCs w:val="22"/>
          <w:lang w:eastAsia="zh-CN"/>
        </w:rPr>
        <w:t>confirm</w:t>
      </w:r>
      <w:r w:rsidRPr="00F21B71">
        <w:rPr>
          <w:b/>
          <w:sz w:val="22"/>
          <w:szCs w:val="22"/>
        </w:rPr>
        <w:t xml:space="preserve"> </w:t>
      </w:r>
      <w:r>
        <w:rPr>
          <w:b/>
          <w:sz w:val="22"/>
          <w:szCs w:val="22"/>
        </w:rPr>
        <w:t>with RAN4 the understanding that, it is not feasible to perform DMRS bundling at</w:t>
      </w:r>
      <w:r w:rsidRPr="00AD4E56">
        <w:rPr>
          <w:b/>
          <w:sz w:val="22"/>
          <w:szCs w:val="22"/>
        </w:rPr>
        <w:t xml:space="preserve"> </w:t>
      </w:r>
      <w:proofErr w:type="spellStart"/>
      <w:r>
        <w:rPr>
          <w:b/>
          <w:sz w:val="22"/>
          <w:szCs w:val="22"/>
        </w:rPr>
        <w:t>gNB</w:t>
      </w:r>
      <w:proofErr w:type="spellEnd"/>
      <w:r>
        <w:rPr>
          <w:b/>
          <w:sz w:val="22"/>
          <w:szCs w:val="22"/>
        </w:rPr>
        <w:t xml:space="preserve"> if the TPMI precoder changes between PUSCH transmissions.</w:t>
      </w:r>
    </w:p>
    <w:p w14:paraId="289135CB" w14:textId="65C97FBA" w:rsidR="00127557" w:rsidRDefault="00127557" w:rsidP="00532279">
      <w:pPr>
        <w:pStyle w:val="a0"/>
        <w:rPr>
          <w:b/>
          <w:sz w:val="22"/>
          <w:szCs w:val="22"/>
        </w:rPr>
      </w:pPr>
      <w:r>
        <w:rPr>
          <w:rFonts w:eastAsia="宋体"/>
          <w:sz w:val="22"/>
          <w:szCs w:val="22"/>
          <w:lang w:eastAsia="zh-CN"/>
        </w:rPr>
        <w:fldChar w:fldCharType="end"/>
      </w:r>
      <w:r>
        <w:rPr>
          <w:rFonts w:eastAsia="宋体"/>
          <w:sz w:val="22"/>
          <w:szCs w:val="22"/>
          <w:lang w:eastAsia="zh-CN"/>
        </w:rPr>
        <w:fldChar w:fldCharType="begin"/>
      </w:r>
      <w:r>
        <w:rPr>
          <w:rFonts w:eastAsia="宋体"/>
          <w:sz w:val="22"/>
          <w:szCs w:val="22"/>
          <w:lang w:eastAsia="zh-CN"/>
        </w:rPr>
        <w:instrText xml:space="preserve"> REF PP2 \h </w:instrText>
      </w:r>
      <w:r>
        <w:rPr>
          <w:rFonts w:eastAsia="宋体"/>
          <w:sz w:val="22"/>
          <w:szCs w:val="22"/>
          <w:lang w:eastAsia="zh-CN"/>
        </w:rPr>
      </w:r>
      <w:r>
        <w:rPr>
          <w:rFonts w:eastAsia="宋体"/>
          <w:sz w:val="22"/>
          <w:szCs w:val="22"/>
          <w:lang w:eastAsia="zh-CN"/>
        </w:rPr>
        <w:fldChar w:fldCharType="separate"/>
      </w:r>
      <w:r w:rsidRPr="00C858BE">
        <w:rPr>
          <w:b/>
          <w:sz w:val="22"/>
          <w:szCs w:val="22"/>
        </w:rPr>
        <w:t xml:space="preserve">Proposal </w:t>
      </w:r>
      <w:r>
        <w:rPr>
          <w:b/>
          <w:sz w:val="22"/>
          <w:szCs w:val="22"/>
        </w:rPr>
        <w:t>2</w:t>
      </w:r>
      <w:r w:rsidRPr="00C858BE">
        <w:rPr>
          <w:b/>
          <w:sz w:val="22"/>
          <w:szCs w:val="22"/>
        </w:rPr>
        <w:t xml:space="preserve">: </w:t>
      </w:r>
      <w:r>
        <w:rPr>
          <w:b/>
          <w:sz w:val="22"/>
          <w:szCs w:val="22"/>
        </w:rPr>
        <w:t xml:space="preserve">To confirm with RAN4 that, whether other UL transmissions, </w:t>
      </w:r>
      <w:r w:rsidRPr="00F8558E">
        <w:rPr>
          <w:rFonts w:hint="eastAsia"/>
          <w:b/>
          <w:sz w:val="22"/>
          <w:szCs w:val="22"/>
        </w:rPr>
        <w:t>e.g.</w:t>
      </w:r>
      <w:r>
        <w:rPr>
          <w:b/>
          <w:sz w:val="22"/>
          <w:szCs w:val="22"/>
        </w:rPr>
        <w:t xml:space="preserve"> </w:t>
      </w:r>
      <w:r w:rsidRPr="00F8558E">
        <w:rPr>
          <w:rFonts w:hint="eastAsia"/>
          <w:b/>
          <w:sz w:val="22"/>
          <w:szCs w:val="22"/>
        </w:rPr>
        <w:t>SRS</w:t>
      </w:r>
      <w:r w:rsidRPr="00F8558E">
        <w:rPr>
          <w:b/>
          <w:sz w:val="22"/>
          <w:szCs w:val="22"/>
        </w:rPr>
        <w:t xml:space="preserve"> or UL transmissions with different waveform</w:t>
      </w:r>
      <w:r w:rsidRPr="00F8558E">
        <w:rPr>
          <w:rFonts w:hint="eastAsia"/>
          <w:b/>
          <w:sz w:val="22"/>
          <w:szCs w:val="22"/>
        </w:rPr>
        <w:t>,</w:t>
      </w:r>
      <w:r>
        <w:rPr>
          <w:b/>
          <w:sz w:val="22"/>
          <w:szCs w:val="22"/>
        </w:rPr>
        <w:t xml:space="preserve"> in between the PUCCH/PUSCH repetitions have impact on DMRS bundling, and whether any additional conditions are required.</w:t>
      </w:r>
      <w:bookmarkStart w:id="16" w:name="_GoBack"/>
      <w:bookmarkEnd w:id="16"/>
    </w:p>
    <w:p w14:paraId="0F409385" w14:textId="3B682018" w:rsidR="00127557" w:rsidRPr="00C858BE" w:rsidRDefault="00127557" w:rsidP="00E42129">
      <w:pPr>
        <w:pStyle w:val="a0"/>
        <w:spacing w:before="120"/>
        <w:rPr>
          <w:b/>
          <w:sz w:val="22"/>
          <w:szCs w:val="22"/>
        </w:rPr>
      </w:pPr>
      <w:r>
        <w:rPr>
          <w:rFonts w:eastAsia="宋体"/>
          <w:sz w:val="22"/>
          <w:szCs w:val="22"/>
          <w:lang w:eastAsia="zh-CN"/>
        </w:rPr>
        <w:fldChar w:fldCharType="end"/>
      </w:r>
      <w:r>
        <w:rPr>
          <w:rFonts w:eastAsia="宋体"/>
          <w:sz w:val="22"/>
          <w:szCs w:val="22"/>
          <w:lang w:eastAsia="zh-CN"/>
        </w:rPr>
        <w:fldChar w:fldCharType="begin"/>
      </w:r>
      <w:r>
        <w:rPr>
          <w:rFonts w:eastAsia="宋体"/>
          <w:sz w:val="22"/>
          <w:szCs w:val="22"/>
          <w:lang w:eastAsia="zh-CN"/>
        </w:rPr>
        <w:instrText xml:space="preserve"> REF PP3 \h </w:instrText>
      </w:r>
      <w:r>
        <w:rPr>
          <w:rFonts w:eastAsia="宋体"/>
          <w:sz w:val="22"/>
          <w:szCs w:val="22"/>
          <w:lang w:eastAsia="zh-CN"/>
        </w:rPr>
      </w:r>
      <w:r>
        <w:rPr>
          <w:rFonts w:eastAsia="宋体"/>
          <w:sz w:val="22"/>
          <w:szCs w:val="22"/>
          <w:lang w:eastAsia="zh-CN"/>
        </w:rPr>
        <w:fldChar w:fldCharType="separate"/>
      </w:r>
      <w:r w:rsidRPr="00C858BE">
        <w:rPr>
          <w:b/>
          <w:sz w:val="22"/>
          <w:szCs w:val="22"/>
        </w:rPr>
        <w:t xml:space="preserve">Proposal </w:t>
      </w:r>
      <w:r>
        <w:rPr>
          <w:b/>
          <w:noProof/>
          <w:sz w:val="22"/>
          <w:szCs w:val="22"/>
        </w:rPr>
        <w:t>3</w:t>
      </w:r>
      <w:r w:rsidRPr="00C858BE">
        <w:rPr>
          <w:b/>
          <w:sz w:val="22"/>
          <w:szCs w:val="22"/>
        </w:rPr>
        <w:t xml:space="preserve">: </w:t>
      </w:r>
      <w:r>
        <w:rPr>
          <w:b/>
          <w:sz w:val="22"/>
          <w:szCs w:val="22"/>
        </w:rPr>
        <w:t>Inform RAN4 on above 5 use cases which are considered in RAN1, and ask RAN4 whether joint channel estimation in these scenarios are feasible.</w:t>
      </w:r>
    </w:p>
    <w:p w14:paraId="4E51BF37" w14:textId="31218FCD" w:rsidR="00127557" w:rsidRPr="00C858BE" w:rsidRDefault="00127557" w:rsidP="00751239">
      <w:pPr>
        <w:pStyle w:val="a0"/>
        <w:spacing w:before="120"/>
        <w:rPr>
          <w:b/>
          <w:sz w:val="22"/>
          <w:szCs w:val="22"/>
        </w:rPr>
      </w:pPr>
      <w:r>
        <w:rPr>
          <w:rFonts w:eastAsia="宋体"/>
          <w:sz w:val="22"/>
          <w:szCs w:val="22"/>
          <w:lang w:eastAsia="zh-CN"/>
        </w:rPr>
        <w:fldChar w:fldCharType="end"/>
      </w:r>
      <w:r>
        <w:rPr>
          <w:rFonts w:eastAsia="宋体"/>
          <w:sz w:val="22"/>
          <w:szCs w:val="22"/>
          <w:lang w:eastAsia="zh-CN"/>
        </w:rPr>
        <w:fldChar w:fldCharType="begin"/>
      </w:r>
      <w:r>
        <w:rPr>
          <w:rFonts w:eastAsia="宋体"/>
          <w:sz w:val="22"/>
          <w:szCs w:val="22"/>
          <w:lang w:eastAsia="zh-CN"/>
        </w:rPr>
        <w:instrText xml:space="preserve"> REF PP4 \h </w:instrText>
      </w:r>
      <w:r>
        <w:rPr>
          <w:rFonts w:eastAsia="宋体"/>
          <w:sz w:val="22"/>
          <w:szCs w:val="22"/>
          <w:lang w:eastAsia="zh-CN"/>
        </w:rPr>
      </w:r>
      <w:r>
        <w:rPr>
          <w:rFonts w:eastAsia="宋体"/>
          <w:sz w:val="22"/>
          <w:szCs w:val="22"/>
          <w:lang w:eastAsia="zh-CN"/>
        </w:rPr>
        <w:fldChar w:fldCharType="separate"/>
      </w:r>
      <w:r w:rsidRPr="00C858BE">
        <w:rPr>
          <w:b/>
          <w:sz w:val="22"/>
          <w:szCs w:val="22"/>
        </w:rPr>
        <w:t xml:space="preserve">Proposal </w:t>
      </w:r>
      <w:r>
        <w:rPr>
          <w:b/>
          <w:noProof/>
          <w:sz w:val="22"/>
          <w:szCs w:val="22"/>
        </w:rPr>
        <w:t>4</w:t>
      </w:r>
      <w:r w:rsidRPr="00C858BE">
        <w:rPr>
          <w:b/>
          <w:sz w:val="22"/>
          <w:szCs w:val="22"/>
        </w:rPr>
        <w:t xml:space="preserve">: </w:t>
      </w:r>
      <w:r>
        <w:rPr>
          <w:b/>
          <w:sz w:val="22"/>
          <w:szCs w:val="22"/>
        </w:rPr>
        <w:t>F</w:t>
      </w:r>
      <w:r w:rsidRPr="003706F1">
        <w:rPr>
          <w:b/>
          <w:sz w:val="22"/>
          <w:szCs w:val="22"/>
        </w:rPr>
        <w:t xml:space="preserve">urther ask RAN4 that whether performance gain of DMRS bundling can be achieved </w:t>
      </w:r>
      <w:r>
        <w:rPr>
          <w:b/>
          <w:sz w:val="22"/>
          <w:szCs w:val="22"/>
        </w:rPr>
        <w:t>under</w:t>
      </w:r>
      <w:r w:rsidRPr="003706F1">
        <w:rPr>
          <w:b/>
          <w:sz w:val="22"/>
          <w:szCs w:val="22"/>
        </w:rPr>
        <w:t xml:space="preserve"> current power</w:t>
      </w:r>
      <w:r>
        <w:rPr>
          <w:b/>
          <w:sz w:val="22"/>
          <w:szCs w:val="22"/>
        </w:rPr>
        <w:t xml:space="preserve"> control</w:t>
      </w:r>
      <w:r w:rsidRPr="003706F1">
        <w:rPr>
          <w:b/>
          <w:sz w:val="22"/>
          <w:szCs w:val="22"/>
        </w:rPr>
        <w:t xml:space="preserve"> tolerance</w:t>
      </w:r>
      <w:r>
        <w:rPr>
          <w:b/>
          <w:sz w:val="22"/>
          <w:szCs w:val="22"/>
        </w:rPr>
        <w:t xml:space="preserve"> </w:t>
      </w:r>
      <w:r w:rsidRPr="003706F1">
        <w:rPr>
          <w:b/>
          <w:sz w:val="22"/>
          <w:szCs w:val="22"/>
        </w:rPr>
        <w:t>requirements, and whether new UE capability is required if new RAN4 requirements are introduced to support DMRS bundling.</w:t>
      </w:r>
    </w:p>
    <w:p w14:paraId="664F8E63" w14:textId="5BCD441B" w:rsidR="0003490C" w:rsidRPr="00C858BE" w:rsidRDefault="00127557" w:rsidP="0094338D">
      <w:pPr>
        <w:pStyle w:val="a0"/>
        <w:rPr>
          <w:rFonts w:eastAsia="宋体"/>
          <w:sz w:val="22"/>
          <w:szCs w:val="22"/>
          <w:lang w:eastAsia="zh-CN"/>
        </w:rPr>
      </w:pPr>
      <w:r>
        <w:rPr>
          <w:rFonts w:eastAsia="宋体"/>
          <w:sz w:val="22"/>
          <w:szCs w:val="22"/>
          <w:lang w:eastAsia="zh-CN"/>
        </w:rPr>
        <w:fldChar w:fldCharType="end"/>
      </w:r>
    </w:p>
    <w:p w14:paraId="4D3B1143" w14:textId="77777777" w:rsidR="0094338D" w:rsidRPr="00C858BE" w:rsidRDefault="0094338D" w:rsidP="0094338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C858BE">
        <w:rPr>
          <w:b w:val="0"/>
          <w:bCs w:val="0"/>
          <w:kern w:val="0"/>
          <w:sz w:val="36"/>
          <w:szCs w:val="20"/>
          <w:lang w:val="fr-FR"/>
        </w:rPr>
        <w:t>References</w:t>
      </w:r>
    </w:p>
    <w:p w14:paraId="6E122110" w14:textId="17D5E507" w:rsidR="0094338D" w:rsidRDefault="00572DDD" w:rsidP="0094338D">
      <w:pPr>
        <w:widowControl w:val="0"/>
        <w:numPr>
          <w:ilvl w:val="0"/>
          <w:numId w:val="7"/>
        </w:numPr>
        <w:snapToGrid w:val="0"/>
        <w:spacing w:line="320" w:lineRule="exact"/>
        <w:jc w:val="both"/>
        <w:rPr>
          <w:rFonts w:eastAsia="Arial Unicode MS"/>
          <w:kern w:val="2"/>
          <w:sz w:val="22"/>
          <w:szCs w:val="22"/>
          <w:lang w:eastAsia="ja-JP"/>
        </w:rPr>
      </w:pPr>
      <w:bookmarkStart w:id="17" w:name="OLE_LINK18"/>
      <w:bookmarkStart w:id="18" w:name="OLE_LINK19"/>
      <w:r w:rsidRPr="00572DDD">
        <w:rPr>
          <w:rFonts w:eastAsia="Arial Unicode MS"/>
          <w:kern w:val="2"/>
          <w:sz w:val="22"/>
          <w:szCs w:val="22"/>
          <w:lang w:eastAsia="zh-CN"/>
        </w:rPr>
        <w:t>R1-2102298</w:t>
      </w:r>
      <w:r w:rsidR="003353CB" w:rsidRPr="00572DDD">
        <w:rPr>
          <w:rFonts w:eastAsia="Arial Unicode MS"/>
          <w:kern w:val="2"/>
          <w:sz w:val="22"/>
          <w:szCs w:val="22"/>
          <w:lang w:eastAsia="zh-CN"/>
        </w:rPr>
        <w:t>,</w:t>
      </w:r>
      <w:r w:rsidR="00461790" w:rsidRPr="00C858BE">
        <w:rPr>
          <w:rFonts w:eastAsia="Arial Unicode MS"/>
          <w:kern w:val="2"/>
          <w:sz w:val="22"/>
          <w:szCs w:val="22"/>
          <w:lang w:eastAsia="zh-CN"/>
        </w:rPr>
        <w:t xml:space="preserve"> Reply LS on PUCCH and PUSCH repetition, RAN4</w:t>
      </w:r>
    </w:p>
    <w:p w14:paraId="4FAB9CA7" w14:textId="0A10A201" w:rsidR="00203AB4" w:rsidRPr="00E67EA2" w:rsidRDefault="00203AB4" w:rsidP="0094338D">
      <w:pPr>
        <w:widowControl w:val="0"/>
        <w:numPr>
          <w:ilvl w:val="0"/>
          <w:numId w:val="7"/>
        </w:numPr>
        <w:snapToGrid w:val="0"/>
        <w:spacing w:line="320" w:lineRule="exact"/>
        <w:jc w:val="both"/>
        <w:rPr>
          <w:rFonts w:eastAsia="Arial Unicode MS"/>
          <w:kern w:val="2"/>
          <w:sz w:val="22"/>
          <w:szCs w:val="22"/>
          <w:lang w:eastAsia="ja-JP"/>
        </w:rPr>
      </w:pPr>
      <w:bookmarkStart w:id="19" w:name="_Ref68610595"/>
      <w:r w:rsidRPr="003706F1">
        <w:rPr>
          <w:rFonts w:eastAsia="宋体"/>
          <w:sz w:val="22"/>
          <w:szCs w:val="22"/>
          <w:lang w:val="en-GB" w:eastAsia="zh-CN"/>
        </w:rPr>
        <w:t>TS38.101</w:t>
      </w:r>
      <w:r w:rsidR="000F6A48" w:rsidRPr="003706F1">
        <w:rPr>
          <w:rFonts w:eastAsia="宋体"/>
          <w:sz w:val="22"/>
          <w:szCs w:val="22"/>
          <w:lang w:val="en-GB" w:eastAsia="zh-CN"/>
        </w:rPr>
        <w:t xml:space="preserve">, </w:t>
      </w:r>
      <w:r w:rsidR="00E67EA2" w:rsidRPr="00094C6F">
        <w:rPr>
          <w:rFonts w:eastAsia="宋体"/>
          <w:sz w:val="22"/>
          <w:szCs w:val="22"/>
        </w:rPr>
        <w:t>User</w:t>
      </w:r>
      <w:r w:rsidR="00E67EA2" w:rsidRPr="00E67EA2">
        <w:rPr>
          <w:rFonts w:eastAsia="宋体"/>
          <w:sz w:val="22"/>
          <w:szCs w:val="22"/>
        </w:rPr>
        <w:t xml:space="preserve"> Equipment (UE) radio transmission and reception</w:t>
      </w:r>
      <w:r w:rsidR="00E67EA2">
        <w:rPr>
          <w:rFonts w:eastAsia="宋体"/>
          <w:sz w:val="22"/>
          <w:szCs w:val="22"/>
        </w:rPr>
        <w:t>.</w:t>
      </w:r>
      <w:bookmarkEnd w:id="19"/>
    </w:p>
    <w:bookmarkEnd w:id="8"/>
    <w:bookmarkEnd w:id="17"/>
    <w:bookmarkEnd w:id="18"/>
    <w:p w14:paraId="488B47F7" w14:textId="77777777" w:rsidR="0094338D" w:rsidRDefault="0094338D" w:rsidP="0094338D">
      <w:pPr>
        <w:pStyle w:val="HTML"/>
        <w:jc w:val="both"/>
        <w:rPr>
          <w:rFonts w:ascii="Times New Roman" w:hAnsi="Times New Roman" w:cs="Times New Roman"/>
          <w:kern w:val="2"/>
          <w:sz w:val="20"/>
          <w:szCs w:val="20"/>
        </w:rPr>
      </w:pPr>
    </w:p>
    <w:sectPr w:rsidR="0094338D" w:rsidSect="009435B6">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173B2" w16cex:dateUtc="2020-05-09T10:23:00Z"/>
  <w16cex:commentExtensible w16cex:durableId="2261741D" w16cex:dateUtc="2020-05-09T10:25:00Z"/>
  <w16cex:commentExtensible w16cex:durableId="226174D1" w16cex:dateUtc="2020-05-09T10: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98D43" w14:textId="77777777" w:rsidR="006A6340" w:rsidRDefault="006A6340">
      <w:r>
        <w:separator/>
      </w:r>
    </w:p>
  </w:endnote>
  <w:endnote w:type="continuationSeparator" w:id="0">
    <w:p w14:paraId="6C58F8CD" w14:textId="77777777" w:rsidR="006A6340" w:rsidRDefault="006A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858AC" w14:textId="77777777" w:rsidR="006A6340" w:rsidRDefault="006A6340">
      <w:r>
        <w:separator/>
      </w:r>
    </w:p>
  </w:footnote>
  <w:footnote w:type="continuationSeparator" w:id="0">
    <w:p w14:paraId="2ECCA564" w14:textId="77777777" w:rsidR="006A6340" w:rsidRDefault="006A6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23A65"/>
    <w:multiLevelType w:val="hybridMultilevel"/>
    <w:tmpl w:val="F4D8B25A"/>
    <w:lvl w:ilvl="0" w:tplc="28384158">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745FF9"/>
    <w:multiLevelType w:val="hybridMultilevel"/>
    <w:tmpl w:val="3DB81D6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60B51"/>
    <w:multiLevelType w:val="hybridMultilevel"/>
    <w:tmpl w:val="6DBAD374"/>
    <w:lvl w:ilvl="0" w:tplc="89BC7DB6">
      <w:start w:val="1"/>
      <w:numFmt w:val="bullet"/>
      <w:lvlText w:val=""/>
      <w:lvlJc w:val="left"/>
      <w:pPr>
        <w:ind w:left="360" w:hanging="360"/>
      </w:pPr>
      <w:rPr>
        <w:rFonts w:ascii="Symbol" w:hAnsi="Symbol" w:hint="default"/>
      </w:rPr>
    </w:lvl>
    <w:lvl w:ilvl="1" w:tplc="4CF60E0C">
      <w:start w:val="1"/>
      <w:numFmt w:val="bullet"/>
      <w:lvlText w:val="o"/>
      <w:lvlJc w:val="left"/>
      <w:pPr>
        <w:ind w:left="1080" w:hanging="360"/>
      </w:pPr>
      <w:rPr>
        <w:rFonts w:ascii="Courier New" w:hAnsi="Courier New" w:cs="Courier New" w:hint="default"/>
      </w:rPr>
    </w:lvl>
    <w:lvl w:ilvl="2" w:tplc="34BA25FC">
      <w:start w:val="1"/>
      <w:numFmt w:val="bullet"/>
      <w:lvlText w:val=""/>
      <w:lvlJc w:val="left"/>
      <w:pPr>
        <w:ind w:left="1800" w:hanging="360"/>
      </w:pPr>
      <w:rPr>
        <w:rFonts w:ascii="Wingdings" w:hAnsi="Wingdings" w:hint="default"/>
      </w:rPr>
    </w:lvl>
    <w:lvl w:ilvl="3" w:tplc="BE427744">
      <w:start w:val="1"/>
      <w:numFmt w:val="bullet"/>
      <w:lvlText w:val=""/>
      <w:lvlJc w:val="left"/>
      <w:pPr>
        <w:ind w:left="2520" w:hanging="360"/>
      </w:pPr>
      <w:rPr>
        <w:rFonts w:ascii="Symbol" w:hAnsi="Symbol" w:hint="default"/>
      </w:rPr>
    </w:lvl>
    <w:lvl w:ilvl="4" w:tplc="E8BCF02A">
      <w:start w:val="1"/>
      <w:numFmt w:val="bullet"/>
      <w:lvlText w:val="o"/>
      <w:lvlJc w:val="left"/>
      <w:pPr>
        <w:ind w:left="3240" w:hanging="360"/>
      </w:pPr>
      <w:rPr>
        <w:rFonts w:ascii="Courier New" w:hAnsi="Courier New" w:cs="Courier New" w:hint="default"/>
      </w:rPr>
    </w:lvl>
    <w:lvl w:ilvl="5" w:tplc="1974F100">
      <w:start w:val="1"/>
      <w:numFmt w:val="bullet"/>
      <w:lvlText w:val=""/>
      <w:lvlJc w:val="left"/>
      <w:pPr>
        <w:ind w:left="3960" w:hanging="360"/>
      </w:pPr>
      <w:rPr>
        <w:rFonts w:ascii="Wingdings" w:hAnsi="Wingdings" w:hint="default"/>
      </w:rPr>
    </w:lvl>
    <w:lvl w:ilvl="6" w:tplc="1D6ADCF8">
      <w:start w:val="1"/>
      <w:numFmt w:val="bullet"/>
      <w:lvlText w:val=""/>
      <w:lvlJc w:val="left"/>
      <w:pPr>
        <w:ind w:left="4680" w:hanging="360"/>
      </w:pPr>
      <w:rPr>
        <w:rFonts w:ascii="Symbol" w:hAnsi="Symbol" w:hint="default"/>
      </w:rPr>
    </w:lvl>
    <w:lvl w:ilvl="7" w:tplc="A4281702">
      <w:start w:val="1"/>
      <w:numFmt w:val="bullet"/>
      <w:lvlText w:val="o"/>
      <w:lvlJc w:val="left"/>
      <w:pPr>
        <w:ind w:left="5400" w:hanging="360"/>
      </w:pPr>
      <w:rPr>
        <w:rFonts w:ascii="Courier New" w:hAnsi="Courier New" w:cs="Courier New" w:hint="default"/>
      </w:rPr>
    </w:lvl>
    <w:lvl w:ilvl="8" w:tplc="2A16FABC">
      <w:start w:val="1"/>
      <w:numFmt w:val="bullet"/>
      <w:lvlText w:val=""/>
      <w:lvlJc w:val="left"/>
      <w:pPr>
        <w:ind w:left="6120" w:hanging="360"/>
      </w:pPr>
      <w:rPr>
        <w:rFonts w:ascii="Wingdings" w:hAnsi="Wingdings" w:hint="default"/>
      </w:rPr>
    </w:lvl>
  </w:abstractNum>
  <w:abstractNum w:abstractNumId="11"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3EF72CF"/>
    <w:multiLevelType w:val="hybridMultilevel"/>
    <w:tmpl w:val="C5D04E1E"/>
    <w:lvl w:ilvl="0" w:tplc="C8342C6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0014F"/>
    <w:multiLevelType w:val="hybridMultilevel"/>
    <w:tmpl w:val="0968525E"/>
    <w:lvl w:ilvl="0" w:tplc="6A9682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A56F2"/>
    <w:multiLevelType w:val="hybridMultilevel"/>
    <w:tmpl w:val="8CC270AC"/>
    <w:lvl w:ilvl="0" w:tplc="49442ED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35"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9148DB"/>
    <w:multiLevelType w:val="hybridMultilevel"/>
    <w:tmpl w:val="6D76BF6A"/>
    <w:lvl w:ilvl="0" w:tplc="581CB2F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34"/>
  </w:num>
  <w:num w:numId="3">
    <w:abstractNumId w:val="44"/>
  </w:num>
  <w:num w:numId="4">
    <w:abstractNumId w:val="26"/>
  </w:num>
  <w:num w:numId="5">
    <w:abstractNumId w:val="42"/>
  </w:num>
  <w:num w:numId="6">
    <w:abstractNumId w:val="30"/>
  </w:num>
  <w:num w:numId="7">
    <w:abstractNumId w:val="1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21"/>
  </w:num>
  <w:num w:numId="11">
    <w:abstractNumId w:val="20"/>
  </w:num>
  <w:num w:numId="12">
    <w:abstractNumId w:val="27"/>
  </w:num>
  <w:num w:numId="13">
    <w:abstractNumId w:val="16"/>
  </w:num>
  <w:num w:numId="14">
    <w:abstractNumId w:val="3"/>
  </w:num>
  <w:num w:numId="15">
    <w:abstractNumId w:val="41"/>
  </w:num>
  <w:num w:numId="16">
    <w:abstractNumId w:val="47"/>
  </w:num>
  <w:num w:numId="17">
    <w:abstractNumId w:val="33"/>
  </w:num>
  <w:num w:numId="18">
    <w:abstractNumId w:val="37"/>
  </w:num>
  <w:num w:numId="19">
    <w:abstractNumId w:val="38"/>
  </w:num>
  <w:num w:numId="20">
    <w:abstractNumId w:val="4"/>
  </w:num>
  <w:num w:numId="21">
    <w:abstractNumId w:val="33"/>
  </w:num>
  <w:num w:numId="22">
    <w:abstractNumId w:val="23"/>
  </w:num>
  <w:num w:numId="23">
    <w:abstractNumId w:val="36"/>
  </w:num>
  <w:num w:numId="24">
    <w:abstractNumId w:val="5"/>
  </w:num>
  <w:num w:numId="25">
    <w:abstractNumId w:val="18"/>
  </w:num>
  <w:num w:numId="26">
    <w:abstractNumId w:val="9"/>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5"/>
  </w:num>
  <w:num w:numId="30">
    <w:abstractNumId w:val="11"/>
  </w:num>
  <w:num w:numId="31">
    <w:abstractNumId w:val="40"/>
  </w:num>
  <w:num w:numId="32">
    <w:abstractNumId w:val="6"/>
  </w:num>
  <w:num w:numId="33">
    <w:abstractNumId w:val="35"/>
  </w:num>
  <w:num w:numId="34">
    <w:abstractNumId w:val="32"/>
  </w:num>
  <w:num w:numId="35">
    <w:abstractNumId w:val="14"/>
  </w:num>
  <w:num w:numId="36">
    <w:abstractNumId w:val="43"/>
  </w:num>
  <w:num w:numId="37">
    <w:abstractNumId w:val="19"/>
  </w:num>
  <w:num w:numId="38">
    <w:abstractNumId w:val="29"/>
  </w:num>
  <w:num w:numId="39">
    <w:abstractNumId w:val="8"/>
  </w:num>
  <w:num w:numId="40">
    <w:abstractNumId w:val="1"/>
  </w:num>
  <w:num w:numId="41">
    <w:abstractNumId w:val="7"/>
  </w:num>
  <w:num w:numId="42">
    <w:abstractNumId w:val="22"/>
  </w:num>
  <w:num w:numId="43">
    <w:abstractNumId w:val="39"/>
  </w:num>
  <w:num w:numId="44">
    <w:abstractNumId w:val="12"/>
  </w:num>
  <w:num w:numId="45">
    <w:abstractNumId w:val="17"/>
  </w:num>
  <w:num w:numId="46">
    <w:abstractNumId w:val="10"/>
  </w:num>
  <w:num w:numId="47">
    <w:abstractNumId w:val="28"/>
  </w:num>
  <w:num w:numId="48">
    <w:abstractNumId w:val="24"/>
  </w:num>
  <w:num w:numId="4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savePreviewPicture/>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Ya1APaDNr8sAAAA"/>
  </w:docVars>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7CF"/>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D5C"/>
    <w:rsid w:val="00011F30"/>
    <w:rsid w:val="00011FFB"/>
    <w:rsid w:val="0001217F"/>
    <w:rsid w:val="00012414"/>
    <w:rsid w:val="000124C4"/>
    <w:rsid w:val="000126F3"/>
    <w:rsid w:val="00013365"/>
    <w:rsid w:val="000137AA"/>
    <w:rsid w:val="00014D04"/>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39AC"/>
    <w:rsid w:val="000241CB"/>
    <w:rsid w:val="0002485C"/>
    <w:rsid w:val="000248B2"/>
    <w:rsid w:val="000250AB"/>
    <w:rsid w:val="0002552A"/>
    <w:rsid w:val="000255D6"/>
    <w:rsid w:val="00025A64"/>
    <w:rsid w:val="00026049"/>
    <w:rsid w:val="000260C1"/>
    <w:rsid w:val="00026A11"/>
    <w:rsid w:val="00026E66"/>
    <w:rsid w:val="00026F10"/>
    <w:rsid w:val="00027213"/>
    <w:rsid w:val="0002754F"/>
    <w:rsid w:val="00027B06"/>
    <w:rsid w:val="00027F31"/>
    <w:rsid w:val="00030645"/>
    <w:rsid w:val="00030815"/>
    <w:rsid w:val="00030BD6"/>
    <w:rsid w:val="00030DFC"/>
    <w:rsid w:val="00031E98"/>
    <w:rsid w:val="00032102"/>
    <w:rsid w:val="000325F7"/>
    <w:rsid w:val="00032BAF"/>
    <w:rsid w:val="00032D03"/>
    <w:rsid w:val="000337D6"/>
    <w:rsid w:val="000338A4"/>
    <w:rsid w:val="00033D65"/>
    <w:rsid w:val="0003431A"/>
    <w:rsid w:val="0003435A"/>
    <w:rsid w:val="00034864"/>
    <w:rsid w:val="0003490C"/>
    <w:rsid w:val="00035C55"/>
    <w:rsid w:val="00035E82"/>
    <w:rsid w:val="000362AB"/>
    <w:rsid w:val="000363AE"/>
    <w:rsid w:val="000363FD"/>
    <w:rsid w:val="00036CBB"/>
    <w:rsid w:val="00036D80"/>
    <w:rsid w:val="0003735E"/>
    <w:rsid w:val="0003772C"/>
    <w:rsid w:val="000377D4"/>
    <w:rsid w:val="00037A41"/>
    <w:rsid w:val="00037B1A"/>
    <w:rsid w:val="00037DBD"/>
    <w:rsid w:val="00037E65"/>
    <w:rsid w:val="00040590"/>
    <w:rsid w:val="000412E1"/>
    <w:rsid w:val="00041E6C"/>
    <w:rsid w:val="000421F2"/>
    <w:rsid w:val="00042725"/>
    <w:rsid w:val="00042955"/>
    <w:rsid w:val="00042D2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778"/>
    <w:rsid w:val="000618D1"/>
    <w:rsid w:val="00061D0F"/>
    <w:rsid w:val="0006322A"/>
    <w:rsid w:val="0006415F"/>
    <w:rsid w:val="000641A0"/>
    <w:rsid w:val="000643C3"/>
    <w:rsid w:val="000643CC"/>
    <w:rsid w:val="000647E2"/>
    <w:rsid w:val="00064953"/>
    <w:rsid w:val="000658F2"/>
    <w:rsid w:val="0006606D"/>
    <w:rsid w:val="0006633A"/>
    <w:rsid w:val="000667C8"/>
    <w:rsid w:val="00066D77"/>
    <w:rsid w:val="00066EFF"/>
    <w:rsid w:val="000675D5"/>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D2A"/>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5F"/>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3D49"/>
    <w:rsid w:val="00083E55"/>
    <w:rsid w:val="000841C4"/>
    <w:rsid w:val="00084475"/>
    <w:rsid w:val="000849C5"/>
    <w:rsid w:val="00084FDF"/>
    <w:rsid w:val="00085374"/>
    <w:rsid w:val="00085970"/>
    <w:rsid w:val="00085C39"/>
    <w:rsid w:val="00086187"/>
    <w:rsid w:val="0008625E"/>
    <w:rsid w:val="00086610"/>
    <w:rsid w:val="0008679F"/>
    <w:rsid w:val="00086A8E"/>
    <w:rsid w:val="000871AB"/>
    <w:rsid w:val="00087655"/>
    <w:rsid w:val="00087CF0"/>
    <w:rsid w:val="00087CF4"/>
    <w:rsid w:val="00087FF9"/>
    <w:rsid w:val="000906AC"/>
    <w:rsid w:val="00090FD2"/>
    <w:rsid w:val="000911E9"/>
    <w:rsid w:val="00091C53"/>
    <w:rsid w:val="00091C8C"/>
    <w:rsid w:val="00091FCE"/>
    <w:rsid w:val="0009201B"/>
    <w:rsid w:val="000921EC"/>
    <w:rsid w:val="0009234A"/>
    <w:rsid w:val="00092F7B"/>
    <w:rsid w:val="000931F0"/>
    <w:rsid w:val="0009327A"/>
    <w:rsid w:val="00093374"/>
    <w:rsid w:val="00093DA7"/>
    <w:rsid w:val="000941DF"/>
    <w:rsid w:val="00094600"/>
    <w:rsid w:val="00094B3C"/>
    <w:rsid w:val="00094C6F"/>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8F2"/>
    <w:rsid w:val="000A09D3"/>
    <w:rsid w:val="000A0F2E"/>
    <w:rsid w:val="000A10D5"/>
    <w:rsid w:val="000A1A4E"/>
    <w:rsid w:val="000A1BC9"/>
    <w:rsid w:val="000A23E8"/>
    <w:rsid w:val="000A2777"/>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A7B4D"/>
    <w:rsid w:val="000B0969"/>
    <w:rsid w:val="000B0F8B"/>
    <w:rsid w:val="000B17B6"/>
    <w:rsid w:val="000B17FB"/>
    <w:rsid w:val="000B1C22"/>
    <w:rsid w:val="000B2541"/>
    <w:rsid w:val="000B2BD9"/>
    <w:rsid w:val="000B2F47"/>
    <w:rsid w:val="000B3216"/>
    <w:rsid w:val="000B3390"/>
    <w:rsid w:val="000B33C6"/>
    <w:rsid w:val="000B36EE"/>
    <w:rsid w:val="000B3C50"/>
    <w:rsid w:val="000B3F5F"/>
    <w:rsid w:val="000B40D1"/>
    <w:rsid w:val="000B425B"/>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36D6"/>
    <w:rsid w:val="000C4D73"/>
    <w:rsid w:val="000C515A"/>
    <w:rsid w:val="000C58B5"/>
    <w:rsid w:val="000C6256"/>
    <w:rsid w:val="000C6660"/>
    <w:rsid w:val="000C77F5"/>
    <w:rsid w:val="000C7F01"/>
    <w:rsid w:val="000D09C4"/>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6F19"/>
    <w:rsid w:val="000D71B7"/>
    <w:rsid w:val="000E068D"/>
    <w:rsid w:val="000E072D"/>
    <w:rsid w:val="000E0762"/>
    <w:rsid w:val="000E085D"/>
    <w:rsid w:val="000E09D0"/>
    <w:rsid w:val="000E0D41"/>
    <w:rsid w:val="000E0F87"/>
    <w:rsid w:val="000E1909"/>
    <w:rsid w:val="000E1FD7"/>
    <w:rsid w:val="000E21C4"/>
    <w:rsid w:val="000E2441"/>
    <w:rsid w:val="000E3366"/>
    <w:rsid w:val="000E3970"/>
    <w:rsid w:val="000E3C6B"/>
    <w:rsid w:val="000E3E1D"/>
    <w:rsid w:val="000E4150"/>
    <w:rsid w:val="000E4629"/>
    <w:rsid w:val="000E57CD"/>
    <w:rsid w:val="000E5FA1"/>
    <w:rsid w:val="000E685D"/>
    <w:rsid w:val="000E7159"/>
    <w:rsid w:val="000E7196"/>
    <w:rsid w:val="000E7D90"/>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9E8"/>
    <w:rsid w:val="000F6A4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977"/>
    <w:rsid w:val="00112F21"/>
    <w:rsid w:val="0011300A"/>
    <w:rsid w:val="0011322D"/>
    <w:rsid w:val="00113355"/>
    <w:rsid w:val="001135BA"/>
    <w:rsid w:val="00114005"/>
    <w:rsid w:val="00114253"/>
    <w:rsid w:val="001144EC"/>
    <w:rsid w:val="00114791"/>
    <w:rsid w:val="00114900"/>
    <w:rsid w:val="00114BD9"/>
    <w:rsid w:val="00114F04"/>
    <w:rsid w:val="001151F9"/>
    <w:rsid w:val="00115276"/>
    <w:rsid w:val="00115384"/>
    <w:rsid w:val="001156CA"/>
    <w:rsid w:val="00115911"/>
    <w:rsid w:val="0011640D"/>
    <w:rsid w:val="00116A1C"/>
    <w:rsid w:val="00117296"/>
    <w:rsid w:val="00117423"/>
    <w:rsid w:val="001174AC"/>
    <w:rsid w:val="0011759E"/>
    <w:rsid w:val="001176F4"/>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5E4"/>
    <w:rsid w:val="00126884"/>
    <w:rsid w:val="00126A1D"/>
    <w:rsid w:val="00126EC0"/>
    <w:rsid w:val="00127206"/>
    <w:rsid w:val="00127557"/>
    <w:rsid w:val="00127952"/>
    <w:rsid w:val="001279D0"/>
    <w:rsid w:val="00127A80"/>
    <w:rsid w:val="00127EA2"/>
    <w:rsid w:val="00130753"/>
    <w:rsid w:val="00130850"/>
    <w:rsid w:val="00130B3A"/>
    <w:rsid w:val="00130B83"/>
    <w:rsid w:val="00130DF4"/>
    <w:rsid w:val="00130EAE"/>
    <w:rsid w:val="001326B7"/>
    <w:rsid w:val="001328CF"/>
    <w:rsid w:val="001328E6"/>
    <w:rsid w:val="00132BAC"/>
    <w:rsid w:val="00132CFC"/>
    <w:rsid w:val="00132E02"/>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84D"/>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627"/>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825"/>
    <w:rsid w:val="00154F45"/>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2B6"/>
    <w:rsid w:val="00162ABC"/>
    <w:rsid w:val="00162F21"/>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594"/>
    <w:rsid w:val="00170ED8"/>
    <w:rsid w:val="00171A85"/>
    <w:rsid w:val="00171DB3"/>
    <w:rsid w:val="001727C5"/>
    <w:rsid w:val="001729D5"/>
    <w:rsid w:val="00172D8C"/>
    <w:rsid w:val="00173616"/>
    <w:rsid w:val="001743B2"/>
    <w:rsid w:val="0017463C"/>
    <w:rsid w:val="00175564"/>
    <w:rsid w:val="0017583F"/>
    <w:rsid w:val="001759F9"/>
    <w:rsid w:val="0017669A"/>
    <w:rsid w:val="00176D09"/>
    <w:rsid w:val="00176D18"/>
    <w:rsid w:val="00177528"/>
    <w:rsid w:val="00177A1F"/>
    <w:rsid w:val="00177CD9"/>
    <w:rsid w:val="00180604"/>
    <w:rsid w:val="0018066B"/>
    <w:rsid w:val="00180CB0"/>
    <w:rsid w:val="0018101C"/>
    <w:rsid w:val="00181ECA"/>
    <w:rsid w:val="00182026"/>
    <w:rsid w:val="001823B9"/>
    <w:rsid w:val="001829FA"/>
    <w:rsid w:val="00182C8B"/>
    <w:rsid w:val="00182DC4"/>
    <w:rsid w:val="00182E8F"/>
    <w:rsid w:val="00183510"/>
    <w:rsid w:val="0018370D"/>
    <w:rsid w:val="00183C8D"/>
    <w:rsid w:val="00184249"/>
    <w:rsid w:val="0018573F"/>
    <w:rsid w:val="00185B5F"/>
    <w:rsid w:val="00186DEA"/>
    <w:rsid w:val="00186EFD"/>
    <w:rsid w:val="00187150"/>
    <w:rsid w:val="00187B6B"/>
    <w:rsid w:val="00187F78"/>
    <w:rsid w:val="001900B3"/>
    <w:rsid w:val="001907C4"/>
    <w:rsid w:val="00190B74"/>
    <w:rsid w:val="0019214A"/>
    <w:rsid w:val="0019251F"/>
    <w:rsid w:val="001927F4"/>
    <w:rsid w:val="001928FA"/>
    <w:rsid w:val="001929DB"/>
    <w:rsid w:val="00192BD0"/>
    <w:rsid w:val="001932DB"/>
    <w:rsid w:val="00193FB1"/>
    <w:rsid w:val="0019423B"/>
    <w:rsid w:val="00194B76"/>
    <w:rsid w:val="00194C1C"/>
    <w:rsid w:val="0019564E"/>
    <w:rsid w:val="0019585B"/>
    <w:rsid w:val="001962C8"/>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6758"/>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A97"/>
    <w:rsid w:val="001C1D90"/>
    <w:rsid w:val="001C235F"/>
    <w:rsid w:val="001C2710"/>
    <w:rsid w:val="001C29EF"/>
    <w:rsid w:val="001C2AD2"/>
    <w:rsid w:val="001C2DBC"/>
    <w:rsid w:val="001C3894"/>
    <w:rsid w:val="001C3D68"/>
    <w:rsid w:val="001C41EF"/>
    <w:rsid w:val="001C4D23"/>
    <w:rsid w:val="001C4F0D"/>
    <w:rsid w:val="001C56C5"/>
    <w:rsid w:val="001C5AE9"/>
    <w:rsid w:val="001C5D2D"/>
    <w:rsid w:val="001C5E9E"/>
    <w:rsid w:val="001C626F"/>
    <w:rsid w:val="001C70FD"/>
    <w:rsid w:val="001C7268"/>
    <w:rsid w:val="001C74E0"/>
    <w:rsid w:val="001C78FC"/>
    <w:rsid w:val="001C7F10"/>
    <w:rsid w:val="001D096F"/>
    <w:rsid w:val="001D0DD1"/>
    <w:rsid w:val="001D109D"/>
    <w:rsid w:val="001D127E"/>
    <w:rsid w:val="001D155F"/>
    <w:rsid w:val="001D2256"/>
    <w:rsid w:val="001D3507"/>
    <w:rsid w:val="001D363E"/>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666"/>
    <w:rsid w:val="002007F1"/>
    <w:rsid w:val="00200B47"/>
    <w:rsid w:val="00200FAC"/>
    <w:rsid w:val="00200FBB"/>
    <w:rsid w:val="00201D35"/>
    <w:rsid w:val="0020210B"/>
    <w:rsid w:val="002024B5"/>
    <w:rsid w:val="002027EE"/>
    <w:rsid w:val="00203036"/>
    <w:rsid w:val="0020379F"/>
    <w:rsid w:val="00203AB4"/>
    <w:rsid w:val="00203BDA"/>
    <w:rsid w:val="00203C89"/>
    <w:rsid w:val="002043AC"/>
    <w:rsid w:val="00204543"/>
    <w:rsid w:val="0020540C"/>
    <w:rsid w:val="00205B54"/>
    <w:rsid w:val="00206066"/>
    <w:rsid w:val="0020655B"/>
    <w:rsid w:val="0020677C"/>
    <w:rsid w:val="00206CB7"/>
    <w:rsid w:val="00207136"/>
    <w:rsid w:val="00207240"/>
    <w:rsid w:val="00207328"/>
    <w:rsid w:val="0020769D"/>
    <w:rsid w:val="002077D6"/>
    <w:rsid w:val="00207A4B"/>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27D2E"/>
    <w:rsid w:val="002302DB"/>
    <w:rsid w:val="002302E7"/>
    <w:rsid w:val="002303AB"/>
    <w:rsid w:val="00230915"/>
    <w:rsid w:val="00230EF1"/>
    <w:rsid w:val="0023139A"/>
    <w:rsid w:val="0023182F"/>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232"/>
    <w:rsid w:val="00246A59"/>
    <w:rsid w:val="00246A67"/>
    <w:rsid w:val="002501BC"/>
    <w:rsid w:val="002503F2"/>
    <w:rsid w:val="002506CB"/>
    <w:rsid w:val="00250A1E"/>
    <w:rsid w:val="00250FEF"/>
    <w:rsid w:val="00250FF8"/>
    <w:rsid w:val="0025126E"/>
    <w:rsid w:val="002513F8"/>
    <w:rsid w:val="0025177C"/>
    <w:rsid w:val="00251B84"/>
    <w:rsid w:val="00251EA9"/>
    <w:rsid w:val="002521C5"/>
    <w:rsid w:val="002522BE"/>
    <w:rsid w:val="0025230A"/>
    <w:rsid w:val="002523D7"/>
    <w:rsid w:val="0025260A"/>
    <w:rsid w:val="00252D7A"/>
    <w:rsid w:val="0025337F"/>
    <w:rsid w:val="002534E6"/>
    <w:rsid w:val="0025351C"/>
    <w:rsid w:val="002539EC"/>
    <w:rsid w:val="00254C8E"/>
    <w:rsid w:val="002552C6"/>
    <w:rsid w:val="00255A1C"/>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3F"/>
    <w:rsid w:val="00262256"/>
    <w:rsid w:val="002625DD"/>
    <w:rsid w:val="00263019"/>
    <w:rsid w:val="00263647"/>
    <w:rsid w:val="00263713"/>
    <w:rsid w:val="00263C7C"/>
    <w:rsid w:val="00263CEB"/>
    <w:rsid w:val="00263EBA"/>
    <w:rsid w:val="00264251"/>
    <w:rsid w:val="002648B0"/>
    <w:rsid w:val="00265D91"/>
    <w:rsid w:val="0026661C"/>
    <w:rsid w:val="00266A04"/>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F63"/>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56F"/>
    <w:rsid w:val="00282907"/>
    <w:rsid w:val="00283D10"/>
    <w:rsid w:val="00284840"/>
    <w:rsid w:val="00284D1E"/>
    <w:rsid w:val="00285124"/>
    <w:rsid w:val="00285282"/>
    <w:rsid w:val="00285284"/>
    <w:rsid w:val="00286779"/>
    <w:rsid w:val="002869E2"/>
    <w:rsid w:val="00286C41"/>
    <w:rsid w:val="0028718E"/>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11E"/>
    <w:rsid w:val="00295560"/>
    <w:rsid w:val="00296077"/>
    <w:rsid w:val="00296244"/>
    <w:rsid w:val="00296475"/>
    <w:rsid w:val="00296C63"/>
    <w:rsid w:val="00297021"/>
    <w:rsid w:val="00297314"/>
    <w:rsid w:val="002974BF"/>
    <w:rsid w:val="0029787A"/>
    <w:rsid w:val="00297C9A"/>
    <w:rsid w:val="00297D26"/>
    <w:rsid w:val="002A03FE"/>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6FF8"/>
    <w:rsid w:val="002D7187"/>
    <w:rsid w:val="002D727A"/>
    <w:rsid w:val="002D72CC"/>
    <w:rsid w:val="002E093C"/>
    <w:rsid w:val="002E0F6B"/>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3D59"/>
    <w:rsid w:val="002F439A"/>
    <w:rsid w:val="002F440B"/>
    <w:rsid w:val="002F4476"/>
    <w:rsid w:val="002F45B4"/>
    <w:rsid w:val="002F48D6"/>
    <w:rsid w:val="002F4A5F"/>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D45"/>
    <w:rsid w:val="00302017"/>
    <w:rsid w:val="0030216A"/>
    <w:rsid w:val="00303392"/>
    <w:rsid w:val="003039AB"/>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85F"/>
    <w:rsid w:val="00310DCE"/>
    <w:rsid w:val="003113D3"/>
    <w:rsid w:val="0031142E"/>
    <w:rsid w:val="0031203F"/>
    <w:rsid w:val="00313551"/>
    <w:rsid w:val="00313B14"/>
    <w:rsid w:val="00314056"/>
    <w:rsid w:val="003143F3"/>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583"/>
    <w:rsid w:val="003266C9"/>
    <w:rsid w:val="00326D1B"/>
    <w:rsid w:val="003270CF"/>
    <w:rsid w:val="00327290"/>
    <w:rsid w:val="00327D56"/>
    <w:rsid w:val="003302F1"/>
    <w:rsid w:val="0033077D"/>
    <w:rsid w:val="00330F36"/>
    <w:rsid w:val="003316B7"/>
    <w:rsid w:val="00331D22"/>
    <w:rsid w:val="003324D7"/>
    <w:rsid w:val="00332DB3"/>
    <w:rsid w:val="003353CB"/>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096"/>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167"/>
    <w:rsid w:val="003543CC"/>
    <w:rsid w:val="0035545D"/>
    <w:rsid w:val="0035562B"/>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30B4"/>
    <w:rsid w:val="00363400"/>
    <w:rsid w:val="00363552"/>
    <w:rsid w:val="00363A13"/>
    <w:rsid w:val="00363A73"/>
    <w:rsid w:val="003647DD"/>
    <w:rsid w:val="0036569E"/>
    <w:rsid w:val="00367CD1"/>
    <w:rsid w:val="00367E11"/>
    <w:rsid w:val="0037030C"/>
    <w:rsid w:val="003706F1"/>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B36"/>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2B04"/>
    <w:rsid w:val="003A2B9E"/>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E81"/>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32"/>
    <w:rsid w:val="003D4A55"/>
    <w:rsid w:val="003D4C40"/>
    <w:rsid w:val="003D5B2D"/>
    <w:rsid w:val="003D6E9F"/>
    <w:rsid w:val="003D6F95"/>
    <w:rsid w:val="003D7850"/>
    <w:rsid w:val="003D7E00"/>
    <w:rsid w:val="003E0D3D"/>
    <w:rsid w:val="003E0E55"/>
    <w:rsid w:val="003E138E"/>
    <w:rsid w:val="003E1398"/>
    <w:rsid w:val="003E16A6"/>
    <w:rsid w:val="003E16E0"/>
    <w:rsid w:val="003E1B32"/>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975"/>
    <w:rsid w:val="003F7A4E"/>
    <w:rsid w:val="003F7C3A"/>
    <w:rsid w:val="00400744"/>
    <w:rsid w:val="00400C31"/>
    <w:rsid w:val="00400DA5"/>
    <w:rsid w:val="00400EAF"/>
    <w:rsid w:val="00401324"/>
    <w:rsid w:val="004025A9"/>
    <w:rsid w:val="004027F9"/>
    <w:rsid w:val="0040339E"/>
    <w:rsid w:val="00404D63"/>
    <w:rsid w:val="00405826"/>
    <w:rsid w:val="00405E3B"/>
    <w:rsid w:val="00406A66"/>
    <w:rsid w:val="00406C82"/>
    <w:rsid w:val="00407161"/>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730"/>
    <w:rsid w:val="00414889"/>
    <w:rsid w:val="00414A8B"/>
    <w:rsid w:val="00414CFC"/>
    <w:rsid w:val="00414D76"/>
    <w:rsid w:val="00414E75"/>
    <w:rsid w:val="00414E85"/>
    <w:rsid w:val="00415090"/>
    <w:rsid w:val="004150C7"/>
    <w:rsid w:val="004154C1"/>
    <w:rsid w:val="00415628"/>
    <w:rsid w:val="00415DAE"/>
    <w:rsid w:val="00415FD6"/>
    <w:rsid w:val="00416193"/>
    <w:rsid w:val="004161AF"/>
    <w:rsid w:val="004161C9"/>
    <w:rsid w:val="0041637D"/>
    <w:rsid w:val="00417ED2"/>
    <w:rsid w:val="00417FBC"/>
    <w:rsid w:val="00420118"/>
    <w:rsid w:val="004209B9"/>
    <w:rsid w:val="00420F37"/>
    <w:rsid w:val="00420FD8"/>
    <w:rsid w:val="00421071"/>
    <w:rsid w:val="004213CE"/>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0F31"/>
    <w:rsid w:val="004517C8"/>
    <w:rsid w:val="00451B39"/>
    <w:rsid w:val="00451FBA"/>
    <w:rsid w:val="004521A8"/>
    <w:rsid w:val="00452261"/>
    <w:rsid w:val="004522B2"/>
    <w:rsid w:val="0045235D"/>
    <w:rsid w:val="00452567"/>
    <w:rsid w:val="004532AB"/>
    <w:rsid w:val="0045331B"/>
    <w:rsid w:val="0045390E"/>
    <w:rsid w:val="00453C54"/>
    <w:rsid w:val="004544AB"/>
    <w:rsid w:val="0045474F"/>
    <w:rsid w:val="004547B0"/>
    <w:rsid w:val="00454937"/>
    <w:rsid w:val="00454949"/>
    <w:rsid w:val="00454A6C"/>
    <w:rsid w:val="00454F9F"/>
    <w:rsid w:val="0045543F"/>
    <w:rsid w:val="0045545C"/>
    <w:rsid w:val="00455793"/>
    <w:rsid w:val="004558A9"/>
    <w:rsid w:val="004558B4"/>
    <w:rsid w:val="00455E86"/>
    <w:rsid w:val="00456A36"/>
    <w:rsid w:val="00456E53"/>
    <w:rsid w:val="00456F61"/>
    <w:rsid w:val="00457080"/>
    <w:rsid w:val="004576C9"/>
    <w:rsid w:val="00457A4F"/>
    <w:rsid w:val="00457C8B"/>
    <w:rsid w:val="004602B6"/>
    <w:rsid w:val="004602DB"/>
    <w:rsid w:val="004608D3"/>
    <w:rsid w:val="00460D26"/>
    <w:rsid w:val="00461668"/>
    <w:rsid w:val="00461790"/>
    <w:rsid w:val="004630AB"/>
    <w:rsid w:val="004636BC"/>
    <w:rsid w:val="00463A16"/>
    <w:rsid w:val="00463AF1"/>
    <w:rsid w:val="004646C3"/>
    <w:rsid w:val="00464C7A"/>
    <w:rsid w:val="00465B97"/>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C709B"/>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39A"/>
    <w:rsid w:val="004D581D"/>
    <w:rsid w:val="004D5E1F"/>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8CE"/>
    <w:rsid w:val="004E6C49"/>
    <w:rsid w:val="004E7364"/>
    <w:rsid w:val="004E744F"/>
    <w:rsid w:val="004E7A5B"/>
    <w:rsid w:val="004E7B7C"/>
    <w:rsid w:val="004E7CFE"/>
    <w:rsid w:val="004F028C"/>
    <w:rsid w:val="004F04A1"/>
    <w:rsid w:val="004F0889"/>
    <w:rsid w:val="004F0B10"/>
    <w:rsid w:val="004F120C"/>
    <w:rsid w:val="004F1797"/>
    <w:rsid w:val="004F1A0A"/>
    <w:rsid w:val="004F1BD0"/>
    <w:rsid w:val="004F217E"/>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0022"/>
    <w:rsid w:val="00500B5F"/>
    <w:rsid w:val="005012A3"/>
    <w:rsid w:val="00502B94"/>
    <w:rsid w:val="005030D4"/>
    <w:rsid w:val="00503AE2"/>
    <w:rsid w:val="00503D93"/>
    <w:rsid w:val="00504740"/>
    <w:rsid w:val="00505155"/>
    <w:rsid w:val="005067E9"/>
    <w:rsid w:val="00506E1D"/>
    <w:rsid w:val="00506F1D"/>
    <w:rsid w:val="00506F90"/>
    <w:rsid w:val="00507252"/>
    <w:rsid w:val="005076E8"/>
    <w:rsid w:val="005079D8"/>
    <w:rsid w:val="0051003E"/>
    <w:rsid w:val="005101F5"/>
    <w:rsid w:val="005106C9"/>
    <w:rsid w:val="00511013"/>
    <w:rsid w:val="00511417"/>
    <w:rsid w:val="00512580"/>
    <w:rsid w:val="00512AD7"/>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0D3"/>
    <w:rsid w:val="00525CCE"/>
    <w:rsid w:val="00525DB8"/>
    <w:rsid w:val="0052608E"/>
    <w:rsid w:val="00526220"/>
    <w:rsid w:val="0052628A"/>
    <w:rsid w:val="005264DA"/>
    <w:rsid w:val="00526A6E"/>
    <w:rsid w:val="00526A86"/>
    <w:rsid w:val="00526DD2"/>
    <w:rsid w:val="005270AA"/>
    <w:rsid w:val="0052758B"/>
    <w:rsid w:val="00527947"/>
    <w:rsid w:val="00530115"/>
    <w:rsid w:val="005308F8"/>
    <w:rsid w:val="00530D41"/>
    <w:rsid w:val="005317D0"/>
    <w:rsid w:val="00531A76"/>
    <w:rsid w:val="00531C6D"/>
    <w:rsid w:val="00532279"/>
    <w:rsid w:val="0053237C"/>
    <w:rsid w:val="005325FD"/>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B31"/>
    <w:rsid w:val="00536B5C"/>
    <w:rsid w:val="00536EDC"/>
    <w:rsid w:val="00536FB6"/>
    <w:rsid w:val="00537131"/>
    <w:rsid w:val="005376EB"/>
    <w:rsid w:val="00537A86"/>
    <w:rsid w:val="00537D44"/>
    <w:rsid w:val="005402E2"/>
    <w:rsid w:val="005404EA"/>
    <w:rsid w:val="00540665"/>
    <w:rsid w:val="0054083E"/>
    <w:rsid w:val="00540C91"/>
    <w:rsid w:val="00540EDF"/>
    <w:rsid w:val="00542226"/>
    <w:rsid w:val="00542408"/>
    <w:rsid w:val="0054288C"/>
    <w:rsid w:val="00543212"/>
    <w:rsid w:val="00543414"/>
    <w:rsid w:val="0054367B"/>
    <w:rsid w:val="00543809"/>
    <w:rsid w:val="005438EE"/>
    <w:rsid w:val="00543C53"/>
    <w:rsid w:val="00544216"/>
    <w:rsid w:val="00544A5D"/>
    <w:rsid w:val="00544F2D"/>
    <w:rsid w:val="00545058"/>
    <w:rsid w:val="00545502"/>
    <w:rsid w:val="00545BDA"/>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A37"/>
    <w:rsid w:val="00557B1A"/>
    <w:rsid w:val="00557C1A"/>
    <w:rsid w:val="0056088B"/>
    <w:rsid w:val="0056110C"/>
    <w:rsid w:val="005611BD"/>
    <w:rsid w:val="0056125E"/>
    <w:rsid w:val="0056138E"/>
    <w:rsid w:val="005618B9"/>
    <w:rsid w:val="0056254F"/>
    <w:rsid w:val="005626FE"/>
    <w:rsid w:val="005629EB"/>
    <w:rsid w:val="00562AB9"/>
    <w:rsid w:val="00562ED7"/>
    <w:rsid w:val="00562F8D"/>
    <w:rsid w:val="0056332C"/>
    <w:rsid w:val="0056358C"/>
    <w:rsid w:val="005638F2"/>
    <w:rsid w:val="00564376"/>
    <w:rsid w:val="0056487E"/>
    <w:rsid w:val="00564931"/>
    <w:rsid w:val="00564A33"/>
    <w:rsid w:val="005650FE"/>
    <w:rsid w:val="005654A2"/>
    <w:rsid w:val="0056591E"/>
    <w:rsid w:val="00566422"/>
    <w:rsid w:val="005667E2"/>
    <w:rsid w:val="00566D6D"/>
    <w:rsid w:val="00567BA3"/>
    <w:rsid w:val="00567BD8"/>
    <w:rsid w:val="005704F4"/>
    <w:rsid w:val="00570E8A"/>
    <w:rsid w:val="005712F8"/>
    <w:rsid w:val="0057209C"/>
    <w:rsid w:val="00572232"/>
    <w:rsid w:val="005726A3"/>
    <w:rsid w:val="00572AA3"/>
    <w:rsid w:val="00572DC6"/>
    <w:rsid w:val="00572DDD"/>
    <w:rsid w:val="00573158"/>
    <w:rsid w:val="005736E0"/>
    <w:rsid w:val="00573B72"/>
    <w:rsid w:val="00573BC7"/>
    <w:rsid w:val="00573E11"/>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22C0"/>
    <w:rsid w:val="005827A2"/>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6E15"/>
    <w:rsid w:val="005972D1"/>
    <w:rsid w:val="005979DD"/>
    <w:rsid w:val="00597CB5"/>
    <w:rsid w:val="00597DA0"/>
    <w:rsid w:val="00597ED0"/>
    <w:rsid w:val="005A004D"/>
    <w:rsid w:val="005A0825"/>
    <w:rsid w:val="005A1262"/>
    <w:rsid w:val="005A12E0"/>
    <w:rsid w:val="005A1330"/>
    <w:rsid w:val="005A17B8"/>
    <w:rsid w:val="005A1C35"/>
    <w:rsid w:val="005A239F"/>
    <w:rsid w:val="005A264C"/>
    <w:rsid w:val="005A2754"/>
    <w:rsid w:val="005A27F0"/>
    <w:rsid w:val="005A34F5"/>
    <w:rsid w:val="005A3C75"/>
    <w:rsid w:val="005A452B"/>
    <w:rsid w:val="005A606D"/>
    <w:rsid w:val="005A6AA9"/>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23F"/>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B9"/>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719"/>
    <w:rsid w:val="005E0C0F"/>
    <w:rsid w:val="005E146D"/>
    <w:rsid w:val="005E260A"/>
    <w:rsid w:val="005E27B1"/>
    <w:rsid w:val="005E2B28"/>
    <w:rsid w:val="005E2D45"/>
    <w:rsid w:val="005E2FB4"/>
    <w:rsid w:val="005E3B17"/>
    <w:rsid w:val="005E4BDC"/>
    <w:rsid w:val="005E555E"/>
    <w:rsid w:val="005E5DFD"/>
    <w:rsid w:val="005E5F38"/>
    <w:rsid w:val="005E6470"/>
    <w:rsid w:val="005E6A5D"/>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595"/>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83B"/>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3C1"/>
    <w:rsid w:val="00635602"/>
    <w:rsid w:val="0063597D"/>
    <w:rsid w:val="00635BA7"/>
    <w:rsid w:val="00636495"/>
    <w:rsid w:val="006374BD"/>
    <w:rsid w:val="0063772B"/>
    <w:rsid w:val="00637F9A"/>
    <w:rsid w:val="00640177"/>
    <w:rsid w:val="006401A4"/>
    <w:rsid w:val="00640D08"/>
    <w:rsid w:val="00641052"/>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527"/>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4D5"/>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1D1"/>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354"/>
    <w:rsid w:val="006A2CA1"/>
    <w:rsid w:val="006A2FDF"/>
    <w:rsid w:val="006A2FE1"/>
    <w:rsid w:val="006A3375"/>
    <w:rsid w:val="006A3964"/>
    <w:rsid w:val="006A444D"/>
    <w:rsid w:val="006A4677"/>
    <w:rsid w:val="006A47AA"/>
    <w:rsid w:val="006A47CC"/>
    <w:rsid w:val="006A4A44"/>
    <w:rsid w:val="006A4B54"/>
    <w:rsid w:val="006A570A"/>
    <w:rsid w:val="006A597F"/>
    <w:rsid w:val="006A6319"/>
    <w:rsid w:val="006A6340"/>
    <w:rsid w:val="006A655C"/>
    <w:rsid w:val="006A6560"/>
    <w:rsid w:val="006A66EC"/>
    <w:rsid w:val="006A6731"/>
    <w:rsid w:val="006A6956"/>
    <w:rsid w:val="006A6B36"/>
    <w:rsid w:val="006A6B5E"/>
    <w:rsid w:val="006A6F73"/>
    <w:rsid w:val="006A7321"/>
    <w:rsid w:val="006A74EB"/>
    <w:rsid w:val="006A7784"/>
    <w:rsid w:val="006A7994"/>
    <w:rsid w:val="006A7CC3"/>
    <w:rsid w:val="006B042C"/>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552"/>
    <w:rsid w:val="006B6589"/>
    <w:rsid w:val="006B660E"/>
    <w:rsid w:val="006B67D9"/>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72"/>
    <w:rsid w:val="006D52D8"/>
    <w:rsid w:val="006D5711"/>
    <w:rsid w:val="006D57B2"/>
    <w:rsid w:val="006D5BCF"/>
    <w:rsid w:val="006D62D7"/>
    <w:rsid w:val="006D6782"/>
    <w:rsid w:val="006D69AA"/>
    <w:rsid w:val="006D7963"/>
    <w:rsid w:val="006D79DA"/>
    <w:rsid w:val="006E0951"/>
    <w:rsid w:val="006E0D94"/>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307"/>
    <w:rsid w:val="006F26DD"/>
    <w:rsid w:val="006F3443"/>
    <w:rsid w:val="006F3E94"/>
    <w:rsid w:val="006F42A6"/>
    <w:rsid w:val="006F54ED"/>
    <w:rsid w:val="006F5E0B"/>
    <w:rsid w:val="006F6C8F"/>
    <w:rsid w:val="006F6ECE"/>
    <w:rsid w:val="006F7098"/>
    <w:rsid w:val="006F70A0"/>
    <w:rsid w:val="006F7382"/>
    <w:rsid w:val="006F7846"/>
    <w:rsid w:val="006F7932"/>
    <w:rsid w:val="006F79BF"/>
    <w:rsid w:val="00700373"/>
    <w:rsid w:val="00700AFD"/>
    <w:rsid w:val="007010F1"/>
    <w:rsid w:val="00701174"/>
    <w:rsid w:val="00701433"/>
    <w:rsid w:val="00701A1E"/>
    <w:rsid w:val="007022B6"/>
    <w:rsid w:val="00702A21"/>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1023B"/>
    <w:rsid w:val="00710512"/>
    <w:rsid w:val="00711060"/>
    <w:rsid w:val="00711605"/>
    <w:rsid w:val="007118B9"/>
    <w:rsid w:val="00712703"/>
    <w:rsid w:val="007131EE"/>
    <w:rsid w:val="0071333C"/>
    <w:rsid w:val="007135C3"/>
    <w:rsid w:val="00713D36"/>
    <w:rsid w:val="00713D7A"/>
    <w:rsid w:val="00714BF7"/>
    <w:rsid w:val="00715906"/>
    <w:rsid w:val="00715965"/>
    <w:rsid w:val="007159A6"/>
    <w:rsid w:val="00715CE4"/>
    <w:rsid w:val="00715DA6"/>
    <w:rsid w:val="00715F15"/>
    <w:rsid w:val="00717130"/>
    <w:rsid w:val="0071761A"/>
    <w:rsid w:val="00717800"/>
    <w:rsid w:val="007178D4"/>
    <w:rsid w:val="00717988"/>
    <w:rsid w:val="00717AE3"/>
    <w:rsid w:val="007209ED"/>
    <w:rsid w:val="00721024"/>
    <w:rsid w:val="0072150D"/>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300C9"/>
    <w:rsid w:val="007302DA"/>
    <w:rsid w:val="00730709"/>
    <w:rsid w:val="00730A00"/>
    <w:rsid w:val="00730CDA"/>
    <w:rsid w:val="00731AF9"/>
    <w:rsid w:val="00731B5A"/>
    <w:rsid w:val="00731DA9"/>
    <w:rsid w:val="00731FA7"/>
    <w:rsid w:val="007331C8"/>
    <w:rsid w:val="007339AE"/>
    <w:rsid w:val="00733B12"/>
    <w:rsid w:val="007343A6"/>
    <w:rsid w:val="007344A8"/>
    <w:rsid w:val="007344FA"/>
    <w:rsid w:val="00734B6D"/>
    <w:rsid w:val="00734DD2"/>
    <w:rsid w:val="00735193"/>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0D94"/>
    <w:rsid w:val="00741120"/>
    <w:rsid w:val="0074192E"/>
    <w:rsid w:val="00741B3A"/>
    <w:rsid w:val="00741F43"/>
    <w:rsid w:val="00742095"/>
    <w:rsid w:val="00742462"/>
    <w:rsid w:val="007428F9"/>
    <w:rsid w:val="007429C6"/>
    <w:rsid w:val="00742B3F"/>
    <w:rsid w:val="00742E63"/>
    <w:rsid w:val="00742FB6"/>
    <w:rsid w:val="00742FC5"/>
    <w:rsid w:val="007430CC"/>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48"/>
    <w:rsid w:val="0075074E"/>
    <w:rsid w:val="00750D81"/>
    <w:rsid w:val="00751239"/>
    <w:rsid w:val="00752108"/>
    <w:rsid w:val="007521BD"/>
    <w:rsid w:val="007521DA"/>
    <w:rsid w:val="007523A7"/>
    <w:rsid w:val="007526A1"/>
    <w:rsid w:val="00752AE2"/>
    <w:rsid w:val="00752F2B"/>
    <w:rsid w:val="0075349E"/>
    <w:rsid w:val="007536AE"/>
    <w:rsid w:val="007536C1"/>
    <w:rsid w:val="00753971"/>
    <w:rsid w:val="00753C02"/>
    <w:rsid w:val="00753E22"/>
    <w:rsid w:val="0075413D"/>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03C"/>
    <w:rsid w:val="0076017C"/>
    <w:rsid w:val="007612AF"/>
    <w:rsid w:val="00761B73"/>
    <w:rsid w:val="00761E95"/>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AA9"/>
    <w:rsid w:val="00794C68"/>
    <w:rsid w:val="007953D7"/>
    <w:rsid w:val="0079636B"/>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2FC0"/>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10A"/>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5E6"/>
    <w:rsid w:val="007E262E"/>
    <w:rsid w:val="007E2D51"/>
    <w:rsid w:val="007E3A95"/>
    <w:rsid w:val="007E3BCD"/>
    <w:rsid w:val="007E3FB4"/>
    <w:rsid w:val="007E410B"/>
    <w:rsid w:val="007E4973"/>
    <w:rsid w:val="007E4989"/>
    <w:rsid w:val="007E4C21"/>
    <w:rsid w:val="007E6CCF"/>
    <w:rsid w:val="007E6ED6"/>
    <w:rsid w:val="007E746D"/>
    <w:rsid w:val="007E753C"/>
    <w:rsid w:val="007E7DFE"/>
    <w:rsid w:val="007F01A2"/>
    <w:rsid w:val="007F0256"/>
    <w:rsid w:val="007F0604"/>
    <w:rsid w:val="007F0DC3"/>
    <w:rsid w:val="007F15A7"/>
    <w:rsid w:val="007F266D"/>
    <w:rsid w:val="007F2780"/>
    <w:rsid w:val="007F2B8B"/>
    <w:rsid w:val="007F304B"/>
    <w:rsid w:val="007F3345"/>
    <w:rsid w:val="007F39CE"/>
    <w:rsid w:val="007F3ACC"/>
    <w:rsid w:val="007F3B5A"/>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28A8"/>
    <w:rsid w:val="00803932"/>
    <w:rsid w:val="00803CF1"/>
    <w:rsid w:val="00803E78"/>
    <w:rsid w:val="00804011"/>
    <w:rsid w:val="0080432C"/>
    <w:rsid w:val="00804440"/>
    <w:rsid w:val="0080460A"/>
    <w:rsid w:val="0080466E"/>
    <w:rsid w:val="00804973"/>
    <w:rsid w:val="0080558E"/>
    <w:rsid w:val="00805683"/>
    <w:rsid w:val="00805892"/>
    <w:rsid w:val="00805EB6"/>
    <w:rsid w:val="008062B3"/>
    <w:rsid w:val="00806636"/>
    <w:rsid w:val="00807393"/>
    <w:rsid w:val="0081101D"/>
    <w:rsid w:val="00811690"/>
    <w:rsid w:val="00811752"/>
    <w:rsid w:val="008117D5"/>
    <w:rsid w:val="00811BF2"/>
    <w:rsid w:val="0081229D"/>
    <w:rsid w:val="008126ED"/>
    <w:rsid w:val="0081307B"/>
    <w:rsid w:val="00813097"/>
    <w:rsid w:val="00813254"/>
    <w:rsid w:val="0081335D"/>
    <w:rsid w:val="0081398D"/>
    <w:rsid w:val="00813ED0"/>
    <w:rsid w:val="00814092"/>
    <w:rsid w:val="008143CB"/>
    <w:rsid w:val="0081447F"/>
    <w:rsid w:val="00814639"/>
    <w:rsid w:val="0081485B"/>
    <w:rsid w:val="008149BE"/>
    <w:rsid w:val="00814F9A"/>
    <w:rsid w:val="008153AE"/>
    <w:rsid w:val="008157F4"/>
    <w:rsid w:val="00820FC2"/>
    <w:rsid w:val="0082137D"/>
    <w:rsid w:val="00821622"/>
    <w:rsid w:val="00821685"/>
    <w:rsid w:val="008217E8"/>
    <w:rsid w:val="00821ADF"/>
    <w:rsid w:val="00821B30"/>
    <w:rsid w:val="0082203E"/>
    <w:rsid w:val="008223F1"/>
    <w:rsid w:val="0082252D"/>
    <w:rsid w:val="008226AB"/>
    <w:rsid w:val="00823408"/>
    <w:rsid w:val="008235A3"/>
    <w:rsid w:val="00823DCC"/>
    <w:rsid w:val="008240E4"/>
    <w:rsid w:val="008244B1"/>
    <w:rsid w:val="008247F4"/>
    <w:rsid w:val="00824BD4"/>
    <w:rsid w:val="008256D1"/>
    <w:rsid w:val="00825DD8"/>
    <w:rsid w:val="008264F1"/>
    <w:rsid w:val="008268DF"/>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2B80"/>
    <w:rsid w:val="008330ED"/>
    <w:rsid w:val="00833443"/>
    <w:rsid w:val="00833705"/>
    <w:rsid w:val="008345DA"/>
    <w:rsid w:val="00834883"/>
    <w:rsid w:val="00834A62"/>
    <w:rsid w:val="0083518A"/>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2B5"/>
    <w:rsid w:val="00855371"/>
    <w:rsid w:val="00855AF6"/>
    <w:rsid w:val="00855C15"/>
    <w:rsid w:val="008563D7"/>
    <w:rsid w:val="008569BD"/>
    <w:rsid w:val="00856C15"/>
    <w:rsid w:val="00856CCB"/>
    <w:rsid w:val="00856D9A"/>
    <w:rsid w:val="008573A2"/>
    <w:rsid w:val="00857D01"/>
    <w:rsid w:val="00860074"/>
    <w:rsid w:val="0086117F"/>
    <w:rsid w:val="008611CD"/>
    <w:rsid w:val="008614D2"/>
    <w:rsid w:val="0086199A"/>
    <w:rsid w:val="00862454"/>
    <w:rsid w:val="008627E1"/>
    <w:rsid w:val="00862F19"/>
    <w:rsid w:val="00863044"/>
    <w:rsid w:val="00863F6B"/>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BED"/>
    <w:rsid w:val="00875D58"/>
    <w:rsid w:val="00875E5E"/>
    <w:rsid w:val="00875FCA"/>
    <w:rsid w:val="0087618A"/>
    <w:rsid w:val="0087633E"/>
    <w:rsid w:val="00876BAC"/>
    <w:rsid w:val="00876D00"/>
    <w:rsid w:val="00876D36"/>
    <w:rsid w:val="00877329"/>
    <w:rsid w:val="00877F12"/>
    <w:rsid w:val="008805D3"/>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1F1"/>
    <w:rsid w:val="0088522A"/>
    <w:rsid w:val="008859EB"/>
    <w:rsid w:val="00885BB6"/>
    <w:rsid w:val="008861F5"/>
    <w:rsid w:val="00886429"/>
    <w:rsid w:val="00886E34"/>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E39"/>
    <w:rsid w:val="00896F84"/>
    <w:rsid w:val="00897033"/>
    <w:rsid w:val="00897524"/>
    <w:rsid w:val="00897D1E"/>
    <w:rsid w:val="00897D7A"/>
    <w:rsid w:val="008A0898"/>
    <w:rsid w:val="008A14DF"/>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658"/>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181"/>
    <w:rsid w:val="008B62F4"/>
    <w:rsid w:val="008B64CE"/>
    <w:rsid w:val="008B67B1"/>
    <w:rsid w:val="008B685E"/>
    <w:rsid w:val="008B6B6B"/>
    <w:rsid w:val="008B70FE"/>
    <w:rsid w:val="008B7125"/>
    <w:rsid w:val="008B7323"/>
    <w:rsid w:val="008B7656"/>
    <w:rsid w:val="008C05F3"/>
    <w:rsid w:val="008C05FC"/>
    <w:rsid w:val="008C064E"/>
    <w:rsid w:val="008C0F92"/>
    <w:rsid w:val="008C1080"/>
    <w:rsid w:val="008C1120"/>
    <w:rsid w:val="008C131A"/>
    <w:rsid w:val="008C186F"/>
    <w:rsid w:val="008C1EAE"/>
    <w:rsid w:val="008C248A"/>
    <w:rsid w:val="008C25CC"/>
    <w:rsid w:val="008C28C7"/>
    <w:rsid w:val="008C2CBA"/>
    <w:rsid w:val="008C2D29"/>
    <w:rsid w:val="008C2F24"/>
    <w:rsid w:val="008C3279"/>
    <w:rsid w:val="008C3FF6"/>
    <w:rsid w:val="008C43A1"/>
    <w:rsid w:val="008C4839"/>
    <w:rsid w:val="008C52CB"/>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1732"/>
    <w:rsid w:val="008D2011"/>
    <w:rsid w:val="008D21EA"/>
    <w:rsid w:val="008D276E"/>
    <w:rsid w:val="008D37D8"/>
    <w:rsid w:val="008D3CEC"/>
    <w:rsid w:val="008D432F"/>
    <w:rsid w:val="008D44C7"/>
    <w:rsid w:val="008D4500"/>
    <w:rsid w:val="008D4A7C"/>
    <w:rsid w:val="008D4C85"/>
    <w:rsid w:val="008D5541"/>
    <w:rsid w:val="008D6BFB"/>
    <w:rsid w:val="008D7AF0"/>
    <w:rsid w:val="008E00ED"/>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00D"/>
    <w:rsid w:val="008E42F8"/>
    <w:rsid w:val="008E45B9"/>
    <w:rsid w:val="008E5132"/>
    <w:rsid w:val="008E5236"/>
    <w:rsid w:val="008E5698"/>
    <w:rsid w:val="008E5771"/>
    <w:rsid w:val="008E580E"/>
    <w:rsid w:val="008E5A9A"/>
    <w:rsid w:val="008E6481"/>
    <w:rsid w:val="008E6A1E"/>
    <w:rsid w:val="008E6BD6"/>
    <w:rsid w:val="008E6CB7"/>
    <w:rsid w:val="008E6D62"/>
    <w:rsid w:val="008E6E29"/>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0F3"/>
    <w:rsid w:val="008F694A"/>
    <w:rsid w:val="008F72A2"/>
    <w:rsid w:val="008F74AE"/>
    <w:rsid w:val="008F7509"/>
    <w:rsid w:val="008F77CF"/>
    <w:rsid w:val="008F7900"/>
    <w:rsid w:val="008F7E27"/>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9D8"/>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B15"/>
    <w:rsid w:val="00922E1F"/>
    <w:rsid w:val="009231C2"/>
    <w:rsid w:val="0092322B"/>
    <w:rsid w:val="00923D15"/>
    <w:rsid w:val="009242A5"/>
    <w:rsid w:val="0092466D"/>
    <w:rsid w:val="0092535B"/>
    <w:rsid w:val="0092560D"/>
    <w:rsid w:val="00925867"/>
    <w:rsid w:val="00925DD5"/>
    <w:rsid w:val="0092633D"/>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4C8F"/>
    <w:rsid w:val="00935FE4"/>
    <w:rsid w:val="00936A2A"/>
    <w:rsid w:val="00936AA9"/>
    <w:rsid w:val="00936ED8"/>
    <w:rsid w:val="009370E1"/>
    <w:rsid w:val="009370FC"/>
    <w:rsid w:val="0093711B"/>
    <w:rsid w:val="00937C62"/>
    <w:rsid w:val="00937E08"/>
    <w:rsid w:val="009401D7"/>
    <w:rsid w:val="009404DD"/>
    <w:rsid w:val="00940600"/>
    <w:rsid w:val="00940957"/>
    <w:rsid w:val="00940A3C"/>
    <w:rsid w:val="00940BD8"/>
    <w:rsid w:val="00940D69"/>
    <w:rsid w:val="00940DB8"/>
    <w:rsid w:val="00941155"/>
    <w:rsid w:val="00941458"/>
    <w:rsid w:val="00941815"/>
    <w:rsid w:val="00941C32"/>
    <w:rsid w:val="009423D8"/>
    <w:rsid w:val="009425F9"/>
    <w:rsid w:val="009426B2"/>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767"/>
    <w:rsid w:val="00947C67"/>
    <w:rsid w:val="00947EA7"/>
    <w:rsid w:val="009509FD"/>
    <w:rsid w:val="00950CE7"/>
    <w:rsid w:val="009513AA"/>
    <w:rsid w:val="00951AE4"/>
    <w:rsid w:val="009532E8"/>
    <w:rsid w:val="00953349"/>
    <w:rsid w:val="00953404"/>
    <w:rsid w:val="00953C1F"/>
    <w:rsid w:val="009549FA"/>
    <w:rsid w:val="00954A06"/>
    <w:rsid w:val="00954B9B"/>
    <w:rsid w:val="009554DD"/>
    <w:rsid w:val="00955916"/>
    <w:rsid w:val="00955A77"/>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DB1"/>
    <w:rsid w:val="00972EB7"/>
    <w:rsid w:val="00972EC2"/>
    <w:rsid w:val="009732AB"/>
    <w:rsid w:val="00973EE1"/>
    <w:rsid w:val="00973EF8"/>
    <w:rsid w:val="00973F20"/>
    <w:rsid w:val="00973F3B"/>
    <w:rsid w:val="00974579"/>
    <w:rsid w:val="0097459D"/>
    <w:rsid w:val="00975CD5"/>
    <w:rsid w:val="009767FB"/>
    <w:rsid w:val="009772FB"/>
    <w:rsid w:val="009773C3"/>
    <w:rsid w:val="00977D86"/>
    <w:rsid w:val="00980FD5"/>
    <w:rsid w:val="009814BA"/>
    <w:rsid w:val="00981520"/>
    <w:rsid w:val="00981B3B"/>
    <w:rsid w:val="00981DF3"/>
    <w:rsid w:val="009825CA"/>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4A8"/>
    <w:rsid w:val="00987B35"/>
    <w:rsid w:val="0099046B"/>
    <w:rsid w:val="00990C1C"/>
    <w:rsid w:val="00991554"/>
    <w:rsid w:val="00991E74"/>
    <w:rsid w:val="00992092"/>
    <w:rsid w:val="00992AEB"/>
    <w:rsid w:val="00992ECB"/>
    <w:rsid w:val="0099305B"/>
    <w:rsid w:val="0099370D"/>
    <w:rsid w:val="009939D8"/>
    <w:rsid w:val="00993BBF"/>
    <w:rsid w:val="00993E62"/>
    <w:rsid w:val="00994642"/>
    <w:rsid w:val="00994811"/>
    <w:rsid w:val="00995BA2"/>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3254"/>
    <w:rsid w:val="009C32C7"/>
    <w:rsid w:val="009C3B5D"/>
    <w:rsid w:val="009C3C4E"/>
    <w:rsid w:val="009C458C"/>
    <w:rsid w:val="009C458E"/>
    <w:rsid w:val="009C4A36"/>
    <w:rsid w:val="009C4BF5"/>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B9"/>
    <w:rsid w:val="009D301C"/>
    <w:rsid w:val="009D323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5EFE"/>
    <w:rsid w:val="009F6E11"/>
    <w:rsid w:val="009F6E3C"/>
    <w:rsid w:val="00A009FA"/>
    <w:rsid w:val="00A00A8C"/>
    <w:rsid w:val="00A00CE6"/>
    <w:rsid w:val="00A01552"/>
    <w:rsid w:val="00A01658"/>
    <w:rsid w:val="00A0170C"/>
    <w:rsid w:val="00A017B0"/>
    <w:rsid w:val="00A0187B"/>
    <w:rsid w:val="00A01A77"/>
    <w:rsid w:val="00A0258D"/>
    <w:rsid w:val="00A02E77"/>
    <w:rsid w:val="00A03942"/>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7089"/>
    <w:rsid w:val="00A177FF"/>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1D7"/>
    <w:rsid w:val="00A4155F"/>
    <w:rsid w:val="00A4161C"/>
    <w:rsid w:val="00A41EFC"/>
    <w:rsid w:val="00A42AE7"/>
    <w:rsid w:val="00A43212"/>
    <w:rsid w:val="00A432EA"/>
    <w:rsid w:val="00A43558"/>
    <w:rsid w:val="00A43790"/>
    <w:rsid w:val="00A43B30"/>
    <w:rsid w:val="00A43E16"/>
    <w:rsid w:val="00A44993"/>
    <w:rsid w:val="00A44CA4"/>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DFE"/>
    <w:rsid w:val="00A6608B"/>
    <w:rsid w:val="00A66CBE"/>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1DB"/>
    <w:rsid w:val="00A92AB8"/>
    <w:rsid w:val="00A93240"/>
    <w:rsid w:val="00A93446"/>
    <w:rsid w:val="00A9377B"/>
    <w:rsid w:val="00A944FD"/>
    <w:rsid w:val="00A95113"/>
    <w:rsid w:val="00A96694"/>
    <w:rsid w:val="00A971F1"/>
    <w:rsid w:val="00A97353"/>
    <w:rsid w:val="00A973AD"/>
    <w:rsid w:val="00A97759"/>
    <w:rsid w:val="00A9783A"/>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4D7"/>
    <w:rsid w:val="00AA4960"/>
    <w:rsid w:val="00AA4D19"/>
    <w:rsid w:val="00AA4FC9"/>
    <w:rsid w:val="00AA54B6"/>
    <w:rsid w:val="00AA60C1"/>
    <w:rsid w:val="00AA60E1"/>
    <w:rsid w:val="00AA6941"/>
    <w:rsid w:val="00AA74E6"/>
    <w:rsid w:val="00AA77E1"/>
    <w:rsid w:val="00AA7EFA"/>
    <w:rsid w:val="00AB02CB"/>
    <w:rsid w:val="00AB04AB"/>
    <w:rsid w:val="00AB0761"/>
    <w:rsid w:val="00AB0BDC"/>
    <w:rsid w:val="00AB0FCC"/>
    <w:rsid w:val="00AB125A"/>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2CC"/>
    <w:rsid w:val="00AC0384"/>
    <w:rsid w:val="00AC0453"/>
    <w:rsid w:val="00AC0750"/>
    <w:rsid w:val="00AC0D3A"/>
    <w:rsid w:val="00AC1ADB"/>
    <w:rsid w:val="00AC238C"/>
    <w:rsid w:val="00AC2F54"/>
    <w:rsid w:val="00AC317D"/>
    <w:rsid w:val="00AC391F"/>
    <w:rsid w:val="00AC3C6A"/>
    <w:rsid w:val="00AC421C"/>
    <w:rsid w:val="00AC4D20"/>
    <w:rsid w:val="00AC5034"/>
    <w:rsid w:val="00AC5396"/>
    <w:rsid w:val="00AC53C8"/>
    <w:rsid w:val="00AC5535"/>
    <w:rsid w:val="00AC5DE1"/>
    <w:rsid w:val="00AC6094"/>
    <w:rsid w:val="00AC62E4"/>
    <w:rsid w:val="00AC6D33"/>
    <w:rsid w:val="00AC762F"/>
    <w:rsid w:val="00AC78E7"/>
    <w:rsid w:val="00AD02BF"/>
    <w:rsid w:val="00AD04E0"/>
    <w:rsid w:val="00AD05AC"/>
    <w:rsid w:val="00AD0B5C"/>
    <w:rsid w:val="00AD1109"/>
    <w:rsid w:val="00AD1681"/>
    <w:rsid w:val="00AD22E0"/>
    <w:rsid w:val="00AD2B53"/>
    <w:rsid w:val="00AD300B"/>
    <w:rsid w:val="00AD3C81"/>
    <w:rsid w:val="00AD4035"/>
    <w:rsid w:val="00AD41B0"/>
    <w:rsid w:val="00AD4E56"/>
    <w:rsid w:val="00AD52D1"/>
    <w:rsid w:val="00AD5314"/>
    <w:rsid w:val="00AD545D"/>
    <w:rsid w:val="00AD5A35"/>
    <w:rsid w:val="00AD5E3D"/>
    <w:rsid w:val="00AD733A"/>
    <w:rsid w:val="00AD741B"/>
    <w:rsid w:val="00AD7436"/>
    <w:rsid w:val="00AD77F2"/>
    <w:rsid w:val="00AD7A1D"/>
    <w:rsid w:val="00AE0042"/>
    <w:rsid w:val="00AE00A7"/>
    <w:rsid w:val="00AE0274"/>
    <w:rsid w:val="00AE09B2"/>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6A1"/>
    <w:rsid w:val="00AE586B"/>
    <w:rsid w:val="00AE5A51"/>
    <w:rsid w:val="00AE5CC7"/>
    <w:rsid w:val="00AE629E"/>
    <w:rsid w:val="00AE693A"/>
    <w:rsid w:val="00AE6994"/>
    <w:rsid w:val="00AE7BA7"/>
    <w:rsid w:val="00AF042E"/>
    <w:rsid w:val="00AF0777"/>
    <w:rsid w:val="00AF15B8"/>
    <w:rsid w:val="00AF16D1"/>
    <w:rsid w:val="00AF17C7"/>
    <w:rsid w:val="00AF1875"/>
    <w:rsid w:val="00AF1DE4"/>
    <w:rsid w:val="00AF1F9F"/>
    <w:rsid w:val="00AF2725"/>
    <w:rsid w:val="00AF2F6E"/>
    <w:rsid w:val="00AF33F6"/>
    <w:rsid w:val="00AF405D"/>
    <w:rsid w:val="00AF446B"/>
    <w:rsid w:val="00AF4570"/>
    <w:rsid w:val="00AF4E38"/>
    <w:rsid w:val="00AF5680"/>
    <w:rsid w:val="00AF5AA5"/>
    <w:rsid w:val="00AF623E"/>
    <w:rsid w:val="00AF62F1"/>
    <w:rsid w:val="00AF7283"/>
    <w:rsid w:val="00AF764A"/>
    <w:rsid w:val="00B004E4"/>
    <w:rsid w:val="00B006E8"/>
    <w:rsid w:val="00B011A3"/>
    <w:rsid w:val="00B01207"/>
    <w:rsid w:val="00B01619"/>
    <w:rsid w:val="00B017B4"/>
    <w:rsid w:val="00B022FC"/>
    <w:rsid w:val="00B0289D"/>
    <w:rsid w:val="00B02B6D"/>
    <w:rsid w:val="00B05012"/>
    <w:rsid w:val="00B05EB5"/>
    <w:rsid w:val="00B06011"/>
    <w:rsid w:val="00B069FC"/>
    <w:rsid w:val="00B06BA6"/>
    <w:rsid w:val="00B06DFC"/>
    <w:rsid w:val="00B06E43"/>
    <w:rsid w:val="00B07356"/>
    <w:rsid w:val="00B100F5"/>
    <w:rsid w:val="00B1072D"/>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02CB"/>
    <w:rsid w:val="00B21C2E"/>
    <w:rsid w:val="00B21FD6"/>
    <w:rsid w:val="00B2255F"/>
    <w:rsid w:val="00B22748"/>
    <w:rsid w:val="00B2283B"/>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0F5"/>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4E4C"/>
    <w:rsid w:val="00B35254"/>
    <w:rsid w:val="00B3535B"/>
    <w:rsid w:val="00B35590"/>
    <w:rsid w:val="00B3579C"/>
    <w:rsid w:val="00B35A9B"/>
    <w:rsid w:val="00B366BB"/>
    <w:rsid w:val="00B3704E"/>
    <w:rsid w:val="00B3705D"/>
    <w:rsid w:val="00B407D3"/>
    <w:rsid w:val="00B40DFE"/>
    <w:rsid w:val="00B40F77"/>
    <w:rsid w:val="00B4131F"/>
    <w:rsid w:val="00B41B6E"/>
    <w:rsid w:val="00B41E3E"/>
    <w:rsid w:val="00B41ED4"/>
    <w:rsid w:val="00B41FC6"/>
    <w:rsid w:val="00B42ABC"/>
    <w:rsid w:val="00B43318"/>
    <w:rsid w:val="00B4331F"/>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B8C"/>
    <w:rsid w:val="00B501BF"/>
    <w:rsid w:val="00B51186"/>
    <w:rsid w:val="00B5171E"/>
    <w:rsid w:val="00B518FE"/>
    <w:rsid w:val="00B51C31"/>
    <w:rsid w:val="00B52118"/>
    <w:rsid w:val="00B528F4"/>
    <w:rsid w:val="00B52C72"/>
    <w:rsid w:val="00B52CFB"/>
    <w:rsid w:val="00B5317D"/>
    <w:rsid w:val="00B53849"/>
    <w:rsid w:val="00B539D3"/>
    <w:rsid w:val="00B53B29"/>
    <w:rsid w:val="00B53B81"/>
    <w:rsid w:val="00B53D45"/>
    <w:rsid w:val="00B54635"/>
    <w:rsid w:val="00B548BE"/>
    <w:rsid w:val="00B54FF8"/>
    <w:rsid w:val="00B550E3"/>
    <w:rsid w:val="00B55991"/>
    <w:rsid w:val="00B55E70"/>
    <w:rsid w:val="00B563A7"/>
    <w:rsid w:val="00B56D76"/>
    <w:rsid w:val="00B56E76"/>
    <w:rsid w:val="00B57016"/>
    <w:rsid w:val="00B570D3"/>
    <w:rsid w:val="00B57477"/>
    <w:rsid w:val="00B574C7"/>
    <w:rsid w:val="00B57DCA"/>
    <w:rsid w:val="00B57E00"/>
    <w:rsid w:val="00B57F6C"/>
    <w:rsid w:val="00B60881"/>
    <w:rsid w:val="00B60A1A"/>
    <w:rsid w:val="00B60B2D"/>
    <w:rsid w:val="00B61864"/>
    <w:rsid w:val="00B61AB2"/>
    <w:rsid w:val="00B61DE8"/>
    <w:rsid w:val="00B624E5"/>
    <w:rsid w:val="00B62781"/>
    <w:rsid w:val="00B62808"/>
    <w:rsid w:val="00B62D28"/>
    <w:rsid w:val="00B62DE8"/>
    <w:rsid w:val="00B632AA"/>
    <w:rsid w:val="00B632B3"/>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67FED"/>
    <w:rsid w:val="00B700D1"/>
    <w:rsid w:val="00B705A0"/>
    <w:rsid w:val="00B70610"/>
    <w:rsid w:val="00B70C23"/>
    <w:rsid w:val="00B70E24"/>
    <w:rsid w:val="00B7106F"/>
    <w:rsid w:val="00B719B9"/>
    <w:rsid w:val="00B71D92"/>
    <w:rsid w:val="00B72202"/>
    <w:rsid w:val="00B72853"/>
    <w:rsid w:val="00B731F0"/>
    <w:rsid w:val="00B73629"/>
    <w:rsid w:val="00B736B5"/>
    <w:rsid w:val="00B74DD7"/>
    <w:rsid w:val="00B755E5"/>
    <w:rsid w:val="00B7595E"/>
    <w:rsid w:val="00B75A21"/>
    <w:rsid w:val="00B76977"/>
    <w:rsid w:val="00B76D93"/>
    <w:rsid w:val="00B7718E"/>
    <w:rsid w:val="00B77E3B"/>
    <w:rsid w:val="00B80222"/>
    <w:rsid w:val="00B80750"/>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4830"/>
    <w:rsid w:val="00B8523A"/>
    <w:rsid w:val="00B8527D"/>
    <w:rsid w:val="00B85466"/>
    <w:rsid w:val="00B8582F"/>
    <w:rsid w:val="00B85F1D"/>
    <w:rsid w:val="00B85FC5"/>
    <w:rsid w:val="00B867EC"/>
    <w:rsid w:val="00B868B2"/>
    <w:rsid w:val="00B86E16"/>
    <w:rsid w:val="00B87285"/>
    <w:rsid w:val="00B872ED"/>
    <w:rsid w:val="00B8763A"/>
    <w:rsid w:val="00B8794B"/>
    <w:rsid w:val="00B87ABC"/>
    <w:rsid w:val="00B87FBC"/>
    <w:rsid w:val="00B9067A"/>
    <w:rsid w:val="00B910CE"/>
    <w:rsid w:val="00B9166E"/>
    <w:rsid w:val="00B91E24"/>
    <w:rsid w:val="00B9204E"/>
    <w:rsid w:val="00B9283E"/>
    <w:rsid w:val="00B92AFF"/>
    <w:rsid w:val="00B92F24"/>
    <w:rsid w:val="00B93401"/>
    <w:rsid w:val="00B93BD6"/>
    <w:rsid w:val="00B94097"/>
    <w:rsid w:val="00B94B9A"/>
    <w:rsid w:val="00B9511E"/>
    <w:rsid w:val="00B959FA"/>
    <w:rsid w:val="00B95EF4"/>
    <w:rsid w:val="00B96328"/>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5D6E"/>
    <w:rsid w:val="00BB6387"/>
    <w:rsid w:val="00BB669E"/>
    <w:rsid w:val="00BB6A2C"/>
    <w:rsid w:val="00BB6E82"/>
    <w:rsid w:val="00BB7070"/>
    <w:rsid w:val="00BB71A6"/>
    <w:rsid w:val="00BB72DF"/>
    <w:rsid w:val="00BC0478"/>
    <w:rsid w:val="00BC0A1E"/>
    <w:rsid w:val="00BC0B8F"/>
    <w:rsid w:val="00BC11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6EA"/>
    <w:rsid w:val="00BE38BD"/>
    <w:rsid w:val="00BE45D1"/>
    <w:rsid w:val="00BE4817"/>
    <w:rsid w:val="00BE4F89"/>
    <w:rsid w:val="00BE54CA"/>
    <w:rsid w:val="00BE57D8"/>
    <w:rsid w:val="00BE5D4C"/>
    <w:rsid w:val="00BE6124"/>
    <w:rsid w:val="00BE68FA"/>
    <w:rsid w:val="00BE69F5"/>
    <w:rsid w:val="00BE6BA3"/>
    <w:rsid w:val="00BE6BF6"/>
    <w:rsid w:val="00BE6C38"/>
    <w:rsid w:val="00BE799F"/>
    <w:rsid w:val="00BF079C"/>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3297"/>
    <w:rsid w:val="00C03729"/>
    <w:rsid w:val="00C03779"/>
    <w:rsid w:val="00C037A3"/>
    <w:rsid w:val="00C03CE8"/>
    <w:rsid w:val="00C04089"/>
    <w:rsid w:val="00C04256"/>
    <w:rsid w:val="00C0432C"/>
    <w:rsid w:val="00C046EE"/>
    <w:rsid w:val="00C047B1"/>
    <w:rsid w:val="00C04AE5"/>
    <w:rsid w:val="00C0590F"/>
    <w:rsid w:val="00C05B51"/>
    <w:rsid w:val="00C0632B"/>
    <w:rsid w:val="00C079F7"/>
    <w:rsid w:val="00C1095E"/>
    <w:rsid w:val="00C117BE"/>
    <w:rsid w:val="00C11F47"/>
    <w:rsid w:val="00C12152"/>
    <w:rsid w:val="00C126B6"/>
    <w:rsid w:val="00C12CB2"/>
    <w:rsid w:val="00C14CAB"/>
    <w:rsid w:val="00C15AA3"/>
    <w:rsid w:val="00C15B3E"/>
    <w:rsid w:val="00C162CB"/>
    <w:rsid w:val="00C16B50"/>
    <w:rsid w:val="00C16D95"/>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229"/>
    <w:rsid w:val="00C244C9"/>
    <w:rsid w:val="00C245F9"/>
    <w:rsid w:val="00C24667"/>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EB0"/>
    <w:rsid w:val="00C34F50"/>
    <w:rsid w:val="00C35693"/>
    <w:rsid w:val="00C356D7"/>
    <w:rsid w:val="00C366CB"/>
    <w:rsid w:val="00C367A9"/>
    <w:rsid w:val="00C36F02"/>
    <w:rsid w:val="00C3707A"/>
    <w:rsid w:val="00C415D1"/>
    <w:rsid w:val="00C4167F"/>
    <w:rsid w:val="00C4181B"/>
    <w:rsid w:val="00C421E8"/>
    <w:rsid w:val="00C4252E"/>
    <w:rsid w:val="00C42733"/>
    <w:rsid w:val="00C435AB"/>
    <w:rsid w:val="00C4447C"/>
    <w:rsid w:val="00C44B7B"/>
    <w:rsid w:val="00C45005"/>
    <w:rsid w:val="00C46036"/>
    <w:rsid w:val="00C465AA"/>
    <w:rsid w:val="00C46906"/>
    <w:rsid w:val="00C46EB3"/>
    <w:rsid w:val="00C47167"/>
    <w:rsid w:val="00C47309"/>
    <w:rsid w:val="00C476B3"/>
    <w:rsid w:val="00C47FF2"/>
    <w:rsid w:val="00C503C3"/>
    <w:rsid w:val="00C50BE3"/>
    <w:rsid w:val="00C50E44"/>
    <w:rsid w:val="00C5160E"/>
    <w:rsid w:val="00C51EE3"/>
    <w:rsid w:val="00C522FE"/>
    <w:rsid w:val="00C52401"/>
    <w:rsid w:val="00C5246B"/>
    <w:rsid w:val="00C525A0"/>
    <w:rsid w:val="00C52D08"/>
    <w:rsid w:val="00C53EDE"/>
    <w:rsid w:val="00C53FD6"/>
    <w:rsid w:val="00C54719"/>
    <w:rsid w:val="00C54C1F"/>
    <w:rsid w:val="00C552C3"/>
    <w:rsid w:val="00C5539C"/>
    <w:rsid w:val="00C55479"/>
    <w:rsid w:val="00C555A3"/>
    <w:rsid w:val="00C557AD"/>
    <w:rsid w:val="00C559EF"/>
    <w:rsid w:val="00C56202"/>
    <w:rsid w:val="00C5633C"/>
    <w:rsid w:val="00C5687F"/>
    <w:rsid w:val="00C56CCB"/>
    <w:rsid w:val="00C56F4F"/>
    <w:rsid w:val="00C5760D"/>
    <w:rsid w:val="00C57889"/>
    <w:rsid w:val="00C578DB"/>
    <w:rsid w:val="00C57C3C"/>
    <w:rsid w:val="00C6004D"/>
    <w:rsid w:val="00C603C6"/>
    <w:rsid w:val="00C60479"/>
    <w:rsid w:val="00C61071"/>
    <w:rsid w:val="00C61206"/>
    <w:rsid w:val="00C61901"/>
    <w:rsid w:val="00C619C4"/>
    <w:rsid w:val="00C61A4C"/>
    <w:rsid w:val="00C6200C"/>
    <w:rsid w:val="00C62A19"/>
    <w:rsid w:val="00C62BF3"/>
    <w:rsid w:val="00C62E1D"/>
    <w:rsid w:val="00C630C5"/>
    <w:rsid w:val="00C630E4"/>
    <w:rsid w:val="00C633AA"/>
    <w:rsid w:val="00C6348C"/>
    <w:rsid w:val="00C638AE"/>
    <w:rsid w:val="00C63C2C"/>
    <w:rsid w:val="00C64273"/>
    <w:rsid w:val="00C64B55"/>
    <w:rsid w:val="00C64E91"/>
    <w:rsid w:val="00C658AB"/>
    <w:rsid w:val="00C65FD4"/>
    <w:rsid w:val="00C663BF"/>
    <w:rsid w:val="00C66893"/>
    <w:rsid w:val="00C66952"/>
    <w:rsid w:val="00C67020"/>
    <w:rsid w:val="00C67EFD"/>
    <w:rsid w:val="00C710DF"/>
    <w:rsid w:val="00C7134C"/>
    <w:rsid w:val="00C71631"/>
    <w:rsid w:val="00C718B8"/>
    <w:rsid w:val="00C71906"/>
    <w:rsid w:val="00C72004"/>
    <w:rsid w:val="00C724DF"/>
    <w:rsid w:val="00C724E8"/>
    <w:rsid w:val="00C72A2D"/>
    <w:rsid w:val="00C7301F"/>
    <w:rsid w:val="00C73872"/>
    <w:rsid w:val="00C73A3C"/>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8BE"/>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A03A9"/>
    <w:rsid w:val="00CA0586"/>
    <w:rsid w:val="00CA0729"/>
    <w:rsid w:val="00CA0F79"/>
    <w:rsid w:val="00CA1298"/>
    <w:rsid w:val="00CA21D4"/>
    <w:rsid w:val="00CA2256"/>
    <w:rsid w:val="00CA3555"/>
    <w:rsid w:val="00CA43C5"/>
    <w:rsid w:val="00CA43CA"/>
    <w:rsid w:val="00CA4883"/>
    <w:rsid w:val="00CA4E1C"/>
    <w:rsid w:val="00CA4FC2"/>
    <w:rsid w:val="00CA52BB"/>
    <w:rsid w:val="00CA531A"/>
    <w:rsid w:val="00CA54D4"/>
    <w:rsid w:val="00CA57D8"/>
    <w:rsid w:val="00CA7454"/>
    <w:rsid w:val="00CA752A"/>
    <w:rsid w:val="00CA7627"/>
    <w:rsid w:val="00CA7EA8"/>
    <w:rsid w:val="00CB0613"/>
    <w:rsid w:val="00CB071C"/>
    <w:rsid w:val="00CB0E4E"/>
    <w:rsid w:val="00CB0F05"/>
    <w:rsid w:val="00CB1484"/>
    <w:rsid w:val="00CB18D7"/>
    <w:rsid w:val="00CB1A3A"/>
    <w:rsid w:val="00CB2DA3"/>
    <w:rsid w:val="00CB3652"/>
    <w:rsid w:val="00CB40DB"/>
    <w:rsid w:val="00CB41FF"/>
    <w:rsid w:val="00CB42D0"/>
    <w:rsid w:val="00CB46A3"/>
    <w:rsid w:val="00CB4C0A"/>
    <w:rsid w:val="00CB54A1"/>
    <w:rsid w:val="00CB663A"/>
    <w:rsid w:val="00CB7F96"/>
    <w:rsid w:val="00CC0518"/>
    <w:rsid w:val="00CC0CC0"/>
    <w:rsid w:val="00CC15A4"/>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447"/>
    <w:rsid w:val="00CD4819"/>
    <w:rsid w:val="00CD4B31"/>
    <w:rsid w:val="00CD5C13"/>
    <w:rsid w:val="00CD5E55"/>
    <w:rsid w:val="00CD6189"/>
    <w:rsid w:val="00CD6EB3"/>
    <w:rsid w:val="00CD6FEC"/>
    <w:rsid w:val="00CD71C9"/>
    <w:rsid w:val="00CD7E3A"/>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2F56"/>
    <w:rsid w:val="00CE3070"/>
    <w:rsid w:val="00CE34DC"/>
    <w:rsid w:val="00CE3915"/>
    <w:rsid w:val="00CE430A"/>
    <w:rsid w:val="00CE4D0E"/>
    <w:rsid w:val="00CE596A"/>
    <w:rsid w:val="00CE5D29"/>
    <w:rsid w:val="00CE5EB6"/>
    <w:rsid w:val="00CE5F66"/>
    <w:rsid w:val="00CE6179"/>
    <w:rsid w:val="00CE7308"/>
    <w:rsid w:val="00CE7A51"/>
    <w:rsid w:val="00CF06BC"/>
    <w:rsid w:val="00CF15C3"/>
    <w:rsid w:val="00CF1985"/>
    <w:rsid w:val="00CF1B22"/>
    <w:rsid w:val="00CF1C9C"/>
    <w:rsid w:val="00CF1F37"/>
    <w:rsid w:val="00CF282E"/>
    <w:rsid w:val="00CF2A20"/>
    <w:rsid w:val="00CF35A5"/>
    <w:rsid w:val="00CF3716"/>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FB2"/>
    <w:rsid w:val="00D151F7"/>
    <w:rsid w:val="00D16644"/>
    <w:rsid w:val="00D16BDC"/>
    <w:rsid w:val="00D17295"/>
    <w:rsid w:val="00D1729E"/>
    <w:rsid w:val="00D177FB"/>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339"/>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19"/>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44"/>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849"/>
    <w:rsid w:val="00D8787E"/>
    <w:rsid w:val="00D87B62"/>
    <w:rsid w:val="00D90087"/>
    <w:rsid w:val="00D9016E"/>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E57"/>
    <w:rsid w:val="00DA1F0B"/>
    <w:rsid w:val="00DA2C2E"/>
    <w:rsid w:val="00DA2F16"/>
    <w:rsid w:val="00DA300F"/>
    <w:rsid w:val="00DA49A2"/>
    <w:rsid w:val="00DA5168"/>
    <w:rsid w:val="00DA53AC"/>
    <w:rsid w:val="00DA5611"/>
    <w:rsid w:val="00DA5911"/>
    <w:rsid w:val="00DA5EB7"/>
    <w:rsid w:val="00DA5FE4"/>
    <w:rsid w:val="00DA6363"/>
    <w:rsid w:val="00DA70D0"/>
    <w:rsid w:val="00DA722E"/>
    <w:rsid w:val="00DA73C4"/>
    <w:rsid w:val="00DA7733"/>
    <w:rsid w:val="00DA7739"/>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07B"/>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065"/>
    <w:rsid w:val="00DE2D96"/>
    <w:rsid w:val="00DE2E07"/>
    <w:rsid w:val="00DE3456"/>
    <w:rsid w:val="00DE3988"/>
    <w:rsid w:val="00DE40FE"/>
    <w:rsid w:val="00DE4144"/>
    <w:rsid w:val="00DE4307"/>
    <w:rsid w:val="00DE5149"/>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058"/>
    <w:rsid w:val="00E10643"/>
    <w:rsid w:val="00E10644"/>
    <w:rsid w:val="00E1110F"/>
    <w:rsid w:val="00E11A3D"/>
    <w:rsid w:val="00E11FB2"/>
    <w:rsid w:val="00E1223A"/>
    <w:rsid w:val="00E1249C"/>
    <w:rsid w:val="00E12591"/>
    <w:rsid w:val="00E12F2F"/>
    <w:rsid w:val="00E142FE"/>
    <w:rsid w:val="00E14C2D"/>
    <w:rsid w:val="00E15232"/>
    <w:rsid w:val="00E154F5"/>
    <w:rsid w:val="00E15C73"/>
    <w:rsid w:val="00E16307"/>
    <w:rsid w:val="00E16382"/>
    <w:rsid w:val="00E16FF8"/>
    <w:rsid w:val="00E17227"/>
    <w:rsid w:val="00E1790C"/>
    <w:rsid w:val="00E17CA4"/>
    <w:rsid w:val="00E200A3"/>
    <w:rsid w:val="00E21315"/>
    <w:rsid w:val="00E21A3D"/>
    <w:rsid w:val="00E228B3"/>
    <w:rsid w:val="00E22B61"/>
    <w:rsid w:val="00E23110"/>
    <w:rsid w:val="00E235B8"/>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9EE"/>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0F9C"/>
    <w:rsid w:val="00E41D55"/>
    <w:rsid w:val="00E41FB5"/>
    <w:rsid w:val="00E42129"/>
    <w:rsid w:val="00E42814"/>
    <w:rsid w:val="00E434C1"/>
    <w:rsid w:val="00E43B51"/>
    <w:rsid w:val="00E43C8F"/>
    <w:rsid w:val="00E43D1D"/>
    <w:rsid w:val="00E44034"/>
    <w:rsid w:val="00E44405"/>
    <w:rsid w:val="00E449DD"/>
    <w:rsid w:val="00E44B31"/>
    <w:rsid w:val="00E44D1A"/>
    <w:rsid w:val="00E454D9"/>
    <w:rsid w:val="00E45919"/>
    <w:rsid w:val="00E45EB8"/>
    <w:rsid w:val="00E46258"/>
    <w:rsid w:val="00E4628A"/>
    <w:rsid w:val="00E462D7"/>
    <w:rsid w:val="00E46482"/>
    <w:rsid w:val="00E4660F"/>
    <w:rsid w:val="00E46CEF"/>
    <w:rsid w:val="00E47BD3"/>
    <w:rsid w:val="00E50BAD"/>
    <w:rsid w:val="00E50C8B"/>
    <w:rsid w:val="00E510CE"/>
    <w:rsid w:val="00E51518"/>
    <w:rsid w:val="00E51543"/>
    <w:rsid w:val="00E51915"/>
    <w:rsid w:val="00E51A52"/>
    <w:rsid w:val="00E51BF9"/>
    <w:rsid w:val="00E51EF2"/>
    <w:rsid w:val="00E52832"/>
    <w:rsid w:val="00E52A25"/>
    <w:rsid w:val="00E52DB1"/>
    <w:rsid w:val="00E53809"/>
    <w:rsid w:val="00E53E2C"/>
    <w:rsid w:val="00E54141"/>
    <w:rsid w:val="00E547CC"/>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EA2"/>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1DF3"/>
    <w:rsid w:val="00E826AF"/>
    <w:rsid w:val="00E827E2"/>
    <w:rsid w:val="00E82B2A"/>
    <w:rsid w:val="00E82F33"/>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1980"/>
    <w:rsid w:val="00E92213"/>
    <w:rsid w:val="00E92266"/>
    <w:rsid w:val="00E9229F"/>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3E34"/>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1F01"/>
    <w:rsid w:val="00EC265A"/>
    <w:rsid w:val="00EC2826"/>
    <w:rsid w:val="00EC289F"/>
    <w:rsid w:val="00EC2D2D"/>
    <w:rsid w:val="00EC3114"/>
    <w:rsid w:val="00EC3316"/>
    <w:rsid w:val="00EC4023"/>
    <w:rsid w:val="00EC4948"/>
    <w:rsid w:val="00EC4FA2"/>
    <w:rsid w:val="00EC5428"/>
    <w:rsid w:val="00EC5933"/>
    <w:rsid w:val="00EC5BC1"/>
    <w:rsid w:val="00EC5C66"/>
    <w:rsid w:val="00EC6B03"/>
    <w:rsid w:val="00EC6CCD"/>
    <w:rsid w:val="00EC76F7"/>
    <w:rsid w:val="00EC775E"/>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AB2"/>
    <w:rsid w:val="00EE712F"/>
    <w:rsid w:val="00EE737E"/>
    <w:rsid w:val="00EE7D17"/>
    <w:rsid w:val="00EF0447"/>
    <w:rsid w:val="00EF0F56"/>
    <w:rsid w:val="00EF1419"/>
    <w:rsid w:val="00EF1D7F"/>
    <w:rsid w:val="00EF1E4C"/>
    <w:rsid w:val="00EF27D4"/>
    <w:rsid w:val="00EF2FEA"/>
    <w:rsid w:val="00EF303C"/>
    <w:rsid w:val="00EF3221"/>
    <w:rsid w:val="00EF38BD"/>
    <w:rsid w:val="00EF3C50"/>
    <w:rsid w:val="00EF3D48"/>
    <w:rsid w:val="00EF4310"/>
    <w:rsid w:val="00EF439F"/>
    <w:rsid w:val="00EF46BC"/>
    <w:rsid w:val="00EF48C7"/>
    <w:rsid w:val="00EF511E"/>
    <w:rsid w:val="00EF51F8"/>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A6F"/>
    <w:rsid w:val="00F03EAD"/>
    <w:rsid w:val="00F040A7"/>
    <w:rsid w:val="00F04983"/>
    <w:rsid w:val="00F04E48"/>
    <w:rsid w:val="00F05996"/>
    <w:rsid w:val="00F05A19"/>
    <w:rsid w:val="00F05AA5"/>
    <w:rsid w:val="00F064F9"/>
    <w:rsid w:val="00F06CE1"/>
    <w:rsid w:val="00F06F5E"/>
    <w:rsid w:val="00F072BC"/>
    <w:rsid w:val="00F07587"/>
    <w:rsid w:val="00F076DE"/>
    <w:rsid w:val="00F07EBC"/>
    <w:rsid w:val="00F106AE"/>
    <w:rsid w:val="00F10972"/>
    <w:rsid w:val="00F10E94"/>
    <w:rsid w:val="00F10F34"/>
    <w:rsid w:val="00F112F1"/>
    <w:rsid w:val="00F117C2"/>
    <w:rsid w:val="00F123DA"/>
    <w:rsid w:val="00F12858"/>
    <w:rsid w:val="00F12A41"/>
    <w:rsid w:val="00F13692"/>
    <w:rsid w:val="00F13941"/>
    <w:rsid w:val="00F14405"/>
    <w:rsid w:val="00F1445F"/>
    <w:rsid w:val="00F145DF"/>
    <w:rsid w:val="00F14D61"/>
    <w:rsid w:val="00F1521E"/>
    <w:rsid w:val="00F15323"/>
    <w:rsid w:val="00F15557"/>
    <w:rsid w:val="00F16377"/>
    <w:rsid w:val="00F16FD0"/>
    <w:rsid w:val="00F174D6"/>
    <w:rsid w:val="00F175F9"/>
    <w:rsid w:val="00F176B7"/>
    <w:rsid w:val="00F17BA9"/>
    <w:rsid w:val="00F17D32"/>
    <w:rsid w:val="00F20579"/>
    <w:rsid w:val="00F20612"/>
    <w:rsid w:val="00F207F9"/>
    <w:rsid w:val="00F20859"/>
    <w:rsid w:val="00F20F66"/>
    <w:rsid w:val="00F21940"/>
    <w:rsid w:val="00F21B71"/>
    <w:rsid w:val="00F2286E"/>
    <w:rsid w:val="00F22A74"/>
    <w:rsid w:val="00F22D00"/>
    <w:rsid w:val="00F237F2"/>
    <w:rsid w:val="00F2403B"/>
    <w:rsid w:val="00F245A3"/>
    <w:rsid w:val="00F249B6"/>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1E"/>
    <w:rsid w:val="00F32B51"/>
    <w:rsid w:val="00F3372A"/>
    <w:rsid w:val="00F33F03"/>
    <w:rsid w:val="00F33F87"/>
    <w:rsid w:val="00F341BA"/>
    <w:rsid w:val="00F3427C"/>
    <w:rsid w:val="00F34378"/>
    <w:rsid w:val="00F34480"/>
    <w:rsid w:val="00F34626"/>
    <w:rsid w:val="00F34A99"/>
    <w:rsid w:val="00F34BC3"/>
    <w:rsid w:val="00F3510C"/>
    <w:rsid w:val="00F36187"/>
    <w:rsid w:val="00F362F6"/>
    <w:rsid w:val="00F366C7"/>
    <w:rsid w:val="00F367AF"/>
    <w:rsid w:val="00F367CA"/>
    <w:rsid w:val="00F369FB"/>
    <w:rsid w:val="00F37113"/>
    <w:rsid w:val="00F3736F"/>
    <w:rsid w:val="00F376B1"/>
    <w:rsid w:val="00F40715"/>
    <w:rsid w:val="00F4087C"/>
    <w:rsid w:val="00F40C73"/>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1F"/>
    <w:rsid w:val="00F50B83"/>
    <w:rsid w:val="00F50CCD"/>
    <w:rsid w:val="00F50FC2"/>
    <w:rsid w:val="00F51C2D"/>
    <w:rsid w:val="00F52868"/>
    <w:rsid w:val="00F52B30"/>
    <w:rsid w:val="00F539BC"/>
    <w:rsid w:val="00F53BE5"/>
    <w:rsid w:val="00F541E4"/>
    <w:rsid w:val="00F5468E"/>
    <w:rsid w:val="00F554A0"/>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46B"/>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1F4"/>
    <w:rsid w:val="00F838C9"/>
    <w:rsid w:val="00F839F6"/>
    <w:rsid w:val="00F840E1"/>
    <w:rsid w:val="00F8416D"/>
    <w:rsid w:val="00F84374"/>
    <w:rsid w:val="00F8463D"/>
    <w:rsid w:val="00F84B72"/>
    <w:rsid w:val="00F84F59"/>
    <w:rsid w:val="00F85233"/>
    <w:rsid w:val="00F85337"/>
    <w:rsid w:val="00F85396"/>
    <w:rsid w:val="00F8558E"/>
    <w:rsid w:val="00F87011"/>
    <w:rsid w:val="00F87840"/>
    <w:rsid w:val="00F87AD3"/>
    <w:rsid w:val="00F87EE7"/>
    <w:rsid w:val="00F900EB"/>
    <w:rsid w:val="00F904BB"/>
    <w:rsid w:val="00F9076E"/>
    <w:rsid w:val="00F909DB"/>
    <w:rsid w:val="00F90ACB"/>
    <w:rsid w:val="00F91310"/>
    <w:rsid w:val="00F91514"/>
    <w:rsid w:val="00F915FC"/>
    <w:rsid w:val="00F9186F"/>
    <w:rsid w:val="00F91D33"/>
    <w:rsid w:val="00F91E74"/>
    <w:rsid w:val="00F91E92"/>
    <w:rsid w:val="00F92774"/>
    <w:rsid w:val="00F927DA"/>
    <w:rsid w:val="00F92965"/>
    <w:rsid w:val="00F92E0F"/>
    <w:rsid w:val="00F92ECE"/>
    <w:rsid w:val="00F933AB"/>
    <w:rsid w:val="00F9363F"/>
    <w:rsid w:val="00F93ACE"/>
    <w:rsid w:val="00F94049"/>
    <w:rsid w:val="00F94C9A"/>
    <w:rsid w:val="00F94CBD"/>
    <w:rsid w:val="00F961AB"/>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040"/>
    <w:rsid w:val="00FB2319"/>
    <w:rsid w:val="00FB2B91"/>
    <w:rsid w:val="00FB2B99"/>
    <w:rsid w:val="00FB2F1F"/>
    <w:rsid w:val="00FB3123"/>
    <w:rsid w:val="00FB3A8E"/>
    <w:rsid w:val="00FB3AE4"/>
    <w:rsid w:val="00FB3ED3"/>
    <w:rsid w:val="00FB4B09"/>
    <w:rsid w:val="00FB4B9C"/>
    <w:rsid w:val="00FB4C32"/>
    <w:rsid w:val="00FB4C5B"/>
    <w:rsid w:val="00FB4EF1"/>
    <w:rsid w:val="00FB4FFC"/>
    <w:rsid w:val="00FB5240"/>
    <w:rsid w:val="00FB5542"/>
    <w:rsid w:val="00FB55E2"/>
    <w:rsid w:val="00FB586E"/>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A1E"/>
    <w:rsid w:val="00FC2AFF"/>
    <w:rsid w:val="00FC2D0E"/>
    <w:rsid w:val="00FC2ECC"/>
    <w:rsid w:val="00FC3A9A"/>
    <w:rsid w:val="00FC40BC"/>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2C4"/>
    <w:rsid w:val="00FD1490"/>
    <w:rsid w:val="00FD151A"/>
    <w:rsid w:val="00FD1BE0"/>
    <w:rsid w:val="00FD1D2D"/>
    <w:rsid w:val="00FD2D95"/>
    <w:rsid w:val="00FD2EC3"/>
    <w:rsid w:val="00FD3495"/>
    <w:rsid w:val="00FD355A"/>
    <w:rsid w:val="00FD3BC6"/>
    <w:rsid w:val="00FD3F3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3BD"/>
    <w:rsid w:val="00FF3593"/>
    <w:rsid w:val="00FF3AA1"/>
    <w:rsid w:val="00FF4467"/>
    <w:rsid w:val="00FF472B"/>
    <w:rsid w:val="00FF4D58"/>
    <w:rsid w:val="00FF4D76"/>
    <w:rsid w:val="00FF4F95"/>
    <w:rsid w:val="00FF51AF"/>
    <w:rsid w:val="00FF5544"/>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 w:type="paragraph" w:customStyle="1" w:styleId="B4">
    <w:name w:val="B4"/>
    <w:basedOn w:val="41"/>
    <w:link w:val="B4Char"/>
    <w:qFormat/>
    <w:rsid w:val="001176F4"/>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1176F4"/>
    <w:rPr>
      <w:rFonts w:eastAsia="Times New Roman"/>
      <w:lang w:val="x-none" w:eastAsia="x-none"/>
    </w:rPr>
  </w:style>
  <w:style w:type="paragraph" w:styleId="41">
    <w:name w:val="List 4"/>
    <w:basedOn w:val="a"/>
    <w:rsid w:val="001176F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8851">
      <w:bodyDiv w:val="1"/>
      <w:marLeft w:val="0"/>
      <w:marRight w:val="0"/>
      <w:marTop w:val="0"/>
      <w:marBottom w:val="0"/>
      <w:divBdr>
        <w:top w:val="none" w:sz="0" w:space="0" w:color="auto"/>
        <w:left w:val="none" w:sz="0" w:space="0" w:color="auto"/>
        <w:bottom w:val="none" w:sz="0" w:space="0" w:color="auto"/>
        <w:right w:val="none" w:sz="0" w:space="0" w:color="auto"/>
      </w:divBdr>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252569">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18351122">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9069313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186089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4180983">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580695">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29316972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33FE2-89A2-4DCE-A826-C246DAF6B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1392</Words>
  <Characters>7935</Characters>
  <Application>Microsoft Office Word</Application>
  <DocSecurity>0</DocSecurity>
  <Lines>66</Lines>
  <Paragraphs>18</Paragraphs>
  <ScaleCrop>false</ScaleCrop>
  <Company>Vivo</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8</cp:revision>
  <cp:lastPrinted>2011-08-03T09:36:00Z</cp:lastPrinted>
  <dcterms:created xsi:type="dcterms:W3CDTF">2021-04-06T06:09:00Z</dcterms:created>
  <dcterms:modified xsi:type="dcterms:W3CDTF">2021-04-06T06:13:00Z</dcterms:modified>
</cp:coreProperties>
</file>