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6F0D1" w14:textId="3A65DAFD" w:rsidR="00D00637" w:rsidRPr="007E7540" w:rsidRDefault="00D00637" w:rsidP="00D00637">
      <w:pPr>
        <w:tabs>
          <w:tab w:val="center" w:pos="4153"/>
          <w:tab w:val="right" w:pos="7088"/>
          <w:tab w:val="right" w:pos="9781"/>
        </w:tabs>
        <w:rPr>
          <w:rFonts w:ascii="Arial" w:hAnsi="Arial" w:cs="Arial"/>
          <w:b/>
          <w:bCs/>
          <w:sz w:val="24"/>
          <w:szCs w:val="24"/>
          <w:lang w:eastAsia="zh-CN"/>
        </w:rPr>
      </w:pPr>
      <w:r w:rsidRPr="007E7540">
        <w:rPr>
          <w:rFonts w:ascii="Arial" w:hAnsi="Arial" w:cs="Arial"/>
          <w:b/>
          <w:bCs/>
          <w:sz w:val="24"/>
          <w:szCs w:val="24"/>
        </w:rPr>
        <w:t>3GPP TSG RAN WG1 #10</w:t>
      </w:r>
      <w:r w:rsidR="0044293E" w:rsidRPr="007E7540">
        <w:rPr>
          <w:rFonts w:ascii="Arial" w:hAnsi="Arial" w:cs="Arial" w:hint="eastAsia"/>
          <w:b/>
          <w:bCs/>
          <w:sz w:val="24"/>
          <w:szCs w:val="24"/>
          <w:lang w:eastAsia="zh-CN"/>
        </w:rPr>
        <w:t>4</w:t>
      </w:r>
      <w:r w:rsidR="00BD65B5" w:rsidRPr="007E7540">
        <w:rPr>
          <w:rFonts w:ascii="Arial" w:hAnsi="Arial" w:cs="Arial" w:hint="eastAsia"/>
          <w:b/>
          <w:bCs/>
          <w:sz w:val="24"/>
          <w:szCs w:val="24"/>
          <w:lang w:eastAsia="zh-CN"/>
        </w:rPr>
        <w:t>bis</w:t>
      </w:r>
      <w:r w:rsidRPr="007E7540">
        <w:rPr>
          <w:rFonts w:ascii="Arial" w:hAnsi="Arial" w:cs="Arial"/>
          <w:b/>
          <w:bCs/>
          <w:sz w:val="24"/>
          <w:szCs w:val="24"/>
        </w:rPr>
        <w:t>-e</w:t>
      </w:r>
      <w:r w:rsidRPr="007E7540">
        <w:rPr>
          <w:rFonts w:ascii="Arial" w:hAnsi="Arial" w:cs="Arial"/>
          <w:b/>
          <w:bCs/>
          <w:sz w:val="24"/>
          <w:szCs w:val="24"/>
        </w:rPr>
        <w:tab/>
      </w:r>
      <w:r w:rsidRPr="007E7540">
        <w:rPr>
          <w:rFonts w:ascii="Arial" w:hAnsi="Arial" w:cs="Arial"/>
          <w:b/>
          <w:bCs/>
          <w:sz w:val="24"/>
          <w:szCs w:val="24"/>
        </w:rPr>
        <w:tab/>
      </w:r>
      <w:r w:rsidRPr="007E7540">
        <w:rPr>
          <w:rFonts w:ascii="Arial" w:hAnsi="Arial" w:cs="Arial"/>
          <w:b/>
          <w:bCs/>
          <w:sz w:val="24"/>
          <w:szCs w:val="24"/>
        </w:rPr>
        <w:tab/>
      </w:r>
      <w:r w:rsidR="004B6CCA" w:rsidRPr="004B6CCA">
        <w:rPr>
          <w:rFonts w:ascii="Arial" w:hAnsi="Arial" w:cs="Arial"/>
          <w:b/>
          <w:bCs/>
          <w:sz w:val="24"/>
          <w:szCs w:val="24"/>
        </w:rPr>
        <w:t>R1-2102876</w:t>
      </w:r>
    </w:p>
    <w:p w14:paraId="06B13482" w14:textId="77777777" w:rsidR="00BD65B5" w:rsidRPr="007E7540" w:rsidRDefault="00BD65B5" w:rsidP="00BD65B5">
      <w:pPr>
        <w:rPr>
          <w:rFonts w:ascii="Arial" w:hAnsi="Arial" w:cs="Arial"/>
          <w:b/>
          <w:bCs/>
          <w:sz w:val="24"/>
          <w:szCs w:val="24"/>
          <w:lang w:eastAsia="zh-CN"/>
        </w:rPr>
      </w:pPr>
      <w:r w:rsidRPr="007E7540">
        <w:rPr>
          <w:rFonts w:ascii="Arial" w:hAnsi="Arial" w:cs="Arial"/>
          <w:b/>
          <w:bCs/>
          <w:sz w:val="24"/>
          <w:szCs w:val="24"/>
        </w:rPr>
        <w:t xml:space="preserve">e-Meeting, </w:t>
      </w:r>
      <w:r w:rsidRPr="007E7540">
        <w:rPr>
          <w:rFonts w:ascii="Arial" w:hAnsi="Arial" w:cs="Arial" w:hint="eastAsia"/>
          <w:b/>
          <w:bCs/>
          <w:sz w:val="24"/>
          <w:szCs w:val="24"/>
          <w:lang w:eastAsia="zh-CN"/>
        </w:rPr>
        <w:t>April</w:t>
      </w:r>
      <w:r w:rsidRPr="007E7540">
        <w:rPr>
          <w:rFonts w:ascii="Arial" w:hAnsi="Arial" w:cs="Arial"/>
          <w:b/>
          <w:bCs/>
          <w:sz w:val="24"/>
          <w:szCs w:val="24"/>
        </w:rPr>
        <w:t xml:space="preserve"> </w:t>
      </w:r>
      <w:r w:rsidRPr="007E7540">
        <w:rPr>
          <w:rFonts w:ascii="Arial" w:hAnsi="Arial" w:cs="Arial" w:hint="eastAsia"/>
          <w:b/>
          <w:bCs/>
          <w:sz w:val="24"/>
          <w:szCs w:val="24"/>
          <w:lang w:eastAsia="zh-CN"/>
        </w:rPr>
        <w:t>12</w:t>
      </w:r>
      <w:r w:rsidRPr="007E7540">
        <w:rPr>
          <w:rFonts w:ascii="Arial" w:hAnsi="Arial" w:cs="Arial"/>
          <w:b/>
          <w:bCs/>
          <w:sz w:val="24"/>
          <w:szCs w:val="24"/>
          <w:vertAlign w:val="superscript"/>
        </w:rPr>
        <w:t>th</w:t>
      </w:r>
      <w:r w:rsidRPr="007E7540">
        <w:rPr>
          <w:rFonts w:ascii="Arial" w:hAnsi="Arial" w:cs="Arial"/>
          <w:b/>
          <w:bCs/>
          <w:sz w:val="24"/>
          <w:szCs w:val="24"/>
        </w:rPr>
        <w:t xml:space="preserve"> – </w:t>
      </w:r>
      <w:r w:rsidRPr="007E7540">
        <w:rPr>
          <w:rFonts w:ascii="Arial" w:hAnsi="Arial" w:cs="Arial" w:hint="eastAsia"/>
          <w:b/>
          <w:bCs/>
          <w:sz w:val="24"/>
          <w:szCs w:val="24"/>
          <w:lang w:eastAsia="zh-CN"/>
        </w:rPr>
        <w:t>20</w:t>
      </w:r>
      <w:r w:rsidRPr="007E7540">
        <w:rPr>
          <w:rFonts w:ascii="Arial" w:hAnsi="Arial" w:cs="Arial"/>
          <w:b/>
          <w:bCs/>
          <w:sz w:val="24"/>
          <w:szCs w:val="24"/>
          <w:vertAlign w:val="superscript"/>
        </w:rPr>
        <w:t>th</w:t>
      </w:r>
      <w:r w:rsidRPr="007E7540">
        <w:rPr>
          <w:rFonts w:ascii="Arial" w:hAnsi="Arial" w:cs="Arial"/>
          <w:b/>
          <w:bCs/>
          <w:sz w:val="24"/>
          <w:szCs w:val="24"/>
        </w:rPr>
        <w:t>, 202</w:t>
      </w:r>
      <w:r w:rsidRPr="007E7540">
        <w:rPr>
          <w:rFonts w:ascii="Arial" w:hAnsi="Arial" w:cs="Arial" w:hint="eastAsia"/>
          <w:b/>
          <w:bCs/>
          <w:sz w:val="24"/>
          <w:szCs w:val="24"/>
          <w:lang w:eastAsia="zh-CN"/>
        </w:rPr>
        <w:t>1</w:t>
      </w:r>
    </w:p>
    <w:p w14:paraId="573803A4" w14:textId="77777777" w:rsidR="00D00637" w:rsidRPr="00BD65B5" w:rsidRDefault="00D00637" w:rsidP="00D00637">
      <w:pPr>
        <w:rPr>
          <w:rFonts w:ascii="Arial" w:hAnsi="Arial" w:cs="Arial"/>
          <w:b/>
          <w:bCs/>
          <w:sz w:val="22"/>
        </w:rPr>
      </w:pPr>
    </w:p>
    <w:p w14:paraId="1AF08F0F" w14:textId="77777777" w:rsidR="005C7245" w:rsidRPr="00D00637" w:rsidRDefault="005C7245">
      <w:pPr>
        <w:rPr>
          <w:rFonts w:ascii="Arial" w:hAnsi="Arial" w:cs="Arial"/>
        </w:rPr>
      </w:pPr>
    </w:p>
    <w:p w14:paraId="19ACFC2E" w14:textId="1864901D" w:rsidR="004607C3" w:rsidRPr="00E75E5F" w:rsidRDefault="005D20F1">
      <w:pPr>
        <w:spacing w:after="60"/>
        <w:ind w:left="1985" w:hanging="1985"/>
        <w:rPr>
          <w:rFonts w:ascii="Arial" w:hAnsi="Arial" w:cs="Arial"/>
          <w:bCs/>
          <w:lang w:eastAsia="zh-CN"/>
        </w:rPr>
      </w:pPr>
      <w:r>
        <w:rPr>
          <w:rFonts w:ascii="Arial" w:hAnsi="Arial" w:cs="Arial"/>
          <w:b/>
        </w:rPr>
        <w:t>Agenda item</w:t>
      </w:r>
      <w:r w:rsidR="004607C3">
        <w:rPr>
          <w:rFonts w:ascii="Arial" w:hAnsi="Arial" w:cs="Arial"/>
          <w:b/>
        </w:rPr>
        <w:t>:</w:t>
      </w:r>
      <w:r w:rsidR="004607C3">
        <w:rPr>
          <w:rFonts w:ascii="Arial" w:hAnsi="Arial" w:cs="Arial"/>
          <w:b/>
        </w:rPr>
        <w:tab/>
      </w:r>
      <w:r w:rsidR="007E7540">
        <w:rPr>
          <w:rFonts w:ascii="Arial" w:hAnsi="Arial" w:cs="Arial"/>
        </w:rPr>
        <w:t>5.</w:t>
      </w:r>
      <w:r w:rsidR="005C7245">
        <w:rPr>
          <w:rFonts w:ascii="Arial" w:hAnsi="Arial" w:cs="Arial"/>
        </w:rPr>
        <w:t>1</w:t>
      </w:r>
      <w:r w:rsidR="00DD1DE9">
        <w:rPr>
          <w:rFonts w:ascii="Arial" w:hAnsi="Arial" w:cs="Arial" w:hint="eastAsia"/>
          <w:lang w:eastAsia="zh-CN"/>
        </w:rPr>
        <w:t xml:space="preserve"> </w:t>
      </w:r>
    </w:p>
    <w:p w14:paraId="1C53405D" w14:textId="3304528E" w:rsidR="005D20F1" w:rsidRPr="00E75E5F" w:rsidRDefault="005D20F1" w:rsidP="005D20F1">
      <w:pPr>
        <w:spacing w:after="60"/>
        <w:ind w:left="1985" w:hanging="1985"/>
        <w:rPr>
          <w:rFonts w:ascii="Arial" w:hAnsi="Arial" w:cs="Arial"/>
          <w:bCs/>
        </w:rPr>
      </w:pPr>
      <w:r w:rsidRPr="00E75E5F">
        <w:rPr>
          <w:rFonts w:ascii="Arial" w:hAnsi="Arial" w:cs="Arial"/>
          <w:b/>
        </w:rPr>
        <w:t>Title:</w:t>
      </w:r>
      <w:r w:rsidRPr="00E75E5F">
        <w:rPr>
          <w:rFonts w:ascii="Arial" w:hAnsi="Arial" w:cs="Arial"/>
          <w:b/>
        </w:rPr>
        <w:tab/>
      </w:r>
      <w:r w:rsidR="007E7540" w:rsidRPr="007E7540">
        <w:rPr>
          <w:rFonts w:ascii="Arial" w:hAnsi="Arial" w:cs="Arial"/>
          <w:bCs/>
        </w:rPr>
        <w:t>Discussion on Rel-17 UL Tx switching</w:t>
      </w:r>
    </w:p>
    <w:p w14:paraId="40D8E67C" w14:textId="77777777" w:rsidR="004607C3" w:rsidRPr="00E75E5F" w:rsidRDefault="004607C3">
      <w:pPr>
        <w:spacing w:after="60"/>
        <w:ind w:left="1985" w:hanging="1985"/>
        <w:rPr>
          <w:rFonts w:ascii="Arial" w:hAnsi="Arial" w:cs="Arial"/>
          <w:bCs/>
        </w:rPr>
      </w:pPr>
      <w:r w:rsidRPr="00E75E5F">
        <w:rPr>
          <w:rFonts w:ascii="Arial" w:hAnsi="Arial" w:cs="Arial"/>
          <w:b/>
        </w:rPr>
        <w:t>Source:</w:t>
      </w:r>
      <w:r w:rsidRPr="00E75E5F">
        <w:rPr>
          <w:rFonts w:ascii="Arial" w:hAnsi="Arial" w:cs="Arial"/>
          <w:bCs/>
        </w:rPr>
        <w:tab/>
      </w:r>
      <w:r w:rsidR="00E75E5F" w:rsidRPr="00E75E5F">
        <w:rPr>
          <w:rFonts w:ascii="Arial" w:hAnsi="Arial" w:cs="Arial"/>
          <w:bCs/>
        </w:rPr>
        <w:t>CMCC</w:t>
      </w:r>
    </w:p>
    <w:p w14:paraId="5C0EED73" w14:textId="77777777" w:rsidR="004607C3" w:rsidRPr="00E75E5F" w:rsidRDefault="005D20F1">
      <w:pPr>
        <w:spacing w:after="60"/>
        <w:ind w:left="1985" w:hanging="1985"/>
        <w:rPr>
          <w:rFonts w:ascii="Arial" w:hAnsi="Arial" w:cs="Arial"/>
          <w:bCs/>
        </w:rPr>
      </w:pPr>
      <w:r w:rsidRPr="00E75E5F">
        <w:rPr>
          <w:rFonts w:ascii="Arial" w:hAnsi="Arial" w:cs="Arial"/>
          <w:b/>
        </w:rPr>
        <w:t>Document for</w:t>
      </w:r>
      <w:r w:rsidR="004607C3" w:rsidRPr="00E75E5F">
        <w:rPr>
          <w:rFonts w:ascii="Arial" w:hAnsi="Arial" w:cs="Arial"/>
          <w:b/>
        </w:rPr>
        <w:t>:</w:t>
      </w:r>
      <w:r w:rsidR="004607C3" w:rsidRPr="00E75E5F">
        <w:rPr>
          <w:rFonts w:ascii="Arial" w:hAnsi="Arial" w:cs="Arial"/>
          <w:bCs/>
        </w:rPr>
        <w:tab/>
      </w:r>
      <w:r w:rsidR="00E75E5F" w:rsidRPr="00E75E5F">
        <w:rPr>
          <w:rFonts w:ascii="Arial" w:hAnsi="Arial" w:cs="Arial"/>
          <w:bCs/>
        </w:rPr>
        <w:t>Discussion and Decision</w:t>
      </w:r>
    </w:p>
    <w:p w14:paraId="43B83CC7" w14:textId="77777777" w:rsidR="004607C3" w:rsidRDefault="004607C3">
      <w:pPr>
        <w:pBdr>
          <w:bottom w:val="single" w:sz="4" w:space="1" w:color="auto"/>
        </w:pBdr>
        <w:rPr>
          <w:rFonts w:ascii="Arial" w:hAnsi="Arial" w:cs="Arial"/>
        </w:rPr>
      </w:pPr>
    </w:p>
    <w:p w14:paraId="0E007CA2" w14:textId="77777777" w:rsidR="00EC64FC" w:rsidRPr="00EC64FC" w:rsidRDefault="00EC64FC" w:rsidP="00C707E0">
      <w:pPr>
        <w:pStyle w:val="1"/>
        <w:keepLines/>
        <w:numPr>
          <w:ilvl w:val="0"/>
          <w:numId w:val="5"/>
        </w:numPr>
        <w:tabs>
          <w:tab w:val="left" w:pos="426"/>
        </w:tabs>
        <w:overflowPunct w:val="0"/>
        <w:autoSpaceDE w:val="0"/>
        <w:autoSpaceDN w:val="0"/>
        <w:adjustRightInd w:val="0"/>
        <w:snapToGrid w:val="0"/>
        <w:spacing w:beforeLines="100" w:before="240" w:afterLines="100" w:line="300" w:lineRule="auto"/>
        <w:ind w:left="357" w:right="0" w:hanging="357"/>
        <w:jc w:val="both"/>
        <w:textAlignment w:val="baseline"/>
        <w:rPr>
          <w:rFonts w:eastAsia="Batang" w:cs="Arial"/>
          <w:sz w:val="28"/>
          <w:szCs w:val="28"/>
          <w:lang w:eastAsia="ko-KR"/>
        </w:rPr>
      </w:pPr>
      <w:r w:rsidRPr="00EC64FC">
        <w:rPr>
          <w:rFonts w:eastAsia="Batang" w:cs="Arial"/>
          <w:sz w:val="28"/>
          <w:szCs w:val="28"/>
          <w:lang w:eastAsia="ko-KR"/>
        </w:rPr>
        <w:t>Introduction</w:t>
      </w:r>
      <w:r w:rsidR="004E6E3D">
        <w:rPr>
          <w:rFonts w:eastAsia="Batang" w:cs="Arial"/>
          <w:sz w:val="28"/>
          <w:szCs w:val="28"/>
          <w:lang w:eastAsia="ko-KR"/>
        </w:rPr>
        <w:t xml:space="preserve"> </w:t>
      </w:r>
    </w:p>
    <w:p w14:paraId="4ADD44A6" w14:textId="5E611A68" w:rsidR="007E7540" w:rsidRPr="007E7540" w:rsidRDefault="007E7540" w:rsidP="007E7540">
      <w:pPr>
        <w:spacing w:after="240"/>
        <w:rPr>
          <w:sz w:val="24"/>
          <w:szCs w:val="24"/>
          <w:lang w:eastAsia="zh-CN"/>
        </w:rPr>
      </w:pPr>
      <w:r w:rsidRPr="007E7540">
        <w:rPr>
          <w:rFonts w:hint="eastAsia"/>
          <w:sz w:val="24"/>
          <w:szCs w:val="24"/>
          <w:lang w:eastAsia="zh-CN"/>
        </w:rPr>
        <w:t>D</w:t>
      </w:r>
      <w:r w:rsidRPr="007E7540">
        <w:rPr>
          <w:sz w:val="24"/>
          <w:szCs w:val="24"/>
          <w:lang w:eastAsia="zh-CN"/>
        </w:rPr>
        <w:t>uring RAN#90-e meeting, three objectives were approved</w:t>
      </w:r>
      <w:r w:rsidR="000E1B93" w:rsidRPr="000E1B93">
        <w:rPr>
          <w:sz w:val="24"/>
          <w:szCs w:val="24"/>
          <w:lang w:eastAsia="zh-CN"/>
        </w:rPr>
        <w:t xml:space="preserve"> for UL Tx switching</w:t>
      </w:r>
      <w:r w:rsidRPr="007E7540">
        <w:rPr>
          <w:sz w:val="24"/>
          <w:szCs w:val="24"/>
          <w:lang w:eastAsia="zh-CN"/>
        </w:rPr>
        <w:t xml:space="preserve">: </w:t>
      </w:r>
    </w:p>
    <w:p w14:paraId="259F80F4" w14:textId="77777777" w:rsidR="007E7540" w:rsidRPr="007E7540" w:rsidRDefault="007E7540" w:rsidP="00C707E0">
      <w:pPr>
        <w:pStyle w:val="af4"/>
        <w:numPr>
          <w:ilvl w:val="0"/>
          <w:numId w:val="6"/>
        </w:numPr>
        <w:spacing w:before="120" w:afterLines="0"/>
        <w:ind w:left="357" w:firstLineChars="0" w:hanging="357"/>
        <w:rPr>
          <w:sz w:val="22"/>
          <w:szCs w:val="22"/>
          <w:lang w:eastAsia="zh-CN"/>
        </w:rPr>
      </w:pPr>
      <w:r w:rsidRPr="007E7540">
        <w:rPr>
          <w:sz w:val="22"/>
          <w:szCs w:val="22"/>
          <w:lang w:eastAsia="zh-CN"/>
        </w:rPr>
        <w:t>enabling UL MIMO configuration for SUL band configurations</w:t>
      </w:r>
    </w:p>
    <w:p w14:paraId="7322D2A6" w14:textId="77777777" w:rsidR="007E7540" w:rsidRPr="007E7540" w:rsidRDefault="007E7540" w:rsidP="00C707E0">
      <w:pPr>
        <w:pStyle w:val="af4"/>
        <w:numPr>
          <w:ilvl w:val="0"/>
          <w:numId w:val="6"/>
        </w:numPr>
        <w:spacing w:before="120" w:afterLines="0"/>
        <w:ind w:left="357" w:firstLineChars="0" w:hanging="357"/>
        <w:rPr>
          <w:sz w:val="22"/>
          <w:szCs w:val="22"/>
          <w:lang w:eastAsia="zh-CN"/>
        </w:rPr>
      </w:pPr>
      <w:r w:rsidRPr="007E7540">
        <w:rPr>
          <w:sz w:val="22"/>
          <w:szCs w:val="22"/>
          <w:lang w:eastAsia="zh-CN"/>
        </w:rPr>
        <w:t xml:space="preserve">UE requirements for UL Tx switching </w:t>
      </w:r>
      <w:r w:rsidRPr="007E7540">
        <w:rPr>
          <w:rFonts w:eastAsia="等线"/>
          <w:sz w:val="22"/>
          <w:szCs w:val="22"/>
          <w:lang w:eastAsia="zh-CN"/>
        </w:rPr>
        <w:t>between different cases</w:t>
      </w:r>
    </w:p>
    <w:p w14:paraId="19F82B7C" w14:textId="77777777" w:rsidR="007E7540" w:rsidRPr="007E7540" w:rsidRDefault="007E7540" w:rsidP="00C707E0">
      <w:pPr>
        <w:pStyle w:val="af4"/>
        <w:numPr>
          <w:ilvl w:val="0"/>
          <w:numId w:val="6"/>
        </w:numPr>
        <w:spacing w:before="120" w:afterLines="100" w:after="240"/>
        <w:ind w:left="357" w:firstLineChars="0" w:hanging="357"/>
        <w:rPr>
          <w:sz w:val="22"/>
          <w:szCs w:val="22"/>
          <w:lang w:eastAsia="zh-CN"/>
        </w:rPr>
      </w:pPr>
      <w:r w:rsidRPr="007E7540">
        <w:rPr>
          <w:rFonts w:eastAsia="等线"/>
          <w:sz w:val="22"/>
          <w:szCs w:val="22"/>
          <w:lang w:eastAsia="zh-CN"/>
        </w:rPr>
        <w:t>HPUE for TDD intra</w:t>
      </w:r>
      <w:r w:rsidRPr="007E7540">
        <w:rPr>
          <w:rFonts w:eastAsia="等线" w:hint="eastAsia"/>
          <w:sz w:val="22"/>
          <w:szCs w:val="22"/>
          <w:lang w:eastAsia="zh-CN"/>
        </w:rPr>
        <w:t>-</w:t>
      </w:r>
      <w:r w:rsidRPr="007E7540">
        <w:rPr>
          <w:rFonts w:eastAsia="等线"/>
          <w:sz w:val="22"/>
          <w:szCs w:val="22"/>
          <w:lang w:eastAsia="zh-CN"/>
        </w:rPr>
        <w:t>band contiguous and non-contiguous UL CA.</w:t>
      </w:r>
    </w:p>
    <w:p w14:paraId="43B9FA44" w14:textId="73420F1C" w:rsidR="00EC64FC" w:rsidRPr="007E7540" w:rsidRDefault="007E7540" w:rsidP="007E7540">
      <w:pPr>
        <w:widowControl w:val="0"/>
        <w:adjustRightInd w:val="0"/>
        <w:snapToGrid w:val="0"/>
        <w:spacing w:beforeLines="50" w:before="120" w:line="288" w:lineRule="auto"/>
        <w:jc w:val="both"/>
        <w:rPr>
          <w:rFonts w:eastAsia="宋体"/>
          <w:kern w:val="2"/>
          <w:sz w:val="24"/>
          <w:szCs w:val="24"/>
          <w:lang w:eastAsia="zh-CN"/>
        </w:rPr>
      </w:pPr>
      <w:r w:rsidRPr="007E7540">
        <w:rPr>
          <w:sz w:val="24"/>
          <w:szCs w:val="24"/>
          <w:lang w:eastAsia="zh-CN"/>
        </w:rPr>
        <w:t xml:space="preserve">In this contribution, we’d like to discuss our </w:t>
      </w:r>
      <w:r w:rsidRPr="007E7540">
        <w:rPr>
          <w:rFonts w:hint="eastAsia"/>
          <w:sz w:val="24"/>
          <w:szCs w:val="24"/>
          <w:lang w:eastAsia="zh-CN"/>
        </w:rPr>
        <w:t>under</w:t>
      </w:r>
      <w:r w:rsidRPr="007E7540">
        <w:rPr>
          <w:sz w:val="24"/>
          <w:szCs w:val="24"/>
          <w:lang w:eastAsia="zh-CN"/>
        </w:rPr>
        <w:t xml:space="preserve">standing on Tx-port mapping and two clarifications for intra-band </w:t>
      </w:r>
      <w:proofErr w:type="gramStart"/>
      <w:r w:rsidRPr="007E7540">
        <w:rPr>
          <w:sz w:val="24"/>
          <w:szCs w:val="24"/>
          <w:lang w:eastAsia="zh-CN"/>
        </w:rPr>
        <w:t>carriers</w:t>
      </w:r>
      <w:proofErr w:type="gramEnd"/>
      <w:r w:rsidRPr="007E7540">
        <w:rPr>
          <w:sz w:val="24"/>
          <w:szCs w:val="24"/>
          <w:lang w:eastAsia="zh-CN"/>
        </w:rPr>
        <w:t xml:space="preserve"> scenario.</w:t>
      </w:r>
    </w:p>
    <w:p w14:paraId="50C2CB02" w14:textId="7662E105" w:rsidR="00EC64FC" w:rsidRPr="00EC64FC" w:rsidRDefault="000E1B93" w:rsidP="00C707E0">
      <w:pPr>
        <w:pStyle w:val="1"/>
        <w:keepLines/>
        <w:numPr>
          <w:ilvl w:val="0"/>
          <w:numId w:val="5"/>
        </w:numPr>
        <w:tabs>
          <w:tab w:val="left" w:pos="426"/>
        </w:tabs>
        <w:overflowPunct w:val="0"/>
        <w:autoSpaceDE w:val="0"/>
        <w:autoSpaceDN w:val="0"/>
        <w:adjustRightInd w:val="0"/>
        <w:snapToGrid w:val="0"/>
        <w:spacing w:beforeLines="100" w:before="240" w:afterLines="100" w:line="300" w:lineRule="auto"/>
        <w:ind w:left="357" w:right="0" w:hanging="357"/>
        <w:jc w:val="both"/>
        <w:textAlignment w:val="baseline"/>
        <w:rPr>
          <w:rFonts w:eastAsia="Batang" w:cs="Arial"/>
          <w:sz w:val="28"/>
          <w:szCs w:val="28"/>
          <w:lang w:eastAsia="ko-KR"/>
        </w:rPr>
      </w:pPr>
      <w:r>
        <w:rPr>
          <w:rFonts w:eastAsia="Batang" w:cs="Arial"/>
          <w:sz w:val="28"/>
          <w:szCs w:val="28"/>
          <w:lang w:eastAsia="ko-KR"/>
        </w:rPr>
        <w:t>2-carriers scenario</w:t>
      </w:r>
    </w:p>
    <w:p w14:paraId="5BF2F06E" w14:textId="77777777" w:rsidR="00EC64FC" w:rsidRPr="00EC64FC" w:rsidRDefault="00EC64FC" w:rsidP="00C707E0">
      <w:pPr>
        <w:keepNext/>
        <w:keepLines/>
        <w:widowControl w:val="0"/>
        <w:numPr>
          <w:ilvl w:val="0"/>
          <w:numId w:val="4"/>
        </w:numPr>
        <w:overflowPunct w:val="0"/>
        <w:autoSpaceDE w:val="0"/>
        <w:autoSpaceDN w:val="0"/>
        <w:adjustRightInd w:val="0"/>
        <w:spacing w:before="180" w:after="120" w:line="288" w:lineRule="auto"/>
        <w:jc w:val="both"/>
        <w:textAlignment w:val="baseline"/>
        <w:outlineLvl w:val="1"/>
        <w:rPr>
          <w:rFonts w:eastAsia="Batang"/>
          <w:b/>
          <w:vanish/>
          <w:sz w:val="24"/>
          <w:szCs w:val="32"/>
          <w:lang w:eastAsia="ko-KR"/>
        </w:rPr>
      </w:pPr>
    </w:p>
    <w:p w14:paraId="11FE8A99" w14:textId="77777777" w:rsidR="00EC64FC" w:rsidRPr="00EC64FC" w:rsidRDefault="00EC64FC" w:rsidP="00C707E0">
      <w:pPr>
        <w:keepNext/>
        <w:keepLines/>
        <w:widowControl w:val="0"/>
        <w:numPr>
          <w:ilvl w:val="0"/>
          <w:numId w:val="4"/>
        </w:numPr>
        <w:overflowPunct w:val="0"/>
        <w:autoSpaceDE w:val="0"/>
        <w:autoSpaceDN w:val="0"/>
        <w:adjustRightInd w:val="0"/>
        <w:spacing w:before="180" w:after="120" w:line="288" w:lineRule="auto"/>
        <w:jc w:val="both"/>
        <w:textAlignment w:val="baseline"/>
        <w:outlineLvl w:val="1"/>
        <w:rPr>
          <w:rFonts w:eastAsia="Batang"/>
          <w:b/>
          <w:vanish/>
          <w:sz w:val="24"/>
          <w:szCs w:val="32"/>
          <w:lang w:eastAsia="ko-KR"/>
        </w:rPr>
      </w:pPr>
    </w:p>
    <w:p w14:paraId="6D17D2DD" w14:textId="77777777" w:rsidR="00EC64FC" w:rsidRPr="00EC64FC" w:rsidRDefault="00EC64FC" w:rsidP="00C707E0">
      <w:pPr>
        <w:keepNext/>
        <w:keepLines/>
        <w:widowControl w:val="0"/>
        <w:numPr>
          <w:ilvl w:val="0"/>
          <w:numId w:val="4"/>
        </w:numPr>
        <w:overflowPunct w:val="0"/>
        <w:autoSpaceDE w:val="0"/>
        <w:autoSpaceDN w:val="0"/>
        <w:adjustRightInd w:val="0"/>
        <w:spacing w:before="180" w:after="120" w:line="288" w:lineRule="auto"/>
        <w:jc w:val="both"/>
        <w:textAlignment w:val="baseline"/>
        <w:outlineLvl w:val="1"/>
        <w:rPr>
          <w:rFonts w:eastAsia="Batang"/>
          <w:b/>
          <w:vanish/>
          <w:sz w:val="24"/>
          <w:szCs w:val="32"/>
          <w:lang w:eastAsia="ko-KR"/>
        </w:rPr>
      </w:pPr>
    </w:p>
    <w:p w14:paraId="4E9C8509" w14:textId="77777777" w:rsidR="000E1B93" w:rsidRPr="000E1B93" w:rsidRDefault="000E1B93" w:rsidP="000E1B93">
      <w:pPr>
        <w:spacing w:after="240"/>
        <w:rPr>
          <w:sz w:val="24"/>
          <w:szCs w:val="24"/>
          <w:lang w:eastAsia="zh-CN"/>
        </w:rPr>
      </w:pPr>
      <w:r w:rsidRPr="000E1B93">
        <w:rPr>
          <w:sz w:val="24"/>
          <w:szCs w:val="24"/>
          <w:lang w:eastAsia="zh-CN"/>
        </w:rPr>
        <w:t>Two switching options are specified for UL Tx switching of CA in Rel-16:</w:t>
      </w:r>
    </w:p>
    <w:p w14:paraId="65A89B56" w14:textId="1E7D40E0" w:rsidR="000E1B93" w:rsidRPr="000E1B93" w:rsidRDefault="000E1B93" w:rsidP="00C707E0">
      <w:pPr>
        <w:pStyle w:val="af4"/>
        <w:numPr>
          <w:ilvl w:val="0"/>
          <w:numId w:val="7"/>
        </w:numPr>
        <w:spacing w:beforeLines="0" w:after="120"/>
        <w:ind w:firstLineChars="0"/>
        <w:jc w:val="both"/>
        <w:rPr>
          <w:sz w:val="22"/>
          <w:szCs w:val="22"/>
          <w:lang w:eastAsia="zh-CN"/>
        </w:rPr>
      </w:pPr>
      <w:proofErr w:type="spellStart"/>
      <w:r w:rsidRPr="000E1B93">
        <w:rPr>
          <w:sz w:val="22"/>
          <w:szCs w:val="22"/>
        </w:rPr>
        <w:t>switchedUL</w:t>
      </w:r>
      <w:proofErr w:type="spellEnd"/>
      <w:r w:rsidRPr="000E1B93">
        <w:rPr>
          <w:sz w:val="22"/>
          <w:szCs w:val="22"/>
          <w:lang w:eastAsia="zh-CN"/>
        </w:rPr>
        <w:t xml:space="preserve">: </w:t>
      </w:r>
      <w:r>
        <w:rPr>
          <w:sz w:val="22"/>
          <w:szCs w:val="22"/>
          <w:lang w:eastAsia="zh-CN"/>
        </w:rPr>
        <w:t xml:space="preserve"> </w:t>
      </w:r>
      <w:r w:rsidRPr="000E1B93">
        <w:rPr>
          <w:sz w:val="22"/>
          <w:szCs w:val="22"/>
          <w:lang w:eastAsia="zh-CN"/>
        </w:rPr>
        <w:t xml:space="preserve">no simultaneous transmission is allowed in carrier1 and carrier2. </w:t>
      </w:r>
    </w:p>
    <w:p w14:paraId="105C0FC2" w14:textId="0F63505B" w:rsidR="000E1B93" w:rsidRPr="000E1B93" w:rsidRDefault="000E1B93" w:rsidP="00C707E0">
      <w:pPr>
        <w:pStyle w:val="af4"/>
        <w:numPr>
          <w:ilvl w:val="0"/>
          <w:numId w:val="7"/>
        </w:numPr>
        <w:spacing w:beforeLines="0" w:afterLines="100" w:after="240"/>
        <w:ind w:firstLineChars="0"/>
        <w:jc w:val="both"/>
        <w:rPr>
          <w:sz w:val="22"/>
          <w:szCs w:val="22"/>
          <w:lang w:eastAsia="zh-CN"/>
        </w:rPr>
      </w:pPr>
      <w:proofErr w:type="spellStart"/>
      <w:r w:rsidRPr="000E1B93">
        <w:rPr>
          <w:sz w:val="22"/>
          <w:szCs w:val="22"/>
        </w:rPr>
        <w:t>dualUL</w:t>
      </w:r>
      <w:proofErr w:type="spellEnd"/>
      <w:r w:rsidRPr="000E1B93">
        <w:rPr>
          <w:sz w:val="22"/>
          <w:szCs w:val="22"/>
          <w:lang w:eastAsia="zh-CN"/>
        </w:rPr>
        <w:t xml:space="preserve">:   </w:t>
      </w:r>
      <w:r w:rsidRPr="000E1B93">
        <w:rPr>
          <w:sz w:val="22"/>
          <w:szCs w:val="22"/>
          <w:lang w:eastAsia="zh-CN"/>
        </w:rPr>
        <w:tab/>
        <w:t xml:space="preserve">   </w:t>
      </w:r>
      <w:r>
        <w:rPr>
          <w:sz w:val="22"/>
          <w:szCs w:val="22"/>
          <w:lang w:eastAsia="zh-CN"/>
        </w:rPr>
        <w:t xml:space="preserve">      </w:t>
      </w:r>
      <w:r w:rsidRPr="000E1B93">
        <w:rPr>
          <w:sz w:val="22"/>
          <w:szCs w:val="22"/>
          <w:lang w:eastAsia="zh-CN"/>
        </w:rPr>
        <w:t>simultaneous transmission is allowed in carrier1 and carrier2.</w:t>
      </w:r>
    </w:p>
    <w:p w14:paraId="36D52CF7" w14:textId="77777777" w:rsidR="000E1B93" w:rsidRPr="000E1B93" w:rsidRDefault="000E1B93" w:rsidP="000E1B93">
      <w:pPr>
        <w:rPr>
          <w:sz w:val="24"/>
          <w:szCs w:val="24"/>
          <w:lang w:eastAsia="zh-CN"/>
        </w:rPr>
      </w:pPr>
      <w:r w:rsidRPr="000E1B93">
        <w:rPr>
          <w:sz w:val="24"/>
          <w:szCs w:val="24"/>
          <w:lang w:eastAsia="zh-CN"/>
        </w:rPr>
        <w:t xml:space="preserve">In Rel-16, only </w:t>
      </w:r>
      <w:proofErr w:type="spellStart"/>
      <w:r w:rsidRPr="000E1B93">
        <w:rPr>
          <w:sz w:val="24"/>
          <w:szCs w:val="24"/>
          <w:lang w:eastAsia="zh-CN"/>
        </w:rPr>
        <w:t>switchedUL</w:t>
      </w:r>
      <w:proofErr w:type="spellEnd"/>
      <w:r w:rsidRPr="000E1B93">
        <w:rPr>
          <w:sz w:val="24"/>
          <w:szCs w:val="24"/>
          <w:lang w:eastAsia="zh-CN"/>
        </w:rPr>
        <w:t xml:space="preserve"> is specified for UL Tx switching of SUL since no simultaneous transmission is allowed.</w:t>
      </w:r>
    </w:p>
    <w:p w14:paraId="2B2ACF02" w14:textId="77777777" w:rsidR="000E1B93" w:rsidRPr="00C7073A" w:rsidRDefault="000E1B93" w:rsidP="000E1B93">
      <w:pPr>
        <w:spacing w:beforeLines="100" w:before="240" w:after="240"/>
        <w:rPr>
          <w:b/>
          <w:bCs/>
          <w:i/>
          <w:sz w:val="24"/>
          <w:szCs w:val="24"/>
          <w:lang w:eastAsia="zh-CN"/>
        </w:rPr>
      </w:pPr>
      <w:r w:rsidRPr="00C7073A">
        <w:rPr>
          <w:b/>
          <w:bCs/>
          <w:i/>
          <w:sz w:val="24"/>
          <w:szCs w:val="24"/>
          <w:u w:val="single"/>
          <w:lang w:eastAsia="zh-CN"/>
        </w:rPr>
        <w:t xml:space="preserve">Proposal 1: </w:t>
      </w:r>
      <w:r w:rsidRPr="00C7073A">
        <w:rPr>
          <w:b/>
          <w:bCs/>
          <w:i/>
          <w:sz w:val="24"/>
          <w:szCs w:val="24"/>
          <w:lang w:eastAsia="zh-CN"/>
        </w:rPr>
        <w:t>Following R16 experience, adopt the table below as R17 2-</w:t>
      </w:r>
      <w:proofErr w:type="gramStart"/>
      <w:r w:rsidRPr="00C7073A">
        <w:rPr>
          <w:b/>
          <w:bCs/>
          <w:i/>
          <w:sz w:val="24"/>
          <w:szCs w:val="24"/>
          <w:lang w:eastAsia="zh-CN"/>
        </w:rPr>
        <w:t>carriers</w:t>
      </w:r>
      <w:proofErr w:type="gramEnd"/>
      <w:r w:rsidRPr="00C7073A">
        <w:rPr>
          <w:b/>
          <w:bCs/>
          <w:i/>
          <w:sz w:val="24"/>
          <w:szCs w:val="24"/>
          <w:lang w:eastAsia="zh-CN"/>
        </w:rPr>
        <w:t xml:space="preserve"> cases.</w:t>
      </w:r>
    </w:p>
    <w:tbl>
      <w:tblPr>
        <w:tblStyle w:val="af8"/>
        <w:tblW w:w="0" w:type="auto"/>
        <w:tblLayout w:type="fixed"/>
        <w:tblCellMar>
          <w:left w:w="28" w:type="dxa"/>
          <w:right w:w="28" w:type="dxa"/>
        </w:tblCellMar>
        <w:tblLook w:val="04A0" w:firstRow="1" w:lastRow="0" w:firstColumn="1" w:lastColumn="0" w:noHBand="0" w:noVBand="1"/>
      </w:tblPr>
      <w:tblGrid>
        <w:gridCol w:w="859"/>
        <w:gridCol w:w="2304"/>
        <w:gridCol w:w="2361"/>
      </w:tblGrid>
      <w:tr w:rsidR="000E1B93" w:rsidRPr="00F5290C" w14:paraId="20830DDE" w14:textId="77777777" w:rsidTr="00F84D9B">
        <w:trPr>
          <w:trHeight w:val="579"/>
        </w:trPr>
        <w:tc>
          <w:tcPr>
            <w:tcW w:w="859" w:type="dxa"/>
          </w:tcPr>
          <w:p w14:paraId="245439F3" w14:textId="77777777" w:rsidR="000E1B93" w:rsidRPr="00F5290C" w:rsidRDefault="000E1B93" w:rsidP="00F84D9B">
            <w:pPr>
              <w:spacing w:before="0" w:line="240" w:lineRule="auto"/>
              <w:rPr>
                <w:lang w:eastAsia="zh-CN"/>
              </w:rPr>
            </w:pPr>
          </w:p>
        </w:tc>
        <w:tc>
          <w:tcPr>
            <w:tcW w:w="2304" w:type="dxa"/>
            <w:shd w:val="clear" w:color="auto" w:fill="F2F2F2" w:themeFill="background1" w:themeFillShade="F2"/>
            <w:vAlign w:val="center"/>
          </w:tcPr>
          <w:p w14:paraId="4E3FD7EC" w14:textId="77777777" w:rsidR="000E1B93" w:rsidRPr="00F5290C" w:rsidRDefault="000E1B93" w:rsidP="00F84D9B">
            <w:pPr>
              <w:spacing w:before="0" w:line="240" w:lineRule="auto"/>
              <w:jc w:val="center"/>
              <w:rPr>
                <w:sz w:val="21"/>
                <w:szCs w:val="21"/>
                <w:lang w:eastAsia="zh-CN"/>
              </w:rPr>
            </w:pPr>
            <w:r w:rsidRPr="00F5290C">
              <w:rPr>
                <w:b/>
                <w:bCs/>
                <w:sz w:val="21"/>
                <w:szCs w:val="21"/>
              </w:rPr>
              <w:t>Number of Tx chains</w:t>
            </w:r>
          </w:p>
        </w:tc>
        <w:tc>
          <w:tcPr>
            <w:tcW w:w="2361" w:type="dxa"/>
            <w:shd w:val="clear" w:color="auto" w:fill="F2F2F2" w:themeFill="background1" w:themeFillShade="F2"/>
            <w:vAlign w:val="center"/>
          </w:tcPr>
          <w:p w14:paraId="024B5EDE" w14:textId="77777777" w:rsidR="000E1B93" w:rsidRPr="00F5290C" w:rsidRDefault="000E1B93" w:rsidP="00F84D9B">
            <w:pPr>
              <w:spacing w:before="0" w:line="240" w:lineRule="auto"/>
              <w:jc w:val="center"/>
              <w:rPr>
                <w:sz w:val="21"/>
                <w:szCs w:val="21"/>
                <w:lang w:eastAsia="zh-CN"/>
              </w:rPr>
            </w:pPr>
            <w:r w:rsidRPr="00F5290C">
              <w:rPr>
                <w:b/>
                <w:bCs/>
                <w:sz w:val="21"/>
                <w:szCs w:val="21"/>
              </w:rPr>
              <w:t>Number of antenna ports</w:t>
            </w:r>
          </w:p>
        </w:tc>
      </w:tr>
      <w:tr w:rsidR="000E1B93" w:rsidRPr="00F5290C" w14:paraId="6099342F" w14:textId="77777777" w:rsidTr="00F84D9B">
        <w:trPr>
          <w:trHeight w:val="413"/>
        </w:trPr>
        <w:tc>
          <w:tcPr>
            <w:tcW w:w="859" w:type="dxa"/>
            <w:vAlign w:val="center"/>
          </w:tcPr>
          <w:p w14:paraId="5EB7BF5D" w14:textId="77777777" w:rsidR="000E1B93" w:rsidRPr="00F5290C" w:rsidRDefault="000E1B93" w:rsidP="00F84D9B">
            <w:pPr>
              <w:spacing w:before="0" w:line="240" w:lineRule="auto"/>
              <w:jc w:val="center"/>
              <w:rPr>
                <w:bCs/>
                <w:lang w:eastAsia="zh-CN"/>
              </w:rPr>
            </w:pPr>
            <w:r w:rsidRPr="00F5290C">
              <w:rPr>
                <w:bCs/>
                <w:lang w:eastAsia="zh-CN"/>
              </w:rPr>
              <w:t>Case 1</w:t>
            </w:r>
          </w:p>
        </w:tc>
        <w:tc>
          <w:tcPr>
            <w:tcW w:w="2304" w:type="dxa"/>
            <w:vAlign w:val="center"/>
          </w:tcPr>
          <w:p w14:paraId="4A3528BA" w14:textId="77777777" w:rsidR="000E1B93" w:rsidRPr="00F5290C" w:rsidRDefault="000E1B93" w:rsidP="00F84D9B">
            <w:pPr>
              <w:spacing w:before="0" w:line="240" w:lineRule="auto"/>
              <w:jc w:val="center"/>
              <w:rPr>
                <w:bCs/>
                <w:lang w:eastAsia="zh-CN"/>
              </w:rPr>
            </w:pPr>
            <w:r w:rsidRPr="00F5290C">
              <w:rPr>
                <w:bCs/>
              </w:rPr>
              <w:t>1T</w:t>
            </w:r>
            <w:r>
              <w:rPr>
                <w:bCs/>
              </w:rPr>
              <w:t xml:space="preserve"> </w:t>
            </w:r>
            <w:r w:rsidRPr="00F5290C">
              <w:rPr>
                <w:bCs/>
              </w:rPr>
              <w:t>+</w:t>
            </w:r>
            <w:r>
              <w:rPr>
                <w:bCs/>
              </w:rPr>
              <w:t xml:space="preserve"> </w:t>
            </w:r>
            <w:r w:rsidRPr="00F5290C">
              <w:rPr>
                <w:bCs/>
              </w:rPr>
              <w:t>1T</w:t>
            </w:r>
          </w:p>
        </w:tc>
        <w:tc>
          <w:tcPr>
            <w:tcW w:w="2361" w:type="dxa"/>
            <w:vAlign w:val="center"/>
          </w:tcPr>
          <w:p w14:paraId="74684E85" w14:textId="77777777" w:rsidR="000E1B93" w:rsidRPr="00F5290C" w:rsidRDefault="000E1B93" w:rsidP="00F84D9B">
            <w:pPr>
              <w:spacing w:before="0" w:line="240" w:lineRule="auto"/>
              <w:rPr>
                <w:bCs/>
                <w:lang w:eastAsia="zh-CN"/>
              </w:rPr>
            </w:pPr>
            <w:r w:rsidRPr="00F5290C">
              <w:rPr>
                <w:rFonts w:hint="eastAsia"/>
                <w:bCs/>
              </w:rPr>
              <w:t>0</w:t>
            </w:r>
            <w:r w:rsidRPr="00F5290C">
              <w:rPr>
                <w:bCs/>
              </w:rPr>
              <w:t>P</w:t>
            </w:r>
            <w:r>
              <w:rPr>
                <w:bCs/>
              </w:rPr>
              <w:t xml:space="preserve"> </w:t>
            </w:r>
            <w:r w:rsidRPr="00F5290C">
              <w:rPr>
                <w:bCs/>
              </w:rPr>
              <w:t>+</w:t>
            </w:r>
            <w:r>
              <w:rPr>
                <w:bCs/>
              </w:rPr>
              <w:t xml:space="preserve"> </w:t>
            </w:r>
            <w:r w:rsidRPr="00F5290C">
              <w:rPr>
                <w:bCs/>
              </w:rPr>
              <w:t xml:space="preserve">1P, </w:t>
            </w:r>
            <w:r w:rsidRPr="00F5290C">
              <w:rPr>
                <w:rFonts w:hint="eastAsia"/>
                <w:bCs/>
              </w:rPr>
              <w:t>1</w:t>
            </w:r>
            <w:r w:rsidRPr="00F5290C">
              <w:rPr>
                <w:bCs/>
              </w:rPr>
              <w:t>P</w:t>
            </w:r>
            <w:r>
              <w:rPr>
                <w:bCs/>
              </w:rPr>
              <w:t xml:space="preserve"> </w:t>
            </w:r>
            <w:r w:rsidRPr="00F5290C">
              <w:rPr>
                <w:bCs/>
              </w:rPr>
              <w:t>+</w:t>
            </w:r>
            <w:r>
              <w:rPr>
                <w:bCs/>
              </w:rPr>
              <w:t xml:space="preserve"> </w:t>
            </w:r>
            <w:r w:rsidRPr="00F5290C">
              <w:rPr>
                <w:bCs/>
              </w:rPr>
              <w:t>0P, 1P</w:t>
            </w:r>
            <w:r>
              <w:rPr>
                <w:bCs/>
              </w:rPr>
              <w:t xml:space="preserve"> </w:t>
            </w:r>
            <w:r w:rsidRPr="00F5290C">
              <w:rPr>
                <w:bCs/>
              </w:rPr>
              <w:t>+</w:t>
            </w:r>
            <w:r>
              <w:rPr>
                <w:bCs/>
              </w:rPr>
              <w:t xml:space="preserve"> </w:t>
            </w:r>
            <w:r w:rsidRPr="00F5290C">
              <w:rPr>
                <w:bCs/>
              </w:rPr>
              <w:t>1P</w:t>
            </w:r>
          </w:p>
        </w:tc>
      </w:tr>
      <w:tr w:rsidR="000E1B93" w:rsidRPr="00F5290C" w14:paraId="517BAC0A" w14:textId="77777777" w:rsidTr="00F84D9B">
        <w:trPr>
          <w:trHeight w:val="405"/>
        </w:trPr>
        <w:tc>
          <w:tcPr>
            <w:tcW w:w="859" w:type="dxa"/>
            <w:vAlign w:val="center"/>
          </w:tcPr>
          <w:p w14:paraId="7073D041" w14:textId="77777777" w:rsidR="000E1B93" w:rsidRPr="00F5290C" w:rsidRDefault="000E1B93" w:rsidP="00F84D9B">
            <w:pPr>
              <w:spacing w:before="0" w:line="240" w:lineRule="auto"/>
              <w:jc w:val="center"/>
              <w:rPr>
                <w:lang w:eastAsia="zh-CN"/>
              </w:rPr>
            </w:pPr>
            <w:r w:rsidRPr="00F5290C">
              <w:rPr>
                <w:bCs/>
                <w:lang w:eastAsia="zh-CN"/>
              </w:rPr>
              <w:t>Case 2</w:t>
            </w:r>
          </w:p>
        </w:tc>
        <w:tc>
          <w:tcPr>
            <w:tcW w:w="2304" w:type="dxa"/>
            <w:vAlign w:val="center"/>
          </w:tcPr>
          <w:p w14:paraId="26093E02" w14:textId="77777777" w:rsidR="000E1B93" w:rsidRPr="00F5290C" w:rsidRDefault="000E1B93" w:rsidP="00F84D9B">
            <w:pPr>
              <w:spacing w:before="0" w:line="240" w:lineRule="auto"/>
              <w:jc w:val="center"/>
              <w:rPr>
                <w:lang w:eastAsia="zh-CN"/>
              </w:rPr>
            </w:pPr>
            <w:r w:rsidRPr="00F5290C">
              <w:rPr>
                <w:bCs/>
                <w:lang w:eastAsia="zh-CN"/>
              </w:rPr>
              <w:t>0T + 2T</w:t>
            </w:r>
          </w:p>
        </w:tc>
        <w:tc>
          <w:tcPr>
            <w:tcW w:w="2361" w:type="dxa"/>
            <w:vAlign w:val="center"/>
          </w:tcPr>
          <w:p w14:paraId="4B9C97E3" w14:textId="77777777" w:rsidR="000E1B93" w:rsidRPr="00F5290C" w:rsidRDefault="000E1B93" w:rsidP="00F84D9B">
            <w:pPr>
              <w:spacing w:before="0" w:line="240" w:lineRule="auto"/>
              <w:rPr>
                <w:lang w:eastAsia="zh-CN"/>
              </w:rPr>
            </w:pPr>
            <w:r w:rsidRPr="00F5290C">
              <w:rPr>
                <w:bCs/>
                <w:lang w:eastAsia="zh-CN"/>
              </w:rPr>
              <w:t>0P + 1P, 0P + 2P</w:t>
            </w:r>
          </w:p>
        </w:tc>
      </w:tr>
      <w:tr w:rsidR="000E1B93" w:rsidRPr="00F5290C" w14:paraId="79701110" w14:textId="77777777" w:rsidTr="00F84D9B">
        <w:trPr>
          <w:trHeight w:val="410"/>
        </w:trPr>
        <w:tc>
          <w:tcPr>
            <w:tcW w:w="859" w:type="dxa"/>
            <w:vAlign w:val="center"/>
          </w:tcPr>
          <w:p w14:paraId="1083EDE7" w14:textId="77777777" w:rsidR="000E1B93" w:rsidRPr="00F5290C" w:rsidRDefault="000E1B93" w:rsidP="00F84D9B">
            <w:pPr>
              <w:spacing w:before="0" w:line="240" w:lineRule="auto"/>
              <w:jc w:val="center"/>
              <w:rPr>
                <w:lang w:eastAsia="zh-CN"/>
              </w:rPr>
            </w:pPr>
            <w:r w:rsidRPr="00F5290C">
              <w:rPr>
                <w:bCs/>
                <w:lang w:eastAsia="zh-CN"/>
              </w:rPr>
              <w:t>Case 3</w:t>
            </w:r>
          </w:p>
        </w:tc>
        <w:tc>
          <w:tcPr>
            <w:tcW w:w="2304" w:type="dxa"/>
            <w:vAlign w:val="center"/>
          </w:tcPr>
          <w:p w14:paraId="304A6A78" w14:textId="77777777" w:rsidR="000E1B93" w:rsidRPr="00F5290C" w:rsidRDefault="000E1B93" w:rsidP="00F84D9B">
            <w:pPr>
              <w:spacing w:before="0" w:line="240" w:lineRule="auto"/>
              <w:jc w:val="center"/>
              <w:rPr>
                <w:lang w:eastAsia="zh-CN"/>
              </w:rPr>
            </w:pPr>
            <w:r w:rsidRPr="00F5290C">
              <w:rPr>
                <w:bCs/>
                <w:color w:val="000000"/>
                <w:lang w:eastAsia="zh-CN"/>
              </w:rPr>
              <w:t>2T + 0T</w:t>
            </w:r>
          </w:p>
        </w:tc>
        <w:tc>
          <w:tcPr>
            <w:tcW w:w="2361" w:type="dxa"/>
            <w:vAlign w:val="center"/>
          </w:tcPr>
          <w:p w14:paraId="31E3563C" w14:textId="77777777" w:rsidR="000E1B93" w:rsidRPr="00F5290C" w:rsidRDefault="000E1B93" w:rsidP="00F84D9B">
            <w:pPr>
              <w:spacing w:before="0" w:line="240" w:lineRule="auto"/>
              <w:rPr>
                <w:lang w:eastAsia="zh-CN"/>
              </w:rPr>
            </w:pPr>
            <w:r w:rsidRPr="00F5290C">
              <w:rPr>
                <w:rFonts w:hint="eastAsia"/>
                <w:bCs/>
                <w:color w:val="000000"/>
                <w:lang w:eastAsia="zh-CN"/>
              </w:rPr>
              <w:t>1</w:t>
            </w:r>
            <w:r w:rsidRPr="00F5290C">
              <w:rPr>
                <w:bCs/>
                <w:color w:val="000000"/>
                <w:lang w:eastAsia="zh-CN"/>
              </w:rPr>
              <w:t>P + 0P, 2P + 0P</w:t>
            </w:r>
          </w:p>
        </w:tc>
      </w:tr>
    </w:tbl>
    <w:p w14:paraId="5B4B87C6" w14:textId="77777777" w:rsidR="000E1B93" w:rsidRDefault="000E1B93" w:rsidP="000E1B93">
      <w:pPr>
        <w:rPr>
          <w:lang w:eastAsia="zh-CN"/>
        </w:rPr>
      </w:pPr>
    </w:p>
    <w:p w14:paraId="1F56C321" w14:textId="77777777" w:rsidR="000E1B93" w:rsidRDefault="000E1B93" w:rsidP="000E1B93">
      <w:pPr>
        <w:spacing w:beforeLines="50" w:before="120" w:afterLines="50" w:after="120"/>
        <w:rPr>
          <w:sz w:val="24"/>
          <w:szCs w:val="24"/>
          <w:lang w:eastAsia="zh-CN"/>
        </w:rPr>
      </w:pPr>
      <w:r w:rsidRPr="000E1B93">
        <w:rPr>
          <w:sz w:val="24"/>
          <w:szCs w:val="24"/>
          <w:lang w:eastAsia="zh-CN"/>
        </w:rPr>
        <w:t xml:space="preserve">The WID mentioned that Tx switching between case 2 and case 3 needs to be supported for SUL and uplink CA, and Tx switching between case 1, case 2 and case 3 needs to be supported for uplink CA. </w:t>
      </w:r>
    </w:p>
    <w:p w14:paraId="6EECFC50" w14:textId="77777777" w:rsidR="000E1B93" w:rsidRDefault="000E1B93" w:rsidP="000E1B93">
      <w:pPr>
        <w:spacing w:beforeLines="50" w:before="120" w:afterLines="50" w:after="120"/>
        <w:rPr>
          <w:sz w:val="24"/>
          <w:szCs w:val="24"/>
          <w:lang w:eastAsia="zh-CN"/>
        </w:rPr>
      </w:pPr>
      <w:r w:rsidRPr="000E1B93">
        <w:rPr>
          <w:sz w:val="24"/>
          <w:szCs w:val="24"/>
          <w:lang w:eastAsia="zh-CN"/>
        </w:rPr>
        <w:t xml:space="preserve">In our understanding, Tx switching between case 1 and case 2 and Tx switching between case 1 and case 3 have already been supported in R16, so only Tx switching between case 2 and case 3 needs to be further discussed in R17. </w:t>
      </w:r>
    </w:p>
    <w:p w14:paraId="7BA4A598" w14:textId="14987CAE" w:rsidR="000E1B93" w:rsidRDefault="000E1B93" w:rsidP="000E1B93">
      <w:pPr>
        <w:spacing w:beforeLines="50" w:before="120" w:afterLines="50" w:after="120"/>
        <w:rPr>
          <w:sz w:val="24"/>
          <w:szCs w:val="24"/>
          <w:lang w:eastAsia="zh-CN"/>
        </w:rPr>
      </w:pPr>
      <w:r w:rsidRPr="000E1B93">
        <w:rPr>
          <w:sz w:val="24"/>
          <w:szCs w:val="24"/>
          <w:lang w:eastAsia="zh-CN"/>
        </w:rPr>
        <w:t>When considering the actual switching sequence, permutation of cases can be conducted as follows.</w:t>
      </w:r>
    </w:p>
    <w:p w14:paraId="38F3DD2D" w14:textId="77777777" w:rsidR="000E1B93" w:rsidRPr="000E1B93" w:rsidRDefault="000E1B93" w:rsidP="000E1B93">
      <w:pPr>
        <w:spacing w:beforeLines="50" w:before="120" w:afterLines="50" w:after="120"/>
        <w:rPr>
          <w:sz w:val="24"/>
          <w:szCs w:val="24"/>
          <w:lang w:eastAsia="zh-CN"/>
        </w:rPr>
      </w:pPr>
    </w:p>
    <w:tbl>
      <w:tblPr>
        <w:tblStyle w:val="af8"/>
        <w:tblW w:w="0" w:type="auto"/>
        <w:jc w:val="center"/>
        <w:tblLayout w:type="fixed"/>
        <w:tblCellMar>
          <w:left w:w="28" w:type="dxa"/>
          <w:right w:w="28" w:type="dxa"/>
        </w:tblCellMar>
        <w:tblLook w:val="04A0" w:firstRow="1" w:lastRow="0" w:firstColumn="1" w:lastColumn="0" w:noHBand="0" w:noVBand="1"/>
      </w:tblPr>
      <w:tblGrid>
        <w:gridCol w:w="1486"/>
        <w:gridCol w:w="1486"/>
        <w:gridCol w:w="2557"/>
      </w:tblGrid>
      <w:tr w:rsidR="000E1B93" w:rsidRPr="00510A0B" w14:paraId="6DBA82FB" w14:textId="77777777" w:rsidTr="000E1B93">
        <w:trPr>
          <w:trHeight w:val="438"/>
          <w:jc w:val="center"/>
        </w:trPr>
        <w:tc>
          <w:tcPr>
            <w:tcW w:w="1486" w:type="dxa"/>
            <w:shd w:val="clear" w:color="auto" w:fill="F2F2F2" w:themeFill="background1" w:themeFillShade="F2"/>
            <w:vAlign w:val="center"/>
          </w:tcPr>
          <w:p w14:paraId="7671C348" w14:textId="77777777" w:rsidR="000E1B93" w:rsidRPr="004F1A1F" w:rsidRDefault="000E1B93" w:rsidP="00F84D9B">
            <w:pPr>
              <w:spacing w:before="0" w:line="240" w:lineRule="auto"/>
              <w:jc w:val="center"/>
              <w:rPr>
                <w:sz w:val="21"/>
                <w:szCs w:val="21"/>
                <w:lang w:eastAsia="zh-CN"/>
              </w:rPr>
            </w:pPr>
            <w:r w:rsidRPr="004F1A1F">
              <w:rPr>
                <w:b/>
                <w:bCs/>
                <w:sz w:val="21"/>
                <w:szCs w:val="21"/>
              </w:rPr>
              <w:lastRenderedPageBreak/>
              <w:t>Case 2</w:t>
            </w:r>
          </w:p>
        </w:tc>
        <w:tc>
          <w:tcPr>
            <w:tcW w:w="1486" w:type="dxa"/>
            <w:shd w:val="clear" w:color="auto" w:fill="F2F2F2" w:themeFill="background1" w:themeFillShade="F2"/>
            <w:vAlign w:val="center"/>
          </w:tcPr>
          <w:p w14:paraId="055DA628" w14:textId="77777777" w:rsidR="000E1B93" w:rsidRPr="004F1A1F" w:rsidRDefault="000E1B93" w:rsidP="00F84D9B">
            <w:pPr>
              <w:spacing w:before="0" w:line="240" w:lineRule="auto"/>
              <w:jc w:val="center"/>
              <w:rPr>
                <w:sz w:val="21"/>
                <w:szCs w:val="21"/>
                <w:lang w:eastAsia="zh-CN"/>
              </w:rPr>
            </w:pPr>
            <w:r w:rsidRPr="004F1A1F">
              <w:rPr>
                <w:b/>
                <w:bCs/>
                <w:sz w:val="21"/>
                <w:szCs w:val="21"/>
              </w:rPr>
              <w:t>Case 3</w:t>
            </w:r>
          </w:p>
        </w:tc>
        <w:tc>
          <w:tcPr>
            <w:tcW w:w="2557" w:type="dxa"/>
            <w:shd w:val="clear" w:color="auto" w:fill="F2F2F2" w:themeFill="background1" w:themeFillShade="F2"/>
            <w:vAlign w:val="center"/>
          </w:tcPr>
          <w:p w14:paraId="74BC0FE4" w14:textId="77777777" w:rsidR="000E1B93" w:rsidRPr="004F1A1F" w:rsidRDefault="000E1B93" w:rsidP="00F84D9B">
            <w:pPr>
              <w:spacing w:before="0" w:line="240" w:lineRule="auto"/>
              <w:jc w:val="center"/>
              <w:rPr>
                <w:b/>
                <w:bCs/>
                <w:sz w:val="21"/>
                <w:szCs w:val="21"/>
                <w:lang w:eastAsia="zh-CN"/>
              </w:rPr>
            </w:pPr>
            <w:r w:rsidRPr="004F1A1F">
              <w:rPr>
                <w:b/>
                <w:bCs/>
                <w:sz w:val="21"/>
                <w:szCs w:val="21"/>
                <w:lang w:eastAsia="zh-CN"/>
              </w:rPr>
              <w:t>Note</w:t>
            </w:r>
          </w:p>
        </w:tc>
      </w:tr>
      <w:tr w:rsidR="000E1B93" w:rsidRPr="00510A0B" w14:paraId="6C53E151" w14:textId="77777777" w:rsidTr="000E1B93">
        <w:trPr>
          <w:trHeight w:val="49"/>
          <w:jc w:val="center"/>
        </w:trPr>
        <w:tc>
          <w:tcPr>
            <w:tcW w:w="1486" w:type="dxa"/>
            <w:vAlign w:val="center"/>
          </w:tcPr>
          <w:p w14:paraId="273FB96B" w14:textId="77777777" w:rsidR="000E1B93" w:rsidRPr="00510A0B" w:rsidRDefault="000E1B93" w:rsidP="00F84D9B">
            <w:pPr>
              <w:spacing w:before="0" w:line="240" w:lineRule="auto"/>
              <w:jc w:val="center"/>
              <w:rPr>
                <w:lang w:eastAsia="zh-CN"/>
              </w:rPr>
            </w:pPr>
            <w:r w:rsidRPr="00510A0B">
              <w:rPr>
                <w:bCs/>
                <w:lang w:eastAsia="zh-CN"/>
              </w:rPr>
              <w:t>0P + 1P</w:t>
            </w:r>
          </w:p>
        </w:tc>
        <w:tc>
          <w:tcPr>
            <w:tcW w:w="1486" w:type="dxa"/>
            <w:vAlign w:val="center"/>
          </w:tcPr>
          <w:p w14:paraId="52B8F671" w14:textId="77777777" w:rsidR="000E1B93" w:rsidRPr="00510A0B" w:rsidRDefault="000E1B93" w:rsidP="00F84D9B">
            <w:pPr>
              <w:spacing w:before="0" w:line="240" w:lineRule="auto"/>
              <w:jc w:val="center"/>
              <w:rPr>
                <w:lang w:eastAsia="zh-CN"/>
              </w:rPr>
            </w:pPr>
            <w:r w:rsidRPr="00510A0B">
              <w:rPr>
                <w:rFonts w:hint="eastAsia"/>
                <w:bCs/>
                <w:color w:val="000000"/>
                <w:lang w:eastAsia="zh-CN"/>
              </w:rPr>
              <w:t>1</w:t>
            </w:r>
            <w:r w:rsidRPr="00510A0B">
              <w:rPr>
                <w:bCs/>
                <w:color w:val="000000"/>
                <w:lang w:eastAsia="zh-CN"/>
              </w:rPr>
              <w:t>P + 0P</w:t>
            </w:r>
          </w:p>
        </w:tc>
        <w:tc>
          <w:tcPr>
            <w:tcW w:w="2557" w:type="dxa"/>
            <w:vAlign w:val="center"/>
          </w:tcPr>
          <w:p w14:paraId="1CD32C36" w14:textId="77777777" w:rsidR="000E1B93" w:rsidRPr="00510A0B" w:rsidRDefault="000E1B93" w:rsidP="00F84D9B">
            <w:pPr>
              <w:spacing w:before="0" w:line="240" w:lineRule="auto"/>
              <w:jc w:val="center"/>
              <w:rPr>
                <w:bCs/>
                <w:color w:val="000000"/>
                <w:lang w:eastAsia="zh-CN"/>
              </w:rPr>
            </w:pPr>
            <w:r>
              <w:rPr>
                <w:bCs/>
                <w:color w:val="000000"/>
                <w:lang w:eastAsia="zh-CN"/>
              </w:rPr>
              <w:t>Specified in R16</w:t>
            </w:r>
          </w:p>
        </w:tc>
      </w:tr>
      <w:tr w:rsidR="000E1B93" w:rsidRPr="00510A0B" w14:paraId="04BAF472" w14:textId="77777777" w:rsidTr="000E1B93">
        <w:trPr>
          <w:trHeight w:val="75"/>
          <w:jc w:val="center"/>
        </w:trPr>
        <w:tc>
          <w:tcPr>
            <w:tcW w:w="1486" w:type="dxa"/>
            <w:vAlign w:val="center"/>
          </w:tcPr>
          <w:p w14:paraId="68F7C820" w14:textId="77777777" w:rsidR="000E1B93" w:rsidRPr="00510A0B" w:rsidRDefault="000E1B93" w:rsidP="00F84D9B">
            <w:pPr>
              <w:spacing w:before="0" w:line="240" w:lineRule="auto"/>
              <w:jc w:val="center"/>
              <w:rPr>
                <w:lang w:eastAsia="zh-CN"/>
              </w:rPr>
            </w:pPr>
            <w:r w:rsidRPr="00510A0B">
              <w:rPr>
                <w:bCs/>
                <w:lang w:eastAsia="zh-CN"/>
              </w:rPr>
              <w:t>0P + 1P</w:t>
            </w:r>
          </w:p>
        </w:tc>
        <w:tc>
          <w:tcPr>
            <w:tcW w:w="1486" w:type="dxa"/>
            <w:vAlign w:val="center"/>
          </w:tcPr>
          <w:p w14:paraId="04C55C74" w14:textId="77777777" w:rsidR="000E1B93" w:rsidRPr="00510A0B" w:rsidRDefault="000E1B93" w:rsidP="00F84D9B">
            <w:pPr>
              <w:spacing w:before="0" w:line="240" w:lineRule="auto"/>
              <w:jc w:val="center"/>
              <w:rPr>
                <w:lang w:eastAsia="zh-CN"/>
              </w:rPr>
            </w:pPr>
            <w:r w:rsidRPr="00510A0B">
              <w:rPr>
                <w:bCs/>
                <w:color w:val="000000"/>
                <w:lang w:eastAsia="zh-CN"/>
              </w:rPr>
              <w:t>2P + 0P</w:t>
            </w:r>
          </w:p>
        </w:tc>
        <w:tc>
          <w:tcPr>
            <w:tcW w:w="2557" w:type="dxa"/>
            <w:vAlign w:val="center"/>
          </w:tcPr>
          <w:p w14:paraId="2278860A" w14:textId="77777777" w:rsidR="000E1B93" w:rsidRPr="00510A0B" w:rsidRDefault="000E1B93" w:rsidP="00F84D9B">
            <w:pPr>
              <w:spacing w:before="0" w:line="240" w:lineRule="auto"/>
              <w:jc w:val="center"/>
              <w:rPr>
                <w:bCs/>
                <w:color w:val="000000"/>
                <w:lang w:eastAsia="zh-CN"/>
              </w:rPr>
            </w:pPr>
            <w:r>
              <w:rPr>
                <w:bCs/>
                <w:color w:val="000000"/>
                <w:lang w:eastAsia="zh-CN"/>
              </w:rPr>
              <w:t>Specified in R16</w:t>
            </w:r>
          </w:p>
        </w:tc>
      </w:tr>
      <w:tr w:rsidR="000E1B93" w:rsidRPr="00510A0B" w14:paraId="2D1167C2" w14:textId="77777777" w:rsidTr="000E1B93">
        <w:trPr>
          <w:trHeight w:val="75"/>
          <w:jc w:val="center"/>
        </w:trPr>
        <w:tc>
          <w:tcPr>
            <w:tcW w:w="1486" w:type="dxa"/>
            <w:vAlign w:val="center"/>
          </w:tcPr>
          <w:p w14:paraId="13405F7B" w14:textId="77777777" w:rsidR="000E1B93" w:rsidRPr="00510A0B" w:rsidRDefault="000E1B93" w:rsidP="00F84D9B">
            <w:pPr>
              <w:spacing w:before="0" w:line="240" w:lineRule="auto"/>
              <w:jc w:val="center"/>
              <w:rPr>
                <w:bCs/>
                <w:lang w:eastAsia="zh-CN"/>
              </w:rPr>
            </w:pPr>
            <w:r w:rsidRPr="00510A0B">
              <w:rPr>
                <w:bCs/>
                <w:lang w:eastAsia="zh-CN"/>
              </w:rPr>
              <w:t>0P + 2P</w:t>
            </w:r>
          </w:p>
        </w:tc>
        <w:tc>
          <w:tcPr>
            <w:tcW w:w="1486" w:type="dxa"/>
            <w:vAlign w:val="center"/>
          </w:tcPr>
          <w:p w14:paraId="279BAFA7" w14:textId="77777777" w:rsidR="000E1B93" w:rsidRPr="00510A0B" w:rsidRDefault="000E1B93" w:rsidP="00F84D9B">
            <w:pPr>
              <w:spacing w:before="0" w:line="240" w:lineRule="auto"/>
              <w:jc w:val="center"/>
              <w:rPr>
                <w:bCs/>
                <w:color w:val="000000"/>
                <w:lang w:eastAsia="zh-CN"/>
              </w:rPr>
            </w:pPr>
            <w:r w:rsidRPr="00510A0B">
              <w:rPr>
                <w:rFonts w:hint="eastAsia"/>
                <w:bCs/>
                <w:color w:val="000000"/>
                <w:lang w:eastAsia="zh-CN"/>
              </w:rPr>
              <w:t>1</w:t>
            </w:r>
            <w:r w:rsidRPr="00510A0B">
              <w:rPr>
                <w:bCs/>
                <w:color w:val="000000"/>
                <w:lang w:eastAsia="zh-CN"/>
              </w:rPr>
              <w:t>P + 0P</w:t>
            </w:r>
          </w:p>
        </w:tc>
        <w:tc>
          <w:tcPr>
            <w:tcW w:w="2557" w:type="dxa"/>
            <w:vAlign w:val="center"/>
          </w:tcPr>
          <w:p w14:paraId="1AAE5577" w14:textId="77777777" w:rsidR="000E1B93" w:rsidRPr="00510A0B" w:rsidRDefault="000E1B93" w:rsidP="00F84D9B">
            <w:pPr>
              <w:spacing w:before="0" w:line="240" w:lineRule="auto"/>
              <w:jc w:val="center"/>
              <w:rPr>
                <w:bCs/>
                <w:color w:val="000000"/>
                <w:lang w:eastAsia="zh-CN"/>
              </w:rPr>
            </w:pPr>
            <w:r>
              <w:rPr>
                <w:bCs/>
                <w:color w:val="000000"/>
                <w:lang w:eastAsia="zh-CN"/>
              </w:rPr>
              <w:t>Specified in R16</w:t>
            </w:r>
          </w:p>
        </w:tc>
      </w:tr>
      <w:tr w:rsidR="000E1B93" w:rsidRPr="00510A0B" w14:paraId="49DD8EE0" w14:textId="77777777" w:rsidTr="000E1B93">
        <w:trPr>
          <w:trHeight w:val="75"/>
          <w:jc w:val="center"/>
        </w:trPr>
        <w:tc>
          <w:tcPr>
            <w:tcW w:w="1486" w:type="dxa"/>
            <w:shd w:val="clear" w:color="auto" w:fill="auto"/>
            <w:vAlign w:val="center"/>
          </w:tcPr>
          <w:p w14:paraId="0FC659CB" w14:textId="77777777" w:rsidR="000E1B93" w:rsidRPr="00510A0B" w:rsidRDefault="000E1B93" w:rsidP="00F84D9B">
            <w:pPr>
              <w:spacing w:before="0" w:line="240" w:lineRule="auto"/>
              <w:jc w:val="center"/>
              <w:rPr>
                <w:bCs/>
                <w:lang w:eastAsia="zh-CN"/>
              </w:rPr>
            </w:pPr>
            <w:r w:rsidRPr="00510A0B">
              <w:rPr>
                <w:bCs/>
                <w:lang w:eastAsia="zh-CN"/>
              </w:rPr>
              <w:t>0P + 2P</w:t>
            </w:r>
          </w:p>
        </w:tc>
        <w:tc>
          <w:tcPr>
            <w:tcW w:w="1486" w:type="dxa"/>
            <w:shd w:val="clear" w:color="auto" w:fill="auto"/>
            <w:vAlign w:val="center"/>
          </w:tcPr>
          <w:p w14:paraId="476F6BD4" w14:textId="77777777" w:rsidR="000E1B93" w:rsidRPr="00510A0B" w:rsidRDefault="000E1B93" w:rsidP="00F84D9B">
            <w:pPr>
              <w:spacing w:before="0" w:line="240" w:lineRule="auto"/>
              <w:jc w:val="center"/>
              <w:rPr>
                <w:bCs/>
                <w:color w:val="000000"/>
                <w:lang w:eastAsia="zh-CN"/>
              </w:rPr>
            </w:pPr>
            <w:r w:rsidRPr="00510A0B">
              <w:rPr>
                <w:bCs/>
                <w:color w:val="000000"/>
                <w:lang w:eastAsia="zh-CN"/>
              </w:rPr>
              <w:t>2P + 0P</w:t>
            </w:r>
          </w:p>
        </w:tc>
        <w:tc>
          <w:tcPr>
            <w:tcW w:w="2557" w:type="dxa"/>
            <w:shd w:val="clear" w:color="auto" w:fill="auto"/>
            <w:vAlign w:val="center"/>
          </w:tcPr>
          <w:p w14:paraId="18888EDE" w14:textId="77777777" w:rsidR="000E1B93" w:rsidRPr="00510A0B" w:rsidRDefault="000E1B93" w:rsidP="00F84D9B">
            <w:pPr>
              <w:spacing w:before="0" w:line="240" w:lineRule="auto"/>
              <w:jc w:val="center"/>
              <w:rPr>
                <w:bCs/>
                <w:color w:val="000000"/>
                <w:lang w:eastAsia="zh-CN"/>
              </w:rPr>
            </w:pPr>
            <w:r w:rsidRPr="00C61AA3">
              <w:rPr>
                <w:bCs/>
                <w:color w:val="5B9BD5" w:themeColor="accent5"/>
                <w:lang w:eastAsia="zh-CN"/>
              </w:rPr>
              <w:t>Newly introduced</w:t>
            </w:r>
          </w:p>
        </w:tc>
      </w:tr>
    </w:tbl>
    <w:p w14:paraId="53BEF201" w14:textId="77777777" w:rsidR="000E1B93" w:rsidRPr="00480FB1" w:rsidRDefault="000E1B93" w:rsidP="000E1B93">
      <w:pPr>
        <w:rPr>
          <w:lang w:eastAsia="zh-CN"/>
        </w:rPr>
      </w:pPr>
    </w:p>
    <w:p w14:paraId="691CF289" w14:textId="65E0F205" w:rsidR="008F7C75" w:rsidRPr="00C7073A" w:rsidRDefault="000E1B93" w:rsidP="00C7073A">
      <w:pPr>
        <w:spacing w:beforeLines="100" w:before="240" w:after="240"/>
        <w:rPr>
          <w:i/>
          <w:lang w:eastAsia="zh-CN"/>
        </w:rPr>
      </w:pPr>
      <w:r w:rsidRPr="00C7073A">
        <w:rPr>
          <w:b/>
          <w:bCs/>
          <w:i/>
          <w:sz w:val="24"/>
          <w:szCs w:val="24"/>
          <w:u w:val="single"/>
          <w:lang w:eastAsia="zh-CN"/>
        </w:rPr>
        <w:t>Proposal 2:</w:t>
      </w:r>
      <w:r w:rsidRPr="000E1B93">
        <w:rPr>
          <w:i/>
          <w:sz w:val="24"/>
          <w:szCs w:val="24"/>
          <w:lang w:eastAsia="zh-CN"/>
        </w:rPr>
        <w:t xml:space="preserve"> </w:t>
      </w:r>
      <w:r w:rsidRPr="00C7073A">
        <w:rPr>
          <w:b/>
          <w:bCs/>
          <w:i/>
          <w:sz w:val="24"/>
          <w:szCs w:val="24"/>
          <w:lang w:eastAsia="zh-CN"/>
        </w:rPr>
        <w:t xml:space="preserve">In 2-carriers scenario, only (0P + 2P) </w:t>
      </w:r>
      <w:r w:rsidRPr="00C7073A">
        <w:rPr>
          <w:b/>
          <w:bCs/>
          <w:i/>
          <w:sz w:val="24"/>
          <w:szCs w:val="24"/>
          <w:lang w:eastAsia="zh-CN"/>
        </w:rPr>
        <w:sym w:font="Wingdings" w:char="F0E0"/>
      </w:r>
      <w:r w:rsidRPr="00C7073A">
        <w:rPr>
          <w:b/>
          <w:bCs/>
          <w:i/>
          <w:sz w:val="24"/>
          <w:szCs w:val="24"/>
          <w:lang w:eastAsia="zh-CN"/>
        </w:rPr>
        <w:t xml:space="preserve"> (2P + 0P) case is newly introduced and need further attention.</w:t>
      </w:r>
    </w:p>
    <w:p w14:paraId="169157C0" w14:textId="2AD06DA5" w:rsidR="003B6BBE" w:rsidRDefault="00C7073A" w:rsidP="00C707E0">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宋体" w:cs="Arial"/>
          <w:sz w:val="28"/>
          <w:szCs w:val="28"/>
          <w:lang w:eastAsia="zh-CN"/>
        </w:rPr>
      </w:pPr>
      <w:r>
        <w:rPr>
          <w:rFonts w:eastAsia="Batang" w:cs="Arial"/>
          <w:sz w:val="28"/>
          <w:szCs w:val="28"/>
          <w:lang w:eastAsia="ko-KR"/>
        </w:rPr>
        <w:t>3-carriers scenario</w:t>
      </w:r>
    </w:p>
    <w:p w14:paraId="569A4FA9" w14:textId="77777777" w:rsidR="00C7073A" w:rsidRPr="00C7073A" w:rsidRDefault="00C7073A" w:rsidP="00C7073A">
      <w:pPr>
        <w:widowControl w:val="0"/>
        <w:snapToGrid w:val="0"/>
        <w:spacing w:beforeLines="50" w:before="120" w:line="288" w:lineRule="auto"/>
        <w:jc w:val="both"/>
        <w:rPr>
          <w:sz w:val="24"/>
          <w:szCs w:val="22"/>
          <w:lang w:eastAsia="zh-CN"/>
        </w:rPr>
      </w:pPr>
      <w:r w:rsidRPr="00C7073A">
        <w:rPr>
          <w:sz w:val="24"/>
          <w:szCs w:val="22"/>
          <w:lang w:eastAsia="zh-CN"/>
        </w:rPr>
        <w:t xml:space="preserve">In 3-carriers (within 2 bands) scenario, we would like to clarify a few assumptions before further discussion: </w:t>
      </w:r>
    </w:p>
    <w:p w14:paraId="78EEDCA2" w14:textId="59F89C35" w:rsidR="00C7073A" w:rsidRPr="00C7073A" w:rsidRDefault="00C7073A" w:rsidP="00C707E0">
      <w:pPr>
        <w:pStyle w:val="af4"/>
        <w:widowControl w:val="0"/>
        <w:numPr>
          <w:ilvl w:val="0"/>
          <w:numId w:val="8"/>
        </w:numPr>
        <w:snapToGrid w:val="0"/>
        <w:spacing w:before="120" w:afterLines="0" w:line="288" w:lineRule="auto"/>
        <w:ind w:firstLineChars="0"/>
        <w:jc w:val="both"/>
        <w:rPr>
          <w:szCs w:val="22"/>
          <w:lang w:eastAsia="zh-CN"/>
        </w:rPr>
      </w:pPr>
      <w:r w:rsidRPr="00C7073A">
        <w:rPr>
          <w:szCs w:val="22"/>
          <w:lang w:eastAsia="zh-CN"/>
        </w:rPr>
        <w:t>Whether UL switching period and transient period are still needed for the switching between 2 intra-band continuous carriers in band B. Considering UE PA bandwidth is most likely limited to 100M in FR1, it seems UL switching period and transient period are still needed for the switching between 2 intra-band continuous carriers. Further clarification from RAN4 may be needed.</w:t>
      </w:r>
    </w:p>
    <w:p w14:paraId="7E9335AC" w14:textId="6BEB3F94" w:rsidR="00C7073A" w:rsidRPr="00C7073A" w:rsidRDefault="00C7073A" w:rsidP="00C707E0">
      <w:pPr>
        <w:pStyle w:val="af4"/>
        <w:widowControl w:val="0"/>
        <w:numPr>
          <w:ilvl w:val="0"/>
          <w:numId w:val="8"/>
        </w:numPr>
        <w:snapToGrid w:val="0"/>
        <w:spacing w:before="120" w:after="120" w:line="288" w:lineRule="auto"/>
        <w:ind w:firstLineChars="0"/>
        <w:jc w:val="both"/>
        <w:rPr>
          <w:szCs w:val="22"/>
          <w:lang w:eastAsia="zh-CN"/>
        </w:rPr>
      </w:pPr>
      <w:r w:rsidRPr="00C7073A">
        <w:rPr>
          <w:szCs w:val="22"/>
          <w:lang w:eastAsia="zh-CN"/>
        </w:rPr>
        <w:t xml:space="preserve">Whether simultaneous transmission between 2 intra-band carriers need to be considered. Considering the coverage capability in carrier 2 and carrier 3 are similar, when 1 of the 2 carriers is picked for transmission, it can be assumed that 2 Tx chains should be all switched to it. That is to say, there is no 1P + 1P in band B. </w:t>
      </w:r>
    </w:p>
    <w:p w14:paraId="4510AA0D" w14:textId="707F0D61" w:rsidR="00C7073A" w:rsidRPr="00C7073A" w:rsidRDefault="00C7073A" w:rsidP="00C7073A">
      <w:pPr>
        <w:spacing w:beforeLines="100" w:before="240" w:after="240"/>
        <w:rPr>
          <w:b/>
          <w:bCs/>
          <w:i/>
          <w:sz w:val="24"/>
          <w:szCs w:val="24"/>
          <w:u w:val="single"/>
          <w:lang w:eastAsia="zh-CN"/>
        </w:rPr>
      </w:pPr>
      <w:r w:rsidRPr="00C7073A">
        <w:rPr>
          <w:b/>
          <w:bCs/>
          <w:i/>
          <w:sz w:val="24"/>
          <w:szCs w:val="24"/>
          <w:u w:val="single"/>
          <w:lang w:eastAsia="zh-CN"/>
        </w:rPr>
        <w:t xml:space="preserve">Proposal 3: </w:t>
      </w:r>
      <w:r w:rsidRPr="00C7073A">
        <w:rPr>
          <w:b/>
          <w:bCs/>
          <w:i/>
          <w:sz w:val="24"/>
          <w:szCs w:val="24"/>
          <w:lang w:eastAsia="zh-CN"/>
        </w:rPr>
        <w:t>Discuss and clarify the above questions for 3-carriers scenario.</w:t>
      </w:r>
    </w:p>
    <w:p w14:paraId="61884494" w14:textId="77777777" w:rsidR="00EC64FC" w:rsidRPr="00EC64FC" w:rsidRDefault="00EC64FC" w:rsidP="00C707E0">
      <w:pPr>
        <w:pStyle w:val="1"/>
        <w:keepLines/>
        <w:numPr>
          <w:ilvl w:val="0"/>
          <w:numId w:val="5"/>
        </w:numPr>
        <w:tabs>
          <w:tab w:val="left" w:pos="426"/>
        </w:tabs>
        <w:overflowPunct w:val="0"/>
        <w:autoSpaceDE w:val="0"/>
        <w:autoSpaceDN w:val="0"/>
        <w:adjustRightInd w:val="0"/>
        <w:snapToGrid w:val="0"/>
        <w:spacing w:beforeLines="150" w:before="360" w:after="0" w:line="300" w:lineRule="auto"/>
        <w:ind w:left="357" w:right="0" w:hanging="357"/>
        <w:jc w:val="both"/>
        <w:textAlignment w:val="baseline"/>
        <w:rPr>
          <w:rFonts w:eastAsia="Batang" w:cs="Arial"/>
          <w:sz w:val="28"/>
          <w:szCs w:val="28"/>
          <w:lang w:eastAsia="ko-KR"/>
        </w:rPr>
      </w:pPr>
      <w:r w:rsidRPr="00EC64FC">
        <w:rPr>
          <w:rFonts w:eastAsia="Batang" w:cs="Arial"/>
          <w:sz w:val="28"/>
          <w:szCs w:val="28"/>
          <w:lang w:eastAsia="ko-KR"/>
        </w:rPr>
        <w:t>Conclusions</w:t>
      </w:r>
    </w:p>
    <w:p w14:paraId="6F715E12" w14:textId="77777777" w:rsidR="00C7073A" w:rsidRPr="00C7073A" w:rsidRDefault="00C7073A" w:rsidP="00C7073A">
      <w:pPr>
        <w:spacing w:beforeLines="100" w:before="240" w:after="240"/>
        <w:rPr>
          <w:i/>
          <w:sz w:val="24"/>
          <w:szCs w:val="24"/>
          <w:lang w:eastAsia="zh-CN"/>
        </w:rPr>
      </w:pPr>
      <w:r w:rsidRPr="00C7073A">
        <w:rPr>
          <w:b/>
          <w:bCs/>
          <w:i/>
          <w:sz w:val="24"/>
          <w:szCs w:val="24"/>
          <w:lang w:eastAsia="zh-CN"/>
        </w:rPr>
        <w:t xml:space="preserve">Proposal 1: </w:t>
      </w:r>
      <w:r w:rsidRPr="00C7073A">
        <w:rPr>
          <w:i/>
          <w:sz w:val="24"/>
          <w:szCs w:val="24"/>
          <w:lang w:eastAsia="zh-CN"/>
        </w:rPr>
        <w:t>Following R16 experience, adopt the table below as R17 2-</w:t>
      </w:r>
      <w:proofErr w:type="gramStart"/>
      <w:r w:rsidRPr="00C7073A">
        <w:rPr>
          <w:i/>
          <w:sz w:val="24"/>
          <w:szCs w:val="24"/>
          <w:lang w:eastAsia="zh-CN"/>
        </w:rPr>
        <w:t>carriers</w:t>
      </w:r>
      <w:proofErr w:type="gramEnd"/>
      <w:r w:rsidRPr="00C7073A">
        <w:rPr>
          <w:i/>
          <w:sz w:val="24"/>
          <w:szCs w:val="24"/>
          <w:lang w:eastAsia="zh-CN"/>
        </w:rPr>
        <w:t xml:space="preserve"> cases.</w:t>
      </w:r>
    </w:p>
    <w:tbl>
      <w:tblPr>
        <w:tblStyle w:val="af8"/>
        <w:tblW w:w="0" w:type="auto"/>
        <w:tblLayout w:type="fixed"/>
        <w:tblCellMar>
          <w:left w:w="28" w:type="dxa"/>
          <w:right w:w="28" w:type="dxa"/>
        </w:tblCellMar>
        <w:tblLook w:val="04A0" w:firstRow="1" w:lastRow="0" w:firstColumn="1" w:lastColumn="0" w:noHBand="0" w:noVBand="1"/>
      </w:tblPr>
      <w:tblGrid>
        <w:gridCol w:w="859"/>
        <w:gridCol w:w="2304"/>
        <w:gridCol w:w="2361"/>
      </w:tblGrid>
      <w:tr w:rsidR="00C7073A" w:rsidRPr="00F5290C" w14:paraId="0E994FDC" w14:textId="77777777" w:rsidTr="00F84D9B">
        <w:trPr>
          <w:trHeight w:val="579"/>
        </w:trPr>
        <w:tc>
          <w:tcPr>
            <w:tcW w:w="859" w:type="dxa"/>
          </w:tcPr>
          <w:p w14:paraId="6B32D84A" w14:textId="77777777" w:rsidR="00C7073A" w:rsidRPr="00F5290C" w:rsidRDefault="00C7073A" w:rsidP="00F84D9B">
            <w:pPr>
              <w:spacing w:before="0" w:line="240" w:lineRule="auto"/>
              <w:rPr>
                <w:lang w:eastAsia="zh-CN"/>
              </w:rPr>
            </w:pPr>
          </w:p>
        </w:tc>
        <w:tc>
          <w:tcPr>
            <w:tcW w:w="2304" w:type="dxa"/>
            <w:shd w:val="clear" w:color="auto" w:fill="F2F2F2" w:themeFill="background1" w:themeFillShade="F2"/>
            <w:vAlign w:val="center"/>
          </w:tcPr>
          <w:p w14:paraId="18A0838D" w14:textId="77777777" w:rsidR="00C7073A" w:rsidRPr="00F5290C" w:rsidRDefault="00C7073A" w:rsidP="00F84D9B">
            <w:pPr>
              <w:spacing w:before="0" w:line="240" w:lineRule="auto"/>
              <w:jc w:val="center"/>
              <w:rPr>
                <w:sz w:val="21"/>
                <w:szCs w:val="21"/>
                <w:lang w:eastAsia="zh-CN"/>
              </w:rPr>
            </w:pPr>
            <w:r w:rsidRPr="00F5290C">
              <w:rPr>
                <w:b/>
                <w:bCs/>
                <w:sz w:val="21"/>
                <w:szCs w:val="21"/>
              </w:rPr>
              <w:t>Number of Tx chains</w:t>
            </w:r>
          </w:p>
        </w:tc>
        <w:tc>
          <w:tcPr>
            <w:tcW w:w="2361" w:type="dxa"/>
            <w:shd w:val="clear" w:color="auto" w:fill="F2F2F2" w:themeFill="background1" w:themeFillShade="F2"/>
            <w:vAlign w:val="center"/>
          </w:tcPr>
          <w:p w14:paraId="60E364A7" w14:textId="77777777" w:rsidR="00C7073A" w:rsidRPr="00F5290C" w:rsidRDefault="00C7073A" w:rsidP="00F84D9B">
            <w:pPr>
              <w:spacing w:before="0" w:line="240" w:lineRule="auto"/>
              <w:jc w:val="center"/>
              <w:rPr>
                <w:sz w:val="21"/>
                <w:szCs w:val="21"/>
                <w:lang w:eastAsia="zh-CN"/>
              </w:rPr>
            </w:pPr>
            <w:r w:rsidRPr="00F5290C">
              <w:rPr>
                <w:b/>
                <w:bCs/>
                <w:sz w:val="21"/>
                <w:szCs w:val="21"/>
              </w:rPr>
              <w:t>Number of antenna ports</w:t>
            </w:r>
          </w:p>
        </w:tc>
      </w:tr>
      <w:tr w:rsidR="00C7073A" w:rsidRPr="00F5290C" w14:paraId="241B8C84" w14:textId="77777777" w:rsidTr="00F84D9B">
        <w:trPr>
          <w:trHeight w:val="413"/>
        </w:trPr>
        <w:tc>
          <w:tcPr>
            <w:tcW w:w="859" w:type="dxa"/>
            <w:vAlign w:val="center"/>
          </w:tcPr>
          <w:p w14:paraId="2A9961B2" w14:textId="77777777" w:rsidR="00C7073A" w:rsidRPr="00F5290C" w:rsidRDefault="00C7073A" w:rsidP="00F84D9B">
            <w:pPr>
              <w:spacing w:before="0" w:line="240" w:lineRule="auto"/>
              <w:jc w:val="center"/>
              <w:rPr>
                <w:bCs/>
                <w:lang w:eastAsia="zh-CN"/>
              </w:rPr>
            </w:pPr>
            <w:r w:rsidRPr="00F5290C">
              <w:rPr>
                <w:bCs/>
                <w:lang w:eastAsia="zh-CN"/>
              </w:rPr>
              <w:t>Case 1</w:t>
            </w:r>
          </w:p>
        </w:tc>
        <w:tc>
          <w:tcPr>
            <w:tcW w:w="2304" w:type="dxa"/>
            <w:vAlign w:val="center"/>
          </w:tcPr>
          <w:p w14:paraId="5945BB09" w14:textId="77777777" w:rsidR="00C7073A" w:rsidRPr="00F5290C" w:rsidRDefault="00C7073A" w:rsidP="00F84D9B">
            <w:pPr>
              <w:spacing w:before="0" w:line="240" w:lineRule="auto"/>
              <w:jc w:val="center"/>
              <w:rPr>
                <w:bCs/>
                <w:lang w:eastAsia="zh-CN"/>
              </w:rPr>
            </w:pPr>
            <w:r w:rsidRPr="00F5290C">
              <w:rPr>
                <w:bCs/>
              </w:rPr>
              <w:t>1T</w:t>
            </w:r>
            <w:r>
              <w:rPr>
                <w:bCs/>
              </w:rPr>
              <w:t xml:space="preserve"> </w:t>
            </w:r>
            <w:r w:rsidRPr="00F5290C">
              <w:rPr>
                <w:bCs/>
              </w:rPr>
              <w:t>+</w:t>
            </w:r>
            <w:r>
              <w:rPr>
                <w:bCs/>
              </w:rPr>
              <w:t xml:space="preserve"> </w:t>
            </w:r>
            <w:r w:rsidRPr="00F5290C">
              <w:rPr>
                <w:bCs/>
              </w:rPr>
              <w:t>1T</w:t>
            </w:r>
          </w:p>
        </w:tc>
        <w:tc>
          <w:tcPr>
            <w:tcW w:w="2361" w:type="dxa"/>
            <w:vAlign w:val="center"/>
          </w:tcPr>
          <w:p w14:paraId="63252C26" w14:textId="77777777" w:rsidR="00C7073A" w:rsidRPr="00F5290C" w:rsidRDefault="00C7073A" w:rsidP="00F84D9B">
            <w:pPr>
              <w:spacing w:before="0" w:line="240" w:lineRule="auto"/>
              <w:rPr>
                <w:bCs/>
                <w:lang w:eastAsia="zh-CN"/>
              </w:rPr>
            </w:pPr>
            <w:r w:rsidRPr="00F5290C">
              <w:rPr>
                <w:rFonts w:hint="eastAsia"/>
                <w:bCs/>
              </w:rPr>
              <w:t>0</w:t>
            </w:r>
            <w:r w:rsidRPr="00F5290C">
              <w:rPr>
                <w:bCs/>
              </w:rPr>
              <w:t>P</w:t>
            </w:r>
            <w:r>
              <w:rPr>
                <w:bCs/>
              </w:rPr>
              <w:t xml:space="preserve"> </w:t>
            </w:r>
            <w:r w:rsidRPr="00F5290C">
              <w:rPr>
                <w:bCs/>
              </w:rPr>
              <w:t>+</w:t>
            </w:r>
            <w:r>
              <w:rPr>
                <w:bCs/>
              </w:rPr>
              <w:t xml:space="preserve"> </w:t>
            </w:r>
            <w:r w:rsidRPr="00F5290C">
              <w:rPr>
                <w:bCs/>
              </w:rPr>
              <w:t xml:space="preserve">1P, </w:t>
            </w:r>
            <w:r w:rsidRPr="00F5290C">
              <w:rPr>
                <w:rFonts w:hint="eastAsia"/>
                <w:bCs/>
              </w:rPr>
              <w:t>1</w:t>
            </w:r>
            <w:r w:rsidRPr="00F5290C">
              <w:rPr>
                <w:bCs/>
              </w:rPr>
              <w:t>P</w:t>
            </w:r>
            <w:r>
              <w:rPr>
                <w:bCs/>
              </w:rPr>
              <w:t xml:space="preserve"> </w:t>
            </w:r>
            <w:r w:rsidRPr="00F5290C">
              <w:rPr>
                <w:bCs/>
              </w:rPr>
              <w:t>+</w:t>
            </w:r>
            <w:r>
              <w:rPr>
                <w:bCs/>
              </w:rPr>
              <w:t xml:space="preserve"> </w:t>
            </w:r>
            <w:r w:rsidRPr="00F5290C">
              <w:rPr>
                <w:bCs/>
              </w:rPr>
              <w:t>0P, 1P</w:t>
            </w:r>
            <w:r>
              <w:rPr>
                <w:bCs/>
              </w:rPr>
              <w:t xml:space="preserve"> </w:t>
            </w:r>
            <w:r w:rsidRPr="00F5290C">
              <w:rPr>
                <w:bCs/>
              </w:rPr>
              <w:t>+</w:t>
            </w:r>
            <w:r>
              <w:rPr>
                <w:bCs/>
              </w:rPr>
              <w:t xml:space="preserve"> </w:t>
            </w:r>
            <w:r w:rsidRPr="00F5290C">
              <w:rPr>
                <w:bCs/>
              </w:rPr>
              <w:t>1P</w:t>
            </w:r>
          </w:p>
        </w:tc>
      </w:tr>
      <w:tr w:rsidR="00C7073A" w:rsidRPr="00F5290C" w14:paraId="1C581E78" w14:textId="77777777" w:rsidTr="00F84D9B">
        <w:trPr>
          <w:trHeight w:val="405"/>
        </w:trPr>
        <w:tc>
          <w:tcPr>
            <w:tcW w:w="859" w:type="dxa"/>
            <w:vAlign w:val="center"/>
          </w:tcPr>
          <w:p w14:paraId="4FEA6E35" w14:textId="77777777" w:rsidR="00C7073A" w:rsidRPr="00F5290C" w:rsidRDefault="00C7073A" w:rsidP="00F84D9B">
            <w:pPr>
              <w:spacing w:before="0" w:line="240" w:lineRule="auto"/>
              <w:jc w:val="center"/>
              <w:rPr>
                <w:lang w:eastAsia="zh-CN"/>
              </w:rPr>
            </w:pPr>
            <w:r w:rsidRPr="00F5290C">
              <w:rPr>
                <w:bCs/>
                <w:lang w:eastAsia="zh-CN"/>
              </w:rPr>
              <w:t>Case 2</w:t>
            </w:r>
          </w:p>
        </w:tc>
        <w:tc>
          <w:tcPr>
            <w:tcW w:w="2304" w:type="dxa"/>
            <w:vAlign w:val="center"/>
          </w:tcPr>
          <w:p w14:paraId="6F92C151" w14:textId="77777777" w:rsidR="00C7073A" w:rsidRPr="00F5290C" w:rsidRDefault="00C7073A" w:rsidP="00F84D9B">
            <w:pPr>
              <w:spacing w:before="0" w:line="240" w:lineRule="auto"/>
              <w:jc w:val="center"/>
              <w:rPr>
                <w:lang w:eastAsia="zh-CN"/>
              </w:rPr>
            </w:pPr>
            <w:r w:rsidRPr="00F5290C">
              <w:rPr>
                <w:bCs/>
                <w:lang w:eastAsia="zh-CN"/>
              </w:rPr>
              <w:t>0T + 2T</w:t>
            </w:r>
          </w:p>
        </w:tc>
        <w:tc>
          <w:tcPr>
            <w:tcW w:w="2361" w:type="dxa"/>
            <w:vAlign w:val="center"/>
          </w:tcPr>
          <w:p w14:paraId="6C0F2700" w14:textId="77777777" w:rsidR="00C7073A" w:rsidRPr="00F5290C" w:rsidRDefault="00C7073A" w:rsidP="00F84D9B">
            <w:pPr>
              <w:spacing w:before="0" w:line="240" w:lineRule="auto"/>
              <w:rPr>
                <w:lang w:eastAsia="zh-CN"/>
              </w:rPr>
            </w:pPr>
            <w:r w:rsidRPr="00F5290C">
              <w:rPr>
                <w:bCs/>
                <w:lang w:eastAsia="zh-CN"/>
              </w:rPr>
              <w:t>0P + 1P, 0P + 2P</w:t>
            </w:r>
          </w:p>
        </w:tc>
      </w:tr>
      <w:tr w:rsidR="00C7073A" w:rsidRPr="00F5290C" w14:paraId="3AAECBA0" w14:textId="77777777" w:rsidTr="00F84D9B">
        <w:trPr>
          <w:trHeight w:val="410"/>
        </w:trPr>
        <w:tc>
          <w:tcPr>
            <w:tcW w:w="859" w:type="dxa"/>
            <w:vAlign w:val="center"/>
          </w:tcPr>
          <w:p w14:paraId="7B95919F" w14:textId="77777777" w:rsidR="00C7073A" w:rsidRPr="00F5290C" w:rsidRDefault="00C7073A" w:rsidP="00F84D9B">
            <w:pPr>
              <w:spacing w:before="0" w:line="240" w:lineRule="auto"/>
              <w:jc w:val="center"/>
              <w:rPr>
                <w:lang w:eastAsia="zh-CN"/>
              </w:rPr>
            </w:pPr>
            <w:r w:rsidRPr="00F5290C">
              <w:rPr>
                <w:bCs/>
                <w:lang w:eastAsia="zh-CN"/>
              </w:rPr>
              <w:t>Case 3</w:t>
            </w:r>
          </w:p>
        </w:tc>
        <w:tc>
          <w:tcPr>
            <w:tcW w:w="2304" w:type="dxa"/>
            <w:vAlign w:val="center"/>
          </w:tcPr>
          <w:p w14:paraId="34006B29" w14:textId="77777777" w:rsidR="00C7073A" w:rsidRPr="00F5290C" w:rsidRDefault="00C7073A" w:rsidP="00F84D9B">
            <w:pPr>
              <w:spacing w:before="0" w:line="240" w:lineRule="auto"/>
              <w:jc w:val="center"/>
              <w:rPr>
                <w:lang w:eastAsia="zh-CN"/>
              </w:rPr>
            </w:pPr>
            <w:r w:rsidRPr="00F5290C">
              <w:rPr>
                <w:bCs/>
                <w:color w:val="000000"/>
                <w:lang w:eastAsia="zh-CN"/>
              </w:rPr>
              <w:t>2T + 0T</w:t>
            </w:r>
          </w:p>
        </w:tc>
        <w:tc>
          <w:tcPr>
            <w:tcW w:w="2361" w:type="dxa"/>
            <w:vAlign w:val="center"/>
          </w:tcPr>
          <w:p w14:paraId="0F1BDB0A" w14:textId="77777777" w:rsidR="00C7073A" w:rsidRPr="00F5290C" w:rsidRDefault="00C7073A" w:rsidP="00F84D9B">
            <w:pPr>
              <w:spacing w:before="0" w:line="240" w:lineRule="auto"/>
              <w:rPr>
                <w:lang w:eastAsia="zh-CN"/>
              </w:rPr>
            </w:pPr>
            <w:r w:rsidRPr="00F5290C">
              <w:rPr>
                <w:rFonts w:hint="eastAsia"/>
                <w:bCs/>
                <w:color w:val="000000"/>
                <w:lang w:eastAsia="zh-CN"/>
              </w:rPr>
              <w:t>1</w:t>
            </w:r>
            <w:r w:rsidRPr="00F5290C">
              <w:rPr>
                <w:bCs/>
                <w:color w:val="000000"/>
                <w:lang w:eastAsia="zh-CN"/>
              </w:rPr>
              <w:t>P + 0P, 2P + 0P</w:t>
            </w:r>
          </w:p>
        </w:tc>
      </w:tr>
    </w:tbl>
    <w:p w14:paraId="1FE768C4" w14:textId="09C7A5A4" w:rsidR="00C7073A" w:rsidRDefault="00C7073A" w:rsidP="00C7073A">
      <w:pPr>
        <w:spacing w:beforeLines="150" w:before="360" w:after="240"/>
        <w:rPr>
          <w:i/>
          <w:sz w:val="24"/>
          <w:szCs w:val="24"/>
          <w:lang w:eastAsia="zh-CN"/>
        </w:rPr>
      </w:pPr>
      <w:r w:rsidRPr="00C7073A">
        <w:rPr>
          <w:b/>
          <w:bCs/>
          <w:i/>
          <w:sz w:val="24"/>
          <w:szCs w:val="24"/>
          <w:lang w:eastAsia="zh-CN"/>
        </w:rPr>
        <w:t>Proposal 2:</w:t>
      </w:r>
      <w:r w:rsidRPr="00C7073A">
        <w:rPr>
          <w:i/>
          <w:sz w:val="24"/>
          <w:szCs w:val="24"/>
          <w:lang w:eastAsia="zh-CN"/>
        </w:rPr>
        <w:t xml:space="preserve"> In 2-carriers scenario, only (0P + 2P) </w:t>
      </w:r>
      <w:r w:rsidRPr="00C7073A">
        <w:rPr>
          <w:i/>
          <w:sz w:val="24"/>
          <w:szCs w:val="24"/>
          <w:lang w:eastAsia="zh-CN"/>
        </w:rPr>
        <w:sym w:font="Wingdings" w:char="F0E0"/>
      </w:r>
      <w:r w:rsidRPr="00C7073A">
        <w:rPr>
          <w:i/>
          <w:sz w:val="24"/>
          <w:szCs w:val="24"/>
          <w:lang w:eastAsia="zh-CN"/>
        </w:rPr>
        <w:t xml:space="preserve"> (2P + 0P) case is newly introduced and need further attention.</w:t>
      </w:r>
    </w:p>
    <w:p w14:paraId="30B4C03B" w14:textId="1BCDD71D" w:rsidR="00C7073A" w:rsidRPr="00C7073A" w:rsidRDefault="00C7073A" w:rsidP="00C7073A">
      <w:pPr>
        <w:spacing w:beforeLines="100" w:before="240" w:after="240"/>
        <w:rPr>
          <w:i/>
          <w:sz w:val="24"/>
          <w:szCs w:val="24"/>
          <w:lang w:eastAsia="zh-CN"/>
        </w:rPr>
      </w:pPr>
      <w:r w:rsidRPr="00C7073A">
        <w:rPr>
          <w:b/>
          <w:bCs/>
          <w:i/>
          <w:sz w:val="24"/>
          <w:szCs w:val="24"/>
          <w:lang w:eastAsia="zh-CN"/>
        </w:rPr>
        <w:t xml:space="preserve">Proposal 3: </w:t>
      </w:r>
      <w:r w:rsidRPr="00C7073A">
        <w:rPr>
          <w:i/>
          <w:sz w:val="24"/>
          <w:szCs w:val="24"/>
          <w:lang w:eastAsia="zh-CN"/>
        </w:rPr>
        <w:t xml:space="preserve">Discuss and clarify the </w:t>
      </w:r>
      <w:r>
        <w:rPr>
          <w:i/>
          <w:sz w:val="24"/>
          <w:szCs w:val="24"/>
          <w:lang w:eastAsia="zh-CN"/>
        </w:rPr>
        <w:t>following</w:t>
      </w:r>
      <w:r w:rsidRPr="00C7073A">
        <w:rPr>
          <w:i/>
          <w:sz w:val="24"/>
          <w:szCs w:val="24"/>
          <w:lang w:eastAsia="zh-CN"/>
        </w:rPr>
        <w:t xml:space="preserve"> questions for 3-carriers scenario.</w:t>
      </w:r>
    </w:p>
    <w:p w14:paraId="354A819D" w14:textId="77777777" w:rsidR="00C7073A" w:rsidRPr="00C7073A" w:rsidRDefault="00C7073A" w:rsidP="00C707E0">
      <w:pPr>
        <w:pStyle w:val="af4"/>
        <w:widowControl w:val="0"/>
        <w:numPr>
          <w:ilvl w:val="0"/>
          <w:numId w:val="9"/>
        </w:numPr>
        <w:snapToGrid w:val="0"/>
        <w:spacing w:before="120" w:afterLines="0" w:line="288" w:lineRule="auto"/>
        <w:ind w:firstLineChars="0"/>
        <w:jc w:val="both"/>
        <w:rPr>
          <w:sz w:val="22"/>
          <w:szCs w:val="21"/>
          <w:lang w:eastAsia="zh-CN"/>
        </w:rPr>
      </w:pPr>
      <w:r w:rsidRPr="00C7073A">
        <w:rPr>
          <w:sz w:val="22"/>
          <w:szCs w:val="21"/>
          <w:lang w:eastAsia="zh-CN"/>
        </w:rPr>
        <w:t>Whether UL switching period and transient period are still needed for the switching between 2 intra-band continuous carriers in band B. Considering UE PA bandwidth is most likely limited to 100M in FR1, it seems UL switching period and transient period are still needed for the switching between 2 intra-band continuous carriers. Further clarification from RAN4 may be needed.</w:t>
      </w:r>
    </w:p>
    <w:p w14:paraId="065B3F9A" w14:textId="77777777" w:rsidR="00C7073A" w:rsidRPr="00C7073A" w:rsidRDefault="00C7073A" w:rsidP="00C707E0">
      <w:pPr>
        <w:pStyle w:val="af4"/>
        <w:widowControl w:val="0"/>
        <w:numPr>
          <w:ilvl w:val="0"/>
          <w:numId w:val="9"/>
        </w:numPr>
        <w:snapToGrid w:val="0"/>
        <w:spacing w:before="120" w:after="120" w:line="288" w:lineRule="auto"/>
        <w:ind w:firstLineChars="0"/>
        <w:jc w:val="both"/>
        <w:rPr>
          <w:sz w:val="22"/>
          <w:szCs w:val="21"/>
          <w:lang w:eastAsia="zh-CN"/>
        </w:rPr>
      </w:pPr>
      <w:r w:rsidRPr="00C7073A">
        <w:rPr>
          <w:sz w:val="22"/>
          <w:szCs w:val="21"/>
          <w:lang w:eastAsia="zh-CN"/>
        </w:rPr>
        <w:lastRenderedPageBreak/>
        <w:t xml:space="preserve">Whether simultaneous transmission between 2 intra-band carriers need to be considered. Considering the coverage capability in carrier 2 and carrier 3 are similar, when 1 of the 2 carriers is picked for transmission, it can be assumed that 2 Tx chains should be all switched to it. That is to say, there is no 1P + 1P in band B. </w:t>
      </w:r>
    </w:p>
    <w:p w14:paraId="549F173A" w14:textId="77777777" w:rsidR="00EC64FC" w:rsidRPr="00EC64FC" w:rsidRDefault="00EC64FC" w:rsidP="00C707E0">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07E7EF6C" w14:textId="57726A13" w:rsidR="00EE0292" w:rsidRPr="00C7073A" w:rsidRDefault="00C7073A" w:rsidP="00C707E0">
      <w:pPr>
        <w:pStyle w:val="af4"/>
        <w:numPr>
          <w:ilvl w:val="0"/>
          <w:numId w:val="3"/>
        </w:numPr>
        <w:spacing w:before="120" w:after="120"/>
        <w:ind w:left="426" w:firstLineChars="0"/>
        <w:rPr>
          <w:bCs/>
          <w:iCs/>
          <w:sz w:val="22"/>
          <w:szCs w:val="22"/>
        </w:rPr>
      </w:pPr>
      <w:r w:rsidRPr="00C7073A">
        <w:rPr>
          <w:bCs/>
          <w:iCs/>
          <w:sz w:val="22"/>
          <w:szCs w:val="22"/>
        </w:rPr>
        <w:t>RP‑202799, New WID proposal: RF requirements enhancement for NR frequency range 1 (FR1), RAN#90e.</w:t>
      </w:r>
    </w:p>
    <w:p w14:paraId="67D8AD3E" w14:textId="77777777" w:rsidR="005D20F1" w:rsidRPr="00FC1F12" w:rsidRDefault="005D20F1" w:rsidP="00A92C75">
      <w:pPr>
        <w:widowControl w:val="0"/>
        <w:snapToGrid w:val="0"/>
        <w:spacing w:beforeLines="50" w:before="120" w:line="300" w:lineRule="auto"/>
        <w:ind w:left="426"/>
        <w:jc w:val="both"/>
        <w:rPr>
          <w:rFonts w:eastAsia="宋体"/>
          <w:kern w:val="2"/>
          <w:sz w:val="21"/>
          <w:szCs w:val="21"/>
          <w:lang w:val="en-US" w:eastAsia="zh-CN"/>
        </w:rPr>
      </w:pPr>
    </w:p>
    <w:sectPr w:rsidR="005D20F1" w:rsidRPr="00FC1F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CD176" w14:textId="77777777" w:rsidR="009127DB" w:rsidRDefault="009127DB">
      <w:r>
        <w:separator/>
      </w:r>
    </w:p>
  </w:endnote>
  <w:endnote w:type="continuationSeparator" w:id="0">
    <w:p w14:paraId="1C5D3B6D" w14:textId="77777777" w:rsidR="009127DB" w:rsidRDefault="0091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6DF64" w14:textId="77777777" w:rsidR="009127DB" w:rsidRDefault="009127DB">
      <w:r>
        <w:separator/>
      </w:r>
    </w:p>
  </w:footnote>
  <w:footnote w:type="continuationSeparator" w:id="0">
    <w:p w14:paraId="5F2F2E13" w14:textId="77777777" w:rsidR="009127DB" w:rsidRDefault="00912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1BF44D0"/>
    <w:multiLevelType w:val="hybridMultilevel"/>
    <w:tmpl w:val="E5C66CAC"/>
    <w:lvl w:ilvl="0" w:tplc="D1F8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3" w15:restartNumberingAfterBreak="0">
    <w:nsid w:val="318D1ABC"/>
    <w:multiLevelType w:val="hybridMultilevel"/>
    <w:tmpl w:val="343AFC6A"/>
    <w:lvl w:ilvl="0" w:tplc="9ABE1B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FD61C1"/>
    <w:multiLevelType w:val="hybridMultilevel"/>
    <w:tmpl w:val="343AFC6A"/>
    <w:lvl w:ilvl="0" w:tplc="9ABE1B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5E4D01"/>
    <w:multiLevelType w:val="hybridMultilevel"/>
    <w:tmpl w:val="1F9278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4"/>
  </w:num>
  <w:num w:numId="3">
    <w:abstractNumId w:val="2"/>
  </w:num>
  <w:num w:numId="4">
    <w:abstractNumId w:val="0"/>
  </w:num>
  <w:num w:numId="5">
    <w:abstractNumId w:val="6"/>
  </w:num>
  <w:num w:numId="6">
    <w:abstractNumId w:val="1"/>
  </w:num>
  <w:num w:numId="7">
    <w:abstractNumId w:val="7"/>
  </w:num>
  <w:num w:numId="8">
    <w:abstractNumId w:val="3"/>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47CB"/>
    <w:rsid w:val="000058E8"/>
    <w:rsid w:val="00007C79"/>
    <w:rsid w:val="00010EB2"/>
    <w:rsid w:val="00012389"/>
    <w:rsid w:val="000155D9"/>
    <w:rsid w:val="00017928"/>
    <w:rsid w:val="00024BF2"/>
    <w:rsid w:val="00025222"/>
    <w:rsid w:val="000312CC"/>
    <w:rsid w:val="000332B6"/>
    <w:rsid w:val="000352F1"/>
    <w:rsid w:val="00040ED3"/>
    <w:rsid w:val="0004411A"/>
    <w:rsid w:val="00050E9D"/>
    <w:rsid w:val="00052FC7"/>
    <w:rsid w:val="000547E8"/>
    <w:rsid w:val="0006212E"/>
    <w:rsid w:val="00062B53"/>
    <w:rsid w:val="000645BF"/>
    <w:rsid w:val="00070652"/>
    <w:rsid w:val="0007137F"/>
    <w:rsid w:val="00072779"/>
    <w:rsid w:val="000728BA"/>
    <w:rsid w:val="00072B6B"/>
    <w:rsid w:val="0007375D"/>
    <w:rsid w:val="0007394D"/>
    <w:rsid w:val="0007547D"/>
    <w:rsid w:val="000768FC"/>
    <w:rsid w:val="000770FE"/>
    <w:rsid w:val="00084EFD"/>
    <w:rsid w:val="00087CE6"/>
    <w:rsid w:val="00087DB9"/>
    <w:rsid w:val="000911DD"/>
    <w:rsid w:val="0009231C"/>
    <w:rsid w:val="000935A4"/>
    <w:rsid w:val="000956D7"/>
    <w:rsid w:val="000A165F"/>
    <w:rsid w:val="000A2466"/>
    <w:rsid w:val="000A26FC"/>
    <w:rsid w:val="000B3655"/>
    <w:rsid w:val="000B6A7E"/>
    <w:rsid w:val="000B6F19"/>
    <w:rsid w:val="000B7D7A"/>
    <w:rsid w:val="000C3D85"/>
    <w:rsid w:val="000C5E83"/>
    <w:rsid w:val="000C6E19"/>
    <w:rsid w:val="000D0573"/>
    <w:rsid w:val="000D706E"/>
    <w:rsid w:val="000D79D9"/>
    <w:rsid w:val="000E018A"/>
    <w:rsid w:val="000E0AA8"/>
    <w:rsid w:val="000E1B93"/>
    <w:rsid w:val="000E3A9B"/>
    <w:rsid w:val="000F1465"/>
    <w:rsid w:val="000F209D"/>
    <w:rsid w:val="000F3C42"/>
    <w:rsid w:val="000F405C"/>
    <w:rsid w:val="000F4896"/>
    <w:rsid w:val="000F7DCF"/>
    <w:rsid w:val="001018E2"/>
    <w:rsid w:val="00106BA9"/>
    <w:rsid w:val="00107336"/>
    <w:rsid w:val="00113754"/>
    <w:rsid w:val="001466F1"/>
    <w:rsid w:val="00151746"/>
    <w:rsid w:val="00154CBF"/>
    <w:rsid w:val="001553BC"/>
    <w:rsid w:val="00157427"/>
    <w:rsid w:val="00160D9E"/>
    <w:rsid w:val="00162C5B"/>
    <w:rsid w:val="001719D8"/>
    <w:rsid w:val="00174198"/>
    <w:rsid w:val="00176981"/>
    <w:rsid w:val="0018613B"/>
    <w:rsid w:val="001903F4"/>
    <w:rsid w:val="00194D7E"/>
    <w:rsid w:val="001A1179"/>
    <w:rsid w:val="001A15AF"/>
    <w:rsid w:val="001A4010"/>
    <w:rsid w:val="001A6761"/>
    <w:rsid w:val="001B0F08"/>
    <w:rsid w:val="001B3C6C"/>
    <w:rsid w:val="001C32CA"/>
    <w:rsid w:val="001C7430"/>
    <w:rsid w:val="001E0CA1"/>
    <w:rsid w:val="001E3B14"/>
    <w:rsid w:val="001E60E1"/>
    <w:rsid w:val="001E7D93"/>
    <w:rsid w:val="001F0CB1"/>
    <w:rsid w:val="001F147C"/>
    <w:rsid w:val="00210773"/>
    <w:rsid w:val="00210E59"/>
    <w:rsid w:val="00214C52"/>
    <w:rsid w:val="00217C6F"/>
    <w:rsid w:val="002223E4"/>
    <w:rsid w:val="00233804"/>
    <w:rsid w:val="00236CAA"/>
    <w:rsid w:val="00243E5D"/>
    <w:rsid w:val="0024514E"/>
    <w:rsid w:val="00251321"/>
    <w:rsid w:val="00251B16"/>
    <w:rsid w:val="0025319E"/>
    <w:rsid w:val="00260EB9"/>
    <w:rsid w:val="002628EF"/>
    <w:rsid w:val="00265424"/>
    <w:rsid w:val="00266454"/>
    <w:rsid w:val="00271DFB"/>
    <w:rsid w:val="002723E1"/>
    <w:rsid w:val="00272CA0"/>
    <w:rsid w:val="002739C2"/>
    <w:rsid w:val="00273E89"/>
    <w:rsid w:val="002740BF"/>
    <w:rsid w:val="00280D4F"/>
    <w:rsid w:val="00282A3D"/>
    <w:rsid w:val="002834AC"/>
    <w:rsid w:val="00286114"/>
    <w:rsid w:val="00290737"/>
    <w:rsid w:val="00291067"/>
    <w:rsid w:val="00294BAA"/>
    <w:rsid w:val="002A4BE0"/>
    <w:rsid w:val="002B1A4A"/>
    <w:rsid w:val="002B7696"/>
    <w:rsid w:val="002C0439"/>
    <w:rsid w:val="002C0F1D"/>
    <w:rsid w:val="002C2EB1"/>
    <w:rsid w:val="002D06D8"/>
    <w:rsid w:val="002D111D"/>
    <w:rsid w:val="002D6152"/>
    <w:rsid w:val="002D6227"/>
    <w:rsid w:val="002D6504"/>
    <w:rsid w:val="002E193C"/>
    <w:rsid w:val="002E19AD"/>
    <w:rsid w:val="002E5AF7"/>
    <w:rsid w:val="002F6870"/>
    <w:rsid w:val="00306AFC"/>
    <w:rsid w:val="00310FE4"/>
    <w:rsid w:val="00323A23"/>
    <w:rsid w:val="00323D24"/>
    <w:rsid w:val="00323EEE"/>
    <w:rsid w:val="0032534F"/>
    <w:rsid w:val="00332506"/>
    <w:rsid w:val="00344F5E"/>
    <w:rsid w:val="00345450"/>
    <w:rsid w:val="00345EBB"/>
    <w:rsid w:val="0035092A"/>
    <w:rsid w:val="00352FB6"/>
    <w:rsid w:val="00357E57"/>
    <w:rsid w:val="00362D1E"/>
    <w:rsid w:val="003665E3"/>
    <w:rsid w:val="00366D5D"/>
    <w:rsid w:val="00367C8E"/>
    <w:rsid w:val="0037479A"/>
    <w:rsid w:val="0037611A"/>
    <w:rsid w:val="00380166"/>
    <w:rsid w:val="00383B0E"/>
    <w:rsid w:val="00384555"/>
    <w:rsid w:val="00384C5B"/>
    <w:rsid w:val="0038574A"/>
    <w:rsid w:val="00390166"/>
    <w:rsid w:val="003A2952"/>
    <w:rsid w:val="003A2EFB"/>
    <w:rsid w:val="003A7F79"/>
    <w:rsid w:val="003B6BBE"/>
    <w:rsid w:val="003B7DE9"/>
    <w:rsid w:val="003C0D57"/>
    <w:rsid w:val="003C1E4F"/>
    <w:rsid w:val="003C480A"/>
    <w:rsid w:val="003C5C57"/>
    <w:rsid w:val="003C6B2E"/>
    <w:rsid w:val="003D2CAE"/>
    <w:rsid w:val="003D38DE"/>
    <w:rsid w:val="003D433D"/>
    <w:rsid w:val="003E2075"/>
    <w:rsid w:val="003E30F6"/>
    <w:rsid w:val="003E33A2"/>
    <w:rsid w:val="003E3C6E"/>
    <w:rsid w:val="003E3EDB"/>
    <w:rsid w:val="003E587B"/>
    <w:rsid w:val="003E6227"/>
    <w:rsid w:val="003F0CE3"/>
    <w:rsid w:val="003F3D18"/>
    <w:rsid w:val="00400BB1"/>
    <w:rsid w:val="00412347"/>
    <w:rsid w:val="004207D4"/>
    <w:rsid w:val="004210CF"/>
    <w:rsid w:val="004219A8"/>
    <w:rsid w:val="004231AB"/>
    <w:rsid w:val="00430974"/>
    <w:rsid w:val="004356A3"/>
    <w:rsid w:val="0044293E"/>
    <w:rsid w:val="00442FC6"/>
    <w:rsid w:val="004467F5"/>
    <w:rsid w:val="00453645"/>
    <w:rsid w:val="004557D3"/>
    <w:rsid w:val="0045682C"/>
    <w:rsid w:val="0045764C"/>
    <w:rsid w:val="00457C53"/>
    <w:rsid w:val="004607C3"/>
    <w:rsid w:val="00477205"/>
    <w:rsid w:val="00477D92"/>
    <w:rsid w:val="004859DB"/>
    <w:rsid w:val="004863E0"/>
    <w:rsid w:val="004956E9"/>
    <w:rsid w:val="00497C3D"/>
    <w:rsid w:val="004A1847"/>
    <w:rsid w:val="004A49E4"/>
    <w:rsid w:val="004A65DF"/>
    <w:rsid w:val="004B4DA5"/>
    <w:rsid w:val="004B50DC"/>
    <w:rsid w:val="004B5EB6"/>
    <w:rsid w:val="004B6AA6"/>
    <w:rsid w:val="004B6CCA"/>
    <w:rsid w:val="004C00B8"/>
    <w:rsid w:val="004C0271"/>
    <w:rsid w:val="004C082F"/>
    <w:rsid w:val="004C16B5"/>
    <w:rsid w:val="004E01C9"/>
    <w:rsid w:val="004E22E8"/>
    <w:rsid w:val="004E6E3D"/>
    <w:rsid w:val="00500508"/>
    <w:rsid w:val="0050176A"/>
    <w:rsid w:val="00504970"/>
    <w:rsid w:val="00505C90"/>
    <w:rsid w:val="00506480"/>
    <w:rsid w:val="005071B0"/>
    <w:rsid w:val="005217F3"/>
    <w:rsid w:val="00521D5C"/>
    <w:rsid w:val="005257BA"/>
    <w:rsid w:val="0052653E"/>
    <w:rsid w:val="00533A6D"/>
    <w:rsid w:val="00533A83"/>
    <w:rsid w:val="00540C83"/>
    <w:rsid w:val="005451EB"/>
    <w:rsid w:val="005467F2"/>
    <w:rsid w:val="005479DB"/>
    <w:rsid w:val="00553B6C"/>
    <w:rsid w:val="005565D0"/>
    <w:rsid w:val="005610A7"/>
    <w:rsid w:val="00562485"/>
    <w:rsid w:val="005658BE"/>
    <w:rsid w:val="0058184D"/>
    <w:rsid w:val="0058688D"/>
    <w:rsid w:val="00594F3B"/>
    <w:rsid w:val="00596B01"/>
    <w:rsid w:val="005A21F3"/>
    <w:rsid w:val="005A48D2"/>
    <w:rsid w:val="005C3BBE"/>
    <w:rsid w:val="005C50EF"/>
    <w:rsid w:val="005C60CF"/>
    <w:rsid w:val="005C67EF"/>
    <w:rsid w:val="005C7245"/>
    <w:rsid w:val="005C73A5"/>
    <w:rsid w:val="005D20F1"/>
    <w:rsid w:val="005D647D"/>
    <w:rsid w:val="005E1CE5"/>
    <w:rsid w:val="005E4EEB"/>
    <w:rsid w:val="005E6110"/>
    <w:rsid w:val="005F1B81"/>
    <w:rsid w:val="005F3F22"/>
    <w:rsid w:val="005F76C0"/>
    <w:rsid w:val="00601834"/>
    <w:rsid w:val="006020B6"/>
    <w:rsid w:val="00605183"/>
    <w:rsid w:val="00613E9F"/>
    <w:rsid w:val="0061464A"/>
    <w:rsid w:val="006147D4"/>
    <w:rsid w:val="00614D0B"/>
    <w:rsid w:val="00615756"/>
    <w:rsid w:val="00621AE3"/>
    <w:rsid w:val="006220B8"/>
    <w:rsid w:val="00623F12"/>
    <w:rsid w:val="00624B91"/>
    <w:rsid w:val="006266FF"/>
    <w:rsid w:val="00633110"/>
    <w:rsid w:val="00644963"/>
    <w:rsid w:val="006519A7"/>
    <w:rsid w:val="0066176E"/>
    <w:rsid w:val="00661D7D"/>
    <w:rsid w:val="0066519B"/>
    <w:rsid w:val="006709A3"/>
    <w:rsid w:val="00674D11"/>
    <w:rsid w:val="006754C2"/>
    <w:rsid w:val="0067606B"/>
    <w:rsid w:val="0068086D"/>
    <w:rsid w:val="00682F88"/>
    <w:rsid w:val="006841AC"/>
    <w:rsid w:val="00685289"/>
    <w:rsid w:val="006857C6"/>
    <w:rsid w:val="006911BE"/>
    <w:rsid w:val="00695FDE"/>
    <w:rsid w:val="00697168"/>
    <w:rsid w:val="006A038A"/>
    <w:rsid w:val="006A592F"/>
    <w:rsid w:val="006A7119"/>
    <w:rsid w:val="006B00E3"/>
    <w:rsid w:val="006B0720"/>
    <w:rsid w:val="006B46DF"/>
    <w:rsid w:val="006B4AA7"/>
    <w:rsid w:val="006C2B25"/>
    <w:rsid w:val="006C3984"/>
    <w:rsid w:val="006C653C"/>
    <w:rsid w:val="006C66F0"/>
    <w:rsid w:val="006D443F"/>
    <w:rsid w:val="006D4E85"/>
    <w:rsid w:val="006E3006"/>
    <w:rsid w:val="006E5769"/>
    <w:rsid w:val="006F41DB"/>
    <w:rsid w:val="006F69B7"/>
    <w:rsid w:val="006F7790"/>
    <w:rsid w:val="0070253E"/>
    <w:rsid w:val="007107E9"/>
    <w:rsid w:val="007118A7"/>
    <w:rsid w:val="007139BB"/>
    <w:rsid w:val="00713F9B"/>
    <w:rsid w:val="007148BA"/>
    <w:rsid w:val="007165B8"/>
    <w:rsid w:val="00725705"/>
    <w:rsid w:val="007264A5"/>
    <w:rsid w:val="00730B69"/>
    <w:rsid w:val="00732945"/>
    <w:rsid w:val="0073450E"/>
    <w:rsid w:val="00741129"/>
    <w:rsid w:val="00745C00"/>
    <w:rsid w:val="00747D98"/>
    <w:rsid w:val="007534FF"/>
    <w:rsid w:val="007564EF"/>
    <w:rsid w:val="00761167"/>
    <w:rsid w:val="007658D2"/>
    <w:rsid w:val="00766842"/>
    <w:rsid w:val="0076757B"/>
    <w:rsid w:val="0076788E"/>
    <w:rsid w:val="00767D80"/>
    <w:rsid w:val="00777F0E"/>
    <w:rsid w:val="0078205B"/>
    <w:rsid w:val="00786CC3"/>
    <w:rsid w:val="00786FE4"/>
    <w:rsid w:val="007942D6"/>
    <w:rsid w:val="007952D6"/>
    <w:rsid w:val="007A0717"/>
    <w:rsid w:val="007B18D2"/>
    <w:rsid w:val="007B4D29"/>
    <w:rsid w:val="007B7A2C"/>
    <w:rsid w:val="007C3AF5"/>
    <w:rsid w:val="007C6155"/>
    <w:rsid w:val="007D223E"/>
    <w:rsid w:val="007D6E53"/>
    <w:rsid w:val="007E3FF6"/>
    <w:rsid w:val="007E7540"/>
    <w:rsid w:val="007F1FBC"/>
    <w:rsid w:val="007F2D8F"/>
    <w:rsid w:val="007F5152"/>
    <w:rsid w:val="00803B14"/>
    <w:rsid w:val="00810B81"/>
    <w:rsid w:val="00811AB6"/>
    <w:rsid w:val="00812B4D"/>
    <w:rsid w:val="00812D37"/>
    <w:rsid w:val="00814D87"/>
    <w:rsid w:val="00825598"/>
    <w:rsid w:val="008265DE"/>
    <w:rsid w:val="00827E4D"/>
    <w:rsid w:val="008331D8"/>
    <w:rsid w:val="008349A6"/>
    <w:rsid w:val="00834B7A"/>
    <w:rsid w:val="008424A9"/>
    <w:rsid w:val="00845285"/>
    <w:rsid w:val="00845A44"/>
    <w:rsid w:val="00847581"/>
    <w:rsid w:val="00847625"/>
    <w:rsid w:val="00856E0C"/>
    <w:rsid w:val="008577C2"/>
    <w:rsid w:val="00857A38"/>
    <w:rsid w:val="008621B2"/>
    <w:rsid w:val="0086266C"/>
    <w:rsid w:val="00870D83"/>
    <w:rsid w:val="008719F6"/>
    <w:rsid w:val="00873845"/>
    <w:rsid w:val="008738A0"/>
    <w:rsid w:val="00875BB5"/>
    <w:rsid w:val="00890D36"/>
    <w:rsid w:val="00890EB8"/>
    <w:rsid w:val="008928D9"/>
    <w:rsid w:val="00892DC9"/>
    <w:rsid w:val="008938A6"/>
    <w:rsid w:val="008977B0"/>
    <w:rsid w:val="008A6079"/>
    <w:rsid w:val="008B4C7E"/>
    <w:rsid w:val="008B5620"/>
    <w:rsid w:val="008B7446"/>
    <w:rsid w:val="008C26C1"/>
    <w:rsid w:val="008C4283"/>
    <w:rsid w:val="008C5066"/>
    <w:rsid w:val="008D1AF0"/>
    <w:rsid w:val="008D263A"/>
    <w:rsid w:val="008E54FE"/>
    <w:rsid w:val="008F008B"/>
    <w:rsid w:val="008F1A53"/>
    <w:rsid w:val="008F5FFE"/>
    <w:rsid w:val="008F7C75"/>
    <w:rsid w:val="00903845"/>
    <w:rsid w:val="0090425F"/>
    <w:rsid w:val="009127DB"/>
    <w:rsid w:val="00914199"/>
    <w:rsid w:val="009152B9"/>
    <w:rsid w:val="00917275"/>
    <w:rsid w:val="00920CA0"/>
    <w:rsid w:val="00922102"/>
    <w:rsid w:val="00926441"/>
    <w:rsid w:val="009305C3"/>
    <w:rsid w:val="0093391F"/>
    <w:rsid w:val="00934446"/>
    <w:rsid w:val="00935AAE"/>
    <w:rsid w:val="00935F4B"/>
    <w:rsid w:val="00936C1A"/>
    <w:rsid w:val="00940E12"/>
    <w:rsid w:val="009435DA"/>
    <w:rsid w:val="009548CA"/>
    <w:rsid w:val="0095687F"/>
    <w:rsid w:val="00970372"/>
    <w:rsid w:val="00982B6F"/>
    <w:rsid w:val="00982C9C"/>
    <w:rsid w:val="009846F1"/>
    <w:rsid w:val="00985981"/>
    <w:rsid w:val="00985C14"/>
    <w:rsid w:val="00986C29"/>
    <w:rsid w:val="00987481"/>
    <w:rsid w:val="00992CC5"/>
    <w:rsid w:val="00993F06"/>
    <w:rsid w:val="00997C4A"/>
    <w:rsid w:val="00997F5E"/>
    <w:rsid w:val="009A1054"/>
    <w:rsid w:val="009A170F"/>
    <w:rsid w:val="009A6086"/>
    <w:rsid w:val="009A7A90"/>
    <w:rsid w:val="009B1300"/>
    <w:rsid w:val="009B7C6E"/>
    <w:rsid w:val="009C63D3"/>
    <w:rsid w:val="009C7EB5"/>
    <w:rsid w:val="009D07B6"/>
    <w:rsid w:val="009D2120"/>
    <w:rsid w:val="009D38B3"/>
    <w:rsid w:val="009D3AD6"/>
    <w:rsid w:val="009D7557"/>
    <w:rsid w:val="009E2B9E"/>
    <w:rsid w:val="009E390E"/>
    <w:rsid w:val="009E3952"/>
    <w:rsid w:val="009E5339"/>
    <w:rsid w:val="009F1C37"/>
    <w:rsid w:val="009F3C23"/>
    <w:rsid w:val="00A017B2"/>
    <w:rsid w:val="00A02F8D"/>
    <w:rsid w:val="00A0658A"/>
    <w:rsid w:val="00A101DD"/>
    <w:rsid w:val="00A115BE"/>
    <w:rsid w:val="00A22E43"/>
    <w:rsid w:val="00A23D6B"/>
    <w:rsid w:val="00A361F7"/>
    <w:rsid w:val="00A409AB"/>
    <w:rsid w:val="00A4140C"/>
    <w:rsid w:val="00A418D4"/>
    <w:rsid w:val="00A43E5C"/>
    <w:rsid w:val="00A4590A"/>
    <w:rsid w:val="00A46DFB"/>
    <w:rsid w:val="00A513F3"/>
    <w:rsid w:val="00A54773"/>
    <w:rsid w:val="00A54A5D"/>
    <w:rsid w:val="00A652FC"/>
    <w:rsid w:val="00A66BD6"/>
    <w:rsid w:val="00A7110C"/>
    <w:rsid w:val="00A713E2"/>
    <w:rsid w:val="00A743E5"/>
    <w:rsid w:val="00A747F8"/>
    <w:rsid w:val="00A772FE"/>
    <w:rsid w:val="00A92C75"/>
    <w:rsid w:val="00A97941"/>
    <w:rsid w:val="00AA6A34"/>
    <w:rsid w:val="00AC0E4C"/>
    <w:rsid w:val="00AC5721"/>
    <w:rsid w:val="00AD2550"/>
    <w:rsid w:val="00AE39B9"/>
    <w:rsid w:val="00AF22E6"/>
    <w:rsid w:val="00AF409D"/>
    <w:rsid w:val="00AF4673"/>
    <w:rsid w:val="00B10902"/>
    <w:rsid w:val="00B120BE"/>
    <w:rsid w:val="00B13574"/>
    <w:rsid w:val="00B21A16"/>
    <w:rsid w:val="00B22663"/>
    <w:rsid w:val="00B31505"/>
    <w:rsid w:val="00B35341"/>
    <w:rsid w:val="00B4767E"/>
    <w:rsid w:val="00B503A3"/>
    <w:rsid w:val="00B55DF9"/>
    <w:rsid w:val="00B642BE"/>
    <w:rsid w:val="00B70976"/>
    <w:rsid w:val="00B75505"/>
    <w:rsid w:val="00B75846"/>
    <w:rsid w:val="00B80777"/>
    <w:rsid w:val="00B9514B"/>
    <w:rsid w:val="00BA1E53"/>
    <w:rsid w:val="00BB1B87"/>
    <w:rsid w:val="00BB6C5A"/>
    <w:rsid w:val="00BB6F37"/>
    <w:rsid w:val="00BB77C1"/>
    <w:rsid w:val="00BC1797"/>
    <w:rsid w:val="00BC214E"/>
    <w:rsid w:val="00BC6CA0"/>
    <w:rsid w:val="00BD2FC4"/>
    <w:rsid w:val="00BD65B5"/>
    <w:rsid w:val="00BE46E3"/>
    <w:rsid w:val="00BE5746"/>
    <w:rsid w:val="00BE73D2"/>
    <w:rsid w:val="00BE75D0"/>
    <w:rsid w:val="00BF23D1"/>
    <w:rsid w:val="00C00722"/>
    <w:rsid w:val="00C01611"/>
    <w:rsid w:val="00C040EE"/>
    <w:rsid w:val="00C079EF"/>
    <w:rsid w:val="00C11C6E"/>
    <w:rsid w:val="00C136E1"/>
    <w:rsid w:val="00C1712E"/>
    <w:rsid w:val="00C24260"/>
    <w:rsid w:val="00C35FAF"/>
    <w:rsid w:val="00C36026"/>
    <w:rsid w:val="00C415C3"/>
    <w:rsid w:val="00C4229E"/>
    <w:rsid w:val="00C46AA6"/>
    <w:rsid w:val="00C553D4"/>
    <w:rsid w:val="00C64697"/>
    <w:rsid w:val="00C671C1"/>
    <w:rsid w:val="00C676BF"/>
    <w:rsid w:val="00C7073A"/>
    <w:rsid w:val="00C707E0"/>
    <w:rsid w:val="00C80531"/>
    <w:rsid w:val="00C84B4A"/>
    <w:rsid w:val="00C9421A"/>
    <w:rsid w:val="00C96551"/>
    <w:rsid w:val="00C97A8D"/>
    <w:rsid w:val="00CA25A1"/>
    <w:rsid w:val="00CA5CCE"/>
    <w:rsid w:val="00CB1496"/>
    <w:rsid w:val="00CB7237"/>
    <w:rsid w:val="00CC59F7"/>
    <w:rsid w:val="00CD227A"/>
    <w:rsid w:val="00CD7599"/>
    <w:rsid w:val="00CE042E"/>
    <w:rsid w:val="00CF0A75"/>
    <w:rsid w:val="00CF37B3"/>
    <w:rsid w:val="00CF5E22"/>
    <w:rsid w:val="00CF67AB"/>
    <w:rsid w:val="00CF7F39"/>
    <w:rsid w:val="00D00041"/>
    <w:rsid w:val="00D00637"/>
    <w:rsid w:val="00D00F37"/>
    <w:rsid w:val="00D123C4"/>
    <w:rsid w:val="00D12F9E"/>
    <w:rsid w:val="00D215C8"/>
    <w:rsid w:val="00D256D0"/>
    <w:rsid w:val="00D27DD1"/>
    <w:rsid w:val="00D40293"/>
    <w:rsid w:val="00D41D68"/>
    <w:rsid w:val="00D4244C"/>
    <w:rsid w:val="00D44222"/>
    <w:rsid w:val="00D47BE3"/>
    <w:rsid w:val="00D47DD4"/>
    <w:rsid w:val="00D50E19"/>
    <w:rsid w:val="00D55D4E"/>
    <w:rsid w:val="00D565FF"/>
    <w:rsid w:val="00D57EA0"/>
    <w:rsid w:val="00D60B44"/>
    <w:rsid w:val="00D6498A"/>
    <w:rsid w:val="00D67625"/>
    <w:rsid w:val="00D71D30"/>
    <w:rsid w:val="00D74C6A"/>
    <w:rsid w:val="00D76C18"/>
    <w:rsid w:val="00D806DE"/>
    <w:rsid w:val="00D80868"/>
    <w:rsid w:val="00D8708A"/>
    <w:rsid w:val="00D87771"/>
    <w:rsid w:val="00D90934"/>
    <w:rsid w:val="00DA0507"/>
    <w:rsid w:val="00DA2024"/>
    <w:rsid w:val="00DB21EE"/>
    <w:rsid w:val="00DB2D14"/>
    <w:rsid w:val="00DB47FD"/>
    <w:rsid w:val="00DC0F84"/>
    <w:rsid w:val="00DC4A7C"/>
    <w:rsid w:val="00DD1520"/>
    <w:rsid w:val="00DD1DE9"/>
    <w:rsid w:val="00DD3472"/>
    <w:rsid w:val="00DE0C37"/>
    <w:rsid w:val="00DE4453"/>
    <w:rsid w:val="00DE55D6"/>
    <w:rsid w:val="00DF551C"/>
    <w:rsid w:val="00DF6DB3"/>
    <w:rsid w:val="00DF74D6"/>
    <w:rsid w:val="00E15EE5"/>
    <w:rsid w:val="00E16D4F"/>
    <w:rsid w:val="00E174E7"/>
    <w:rsid w:val="00E20DC7"/>
    <w:rsid w:val="00E217AC"/>
    <w:rsid w:val="00E3523D"/>
    <w:rsid w:val="00E3657C"/>
    <w:rsid w:val="00E42FB9"/>
    <w:rsid w:val="00E43012"/>
    <w:rsid w:val="00E441DF"/>
    <w:rsid w:val="00E523FD"/>
    <w:rsid w:val="00E5517C"/>
    <w:rsid w:val="00E57A1A"/>
    <w:rsid w:val="00E616F8"/>
    <w:rsid w:val="00E6564C"/>
    <w:rsid w:val="00E65DCC"/>
    <w:rsid w:val="00E678F9"/>
    <w:rsid w:val="00E7124E"/>
    <w:rsid w:val="00E741D4"/>
    <w:rsid w:val="00E75E5F"/>
    <w:rsid w:val="00E76CE5"/>
    <w:rsid w:val="00E80165"/>
    <w:rsid w:val="00E816C7"/>
    <w:rsid w:val="00E91144"/>
    <w:rsid w:val="00E91AC0"/>
    <w:rsid w:val="00E92D64"/>
    <w:rsid w:val="00E93055"/>
    <w:rsid w:val="00EA1B68"/>
    <w:rsid w:val="00EA52D1"/>
    <w:rsid w:val="00EA7EAC"/>
    <w:rsid w:val="00EB3E0C"/>
    <w:rsid w:val="00EB4EEE"/>
    <w:rsid w:val="00EB58A5"/>
    <w:rsid w:val="00EB7D35"/>
    <w:rsid w:val="00EC2F29"/>
    <w:rsid w:val="00EC64FC"/>
    <w:rsid w:val="00EC6CB0"/>
    <w:rsid w:val="00EC70E0"/>
    <w:rsid w:val="00ED6542"/>
    <w:rsid w:val="00EE0292"/>
    <w:rsid w:val="00EE58E9"/>
    <w:rsid w:val="00EE633A"/>
    <w:rsid w:val="00EE67F2"/>
    <w:rsid w:val="00EE7870"/>
    <w:rsid w:val="00EF0D85"/>
    <w:rsid w:val="00EF2431"/>
    <w:rsid w:val="00EF428E"/>
    <w:rsid w:val="00EF7D33"/>
    <w:rsid w:val="00F02514"/>
    <w:rsid w:val="00F02724"/>
    <w:rsid w:val="00F049EB"/>
    <w:rsid w:val="00F116DA"/>
    <w:rsid w:val="00F15352"/>
    <w:rsid w:val="00F16C12"/>
    <w:rsid w:val="00F16EF0"/>
    <w:rsid w:val="00F2240A"/>
    <w:rsid w:val="00F27CBD"/>
    <w:rsid w:val="00F33BBB"/>
    <w:rsid w:val="00F350A6"/>
    <w:rsid w:val="00F43E35"/>
    <w:rsid w:val="00F56E17"/>
    <w:rsid w:val="00F6160A"/>
    <w:rsid w:val="00F65676"/>
    <w:rsid w:val="00F737E9"/>
    <w:rsid w:val="00F76B44"/>
    <w:rsid w:val="00F86E41"/>
    <w:rsid w:val="00F9020E"/>
    <w:rsid w:val="00F97337"/>
    <w:rsid w:val="00FA01AA"/>
    <w:rsid w:val="00FA24F0"/>
    <w:rsid w:val="00FB6F3A"/>
    <w:rsid w:val="00FC13C3"/>
    <w:rsid w:val="00FC1F12"/>
    <w:rsid w:val="00FC59DD"/>
    <w:rsid w:val="00FC5EB1"/>
    <w:rsid w:val="00FC64DB"/>
    <w:rsid w:val="00FD47AB"/>
    <w:rsid w:val="00FD53AF"/>
    <w:rsid w:val="00FE3EAF"/>
    <w:rsid w:val="00FE5FA3"/>
    <w:rsid w:val="00FF1610"/>
    <w:rsid w:val="00FF3BD8"/>
    <w:rsid w:val="00FF493E"/>
    <w:rsid w:val="00FF4A96"/>
    <w:rsid w:val="00FF557A"/>
    <w:rsid w:val="00FF5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70AE"/>
  <w15:chartTrackingRefBased/>
  <w15:docId w15:val="{5579A560-D289-4FCD-91F9-F1928CD4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73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sz w:val="18"/>
      <w:szCs w:val="18"/>
      <w:lang w:val="x-none"/>
    </w:rPr>
  </w:style>
  <w:style w:type="character" w:customStyle="1" w:styleId="ad">
    <w:name w:val="批注框文本 字符"/>
    <w:link w:val="ac"/>
    <w:uiPriority w:val="99"/>
    <w:semiHidden/>
    <w:rsid w:val="00A361F7"/>
    <w:rPr>
      <w:rFonts w:ascii="Segoe UI" w:hAnsi="Segoe UI" w:cs="Segoe UI"/>
      <w:sz w:val="18"/>
      <w:szCs w:val="18"/>
      <w:lang w:eastAsia="en-US"/>
    </w:rPr>
  </w:style>
  <w:style w:type="paragraph" w:styleId="ae">
    <w:name w:val="Document Map"/>
    <w:basedOn w:val="a"/>
    <w:link w:val="af"/>
    <w:uiPriority w:val="99"/>
    <w:semiHidden/>
    <w:unhideWhenUsed/>
    <w:rsid w:val="00E174E7"/>
    <w:rPr>
      <w:rFonts w:ascii="宋体" w:eastAsia="宋体"/>
      <w:sz w:val="18"/>
      <w:szCs w:val="18"/>
    </w:rPr>
  </w:style>
  <w:style w:type="character" w:customStyle="1" w:styleId="af">
    <w:name w:val="文档结构图 字符"/>
    <w:link w:val="ae"/>
    <w:uiPriority w:val="99"/>
    <w:semiHidden/>
    <w:rsid w:val="00E174E7"/>
    <w:rPr>
      <w:rFonts w:ascii="宋体" w:eastAsia="宋体"/>
      <w:sz w:val="18"/>
      <w:szCs w:val="18"/>
      <w:lang w:val="en-GB" w:eastAsia="en-US"/>
    </w:rPr>
  </w:style>
  <w:style w:type="paragraph" w:customStyle="1" w:styleId="0Maintext">
    <w:name w:val="0 Main text"/>
    <w:basedOn w:val="a"/>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rsid w:val="00E174E7"/>
    <w:rPr>
      <w:rFonts w:eastAsia="Malgun Gothic" w:cs="Batang"/>
      <w:lang w:val="en-GB" w:eastAsia="en-US"/>
    </w:rPr>
  </w:style>
  <w:style w:type="character" w:styleId="af0">
    <w:name w:val="Hyperlink"/>
    <w:uiPriority w:val="99"/>
    <w:rsid w:val="00E174E7"/>
    <w:rPr>
      <w:color w:val="0000FF"/>
      <w:u w:val="single"/>
    </w:rPr>
  </w:style>
  <w:style w:type="paragraph" w:styleId="af1">
    <w:name w:val="annotation subject"/>
    <w:basedOn w:val="a6"/>
    <w:next w:val="a6"/>
    <w:link w:val="af2"/>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B4C7E"/>
    <w:rPr>
      <w:rFonts w:ascii="Arial" w:hAnsi="Arial"/>
      <w:lang w:val="en-GB" w:eastAsia="en-US"/>
    </w:rPr>
  </w:style>
  <w:style w:type="character" w:customStyle="1" w:styleId="af2">
    <w:name w:val="批注主题 字符"/>
    <w:link w:val="af1"/>
    <w:uiPriority w:val="99"/>
    <w:semiHidden/>
    <w:rsid w:val="008B4C7E"/>
    <w:rPr>
      <w:rFonts w:ascii="Arial" w:hAnsi="Arial"/>
      <w:b/>
      <w:bCs/>
      <w:lang w:val="en-GB" w:eastAsia="en-US"/>
    </w:rPr>
  </w:style>
  <w:style w:type="paragraph" w:styleId="af3">
    <w:name w:val="Revision"/>
    <w:hidden/>
    <w:uiPriority w:val="99"/>
    <w:semiHidden/>
    <w:rsid w:val="008B4C7E"/>
    <w:rPr>
      <w:lang w:val="en-GB" w:eastAsia="en-US"/>
    </w:rPr>
  </w:style>
  <w:style w:type="character" w:customStyle="1" w:styleId="a4">
    <w:name w:val="页眉 字符"/>
    <w:link w:val="a3"/>
    <w:semiHidden/>
    <w:rsid w:val="000F7DCF"/>
    <w:rPr>
      <w:lang w:val="en-GB" w:eastAsia="en-US"/>
    </w:rPr>
  </w:style>
  <w:style w:type="paragraph" w:customStyle="1" w:styleId="LGTdoc">
    <w:name w:val="LGTdoc_본문"/>
    <w:basedOn w:val="a"/>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paragraph" w:customStyle="1" w:styleId="af4">
    <w:name w:val="列出段落"/>
    <w:aliases w:val="- Bullets,목록 단락,リスト段落,Lista1,?? ??,?????,????,中等深浅网格 1 - 着色 21,1st level - Bullet List Paragraph,Lettre d'introduction,Paragrafo elenco,Normal bullet 2,Bullet list,Numbered List,Task Body,Viñetas (Inicio Parrafo),3 Txt tabla,Zerrenda-paragrafoa"/>
    <w:basedOn w:val="a"/>
    <w:link w:val="Char1"/>
    <w:uiPriority w:val="34"/>
    <w:qFormat/>
    <w:rsid w:val="00EE0292"/>
    <w:pPr>
      <w:spacing w:beforeLines="50" w:afterLines="50"/>
      <w:ind w:firstLineChars="200" w:firstLine="420"/>
    </w:pPr>
    <w:rPr>
      <w:rFonts w:eastAsia="Times New Roman"/>
      <w:sz w:val="24"/>
      <w:szCs w:val="24"/>
      <w:lang w:val="x-none" w:eastAsia="x-none"/>
    </w:r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link w:val="af4"/>
    <w:uiPriority w:val="34"/>
    <w:qFormat/>
    <w:locked/>
    <w:rsid w:val="00EE0292"/>
    <w:rPr>
      <w:rFonts w:eastAsia="Times New Roman" w:cs="宋体"/>
      <w:sz w:val="24"/>
      <w:szCs w:val="24"/>
    </w:rPr>
  </w:style>
  <w:style w:type="character" w:styleId="af5">
    <w:name w:val="Strong"/>
    <w:basedOn w:val="a0"/>
    <w:uiPriority w:val="22"/>
    <w:qFormat/>
    <w:rsid w:val="00EE0292"/>
    <w:rPr>
      <w:b/>
      <w:bCs/>
    </w:rPr>
  </w:style>
  <w:style w:type="paragraph" w:styleId="af6">
    <w:name w:val="Normal (Web)"/>
    <w:basedOn w:val="a"/>
    <w:uiPriority w:val="99"/>
    <w:qFormat/>
    <w:rsid w:val="004C00B8"/>
    <w:pPr>
      <w:spacing w:before="100" w:beforeAutospacing="1" w:after="100" w:afterAutospacing="1"/>
    </w:pPr>
    <w:rPr>
      <w:rFonts w:ascii="Arial" w:eastAsia="宋体" w:hAnsi="Arial" w:cs="Arial"/>
      <w:color w:val="493118"/>
      <w:sz w:val="18"/>
      <w:szCs w:val="18"/>
      <w:lang w:val="en-US" w:eastAsia="zh-CN"/>
    </w:rPr>
  </w:style>
  <w:style w:type="paragraph" w:customStyle="1" w:styleId="xmsonormal">
    <w:name w:val="x_msonormal"/>
    <w:basedOn w:val="a"/>
    <w:uiPriority w:val="99"/>
    <w:qFormat/>
    <w:rsid w:val="00A4590A"/>
    <w:pPr>
      <w:spacing w:before="100" w:beforeAutospacing="1" w:after="100" w:afterAutospacing="1"/>
    </w:pPr>
    <w:rPr>
      <w:rFonts w:ascii="Calibri" w:eastAsia="Calibri" w:hAnsi="Calibri" w:cs="Calibri"/>
      <w:sz w:val="22"/>
      <w:szCs w:val="22"/>
      <w:lang w:eastAsia="en-GB"/>
    </w:rPr>
  </w:style>
  <w:style w:type="character" w:customStyle="1" w:styleId="af7">
    <w:name w:val="列表段落 字符"/>
    <w:uiPriority w:val="34"/>
    <w:qFormat/>
    <w:locked/>
    <w:rsid w:val="007E7540"/>
    <w:rPr>
      <w:rFonts w:ascii="Times New Roman" w:eastAsia="Calibri" w:hAnsi="Times New Roman"/>
      <w:szCs w:val="22"/>
      <w:lang w:val="en-GB" w:eastAsia="en-US"/>
    </w:rPr>
  </w:style>
  <w:style w:type="table" w:styleId="af8">
    <w:name w:val="Table Grid"/>
    <w:basedOn w:val="a1"/>
    <w:uiPriority w:val="59"/>
    <w:qFormat/>
    <w:rsid w:val="000E1B93"/>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Liu Lei</cp:lastModifiedBy>
  <cp:revision>4</cp:revision>
  <cp:lastPrinted>2002-04-23T01:10:00Z</cp:lastPrinted>
  <dcterms:created xsi:type="dcterms:W3CDTF">2021-04-01T01:39:00Z</dcterms:created>
  <dcterms:modified xsi:type="dcterms:W3CDTF">2021-04-06T08:55:00Z</dcterms:modified>
</cp:coreProperties>
</file>