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D5BFF2" w14:textId="1C014358" w:rsidR="007A6531" w:rsidRPr="00EC37A5" w:rsidRDefault="007A6531" w:rsidP="007A6531">
      <w:pPr>
        <w:tabs>
          <w:tab w:val="center" w:pos="4536"/>
          <w:tab w:val="right" w:pos="7020"/>
          <w:tab w:val="right" w:pos="9639"/>
        </w:tabs>
        <w:ind w:right="2"/>
        <w:rPr>
          <w:rFonts w:ascii="Arial" w:eastAsiaTheme="minorEastAsia" w:hAnsi="Arial"/>
          <w:b/>
          <w:sz w:val="24"/>
          <w:lang w:eastAsia="zh-CN"/>
        </w:rPr>
      </w:pPr>
      <w:r w:rsidRPr="00EC37A5">
        <w:rPr>
          <w:rFonts w:ascii="Arial" w:eastAsia="MS Mincho" w:hAnsi="Arial"/>
          <w:b/>
          <w:sz w:val="24"/>
        </w:rPr>
        <w:t>3GPP TSG RAN WG1 #</w:t>
      </w:r>
      <w:r w:rsidR="00BE771B" w:rsidRPr="00EC37A5">
        <w:rPr>
          <w:rFonts w:ascii="Arial" w:eastAsia="MS Mincho" w:hAnsi="Arial"/>
          <w:b/>
          <w:sz w:val="24"/>
        </w:rPr>
        <w:t>10</w:t>
      </w:r>
      <w:r w:rsidR="00811E3C" w:rsidRPr="00EC37A5">
        <w:rPr>
          <w:rFonts w:ascii="Arial" w:eastAsia="MS Mincho" w:hAnsi="Arial"/>
          <w:b/>
          <w:sz w:val="24"/>
        </w:rPr>
        <w:t>4</w:t>
      </w:r>
      <w:r w:rsidR="00173757" w:rsidRPr="00EC37A5">
        <w:rPr>
          <w:rFonts w:ascii="Arial" w:eastAsiaTheme="minorEastAsia" w:hAnsi="Arial"/>
          <w:b/>
          <w:sz w:val="24"/>
          <w:lang w:eastAsia="zh-CN"/>
        </w:rPr>
        <w:t>b-</w:t>
      </w:r>
      <w:r w:rsidR="00BE771B" w:rsidRPr="00EC37A5">
        <w:rPr>
          <w:rFonts w:ascii="Arial" w:eastAsia="MS Mincho" w:hAnsi="Arial"/>
          <w:b/>
          <w:sz w:val="24"/>
        </w:rPr>
        <w:t>e</w:t>
      </w:r>
      <w:r w:rsidRPr="00EC37A5">
        <w:rPr>
          <w:rFonts w:ascii="Arial" w:eastAsia="MS Mincho" w:hAnsi="Arial"/>
          <w:b/>
          <w:sz w:val="24"/>
        </w:rPr>
        <w:tab/>
      </w:r>
      <w:r w:rsidRPr="00EC37A5">
        <w:rPr>
          <w:rFonts w:ascii="Arial" w:eastAsia="MS Mincho" w:hAnsi="Arial"/>
          <w:b/>
          <w:sz w:val="24"/>
        </w:rPr>
        <w:tab/>
        <w:t xml:space="preserve">                                               </w:t>
      </w:r>
      <w:r w:rsidR="00B95952" w:rsidRPr="00EC37A5">
        <w:rPr>
          <w:rFonts w:ascii="Arial" w:eastAsia="MS Mincho" w:hAnsi="Arial"/>
          <w:b/>
          <w:sz w:val="24"/>
        </w:rPr>
        <w:t>R1-</w:t>
      </w:r>
      <w:r w:rsidR="004672A9" w:rsidRPr="00EC37A5">
        <w:rPr>
          <w:rFonts w:ascii="Arial" w:eastAsia="MS Mincho" w:hAnsi="Arial"/>
          <w:b/>
          <w:sz w:val="24"/>
        </w:rPr>
        <w:t>2</w:t>
      </w:r>
      <w:r w:rsidR="009865A3">
        <w:rPr>
          <w:rFonts w:ascii="Arial" w:eastAsiaTheme="minorEastAsia" w:hAnsi="Arial" w:hint="eastAsia"/>
          <w:b/>
          <w:sz w:val="24"/>
          <w:lang w:eastAsia="zh-CN"/>
        </w:rPr>
        <w:t>1</w:t>
      </w:r>
      <w:r w:rsidR="004672A9" w:rsidRPr="00EC37A5">
        <w:rPr>
          <w:rFonts w:ascii="Arial" w:eastAsia="MS Mincho" w:hAnsi="Arial"/>
          <w:b/>
          <w:sz w:val="24"/>
        </w:rPr>
        <w:t>0</w:t>
      </w:r>
      <w:r w:rsidR="004672A9">
        <w:rPr>
          <w:rFonts w:ascii="Arial" w:eastAsiaTheme="minorEastAsia" w:hAnsi="Arial" w:hint="eastAsia"/>
          <w:b/>
          <w:sz w:val="24"/>
          <w:lang w:eastAsia="zh-CN"/>
        </w:rPr>
        <w:t>2622</w:t>
      </w:r>
    </w:p>
    <w:p w14:paraId="563177D6" w14:textId="3946DE0E" w:rsidR="007A6531" w:rsidRPr="00EC37A5" w:rsidRDefault="00BE771B" w:rsidP="007A6531">
      <w:pPr>
        <w:pStyle w:val="a5"/>
        <w:tabs>
          <w:tab w:val="clear" w:pos="4536"/>
          <w:tab w:val="left" w:pos="1800"/>
        </w:tabs>
        <w:ind w:left="1800" w:hanging="1800"/>
        <w:rPr>
          <w:sz w:val="24"/>
        </w:rPr>
      </w:pPr>
      <w:proofErr w:type="gramStart"/>
      <w:r w:rsidRPr="00EC37A5">
        <w:rPr>
          <w:sz w:val="24"/>
        </w:rPr>
        <w:t>e-Meeting</w:t>
      </w:r>
      <w:proofErr w:type="gramEnd"/>
      <w:r w:rsidRPr="00EC37A5">
        <w:rPr>
          <w:sz w:val="24"/>
        </w:rPr>
        <w:t xml:space="preserve">, </w:t>
      </w:r>
      <w:r w:rsidR="00173757" w:rsidRPr="00EC37A5">
        <w:rPr>
          <w:rFonts w:eastAsiaTheme="minorEastAsia"/>
          <w:sz w:val="24"/>
          <w:lang w:eastAsia="zh-CN"/>
        </w:rPr>
        <w:t>April</w:t>
      </w:r>
      <w:r w:rsidRPr="00EC37A5">
        <w:rPr>
          <w:sz w:val="24"/>
        </w:rPr>
        <w:t xml:space="preserve"> </w:t>
      </w:r>
      <w:r w:rsidR="00173757" w:rsidRPr="00EC37A5">
        <w:rPr>
          <w:rFonts w:eastAsiaTheme="minorEastAsia"/>
          <w:sz w:val="24"/>
          <w:lang w:eastAsia="zh-CN"/>
        </w:rPr>
        <w:t>12</w:t>
      </w:r>
      <w:r w:rsidRPr="00EC37A5">
        <w:rPr>
          <w:sz w:val="24"/>
          <w:vertAlign w:val="superscript"/>
        </w:rPr>
        <w:t>th</w:t>
      </w:r>
      <w:r w:rsidRPr="00EC37A5">
        <w:rPr>
          <w:sz w:val="24"/>
        </w:rPr>
        <w:t xml:space="preserve"> – </w:t>
      </w:r>
      <w:r w:rsidR="00173757" w:rsidRPr="00EC37A5">
        <w:rPr>
          <w:rFonts w:eastAsiaTheme="minorEastAsia"/>
          <w:sz w:val="24"/>
          <w:lang w:eastAsia="zh-CN"/>
        </w:rPr>
        <w:t>April</w:t>
      </w:r>
      <w:r w:rsidRPr="00EC37A5">
        <w:rPr>
          <w:sz w:val="24"/>
        </w:rPr>
        <w:t xml:space="preserve"> </w:t>
      </w:r>
      <w:r w:rsidR="00173757" w:rsidRPr="00EC37A5">
        <w:rPr>
          <w:rFonts w:eastAsiaTheme="minorEastAsia"/>
          <w:sz w:val="24"/>
          <w:lang w:eastAsia="zh-CN"/>
        </w:rPr>
        <w:t>20</w:t>
      </w:r>
      <w:r w:rsidRPr="00EC37A5">
        <w:rPr>
          <w:sz w:val="24"/>
          <w:vertAlign w:val="superscript"/>
        </w:rPr>
        <w:t>th</w:t>
      </w:r>
      <w:r w:rsidRPr="00EC37A5">
        <w:rPr>
          <w:sz w:val="24"/>
        </w:rPr>
        <w:t>, 202</w:t>
      </w:r>
      <w:r w:rsidR="009E2FA4" w:rsidRPr="00EC37A5">
        <w:rPr>
          <w:sz w:val="24"/>
        </w:rPr>
        <w:t>1</w:t>
      </w:r>
    </w:p>
    <w:p w14:paraId="3B5FAE84" w14:textId="77777777" w:rsidR="00012659" w:rsidRPr="00EC37A5" w:rsidRDefault="00012659" w:rsidP="00F97A78">
      <w:pPr>
        <w:pStyle w:val="a5"/>
        <w:tabs>
          <w:tab w:val="clear" w:pos="4536"/>
          <w:tab w:val="left" w:pos="1800"/>
        </w:tabs>
        <w:ind w:left="1800" w:hanging="1800"/>
        <w:rPr>
          <w:rFonts w:eastAsiaTheme="minorEastAsia"/>
          <w:sz w:val="24"/>
          <w:lang w:eastAsia="zh-CN"/>
        </w:rPr>
      </w:pPr>
    </w:p>
    <w:p w14:paraId="42CF2D2D" w14:textId="77777777" w:rsidR="00F97A78" w:rsidRPr="00EC37A5" w:rsidRDefault="007A6531" w:rsidP="00F97A78">
      <w:pPr>
        <w:pStyle w:val="a5"/>
        <w:tabs>
          <w:tab w:val="clear" w:pos="4536"/>
          <w:tab w:val="left" w:pos="1800"/>
        </w:tabs>
        <w:ind w:left="1800" w:hanging="1800"/>
        <w:rPr>
          <w:sz w:val="24"/>
        </w:rPr>
      </w:pPr>
      <w:r w:rsidRPr="00EC37A5">
        <w:rPr>
          <w:sz w:val="24"/>
        </w:rPr>
        <w:t>Source:</w:t>
      </w:r>
      <w:r w:rsidRPr="00EC37A5">
        <w:rPr>
          <w:sz w:val="24"/>
        </w:rPr>
        <w:tab/>
        <w:t>CATT</w:t>
      </w:r>
    </w:p>
    <w:p w14:paraId="2104E86C" w14:textId="51D7FB9B" w:rsidR="00F97A78" w:rsidRPr="00EC37A5" w:rsidRDefault="00F97A78" w:rsidP="00F97A78">
      <w:pPr>
        <w:pStyle w:val="a5"/>
        <w:tabs>
          <w:tab w:val="clear" w:pos="4536"/>
          <w:tab w:val="left" w:pos="1800"/>
        </w:tabs>
        <w:rPr>
          <w:rFonts w:eastAsia="宋体"/>
          <w:sz w:val="24"/>
          <w:lang w:eastAsia="zh-CN"/>
        </w:rPr>
      </w:pPr>
      <w:r w:rsidRPr="00EC37A5">
        <w:rPr>
          <w:sz w:val="24"/>
        </w:rPr>
        <w:t>Title:</w:t>
      </w:r>
      <w:r w:rsidRPr="00EC37A5">
        <w:rPr>
          <w:sz w:val="24"/>
        </w:rPr>
        <w:tab/>
      </w:r>
      <w:r w:rsidR="00811E3C" w:rsidRPr="00EC37A5">
        <w:rPr>
          <w:sz w:val="24"/>
        </w:rPr>
        <w:t>PDCCH monitoring enhancements for up to 71GHz operation</w:t>
      </w:r>
      <w:r w:rsidR="00CA60EB" w:rsidRPr="00EC37A5">
        <w:rPr>
          <w:sz w:val="24"/>
        </w:rPr>
        <w:t xml:space="preserve"> </w:t>
      </w:r>
    </w:p>
    <w:p w14:paraId="54553F3D" w14:textId="1274D4BA" w:rsidR="00F97A78" w:rsidRPr="00EC37A5" w:rsidRDefault="00F97A78" w:rsidP="00F97A78">
      <w:pPr>
        <w:pStyle w:val="a5"/>
        <w:tabs>
          <w:tab w:val="left" w:pos="1800"/>
        </w:tabs>
        <w:rPr>
          <w:rFonts w:eastAsia="宋体"/>
          <w:sz w:val="24"/>
          <w:lang w:eastAsia="zh-CN"/>
        </w:rPr>
      </w:pPr>
      <w:r w:rsidRPr="00EC37A5">
        <w:rPr>
          <w:sz w:val="24"/>
        </w:rPr>
        <w:t>Agenda Item:</w:t>
      </w:r>
      <w:r w:rsidRPr="00EC37A5">
        <w:rPr>
          <w:sz w:val="24"/>
        </w:rPr>
        <w:tab/>
      </w:r>
      <w:r w:rsidR="0073270F" w:rsidRPr="00EC37A5">
        <w:rPr>
          <w:rFonts w:eastAsia="宋体"/>
          <w:sz w:val="24"/>
          <w:lang w:eastAsia="zh-CN"/>
        </w:rPr>
        <w:t>8.2.</w:t>
      </w:r>
      <w:r w:rsidR="0006658C" w:rsidRPr="00EC37A5">
        <w:rPr>
          <w:rFonts w:eastAsia="宋体"/>
          <w:sz w:val="24"/>
          <w:lang w:eastAsia="zh-CN"/>
        </w:rPr>
        <w:t>2</w:t>
      </w:r>
    </w:p>
    <w:p w14:paraId="6567F65A" w14:textId="77777777" w:rsidR="00F97A78" w:rsidRPr="00EC37A5" w:rsidRDefault="00F97A78" w:rsidP="00F97A78">
      <w:pPr>
        <w:pStyle w:val="a5"/>
        <w:tabs>
          <w:tab w:val="left" w:pos="1800"/>
        </w:tabs>
        <w:rPr>
          <w:sz w:val="24"/>
        </w:rPr>
      </w:pPr>
      <w:r w:rsidRPr="00EC37A5">
        <w:rPr>
          <w:sz w:val="24"/>
        </w:rPr>
        <w:t>Document for:</w:t>
      </w:r>
      <w:r w:rsidRPr="00EC37A5">
        <w:rPr>
          <w:sz w:val="24"/>
        </w:rPr>
        <w:tab/>
        <w:t>Discussion and Decision</w:t>
      </w:r>
    </w:p>
    <w:p w14:paraId="6062C9D0" w14:textId="77777777" w:rsidR="00FE5799" w:rsidRPr="00EC37A5" w:rsidRDefault="00FE5799" w:rsidP="00FE5799">
      <w:pPr>
        <w:pBdr>
          <w:bottom w:val="single" w:sz="4" w:space="1" w:color="auto"/>
        </w:pBdr>
        <w:tabs>
          <w:tab w:val="left" w:pos="2552"/>
        </w:tabs>
      </w:pPr>
    </w:p>
    <w:p w14:paraId="34389B1E" w14:textId="02AD1DB9" w:rsidR="00F53526" w:rsidRPr="00EC37A5" w:rsidRDefault="00CB17EE" w:rsidP="00173757">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Introduction</w:t>
      </w:r>
    </w:p>
    <w:p w14:paraId="0BF3D9C0" w14:textId="3D07BD17" w:rsidR="005F32F1" w:rsidRPr="00231DA4" w:rsidRDefault="005F32F1" w:rsidP="00A41039">
      <w:pPr>
        <w:jc w:val="both"/>
        <w:rPr>
          <w:rFonts w:eastAsiaTheme="minorEastAsia"/>
          <w:lang w:eastAsia="zh-CN"/>
        </w:rPr>
      </w:pPr>
      <w:r w:rsidRPr="00231DA4">
        <w:rPr>
          <w:rFonts w:eastAsiaTheme="minorEastAsia"/>
          <w:lang w:eastAsia="zh-CN"/>
        </w:rPr>
        <w:t xml:space="preserve">In RAN1#104 </w:t>
      </w:r>
      <w:r w:rsidR="000B149A" w:rsidRPr="00231DA4">
        <w:rPr>
          <w:rFonts w:eastAsiaTheme="minorEastAsia"/>
          <w:lang w:eastAsia="zh-CN"/>
        </w:rPr>
        <w:t xml:space="preserve">meeting </w:t>
      </w:r>
      <w:r w:rsidR="00E33FEE">
        <w:rPr>
          <w:rFonts w:eastAsiaTheme="minorEastAsia"/>
          <w:lang w:eastAsia="zh-CN"/>
        </w:rPr>
        <w:fldChar w:fldCharType="begin"/>
      </w:r>
      <w:r w:rsidR="00E33FEE">
        <w:rPr>
          <w:rFonts w:eastAsiaTheme="minorEastAsia"/>
          <w:lang w:eastAsia="zh-CN"/>
        </w:rPr>
        <w:instrText xml:space="preserve"> REF _Ref68681104 \r \h </w:instrText>
      </w:r>
      <w:r w:rsidR="00E33FEE">
        <w:rPr>
          <w:rFonts w:eastAsiaTheme="minorEastAsia"/>
          <w:lang w:eastAsia="zh-CN"/>
        </w:rPr>
      </w:r>
      <w:r w:rsidR="00E33FEE">
        <w:rPr>
          <w:rFonts w:eastAsiaTheme="minorEastAsia"/>
          <w:lang w:eastAsia="zh-CN"/>
        </w:rPr>
        <w:fldChar w:fldCharType="separate"/>
      </w:r>
      <w:r w:rsidR="00E33FEE">
        <w:rPr>
          <w:rFonts w:eastAsiaTheme="minorEastAsia"/>
          <w:lang w:eastAsia="zh-CN"/>
        </w:rPr>
        <w:t>[1]</w:t>
      </w:r>
      <w:r w:rsidR="00E33FEE">
        <w:rPr>
          <w:rFonts w:eastAsiaTheme="minorEastAsia"/>
          <w:lang w:eastAsia="zh-CN"/>
        </w:rPr>
        <w:fldChar w:fldCharType="end"/>
      </w:r>
      <w:r w:rsidRPr="00231DA4">
        <w:rPr>
          <w:rFonts w:eastAsiaTheme="minorEastAsia"/>
          <w:lang w:eastAsia="zh-CN"/>
        </w:rPr>
        <w:t xml:space="preserve">, the following agreements were made regarding multi-slot PDCCH monitoring capability: </w:t>
      </w:r>
    </w:p>
    <w:tbl>
      <w:tblPr>
        <w:tblStyle w:val="a7"/>
        <w:tblW w:w="0" w:type="auto"/>
        <w:tblLook w:val="04A0" w:firstRow="1" w:lastRow="0" w:firstColumn="1" w:lastColumn="0" w:noHBand="0" w:noVBand="1"/>
      </w:tblPr>
      <w:tblGrid>
        <w:gridCol w:w="9530"/>
      </w:tblGrid>
      <w:tr w:rsidR="00A41039" w:rsidRPr="00EC37A5" w14:paraId="5958C53A" w14:textId="77777777" w:rsidTr="001159A8">
        <w:tc>
          <w:tcPr>
            <w:tcW w:w="9530" w:type="dxa"/>
          </w:tcPr>
          <w:p w14:paraId="16C59681" w14:textId="77777777" w:rsidR="00A41039" w:rsidRPr="00231DA4" w:rsidRDefault="00A41039" w:rsidP="001159A8">
            <w:pPr>
              <w:ind w:left="1440" w:hanging="1440"/>
              <w:rPr>
                <w:rFonts w:eastAsia="Batang"/>
              </w:rPr>
            </w:pPr>
            <w:r w:rsidRPr="00231DA4">
              <w:rPr>
                <w:rFonts w:eastAsia="Batang"/>
                <w:highlight w:val="green"/>
              </w:rPr>
              <w:t>Agreement:</w:t>
            </w:r>
          </w:p>
          <w:p w14:paraId="352B9447" w14:textId="77777777" w:rsidR="00A41039" w:rsidRPr="00231DA4" w:rsidRDefault="00A41039" w:rsidP="001159A8">
            <w:pPr>
              <w:ind w:left="1440" w:hanging="1440"/>
              <w:rPr>
                <w:rFonts w:eastAsia="Batang"/>
              </w:rPr>
            </w:pPr>
            <w:r w:rsidRPr="00231DA4">
              <w:rPr>
                <w:rFonts w:eastAsia="Batang"/>
              </w:rPr>
              <w:t>Choose one of the following alternatives for defining the multi-slot PDCCH monitoring capability</w:t>
            </w:r>
          </w:p>
          <w:p w14:paraId="63E43139" w14:textId="77777777" w:rsidR="00A41039" w:rsidRPr="00231DA4" w:rsidRDefault="00A41039" w:rsidP="00F37481">
            <w:pPr>
              <w:pStyle w:val="af0"/>
              <w:numPr>
                <w:ilvl w:val="0"/>
                <w:numId w:val="25"/>
              </w:numPr>
              <w:snapToGrid w:val="0"/>
              <w:spacing w:after="0" w:line="259" w:lineRule="auto"/>
              <w:contextualSpacing w:val="0"/>
              <w:rPr>
                <w:rFonts w:ascii="Times New Roman" w:eastAsia="Batang" w:hAnsi="Times New Roman"/>
                <w:sz w:val="20"/>
                <w:szCs w:val="24"/>
              </w:rPr>
            </w:pPr>
            <w:r w:rsidRPr="00231DA4">
              <w:rPr>
                <w:rFonts w:ascii="Times New Roman" w:eastAsia="Batang" w:hAnsi="Times New Roman"/>
                <w:sz w:val="20"/>
                <w:szCs w:val="24"/>
              </w:rPr>
              <w:t xml:space="preserve">Alt 1: A fixed pattern of N slots. </w:t>
            </w:r>
          </w:p>
          <w:p w14:paraId="444131D9" w14:textId="77777777" w:rsidR="00A41039" w:rsidRPr="00231DA4" w:rsidRDefault="00A41039" w:rsidP="00F37481">
            <w:pPr>
              <w:pStyle w:val="af0"/>
              <w:numPr>
                <w:ilvl w:val="0"/>
                <w:numId w:val="25"/>
              </w:numPr>
              <w:snapToGrid w:val="0"/>
              <w:spacing w:after="0" w:line="259" w:lineRule="auto"/>
              <w:contextualSpacing w:val="0"/>
              <w:rPr>
                <w:rFonts w:ascii="Times New Roman" w:eastAsia="Batang" w:hAnsi="Times New Roman"/>
                <w:sz w:val="20"/>
                <w:szCs w:val="24"/>
              </w:rPr>
            </w:pPr>
            <w:r w:rsidRPr="00231DA4">
              <w:rPr>
                <w:rFonts w:ascii="Times New Roman" w:eastAsia="Batang" w:hAnsi="Times New Roman"/>
                <w:sz w:val="20"/>
                <w:szCs w:val="24"/>
              </w:rPr>
              <w:t>Alt 2: Use the Rel-16 capability (pdcch-Monitoring-r16, (X, Y) span) as the baseline to define the new capability</w:t>
            </w:r>
          </w:p>
          <w:p w14:paraId="14221904" w14:textId="77777777" w:rsidR="00A41039" w:rsidRPr="00231DA4" w:rsidRDefault="00A41039" w:rsidP="00F37481">
            <w:pPr>
              <w:pStyle w:val="af0"/>
              <w:numPr>
                <w:ilvl w:val="1"/>
                <w:numId w:val="25"/>
              </w:numPr>
              <w:snapToGrid w:val="0"/>
              <w:spacing w:after="0" w:line="259" w:lineRule="auto"/>
              <w:contextualSpacing w:val="0"/>
              <w:rPr>
                <w:rFonts w:ascii="Times New Roman" w:eastAsia="Batang" w:hAnsi="Times New Roman"/>
                <w:sz w:val="20"/>
                <w:szCs w:val="24"/>
              </w:rPr>
            </w:pPr>
            <w:r w:rsidRPr="00231DA4">
              <w:rPr>
                <w:rFonts w:ascii="Times New Roman" w:eastAsia="Batang" w:hAnsi="Times New Roman"/>
                <w:sz w:val="20"/>
                <w:szCs w:val="24"/>
              </w:rPr>
              <w:t xml:space="preserve">FFS: Values of X and Y and units in which they are defined </w:t>
            </w:r>
          </w:p>
          <w:p w14:paraId="7B26775B" w14:textId="77777777" w:rsidR="00A41039" w:rsidRPr="00231DA4" w:rsidRDefault="00A41039" w:rsidP="00F37481">
            <w:pPr>
              <w:pStyle w:val="af0"/>
              <w:numPr>
                <w:ilvl w:val="1"/>
                <w:numId w:val="25"/>
              </w:numPr>
              <w:snapToGrid w:val="0"/>
              <w:spacing w:after="0" w:line="259" w:lineRule="auto"/>
              <w:contextualSpacing w:val="0"/>
              <w:rPr>
                <w:rFonts w:ascii="Times New Roman" w:eastAsia="Batang" w:hAnsi="Times New Roman"/>
                <w:sz w:val="20"/>
                <w:szCs w:val="24"/>
              </w:rPr>
            </w:pPr>
            <w:r w:rsidRPr="00231DA4">
              <w:rPr>
                <w:rFonts w:ascii="Times New Roman" w:eastAsia="Batang" w:hAnsi="Times New Roman"/>
                <w:sz w:val="20"/>
                <w:szCs w:val="24"/>
              </w:rPr>
              <w:t>FFS: Whether number of slots within which the number of monitoring occasions is counted is needed and if needed, the value of the number of slots</w:t>
            </w:r>
          </w:p>
          <w:p w14:paraId="0DBDD426" w14:textId="77777777" w:rsidR="00A41039" w:rsidRPr="00231DA4" w:rsidRDefault="00A41039" w:rsidP="00F37481">
            <w:pPr>
              <w:pStyle w:val="af0"/>
              <w:numPr>
                <w:ilvl w:val="0"/>
                <w:numId w:val="25"/>
              </w:numPr>
              <w:snapToGrid w:val="0"/>
              <w:spacing w:after="0" w:line="259" w:lineRule="auto"/>
              <w:contextualSpacing w:val="0"/>
              <w:rPr>
                <w:rFonts w:ascii="Times New Roman" w:eastAsia="Batang" w:hAnsi="Times New Roman"/>
                <w:sz w:val="20"/>
                <w:szCs w:val="24"/>
              </w:rPr>
            </w:pPr>
            <w:r w:rsidRPr="00231DA4">
              <w:rPr>
                <w:rFonts w:ascii="Times New Roman" w:eastAsia="Batang" w:hAnsi="Times New Roman"/>
                <w:sz w:val="20"/>
                <w:szCs w:val="24"/>
              </w:rPr>
              <w:t xml:space="preserve">Alt 3: A sliding window of N slots for defining multi-slot PDCCH monitoring capability. </w:t>
            </w:r>
          </w:p>
          <w:p w14:paraId="46807378" w14:textId="77777777" w:rsidR="00A41039" w:rsidRPr="00231DA4" w:rsidRDefault="00A41039" w:rsidP="00F37481">
            <w:pPr>
              <w:pStyle w:val="af0"/>
              <w:numPr>
                <w:ilvl w:val="1"/>
                <w:numId w:val="25"/>
              </w:numPr>
              <w:snapToGrid w:val="0"/>
              <w:spacing w:after="0" w:line="259" w:lineRule="auto"/>
              <w:contextualSpacing w:val="0"/>
              <w:rPr>
                <w:rFonts w:ascii="Times New Roman" w:eastAsia="Batang" w:hAnsi="Times New Roman"/>
                <w:sz w:val="20"/>
                <w:szCs w:val="24"/>
              </w:rPr>
            </w:pPr>
            <w:r w:rsidRPr="00231DA4">
              <w:rPr>
                <w:rFonts w:ascii="Times New Roman" w:eastAsia="Batang" w:hAnsi="Times New Roman"/>
                <w:sz w:val="20"/>
                <w:szCs w:val="24"/>
              </w:rPr>
              <w:t>FFS: Increments in which sliding occurs</w:t>
            </w:r>
          </w:p>
          <w:p w14:paraId="48DAAF3D" w14:textId="77777777" w:rsidR="00A41039" w:rsidRPr="00231DA4" w:rsidRDefault="00A41039" w:rsidP="00F37481">
            <w:pPr>
              <w:pStyle w:val="af0"/>
              <w:numPr>
                <w:ilvl w:val="0"/>
                <w:numId w:val="25"/>
              </w:numPr>
              <w:snapToGrid w:val="0"/>
              <w:spacing w:after="0" w:line="259" w:lineRule="auto"/>
              <w:contextualSpacing w:val="0"/>
              <w:rPr>
                <w:rFonts w:ascii="Times New Roman" w:eastAsia="Batang" w:hAnsi="Times New Roman"/>
                <w:sz w:val="20"/>
                <w:szCs w:val="24"/>
              </w:rPr>
            </w:pPr>
            <w:r w:rsidRPr="00231DA4">
              <w:rPr>
                <w:rFonts w:ascii="Times New Roman" w:eastAsia="Batang" w:hAnsi="Times New Roman"/>
                <w:sz w:val="20"/>
                <w:szCs w:val="24"/>
              </w:rPr>
              <w:t xml:space="preserve">Specific numbers for X, Y and N may depend on UE capability and </w:t>
            </w:r>
            <w:proofErr w:type="spellStart"/>
            <w:r w:rsidRPr="00231DA4">
              <w:rPr>
                <w:rFonts w:ascii="Times New Roman" w:eastAsia="Batang" w:hAnsi="Times New Roman"/>
                <w:sz w:val="20"/>
                <w:szCs w:val="24"/>
              </w:rPr>
              <w:t>gNB</w:t>
            </w:r>
            <w:proofErr w:type="spellEnd"/>
            <w:r w:rsidRPr="00231DA4">
              <w:rPr>
                <w:rFonts w:ascii="Times New Roman" w:eastAsia="Batang" w:hAnsi="Times New Roman"/>
                <w:sz w:val="20"/>
                <w:szCs w:val="24"/>
              </w:rPr>
              <w:t xml:space="preserve"> configuration</w:t>
            </w:r>
          </w:p>
          <w:p w14:paraId="08819F8A" w14:textId="77777777" w:rsidR="00A41039" w:rsidRPr="00231DA4" w:rsidRDefault="00A41039" w:rsidP="00F37481">
            <w:pPr>
              <w:pStyle w:val="af0"/>
              <w:numPr>
                <w:ilvl w:val="1"/>
                <w:numId w:val="25"/>
              </w:numPr>
              <w:snapToGrid w:val="0"/>
              <w:spacing w:after="0" w:line="259" w:lineRule="auto"/>
              <w:contextualSpacing w:val="0"/>
              <w:rPr>
                <w:rFonts w:ascii="Times New Roman" w:eastAsia="Batang" w:hAnsi="Times New Roman"/>
                <w:sz w:val="20"/>
                <w:szCs w:val="24"/>
              </w:rPr>
            </w:pPr>
            <w:r w:rsidRPr="00231DA4">
              <w:rPr>
                <w:rFonts w:ascii="Times New Roman" w:eastAsia="Batang" w:hAnsi="Times New Roman"/>
                <w:sz w:val="20"/>
                <w:szCs w:val="24"/>
              </w:rPr>
              <w:t xml:space="preserve">Examples: </w:t>
            </w:r>
          </w:p>
          <w:p w14:paraId="6FD22594" w14:textId="77777777" w:rsidR="00A41039" w:rsidRPr="00231DA4" w:rsidRDefault="00A41039" w:rsidP="00F37481">
            <w:pPr>
              <w:pStyle w:val="af0"/>
              <w:numPr>
                <w:ilvl w:val="2"/>
                <w:numId w:val="25"/>
              </w:numPr>
              <w:snapToGrid w:val="0"/>
              <w:spacing w:after="0" w:line="259" w:lineRule="auto"/>
              <w:contextualSpacing w:val="0"/>
              <w:rPr>
                <w:rFonts w:ascii="Times New Roman" w:eastAsia="Batang" w:hAnsi="Times New Roman"/>
                <w:sz w:val="20"/>
                <w:szCs w:val="24"/>
              </w:rPr>
            </w:pPr>
            <w:r w:rsidRPr="00231DA4">
              <w:rPr>
                <w:rFonts w:ascii="Times New Roman" w:eastAsia="Batang" w:hAnsi="Times New Roman"/>
                <w:sz w:val="20"/>
                <w:szCs w:val="24"/>
              </w:rPr>
              <w:t>N = [4] slots for 480 kHz SCS and N = [8] slots for 960 kHz SCS</w:t>
            </w:r>
          </w:p>
          <w:p w14:paraId="3CD1D803" w14:textId="4E346D44" w:rsidR="00A41039" w:rsidRPr="00231DA4" w:rsidRDefault="00A41039" w:rsidP="00F37481">
            <w:pPr>
              <w:pStyle w:val="af0"/>
              <w:numPr>
                <w:ilvl w:val="2"/>
                <w:numId w:val="25"/>
              </w:numPr>
              <w:snapToGrid w:val="0"/>
              <w:spacing w:after="0" w:line="259" w:lineRule="auto"/>
              <w:contextualSpacing w:val="0"/>
              <w:rPr>
                <w:rFonts w:ascii="Times New Roman" w:eastAsia="Batang" w:hAnsi="Times New Roman"/>
                <w:sz w:val="20"/>
                <w:szCs w:val="24"/>
              </w:rPr>
            </w:pPr>
            <w:r w:rsidRPr="00231DA4">
              <w:rPr>
                <w:rFonts w:ascii="Times New Roman" w:eastAsia="Batang" w:hAnsi="Times New Roman"/>
                <w:sz w:val="20"/>
                <w:szCs w:val="24"/>
              </w:rPr>
              <w:t>X = [4] slots for 480 kHz SCS and X = [8] slots for 960 kHz SCS</w:t>
            </w:r>
          </w:p>
        </w:tc>
      </w:tr>
    </w:tbl>
    <w:p w14:paraId="3DA87B1E" w14:textId="77777777" w:rsidR="00A41039" w:rsidRPr="00231DA4" w:rsidRDefault="00A41039" w:rsidP="00F53526">
      <w:pPr>
        <w:spacing w:line="276" w:lineRule="auto"/>
        <w:rPr>
          <w:rFonts w:eastAsiaTheme="minorEastAsia"/>
          <w:bCs/>
          <w:szCs w:val="20"/>
          <w:lang w:eastAsia="zh-CN"/>
        </w:rPr>
      </w:pPr>
    </w:p>
    <w:p w14:paraId="3697DD5B" w14:textId="2E1251FD" w:rsidR="00E4784F" w:rsidRPr="00EC37A5" w:rsidRDefault="00F53526" w:rsidP="00855009">
      <w:pPr>
        <w:spacing w:line="276" w:lineRule="auto"/>
        <w:jc w:val="both"/>
        <w:rPr>
          <w:rFonts w:eastAsia="宋体"/>
          <w:bCs/>
          <w:szCs w:val="20"/>
          <w:lang w:eastAsia="zh-CN"/>
        </w:rPr>
      </w:pPr>
      <w:r w:rsidRPr="00EC37A5">
        <w:rPr>
          <w:rFonts w:eastAsia="宋体"/>
          <w:bCs/>
          <w:szCs w:val="20"/>
          <w:lang w:eastAsia="zh-CN"/>
        </w:rPr>
        <w:t xml:space="preserve">In this document, the issues on </w:t>
      </w:r>
      <w:r w:rsidRPr="00EC37A5">
        <w:t>PDCCH monitoring enhancements</w:t>
      </w:r>
      <w:r w:rsidRPr="00EC37A5">
        <w:rPr>
          <w:rFonts w:eastAsia="宋体"/>
          <w:bCs/>
          <w:szCs w:val="20"/>
          <w:lang w:eastAsia="zh-CN"/>
        </w:rPr>
        <w:t xml:space="preserve"> for up to 71GHz operation </w:t>
      </w:r>
      <w:r w:rsidR="00891070" w:rsidRPr="00EC37A5">
        <w:rPr>
          <w:rFonts w:eastAsia="宋体"/>
          <w:bCs/>
          <w:szCs w:val="20"/>
          <w:lang w:eastAsia="zh-CN"/>
        </w:rPr>
        <w:t xml:space="preserve">were </w:t>
      </w:r>
      <w:r w:rsidRPr="00EC37A5">
        <w:rPr>
          <w:rFonts w:eastAsia="宋体"/>
          <w:bCs/>
          <w:szCs w:val="20"/>
          <w:lang w:eastAsia="zh-CN"/>
        </w:rPr>
        <w:t>discussed</w:t>
      </w:r>
      <w:r w:rsidR="002543A3" w:rsidRPr="00EC37A5">
        <w:rPr>
          <w:rFonts w:eastAsia="宋体"/>
          <w:bCs/>
          <w:szCs w:val="20"/>
          <w:lang w:eastAsia="zh-CN"/>
        </w:rPr>
        <w:t>.</w:t>
      </w:r>
      <w:r w:rsidRPr="00EC37A5">
        <w:rPr>
          <w:rFonts w:eastAsia="宋体"/>
          <w:bCs/>
          <w:szCs w:val="20"/>
          <w:lang w:eastAsia="zh-CN"/>
        </w:rPr>
        <w:t xml:space="preserve"> </w:t>
      </w:r>
    </w:p>
    <w:p w14:paraId="685F28A0" w14:textId="1C3B5753" w:rsidR="003D5E06" w:rsidRPr="00EC37A5" w:rsidRDefault="00FB16ED" w:rsidP="00891070">
      <w:pPr>
        <w:pStyle w:val="10"/>
        <w:keepLines/>
        <w:widowControl w:val="0"/>
        <w:numPr>
          <w:ilvl w:val="0"/>
          <w:numId w:val="5"/>
        </w:numPr>
        <w:spacing w:before="120" w:after="240"/>
        <w:ind w:left="562" w:hangingChars="200" w:hanging="562"/>
        <w:jc w:val="both"/>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 xml:space="preserve">Discussion on </w:t>
      </w:r>
      <w:r w:rsidR="00EF3A36" w:rsidRPr="00EC37A5">
        <w:rPr>
          <w:rFonts w:ascii="Arial" w:eastAsiaTheme="minorEastAsia" w:hAnsi="Arial" w:cstheme="minorBidi"/>
          <w:kern w:val="44"/>
          <w:szCs w:val="44"/>
          <w:lang w:eastAsia="zh-CN"/>
        </w:rPr>
        <w:t>PDCCH monitoring enhancements</w:t>
      </w:r>
    </w:p>
    <w:p w14:paraId="4CA2675E" w14:textId="0A12A13F" w:rsidR="00781A66" w:rsidRPr="00EC37A5" w:rsidRDefault="00781A66" w:rsidP="00781A66">
      <w:pPr>
        <w:pStyle w:val="2"/>
        <w:keepLines/>
        <w:numPr>
          <w:ilvl w:val="1"/>
          <w:numId w:val="5"/>
        </w:numPr>
        <w:tabs>
          <w:tab w:val="left" w:pos="550"/>
        </w:tabs>
        <w:spacing w:before="120" w:after="120"/>
        <w:ind w:left="723" w:hangingChars="300" w:hanging="723"/>
        <w:jc w:val="both"/>
        <w:rPr>
          <w:rFonts w:ascii="Arial" w:eastAsiaTheme="majorEastAsia" w:hAnsi="Arial" w:cstheme="majorBidi"/>
          <w:iCs w:val="0"/>
          <w:szCs w:val="26"/>
          <w:lang w:eastAsia="zh-CN"/>
        </w:rPr>
      </w:pPr>
      <w:r w:rsidRPr="00EC37A5">
        <w:rPr>
          <w:rFonts w:ascii="Arial" w:eastAsiaTheme="majorEastAsia" w:hAnsi="Arial" w:cstheme="majorBidi"/>
          <w:iCs w:val="0"/>
          <w:szCs w:val="26"/>
          <w:lang w:eastAsia="zh-CN"/>
        </w:rPr>
        <w:t xml:space="preserve">Multi-slot PDCCH monitoring capability </w:t>
      </w:r>
    </w:p>
    <w:p w14:paraId="2231AA19" w14:textId="77777777" w:rsidR="00B909A8" w:rsidRPr="00EC37A5" w:rsidRDefault="00B909A8" w:rsidP="00B909A8">
      <w:pPr>
        <w:spacing w:beforeLines="100" w:before="240" w:afterLines="50" w:after="120"/>
        <w:jc w:val="both"/>
        <w:rPr>
          <w:rFonts w:eastAsiaTheme="minorEastAsia"/>
          <w:lang w:eastAsia="zh-CN"/>
        </w:rPr>
      </w:pPr>
      <w:r w:rsidRPr="00231DA4">
        <w:rPr>
          <w:rFonts w:eastAsia="Batang"/>
        </w:rPr>
        <w:t>In Rel-15</w:t>
      </w:r>
      <w:r w:rsidRPr="00231DA4">
        <w:rPr>
          <w:rFonts w:eastAsiaTheme="minorEastAsia"/>
          <w:lang w:eastAsia="zh-CN"/>
        </w:rPr>
        <w:t>/16</w:t>
      </w:r>
      <w:r w:rsidRPr="00231DA4">
        <w:rPr>
          <w:rFonts w:eastAsia="Batang"/>
        </w:rPr>
        <w:t>, UE capability for PDCCH monitoring is defined as per slot based on the basic unit of scheduling interval configured for UE monitoring</w:t>
      </w:r>
      <w:r w:rsidRPr="00231DA4">
        <w:rPr>
          <w:rFonts w:eastAsiaTheme="minorEastAsia"/>
          <w:lang w:eastAsia="zh-CN"/>
        </w:rPr>
        <w:t>. The enhancements of PDCCH monitoring capability for URLLC scheduling was also defined per span as the basic unit for SCS=15 kHz/30 kHz to enable scheduling interval of 2, 4, and 7 OFDM symbols.</w:t>
      </w:r>
      <w:r w:rsidRPr="00231DA4">
        <w:rPr>
          <w:rFonts w:eastAsia="Batang"/>
        </w:rPr>
        <w:t xml:space="preserve"> The consideration of PDCCH monitoring capability is the trade-off between the UE processing capability and the network scheduling flexibility.  The Polar decoder of PDCCH decoding at the UE is a pipeline processing for possible PDCCH candidates within a given time interval, e.g., slot.  The processing speed of PDCCH decoding per time interval could not increase in proportion to the reduction of the slot interval in power of 2 when the SCS increases. The number of PDCCH decoding per slot would be reduced when the slot interval is reduced in the order of power of 2. Thus, the maximum number of monitoring PDCCH candidates per slot is reduced as the SCS increases.  </w:t>
      </w:r>
    </w:p>
    <w:p w14:paraId="665740FF" w14:textId="77777777" w:rsidR="00B909A8" w:rsidRPr="00231DA4" w:rsidRDefault="00B909A8" w:rsidP="00B909A8">
      <w:pPr>
        <w:spacing w:afterLines="50" w:after="120"/>
        <w:jc w:val="both"/>
        <w:rPr>
          <w:rFonts w:eastAsiaTheme="minorEastAsia"/>
          <w:lang w:eastAsia="zh-CN"/>
        </w:rPr>
      </w:pPr>
      <w:r w:rsidRPr="00231DA4">
        <w:rPr>
          <w:rFonts w:eastAsia="Batang"/>
        </w:rPr>
        <w:t xml:space="preserve">The reducing number of PDCCH monitoring candidates when large SCS is introduced implies that the number of </w:t>
      </w:r>
      <w:r w:rsidRPr="00231DA4">
        <w:rPr>
          <w:rFonts w:eastAsiaTheme="minorEastAsia"/>
          <w:lang w:eastAsia="zh-CN"/>
        </w:rPr>
        <w:t xml:space="preserve">PDCCH </w:t>
      </w:r>
      <w:r w:rsidRPr="00231DA4">
        <w:rPr>
          <w:rFonts w:eastAsia="Batang"/>
        </w:rPr>
        <w:t xml:space="preserve">candidates for each aggregation level would be reduced for scheduling DCI within a scheduling interval, e.g., slot or mini-slot. The PDCCH blocking probability would increase when the number of PDCCH candidates reduces. Since the scheduling interval, e.g., slot, is much shorter, the average number of users to be scheduled would be reduced comparing to that in large scheduling interval if the total number of the scheduling users is the same during a period of time. The PDCCH blocking probability would be reduced in proportion to the average number of scheduling </w:t>
      </w:r>
      <w:proofErr w:type="gramStart"/>
      <w:r w:rsidRPr="00231DA4">
        <w:rPr>
          <w:rFonts w:eastAsia="Batang"/>
        </w:rPr>
        <w:t>users</w:t>
      </w:r>
      <w:proofErr w:type="gramEnd"/>
      <w:r w:rsidRPr="00231DA4">
        <w:rPr>
          <w:rFonts w:eastAsia="Batang"/>
        </w:rPr>
        <w:t xml:space="preserve"> decreases.  Thus, the reducing number of PDCCH monitoring candidate for large SCS would not have significant increase of the PDCCH blocking probability.  Inversely, the short slot duration of large SCS might improve the PDCCH blocking probability due to the average number of users to be scheduled is reduced substantially.  </w:t>
      </w:r>
    </w:p>
    <w:p w14:paraId="3C655C8A" w14:textId="7986DED4" w:rsidR="00B909A8" w:rsidRPr="00231DA4" w:rsidRDefault="00B909A8" w:rsidP="00B909A8">
      <w:pPr>
        <w:jc w:val="both"/>
        <w:rPr>
          <w:rFonts w:eastAsia="Batang"/>
          <w:b/>
          <w:bCs/>
        </w:rPr>
      </w:pPr>
      <w:r w:rsidRPr="00231DA4">
        <w:rPr>
          <w:rFonts w:eastAsiaTheme="minorEastAsia"/>
          <w:b/>
          <w:bCs/>
          <w:lang w:eastAsia="zh-CN"/>
        </w:rPr>
        <w:t>Observation</w:t>
      </w:r>
      <w:r w:rsidRPr="00231DA4">
        <w:rPr>
          <w:rFonts w:eastAsia="Batang"/>
          <w:b/>
          <w:bCs/>
        </w:rPr>
        <w:t xml:space="preserve"> 1:  PDCCH blocking probability would not be significantly impacted for 480 kHz and 960 kHz SCS when the maximum number of the monitored PDCCH candidates</w:t>
      </w:r>
      <w:r w:rsidR="00265B6E" w:rsidRPr="00231DA4">
        <w:rPr>
          <w:rFonts w:eastAsia="Batang"/>
          <w:b/>
          <w:bCs/>
        </w:rPr>
        <w:t xml:space="preserve"> per slot</w:t>
      </w:r>
      <w:r w:rsidRPr="00231DA4">
        <w:rPr>
          <w:rFonts w:eastAsia="Batang"/>
          <w:b/>
          <w:bCs/>
        </w:rPr>
        <w:t xml:space="preserve"> is reduced.  </w:t>
      </w:r>
    </w:p>
    <w:p w14:paraId="125903EF" w14:textId="17DAFC7C" w:rsidR="00A247EA" w:rsidRPr="00231DA4" w:rsidRDefault="00A247EA" w:rsidP="00B909A8">
      <w:pPr>
        <w:jc w:val="both"/>
        <w:rPr>
          <w:rFonts w:eastAsiaTheme="minorEastAsia"/>
          <w:lang w:eastAsia="zh-CN"/>
        </w:rPr>
      </w:pPr>
    </w:p>
    <w:p w14:paraId="57CC5241" w14:textId="5C1C043A" w:rsidR="0034624E" w:rsidRPr="00231DA4" w:rsidRDefault="00915C5B" w:rsidP="00B909A8">
      <w:pPr>
        <w:jc w:val="both"/>
        <w:rPr>
          <w:rFonts w:eastAsiaTheme="minorEastAsia"/>
          <w:lang w:eastAsia="zh-CN"/>
        </w:rPr>
      </w:pPr>
      <w:r w:rsidRPr="00231DA4">
        <w:rPr>
          <w:rFonts w:eastAsiaTheme="minorEastAsia"/>
          <w:lang w:eastAsia="zh-CN"/>
        </w:rPr>
        <w:t xml:space="preserve">Table 1 and Table 2 show the maximum number of monitored PDCCH candidates and maximum number of non-overlapped CCEs per slot for a single serving cell respectively. </w:t>
      </w:r>
      <w:r w:rsidR="00185F07" w:rsidRPr="00231DA4">
        <w:rPr>
          <w:rFonts w:eastAsiaTheme="minorEastAsia"/>
          <w:lang w:eastAsia="zh-CN"/>
        </w:rPr>
        <w:t xml:space="preserve">As the subcarrier spacing increases, the duration of one slot becomes shorter, and the maximum number of monitored PDCCH candidates and maximum number of </w:t>
      </w:r>
      <w:r w:rsidR="00185F07" w:rsidRPr="00231DA4">
        <w:rPr>
          <w:rFonts w:eastAsiaTheme="minorEastAsia"/>
          <w:lang w:eastAsia="zh-CN"/>
        </w:rPr>
        <w:lastRenderedPageBreak/>
        <w:t>non-overlapped CCEs per slot decreases</w:t>
      </w:r>
      <w:r w:rsidR="00AA0F38" w:rsidRPr="00231DA4">
        <w:rPr>
          <w:rFonts w:eastAsiaTheme="minorEastAsia"/>
          <w:lang w:eastAsia="zh-CN"/>
        </w:rPr>
        <w:t xml:space="preserve"> as well</w:t>
      </w:r>
      <w:r w:rsidR="008B27DD" w:rsidRPr="00231DA4">
        <w:rPr>
          <w:rFonts w:eastAsiaTheme="minorEastAsia"/>
          <w:lang w:eastAsia="zh-CN"/>
        </w:rPr>
        <w:t xml:space="preserve"> with the assumption of same system BW</w:t>
      </w:r>
      <w:r w:rsidR="00E75B53" w:rsidRPr="00231DA4">
        <w:rPr>
          <w:rFonts w:eastAsiaTheme="minorEastAsia"/>
          <w:lang w:eastAsia="zh-CN"/>
        </w:rPr>
        <w:t xml:space="preserve">. If the unit of monitoring capability is same as legacy, the maximum </w:t>
      </w:r>
      <w:r w:rsidR="0034624E" w:rsidRPr="00231DA4">
        <w:rPr>
          <w:rFonts w:eastAsiaTheme="minorEastAsia"/>
          <w:lang w:eastAsia="zh-CN"/>
        </w:rPr>
        <w:t xml:space="preserve">number of CCEs can be less than 16 and even one PDCCH candidate with aggregation level 16 in a slot cannot be allocated. This </w:t>
      </w:r>
      <w:r w:rsidR="00AA0F38" w:rsidRPr="00231DA4">
        <w:rPr>
          <w:rFonts w:eastAsiaTheme="minorEastAsia"/>
          <w:lang w:eastAsia="zh-CN"/>
        </w:rPr>
        <w:t xml:space="preserve">will </w:t>
      </w:r>
      <w:r w:rsidR="0034624E" w:rsidRPr="00231DA4">
        <w:rPr>
          <w:rFonts w:eastAsiaTheme="minorEastAsia"/>
          <w:lang w:eastAsia="zh-CN"/>
        </w:rPr>
        <w:t xml:space="preserve">have serious </w:t>
      </w:r>
      <w:r w:rsidR="00991A6A" w:rsidRPr="00231DA4">
        <w:rPr>
          <w:rFonts w:eastAsiaTheme="minorEastAsia"/>
          <w:lang w:eastAsia="zh-CN"/>
        </w:rPr>
        <w:t xml:space="preserve">impact </w:t>
      </w:r>
      <w:r w:rsidR="0034624E" w:rsidRPr="00231DA4">
        <w:rPr>
          <w:rFonts w:eastAsiaTheme="minorEastAsia"/>
          <w:lang w:eastAsia="zh-CN"/>
        </w:rPr>
        <w:t xml:space="preserve">on </w:t>
      </w:r>
      <w:r w:rsidR="00991A6A" w:rsidRPr="00231DA4">
        <w:rPr>
          <w:rFonts w:eastAsiaTheme="minorEastAsia"/>
          <w:lang w:eastAsia="zh-CN"/>
        </w:rPr>
        <w:t xml:space="preserve">search space configuration for 480 kHz and </w:t>
      </w:r>
      <w:r w:rsidR="0022097A">
        <w:rPr>
          <w:rFonts w:eastAsiaTheme="minorEastAsia" w:hint="eastAsia"/>
          <w:lang w:eastAsia="zh-CN"/>
        </w:rPr>
        <w:t>960</w:t>
      </w:r>
      <w:r w:rsidR="0022097A" w:rsidRPr="00231DA4">
        <w:rPr>
          <w:rFonts w:eastAsiaTheme="minorEastAsia"/>
          <w:lang w:eastAsia="zh-CN"/>
        </w:rPr>
        <w:t xml:space="preserve"> </w:t>
      </w:r>
      <w:r w:rsidR="00991A6A" w:rsidRPr="00231DA4">
        <w:rPr>
          <w:rFonts w:eastAsiaTheme="minorEastAsia"/>
          <w:lang w:eastAsia="zh-CN"/>
        </w:rPr>
        <w:t>kHz</w:t>
      </w:r>
      <w:r w:rsidR="00AA0F38" w:rsidRPr="00231DA4">
        <w:rPr>
          <w:rFonts w:eastAsiaTheme="minorEastAsia"/>
          <w:lang w:eastAsia="zh-CN"/>
        </w:rPr>
        <w:t>. For example,</w:t>
      </w:r>
      <w:r w:rsidR="0034624E" w:rsidRPr="00231DA4">
        <w:rPr>
          <w:rFonts w:eastAsiaTheme="minorEastAsia"/>
          <w:lang w:eastAsia="zh-CN"/>
        </w:rPr>
        <w:t xml:space="preserve"> UE</w:t>
      </w:r>
      <w:r w:rsidR="008B27DD" w:rsidRPr="00231DA4">
        <w:rPr>
          <w:rFonts w:eastAsiaTheme="minorEastAsia"/>
          <w:lang w:eastAsia="zh-CN"/>
        </w:rPr>
        <w:t xml:space="preserve"> will be limited </w:t>
      </w:r>
      <w:r w:rsidR="0034624E" w:rsidRPr="00231DA4">
        <w:rPr>
          <w:rFonts w:eastAsiaTheme="minorEastAsia"/>
          <w:lang w:eastAsia="zh-CN"/>
        </w:rPr>
        <w:t xml:space="preserve">to monitor </w:t>
      </w:r>
      <w:r w:rsidR="008B27DD" w:rsidRPr="00231DA4">
        <w:rPr>
          <w:rFonts w:eastAsiaTheme="minorEastAsia"/>
          <w:lang w:eastAsia="zh-CN"/>
        </w:rPr>
        <w:t>subset of</w:t>
      </w:r>
      <w:r w:rsidR="0034624E" w:rsidRPr="00231DA4">
        <w:rPr>
          <w:rFonts w:eastAsiaTheme="minorEastAsia"/>
          <w:lang w:eastAsia="zh-CN"/>
        </w:rPr>
        <w:t xml:space="preserve"> DCI formats</w:t>
      </w:r>
      <w:r w:rsidR="008B27DD" w:rsidRPr="00231DA4">
        <w:rPr>
          <w:rFonts w:eastAsiaTheme="minorEastAsia"/>
          <w:lang w:eastAsia="zh-CN"/>
        </w:rPr>
        <w:t xml:space="preserve"> or aggregation levels</w:t>
      </w:r>
      <w:r w:rsidR="0034624E" w:rsidRPr="00231DA4">
        <w:rPr>
          <w:rFonts w:eastAsiaTheme="minorEastAsia"/>
          <w:lang w:eastAsia="zh-CN"/>
        </w:rPr>
        <w:t xml:space="preserve"> as the number of PDCCH candidates excessively decreases. </w:t>
      </w:r>
      <w:r w:rsidR="00991A6A" w:rsidRPr="00231DA4">
        <w:rPr>
          <w:rFonts w:eastAsiaTheme="minorEastAsia"/>
          <w:lang w:eastAsia="zh-CN"/>
        </w:rPr>
        <w:t xml:space="preserve"> </w:t>
      </w:r>
    </w:p>
    <w:p w14:paraId="463FDEF3" w14:textId="77777777" w:rsidR="0034624E" w:rsidRPr="00231DA4" w:rsidRDefault="0034624E" w:rsidP="00B909A8">
      <w:pPr>
        <w:jc w:val="both"/>
        <w:rPr>
          <w:rFonts w:eastAsiaTheme="minorEastAsia"/>
          <w:lang w:eastAsia="zh-CN"/>
        </w:rPr>
      </w:pPr>
    </w:p>
    <w:p w14:paraId="2060BF58" w14:textId="10E56E85" w:rsidR="00694F0E" w:rsidRPr="00231DA4" w:rsidRDefault="0034624E" w:rsidP="00B909A8">
      <w:pPr>
        <w:jc w:val="both"/>
        <w:rPr>
          <w:rFonts w:eastAsiaTheme="minorEastAsia"/>
          <w:lang w:eastAsia="zh-CN"/>
        </w:rPr>
      </w:pPr>
      <w:r w:rsidRPr="00231DA4">
        <w:rPr>
          <w:rFonts w:eastAsiaTheme="minorEastAsia"/>
          <w:lang w:eastAsia="zh-CN"/>
        </w:rPr>
        <w:t>To avoid</w:t>
      </w:r>
      <w:r w:rsidR="008B27DD" w:rsidRPr="00231DA4">
        <w:rPr>
          <w:rFonts w:eastAsiaTheme="minorEastAsia"/>
          <w:lang w:eastAsia="zh-CN"/>
        </w:rPr>
        <w:t xml:space="preserve"> small number of monitored PDCCH candidates</w:t>
      </w:r>
      <w:r w:rsidRPr="00231DA4">
        <w:rPr>
          <w:rFonts w:eastAsiaTheme="minorEastAsia"/>
          <w:lang w:eastAsia="zh-CN"/>
        </w:rPr>
        <w:t xml:space="preserve">, a longer </w:t>
      </w:r>
      <w:r w:rsidR="008B27DD" w:rsidRPr="00231DA4">
        <w:rPr>
          <w:rFonts w:eastAsiaTheme="minorEastAsia"/>
          <w:lang w:eastAsia="zh-CN"/>
        </w:rPr>
        <w:t xml:space="preserve">time interval </w:t>
      </w:r>
      <w:r w:rsidRPr="00231DA4">
        <w:rPr>
          <w:rFonts w:eastAsiaTheme="minorEastAsia"/>
          <w:lang w:eastAsia="zh-CN"/>
        </w:rPr>
        <w:t xml:space="preserve">of PDCCH monitoring </w:t>
      </w:r>
      <w:r w:rsidR="008B27DD" w:rsidRPr="00231DA4">
        <w:rPr>
          <w:rFonts w:eastAsiaTheme="minorEastAsia"/>
          <w:lang w:eastAsia="zh-CN"/>
        </w:rPr>
        <w:t>period</w:t>
      </w:r>
      <w:r w:rsidRPr="00231DA4">
        <w:rPr>
          <w:rFonts w:eastAsiaTheme="minorEastAsia"/>
          <w:lang w:eastAsia="zh-CN"/>
        </w:rPr>
        <w:t xml:space="preserve"> </w:t>
      </w:r>
      <w:r w:rsidR="000B149A" w:rsidRPr="00231DA4">
        <w:rPr>
          <w:rFonts w:eastAsiaTheme="minorEastAsia"/>
          <w:lang w:eastAsia="zh-CN"/>
        </w:rPr>
        <w:t>could be</w:t>
      </w:r>
      <w:r w:rsidRPr="00231DA4">
        <w:rPr>
          <w:rFonts w:eastAsiaTheme="minorEastAsia"/>
          <w:lang w:eastAsia="zh-CN"/>
        </w:rPr>
        <w:t xml:space="preserve"> introduced</w:t>
      </w:r>
      <w:r w:rsidR="008B27DD" w:rsidRPr="00231DA4">
        <w:rPr>
          <w:rFonts w:eastAsiaTheme="minorEastAsia"/>
          <w:lang w:eastAsia="zh-CN"/>
        </w:rPr>
        <w:t xml:space="preserve"> to increase number of monitored PDCCH candidates</w:t>
      </w:r>
      <w:r w:rsidR="00B57E36">
        <w:rPr>
          <w:rFonts w:eastAsiaTheme="minorEastAsia" w:hint="eastAsia"/>
          <w:lang w:eastAsia="zh-CN"/>
        </w:rPr>
        <w:t>.</w:t>
      </w:r>
      <w:r w:rsidRPr="00231DA4">
        <w:rPr>
          <w:rFonts w:eastAsiaTheme="minorEastAsia"/>
          <w:lang w:eastAsia="zh-CN"/>
        </w:rPr>
        <w:t xml:space="preserve"> Currently, </w:t>
      </w:r>
      <w:r w:rsidR="008B27DD" w:rsidRPr="00231DA4">
        <w:rPr>
          <w:rFonts w:eastAsiaTheme="minorEastAsia"/>
          <w:lang w:eastAsia="zh-CN"/>
        </w:rPr>
        <w:t xml:space="preserve">the UE capability of monitored PDCCH candidates is </w:t>
      </w:r>
      <w:r w:rsidRPr="00231DA4">
        <w:rPr>
          <w:rFonts w:eastAsiaTheme="minorEastAsia"/>
          <w:lang w:eastAsia="zh-CN"/>
        </w:rPr>
        <w:t xml:space="preserve">per slot </w:t>
      </w:r>
      <w:r w:rsidR="008B27DD" w:rsidRPr="00231DA4">
        <w:rPr>
          <w:rFonts w:eastAsiaTheme="minorEastAsia"/>
          <w:lang w:eastAsia="zh-CN"/>
        </w:rPr>
        <w:t>or per span for URLLC.  F</w:t>
      </w:r>
      <w:r w:rsidR="00DF516B" w:rsidRPr="00231DA4">
        <w:rPr>
          <w:rFonts w:eastAsiaTheme="minorEastAsia"/>
          <w:lang w:eastAsia="zh-CN"/>
        </w:rPr>
        <w:t>or</w:t>
      </w:r>
      <w:r w:rsidR="008B27DD" w:rsidRPr="00231DA4">
        <w:rPr>
          <w:rFonts w:eastAsiaTheme="minorEastAsia"/>
          <w:lang w:eastAsia="zh-CN"/>
        </w:rPr>
        <w:t xml:space="preserve"> small slot duration with</w:t>
      </w:r>
      <w:r w:rsidR="00DF516B" w:rsidRPr="00231DA4">
        <w:rPr>
          <w:rFonts w:eastAsiaTheme="minorEastAsia"/>
          <w:lang w:eastAsia="zh-CN"/>
        </w:rPr>
        <w:t xml:space="preserve"> </w:t>
      </w:r>
      <w:proofErr w:type="gramStart"/>
      <w:r w:rsidR="00DF516B" w:rsidRPr="00231DA4">
        <w:rPr>
          <w:rFonts w:eastAsiaTheme="minorEastAsia"/>
          <w:lang w:eastAsia="zh-CN"/>
        </w:rPr>
        <w:t>480kH</w:t>
      </w:r>
      <w:r w:rsidR="008B27DD" w:rsidRPr="00231DA4">
        <w:rPr>
          <w:rFonts w:eastAsiaTheme="minorEastAsia"/>
          <w:lang w:eastAsia="zh-CN"/>
        </w:rPr>
        <w:t>z</w:t>
      </w:r>
      <w:proofErr w:type="gramEnd"/>
      <w:r w:rsidR="00DF516B" w:rsidRPr="00231DA4">
        <w:rPr>
          <w:rFonts w:eastAsiaTheme="minorEastAsia"/>
          <w:lang w:eastAsia="zh-CN"/>
        </w:rPr>
        <w:t xml:space="preserve"> and 960kHz SCS</w:t>
      </w:r>
      <w:r w:rsidR="008B27DD" w:rsidRPr="00231DA4">
        <w:rPr>
          <w:rFonts w:eastAsiaTheme="minorEastAsia"/>
          <w:lang w:eastAsia="zh-CN"/>
        </w:rPr>
        <w:t xml:space="preserve">, the time duration needs to be expand to multiple slots in order to increase the number of monitored PDCCH candidates.   </w:t>
      </w:r>
      <w:r w:rsidR="00DF516B" w:rsidRPr="00231DA4">
        <w:rPr>
          <w:rFonts w:eastAsiaTheme="minorEastAsia"/>
          <w:lang w:eastAsia="zh-CN"/>
        </w:rPr>
        <w:t>.</w:t>
      </w:r>
    </w:p>
    <w:p w14:paraId="0BAC7BD0" w14:textId="77777777" w:rsidR="001159A8" w:rsidRPr="00231DA4" w:rsidRDefault="001159A8" w:rsidP="00B909A8">
      <w:pPr>
        <w:jc w:val="both"/>
        <w:rPr>
          <w:rFonts w:eastAsiaTheme="minorEastAsia"/>
          <w:lang w:eastAsia="zh-CN"/>
        </w:rPr>
      </w:pPr>
    </w:p>
    <w:p w14:paraId="267615BD" w14:textId="77777777" w:rsidR="00915C5B" w:rsidRPr="00EC37A5" w:rsidRDefault="00915C5B" w:rsidP="00915C5B">
      <w:pPr>
        <w:pStyle w:val="ae"/>
        <w:widowControl w:val="0"/>
        <w:spacing w:after="120"/>
        <w:jc w:val="center"/>
        <w:rPr>
          <w:rFonts w:eastAsiaTheme="minorEastAsia" w:cstheme="majorBidi"/>
          <w:bCs w:val="0"/>
          <w:color w:val="auto"/>
          <w:kern w:val="2"/>
          <w:sz w:val="20"/>
          <w:szCs w:val="20"/>
          <w:lang w:eastAsia="zh-CN"/>
        </w:rPr>
      </w:pPr>
      <w:r w:rsidRPr="00EC37A5">
        <w:rPr>
          <w:rFonts w:eastAsiaTheme="minorEastAsia" w:cstheme="majorBidi"/>
          <w:bCs w:val="0"/>
          <w:color w:val="auto"/>
          <w:kern w:val="2"/>
          <w:sz w:val="20"/>
          <w:szCs w:val="20"/>
          <w:lang w:eastAsia="zh-CN"/>
        </w:rPr>
        <w:t xml:space="preserve">Table 1: Maximum number </w:t>
      </w:r>
      <m:oMath>
        <m:sSubSup>
          <m:sSubSupPr>
            <m:ctrlPr>
              <w:rPr>
                <w:rFonts w:ascii="Cambria Math" w:eastAsiaTheme="minorEastAsia" w:hAnsi="Cambria Math" w:cstheme="majorBidi"/>
                <w:bCs w:val="0"/>
                <w:color w:val="auto"/>
                <w:kern w:val="2"/>
                <w:sz w:val="20"/>
                <w:szCs w:val="20"/>
                <w:lang w:eastAsia="zh-CN"/>
              </w:rPr>
            </m:ctrlPr>
          </m:sSubSupPr>
          <m:e>
            <m:r>
              <m:rPr>
                <m:sty m:val="b"/>
              </m:rPr>
              <w:rPr>
                <w:rFonts w:ascii="Cambria Math" w:eastAsiaTheme="minorEastAsia" w:hAnsi="Cambria Math" w:cstheme="majorBidi"/>
                <w:color w:val="auto"/>
                <w:kern w:val="2"/>
                <w:sz w:val="20"/>
                <w:szCs w:val="20"/>
                <w:lang w:eastAsia="zh-CN"/>
              </w:rPr>
              <m:t>M</m:t>
            </m:r>
          </m:e>
          <m:sub>
            <m:r>
              <m:rPr>
                <m:sty m:val="b"/>
              </m:rPr>
              <w:rPr>
                <w:rFonts w:ascii="Cambria Math" w:eastAsiaTheme="minorEastAsia" w:hAnsi="Cambria Math" w:cstheme="majorBidi"/>
                <w:color w:val="auto"/>
                <w:kern w:val="2"/>
                <w:sz w:val="20"/>
                <w:szCs w:val="20"/>
                <w:lang w:eastAsia="zh-CN"/>
              </w:rPr>
              <m:t>PDCCH</m:t>
            </m:r>
          </m:sub>
          <m:sup>
            <m:r>
              <m:rPr>
                <m:sty m:val="b"/>
              </m:rPr>
              <w:rPr>
                <w:rFonts w:ascii="Cambria Math" w:eastAsiaTheme="minorEastAsia" w:hAnsi="Cambria Math" w:cstheme="majorBidi"/>
                <w:color w:val="auto"/>
                <w:kern w:val="2"/>
                <w:sz w:val="20"/>
                <w:szCs w:val="20"/>
                <w:lang w:eastAsia="zh-CN"/>
              </w:rPr>
              <m:t>max,slot,μ</m:t>
            </m:r>
          </m:sup>
        </m:sSubSup>
      </m:oMath>
      <w:r w:rsidRPr="00EC37A5">
        <w:rPr>
          <w:rFonts w:eastAsiaTheme="minorEastAsia" w:cstheme="majorBidi"/>
          <w:bCs w:val="0"/>
          <w:color w:val="auto"/>
          <w:kern w:val="2"/>
          <w:sz w:val="20"/>
          <w:szCs w:val="20"/>
          <w:lang w:eastAsia="zh-CN"/>
        </w:rPr>
        <w:t xml:space="preserve"> of monitored PDCCH candidates per time span for a DL BWP with SCS configuration </w:t>
      </w:r>
      <m:oMath>
        <m:r>
          <m:rPr>
            <m:sty m:val="b"/>
          </m:rPr>
          <w:rPr>
            <w:rFonts w:ascii="Cambria Math" w:eastAsiaTheme="minorEastAsia" w:hAnsi="Cambria Math" w:cstheme="majorBidi"/>
            <w:color w:val="auto"/>
            <w:kern w:val="2"/>
            <w:sz w:val="20"/>
            <w:szCs w:val="20"/>
            <w:lang w:eastAsia="zh-CN"/>
          </w:rPr>
          <m:t>μ∈</m:t>
        </m:r>
        <m:d>
          <m:dPr>
            <m:begChr m:val="{"/>
            <m:endChr m:val="}"/>
            <m:ctrlPr>
              <w:rPr>
                <w:rFonts w:ascii="Cambria Math" w:eastAsiaTheme="minorEastAsia" w:hAnsi="Cambria Math" w:cstheme="majorBidi"/>
                <w:bCs w:val="0"/>
                <w:color w:val="auto"/>
                <w:kern w:val="2"/>
                <w:sz w:val="20"/>
                <w:szCs w:val="20"/>
                <w:lang w:eastAsia="zh-CN"/>
              </w:rPr>
            </m:ctrlPr>
          </m:dPr>
          <m:e>
            <m:r>
              <m:rPr>
                <m:sty m:val="b"/>
              </m:rPr>
              <w:rPr>
                <w:rFonts w:ascii="Cambria Math" w:eastAsiaTheme="minorEastAsia" w:hAnsi="Cambria Math" w:cstheme="majorBidi"/>
                <w:color w:val="auto"/>
                <w:kern w:val="2"/>
                <w:sz w:val="20"/>
                <w:szCs w:val="20"/>
                <w:lang w:eastAsia="zh-CN"/>
              </w:rPr>
              <m:t>0, 1,2,3,5,6</m:t>
            </m:r>
          </m:e>
        </m:d>
      </m:oMath>
      <w:r w:rsidRPr="00EC37A5">
        <w:rPr>
          <w:rFonts w:eastAsiaTheme="minorEastAsia" w:cstheme="majorBidi"/>
          <w:bCs w:val="0"/>
          <w:color w:val="auto"/>
          <w:kern w:val="2"/>
          <w:sz w:val="20"/>
          <w:szCs w:val="20"/>
          <w:lang w:eastAsia="zh-CN"/>
        </w:rPr>
        <w:t xml:space="preserve"> for a single serving cell based on that in Clause 10.1 of TS38.213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15"/>
        <w:gridCol w:w="4100"/>
        <w:gridCol w:w="2835"/>
      </w:tblGrid>
      <w:tr w:rsidR="00915C5B" w:rsidRPr="00EC37A5" w14:paraId="093F04B5" w14:textId="77777777" w:rsidTr="001159A8">
        <w:trPr>
          <w:cantSplit/>
          <w:jc w:val="center"/>
        </w:trPr>
        <w:tc>
          <w:tcPr>
            <w:tcW w:w="815" w:type="dxa"/>
            <w:shd w:val="clear" w:color="auto" w:fill="E0E0E0"/>
            <w:vAlign w:val="center"/>
          </w:tcPr>
          <w:p w14:paraId="1B2CB7EC" w14:textId="77777777" w:rsidR="00915C5B" w:rsidRPr="00231DA4" w:rsidRDefault="00915C5B" w:rsidP="001159A8">
            <w:pPr>
              <w:pStyle w:val="TAH"/>
              <w:rPr>
                <w:rFonts w:ascii="Times New Roman" w:hAnsi="Times New Roman"/>
                <w:sz w:val="20"/>
                <w:lang w:val="en-US"/>
              </w:rPr>
            </w:pPr>
            <m:oMathPara>
              <m:oMath>
                <m:r>
                  <m:rPr>
                    <m:sty m:val="bi"/>
                  </m:rPr>
                  <w:rPr>
                    <w:rFonts w:ascii="Cambria Math" w:hAnsi="Cambria Math"/>
                    <w:lang w:val="en-US" w:eastAsia="zh-CN"/>
                  </w:rPr>
                  <m:t>μ</m:t>
                </m:r>
              </m:oMath>
            </m:oMathPara>
          </w:p>
        </w:tc>
        <w:tc>
          <w:tcPr>
            <w:tcW w:w="4100" w:type="dxa"/>
            <w:shd w:val="clear" w:color="auto" w:fill="E0E0E0"/>
            <w:vAlign w:val="center"/>
          </w:tcPr>
          <w:p w14:paraId="1D989E6C" w14:textId="77777777" w:rsidR="00915C5B" w:rsidRPr="00231DA4" w:rsidRDefault="00915C5B" w:rsidP="001159A8">
            <w:pPr>
              <w:pStyle w:val="TAH"/>
              <w:rPr>
                <w:rFonts w:ascii="Times New Roman" w:hAnsi="Times New Roman"/>
                <w:sz w:val="20"/>
                <w:lang w:val="en-US"/>
              </w:rPr>
            </w:pPr>
            <w:r w:rsidRPr="00231DA4">
              <w:rPr>
                <w:lang w:val="en-US"/>
              </w:rPr>
              <w:t xml:space="preserve">Maximum number of monitored PDCCH candidates per </w:t>
            </w:r>
            <w:r w:rsidRPr="00231DA4">
              <w:rPr>
                <w:rFonts w:eastAsiaTheme="minorEastAsia"/>
                <w:lang w:val="en-US" w:eastAsia="zh-CN"/>
              </w:rPr>
              <w:t xml:space="preserve">time </w:t>
            </w:r>
            <w:proofErr w:type="spellStart"/>
            <w:r w:rsidRPr="00231DA4">
              <w:rPr>
                <w:rFonts w:eastAsiaTheme="minorEastAsia"/>
                <w:lang w:val="en-US" w:eastAsia="zh-CN"/>
              </w:rPr>
              <w:t>span</w:t>
            </w:r>
            <w:r w:rsidRPr="00231DA4">
              <w:rPr>
                <w:lang w:val="en-US"/>
              </w:rPr>
              <w:t>t</w:t>
            </w:r>
            <w:proofErr w:type="spellEnd"/>
            <w:r w:rsidRPr="00231DA4">
              <w:rPr>
                <w:lang w:val="en-US"/>
              </w:rPr>
              <w:t xml:space="preserve"> and per serving cell </w:t>
            </w:r>
            <m:oMath>
              <m:sSubSup>
                <m:sSubSupPr>
                  <m:ctrlPr>
                    <w:rPr>
                      <w:rFonts w:ascii="Cambria Math" w:hAnsi="Cambria Math"/>
                      <w:i/>
                      <w:sz w:val="24"/>
                      <w:szCs w:val="24"/>
                      <w:lang w:val="en-US" w:eastAsia="zh-CN"/>
                    </w:rPr>
                  </m:ctrlPr>
                </m:sSubSupPr>
                <m:e>
                  <m:r>
                    <m:rPr>
                      <m:sty m:val="bi"/>
                    </m:rPr>
                    <w:rPr>
                      <w:rFonts w:ascii="Cambria Math" w:hAnsi="Cambria Math"/>
                      <w:lang w:val="en-US" w:eastAsia="zh-CN"/>
                    </w:rPr>
                    <m:t>M</m:t>
                  </m:r>
                </m:e>
                <m:sub>
                  <m:r>
                    <m:rPr>
                      <m:sty m:val="b"/>
                    </m:rPr>
                    <w:rPr>
                      <w:rFonts w:ascii="Cambria Math" w:hAnsi="Cambria Math"/>
                      <w:lang w:val="en-US" w:eastAsia="zh-CN"/>
                    </w:rPr>
                    <m:t>PDCCH</m:t>
                  </m:r>
                </m:sub>
                <m:sup>
                  <m:r>
                    <m:rPr>
                      <m:sty m:val="bi"/>
                    </m:rPr>
                    <w:rPr>
                      <w:rFonts w:ascii="Cambria Math" w:hAnsi="Cambria Math"/>
                      <w:lang w:val="en-US" w:eastAsia="zh-CN"/>
                    </w:rPr>
                    <m:t>max,slot,μ</m:t>
                  </m:r>
                </m:sup>
              </m:sSubSup>
            </m:oMath>
          </w:p>
        </w:tc>
        <w:tc>
          <w:tcPr>
            <w:tcW w:w="2835" w:type="dxa"/>
            <w:shd w:val="clear" w:color="auto" w:fill="E0E0E0"/>
          </w:tcPr>
          <w:p w14:paraId="030245DE" w14:textId="77777777" w:rsidR="00915C5B" w:rsidRPr="00231DA4" w:rsidRDefault="00915C5B" w:rsidP="001159A8">
            <w:pPr>
              <w:pStyle w:val="TAH"/>
              <w:rPr>
                <w:rFonts w:eastAsiaTheme="minorEastAsia"/>
                <w:lang w:val="en-US" w:eastAsia="zh-CN"/>
              </w:rPr>
            </w:pPr>
            <w:r w:rsidRPr="00231DA4">
              <w:rPr>
                <w:rFonts w:eastAsiaTheme="minorEastAsia"/>
                <w:lang w:val="en-US" w:eastAsia="zh-CN"/>
              </w:rPr>
              <w:t>Slot number of a time span</w:t>
            </w:r>
          </w:p>
        </w:tc>
      </w:tr>
      <w:tr w:rsidR="00915C5B" w:rsidRPr="00EC37A5" w14:paraId="670C1A4C" w14:textId="77777777" w:rsidTr="001159A8">
        <w:trPr>
          <w:cantSplit/>
          <w:jc w:val="center"/>
        </w:trPr>
        <w:tc>
          <w:tcPr>
            <w:tcW w:w="815" w:type="dxa"/>
            <w:vAlign w:val="center"/>
          </w:tcPr>
          <w:p w14:paraId="51A449EE" w14:textId="77777777" w:rsidR="00915C5B" w:rsidRPr="00EC37A5" w:rsidRDefault="00915C5B" w:rsidP="001159A8">
            <w:pPr>
              <w:pStyle w:val="TAC"/>
              <w:jc w:val="center"/>
            </w:pPr>
            <w:r w:rsidRPr="00EC37A5">
              <w:t>0</w:t>
            </w:r>
          </w:p>
        </w:tc>
        <w:tc>
          <w:tcPr>
            <w:tcW w:w="4100" w:type="dxa"/>
            <w:vAlign w:val="center"/>
          </w:tcPr>
          <w:p w14:paraId="26B50672" w14:textId="77777777" w:rsidR="00915C5B" w:rsidRPr="00EC37A5" w:rsidRDefault="00915C5B" w:rsidP="001159A8">
            <w:pPr>
              <w:pStyle w:val="TAC"/>
              <w:jc w:val="center"/>
            </w:pPr>
            <w:r w:rsidRPr="00EC37A5">
              <w:t>44</w:t>
            </w:r>
          </w:p>
        </w:tc>
        <w:tc>
          <w:tcPr>
            <w:tcW w:w="2835" w:type="dxa"/>
          </w:tcPr>
          <w:p w14:paraId="09C5098D" w14:textId="77777777" w:rsidR="00915C5B" w:rsidRPr="00EC37A5" w:rsidRDefault="00915C5B" w:rsidP="001159A8">
            <w:pPr>
              <w:pStyle w:val="TAC"/>
              <w:jc w:val="center"/>
            </w:pPr>
            <w:r w:rsidRPr="00EC37A5">
              <w:t>1</w:t>
            </w:r>
          </w:p>
        </w:tc>
      </w:tr>
      <w:tr w:rsidR="00915C5B" w:rsidRPr="00EC37A5" w14:paraId="2C7309CA" w14:textId="77777777" w:rsidTr="001159A8">
        <w:trPr>
          <w:cantSplit/>
          <w:jc w:val="center"/>
        </w:trPr>
        <w:tc>
          <w:tcPr>
            <w:tcW w:w="815" w:type="dxa"/>
            <w:vAlign w:val="center"/>
          </w:tcPr>
          <w:p w14:paraId="5659B8AA" w14:textId="77777777" w:rsidR="00915C5B" w:rsidRPr="00EC37A5" w:rsidRDefault="00915C5B" w:rsidP="001159A8">
            <w:pPr>
              <w:pStyle w:val="TAC"/>
              <w:jc w:val="center"/>
            </w:pPr>
            <w:r w:rsidRPr="00EC37A5">
              <w:t>1</w:t>
            </w:r>
          </w:p>
        </w:tc>
        <w:tc>
          <w:tcPr>
            <w:tcW w:w="4100" w:type="dxa"/>
            <w:vAlign w:val="center"/>
          </w:tcPr>
          <w:p w14:paraId="4B0E308B" w14:textId="77777777" w:rsidR="00915C5B" w:rsidRPr="00EC37A5" w:rsidRDefault="00915C5B" w:rsidP="001159A8">
            <w:pPr>
              <w:pStyle w:val="TAC"/>
              <w:jc w:val="center"/>
            </w:pPr>
            <w:r w:rsidRPr="00EC37A5">
              <w:t>36</w:t>
            </w:r>
          </w:p>
        </w:tc>
        <w:tc>
          <w:tcPr>
            <w:tcW w:w="2835" w:type="dxa"/>
          </w:tcPr>
          <w:p w14:paraId="7A6915B7" w14:textId="77777777" w:rsidR="00915C5B" w:rsidRPr="00EC37A5" w:rsidRDefault="00915C5B" w:rsidP="001159A8">
            <w:pPr>
              <w:pStyle w:val="TAC"/>
              <w:jc w:val="center"/>
            </w:pPr>
            <w:r w:rsidRPr="00EC37A5">
              <w:t>1</w:t>
            </w:r>
          </w:p>
        </w:tc>
      </w:tr>
      <w:tr w:rsidR="00915C5B" w:rsidRPr="00EC37A5" w14:paraId="54C47495" w14:textId="77777777" w:rsidTr="001159A8">
        <w:trPr>
          <w:cantSplit/>
          <w:jc w:val="center"/>
        </w:trPr>
        <w:tc>
          <w:tcPr>
            <w:tcW w:w="815" w:type="dxa"/>
            <w:vAlign w:val="center"/>
          </w:tcPr>
          <w:p w14:paraId="544B4B0C" w14:textId="77777777" w:rsidR="00915C5B" w:rsidRPr="00EC37A5" w:rsidRDefault="00915C5B" w:rsidP="001159A8">
            <w:pPr>
              <w:pStyle w:val="TAC"/>
              <w:jc w:val="center"/>
            </w:pPr>
            <w:r w:rsidRPr="00EC37A5">
              <w:t>2</w:t>
            </w:r>
          </w:p>
        </w:tc>
        <w:tc>
          <w:tcPr>
            <w:tcW w:w="4100" w:type="dxa"/>
            <w:vAlign w:val="center"/>
          </w:tcPr>
          <w:p w14:paraId="678ADBD5" w14:textId="77777777" w:rsidR="00915C5B" w:rsidRPr="00EC37A5" w:rsidRDefault="00915C5B" w:rsidP="001159A8">
            <w:pPr>
              <w:pStyle w:val="TAC"/>
              <w:jc w:val="center"/>
            </w:pPr>
            <w:r w:rsidRPr="00EC37A5">
              <w:t>22</w:t>
            </w:r>
          </w:p>
        </w:tc>
        <w:tc>
          <w:tcPr>
            <w:tcW w:w="2835" w:type="dxa"/>
          </w:tcPr>
          <w:p w14:paraId="5520575D" w14:textId="77777777" w:rsidR="00915C5B" w:rsidRPr="00EC37A5" w:rsidRDefault="00915C5B" w:rsidP="001159A8">
            <w:pPr>
              <w:pStyle w:val="TAC"/>
              <w:jc w:val="center"/>
            </w:pPr>
            <w:r w:rsidRPr="00EC37A5">
              <w:t>1</w:t>
            </w:r>
          </w:p>
        </w:tc>
      </w:tr>
      <w:tr w:rsidR="00915C5B" w:rsidRPr="00EC37A5" w14:paraId="40FA06EB" w14:textId="77777777" w:rsidTr="001159A8">
        <w:trPr>
          <w:cantSplit/>
          <w:jc w:val="center"/>
        </w:trPr>
        <w:tc>
          <w:tcPr>
            <w:tcW w:w="815" w:type="dxa"/>
            <w:vAlign w:val="center"/>
          </w:tcPr>
          <w:p w14:paraId="0FB96441" w14:textId="77777777" w:rsidR="00915C5B" w:rsidRPr="00EC37A5" w:rsidRDefault="00915C5B" w:rsidP="001159A8">
            <w:pPr>
              <w:pStyle w:val="TAC"/>
              <w:jc w:val="center"/>
            </w:pPr>
            <w:r w:rsidRPr="00EC37A5">
              <w:t>3</w:t>
            </w:r>
          </w:p>
        </w:tc>
        <w:tc>
          <w:tcPr>
            <w:tcW w:w="4100" w:type="dxa"/>
            <w:vAlign w:val="center"/>
          </w:tcPr>
          <w:p w14:paraId="5647C936" w14:textId="77777777" w:rsidR="00915C5B" w:rsidRPr="00EC37A5" w:rsidRDefault="00915C5B" w:rsidP="001159A8">
            <w:pPr>
              <w:pStyle w:val="TAC"/>
              <w:jc w:val="center"/>
            </w:pPr>
            <w:r w:rsidRPr="00EC37A5">
              <w:t>20</w:t>
            </w:r>
          </w:p>
        </w:tc>
        <w:tc>
          <w:tcPr>
            <w:tcW w:w="2835" w:type="dxa"/>
          </w:tcPr>
          <w:p w14:paraId="1AFEEDEB" w14:textId="77777777" w:rsidR="00915C5B" w:rsidRPr="00EC37A5" w:rsidRDefault="00915C5B" w:rsidP="001159A8">
            <w:pPr>
              <w:pStyle w:val="TAC"/>
              <w:jc w:val="center"/>
            </w:pPr>
            <w:r w:rsidRPr="00EC37A5">
              <w:t>1</w:t>
            </w:r>
          </w:p>
        </w:tc>
      </w:tr>
    </w:tbl>
    <w:p w14:paraId="1C1C8014" w14:textId="77777777" w:rsidR="00915C5B" w:rsidRPr="00231DA4" w:rsidRDefault="00915C5B" w:rsidP="00B909A8">
      <w:pPr>
        <w:jc w:val="both"/>
        <w:rPr>
          <w:rFonts w:eastAsiaTheme="minorEastAsia"/>
          <w:lang w:eastAsia="zh-CN"/>
        </w:rPr>
      </w:pPr>
    </w:p>
    <w:p w14:paraId="0C6A34FE" w14:textId="77777777" w:rsidR="00915C5B" w:rsidRPr="00231DA4" w:rsidRDefault="00915C5B" w:rsidP="00B909A8">
      <w:pPr>
        <w:jc w:val="both"/>
        <w:rPr>
          <w:rFonts w:eastAsiaTheme="minorEastAsia"/>
          <w:lang w:eastAsia="zh-CN"/>
        </w:rPr>
      </w:pPr>
    </w:p>
    <w:p w14:paraId="79533312" w14:textId="1AC48A56" w:rsidR="00185F07" w:rsidRPr="00231DA4" w:rsidRDefault="00185F07" w:rsidP="00185F07">
      <w:pPr>
        <w:keepNext/>
        <w:keepLines/>
        <w:spacing w:before="60" w:after="180"/>
        <w:jc w:val="center"/>
        <w:rPr>
          <w:rFonts w:ascii="Arial" w:eastAsia="宋体" w:hAnsi="Arial"/>
          <w:b/>
          <w:szCs w:val="20"/>
        </w:rPr>
      </w:pPr>
      <w:r w:rsidRPr="00231DA4">
        <w:rPr>
          <w:rFonts w:ascii="Arial" w:eastAsia="宋体" w:hAnsi="Arial"/>
          <w:b/>
          <w:szCs w:val="20"/>
        </w:rPr>
        <w:t xml:space="preserve">Table </w:t>
      </w:r>
      <w:r w:rsidRPr="00231DA4">
        <w:rPr>
          <w:rFonts w:ascii="Arial" w:eastAsia="宋体" w:hAnsi="Arial"/>
          <w:b/>
          <w:szCs w:val="20"/>
          <w:lang w:eastAsia="zh-CN"/>
        </w:rPr>
        <w:t>2</w:t>
      </w:r>
      <w:r w:rsidRPr="00231DA4">
        <w:rPr>
          <w:rFonts w:ascii="Arial" w:eastAsia="宋体" w:hAnsi="Arial"/>
          <w:b/>
          <w:szCs w:val="20"/>
        </w:rPr>
        <w:t xml:space="preserve">: Maximum number </w:t>
      </w:r>
      <m:oMath>
        <m:sSubSup>
          <m:sSubSupPr>
            <m:ctrlPr>
              <w:rPr>
                <w:rFonts w:ascii="Cambria Math" w:eastAsia="宋体" w:hAnsi="Cambria Math"/>
                <w:b/>
                <w:i/>
                <w:sz w:val="18"/>
                <w:szCs w:val="18"/>
                <w:lang w:eastAsia="zh-CN"/>
              </w:rPr>
            </m:ctrlPr>
          </m:sSubSupPr>
          <m:e>
            <m:r>
              <m:rPr>
                <m:sty m:val="bi"/>
              </m:rPr>
              <w:rPr>
                <w:rFonts w:ascii="Cambria Math" w:eastAsia="宋体" w:hAnsi="Cambria Math"/>
                <w:szCs w:val="20"/>
                <w:lang w:eastAsia="zh-CN"/>
              </w:rPr>
              <m:t>C</m:t>
            </m:r>
          </m:e>
          <m:sub>
            <m:r>
              <m:rPr>
                <m:sty m:val="b"/>
              </m:rPr>
              <w:rPr>
                <w:rFonts w:ascii="Cambria Math" w:eastAsia="宋体" w:hAnsi="Cambria Math"/>
                <w:szCs w:val="20"/>
                <w:lang w:eastAsia="zh-CN"/>
              </w:rPr>
              <m:t>PDCCH</m:t>
            </m:r>
          </m:sub>
          <m:sup>
            <m:r>
              <m:rPr>
                <m:sty m:val="bi"/>
              </m:rPr>
              <w:rPr>
                <w:rFonts w:ascii="Cambria Math" w:eastAsia="宋体" w:hAnsi="Cambria Math"/>
                <w:szCs w:val="20"/>
                <w:lang w:eastAsia="zh-CN"/>
              </w:rPr>
              <m:t>max,slot,μ</m:t>
            </m:r>
          </m:sup>
        </m:sSubSup>
      </m:oMath>
      <w:r w:rsidRPr="00231DA4">
        <w:rPr>
          <w:rFonts w:ascii="Arial" w:eastAsia="宋体" w:hAnsi="Arial"/>
          <w:b/>
          <w:szCs w:val="20"/>
        </w:rPr>
        <w:t xml:space="preserve"> of non-overlapped CCEs per slot for a DL BWP with SCS configuration </w:t>
      </w:r>
      <m:oMath>
        <m:r>
          <m:rPr>
            <m:sty m:val="bi"/>
          </m:rPr>
          <w:rPr>
            <w:rFonts w:ascii="Cambria Math" w:eastAsia="宋体" w:hAnsi="Cambria Math"/>
            <w:szCs w:val="20"/>
            <w:lang w:eastAsia="zh-CN"/>
          </w:rPr>
          <m:t>μ</m:t>
        </m:r>
        <m:r>
          <m:rPr>
            <m:sty m:val="bi"/>
          </m:rPr>
          <w:rPr>
            <w:rFonts w:ascii="Cambria Math" w:eastAsia="宋体" w:hAnsi="Cambria Math" w:hint="eastAsia"/>
            <w:szCs w:val="20"/>
            <w:lang w:eastAsia="zh-CN"/>
          </w:rPr>
          <m:t>∈</m:t>
        </m:r>
        <m:d>
          <m:dPr>
            <m:begChr m:val="{"/>
            <m:endChr m:val="}"/>
            <m:ctrlPr>
              <w:rPr>
                <w:rFonts w:ascii="Cambria Math" w:eastAsia="宋体" w:hAnsi="Cambria Math"/>
                <w:b/>
                <w:i/>
                <w:sz w:val="24"/>
                <w:lang w:eastAsia="zh-CN"/>
              </w:rPr>
            </m:ctrlPr>
          </m:dPr>
          <m:e>
            <m:r>
              <m:rPr>
                <m:sty m:val="bi"/>
              </m:rPr>
              <w:rPr>
                <w:rFonts w:ascii="Cambria Math" w:eastAsia="宋体" w:hAnsi="Cambria Math"/>
                <w:szCs w:val="20"/>
                <w:lang w:eastAsia="zh-CN"/>
              </w:rPr>
              <m:t>0, 1,2,3</m:t>
            </m:r>
          </m:e>
        </m:d>
      </m:oMath>
      <w:r w:rsidRPr="00231DA4">
        <w:rPr>
          <w:rFonts w:ascii="Arial" w:eastAsia="宋体" w:hAnsi="Arial"/>
          <w:b/>
          <w:szCs w:val="20"/>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185F07" w:rsidRPr="00EC37A5" w14:paraId="79CFD805" w14:textId="77777777" w:rsidTr="001159A8">
        <w:trPr>
          <w:cantSplit/>
          <w:jc w:val="center"/>
        </w:trPr>
        <w:tc>
          <w:tcPr>
            <w:tcW w:w="1465" w:type="dxa"/>
            <w:shd w:val="clear" w:color="auto" w:fill="E0E0E0"/>
            <w:vAlign w:val="center"/>
          </w:tcPr>
          <w:p w14:paraId="07DB4296" w14:textId="77777777" w:rsidR="00185F07" w:rsidRPr="00231DA4" w:rsidRDefault="00185F07" w:rsidP="00185F07">
            <w:pPr>
              <w:keepNext/>
              <w:keepLines/>
              <w:jc w:val="center"/>
              <w:rPr>
                <w:rFonts w:eastAsia="宋体"/>
                <w:b/>
                <w:szCs w:val="20"/>
              </w:rPr>
            </w:pPr>
            <m:oMathPara>
              <m:oMath>
                <m:r>
                  <m:rPr>
                    <m:sty m:val="bi"/>
                  </m:rPr>
                  <w:rPr>
                    <w:rFonts w:ascii="Cambria Math" w:eastAsia="宋体" w:hAnsi="Cambria Math"/>
                    <w:sz w:val="18"/>
                    <w:szCs w:val="20"/>
                    <w:lang w:eastAsia="zh-CN"/>
                  </w:rPr>
                  <m:t>μ</m:t>
                </m:r>
              </m:oMath>
            </m:oMathPara>
          </w:p>
        </w:tc>
        <w:tc>
          <w:tcPr>
            <w:tcW w:w="7170" w:type="dxa"/>
            <w:shd w:val="clear" w:color="auto" w:fill="E0E0E0"/>
            <w:vAlign w:val="center"/>
          </w:tcPr>
          <w:p w14:paraId="01963084" w14:textId="77777777" w:rsidR="00185F07" w:rsidRPr="00231DA4" w:rsidRDefault="00185F07" w:rsidP="00185F07">
            <w:pPr>
              <w:keepNext/>
              <w:keepLines/>
              <w:jc w:val="center"/>
              <w:rPr>
                <w:rFonts w:eastAsia="宋体"/>
                <w:b/>
                <w:szCs w:val="20"/>
              </w:rPr>
            </w:pPr>
            <w:r w:rsidRPr="00231DA4">
              <w:rPr>
                <w:rFonts w:ascii="Arial" w:eastAsia="宋体" w:hAnsi="Arial"/>
                <w:b/>
                <w:sz w:val="18"/>
                <w:szCs w:val="20"/>
              </w:rPr>
              <w:t xml:space="preserve">Maximum number of non-overlapped CCEs per slot and per serving cell </w:t>
            </w:r>
            <m:oMath>
              <m:sSubSup>
                <m:sSubSupPr>
                  <m:ctrlPr>
                    <w:rPr>
                      <w:rFonts w:ascii="Cambria Math" w:eastAsia="宋体" w:hAnsi="Cambria Math"/>
                      <w:b/>
                      <w:i/>
                      <w:sz w:val="24"/>
                      <w:lang w:eastAsia="zh-CN"/>
                    </w:rPr>
                  </m:ctrlPr>
                </m:sSubSupPr>
                <m:e>
                  <m:r>
                    <m:rPr>
                      <m:sty m:val="bi"/>
                    </m:rPr>
                    <w:rPr>
                      <w:rFonts w:ascii="Cambria Math" w:eastAsia="宋体" w:hAnsi="Cambria Math"/>
                      <w:sz w:val="18"/>
                      <w:szCs w:val="20"/>
                      <w:lang w:eastAsia="zh-CN"/>
                    </w:rPr>
                    <m:t>C</m:t>
                  </m:r>
                </m:e>
                <m:sub>
                  <m:r>
                    <m:rPr>
                      <m:sty m:val="b"/>
                    </m:rPr>
                    <w:rPr>
                      <w:rFonts w:ascii="Cambria Math" w:eastAsia="宋体" w:hAnsi="Cambria Math"/>
                      <w:sz w:val="18"/>
                      <w:szCs w:val="20"/>
                      <w:lang w:eastAsia="zh-CN"/>
                    </w:rPr>
                    <m:t>PDCCH</m:t>
                  </m:r>
                </m:sub>
                <m:sup>
                  <m:r>
                    <m:rPr>
                      <m:sty m:val="bi"/>
                    </m:rPr>
                    <w:rPr>
                      <w:rFonts w:ascii="Cambria Math" w:eastAsia="宋体" w:hAnsi="Cambria Math"/>
                      <w:sz w:val="18"/>
                      <w:szCs w:val="20"/>
                      <w:lang w:eastAsia="zh-CN"/>
                    </w:rPr>
                    <m:t>max,slot,μ</m:t>
                  </m:r>
                </m:sup>
              </m:sSubSup>
            </m:oMath>
          </w:p>
        </w:tc>
      </w:tr>
      <w:tr w:rsidR="00185F07" w:rsidRPr="00EC37A5" w14:paraId="06576C73" w14:textId="77777777" w:rsidTr="001159A8">
        <w:trPr>
          <w:cantSplit/>
          <w:jc w:val="center"/>
        </w:trPr>
        <w:tc>
          <w:tcPr>
            <w:tcW w:w="1465" w:type="dxa"/>
            <w:vAlign w:val="center"/>
          </w:tcPr>
          <w:p w14:paraId="359F2E21" w14:textId="77777777" w:rsidR="00185F07" w:rsidRPr="00231DA4" w:rsidRDefault="00185F07" w:rsidP="00185F07">
            <w:pPr>
              <w:keepNext/>
              <w:keepLines/>
              <w:jc w:val="center"/>
              <w:rPr>
                <w:rFonts w:ascii="Arial" w:eastAsia="宋体" w:hAnsi="Arial"/>
                <w:sz w:val="18"/>
                <w:szCs w:val="20"/>
              </w:rPr>
            </w:pPr>
            <w:r w:rsidRPr="00231DA4">
              <w:rPr>
                <w:rFonts w:ascii="Arial" w:eastAsia="宋体" w:hAnsi="Arial"/>
                <w:sz w:val="18"/>
                <w:szCs w:val="20"/>
              </w:rPr>
              <w:t>0</w:t>
            </w:r>
          </w:p>
        </w:tc>
        <w:tc>
          <w:tcPr>
            <w:tcW w:w="7170" w:type="dxa"/>
            <w:vAlign w:val="center"/>
          </w:tcPr>
          <w:p w14:paraId="36B98606" w14:textId="77777777" w:rsidR="00185F07" w:rsidRPr="00231DA4" w:rsidRDefault="00185F07" w:rsidP="00185F07">
            <w:pPr>
              <w:keepNext/>
              <w:keepLines/>
              <w:jc w:val="center"/>
              <w:rPr>
                <w:rFonts w:ascii="Arial" w:eastAsia="宋体" w:hAnsi="Arial"/>
                <w:sz w:val="18"/>
                <w:szCs w:val="20"/>
              </w:rPr>
            </w:pPr>
            <w:r w:rsidRPr="00231DA4">
              <w:rPr>
                <w:rFonts w:ascii="Arial" w:eastAsia="宋体" w:hAnsi="Arial"/>
                <w:sz w:val="18"/>
                <w:szCs w:val="20"/>
              </w:rPr>
              <w:t>56</w:t>
            </w:r>
          </w:p>
        </w:tc>
      </w:tr>
      <w:tr w:rsidR="00185F07" w:rsidRPr="00EC37A5" w14:paraId="68B2B570" w14:textId="77777777" w:rsidTr="001159A8">
        <w:trPr>
          <w:cantSplit/>
          <w:jc w:val="center"/>
        </w:trPr>
        <w:tc>
          <w:tcPr>
            <w:tcW w:w="1465" w:type="dxa"/>
            <w:vAlign w:val="center"/>
          </w:tcPr>
          <w:p w14:paraId="62E82A34" w14:textId="77777777" w:rsidR="00185F07" w:rsidRPr="00231DA4" w:rsidRDefault="00185F07" w:rsidP="00185F07">
            <w:pPr>
              <w:keepNext/>
              <w:keepLines/>
              <w:jc w:val="center"/>
              <w:rPr>
                <w:rFonts w:ascii="Arial" w:eastAsia="宋体" w:hAnsi="Arial"/>
                <w:sz w:val="18"/>
                <w:szCs w:val="20"/>
              </w:rPr>
            </w:pPr>
            <w:r w:rsidRPr="00231DA4">
              <w:rPr>
                <w:rFonts w:ascii="Arial" w:eastAsia="宋体" w:hAnsi="Arial"/>
                <w:sz w:val="18"/>
                <w:szCs w:val="20"/>
              </w:rPr>
              <w:t>1</w:t>
            </w:r>
          </w:p>
        </w:tc>
        <w:tc>
          <w:tcPr>
            <w:tcW w:w="7170" w:type="dxa"/>
            <w:vAlign w:val="center"/>
          </w:tcPr>
          <w:p w14:paraId="7FA7F018" w14:textId="77777777" w:rsidR="00185F07" w:rsidRPr="00231DA4" w:rsidRDefault="00185F07" w:rsidP="00185F07">
            <w:pPr>
              <w:keepNext/>
              <w:keepLines/>
              <w:jc w:val="center"/>
              <w:rPr>
                <w:rFonts w:ascii="Arial" w:eastAsia="宋体" w:hAnsi="Arial"/>
                <w:sz w:val="18"/>
                <w:szCs w:val="20"/>
              </w:rPr>
            </w:pPr>
            <w:r w:rsidRPr="00231DA4">
              <w:rPr>
                <w:rFonts w:ascii="Arial" w:eastAsia="宋体" w:hAnsi="Arial"/>
                <w:sz w:val="18"/>
                <w:szCs w:val="20"/>
              </w:rPr>
              <w:t>56</w:t>
            </w:r>
          </w:p>
        </w:tc>
      </w:tr>
      <w:tr w:rsidR="00185F07" w:rsidRPr="00EC37A5" w14:paraId="4DEC7D61" w14:textId="77777777" w:rsidTr="001159A8">
        <w:trPr>
          <w:cantSplit/>
          <w:jc w:val="center"/>
        </w:trPr>
        <w:tc>
          <w:tcPr>
            <w:tcW w:w="1465" w:type="dxa"/>
            <w:vAlign w:val="center"/>
          </w:tcPr>
          <w:p w14:paraId="2AE7791C" w14:textId="77777777" w:rsidR="00185F07" w:rsidRPr="00231DA4" w:rsidRDefault="00185F07" w:rsidP="00185F07">
            <w:pPr>
              <w:keepNext/>
              <w:keepLines/>
              <w:jc w:val="center"/>
              <w:rPr>
                <w:rFonts w:ascii="Arial" w:eastAsia="宋体" w:hAnsi="Arial"/>
                <w:sz w:val="18"/>
                <w:szCs w:val="20"/>
              </w:rPr>
            </w:pPr>
            <w:r w:rsidRPr="00231DA4">
              <w:rPr>
                <w:rFonts w:ascii="Arial" w:eastAsia="宋体" w:hAnsi="Arial"/>
                <w:sz w:val="18"/>
                <w:szCs w:val="20"/>
              </w:rPr>
              <w:t>2</w:t>
            </w:r>
          </w:p>
        </w:tc>
        <w:tc>
          <w:tcPr>
            <w:tcW w:w="7170" w:type="dxa"/>
            <w:vAlign w:val="center"/>
          </w:tcPr>
          <w:p w14:paraId="0D1DDE79" w14:textId="77777777" w:rsidR="00185F07" w:rsidRPr="00231DA4" w:rsidRDefault="00185F07" w:rsidP="00185F07">
            <w:pPr>
              <w:keepNext/>
              <w:keepLines/>
              <w:jc w:val="center"/>
              <w:rPr>
                <w:rFonts w:ascii="Arial" w:eastAsia="宋体" w:hAnsi="Arial"/>
                <w:sz w:val="18"/>
                <w:szCs w:val="20"/>
              </w:rPr>
            </w:pPr>
            <w:r w:rsidRPr="00231DA4">
              <w:rPr>
                <w:rFonts w:ascii="Arial" w:eastAsia="宋体" w:hAnsi="Arial"/>
                <w:sz w:val="18"/>
                <w:szCs w:val="20"/>
              </w:rPr>
              <w:t>48</w:t>
            </w:r>
          </w:p>
        </w:tc>
      </w:tr>
      <w:tr w:rsidR="00185F07" w:rsidRPr="00EC37A5" w14:paraId="6277820A" w14:textId="77777777" w:rsidTr="001159A8">
        <w:trPr>
          <w:cantSplit/>
          <w:jc w:val="center"/>
        </w:trPr>
        <w:tc>
          <w:tcPr>
            <w:tcW w:w="1465" w:type="dxa"/>
            <w:vAlign w:val="center"/>
          </w:tcPr>
          <w:p w14:paraId="0492DFA3" w14:textId="77777777" w:rsidR="00185F07" w:rsidRPr="00231DA4" w:rsidRDefault="00185F07" w:rsidP="00185F07">
            <w:pPr>
              <w:keepNext/>
              <w:keepLines/>
              <w:jc w:val="center"/>
              <w:rPr>
                <w:rFonts w:ascii="Arial" w:eastAsia="宋体" w:hAnsi="Arial"/>
                <w:sz w:val="18"/>
                <w:szCs w:val="20"/>
              </w:rPr>
            </w:pPr>
            <w:r w:rsidRPr="00231DA4">
              <w:rPr>
                <w:rFonts w:ascii="Arial" w:eastAsia="宋体" w:hAnsi="Arial"/>
                <w:sz w:val="18"/>
                <w:szCs w:val="20"/>
              </w:rPr>
              <w:t>3</w:t>
            </w:r>
          </w:p>
        </w:tc>
        <w:tc>
          <w:tcPr>
            <w:tcW w:w="7170" w:type="dxa"/>
            <w:vAlign w:val="center"/>
          </w:tcPr>
          <w:p w14:paraId="119A2B30" w14:textId="77777777" w:rsidR="00185F07" w:rsidRPr="00231DA4" w:rsidRDefault="00185F07" w:rsidP="00185F07">
            <w:pPr>
              <w:keepNext/>
              <w:keepLines/>
              <w:jc w:val="center"/>
              <w:rPr>
                <w:rFonts w:ascii="Arial" w:eastAsia="宋体" w:hAnsi="Arial"/>
                <w:sz w:val="18"/>
                <w:szCs w:val="20"/>
              </w:rPr>
            </w:pPr>
            <w:r w:rsidRPr="00231DA4">
              <w:rPr>
                <w:rFonts w:ascii="Arial" w:eastAsia="宋体" w:hAnsi="Arial"/>
                <w:sz w:val="18"/>
                <w:szCs w:val="20"/>
              </w:rPr>
              <w:t>32</w:t>
            </w:r>
          </w:p>
        </w:tc>
      </w:tr>
    </w:tbl>
    <w:p w14:paraId="6581CDCD" w14:textId="77777777" w:rsidR="00516ACE" w:rsidRPr="00231DA4" w:rsidRDefault="00516ACE" w:rsidP="009D37CF">
      <w:pPr>
        <w:spacing w:after="240"/>
        <w:jc w:val="both"/>
        <w:rPr>
          <w:rFonts w:eastAsiaTheme="minorEastAsia"/>
          <w:lang w:eastAsia="zh-CN"/>
        </w:rPr>
      </w:pPr>
    </w:p>
    <w:p w14:paraId="091B379D" w14:textId="03A410A8" w:rsidR="001F6C6D" w:rsidRPr="00231DA4" w:rsidRDefault="003D2FE4" w:rsidP="009D37CF">
      <w:pPr>
        <w:spacing w:after="240"/>
        <w:jc w:val="both"/>
        <w:rPr>
          <w:rFonts w:eastAsiaTheme="minorEastAsia"/>
          <w:lang w:eastAsia="zh-CN"/>
        </w:rPr>
      </w:pPr>
      <w:r w:rsidRPr="00231DA4">
        <w:rPr>
          <w:rFonts w:eastAsiaTheme="minorEastAsia"/>
          <w:lang w:eastAsia="zh-CN"/>
        </w:rPr>
        <w:t>For a given</w:t>
      </w:r>
      <w:r w:rsidR="00190E1A" w:rsidRPr="00231DA4">
        <w:rPr>
          <w:rFonts w:eastAsiaTheme="minorEastAsia"/>
          <w:lang w:eastAsia="zh-CN"/>
        </w:rPr>
        <w:t xml:space="preserve"> PDCCH monitoring capability</w:t>
      </w:r>
      <w:r w:rsidRPr="00231DA4">
        <w:rPr>
          <w:rFonts w:eastAsiaTheme="minorEastAsia"/>
          <w:lang w:eastAsia="zh-CN"/>
        </w:rPr>
        <w:t xml:space="preserve"> </w:t>
      </w:r>
      <w:r w:rsidR="005010E2" w:rsidRPr="00231DA4">
        <w:rPr>
          <w:rFonts w:eastAsiaTheme="minorEastAsia"/>
          <w:lang w:eastAsia="zh-CN"/>
        </w:rPr>
        <w:t xml:space="preserve">which </w:t>
      </w:r>
      <w:r w:rsidRPr="00231DA4">
        <w:rPr>
          <w:rFonts w:eastAsiaTheme="minorEastAsia"/>
          <w:lang w:eastAsia="zh-CN"/>
        </w:rPr>
        <w:t xml:space="preserve">UE reported, </w:t>
      </w:r>
      <w:r w:rsidR="00190E1A" w:rsidRPr="00231DA4">
        <w:rPr>
          <w:rFonts w:eastAsiaTheme="minorEastAsia"/>
          <w:lang w:eastAsia="zh-CN"/>
        </w:rPr>
        <w:t xml:space="preserve">the network needs to configure the </w:t>
      </w:r>
      <w:r w:rsidR="00F8277D" w:rsidRPr="00231DA4">
        <w:rPr>
          <w:rFonts w:eastAsiaTheme="minorEastAsia"/>
          <w:lang w:eastAsia="zh-CN"/>
        </w:rPr>
        <w:t>search space</w:t>
      </w:r>
      <w:r w:rsidR="005010E2" w:rsidRPr="00231DA4">
        <w:rPr>
          <w:rFonts w:eastAsiaTheme="minorEastAsia"/>
          <w:lang w:eastAsia="zh-CN"/>
        </w:rPr>
        <w:t xml:space="preserve"> and DCI formats</w:t>
      </w:r>
      <w:r w:rsidR="00190E1A" w:rsidRPr="00231DA4">
        <w:rPr>
          <w:rFonts w:eastAsiaTheme="minorEastAsia"/>
          <w:lang w:eastAsia="zh-CN"/>
        </w:rPr>
        <w:t xml:space="preserve"> according to the limitation of </w:t>
      </w:r>
      <w:r w:rsidRPr="00231DA4">
        <w:rPr>
          <w:rFonts w:eastAsiaTheme="minorEastAsia"/>
          <w:lang w:eastAsia="zh-CN"/>
        </w:rPr>
        <w:t xml:space="preserve">the </w:t>
      </w:r>
      <w:r w:rsidR="005010E2" w:rsidRPr="00231DA4">
        <w:rPr>
          <w:rFonts w:eastAsiaTheme="minorEastAsia"/>
          <w:lang w:eastAsia="zh-CN"/>
        </w:rPr>
        <w:t xml:space="preserve">reported UE </w:t>
      </w:r>
      <w:r w:rsidR="00190E1A" w:rsidRPr="00231DA4">
        <w:rPr>
          <w:rFonts w:eastAsiaTheme="minorEastAsia"/>
          <w:lang w:eastAsia="zh-CN"/>
        </w:rPr>
        <w:t>capability</w:t>
      </w:r>
      <w:r w:rsidRPr="00231DA4">
        <w:rPr>
          <w:rFonts w:eastAsiaTheme="minorEastAsia"/>
          <w:lang w:eastAsia="zh-CN"/>
        </w:rPr>
        <w:t>. Th</w:t>
      </w:r>
      <w:r w:rsidR="005010E2" w:rsidRPr="00231DA4">
        <w:rPr>
          <w:rFonts w:eastAsiaTheme="minorEastAsia"/>
          <w:lang w:eastAsia="zh-CN"/>
        </w:rPr>
        <w:t>e maximum number of monitored PDCCH candidates</w:t>
      </w:r>
      <w:r w:rsidR="00B57E36">
        <w:rPr>
          <w:rFonts w:eastAsiaTheme="minorEastAsia" w:hint="eastAsia"/>
          <w:lang w:eastAsia="zh-CN"/>
        </w:rPr>
        <w:t xml:space="preserve"> </w:t>
      </w:r>
      <w:r w:rsidR="005010E2" w:rsidRPr="00231DA4">
        <w:rPr>
          <w:rFonts w:eastAsiaTheme="minorEastAsia"/>
          <w:lang w:eastAsia="zh-CN"/>
        </w:rPr>
        <w:t>specified in</w:t>
      </w:r>
      <w:r w:rsidR="00B57E36">
        <w:rPr>
          <w:rFonts w:eastAsiaTheme="minorEastAsia" w:hint="eastAsia"/>
          <w:lang w:eastAsia="zh-CN"/>
        </w:rPr>
        <w:t xml:space="preserve"> </w:t>
      </w:r>
      <w:r w:rsidR="005010E2" w:rsidRPr="00231DA4">
        <w:rPr>
          <w:rFonts w:eastAsiaTheme="minorEastAsia"/>
          <w:lang w:eastAsia="zh-CN"/>
        </w:rPr>
        <w:t>the extended time interval will determine the required constraint of the search space configuration and DCI formats associated with the selected subset of aggregation levels.</w:t>
      </w:r>
      <w:r w:rsidR="00B57E36">
        <w:rPr>
          <w:rFonts w:eastAsiaTheme="minorEastAsia" w:hint="eastAsia"/>
          <w:lang w:eastAsia="zh-CN"/>
        </w:rPr>
        <w:t xml:space="preserve"> </w:t>
      </w:r>
      <w:r w:rsidR="005010E2" w:rsidRPr="00231DA4">
        <w:rPr>
          <w:rFonts w:eastAsiaTheme="minorEastAsia"/>
          <w:lang w:eastAsia="zh-CN"/>
        </w:rPr>
        <w:t xml:space="preserve">The time interval for the specified UE capability in maximum monitored PDCCH candidates and the distribution of </w:t>
      </w:r>
      <w:r w:rsidRPr="00231DA4">
        <w:rPr>
          <w:rFonts w:eastAsiaTheme="minorEastAsia"/>
          <w:lang w:eastAsia="zh-CN"/>
        </w:rPr>
        <w:t xml:space="preserve">the </w:t>
      </w:r>
      <w:r w:rsidR="005010E2" w:rsidRPr="00231DA4">
        <w:rPr>
          <w:rFonts w:eastAsiaTheme="minorEastAsia"/>
          <w:lang w:eastAsia="zh-CN"/>
        </w:rPr>
        <w:t xml:space="preserve">PDCCH </w:t>
      </w:r>
      <w:r w:rsidR="000B149A" w:rsidRPr="00231DA4">
        <w:rPr>
          <w:rFonts w:eastAsiaTheme="minorEastAsia"/>
          <w:lang w:eastAsia="zh-CN"/>
        </w:rPr>
        <w:t>MOs distributed</w:t>
      </w:r>
      <w:r w:rsidRPr="00231DA4">
        <w:rPr>
          <w:rFonts w:eastAsiaTheme="minorEastAsia"/>
          <w:lang w:eastAsia="zh-CN"/>
        </w:rPr>
        <w:t xml:space="preserve"> </w:t>
      </w:r>
      <w:r w:rsidR="00190E1A" w:rsidRPr="00231DA4">
        <w:rPr>
          <w:rFonts w:eastAsiaTheme="minorEastAsia"/>
          <w:lang w:eastAsia="zh-CN"/>
        </w:rPr>
        <w:t>within multi</w:t>
      </w:r>
      <w:r w:rsidR="005010E2" w:rsidRPr="00231DA4">
        <w:rPr>
          <w:rFonts w:eastAsiaTheme="minorEastAsia"/>
          <w:lang w:eastAsia="zh-CN"/>
        </w:rPr>
        <w:t>-</w:t>
      </w:r>
      <w:r w:rsidR="00190E1A" w:rsidRPr="00231DA4">
        <w:rPr>
          <w:rFonts w:eastAsiaTheme="minorEastAsia"/>
          <w:lang w:eastAsia="zh-CN"/>
        </w:rPr>
        <w:t>slot</w:t>
      </w:r>
      <w:r w:rsidR="005010E2" w:rsidRPr="00231DA4">
        <w:rPr>
          <w:rFonts w:eastAsiaTheme="minorEastAsia"/>
          <w:lang w:eastAsia="zh-CN"/>
        </w:rPr>
        <w:t xml:space="preserve"> interval would provide different levels of flexibility for </w:t>
      </w:r>
      <w:proofErr w:type="spellStart"/>
      <w:r w:rsidR="005010E2" w:rsidRPr="00231DA4">
        <w:rPr>
          <w:rFonts w:eastAsiaTheme="minorEastAsia"/>
          <w:lang w:eastAsia="zh-CN"/>
        </w:rPr>
        <w:t>gNB</w:t>
      </w:r>
      <w:proofErr w:type="spellEnd"/>
      <w:r w:rsidR="005010E2" w:rsidRPr="00231DA4">
        <w:rPr>
          <w:rFonts w:eastAsiaTheme="minorEastAsia"/>
          <w:lang w:eastAsia="zh-CN"/>
        </w:rPr>
        <w:t xml:space="preserve"> scheduling and UE power</w:t>
      </w:r>
      <w:r w:rsidR="00D029BC" w:rsidRPr="00231DA4">
        <w:rPr>
          <w:rFonts w:eastAsiaTheme="minorEastAsia"/>
          <w:lang w:eastAsia="zh-CN"/>
        </w:rPr>
        <w:t xml:space="preserve"> consumption</w:t>
      </w:r>
      <w:r w:rsidR="00190E1A" w:rsidRPr="00231DA4">
        <w:rPr>
          <w:rFonts w:eastAsiaTheme="minorEastAsia"/>
          <w:lang w:eastAsia="zh-CN"/>
        </w:rPr>
        <w:t>.</w:t>
      </w:r>
      <w:r w:rsidR="001F6C6D" w:rsidRPr="00231DA4">
        <w:rPr>
          <w:rFonts w:eastAsiaTheme="minorEastAsia"/>
          <w:lang w:eastAsia="zh-CN"/>
        </w:rPr>
        <w:t xml:space="preserve"> </w:t>
      </w:r>
    </w:p>
    <w:p w14:paraId="40AAD0AC" w14:textId="414E48D2" w:rsidR="00190E1A" w:rsidRPr="00231DA4" w:rsidRDefault="00DF516B" w:rsidP="009D37CF">
      <w:pPr>
        <w:spacing w:after="240"/>
        <w:jc w:val="both"/>
        <w:rPr>
          <w:rFonts w:eastAsiaTheme="minorEastAsia"/>
          <w:lang w:eastAsia="zh-CN"/>
        </w:rPr>
      </w:pPr>
      <w:r w:rsidRPr="00231DA4">
        <w:rPr>
          <w:rFonts w:eastAsiaTheme="minorEastAsia"/>
          <w:lang w:eastAsia="zh-CN"/>
        </w:rPr>
        <w:t xml:space="preserve">In RAN1#104-e, three alternatives for defining the multi-slot PDCCH monitoring capability are discussed.  </w:t>
      </w:r>
    </w:p>
    <w:p w14:paraId="187C785F" w14:textId="75482C8B" w:rsidR="003073E8" w:rsidRPr="00231DA4" w:rsidRDefault="003073E8" w:rsidP="009D37CF">
      <w:pPr>
        <w:jc w:val="both"/>
        <w:rPr>
          <w:rFonts w:eastAsiaTheme="minorEastAsia"/>
          <w:lang w:eastAsia="zh-CN"/>
        </w:rPr>
      </w:pPr>
      <w:r w:rsidRPr="00231DA4">
        <w:rPr>
          <w:rFonts w:eastAsiaTheme="minorEastAsia"/>
          <w:lang w:eastAsia="zh-CN"/>
        </w:rPr>
        <w:t>Alt 1: Use a fixed pattern of N slots as the baseline to define the new capability.</w:t>
      </w:r>
    </w:p>
    <w:p w14:paraId="4A4830B6" w14:textId="05E262DE" w:rsidR="00A247EA" w:rsidRPr="00231DA4" w:rsidRDefault="009D37CF" w:rsidP="00F37481">
      <w:pPr>
        <w:pStyle w:val="af0"/>
        <w:numPr>
          <w:ilvl w:val="0"/>
          <w:numId w:val="28"/>
        </w:numPr>
        <w:jc w:val="both"/>
        <w:rPr>
          <w:rFonts w:ascii="Times New Roman" w:eastAsiaTheme="minorEastAsia" w:hAnsi="Times New Roman"/>
          <w:sz w:val="20"/>
          <w:szCs w:val="24"/>
          <w:lang w:eastAsia="zh-CN"/>
        </w:rPr>
      </w:pPr>
      <w:r w:rsidRPr="00231DA4">
        <w:rPr>
          <w:rFonts w:ascii="Times New Roman" w:eastAsiaTheme="minorEastAsia" w:hAnsi="Times New Roman"/>
          <w:sz w:val="20"/>
          <w:szCs w:val="24"/>
          <w:lang w:eastAsia="zh-CN"/>
        </w:rPr>
        <w:t>Alt 1-</w:t>
      </w:r>
      <w:r w:rsidR="001C5F0B" w:rsidRPr="00231DA4">
        <w:rPr>
          <w:rFonts w:ascii="Times New Roman" w:eastAsiaTheme="minorEastAsia" w:hAnsi="Times New Roman"/>
          <w:sz w:val="20"/>
          <w:szCs w:val="24"/>
          <w:lang w:eastAsia="zh-CN"/>
        </w:rPr>
        <w:t>1</w:t>
      </w:r>
      <w:r w:rsidRPr="00231DA4">
        <w:rPr>
          <w:rFonts w:ascii="Times New Roman" w:eastAsiaTheme="minorEastAsia" w:hAnsi="Times New Roman"/>
          <w:sz w:val="20"/>
          <w:szCs w:val="24"/>
          <w:lang w:eastAsia="zh-CN"/>
        </w:rPr>
        <w:t xml:space="preserve">: </w:t>
      </w:r>
      <w:r w:rsidR="00190E1A" w:rsidRPr="00231DA4">
        <w:rPr>
          <w:rFonts w:ascii="Times New Roman" w:eastAsiaTheme="minorEastAsia" w:hAnsi="Times New Roman"/>
          <w:sz w:val="20"/>
          <w:szCs w:val="24"/>
          <w:lang w:eastAsia="zh-CN"/>
        </w:rPr>
        <w:t>MOs can only be distributed in the first few symbols of the pattern.</w:t>
      </w:r>
    </w:p>
    <w:p w14:paraId="2C816D2D" w14:textId="4843C565" w:rsidR="00190E1A" w:rsidRPr="00231DA4" w:rsidRDefault="00190E1A" w:rsidP="00F37481">
      <w:pPr>
        <w:pStyle w:val="af0"/>
        <w:numPr>
          <w:ilvl w:val="0"/>
          <w:numId w:val="28"/>
        </w:numPr>
        <w:jc w:val="both"/>
        <w:rPr>
          <w:rFonts w:ascii="Times New Roman" w:eastAsiaTheme="minorEastAsia" w:hAnsi="Times New Roman"/>
          <w:sz w:val="20"/>
          <w:szCs w:val="24"/>
          <w:lang w:eastAsia="zh-CN"/>
        </w:rPr>
      </w:pPr>
      <w:r w:rsidRPr="00231DA4">
        <w:rPr>
          <w:rFonts w:ascii="Times New Roman" w:eastAsiaTheme="minorEastAsia" w:hAnsi="Times New Roman"/>
          <w:sz w:val="20"/>
          <w:szCs w:val="24"/>
          <w:lang w:eastAsia="zh-CN"/>
        </w:rPr>
        <w:t>Alt 1-2: MOs can be distributed at any symbols within the pattern.</w:t>
      </w:r>
    </w:p>
    <w:p w14:paraId="3F7D5221" w14:textId="733CC0CF" w:rsidR="00917418" w:rsidRPr="00EC37A5" w:rsidRDefault="00394885" w:rsidP="00917418">
      <w:pPr>
        <w:keepNext/>
      </w:pPr>
      <w:r>
        <w:object w:dxaOrig="12245" w:dyaOrig="3488" w14:anchorId="4BCF55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3pt;height:132.7pt" o:ole="">
            <v:imagedata r:id="rId9" o:title=""/>
          </v:shape>
          <o:OLEObject Type="Embed" ProgID="Visio.Drawing.11" ShapeID="_x0000_i1025" DrawAspect="Content" ObjectID="_1679297312" r:id="rId10"/>
        </w:object>
      </w:r>
    </w:p>
    <w:p w14:paraId="4E819739" w14:textId="6B4F1795" w:rsidR="00A247EA" w:rsidRPr="00231DA4" w:rsidRDefault="00917418" w:rsidP="00917418">
      <w:pPr>
        <w:pStyle w:val="ae"/>
        <w:jc w:val="center"/>
        <w:rPr>
          <w:rFonts w:eastAsiaTheme="minorEastAsia"/>
          <w:color w:val="auto"/>
          <w:lang w:eastAsia="zh-CN"/>
        </w:rPr>
      </w:pPr>
      <w:bookmarkStart w:id="0" w:name="_Ref67683938"/>
      <w:r w:rsidRPr="00EC37A5">
        <w:rPr>
          <w:color w:val="auto"/>
        </w:rPr>
        <w:t xml:space="preserve">Figure </w:t>
      </w:r>
      <w:r w:rsidRPr="00EC37A5">
        <w:rPr>
          <w:color w:val="auto"/>
        </w:rPr>
        <w:fldChar w:fldCharType="begin"/>
      </w:r>
      <w:r w:rsidRPr="00EC37A5">
        <w:rPr>
          <w:color w:val="auto"/>
        </w:rPr>
        <w:instrText xml:space="preserve"> SEQ Figure \* ARABIC </w:instrText>
      </w:r>
      <w:r w:rsidRPr="00EC37A5">
        <w:rPr>
          <w:color w:val="auto"/>
        </w:rPr>
        <w:fldChar w:fldCharType="separate"/>
      </w:r>
      <w:r w:rsidR="007E5B1C" w:rsidRPr="00EC37A5">
        <w:rPr>
          <w:noProof/>
          <w:color w:val="auto"/>
        </w:rPr>
        <w:t>1</w:t>
      </w:r>
      <w:r w:rsidRPr="00EC37A5">
        <w:rPr>
          <w:color w:val="auto"/>
        </w:rPr>
        <w:fldChar w:fldCharType="end"/>
      </w:r>
      <w:bookmarkEnd w:id="0"/>
      <w:r w:rsidRPr="00EC37A5">
        <w:rPr>
          <w:rFonts w:eastAsiaTheme="minorEastAsia"/>
          <w:color w:val="auto"/>
          <w:lang w:eastAsia="zh-CN"/>
        </w:rPr>
        <w:t>: MOs distribution limitation within the fixed pattern</w:t>
      </w:r>
    </w:p>
    <w:p w14:paraId="1C2CBA5F" w14:textId="060EB2C2" w:rsidR="002340DC" w:rsidRDefault="00562D5E" w:rsidP="00A247EA">
      <w:pPr>
        <w:jc w:val="both"/>
        <w:rPr>
          <w:rFonts w:eastAsiaTheme="minorEastAsia"/>
          <w:lang w:eastAsia="zh-CN"/>
        </w:rPr>
      </w:pPr>
      <w:r w:rsidRPr="00231DA4">
        <w:rPr>
          <w:rFonts w:eastAsiaTheme="minorEastAsia"/>
          <w:lang w:eastAsia="zh-CN"/>
        </w:rPr>
        <w:lastRenderedPageBreak/>
        <w:t xml:space="preserve">As shown in </w:t>
      </w:r>
      <w:r w:rsidRPr="00231DA4">
        <w:rPr>
          <w:rFonts w:eastAsiaTheme="minorEastAsia"/>
          <w:lang w:eastAsia="zh-CN"/>
        </w:rPr>
        <w:fldChar w:fldCharType="begin"/>
      </w:r>
      <w:r w:rsidRPr="00231DA4">
        <w:rPr>
          <w:rFonts w:eastAsiaTheme="minorEastAsia"/>
          <w:lang w:eastAsia="zh-CN"/>
        </w:rPr>
        <w:instrText xml:space="preserve"> REF _Ref67683938 \h </w:instrText>
      </w:r>
      <w:r w:rsidRPr="00231DA4">
        <w:rPr>
          <w:rFonts w:eastAsiaTheme="minorEastAsia"/>
          <w:lang w:eastAsia="zh-CN"/>
        </w:rPr>
      </w:r>
      <w:r w:rsidRPr="00231DA4">
        <w:rPr>
          <w:rFonts w:eastAsiaTheme="minorEastAsia"/>
          <w:lang w:eastAsia="zh-CN"/>
        </w:rPr>
        <w:fldChar w:fldCharType="separate"/>
      </w:r>
      <w:r w:rsidRPr="00EC37A5">
        <w:t xml:space="preserve">Figure </w:t>
      </w:r>
      <w:r w:rsidRPr="00EC37A5">
        <w:rPr>
          <w:noProof/>
        </w:rPr>
        <w:t>1</w:t>
      </w:r>
      <w:r w:rsidRPr="00231DA4">
        <w:rPr>
          <w:rFonts w:eastAsiaTheme="minorEastAsia"/>
          <w:lang w:eastAsia="zh-CN"/>
        </w:rPr>
        <w:fldChar w:fldCharType="end"/>
      </w:r>
      <w:r w:rsidRPr="00231DA4">
        <w:rPr>
          <w:rFonts w:eastAsiaTheme="minorEastAsia"/>
          <w:lang w:eastAsia="zh-CN"/>
        </w:rPr>
        <w:t xml:space="preserve">, the main difference between Alt 1-1 and Alt 1-2 is the </w:t>
      </w:r>
      <w:r w:rsidR="00D029BC" w:rsidRPr="00231DA4">
        <w:rPr>
          <w:rFonts w:eastAsiaTheme="minorEastAsia"/>
          <w:lang w:eastAsia="zh-CN"/>
        </w:rPr>
        <w:t xml:space="preserve">configured CORESET resource allocation as PDCCH </w:t>
      </w:r>
      <w:proofErr w:type="spellStart"/>
      <w:r w:rsidRPr="00231DA4">
        <w:rPr>
          <w:rFonts w:eastAsiaTheme="minorEastAsia"/>
          <w:lang w:eastAsia="zh-CN"/>
        </w:rPr>
        <w:t>M</w:t>
      </w:r>
      <w:r w:rsidR="00D029BC" w:rsidRPr="00231DA4">
        <w:rPr>
          <w:rFonts w:eastAsiaTheme="minorEastAsia"/>
          <w:lang w:eastAsia="zh-CN"/>
        </w:rPr>
        <w:t>O</w:t>
      </w:r>
      <w:r w:rsidRPr="00231DA4">
        <w:rPr>
          <w:rFonts w:eastAsiaTheme="minorEastAsia"/>
          <w:lang w:eastAsia="zh-CN"/>
        </w:rPr>
        <w:t>s.</w:t>
      </w:r>
      <w:proofErr w:type="spellEnd"/>
      <w:r w:rsidRPr="00231DA4">
        <w:rPr>
          <w:rFonts w:eastAsiaTheme="minorEastAsia"/>
          <w:lang w:eastAsia="zh-CN"/>
        </w:rPr>
        <w:t xml:space="preserve"> </w:t>
      </w:r>
      <w:r w:rsidR="002340DC" w:rsidRPr="00231DA4">
        <w:rPr>
          <w:rFonts w:eastAsiaTheme="minorEastAsia"/>
          <w:lang w:eastAsia="zh-CN"/>
        </w:rPr>
        <w:t>When Alt 1-1 is supported</w:t>
      </w:r>
      <w:proofErr w:type="gramStart"/>
      <w:r w:rsidR="002340DC" w:rsidRPr="00231DA4">
        <w:rPr>
          <w:rFonts w:eastAsiaTheme="minorEastAsia"/>
          <w:lang w:eastAsia="zh-CN"/>
        </w:rPr>
        <w:t xml:space="preserve">,  </w:t>
      </w:r>
      <w:proofErr w:type="spellStart"/>
      <w:r w:rsidR="002340DC" w:rsidRPr="00231DA4">
        <w:rPr>
          <w:rFonts w:eastAsiaTheme="minorEastAsia"/>
          <w:lang w:eastAsia="zh-CN"/>
        </w:rPr>
        <w:t>gNB</w:t>
      </w:r>
      <w:proofErr w:type="spellEnd"/>
      <w:proofErr w:type="gramEnd"/>
      <w:r w:rsidR="002340DC" w:rsidRPr="00231DA4">
        <w:rPr>
          <w:rFonts w:eastAsiaTheme="minorEastAsia"/>
          <w:lang w:eastAsia="zh-CN"/>
        </w:rPr>
        <w:t xml:space="preserve"> can only schedule the </w:t>
      </w:r>
      <w:r w:rsidR="00EA4F13" w:rsidRPr="00231DA4">
        <w:rPr>
          <w:rFonts w:eastAsiaTheme="minorEastAsia"/>
          <w:lang w:eastAsia="zh-CN"/>
        </w:rPr>
        <w:t>UE in the firs</w:t>
      </w:r>
      <w:r w:rsidR="001159A8" w:rsidRPr="00231DA4">
        <w:rPr>
          <w:rFonts w:eastAsiaTheme="minorEastAsia"/>
          <w:lang w:eastAsia="zh-CN"/>
        </w:rPr>
        <w:t xml:space="preserve">t </w:t>
      </w:r>
      <w:r w:rsidR="00D029BC" w:rsidRPr="00231DA4">
        <w:rPr>
          <w:rFonts w:eastAsiaTheme="minorEastAsia"/>
          <w:lang w:eastAsia="zh-CN"/>
        </w:rPr>
        <w:t>3</w:t>
      </w:r>
      <w:r w:rsidR="001159A8" w:rsidRPr="00231DA4">
        <w:rPr>
          <w:rFonts w:eastAsiaTheme="minorEastAsia"/>
          <w:lang w:eastAsia="zh-CN"/>
        </w:rPr>
        <w:t xml:space="preserve"> symbols of</w:t>
      </w:r>
      <w:r w:rsidR="00D029BC" w:rsidRPr="00231DA4">
        <w:rPr>
          <w:rFonts w:eastAsiaTheme="minorEastAsia"/>
          <w:lang w:eastAsia="zh-CN"/>
        </w:rPr>
        <w:t xml:space="preserve"> slots with</w:t>
      </w:r>
      <w:r w:rsidR="001159A8" w:rsidRPr="00231DA4">
        <w:rPr>
          <w:rFonts w:eastAsiaTheme="minorEastAsia"/>
          <w:lang w:eastAsia="zh-CN"/>
        </w:rPr>
        <w:t xml:space="preserve"> the fixed pattern</w:t>
      </w:r>
      <w:r w:rsidR="00D029BC" w:rsidRPr="00231DA4">
        <w:rPr>
          <w:rFonts w:eastAsiaTheme="minorEastAsia"/>
          <w:lang w:eastAsia="zh-CN"/>
        </w:rPr>
        <w:t xml:space="preserve"> of CORESET allocation within the multi-slot interval</w:t>
      </w:r>
      <w:r w:rsidR="008429B8">
        <w:rPr>
          <w:rFonts w:eastAsiaTheme="minorEastAsia" w:hint="eastAsia"/>
          <w:lang w:eastAsia="zh-CN"/>
        </w:rPr>
        <w:t xml:space="preserve">. </w:t>
      </w:r>
      <w:r w:rsidR="00D029BC" w:rsidRPr="00231DA4">
        <w:rPr>
          <w:rFonts w:eastAsiaTheme="minorEastAsia"/>
          <w:lang w:eastAsia="zh-CN"/>
        </w:rPr>
        <w:t xml:space="preserve">The number of CCEs would be distributed to those slots configured with CORESETs.  UE will </w:t>
      </w:r>
      <w:r w:rsidR="008069F5" w:rsidRPr="00231DA4">
        <w:rPr>
          <w:rFonts w:eastAsiaTheme="minorEastAsia"/>
          <w:lang w:eastAsia="zh-CN"/>
        </w:rPr>
        <w:t xml:space="preserve">search the PDCCH candidates from the distributed CCE allocation among slots configured with CORESETs. </w:t>
      </w:r>
      <w:r w:rsidR="0075366F" w:rsidRPr="00231DA4">
        <w:rPr>
          <w:rFonts w:eastAsiaTheme="minorEastAsia"/>
          <w:lang w:eastAsia="zh-CN"/>
        </w:rPr>
        <w:t>Alt 1-2 can</w:t>
      </w:r>
      <w:r w:rsidR="008069F5" w:rsidRPr="00231DA4">
        <w:rPr>
          <w:rFonts w:eastAsiaTheme="minorEastAsia"/>
          <w:lang w:eastAsia="zh-CN"/>
        </w:rPr>
        <w:t xml:space="preserve"> allocate the CORESET at any symbols within the multi-slot interval without the limitation on the first 3 symbols of slot. The CCEs could be distributed to any symbols within the multi-slot interval. This would give the </w:t>
      </w:r>
      <w:proofErr w:type="spellStart"/>
      <w:r w:rsidR="008069F5" w:rsidRPr="00231DA4">
        <w:rPr>
          <w:rFonts w:eastAsiaTheme="minorEastAsia"/>
          <w:lang w:eastAsia="zh-CN"/>
        </w:rPr>
        <w:t>gNB</w:t>
      </w:r>
      <w:proofErr w:type="spellEnd"/>
      <w:r w:rsidR="008069F5" w:rsidRPr="00231DA4">
        <w:rPr>
          <w:rFonts w:eastAsiaTheme="minorEastAsia"/>
          <w:lang w:eastAsia="zh-CN"/>
        </w:rPr>
        <w:t xml:space="preserve"> full flexibility in scheduling any PDSCH/PUSCH at any symbol within the multi-slot interval. However, this would also require large signaling overhead in</w:t>
      </w:r>
      <w:r w:rsidR="00EC37A5">
        <w:rPr>
          <w:rFonts w:eastAsiaTheme="minorEastAsia"/>
          <w:lang w:eastAsia="zh-CN"/>
        </w:rPr>
        <w:t xml:space="preserve"> the pattern of</w:t>
      </w:r>
      <w:r w:rsidR="008069F5" w:rsidRPr="00231DA4">
        <w:rPr>
          <w:rFonts w:eastAsiaTheme="minorEastAsia"/>
          <w:lang w:eastAsia="zh-CN"/>
        </w:rPr>
        <w:t xml:space="preserve"> </w:t>
      </w:r>
      <w:r w:rsidR="00EC37A5">
        <w:rPr>
          <w:rFonts w:eastAsiaTheme="minorEastAsia"/>
          <w:lang w:eastAsia="zh-CN"/>
        </w:rPr>
        <w:t>search space</w:t>
      </w:r>
      <w:r w:rsidR="008069F5" w:rsidRPr="00231DA4">
        <w:rPr>
          <w:rFonts w:eastAsiaTheme="minorEastAsia"/>
          <w:lang w:eastAsia="zh-CN"/>
        </w:rPr>
        <w:t xml:space="preserve"> configuration</w:t>
      </w:r>
      <w:r w:rsidR="00EC37A5">
        <w:rPr>
          <w:rFonts w:eastAsiaTheme="minorEastAsia"/>
          <w:lang w:eastAsia="zh-CN"/>
        </w:rPr>
        <w:t xml:space="preserve"> within the multi-slot interval. Since the slot interval is very short for 480 kHz and 960 kHz SCS, the latency </w:t>
      </w:r>
      <w:r w:rsidR="00A95C67">
        <w:rPr>
          <w:rFonts w:eastAsiaTheme="minorEastAsia"/>
          <w:lang w:eastAsia="zh-CN"/>
        </w:rPr>
        <w:t xml:space="preserve">and flexibility </w:t>
      </w:r>
      <w:r w:rsidR="00EC37A5">
        <w:rPr>
          <w:rFonts w:eastAsiaTheme="minorEastAsia"/>
          <w:lang w:eastAsia="zh-CN"/>
        </w:rPr>
        <w:t xml:space="preserve">of </w:t>
      </w:r>
      <w:proofErr w:type="spellStart"/>
      <w:r w:rsidR="00EC37A5">
        <w:rPr>
          <w:rFonts w:eastAsiaTheme="minorEastAsia"/>
          <w:lang w:eastAsia="zh-CN"/>
        </w:rPr>
        <w:t>gNB</w:t>
      </w:r>
      <w:proofErr w:type="spellEnd"/>
      <w:r w:rsidR="00EC37A5">
        <w:rPr>
          <w:rFonts w:eastAsiaTheme="minorEastAsia"/>
          <w:lang w:eastAsia="zh-CN"/>
        </w:rPr>
        <w:t xml:space="preserve"> scheduling </w:t>
      </w:r>
      <w:r w:rsidR="00A95C67">
        <w:rPr>
          <w:rFonts w:eastAsiaTheme="minorEastAsia"/>
          <w:lang w:eastAsia="zh-CN"/>
        </w:rPr>
        <w:t>with limiting the CORESET at</w:t>
      </w:r>
      <w:r w:rsidR="00EC37A5">
        <w:rPr>
          <w:rFonts w:eastAsiaTheme="minorEastAsia"/>
          <w:lang w:eastAsia="zh-CN"/>
        </w:rPr>
        <w:t xml:space="preserve"> the first 3 symbols of the slot would not be</w:t>
      </w:r>
      <w:r w:rsidR="00A95C67">
        <w:rPr>
          <w:rFonts w:eastAsiaTheme="minorEastAsia"/>
          <w:lang w:eastAsia="zh-CN"/>
        </w:rPr>
        <w:t xml:space="preserve"> significant. Alt 1-2 does not provide much benefit in latency and scheduling flexibility over that of Alt 1-1.  </w:t>
      </w:r>
      <w:r w:rsidR="00EC37A5">
        <w:rPr>
          <w:rFonts w:eastAsiaTheme="minorEastAsia"/>
          <w:lang w:eastAsia="zh-CN"/>
        </w:rPr>
        <w:t xml:space="preserve"> </w:t>
      </w:r>
      <w:r w:rsidR="008069F5" w:rsidRPr="00231DA4">
        <w:rPr>
          <w:rFonts w:eastAsiaTheme="minorEastAsia"/>
          <w:lang w:eastAsia="zh-CN"/>
        </w:rPr>
        <w:t xml:space="preserve">  </w:t>
      </w:r>
      <w:r w:rsidR="0075366F" w:rsidRPr="00231DA4">
        <w:rPr>
          <w:rFonts w:eastAsiaTheme="minorEastAsia"/>
          <w:lang w:eastAsia="zh-CN"/>
        </w:rPr>
        <w:t xml:space="preserve"> </w:t>
      </w:r>
    </w:p>
    <w:p w14:paraId="2F598EC1" w14:textId="5580E347" w:rsidR="00A95C67" w:rsidRDefault="00A95C67" w:rsidP="00A247EA">
      <w:pPr>
        <w:jc w:val="both"/>
        <w:rPr>
          <w:rFonts w:eastAsiaTheme="minorEastAsia"/>
          <w:lang w:eastAsia="zh-CN"/>
        </w:rPr>
      </w:pPr>
    </w:p>
    <w:p w14:paraId="4C9BF408" w14:textId="790D496C" w:rsidR="00A95C67" w:rsidRPr="00231DA4" w:rsidRDefault="00A95C67" w:rsidP="00A247EA">
      <w:pPr>
        <w:jc w:val="both"/>
        <w:rPr>
          <w:rFonts w:eastAsiaTheme="minorEastAsia"/>
          <w:b/>
          <w:bCs/>
          <w:lang w:eastAsia="zh-CN"/>
        </w:rPr>
      </w:pPr>
      <w:r>
        <w:rPr>
          <w:rFonts w:eastAsiaTheme="minorEastAsia"/>
          <w:b/>
          <w:bCs/>
          <w:lang w:eastAsia="zh-CN"/>
        </w:rPr>
        <w:t xml:space="preserve">Proposal 1:  The CORESET </w:t>
      </w:r>
      <w:r w:rsidR="00DD4CE6">
        <w:rPr>
          <w:rFonts w:eastAsiaTheme="minorEastAsia" w:hint="eastAsia"/>
          <w:b/>
          <w:bCs/>
          <w:lang w:eastAsia="zh-CN"/>
        </w:rPr>
        <w:t>can</w:t>
      </w:r>
      <w:r>
        <w:rPr>
          <w:rFonts w:eastAsiaTheme="minorEastAsia"/>
          <w:b/>
          <w:bCs/>
          <w:lang w:eastAsia="zh-CN"/>
        </w:rPr>
        <w:t xml:space="preserve"> be limited to first 3 symbols of </w:t>
      </w:r>
      <w:r w:rsidR="00694729">
        <w:rPr>
          <w:rFonts w:eastAsiaTheme="minorEastAsia" w:hint="eastAsia"/>
          <w:b/>
          <w:bCs/>
          <w:lang w:eastAsia="zh-CN"/>
        </w:rPr>
        <w:t>first</w:t>
      </w:r>
      <w:r>
        <w:rPr>
          <w:rFonts w:eastAsiaTheme="minorEastAsia"/>
          <w:b/>
          <w:bCs/>
          <w:lang w:eastAsia="zh-CN"/>
        </w:rPr>
        <w:t xml:space="preserve"> slot within the multi-slot interval for a fixed pattern.  </w:t>
      </w:r>
    </w:p>
    <w:p w14:paraId="2912AE9F" w14:textId="5B584CA9" w:rsidR="00516ACE" w:rsidRPr="00231DA4" w:rsidRDefault="00516ACE" w:rsidP="00B909A8">
      <w:pPr>
        <w:jc w:val="both"/>
        <w:rPr>
          <w:rFonts w:eastAsiaTheme="minorEastAsia"/>
          <w:lang w:eastAsia="zh-CN"/>
        </w:rPr>
      </w:pPr>
    </w:p>
    <w:p w14:paraId="760BC52D" w14:textId="74EE9AE8" w:rsidR="00837224" w:rsidRPr="00EC37A5" w:rsidRDefault="00547817" w:rsidP="00837224">
      <w:pPr>
        <w:pStyle w:val="a1"/>
        <w:keepNext/>
      </w:pPr>
      <w:r w:rsidRPr="00231DA4">
        <w:rPr>
          <w:rFonts w:eastAsiaTheme="minorEastAsia"/>
          <w:lang w:eastAsia="zh-CN"/>
        </w:rPr>
        <w:t xml:space="preserve">Alt 2: Use (X, Y) span as baseline to define the new capability. </w:t>
      </w:r>
    </w:p>
    <w:p w14:paraId="1512755C" w14:textId="1055D8B2" w:rsidR="00087CF3" w:rsidRDefault="00547817" w:rsidP="00963160">
      <w:pPr>
        <w:pStyle w:val="a1"/>
        <w:rPr>
          <w:rFonts w:eastAsiaTheme="minorEastAsia"/>
          <w:lang w:eastAsia="zh-CN"/>
        </w:rPr>
      </w:pPr>
      <w:r w:rsidRPr="00231DA4">
        <w:rPr>
          <w:rFonts w:eastAsiaTheme="minorEastAsia"/>
          <w:lang w:eastAsia="zh-CN"/>
        </w:rPr>
        <w:t>A span</w:t>
      </w:r>
      <w:r w:rsidR="00A95C67">
        <w:rPr>
          <w:rFonts w:eastAsiaTheme="minorEastAsia"/>
          <w:lang w:eastAsia="zh-CN"/>
        </w:rPr>
        <w:t xml:space="preserve"> is the time interval for the </w:t>
      </w:r>
      <w:proofErr w:type="spellStart"/>
      <w:r w:rsidR="00A95C67">
        <w:rPr>
          <w:rFonts w:eastAsiaTheme="minorEastAsia"/>
          <w:lang w:eastAsia="zh-CN"/>
        </w:rPr>
        <w:t>gNB</w:t>
      </w:r>
      <w:proofErr w:type="spellEnd"/>
      <w:r w:rsidR="00A95C67">
        <w:rPr>
          <w:rFonts w:eastAsiaTheme="minorEastAsia"/>
          <w:lang w:eastAsia="zh-CN"/>
        </w:rPr>
        <w:t xml:space="preserve"> </w:t>
      </w:r>
      <w:r w:rsidR="00B57E36">
        <w:rPr>
          <w:rFonts w:eastAsiaTheme="minorEastAsia"/>
          <w:lang w:eastAsia="zh-CN"/>
        </w:rPr>
        <w:t>scheduling</w:t>
      </w:r>
      <w:r w:rsidR="00B57E36">
        <w:rPr>
          <w:rFonts w:eastAsiaTheme="minorEastAsia" w:hint="eastAsia"/>
          <w:lang w:eastAsia="zh-CN"/>
        </w:rPr>
        <w:t xml:space="preserve">. </w:t>
      </w:r>
      <w:r w:rsidR="00A95C67">
        <w:rPr>
          <w:rFonts w:eastAsiaTheme="minorEastAsia"/>
          <w:lang w:eastAsia="zh-CN"/>
        </w:rPr>
        <w:t>The span</w:t>
      </w:r>
      <w:r w:rsidR="00E5122B" w:rsidRPr="00231DA4">
        <w:rPr>
          <w:rFonts w:eastAsiaTheme="minorEastAsia"/>
          <w:lang w:eastAsia="zh-CN"/>
        </w:rPr>
        <w:t xml:space="preserve"> </w:t>
      </w:r>
      <w:r w:rsidRPr="00231DA4">
        <w:rPr>
          <w:rFonts w:eastAsiaTheme="minorEastAsia"/>
          <w:lang w:eastAsia="zh-CN"/>
        </w:rPr>
        <w:t>start</w:t>
      </w:r>
      <w:r w:rsidR="00E5122B" w:rsidRPr="00231DA4">
        <w:rPr>
          <w:rFonts w:eastAsiaTheme="minorEastAsia"/>
          <w:lang w:eastAsia="zh-CN"/>
        </w:rPr>
        <w:t>s</w:t>
      </w:r>
      <w:r w:rsidRPr="00231DA4">
        <w:rPr>
          <w:rFonts w:eastAsiaTheme="minorEastAsia"/>
          <w:lang w:eastAsia="zh-CN"/>
        </w:rPr>
        <w:t xml:space="preserve"> </w:t>
      </w:r>
      <w:r w:rsidR="00A95C67">
        <w:rPr>
          <w:rFonts w:eastAsiaTheme="minorEastAsia"/>
          <w:lang w:eastAsia="zh-CN"/>
        </w:rPr>
        <w:t>with</w:t>
      </w:r>
      <w:r w:rsidRPr="00231DA4">
        <w:rPr>
          <w:rFonts w:eastAsiaTheme="minorEastAsia"/>
          <w:lang w:eastAsia="zh-CN"/>
        </w:rPr>
        <w:t xml:space="preserve"> </w:t>
      </w:r>
      <w:r w:rsidR="00A95C67">
        <w:rPr>
          <w:rFonts w:eastAsiaTheme="minorEastAsia"/>
          <w:lang w:eastAsia="zh-CN"/>
        </w:rPr>
        <w:t>the</w:t>
      </w:r>
      <w:r w:rsidRPr="00231DA4">
        <w:rPr>
          <w:rFonts w:eastAsiaTheme="minorEastAsia"/>
          <w:lang w:eastAsia="zh-CN"/>
        </w:rPr>
        <w:t xml:space="preserve"> first symbol where PDCCH moni</w:t>
      </w:r>
      <w:r w:rsidR="002E3305" w:rsidRPr="00231DA4">
        <w:rPr>
          <w:rFonts w:eastAsiaTheme="minorEastAsia"/>
          <w:lang w:eastAsia="zh-CN"/>
        </w:rPr>
        <w:t>toring occasion starts. The</w:t>
      </w:r>
      <w:r w:rsidRPr="00231DA4">
        <w:rPr>
          <w:rFonts w:eastAsiaTheme="minorEastAsia"/>
          <w:lang w:eastAsia="zh-CN"/>
        </w:rPr>
        <w:t xml:space="preserve"> X is minimum time separation between two consecutive spans. Y is the number of consecutive symbols </w:t>
      </w:r>
      <w:r w:rsidR="00A95C67">
        <w:rPr>
          <w:rFonts w:eastAsiaTheme="minorEastAsia"/>
          <w:lang w:eastAsia="zh-CN"/>
        </w:rPr>
        <w:t xml:space="preserve">configured for CORESET </w:t>
      </w:r>
      <w:r w:rsidRPr="00231DA4">
        <w:rPr>
          <w:rFonts w:eastAsiaTheme="minorEastAsia"/>
          <w:lang w:eastAsia="zh-CN"/>
        </w:rPr>
        <w:t xml:space="preserve">in a span where UE is configured </w:t>
      </w:r>
      <w:r w:rsidR="00D67CD5">
        <w:rPr>
          <w:rFonts w:eastAsiaTheme="minorEastAsia"/>
          <w:lang w:eastAsia="zh-CN"/>
        </w:rPr>
        <w:t>for</w:t>
      </w:r>
      <w:r w:rsidRPr="00231DA4">
        <w:rPr>
          <w:rFonts w:eastAsiaTheme="minorEastAsia"/>
          <w:lang w:eastAsia="zh-CN"/>
        </w:rPr>
        <w:t xml:space="preserve"> PDCCH</w:t>
      </w:r>
      <w:r w:rsidR="00A95C67">
        <w:rPr>
          <w:rFonts w:eastAsiaTheme="minorEastAsia"/>
          <w:lang w:eastAsia="zh-CN"/>
        </w:rPr>
        <w:t xml:space="preserve"> </w:t>
      </w:r>
      <w:r w:rsidR="008429B8">
        <w:rPr>
          <w:rFonts w:eastAsiaTheme="minorEastAsia"/>
          <w:lang w:eastAsia="zh-CN"/>
        </w:rPr>
        <w:t>monitoring</w:t>
      </w:r>
      <w:r w:rsidRPr="00231DA4">
        <w:rPr>
          <w:rFonts w:eastAsiaTheme="minorEastAsia"/>
          <w:lang w:eastAsia="zh-CN"/>
        </w:rPr>
        <w:t>.</w:t>
      </w:r>
      <w:r w:rsidR="008429B8">
        <w:rPr>
          <w:rFonts w:eastAsiaTheme="minorEastAsia" w:hint="eastAsia"/>
          <w:lang w:eastAsia="zh-CN"/>
        </w:rPr>
        <w:t xml:space="preserve"> </w:t>
      </w:r>
      <w:r w:rsidR="001C3844" w:rsidRPr="00231DA4">
        <w:rPr>
          <w:rFonts w:eastAsiaTheme="minorEastAsia"/>
          <w:lang w:eastAsia="zh-CN"/>
        </w:rPr>
        <w:t>In Rel-16,</w:t>
      </w:r>
      <w:r w:rsidR="008429B8">
        <w:rPr>
          <w:rFonts w:eastAsiaTheme="minorEastAsia" w:hint="eastAsia"/>
          <w:lang w:eastAsia="zh-CN"/>
        </w:rPr>
        <w:t xml:space="preserve"> </w:t>
      </w:r>
      <w:r w:rsidR="006F6C98" w:rsidRPr="00231DA4">
        <w:rPr>
          <w:rFonts w:eastAsiaTheme="minorEastAsia"/>
          <w:lang w:eastAsia="zh-CN"/>
        </w:rPr>
        <w:t xml:space="preserve">NR supports (2, 2), (4, 3) or (7, 3) span for </w:t>
      </w:r>
      <w:r w:rsidR="00D67CD5">
        <w:rPr>
          <w:rFonts w:eastAsiaTheme="minorEastAsia"/>
          <w:lang w:eastAsia="zh-CN"/>
        </w:rPr>
        <w:t xml:space="preserve">15 kHz and 30 kHz </w:t>
      </w:r>
      <w:r w:rsidR="006F6C98" w:rsidRPr="00231DA4">
        <w:rPr>
          <w:rFonts w:eastAsiaTheme="minorEastAsia"/>
          <w:lang w:eastAsia="zh-CN"/>
        </w:rPr>
        <w:t xml:space="preserve">SCS </w:t>
      </w:r>
      <w:r w:rsidR="00D67CD5">
        <w:rPr>
          <w:rFonts w:eastAsiaTheme="minorEastAsia"/>
          <w:lang w:eastAsia="zh-CN"/>
        </w:rPr>
        <w:t xml:space="preserve">for URLLC mini-slot scheduling. The X value of 2, 4, </w:t>
      </w:r>
      <w:r w:rsidR="008429B8">
        <w:rPr>
          <w:rFonts w:eastAsiaTheme="minorEastAsia" w:hint="eastAsia"/>
          <w:lang w:eastAsia="zh-CN"/>
        </w:rPr>
        <w:t>7</w:t>
      </w:r>
      <w:r w:rsidR="00D67CD5">
        <w:rPr>
          <w:rFonts w:eastAsiaTheme="minorEastAsia"/>
          <w:lang w:eastAsia="zh-CN"/>
        </w:rPr>
        <w:t xml:space="preserve"> symbols are the supported mini-slot structure in NR. For 480 kHz and 960 kHz SCS, </w:t>
      </w:r>
      <w:r w:rsidR="006F6C98" w:rsidRPr="00231DA4">
        <w:rPr>
          <w:rFonts w:eastAsiaTheme="minorEastAsia"/>
          <w:lang w:eastAsia="zh-CN"/>
        </w:rPr>
        <w:t xml:space="preserve">the value of X </w:t>
      </w:r>
      <w:r w:rsidR="00D67CD5">
        <w:rPr>
          <w:rFonts w:eastAsiaTheme="minorEastAsia"/>
          <w:lang w:eastAsia="zh-CN"/>
        </w:rPr>
        <w:t xml:space="preserve">could </w:t>
      </w:r>
      <w:r w:rsidR="006F6C98" w:rsidRPr="00231DA4">
        <w:rPr>
          <w:rFonts w:eastAsiaTheme="minorEastAsia"/>
          <w:lang w:eastAsia="zh-CN"/>
        </w:rPr>
        <w:t>be extended to</w:t>
      </w:r>
      <w:r w:rsidR="00D67CD5">
        <w:rPr>
          <w:rFonts w:eastAsiaTheme="minorEastAsia"/>
          <w:lang w:eastAsia="zh-CN"/>
        </w:rPr>
        <w:t xml:space="preserve"> support 14 symbols/1 slot, 28 symbols/2 slots, </w:t>
      </w:r>
      <w:r w:rsidR="006F6C98" w:rsidRPr="00231DA4">
        <w:rPr>
          <w:rFonts w:eastAsiaTheme="minorEastAsia"/>
          <w:lang w:eastAsia="zh-CN"/>
        </w:rPr>
        <w:t>56symbols/ 4 slots and</w:t>
      </w:r>
      <w:r w:rsidR="008429B8">
        <w:rPr>
          <w:rFonts w:eastAsiaTheme="minorEastAsia" w:hint="eastAsia"/>
          <w:lang w:eastAsia="zh-CN"/>
        </w:rPr>
        <w:t xml:space="preserve"> </w:t>
      </w:r>
      <w:r w:rsidR="006F6C98" w:rsidRPr="00231DA4">
        <w:rPr>
          <w:rFonts w:eastAsiaTheme="minorEastAsia"/>
          <w:lang w:eastAsia="zh-CN"/>
        </w:rPr>
        <w:t>112 symbols/8 slots</w:t>
      </w:r>
      <w:r w:rsidR="00D67CD5">
        <w:rPr>
          <w:rFonts w:eastAsiaTheme="minorEastAsia"/>
          <w:lang w:eastAsia="zh-CN"/>
        </w:rPr>
        <w:t xml:space="preserve"> as the scheduling interval</w:t>
      </w:r>
      <w:r w:rsidR="006F6C98" w:rsidRPr="00231DA4">
        <w:rPr>
          <w:rFonts w:eastAsiaTheme="minorEastAsia"/>
          <w:lang w:eastAsia="zh-CN"/>
        </w:rPr>
        <w:t xml:space="preserve"> for</w:t>
      </w:r>
      <w:r w:rsidR="00D67CD5">
        <w:rPr>
          <w:rFonts w:eastAsiaTheme="minorEastAsia"/>
          <w:lang w:eastAsia="zh-CN"/>
        </w:rPr>
        <w:t xml:space="preserve"> UE</w:t>
      </w:r>
      <w:r w:rsidR="006F6C98" w:rsidRPr="00231DA4">
        <w:rPr>
          <w:rFonts w:eastAsiaTheme="minorEastAsia"/>
          <w:lang w:eastAsia="zh-CN"/>
        </w:rPr>
        <w:t xml:space="preserve"> multi-slot PDCCH monitoring capability.</w:t>
      </w:r>
      <w:r w:rsidR="00670618">
        <w:rPr>
          <w:rFonts w:eastAsiaTheme="minorEastAsia" w:hint="eastAsia"/>
          <w:lang w:eastAsia="zh-CN"/>
        </w:rPr>
        <w:t xml:space="preserve"> </w:t>
      </w:r>
      <w:r w:rsidR="008F15AF">
        <w:rPr>
          <w:rFonts w:eastAsiaTheme="minorEastAsia"/>
          <w:lang w:eastAsia="zh-CN"/>
        </w:rPr>
        <w:t xml:space="preserve">Since the maximum system bandwidth increases in proportion to the increase for larger SCS, e.g., 1600 MHz for 480 kHz SCS, the number of CCEs in the first 3 symbols of slot would be the similar to that of lower SCS based on 275 PRBs constraint of the system BW. </w:t>
      </w:r>
      <w:r w:rsidR="005D10EE">
        <w:rPr>
          <w:rFonts w:eastAsiaTheme="minorEastAsia" w:hint="eastAsia"/>
          <w:lang w:eastAsia="zh-CN"/>
        </w:rPr>
        <w:t>I</w:t>
      </w:r>
      <w:r w:rsidR="00B74A8D" w:rsidRPr="00231DA4">
        <w:rPr>
          <w:rFonts w:eastAsiaTheme="minorEastAsia"/>
          <w:lang w:eastAsia="zh-CN"/>
        </w:rPr>
        <w:t xml:space="preserve">n order to </w:t>
      </w:r>
      <w:r w:rsidR="00B74A8D" w:rsidRPr="00231DA4">
        <w:rPr>
          <w:rFonts w:eastAsiaTheme="minorEastAsia" w:hint="eastAsia"/>
          <w:lang w:eastAsia="zh-CN"/>
        </w:rPr>
        <w:t>make a trade-off between schedule flexibility and UE capability</w:t>
      </w:r>
      <w:r w:rsidR="00B74A8D" w:rsidRPr="00231DA4">
        <w:rPr>
          <w:rFonts w:eastAsiaTheme="minorEastAsia"/>
          <w:lang w:eastAsia="zh-CN"/>
        </w:rPr>
        <w:t xml:space="preserve">, </w:t>
      </w:r>
      <w:r w:rsidR="008B5A3D">
        <w:rPr>
          <w:rFonts w:eastAsiaTheme="minorEastAsia"/>
          <w:lang w:eastAsia="zh-CN"/>
        </w:rPr>
        <w:t xml:space="preserve">X value should be defined with different granularity </w:t>
      </w:r>
      <w:r w:rsidR="00F53430" w:rsidRPr="00231DA4">
        <w:rPr>
          <w:rFonts w:eastAsiaTheme="minorEastAsia"/>
          <w:lang w:eastAsia="zh-CN"/>
        </w:rPr>
        <w:t>(56, 28</w:t>
      </w:r>
      <w:r w:rsidR="008B5A3D">
        <w:rPr>
          <w:rFonts w:eastAsiaTheme="minorEastAsia"/>
          <w:lang w:eastAsia="zh-CN"/>
        </w:rPr>
        <w:t>, 14</w:t>
      </w:r>
      <w:r w:rsidR="00F53430" w:rsidRPr="00231DA4">
        <w:rPr>
          <w:rFonts w:eastAsiaTheme="minorEastAsia"/>
          <w:lang w:eastAsia="zh-CN"/>
        </w:rPr>
        <w:t>) or (11</w:t>
      </w:r>
      <w:r w:rsidR="008B5A3D">
        <w:rPr>
          <w:rFonts w:eastAsiaTheme="minorEastAsia"/>
          <w:lang w:eastAsia="zh-CN"/>
        </w:rPr>
        <w:t>2</w:t>
      </w:r>
      <w:r w:rsidR="00F53430" w:rsidRPr="00231DA4">
        <w:rPr>
          <w:rFonts w:eastAsiaTheme="minorEastAsia"/>
          <w:lang w:eastAsia="zh-CN"/>
        </w:rPr>
        <w:t>,</w:t>
      </w:r>
      <w:r w:rsidR="00613E48">
        <w:rPr>
          <w:rFonts w:eastAsiaTheme="minorEastAsia" w:hint="eastAsia"/>
          <w:lang w:eastAsia="zh-CN"/>
        </w:rPr>
        <w:t xml:space="preserve"> </w:t>
      </w:r>
      <w:r w:rsidR="00F53430" w:rsidRPr="00231DA4">
        <w:rPr>
          <w:rFonts w:eastAsiaTheme="minorEastAsia"/>
          <w:lang w:eastAsia="zh-CN"/>
        </w:rPr>
        <w:t>56</w:t>
      </w:r>
      <w:r w:rsidR="008B5A3D">
        <w:rPr>
          <w:rFonts w:eastAsiaTheme="minorEastAsia"/>
          <w:lang w:eastAsia="zh-CN"/>
        </w:rPr>
        <w:t>, 28</w:t>
      </w:r>
      <w:r w:rsidR="00F53430" w:rsidRPr="00231DA4">
        <w:rPr>
          <w:rFonts w:eastAsiaTheme="minorEastAsia"/>
          <w:lang w:eastAsia="zh-CN"/>
        </w:rPr>
        <w:t xml:space="preserve">) </w:t>
      </w:r>
      <w:r w:rsidR="008B5A3D">
        <w:rPr>
          <w:rFonts w:eastAsiaTheme="minorEastAsia"/>
          <w:lang w:eastAsia="zh-CN"/>
        </w:rPr>
        <w:t xml:space="preserve">symbols </w:t>
      </w:r>
      <w:r w:rsidR="007238CB">
        <w:rPr>
          <w:rFonts w:eastAsiaTheme="minorEastAsia"/>
          <w:lang w:eastAsia="zh-CN"/>
        </w:rPr>
        <w:t>whic</w:t>
      </w:r>
      <w:r w:rsidR="007238CB">
        <w:rPr>
          <w:rFonts w:eastAsiaTheme="minorEastAsia" w:hint="eastAsia"/>
          <w:lang w:eastAsia="zh-CN"/>
        </w:rPr>
        <w:t xml:space="preserve">h </w:t>
      </w:r>
      <w:r w:rsidR="00F53430" w:rsidRPr="00231DA4">
        <w:rPr>
          <w:rFonts w:eastAsiaTheme="minorEastAsia"/>
          <w:lang w:eastAsia="zh-CN"/>
        </w:rPr>
        <w:t xml:space="preserve">could be defined for </w:t>
      </w:r>
      <w:proofErr w:type="gramStart"/>
      <w:r w:rsidR="00F53430" w:rsidRPr="00231DA4">
        <w:rPr>
          <w:rFonts w:eastAsiaTheme="minorEastAsia"/>
          <w:lang w:eastAsia="zh-CN"/>
        </w:rPr>
        <w:t>480kHz</w:t>
      </w:r>
      <w:proofErr w:type="gramEnd"/>
      <w:r w:rsidR="00F53430" w:rsidRPr="00231DA4">
        <w:rPr>
          <w:rFonts w:eastAsiaTheme="minorEastAsia"/>
          <w:lang w:eastAsia="zh-CN"/>
        </w:rPr>
        <w:t xml:space="preserve"> and 960kHz </w:t>
      </w:r>
      <w:r w:rsidR="008B5A3D">
        <w:rPr>
          <w:rFonts w:eastAsiaTheme="minorEastAsia"/>
          <w:lang w:eastAsia="zh-CN"/>
        </w:rPr>
        <w:t xml:space="preserve">SCS </w:t>
      </w:r>
      <w:r w:rsidR="00F53430" w:rsidRPr="00231DA4">
        <w:rPr>
          <w:rFonts w:eastAsiaTheme="minorEastAsia"/>
          <w:lang w:eastAsia="zh-CN"/>
        </w:rPr>
        <w:t>respectively</w:t>
      </w:r>
      <w:r w:rsidR="008A0346">
        <w:rPr>
          <w:rFonts w:eastAsiaTheme="minorEastAsia" w:hint="eastAsia"/>
          <w:lang w:eastAsia="zh-CN"/>
        </w:rPr>
        <w:t>.</w:t>
      </w:r>
      <w:r w:rsidR="00087CF3" w:rsidRPr="00231DA4">
        <w:rPr>
          <w:rFonts w:eastAsiaTheme="minorEastAsia"/>
          <w:lang w:eastAsia="zh-CN"/>
        </w:rPr>
        <w:t xml:space="preserve"> </w:t>
      </w:r>
    </w:p>
    <w:p w14:paraId="5095CB4A" w14:textId="558548A4" w:rsidR="008B5A3D" w:rsidRPr="00014E6B" w:rsidRDefault="00486601" w:rsidP="00963160">
      <w:pPr>
        <w:pStyle w:val="a1"/>
        <w:rPr>
          <w:rFonts w:eastAsiaTheme="minorEastAsia"/>
          <w:bCs/>
          <w:lang w:eastAsia="zh-CN"/>
        </w:rPr>
      </w:pPr>
      <w:r w:rsidRPr="00E33FEE">
        <w:rPr>
          <w:rFonts w:eastAsiaTheme="minorEastAsia"/>
          <w:bCs/>
          <w:lang w:eastAsia="zh-CN"/>
        </w:rPr>
        <w:t>Regarding</w:t>
      </w:r>
      <w:r>
        <w:rPr>
          <w:rFonts w:eastAsiaTheme="minorEastAsia" w:hint="eastAsia"/>
          <w:bCs/>
          <w:lang w:eastAsia="zh-CN"/>
        </w:rPr>
        <w:t xml:space="preserve"> the value </w:t>
      </w:r>
      <w:r>
        <w:rPr>
          <w:rFonts w:eastAsiaTheme="minorEastAsia"/>
          <w:bCs/>
          <w:lang w:eastAsia="zh-CN"/>
        </w:rPr>
        <w:t>of Y</w:t>
      </w:r>
      <w:r>
        <w:rPr>
          <w:rFonts w:eastAsiaTheme="minorEastAsia" w:hint="eastAsia"/>
          <w:bCs/>
          <w:lang w:eastAsia="zh-CN"/>
        </w:rPr>
        <w:t>, 2 symbols and 3 symbols are supported in Rel-16</w:t>
      </w:r>
      <w:r w:rsidR="008A0346">
        <w:rPr>
          <w:rFonts w:eastAsiaTheme="minorEastAsia" w:hint="eastAsia"/>
          <w:bCs/>
          <w:lang w:eastAsia="zh-CN"/>
        </w:rPr>
        <w:t xml:space="preserve"> where the value </w:t>
      </w:r>
      <w:r w:rsidR="005B4701">
        <w:rPr>
          <w:rFonts w:eastAsiaTheme="minorEastAsia"/>
          <w:bCs/>
          <w:lang w:eastAsia="zh-CN"/>
        </w:rPr>
        <w:t>of X</w:t>
      </w:r>
      <w:r w:rsidR="008A0346">
        <w:rPr>
          <w:rFonts w:eastAsiaTheme="minorEastAsia" w:hint="eastAsia"/>
          <w:bCs/>
          <w:lang w:eastAsia="zh-CN"/>
        </w:rPr>
        <w:t xml:space="preserve"> is </w:t>
      </w:r>
      <w:r w:rsidR="005B4701">
        <w:rPr>
          <w:rFonts w:eastAsiaTheme="minorEastAsia" w:hint="eastAsia"/>
          <w:bCs/>
          <w:lang w:eastAsia="zh-CN"/>
        </w:rPr>
        <w:t>al</w:t>
      </w:r>
      <w:r w:rsidR="005D10EE">
        <w:rPr>
          <w:rFonts w:eastAsiaTheme="minorEastAsia" w:hint="eastAsia"/>
          <w:bCs/>
          <w:lang w:eastAsia="zh-CN"/>
        </w:rPr>
        <w:t>ways</w:t>
      </w:r>
      <w:r w:rsidR="005B4701">
        <w:rPr>
          <w:rFonts w:eastAsiaTheme="minorEastAsia" w:hint="eastAsia"/>
          <w:bCs/>
          <w:lang w:eastAsia="zh-CN"/>
        </w:rPr>
        <w:t xml:space="preserve"> smaller than 1 slot.</w:t>
      </w:r>
      <w:r w:rsidR="00DB1071">
        <w:rPr>
          <w:rFonts w:eastAsiaTheme="minorEastAsia" w:hint="eastAsia"/>
          <w:bCs/>
          <w:lang w:eastAsia="zh-CN"/>
        </w:rPr>
        <w:t xml:space="preserve"> T</w:t>
      </w:r>
      <w:r w:rsidR="007A61A8">
        <w:rPr>
          <w:rFonts w:eastAsiaTheme="minorEastAsia" w:hint="eastAsia"/>
          <w:bCs/>
          <w:lang w:eastAsia="zh-CN"/>
        </w:rPr>
        <w:t>he UE for operation in 52.6GHz-</w:t>
      </w:r>
      <w:r w:rsidR="007A61A8">
        <w:rPr>
          <w:rFonts w:eastAsiaTheme="minorEastAsia"/>
          <w:bCs/>
          <w:lang w:eastAsia="zh-CN"/>
        </w:rPr>
        <w:t>71GHz should</w:t>
      </w:r>
      <w:r w:rsidR="007A61A8">
        <w:rPr>
          <w:rFonts w:eastAsiaTheme="minorEastAsia" w:hint="eastAsia"/>
          <w:bCs/>
          <w:lang w:eastAsia="zh-CN"/>
        </w:rPr>
        <w:t xml:space="preserve"> at least support X=4 slots for 480 kHz and </w:t>
      </w:r>
      <w:r w:rsidR="00F179F6">
        <w:rPr>
          <w:rFonts w:eastAsiaTheme="minorEastAsia" w:hint="eastAsia"/>
          <w:bCs/>
          <w:lang w:eastAsia="zh-CN"/>
        </w:rPr>
        <w:t>X</w:t>
      </w:r>
      <w:r w:rsidR="007A61A8">
        <w:rPr>
          <w:rFonts w:eastAsiaTheme="minorEastAsia" w:hint="eastAsia"/>
          <w:bCs/>
          <w:lang w:eastAsia="zh-CN"/>
        </w:rPr>
        <w:t>=8 slots for 960 kHz.</w:t>
      </w:r>
      <w:r w:rsidR="00A33A26">
        <w:rPr>
          <w:rFonts w:eastAsiaTheme="minorEastAsia" w:hint="eastAsia"/>
          <w:bCs/>
          <w:lang w:eastAsia="zh-CN"/>
        </w:rPr>
        <w:t xml:space="preserve"> </w:t>
      </w:r>
      <w:r w:rsidR="00014E6B">
        <w:rPr>
          <w:rFonts w:eastAsiaTheme="minorEastAsia" w:hint="eastAsia"/>
          <w:bCs/>
          <w:lang w:eastAsia="zh-CN"/>
        </w:rPr>
        <w:t>When t</w:t>
      </w:r>
      <w:r w:rsidR="00014E6B">
        <w:rPr>
          <w:rFonts w:eastAsiaTheme="minorEastAsia"/>
          <w:bCs/>
          <w:lang w:eastAsia="zh-CN"/>
        </w:rPr>
        <w:t>he</w:t>
      </w:r>
      <w:r w:rsidR="00A33A26">
        <w:rPr>
          <w:rFonts w:eastAsiaTheme="minorEastAsia" w:hint="eastAsia"/>
          <w:bCs/>
          <w:lang w:eastAsia="zh-CN"/>
        </w:rPr>
        <w:t xml:space="preserve"> value of X is extended</w:t>
      </w:r>
      <w:r w:rsidR="00014E6B">
        <w:rPr>
          <w:rFonts w:eastAsiaTheme="minorEastAsia" w:hint="eastAsia"/>
          <w:bCs/>
          <w:lang w:eastAsia="zh-CN"/>
        </w:rPr>
        <w:t xml:space="preserve"> to a value greater than 1 slot,</w:t>
      </w:r>
      <w:r w:rsidR="00A33A26">
        <w:rPr>
          <w:rFonts w:eastAsiaTheme="minorEastAsia" w:hint="eastAsia"/>
          <w:bCs/>
          <w:lang w:eastAsia="zh-CN"/>
        </w:rPr>
        <w:t xml:space="preserve"> </w:t>
      </w:r>
      <w:r w:rsidR="00014E6B">
        <w:rPr>
          <w:rFonts w:eastAsiaTheme="minorEastAsia" w:hint="eastAsia"/>
          <w:bCs/>
          <w:lang w:eastAsia="zh-CN"/>
        </w:rPr>
        <w:t>t</w:t>
      </w:r>
      <w:r w:rsidR="00014E6B">
        <w:rPr>
          <w:rFonts w:eastAsiaTheme="minorEastAsia"/>
          <w:bCs/>
          <w:lang w:eastAsia="zh-CN"/>
        </w:rPr>
        <w:t>he</w:t>
      </w:r>
      <w:r w:rsidR="00A33A26">
        <w:rPr>
          <w:rFonts w:eastAsiaTheme="minorEastAsia" w:hint="eastAsia"/>
          <w:bCs/>
          <w:lang w:eastAsia="zh-CN"/>
        </w:rPr>
        <w:t xml:space="preserve"> scheduling interval </w:t>
      </w:r>
      <w:r w:rsidR="00014E6B">
        <w:rPr>
          <w:rFonts w:eastAsiaTheme="minorEastAsia" w:hint="eastAsia"/>
          <w:bCs/>
          <w:lang w:eastAsia="zh-CN"/>
        </w:rPr>
        <w:t xml:space="preserve">is </w:t>
      </w:r>
      <w:r w:rsidR="00A33A26">
        <w:rPr>
          <w:rFonts w:eastAsiaTheme="minorEastAsia" w:hint="eastAsia"/>
          <w:bCs/>
          <w:lang w:eastAsia="zh-CN"/>
        </w:rPr>
        <w:t>increase</w:t>
      </w:r>
      <w:r w:rsidR="00014E6B">
        <w:rPr>
          <w:rFonts w:eastAsiaTheme="minorEastAsia" w:hint="eastAsia"/>
          <w:bCs/>
          <w:lang w:eastAsia="zh-CN"/>
        </w:rPr>
        <w:t>d</w:t>
      </w:r>
      <w:r w:rsidR="00A33A26">
        <w:rPr>
          <w:rFonts w:eastAsiaTheme="minorEastAsia" w:hint="eastAsia"/>
          <w:bCs/>
          <w:lang w:eastAsia="zh-CN"/>
        </w:rPr>
        <w:t xml:space="preserve"> and </w:t>
      </w:r>
      <w:r w:rsidR="00014E6B">
        <w:rPr>
          <w:rFonts w:eastAsiaTheme="minorEastAsia" w:hint="eastAsia"/>
          <w:bCs/>
          <w:lang w:eastAsia="zh-CN"/>
        </w:rPr>
        <w:t xml:space="preserve">the scheduling flexibility is decreased. In order to </w:t>
      </w:r>
      <w:r w:rsidR="00757598">
        <w:rPr>
          <w:rFonts w:eastAsiaTheme="minorEastAsia" w:hint="eastAsia"/>
          <w:bCs/>
          <w:lang w:eastAsia="zh-CN"/>
        </w:rPr>
        <w:t>enhance</w:t>
      </w:r>
      <w:r w:rsidR="00014E6B">
        <w:rPr>
          <w:rFonts w:eastAsiaTheme="minorEastAsia" w:hint="eastAsia"/>
          <w:bCs/>
          <w:lang w:eastAsia="zh-CN"/>
        </w:rPr>
        <w:t xml:space="preserve"> the </w:t>
      </w:r>
      <w:r w:rsidR="00014E6B">
        <w:rPr>
          <w:rFonts w:eastAsiaTheme="minorEastAsia"/>
          <w:bCs/>
          <w:lang w:eastAsia="zh-CN"/>
        </w:rPr>
        <w:t>scheduling</w:t>
      </w:r>
      <w:r w:rsidR="00014E6B">
        <w:rPr>
          <w:rFonts w:eastAsiaTheme="minorEastAsia" w:hint="eastAsia"/>
          <w:bCs/>
          <w:lang w:eastAsia="zh-CN"/>
        </w:rPr>
        <w:t xml:space="preserve"> flexibility, the value of Y greater than 3 symbols </w:t>
      </w:r>
      <w:r w:rsidR="00DB1071">
        <w:rPr>
          <w:rFonts w:eastAsiaTheme="minorEastAsia" w:hint="eastAsia"/>
          <w:bCs/>
          <w:lang w:eastAsia="zh-CN"/>
        </w:rPr>
        <w:t>should</w:t>
      </w:r>
      <w:r w:rsidR="00014E6B">
        <w:rPr>
          <w:rFonts w:eastAsiaTheme="minorEastAsia" w:hint="eastAsia"/>
          <w:bCs/>
          <w:lang w:eastAsia="zh-CN"/>
        </w:rPr>
        <w:t xml:space="preserve"> be further </w:t>
      </w:r>
      <w:r w:rsidR="00DB1071">
        <w:rPr>
          <w:rFonts w:eastAsiaTheme="minorEastAsia" w:hint="eastAsia"/>
          <w:bCs/>
          <w:lang w:eastAsia="zh-CN"/>
        </w:rPr>
        <w:t>studied</w:t>
      </w:r>
      <w:r w:rsidR="00014E6B">
        <w:rPr>
          <w:rFonts w:eastAsiaTheme="minorEastAsia" w:hint="eastAsia"/>
          <w:bCs/>
          <w:lang w:eastAsia="zh-CN"/>
        </w:rPr>
        <w:t>.</w:t>
      </w:r>
    </w:p>
    <w:p w14:paraId="4923726E" w14:textId="6FE9BB3A" w:rsidR="00144FFD" w:rsidRDefault="00757598" w:rsidP="00963160">
      <w:pPr>
        <w:pStyle w:val="a1"/>
        <w:rPr>
          <w:rFonts w:eastAsiaTheme="minorEastAsia"/>
          <w:b/>
          <w:bCs/>
          <w:lang w:eastAsia="zh-CN"/>
        </w:rPr>
      </w:pPr>
      <w:r>
        <w:rPr>
          <w:rFonts w:eastAsiaTheme="minorEastAsia" w:hint="eastAsia"/>
          <w:b/>
          <w:bCs/>
          <w:lang w:eastAsia="zh-CN"/>
        </w:rPr>
        <w:t>Proposal 2: The value of X can be d</w:t>
      </w:r>
      <w:r w:rsidR="000C2D6F">
        <w:rPr>
          <w:rFonts w:eastAsiaTheme="minorEastAsia" w:hint="eastAsia"/>
          <w:b/>
          <w:bCs/>
          <w:lang w:eastAsia="zh-CN"/>
        </w:rPr>
        <w:t>e</w:t>
      </w:r>
      <w:r>
        <w:rPr>
          <w:rFonts w:eastAsiaTheme="minorEastAsia" w:hint="eastAsia"/>
          <w:b/>
          <w:bCs/>
          <w:lang w:eastAsia="zh-CN"/>
        </w:rPr>
        <w:t xml:space="preserve">fined with </w:t>
      </w:r>
      <w:r w:rsidRPr="00757598">
        <w:rPr>
          <w:rFonts w:eastAsiaTheme="minorEastAsia"/>
          <w:b/>
          <w:bCs/>
          <w:lang w:eastAsia="zh-CN"/>
        </w:rPr>
        <w:t>different granularity (</w:t>
      </w:r>
      <w:r>
        <w:rPr>
          <w:rFonts w:eastAsiaTheme="minorEastAsia" w:hint="eastAsia"/>
          <w:b/>
          <w:bCs/>
          <w:lang w:eastAsia="zh-CN"/>
        </w:rPr>
        <w:t>112</w:t>
      </w:r>
      <w:r w:rsidRPr="00757598">
        <w:rPr>
          <w:rFonts w:eastAsiaTheme="minorEastAsia"/>
          <w:b/>
          <w:bCs/>
          <w:lang w:eastAsia="zh-CN"/>
        </w:rPr>
        <w:t xml:space="preserve">, </w:t>
      </w:r>
      <w:r>
        <w:rPr>
          <w:rFonts w:eastAsiaTheme="minorEastAsia" w:hint="eastAsia"/>
          <w:b/>
          <w:bCs/>
          <w:lang w:eastAsia="zh-CN"/>
        </w:rPr>
        <w:t>56</w:t>
      </w:r>
      <w:r w:rsidRPr="00757598">
        <w:rPr>
          <w:rFonts w:eastAsiaTheme="minorEastAsia"/>
          <w:b/>
          <w:bCs/>
          <w:lang w:eastAsia="zh-CN"/>
        </w:rPr>
        <w:t xml:space="preserve">, </w:t>
      </w:r>
      <w:r>
        <w:rPr>
          <w:rFonts w:eastAsiaTheme="minorEastAsia" w:hint="eastAsia"/>
          <w:b/>
          <w:bCs/>
          <w:lang w:eastAsia="zh-CN"/>
        </w:rPr>
        <w:t xml:space="preserve">28, </w:t>
      </w:r>
      <w:r w:rsidRPr="00757598">
        <w:rPr>
          <w:rFonts w:eastAsiaTheme="minorEastAsia"/>
          <w:b/>
          <w:bCs/>
          <w:lang w:eastAsia="zh-CN"/>
        </w:rPr>
        <w:t>14) symbols</w:t>
      </w:r>
      <w:r>
        <w:rPr>
          <w:rFonts w:eastAsiaTheme="minorEastAsia" w:hint="eastAsia"/>
          <w:b/>
          <w:bCs/>
          <w:lang w:eastAsia="zh-CN"/>
        </w:rPr>
        <w:t xml:space="preserve"> for (X, Y) span.</w:t>
      </w:r>
    </w:p>
    <w:p w14:paraId="1D2664D7" w14:textId="2F03D53D" w:rsidR="000C2D6F" w:rsidRDefault="00E223C6" w:rsidP="003521ED">
      <w:pPr>
        <w:pStyle w:val="a1"/>
        <w:rPr>
          <w:rFonts w:eastAsiaTheme="minorEastAsia"/>
          <w:b/>
          <w:bCs/>
          <w:lang w:eastAsia="zh-CN"/>
        </w:rPr>
      </w:pPr>
      <w:r>
        <w:rPr>
          <w:rFonts w:eastAsiaTheme="minorEastAsia" w:hint="eastAsia"/>
          <w:b/>
          <w:bCs/>
          <w:lang w:eastAsia="zh-CN"/>
        </w:rPr>
        <w:t xml:space="preserve">Proposal 3: The value of Y </w:t>
      </w:r>
      <w:r w:rsidRPr="00E223C6">
        <w:rPr>
          <w:rFonts w:eastAsiaTheme="minorEastAsia"/>
          <w:b/>
          <w:bCs/>
          <w:lang w:eastAsia="zh-CN"/>
        </w:rPr>
        <w:t xml:space="preserve">greater than 3 symbols </w:t>
      </w:r>
      <w:r w:rsidR="00DB1071">
        <w:rPr>
          <w:rFonts w:eastAsiaTheme="minorEastAsia" w:hint="eastAsia"/>
          <w:b/>
          <w:bCs/>
          <w:lang w:eastAsia="zh-CN"/>
        </w:rPr>
        <w:t>should</w:t>
      </w:r>
      <w:r w:rsidRPr="00E223C6">
        <w:rPr>
          <w:rFonts w:eastAsiaTheme="minorEastAsia"/>
          <w:b/>
          <w:bCs/>
          <w:lang w:eastAsia="zh-CN"/>
        </w:rPr>
        <w:t xml:space="preserve"> be further </w:t>
      </w:r>
      <w:r w:rsidR="003521ED">
        <w:rPr>
          <w:rFonts w:eastAsiaTheme="minorEastAsia" w:hint="eastAsia"/>
          <w:b/>
          <w:bCs/>
          <w:lang w:eastAsia="zh-CN"/>
        </w:rPr>
        <w:t>studied</w:t>
      </w:r>
      <w:r>
        <w:rPr>
          <w:rFonts w:eastAsiaTheme="minorEastAsia" w:hint="eastAsia"/>
          <w:b/>
          <w:bCs/>
          <w:lang w:eastAsia="zh-CN"/>
        </w:rPr>
        <w:t xml:space="preserve"> for (X, Y) span.</w:t>
      </w:r>
    </w:p>
    <w:p w14:paraId="326C4FA9" w14:textId="77777777" w:rsidR="00AE06F5" w:rsidRPr="00B6712F" w:rsidRDefault="00AE06F5" w:rsidP="003521ED">
      <w:pPr>
        <w:pStyle w:val="a1"/>
        <w:rPr>
          <w:rFonts w:eastAsiaTheme="minorEastAsia"/>
          <w:b/>
          <w:bCs/>
          <w:lang w:eastAsia="zh-CN"/>
        </w:rPr>
      </w:pPr>
    </w:p>
    <w:p w14:paraId="2CA1336B" w14:textId="3BB29C19" w:rsidR="00837224" w:rsidRPr="00231DA4" w:rsidRDefault="00F53430" w:rsidP="00963160">
      <w:pPr>
        <w:pStyle w:val="a1"/>
        <w:rPr>
          <w:rFonts w:eastAsiaTheme="minorEastAsia"/>
          <w:lang w:eastAsia="zh-CN"/>
        </w:rPr>
      </w:pPr>
      <w:r w:rsidRPr="00231DA4">
        <w:rPr>
          <w:rFonts w:eastAsiaTheme="minorEastAsia"/>
          <w:lang w:eastAsia="zh-CN"/>
        </w:rPr>
        <w:t xml:space="preserve">Alt 3: Use a sliding window </w:t>
      </w:r>
      <w:proofErr w:type="gramStart"/>
      <w:r w:rsidR="00AE4AF2" w:rsidRPr="00EC37A5">
        <w:rPr>
          <w:rFonts w:eastAsiaTheme="minorEastAsia"/>
          <w:lang w:eastAsia="zh-CN"/>
        </w:rPr>
        <w:t>of</w:t>
      </w:r>
      <w:r w:rsidR="00AE4AF2">
        <w:rPr>
          <w:rFonts w:eastAsiaTheme="minorEastAsia" w:hint="eastAsia"/>
          <w:lang w:eastAsia="zh-CN"/>
        </w:rPr>
        <w:t xml:space="preserve"> </w:t>
      </w:r>
      <w:r w:rsidR="00AE4AF2">
        <w:rPr>
          <w:rFonts w:eastAsiaTheme="minorEastAsia"/>
          <w:lang w:eastAsia="zh-CN"/>
        </w:rPr>
        <w:t xml:space="preserve"> </w:t>
      </w:r>
      <w:r w:rsidRPr="00231DA4">
        <w:rPr>
          <w:rFonts w:eastAsiaTheme="minorEastAsia"/>
          <w:lang w:eastAsia="zh-CN"/>
        </w:rPr>
        <w:t>N</w:t>
      </w:r>
      <w:proofErr w:type="gramEnd"/>
      <w:r w:rsidRPr="00231DA4">
        <w:rPr>
          <w:rFonts w:eastAsiaTheme="minorEastAsia"/>
          <w:lang w:eastAsia="zh-CN"/>
        </w:rPr>
        <w:t xml:space="preserve"> slot to define the new capability.</w:t>
      </w:r>
    </w:p>
    <w:p w14:paraId="2EAE8E27" w14:textId="77777777" w:rsidR="00837224" w:rsidRPr="00EC37A5" w:rsidRDefault="00837224" w:rsidP="00837224">
      <w:pPr>
        <w:pStyle w:val="a1"/>
        <w:keepNext/>
        <w:jc w:val="center"/>
      </w:pPr>
      <w:r w:rsidRPr="00EC37A5">
        <w:object w:dxaOrig="10997" w:dyaOrig="3029" w14:anchorId="71F21589">
          <v:shape id="_x0000_i1026" type="#_x0000_t75" style="width:382.55pt;height:104.8pt" o:ole="">
            <v:imagedata r:id="rId11" o:title=""/>
          </v:shape>
          <o:OLEObject Type="Embed" ProgID="Visio.Drawing.11" ShapeID="_x0000_i1026" DrawAspect="Content" ObjectID="_1679297313" r:id="rId12"/>
        </w:object>
      </w:r>
    </w:p>
    <w:p w14:paraId="6E0679A4" w14:textId="0D596049" w:rsidR="00837224" w:rsidRPr="00EC37A5" w:rsidRDefault="00837224" w:rsidP="00837224">
      <w:pPr>
        <w:pStyle w:val="ae"/>
        <w:jc w:val="center"/>
        <w:rPr>
          <w:rFonts w:eastAsiaTheme="minorEastAsia"/>
          <w:color w:val="auto"/>
          <w:lang w:eastAsia="zh-CN"/>
        </w:rPr>
      </w:pPr>
      <w:bookmarkStart w:id="1" w:name="_Ref67870726"/>
      <w:r w:rsidRPr="00EC37A5">
        <w:rPr>
          <w:color w:val="auto"/>
        </w:rPr>
        <w:t xml:space="preserve">Figure </w:t>
      </w:r>
      <w:r w:rsidRPr="00EC37A5">
        <w:rPr>
          <w:color w:val="auto"/>
        </w:rPr>
        <w:fldChar w:fldCharType="begin"/>
      </w:r>
      <w:r w:rsidRPr="00EC37A5">
        <w:rPr>
          <w:color w:val="auto"/>
        </w:rPr>
        <w:instrText xml:space="preserve"> SEQ Figure \* ARABIC </w:instrText>
      </w:r>
      <w:r w:rsidRPr="00EC37A5">
        <w:rPr>
          <w:color w:val="auto"/>
        </w:rPr>
        <w:fldChar w:fldCharType="separate"/>
      </w:r>
      <w:r w:rsidR="000C2D6F">
        <w:rPr>
          <w:noProof/>
          <w:color w:val="auto"/>
        </w:rPr>
        <w:t>2</w:t>
      </w:r>
      <w:r w:rsidRPr="00EC37A5">
        <w:rPr>
          <w:color w:val="auto"/>
        </w:rPr>
        <w:fldChar w:fldCharType="end"/>
      </w:r>
      <w:bookmarkEnd w:id="1"/>
      <w:r w:rsidRPr="00EC37A5">
        <w:rPr>
          <w:rFonts w:eastAsiaTheme="minorEastAsia"/>
          <w:color w:val="auto"/>
          <w:lang w:eastAsia="zh-CN"/>
        </w:rPr>
        <w:t>: Example for sliding window</w:t>
      </w:r>
    </w:p>
    <w:p w14:paraId="7FBC1D09" w14:textId="295AD099" w:rsidR="00F53430" w:rsidRDefault="00863C5B" w:rsidP="00963160">
      <w:pPr>
        <w:pStyle w:val="a1"/>
        <w:rPr>
          <w:rFonts w:eastAsiaTheme="minorEastAsia"/>
          <w:lang w:eastAsia="zh-CN"/>
        </w:rPr>
      </w:pPr>
      <w:r w:rsidRPr="00231DA4">
        <w:rPr>
          <w:rFonts w:eastAsiaTheme="minorEastAsia"/>
          <w:lang w:eastAsia="zh-CN"/>
        </w:rPr>
        <w:t>The length of the sliding window could be 4 slots and 8</w:t>
      </w:r>
      <w:r w:rsidR="0009130F">
        <w:rPr>
          <w:rFonts w:eastAsiaTheme="minorEastAsia" w:hint="eastAsia"/>
          <w:lang w:eastAsia="zh-CN"/>
        </w:rPr>
        <w:t xml:space="preserve"> </w:t>
      </w:r>
      <w:r w:rsidRPr="00231DA4">
        <w:rPr>
          <w:rFonts w:eastAsiaTheme="minorEastAsia"/>
          <w:lang w:eastAsia="zh-CN"/>
        </w:rPr>
        <w:t>slots for 480 kHz and 960 kHz respectively, and the sliding unit of sliding window is 1 slot</w:t>
      </w:r>
      <w:r w:rsidR="00837224" w:rsidRPr="00231DA4">
        <w:rPr>
          <w:rFonts w:eastAsiaTheme="minorEastAsia"/>
          <w:lang w:eastAsia="zh-CN"/>
        </w:rPr>
        <w:t xml:space="preserve">, as shown in </w:t>
      </w:r>
      <w:r w:rsidR="00837224" w:rsidRPr="00231DA4">
        <w:rPr>
          <w:rFonts w:eastAsiaTheme="minorEastAsia"/>
          <w:lang w:eastAsia="zh-CN"/>
        </w:rPr>
        <w:fldChar w:fldCharType="begin"/>
      </w:r>
      <w:r w:rsidR="00837224" w:rsidRPr="00231DA4">
        <w:rPr>
          <w:rFonts w:eastAsiaTheme="minorEastAsia"/>
          <w:lang w:eastAsia="zh-CN"/>
        </w:rPr>
        <w:instrText xml:space="preserve"> REF _Ref67870726 \h </w:instrText>
      </w:r>
      <w:r w:rsidR="00837224" w:rsidRPr="00231DA4">
        <w:rPr>
          <w:rFonts w:eastAsiaTheme="minorEastAsia"/>
          <w:lang w:eastAsia="zh-CN"/>
        </w:rPr>
      </w:r>
      <w:r w:rsidR="00837224" w:rsidRPr="00231DA4">
        <w:rPr>
          <w:rFonts w:eastAsiaTheme="minorEastAsia"/>
          <w:lang w:eastAsia="zh-CN"/>
        </w:rPr>
        <w:fldChar w:fldCharType="separate"/>
      </w:r>
      <w:r w:rsidR="000C2D6F" w:rsidRPr="00EC37A5">
        <w:t xml:space="preserve">Figure </w:t>
      </w:r>
      <w:r w:rsidR="000C2D6F">
        <w:rPr>
          <w:noProof/>
        </w:rPr>
        <w:t>2</w:t>
      </w:r>
      <w:r w:rsidR="00837224" w:rsidRPr="00231DA4">
        <w:rPr>
          <w:rFonts w:eastAsiaTheme="minorEastAsia"/>
          <w:lang w:eastAsia="zh-CN"/>
        </w:rPr>
        <w:fldChar w:fldCharType="end"/>
      </w:r>
      <w:r w:rsidRPr="00231DA4">
        <w:rPr>
          <w:rFonts w:eastAsiaTheme="minorEastAsia"/>
          <w:lang w:eastAsia="zh-CN"/>
        </w:rPr>
        <w:t xml:space="preserve">. The sliding window can </w:t>
      </w:r>
      <w:r w:rsidR="00B70C65" w:rsidRPr="00231DA4">
        <w:rPr>
          <w:rFonts w:eastAsiaTheme="minorEastAsia"/>
          <w:lang w:eastAsia="zh-CN"/>
        </w:rPr>
        <w:t>define UE PDCCH monitoring capability within any consecutive slots of N.</w:t>
      </w:r>
      <w:r w:rsidR="00D51F40">
        <w:rPr>
          <w:rFonts w:eastAsiaTheme="minorEastAsia"/>
          <w:lang w:eastAsia="zh-CN"/>
        </w:rPr>
        <w:t xml:space="preserve">  If PDCCH monitored capability is defined within multi-slot window, the number of PDCCH candidates for UE to monitor should remain the same under the maximum number of monitored PDCCH candidate.  For example, the total number of PDCCH candidates in sliding windows 1 and 2 should be the same since the number of PDCCH candidates in slot 5 should be the same as that in slot 1 regardless this is 4-slot fixed pattern (Alt 1) or time span (Alt 2)</w:t>
      </w:r>
      <w:r w:rsidR="0009130F">
        <w:rPr>
          <w:rFonts w:eastAsiaTheme="minorEastAsia" w:hint="eastAsia"/>
          <w:lang w:eastAsia="zh-CN"/>
        </w:rPr>
        <w:t>.</w:t>
      </w:r>
      <w:r w:rsidR="00B70C65" w:rsidRPr="00231DA4">
        <w:rPr>
          <w:rFonts w:eastAsiaTheme="minorEastAsia"/>
          <w:lang w:eastAsia="zh-CN"/>
        </w:rPr>
        <w:t xml:space="preserve"> </w:t>
      </w:r>
      <w:r w:rsidR="00CC61B7">
        <w:rPr>
          <w:rFonts w:eastAsiaTheme="minorEastAsia"/>
          <w:lang w:eastAsia="zh-CN"/>
        </w:rPr>
        <w:t>I</w:t>
      </w:r>
      <w:r w:rsidR="00B70C65" w:rsidRPr="00231DA4">
        <w:rPr>
          <w:rFonts w:eastAsiaTheme="minorEastAsia"/>
          <w:lang w:eastAsia="zh-CN"/>
        </w:rPr>
        <w:t>f overbooking</w:t>
      </w:r>
      <w:r w:rsidR="00CC61B7">
        <w:rPr>
          <w:rFonts w:eastAsiaTheme="minorEastAsia"/>
          <w:lang w:eastAsia="zh-CN"/>
        </w:rPr>
        <w:t xml:space="preserve"> of PDCCH candidates</w:t>
      </w:r>
      <w:r w:rsidR="00B70C65" w:rsidRPr="00231DA4">
        <w:rPr>
          <w:rFonts w:eastAsiaTheme="minorEastAsia"/>
          <w:lang w:eastAsia="zh-CN"/>
        </w:rPr>
        <w:t xml:space="preserve"> is allowed, UE requires </w:t>
      </w:r>
      <w:r w:rsidR="00CC61B7">
        <w:rPr>
          <w:rFonts w:eastAsiaTheme="minorEastAsia"/>
          <w:lang w:eastAsia="zh-CN"/>
        </w:rPr>
        <w:t xml:space="preserve">to iterative accounting of the number of PDCCH blind decoding within the sliding window and may have the results </w:t>
      </w:r>
      <w:r w:rsidR="00A202CE">
        <w:rPr>
          <w:rFonts w:eastAsiaTheme="minorEastAsia"/>
          <w:lang w:eastAsia="zh-CN"/>
        </w:rPr>
        <w:t xml:space="preserve">of </w:t>
      </w:r>
      <w:r w:rsidR="00A202CE" w:rsidRPr="00231DA4">
        <w:rPr>
          <w:rFonts w:eastAsiaTheme="minorEastAsia"/>
          <w:lang w:eastAsia="zh-CN"/>
        </w:rPr>
        <w:t>discarding</w:t>
      </w:r>
      <w:r w:rsidR="00D51F40">
        <w:rPr>
          <w:rFonts w:eastAsiaTheme="minorEastAsia"/>
          <w:lang w:eastAsia="zh-CN"/>
        </w:rPr>
        <w:t xml:space="preserve"> decoding of</w:t>
      </w:r>
      <w:r w:rsidR="00CC61B7">
        <w:rPr>
          <w:rFonts w:eastAsiaTheme="minorEastAsia"/>
          <w:lang w:eastAsia="zh-CN"/>
        </w:rPr>
        <w:t xml:space="preserve"> </w:t>
      </w:r>
      <w:r w:rsidR="00D51F40">
        <w:rPr>
          <w:rFonts w:eastAsiaTheme="minorEastAsia"/>
          <w:lang w:eastAsia="zh-CN"/>
        </w:rPr>
        <w:t xml:space="preserve">some </w:t>
      </w:r>
      <w:r w:rsidR="00B70C65" w:rsidRPr="00231DA4">
        <w:rPr>
          <w:rFonts w:eastAsiaTheme="minorEastAsia"/>
          <w:lang w:eastAsia="zh-CN"/>
        </w:rPr>
        <w:t xml:space="preserve">PDCCH </w:t>
      </w:r>
      <w:r w:rsidR="00D51F40">
        <w:rPr>
          <w:rFonts w:eastAsiaTheme="minorEastAsia"/>
          <w:lang w:eastAsia="zh-CN"/>
        </w:rPr>
        <w:t xml:space="preserve">candidates due to over the limit of maximum number of monitored </w:t>
      </w:r>
      <w:r w:rsidR="00D51F40">
        <w:rPr>
          <w:rFonts w:eastAsiaTheme="minorEastAsia"/>
          <w:lang w:eastAsia="zh-CN"/>
        </w:rPr>
        <w:lastRenderedPageBreak/>
        <w:t xml:space="preserve">PDCCH candidate. </w:t>
      </w:r>
      <w:bookmarkStart w:id="2" w:name="_Hlk68263071"/>
      <w:r w:rsidR="00D51F40">
        <w:rPr>
          <w:rFonts w:eastAsiaTheme="minorEastAsia"/>
          <w:lang w:eastAsia="zh-CN"/>
        </w:rPr>
        <w:t xml:space="preserve">There is no distinct advantage of sliding window for PDCCH monitoring but apparent drawback in UE complexity in iterative calculating the total number of PDCCH monitoring within the window.   </w:t>
      </w:r>
    </w:p>
    <w:bookmarkEnd w:id="2"/>
    <w:p w14:paraId="7720B0CB" w14:textId="44C50ED9" w:rsidR="00D51F40" w:rsidRDefault="00D51F40" w:rsidP="00963160">
      <w:pPr>
        <w:pStyle w:val="a1"/>
        <w:rPr>
          <w:rFonts w:eastAsiaTheme="minorEastAsia"/>
          <w:lang w:eastAsia="zh-CN"/>
        </w:rPr>
      </w:pPr>
    </w:p>
    <w:p w14:paraId="56D786CD" w14:textId="4C11C22A" w:rsidR="00D51F40" w:rsidRPr="00231DA4" w:rsidRDefault="00DD4CE6" w:rsidP="00963160">
      <w:pPr>
        <w:pStyle w:val="a1"/>
        <w:rPr>
          <w:rFonts w:eastAsiaTheme="minorEastAsia"/>
          <w:b/>
          <w:bCs/>
          <w:lang w:eastAsia="zh-CN"/>
        </w:rPr>
      </w:pPr>
      <w:r>
        <w:rPr>
          <w:rFonts w:eastAsiaTheme="minorEastAsia" w:hint="eastAsia"/>
          <w:b/>
          <w:bCs/>
          <w:lang w:eastAsia="zh-CN"/>
        </w:rPr>
        <w:t>Observation</w:t>
      </w:r>
      <w:r>
        <w:rPr>
          <w:rFonts w:eastAsiaTheme="minorEastAsia"/>
          <w:b/>
          <w:bCs/>
          <w:lang w:eastAsia="zh-CN"/>
        </w:rPr>
        <w:t xml:space="preserve"> </w:t>
      </w:r>
      <w:r>
        <w:rPr>
          <w:rFonts w:eastAsiaTheme="minorEastAsia" w:hint="eastAsia"/>
          <w:b/>
          <w:bCs/>
          <w:lang w:eastAsia="zh-CN"/>
        </w:rPr>
        <w:t>2</w:t>
      </w:r>
      <w:r w:rsidR="006E3C11">
        <w:rPr>
          <w:rFonts w:eastAsiaTheme="minorEastAsia"/>
          <w:b/>
          <w:bCs/>
          <w:lang w:eastAsia="zh-CN"/>
        </w:rPr>
        <w:t xml:space="preserve">: </w:t>
      </w:r>
      <w:r w:rsidR="006E3C11" w:rsidRPr="006E3C11">
        <w:rPr>
          <w:rFonts w:eastAsiaTheme="minorEastAsia"/>
          <w:b/>
          <w:bCs/>
          <w:lang w:eastAsia="zh-CN"/>
        </w:rPr>
        <w:t>PDCCH monitoring</w:t>
      </w:r>
      <w:r w:rsidR="006E3C11">
        <w:rPr>
          <w:rFonts w:eastAsiaTheme="minorEastAsia"/>
          <w:b/>
          <w:bCs/>
          <w:lang w:eastAsia="zh-CN"/>
        </w:rPr>
        <w:t xml:space="preserve"> capability by sliding window of N-slot has no distinct advantage of increasing the number of monitored PDCCH</w:t>
      </w:r>
      <w:r w:rsidR="006E3C11" w:rsidRPr="006E3C11">
        <w:rPr>
          <w:rFonts w:eastAsiaTheme="minorEastAsia"/>
          <w:b/>
          <w:bCs/>
          <w:lang w:eastAsia="zh-CN"/>
        </w:rPr>
        <w:t xml:space="preserve"> </w:t>
      </w:r>
      <w:r w:rsidR="006E3C11">
        <w:rPr>
          <w:rFonts w:eastAsiaTheme="minorEastAsia"/>
          <w:b/>
          <w:bCs/>
          <w:lang w:eastAsia="zh-CN"/>
        </w:rPr>
        <w:t>candidate or</w:t>
      </w:r>
      <w:r w:rsidR="000B149A">
        <w:rPr>
          <w:rFonts w:eastAsiaTheme="minorEastAsia"/>
          <w:b/>
          <w:bCs/>
          <w:lang w:eastAsia="zh-CN"/>
        </w:rPr>
        <w:t xml:space="preserve"> scheduling flexibility.</w:t>
      </w:r>
      <w:r w:rsidR="000B149A">
        <w:rPr>
          <w:rFonts w:eastAsiaTheme="minorEastAsia" w:hint="eastAsia"/>
          <w:b/>
          <w:bCs/>
          <w:lang w:eastAsia="zh-CN"/>
        </w:rPr>
        <w:t xml:space="preserve"> </w:t>
      </w:r>
      <w:r w:rsidR="00310E74">
        <w:rPr>
          <w:rFonts w:eastAsiaTheme="minorEastAsia" w:hint="eastAsia"/>
          <w:b/>
          <w:bCs/>
          <w:lang w:eastAsia="zh-CN"/>
        </w:rPr>
        <w:t>When overbooking calculation is involved, t</w:t>
      </w:r>
      <w:r w:rsidR="00310E74">
        <w:rPr>
          <w:rFonts w:eastAsiaTheme="minorEastAsia"/>
          <w:b/>
          <w:bCs/>
          <w:lang w:eastAsia="zh-CN"/>
        </w:rPr>
        <w:t xml:space="preserve">he </w:t>
      </w:r>
      <w:r w:rsidR="0026226F">
        <w:rPr>
          <w:rFonts w:eastAsiaTheme="minorEastAsia"/>
          <w:b/>
          <w:bCs/>
          <w:lang w:eastAsia="zh-CN"/>
        </w:rPr>
        <w:t>sliding window of N-slot for P</w:t>
      </w:r>
      <w:r w:rsidR="0009130F">
        <w:rPr>
          <w:rFonts w:eastAsiaTheme="minorEastAsia" w:hint="eastAsia"/>
          <w:b/>
          <w:bCs/>
          <w:lang w:eastAsia="zh-CN"/>
        </w:rPr>
        <w:t>D</w:t>
      </w:r>
      <w:r w:rsidR="0026226F">
        <w:rPr>
          <w:rFonts w:eastAsiaTheme="minorEastAsia"/>
          <w:b/>
          <w:bCs/>
          <w:lang w:eastAsia="zh-CN"/>
        </w:rPr>
        <w:t>CCH monitoring has the</w:t>
      </w:r>
      <w:r w:rsidR="006E3C11">
        <w:rPr>
          <w:rFonts w:eastAsiaTheme="minorEastAsia"/>
          <w:b/>
          <w:bCs/>
          <w:lang w:eastAsia="zh-CN"/>
        </w:rPr>
        <w:t xml:space="preserve"> </w:t>
      </w:r>
      <w:r w:rsidR="006E3C11" w:rsidRPr="006E3C11">
        <w:rPr>
          <w:rFonts w:eastAsiaTheme="minorEastAsia"/>
          <w:b/>
          <w:bCs/>
          <w:lang w:eastAsia="zh-CN"/>
        </w:rPr>
        <w:t xml:space="preserve">apparent drawback </w:t>
      </w:r>
      <w:r w:rsidR="00310E74">
        <w:rPr>
          <w:rFonts w:eastAsiaTheme="minorEastAsia" w:hint="eastAsia"/>
          <w:b/>
          <w:bCs/>
          <w:lang w:eastAsia="zh-CN"/>
        </w:rPr>
        <w:t>of extra complexity associated with each sliding window</w:t>
      </w:r>
      <w:r w:rsidR="006E3C11" w:rsidRPr="006E3C11">
        <w:rPr>
          <w:rFonts w:eastAsiaTheme="minorEastAsia"/>
          <w:b/>
          <w:bCs/>
          <w:lang w:eastAsia="zh-CN"/>
        </w:rPr>
        <w:t xml:space="preserve">.   </w:t>
      </w:r>
    </w:p>
    <w:p w14:paraId="537479DE" w14:textId="77777777" w:rsidR="00547817" w:rsidRPr="00310E74" w:rsidRDefault="00547817" w:rsidP="0034218C">
      <w:pPr>
        <w:pStyle w:val="a1"/>
        <w:rPr>
          <w:rFonts w:eastAsiaTheme="minorEastAsia"/>
          <w:lang w:eastAsia="zh-CN"/>
        </w:rPr>
      </w:pPr>
    </w:p>
    <w:p w14:paraId="757CE51E" w14:textId="2992DBB0" w:rsidR="00AF1251" w:rsidRPr="00231DA4" w:rsidRDefault="00E04AEB" w:rsidP="0034218C">
      <w:pPr>
        <w:pStyle w:val="a1"/>
        <w:rPr>
          <w:rFonts w:eastAsiaTheme="minorEastAsia"/>
          <w:b/>
          <w:lang w:eastAsia="zh-CN"/>
        </w:rPr>
      </w:pPr>
      <w:bookmarkStart w:id="3" w:name="_Hlk68263744"/>
      <w:r w:rsidRPr="00231DA4">
        <w:rPr>
          <w:rFonts w:eastAsiaTheme="minorEastAsia"/>
          <w:b/>
          <w:lang w:eastAsia="zh-CN"/>
        </w:rPr>
        <w:t xml:space="preserve">Proposal </w:t>
      </w:r>
      <w:r w:rsidR="00473FFD">
        <w:rPr>
          <w:rFonts w:eastAsiaTheme="minorEastAsia" w:hint="eastAsia"/>
          <w:b/>
          <w:lang w:eastAsia="zh-CN"/>
        </w:rPr>
        <w:t>4</w:t>
      </w:r>
      <w:r w:rsidR="00AE4AF2">
        <w:rPr>
          <w:rFonts w:eastAsiaTheme="minorEastAsia" w:hint="eastAsia"/>
          <w:b/>
          <w:lang w:eastAsia="zh-CN"/>
        </w:rPr>
        <w:t xml:space="preserve">: </w:t>
      </w:r>
      <w:r w:rsidR="00B406CD" w:rsidRPr="00231DA4">
        <w:rPr>
          <w:rFonts w:eastAsiaTheme="minorEastAsia"/>
          <w:b/>
          <w:lang w:eastAsia="zh-CN"/>
        </w:rPr>
        <w:t>A</w:t>
      </w:r>
      <w:r w:rsidR="00AE4AF2">
        <w:rPr>
          <w:rFonts w:eastAsiaTheme="minorEastAsia" w:hint="eastAsia"/>
          <w:b/>
          <w:lang w:eastAsia="zh-CN"/>
        </w:rPr>
        <w:t>lt</w:t>
      </w:r>
      <w:r w:rsidR="00B406CD" w:rsidRPr="00231DA4">
        <w:rPr>
          <w:rFonts w:eastAsiaTheme="minorEastAsia"/>
          <w:b/>
          <w:lang w:eastAsia="zh-CN"/>
        </w:rPr>
        <w:t xml:space="preserve">1 </w:t>
      </w:r>
      <w:r w:rsidR="00247AC0">
        <w:rPr>
          <w:rFonts w:eastAsiaTheme="minorEastAsia"/>
          <w:b/>
          <w:lang w:eastAsia="zh-CN"/>
        </w:rPr>
        <w:t xml:space="preserve">fixed pattern of N slot </w:t>
      </w:r>
      <w:r w:rsidR="00B406CD" w:rsidRPr="00231DA4">
        <w:rPr>
          <w:rFonts w:eastAsiaTheme="minorEastAsia"/>
          <w:b/>
          <w:lang w:eastAsia="zh-CN"/>
        </w:rPr>
        <w:t>or A</w:t>
      </w:r>
      <w:r w:rsidR="00AE4AF2">
        <w:rPr>
          <w:rFonts w:eastAsiaTheme="minorEastAsia" w:hint="eastAsia"/>
          <w:b/>
          <w:lang w:eastAsia="zh-CN"/>
        </w:rPr>
        <w:t>lt</w:t>
      </w:r>
      <w:r w:rsidR="00B406CD" w:rsidRPr="00231DA4">
        <w:rPr>
          <w:rFonts w:eastAsiaTheme="minorEastAsia"/>
          <w:b/>
          <w:lang w:eastAsia="zh-CN"/>
        </w:rPr>
        <w:t xml:space="preserve"> 2 </w:t>
      </w:r>
      <w:r w:rsidR="00247AC0">
        <w:rPr>
          <w:rFonts w:eastAsiaTheme="minorEastAsia"/>
          <w:b/>
          <w:lang w:eastAsia="zh-CN"/>
        </w:rPr>
        <w:t xml:space="preserve">(X, Y) span </w:t>
      </w:r>
      <w:r w:rsidR="00B406CD" w:rsidRPr="00231DA4">
        <w:rPr>
          <w:rFonts w:eastAsiaTheme="minorEastAsia"/>
          <w:b/>
          <w:lang w:eastAsia="zh-CN"/>
        </w:rPr>
        <w:t xml:space="preserve">can be used </w:t>
      </w:r>
      <w:r w:rsidR="00B70C65" w:rsidRPr="00231DA4">
        <w:rPr>
          <w:rFonts w:eastAsiaTheme="minorEastAsia"/>
          <w:b/>
          <w:lang w:eastAsia="zh-CN"/>
        </w:rPr>
        <w:t xml:space="preserve">to define </w:t>
      </w:r>
      <w:r w:rsidR="00093DAC" w:rsidRPr="00231DA4">
        <w:rPr>
          <w:rFonts w:eastAsiaTheme="minorEastAsia"/>
          <w:b/>
          <w:lang w:eastAsia="zh-CN"/>
        </w:rPr>
        <w:t>the new UE capability</w:t>
      </w:r>
      <w:r w:rsidR="00D51F40">
        <w:rPr>
          <w:rFonts w:eastAsiaTheme="minorEastAsia"/>
          <w:b/>
          <w:lang w:eastAsia="zh-CN"/>
        </w:rPr>
        <w:t xml:space="preserve"> for multi-slot PDCCH monitoring candidate</w:t>
      </w:r>
      <w:r w:rsidR="00093DAC" w:rsidRPr="00231DA4">
        <w:rPr>
          <w:rFonts w:eastAsiaTheme="minorEastAsia"/>
          <w:b/>
          <w:lang w:eastAsia="zh-CN"/>
        </w:rPr>
        <w:t>.</w:t>
      </w:r>
    </w:p>
    <w:bookmarkEnd w:id="3"/>
    <w:p w14:paraId="184B0F40" w14:textId="77777777" w:rsidR="006649DB" w:rsidRPr="00231DA4" w:rsidRDefault="006649DB" w:rsidP="00963160">
      <w:pPr>
        <w:pStyle w:val="a1"/>
        <w:rPr>
          <w:rFonts w:eastAsiaTheme="minorEastAsia"/>
          <w:b/>
          <w:lang w:eastAsia="zh-CN"/>
        </w:rPr>
      </w:pPr>
    </w:p>
    <w:p w14:paraId="7EF4A2B3" w14:textId="3A99C6B5" w:rsidR="00781A66" w:rsidRPr="00EC37A5" w:rsidRDefault="00963160" w:rsidP="00781A66">
      <w:pPr>
        <w:pStyle w:val="2"/>
        <w:keepLines/>
        <w:numPr>
          <w:ilvl w:val="1"/>
          <w:numId w:val="5"/>
        </w:numPr>
        <w:tabs>
          <w:tab w:val="left" w:pos="550"/>
        </w:tabs>
        <w:spacing w:before="120" w:after="120"/>
        <w:ind w:left="723" w:hangingChars="300" w:hanging="723"/>
        <w:jc w:val="both"/>
        <w:rPr>
          <w:rFonts w:ascii="Arial" w:eastAsiaTheme="majorEastAsia" w:hAnsi="Arial" w:cstheme="majorBidi"/>
          <w:iCs w:val="0"/>
          <w:szCs w:val="26"/>
          <w:lang w:eastAsia="zh-CN"/>
        </w:rPr>
      </w:pPr>
      <w:r w:rsidRPr="00EC37A5">
        <w:rPr>
          <w:rFonts w:ascii="Arial" w:eastAsiaTheme="majorEastAsia" w:hAnsi="Arial" w:cstheme="majorBidi"/>
          <w:iCs w:val="0"/>
          <w:szCs w:val="26"/>
          <w:lang w:eastAsia="zh-CN"/>
        </w:rPr>
        <w:t>Search space configuration</w:t>
      </w:r>
    </w:p>
    <w:p w14:paraId="0BC48AB7" w14:textId="3D683BE4" w:rsidR="00147F85" w:rsidRPr="00EC37A5" w:rsidRDefault="00F8303C" w:rsidP="008C2667">
      <w:pPr>
        <w:rPr>
          <w:rFonts w:eastAsiaTheme="minorEastAsia"/>
          <w:i/>
          <w:lang w:eastAsia="zh-CN"/>
        </w:rPr>
      </w:pPr>
      <w:r w:rsidRPr="00EC37A5">
        <w:rPr>
          <w:rFonts w:eastAsiaTheme="minorEastAsia"/>
          <w:lang w:eastAsia="zh-CN"/>
        </w:rPr>
        <w:t>In NR, a UE monitors a set of PDCCH candidate in one or more CORESET according to corresponding search space configuration. The monitoring occasion can be configured by</w:t>
      </w:r>
      <w:r w:rsidR="003D2FE4" w:rsidRPr="00EC37A5">
        <w:rPr>
          <w:rFonts w:eastAsiaTheme="minorEastAsia"/>
          <w:lang w:eastAsia="zh-CN"/>
        </w:rPr>
        <w:t xml:space="preserve"> the</w:t>
      </w:r>
      <w:r w:rsidRPr="00EC37A5">
        <w:rPr>
          <w:rFonts w:eastAsiaTheme="minorEastAsia"/>
          <w:lang w:eastAsia="zh-CN"/>
        </w:rPr>
        <w:t xml:space="preserve"> following RRC parameter</w:t>
      </w:r>
      <w:r w:rsidR="003D2FE4" w:rsidRPr="00EC37A5">
        <w:rPr>
          <w:rFonts w:eastAsiaTheme="minorEastAsia"/>
          <w:lang w:eastAsia="zh-CN"/>
        </w:rPr>
        <w:t>s</w:t>
      </w:r>
      <w:r w:rsidRPr="00EC37A5">
        <w:rPr>
          <w:rFonts w:eastAsiaTheme="minorEastAsia"/>
          <w:i/>
          <w:lang w:eastAsia="zh-CN"/>
        </w:rPr>
        <w:t>.</w:t>
      </w:r>
    </w:p>
    <w:p w14:paraId="0B25E220" w14:textId="7A8F52BB" w:rsidR="00F8303C" w:rsidRPr="00EC37A5" w:rsidRDefault="00F8303C" w:rsidP="00EF268C">
      <w:pPr>
        <w:pStyle w:val="af0"/>
        <w:numPr>
          <w:ilvl w:val="0"/>
          <w:numId w:val="29"/>
        </w:numPr>
        <w:jc w:val="both"/>
        <w:rPr>
          <w:rFonts w:eastAsiaTheme="minorEastAsia"/>
          <w:sz w:val="21"/>
          <w:lang w:eastAsia="zh-CN"/>
        </w:rPr>
      </w:pPr>
      <w:proofErr w:type="spellStart"/>
      <w:r w:rsidRPr="00EC37A5">
        <w:rPr>
          <w:rFonts w:ascii="Times New Roman" w:eastAsiaTheme="minorEastAsia" w:hAnsi="Times New Roman"/>
          <w:i/>
          <w:sz w:val="21"/>
          <w:lang w:eastAsia="zh-CN"/>
        </w:rPr>
        <w:t>monitoringSlotPeriodicityAndOffset</w:t>
      </w:r>
      <w:proofErr w:type="spellEnd"/>
      <w:r w:rsidRPr="00EC37A5">
        <w:rPr>
          <w:rFonts w:ascii="Times New Roman" w:eastAsiaTheme="minorEastAsia" w:hAnsi="Times New Roman"/>
          <w:i/>
          <w:sz w:val="21"/>
          <w:lang w:eastAsia="zh-CN"/>
        </w:rPr>
        <w:t>:</w:t>
      </w:r>
      <w:r w:rsidR="00396049" w:rsidRPr="00EC37A5">
        <w:rPr>
          <w:rFonts w:eastAsiaTheme="minorEastAsia"/>
          <w:sz w:val="21"/>
          <w:lang w:eastAsia="zh-CN"/>
        </w:rPr>
        <w:t xml:space="preserve"> </w:t>
      </w:r>
      <w:r w:rsidR="00396049" w:rsidRPr="00EC37A5">
        <w:rPr>
          <w:rFonts w:ascii="Times New Roman" w:eastAsiaTheme="minorEastAsia" w:hAnsi="Times New Roman"/>
          <w:sz w:val="21"/>
          <w:lang w:eastAsia="zh-CN"/>
        </w:rPr>
        <w:t>Used to configure the periodicity and offset for PDCCH monitoring, the unit of configuration is slot</w:t>
      </w:r>
    </w:p>
    <w:p w14:paraId="71B2173F" w14:textId="377106ED" w:rsidR="00F8303C" w:rsidRDefault="00F8303C" w:rsidP="00EF268C">
      <w:pPr>
        <w:pStyle w:val="af0"/>
        <w:numPr>
          <w:ilvl w:val="0"/>
          <w:numId w:val="29"/>
        </w:numPr>
        <w:jc w:val="both"/>
        <w:rPr>
          <w:rFonts w:ascii="Times New Roman" w:eastAsiaTheme="minorEastAsia" w:hAnsi="Times New Roman"/>
          <w:sz w:val="21"/>
          <w:lang w:eastAsia="zh-CN"/>
        </w:rPr>
      </w:pPr>
      <w:proofErr w:type="gramStart"/>
      <w:r w:rsidRPr="00EC37A5">
        <w:rPr>
          <w:rFonts w:ascii="Times New Roman" w:eastAsiaTheme="minorEastAsia" w:hAnsi="Times New Roman"/>
          <w:i/>
          <w:sz w:val="21"/>
          <w:lang w:eastAsia="zh-CN"/>
        </w:rPr>
        <w:t>duration</w:t>
      </w:r>
      <w:proofErr w:type="gramEnd"/>
      <w:r w:rsidRPr="00EC37A5">
        <w:rPr>
          <w:rFonts w:ascii="Times New Roman" w:eastAsiaTheme="minorEastAsia" w:hAnsi="Times New Roman"/>
          <w:sz w:val="21"/>
          <w:lang w:eastAsia="zh-CN"/>
        </w:rPr>
        <w:t>:</w:t>
      </w:r>
      <w:r w:rsidR="00396049" w:rsidRPr="00EC37A5">
        <w:rPr>
          <w:rFonts w:ascii="Times New Roman" w:eastAsiaTheme="minorEastAsia" w:hAnsi="Times New Roman"/>
          <w:sz w:val="21"/>
          <w:lang w:eastAsia="zh-CN"/>
        </w:rPr>
        <w:t xml:space="preserve"> Used to configure the number of consecutive slots </w:t>
      </w:r>
      <w:r w:rsidR="00EF268C" w:rsidRPr="00EC37A5">
        <w:rPr>
          <w:rFonts w:ascii="Times New Roman" w:eastAsiaTheme="minorEastAsia" w:hAnsi="Times New Roman"/>
          <w:sz w:val="21"/>
          <w:lang w:eastAsia="zh-CN"/>
        </w:rPr>
        <w:t xml:space="preserve">that a </w:t>
      </w:r>
      <w:proofErr w:type="spellStart"/>
      <w:r w:rsidR="00EF268C" w:rsidRPr="00EC37A5">
        <w:rPr>
          <w:rFonts w:ascii="Times New Roman" w:eastAsiaTheme="minorEastAsia" w:hAnsi="Times New Roman"/>
          <w:i/>
          <w:sz w:val="21"/>
          <w:lang w:eastAsia="zh-CN"/>
        </w:rPr>
        <w:t>SearchSpace</w:t>
      </w:r>
      <w:proofErr w:type="spellEnd"/>
      <w:r w:rsidR="00EF268C" w:rsidRPr="00EC37A5">
        <w:rPr>
          <w:rFonts w:ascii="Times New Roman" w:eastAsiaTheme="minorEastAsia" w:hAnsi="Times New Roman"/>
          <w:sz w:val="21"/>
          <w:lang w:eastAsia="zh-CN"/>
        </w:rPr>
        <w:t xml:space="preserve"> lasts in every occasion.</w:t>
      </w:r>
    </w:p>
    <w:p w14:paraId="20E873AF" w14:textId="3B7C3E67" w:rsidR="00036C26" w:rsidRPr="00E33FEE" w:rsidRDefault="00231DA4" w:rsidP="00E33FEE">
      <w:pPr>
        <w:pStyle w:val="af0"/>
        <w:numPr>
          <w:ilvl w:val="0"/>
          <w:numId w:val="29"/>
        </w:numPr>
        <w:jc w:val="both"/>
        <w:rPr>
          <w:rFonts w:eastAsiaTheme="minorEastAsia"/>
          <w:sz w:val="21"/>
          <w:lang w:eastAsia="zh-CN"/>
        </w:rPr>
      </w:pPr>
      <w:proofErr w:type="spellStart"/>
      <w:proofErr w:type="gramStart"/>
      <w:r w:rsidRPr="00231DA4">
        <w:rPr>
          <w:rFonts w:ascii="Times New Roman" w:eastAsiaTheme="minorEastAsia" w:hAnsi="Times New Roman"/>
          <w:i/>
          <w:sz w:val="21"/>
          <w:lang w:eastAsia="zh-CN"/>
        </w:rPr>
        <w:t>monitoringSymbolsWithinSlot</w:t>
      </w:r>
      <w:proofErr w:type="spellEnd"/>
      <w:proofErr w:type="gramEnd"/>
      <w:r w:rsidRPr="00EC37A5">
        <w:rPr>
          <w:rFonts w:ascii="Times New Roman" w:eastAsiaTheme="minorEastAsia" w:hAnsi="Times New Roman"/>
          <w:sz w:val="21"/>
          <w:lang w:eastAsia="zh-CN"/>
        </w:rPr>
        <w:t>:</w:t>
      </w:r>
      <w:r w:rsidRPr="00231DA4">
        <w:t xml:space="preserve"> </w:t>
      </w:r>
      <w:r w:rsidRPr="00231DA4">
        <w:rPr>
          <w:rFonts w:ascii="Times New Roman" w:eastAsiaTheme="minorEastAsia" w:hAnsi="Times New Roman"/>
          <w:sz w:val="21"/>
          <w:lang w:eastAsia="zh-CN"/>
        </w:rPr>
        <w:t>Used to configure the first symbol for each PDCCH MO within the slot. The size of this parameter is 14 bit and each bit represents a symbol in a slot.</w:t>
      </w:r>
      <w:r>
        <w:rPr>
          <w:rFonts w:ascii="Times New Roman" w:eastAsiaTheme="minorEastAsia" w:hAnsi="Times New Roman" w:hint="eastAsia"/>
          <w:sz w:val="21"/>
          <w:lang w:eastAsia="zh-CN"/>
        </w:rPr>
        <w:t xml:space="preserve"> If the value of one bit is 1, the OFDM symbol corresponding to this bit is a PDCCH monitoring occasion.</w:t>
      </w:r>
    </w:p>
    <w:p w14:paraId="2B293306" w14:textId="2773E1CC" w:rsidR="00096515" w:rsidRPr="00E33FEE" w:rsidRDefault="007E5B1C" w:rsidP="00E33FEE">
      <w:pPr>
        <w:pStyle w:val="a1"/>
        <w:keepNext/>
        <w:rPr>
          <w:rFonts w:eastAsiaTheme="minorEastAsia"/>
          <w:sz w:val="21"/>
          <w:lang w:eastAsia="zh-CN"/>
        </w:rPr>
      </w:pPr>
      <w:r w:rsidRPr="00EC37A5">
        <w:rPr>
          <w:rFonts w:eastAsiaTheme="minorEastAsia"/>
          <w:sz w:val="21"/>
          <w:lang w:eastAsia="zh-CN"/>
        </w:rPr>
        <w:t xml:space="preserve">For Rel-15/16, the unit of search space configuration is one slot. </w:t>
      </w:r>
      <w:r w:rsidR="0092738E">
        <w:rPr>
          <w:rFonts w:eastAsiaTheme="minorEastAsia" w:hint="eastAsia"/>
          <w:sz w:val="21"/>
          <w:lang w:eastAsia="zh-CN"/>
        </w:rPr>
        <w:t>The parameter duration indicates the number of consecutive slots where MO</w:t>
      </w:r>
      <w:r w:rsidR="001B314F">
        <w:rPr>
          <w:rFonts w:eastAsiaTheme="minorEastAsia" w:hint="eastAsia"/>
          <w:sz w:val="21"/>
          <w:lang w:eastAsia="zh-CN"/>
        </w:rPr>
        <w:t>s</w:t>
      </w:r>
      <w:r w:rsidR="0092738E">
        <w:rPr>
          <w:rFonts w:eastAsiaTheme="minorEastAsia" w:hint="eastAsia"/>
          <w:sz w:val="21"/>
          <w:lang w:eastAsia="zh-CN"/>
        </w:rPr>
        <w:t xml:space="preserve"> </w:t>
      </w:r>
      <w:r w:rsidR="001B314F">
        <w:rPr>
          <w:rFonts w:eastAsiaTheme="minorEastAsia" w:hint="eastAsia"/>
          <w:sz w:val="21"/>
          <w:lang w:eastAsia="zh-CN"/>
        </w:rPr>
        <w:t>are</w:t>
      </w:r>
      <w:r w:rsidR="0092738E">
        <w:rPr>
          <w:rFonts w:eastAsiaTheme="minorEastAsia" w:hint="eastAsia"/>
          <w:sz w:val="21"/>
          <w:lang w:eastAsia="zh-CN"/>
        </w:rPr>
        <w:t xml:space="preserve"> located. The parameter </w:t>
      </w:r>
      <w:proofErr w:type="spellStart"/>
      <w:r w:rsidR="0092738E" w:rsidRPr="00231DA4">
        <w:rPr>
          <w:rFonts w:eastAsiaTheme="minorEastAsia"/>
          <w:i/>
          <w:sz w:val="21"/>
          <w:lang w:eastAsia="zh-CN"/>
        </w:rPr>
        <w:t>monitoringSymbolsWithinSlot</w:t>
      </w:r>
      <w:proofErr w:type="spellEnd"/>
      <w:r w:rsidR="0092738E">
        <w:rPr>
          <w:rFonts w:eastAsiaTheme="minorEastAsia" w:hint="eastAsia"/>
          <w:i/>
          <w:sz w:val="21"/>
          <w:lang w:eastAsia="zh-CN"/>
        </w:rPr>
        <w:t xml:space="preserve"> </w:t>
      </w:r>
      <w:r w:rsidR="0092738E">
        <w:rPr>
          <w:rFonts w:eastAsiaTheme="minorEastAsia" w:hint="eastAsia"/>
          <w:sz w:val="21"/>
          <w:lang w:eastAsia="zh-CN"/>
        </w:rPr>
        <w:t xml:space="preserve">indicates the distribution of MOs within one slot. </w:t>
      </w:r>
      <w:r w:rsidR="00096515" w:rsidRPr="00096515">
        <w:rPr>
          <w:rFonts w:eastAsiaTheme="minorEastAsia"/>
          <w:sz w:val="21"/>
          <w:lang w:eastAsia="zh-CN"/>
        </w:rPr>
        <w:t xml:space="preserve">When the </w:t>
      </w:r>
      <w:r w:rsidR="00B704C1">
        <w:rPr>
          <w:rFonts w:eastAsiaTheme="minorEastAsia" w:hint="eastAsia"/>
          <w:sz w:val="21"/>
          <w:lang w:eastAsia="zh-CN"/>
        </w:rPr>
        <w:t>schedule interval</w:t>
      </w:r>
      <w:r w:rsidR="00096515" w:rsidRPr="00096515">
        <w:rPr>
          <w:rFonts w:eastAsiaTheme="minorEastAsia"/>
          <w:sz w:val="21"/>
          <w:lang w:eastAsia="zh-CN"/>
        </w:rPr>
        <w:t xml:space="preserve"> is extended to multi-slot, </w:t>
      </w:r>
      <w:r w:rsidR="00B704C1">
        <w:rPr>
          <w:rFonts w:eastAsiaTheme="minorEastAsia" w:hint="eastAsia"/>
          <w:sz w:val="21"/>
          <w:lang w:eastAsia="zh-CN"/>
        </w:rPr>
        <w:t xml:space="preserve">it will be problematic to configure MOs for UE with </w:t>
      </w:r>
      <w:r w:rsidR="00B704C1" w:rsidRPr="00EC37A5">
        <w:rPr>
          <w:rFonts w:eastAsiaTheme="minorEastAsia"/>
          <w:lang w:eastAsia="zh-CN"/>
        </w:rPr>
        <w:t>parameter</w:t>
      </w:r>
      <w:r w:rsidR="00B704C1">
        <w:rPr>
          <w:rFonts w:eastAsiaTheme="minorEastAsia" w:hint="eastAsia"/>
          <w:lang w:eastAsia="zh-CN"/>
        </w:rPr>
        <w:t xml:space="preserve"> of </w:t>
      </w:r>
      <w:proofErr w:type="spellStart"/>
      <w:r w:rsidR="00B704C1" w:rsidRPr="00EC37A5">
        <w:rPr>
          <w:rFonts w:eastAsiaTheme="minorEastAsia"/>
          <w:i/>
          <w:lang w:eastAsia="zh-CN"/>
        </w:rPr>
        <w:t>searchspace</w:t>
      </w:r>
      <w:proofErr w:type="spellEnd"/>
      <w:r w:rsidR="00B704C1">
        <w:rPr>
          <w:rFonts w:eastAsiaTheme="minorEastAsia" w:hint="eastAsia"/>
          <w:lang w:eastAsia="zh-CN"/>
        </w:rPr>
        <w:t xml:space="preserve"> defined in Rel-16.</w:t>
      </w:r>
      <w:r w:rsidR="00B704C1">
        <w:rPr>
          <w:rFonts w:eastAsiaTheme="minorEastAsia" w:hint="eastAsia"/>
          <w:sz w:val="21"/>
          <w:lang w:eastAsia="zh-CN"/>
        </w:rPr>
        <w:t xml:space="preserve"> </w:t>
      </w:r>
      <w:r w:rsidR="00096515">
        <w:rPr>
          <w:rFonts w:eastAsiaTheme="minorEastAsia" w:hint="eastAsia"/>
          <w:sz w:val="21"/>
          <w:lang w:eastAsia="zh-CN"/>
        </w:rPr>
        <w:t xml:space="preserve">For example, </w:t>
      </w:r>
      <w:r w:rsidR="00096515" w:rsidRPr="00096515">
        <w:rPr>
          <w:rFonts w:eastAsiaTheme="minorEastAsia"/>
          <w:sz w:val="21"/>
          <w:lang w:eastAsia="zh-CN"/>
        </w:rPr>
        <w:t>the periodicity of search space configuration is 12 slots, the MOs is configured at slot #1, slot#5 and slot#9 with the 4 slots schedule interval</w:t>
      </w:r>
      <w:r w:rsidR="00096515">
        <w:rPr>
          <w:rFonts w:eastAsiaTheme="minorEastAsia" w:hint="eastAsia"/>
          <w:sz w:val="21"/>
          <w:lang w:eastAsia="zh-CN"/>
        </w:rPr>
        <w:t xml:space="preserve"> as shown in </w:t>
      </w:r>
      <w:r w:rsidR="00096515">
        <w:rPr>
          <w:rFonts w:eastAsiaTheme="minorEastAsia"/>
          <w:sz w:val="21"/>
          <w:lang w:eastAsia="zh-CN"/>
        </w:rPr>
        <w:fldChar w:fldCharType="begin"/>
      </w:r>
      <w:r w:rsidR="00096515">
        <w:rPr>
          <w:rFonts w:eastAsiaTheme="minorEastAsia"/>
          <w:sz w:val="21"/>
          <w:lang w:eastAsia="zh-CN"/>
        </w:rPr>
        <w:instrText xml:space="preserve"> </w:instrText>
      </w:r>
      <w:r w:rsidR="00096515">
        <w:rPr>
          <w:rFonts w:eastAsiaTheme="minorEastAsia" w:hint="eastAsia"/>
          <w:sz w:val="21"/>
          <w:lang w:eastAsia="zh-CN"/>
        </w:rPr>
        <w:instrText>REF _Ref67922454 \h</w:instrText>
      </w:r>
      <w:r w:rsidR="00096515">
        <w:rPr>
          <w:rFonts w:eastAsiaTheme="minorEastAsia"/>
          <w:sz w:val="21"/>
          <w:lang w:eastAsia="zh-CN"/>
        </w:rPr>
        <w:instrText xml:space="preserve">  \* MERGEFORMAT </w:instrText>
      </w:r>
      <w:r w:rsidR="00096515">
        <w:rPr>
          <w:rFonts w:eastAsiaTheme="minorEastAsia"/>
          <w:sz w:val="21"/>
          <w:lang w:eastAsia="zh-CN"/>
        </w:rPr>
      </w:r>
      <w:r w:rsidR="00096515">
        <w:rPr>
          <w:rFonts w:eastAsiaTheme="minorEastAsia"/>
          <w:sz w:val="21"/>
          <w:lang w:eastAsia="zh-CN"/>
        </w:rPr>
        <w:fldChar w:fldCharType="separate"/>
      </w:r>
      <w:r w:rsidR="00096515" w:rsidRPr="00EC37A5">
        <w:t xml:space="preserve">Figure </w:t>
      </w:r>
      <w:r w:rsidR="00096515">
        <w:rPr>
          <w:noProof/>
        </w:rPr>
        <w:t>3</w:t>
      </w:r>
      <w:r w:rsidR="00096515">
        <w:rPr>
          <w:rFonts w:eastAsiaTheme="minorEastAsia"/>
          <w:sz w:val="21"/>
          <w:lang w:eastAsia="zh-CN"/>
        </w:rPr>
        <w:fldChar w:fldCharType="end"/>
      </w:r>
      <w:r w:rsidR="00096515" w:rsidRPr="00096515">
        <w:rPr>
          <w:rFonts w:eastAsiaTheme="minorEastAsia"/>
          <w:sz w:val="21"/>
          <w:lang w:eastAsia="zh-CN"/>
        </w:rPr>
        <w:t>.</w:t>
      </w:r>
      <w:r w:rsidR="003521ED" w:rsidRPr="003521ED">
        <w:t xml:space="preserve"> </w:t>
      </w:r>
      <w:r w:rsidR="00096515">
        <w:rPr>
          <w:rFonts w:eastAsiaTheme="minorEastAsia" w:hint="eastAsia"/>
          <w:lang w:eastAsia="zh-CN"/>
        </w:rPr>
        <w:t xml:space="preserve">The </w:t>
      </w:r>
      <w:r w:rsidR="00096515" w:rsidRPr="00EC37A5">
        <w:rPr>
          <w:rFonts w:eastAsiaTheme="minorEastAsia"/>
          <w:lang w:eastAsia="zh-CN"/>
        </w:rPr>
        <w:t>parameter</w:t>
      </w:r>
      <w:r w:rsidR="00FD5B8C">
        <w:rPr>
          <w:rFonts w:eastAsiaTheme="minorEastAsia" w:hint="eastAsia"/>
          <w:lang w:eastAsia="zh-CN"/>
        </w:rPr>
        <w:t xml:space="preserve"> of </w:t>
      </w:r>
      <w:proofErr w:type="spellStart"/>
      <w:r w:rsidR="00FD5B8C" w:rsidRPr="00EC37A5">
        <w:rPr>
          <w:rFonts w:eastAsiaTheme="minorEastAsia"/>
          <w:i/>
          <w:lang w:eastAsia="zh-CN"/>
        </w:rPr>
        <w:t>searchspace</w:t>
      </w:r>
      <w:proofErr w:type="spellEnd"/>
      <w:r w:rsidR="00096515">
        <w:rPr>
          <w:rFonts w:eastAsiaTheme="minorEastAsia" w:hint="eastAsia"/>
          <w:lang w:eastAsia="zh-CN"/>
        </w:rPr>
        <w:t xml:space="preserve"> defined in Rel-16 </w:t>
      </w:r>
      <w:r w:rsidR="00096515">
        <w:rPr>
          <w:rFonts w:eastAsiaTheme="minorEastAsia"/>
          <w:lang w:eastAsia="zh-CN"/>
        </w:rPr>
        <w:t>cannot</w:t>
      </w:r>
      <w:r w:rsidR="00096515">
        <w:rPr>
          <w:rFonts w:eastAsiaTheme="minorEastAsia" w:hint="eastAsia"/>
          <w:lang w:eastAsia="zh-CN"/>
        </w:rPr>
        <w:t xml:space="preserve"> indicate the</w:t>
      </w:r>
      <w:r w:rsidR="00E24683">
        <w:rPr>
          <w:rFonts w:eastAsiaTheme="minorEastAsia" w:hint="eastAsia"/>
          <w:lang w:eastAsia="zh-CN"/>
        </w:rPr>
        <w:t xml:space="preserve"> </w:t>
      </w:r>
      <w:r w:rsidR="00E24683">
        <w:rPr>
          <w:rFonts w:eastAsiaTheme="minorEastAsia"/>
          <w:lang w:eastAsia="zh-CN"/>
        </w:rPr>
        <w:t>distribution</w:t>
      </w:r>
      <w:r w:rsidR="00E24683">
        <w:rPr>
          <w:rFonts w:eastAsiaTheme="minorEastAsia" w:hint="eastAsia"/>
          <w:lang w:eastAsia="zh-CN"/>
        </w:rPr>
        <w:t xml:space="preserve"> case of MO#1 and MO#2</w:t>
      </w:r>
      <w:r w:rsidR="00FD5B8C">
        <w:rPr>
          <w:rFonts w:eastAsiaTheme="minorEastAsia" w:hint="eastAsia"/>
          <w:lang w:eastAsia="zh-CN"/>
        </w:rPr>
        <w:t xml:space="preserve"> </w:t>
      </w:r>
      <w:r w:rsidR="00096515">
        <w:rPr>
          <w:rFonts w:eastAsiaTheme="minorEastAsia" w:hint="eastAsia"/>
          <w:lang w:eastAsia="zh-CN"/>
        </w:rPr>
        <w:t>for UE.</w:t>
      </w:r>
      <w:r w:rsidR="00FD5B8C">
        <w:rPr>
          <w:rFonts w:eastAsiaTheme="minorEastAsia" w:hint="eastAsia"/>
          <w:lang w:eastAsia="zh-CN"/>
        </w:rPr>
        <w:t xml:space="preserve"> Th</w:t>
      </w:r>
      <w:r w:rsidR="00B704C1">
        <w:rPr>
          <w:rFonts w:eastAsiaTheme="minorEastAsia" w:hint="eastAsia"/>
          <w:lang w:eastAsia="zh-CN"/>
        </w:rPr>
        <w:t>us</w:t>
      </w:r>
      <w:r w:rsidR="00FD5B8C">
        <w:rPr>
          <w:rFonts w:eastAsiaTheme="minorEastAsia" w:hint="eastAsia"/>
          <w:lang w:eastAsia="zh-CN"/>
        </w:rPr>
        <w:t xml:space="preserve">, </w:t>
      </w:r>
      <w:r w:rsidR="00FD5B8C" w:rsidRPr="00FD5B8C">
        <w:rPr>
          <w:rFonts w:eastAsiaTheme="minorEastAsia"/>
          <w:lang w:eastAsia="zh-CN"/>
        </w:rPr>
        <w:t xml:space="preserve">the </w:t>
      </w:r>
      <w:r w:rsidR="00FD5B8C" w:rsidRPr="00EC37A5">
        <w:rPr>
          <w:rFonts w:eastAsiaTheme="minorEastAsia"/>
          <w:lang w:eastAsia="zh-CN"/>
        </w:rPr>
        <w:t>parameter</w:t>
      </w:r>
      <w:r w:rsidR="00FD5B8C">
        <w:rPr>
          <w:rFonts w:eastAsiaTheme="minorEastAsia" w:hint="eastAsia"/>
          <w:lang w:eastAsia="zh-CN"/>
        </w:rPr>
        <w:t xml:space="preserve"> of </w:t>
      </w:r>
      <w:proofErr w:type="spellStart"/>
      <w:r w:rsidR="00FD5B8C" w:rsidRPr="00EC37A5">
        <w:rPr>
          <w:rFonts w:eastAsiaTheme="minorEastAsia"/>
          <w:i/>
          <w:lang w:eastAsia="zh-CN"/>
        </w:rPr>
        <w:t>searchspace</w:t>
      </w:r>
      <w:proofErr w:type="spellEnd"/>
      <w:r w:rsidR="00B704C1">
        <w:rPr>
          <w:rFonts w:eastAsiaTheme="minorEastAsia" w:hint="eastAsia"/>
          <w:i/>
          <w:lang w:eastAsia="zh-CN"/>
        </w:rPr>
        <w:t xml:space="preserve"> </w:t>
      </w:r>
      <w:r w:rsidR="00B704C1">
        <w:rPr>
          <w:rFonts w:eastAsiaTheme="minorEastAsia" w:hint="eastAsia"/>
          <w:lang w:eastAsia="zh-CN"/>
        </w:rPr>
        <w:t>should</w:t>
      </w:r>
      <w:r w:rsidR="00FD5B8C">
        <w:rPr>
          <w:rFonts w:eastAsiaTheme="minorEastAsia" w:hint="eastAsia"/>
          <w:lang w:eastAsia="zh-CN"/>
        </w:rPr>
        <w:t xml:space="preserve"> be </w:t>
      </w:r>
      <w:r w:rsidR="00FD5B8C">
        <w:rPr>
          <w:rFonts w:eastAsiaTheme="minorEastAsia"/>
          <w:lang w:eastAsia="zh-CN"/>
        </w:rPr>
        <w:t>redefine</w:t>
      </w:r>
      <w:r w:rsidR="00FD5B8C" w:rsidRPr="00FD5B8C">
        <w:rPr>
          <w:rFonts w:eastAsiaTheme="minorEastAsia"/>
          <w:lang w:eastAsia="zh-CN"/>
        </w:rPr>
        <w:t xml:space="preserve"> </w:t>
      </w:r>
      <w:r w:rsidR="00FD5B8C">
        <w:rPr>
          <w:rFonts w:eastAsiaTheme="minorEastAsia" w:hint="eastAsia"/>
          <w:lang w:eastAsia="zh-CN"/>
        </w:rPr>
        <w:t xml:space="preserve">based </w:t>
      </w:r>
      <w:r w:rsidR="00FD5B8C">
        <w:rPr>
          <w:rFonts w:eastAsiaTheme="minorEastAsia"/>
          <w:lang w:eastAsia="zh-CN"/>
        </w:rPr>
        <w:t>on the</w:t>
      </w:r>
      <w:r w:rsidR="00FD5B8C">
        <w:rPr>
          <w:rFonts w:eastAsiaTheme="minorEastAsia" w:hint="eastAsia"/>
          <w:lang w:eastAsia="zh-CN"/>
        </w:rPr>
        <w:t xml:space="preserve"> new UE capability.</w:t>
      </w:r>
    </w:p>
    <w:p w14:paraId="4E7AFCEA" w14:textId="66973C27" w:rsidR="007E5B1C" w:rsidRPr="00EC37A5" w:rsidRDefault="003521ED" w:rsidP="00231DA4">
      <w:pPr>
        <w:pStyle w:val="a1"/>
        <w:keepNext/>
        <w:jc w:val="center"/>
      </w:pPr>
      <w:r>
        <w:object w:dxaOrig="9767" w:dyaOrig="2131" w14:anchorId="18E41A85">
          <v:shape id="_x0000_i1027" type="#_x0000_t75" style="width:405.65pt;height:88.65pt" o:ole="">
            <v:imagedata r:id="rId13" o:title=""/>
          </v:shape>
          <o:OLEObject Type="Embed" ProgID="Visio.Drawing.11" ShapeID="_x0000_i1027" DrawAspect="Content" ObjectID="_1679297314" r:id="rId14"/>
        </w:object>
      </w:r>
    </w:p>
    <w:p w14:paraId="22F5C64B" w14:textId="2872CAC4" w:rsidR="003954CE" w:rsidRPr="00EC37A5" w:rsidRDefault="007E5B1C" w:rsidP="007E5B1C">
      <w:pPr>
        <w:pStyle w:val="ae"/>
        <w:jc w:val="center"/>
        <w:rPr>
          <w:rFonts w:eastAsiaTheme="minorEastAsia"/>
          <w:color w:val="auto"/>
          <w:lang w:eastAsia="zh-CN"/>
        </w:rPr>
      </w:pPr>
      <w:bookmarkStart w:id="4" w:name="_Ref67922454"/>
      <w:bookmarkStart w:id="5" w:name="_Ref68631385"/>
      <w:r w:rsidRPr="00EC37A5">
        <w:rPr>
          <w:color w:val="auto"/>
        </w:rPr>
        <w:t xml:space="preserve">Figure </w:t>
      </w:r>
      <w:r w:rsidRPr="00EC37A5">
        <w:rPr>
          <w:color w:val="auto"/>
        </w:rPr>
        <w:fldChar w:fldCharType="begin"/>
      </w:r>
      <w:r w:rsidRPr="00EC37A5">
        <w:rPr>
          <w:color w:val="auto"/>
        </w:rPr>
        <w:instrText xml:space="preserve"> SEQ Figure \* ARABIC </w:instrText>
      </w:r>
      <w:r w:rsidRPr="00EC37A5">
        <w:rPr>
          <w:color w:val="auto"/>
        </w:rPr>
        <w:fldChar w:fldCharType="separate"/>
      </w:r>
      <w:r w:rsidR="003521ED">
        <w:rPr>
          <w:noProof/>
          <w:color w:val="auto"/>
        </w:rPr>
        <w:t>3</w:t>
      </w:r>
      <w:r w:rsidRPr="00EC37A5">
        <w:rPr>
          <w:color w:val="auto"/>
        </w:rPr>
        <w:fldChar w:fldCharType="end"/>
      </w:r>
      <w:bookmarkEnd w:id="4"/>
      <w:r w:rsidR="00EE4E2A" w:rsidRPr="00EC37A5">
        <w:rPr>
          <w:rFonts w:eastAsiaTheme="minorEastAsia"/>
          <w:color w:val="auto"/>
          <w:lang w:eastAsia="zh-CN"/>
        </w:rPr>
        <w:t xml:space="preserve">: </w:t>
      </w:r>
      <w:r w:rsidRPr="00EC37A5">
        <w:rPr>
          <w:rFonts w:eastAsiaTheme="minorEastAsia"/>
          <w:color w:val="auto"/>
          <w:lang w:eastAsia="zh-CN"/>
        </w:rPr>
        <w:t>Example for MO configuration (</w:t>
      </w:r>
      <w:proofErr w:type="spellStart"/>
      <w:r w:rsidRPr="00EC37A5">
        <w:rPr>
          <w:rFonts w:eastAsiaTheme="minorEastAsia"/>
          <w:color w:val="auto"/>
          <w:lang w:eastAsia="zh-CN"/>
        </w:rPr>
        <w:t>T_periodicity</w:t>
      </w:r>
      <w:proofErr w:type="spellEnd"/>
      <w:r w:rsidRPr="00EC37A5">
        <w:rPr>
          <w:rFonts w:eastAsiaTheme="minorEastAsia"/>
          <w:color w:val="auto"/>
          <w:lang w:eastAsia="zh-CN"/>
        </w:rPr>
        <w:t>=</w:t>
      </w:r>
      <w:r w:rsidR="00231DA4">
        <w:rPr>
          <w:rFonts w:eastAsiaTheme="minorEastAsia" w:hint="eastAsia"/>
          <w:color w:val="auto"/>
          <w:lang w:eastAsia="zh-CN"/>
        </w:rPr>
        <w:t>12 slots</w:t>
      </w:r>
      <w:r w:rsidRPr="00EC37A5">
        <w:rPr>
          <w:rFonts w:eastAsiaTheme="minorEastAsia"/>
          <w:color w:val="auto"/>
          <w:lang w:eastAsia="zh-CN"/>
        </w:rPr>
        <w:t xml:space="preserve">, </w:t>
      </w:r>
      <w:proofErr w:type="spellStart"/>
      <w:r w:rsidRPr="00EC37A5">
        <w:rPr>
          <w:rFonts w:eastAsiaTheme="minorEastAsia"/>
          <w:color w:val="auto"/>
          <w:lang w:eastAsia="zh-CN"/>
        </w:rPr>
        <w:t>k_offset</w:t>
      </w:r>
      <w:proofErr w:type="spellEnd"/>
      <w:r w:rsidRPr="00EC37A5">
        <w:rPr>
          <w:rFonts w:eastAsiaTheme="minorEastAsia"/>
          <w:color w:val="auto"/>
          <w:lang w:eastAsia="zh-CN"/>
        </w:rPr>
        <w:t>=0)</w:t>
      </w:r>
      <w:bookmarkEnd w:id="5"/>
    </w:p>
    <w:p w14:paraId="658BD97F" w14:textId="7784C5C3" w:rsidR="00325EDF" w:rsidRPr="00EC37A5" w:rsidRDefault="00FD5B8C" w:rsidP="00C311F6">
      <w:pPr>
        <w:pStyle w:val="a1"/>
        <w:rPr>
          <w:rFonts w:eastAsiaTheme="minorEastAsia"/>
          <w:lang w:eastAsia="zh-CN"/>
        </w:rPr>
      </w:pPr>
      <w:r>
        <w:rPr>
          <w:rFonts w:eastAsiaTheme="minorEastAsia" w:hint="eastAsia"/>
          <w:lang w:eastAsia="zh-CN"/>
        </w:rPr>
        <w:t xml:space="preserve">When the scheduling interval is N slots, the </w:t>
      </w:r>
      <w:r w:rsidRPr="00EC37A5">
        <w:rPr>
          <w:rFonts w:eastAsiaTheme="minorEastAsia"/>
          <w:lang w:eastAsia="zh-CN"/>
        </w:rPr>
        <w:t>parameter</w:t>
      </w:r>
      <w:r>
        <w:rPr>
          <w:rFonts w:eastAsiaTheme="minorEastAsia" w:hint="eastAsia"/>
          <w:lang w:eastAsia="zh-CN"/>
        </w:rPr>
        <w:t xml:space="preserve"> of </w:t>
      </w:r>
      <w:proofErr w:type="spellStart"/>
      <w:r w:rsidRPr="00EC37A5">
        <w:rPr>
          <w:rFonts w:eastAsiaTheme="minorEastAsia"/>
          <w:i/>
          <w:lang w:eastAsia="zh-CN"/>
        </w:rPr>
        <w:t>searchspace</w:t>
      </w:r>
      <w:proofErr w:type="spellEnd"/>
      <w:r>
        <w:rPr>
          <w:rFonts w:eastAsiaTheme="minorEastAsia" w:hint="eastAsia"/>
          <w:lang w:eastAsia="zh-CN"/>
        </w:rPr>
        <w:t xml:space="preserve"> can be redefined </w:t>
      </w:r>
      <w:r w:rsidR="001044E7" w:rsidRPr="00EC37A5">
        <w:rPr>
          <w:rFonts w:eastAsiaTheme="minorEastAsia"/>
          <w:lang w:eastAsia="zh-CN"/>
        </w:rPr>
        <w:t>as following:</w:t>
      </w:r>
    </w:p>
    <w:p w14:paraId="68691951" w14:textId="77480CA4" w:rsidR="001044E7" w:rsidRPr="00EC37A5" w:rsidRDefault="001044E7" w:rsidP="00FD5B8C">
      <w:pPr>
        <w:pStyle w:val="af0"/>
        <w:numPr>
          <w:ilvl w:val="0"/>
          <w:numId w:val="29"/>
        </w:numPr>
        <w:jc w:val="both"/>
        <w:rPr>
          <w:rFonts w:ascii="Times New Roman" w:eastAsiaTheme="minorEastAsia" w:hAnsi="Times New Roman"/>
          <w:sz w:val="21"/>
          <w:lang w:eastAsia="zh-CN"/>
        </w:rPr>
      </w:pPr>
      <w:proofErr w:type="gramStart"/>
      <w:r w:rsidRPr="00EC37A5">
        <w:rPr>
          <w:rFonts w:ascii="Times New Roman" w:eastAsiaTheme="minorEastAsia" w:hAnsi="Times New Roman"/>
          <w:i/>
          <w:sz w:val="21"/>
          <w:lang w:eastAsia="zh-CN"/>
        </w:rPr>
        <w:t>duration</w:t>
      </w:r>
      <w:proofErr w:type="gramEnd"/>
      <w:r w:rsidRPr="00EC37A5">
        <w:rPr>
          <w:rFonts w:ascii="Times New Roman" w:eastAsiaTheme="minorEastAsia" w:hAnsi="Times New Roman"/>
          <w:sz w:val="21"/>
          <w:lang w:eastAsia="zh-CN"/>
        </w:rPr>
        <w:t>:</w:t>
      </w:r>
      <w:r w:rsidR="00FD5B8C">
        <w:rPr>
          <w:rFonts w:ascii="Times New Roman" w:eastAsiaTheme="minorEastAsia" w:hAnsi="Times New Roman" w:hint="eastAsia"/>
          <w:sz w:val="21"/>
          <w:lang w:eastAsia="zh-CN"/>
        </w:rPr>
        <w:t xml:space="preserve"> The duration represents  the number of </w:t>
      </w:r>
      <w:r w:rsidR="001B314F">
        <w:rPr>
          <w:rFonts w:ascii="Times New Roman" w:eastAsiaTheme="minorEastAsia" w:hAnsi="Times New Roman" w:hint="eastAsia"/>
          <w:sz w:val="21"/>
          <w:lang w:eastAsia="zh-CN"/>
        </w:rPr>
        <w:t>consecutive multi-slots where MOs are located</w:t>
      </w:r>
      <w:r w:rsidRPr="00EC37A5">
        <w:rPr>
          <w:rFonts w:ascii="Times New Roman" w:eastAsiaTheme="minorEastAsia" w:hAnsi="Times New Roman"/>
          <w:sz w:val="21"/>
          <w:lang w:eastAsia="zh-CN"/>
        </w:rPr>
        <w:t>.</w:t>
      </w:r>
    </w:p>
    <w:p w14:paraId="298C9E54" w14:textId="0E4A9CEE" w:rsidR="00D5152A" w:rsidRPr="00EC37A5" w:rsidRDefault="001044E7" w:rsidP="00C311F6">
      <w:pPr>
        <w:pStyle w:val="af0"/>
        <w:numPr>
          <w:ilvl w:val="0"/>
          <w:numId w:val="29"/>
        </w:numPr>
        <w:jc w:val="both"/>
        <w:rPr>
          <w:rFonts w:ascii="Times New Roman" w:eastAsiaTheme="minorEastAsia" w:hAnsi="Times New Roman"/>
          <w:sz w:val="21"/>
          <w:lang w:eastAsia="zh-CN"/>
        </w:rPr>
      </w:pPr>
      <w:proofErr w:type="spellStart"/>
      <w:proofErr w:type="gramStart"/>
      <w:r w:rsidRPr="00EC37A5">
        <w:rPr>
          <w:rFonts w:ascii="Times New Roman" w:eastAsiaTheme="minorEastAsia" w:hAnsi="Times New Roman"/>
          <w:i/>
          <w:sz w:val="21"/>
          <w:lang w:eastAsia="zh-CN"/>
        </w:rPr>
        <w:t>monitoringSymbolsWithinSlot</w:t>
      </w:r>
      <w:proofErr w:type="spellEnd"/>
      <w:proofErr w:type="gramEnd"/>
      <w:r w:rsidRPr="00EC37A5">
        <w:rPr>
          <w:rFonts w:ascii="Times New Roman" w:eastAsiaTheme="minorEastAsia" w:hAnsi="Times New Roman"/>
          <w:sz w:val="21"/>
          <w:lang w:eastAsia="zh-CN"/>
        </w:rPr>
        <w:t xml:space="preserve">: The bitmap </w:t>
      </w:r>
      <w:r w:rsidR="001B314F" w:rsidRPr="00EC37A5">
        <w:rPr>
          <w:rFonts w:ascii="Times New Roman" w:eastAsiaTheme="minorEastAsia" w:hAnsi="Times New Roman"/>
          <w:sz w:val="21"/>
          <w:lang w:eastAsia="zh-CN"/>
        </w:rPr>
        <w:t>re</w:t>
      </w:r>
      <w:r w:rsidR="001B314F">
        <w:rPr>
          <w:rFonts w:ascii="Times New Roman" w:eastAsiaTheme="minorEastAsia" w:hAnsi="Times New Roman" w:hint="eastAsia"/>
          <w:sz w:val="21"/>
          <w:lang w:eastAsia="zh-CN"/>
        </w:rPr>
        <w:t>presents</w:t>
      </w:r>
      <w:r w:rsidR="001B314F" w:rsidRPr="00EC37A5">
        <w:rPr>
          <w:rFonts w:ascii="Times New Roman" w:eastAsiaTheme="minorEastAsia" w:hAnsi="Times New Roman"/>
          <w:sz w:val="21"/>
          <w:lang w:eastAsia="zh-CN"/>
        </w:rPr>
        <w:t xml:space="preserve"> </w:t>
      </w:r>
      <w:r w:rsidRPr="00EC37A5">
        <w:rPr>
          <w:rFonts w:ascii="Times New Roman" w:eastAsiaTheme="minorEastAsia" w:hAnsi="Times New Roman"/>
          <w:sz w:val="21"/>
          <w:lang w:eastAsia="zh-CN"/>
        </w:rPr>
        <w:t>the MO</w:t>
      </w:r>
      <w:r w:rsidR="005F32F1" w:rsidRPr="00EC37A5">
        <w:rPr>
          <w:rFonts w:ascii="Times New Roman" w:eastAsiaTheme="minorEastAsia" w:hAnsi="Times New Roman"/>
          <w:sz w:val="21"/>
          <w:lang w:eastAsia="zh-CN"/>
        </w:rPr>
        <w:t>s</w:t>
      </w:r>
      <w:r w:rsidRPr="00EC37A5">
        <w:rPr>
          <w:rFonts w:ascii="Times New Roman" w:eastAsiaTheme="minorEastAsia" w:hAnsi="Times New Roman"/>
          <w:sz w:val="21"/>
          <w:lang w:eastAsia="zh-CN"/>
        </w:rPr>
        <w:t xml:space="preserve"> distribution</w:t>
      </w:r>
      <w:r w:rsidR="001B314F">
        <w:rPr>
          <w:rFonts w:ascii="Times New Roman" w:eastAsiaTheme="minorEastAsia" w:hAnsi="Times New Roman" w:hint="eastAsia"/>
          <w:sz w:val="21"/>
          <w:lang w:eastAsia="zh-CN"/>
        </w:rPr>
        <w:t xml:space="preserve"> within the multi-</w:t>
      </w:r>
      <w:r w:rsidRPr="00EC37A5">
        <w:rPr>
          <w:rFonts w:ascii="Times New Roman" w:eastAsiaTheme="minorEastAsia" w:hAnsi="Times New Roman"/>
          <w:sz w:val="21"/>
          <w:lang w:eastAsia="zh-CN"/>
        </w:rPr>
        <w:t>slots.</w:t>
      </w:r>
    </w:p>
    <w:p w14:paraId="12A2CDE4" w14:textId="5F72FD0C" w:rsidR="00D5152A" w:rsidRPr="00EC37A5" w:rsidRDefault="00D5152A" w:rsidP="00C311F6">
      <w:pPr>
        <w:pStyle w:val="a1"/>
        <w:rPr>
          <w:rFonts w:eastAsiaTheme="minorEastAsia"/>
          <w:b/>
          <w:lang w:eastAsia="zh-CN"/>
        </w:rPr>
      </w:pPr>
      <w:r w:rsidRPr="00EC37A5">
        <w:rPr>
          <w:rFonts w:eastAsiaTheme="minorEastAsia"/>
          <w:b/>
          <w:lang w:eastAsia="zh-CN"/>
        </w:rPr>
        <w:t xml:space="preserve">Proposal </w:t>
      </w:r>
      <w:r w:rsidR="00247AC0">
        <w:rPr>
          <w:rFonts w:eastAsiaTheme="minorEastAsia"/>
          <w:b/>
          <w:lang w:eastAsia="zh-CN"/>
        </w:rPr>
        <w:t>5</w:t>
      </w:r>
      <w:r w:rsidRPr="00EC37A5">
        <w:rPr>
          <w:rFonts w:eastAsiaTheme="minorEastAsia"/>
          <w:b/>
          <w:lang w:eastAsia="zh-CN"/>
        </w:rPr>
        <w:t>：</w:t>
      </w:r>
      <w:r w:rsidR="001B314F">
        <w:rPr>
          <w:rFonts w:eastAsiaTheme="minorEastAsia" w:hint="eastAsia"/>
          <w:b/>
          <w:lang w:eastAsia="zh-CN"/>
        </w:rPr>
        <w:t>T</w:t>
      </w:r>
      <w:r w:rsidR="001B314F" w:rsidRPr="001B314F">
        <w:rPr>
          <w:rFonts w:eastAsiaTheme="minorEastAsia"/>
          <w:b/>
          <w:lang w:eastAsia="zh-CN"/>
        </w:rPr>
        <w:t xml:space="preserve">he parameter of </w:t>
      </w:r>
      <w:proofErr w:type="spellStart"/>
      <w:r w:rsidR="001B314F" w:rsidRPr="00E33FEE">
        <w:rPr>
          <w:rFonts w:eastAsiaTheme="minorEastAsia"/>
          <w:b/>
          <w:i/>
          <w:lang w:eastAsia="zh-CN"/>
        </w:rPr>
        <w:t>searchspace</w:t>
      </w:r>
      <w:proofErr w:type="spellEnd"/>
      <w:r w:rsidR="001B314F" w:rsidRPr="00E33FEE">
        <w:rPr>
          <w:rFonts w:eastAsiaTheme="minorEastAsia"/>
          <w:b/>
          <w:i/>
          <w:lang w:eastAsia="zh-CN"/>
        </w:rPr>
        <w:t xml:space="preserve"> </w:t>
      </w:r>
      <w:r w:rsidR="00144FFD">
        <w:rPr>
          <w:rFonts w:eastAsiaTheme="minorEastAsia" w:hint="eastAsia"/>
          <w:b/>
          <w:lang w:eastAsia="zh-CN"/>
        </w:rPr>
        <w:t>should</w:t>
      </w:r>
      <w:r w:rsidR="001B314F" w:rsidRPr="001B314F">
        <w:rPr>
          <w:rFonts w:eastAsiaTheme="minorEastAsia"/>
          <w:b/>
          <w:lang w:eastAsia="zh-CN"/>
        </w:rPr>
        <w:t xml:space="preserve"> be redefine based on the new UE capability</w:t>
      </w:r>
      <w:r w:rsidR="001B314F">
        <w:rPr>
          <w:rFonts w:eastAsiaTheme="minorEastAsia" w:hint="eastAsia"/>
          <w:b/>
          <w:lang w:eastAsia="zh-CN"/>
        </w:rPr>
        <w:t>.</w:t>
      </w:r>
    </w:p>
    <w:p w14:paraId="6D3E6A98" w14:textId="2CF87A72" w:rsidR="00C311F6" w:rsidRPr="005D10EE" w:rsidRDefault="00C311F6" w:rsidP="008C2667">
      <w:pPr>
        <w:rPr>
          <w:rFonts w:eastAsiaTheme="minorEastAsia"/>
          <w:lang w:eastAsia="zh-CN"/>
        </w:rPr>
      </w:pPr>
    </w:p>
    <w:p w14:paraId="670F1AAA" w14:textId="1FF5FF06" w:rsidR="00CF38B4" w:rsidRPr="00EC37A5" w:rsidRDefault="00CF38B4" w:rsidP="00CF38B4">
      <w:pPr>
        <w:pStyle w:val="1"/>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 xml:space="preserve">Conclusion </w:t>
      </w:r>
    </w:p>
    <w:p w14:paraId="497EDD93" w14:textId="3B4559F4" w:rsidR="00D74C43" w:rsidRPr="00231DA4" w:rsidRDefault="00D74C43" w:rsidP="00C40700">
      <w:pPr>
        <w:pStyle w:val="tdoc"/>
        <w:jc w:val="both"/>
        <w:rPr>
          <w:szCs w:val="20"/>
          <w:lang w:val="en-US" w:eastAsia="zh-CN"/>
        </w:rPr>
      </w:pPr>
      <w:r w:rsidRPr="00231DA4">
        <w:rPr>
          <w:szCs w:val="20"/>
          <w:lang w:val="en-US" w:eastAsia="zh-CN"/>
        </w:rPr>
        <w:t xml:space="preserve">This contribution discussed the </w:t>
      </w:r>
      <w:r w:rsidR="00495002" w:rsidRPr="00231DA4">
        <w:rPr>
          <w:rFonts w:eastAsiaTheme="minorEastAsia"/>
          <w:szCs w:val="20"/>
          <w:lang w:val="en-US" w:eastAsia="zh-CN"/>
        </w:rPr>
        <w:t>PDCCH enhancements</w:t>
      </w:r>
      <w:r w:rsidRPr="00231DA4">
        <w:rPr>
          <w:szCs w:val="20"/>
          <w:lang w:val="en-US" w:eastAsia="zh-CN"/>
        </w:rPr>
        <w:t xml:space="preserve"> for the support </w:t>
      </w:r>
      <w:r w:rsidR="00204132" w:rsidRPr="00231DA4">
        <w:rPr>
          <w:szCs w:val="20"/>
          <w:lang w:val="en-US" w:eastAsia="zh-CN"/>
        </w:rPr>
        <w:t xml:space="preserve">of NR operation up to 71 GHz. </w:t>
      </w:r>
      <w:r w:rsidRPr="00231DA4">
        <w:rPr>
          <w:szCs w:val="20"/>
          <w:lang w:val="en-US" w:eastAsia="zh-CN"/>
        </w:rPr>
        <w:t>We have the following proposals,</w:t>
      </w:r>
    </w:p>
    <w:p w14:paraId="230726DF" w14:textId="77777777" w:rsidR="00D74C43" w:rsidRPr="00231DA4" w:rsidRDefault="00D74C43" w:rsidP="00C40700">
      <w:pPr>
        <w:pStyle w:val="tdoc"/>
        <w:jc w:val="both"/>
        <w:rPr>
          <w:szCs w:val="20"/>
          <w:lang w:val="en-US" w:eastAsia="zh-CN"/>
        </w:rPr>
      </w:pPr>
    </w:p>
    <w:p w14:paraId="1846C944" w14:textId="33A2FCA3" w:rsidR="002543A3" w:rsidRDefault="007A4B26" w:rsidP="00E33FEE">
      <w:pPr>
        <w:spacing w:after="240"/>
        <w:jc w:val="both"/>
        <w:rPr>
          <w:rFonts w:eastAsiaTheme="minorEastAsia"/>
          <w:b/>
          <w:bCs/>
          <w:lang w:eastAsia="zh-CN"/>
        </w:rPr>
      </w:pPr>
      <w:r w:rsidRPr="00231DA4">
        <w:rPr>
          <w:rFonts w:eastAsiaTheme="minorEastAsia"/>
          <w:b/>
          <w:bCs/>
          <w:lang w:eastAsia="zh-CN"/>
        </w:rPr>
        <w:t>Observation</w:t>
      </w:r>
      <w:r w:rsidRPr="00231DA4">
        <w:rPr>
          <w:rFonts w:eastAsia="Batang"/>
          <w:b/>
          <w:bCs/>
        </w:rPr>
        <w:t xml:space="preserve"> </w:t>
      </w:r>
      <w:r w:rsidR="002543A3" w:rsidRPr="00231DA4">
        <w:rPr>
          <w:rFonts w:eastAsia="Batang"/>
          <w:b/>
          <w:bCs/>
        </w:rPr>
        <w:t xml:space="preserve">1:  PDCCH blocking probability would not be significantly impacted for 480 kHz and 960 kHz SCS when the maximum number of the monitored PDCCH candidates is reduced.  </w:t>
      </w:r>
    </w:p>
    <w:p w14:paraId="5D9C77B7" w14:textId="77777777" w:rsidR="00310E74" w:rsidRPr="00231DA4" w:rsidRDefault="00310E74" w:rsidP="00310E74">
      <w:pPr>
        <w:pStyle w:val="a1"/>
        <w:rPr>
          <w:rFonts w:eastAsiaTheme="minorEastAsia"/>
          <w:b/>
          <w:bCs/>
          <w:lang w:eastAsia="zh-CN"/>
        </w:rPr>
      </w:pPr>
      <w:r>
        <w:rPr>
          <w:rFonts w:eastAsiaTheme="minorEastAsia" w:hint="eastAsia"/>
          <w:b/>
          <w:bCs/>
          <w:lang w:eastAsia="zh-CN"/>
        </w:rPr>
        <w:lastRenderedPageBreak/>
        <w:t>Observation</w:t>
      </w:r>
      <w:r>
        <w:rPr>
          <w:rFonts w:eastAsiaTheme="minorEastAsia"/>
          <w:b/>
          <w:bCs/>
          <w:lang w:eastAsia="zh-CN"/>
        </w:rPr>
        <w:t xml:space="preserve"> </w:t>
      </w:r>
      <w:r>
        <w:rPr>
          <w:rFonts w:eastAsiaTheme="minorEastAsia" w:hint="eastAsia"/>
          <w:b/>
          <w:bCs/>
          <w:lang w:eastAsia="zh-CN"/>
        </w:rPr>
        <w:t>2</w:t>
      </w:r>
      <w:r>
        <w:rPr>
          <w:rFonts w:eastAsiaTheme="minorEastAsia"/>
          <w:b/>
          <w:bCs/>
          <w:lang w:eastAsia="zh-CN"/>
        </w:rPr>
        <w:t xml:space="preserve">: </w:t>
      </w:r>
      <w:r w:rsidRPr="006E3C11">
        <w:rPr>
          <w:rFonts w:eastAsiaTheme="minorEastAsia"/>
          <w:b/>
          <w:bCs/>
          <w:lang w:eastAsia="zh-CN"/>
        </w:rPr>
        <w:t>PDCCH monitoring</w:t>
      </w:r>
      <w:r>
        <w:rPr>
          <w:rFonts w:eastAsiaTheme="minorEastAsia"/>
          <w:b/>
          <w:bCs/>
          <w:lang w:eastAsia="zh-CN"/>
        </w:rPr>
        <w:t xml:space="preserve"> capability by sliding window of N-slot has no distinct advantage of increasing the number of monitored PDCCH</w:t>
      </w:r>
      <w:r w:rsidRPr="006E3C11">
        <w:rPr>
          <w:rFonts w:eastAsiaTheme="minorEastAsia"/>
          <w:b/>
          <w:bCs/>
          <w:lang w:eastAsia="zh-CN"/>
        </w:rPr>
        <w:t xml:space="preserve"> </w:t>
      </w:r>
      <w:r>
        <w:rPr>
          <w:rFonts w:eastAsiaTheme="minorEastAsia"/>
          <w:b/>
          <w:bCs/>
          <w:lang w:eastAsia="zh-CN"/>
        </w:rPr>
        <w:t xml:space="preserve">candidate or scheduling flexibility. </w:t>
      </w:r>
      <w:r>
        <w:rPr>
          <w:rFonts w:eastAsiaTheme="minorEastAsia" w:hint="eastAsia"/>
          <w:b/>
          <w:bCs/>
          <w:lang w:eastAsia="zh-CN"/>
        </w:rPr>
        <w:t>When overbooking calculation is involved, t</w:t>
      </w:r>
      <w:r>
        <w:rPr>
          <w:rFonts w:eastAsiaTheme="minorEastAsia"/>
          <w:b/>
          <w:bCs/>
          <w:lang w:eastAsia="zh-CN"/>
        </w:rPr>
        <w:t>he sliding window of N-slot for P</w:t>
      </w:r>
      <w:r>
        <w:rPr>
          <w:rFonts w:eastAsiaTheme="minorEastAsia" w:hint="eastAsia"/>
          <w:b/>
          <w:bCs/>
          <w:lang w:eastAsia="zh-CN"/>
        </w:rPr>
        <w:t>D</w:t>
      </w:r>
      <w:r>
        <w:rPr>
          <w:rFonts w:eastAsiaTheme="minorEastAsia"/>
          <w:b/>
          <w:bCs/>
          <w:lang w:eastAsia="zh-CN"/>
        </w:rPr>
        <w:t xml:space="preserve">CCH monitoring has the </w:t>
      </w:r>
      <w:r w:rsidRPr="006E3C11">
        <w:rPr>
          <w:rFonts w:eastAsiaTheme="minorEastAsia"/>
          <w:b/>
          <w:bCs/>
          <w:lang w:eastAsia="zh-CN"/>
        </w:rPr>
        <w:t xml:space="preserve">apparent drawback </w:t>
      </w:r>
      <w:r>
        <w:rPr>
          <w:rFonts w:eastAsiaTheme="minorEastAsia" w:hint="eastAsia"/>
          <w:b/>
          <w:bCs/>
          <w:lang w:eastAsia="zh-CN"/>
        </w:rPr>
        <w:t>of extra complexity associated with each sliding window</w:t>
      </w:r>
      <w:r w:rsidRPr="006E3C11">
        <w:rPr>
          <w:rFonts w:eastAsiaTheme="minorEastAsia"/>
          <w:b/>
          <w:bCs/>
          <w:lang w:eastAsia="zh-CN"/>
        </w:rPr>
        <w:t xml:space="preserve">.   </w:t>
      </w:r>
    </w:p>
    <w:p w14:paraId="784877A9" w14:textId="77777777" w:rsidR="00144FFD" w:rsidRPr="00310E74" w:rsidRDefault="00144FFD" w:rsidP="002543A3">
      <w:pPr>
        <w:jc w:val="both"/>
        <w:rPr>
          <w:rFonts w:eastAsiaTheme="minorEastAsia"/>
          <w:b/>
          <w:bCs/>
          <w:lang w:eastAsia="zh-CN"/>
        </w:rPr>
      </w:pPr>
    </w:p>
    <w:p w14:paraId="6EDE0185" w14:textId="56EAE4AA" w:rsidR="00144FFD" w:rsidRPr="00231DA4" w:rsidRDefault="00144FFD" w:rsidP="00E33FEE">
      <w:pPr>
        <w:spacing w:afterLines="50" w:after="120"/>
        <w:jc w:val="both"/>
        <w:rPr>
          <w:rFonts w:eastAsiaTheme="minorEastAsia"/>
          <w:b/>
          <w:bCs/>
          <w:lang w:eastAsia="zh-CN"/>
        </w:rPr>
      </w:pPr>
      <w:r>
        <w:rPr>
          <w:rFonts w:eastAsiaTheme="minorEastAsia"/>
          <w:b/>
          <w:bCs/>
          <w:lang w:eastAsia="zh-CN"/>
        </w:rPr>
        <w:t xml:space="preserve">Proposal 1:  The CORESET </w:t>
      </w:r>
      <w:r w:rsidR="00473FFD">
        <w:rPr>
          <w:rFonts w:eastAsiaTheme="minorEastAsia" w:hint="eastAsia"/>
          <w:b/>
          <w:bCs/>
          <w:lang w:eastAsia="zh-CN"/>
        </w:rPr>
        <w:t>can</w:t>
      </w:r>
      <w:r>
        <w:rPr>
          <w:rFonts w:eastAsiaTheme="minorEastAsia"/>
          <w:b/>
          <w:bCs/>
          <w:lang w:eastAsia="zh-CN"/>
        </w:rPr>
        <w:t xml:space="preserve"> be limited to first 3 symbols of </w:t>
      </w:r>
      <w:r>
        <w:rPr>
          <w:rFonts w:eastAsiaTheme="minorEastAsia" w:hint="eastAsia"/>
          <w:b/>
          <w:bCs/>
          <w:lang w:eastAsia="zh-CN"/>
        </w:rPr>
        <w:t>first</w:t>
      </w:r>
      <w:r>
        <w:rPr>
          <w:rFonts w:eastAsiaTheme="minorEastAsia"/>
          <w:b/>
          <w:bCs/>
          <w:lang w:eastAsia="zh-CN"/>
        </w:rPr>
        <w:t xml:space="preserve"> slot within the multi-slot interval for a fixed pattern.  </w:t>
      </w:r>
    </w:p>
    <w:p w14:paraId="55ED3244" w14:textId="77777777" w:rsidR="00144FFD" w:rsidRDefault="00144FFD" w:rsidP="00E33FEE">
      <w:pPr>
        <w:pStyle w:val="a1"/>
        <w:spacing w:afterLines="50"/>
        <w:rPr>
          <w:rFonts w:eastAsiaTheme="minorEastAsia"/>
          <w:b/>
          <w:bCs/>
          <w:lang w:eastAsia="zh-CN"/>
        </w:rPr>
      </w:pPr>
      <w:r>
        <w:rPr>
          <w:rFonts w:eastAsiaTheme="minorEastAsia" w:hint="eastAsia"/>
          <w:b/>
          <w:bCs/>
          <w:lang w:eastAsia="zh-CN"/>
        </w:rPr>
        <w:t xml:space="preserve">Proposal 2: The value of X can be defined with </w:t>
      </w:r>
      <w:r w:rsidRPr="00757598">
        <w:rPr>
          <w:rFonts w:eastAsiaTheme="minorEastAsia"/>
          <w:b/>
          <w:bCs/>
          <w:lang w:eastAsia="zh-CN"/>
        </w:rPr>
        <w:t>different granularity (</w:t>
      </w:r>
      <w:r>
        <w:rPr>
          <w:rFonts w:eastAsiaTheme="minorEastAsia" w:hint="eastAsia"/>
          <w:b/>
          <w:bCs/>
          <w:lang w:eastAsia="zh-CN"/>
        </w:rPr>
        <w:t>112</w:t>
      </w:r>
      <w:r w:rsidRPr="00757598">
        <w:rPr>
          <w:rFonts w:eastAsiaTheme="minorEastAsia"/>
          <w:b/>
          <w:bCs/>
          <w:lang w:eastAsia="zh-CN"/>
        </w:rPr>
        <w:t xml:space="preserve">, </w:t>
      </w:r>
      <w:r>
        <w:rPr>
          <w:rFonts w:eastAsiaTheme="minorEastAsia" w:hint="eastAsia"/>
          <w:b/>
          <w:bCs/>
          <w:lang w:eastAsia="zh-CN"/>
        </w:rPr>
        <w:t>56</w:t>
      </w:r>
      <w:r w:rsidRPr="00757598">
        <w:rPr>
          <w:rFonts w:eastAsiaTheme="minorEastAsia"/>
          <w:b/>
          <w:bCs/>
          <w:lang w:eastAsia="zh-CN"/>
        </w:rPr>
        <w:t xml:space="preserve">, </w:t>
      </w:r>
      <w:r>
        <w:rPr>
          <w:rFonts w:eastAsiaTheme="minorEastAsia" w:hint="eastAsia"/>
          <w:b/>
          <w:bCs/>
          <w:lang w:eastAsia="zh-CN"/>
        </w:rPr>
        <w:t xml:space="preserve">28, </w:t>
      </w:r>
      <w:r w:rsidRPr="00757598">
        <w:rPr>
          <w:rFonts w:eastAsiaTheme="minorEastAsia"/>
          <w:b/>
          <w:bCs/>
          <w:lang w:eastAsia="zh-CN"/>
        </w:rPr>
        <w:t>14) symbols</w:t>
      </w:r>
      <w:r>
        <w:rPr>
          <w:rFonts w:eastAsiaTheme="minorEastAsia" w:hint="eastAsia"/>
          <w:b/>
          <w:bCs/>
          <w:lang w:eastAsia="zh-CN"/>
        </w:rPr>
        <w:t xml:space="preserve"> for (X, Y) span.</w:t>
      </w:r>
    </w:p>
    <w:p w14:paraId="07AE4A93" w14:textId="77777777" w:rsidR="00144FFD" w:rsidRDefault="00144FFD" w:rsidP="00E33FEE">
      <w:pPr>
        <w:spacing w:afterLines="50" w:after="120"/>
        <w:rPr>
          <w:rFonts w:eastAsiaTheme="minorEastAsia"/>
          <w:b/>
          <w:bCs/>
        </w:rPr>
      </w:pPr>
      <w:r>
        <w:rPr>
          <w:rFonts w:eastAsiaTheme="minorEastAsia" w:hint="eastAsia"/>
          <w:b/>
          <w:bCs/>
          <w:lang w:eastAsia="zh-CN"/>
        </w:rPr>
        <w:t xml:space="preserve">Proposal 3: The value of Y </w:t>
      </w:r>
      <w:r w:rsidRPr="00E223C6">
        <w:rPr>
          <w:rFonts w:eastAsiaTheme="minorEastAsia"/>
          <w:b/>
          <w:bCs/>
          <w:lang w:eastAsia="zh-CN"/>
        </w:rPr>
        <w:t xml:space="preserve">greater than 3 symbols can be further </w:t>
      </w:r>
      <w:r>
        <w:rPr>
          <w:rFonts w:eastAsiaTheme="minorEastAsia" w:hint="eastAsia"/>
          <w:b/>
          <w:bCs/>
          <w:lang w:eastAsia="zh-CN"/>
        </w:rPr>
        <w:t>studied for (X, Y) span.</w:t>
      </w:r>
    </w:p>
    <w:p w14:paraId="09F908DE" w14:textId="77777777" w:rsidR="00144FFD" w:rsidRPr="00231DA4" w:rsidRDefault="00144FFD" w:rsidP="00E33FEE">
      <w:pPr>
        <w:pStyle w:val="a1"/>
        <w:spacing w:afterLines="50"/>
        <w:rPr>
          <w:rFonts w:eastAsiaTheme="minorEastAsia"/>
          <w:b/>
          <w:lang w:eastAsia="zh-CN"/>
        </w:rPr>
      </w:pPr>
      <w:r w:rsidRPr="00231DA4">
        <w:rPr>
          <w:rFonts w:eastAsiaTheme="minorEastAsia"/>
          <w:b/>
          <w:lang w:eastAsia="zh-CN"/>
        </w:rPr>
        <w:t xml:space="preserve">Proposal </w:t>
      </w:r>
      <w:r>
        <w:rPr>
          <w:rFonts w:eastAsiaTheme="minorEastAsia"/>
          <w:b/>
          <w:lang w:eastAsia="zh-CN"/>
        </w:rPr>
        <w:t>4</w:t>
      </w:r>
      <w:r>
        <w:rPr>
          <w:rFonts w:eastAsiaTheme="minorEastAsia" w:hint="eastAsia"/>
          <w:b/>
          <w:lang w:eastAsia="zh-CN"/>
        </w:rPr>
        <w:t xml:space="preserve">: </w:t>
      </w:r>
      <w:r w:rsidRPr="00231DA4">
        <w:rPr>
          <w:rFonts w:eastAsiaTheme="minorEastAsia"/>
          <w:b/>
          <w:lang w:eastAsia="zh-CN"/>
        </w:rPr>
        <w:t>A</w:t>
      </w:r>
      <w:r>
        <w:rPr>
          <w:rFonts w:eastAsiaTheme="minorEastAsia" w:hint="eastAsia"/>
          <w:b/>
          <w:lang w:eastAsia="zh-CN"/>
        </w:rPr>
        <w:t>lt</w:t>
      </w:r>
      <w:r w:rsidRPr="00231DA4">
        <w:rPr>
          <w:rFonts w:eastAsiaTheme="minorEastAsia"/>
          <w:b/>
          <w:lang w:eastAsia="zh-CN"/>
        </w:rPr>
        <w:t xml:space="preserve">1 </w:t>
      </w:r>
      <w:r>
        <w:rPr>
          <w:rFonts w:eastAsiaTheme="minorEastAsia"/>
          <w:b/>
          <w:lang w:eastAsia="zh-CN"/>
        </w:rPr>
        <w:t xml:space="preserve">fixed pattern of N slot </w:t>
      </w:r>
      <w:r w:rsidRPr="00231DA4">
        <w:rPr>
          <w:rFonts w:eastAsiaTheme="minorEastAsia"/>
          <w:b/>
          <w:lang w:eastAsia="zh-CN"/>
        </w:rPr>
        <w:t>or A</w:t>
      </w:r>
      <w:r>
        <w:rPr>
          <w:rFonts w:eastAsiaTheme="minorEastAsia" w:hint="eastAsia"/>
          <w:b/>
          <w:lang w:eastAsia="zh-CN"/>
        </w:rPr>
        <w:t>lt</w:t>
      </w:r>
      <w:r w:rsidRPr="00231DA4">
        <w:rPr>
          <w:rFonts w:eastAsiaTheme="minorEastAsia"/>
          <w:b/>
          <w:lang w:eastAsia="zh-CN"/>
        </w:rPr>
        <w:t xml:space="preserve"> 2 </w:t>
      </w:r>
      <w:r>
        <w:rPr>
          <w:rFonts w:eastAsiaTheme="minorEastAsia"/>
          <w:b/>
          <w:lang w:eastAsia="zh-CN"/>
        </w:rPr>
        <w:t xml:space="preserve">(X, Y) span </w:t>
      </w:r>
      <w:r w:rsidRPr="00231DA4">
        <w:rPr>
          <w:rFonts w:eastAsiaTheme="minorEastAsia"/>
          <w:b/>
          <w:lang w:eastAsia="zh-CN"/>
        </w:rPr>
        <w:t>can be used to define the new UE capability</w:t>
      </w:r>
      <w:r>
        <w:rPr>
          <w:rFonts w:eastAsiaTheme="minorEastAsia"/>
          <w:b/>
          <w:lang w:eastAsia="zh-CN"/>
        </w:rPr>
        <w:t xml:space="preserve"> for multi-slot PDCCH monitoring candidate</w:t>
      </w:r>
      <w:r w:rsidRPr="00231DA4">
        <w:rPr>
          <w:rFonts w:eastAsiaTheme="minorEastAsia"/>
          <w:b/>
          <w:lang w:eastAsia="zh-CN"/>
        </w:rPr>
        <w:t>.</w:t>
      </w:r>
    </w:p>
    <w:p w14:paraId="6EA3E14F" w14:textId="4292F622" w:rsidR="002543A3" w:rsidRPr="00EE38D6" w:rsidRDefault="00144FFD" w:rsidP="00EE38D6">
      <w:pPr>
        <w:pStyle w:val="a1"/>
        <w:spacing w:afterLines="50"/>
        <w:rPr>
          <w:rFonts w:eastAsiaTheme="minorEastAsia"/>
          <w:b/>
          <w:lang w:eastAsia="zh-CN"/>
        </w:rPr>
      </w:pPr>
      <w:r w:rsidRPr="00EC37A5">
        <w:rPr>
          <w:rFonts w:eastAsiaTheme="minorEastAsia"/>
          <w:b/>
          <w:lang w:eastAsia="zh-CN"/>
        </w:rPr>
        <w:t xml:space="preserve">Proposal </w:t>
      </w:r>
      <w:r>
        <w:rPr>
          <w:rFonts w:eastAsiaTheme="minorEastAsia"/>
          <w:b/>
          <w:lang w:eastAsia="zh-CN"/>
        </w:rPr>
        <w:t>5</w:t>
      </w:r>
      <w:r w:rsidR="00E24683">
        <w:rPr>
          <w:rFonts w:eastAsiaTheme="minorEastAsia" w:hint="eastAsia"/>
          <w:b/>
          <w:lang w:eastAsia="zh-CN"/>
        </w:rPr>
        <w:t xml:space="preserve">: </w:t>
      </w:r>
      <w:r>
        <w:rPr>
          <w:rFonts w:eastAsiaTheme="minorEastAsia" w:hint="eastAsia"/>
          <w:b/>
          <w:lang w:eastAsia="zh-CN"/>
        </w:rPr>
        <w:t>T</w:t>
      </w:r>
      <w:r w:rsidRPr="001B314F">
        <w:rPr>
          <w:rFonts w:eastAsiaTheme="minorEastAsia"/>
          <w:b/>
          <w:lang w:eastAsia="zh-CN"/>
        </w:rPr>
        <w:t xml:space="preserve">he parameter of </w:t>
      </w:r>
      <w:proofErr w:type="spellStart"/>
      <w:r w:rsidRPr="00AD60E3">
        <w:rPr>
          <w:rFonts w:eastAsiaTheme="minorEastAsia"/>
          <w:b/>
          <w:i/>
          <w:lang w:eastAsia="zh-CN"/>
        </w:rPr>
        <w:t>searchspace</w:t>
      </w:r>
      <w:proofErr w:type="spellEnd"/>
      <w:r w:rsidRPr="00AD60E3">
        <w:rPr>
          <w:rFonts w:eastAsiaTheme="minorEastAsia"/>
          <w:b/>
          <w:i/>
          <w:lang w:eastAsia="zh-CN"/>
        </w:rPr>
        <w:t xml:space="preserve"> </w:t>
      </w:r>
      <w:r>
        <w:rPr>
          <w:rFonts w:eastAsiaTheme="minorEastAsia" w:hint="eastAsia"/>
          <w:b/>
          <w:lang w:eastAsia="zh-CN"/>
        </w:rPr>
        <w:t>should</w:t>
      </w:r>
      <w:r w:rsidRPr="001B314F">
        <w:rPr>
          <w:rFonts w:eastAsiaTheme="minorEastAsia"/>
          <w:b/>
          <w:lang w:eastAsia="zh-CN"/>
        </w:rPr>
        <w:t xml:space="preserve"> be redefine based on the new UE capability</w:t>
      </w:r>
      <w:r>
        <w:rPr>
          <w:rFonts w:eastAsiaTheme="minorEastAsia" w:hint="eastAsia"/>
          <w:b/>
          <w:lang w:eastAsia="zh-CN"/>
        </w:rPr>
        <w:t>.</w:t>
      </w:r>
      <w:bookmarkStart w:id="6" w:name="_GoBack"/>
      <w:bookmarkEnd w:id="6"/>
    </w:p>
    <w:p w14:paraId="5D4C6F9E" w14:textId="77777777" w:rsidR="00890E07" w:rsidRPr="00EC37A5" w:rsidRDefault="00890E07" w:rsidP="00C40700">
      <w:pPr>
        <w:pStyle w:val="1"/>
        <w:rPr>
          <w:rFonts w:ascii="Arial" w:eastAsiaTheme="minorEastAsia" w:hAnsi="Arial" w:cstheme="minorBidi"/>
          <w:kern w:val="44"/>
          <w:szCs w:val="44"/>
          <w:lang w:eastAsia="zh-CN"/>
        </w:rPr>
      </w:pPr>
      <w:r w:rsidRPr="00EC37A5">
        <w:rPr>
          <w:rFonts w:ascii="Arial" w:eastAsiaTheme="minorEastAsia" w:hAnsi="Arial" w:cstheme="minorBidi"/>
          <w:kern w:val="44"/>
          <w:szCs w:val="44"/>
          <w:lang w:eastAsia="zh-CN"/>
        </w:rPr>
        <w:t>Reference</w:t>
      </w:r>
    </w:p>
    <w:p w14:paraId="27EB60C8" w14:textId="7735FF16" w:rsidR="00E33FEE" w:rsidRPr="00231DA4" w:rsidRDefault="00E33FEE" w:rsidP="00E33FEE">
      <w:pPr>
        <w:pStyle w:val="Reference"/>
        <w:rPr>
          <w:rFonts w:eastAsia="宋体"/>
          <w:lang w:val="en-US" w:eastAsia="zh-CN"/>
        </w:rPr>
      </w:pPr>
      <w:bookmarkStart w:id="7" w:name="_Ref68681104"/>
      <w:r w:rsidRPr="00E33FEE">
        <w:rPr>
          <w:rFonts w:eastAsia="宋体"/>
          <w:lang w:val="en-US" w:eastAsia="zh-CN"/>
        </w:rPr>
        <w:t>Chairman's Notes RAN1#104-e, 3GPP TSG RAN WG1 Meeting #104-e, e-Meeting, January 25th – February 5th, 2021.</w:t>
      </w:r>
      <w:bookmarkEnd w:id="7"/>
    </w:p>
    <w:p w14:paraId="6AC15DAF" w14:textId="77777777" w:rsidR="00C23120" w:rsidRPr="00231DA4" w:rsidRDefault="00C23120" w:rsidP="00252E59">
      <w:pPr>
        <w:pStyle w:val="Reference"/>
        <w:numPr>
          <w:ilvl w:val="0"/>
          <w:numId w:val="0"/>
        </w:numPr>
        <w:ind w:left="567" w:hanging="567"/>
        <w:rPr>
          <w:rFonts w:eastAsia="宋体"/>
          <w:lang w:val="en-US" w:eastAsia="zh-CN"/>
        </w:rPr>
      </w:pPr>
    </w:p>
    <w:sectPr w:rsidR="00C23120" w:rsidRPr="00231DA4" w:rsidSect="00F50A0A">
      <w:headerReference w:type="default" r:id="rId15"/>
      <w:pgSz w:w="11906" w:h="16838"/>
      <w:pgMar w:top="1008" w:right="1296" w:bottom="1296" w:left="1296" w:header="706" w:footer="706"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0201B3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0201B3E" w16cid:durableId="2411702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9B24FA" w14:textId="77777777" w:rsidR="00837371" w:rsidRDefault="00837371">
      <w:r>
        <w:separator/>
      </w:r>
    </w:p>
  </w:endnote>
  <w:endnote w:type="continuationSeparator" w:id="0">
    <w:p w14:paraId="4D62B10C" w14:textId="77777777" w:rsidR="00837371" w:rsidRDefault="00837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A015DC" w14:textId="77777777" w:rsidR="00837371" w:rsidRDefault="00837371">
      <w:r>
        <w:separator/>
      </w:r>
    </w:p>
  </w:footnote>
  <w:footnote w:type="continuationSeparator" w:id="0">
    <w:p w14:paraId="4A1CC583" w14:textId="77777777" w:rsidR="00837371" w:rsidRDefault="008373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8C0E9" w14:textId="77777777" w:rsidR="00BE0793" w:rsidRDefault="00BE0793"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53767D"/>
    <w:multiLevelType w:val="hybridMultilevel"/>
    <w:tmpl w:val="D0443B9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0042BB"/>
    <w:multiLevelType w:val="hybridMultilevel"/>
    <w:tmpl w:val="6C0ECE1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5682"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D283C00"/>
    <w:multiLevelType w:val="hybridMultilevel"/>
    <w:tmpl w:val="14D208EA"/>
    <w:lvl w:ilvl="0" w:tplc="9118C12E">
      <w:start w:val="1"/>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5101505E"/>
    <w:multiLevelType w:val="hybridMultilevel"/>
    <w:tmpl w:val="BC7A0560"/>
    <w:lvl w:ilvl="0" w:tplc="7706BD96">
      <w:start w:val="1"/>
      <w:numFmt w:val="decimal"/>
      <w:pStyle w:val="Observation"/>
      <w:lvlText w:val="Observation %1"/>
      <w:lvlJc w:val="left"/>
      <w:pPr>
        <w:ind w:left="36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24">
    <w:nsid w:val="761A1FE5"/>
    <w:multiLevelType w:val="hybridMultilevel"/>
    <w:tmpl w:val="96969718"/>
    <w:lvl w:ilvl="0" w:tplc="DF2C347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BF23795"/>
    <w:multiLevelType w:val="hybridMultilevel"/>
    <w:tmpl w:val="3A089D44"/>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
  </w:num>
  <w:num w:numId="3">
    <w:abstractNumId w:val="25"/>
  </w:num>
  <w:num w:numId="4">
    <w:abstractNumId w:val="1"/>
  </w:num>
  <w:num w:numId="5">
    <w:abstractNumId w:val="11"/>
  </w:num>
  <w:num w:numId="6">
    <w:abstractNumId w:val="23"/>
  </w:num>
  <w:num w:numId="7">
    <w:abstractNumId w:val="20"/>
  </w:num>
  <w:num w:numId="8">
    <w:abstractNumId w:val="15"/>
  </w:num>
  <w:num w:numId="9">
    <w:abstractNumId w:val="29"/>
  </w:num>
  <w:num w:numId="10">
    <w:abstractNumId w:val="16"/>
  </w:num>
  <w:num w:numId="11">
    <w:abstractNumId w:val="13"/>
  </w:num>
  <w:num w:numId="12">
    <w:abstractNumId w:val="26"/>
  </w:num>
  <w:num w:numId="13">
    <w:abstractNumId w:val="10"/>
  </w:num>
  <w:num w:numId="14">
    <w:abstractNumId w:val="22"/>
  </w:num>
  <w:num w:numId="15">
    <w:abstractNumId w:val="14"/>
  </w:num>
  <w:num w:numId="16">
    <w:abstractNumId w:val="4"/>
  </w:num>
  <w:num w:numId="17">
    <w:abstractNumId w:val="0"/>
  </w:num>
  <w:num w:numId="18">
    <w:abstractNumId w:val="21"/>
  </w:num>
  <w:num w:numId="19">
    <w:abstractNumId w:val="27"/>
  </w:num>
  <w:num w:numId="20">
    <w:abstractNumId w:val="5"/>
  </w:num>
  <w:num w:numId="21">
    <w:abstractNumId w:val="12"/>
  </w:num>
  <w:num w:numId="22">
    <w:abstractNumId w:val="8"/>
  </w:num>
  <w:num w:numId="23">
    <w:abstractNumId w:val="7"/>
  </w:num>
  <w:num w:numId="24">
    <w:abstractNumId w:val="3"/>
  </w:num>
  <w:num w:numId="25">
    <w:abstractNumId w:val="19"/>
  </w:num>
  <w:num w:numId="26">
    <w:abstractNumId w:val="6"/>
  </w:num>
  <w:num w:numId="27">
    <w:abstractNumId w:val="9"/>
  </w:num>
  <w:num w:numId="28">
    <w:abstractNumId w:val="28"/>
  </w:num>
  <w:num w:numId="29">
    <w:abstractNumId w:val="18"/>
  </w:num>
  <w:num w:numId="30">
    <w:abstractNumId w:val="2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Chen Cheng">
    <w15:presenceInfo w15:providerId="None" w15:userId="Fang-Chen Cheng"/>
  </w15:person>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2D6"/>
    <w:rsid w:val="000007E1"/>
    <w:rsid w:val="0000113C"/>
    <w:rsid w:val="000025D1"/>
    <w:rsid w:val="00002DFC"/>
    <w:rsid w:val="00003983"/>
    <w:rsid w:val="00003AEB"/>
    <w:rsid w:val="00003B8D"/>
    <w:rsid w:val="00003D61"/>
    <w:rsid w:val="00004139"/>
    <w:rsid w:val="000047ED"/>
    <w:rsid w:val="00004999"/>
    <w:rsid w:val="00004C04"/>
    <w:rsid w:val="00004FA5"/>
    <w:rsid w:val="00005DD4"/>
    <w:rsid w:val="00006B6F"/>
    <w:rsid w:val="0000707D"/>
    <w:rsid w:val="000070BC"/>
    <w:rsid w:val="00010108"/>
    <w:rsid w:val="00010A58"/>
    <w:rsid w:val="00010C00"/>
    <w:rsid w:val="0001205F"/>
    <w:rsid w:val="0001230A"/>
    <w:rsid w:val="00012659"/>
    <w:rsid w:val="00012EA9"/>
    <w:rsid w:val="00012EBA"/>
    <w:rsid w:val="000132DD"/>
    <w:rsid w:val="00013477"/>
    <w:rsid w:val="0001363F"/>
    <w:rsid w:val="0001411C"/>
    <w:rsid w:val="00014306"/>
    <w:rsid w:val="00014E6B"/>
    <w:rsid w:val="000150D5"/>
    <w:rsid w:val="000150E7"/>
    <w:rsid w:val="0001533D"/>
    <w:rsid w:val="000154A1"/>
    <w:rsid w:val="000155F1"/>
    <w:rsid w:val="00015A3E"/>
    <w:rsid w:val="00015A4B"/>
    <w:rsid w:val="00015D85"/>
    <w:rsid w:val="00016090"/>
    <w:rsid w:val="00016129"/>
    <w:rsid w:val="000166A3"/>
    <w:rsid w:val="0001769B"/>
    <w:rsid w:val="0001777E"/>
    <w:rsid w:val="00020F9C"/>
    <w:rsid w:val="000214F2"/>
    <w:rsid w:val="00021AEF"/>
    <w:rsid w:val="00021BB0"/>
    <w:rsid w:val="00022009"/>
    <w:rsid w:val="0002219A"/>
    <w:rsid w:val="00022F4F"/>
    <w:rsid w:val="0002412F"/>
    <w:rsid w:val="00024562"/>
    <w:rsid w:val="00024860"/>
    <w:rsid w:val="00024B1B"/>
    <w:rsid w:val="00025212"/>
    <w:rsid w:val="000264F4"/>
    <w:rsid w:val="0003004F"/>
    <w:rsid w:val="00030074"/>
    <w:rsid w:val="00030C4F"/>
    <w:rsid w:val="00030DE9"/>
    <w:rsid w:val="000316A5"/>
    <w:rsid w:val="0003199B"/>
    <w:rsid w:val="00031E0F"/>
    <w:rsid w:val="0003230A"/>
    <w:rsid w:val="00032434"/>
    <w:rsid w:val="00032476"/>
    <w:rsid w:val="0003284E"/>
    <w:rsid w:val="00032D76"/>
    <w:rsid w:val="00032E2C"/>
    <w:rsid w:val="000335C3"/>
    <w:rsid w:val="0003368A"/>
    <w:rsid w:val="00033715"/>
    <w:rsid w:val="00033A38"/>
    <w:rsid w:val="00033D74"/>
    <w:rsid w:val="00033FED"/>
    <w:rsid w:val="00034B76"/>
    <w:rsid w:val="000358EC"/>
    <w:rsid w:val="00035A5C"/>
    <w:rsid w:val="00036266"/>
    <w:rsid w:val="00036771"/>
    <w:rsid w:val="00036C26"/>
    <w:rsid w:val="000372EE"/>
    <w:rsid w:val="000374BB"/>
    <w:rsid w:val="00037F12"/>
    <w:rsid w:val="00040D69"/>
    <w:rsid w:val="00040D7C"/>
    <w:rsid w:val="000410F8"/>
    <w:rsid w:val="0004112D"/>
    <w:rsid w:val="00041245"/>
    <w:rsid w:val="00041337"/>
    <w:rsid w:val="00041966"/>
    <w:rsid w:val="00041ECF"/>
    <w:rsid w:val="000421A2"/>
    <w:rsid w:val="000423F4"/>
    <w:rsid w:val="00042888"/>
    <w:rsid w:val="00042A65"/>
    <w:rsid w:val="00042CB5"/>
    <w:rsid w:val="00042E49"/>
    <w:rsid w:val="000432B7"/>
    <w:rsid w:val="00043780"/>
    <w:rsid w:val="00044455"/>
    <w:rsid w:val="000449FC"/>
    <w:rsid w:val="00044B8E"/>
    <w:rsid w:val="00044D31"/>
    <w:rsid w:val="0004532F"/>
    <w:rsid w:val="0004552D"/>
    <w:rsid w:val="0004582B"/>
    <w:rsid w:val="00045AE5"/>
    <w:rsid w:val="00045BBE"/>
    <w:rsid w:val="00045BBF"/>
    <w:rsid w:val="00045CC1"/>
    <w:rsid w:val="00045D4F"/>
    <w:rsid w:val="000468AF"/>
    <w:rsid w:val="00046A76"/>
    <w:rsid w:val="00046BFD"/>
    <w:rsid w:val="0004707E"/>
    <w:rsid w:val="00047493"/>
    <w:rsid w:val="00050047"/>
    <w:rsid w:val="00050197"/>
    <w:rsid w:val="000503A4"/>
    <w:rsid w:val="000504DC"/>
    <w:rsid w:val="00050B05"/>
    <w:rsid w:val="000512D8"/>
    <w:rsid w:val="0005141E"/>
    <w:rsid w:val="000514DD"/>
    <w:rsid w:val="00051D85"/>
    <w:rsid w:val="00052674"/>
    <w:rsid w:val="00052E39"/>
    <w:rsid w:val="00052E5A"/>
    <w:rsid w:val="00053312"/>
    <w:rsid w:val="00053D8D"/>
    <w:rsid w:val="0005406F"/>
    <w:rsid w:val="00054455"/>
    <w:rsid w:val="000548F5"/>
    <w:rsid w:val="00054CB0"/>
    <w:rsid w:val="000551D6"/>
    <w:rsid w:val="0005532B"/>
    <w:rsid w:val="0005537A"/>
    <w:rsid w:val="0005555B"/>
    <w:rsid w:val="00055671"/>
    <w:rsid w:val="00055919"/>
    <w:rsid w:val="000559BD"/>
    <w:rsid w:val="00055C34"/>
    <w:rsid w:val="00055D52"/>
    <w:rsid w:val="00056926"/>
    <w:rsid w:val="00056CE0"/>
    <w:rsid w:val="0005709E"/>
    <w:rsid w:val="0005717D"/>
    <w:rsid w:val="00057348"/>
    <w:rsid w:val="0005738D"/>
    <w:rsid w:val="000574CA"/>
    <w:rsid w:val="00057591"/>
    <w:rsid w:val="0005782D"/>
    <w:rsid w:val="00057869"/>
    <w:rsid w:val="00057DE8"/>
    <w:rsid w:val="000606B1"/>
    <w:rsid w:val="0006108B"/>
    <w:rsid w:val="00061267"/>
    <w:rsid w:val="00061D2A"/>
    <w:rsid w:val="000620A8"/>
    <w:rsid w:val="000624DE"/>
    <w:rsid w:val="000636EC"/>
    <w:rsid w:val="00063D49"/>
    <w:rsid w:val="00064266"/>
    <w:rsid w:val="00065000"/>
    <w:rsid w:val="000654DA"/>
    <w:rsid w:val="000655E9"/>
    <w:rsid w:val="0006586B"/>
    <w:rsid w:val="00065B23"/>
    <w:rsid w:val="0006658C"/>
    <w:rsid w:val="000669E5"/>
    <w:rsid w:val="00066C6B"/>
    <w:rsid w:val="0006744A"/>
    <w:rsid w:val="00067C08"/>
    <w:rsid w:val="00067EF6"/>
    <w:rsid w:val="00070301"/>
    <w:rsid w:val="000705B4"/>
    <w:rsid w:val="000709FA"/>
    <w:rsid w:val="0007152A"/>
    <w:rsid w:val="00072074"/>
    <w:rsid w:val="000727C6"/>
    <w:rsid w:val="00072914"/>
    <w:rsid w:val="000729E8"/>
    <w:rsid w:val="00072ACD"/>
    <w:rsid w:val="00073806"/>
    <w:rsid w:val="000747FB"/>
    <w:rsid w:val="00074B3A"/>
    <w:rsid w:val="00074F2E"/>
    <w:rsid w:val="00075108"/>
    <w:rsid w:val="00075A08"/>
    <w:rsid w:val="00075D45"/>
    <w:rsid w:val="00075F46"/>
    <w:rsid w:val="000760C0"/>
    <w:rsid w:val="00076214"/>
    <w:rsid w:val="0007649C"/>
    <w:rsid w:val="00076DBA"/>
    <w:rsid w:val="00076F38"/>
    <w:rsid w:val="00077451"/>
    <w:rsid w:val="0007790B"/>
    <w:rsid w:val="00077B7B"/>
    <w:rsid w:val="00080020"/>
    <w:rsid w:val="000809D9"/>
    <w:rsid w:val="0008149D"/>
    <w:rsid w:val="000815A1"/>
    <w:rsid w:val="0008169B"/>
    <w:rsid w:val="000816A1"/>
    <w:rsid w:val="00081929"/>
    <w:rsid w:val="00081F0E"/>
    <w:rsid w:val="000822B5"/>
    <w:rsid w:val="00082BD6"/>
    <w:rsid w:val="00082C8F"/>
    <w:rsid w:val="00082D59"/>
    <w:rsid w:val="00082D84"/>
    <w:rsid w:val="000832B4"/>
    <w:rsid w:val="000834CD"/>
    <w:rsid w:val="000836A2"/>
    <w:rsid w:val="000836D1"/>
    <w:rsid w:val="00083953"/>
    <w:rsid w:val="000839C7"/>
    <w:rsid w:val="00083EF2"/>
    <w:rsid w:val="0008405B"/>
    <w:rsid w:val="00084188"/>
    <w:rsid w:val="00084713"/>
    <w:rsid w:val="00084B38"/>
    <w:rsid w:val="000850C3"/>
    <w:rsid w:val="000850EC"/>
    <w:rsid w:val="00085768"/>
    <w:rsid w:val="000858A1"/>
    <w:rsid w:val="00085D12"/>
    <w:rsid w:val="00086604"/>
    <w:rsid w:val="00086B8C"/>
    <w:rsid w:val="00086D76"/>
    <w:rsid w:val="00087039"/>
    <w:rsid w:val="0008729D"/>
    <w:rsid w:val="0008780E"/>
    <w:rsid w:val="000879B9"/>
    <w:rsid w:val="00087A50"/>
    <w:rsid w:val="00087CF3"/>
    <w:rsid w:val="00087D03"/>
    <w:rsid w:val="00087FFB"/>
    <w:rsid w:val="000900B2"/>
    <w:rsid w:val="000907B3"/>
    <w:rsid w:val="0009096E"/>
    <w:rsid w:val="00090A87"/>
    <w:rsid w:val="0009130F"/>
    <w:rsid w:val="00091727"/>
    <w:rsid w:val="0009193B"/>
    <w:rsid w:val="00091B36"/>
    <w:rsid w:val="00091B69"/>
    <w:rsid w:val="00092147"/>
    <w:rsid w:val="0009224A"/>
    <w:rsid w:val="000922E8"/>
    <w:rsid w:val="0009232D"/>
    <w:rsid w:val="00092AA6"/>
    <w:rsid w:val="00092B7E"/>
    <w:rsid w:val="00093429"/>
    <w:rsid w:val="0009350F"/>
    <w:rsid w:val="00093D9B"/>
    <w:rsid w:val="00093DAC"/>
    <w:rsid w:val="00093FC0"/>
    <w:rsid w:val="00094609"/>
    <w:rsid w:val="00094A4A"/>
    <w:rsid w:val="00094EAA"/>
    <w:rsid w:val="00094F37"/>
    <w:rsid w:val="00095744"/>
    <w:rsid w:val="00095FD7"/>
    <w:rsid w:val="000961CA"/>
    <w:rsid w:val="000962BB"/>
    <w:rsid w:val="00096301"/>
    <w:rsid w:val="00096515"/>
    <w:rsid w:val="0009653D"/>
    <w:rsid w:val="000969D4"/>
    <w:rsid w:val="00097522"/>
    <w:rsid w:val="0009763F"/>
    <w:rsid w:val="00097796"/>
    <w:rsid w:val="00097850"/>
    <w:rsid w:val="000A0398"/>
    <w:rsid w:val="000A0413"/>
    <w:rsid w:val="000A0585"/>
    <w:rsid w:val="000A05DA"/>
    <w:rsid w:val="000A10E3"/>
    <w:rsid w:val="000A1AC5"/>
    <w:rsid w:val="000A1AC8"/>
    <w:rsid w:val="000A258F"/>
    <w:rsid w:val="000A26FE"/>
    <w:rsid w:val="000A31B2"/>
    <w:rsid w:val="000A33B0"/>
    <w:rsid w:val="000A35B6"/>
    <w:rsid w:val="000A3C7E"/>
    <w:rsid w:val="000A480A"/>
    <w:rsid w:val="000A48B4"/>
    <w:rsid w:val="000A4A61"/>
    <w:rsid w:val="000A4ACF"/>
    <w:rsid w:val="000A4E08"/>
    <w:rsid w:val="000A5145"/>
    <w:rsid w:val="000A64F0"/>
    <w:rsid w:val="000A6506"/>
    <w:rsid w:val="000A709B"/>
    <w:rsid w:val="000A7416"/>
    <w:rsid w:val="000A77D3"/>
    <w:rsid w:val="000A78AE"/>
    <w:rsid w:val="000B0CB5"/>
    <w:rsid w:val="000B0DD7"/>
    <w:rsid w:val="000B1295"/>
    <w:rsid w:val="000B149A"/>
    <w:rsid w:val="000B29CA"/>
    <w:rsid w:val="000B2A33"/>
    <w:rsid w:val="000B39C6"/>
    <w:rsid w:val="000B3A45"/>
    <w:rsid w:val="000B3C11"/>
    <w:rsid w:val="000B470B"/>
    <w:rsid w:val="000B474F"/>
    <w:rsid w:val="000B5485"/>
    <w:rsid w:val="000B57C1"/>
    <w:rsid w:val="000B661F"/>
    <w:rsid w:val="000B6CB7"/>
    <w:rsid w:val="000B6E4E"/>
    <w:rsid w:val="000B7006"/>
    <w:rsid w:val="000B716A"/>
    <w:rsid w:val="000B7212"/>
    <w:rsid w:val="000B72A7"/>
    <w:rsid w:val="000B76AA"/>
    <w:rsid w:val="000B7CC3"/>
    <w:rsid w:val="000B7FB0"/>
    <w:rsid w:val="000C0327"/>
    <w:rsid w:val="000C056C"/>
    <w:rsid w:val="000C0938"/>
    <w:rsid w:val="000C094D"/>
    <w:rsid w:val="000C0E39"/>
    <w:rsid w:val="000C1593"/>
    <w:rsid w:val="000C185A"/>
    <w:rsid w:val="000C2054"/>
    <w:rsid w:val="000C2268"/>
    <w:rsid w:val="000C22C5"/>
    <w:rsid w:val="000C2C34"/>
    <w:rsid w:val="000C2D6F"/>
    <w:rsid w:val="000C2F21"/>
    <w:rsid w:val="000C3058"/>
    <w:rsid w:val="000C3929"/>
    <w:rsid w:val="000C3A1C"/>
    <w:rsid w:val="000C3A97"/>
    <w:rsid w:val="000C445C"/>
    <w:rsid w:val="000C466B"/>
    <w:rsid w:val="000C4A67"/>
    <w:rsid w:val="000C4FF6"/>
    <w:rsid w:val="000C5D2F"/>
    <w:rsid w:val="000C6BC2"/>
    <w:rsid w:val="000C6F98"/>
    <w:rsid w:val="000C7317"/>
    <w:rsid w:val="000D0FAF"/>
    <w:rsid w:val="000D1204"/>
    <w:rsid w:val="000D1633"/>
    <w:rsid w:val="000D1702"/>
    <w:rsid w:val="000D1EB9"/>
    <w:rsid w:val="000D1FE9"/>
    <w:rsid w:val="000D2240"/>
    <w:rsid w:val="000D292A"/>
    <w:rsid w:val="000D2D51"/>
    <w:rsid w:val="000D2E50"/>
    <w:rsid w:val="000D2F30"/>
    <w:rsid w:val="000D32E8"/>
    <w:rsid w:val="000D42B8"/>
    <w:rsid w:val="000D4DA5"/>
    <w:rsid w:val="000D4E43"/>
    <w:rsid w:val="000D4FD0"/>
    <w:rsid w:val="000D51AD"/>
    <w:rsid w:val="000D51BA"/>
    <w:rsid w:val="000D5483"/>
    <w:rsid w:val="000D55DF"/>
    <w:rsid w:val="000D5A63"/>
    <w:rsid w:val="000D5B79"/>
    <w:rsid w:val="000D5C70"/>
    <w:rsid w:val="000D5C9C"/>
    <w:rsid w:val="000D6367"/>
    <w:rsid w:val="000D6F63"/>
    <w:rsid w:val="000D77A1"/>
    <w:rsid w:val="000D786F"/>
    <w:rsid w:val="000D7942"/>
    <w:rsid w:val="000D7D77"/>
    <w:rsid w:val="000D7FDB"/>
    <w:rsid w:val="000E00A1"/>
    <w:rsid w:val="000E032C"/>
    <w:rsid w:val="000E09B1"/>
    <w:rsid w:val="000E0AA1"/>
    <w:rsid w:val="000E100C"/>
    <w:rsid w:val="000E10A9"/>
    <w:rsid w:val="000E11F2"/>
    <w:rsid w:val="000E1B41"/>
    <w:rsid w:val="000E1C47"/>
    <w:rsid w:val="000E1D3B"/>
    <w:rsid w:val="000E2098"/>
    <w:rsid w:val="000E30BC"/>
    <w:rsid w:val="000E47FE"/>
    <w:rsid w:val="000E4CFD"/>
    <w:rsid w:val="000E5622"/>
    <w:rsid w:val="000E5B07"/>
    <w:rsid w:val="000E5B5F"/>
    <w:rsid w:val="000E5DF2"/>
    <w:rsid w:val="000E5FF1"/>
    <w:rsid w:val="000E6A04"/>
    <w:rsid w:val="000E6E2F"/>
    <w:rsid w:val="000E6F13"/>
    <w:rsid w:val="000E746E"/>
    <w:rsid w:val="000E76DC"/>
    <w:rsid w:val="000F02CA"/>
    <w:rsid w:val="000F05AD"/>
    <w:rsid w:val="000F12B6"/>
    <w:rsid w:val="000F16D7"/>
    <w:rsid w:val="000F174A"/>
    <w:rsid w:val="000F2720"/>
    <w:rsid w:val="000F2A85"/>
    <w:rsid w:val="000F308E"/>
    <w:rsid w:val="000F36DA"/>
    <w:rsid w:val="000F3E2A"/>
    <w:rsid w:val="000F4C4F"/>
    <w:rsid w:val="000F53E4"/>
    <w:rsid w:val="000F5538"/>
    <w:rsid w:val="000F58AA"/>
    <w:rsid w:val="000F5D8B"/>
    <w:rsid w:val="000F5E7B"/>
    <w:rsid w:val="000F6113"/>
    <w:rsid w:val="000F6187"/>
    <w:rsid w:val="000F61AE"/>
    <w:rsid w:val="000F64FB"/>
    <w:rsid w:val="000F6C36"/>
    <w:rsid w:val="000F73A4"/>
    <w:rsid w:val="000F77FB"/>
    <w:rsid w:val="000F7898"/>
    <w:rsid w:val="000F79D5"/>
    <w:rsid w:val="000F7DCF"/>
    <w:rsid w:val="0010032C"/>
    <w:rsid w:val="00100860"/>
    <w:rsid w:val="0010094E"/>
    <w:rsid w:val="00100F2C"/>
    <w:rsid w:val="001019C7"/>
    <w:rsid w:val="00102087"/>
    <w:rsid w:val="0010217D"/>
    <w:rsid w:val="001029B4"/>
    <w:rsid w:val="00102A99"/>
    <w:rsid w:val="00102B0C"/>
    <w:rsid w:val="0010327E"/>
    <w:rsid w:val="001035B8"/>
    <w:rsid w:val="00103C3D"/>
    <w:rsid w:val="001044E7"/>
    <w:rsid w:val="00104617"/>
    <w:rsid w:val="00105309"/>
    <w:rsid w:val="00105C44"/>
    <w:rsid w:val="00106088"/>
    <w:rsid w:val="00106870"/>
    <w:rsid w:val="001072E3"/>
    <w:rsid w:val="00107469"/>
    <w:rsid w:val="00107AB8"/>
    <w:rsid w:val="0011006D"/>
    <w:rsid w:val="00110A5E"/>
    <w:rsid w:val="001119A9"/>
    <w:rsid w:val="00111EE3"/>
    <w:rsid w:val="00112006"/>
    <w:rsid w:val="00112709"/>
    <w:rsid w:val="00112A0F"/>
    <w:rsid w:val="00112AF6"/>
    <w:rsid w:val="00112B7E"/>
    <w:rsid w:val="00112B92"/>
    <w:rsid w:val="00112E18"/>
    <w:rsid w:val="0011370D"/>
    <w:rsid w:val="00113C94"/>
    <w:rsid w:val="001140C1"/>
    <w:rsid w:val="001143BA"/>
    <w:rsid w:val="00114C45"/>
    <w:rsid w:val="00114C86"/>
    <w:rsid w:val="00114E4C"/>
    <w:rsid w:val="0011530D"/>
    <w:rsid w:val="001157CF"/>
    <w:rsid w:val="001159A8"/>
    <w:rsid w:val="00115C3E"/>
    <w:rsid w:val="00116443"/>
    <w:rsid w:val="00116921"/>
    <w:rsid w:val="00116BAA"/>
    <w:rsid w:val="00116CD7"/>
    <w:rsid w:val="00116E97"/>
    <w:rsid w:val="001177FE"/>
    <w:rsid w:val="001178F4"/>
    <w:rsid w:val="00117907"/>
    <w:rsid w:val="00120215"/>
    <w:rsid w:val="00120899"/>
    <w:rsid w:val="00120A61"/>
    <w:rsid w:val="001211CB"/>
    <w:rsid w:val="00123604"/>
    <w:rsid w:val="00123689"/>
    <w:rsid w:val="001236B2"/>
    <w:rsid w:val="00123BA1"/>
    <w:rsid w:val="00123C7E"/>
    <w:rsid w:val="001240FF"/>
    <w:rsid w:val="00124145"/>
    <w:rsid w:val="0012443D"/>
    <w:rsid w:val="00124B80"/>
    <w:rsid w:val="00125577"/>
    <w:rsid w:val="001258DE"/>
    <w:rsid w:val="001259E9"/>
    <w:rsid w:val="00125AA5"/>
    <w:rsid w:val="00125CEC"/>
    <w:rsid w:val="0012630C"/>
    <w:rsid w:val="00127064"/>
    <w:rsid w:val="00127409"/>
    <w:rsid w:val="00127A09"/>
    <w:rsid w:val="00127B9C"/>
    <w:rsid w:val="001301B9"/>
    <w:rsid w:val="001305A0"/>
    <w:rsid w:val="00130EB6"/>
    <w:rsid w:val="00131386"/>
    <w:rsid w:val="00131793"/>
    <w:rsid w:val="00131BBB"/>
    <w:rsid w:val="0013204E"/>
    <w:rsid w:val="0013208C"/>
    <w:rsid w:val="001321C8"/>
    <w:rsid w:val="00132233"/>
    <w:rsid w:val="0013253D"/>
    <w:rsid w:val="00132D1E"/>
    <w:rsid w:val="00132F2B"/>
    <w:rsid w:val="00133034"/>
    <w:rsid w:val="0013343D"/>
    <w:rsid w:val="001336E3"/>
    <w:rsid w:val="00133782"/>
    <w:rsid w:val="00133961"/>
    <w:rsid w:val="00133BA8"/>
    <w:rsid w:val="0013461F"/>
    <w:rsid w:val="001352DB"/>
    <w:rsid w:val="00135B30"/>
    <w:rsid w:val="00135C2E"/>
    <w:rsid w:val="00135C9B"/>
    <w:rsid w:val="00136BAE"/>
    <w:rsid w:val="00136BC9"/>
    <w:rsid w:val="00136EE1"/>
    <w:rsid w:val="001375EC"/>
    <w:rsid w:val="00137EDD"/>
    <w:rsid w:val="0014022E"/>
    <w:rsid w:val="001405BD"/>
    <w:rsid w:val="00140E56"/>
    <w:rsid w:val="00140EC6"/>
    <w:rsid w:val="00140F81"/>
    <w:rsid w:val="00141448"/>
    <w:rsid w:val="001416F0"/>
    <w:rsid w:val="00141C3E"/>
    <w:rsid w:val="00142663"/>
    <w:rsid w:val="00142A01"/>
    <w:rsid w:val="001431B1"/>
    <w:rsid w:val="00143772"/>
    <w:rsid w:val="00144265"/>
    <w:rsid w:val="0014430E"/>
    <w:rsid w:val="00144BBA"/>
    <w:rsid w:val="00144DCD"/>
    <w:rsid w:val="00144FFD"/>
    <w:rsid w:val="0014536B"/>
    <w:rsid w:val="001453E8"/>
    <w:rsid w:val="00145CBD"/>
    <w:rsid w:val="0014671D"/>
    <w:rsid w:val="001469C3"/>
    <w:rsid w:val="00146FEC"/>
    <w:rsid w:val="00147490"/>
    <w:rsid w:val="001475F0"/>
    <w:rsid w:val="00147B7C"/>
    <w:rsid w:val="00147CC5"/>
    <w:rsid w:val="00147F85"/>
    <w:rsid w:val="0015017F"/>
    <w:rsid w:val="00150683"/>
    <w:rsid w:val="0015085F"/>
    <w:rsid w:val="00150CB8"/>
    <w:rsid w:val="001513DF"/>
    <w:rsid w:val="00152269"/>
    <w:rsid w:val="00152402"/>
    <w:rsid w:val="00152471"/>
    <w:rsid w:val="00152C31"/>
    <w:rsid w:val="00152DAE"/>
    <w:rsid w:val="00152E51"/>
    <w:rsid w:val="00152FEC"/>
    <w:rsid w:val="0015307D"/>
    <w:rsid w:val="00153993"/>
    <w:rsid w:val="00153F9A"/>
    <w:rsid w:val="0015404F"/>
    <w:rsid w:val="001548DA"/>
    <w:rsid w:val="00154A1E"/>
    <w:rsid w:val="00154EF0"/>
    <w:rsid w:val="0015508D"/>
    <w:rsid w:val="0015522F"/>
    <w:rsid w:val="00156402"/>
    <w:rsid w:val="00156451"/>
    <w:rsid w:val="00156D29"/>
    <w:rsid w:val="001574C9"/>
    <w:rsid w:val="001578B6"/>
    <w:rsid w:val="00157AA4"/>
    <w:rsid w:val="00160542"/>
    <w:rsid w:val="001606F0"/>
    <w:rsid w:val="0016071A"/>
    <w:rsid w:val="0016071D"/>
    <w:rsid w:val="00161B53"/>
    <w:rsid w:val="00161E17"/>
    <w:rsid w:val="00161E21"/>
    <w:rsid w:val="00162DCA"/>
    <w:rsid w:val="00163577"/>
    <w:rsid w:val="001636DF"/>
    <w:rsid w:val="00163751"/>
    <w:rsid w:val="001637FD"/>
    <w:rsid w:val="00163908"/>
    <w:rsid w:val="00163967"/>
    <w:rsid w:val="00163BEA"/>
    <w:rsid w:val="0016424E"/>
    <w:rsid w:val="001642EB"/>
    <w:rsid w:val="001648A2"/>
    <w:rsid w:val="001653B2"/>
    <w:rsid w:val="0016545F"/>
    <w:rsid w:val="00165AA0"/>
    <w:rsid w:val="001661EE"/>
    <w:rsid w:val="0016678D"/>
    <w:rsid w:val="00166990"/>
    <w:rsid w:val="00166BD6"/>
    <w:rsid w:val="00166C0D"/>
    <w:rsid w:val="00167929"/>
    <w:rsid w:val="00170097"/>
    <w:rsid w:val="00170953"/>
    <w:rsid w:val="00170DF7"/>
    <w:rsid w:val="001710D3"/>
    <w:rsid w:val="001712D2"/>
    <w:rsid w:val="001719F4"/>
    <w:rsid w:val="00171C0B"/>
    <w:rsid w:val="00173680"/>
    <w:rsid w:val="00173757"/>
    <w:rsid w:val="00173BEC"/>
    <w:rsid w:val="001741BC"/>
    <w:rsid w:val="00174453"/>
    <w:rsid w:val="001745E4"/>
    <w:rsid w:val="00174DF2"/>
    <w:rsid w:val="00175164"/>
    <w:rsid w:val="0017594E"/>
    <w:rsid w:val="00175B0B"/>
    <w:rsid w:val="00175BAE"/>
    <w:rsid w:val="00175C90"/>
    <w:rsid w:val="00176238"/>
    <w:rsid w:val="00176C20"/>
    <w:rsid w:val="00176E2C"/>
    <w:rsid w:val="00177275"/>
    <w:rsid w:val="001772DC"/>
    <w:rsid w:val="001776C5"/>
    <w:rsid w:val="0018024A"/>
    <w:rsid w:val="0018029D"/>
    <w:rsid w:val="0018031A"/>
    <w:rsid w:val="001809EF"/>
    <w:rsid w:val="00180C7A"/>
    <w:rsid w:val="001813A3"/>
    <w:rsid w:val="001818DF"/>
    <w:rsid w:val="00181A8F"/>
    <w:rsid w:val="00182051"/>
    <w:rsid w:val="00182D95"/>
    <w:rsid w:val="00183111"/>
    <w:rsid w:val="00183182"/>
    <w:rsid w:val="00183A54"/>
    <w:rsid w:val="00183CE0"/>
    <w:rsid w:val="00183FDC"/>
    <w:rsid w:val="00184C5E"/>
    <w:rsid w:val="001859A6"/>
    <w:rsid w:val="001859F6"/>
    <w:rsid w:val="00185A83"/>
    <w:rsid w:val="00185F07"/>
    <w:rsid w:val="00186CCA"/>
    <w:rsid w:val="00187331"/>
    <w:rsid w:val="001876EA"/>
    <w:rsid w:val="00187DE5"/>
    <w:rsid w:val="001900ED"/>
    <w:rsid w:val="001906CE"/>
    <w:rsid w:val="0019074E"/>
    <w:rsid w:val="001907AA"/>
    <w:rsid w:val="001907F3"/>
    <w:rsid w:val="001909E8"/>
    <w:rsid w:val="00190D30"/>
    <w:rsid w:val="00190E1A"/>
    <w:rsid w:val="00191803"/>
    <w:rsid w:val="00191F96"/>
    <w:rsid w:val="00192332"/>
    <w:rsid w:val="00192943"/>
    <w:rsid w:val="0019299C"/>
    <w:rsid w:val="00193558"/>
    <w:rsid w:val="00193597"/>
    <w:rsid w:val="00193F1F"/>
    <w:rsid w:val="00194298"/>
    <w:rsid w:val="001943F3"/>
    <w:rsid w:val="001943FE"/>
    <w:rsid w:val="00195276"/>
    <w:rsid w:val="0019678C"/>
    <w:rsid w:val="0019699D"/>
    <w:rsid w:val="001969F0"/>
    <w:rsid w:val="00196BCA"/>
    <w:rsid w:val="001971E1"/>
    <w:rsid w:val="00197A51"/>
    <w:rsid w:val="00197E3E"/>
    <w:rsid w:val="001A000F"/>
    <w:rsid w:val="001A02C9"/>
    <w:rsid w:val="001A1FCB"/>
    <w:rsid w:val="001A22B6"/>
    <w:rsid w:val="001A2890"/>
    <w:rsid w:val="001A3104"/>
    <w:rsid w:val="001A359D"/>
    <w:rsid w:val="001A3A44"/>
    <w:rsid w:val="001A3E6F"/>
    <w:rsid w:val="001A42A6"/>
    <w:rsid w:val="001A496B"/>
    <w:rsid w:val="001A4C38"/>
    <w:rsid w:val="001A5046"/>
    <w:rsid w:val="001A51A9"/>
    <w:rsid w:val="001A528C"/>
    <w:rsid w:val="001A655A"/>
    <w:rsid w:val="001A6685"/>
    <w:rsid w:val="001A66D6"/>
    <w:rsid w:val="001A6798"/>
    <w:rsid w:val="001A6B30"/>
    <w:rsid w:val="001A6BD2"/>
    <w:rsid w:val="001A747C"/>
    <w:rsid w:val="001A7BB4"/>
    <w:rsid w:val="001B0A68"/>
    <w:rsid w:val="001B0AA1"/>
    <w:rsid w:val="001B0F55"/>
    <w:rsid w:val="001B1451"/>
    <w:rsid w:val="001B1F5F"/>
    <w:rsid w:val="001B236D"/>
    <w:rsid w:val="001B26B6"/>
    <w:rsid w:val="001B3002"/>
    <w:rsid w:val="001B3120"/>
    <w:rsid w:val="001B314F"/>
    <w:rsid w:val="001B356A"/>
    <w:rsid w:val="001B35DA"/>
    <w:rsid w:val="001B3BFE"/>
    <w:rsid w:val="001B4180"/>
    <w:rsid w:val="001B5206"/>
    <w:rsid w:val="001B53A5"/>
    <w:rsid w:val="001B5758"/>
    <w:rsid w:val="001B6601"/>
    <w:rsid w:val="001B673C"/>
    <w:rsid w:val="001B6B8C"/>
    <w:rsid w:val="001B6BA5"/>
    <w:rsid w:val="001B6C0B"/>
    <w:rsid w:val="001B6D1E"/>
    <w:rsid w:val="001B756B"/>
    <w:rsid w:val="001C06A4"/>
    <w:rsid w:val="001C0B74"/>
    <w:rsid w:val="001C11A0"/>
    <w:rsid w:val="001C1628"/>
    <w:rsid w:val="001C1657"/>
    <w:rsid w:val="001C1789"/>
    <w:rsid w:val="001C181F"/>
    <w:rsid w:val="001C1D2B"/>
    <w:rsid w:val="001C1E1F"/>
    <w:rsid w:val="001C1E21"/>
    <w:rsid w:val="001C20E8"/>
    <w:rsid w:val="001C2DA6"/>
    <w:rsid w:val="001C2F21"/>
    <w:rsid w:val="001C30E4"/>
    <w:rsid w:val="001C33C3"/>
    <w:rsid w:val="001C35DB"/>
    <w:rsid w:val="001C36BC"/>
    <w:rsid w:val="001C3844"/>
    <w:rsid w:val="001C3B31"/>
    <w:rsid w:val="001C3C03"/>
    <w:rsid w:val="001C4024"/>
    <w:rsid w:val="001C40BD"/>
    <w:rsid w:val="001C434E"/>
    <w:rsid w:val="001C4755"/>
    <w:rsid w:val="001C4930"/>
    <w:rsid w:val="001C4DF2"/>
    <w:rsid w:val="001C505D"/>
    <w:rsid w:val="001C5189"/>
    <w:rsid w:val="001C5445"/>
    <w:rsid w:val="001C5B16"/>
    <w:rsid w:val="001C5F0B"/>
    <w:rsid w:val="001C68AE"/>
    <w:rsid w:val="001C6AC3"/>
    <w:rsid w:val="001C6AD3"/>
    <w:rsid w:val="001C6CEA"/>
    <w:rsid w:val="001C7176"/>
    <w:rsid w:val="001C774C"/>
    <w:rsid w:val="001C7770"/>
    <w:rsid w:val="001C77C9"/>
    <w:rsid w:val="001D01FC"/>
    <w:rsid w:val="001D0253"/>
    <w:rsid w:val="001D04B8"/>
    <w:rsid w:val="001D07D2"/>
    <w:rsid w:val="001D0A01"/>
    <w:rsid w:val="001D2915"/>
    <w:rsid w:val="001D37A1"/>
    <w:rsid w:val="001D3C84"/>
    <w:rsid w:val="001D42D0"/>
    <w:rsid w:val="001D44C0"/>
    <w:rsid w:val="001D44FC"/>
    <w:rsid w:val="001D4981"/>
    <w:rsid w:val="001D4B22"/>
    <w:rsid w:val="001D4EC4"/>
    <w:rsid w:val="001D5918"/>
    <w:rsid w:val="001D5FDA"/>
    <w:rsid w:val="001D641C"/>
    <w:rsid w:val="001D645F"/>
    <w:rsid w:val="001D68F9"/>
    <w:rsid w:val="001D6D24"/>
    <w:rsid w:val="001D7652"/>
    <w:rsid w:val="001D78B3"/>
    <w:rsid w:val="001D7911"/>
    <w:rsid w:val="001D7AE6"/>
    <w:rsid w:val="001E01F6"/>
    <w:rsid w:val="001E0E45"/>
    <w:rsid w:val="001E1079"/>
    <w:rsid w:val="001E1102"/>
    <w:rsid w:val="001E1462"/>
    <w:rsid w:val="001E14DD"/>
    <w:rsid w:val="001E1793"/>
    <w:rsid w:val="001E2049"/>
    <w:rsid w:val="001E278B"/>
    <w:rsid w:val="001E278D"/>
    <w:rsid w:val="001E27ED"/>
    <w:rsid w:val="001E3267"/>
    <w:rsid w:val="001E3FAC"/>
    <w:rsid w:val="001E3FC7"/>
    <w:rsid w:val="001E4CCA"/>
    <w:rsid w:val="001E50E2"/>
    <w:rsid w:val="001E548E"/>
    <w:rsid w:val="001E5542"/>
    <w:rsid w:val="001E5945"/>
    <w:rsid w:val="001E65F9"/>
    <w:rsid w:val="001E6C97"/>
    <w:rsid w:val="001E77CD"/>
    <w:rsid w:val="001E7C56"/>
    <w:rsid w:val="001E7CE6"/>
    <w:rsid w:val="001E7F45"/>
    <w:rsid w:val="001F0445"/>
    <w:rsid w:val="001F0519"/>
    <w:rsid w:val="001F05B2"/>
    <w:rsid w:val="001F210A"/>
    <w:rsid w:val="001F2294"/>
    <w:rsid w:val="001F2424"/>
    <w:rsid w:val="001F3642"/>
    <w:rsid w:val="001F3DCC"/>
    <w:rsid w:val="001F4610"/>
    <w:rsid w:val="001F4E6D"/>
    <w:rsid w:val="001F5127"/>
    <w:rsid w:val="001F597B"/>
    <w:rsid w:val="001F5AC1"/>
    <w:rsid w:val="001F5AF6"/>
    <w:rsid w:val="001F5F3A"/>
    <w:rsid w:val="001F6328"/>
    <w:rsid w:val="001F6367"/>
    <w:rsid w:val="001F64FA"/>
    <w:rsid w:val="001F67E0"/>
    <w:rsid w:val="001F67FD"/>
    <w:rsid w:val="001F6939"/>
    <w:rsid w:val="001F6C6D"/>
    <w:rsid w:val="001F6DBC"/>
    <w:rsid w:val="001F71AF"/>
    <w:rsid w:val="001F76EE"/>
    <w:rsid w:val="001F79B8"/>
    <w:rsid w:val="001F7B0A"/>
    <w:rsid w:val="0020039D"/>
    <w:rsid w:val="00200445"/>
    <w:rsid w:val="0020097E"/>
    <w:rsid w:val="00200ADC"/>
    <w:rsid w:val="00200EC2"/>
    <w:rsid w:val="00201377"/>
    <w:rsid w:val="00201ECE"/>
    <w:rsid w:val="002020AA"/>
    <w:rsid w:val="00202459"/>
    <w:rsid w:val="0020274F"/>
    <w:rsid w:val="00202C9E"/>
    <w:rsid w:val="002030B7"/>
    <w:rsid w:val="002034DA"/>
    <w:rsid w:val="0020358E"/>
    <w:rsid w:val="00203D02"/>
    <w:rsid w:val="00203EED"/>
    <w:rsid w:val="00204132"/>
    <w:rsid w:val="0020459B"/>
    <w:rsid w:val="00204987"/>
    <w:rsid w:val="002051D9"/>
    <w:rsid w:val="002055B1"/>
    <w:rsid w:val="00205C68"/>
    <w:rsid w:val="002060C9"/>
    <w:rsid w:val="00206C82"/>
    <w:rsid w:val="0020786C"/>
    <w:rsid w:val="00207B61"/>
    <w:rsid w:val="00207E21"/>
    <w:rsid w:val="0021013F"/>
    <w:rsid w:val="00210694"/>
    <w:rsid w:val="0021090A"/>
    <w:rsid w:val="0021197D"/>
    <w:rsid w:val="00211994"/>
    <w:rsid w:val="00211A6A"/>
    <w:rsid w:val="00211E0F"/>
    <w:rsid w:val="00212EF8"/>
    <w:rsid w:val="002130C0"/>
    <w:rsid w:val="00213F64"/>
    <w:rsid w:val="0021489D"/>
    <w:rsid w:val="00214A43"/>
    <w:rsid w:val="00214AFB"/>
    <w:rsid w:val="002158D0"/>
    <w:rsid w:val="00216F71"/>
    <w:rsid w:val="00216FE1"/>
    <w:rsid w:val="00217430"/>
    <w:rsid w:val="00217631"/>
    <w:rsid w:val="002176E5"/>
    <w:rsid w:val="00217A15"/>
    <w:rsid w:val="00220112"/>
    <w:rsid w:val="002201B7"/>
    <w:rsid w:val="002203B7"/>
    <w:rsid w:val="0022097A"/>
    <w:rsid w:val="00220D98"/>
    <w:rsid w:val="00220E7E"/>
    <w:rsid w:val="0022116C"/>
    <w:rsid w:val="0022134C"/>
    <w:rsid w:val="00221698"/>
    <w:rsid w:val="00221A06"/>
    <w:rsid w:val="00221B30"/>
    <w:rsid w:val="00221EFC"/>
    <w:rsid w:val="00221F18"/>
    <w:rsid w:val="00222087"/>
    <w:rsid w:val="0022240C"/>
    <w:rsid w:val="00222554"/>
    <w:rsid w:val="00222889"/>
    <w:rsid w:val="00222AA6"/>
    <w:rsid w:val="00223AF8"/>
    <w:rsid w:val="00223F35"/>
    <w:rsid w:val="00224645"/>
    <w:rsid w:val="002246D7"/>
    <w:rsid w:val="0022492C"/>
    <w:rsid w:val="00224B22"/>
    <w:rsid w:val="002264AD"/>
    <w:rsid w:val="00226547"/>
    <w:rsid w:val="002271BA"/>
    <w:rsid w:val="00227399"/>
    <w:rsid w:val="0023027D"/>
    <w:rsid w:val="00230796"/>
    <w:rsid w:val="00230E32"/>
    <w:rsid w:val="00230E8E"/>
    <w:rsid w:val="00231708"/>
    <w:rsid w:val="00231B8A"/>
    <w:rsid w:val="00231DA4"/>
    <w:rsid w:val="002320DD"/>
    <w:rsid w:val="002320F1"/>
    <w:rsid w:val="002321F8"/>
    <w:rsid w:val="002322A3"/>
    <w:rsid w:val="00232411"/>
    <w:rsid w:val="00232DAF"/>
    <w:rsid w:val="002336E8"/>
    <w:rsid w:val="002339E2"/>
    <w:rsid w:val="00233BCD"/>
    <w:rsid w:val="00233F84"/>
    <w:rsid w:val="002340DC"/>
    <w:rsid w:val="0023418C"/>
    <w:rsid w:val="00234331"/>
    <w:rsid w:val="00234462"/>
    <w:rsid w:val="0023481B"/>
    <w:rsid w:val="00234C4C"/>
    <w:rsid w:val="00235016"/>
    <w:rsid w:val="002354DB"/>
    <w:rsid w:val="00235C04"/>
    <w:rsid w:val="00235D29"/>
    <w:rsid w:val="002361B4"/>
    <w:rsid w:val="002362A7"/>
    <w:rsid w:val="0023643A"/>
    <w:rsid w:val="00236C0A"/>
    <w:rsid w:val="00236C87"/>
    <w:rsid w:val="00237580"/>
    <w:rsid w:val="00237B01"/>
    <w:rsid w:val="002400B8"/>
    <w:rsid w:val="002404A0"/>
    <w:rsid w:val="00241009"/>
    <w:rsid w:val="002415E7"/>
    <w:rsid w:val="00241E36"/>
    <w:rsid w:val="00242260"/>
    <w:rsid w:val="00242806"/>
    <w:rsid w:val="002429C6"/>
    <w:rsid w:val="00242BF2"/>
    <w:rsid w:val="0024329F"/>
    <w:rsid w:val="0024392B"/>
    <w:rsid w:val="00243E72"/>
    <w:rsid w:val="0024453A"/>
    <w:rsid w:val="002449CC"/>
    <w:rsid w:val="00244A7A"/>
    <w:rsid w:val="0024518A"/>
    <w:rsid w:val="0024531F"/>
    <w:rsid w:val="00245495"/>
    <w:rsid w:val="002459E9"/>
    <w:rsid w:val="00245D72"/>
    <w:rsid w:val="00246353"/>
    <w:rsid w:val="002463D1"/>
    <w:rsid w:val="00246437"/>
    <w:rsid w:val="00246498"/>
    <w:rsid w:val="002464F7"/>
    <w:rsid w:val="0024653D"/>
    <w:rsid w:val="002466A4"/>
    <w:rsid w:val="002466BD"/>
    <w:rsid w:val="00246DC3"/>
    <w:rsid w:val="00246EDC"/>
    <w:rsid w:val="00246FA2"/>
    <w:rsid w:val="00247273"/>
    <w:rsid w:val="0024736B"/>
    <w:rsid w:val="00247AC0"/>
    <w:rsid w:val="00247CB4"/>
    <w:rsid w:val="002508F8"/>
    <w:rsid w:val="00250AFD"/>
    <w:rsid w:val="00250DC0"/>
    <w:rsid w:val="002513B2"/>
    <w:rsid w:val="002513B6"/>
    <w:rsid w:val="00251ADA"/>
    <w:rsid w:val="00251E19"/>
    <w:rsid w:val="00252E59"/>
    <w:rsid w:val="00252EE7"/>
    <w:rsid w:val="00252F36"/>
    <w:rsid w:val="0025391B"/>
    <w:rsid w:val="00254114"/>
    <w:rsid w:val="002543A3"/>
    <w:rsid w:val="002553B1"/>
    <w:rsid w:val="0025593F"/>
    <w:rsid w:val="00255B9F"/>
    <w:rsid w:val="0025662C"/>
    <w:rsid w:val="00257037"/>
    <w:rsid w:val="0025710A"/>
    <w:rsid w:val="002572AB"/>
    <w:rsid w:val="0025787D"/>
    <w:rsid w:val="00257EDF"/>
    <w:rsid w:val="002607CF"/>
    <w:rsid w:val="00260B3D"/>
    <w:rsid w:val="00260C4D"/>
    <w:rsid w:val="0026110A"/>
    <w:rsid w:val="00261135"/>
    <w:rsid w:val="0026152B"/>
    <w:rsid w:val="0026175E"/>
    <w:rsid w:val="00262015"/>
    <w:rsid w:val="0026226F"/>
    <w:rsid w:val="002623C1"/>
    <w:rsid w:val="0026263C"/>
    <w:rsid w:val="002629D2"/>
    <w:rsid w:val="00262F15"/>
    <w:rsid w:val="00262F91"/>
    <w:rsid w:val="00263547"/>
    <w:rsid w:val="002637C3"/>
    <w:rsid w:val="00263A43"/>
    <w:rsid w:val="00263BAA"/>
    <w:rsid w:val="0026455E"/>
    <w:rsid w:val="002650B4"/>
    <w:rsid w:val="002651FA"/>
    <w:rsid w:val="0026526C"/>
    <w:rsid w:val="002654F8"/>
    <w:rsid w:val="00265B6E"/>
    <w:rsid w:val="00265D4B"/>
    <w:rsid w:val="00265E34"/>
    <w:rsid w:val="0026650A"/>
    <w:rsid w:val="00266735"/>
    <w:rsid w:val="002668F2"/>
    <w:rsid w:val="0026710C"/>
    <w:rsid w:val="00267118"/>
    <w:rsid w:val="0026733A"/>
    <w:rsid w:val="00267DE7"/>
    <w:rsid w:val="00267FF0"/>
    <w:rsid w:val="00270004"/>
    <w:rsid w:val="00271659"/>
    <w:rsid w:val="00271F7C"/>
    <w:rsid w:val="0027220E"/>
    <w:rsid w:val="00272FD7"/>
    <w:rsid w:val="002738DD"/>
    <w:rsid w:val="00273D27"/>
    <w:rsid w:val="00274181"/>
    <w:rsid w:val="002743C0"/>
    <w:rsid w:val="0027484D"/>
    <w:rsid w:val="00274877"/>
    <w:rsid w:val="00275062"/>
    <w:rsid w:val="002755FB"/>
    <w:rsid w:val="00275784"/>
    <w:rsid w:val="0027628B"/>
    <w:rsid w:val="00276524"/>
    <w:rsid w:val="00276E51"/>
    <w:rsid w:val="0027709E"/>
    <w:rsid w:val="002773B3"/>
    <w:rsid w:val="00277607"/>
    <w:rsid w:val="00277878"/>
    <w:rsid w:val="002805D0"/>
    <w:rsid w:val="002808F1"/>
    <w:rsid w:val="00280F4E"/>
    <w:rsid w:val="00281B3F"/>
    <w:rsid w:val="00282305"/>
    <w:rsid w:val="00282355"/>
    <w:rsid w:val="00282549"/>
    <w:rsid w:val="0028352B"/>
    <w:rsid w:val="0028384D"/>
    <w:rsid w:val="002844A7"/>
    <w:rsid w:val="0028499E"/>
    <w:rsid w:val="00284A13"/>
    <w:rsid w:val="00284A81"/>
    <w:rsid w:val="00285263"/>
    <w:rsid w:val="002853B6"/>
    <w:rsid w:val="00285455"/>
    <w:rsid w:val="002858D8"/>
    <w:rsid w:val="00285B20"/>
    <w:rsid w:val="00285D76"/>
    <w:rsid w:val="00285D8B"/>
    <w:rsid w:val="00286091"/>
    <w:rsid w:val="002861D2"/>
    <w:rsid w:val="00286625"/>
    <w:rsid w:val="00286960"/>
    <w:rsid w:val="00286AB0"/>
    <w:rsid w:val="00286BDA"/>
    <w:rsid w:val="00286DF1"/>
    <w:rsid w:val="002875BD"/>
    <w:rsid w:val="00287984"/>
    <w:rsid w:val="00287B65"/>
    <w:rsid w:val="00290099"/>
    <w:rsid w:val="00290113"/>
    <w:rsid w:val="002902D0"/>
    <w:rsid w:val="002912FA"/>
    <w:rsid w:val="00291356"/>
    <w:rsid w:val="00291363"/>
    <w:rsid w:val="00291FEB"/>
    <w:rsid w:val="002920A6"/>
    <w:rsid w:val="002921EC"/>
    <w:rsid w:val="002923B4"/>
    <w:rsid w:val="00292CE8"/>
    <w:rsid w:val="00292DAE"/>
    <w:rsid w:val="0029378B"/>
    <w:rsid w:val="00293EF1"/>
    <w:rsid w:val="0029422F"/>
    <w:rsid w:val="002949EB"/>
    <w:rsid w:val="00294C2A"/>
    <w:rsid w:val="00295A27"/>
    <w:rsid w:val="002962E6"/>
    <w:rsid w:val="002962EF"/>
    <w:rsid w:val="0029661A"/>
    <w:rsid w:val="0029669C"/>
    <w:rsid w:val="002967F9"/>
    <w:rsid w:val="00297AB5"/>
    <w:rsid w:val="002A0DD1"/>
    <w:rsid w:val="002A1358"/>
    <w:rsid w:val="002A14DC"/>
    <w:rsid w:val="002A1640"/>
    <w:rsid w:val="002A1671"/>
    <w:rsid w:val="002A26AE"/>
    <w:rsid w:val="002A2806"/>
    <w:rsid w:val="002A3292"/>
    <w:rsid w:val="002A396A"/>
    <w:rsid w:val="002A4314"/>
    <w:rsid w:val="002A4336"/>
    <w:rsid w:val="002A4834"/>
    <w:rsid w:val="002A52B9"/>
    <w:rsid w:val="002A52D2"/>
    <w:rsid w:val="002A563B"/>
    <w:rsid w:val="002A5B11"/>
    <w:rsid w:val="002A5CB1"/>
    <w:rsid w:val="002A5FC3"/>
    <w:rsid w:val="002A656F"/>
    <w:rsid w:val="002A66A2"/>
    <w:rsid w:val="002A6821"/>
    <w:rsid w:val="002A683F"/>
    <w:rsid w:val="002A6A72"/>
    <w:rsid w:val="002A6CE3"/>
    <w:rsid w:val="002A6D64"/>
    <w:rsid w:val="002A6EAF"/>
    <w:rsid w:val="002A7245"/>
    <w:rsid w:val="002A7BB9"/>
    <w:rsid w:val="002A7DAB"/>
    <w:rsid w:val="002A7E9C"/>
    <w:rsid w:val="002A7F48"/>
    <w:rsid w:val="002B02D2"/>
    <w:rsid w:val="002B037D"/>
    <w:rsid w:val="002B04C1"/>
    <w:rsid w:val="002B0654"/>
    <w:rsid w:val="002B0A3E"/>
    <w:rsid w:val="002B0A83"/>
    <w:rsid w:val="002B0DFE"/>
    <w:rsid w:val="002B0F82"/>
    <w:rsid w:val="002B175A"/>
    <w:rsid w:val="002B19C0"/>
    <w:rsid w:val="002B1CB3"/>
    <w:rsid w:val="002B1D7A"/>
    <w:rsid w:val="002B1F8D"/>
    <w:rsid w:val="002B26F8"/>
    <w:rsid w:val="002B3870"/>
    <w:rsid w:val="002B3939"/>
    <w:rsid w:val="002B4AC9"/>
    <w:rsid w:val="002B4AD2"/>
    <w:rsid w:val="002B52FD"/>
    <w:rsid w:val="002B574A"/>
    <w:rsid w:val="002B57DA"/>
    <w:rsid w:val="002B5A03"/>
    <w:rsid w:val="002B6559"/>
    <w:rsid w:val="002B669F"/>
    <w:rsid w:val="002B6C23"/>
    <w:rsid w:val="002B71DF"/>
    <w:rsid w:val="002B7524"/>
    <w:rsid w:val="002B7A45"/>
    <w:rsid w:val="002C04FB"/>
    <w:rsid w:val="002C0FA3"/>
    <w:rsid w:val="002C14A3"/>
    <w:rsid w:val="002C17D4"/>
    <w:rsid w:val="002C1C85"/>
    <w:rsid w:val="002C1D00"/>
    <w:rsid w:val="002C2220"/>
    <w:rsid w:val="002C2520"/>
    <w:rsid w:val="002C294E"/>
    <w:rsid w:val="002C3309"/>
    <w:rsid w:val="002C3447"/>
    <w:rsid w:val="002C3621"/>
    <w:rsid w:val="002C39EB"/>
    <w:rsid w:val="002C3B85"/>
    <w:rsid w:val="002C3CB2"/>
    <w:rsid w:val="002C3CC9"/>
    <w:rsid w:val="002C4051"/>
    <w:rsid w:val="002C479D"/>
    <w:rsid w:val="002C4C0A"/>
    <w:rsid w:val="002C507A"/>
    <w:rsid w:val="002C5374"/>
    <w:rsid w:val="002C590D"/>
    <w:rsid w:val="002C5C51"/>
    <w:rsid w:val="002C5FAD"/>
    <w:rsid w:val="002C6798"/>
    <w:rsid w:val="002C695E"/>
    <w:rsid w:val="002D029B"/>
    <w:rsid w:val="002D076D"/>
    <w:rsid w:val="002D0C1A"/>
    <w:rsid w:val="002D14E1"/>
    <w:rsid w:val="002D19C1"/>
    <w:rsid w:val="002D1A11"/>
    <w:rsid w:val="002D1AAA"/>
    <w:rsid w:val="002D1B34"/>
    <w:rsid w:val="002D2244"/>
    <w:rsid w:val="002D228C"/>
    <w:rsid w:val="002D2521"/>
    <w:rsid w:val="002D2C47"/>
    <w:rsid w:val="002D2DD6"/>
    <w:rsid w:val="002D31D8"/>
    <w:rsid w:val="002D3700"/>
    <w:rsid w:val="002D3BF7"/>
    <w:rsid w:val="002D3ED0"/>
    <w:rsid w:val="002D4247"/>
    <w:rsid w:val="002D44C5"/>
    <w:rsid w:val="002D4507"/>
    <w:rsid w:val="002D4547"/>
    <w:rsid w:val="002D4837"/>
    <w:rsid w:val="002D49B3"/>
    <w:rsid w:val="002D4A92"/>
    <w:rsid w:val="002D4C5C"/>
    <w:rsid w:val="002D5244"/>
    <w:rsid w:val="002D5948"/>
    <w:rsid w:val="002D5AB3"/>
    <w:rsid w:val="002D5F3C"/>
    <w:rsid w:val="002D5FA5"/>
    <w:rsid w:val="002D63A1"/>
    <w:rsid w:val="002D6804"/>
    <w:rsid w:val="002D6882"/>
    <w:rsid w:val="002D6B3D"/>
    <w:rsid w:val="002D6C07"/>
    <w:rsid w:val="002D6CEF"/>
    <w:rsid w:val="002D704F"/>
    <w:rsid w:val="002D741D"/>
    <w:rsid w:val="002D79D0"/>
    <w:rsid w:val="002E01C6"/>
    <w:rsid w:val="002E0785"/>
    <w:rsid w:val="002E096D"/>
    <w:rsid w:val="002E0D79"/>
    <w:rsid w:val="002E0DBA"/>
    <w:rsid w:val="002E10F7"/>
    <w:rsid w:val="002E1153"/>
    <w:rsid w:val="002E1A45"/>
    <w:rsid w:val="002E1D33"/>
    <w:rsid w:val="002E1D6E"/>
    <w:rsid w:val="002E2093"/>
    <w:rsid w:val="002E2530"/>
    <w:rsid w:val="002E2AC4"/>
    <w:rsid w:val="002E2CA6"/>
    <w:rsid w:val="002E2FDC"/>
    <w:rsid w:val="002E3305"/>
    <w:rsid w:val="002E36C4"/>
    <w:rsid w:val="002E4267"/>
    <w:rsid w:val="002E458B"/>
    <w:rsid w:val="002E46A9"/>
    <w:rsid w:val="002E47F8"/>
    <w:rsid w:val="002E50A3"/>
    <w:rsid w:val="002E5CCE"/>
    <w:rsid w:val="002E5DAB"/>
    <w:rsid w:val="002E63A8"/>
    <w:rsid w:val="002E67F9"/>
    <w:rsid w:val="002E6AAE"/>
    <w:rsid w:val="002E7057"/>
    <w:rsid w:val="002E720E"/>
    <w:rsid w:val="002E7987"/>
    <w:rsid w:val="002F0495"/>
    <w:rsid w:val="002F0B5B"/>
    <w:rsid w:val="002F1040"/>
    <w:rsid w:val="002F1187"/>
    <w:rsid w:val="002F17F1"/>
    <w:rsid w:val="002F1963"/>
    <w:rsid w:val="002F1D05"/>
    <w:rsid w:val="002F1D26"/>
    <w:rsid w:val="002F1F9D"/>
    <w:rsid w:val="002F23AB"/>
    <w:rsid w:val="002F25FA"/>
    <w:rsid w:val="002F2C8E"/>
    <w:rsid w:val="002F3007"/>
    <w:rsid w:val="002F3652"/>
    <w:rsid w:val="002F368C"/>
    <w:rsid w:val="002F3C0F"/>
    <w:rsid w:val="002F3D46"/>
    <w:rsid w:val="002F41B8"/>
    <w:rsid w:val="002F41DD"/>
    <w:rsid w:val="002F47EE"/>
    <w:rsid w:val="002F527E"/>
    <w:rsid w:val="002F5695"/>
    <w:rsid w:val="002F5B13"/>
    <w:rsid w:val="002F5DB7"/>
    <w:rsid w:val="002F6D80"/>
    <w:rsid w:val="002F73EF"/>
    <w:rsid w:val="002F7423"/>
    <w:rsid w:val="002F776D"/>
    <w:rsid w:val="002F7C1B"/>
    <w:rsid w:val="00300276"/>
    <w:rsid w:val="003006DE"/>
    <w:rsid w:val="00300A06"/>
    <w:rsid w:val="00300BFA"/>
    <w:rsid w:val="00300D05"/>
    <w:rsid w:val="00301173"/>
    <w:rsid w:val="00301504"/>
    <w:rsid w:val="00301768"/>
    <w:rsid w:val="00301AB9"/>
    <w:rsid w:val="00302AC2"/>
    <w:rsid w:val="00302BAA"/>
    <w:rsid w:val="00303311"/>
    <w:rsid w:val="00303348"/>
    <w:rsid w:val="00303F3C"/>
    <w:rsid w:val="00303F9B"/>
    <w:rsid w:val="003047A2"/>
    <w:rsid w:val="003049BB"/>
    <w:rsid w:val="0030501E"/>
    <w:rsid w:val="003055D3"/>
    <w:rsid w:val="00305618"/>
    <w:rsid w:val="00305729"/>
    <w:rsid w:val="00305B46"/>
    <w:rsid w:val="00305D7C"/>
    <w:rsid w:val="00306085"/>
    <w:rsid w:val="003073E8"/>
    <w:rsid w:val="0030764A"/>
    <w:rsid w:val="00307D4E"/>
    <w:rsid w:val="00310223"/>
    <w:rsid w:val="00310E74"/>
    <w:rsid w:val="00310FB3"/>
    <w:rsid w:val="00311741"/>
    <w:rsid w:val="00311975"/>
    <w:rsid w:val="003122B9"/>
    <w:rsid w:val="00312395"/>
    <w:rsid w:val="003125D4"/>
    <w:rsid w:val="0031342E"/>
    <w:rsid w:val="003135B9"/>
    <w:rsid w:val="00313648"/>
    <w:rsid w:val="0031396E"/>
    <w:rsid w:val="00313CB9"/>
    <w:rsid w:val="003142C8"/>
    <w:rsid w:val="00314B99"/>
    <w:rsid w:val="00314DA1"/>
    <w:rsid w:val="00315421"/>
    <w:rsid w:val="0031550D"/>
    <w:rsid w:val="00315EF5"/>
    <w:rsid w:val="00316796"/>
    <w:rsid w:val="00316C73"/>
    <w:rsid w:val="00316E47"/>
    <w:rsid w:val="00317143"/>
    <w:rsid w:val="003173AE"/>
    <w:rsid w:val="0031767E"/>
    <w:rsid w:val="0031770F"/>
    <w:rsid w:val="00317CE6"/>
    <w:rsid w:val="00317FCA"/>
    <w:rsid w:val="0032030E"/>
    <w:rsid w:val="0032086D"/>
    <w:rsid w:val="00320D03"/>
    <w:rsid w:val="00320F91"/>
    <w:rsid w:val="003213D8"/>
    <w:rsid w:val="00321426"/>
    <w:rsid w:val="0032234C"/>
    <w:rsid w:val="00322512"/>
    <w:rsid w:val="003225C0"/>
    <w:rsid w:val="003225C7"/>
    <w:rsid w:val="0032281F"/>
    <w:rsid w:val="00322E0A"/>
    <w:rsid w:val="00323A89"/>
    <w:rsid w:val="00323EE1"/>
    <w:rsid w:val="00324851"/>
    <w:rsid w:val="00324CD5"/>
    <w:rsid w:val="00325470"/>
    <w:rsid w:val="0032578D"/>
    <w:rsid w:val="00325EDF"/>
    <w:rsid w:val="003265B5"/>
    <w:rsid w:val="00326AAE"/>
    <w:rsid w:val="00326BE2"/>
    <w:rsid w:val="00326FBA"/>
    <w:rsid w:val="003275CC"/>
    <w:rsid w:val="00327706"/>
    <w:rsid w:val="00327C5B"/>
    <w:rsid w:val="00330166"/>
    <w:rsid w:val="00330DBB"/>
    <w:rsid w:val="003312C5"/>
    <w:rsid w:val="00331553"/>
    <w:rsid w:val="003319C5"/>
    <w:rsid w:val="00331B1A"/>
    <w:rsid w:val="00331C10"/>
    <w:rsid w:val="003321E7"/>
    <w:rsid w:val="00332553"/>
    <w:rsid w:val="00333630"/>
    <w:rsid w:val="00333D3A"/>
    <w:rsid w:val="00333D47"/>
    <w:rsid w:val="003340C4"/>
    <w:rsid w:val="00334339"/>
    <w:rsid w:val="00334923"/>
    <w:rsid w:val="00334EF8"/>
    <w:rsid w:val="00335036"/>
    <w:rsid w:val="00335064"/>
    <w:rsid w:val="00335207"/>
    <w:rsid w:val="003354E7"/>
    <w:rsid w:val="00336133"/>
    <w:rsid w:val="0033618B"/>
    <w:rsid w:val="00336458"/>
    <w:rsid w:val="00336701"/>
    <w:rsid w:val="00336B27"/>
    <w:rsid w:val="00336DEB"/>
    <w:rsid w:val="00337024"/>
    <w:rsid w:val="0033748A"/>
    <w:rsid w:val="00337531"/>
    <w:rsid w:val="00337822"/>
    <w:rsid w:val="00337FA2"/>
    <w:rsid w:val="00340299"/>
    <w:rsid w:val="0034056E"/>
    <w:rsid w:val="00340717"/>
    <w:rsid w:val="0034085A"/>
    <w:rsid w:val="00340ABF"/>
    <w:rsid w:val="00340D23"/>
    <w:rsid w:val="00340DE8"/>
    <w:rsid w:val="0034141B"/>
    <w:rsid w:val="00341B95"/>
    <w:rsid w:val="00341E80"/>
    <w:rsid w:val="003420E5"/>
    <w:rsid w:val="0034218C"/>
    <w:rsid w:val="0034253F"/>
    <w:rsid w:val="003425D5"/>
    <w:rsid w:val="003433F0"/>
    <w:rsid w:val="0034371A"/>
    <w:rsid w:val="00343B15"/>
    <w:rsid w:val="0034439B"/>
    <w:rsid w:val="003448C2"/>
    <w:rsid w:val="00344AF4"/>
    <w:rsid w:val="00345E4A"/>
    <w:rsid w:val="00345E57"/>
    <w:rsid w:val="003460ED"/>
    <w:rsid w:val="0034624E"/>
    <w:rsid w:val="0034650A"/>
    <w:rsid w:val="00347F8B"/>
    <w:rsid w:val="00350070"/>
    <w:rsid w:val="003501DC"/>
    <w:rsid w:val="00350648"/>
    <w:rsid w:val="00351094"/>
    <w:rsid w:val="0035189B"/>
    <w:rsid w:val="003518BA"/>
    <w:rsid w:val="003520DD"/>
    <w:rsid w:val="00352148"/>
    <w:rsid w:val="003521ED"/>
    <w:rsid w:val="003522FA"/>
    <w:rsid w:val="003523B3"/>
    <w:rsid w:val="0035298A"/>
    <w:rsid w:val="00352A56"/>
    <w:rsid w:val="0035330E"/>
    <w:rsid w:val="0035363D"/>
    <w:rsid w:val="00353ABB"/>
    <w:rsid w:val="003541C0"/>
    <w:rsid w:val="003549F4"/>
    <w:rsid w:val="00355029"/>
    <w:rsid w:val="00355040"/>
    <w:rsid w:val="0035554A"/>
    <w:rsid w:val="0035597D"/>
    <w:rsid w:val="00355A8E"/>
    <w:rsid w:val="00355CB3"/>
    <w:rsid w:val="00356A57"/>
    <w:rsid w:val="00356D6C"/>
    <w:rsid w:val="00356D91"/>
    <w:rsid w:val="0035700C"/>
    <w:rsid w:val="003575AD"/>
    <w:rsid w:val="00357AFC"/>
    <w:rsid w:val="00357CB4"/>
    <w:rsid w:val="00360232"/>
    <w:rsid w:val="00360806"/>
    <w:rsid w:val="003608BB"/>
    <w:rsid w:val="00360AF3"/>
    <w:rsid w:val="00360B1F"/>
    <w:rsid w:val="00362110"/>
    <w:rsid w:val="00362387"/>
    <w:rsid w:val="003634DA"/>
    <w:rsid w:val="0036350C"/>
    <w:rsid w:val="00363684"/>
    <w:rsid w:val="00364148"/>
    <w:rsid w:val="00364692"/>
    <w:rsid w:val="00364DB3"/>
    <w:rsid w:val="00364F7A"/>
    <w:rsid w:val="0036607F"/>
    <w:rsid w:val="003662EA"/>
    <w:rsid w:val="003663CE"/>
    <w:rsid w:val="00366C79"/>
    <w:rsid w:val="00366F5A"/>
    <w:rsid w:val="00367235"/>
    <w:rsid w:val="003678F6"/>
    <w:rsid w:val="00367CC5"/>
    <w:rsid w:val="00367D4B"/>
    <w:rsid w:val="00367FE7"/>
    <w:rsid w:val="003707FC"/>
    <w:rsid w:val="003719B6"/>
    <w:rsid w:val="00371A63"/>
    <w:rsid w:val="00371A66"/>
    <w:rsid w:val="00371C39"/>
    <w:rsid w:val="0037247D"/>
    <w:rsid w:val="00372656"/>
    <w:rsid w:val="00373222"/>
    <w:rsid w:val="003733B5"/>
    <w:rsid w:val="00373935"/>
    <w:rsid w:val="00373E62"/>
    <w:rsid w:val="00373FDD"/>
    <w:rsid w:val="00374043"/>
    <w:rsid w:val="003745C0"/>
    <w:rsid w:val="00374A16"/>
    <w:rsid w:val="00374BD0"/>
    <w:rsid w:val="0037628B"/>
    <w:rsid w:val="003775CB"/>
    <w:rsid w:val="00377B9C"/>
    <w:rsid w:val="00377BE1"/>
    <w:rsid w:val="00380579"/>
    <w:rsid w:val="003806BC"/>
    <w:rsid w:val="00380AF4"/>
    <w:rsid w:val="0038298C"/>
    <w:rsid w:val="00382C72"/>
    <w:rsid w:val="00383E88"/>
    <w:rsid w:val="00384131"/>
    <w:rsid w:val="00384341"/>
    <w:rsid w:val="003846D4"/>
    <w:rsid w:val="00384C62"/>
    <w:rsid w:val="003853A8"/>
    <w:rsid w:val="003862FB"/>
    <w:rsid w:val="003868E7"/>
    <w:rsid w:val="003869A1"/>
    <w:rsid w:val="00386A59"/>
    <w:rsid w:val="00386B29"/>
    <w:rsid w:val="00387396"/>
    <w:rsid w:val="003875A3"/>
    <w:rsid w:val="00387646"/>
    <w:rsid w:val="00387F13"/>
    <w:rsid w:val="003904FB"/>
    <w:rsid w:val="00390864"/>
    <w:rsid w:val="00390C58"/>
    <w:rsid w:val="0039111E"/>
    <w:rsid w:val="00391796"/>
    <w:rsid w:val="00391EC5"/>
    <w:rsid w:val="00392077"/>
    <w:rsid w:val="003925C6"/>
    <w:rsid w:val="00392949"/>
    <w:rsid w:val="00392F94"/>
    <w:rsid w:val="00392FE6"/>
    <w:rsid w:val="00393481"/>
    <w:rsid w:val="00394885"/>
    <w:rsid w:val="00394FFE"/>
    <w:rsid w:val="003951E6"/>
    <w:rsid w:val="0039520A"/>
    <w:rsid w:val="00395226"/>
    <w:rsid w:val="003954CE"/>
    <w:rsid w:val="00395845"/>
    <w:rsid w:val="00396049"/>
    <w:rsid w:val="00396D66"/>
    <w:rsid w:val="00397ACB"/>
    <w:rsid w:val="003A0343"/>
    <w:rsid w:val="003A0433"/>
    <w:rsid w:val="003A05E9"/>
    <w:rsid w:val="003A1025"/>
    <w:rsid w:val="003A16AF"/>
    <w:rsid w:val="003A174E"/>
    <w:rsid w:val="003A1B49"/>
    <w:rsid w:val="003A1CD8"/>
    <w:rsid w:val="003A20BC"/>
    <w:rsid w:val="003A24EF"/>
    <w:rsid w:val="003A279E"/>
    <w:rsid w:val="003A289E"/>
    <w:rsid w:val="003A2CDC"/>
    <w:rsid w:val="003A3165"/>
    <w:rsid w:val="003A3203"/>
    <w:rsid w:val="003A3380"/>
    <w:rsid w:val="003A362D"/>
    <w:rsid w:val="003A3B81"/>
    <w:rsid w:val="003A3C09"/>
    <w:rsid w:val="003A43D0"/>
    <w:rsid w:val="003A45D8"/>
    <w:rsid w:val="003A50DE"/>
    <w:rsid w:val="003A551B"/>
    <w:rsid w:val="003A5897"/>
    <w:rsid w:val="003A5ABB"/>
    <w:rsid w:val="003A5E5E"/>
    <w:rsid w:val="003A6BDF"/>
    <w:rsid w:val="003A6DFB"/>
    <w:rsid w:val="003A719A"/>
    <w:rsid w:val="003A7303"/>
    <w:rsid w:val="003A7BFA"/>
    <w:rsid w:val="003B0BE3"/>
    <w:rsid w:val="003B0F35"/>
    <w:rsid w:val="003B145C"/>
    <w:rsid w:val="003B1511"/>
    <w:rsid w:val="003B154F"/>
    <w:rsid w:val="003B15FC"/>
    <w:rsid w:val="003B2121"/>
    <w:rsid w:val="003B2C51"/>
    <w:rsid w:val="003B2D70"/>
    <w:rsid w:val="003B2DD3"/>
    <w:rsid w:val="003B2FC7"/>
    <w:rsid w:val="003B4157"/>
    <w:rsid w:val="003B4694"/>
    <w:rsid w:val="003B46D3"/>
    <w:rsid w:val="003B4847"/>
    <w:rsid w:val="003B4C0F"/>
    <w:rsid w:val="003B4F1C"/>
    <w:rsid w:val="003B5153"/>
    <w:rsid w:val="003B516D"/>
    <w:rsid w:val="003B5BEC"/>
    <w:rsid w:val="003B5FEC"/>
    <w:rsid w:val="003B64F4"/>
    <w:rsid w:val="003B6610"/>
    <w:rsid w:val="003B6731"/>
    <w:rsid w:val="003B6CED"/>
    <w:rsid w:val="003B73C7"/>
    <w:rsid w:val="003B7EC7"/>
    <w:rsid w:val="003B7FB0"/>
    <w:rsid w:val="003C0D0E"/>
    <w:rsid w:val="003C0DB7"/>
    <w:rsid w:val="003C12AD"/>
    <w:rsid w:val="003C1372"/>
    <w:rsid w:val="003C1D98"/>
    <w:rsid w:val="003C2429"/>
    <w:rsid w:val="003C3653"/>
    <w:rsid w:val="003C3B66"/>
    <w:rsid w:val="003C458F"/>
    <w:rsid w:val="003C4A65"/>
    <w:rsid w:val="003C4AFF"/>
    <w:rsid w:val="003C5791"/>
    <w:rsid w:val="003C5B76"/>
    <w:rsid w:val="003C5DFD"/>
    <w:rsid w:val="003C6031"/>
    <w:rsid w:val="003C64EC"/>
    <w:rsid w:val="003C67EF"/>
    <w:rsid w:val="003C6961"/>
    <w:rsid w:val="003C6AA5"/>
    <w:rsid w:val="003C6BFC"/>
    <w:rsid w:val="003C6FB0"/>
    <w:rsid w:val="003C739D"/>
    <w:rsid w:val="003C7819"/>
    <w:rsid w:val="003C7969"/>
    <w:rsid w:val="003D013A"/>
    <w:rsid w:val="003D08E1"/>
    <w:rsid w:val="003D0AC8"/>
    <w:rsid w:val="003D0C2D"/>
    <w:rsid w:val="003D0E14"/>
    <w:rsid w:val="003D1497"/>
    <w:rsid w:val="003D166B"/>
    <w:rsid w:val="003D1E7B"/>
    <w:rsid w:val="003D265B"/>
    <w:rsid w:val="003D269C"/>
    <w:rsid w:val="003D2865"/>
    <w:rsid w:val="003D2D22"/>
    <w:rsid w:val="003D2D45"/>
    <w:rsid w:val="003D2DB9"/>
    <w:rsid w:val="003D2FD3"/>
    <w:rsid w:val="003D2FE4"/>
    <w:rsid w:val="003D3697"/>
    <w:rsid w:val="003D36C7"/>
    <w:rsid w:val="003D4141"/>
    <w:rsid w:val="003D4499"/>
    <w:rsid w:val="003D4865"/>
    <w:rsid w:val="003D487A"/>
    <w:rsid w:val="003D4B0B"/>
    <w:rsid w:val="003D4F5C"/>
    <w:rsid w:val="003D5990"/>
    <w:rsid w:val="003D5A99"/>
    <w:rsid w:val="003D5E06"/>
    <w:rsid w:val="003D647B"/>
    <w:rsid w:val="003D662D"/>
    <w:rsid w:val="003D6A1A"/>
    <w:rsid w:val="003D6A56"/>
    <w:rsid w:val="003D6FDB"/>
    <w:rsid w:val="003D7346"/>
    <w:rsid w:val="003D7734"/>
    <w:rsid w:val="003D7E47"/>
    <w:rsid w:val="003E038C"/>
    <w:rsid w:val="003E064A"/>
    <w:rsid w:val="003E174B"/>
    <w:rsid w:val="003E194C"/>
    <w:rsid w:val="003E1DD0"/>
    <w:rsid w:val="003E2023"/>
    <w:rsid w:val="003E2A98"/>
    <w:rsid w:val="003E379A"/>
    <w:rsid w:val="003E38C4"/>
    <w:rsid w:val="003E3A23"/>
    <w:rsid w:val="003E4299"/>
    <w:rsid w:val="003E4AD8"/>
    <w:rsid w:val="003E4BC1"/>
    <w:rsid w:val="003E5859"/>
    <w:rsid w:val="003E6437"/>
    <w:rsid w:val="003E6688"/>
    <w:rsid w:val="003E675D"/>
    <w:rsid w:val="003E7B4A"/>
    <w:rsid w:val="003F058B"/>
    <w:rsid w:val="003F0BC2"/>
    <w:rsid w:val="003F1049"/>
    <w:rsid w:val="003F1AEA"/>
    <w:rsid w:val="003F1F17"/>
    <w:rsid w:val="003F27D5"/>
    <w:rsid w:val="003F346D"/>
    <w:rsid w:val="003F4142"/>
    <w:rsid w:val="003F4670"/>
    <w:rsid w:val="003F4A75"/>
    <w:rsid w:val="003F4C9A"/>
    <w:rsid w:val="003F4D46"/>
    <w:rsid w:val="003F56B3"/>
    <w:rsid w:val="003F5912"/>
    <w:rsid w:val="003F61BF"/>
    <w:rsid w:val="003F6258"/>
    <w:rsid w:val="003F6529"/>
    <w:rsid w:val="003F66AD"/>
    <w:rsid w:val="003F679A"/>
    <w:rsid w:val="003F695E"/>
    <w:rsid w:val="003F6EF2"/>
    <w:rsid w:val="003F787C"/>
    <w:rsid w:val="003F7C5B"/>
    <w:rsid w:val="003F7FA7"/>
    <w:rsid w:val="00400095"/>
    <w:rsid w:val="0040035D"/>
    <w:rsid w:val="00400B44"/>
    <w:rsid w:val="00400B82"/>
    <w:rsid w:val="00401F2C"/>
    <w:rsid w:val="00402E9F"/>
    <w:rsid w:val="00402ECF"/>
    <w:rsid w:val="004034C6"/>
    <w:rsid w:val="00403DA5"/>
    <w:rsid w:val="0040402C"/>
    <w:rsid w:val="0040456B"/>
    <w:rsid w:val="00405210"/>
    <w:rsid w:val="00405257"/>
    <w:rsid w:val="00405912"/>
    <w:rsid w:val="00405942"/>
    <w:rsid w:val="00405EC6"/>
    <w:rsid w:val="00406213"/>
    <w:rsid w:val="00406709"/>
    <w:rsid w:val="00407033"/>
    <w:rsid w:val="00407168"/>
    <w:rsid w:val="00407650"/>
    <w:rsid w:val="00407CE6"/>
    <w:rsid w:val="00410F98"/>
    <w:rsid w:val="00411150"/>
    <w:rsid w:val="00411950"/>
    <w:rsid w:val="00411CBB"/>
    <w:rsid w:val="00412491"/>
    <w:rsid w:val="00412FBC"/>
    <w:rsid w:val="00415A67"/>
    <w:rsid w:val="00416723"/>
    <w:rsid w:val="004169E8"/>
    <w:rsid w:val="00416B3B"/>
    <w:rsid w:val="0041709B"/>
    <w:rsid w:val="004174F3"/>
    <w:rsid w:val="0041757C"/>
    <w:rsid w:val="00417848"/>
    <w:rsid w:val="00417FDA"/>
    <w:rsid w:val="0042006C"/>
    <w:rsid w:val="004203BF"/>
    <w:rsid w:val="00420B0C"/>
    <w:rsid w:val="00420DEE"/>
    <w:rsid w:val="0042123C"/>
    <w:rsid w:val="00421248"/>
    <w:rsid w:val="00421481"/>
    <w:rsid w:val="00421C79"/>
    <w:rsid w:val="00422182"/>
    <w:rsid w:val="00422419"/>
    <w:rsid w:val="00422898"/>
    <w:rsid w:val="00422EF1"/>
    <w:rsid w:val="00423544"/>
    <w:rsid w:val="004239D5"/>
    <w:rsid w:val="00423C88"/>
    <w:rsid w:val="00423D78"/>
    <w:rsid w:val="00423DDD"/>
    <w:rsid w:val="00423E91"/>
    <w:rsid w:val="00423EC1"/>
    <w:rsid w:val="00424337"/>
    <w:rsid w:val="0042448B"/>
    <w:rsid w:val="00424529"/>
    <w:rsid w:val="00424643"/>
    <w:rsid w:val="00424970"/>
    <w:rsid w:val="004249AF"/>
    <w:rsid w:val="004249F9"/>
    <w:rsid w:val="00424CE7"/>
    <w:rsid w:val="00424D4C"/>
    <w:rsid w:val="004251A1"/>
    <w:rsid w:val="004257DB"/>
    <w:rsid w:val="00425840"/>
    <w:rsid w:val="00425BAF"/>
    <w:rsid w:val="00425C21"/>
    <w:rsid w:val="00426134"/>
    <w:rsid w:val="004262F4"/>
    <w:rsid w:val="004265C9"/>
    <w:rsid w:val="00426B24"/>
    <w:rsid w:val="0042726A"/>
    <w:rsid w:val="00427456"/>
    <w:rsid w:val="004278E3"/>
    <w:rsid w:val="00427BCE"/>
    <w:rsid w:val="00427DD6"/>
    <w:rsid w:val="00427DEC"/>
    <w:rsid w:val="004303FD"/>
    <w:rsid w:val="004304D4"/>
    <w:rsid w:val="00430528"/>
    <w:rsid w:val="00430F9E"/>
    <w:rsid w:val="00430FFB"/>
    <w:rsid w:val="00431011"/>
    <w:rsid w:val="00431127"/>
    <w:rsid w:val="00431290"/>
    <w:rsid w:val="004313BD"/>
    <w:rsid w:val="00431523"/>
    <w:rsid w:val="004316B8"/>
    <w:rsid w:val="00431E4A"/>
    <w:rsid w:val="00431E7C"/>
    <w:rsid w:val="00431F58"/>
    <w:rsid w:val="0043261B"/>
    <w:rsid w:val="00432630"/>
    <w:rsid w:val="0043290D"/>
    <w:rsid w:val="00432AA9"/>
    <w:rsid w:val="00432B56"/>
    <w:rsid w:val="00433A65"/>
    <w:rsid w:val="00433E71"/>
    <w:rsid w:val="00433EC4"/>
    <w:rsid w:val="004345BC"/>
    <w:rsid w:val="004347C4"/>
    <w:rsid w:val="00434A25"/>
    <w:rsid w:val="00434A4C"/>
    <w:rsid w:val="004350E7"/>
    <w:rsid w:val="004355C2"/>
    <w:rsid w:val="0043563C"/>
    <w:rsid w:val="004357AA"/>
    <w:rsid w:val="00435C2C"/>
    <w:rsid w:val="004361F1"/>
    <w:rsid w:val="00436C11"/>
    <w:rsid w:val="00440034"/>
    <w:rsid w:val="004400B2"/>
    <w:rsid w:val="004401E5"/>
    <w:rsid w:val="00440A61"/>
    <w:rsid w:val="00440BE9"/>
    <w:rsid w:val="004410DD"/>
    <w:rsid w:val="004422AD"/>
    <w:rsid w:val="004423D0"/>
    <w:rsid w:val="0044260B"/>
    <w:rsid w:val="0044268D"/>
    <w:rsid w:val="00442FF0"/>
    <w:rsid w:val="00443653"/>
    <w:rsid w:val="004438DE"/>
    <w:rsid w:val="00444531"/>
    <w:rsid w:val="004446AB"/>
    <w:rsid w:val="0044476D"/>
    <w:rsid w:val="0044482F"/>
    <w:rsid w:val="00444993"/>
    <w:rsid w:val="004449D1"/>
    <w:rsid w:val="00444B86"/>
    <w:rsid w:val="00446683"/>
    <w:rsid w:val="00446C83"/>
    <w:rsid w:val="00447364"/>
    <w:rsid w:val="0044742F"/>
    <w:rsid w:val="0044774E"/>
    <w:rsid w:val="00447A18"/>
    <w:rsid w:val="00447CA9"/>
    <w:rsid w:val="00447E12"/>
    <w:rsid w:val="00450E90"/>
    <w:rsid w:val="0045147E"/>
    <w:rsid w:val="004515C1"/>
    <w:rsid w:val="0045199E"/>
    <w:rsid w:val="00453575"/>
    <w:rsid w:val="0045424A"/>
    <w:rsid w:val="0045487C"/>
    <w:rsid w:val="00454B3B"/>
    <w:rsid w:val="00454CC6"/>
    <w:rsid w:val="00454DBA"/>
    <w:rsid w:val="004553DA"/>
    <w:rsid w:val="004554DF"/>
    <w:rsid w:val="00455808"/>
    <w:rsid w:val="004569DC"/>
    <w:rsid w:val="004575B7"/>
    <w:rsid w:val="0045780C"/>
    <w:rsid w:val="00457894"/>
    <w:rsid w:val="00457F49"/>
    <w:rsid w:val="004602A5"/>
    <w:rsid w:val="0046164E"/>
    <w:rsid w:val="004616A7"/>
    <w:rsid w:val="00461AE4"/>
    <w:rsid w:val="00461AEA"/>
    <w:rsid w:val="00461D2C"/>
    <w:rsid w:val="004624A9"/>
    <w:rsid w:val="00462590"/>
    <w:rsid w:val="0046299B"/>
    <w:rsid w:val="00462BE0"/>
    <w:rsid w:val="00462C72"/>
    <w:rsid w:val="00463191"/>
    <w:rsid w:val="00463259"/>
    <w:rsid w:val="00463731"/>
    <w:rsid w:val="00463B6D"/>
    <w:rsid w:val="004644B7"/>
    <w:rsid w:val="00465738"/>
    <w:rsid w:val="0046583C"/>
    <w:rsid w:val="004658DA"/>
    <w:rsid w:val="0046600A"/>
    <w:rsid w:val="004662C6"/>
    <w:rsid w:val="00466495"/>
    <w:rsid w:val="00466BC5"/>
    <w:rsid w:val="004672A9"/>
    <w:rsid w:val="004676B6"/>
    <w:rsid w:val="00467853"/>
    <w:rsid w:val="00467962"/>
    <w:rsid w:val="00467ACE"/>
    <w:rsid w:val="00467C88"/>
    <w:rsid w:val="00467EB3"/>
    <w:rsid w:val="004700EE"/>
    <w:rsid w:val="004701A8"/>
    <w:rsid w:val="0047031A"/>
    <w:rsid w:val="00470667"/>
    <w:rsid w:val="00470811"/>
    <w:rsid w:val="00470F89"/>
    <w:rsid w:val="0047259C"/>
    <w:rsid w:val="00472CE4"/>
    <w:rsid w:val="004735AC"/>
    <w:rsid w:val="004736B9"/>
    <w:rsid w:val="004737F9"/>
    <w:rsid w:val="00473DAE"/>
    <w:rsid w:val="00473FFD"/>
    <w:rsid w:val="0047405A"/>
    <w:rsid w:val="004743CF"/>
    <w:rsid w:val="00474544"/>
    <w:rsid w:val="00475015"/>
    <w:rsid w:val="00475D34"/>
    <w:rsid w:val="004766EE"/>
    <w:rsid w:val="004768DC"/>
    <w:rsid w:val="00476924"/>
    <w:rsid w:val="00476AFA"/>
    <w:rsid w:val="00476B10"/>
    <w:rsid w:val="00476C02"/>
    <w:rsid w:val="00476CA5"/>
    <w:rsid w:val="004770F6"/>
    <w:rsid w:val="0048008D"/>
    <w:rsid w:val="00480589"/>
    <w:rsid w:val="00480ED6"/>
    <w:rsid w:val="004814CE"/>
    <w:rsid w:val="004814F8"/>
    <w:rsid w:val="00481A10"/>
    <w:rsid w:val="00481D7A"/>
    <w:rsid w:val="0048200B"/>
    <w:rsid w:val="00482760"/>
    <w:rsid w:val="00482B92"/>
    <w:rsid w:val="00482D4C"/>
    <w:rsid w:val="00482F75"/>
    <w:rsid w:val="00483201"/>
    <w:rsid w:val="00483C59"/>
    <w:rsid w:val="0048432A"/>
    <w:rsid w:val="00484598"/>
    <w:rsid w:val="004848E7"/>
    <w:rsid w:val="00484D86"/>
    <w:rsid w:val="00484ECD"/>
    <w:rsid w:val="004855CB"/>
    <w:rsid w:val="0048561B"/>
    <w:rsid w:val="00486601"/>
    <w:rsid w:val="0048697B"/>
    <w:rsid w:val="00486EA2"/>
    <w:rsid w:val="0048714C"/>
    <w:rsid w:val="004873FD"/>
    <w:rsid w:val="004903EA"/>
    <w:rsid w:val="00490B3C"/>
    <w:rsid w:val="00490C16"/>
    <w:rsid w:val="00490FA0"/>
    <w:rsid w:val="00491108"/>
    <w:rsid w:val="00492044"/>
    <w:rsid w:val="0049209E"/>
    <w:rsid w:val="00492997"/>
    <w:rsid w:val="00492ED3"/>
    <w:rsid w:val="004936DE"/>
    <w:rsid w:val="00495002"/>
    <w:rsid w:val="0049504F"/>
    <w:rsid w:val="0049583C"/>
    <w:rsid w:val="0049585F"/>
    <w:rsid w:val="00495AC3"/>
    <w:rsid w:val="00495CD7"/>
    <w:rsid w:val="0049616A"/>
    <w:rsid w:val="00496184"/>
    <w:rsid w:val="0049629C"/>
    <w:rsid w:val="004963CE"/>
    <w:rsid w:val="004963F2"/>
    <w:rsid w:val="00496665"/>
    <w:rsid w:val="0049667D"/>
    <w:rsid w:val="004968B8"/>
    <w:rsid w:val="00496C5E"/>
    <w:rsid w:val="00496DA3"/>
    <w:rsid w:val="004979B9"/>
    <w:rsid w:val="00497A5A"/>
    <w:rsid w:val="00497B05"/>
    <w:rsid w:val="004A0001"/>
    <w:rsid w:val="004A00C1"/>
    <w:rsid w:val="004A05C5"/>
    <w:rsid w:val="004A08B1"/>
    <w:rsid w:val="004A0906"/>
    <w:rsid w:val="004A09B4"/>
    <w:rsid w:val="004A0BCA"/>
    <w:rsid w:val="004A0F3B"/>
    <w:rsid w:val="004A0FED"/>
    <w:rsid w:val="004A10A8"/>
    <w:rsid w:val="004A1972"/>
    <w:rsid w:val="004A1C0E"/>
    <w:rsid w:val="004A20AB"/>
    <w:rsid w:val="004A3AB0"/>
    <w:rsid w:val="004A3B59"/>
    <w:rsid w:val="004A494C"/>
    <w:rsid w:val="004A49E5"/>
    <w:rsid w:val="004A6176"/>
    <w:rsid w:val="004A62C4"/>
    <w:rsid w:val="004A674D"/>
    <w:rsid w:val="004A7236"/>
    <w:rsid w:val="004A7C01"/>
    <w:rsid w:val="004A7D28"/>
    <w:rsid w:val="004B041D"/>
    <w:rsid w:val="004B0A37"/>
    <w:rsid w:val="004B0C2C"/>
    <w:rsid w:val="004B0CAC"/>
    <w:rsid w:val="004B13A9"/>
    <w:rsid w:val="004B1880"/>
    <w:rsid w:val="004B1AE8"/>
    <w:rsid w:val="004B1D19"/>
    <w:rsid w:val="004B1E0D"/>
    <w:rsid w:val="004B24AC"/>
    <w:rsid w:val="004B26A0"/>
    <w:rsid w:val="004B2DF7"/>
    <w:rsid w:val="004B2E44"/>
    <w:rsid w:val="004B34E5"/>
    <w:rsid w:val="004B3842"/>
    <w:rsid w:val="004B3922"/>
    <w:rsid w:val="004B419A"/>
    <w:rsid w:val="004B442F"/>
    <w:rsid w:val="004B542B"/>
    <w:rsid w:val="004B5532"/>
    <w:rsid w:val="004B561A"/>
    <w:rsid w:val="004B584F"/>
    <w:rsid w:val="004B62D5"/>
    <w:rsid w:val="004B6872"/>
    <w:rsid w:val="004B6B88"/>
    <w:rsid w:val="004B720A"/>
    <w:rsid w:val="004B748F"/>
    <w:rsid w:val="004B74C5"/>
    <w:rsid w:val="004C025C"/>
    <w:rsid w:val="004C0397"/>
    <w:rsid w:val="004C0555"/>
    <w:rsid w:val="004C061D"/>
    <w:rsid w:val="004C0989"/>
    <w:rsid w:val="004C0B54"/>
    <w:rsid w:val="004C0C6D"/>
    <w:rsid w:val="004C11E0"/>
    <w:rsid w:val="004C133D"/>
    <w:rsid w:val="004C1B3F"/>
    <w:rsid w:val="004C1D03"/>
    <w:rsid w:val="004C20EA"/>
    <w:rsid w:val="004C2976"/>
    <w:rsid w:val="004C33A5"/>
    <w:rsid w:val="004C479A"/>
    <w:rsid w:val="004C4B6D"/>
    <w:rsid w:val="004C4B8F"/>
    <w:rsid w:val="004C4E69"/>
    <w:rsid w:val="004C6100"/>
    <w:rsid w:val="004C669B"/>
    <w:rsid w:val="004C7C25"/>
    <w:rsid w:val="004C7E5C"/>
    <w:rsid w:val="004D0105"/>
    <w:rsid w:val="004D0164"/>
    <w:rsid w:val="004D07C3"/>
    <w:rsid w:val="004D0F53"/>
    <w:rsid w:val="004D10E2"/>
    <w:rsid w:val="004D1518"/>
    <w:rsid w:val="004D1732"/>
    <w:rsid w:val="004D186B"/>
    <w:rsid w:val="004D1F64"/>
    <w:rsid w:val="004D2EBF"/>
    <w:rsid w:val="004D3322"/>
    <w:rsid w:val="004D3498"/>
    <w:rsid w:val="004D35C8"/>
    <w:rsid w:val="004D396A"/>
    <w:rsid w:val="004D3F74"/>
    <w:rsid w:val="004D3F82"/>
    <w:rsid w:val="004D46D7"/>
    <w:rsid w:val="004D49C1"/>
    <w:rsid w:val="004D4A5E"/>
    <w:rsid w:val="004D4FE7"/>
    <w:rsid w:val="004D55BA"/>
    <w:rsid w:val="004D5DFC"/>
    <w:rsid w:val="004D5E85"/>
    <w:rsid w:val="004D65DB"/>
    <w:rsid w:val="004D68CA"/>
    <w:rsid w:val="004D6A80"/>
    <w:rsid w:val="004D7177"/>
    <w:rsid w:val="004D7778"/>
    <w:rsid w:val="004D7F1C"/>
    <w:rsid w:val="004E02C7"/>
    <w:rsid w:val="004E057C"/>
    <w:rsid w:val="004E0B08"/>
    <w:rsid w:val="004E0CC6"/>
    <w:rsid w:val="004E1921"/>
    <w:rsid w:val="004E1DC8"/>
    <w:rsid w:val="004E1E19"/>
    <w:rsid w:val="004E2296"/>
    <w:rsid w:val="004E23A0"/>
    <w:rsid w:val="004E28E4"/>
    <w:rsid w:val="004E368F"/>
    <w:rsid w:val="004E3DC8"/>
    <w:rsid w:val="004E3F2A"/>
    <w:rsid w:val="004E4230"/>
    <w:rsid w:val="004E4494"/>
    <w:rsid w:val="004E45D6"/>
    <w:rsid w:val="004E476B"/>
    <w:rsid w:val="004E54D2"/>
    <w:rsid w:val="004E58D1"/>
    <w:rsid w:val="004E5CFB"/>
    <w:rsid w:val="004E6236"/>
    <w:rsid w:val="004E627B"/>
    <w:rsid w:val="004E64C9"/>
    <w:rsid w:val="004E70EF"/>
    <w:rsid w:val="004E7F47"/>
    <w:rsid w:val="004F061A"/>
    <w:rsid w:val="004F1893"/>
    <w:rsid w:val="004F1A94"/>
    <w:rsid w:val="004F205F"/>
    <w:rsid w:val="004F226D"/>
    <w:rsid w:val="004F249A"/>
    <w:rsid w:val="004F2B49"/>
    <w:rsid w:val="004F3AC9"/>
    <w:rsid w:val="004F3BA2"/>
    <w:rsid w:val="004F409E"/>
    <w:rsid w:val="004F4674"/>
    <w:rsid w:val="004F4C24"/>
    <w:rsid w:val="004F4F80"/>
    <w:rsid w:val="004F51AA"/>
    <w:rsid w:val="004F572F"/>
    <w:rsid w:val="004F5775"/>
    <w:rsid w:val="004F5E0C"/>
    <w:rsid w:val="004F6B9A"/>
    <w:rsid w:val="004F6FD3"/>
    <w:rsid w:val="004F76E1"/>
    <w:rsid w:val="004F78D6"/>
    <w:rsid w:val="004F799D"/>
    <w:rsid w:val="004F7E8C"/>
    <w:rsid w:val="004F7E9F"/>
    <w:rsid w:val="00500605"/>
    <w:rsid w:val="00500C29"/>
    <w:rsid w:val="005010E2"/>
    <w:rsid w:val="00501E29"/>
    <w:rsid w:val="00502880"/>
    <w:rsid w:val="00502AF5"/>
    <w:rsid w:val="00502CE3"/>
    <w:rsid w:val="005033BE"/>
    <w:rsid w:val="00503795"/>
    <w:rsid w:val="00503B58"/>
    <w:rsid w:val="00503C9A"/>
    <w:rsid w:val="005047BC"/>
    <w:rsid w:val="00504A83"/>
    <w:rsid w:val="00504F0B"/>
    <w:rsid w:val="005050F7"/>
    <w:rsid w:val="00505660"/>
    <w:rsid w:val="00505800"/>
    <w:rsid w:val="00506277"/>
    <w:rsid w:val="005069E3"/>
    <w:rsid w:val="005069F8"/>
    <w:rsid w:val="005076A9"/>
    <w:rsid w:val="00507A6B"/>
    <w:rsid w:val="00507FB7"/>
    <w:rsid w:val="0051048D"/>
    <w:rsid w:val="005106CD"/>
    <w:rsid w:val="00510CA4"/>
    <w:rsid w:val="00510CCE"/>
    <w:rsid w:val="0051114E"/>
    <w:rsid w:val="005116F0"/>
    <w:rsid w:val="00511CA6"/>
    <w:rsid w:val="00512CEE"/>
    <w:rsid w:val="00512DE7"/>
    <w:rsid w:val="00512F72"/>
    <w:rsid w:val="005130B8"/>
    <w:rsid w:val="005131CE"/>
    <w:rsid w:val="00513641"/>
    <w:rsid w:val="005136E7"/>
    <w:rsid w:val="0051378E"/>
    <w:rsid w:val="005139B4"/>
    <w:rsid w:val="00514242"/>
    <w:rsid w:val="00514278"/>
    <w:rsid w:val="005142D3"/>
    <w:rsid w:val="00514662"/>
    <w:rsid w:val="0051471E"/>
    <w:rsid w:val="00514933"/>
    <w:rsid w:val="00514FA6"/>
    <w:rsid w:val="0051505C"/>
    <w:rsid w:val="0051533B"/>
    <w:rsid w:val="005155D2"/>
    <w:rsid w:val="005156CB"/>
    <w:rsid w:val="0051578A"/>
    <w:rsid w:val="00515853"/>
    <w:rsid w:val="00515B28"/>
    <w:rsid w:val="00516023"/>
    <w:rsid w:val="005161CF"/>
    <w:rsid w:val="0051676D"/>
    <w:rsid w:val="00516ACE"/>
    <w:rsid w:val="00516ADA"/>
    <w:rsid w:val="00516C0E"/>
    <w:rsid w:val="00516C36"/>
    <w:rsid w:val="005177DD"/>
    <w:rsid w:val="00517E9F"/>
    <w:rsid w:val="0052056C"/>
    <w:rsid w:val="0052080E"/>
    <w:rsid w:val="00520971"/>
    <w:rsid w:val="005209F2"/>
    <w:rsid w:val="00520C22"/>
    <w:rsid w:val="00520CF2"/>
    <w:rsid w:val="00520F61"/>
    <w:rsid w:val="0052201F"/>
    <w:rsid w:val="00522086"/>
    <w:rsid w:val="00522217"/>
    <w:rsid w:val="00522BDD"/>
    <w:rsid w:val="00522D8C"/>
    <w:rsid w:val="00523013"/>
    <w:rsid w:val="005234D9"/>
    <w:rsid w:val="00523AF9"/>
    <w:rsid w:val="00523C84"/>
    <w:rsid w:val="00523EC7"/>
    <w:rsid w:val="00524836"/>
    <w:rsid w:val="005249E8"/>
    <w:rsid w:val="00525C51"/>
    <w:rsid w:val="00525F81"/>
    <w:rsid w:val="00526D95"/>
    <w:rsid w:val="00526DA1"/>
    <w:rsid w:val="005274A3"/>
    <w:rsid w:val="0052776B"/>
    <w:rsid w:val="0052782A"/>
    <w:rsid w:val="00527F52"/>
    <w:rsid w:val="005305F0"/>
    <w:rsid w:val="00530D0D"/>
    <w:rsid w:val="00531635"/>
    <w:rsid w:val="00531F65"/>
    <w:rsid w:val="005320A5"/>
    <w:rsid w:val="00532808"/>
    <w:rsid w:val="00532CD2"/>
    <w:rsid w:val="00532EA0"/>
    <w:rsid w:val="0053355F"/>
    <w:rsid w:val="00533EE3"/>
    <w:rsid w:val="005344FA"/>
    <w:rsid w:val="005353A0"/>
    <w:rsid w:val="00535651"/>
    <w:rsid w:val="00535754"/>
    <w:rsid w:val="00535E91"/>
    <w:rsid w:val="0053622A"/>
    <w:rsid w:val="0053647F"/>
    <w:rsid w:val="00536519"/>
    <w:rsid w:val="00536A56"/>
    <w:rsid w:val="00536BBD"/>
    <w:rsid w:val="00536C04"/>
    <w:rsid w:val="00537157"/>
    <w:rsid w:val="00537FE5"/>
    <w:rsid w:val="00540047"/>
    <w:rsid w:val="00540100"/>
    <w:rsid w:val="00540614"/>
    <w:rsid w:val="005406BC"/>
    <w:rsid w:val="00540DD3"/>
    <w:rsid w:val="00540EE2"/>
    <w:rsid w:val="00540F31"/>
    <w:rsid w:val="00540FF4"/>
    <w:rsid w:val="005411FC"/>
    <w:rsid w:val="00541F0B"/>
    <w:rsid w:val="00541FD5"/>
    <w:rsid w:val="0054247B"/>
    <w:rsid w:val="0054286D"/>
    <w:rsid w:val="0054380C"/>
    <w:rsid w:val="00543895"/>
    <w:rsid w:val="0054392B"/>
    <w:rsid w:val="005452CE"/>
    <w:rsid w:val="005453A2"/>
    <w:rsid w:val="00545C03"/>
    <w:rsid w:val="00545C50"/>
    <w:rsid w:val="00545CAD"/>
    <w:rsid w:val="00545E25"/>
    <w:rsid w:val="00546029"/>
    <w:rsid w:val="00546224"/>
    <w:rsid w:val="00546CC5"/>
    <w:rsid w:val="00546DE1"/>
    <w:rsid w:val="00547084"/>
    <w:rsid w:val="0054714B"/>
    <w:rsid w:val="005477F3"/>
    <w:rsid w:val="00547817"/>
    <w:rsid w:val="005479B9"/>
    <w:rsid w:val="00547B76"/>
    <w:rsid w:val="00547E3F"/>
    <w:rsid w:val="005500CC"/>
    <w:rsid w:val="005500ED"/>
    <w:rsid w:val="0055047B"/>
    <w:rsid w:val="005504A9"/>
    <w:rsid w:val="00550647"/>
    <w:rsid w:val="00550B18"/>
    <w:rsid w:val="00551241"/>
    <w:rsid w:val="005525C9"/>
    <w:rsid w:val="00552BA3"/>
    <w:rsid w:val="005535ED"/>
    <w:rsid w:val="0055382F"/>
    <w:rsid w:val="00553ADF"/>
    <w:rsid w:val="00553E59"/>
    <w:rsid w:val="005542FC"/>
    <w:rsid w:val="005545D3"/>
    <w:rsid w:val="0055542B"/>
    <w:rsid w:val="005559C7"/>
    <w:rsid w:val="00555EBB"/>
    <w:rsid w:val="00556053"/>
    <w:rsid w:val="005560D8"/>
    <w:rsid w:val="00556353"/>
    <w:rsid w:val="0055646B"/>
    <w:rsid w:val="00556570"/>
    <w:rsid w:val="00556653"/>
    <w:rsid w:val="005573FB"/>
    <w:rsid w:val="005577A7"/>
    <w:rsid w:val="00560100"/>
    <w:rsid w:val="00560543"/>
    <w:rsid w:val="005606C4"/>
    <w:rsid w:val="00560F13"/>
    <w:rsid w:val="00560F80"/>
    <w:rsid w:val="00561148"/>
    <w:rsid w:val="0056116E"/>
    <w:rsid w:val="00561420"/>
    <w:rsid w:val="00561ED9"/>
    <w:rsid w:val="005622EF"/>
    <w:rsid w:val="00562766"/>
    <w:rsid w:val="00562D5B"/>
    <w:rsid w:val="00562D5E"/>
    <w:rsid w:val="00562D8A"/>
    <w:rsid w:val="00562DDC"/>
    <w:rsid w:val="00563106"/>
    <w:rsid w:val="00563C6F"/>
    <w:rsid w:val="00563F6C"/>
    <w:rsid w:val="00564E73"/>
    <w:rsid w:val="005650F9"/>
    <w:rsid w:val="00565518"/>
    <w:rsid w:val="0056603D"/>
    <w:rsid w:val="005669A0"/>
    <w:rsid w:val="00566DD2"/>
    <w:rsid w:val="00566E68"/>
    <w:rsid w:val="00566ED2"/>
    <w:rsid w:val="00567CD2"/>
    <w:rsid w:val="00567D82"/>
    <w:rsid w:val="00570472"/>
    <w:rsid w:val="00570A8C"/>
    <w:rsid w:val="00570C83"/>
    <w:rsid w:val="00570CC0"/>
    <w:rsid w:val="00570D58"/>
    <w:rsid w:val="005716A6"/>
    <w:rsid w:val="00571B3A"/>
    <w:rsid w:val="0057217E"/>
    <w:rsid w:val="005726EB"/>
    <w:rsid w:val="00572ACD"/>
    <w:rsid w:val="00572D1E"/>
    <w:rsid w:val="005736AA"/>
    <w:rsid w:val="00573F5B"/>
    <w:rsid w:val="00574020"/>
    <w:rsid w:val="00574235"/>
    <w:rsid w:val="00574640"/>
    <w:rsid w:val="00574A0A"/>
    <w:rsid w:val="00574BA9"/>
    <w:rsid w:val="00575B5D"/>
    <w:rsid w:val="0057600A"/>
    <w:rsid w:val="00576770"/>
    <w:rsid w:val="005767B3"/>
    <w:rsid w:val="00577365"/>
    <w:rsid w:val="00577430"/>
    <w:rsid w:val="005775D2"/>
    <w:rsid w:val="00577C6F"/>
    <w:rsid w:val="00577E23"/>
    <w:rsid w:val="00580279"/>
    <w:rsid w:val="00580727"/>
    <w:rsid w:val="00580EAA"/>
    <w:rsid w:val="00581441"/>
    <w:rsid w:val="005815DA"/>
    <w:rsid w:val="00581E8D"/>
    <w:rsid w:val="00581FFA"/>
    <w:rsid w:val="00582107"/>
    <w:rsid w:val="00582543"/>
    <w:rsid w:val="005827EF"/>
    <w:rsid w:val="00582B53"/>
    <w:rsid w:val="00582E2A"/>
    <w:rsid w:val="00582EFF"/>
    <w:rsid w:val="005836A3"/>
    <w:rsid w:val="00583E42"/>
    <w:rsid w:val="0058435B"/>
    <w:rsid w:val="005843A7"/>
    <w:rsid w:val="005848D1"/>
    <w:rsid w:val="005854D7"/>
    <w:rsid w:val="00586082"/>
    <w:rsid w:val="00586A5D"/>
    <w:rsid w:val="00586EF7"/>
    <w:rsid w:val="00587B54"/>
    <w:rsid w:val="00591168"/>
    <w:rsid w:val="00591205"/>
    <w:rsid w:val="0059125B"/>
    <w:rsid w:val="00591282"/>
    <w:rsid w:val="00591758"/>
    <w:rsid w:val="00592568"/>
    <w:rsid w:val="005926A8"/>
    <w:rsid w:val="00592A18"/>
    <w:rsid w:val="00593181"/>
    <w:rsid w:val="005931E7"/>
    <w:rsid w:val="005932A3"/>
    <w:rsid w:val="005932C2"/>
    <w:rsid w:val="005937DA"/>
    <w:rsid w:val="00593808"/>
    <w:rsid w:val="005956B7"/>
    <w:rsid w:val="00595CA7"/>
    <w:rsid w:val="00596810"/>
    <w:rsid w:val="00596FE5"/>
    <w:rsid w:val="00597512"/>
    <w:rsid w:val="005975BA"/>
    <w:rsid w:val="0059773C"/>
    <w:rsid w:val="005A00A7"/>
    <w:rsid w:val="005A0376"/>
    <w:rsid w:val="005A051F"/>
    <w:rsid w:val="005A0E28"/>
    <w:rsid w:val="005A1508"/>
    <w:rsid w:val="005A1583"/>
    <w:rsid w:val="005A15BD"/>
    <w:rsid w:val="005A19FF"/>
    <w:rsid w:val="005A1B9A"/>
    <w:rsid w:val="005A1BF4"/>
    <w:rsid w:val="005A2533"/>
    <w:rsid w:val="005A273E"/>
    <w:rsid w:val="005A2C79"/>
    <w:rsid w:val="005A2E7F"/>
    <w:rsid w:val="005A3782"/>
    <w:rsid w:val="005A391C"/>
    <w:rsid w:val="005A3C6D"/>
    <w:rsid w:val="005A3E85"/>
    <w:rsid w:val="005A41A1"/>
    <w:rsid w:val="005A4785"/>
    <w:rsid w:val="005A4B01"/>
    <w:rsid w:val="005A4B31"/>
    <w:rsid w:val="005A4CF3"/>
    <w:rsid w:val="005A5548"/>
    <w:rsid w:val="005A6712"/>
    <w:rsid w:val="005A686F"/>
    <w:rsid w:val="005A68A1"/>
    <w:rsid w:val="005A6B5A"/>
    <w:rsid w:val="005A6B61"/>
    <w:rsid w:val="005A76C9"/>
    <w:rsid w:val="005A782D"/>
    <w:rsid w:val="005A7FB5"/>
    <w:rsid w:val="005B0517"/>
    <w:rsid w:val="005B06D1"/>
    <w:rsid w:val="005B1196"/>
    <w:rsid w:val="005B15E0"/>
    <w:rsid w:val="005B1E9B"/>
    <w:rsid w:val="005B1F46"/>
    <w:rsid w:val="005B1FBB"/>
    <w:rsid w:val="005B215A"/>
    <w:rsid w:val="005B3755"/>
    <w:rsid w:val="005B39EA"/>
    <w:rsid w:val="005B3CE8"/>
    <w:rsid w:val="005B43D5"/>
    <w:rsid w:val="005B4701"/>
    <w:rsid w:val="005B4E16"/>
    <w:rsid w:val="005B51A7"/>
    <w:rsid w:val="005B53F0"/>
    <w:rsid w:val="005B5456"/>
    <w:rsid w:val="005B69D0"/>
    <w:rsid w:val="005B6E3F"/>
    <w:rsid w:val="005B708D"/>
    <w:rsid w:val="005B7221"/>
    <w:rsid w:val="005B736E"/>
    <w:rsid w:val="005B7E94"/>
    <w:rsid w:val="005C047A"/>
    <w:rsid w:val="005C055E"/>
    <w:rsid w:val="005C0903"/>
    <w:rsid w:val="005C0B71"/>
    <w:rsid w:val="005C0DA9"/>
    <w:rsid w:val="005C1039"/>
    <w:rsid w:val="005C1175"/>
    <w:rsid w:val="005C134C"/>
    <w:rsid w:val="005C13E8"/>
    <w:rsid w:val="005C15D3"/>
    <w:rsid w:val="005C162A"/>
    <w:rsid w:val="005C19FF"/>
    <w:rsid w:val="005C1ABC"/>
    <w:rsid w:val="005C23E6"/>
    <w:rsid w:val="005C2645"/>
    <w:rsid w:val="005C26F6"/>
    <w:rsid w:val="005C2886"/>
    <w:rsid w:val="005C2C75"/>
    <w:rsid w:val="005C2F0F"/>
    <w:rsid w:val="005C3981"/>
    <w:rsid w:val="005C4168"/>
    <w:rsid w:val="005C44E5"/>
    <w:rsid w:val="005C47CF"/>
    <w:rsid w:val="005C4DF4"/>
    <w:rsid w:val="005C6022"/>
    <w:rsid w:val="005C6621"/>
    <w:rsid w:val="005D0172"/>
    <w:rsid w:val="005D0231"/>
    <w:rsid w:val="005D0533"/>
    <w:rsid w:val="005D0A1A"/>
    <w:rsid w:val="005D0EA8"/>
    <w:rsid w:val="005D10EE"/>
    <w:rsid w:val="005D1BA0"/>
    <w:rsid w:val="005D2D5E"/>
    <w:rsid w:val="005D382F"/>
    <w:rsid w:val="005D41DF"/>
    <w:rsid w:val="005D453D"/>
    <w:rsid w:val="005D4718"/>
    <w:rsid w:val="005D4838"/>
    <w:rsid w:val="005D4C42"/>
    <w:rsid w:val="005D4EB1"/>
    <w:rsid w:val="005D52CA"/>
    <w:rsid w:val="005D5509"/>
    <w:rsid w:val="005D5A58"/>
    <w:rsid w:val="005D5F36"/>
    <w:rsid w:val="005D5FBE"/>
    <w:rsid w:val="005D64A1"/>
    <w:rsid w:val="005D64CF"/>
    <w:rsid w:val="005D7279"/>
    <w:rsid w:val="005D727C"/>
    <w:rsid w:val="005D7591"/>
    <w:rsid w:val="005D759E"/>
    <w:rsid w:val="005D7D06"/>
    <w:rsid w:val="005E01B4"/>
    <w:rsid w:val="005E041B"/>
    <w:rsid w:val="005E0A05"/>
    <w:rsid w:val="005E0CF3"/>
    <w:rsid w:val="005E0E74"/>
    <w:rsid w:val="005E0F08"/>
    <w:rsid w:val="005E1758"/>
    <w:rsid w:val="005E2433"/>
    <w:rsid w:val="005E26DD"/>
    <w:rsid w:val="005E29E1"/>
    <w:rsid w:val="005E2BAD"/>
    <w:rsid w:val="005E2EB6"/>
    <w:rsid w:val="005E300E"/>
    <w:rsid w:val="005E3022"/>
    <w:rsid w:val="005E30F2"/>
    <w:rsid w:val="005E3B98"/>
    <w:rsid w:val="005E3D71"/>
    <w:rsid w:val="005E3F3E"/>
    <w:rsid w:val="005E4494"/>
    <w:rsid w:val="005E44E0"/>
    <w:rsid w:val="005E4696"/>
    <w:rsid w:val="005E4704"/>
    <w:rsid w:val="005E489F"/>
    <w:rsid w:val="005E4B29"/>
    <w:rsid w:val="005E4D25"/>
    <w:rsid w:val="005E5059"/>
    <w:rsid w:val="005E5434"/>
    <w:rsid w:val="005E5443"/>
    <w:rsid w:val="005E552D"/>
    <w:rsid w:val="005E66B4"/>
    <w:rsid w:val="005E68FB"/>
    <w:rsid w:val="005E6A47"/>
    <w:rsid w:val="005E70DA"/>
    <w:rsid w:val="005E7642"/>
    <w:rsid w:val="005E7D34"/>
    <w:rsid w:val="005E7F13"/>
    <w:rsid w:val="005F1443"/>
    <w:rsid w:val="005F14FB"/>
    <w:rsid w:val="005F1BB7"/>
    <w:rsid w:val="005F22A1"/>
    <w:rsid w:val="005F2B0C"/>
    <w:rsid w:val="005F312A"/>
    <w:rsid w:val="005F32F1"/>
    <w:rsid w:val="005F369B"/>
    <w:rsid w:val="005F3C73"/>
    <w:rsid w:val="005F43D1"/>
    <w:rsid w:val="005F471A"/>
    <w:rsid w:val="005F551E"/>
    <w:rsid w:val="005F584A"/>
    <w:rsid w:val="005F5A5B"/>
    <w:rsid w:val="005F6176"/>
    <w:rsid w:val="005F6548"/>
    <w:rsid w:val="005F66F9"/>
    <w:rsid w:val="005F6BBE"/>
    <w:rsid w:val="005F6EA3"/>
    <w:rsid w:val="005F705C"/>
    <w:rsid w:val="005F7AB4"/>
    <w:rsid w:val="00600417"/>
    <w:rsid w:val="006009A1"/>
    <w:rsid w:val="00600EDF"/>
    <w:rsid w:val="0060173F"/>
    <w:rsid w:val="00602B28"/>
    <w:rsid w:val="0060348E"/>
    <w:rsid w:val="00604403"/>
    <w:rsid w:val="00604526"/>
    <w:rsid w:val="006045CF"/>
    <w:rsid w:val="006058D1"/>
    <w:rsid w:val="00605F2E"/>
    <w:rsid w:val="006069B3"/>
    <w:rsid w:val="00606A66"/>
    <w:rsid w:val="0060742A"/>
    <w:rsid w:val="00607973"/>
    <w:rsid w:val="00607D56"/>
    <w:rsid w:val="00610C51"/>
    <w:rsid w:val="00610E88"/>
    <w:rsid w:val="0061122D"/>
    <w:rsid w:val="006114B9"/>
    <w:rsid w:val="0061167A"/>
    <w:rsid w:val="006119F9"/>
    <w:rsid w:val="00611B43"/>
    <w:rsid w:val="006125BF"/>
    <w:rsid w:val="006126F2"/>
    <w:rsid w:val="00612E11"/>
    <w:rsid w:val="006131EB"/>
    <w:rsid w:val="00613E48"/>
    <w:rsid w:val="0061408A"/>
    <w:rsid w:val="00614268"/>
    <w:rsid w:val="0061444B"/>
    <w:rsid w:val="0061465A"/>
    <w:rsid w:val="00614928"/>
    <w:rsid w:val="00614B09"/>
    <w:rsid w:val="00614D17"/>
    <w:rsid w:val="0061543E"/>
    <w:rsid w:val="00615682"/>
    <w:rsid w:val="006157CF"/>
    <w:rsid w:val="006159A1"/>
    <w:rsid w:val="0061614D"/>
    <w:rsid w:val="00616349"/>
    <w:rsid w:val="00616384"/>
    <w:rsid w:val="006164AA"/>
    <w:rsid w:val="0061692D"/>
    <w:rsid w:val="00616EBA"/>
    <w:rsid w:val="0061705E"/>
    <w:rsid w:val="006170CB"/>
    <w:rsid w:val="006171EB"/>
    <w:rsid w:val="00617635"/>
    <w:rsid w:val="006177F6"/>
    <w:rsid w:val="00617BBB"/>
    <w:rsid w:val="0062010E"/>
    <w:rsid w:val="00620359"/>
    <w:rsid w:val="00620603"/>
    <w:rsid w:val="00620974"/>
    <w:rsid w:val="006210BB"/>
    <w:rsid w:val="0062150B"/>
    <w:rsid w:val="00621DB8"/>
    <w:rsid w:val="0062224C"/>
    <w:rsid w:val="00622338"/>
    <w:rsid w:val="00622B9D"/>
    <w:rsid w:val="00623163"/>
    <w:rsid w:val="0062319A"/>
    <w:rsid w:val="006233C8"/>
    <w:rsid w:val="00623666"/>
    <w:rsid w:val="00624B62"/>
    <w:rsid w:val="006250AE"/>
    <w:rsid w:val="0062513D"/>
    <w:rsid w:val="00625677"/>
    <w:rsid w:val="006261DC"/>
    <w:rsid w:val="00626276"/>
    <w:rsid w:val="00626436"/>
    <w:rsid w:val="0062655F"/>
    <w:rsid w:val="00626A3F"/>
    <w:rsid w:val="006274EC"/>
    <w:rsid w:val="00627836"/>
    <w:rsid w:val="00627DBF"/>
    <w:rsid w:val="00627EA2"/>
    <w:rsid w:val="006300E4"/>
    <w:rsid w:val="00630146"/>
    <w:rsid w:val="006308FB"/>
    <w:rsid w:val="00630BB9"/>
    <w:rsid w:val="00631405"/>
    <w:rsid w:val="0063154A"/>
    <w:rsid w:val="006319F3"/>
    <w:rsid w:val="00632BA3"/>
    <w:rsid w:val="00632C3F"/>
    <w:rsid w:val="00632DB7"/>
    <w:rsid w:val="00632E2B"/>
    <w:rsid w:val="00632F50"/>
    <w:rsid w:val="0063338E"/>
    <w:rsid w:val="00633794"/>
    <w:rsid w:val="00633E04"/>
    <w:rsid w:val="006344EC"/>
    <w:rsid w:val="006344F5"/>
    <w:rsid w:val="00635105"/>
    <w:rsid w:val="00635963"/>
    <w:rsid w:val="00635E13"/>
    <w:rsid w:val="00635FBA"/>
    <w:rsid w:val="00636084"/>
    <w:rsid w:val="00636333"/>
    <w:rsid w:val="006363AD"/>
    <w:rsid w:val="006363BD"/>
    <w:rsid w:val="006366B5"/>
    <w:rsid w:val="006368A2"/>
    <w:rsid w:val="00637034"/>
    <w:rsid w:val="00637198"/>
    <w:rsid w:val="00637590"/>
    <w:rsid w:val="00640211"/>
    <w:rsid w:val="00640601"/>
    <w:rsid w:val="00640950"/>
    <w:rsid w:val="00640CB0"/>
    <w:rsid w:val="00641881"/>
    <w:rsid w:val="006419AE"/>
    <w:rsid w:val="00641A23"/>
    <w:rsid w:val="00641B62"/>
    <w:rsid w:val="006421CB"/>
    <w:rsid w:val="00642976"/>
    <w:rsid w:val="00644446"/>
    <w:rsid w:val="00644919"/>
    <w:rsid w:val="00644971"/>
    <w:rsid w:val="00644E4E"/>
    <w:rsid w:val="00644E63"/>
    <w:rsid w:val="00644FB6"/>
    <w:rsid w:val="006451D2"/>
    <w:rsid w:val="006454AF"/>
    <w:rsid w:val="006455C0"/>
    <w:rsid w:val="00646B43"/>
    <w:rsid w:val="00646B4C"/>
    <w:rsid w:val="00646D84"/>
    <w:rsid w:val="00647BA1"/>
    <w:rsid w:val="00647F2B"/>
    <w:rsid w:val="006506C8"/>
    <w:rsid w:val="006509F1"/>
    <w:rsid w:val="00650B88"/>
    <w:rsid w:val="00650CF1"/>
    <w:rsid w:val="00651620"/>
    <w:rsid w:val="00651622"/>
    <w:rsid w:val="0065188C"/>
    <w:rsid w:val="006522E5"/>
    <w:rsid w:val="00652465"/>
    <w:rsid w:val="0065296D"/>
    <w:rsid w:val="006531D8"/>
    <w:rsid w:val="00653DDD"/>
    <w:rsid w:val="00653F9E"/>
    <w:rsid w:val="00654149"/>
    <w:rsid w:val="006544B7"/>
    <w:rsid w:val="006546B7"/>
    <w:rsid w:val="00654781"/>
    <w:rsid w:val="00654CF5"/>
    <w:rsid w:val="0065526A"/>
    <w:rsid w:val="00655508"/>
    <w:rsid w:val="00655542"/>
    <w:rsid w:val="006556D9"/>
    <w:rsid w:val="00655D31"/>
    <w:rsid w:val="00655F67"/>
    <w:rsid w:val="00655F92"/>
    <w:rsid w:val="00656283"/>
    <w:rsid w:val="00657FD5"/>
    <w:rsid w:val="006600E6"/>
    <w:rsid w:val="00660522"/>
    <w:rsid w:val="006609A0"/>
    <w:rsid w:val="006609D0"/>
    <w:rsid w:val="006609EE"/>
    <w:rsid w:val="00660CD3"/>
    <w:rsid w:val="0066198F"/>
    <w:rsid w:val="00661A98"/>
    <w:rsid w:val="00662097"/>
    <w:rsid w:val="00662709"/>
    <w:rsid w:val="00662737"/>
    <w:rsid w:val="00663820"/>
    <w:rsid w:val="006639AE"/>
    <w:rsid w:val="00664938"/>
    <w:rsid w:val="006649DB"/>
    <w:rsid w:val="00664A90"/>
    <w:rsid w:val="00664C97"/>
    <w:rsid w:val="00664F31"/>
    <w:rsid w:val="00665439"/>
    <w:rsid w:val="006657D5"/>
    <w:rsid w:val="00666F09"/>
    <w:rsid w:val="0066711A"/>
    <w:rsid w:val="0066732D"/>
    <w:rsid w:val="00670544"/>
    <w:rsid w:val="006705D6"/>
    <w:rsid w:val="00670618"/>
    <w:rsid w:val="00671042"/>
    <w:rsid w:val="006711C9"/>
    <w:rsid w:val="00671611"/>
    <w:rsid w:val="0067195C"/>
    <w:rsid w:val="00671E30"/>
    <w:rsid w:val="006720BE"/>
    <w:rsid w:val="00672D7C"/>
    <w:rsid w:val="0067325D"/>
    <w:rsid w:val="00673A55"/>
    <w:rsid w:val="0067451F"/>
    <w:rsid w:val="006748EC"/>
    <w:rsid w:val="006755B5"/>
    <w:rsid w:val="006760EF"/>
    <w:rsid w:val="006769EC"/>
    <w:rsid w:val="00676D97"/>
    <w:rsid w:val="0068039A"/>
    <w:rsid w:val="006803FE"/>
    <w:rsid w:val="00680D24"/>
    <w:rsid w:val="006815C8"/>
    <w:rsid w:val="00681F60"/>
    <w:rsid w:val="00682B29"/>
    <w:rsid w:val="00682B3A"/>
    <w:rsid w:val="00682C08"/>
    <w:rsid w:val="00682E45"/>
    <w:rsid w:val="006837C4"/>
    <w:rsid w:val="00683C67"/>
    <w:rsid w:val="00685683"/>
    <w:rsid w:val="0068593D"/>
    <w:rsid w:val="00685BBB"/>
    <w:rsid w:val="00686495"/>
    <w:rsid w:val="00686E63"/>
    <w:rsid w:val="0068735C"/>
    <w:rsid w:val="006875CF"/>
    <w:rsid w:val="006876FA"/>
    <w:rsid w:val="00687796"/>
    <w:rsid w:val="00687E45"/>
    <w:rsid w:val="006901B5"/>
    <w:rsid w:val="00690456"/>
    <w:rsid w:val="00690508"/>
    <w:rsid w:val="00690586"/>
    <w:rsid w:val="00690683"/>
    <w:rsid w:val="006907E6"/>
    <w:rsid w:val="0069098D"/>
    <w:rsid w:val="00690A21"/>
    <w:rsid w:val="00690BBC"/>
    <w:rsid w:val="006919F5"/>
    <w:rsid w:val="00691A79"/>
    <w:rsid w:val="00693213"/>
    <w:rsid w:val="006933C6"/>
    <w:rsid w:val="00693541"/>
    <w:rsid w:val="00693545"/>
    <w:rsid w:val="006935B9"/>
    <w:rsid w:val="00694158"/>
    <w:rsid w:val="0069420A"/>
    <w:rsid w:val="0069444E"/>
    <w:rsid w:val="00694638"/>
    <w:rsid w:val="00694729"/>
    <w:rsid w:val="006949CF"/>
    <w:rsid w:val="00694C6E"/>
    <w:rsid w:val="00694F07"/>
    <w:rsid w:val="00694F0E"/>
    <w:rsid w:val="00694FE6"/>
    <w:rsid w:val="00694FF3"/>
    <w:rsid w:val="00695445"/>
    <w:rsid w:val="0069559E"/>
    <w:rsid w:val="00695E31"/>
    <w:rsid w:val="00695E70"/>
    <w:rsid w:val="006966E2"/>
    <w:rsid w:val="006967BF"/>
    <w:rsid w:val="00696A32"/>
    <w:rsid w:val="00697112"/>
    <w:rsid w:val="00697D57"/>
    <w:rsid w:val="00697F36"/>
    <w:rsid w:val="006A0374"/>
    <w:rsid w:val="006A0BF9"/>
    <w:rsid w:val="006A17EC"/>
    <w:rsid w:val="006A19BB"/>
    <w:rsid w:val="006A1BB5"/>
    <w:rsid w:val="006A1C46"/>
    <w:rsid w:val="006A1D45"/>
    <w:rsid w:val="006A1E36"/>
    <w:rsid w:val="006A2700"/>
    <w:rsid w:val="006A27D8"/>
    <w:rsid w:val="006A286A"/>
    <w:rsid w:val="006A35D9"/>
    <w:rsid w:val="006A375B"/>
    <w:rsid w:val="006A3826"/>
    <w:rsid w:val="006A3888"/>
    <w:rsid w:val="006A3A28"/>
    <w:rsid w:val="006A3CAB"/>
    <w:rsid w:val="006A3D41"/>
    <w:rsid w:val="006A3DAE"/>
    <w:rsid w:val="006A496A"/>
    <w:rsid w:val="006A55DA"/>
    <w:rsid w:val="006A5A2B"/>
    <w:rsid w:val="006A5B68"/>
    <w:rsid w:val="006A637B"/>
    <w:rsid w:val="006A6679"/>
    <w:rsid w:val="006A6A35"/>
    <w:rsid w:val="006A6B66"/>
    <w:rsid w:val="006A730F"/>
    <w:rsid w:val="006A736A"/>
    <w:rsid w:val="006A754E"/>
    <w:rsid w:val="006A78BB"/>
    <w:rsid w:val="006B05E7"/>
    <w:rsid w:val="006B0D0C"/>
    <w:rsid w:val="006B0EB3"/>
    <w:rsid w:val="006B1522"/>
    <w:rsid w:val="006B15DD"/>
    <w:rsid w:val="006B1A17"/>
    <w:rsid w:val="006B1DBD"/>
    <w:rsid w:val="006B1E6C"/>
    <w:rsid w:val="006B20E0"/>
    <w:rsid w:val="006B23D9"/>
    <w:rsid w:val="006B2787"/>
    <w:rsid w:val="006B2B0D"/>
    <w:rsid w:val="006B3821"/>
    <w:rsid w:val="006B3E40"/>
    <w:rsid w:val="006B41E7"/>
    <w:rsid w:val="006B4249"/>
    <w:rsid w:val="006B555B"/>
    <w:rsid w:val="006B5F09"/>
    <w:rsid w:val="006B603D"/>
    <w:rsid w:val="006B619D"/>
    <w:rsid w:val="006B62D0"/>
    <w:rsid w:val="006B65C8"/>
    <w:rsid w:val="006B6701"/>
    <w:rsid w:val="006B68DC"/>
    <w:rsid w:val="006B7079"/>
    <w:rsid w:val="006B7222"/>
    <w:rsid w:val="006B7278"/>
    <w:rsid w:val="006B7D72"/>
    <w:rsid w:val="006B7E12"/>
    <w:rsid w:val="006C023B"/>
    <w:rsid w:val="006C0550"/>
    <w:rsid w:val="006C0C5E"/>
    <w:rsid w:val="006C2285"/>
    <w:rsid w:val="006C23E6"/>
    <w:rsid w:val="006C2637"/>
    <w:rsid w:val="006C2947"/>
    <w:rsid w:val="006C32DD"/>
    <w:rsid w:val="006C3C45"/>
    <w:rsid w:val="006C3CBE"/>
    <w:rsid w:val="006C424D"/>
    <w:rsid w:val="006C4911"/>
    <w:rsid w:val="006C4F06"/>
    <w:rsid w:val="006C6033"/>
    <w:rsid w:val="006C6096"/>
    <w:rsid w:val="006C625E"/>
    <w:rsid w:val="006C6285"/>
    <w:rsid w:val="006C64FF"/>
    <w:rsid w:val="006C697F"/>
    <w:rsid w:val="006C7579"/>
    <w:rsid w:val="006C7631"/>
    <w:rsid w:val="006C7B85"/>
    <w:rsid w:val="006D0366"/>
    <w:rsid w:val="006D0740"/>
    <w:rsid w:val="006D0803"/>
    <w:rsid w:val="006D0BB9"/>
    <w:rsid w:val="006D124C"/>
    <w:rsid w:val="006D1382"/>
    <w:rsid w:val="006D1815"/>
    <w:rsid w:val="006D1859"/>
    <w:rsid w:val="006D1C1F"/>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336"/>
    <w:rsid w:val="006D7BB2"/>
    <w:rsid w:val="006D7D7A"/>
    <w:rsid w:val="006D7F07"/>
    <w:rsid w:val="006E00BB"/>
    <w:rsid w:val="006E04F3"/>
    <w:rsid w:val="006E0E63"/>
    <w:rsid w:val="006E0F81"/>
    <w:rsid w:val="006E127D"/>
    <w:rsid w:val="006E2E9B"/>
    <w:rsid w:val="006E33CB"/>
    <w:rsid w:val="006E3565"/>
    <w:rsid w:val="006E394A"/>
    <w:rsid w:val="006E3A68"/>
    <w:rsid w:val="006E3AA8"/>
    <w:rsid w:val="006E3C11"/>
    <w:rsid w:val="006E49C4"/>
    <w:rsid w:val="006E4C4F"/>
    <w:rsid w:val="006E4F6D"/>
    <w:rsid w:val="006E502E"/>
    <w:rsid w:val="006E52D1"/>
    <w:rsid w:val="006E57B4"/>
    <w:rsid w:val="006E5E74"/>
    <w:rsid w:val="006E6D51"/>
    <w:rsid w:val="006E6DA2"/>
    <w:rsid w:val="006E6E55"/>
    <w:rsid w:val="006E70C5"/>
    <w:rsid w:val="006E7839"/>
    <w:rsid w:val="006E7B1F"/>
    <w:rsid w:val="006F00EF"/>
    <w:rsid w:val="006F01E1"/>
    <w:rsid w:val="006F0599"/>
    <w:rsid w:val="006F0753"/>
    <w:rsid w:val="006F0ED6"/>
    <w:rsid w:val="006F104E"/>
    <w:rsid w:val="006F1151"/>
    <w:rsid w:val="006F123D"/>
    <w:rsid w:val="006F178D"/>
    <w:rsid w:val="006F1AA7"/>
    <w:rsid w:val="006F1B05"/>
    <w:rsid w:val="006F1DBC"/>
    <w:rsid w:val="006F213D"/>
    <w:rsid w:val="006F224A"/>
    <w:rsid w:val="006F295F"/>
    <w:rsid w:val="006F2DD9"/>
    <w:rsid w:val="006F2F8F"/>
    <w:rsid w:val="006F35DC"/>
    <w:rsid w:val="006F3E55"/>
    <w:rsid w:val="006F3EA6"/>
    <w:rsid w:val="006F411B"/>
    <w:rsid w:val="006F419C"/>
    <w:rsid w:val="006F4989"/>
    <w:rsid w:val="006F4B50"/>
    <w:rsid w:val="006F4E29"/>
    <w:rsid w:val="006F4EB4"/>
    <w:rsid w:val="006F595D"/>
    <w:rsid w:val="006F62A0"/>
    <w:rsid w:val="006F6681"/>
    <w:rsid w:val="006F6B69"/>
    <w:rsid w:val="006F6C76"/>
    <w:rsid w:val="006F6C98"/>
    <w:rsid w:val="006F71F3"/>
    <w:rsid w:val="006F7B9B"/>
    <w:rsid w:val="00700874"/>
    <w:rsid w:val="0070099E"/>
    <w:rsid w:val="00700BCD"/>
    <w:rsid w:val="00700E94"/>
    <w:rsid w:val="0070128E"/>
    <w:rsid w:val="00701435"/>
    <w:rsid w:val="0070181E"/>
    <w:rsid w:val="00701B27"/>
    <w:rsid w:val="00701DFF"/>
    <w:rsid w:val="00702121"/>
    <w:rsid w:val="007025B4"/>
    <w:rsid w:val="00702B05"/>
    <w:rsid w:val="00702CA6"/>
    <w:rsid w:val="00702EE7"/>
    <w:rsid w:val="00703F92"/>
    <w:rsid w:val="007043C7"/>
    <w:rsid w:val="00704D40"/>
    <w:rsid w:val="00705706"/>
    <w:rsid w:val="00705A39"/>
    <w:rsid w:val="00705A61"/>
    <w:rsid w:val="007066C9"/>
    <w:rsid w:val="00707665"/>
    <w:rsid w:val="00707ECA"/>
    <w:rsid w:val="00710167"/>
    <w:rsid w:val="00710643"/>
    <w:rsid w:val="00710A73"/>
    <w:rsid w:val="00711095"/>
    <w:rsid w:val="0071165B"/>
    <w:rsid w:val="0071190A"/>
    <w:rsid w:val="007119B2"/>
    <w:rsid w:val="00711DE7"/>
    <w:rsid w:val="00712200"/>
    <w:rsid w:val="007123E8"/>
    <w:rsid w:val="007128E8"/>
    <w:rsid w:val="00712B7F"/>
    <w:rsid w:val="00712D62"/>
    <w:rsid w:val="007130DB"/>
    <w:rsid w:val="00713764"/>
    <w:rsid w:val="00713BDA"/>
    <w:rsid w:val="00715498"/>
    <w:rsid w:val="0071586F"/>
    <w:rsid w:val="00715916"/>
    <w:rsid w:val="00715BE2"/>
    <w:rsid w:val="00715CAF"/>
    <w:rsid w:val="00715ECE"/>
    <w:rsid w:val="00716CC0"/>
    <w:rsid w:val="00717106"/>
    <w:rsid w:val="00717146"/>
    <w:rsid w:val="0071715D"/>
    <w:rsid w:val="007178CA"/>
    <w:rsid w:val="00717BFE"/>
    <w:rsid w:val="00717F3A"/>
    <w:rsid w:val="00720761"/>
    <w:rsid w:val="00720FF4"/>
    <w:rsid w:val="00721278"/>
    <w:rsid w:val="00721319"/>
    <w:rsid w:val="007213D0"/>
    <w:rsid w:val="00721BB4"/>
    <w:rsid w:val="00721C85"/>
    <w:rsid w:val="00721FF0"/>
    <w:rsid w:val="0072292F"/>
    <w:rsid w:val="00722B2E"/>
    <w:rsid w:val="00722C3C"/>
    <w:rsid w:val="00722FB1"/>
    <w:rsid w:val="007231FB"/>
    <w:rsid w:val="007238CB"/>
    <w:rsid w:val="00723E7B"/>
    <w:rsid w:val="0072405B"/>
    <w:rsid w:val="007243BD"/>
    <w:rsid w:val="007248E6"/>
    <w:rsid w:val="00724DA5"/>
    <w:rsid w:val="00724DD4"/>
    <w:rsid w:val="007251B1"/>
    <w:rsid w:val="0072548B"/>
    <w:rsid w:val="007254A1"/>
    <w:rsid w:val="007254ED"/>
    <w:rsid w:val="00725925"/>
    <w:rsid w:val="00725A95"/>
    <w:rsid w:val="00725DBF"/>
    <w:rsid w:val="00726959"/>
    <w:rsid w:val="0072786B"/>
    <w:rsid w:val="00727F4E"/>
    <w:rsid w:val="0073013A"/>
    <w:rsid w:val="00730544"/>
    <w:rsid w:val="00730BA7"/>
    <w:rsid w:val="00730E97"/>
    <w:rsid w:val="00731991"/>
    <w:rsid w:val="00731D53"/>
    <w:rsid w:val="00731F34"/>
    <w:rsid w:val="0073254D"/>
    <w:rsid w:val="0073262E"/>
    <w:rsid w:val="0073270F"/>
    <w:rsid w:val="00732A88"/>
    <w:rsid w:val="00733017"/>
    <w:rsid w:val="00733438"/>
    <w:rsid w:val="00733636"/>
    <w:rsid w:val="00733AF1"/>
    <w:rsid w:val="00734142"/>
    <w:rsid w:val="0073484A"/>
    <w:rsid w:val="00734C1E"/>
    <w:rsid w:val="00734C9B"/>
    <w:rsid w:val="00734E11"/>
    <w:rsid w:val="0073524C"/>
    <w:rsid w:val="0073583E"/>
    <w:rsid w:val="00735905"/>
    <w:rsid w:val="00735AD0"/>
    <w:rsid w:val="00735BDA"/>
    <w:rsid w:val="00736772"/>
    <w:rsid w:val="00736913"/>
    <w:rsid w:val="00736C9D"/>
    <w:rsid w:val="00737696"/>
    <w:rsid w:val="00737EC9"/>
    <w:rsid w:val="0074009D"/>
    <w:rsid w:val="007409B1"/>
    <w:rsid w:val="00740C79"/>
    <w:rsid w:val="007413D0"/>
    <w:rsid w:val="00741724"/>
    <w:rsid w:val="0074189D"/>
    <w:rsid w:val="00741A3D"/>
    <w:rsid w:val="00741FE5"/>
    <w:rsid w:val="0074217D"/>
    <w:rsid w:val="00742204"/>
    <w:rsid w:val="007422AE"/>
    <w:rsid w:val="00742467"/>
    <w:rsid w:val="0074255B"/>
    <w:rsid w:val="0074278B"/>
    <w:rsid w:val="00742DD5"/>
    <w:rsid w:val="0074319D"/>
    <w:rsid w:val="00743413"/>
    <w:rsid w:val="00743562"/>
    <w:rsid w:val="00743F33"/>
    <w:rsid w:val="0074490F"/>
    <w:rsid w:val="00744F05"/>
    <w:rsid w:val="007450A8"/>
    <w:rsid w:val="0074585F"/>
    <w:rsid w:val="00745A17"/>
    <w:rsid w:val="00745A57"/>
    <w:rsid w:val="007465AC"/>
    <w:rsid w:val="00746867"/>
    <w:rsid w:val="00746D4B"/>
    <w:rsid w:val="00746E16"/>
    <w:rsid w:val="007476C5"/>
    <w:rsid w:val="00747920"/>
    <w:rsid w:val="00747A26"/>
    <w:rsid w:val="00747F04"/>
    <w:rsid w:val="0075040E"/>
    <w:rsid w:val="007504A3"/>
    <w:rsid w:val="00750538"/>
    <w:rsid w:val="00750624"/>
    <w:rsid w:val="00750B46"/>
    <w:rsid w:val="00750F3A"/>
    <w:rsid w:val="0075182B"/>
    <w:rsid w:val="00751891"/>
    <w:rsid w:val="00751AF7"/>
    <w:rsid w:val="00752125"/>
    <w:rsid w:val="00752359"/>
    <w:rsid w:val="00752469"/>
    <w:rsid w:val="0075259D"/>
    <w:rsid w:val="00752752"/>
    <w:rsid w:val="007529E0"/>
    <w:rsid w:val="00752FF4"/>
    <w:rsid w:val="00753591"/>
    <w:rsid w:val="0075366F"/>
    <w:rsid w:val="007541C5"/>
    <w:rsid w:val="0075434E"/>
    <w:rsid w:val="00755519"/>
    <w:rsid w:val="007558C7"/>
    <w:rsid w:val="007559FB"/>
    <w:rsid w:val="007560D7"/>
    <w:rsid w:val="007560FC"/>
    <w:rsid w:val="007565EE"/>
    <w:rsid w:val="00756CF6"/>
    <w:rsid w:val="0075733F"/>
    <w:rsid w:val="00757598"/>
    <w:rsid w:val="00757884"/>
    <w:rsid w:val="00757A0E"/>
    <w:rsid w:val="00757C90"/>
    <w:rsid w:val="00760249"/>
    <w:rsid w:val="007615B3"/>
    <w:rsid w:val="0076187F"/>
    <w:rsid w:val="00761A9A"/>
    <w:rsid w:val="0076220E"/>
    <w:rsid w:val="007623A4"/>
    <w:rsid w:val="007628BD"/>
    <w:rsid w:val="00762922"/>
    <w:rsid w:val="007635A3"/>
    <w:rsid w:val="007643B9"/>
    <w:rsid w:val="0076460F"/>
    <w:rsid w:val="007649DC"/>
    <w:rsid w:val="007651D9"/>
    <w:rsid w:val="00765416"/>
    <w:rsid w:val="00765530"/>
    <w:rsid w:val="00765930"/>
    <w:rsid w:val="007661AC"/>
    <w:rsid w:val="0076654F"/>
    <w:rsid w:val="00766B13"/>
    <w:rsid w:val="0076757C"/>
    <w:rsid w:val="00767638"/>
    <w:rsid w:val="007677A6"/>
    <w:rsid w:val="00767CAC"/>
    <w:rsid w:val="00767DEA"/>
    <w:rsid w:val="0077020E"/>
    <w:rsid w:val="007704E9"/>
    <w:rsid w:val="0077080B"/>
    <w:rsid w:val="007708E1"/>
    <w:rsid w:val="00770EED"/>
    <w:rsid w:val="00771080"/>
    <w:rsid w:val="0077128A"/>
    <w:rsid w:val="0077140C"/>
    <w:rsid w:val="0077166A"/>
    <w:rsid w:val="00771708"/>
    <w:rsid w:val="00771A61"/>
    <w:rsid w:val="00771F52"/>
    <w:rsid w:val="00772489"/>
    <w:rsid w:val="00772899"/>
    <w:rsid w:val="007729FF"/>
    <w:rsid w:val="00773437"/>
    <w:rsid w:val="0077383A"/>
    <w:rsid w:val="00773F78"/>
    <w:rsid w:val="00774013"/>
    <w:rsid w:val="007743FC"/>
    <w:rsid w:val="007746BA"/>
    <w:rsid w:val="007748C9"/>
    <w:rsid w:val="00775210"/>
    <w:rsid w:val="00775824"/>
    <w:rsid w:val="00775F26"/>
    <w:rsid w:val="00776243"/>
    <w:rsid w:val="007762B6"/>
    <w:rsid w:val="00776A2A"/>
    <w:rsid w:val="00777590"/>
    <w:rsid w:val="00777A58"/>
    <w:rsid w:val="00777CC9"/>
    <w:rsid w:val="00777FB8"/>
    <w:rsid w:val="007802DF"/>
    <w:rsid w:val="007803A9"/>
    <w:rsid w:val="00780454"/>
    <w:rsid w:val="0078089E"/>
    <w:rsid w:val="00780D91"/>
    <w:rsid w:val="00781A45"/>
    <w:rsid w:val="00781A66"/>
    <w:rsid w:val="00781CEE"/>
    <w:rsid w:val="00781EA8"/>
    <w:rsid w:val="00781EB8"/>
    <w:rsid w:val="007835C2"/>
    <w:rsid w:val="00783C6C"/>
    <w:rsid w:val="007841E6"/>
    <w:rsid w:val="00784504"/>
    <w:rsid w:val="00784572"/>
    <w:rsid w:val="00784ACB"/>
    <w:rsid w:val="00784CA8"/>
    <w:rsid w:val="007851F2"/>
    <w:rsid w:val="00785326"/>
    <w:rsid w:val="007855CE"/>
    <w:rsid w:val="0078569F"/>
    <w:rsid w:val="0078629C"/>
    <w:rsid w:val="007865E5"/>
    <w:rsid w:val="00786DFD"/>
    <w:rsid w:val="00786F13"/>
    <w:rsid w:val="00786FE7"/>
    <w:rsid w:val="00787634"/>
    <w:rsid w:val="00787736"/>
    <w:rsid w:val="00787A72"/>
    <w:rsid w:val="00787AA7"/>
    <w:rsid w:val="007905B8"/>
    <w:rsid w:val="00790719"/>
    <w:rsid w:val="007909B0"/>
    <w:rsid w:val="00790C0A"/>
    <w:rsid w:val="007911EE"/>
    <w:rsid w:val="007912EA"/>
    <w:rsid w:val="00791472"/>
    <w:rsid w:val="00792C96"/>
    <w:rsid w:val="00792EB3"/>
    <w:rsid w:val="0079370C"/>
    <w:rsid w:val="00793AE9"/>
    <w:rsid w:val="00794201"/>
    <w:rsid w:val="007942AC"/>
    <w:rsid w:val="00794D7C"/>
    <w:rsid w:val="00795380"/>
    <w:rsid w:val="0079546C"/>
    <w:rsid w:val="00795709"/>
    <w:rsid w:val="00795970"/>
    <w:rsid w:val="0079686A"/>
    <w:rsid w:val="007969B5"/>
    <w:rsid w:val="00796C61"/>
    <w:rsid w:val="0079765B"/>
    <w:rsid w:val="00797A13"/>
    <w:rsid w:val="00797A78"/>
    <w:rsid w:val="00797B83"/>
    <w:rsid w:val="00797F35"/>
    <w:rsid w:val="00797FFD"/>
    <w:rsid w:val="007A0A7E"/>
    <w:rsid w:val="007A12D0"/>
    <w:rsid w:val="007A1B1A"/>
    <w:rsid w:val="007A1E39"/>
    <w:rsid w:val="007A20D1"/>
    <w:rsid w:val="007A24E8"/>
    <w:rsid w:val="007A2623"/>
    <w:rsid w:val="007A2B30"/>
    <w:rsid w:val="007A2E22"/>
    <w:rsid w:val="007A3753"/>
    <w:rsid w:val="007A3A93"/>
    <w:rsid w:val="007A4268"/>
    <w:rsid w:val="007A4500"/>
    <w:rsid w:val="007A4A7F"/>
    <w:rsid w:val="007A4ADE"/>
    <w:rsid w:val="007A4B26"/>
    <w:rsid w:val="007A5395"/>
    <w:rsid w:val="007A55E5"/>
    <w:rsid w:val="007A5711"/>
    <w:rsid w:val="007A61A8"/>
    <w:rsid w:val="007A61C9"/>
    <w:rsid w:val="007A64BF"/>
    <w:rsid w:val="007A6531"/>
    <w:rsid w:val="007A6705"/>
    <w:rsid w:val="007A73DB"/>
    <w:rsid w:val="007A7483"/>
    <w:rsid w:val="007A75AD"/>
    <w:rsid w:val="007A7A7F"/>
    <w:rsid w:val="007A7E8C"/>
    <w:rsid w:val="007B01ED"/>
    <w:rsid w:val="007B04AB"/>
    <w:rsid w:val="007B107D"/>
    <w:rsid w:val="007B120A"/>
    <w:rsid w:val="007B1346"/>
    <w:rsid w:val="007B14A2"/>
    <w:rsid w:val="007B15B0"/>
    <w:rsid w:val="007B17A7"/>
    <w:rsid w:val="007B1A4B"/>
    <w:rsid w:val="007B1F69"/>
    <w:rsid w:val="007B2044"/>
    <w:rsid w:val="007B2763"/>
    <w:rsid w:val="007B2960"/>
    <w:rsid w:val="007B2DFF"/>
    <w:rsid w:val="007B3981"/>
    <w:rsid w:val="007B4143"/>
    <w:rsid w:val="007B6893"/>
    <w:rsid w:val="007B6E60"/>
    <w:rsid w:val="007C003A"/>
    <w:rsid w:val="007C01A2"/>
    <w:rsid w:val="007C04DD"/>
    <w:rsid w:val="007C0921"/>
    <w:rsid w:val="007C0C14"/>
    <w:rsid w:val="007C0F40"/>
    <w:rsid w:val="007C106B"/>
    <w:rsid w:val="007C2043"/>
    <w:rsid w:val="007C23B8"/>
    <w:rsid w:val="007C25BA"/>
    <w:rsid w:val="007C2CF1"/>
    <w:rsid w:val="007C2D70"/>
    <w:rsid w:val="007C36F2"/>
    <w:rsid w:val="007C3B48"/>
    <w:rsid w:val="007C4B62"/>
    <w:rsid w:val="007C4C5A"/>
    <w:rsid w:val="007C4E69"/>
    <w:rsid w:val="007C531F"/>
    <w:rsid w:val="007C54C3"/>
    <w:rsid w:val="007C54F8"/>
    <w:rsid w:val="007C5B26"/>
    <w:rsid w:val="007C5C1F"/>
    <w:rsid w:val="007C5E9A"/>
    <w:rsid w:val="007C5F09"/>
    <w:rsid w:val="007C63C5"/>
    <w:rsid w:val="007C665F"/>
    <w:rsid w:val="007C6FD8"/>
    <w:rsid w:val="007C7215"/>
    <w:rsid w:val="007C72DD"/>
    <w:rsid w:val="007C76A8"/>
    <w:rsid w:val="007C7851"/>
    <w:rsid w:val="007C7A75"/>
    <w:rsid w:val="007C7D0B"/>
    <w:rsid w:val="007C7EE6"/>
    <w:rsid w:val="007D037D"/>
    <w:rsid w:val="007D068F"/>
    <w:rsid w:val="007D0FF8"/>
    <w:rsid w:val="007D330F"/>
    <w:rsid w:val="007D3493"/>
    <w:rsid w:val="007D39C1"/>
    <w:rsid w:val="007D3C0E"/>
    <w:rsid w:val="007D3C63"/>
    <w:rsid w:val="007D417F"/>
    <w:rsid w:val="007D4AEF"/>
    <w:rsid w:val="007D4CAA"/>
    <w:rsid w:val="007D4CC8"/>
    <w:rsid w:val="007D54DA"/>
    <w:rsid w:val="007D65F8"/>
    <w:rsid w:val="007D66E1"/>
    <w:rsid w:val="007D6A99"/>
    <w:rsid w:val="007D6B5B"/>
    <w:rsid w:val="007D7564"/>
    <w:rsid w:val="007D7FB9"/>
    <w:rsid w:val="007E0057"/>
    <w:rsid w:val="007E0953"/>
    <w:rsid w:val="007E0C7D"/>
    <w:rsid w:val="007E150C"/>
    <w:rsid w:val="007E174F"/>
    <w:rsid w:val="007E1AE5"/>
    <w:rsid w:val="007E1E30"/>
    <w:rsid w:val="007E1E72"/>
    <w:rsid w:val="007E1E94"/>
    <w:rsid w:val="007E1FC4"/>
    <w:rsid w:val="007E240C"/>
    <w:rsid w:val="007E2D41"/>
    <w:rsid w:val="007E3246"/>
    <w:rsid w:val="007E360C"/>
    <w:rsid w:val="007E36B9"/>
    <w:rsid w:val="007E3C7F"/>
    <w:rsid w:val="007E3E23"/>
    <w:rsid w:val="007E47B6"/>
    <w:rsid w:val="007E4B90"/>
    <w:rsid w:val="007E4F22"/>
    <w:rsid w:val="007E506C"/>
    <w:rsid w:val="007E543E"/>
    <w:rsid w:val="007E563E"/>
    <w:rsid w:val="007E588F"/>
    <w:rsid w:val="007E5B1C"/>
    <w:rsid w:val="007E5BB3"/>
    <w:rsid w:val="007E5CD3"/>
    <w:rsid w:val="007E60C5"/>
    <w:rsid w:val="007E693B"/>
    <w:rsid w:val="007E69CA"/>
    <w:rsid w:val="007E6E2A"/>
    <w:rsid w:val="007E6FE7"/>
    <w:rsid w:val="007E73AC"/>
    <w:rsid w:val="007E73F4"/>
    <w:rsid w:val="007E773E"/>
    <w:rsid w:val="007E77B7"/>
    <w:rsid w:val="007E7955"/>
    <w:rsid w:val="007E7B6A"/>
    <w:rsid w:val="007F0EE2"/>
    <w:rsid w:val="007F1C8B"/>
    <w:rsid w:val="007F1DC3"/>
    <w:rsid w:val="007F2B93"/>
    <w:rsid w:val="007F2E4C"/>
    <w:rsid w:val="007F3275"/>
    <w:rsid w:val="007F3A55"/>
    <w:rsid w:val="007F3D88"/>
    <w:rsid w:val="007F3EFB"/>
    <w:rsid w:val="007F4711"/>
    <w:rsid w:val="007F51C1"/>
    <w:rsid w:val="007F5C39"/>
    <w:rsid w:val="007F605B"/>
    <w:rsid w:val="007F6455"/>
    <w:rsid w:val="007F6716"/>
    <w:rsid w:val="007F6BCB"/>
    <w:rsid w:val="007F7732"/>
    <w:rsid w:val="007F776C"/>
    <w:rsid w:val="007F7C88"/>
    <w:rsid w:val="007F7D9B"/>
    <w:rsid w:val="0080005B"/>
    <w:rsid w:val="008000E8"/>
    <w:rsid w:val="008001F1"/>
    <w:rsid w:val="00800305"/>
    <w:rsid w:val="00800746"/>
    <w:rsid w:val="008007A5"/>
    <w:rsid w:val="00800F43"/>
    <w:rsid w:val="008010E6"/>
    <w:rsid w:val="00801196"/>
    <w:rsid w:val="0080158F"/>
    <w:rsid w:val="008026DF"/>
    <w:rsid w:val="0080293E"/>
    <w:rsid w:val="00802C3E"/>
    <w:rsid w:val="0080302B"/>
    <w:rsid w:val="00803A79"/>
    <w:rsid w:val="00803E1A"/>
    <w:rsid w:val="00804511"/>
    <w:rsid w:val="008046C7"/>
    <w:rsid w:val="00804852"/>
    <w:rsid w:val="0080503E"/>
    <w:rsid w:val="008051D3"/>
    <w:rsid w:val="0080560D"/>
    <w:rsid w:val="0080562F"/>
    <w:rsid w:val="0080584B"/>
    <w:rsid w:val="00805DE7"/>
    <w:rsid w:val="008067E7"/>
    <w:rsid w:val="008069F5"/>
    <w:rsid w:val="00806FF8"/>
    <w:rsid w:val="0080770A"/>
    <w:rsid w:val="00807BDA"/>
    <w:rsid w:val="00807D24"/>
    <w:rsid w:val="00810848"/>
    <w:rsid w:val="00810C47"/>
    <w:rsid w:val="00810CB2"/>
    <w:rsid w:val="00811402"/>
    <w:rsid w:val="00811404"/>
    <w:rsid w:val="00811A06"/>
    <w:rsid w:val="00811E3C"/>
    <w:rsid w:val="008124C3"/>
    <w:rsid w:val="008128E2"/>
    <w:rsid w:val="00812D44"/>
    <w:rsid w:val="00813271"/>
    <w:rsid w:val="00813445"/>
    <w:rsid w:val="008134CC"/>
    <w:rsid w:val="00813658"/>
    <w:rsid w:val="008139B5"/>
    <w:rsid w:val="00813A45"/>
    <w:rsid w:val="00813F3C"/>
    <w:rsid w:val="00814039"/>
    <w:rsid w:val="008143CF"/>
    <w:rsid w:val="008147B5"/>
    <w:rsid w:val="00814918"/>
    <w:rsid w:val="0081506A"/>
    <w:rsid w:val="00815640"/>
    <w:rsid w:val="00815C3B"/>
    <w:rsid w:val="008165DB"/>
    <w:rsid w:val="008168C3"/>
    <w:rsid w:val="00816F89"/>
    <w:rsid w:val="00817F4E"/>
    <w:rsid w:val="0082046C"/>
    <w:rsid w:val="0082049F"/>
    <w:rsid w:val="00820D62"/>
    <w:rsid w:val="0082129B"/>
    <w:rsid w:val="00821535"/>
    <w:rsid w:val="00821692"/>
    <w:rsid w:val="00821746"/>
    <w:rsid w:val="00822444"/>
    <w:rsid w:val="00822B93"/>
    <w:rsid w:val="008232A9"/>
    <w:rsid w:val="008233DA"/>
    <w:rsid w:val="00823433"/>
    <w:rsid w:val="00823F3C"/>
    <w:rsid w:val="00824544"/>
    <w:rsid w:val="00824D4D"/>
    <w:rsid w:val="00825262"/>
    <w:rsid w:val="008253FA"/>
    <w:rsid w:val="00825D8A"/>
    <w:rsid w:val="00826843"/>
    <w:rsid w:val="00826BCA"/>
    <w:rsid w:val="00827AD4"/>
    <w:rsid w:val="00830221"/>
    <w:rsid w:val="00830CC5"/>
    <w:rsid w:val="008314E3"/>
    <w:rsid w:val="00831B51"/>
    <w:rsid w:val="00831E1B"/>
    <w:rsid w:val="00832166"/>
    <w:rsid w:val="00832190"/>
    <w:rsid w:val="00832289"/>
    <w:rsid w:val="00832838"/>
    <w:rsid w:val="00832964"/>
    <w:rsid w:val="00833864"/>
    <w:rsid w:val="00833D51"/>
    <w:rsid w:val="00834BDC"/>
    <w:rsid w:val="00834C21"/>
    <w:rsid w:val="00834DE7"/>
    <w:rsid w:val="00835081"/>
    <w:rsid w:val="008353E8"/>
    <w:rsid w:val="00835C48"/>
    <w:rsid w:val="00836041"/>
    <w:rsid w:val="00836203"/>
    <w:rsid w:val="00836680"/>
    <w:rsid w:val="00836B71"/>
    <w:rsid w:val="008371EC"/>
    <w:rsid w:val="00837224"/>
    <w:rsid w:val="00837371"/>
    <w:rsid w:val="00837AB6"/>
    <w:rsid w:val="00837D69"/>
    <w:rsid w:val="008405DC"/>
    <w:rsid w:val="008407C9"/>
    <w:rsid w:val="00840954"/>
    <w:rsid w:val="00840C87"/>
    <w:rsid w:val="0084123C"/>
    <w:rsid w:val="0084160F"/>
    <w:rsid w:val="0084198F"/>
    <w:rsid w:val="008424DB"/>
    <w:rsid w:val="0084256B"/>
    <w:rsid w:val="008426DD"/>
    <w:rsid w:val="008429B8"/>
    <w:rsid w:val="00842A35"/>
    <w:rsid w:val="00842AB2"/>
    <w:rsid w:val="00842B7B"/>
    <w:rsid w:val="00843238"/>
    <w:rsid w:val="0084391B"/>
    <w:rsid w:val="00843ECD"/>
    <w:rsid w:val="008441EC"/>
    <w:rsid w:val="00844275"/>
    <w:rsid w:val="0084459D"/>
    <w:rsid w:val="0084467F"/>
    <w:rsid w:val="008446B8"/>
    <w:rsid w:val="00844B5A"/>
    <w:rsid w:val="00844BAE"/>
    <w:rsid w:val="00844D7D"/>
    <w:rsid w:val="00845242"/>
    <w:rsid w:val="00845786"/>
    <w:rsid w:val="00845E19"/>
    <w:rsid w:val="00845EC3"/>
    <w:rsid w:val="00846BCF"/>
    <w:rsid w:val="00846C03"/>
    <w:rsid w:val="00846D09"/>
    <w:rsid w:val="00846E34"/>
    <w:rsid w:val="00850733"/>
    <w:rsid w:val="00850A42"/>
    <w:rsid w:val="00850A73"/>
    <w:rsid w:val="00850E62"/>
    <w:rsid w:val="008511CC"/>
    <w:rsid w:val="00851346"/>
    <w:rsid w:val="00851947"/>
    <w:rsid w:val="00852787"/>
    <w:rsid w:val="008527F6"/>
    <w:rsid w:val="008529DD"/>
    <w:rsid w:val="0085395F"/>
    <w:rsid w:val="00853D1B"/>
    <w:rsid w:val="00855009"/>
    <w:rsid w:val="00855201"/>
    <w:rsid w:val="008555E7"/>
    <w:rsid w:val="00855619"/>
    <w:rsid w:val="008559FA"/>
    <w:rsid w:val="00856064"/>
    <w:rsid w:val="008563FD"/>
    <w:rsid w:val="008568A1"/>
    <w:rsid w:val="00856DEA"/>
    <w:rsid w:val="008570EB"/>
    <w:rsid w:val="008577FA"/>
    <w:rsid w:val="00857BE7"/>
    <w:rsid w:val="0086068D"/>
    <w:rsid w:val="00861699"/>
    <w:rsid w:val="00861EC1"/>
    <w:rsid w:val="0086206F"/>
    <w:rsid w:val="00862322"/>
    <w:rsid w:val="0086289A"/>
    <w:rsid w:val="00863120"/>
    <w:rsid w:val="0086313A"/>
    <w:rsid w:val="0086378C"/>
    <w:rsid w:val="00863C5B"/>
    <w:rsid w:val="008640EB"/>
    <w:rsid w:val="008650A6"/>
    <w:rsid w:val="00865729"/>
    <w:rsid w:val="00865962"/>
    <w:rsid w:val="00866587"/>
    <w:rsid w:val="00867424"/>
    <w:rsid w:val="00867E2A"/>
    <w:rsid w:val="00870082"/>
    <w:rsid w:val="008704E5"/>
    <w:rsid w:val="00870A21"/>
    <w:rsid w:val="00870B64"/>
    <w:rsid w:val="00870DD8"/>
    <w:rsid w:val="00870FC5"/>
    <w:rsid w:val="00871541"/>
    <w:rsid w:val="00871B1F"/>
    <w:rsid w:val="00872064"/>
    <w:rsid w:val="00872233"/>
    <w:rsid w:val="008725DD"/>
    <w:rsid w:val="00872939"/>
    <w:rsid w:val="00873078"/>
    <w:rsid w:val="0087314F"/>
    <w:rsid w:val="0087382C"/>
    <w:rsid w:val="00873968"/>
    <w:rsid w:val="00873B76"/>
    <w:rsid w:val="00873B82"/>
    <w:rsid w:val="00873C98"/>
    <w:rsid w:val="00874439"/>
    <w:rsid w:val="008747FB"/>
    <w:rsid w:val="00874C4D"/>
    <w:rsid w:val="0087528B"/>
    <w:rsid w:val="008753AC"/>
    <w:rsid w:val="008758B2"/>
    <w:rsid w:val="00875B9A"/>
    <w:rsid w:val="008770EF"/>
    <w:rsid w:val="008772BB"/>
    <w:rsid w:val="00877466"/>
    <w:rsid w:val="008779BA"/>
    <w:rsid w:val="008805E8"/>
    <w:rsid w:val="00880D86"/>
    <w:rsid w:val="00880EAC"/>
    <w:rsid w:val="00880F7E"/>
    <w:rsid w:val="00881BBF"/>
    <w:rsid w:val="00882BAA"/>
    <w:rsid w:val="00882FC0"/>
    <w:rsid w:val="0088390D"/>
    <w:rsid w:val="00883F51"/>
    <w:rsid w:val="00884A00"/>
    <w:rsid w:val="008855CF"/>
    <w:rsid w:val="00886359"/>
    <w:rsid w:val="008863D0"/>
    <w:rsid w:val="008867E7"/>
    <w:rsid w:val="008873AB"/>
    <w:rsid w:val="0088764D"/>
    <w:rsid w:val="00887688"/>
    <w:rsid w:val="00887D3F"/>
    <w:rsid w:val="00890286"/>
    <w:rsid w:val="00890645"/>
    <w:rsid w:val="00890848"/>
    <w:rsid w:val="0089087F"/>
    <w:rsid w:val="00890E07"/>
    <w:rsid w:val="00891070"/>
    <w:rsid w:val="0089112E"/>
    <w:rsid w:val="0089159F"/>
    <w:rsid w:val="008915FA"/>
    <w:rsid w:val="0089197A"/>
    <w:rsid w:val="00892480"/>
    <w:rsid w:val="008925C3"/>
    <w:rsid w:val="00892D21"/>
    <w:rsid w:val="00893165"/>
    <w:rsid w:val="00893213"/>
    <w:rsid w:val="00893282"/>
    <w:rsid w:val="00894449"/>
    <w:rsid w:val="0089463D"/>
    <w:rsid w:val="00895112"/>
    <w:rsid w:val="00895222"/>
    <w:rsid w:val="008956FF"/>
    <w:rsid w:val="00895F8C"/>
    <w:rsid w:val="00896039"/>
    <w:rsid w:val="008965F5"/>
    <w:rsid w:val="00896AC8"/>
    <w:rsid w:val="00896C16"/>
    <w:rsid w:val="008970C4"/>
    <w:rsid w:val="008979A8"/>
    <w:rsid w:val="008A0346"/>
    <w:rsid w:val="008A07FD"/>
    <w:rsid w:val="008A0927"/>
    <w:rsid w:val="008A0A2F"/>
    <w:rsid w:val="008A1153"/>
    <w:rsid w:val="008A1911"/>
    <w:rsid w:val="008A2437"/>
    <w:rsid w:val="008A32FA"/>
    <w:rsid w:val="008A38E6"/>
    <w:rsid w:val="008A3E00"/>
    <w:rsid w:val="008A4917"/>
    <w:rsid w:val="008A5E5E"/>
    <w:rsid w:val="008A5EDA"/>
    <w:rsid w:val="008A62BC"/>
    <w:rsid w:val="008A64EC"/>
    <w:rsid w:val="008A6F01"/>
    <w:rsid w:val="008A6FD2"/>
    <w:rsid w:val="008A7666"/>
    <w:rsid w:val="008A76AF"/>
    <w:rsid w:val="008A7949"/>
    <w:rsid w:val="008A7E44"/>
    <w:rsid w:val="008B0094"/>
    <w:rsid w:val="008B107A"/>
    <w:rsid w:val="008B1317"/>
    <w:rsid w:val="008B1AA2"/>
    <w:rsid w:val="008B1E9F"/>
    <w:rsid w:val="008B21B1"/>
    <w:rsid w:val="008B21C1"/>
    <w:rsid w:val="008B2763"/>
    <w:rsid w:val="008B27DD"/>
    <w:rsid w:val="008B28A6"/>
    <w:rsid w:val="008B2D24"/>
    <w:rsid w:val="008B343A"/>
    <w:rsid w:val="008B3DD9"/>
    <w:rsid w:val="008B46B1"/>
    <w:rsid w:val="008B4A7D"/>
    <w:rsid w:val="008B52BE"/>
    <w:rsid w:val="008B5A3D"/>
    <w:rsid w:val="008B5AF4"/>
    <w:rsid w:val="008B5D12"/>
    <w:rsid w:val="008B5DAC"/>
    <w:rsid w:val="008B5FA9"/>
    <w:rsid w:val="008B6A65"/>
    <w:rsid w:val="008B7FC8"/>
    <w:rsid w:val="008B7FF8"/>
    <w:rsid w:val="008C0827"/>
    <w:rsid w:val="008C0AD0"/>
    <w:rsid w:val="008C0FF0"/>
    <w:rsid w:val="008C114B"/>
    <w:rsid w:val="008C133B"/>
    <w:rsid w:val="008C1937"/>
    <w:rsid w:val="008C2430"/>
    <w:rsid w:val="008C2667"/>
    <w:rsid w:val="008C2C1D"/>
    <w:rsid w:val="008C3678"/>
    <w:rsid w:val="008C3A67"/>
    <w:rsid w:val="008C3A9E"/>
    <w:rsid w:val="008C3F24"/>
    <w:rsid w:val="008C4058"/>
    <w:rsid w:val="008C428B"/>
    <w:rsid w:val="008C4B99"/>
    <w:rsid w:val="008C508A"/>
    <w:rsid w:val="008C5219"/>
    <w:rsid w:val="008C523F"/>
    <w:rsid w:val="008C5453"/>
    <w:rsid w:val="008C549C"/>
    <w:rsid w:val="008C549F"/>
    <w:rsid w:val="008C5DA3"/>
    <w:rsid w:val="008C61E3"/>
    <w:rsid w:val="008C6660"/>
    <w:rsid w:val="008C69E0"/>
    <w:rsid w:val="008C6A85"/>
    <w:rsid w:val="008C6B93"/>
    <w:rsid w:val="008C6C17"/>
    <w:rsid w:val="008C72C1"/>
    <w:rsid w:val="008C72FF"/>
    <w:rsid w:val="008C7501"/>
    <w:rsid w:val="008C765E"/>
    <w:rsid w:val="008C7DDB"/>
    <w:rsid w:val="008C7EE9"/>
    <w:rsid w:val="008D0326"/>
    <w:rsid w:val="008D0840"/>
    <w:rsid w:val="008D0E14"/>
    <w:rsid w:val="008D0F34"/>
    <w:rsid w:val="008D0F82"/>
    <w:rsid w:val="008D0F98"/>
    <w:rsid w:val="008D1404"/>
    <w:rsid w:val="008D146D"/>
    <w:rsid w:val="008D1620"/>
    <w:rsid w:val="008D1706"/>
    <w:rsid w:val="008D2AE5"/>
    <w:rsid w:val="008D2FBC"/>
    <w:rsid w:val="008D3378"/>
    <w:rsid w:val="008D3D01"/>
    <w:rsid w:val="008D4434"/>
    <w:rsid w:val="008D47E5"/>
    <w:rsid w:val="008D51C3"/>
    <w:rsid w:val="008D5323"/>
    <w:rsid w:val="008D547E"/>
    <w:rsid w:val="008D5842"/>
    <w:rsid w:val="008D66D5"/>
    <w:rsid w:val="008D6706"/>
    <w:rsid w:val="008D6986"/>
    <w:rsid w:val="008D75F5"/>
    <w:rsid w:val="008D78B4"/>
    <w:rsid w:val="008D7973"/>
    <w:rsid w:val="008D7DC2"/>
    <w:rsid w:val="008E042E"/>
    <w:rsid w:val="008E0C0C"/>
    <w:rsid w:val="008E1DE1"/>
    <w:rsid w:val="008E20B8"/>
    <w:rsid w:val="008E2196"/>
    <w:rsid w:val="008E2354"/>
    <w:rsid w:val="008E23BC"/>
    <w:rsid w:val="008E2597"/>
    <w:rsid w:val="008E2814"/>
    <w:rsid w:val="008E2BE2"/>
    <w:rsid w:val="008E323A"/>
    <w:rsid w:val="008E3AA4"/>
    <w:rsid w:val="008E4BC3"/>
    <w:rsid w:val="008E4C9E"/>
    <w:rsid w:val="008E4DFB"/>
    <w:rsid w:val="008E54E6"/>
    <w:rsid w:val="008E5F11"/>
    <w:rsid w:val="008E63C2"/>
    <w:rsid w:val="008E66C6"/>
    <w:rsid w:val="008E6A60"/>
    <w:rsid w:val="008E6EFE"/>
    <w:rsid w:val="008E7AEA"/>
    <w:rsid w:val="008E7B73"/>
    <w:rsid w:val="008E7DD5"/>
    <w:rsid w:val="008F08F2"/>
    <w:rsid w:val="008F0BC8"/>
    <w:rsid w:val="008F1498"/>
    <w:rsid w:val="008F14F2"/>
    <w:rsid w:val="008F1508"/>
    <w:rsid w:val="008F1551"/>
    <w:rsid w:val="008F15AF"/>
    <w:rsid w:val="008F1A27"/>
    <w:rsid w:val="008F228C"/>
    <w:rsid w:val="008F2C5A"/>
    <w:rsid w:val="008F2E50"/>
    <w:rsid w:val="008F359F"/>
    <w:rsid w:val="008F3825"/>
    <w:rsid w:val="008F389F"/>
    <w:rsid w:val="008F40B6"/>
    <w:rsid w:val="008F4553"/>
    <w:rsid w:val="008F46C4"/>
    <w:rsid w:val="008F4C28"/>
    <w:rsid w:val="008F550A"/>
    <w:rsid w:val="008F58D9"/>
    <w:rsid w:val="008F66BE"/>
    <w:rsid w:val="008F6906"/>
    <w:rsid w:val="008F6929"/>
    <w:rsid w:val="008F6ACE"/>
    <w:rsid w:val="008F70F5"/>
    <w:rsid w:val="008F7542"/>
    <w:rsid w:val="008F7A18"/>
    <w:rsid w:val="008F7DDC"/>
    <w:rsid w:val="0090042E"/>
    <w:rsid w:val="009005BA"/>
    <w:rsid w:val="009006C2"/>
    <w:rsid w:val="009007C8"/>
    <w:rsid w:val="009008F5"/>
    <w:rsid w:val="0090093D"/>
    <w:rsid w:val="00900DF7"/>
    <w:rsid w:val="00900E2C"/>
    <w:rsid w:val="00901DE4"/>
    <w:rsid w:val="00902462"/>
    <w:rsid w:val="009026A3"/>
    <w:rsid w:val="0090271F"/>
    <w:rsid w:val="0090296C"/>
    <w:rsid w:val="009030DB"/>
    <w:rsid w:val="00903177"/>
    <w:rsid w:val="0090396E"/>
    <w:rsid w:val="00904020"/>
    <w:rsid w:val="00904183"/>
    <w:rsid w:val="0090458F"/>
    <w:rsid w:val="00904E5F"/>
    <w:rsid w:val="009053C7"/>
    <w:rsid w:val="00905B96"/>
    <w:rsid w:val="00905D64"/>
    <w:rsid w:val="00905E25"/>
    <w:rsid w:val="00906668"/>
    <w:rsid w:val="009068C0"/>
    <w:rsid w:val="0090788A"/>
    <w:rsid w:val="00907DB9"/>
    <w:rsid w:val="00910308"/>
    <w:rsid w:val="0091051D"/>
    <w:rsid w:val="00910746"/>
    <w:rsid w:val="00910BEC"/>
    <w:rsid w:val="009115F4"/>
    <w:rsid w:val="0091213B"/>
    <w:rsid w:val="00912BB7"/>
    <w:rsid w:val="00912D4A"/>
    <w:rsid w:val="00912DC2"/>
    <w:rsid w:val="00913194"/>
    <w:rsid w:val="0091329A"/>
    <w:rsid w:val="00913508"/>
    <w:rsid w:val="0091398C"/>
    <w:rsid w:val="00913F1D"/>
    <w:rsid w:val="00914059"/>
    <w:rsid w:val="0091424C"/>
    <w:rsid w:val="009142EA"/>
    <w:rsid w:val="0091504C"/>
    <w:rsid w:val="00915688"/>
    <w:rsid w:val="00915C5B"/>
    <w:rsid w:val="00915D0F"/>
    <w:rsid w:val="00915DFB"/>
    <w:rsid w:val="009163F2"/>
    <w:rsid w:val="00916566"/>
    <w:rsid w:val="00916801"/>
    <w:rsid w:val="009168F4"/>
    <w:rsid w:val="00916AD3"/>
    <w:rsid w:val="00916B4D"/>
    <w:rsid w:val="0091703E"/>
    <w:rsid w:val="00917352"/>
    <w:rsid w:val="00917418"/>
    <w:rsid w:val="00917660"/>
    <w:rsid w:val="009178C2"/>
    <w:rsid w:val="00917CE8"/>
    <w:rsid w:val="00917E91"/>
    <w:rsid w:val="00920176"/>
    <w:rsid w:val="00920F98"/>
    <w:rsid w:val="009215E5"/>
    <w:rsid w:val="009217A1"/>
    <w:rsid w:val="00921EE9"/>
    <w:rsid w:val="00922325"/>
    <w:rsid w:val="00922334"/>
    <w:rsid w:val="00922612"/>
    <w:rsid w:val="00922DE8"/>
    <w:rsid w:val="009235DB"/>
    <w:rsid w:val="00923F6B"/>
    <w:rsid w:val="009256C3"/>
    <w:rsid w:val="0092576C"/>
    <w:rsid w:val="00925A15"/>
    <w:rsid w:val="0092606D"/>
    <w:rsid w:val="00926721"/>
    <w:rsid w:val="00926A40"/>
    <w:rsid w:val="00926A5E"/>
    <w:rsid w:val="00926C7B"/>
    <w:rsid w:val="0092738E"/>
    <w:rsid w:val="00927885"/>
    <w:rsid w:val="00927B30"/>
    <w:rsid w:val="00927B48"/>
    <w:rsid w:val="00930642"/>
    <w:rsid w:val="009317D4"/>
    <w:rsid w:val="00931FE3"/>
    <w:rsid w:val="009320E1"/>
    <w:rsid w:val="00932265"/>
    <w:rsid w:val="00932B59"/>
    <w:rsid w:val="00932DAB"/>
    <w:rsid w:val="00932EA0"/>
    <w:rsid w:val="00932EEA"/>
    <w:rsid w:val="00933246"/>
    <w:rsid w:val="009335EF"/>
    <w:rsid w:val="009336BE"/>
    <w:rsid w:val="009339BD"/>
    <w:rsid w:val="00933D2B"/>
    <w:rsid w:val="00934A37"/>
    <w:rsid w:val="00934D6D"/>
    <w:rsid w:val="009350F9"/>
    <w:rsid w:val="009352B3"/>
    <w:rsid w:val="00935D22"/>
    <w:rsid w:val="00935ED1"/>
    <w:rsid w:val="00936411"/>
    <w:rsid w:val="0093676F"/>
    <w:rsid w:val="00936791"/>
    <w:rsid w:val="00936AEE"/>
    <w:rsid w:val="00936F37"/>
    <w:rsid w:val="0093708D"/>
    <w:rsid w:val="009375DA"/>
    <w:rsid w:val="00937777"/>
    <w:rsid w:val="0093791D"/>
    <w:rsid w:val="00937A6E"/>
    <w:rsid w:val="00937E09"/>
    <w:rsid w:val="0094142D"/>
    <w:rsid w:val="00941878"/>
    <w:rsid w:val="00941942"/>
    <w:rsid w:val="00941A7D"/>
    <w:rsid w:val="00941BE0"/>
    <w:rsid w:val="00941EFF"/>
    <w:rsid w:val="0094207A"/>
    <w:rsid w:val="009423CC"/>
    <w:rsid w:val="0094284D"/>
    <w:rsid w:val="0094305B"/>
    <w:rsid w:val="0094308B"/>
    <w:rsid w:val="00943248"/>
    <w:rsid w:val="00943A08"/>
    <w:rsid w:val="00943E05"/>
    <w:rsid w:val="00943EAE"/>
    <w:rsid w:val="0094409A"/>
    <w:rsid w:val="00944533"/>
    <w:rsid w:val="00944CA4"/>
    <w:rsid w:val="00944CB0"/>
    <w:rsid w:val="00944F1F"/>
    <w:rsid w:val="00944FFF"/>
    <w:rsid w:val="009456D5"/>
    <w:rsid w:val="0094592E"/>
    <w:rsid w:val="00945C6E"/>
    <w:rsid w:val="00945C7C"/>
    <w:rsid w:val="00945EA9"/>
    <w:rsid w:val="0094622D"/>
    <w:rsid w:val="009462E1"/>
    <w:rsid w:val="009463FF"/>
    <w:rsid w:val="0094643D"/>
    <w:rsid w:val="009468BB"/>
    <w:rsid w:val="00946A37"/>
    <w:rsid w:val="009470BB"/>
    <w:rsid w:val="009474FE"/>
    <w:rsid w:val="00947D19"/>
    <w:rsid w:val="00947E33"/>
    <w:rsid w:val="00947F56"/>
    <w:rsid w:val="009507AC"/>
    <w:rsid w:val="00950B5D"/>
    <w:rsid w:val="00950EB3"/>
    <w:rsid w:val="0095109E"/>
    <w:rsid w:val="00951121"/>
    <w:rsid w:val="00951569"/>
    <w:rsid w:val="00951B54"/>
    <w:rsid w:val="00952310"/>
    <w:rsid w:val="0095267B"/>
    <w:rsid w:val="00952ABE"/>
    <w:rsid w:val="00952BFD"/>
    <w:rsid w:val="0095325B"/>
    <w:rsid w:val="00954863"/>
    <w:rsid w:val="00954865"/>
    <w:rsid w:val="00954F6E"/>
    <w:rsid w:val="00954F96"/>
    <w:rsid w:val="009557AF"/>
    <w:rsid w:val="00955A05"/>
    <w:rsid w:val="00955B07"/>
    <w:rsid w:val="00955E64"/>
    <w:rsid w:val="00956165"/>
    <w:rsid w:val="00956258"/>
    <w:rsid w:val="00956776"/>
    <w:rsid w:val="00956BBD"/>
    <w:rsid w:val="00956F57"/>
    <w:rsid w:val="00957272"/>
    <w:rsid w:val="00957461"/>
    <w:rsid w:val="00960CCF"/>
    <w:rsid w:val="00960DDD"/>
    <w:rsid w:val="009614E5"/>
    <w:rsid w:val="009615E4"/>
    <w:rsid w:val="00961844"/>
    <w:rsid w:val="00961981"/>
    <w:rsid w:val="00963160"/>
    <w:rsid w:val="00963564"/>
    <w:rsid w:val="00963BAD"/>
    <w:rsid w:val="00963DCF"/>
    <w:rsid w:val="0096430B"/>
    <w:rsid w:val="0096442C"/>
    <w:rsid w:val="0096483A"/>
    <w:rsid w:val="0096608B"/>
    <w:rsid w:val="009660C8"/>
    <w:rsid w:val="009661F4"/>
    <w:rsid w:val="0096645F"/>
    <w:rsid w:val="00966A77"/>
    <w:rsid w:val="00966B1D"/>
    <w:rsid w:val="00966B4E"/>
    <w:rsid w:val="00970272"/>
    <w:rsid w:val="00970392"/>
    <w:rsid w:val="00970559"/>
    <w:rsid w:val="00970E80"/>
    <w:rsid w:val="00970F64"/>
    <w:rsid w:val="0097126F"/>
    <w:rsid w:val="00971339"/>
    <w:rsid w:val="009719CA"/>
    <w:rsid w:val="00971EBA"/>
    <w:rsid w:val="009726DA"/>
    <w:rsid w:val="009727E2"/>
    <w:rsid w:val="00972B5A"/>
    <w:rsid w:val="00972D13"/>
    <w:rsid w:val="009732A7"/>
    <w:rsid w:val="0097332F"/>
    <w:rsid w:val="009733C1"/>
    <w:rsid w:val="009734AF"/>
    <w:rsid w:val="0097369D"/>
    <w:rsid w:val="009737DC"/>
    <w:rsid w:val="00973962"/>
    <w:rsid w:val="00973D15"/>
    <w:rsid w:val="009745BC"/>
    <w:rsid w:val="00974854"/>
    <w:rsid w:val="00974DCF"/>
    <w:rsid w:val="00974E0E"/>
    <w:rsid w:val="00974E22"/>
    <w:rsid w:val="00974E73"/>
    <w:rsid w:val="00975047"/>
    <w:rsid w:val="0097572B"/>
    <w:rsid w:val="00975DE8"/>
    <w:rsid w:val="00975E0C"/>
    <w:rsid w:val="00976415"/>
    <w:rsid w:val="00976D69"/>
    <w:rsid w:val="00977534"/>
    <w:rsid w:val="00977786"/>
    <w:rsid w:val="00977A66"/>
    <w:rsid w:val="00977DF7"/>
    <w:rsid w:val="00980242"/>
    <w:rsid w:val="00980425"/>
    <w:rsid w:val="0098046F"/>
    <w:rsid w:val="009805B2"/>
    <w:rsid w:val="009805E4"/>
    <w:rsid w:val="00980960"/>
    <w:rsid w:val="00980AD9"/>
    <w:rsid w:val="0098185C"/>
    <w:rsid w:val="00982139"/>
    <w:rsid w:val="009825FB"/>
    <w:rsid w:val="0098294F"/>
    <w:rsid w:val="00982D6B"/>
    <w:rsid w:val="00982DC6"/>
    <w:rsid w:val="0098308A"/>
    <w:rsid w:val="0098384F"/>
    <w:rsid w:val="009839BF"/>
    <w:rsid w:val="00983E33"/>
    <w:rsid w:val="009841A9"/>
    <w:rsid w:val="009844BE"/>
    <w:rsid w:val="00984917"/>
    <w:rsid w:val="00984F46"/>
    <w:rsid w:val="00985786"/>
    <w:rsid w:val="00986582"/>
    <w:rsid w:val="009865A3"/>
    <w:rsid w:val="00986DAE"/>
    <w:rsid w:val="00986F18"/>
    <w:rsid w:val="00987042"/>
    <w:rsid w:val="00987087"/>
    <w:rsid w:val="009900AE"/>
    <w:rsid w:val="009905A6"/>
    <w:rsid w:val="00990B5A"/>
    <w:rsid w:val="00990E64"/>
    <w:rsid w:val="00990F69"/>
    <w:rsid w:val="009914C3"/>
    <w:rsid w:val="0099155C"/>
    <w:rsid w:val="00991980"/>
    <w:rsid w:val="00991A6A"/>
    <w:rsid w:val="00992423"/>
    <w:rsid w:val="00992BB0"/>
    <w:rsid w:val="00992CDE"/>
    <w:rsid w:val="0099316C"/>
    <w:rsid w:val="0099346E"/>
    <w:rsid w:val="0099392E"/>
    <w:rsid w:val="0099397E"/>
    <w:rsid w:val="00994359"/>
    <w:rsid w:val="00994F66"/>
    <w:rsid w:val="00995240"/>
    <w:rsid w:val="009953A7"/>
    <w:rsid w:val="009954D2"/>
    <w:rsid w:val="00995630"/>
    <w:rsid w:val="00996400"/>
    <w:rsid w:val="00996C4D"/>
    <w:rsid w:val="00996CCC"/>
    <w:rsid w:val="00996D6B"/>
    <w:rsid w:val="00997097"/>
    <w:rsid w:val="009970F9"/>
    <w:rsid w:val="009973C0"/>
    <w:rsid w:val="00997556"/>
    <w:rsid w:val="00997849"/>
    <w:rsid w:val="00997946"/>
    <w:rsid w:val="009A0231"/>
    <w:rsid w:val="009A0560"/>
    <w:rsid w:val="009A08F7"/>
    <w:rsid w:val="009A100D"/>
    <w:rsid w:val="009A10C3"/>
    <w:rsid w:val="009A1130"/>
    <w:rsid w:val="009A1510"/>
    <w:rsid w:val="009A1A2D"/>
    <w:rsid w:val="009A1CC1"/>
    <w:rsid w:val="009A1FA8"/>
    <w:rsid w:val="009A27F9"/>
    <w:rsid w:val="009A2861"/>
    <w:rsid w:val="009A2BB3"/>
    <w:rsid w:val="009A2CE4"/>
    <w:rsid w:val="009A35A9"/>
    <w:rsid w:val="009A42E5"/>
    <w:rsid w:val="009A4EDA"/>
    <w:rsid w:val="009A5001"/>
    <w:rsid w:val="009A5194"/>
    <w:rsid w:val="009A55E5"/>
    <w:rsid w:val="009A5A63"/>
    <w:rsid w:val="009A5BBE"/>
    <w:rsid w:val="009A62B2"/>
    <w:rsid w:val="009A6788"/>
    <w:rsid w:val="009A67C4"/>
    <w:rsid w:val="009A6956"/>
    <w:rsid w:val="009A6BB8"/>
    <w:rsid w:val="009A6BFA"/>
    <w:rsid w:val="009A6E70"/>
    <w:rsid w:val="009A6FEC"/>
    <w:rsid w:val="009A7DFF"/>
    <w:rsid w:val="009A7E8C"/>
    <w:rsid w:val="009B03E3"/>
    <w:rsid w:val="009B0443"/>
    <w:rsid w:val="009B0DA4"/>
    <w:rsid w:val="009B1035"/>
    <w:rsid w:val="009B10D7"/>
    <w:rsid w:val="009B121C"/>
    <w:rsid w:val="009B1484"/>
    <w:rsid w:val="009B1B1F"/>
    <w:rsid w:val="009B1CD2"/>
    <w:rsid w:val="009B206D"/>
    <w:rsid w:val="009B2076"/>
    <w:rsid w:val="009B285E"/>
    <w:rsid w:val="009B2C4C"/>
    <w:rsid w:val="009B2E48"/>
    <w:rsid w:val="009B2E9D"/>
    <w:rsid w:val="009B2F5F"/>
    <w:rsid w:val="009B31B2"/>
    <w:rsid w:val="009B3208"/>
    <w:rsid w:val="009B3594"/>
    <w:rsid w:val="009B3781"/>
    <w:rsid w:val="009B37A3"/>
    <w:rsid w:val="009B4244"/>
    <w:rsid w:val="009B46C8"/>
    <w:rsid w:val="009B4C4A"/>
    <w:rsid w:val="009B5030"/>
    <w:rsid w:val="009B51BD"/>
    <w:rsid w:val="009B54CF"/>
    <w:rsid w:val="009B557D"/>
    <w:rsid w:val="009B5900"/>
    <w:rsid w:val="009B6240"/>
    <w:rsid w:val="009B65F3"/>
    <w:rsid w:val="009B6B16"/>
    <w:rsid w:val="009B6C2B"/>
    <w:rsid w:val="009B7312"/>
    <w:rsid w:val="009B75AD"/>
    <w:rsid w:val="009B7F0A"/>
    <w:rsid w:val="009B7F7B"/>
    <w:rsid w:val="009C0DB5"/>
    <w:rsid w:val="009C13D0"/>
    <w:rsid w:val="009C147C"/>
    <w:rsid w:val="009C198D"/>
    <w:rsid w:val="009C1C76"/>
    <w:rsid w:val="009C1D9E"/>
    <w:rsid w:val="009C2344"/>
    <w:rsid w:val="009C2749"/>
    <w:rsid w:val="009C2D07"/>
    <w:rsid w:val="009C3516"/>
    <w:rsid w:val="009C368C"/>
    <w:rsid w:val="009C3CBA"/>
    <w:rsid w:val="009C4083"/>
    <w:rsid w:val="009C480D"/>
    <w:rsid w:val="009C4BA4"/>
    <w:rsid w:val="009C4E2E"/>
    <w:rsid w:val="009C64F6"/>
    <w:rsid w:val="009C6FCD"/>
    <w:rsid w:val="009C73D9"/>
    <w:rsid w:val="009C77BC"/>
    <w:rsid w:val="009D0998"/>
    <w:rsid w:val="009D13F5"/>
    <w:rsid w:val="009D28AE"/>
    <w:rsid w:val="009D358F"/>
    <w:rsid w:val="009D37CF"/>
    <w:rsid w:val="009D389A"/>
    <w:rsid w:val="009D3FC3"/>
    <w:rsid w:val="009D401A"/>
    <w:rsid w:val="009D4937"/>
    <w:rsid w:val="009D4BEE"/>
    <w:rsid w:val="009D5027"/>
    <w:rsid w:val="009D590C"/>
    <w:rsid w:val="009D595B"/>
    <w:rsid w:val="009D5B40"/>
    <w:rsid w:val="009D5DCC"/>
    <w:rsid w:val="009D614B"/>
    <w:rsid w:val="009D6588"/>
    <w:rsid w:val="009D6758"/>
    <w:rsid w:val="009D6890"/>
    <w:rsid w:val="009D6C46"/>
    <w:rsid w:val="009D7721"/>
    <w:rsid w:val="009E0158"/>
    <w:rsid w:val="009E127E"/>
    <w:rsid w:val="009E1959"/>
    <w:rsid w:val="009E1C9E"/>
    <w:rsid w:val="009E1CED"/>
    <w:rsid w:val="009E20E6"/>
    <w:rsid w:val="009E20F3"/>
    <w:rsid w:val="009E2E35"/>
    <w:rsid w:val="009E2FA4"/>
    <w:rsid w:val="009E328C"/>
    <w:rsid w:val="009E352D"/>
    <w:rsid w:val="009E35DC"/>
    <w:rsid w:val="009E3ACE"/>
    <w:rsid w:val="009E3D7B"/>
    <w:rsid w:val="009E4079"/>
    <w:rsid w:val="009E43CD"/>
    <w:rsid w:val="009E4487"/>
    <w:rsid w:val="009E4905"/>
    <w:rsid w:val="009E5700"/>
    <w:rsid w:val="009E5B09"/>
    <w:rsid w:val="009E5BCF"/>
    <w:rsid w:val="009E5D91"/>
    <w:rsid w:val="009E6534"/>
    <w:rsid w:val="009E7930"/>
    <w:rsid w:val="009F0DE1"/>
    <w:rsid w:val="009F157D"/>
    <w:rsid w:val="009F1FC7"/>
    <w:rsid w:val="009F28C1"/>
    <w:rsid w:val="009F2DCC"/>
    <w:rsid w:val="009F2F2E"/>
    <w:rsid w:val="009F3A36"/>
    <w:rsid w:val="009F41E1"/>
    <w:rsid w:val="009F430B"/>
    <w:rsid w:val="009F4669"/>
    <w:rsid w:val="009F46C5"/>
    <w:rsid w:val="009F4B96"/>
    <w:rsid w:val="009F4BCB"/>
    <w:rsid w:val="009F5179"/>
    <w:rsid w:val="009F53DF"/>
    <w:rsid w:val="009F54A1"/>
    <w:rsid w:val="009F5C76"/>
    <w:rsid w:val="009F62AC"/>
    <w:rsid w:val="009F65FA"/>
    <w:rsid w:val="009F691C"/>
    <w:rsid w:val="009F6993"/>
    <w:rsid w:val="009F7035"/>
    <w:rsid w:val="009F75B8"/>
    <w:rsid w:val="009F761C"/>
    <w:rsid w:val="009F76F3"/>
    <w:rsid w:val="009F7708"/>
    <w:rsid w:val="009F798A"/>
    <w:rsid w:val="009F7B76"/>
    <w:rsid w:val="00A00AC4"/>
    <w:rsid w:val="00A00B15"/>
    <w:rsid w:val="00A00C82"/>
    <w:rsid w:val="00A0101A"/>
    <w:rsid w:val="00A01D22"/>
    <w:rsid w:val="00A020BB"/>
    <w:rsid w:val="00A02A78"/>
    <w:rsid w:val="00A02C67"/>
    <w:rsid w:val="00A02ED2"/>
    <w:rsid w:val="00A02F73"/>
    <w:rsid w:val="00A0388A"/>
    <w:rsid w:val="00A04755"/>
    <w:rsid w:val="00A0685C"/>
    <w:rsid w:val="00A06A64"/>
    <w:rsid w:val="00A06E1D"/>
    <w:rsid w:val="00A071B7"/>
    <w:rsid w:val="00A071F4"/>
    <w:rsid w:val="00A07D84"/>
    <w:rsid w:val="00A102F6"/>
    <w:rsid w:val="00A10500"/>
    <w:rsid w:val="00A107D2"/>
    <w:rsid w:val="00A1082F"/>
    <w:rsid w:val="00A10B99"/>
    <w:rsid w:val="00A1106E"/>
    <w:rsid w:val="00A11233"/>
    <w:rsid w:val="00A11A00"/>
    <w:rsid w:val="00A12709"/>
    <w:rsid w:val="00A13241"/>
    <w:rsid w:val="00A13303"/>
    <w:rsid w:val="00A134F4"/>
    <w:rsid w:val="00A13AAB"/>
    <w:rsid w:val="00A14241"/>
    <w:rsid w:val="00A1455A"/>
    <w:rsid w:val="00A14694"/>
    <w:rsid w:val="00A14FA6"/>
    <w:rsid w:val="00A151C2"/>
    <w:rsid w:val="00A17318"/>
    <w:rsid w:val="00A1741F"/>
    <w:rsid w:val="00A175AC"/>
    <w:rsid w:val="00A17B96"/>
    <w:rsid w:val="00A202CE"/>
    <w:rsid w:val="00A204A0"/>
    <w:rsid w:val="00A20663"/>
    <w:rsid w:val="00A21186"/>
    <w:rsid w:val="00A21436"/>
    <w:rsid w:val="00A216A0"/>
    <w:rsid w:val="00A2172A"/>
    <w:rsid w:val="00A219F3"/>
    <w:rsid w:val="00A21C36"/>
    <w:rsid w:val="00A22102"/>
    <w:rsid w:val="00A22325"/>
    <w:rsid w:val="00A225BF"/>
    <w:rsid w:val="00A22DC6"/>
    <w:rsid w:val="00A230A1"/>
    <w:rsid w:val="00A234CA"/>
    <w:rsid w:val="00A234F8"/>
    <w:rsid w:val="00A23A13"/>
    <w:rsid w:val="00A23E84"/>
    <w:rsid w:val="00A242A5"/>
    <w:rsid w:val="00A2441B"/>
    <w:rsid w:val="00A24739"/>
    <w:rsid w:val="00A247EA"/>
    <w:rsid w:val="00A24A26"/>
    <w:rsid w:val="00A24BF3"/>
    <w:rsid w:val="00A24F36"/>
    <w:rsid w:val="00A256D3"/>
    <w:rsid w:val="00A25A09"/>
    <w:rsid w:val="00A25A10"/>
    <w:rsid w:val="00A27188"/>
    <w:rsid w:val="00A27932"/>
    <w:rsid w:val="00A30281"/>
    <w:rsid w:val="00A302BF"/>
    <w:rsid w:val="00A307DD"/>
    <w:rsid w:val="00A30CC1"/>
    <w:rsid w:val="00A30E1E"/>
    <w:rsid w:val="00A31263"/>
    <w:rsid w:val="00A31520"/>
    <w:rsid w:val="00A31C43"/>
    <w:rsid w:val="00A3296A"/>
    <w:rsid w:val="00A32CBE"/>
    <w:rsid w:val="00A32EC1"/>
    <w:rsid w:val="00A33078"/>
    <w:rsid w:val="00A33604"/>
    <w:rsid w:val="00A33A26"/>
    <w:rsid w:val="00A34CA0"/>
    <w:rsid w:val="00A34CB1"/>
    <w:rsid w:val="00A34F67"/>
    <w:rsid w:val="00A354E4"/>
    <w:rsid w:val="00A35927"/>
    <w:rsid w:val="00A35BA5"/>
    <w:rsid w:val="00A35F49"/>
    <w:rsid w:val="00A36233"/>
    <w:rsid w:val="00A3728C"/>
    <w:rsid w:val="00A40222"/>
    <w:rsid w:val="00A4048F"/>
    <w:rsid w:val="00A40908"/>
    <w:rsid w:val="00A40920"/>
    <w:rsid w:val="00A40D65"/>
    <w:rsid w:val="00A40FD6"/>
    <w:rsid w:val="00A41039"/>
    <w:rsid w:val="00A417F4"/>
    <w:rsid w:val="00A41CBB"/>
    <w:rsid w:val="00A41FD3"/>
    <w:rsid w:val="00A42536"/>
    <w:rsid w:val="00A42836"/>
    <w:rsid w:val="00A432BF"/>
    <w:rsid w:val="00A43478"/>
    <w:rsid w:val="00A43BDA"/>
    <w:rsid w:val="00A43E03"/>
    <w:rsid w:val="00A44304"/>
    <w:rsid w:val="00A44639"/>
    <w:rsid w:val="00A44A3E"/>
    <w:rsid w:val="00A44FB1"/>
    <w:rsid w:val="00A451C3"/>
    <w:rsid w:val="00A45428"/>
    <w:rsid w:val="00A457BC"/>
    <w:rsid w:val="00A45AC5"/>
    <w:rsid w:val="00A46047"/>
    <w:rsid w:val="00A46123"/>
    <w:rsid w:val="00A462E7"/>
    <w:rsid w:val="00A467DE"/>
    <w:rsid w:val="00A4700B"/>
    <w:rsid w:val="00A47255"/>
    <w:rsid w:val="00A4787B"/>
    <w:rsid w:val="00A47C6E"/>
    <w:rsid w:val="00A47FC2"/>
    <w:rsid w:val="00A50001"/>
    <w:rsid w:val="00A50157"/>
    <w:rsid w:val="00A50B88"/>
    <w:rsid w:val="00A50E4D"/>
    <w:rsid w:val="00A51501"/>
    <w:rsid w:val="00A517F3"/>
    <w:rsid w:val="00A51ECF"/>
    <w:rsid w:val="00A5224B"/>
    <w:rsid w:val="00A52374"/>
    <w:rsid w:val="00A5240F"/>
    <w:rsid w:val="00A529AA"/>
    <w:rsid w:val="00A53620"/>
    <w:rsid w:val="00A538DF"/>
    <w:rsid w:val="00A53B42"/>
    <w:rsid w:val="00A543F8"/>
    <w:rsid w:val="00A545AD"/>
    <w:rsid w:val="00A54AFB"/>
    <w:rsid w:val="00A54CD9"/>
    <w:rsid w:val="00A55263"/>
    <w:rsid w:val="00A55440"/>
    <w:rsid w:val="00A5590F"/>
    <w:rsid w:val="00A559EE"/>
    <w:rsid w:val="00A55D5C"/>
    <w:rsid w:val="00A56766"/>
    <w:rsid w:val="00A603EF"/>
    <w:rsid w:val="00A61489"/>
    <w:rsid w:val="00A617B3"/>
    <w:rsid w:val="00A61B56"/>
    <w:rsid w:val="00A61ED0"/>
    <w:rsid w:val="00A62146"/>
    <w:rsid w:val="00A62BA5"/>
    <w:rsid w:val="00A632DA"/>
    <w:rsid w:val="00A637A1"/>
    <w:rsid w:val="00A6388E"/>
    <w:rsid w:val="00A63D54"/>
    <w:rsid w:val="00A64634"/>
    <w:rsid w:val="00A6487B"/>
    <w:rsid w:val="00A652DE"/>
    <w:rsid w:val="00A65E86"/>
    <w:rsid w:val="00A66779"/>
    <w:rsid w:val="00A66813"/>
    <w:rsid w:val="00A66C27"/>
    <w:rsid w:val="00A67235"/>
    <w:rsid w:val="00A6738B"/>
    <w:rsid w:val="00A67666"/>
    <w:rsid w:val="00A67B34"/>
    <w:rsid w:val="00A67CBD"/>
    <w:rsid w:val="00A67F5C"/>
    <w:rsid w:val="00A707D4"/>
    <w:rsid w:val="00A71011"/>
    <w:rsid w:val="00A71AC0"/>
    <w:rsid w:val="00A723F5"/>
    <w:rsid w:val="00A726CA"/>
    <w:rsid w:val="00A7292E"/>
    <w:rsid w:val="00A7299E"/>
    <w:rsid w:val="00A72A55"/>
    <w:rsid w:val="00A72CE4"/>
    <w:rsid w:val="00A74AD5"/>
    <w:rsid w:val="00A74D27"/>
    <w:rsid w:val="00A74F68"/>
    <w:rsid w:val="00A755C5"/>
    <w:rsid w:val="00A75928"/>
    <w:rsid w:val="00A75DA5"/>
    <w:rsid w:val="00A7692B"/>
    <w:rsid w:val="00A7741F"/>
    <w:rsid w:val="00A77480"/>
    <w:rsid w:val="00A77688"/>
    <w:rsid w:val="00A81A21"/>
    <w:rsid w:val="00A81AA1"/>
    <w:rsid w:val="00A81B0A"/>
    <w:rsid w:val="00A820F6"/>
    <w:rsid w:val="00A821AF"/>
    <w:rsid w:val="00A821F1"/>
    <w:rsid w:val="00A82491"/>
    <w:rsid w:val="00A82901"/>
    <w:rsid w:val="00A82E63"/>
    <w:rsid w:val="00A83424"/>
    <w:rsid w:val="00A83792"/>
    <w:rsid w:val="00A83866"/>
    <w:rsid w:val="00A84021"/>
    <w:rsid w:val="00A84177"/>
    <w:rsid w:val="00A84544"/>
    <w:rsid w:val="00A84627"/>
    <w:rsid w:val="00A84DCC"/>
    <w:rsid w:val="00A84F99"/>
    <w:rsid w:val="00A8519F"/>
    <w:rsid w:val="00A8549D"/>
    <w:rsid w:val="00A85E86"/>
    <w:rsid w:val="00A8664F"/>
    <w:rsid w:val="00A86810"/>
    <w:rsid w:val="00A8696D"/>
    <w:rsid w:val="00A869F0"/>
    <w:rsid w:val="00A86D61"/>
    <w:rsid w:val="00A86DA5"/>
    <w:rsid w:val="00A8782F"/>
    <w:rsid w:val="00A87BC9"/>
    <w:rsid w:val="00A87E7E"/>
    <w:rsid w:val="00A9099A"/>
    <w:rsid w:val="00A90DA5"/>
    <w:rsid w:val="00A912D6"/>
    <w:rsid w:val="00A916F4"/>
    <w:rsid w:val="00A91C97"/>
    <w:rsid w:val="00A922E7"/>
    <w:rsid w:val="00A929B8"/>
    <w:rsid w:val="00A92F9B"/>
    <w:rsid w:val="00A92FAA"/>
    <w:rsid w:val="00A930D5"/>
    <w:rsid w:val="00A939C2"/>
    <w:rsid w:val="00A93A59"/>
    <w:rsid w:val="00A93BB4"/>
    <w:rsid w:val="00A9448C"/>
    <w:rsid w:val="00A94CB6"/>
    <w:rsid w:val="00A957BF"/>
    <w:rsid w:val="00A95C67"/>
    <w:rsid w:val="00A95DCE"/>
    <w:rsid w:val="00A95FDF"/>
    <w:rsid w:val="00A97BDD"/>
    <w:rsid w:val="00A97DDE"/>
    <w:rsid w:val="00A97EFB"/>
    <w:rsid w:val="00A97F2A"/>
    <w:rsid w:val="00A97FBB"/>
    <w:rsid w:val="00AA00A6"/>
    <w:rsid w:val="00AA052D"/>
    <w:rsid w:val="00AA0A3C"/>
    <w:rsid w:val="00AA0AB6"/>
    <w:rsid w:val="00AA0F38"/>
    <w:rsid w:val="00AA0FAB"/>
    <w:rsid w:val="00AA11F0"/>
    <w:rsid w:val="00AA124E"/>
    <w:rsid w:val="00AA12F2"/>
    <w:rsid w:val="00AA13EF"/>
    <w:rsid w:val="00AA15D9"/>
    <w:rsid w:val="00AA1A3F"/>
    <w:rsid w:val="00AA2094"/>
    <w:rsid w:val="00AA2A6B"/>
    <w:rsid w:val="00AA2B54"/>
    <w:rsid w:val="00AA2E96"/>
    <w:rsid w:val="00AA3B08"/>
    <w:rsid w:val="00AA3C30"/>
    <w:rsid w:val="00AA422A"/>
    <w:rsid w:val="00AA473B"/>
    <w:rsid w:val="00AA4801"/>
    <w:rsid w:val="00AA4E05"/>
    <w:rsid w:val="00AA55B4"/>
    <w:rsid w:val="00AA58FF"/>
    <w:rsid w:val="00AA631D"/>
    <w:rsid w:val="00AA645B"/>
    <w:rsid w:val="00AA65A0"/>
    <w:rsid w:val="00AA6B37"/>
    <w:rsid w:val="00AA77A7"/>
    <w:rsid w:val="00AA7906"/>
    <w:rsid w:val="00AA7AEB"/>
    <w:rsid w:val="00AB111D"/>
    <w:rsid w:val="00AB1545"/>
    <w:rsid w:val="00AB1631"/>
    <w:rsid w:val="00AB16FE"/>
    <w:rsid w:val="00AB1A2D"/>
    <w:rsid w:val="00AB1BC0"/>
    <w:rsid w:val="00AB2FBE"/>
    <w:rsid w:val="00AB34F1"/>
    <w:rsid w:val="00AB35D0"/>
    <w:rsid w:val="00AB396F"/>
    <w:rsid w:val="00AB42B4"/>
    <w:rsid w:val="00AB48C0"/>
    <w:rsid w:val="00AB4A6E"/>
    <w:rsid w:val="00AB4BA0"/>
    <w:rsid w:val="00AB4BCF"/>
    <w:rsid w:val="00AB4C7E"/>
    <w:rsid w:val="00AB5B0B"/>
    <w:rsid w:val="00AB5B46"/>
    <w:rsid w:val="00AB5F08"/>
    <w:rsid w:val="00AB5F6A"/>
    <w:rsid w:val="00AB6A48"/>
    <w:rsid w:val="00AB6AB9"/>
    <w:rsid w:val="00AB6D46"/>
    <w:rsid w:val="00AC0057"/>
    <w:rsid w:val="00AC0D35"/>
    <w:rsid w:val="00AC0F03"/>
    <w:rsid w:val="00AC0FF7"/>
    <w:rsid w:val="00AC107D"/>
    <w:rsid w:val="00AC10CA"/>
    <w:rsid w:val="00AC1472"/>
    <w:rsid w:val="00AC1AFC"/>
    <w:rsid w:val="00AC24A2"/>
    <w:rsid w:val="00AC28A7"/>
    <w:rsid w:val="00AC2961"/>
    <w:rsid w:val="00AC2B75"/>
    <w:rsid w:val="00AC32C7"/>
    <w:rsid w:val="00AC34EB"/>
    <w:rsid w:val="00AC3AD2"/>
    <w:rsid w:val="00AC3B36"/>
    <w:rsid w:val="00AC3CAC"/>
    <w:rsid w:val="00AC40BE"/>
    <w:rsid w:val="00AC463C"/>
    <w:rsid w:val="00AC4651"/>
    <w:rsid w:val="00AC4920"/>
    <w:rsid w:val="00AC4CE8"/>
    <w:rsid w:val="00AC4EAE"/>
    <w:rsid w:val="00AC4EDE"/>
    <w:rsid w:val="00AC4F8F"/>
    <w:rsid w:val="00AC5537"/>
    <w:rsid w:val="00AC5547"/>
    <w:rsid w:val="00AC5744"/>
    <w:rsid w:val="00AC60A2"/>
    <w:rsid w:val="00AC6357"/>
    <w:rsid w:val="00AC6399"/>
    <w:rsid w:val="00AC6DC9"/>
    <w:rsid w:val="00AC7044"/>
    <w:rsid w:val="00AC7BB2"/>
    <w:rsid w:val="00AC7CA2"/>
    <w:rsid w:val="00AC7CCC"/>
    <w:rsid w:val="00AC7DE6"/>
    <w:rsid w:val="00AD00C4"/>
    <w:rsid w:val="00AD0677"/>
    <w:rsid w:val="00AD0C16"/>
    <w:rsid w:val="00AD0E5C"/>
    <w:rsid w:val="00AD169F"/>
    <w:rsid w:val="00AD17F1"/>
    <w:rsid w:val="00AD1DDF"/>
    <w:rsid w:val="00AD1ED6"/>
    <w:rsid w:val="00AD2697"/>
    <w:rsid w:val="00AD30CE"/>
    <w:rsid w:val="00AD3254"/>
    <w:rsid w:val="00AD34E0"/>
    <w:rsid w:val="00AD3EA8"/>
    <w:rsid w:val="00AD3FF4"/>
    <w:rsid w:val="00AD4537"/>
    <w:rsid w:val="00AD5266"/>
    <w:rsid w:val="00AD6450"/>
    <w:rsid w:val="00AD74DC"/>
    <w:rsid w:val="00AD756D"/>
    <w:rsid w:val="00AD75DB"/>
    <w:rsid w:val="00AD7FF1"/>
    <w:rsid w:val="00AE0133"/>
    <w:rsid w:val="00AE017E"/>
    <w:rsid w:val="00AE037E"/>
    <w:rsid w:val="00AE06F5"/>
    <w:rsid w:val="00AE08C5"/>
    <w:rsid w:val="00AE0BA6"/>
    <w:rsid w:val="00AE0E10"/>
    <w:rsid w:val="00AE1B7D"/>
    <w:rsid w:val="00AE1CB6"/>
    <w:rsid w:val="00AE1DC4"/>
    <w:rsid w:val="00AE20B1"/>
    <w:rsid w:val="00AE23B1"/>
    <w:rsid w:val="00AE2711"/>
    <w:rsid w:val="00AE2873"/>
    <w:rsid w:val="00AE29EC"/>
    <w:rsid w:val="00AE2D62"/>
    <w:rsid w:val="00AE2D6E"/>
    <w:rsid w:val="00AE2F90"/>
    <w:rsid w:val="00AE338F"/>
    <w:rsid w:val="00AE3B1D"/>
    <w:rsid w:val="00AE3BFF"/>
    <w:rsid w:val="00AE4367"/>
    <w:rsid w:val="00AE4723"/>
    <w:rsid w:val="00AE4AF2"/>
    <w:rsid w:val="00AE4F4C"/>
    <w:rsid w:val="00AE5089"/>
    <w:rsid w:val="00AE51A7"/>
    <w:rsid w:val="00AE554E"/>
    <w:rsid w:val="00AE5A88"/>
    <w:rsid w:val="00AE682F"/>
    <w:rsid w:val="00AE6E61"/>
    <w:rsid w:val="00AE6F4B"/>
    <w:rsid w:val="00AE7245"/>
    <w:rsid w:val="00AE74A9"/>
    <w:rsid w:val="00AF09D7"/>
    <w:rsid w:val="00AF0B6F"/>
    <w:rsid w:val="00AF0C83"/>
    <w:rsid w:val="00AF0E6C"/>
    <w:rsid w:val="00AF0FC4"/>
    <w:rsid w:val="00AF1251"/>
    <w:rsid w:val="00AF12CD"/>
    <w:rsid w:val="00AF1C81"/>
    <w:rsid w:val="00AF2052"/>
    <w:rsid w:val="00AF2103"/>
    <w:rsid w:val="00AF268F"/>
    <w:rsid w:val="00AF2ADF"/>
    <w:rsid w:val="00AF384C"/>
    <w:rsid w:val="00AF3D8C"/>
    <w:rsid w:val="00AF4767"/>
    <w:rsid w:val="00AF4AD9"/>
    <w:rsid w:val="00AF665E"/>
    <w:rsid w:val="00AF6995"/>
    <w:rsid w:val="00AF7093"/>
    <w:rsid w:val="00AF75AA"/>
    <w:rsid w:val="00AF764B"/>
    <w:rsid w:val="00AF7FB6"/>
    <w:rsid w:val="00B008AD"/>
    <w:rsid w:val="00B014B6"/>
    <w:rsid w:val="00B02510"/>
    <w:rsid w:val="00B02B34"/>
    <w:rsid w:val="00B02F32"/>
    <w:rsid w:val="00B03381"/>
    <w:rsid w:val="00B03A33"/>
    <w:rsid w:val="00B03BE7"/>
    <w:rsid w:val="00B046E6"/>
    <w:rsid w:val="00B04EA4"/>
    <w:rsid w:val="00B04F3C"/>
    <w:rsid w:val="00B051FE"/>
    <w:rsid w:val="00B05669"/>
    <w:rsid w:val="00B05675"/>
    <w:rsid w:val="00B057CC"/>
    <w:rsid w:val="00B05BA8"/>
    <w:rsid w:val="00B05EBC"/>
    <w:rsid w:val="00B0619D"/>
    <w:rsid w:val="00B06E33"/>
    <w:rsid w:val="00B07231"/>
    <w:rsid w:val="00B07B9A"/>
    <w:rsid w:val="00B07C81"/>
    <w:rsid w:val="00B07FA0"/>
    <w:rsid w:val="00B10826"/>
    <w:rsid w:val="00B11917"/>
    <w:rsid w:val="00B11C63"/>
    <w:rsid w:val="00B11F2C"/>
    <w:rsid w:val="00B12316"/>
    <w:rsid w:val="00B124DD"/>
    <w:rsid w:val="00B13B79"/>
    <w:rsid w:val="00B14874"/>
    <w:rsid w:val="00B15263"/>
    <w:rsid w:val="00B15273"/>
    <w:rsid w:val="00B15E73"/>
    <w:rsid w:val="00B15FA9"/>
    <w:rsid w:val="00B168AF"/>
    <w:rsid w:val="00B1735E"/>
    <w:rsid w:val="00B17982"/>
    <w:rsid w:val="00B200AE"/>
    <w:rsid w:val="00B205F4"/>
    <w:rsid w:val="00B20645"/>
    <w:rsid w:val="00B206B7"/>
    <w:rsid w:val="00B20A7C"/>
    <w:rsid w:val="00B20C9C"/>
    <w:rsid w:val="00B20F89"/>
    <w:rsid w:val="00B214BE"/>
    <w:rsid w:val="00B2161B"/>
    <w:rsid w:val="00B21DC3"/>
    <w:rsid w:val="00B22750"/>
    <w:rsid w:val="00B22A6E"/>
    <w:rsid w:val="00B22E65"/>
    <w:rsid w:val="00B239FB"/>
    <w:rsid w:val="00B240AE"/>
    <w:rsid w:val="00B24265"/>
    <w:rsid w:val="00B24427"/>
    <w:rsid w:val="00B24ED9"/>
    <w:rsid w:val="00B252D5"/>
    <w:rsid w:val="00B25668"/>
    <w:rsid w:val="00B256DA"/>
    <w:rsid w:val="00B256DC"/>
    <w:rsid w:val="00B25DAD"/>
    <w:rsid w:val="00B25DEB"/>
    <w:rsid w:val="00B26063"/>
    <w:rsid w:val="00B261AA"/>
    <w:rsid w:val="00B263A2"/>
    <w:rsid w:val="00B26857"/>
    <w:rsid w:val="00B270F9"/>
    <w:rsid w:val="00B272CC"/>
    <w:rsid w:val="00B27F2F"/>
    <w:rsid w:val="00B30023"/>
    <w:rsid w:val="00B306D8"/>
    <w:rsid w:val="00B31192"/>
    <w:rsid w:val="00B318EB"/>
    <w:rsid w:val="00B319E5"/>
    <w:rsid w:val="00B31F19"/>
    <w:rsid w:val="00B31FCD"/>
    <w:rsid w:val="00B321AE"/>
    <w:rsid w:val="00B32791"/>
    <w:rsid w:val="00B33BA4"/>
    <w:rsid w:val="00B34055"/>
    <w:rsid w:val="00B34CD6"/>
    <w:rsid w:val="00B34EBB"/>
    <w:rsid w:val="00B3595A"/>
    <w:rsid w:val="00B35BB4"/>
    <w:rsid w:val="00B360D6"/>
    <w:rsid w:val="00B368D9"/>
    <w:rsid w:val="00B375A7"/>
    <w:rsid w:val="00B37DE3"/>
    <w:rsid w:val="00B406CD"/>
    <w:rsid w:val="00B410D3"/>
    <w:rsid w:val="00B412A7"/>
    <w:rsid w:val="00B418E4"/>
    <w:rsid w:val="00B41F22"/>
    <w:rsid w:val="00B42D76"/>
    <w:rsid w:val="00B436A7"/>
    <w:rsid w:val="00B438BC"/>
    <w:rsid w:val="00B439B4"/>
    <w:rsid w:val="00B43BF3"/>
    <w:rsid w:val="00B43F40"/>
    <w:rsid w:val="00B440A1"/>
    <w:rsid w:val="00B44542"/>
    <w:rsid w:val="00B44CAA"/>
    <w:rsid w:val="00B45E25"/>
    <w:rsid w:val="00B46AC9"/>
    <w:rsid w:val="00B47A32"/>
    <w:rsid w:val="00B47DF7"/>
    <w:rsid w:val="00B50276"/>
    <w:rsid w:val="00B503E4"/>
    <w:rsid w:val="00B50712"/>
    <w:rsid w:val="00B50BAB"/>
    <w:rsid w:val="00B51115"/>
    <w:rsid w:val="00B513E8"/>
    <w:rsid w:val="00B51601"/>
    <w:rsid w:val="00B53864"/>
    <w:rsid w:val="00B53F4B"/>
    <w:rsid w:val="00B53FE7"/>
    <w:rsid w:val="00B54313"/>
    <w:rsid w:val="00B54551"/>
    <w:rsid w:val="00B54FB7"/>
    <w:rsid w:val="00B55383"/>
    <w:rsid w:val="00B55B6F"/>
    <w:rsid w:val="00B569AD"/>
    <w:rsid w:val="00B56CA4"/>
    <w:rsid w:val="00B572AB"/>
    <w:rsid w:val="00B57E36"/>
    <w:rsid w:val="00B6117A"/>
    <w:rsid w:val="00B611E5"/>
    <w:rsid w:val="00B62624"/>
    <w:rsid w:val="00B6366F"/>
    <w:rsid w:val="00B6403B"/>
    <w:rsid w:val="00B64070"/>
    <w:rsid w:val="00B6426D"/>
    <w:rsid w:val="00B64C9A"/>
    <w:rsid w:val="00B64E66"/>
    <w:rsid w:val="00B65257"/>
    <w:rsid w:val="00B65286"/>
    <w:rsid w:val="00B65718"/>
    <w:rsid w:val="00B66741"/>
    <w:rsid w:val="00B66797"/>
    <w:rsid w:val="00B667E5"/>
    <w:rsid w:val="00B669A2"/>
    <w:rsid w:val="00B6712F"/>
    <w:rsid w:val="00B672D3"/>
    <w:rsid w:val="00B67560"/>
    <w:rsid w:val="00B704C1"/>
    <w:rsid w:val="00B707D5"/>
    <w:rsid w:val="00B70C65"/>
    <w:rsid w:val="00B7142C"/>
    <w:rsid w:val="00B71463"/>
    <w:rsid w:val="00B7169E"/>
    <w:rsid w:val="00B71800"/>
    <w:rsid w:val="00B71809"/>
    <w:rsid w:val="00B71DE3"/>
    <w:rsid w:val="00B71E10"/>
    <w:rsid w:val="00B72247"/>
    <w:rsid w:val="00B724F1"/>
    <w:rsid w:val="00B72704"/>
    <w:rsid w:val="00B7276A"/>
    <w:rsid w:val="00B73B25"/>
    <w:rsid w:val="00B73B8F"/>
    <w:rsid w:val="00B745D7"/>
    <w:rsid w:val="00B74A8D"/>
    <w:rsid w:val="00B75E3F"/>
    <w:rsid w:val="00B76160"/>
    <w:rsid w:val="00B7662A"/>
    <w:rsid w:val="00B767A7"/>
    <w:rsid w:val="00B77250"/>
    <w:rsid w:val="00B77281"/>
    <w:rsid w:val="00B775A1"/>
    <w:rsid w:val="00B779CF"/>
    <w:rsid w:val="00B77A04"/>
    <w:rsid w:val="00B804E5"/>
    <w:rsid w:val="00B80615"/>
    <w:rsid w:val="00B80CF6"/>
    <w:rsid w:val="00B80D64"/>
    <w:rsid w:val="00B81D2F"/>
    <w:rsid w:val="00B81D8C"/>
    <w:rsid w:val="00B821DA"/>
    <w:rsid w:val="00B82DC3"/>
    <w:rsid w:val="00B83172"/>
    <w:rsid w:val="00B8377E"/>
    <w:rsid w:val="00B83EDB"/>
    <w:rsid w:val="00B844EB"/>
    <w:rsid w:val="00B84707"/>
    <w:rsid w:val="00B848E8"/>
    <w:rsid w:val="00B84C66"/>
    <w:rsid w:val="00B8513E"/>
    <w:rsid w:val="00B85500"/>
    <w:rsid w:val="00B85602"/>
    <w:rsid w:val="00B85DF6"/>
    <w:rsid w:val="00B8675C"/>
    <w:rsid w:val="00B87FF6"/>
    <w:rsid w:val="00B9062F"/>
    <w:rsid w:val="00B909A8"/>
    <w:rsid w:val="00B90AAA"/>
    <w:rsid w:val="00B90D19"/>
    <w:rsid w:val="00B910F0"/>
    <w:rsid w:val="00B919E5"/>
    <w:rsid w:val="00B92545"/>
    <w:rsid w:val="00B928DB"/>
    <w:rsid w:val="00B929A6"/>
    <w:rsid w:val="00B92DA0"/>
    <w:rsid w:val="00B93118"/>
    <w:rsid w:val="00B93390"/>
    <w:rsid w:val="00B939C0"/>
    <w:rsid w:val="00B93ACC"/>
    <w:rsid w:val="00B93E91"/>
    <w:rsid w:val="00B94746"/>
    <w:rsid w:val="00B95168"/>
    <w:rsid w:val="00B9567B"/>
    <w:rsid w:val="00B95952"/>
    <w:rsid w:val="00B95C14"/>
    <w:rsid w:val="00B96108"/>
    <w:rsid w:val="00B96250"/>
    <w:rsid w:val="00B96535"/>
    <w:rsid w:val="00B96651"/>
    <w:rsid w:val="00B9698A"/>
    <w:rsid w:val="00B96BE2"/>
    <w:rsid w:val="00B96CC9"/>
    <w:rsid w:val="00B96DC7"/>
    <w:rsid w:val="00B9754C"/>
    <w:rsid w:val="00B97BD3"/>
    <w:rsid w:val="00BA0AFA"/>
    <w:rsid w:val="00BA0D68"/>
    <w:rsid w:val="00BA0EEF"/>
    <w:rsid w:val="00BA1A80"/>
    <w:rsid w:val="00BA1FA0"/>
    <w:rsid w:val="00BA2492"/>
    <w:rsid w:val="00BA256E"/>
    <w:rsid w:val="00BA285F"/>
    <w:rsid w:val="00BA2CDD"/>
    <w:rsid w:val="00BA3256"/>
    <w:rsid w:val="00BA3373"/>
    <w:rsid w:val="00BA347A"/>
    <w:rsid w:val="00BA3914"/>
    <w:rsid w:val="00BA3ECD"/>
    <w:rsid w:val="00BA44AA"/>
    <w:rsid w:val="00BA50F2"/>
    <w:rsid w:val="00BA5377"/>
    <w:rsid w:val="00BA5A7E"/>
    <w:rsid w:val="00BA7070"/>
    <w:rsid w:val="00BA7776"/>
    <w:rsid w:val="00BA7EE6"/>
    <w:rsid w:val="00BB0840"/>
    <w:rsid w:val="00BB0C15"/>
    <w:rsid w:val="00BB0C3F"/>
    <w:rsid w:val="00BB1333"/>
    <w:rsid w:val="00BB1842"/>
    <w:rsid w:val="00BB2C52"/>
    <w:rsid w:val="00BB3824"/>
    <w:rsid w:val="00BB38BD"/>
    <w:rsid w:val="00BB3B36"/>
    <w:rsid w:val="00BB3CD1"/>
    <w:rsid w:val="00BB498C"/>
    <w:rsid w:val="00BB4A38"/>
    <w:rsid w:val="00BB4EFB"/>
    <w:rsid w:val="00BB50D6"/>
    <w:rsid w:val="00BB52A7"/>
    <w:rsid w:val="00BB5637"/>
    <w:rsid w:val="00BB7047"/>
    <w:rsid w:val="00BB710F"/>
    <w:rsid w:val="00BB7537"/>
    <w:rsid w:val="00BB78A2"/>
    <w:rsid w:val="00BB7CD3"/>
    <w:rsid w:val="00BC0134"/>
    <w:rsid w:val="00BC01F5"/>
    <w:rsid w:val="00BC09DA"/>
    <w:rsid w:val="00BC0C96"/>
    <w:rsid w:val="00BC1038"/>
    <w:rsid w:val="00BC1045"/>
    <w:rsid w:val="00BC13B2"/>
    <w:rsid w:val="00BC154A"/>
    <w:rsid w:val="00BC173F"/>
    <w:rsid w:val="00BC1871"/>
    <w:rsid w:val="00BC1EB2"/>
    <w:rsid w:val="00BC23A4"/>
    <w:rsid w:val="00BC2A66"/>
    <w:rsid w:val="00BC2C6F"/>
    <w:rsid w:val="00BC2E76"/>
    <w:rsid w:val="00BC346A"/>
    <w:rsid w:val="00BC3876"/>
    <w:rsid w:val="00BC3BB8"/>
    <w:rsid w:val="00BC5037"/>
    <w:rsid w:val="00BC510F"/>
    <w:rsid w:val="00BC5EB8"/>
    <w:rsid w:val="00BC62CB"/>
    <w:rsid w:val="00BC6463"/>
    <w:rsid w:val="00BC6E17"/>
    <w:rsid w:val="00BC6E89"/>
    <w:rsid w:val="00BC7C4F"/>
    <w:rsid w:val="00BD095E"/>
    <w:rsid w:val="00BD11AF"/>
    <w:rsid w:val="00BD14EF"/>
    <w:rsid w:val="00BD16A8"/>
    <w:rsid w:val="00BD18D0"/>
    <w:rsid w:val="00BD1EC3"/>
    <w:rsid w:val="00BD2FE6"/>
    <w:rsid w:val="00BD3BB4"/>
    <w:rsid w:val="00BD3CB8"/>
    <w:rsid w:val="00BD40A3"/>
    <w:rsid w:val="00BD4ECF"/>
    <w:rsid w:val="00BD526E"/>
    <w:rsid w:val="00BD5547"/>
    <w:rsid w:val="00BD55CA"/>
    <w:rsid w:val="00BD5998"/>
    <w:rsid w:val="00BD5B14"/>
    <w:rsid w:val="00BD6729"/>
    <w:rsid w:val="00BD6A79"/>
    <w:rsid w:val="00BD6B03"/>
    <w:rsid w:val="00BD7AE8"/>
    <w:rsid w:val="00BE0793"/>
    <w:rsid w:val="00BE0E17"/>
    <w:rsid w:val="00BE10CB"/>
    <w:rsid w:val="00BE1CB2"/>
    <w:rsid w:val="00BE2808"/>
    <w:rsid w:val="00BE2E8A"/>
    <w:rsid w:val="00BE2F83"/>
    <w:rsid w:val="00BE3C85"/>
    <w:rsid w:val="00BE3D57"/>
    <w:rsid w:val="00BE3DBE"/>
    <w:rsid w:val="00BE4878"/>
    <w:rsid w:val="00BE54BF"/>
    <w:rsid w:val="00BE5958"/>
    <w:rsid w:val="00BE5B55"/>
    <w:rsid w:val="00BE5CA6"/>
    <w:rsid w:val="00BE5E30"/>
    <w:rsid w:val="00BE5E6B"/>
    <w:rsid w:val="00BE6590"/>
    <w:rsid w:val="00BE673A"/>
    <w:rsid w:val="00BE6F43"/>
    <w:rsid w:val="00BE771B"/>
    <w:rsid w:val="00BE782D"/>
    <w:rsid w:val="00BF0080"/>
    <w:rsid w:val="00BF01A4"/>
    <w:rsid w:val="00BF0574"/>
    <w:rsid w:val="00BF159D"/>
    <w:rsid w:val="00BF1732"/>
    <w:rsid w:val="00BF1905"/>
    <w:rsid w:val="00BF2076"/>
    <w:rsid w:val="00BF2670"/>
    <w:rsid w:val="00BF281B"/>
    <w:rsid w:val="00BF2F75"/>
    <w:rsid w:val="00BF315E"/>
    <w:rsid w:val="00BF378C"/>
    <w:rsid w:val="00BF3BA9"/>
    <w:rsid w:val="00BF3CD9"/>
    <w:rsid w:val="00BF4038"/>
    <w:rsid w:val="00BF465E"/>
    <w:rsid w:val="00BF59A6"/>
    <w:rsid w:val="00BF5CCE"/>
    <w:rsid w:val="00BF5EA5"/>
    <w:rsid w:val="00BF6261"/>
    <w:rsid w:val="00BF63B2"/>
    <w:rsid w:val="00BF6B3E"/>
    <w:rsid w:val="00BF6CC5"/>
    <w:rsid w:val="00BF6E43"/>
    <w:rsid w:val="00BF7111"/>
    <w:rsid w:val="00BF7486"/>
    <w:rsid w:val="00BF79F4"/>
    <w:rsid w:val="00BF7A46"/>
    <w:rsid w:val="00C004EF"/>
    <w:rsid w:val="00C005B9"/>
    <w:rsid w:val="00C0071E"/>
    <w:rsid w:val="00C00F9C"/>
    <w:rsid w:val="00C01AF2"/>
    <w:rsid w:val="00C02033"/>
    <w:rsid w:val="00C021E5"/>
    <w:rsid w:val="00C025D7"/>
    <w:rsid w:val="00C0273B"/>
    <w:rsid w:val="00C027D6"/>
    <w:rsid w:val="00C030C9"/>
    <w:rsid w:val="00C030D0"/>
    <w:rsid w:val="00C04C89"/>
    <w:rsid w:val="00C05526"/>
    <w:rsid w:val="00C0617E"/>
    <w:rsid w:val="00C06FA8"/>
    <w:rsid w:val="00C07610"/>
    <w:rsid w:val="00C07A94"/>
    <w:rsid w:val="00C07D10"/>
    <w:rsid w:val="00C07EBD"/>
    <w:rsid w:val="00C10054"/>
    <w:rsid w:val="00C10B9B"/>
    <w:rsid w:val="00C10C55"/>
    <w:rsid w:val="00C10D24"/>
    <w:rsid w:val="00C10F1F"/>
    <w:rsid w:val="00C10F77"/>
    <w:rsid w:val="00C11034"/>
    <w:rsid w:val="00C113A8"/>
    <w:rsid w:val="00C120E9"/>
    <w:rsid w:val="00C121C0"/>
    <w:rsid w:val="00C133AC"/>
    <w:rsid w:val="00C136FC"/>
    <w:rsid w:val="00C13A7F"/>
    <w:rsid w:val="00C13C98"/>
    <w:rsid w:val="00C14B8C"/>
    <w:rsid w:val="00C15411"/>
    <w:rsid w:val="00C15563"/>
    <w:rsid w:val="00C155FD"/>
    <w:rsid w:val="00C1560A"/>
    <w:rsid w:val="00C1594F"/>
    <w:rsid w:val="00C15D96"/>
    <w:rsid w:val="00C163DA"/>
    <w:rsid w:val="00C16988"/>
    <w:rsid w:val="00C171E8"/>
    <w:rsid w:val="00C17454"/>
    <w:rsid w:val="00C17823"/>
    <w:rsid w:val="00C178DE"/>
    <w:rsid w:val="00C17DA5"/>
    <w:rsid w:val="00C17E8D"/>
    <w:rsid w:val="00C202E0"/>
    <w:rsid w:val="00C203D7"/>
    <w:rsid w:val="00C20A94"/>
    <w:rsid w:val="00C20C0B"/>
    <w:rsid w:val="00C20CD8"/>
    <w:rsid w:val="00C218AE"/>
    <w:rsid w:val="00C21B17"/>
    <w:rsid w:val="00C21DCC"/>
    <w:rsid w:val="00C21F1A"/>
    <w:rsid w:val="00C22C8D"/>
    <w:rsid w:val="00C23120"/>
    <w:rsid w:val="00C23291"/>
    <w:rsid w:val="00C23A38"/>
    <w:rsid w:val="00C23F17"/>
    <w:rsid w:val="00C242FB"/>
    <w:rsid w:val="00C24AA6"/>
    <w:rsid w:val="00C24C29"/>
    <w:rsid w:val="00C251D8"/>
    <w:rsid w:val="00C254B8"/>
    <w:rsid w:val="00C2637C"/>
    <w:rsid w:val="00C2661D"/>
    <w:rsid w:val="00C2664C"/>
    <w:rsid w:val="00C269CB"/>
    <w:rsid w:val="00C2715A"/>
    <w:rsid w:val="00C27451"/>
    <w:rsid w:val="00C27D95"/>
    <w:rsid w:val="00C27E15"/>
    <w:rsid w:val="00C300BC"/>
    <w:rsid w:val="00C303C9"/>
    <w:rsid w:val="00C306E3"/>
    <w:rsid w:val="00C311F6"/>
    <w:rsid w:val="00C3121F"/>
    <w:rsid w:val="00C31433"/>
    <w:rsid w:val="00C3147E"/>
    <w:rsid w:val="00C319F1"/>
    <w:rsid w:val="00C31AA4"/>
    <w:rsid w:val="00C328A5"/>
    <w:rsid w:val="00C338CF"/>
    <w:rsid w:val="00C33BA4"/>
    <w:rsid w:val="00C33E3A"/>
    <w:rsid w:val="00C33E84"/>
    <w:rsid w:val="00C3443C"/>
    <w:rsid w:val="00C34F15"/>
    <w:rsid w:val="00C350CC"/>
    <w:rsid w:val="00C35297"/>
    <w:rsid w:val="00C3598A"/>
    <w:rsid w:val="00C35E7E"/>
    <w:rsid w:val="00C36163"/>
    <w:rsid w:val="00C36221"/>
    <w:rsid w:val="00C365AB"/>
    <w:rsid w:val="00C36718"/>
    <w:rsid w:val="00C36757"/>
    <w:rsid w:val="00C36C1B"/>
    <w:rsid w:val="00C37363"/>
    <w:rsid w:val="00C37E2C"/>
    <w:rsid w:val="00C37F00"/>
    <w:rsid w:val="00C40700"/>
    <w:rsid w:val="00C4075C"/>
    <w:rsid w:val="00C40885"/>
    <w:rsid w:val="00C41E45"/>
    <w:rsid w:val="00C41E83"/>
    <w:rsid w:val="00C41FFC"/>
    <w:rsid w:val="00C43146"/>
    <w:rsid w:val="00C43371"/>
    <w:rsid w:val="00C44483"/>
    <w:rsid w:val="00C44826"/>
    <w:rsid w:val="00C44884"/>
    <w:rsid w:val="00C44D2D"/>
    <w:rsid w:val="00C44F90"/>
    <w:rsid w:val="00C456F9"/>
    <w:rsid w:val="00C45A4C"/>
    <w:rsid w:val="00C460DE"/>
    <w:rsid w:val="00C4644A"/>
    <w:rsid w:val="00C465FC"/>
    <w:rsid w:val="00C46BBE"/>
    <w:rsid w:val="00C4739E"/>
    <w:rsid w:val="00C50798"/>
    <w:rsid w:val="00C50D02"/>
    <w:rsid w:val="00C50FAA"/>
    <w:rsid w:val="00C51590"/>
    <w:rsid w:val="00C51A45"/>
    <w:rsid w:val="00C52447"/>
    <w:rsid w:val="00C52B1D"/>
    <w:rsid w:val="00C52B37"/>
    <w:rsid w:val="00C52DC4"/>
    <w:rsid w:val="00C537FA"/>
    <w:rsid w:val="00C53801"/>
    <w:rsid w:val="00C538B6"/>
    <w:rsid w:val="00C541B5"/>
    <w:rsid w:val="00C54296"/>
    <w:rsid w:val="00C546A0"/>
    <w:rsid w:val="00C54BC8"/>
    <w:rsid w:val="00C54E46"/>
    <w:rsid w:val="00C54F0F"/>
    <w:rsid w:val="00C5542D"/>
    <w:rsid w:val="00C554E7"/>
    <w:rsid w:val="00C55680"/>
    <w:rsid w:val="00C55FF5"/>
    <w:rsid w:val="00C56517"/>
    <w:rsid w:val="00C56B5D"/>
    <w:rsid w:val="00C60A49"/>
    <w:rsid w:val="00C60BC6"/>
    <w:rsid w:val="00C60EF7"/>
    <w:rsid w:val="00C6112F"/>
    <w:rsid w:val="00C61295"/>
    <w:rsid w:val="00C61496"/>
    <w:rsid w:val="00C61B47"/>
    <w:rsid w:val="00C61BF1"/>
    <w:rsid w:val="00C61E8D"/>
    <w:rsid w:val="00C6203C"/>
    <w:rsid w:val="00C62142"/>
    <w:rsid w:val="00C629A3"/>
    <w:rsid w:val="00C62AEF"/>
    <w:rsid w:val="00C62D23"/>
    <w:rsid w:val="00C62D32"/>
    <w:rsid w:val="00C637A1"/>
    <w:rsid w:val="00C63BB6"/>
    <w:rsid w:val="00C63E2E"/>
    <w:rsid w:val="00C64F8A"/>
    <w:rsid w:val="00C6550E"/>
    <w:rsid w:val="00C656B4"/>
    <w:rsid w:val="00C6580F"/>
    <w:rsid w:val="00C65A70"/>
    <w:rsid w:val="00C65AF7"/>
    <w:rsid w:val="00C6626C"/>
    <w:rsid w:val="00C663DA"/>
    <w:rsid w:val="00C669F6"/>
    <w:rsid w:val="00C66D4A"/>
    <w:rsid w:val="00C67558"/>
    <w:rsid w:val="00C67D7F"/>
    <w:rsid w:val="00C67DFB"/>
    <w:rsid w:val="00C70305"/>
    <w:rsid w:val="00C708E0"/>
    <w:rsid w:val="00C71118"/>
    <w:rsid w:val="00C71186"/>
    <w:rsid w:val="00C712F8"/>
    <w:rsid w:val="00C7156D"/>
    <w:rsid w:val="00C71856"/>
    <w:rsid w:val="00C71F53"/>
    <w:rsid w:val="00C72459"/>
    <w:rsid w:val="00C72A00"/>
    <w:rsid w:val="00C72F8A"/>
    <w:rsid w:val="00C731D5"/>
    <w:rsid w:val="00C7320B"/>
    <w:rsid w:val="00C73CA6"/>
    <w:rsid w:val="00C73E89"/>
    <w:rsid w:val="00C7400C"/>
    <w:rsid w:val="00C740E1"/>
    <w:rsid w:val="00C7427F"/>
    <w:rsid w:val="00C74713"/>
    <w:rsid w:val="00C74829"/>
    <w:rsid w:val="00C74E70"/>
    <w:rsid w:val="00C75403"/>
    <w:rsid w:val="00C758D2"/>
    <w:rsid w:val="00C75C4E"/>
    <w:rsid w:val="00C75C7C"/>
    <w:rsid w:val="00C75F86"/>
    <w:rsid w:val="00C761B8"/>
    <w:rsid w:val="00C7625F"/>
    <w:rsid w:val="00C765E8"/>
    <w:rsid w:val="00C76B2A"/>
    <w:rsid w:val="00C77001"/>
    <w:rsid w:val="00C779EF"/>
    <w:rsid w:val="00C80D8C"/>
    <w:rsid w:val="00C80DD3"/>
    <w:rsid w:val="00C80DE9"/>
    <w:rsid w:val="00C814D6"/>
    <w:rsid w:val="00C81927"/>
    <w:rsid w:val="00C81D2A"/>
    <w:rsid w:val="00C81FAD"/>
    <w:rsid w:val="00C8288F"/>
    <w:rsid w:val="00C8297D"/>
    <w:rsid w:val="00C830E2"/>
    <w:rsid w:val="00C832CB"/>
    <w:rsid w:val="00C83879"/>
    <w:rsid w:val="00C83EE3"/>
    <w:rsid w:val="00C84075"/>
    <w:rsid w:val="00C85712"/>
    <w:rsid w:val="00C85E64"/>
    <w:rsid w:val="00C85FC4"/>
    <w:rsid w:val="00C86389"/>
    <w:rsid w:val="00C8661A"/>
    <w:rsid w:val="00C86648"/>
    <w:rsid w:val="00C86788"/>
    <w:rsid w:val="00C8681F"/>
    <w:rsid w:val="00C86A77"/>
    <w:rsid w:val="00C87B32"/>
    <w:rsid w:val="00C902EB"/>
    <w:rsid w:val="00C907DA"/>
    <w:rsid w:val="00C90BE6"/>
    <w:rsid w:val="00C90C92"/>
    <w:rsid w:val="00C90E96"/>
    <w:rsid w:val="00C91047"/>
    <w:rsid w:val="00C91092"/>
    <w:rsid w:val="00C91123"/>
    <w:rsid w:val="00C913BC"/>
    <w:rsid w:val="00C9226C"/>
    <w:rsid w:val="00C93350"/>
    <w:rsid w:val="00C93774"/>
    <w:rsid w:val="00C93A0D"/>
    <w:rsid w:val="00C93D10"/>
    <w:rsid w:val="00C94505"/>
    <w:rsid w:val="00C945A3"/>
    <w:rsid w:val="00C94EF3"/>
    <w:rsid w:val="00C95349"/>
    <w:rsid w:val="00C95460"/>
    <w:rsid w:val="00C957A2"/>
    <w:rsid w:val="00C958F9"/>
    <w:rsid w:val="00C95E6A"/>
    <w:rsid w:val="00C95F78"/>
    <w:rsid w:val="00C95F86"/>
    <w:rsid w:val="00C96236"/>
    <w:rsid w:val="00C966DD"/>
    <w:rsid w:val="00C969BE"/>
    <w:rsid w:val="00C970EB"/>
    <w:rsid w:val="00C97756"/>
    <w:rsid w:val="00C97D55"/>
    <w:rsid w:val="00CA0359"/>
    <w:rsid w:val="00CA0CDF"/>
    <w:rsid w:val="00CA0D52"/>
    <w:rsid w:val="00CA14DF"/>
    <w:rsid w:val="00CA1D91"/>
    <w:rsid w:val="00CA2352"/>
    <w:rsid w:val="00CA24AF"/>
    <w:rsid w:val="00CA2965"/>
    <w:rsid w:val="00CA2B5A"/>
    <w:rsid w:val="00CA32A9"/>
    <w:rsid w:val="00CA36A2"/>
    <w:rsid w:val="00CA3CDD"/>
    <w:rsid w:val="00CA41D7"/>
    <w:rsid w:val="00CA4351"/>
    <w:rsid w:val="00CA4C0C"/>
    <w:rsid w:val="00CA4EAA"/>
    <w:rsid w:val="00CA60CD"/>
    <w:rsid w:val="00CA60D0"/>
    <w:rsid w:val="00CA60EB"/>
    <w:rsid w:val="00CA64B3"/>
    <w:rsid w:val="00CA6D39"/>
    <w:rsid w:val="00CA70CD"/>
    <w:rsid w:val="00CA7198"/>
    <w:rsid w:val="00CA72F9"/>
    <w:rsid w:val="00CA79C5"/>
    <w:rsid w:val="00CA7D3C"/>
    <w:rsid w:val="00CB02E6"/>
    <w:rsid w:val="00CB0465"/>
    <w:rsid w:val="00CB0EB7"/>
    <w:rsid w:val="00CB0F48"/>
    <w:rsid w:val="00CB17EE"/>
    <w:rsid w:val="00CB2CBF"/>
    <w:rsid w:val="00CB2D89"/>
    <w:rsid w:val="00CB307D"/>
    <w:rsid w:val="00CB3806"/>
    <w:rsid w:val="00CB3DFE"/>
    <w:rsid w:val="00CB4054"/>
    <w:rsid w:val="00CB41C8"/>
    <w:rsid w:val="00CB4898"/>
    <w:rsid w:val="00CB50E8"/>
    <w:rsid w:val="00CB56C7"/>
    <w:rsid w:val="00CB576F"/>
    <w:rsid w:val="00CB60D2"/>
    <w:rsid w:val="00CB683B"/>
    <w:rsid w:val="00CB6912"/>
    <w:rsid w:val="00CB6A57"/>
    <w:rsid w:val="00CB6C8F"/>
    <w:rsid w:val="00CB6CAA"/>
    <w:rsid w:val="00CC0293"/>
    <w:rsid w:val="00CC10A0"/>
    <w:rsid w:val="00CC17F9"/>
    <w:rsid w:val="00CC1B02"/>
    <w:rsid w:val="00CC1EA6"/>
    <w:rsid w:val="00CC264D"/>
    <w:rsid w:val="00CC2771"/>
    <w:rsid w:val="00CC30B8"/>
    <w:rsid w:val="00CC32A1"/>
    <w:rsid w:val="00CC34BA"/>
    <w:rsid w:val="00CC35C3"/>
    <w:rsid w:val="00CC3A5A"/>
    <w:rsid w:val="00CC3BFF"/>
    <w:rsid w:val="00CC3C5C"/>
    <w:rsid w:val="00CC4A76"/>
    <w:rsid w:val="00CC4AE0"/>
    <w:rsid w:val="00CC4B39"/>
    <w:rsid w:val="00CC4F16"/>
    <w:rsid w:val="00CC54E7"/>
    <w:rsid w:val="00CC5676"/>
    <w:rsid w:val="00CC57CD"/>
    <w:rsid w:val="00CC5C25"/>
    <w:rsid w:val="00CC61B7"/>
    <w:rsid w:val="00CC656E"/>
    <w:rsid w:val="00CC6A43"/>
    <w:rsid w:val="00CC70BE"/>
    <w:rsid w:val="00CC753E"/>
    <w:rsid w:val="00CD0230"/>
    <w:rsid w:val="00CD07C0"/>
    <w:rsid w:val="00CD0893"/>
    <w:rsid w:val="00CD0BA4"/>
    <w:rsid w:val="00CD0DD6"/>
    <w:rsid w:val="00CD183A"/>
    <w:rsid w:val="00CD18E5"/>
    <w:rsid w:val="00CD1BB3"/>
    <w:rsid w:val="00CD367B"/>
    <w:rsid w:val="00CD36F3"/>
    <w:rsid w:val="00CD38C8"/>
    <w:rsid w:val="00CD3F13"/>
    <w:rsid w:val="00CD449E"/>
    <w:rsid w:val="00CD48BF"/>
    <w:rsid w:val="00CD5EB2"/>
    <w:rsid w:val="00CD5ED4"/>
    <w:rsid w:val="00CD64EE"/>
    <w:rsid w:val="00CD6539"/>
    <w:rsid w:val="00CD6A8F"/>
    <w:rsid w:val="00CD6C4B"/>
    <w:rsid w:val="00CD6C95"/>
    <w:rsid w:val="00CD7111"/>
    <w:rsid w:val="00CD73ED"/>
    <w:rsid w:val="00CD7817"/>
    <w:rsid w:val="00CD78BA"/>
    <w:rsid w:val="00CE0338"/>
    <w:rsid w:val="00CE0B04"/>
    <w:rsid w:val="00CE112A"/>
    <w:rsid w:val="00CE1370"/>
    <w:rsid w:val="00CE13D4"/>
    <w:rsid w:val="00CE1F5D"/>
    <w:rsid w:val="00CE232F"/>
    <w:rsid w:val="00CE24C7"/>
    <w:rsid w:val="00CE28B2"/>
    <w:rsid w:val="00CE3179"/>
    <w:rsid w:val="00CE35C0"/>
    <w:rsid w:val="00CE4213"/>
    <w:rsid w:val="00CE4358"/>
    <w:rsid w:val="00CE55E1"/>
    <w:rsid w:val="00CE6470"/>
    <w:rsid w:val="00CE64DA"/>
    <w:rsid w:val="00CE701B"/>
    <w:rsid w:val="00CE71CC"/>
    <w:rsid w:val="00CE7D6B"/>
    <w:rsid w:val="00CE7F59"/>
    <w:rsid w:val="00CF0057"/>
    <w:rsid w:val="00CF0456"/>
    <w:rsid w:val="00CF0766"/>
    <w:rsid w:val="00CF08DF"/>
    <w:rsid w:val="00CF1C81"/>
    <w:rsid w:val="00CF1D87"/>
    <w:rsid w:val="00CF1DA8"/>
    <w:rsid w:val="00CF29C3"/>
    <w:rsid w:val="00CF2F19"/>
    <w:rsid w:val="00CF3127"/>
    <w:rsid w:val="00CF31D7"/>
    <w:rsid w:val="00CF38B4"/>
    <w:rsid w:val="00CF3C1C"/>
    <w:rsid w:val="00CF3CD7"/>
    <w:rsid w:val="00CF4681"/>
    <w:rsid w:val="00CF4757"/>
    <w:rsid w:val="00CF4D57"/>
    <w:rsid w:val="00CF4DAF"/>
    <w:rsid w:val="00CF4F4A"/>
    <w:rsid w:val="00CF5C77"/>
    <w:rsid w:val="00CF5EB4"/>
    <w:rsid w:val="00CF631B"/>
    <w:rsid w:val="00CF67BE"/>
    <w:rsid w:val="00CF71C4"/>
    <w:rsid w:val="00CF72BB"/>
    <w:rsid w:val="00CF7635"/>
    <w:rsid w:val="00CF7EEC"/>
    <w:rsid w:val="00D00611"/>
    <w:rsid w:val="00D00C64"/>
    <w:rsid w:val="00D011A9"/>
    <w:rsid w:val="00D018CF"/>
    <w:rsid w:val="00D021D9"/>
    <w:rsid w:val="00D025CA"/>
    <w:rsid w:val="00D029BC"/>
    <w:rsid w:val="00D02AAF"/>
    <w:rsid w:val="00D03119"/>
    <w:rsid w:val="00D03787"/>
    <w:rsid w:val="00D046DB"/>
    <w:rsid w:val="00D04B60"/>
    <w:rsid w:val="00D05354"/>
    <w:rsid w:val="00D054D5"/>
    <w:rsid w:val="00D05ABD"/>
    <w:rsid w:val="00D05ECD"/>
    <w:rsid w:val="00D061AC"/>
    <w:rsid w:val="00D0653C"/>
    <w:rsid w:val="00D06E9C"/>
    <w:rsid w:val="00D07261"/>
    <w:rsid w:val="00D075BF"/>
    <w:rsid w:val="00D07B8C"/>
    <w:rsid w:val="00D07D0B"/>
    <w:rsid w:val="00D10170"/>
    <w:rsid w:val="00D10845"/>
    <w:rsid w:val="00D10EA3"/>
    <w:rsid w:val="00D11884"/>
    <w:rsid w:val="00D11BA8"/>
    <w:rsid w:val="00D11F3D"/>
    <w:rsid w:val="00D12194"/>
    <w:rsid w:val="00D12B60"/>
    <w:rsid w:val="00D1312F"/>
    <w:rsid w:val="00D13140"/>
    <w:rsid w:val="00D132E1"/>
    <w:rsid w:val="00D132F6"/>
    <w:rsid w:val="00D1341B"/>
    <w:rsid w:val="00D136CA"/>
    <w:rsid w:val="00D13703"/>
    <w:rsid w:val="00D141A5"/>
    <w:rsid w:val="00D14806"/>
    <w:rsid w:val="00D14A32"/>
    <w:rsid w:val="00D14D3D"/>
    <w:rsid w:val="00D1542B"/>
    <w:rsid w:val="00D156E1"/>
    <w:rsid w:val="00D16383"/>
    <w:rsid w:val="00D16588"/>
    <w:rsid w:val="00D166E3"/>
    <w:rsid w:val="00D1754D"/>
    <w:rsid w:val="00D1765F"/>
    <w:rsid w:val="00D17E4C"/>
    <w:rsid w:val="00D20B71"/>
    <w:rsid w:val="00D21081"/>
    <w:rsid w:val="00D21810"/>
    <w:rsid w:val="00D21880"/>
    <w:rsid w:val="00D2191F"/>
    <w:rsid w:val="00D21A24"/>
    <w:rsid w:val="00D21B4B"/>
    <w:rsid w:val="00D21E9E"/>
    <w:rsid w:val="00D21F37"/>
    <w:rsid w:val="00D2240D"/>
    <w:rsid w:val="00D2251F"/>
    <w:rsid w:val="00D22BAF"/>
    <w:rsid w:val="00D23019"/>
    <w:rsid w:val="00D23096"/>
    <w:rsid w:val="00D2334F"/>
    <w:rsid w:val="00D23974"/>
    <w:rsid w:val="00D243E6"/>
    <w:rsid w:val="00D24F0D"/>
    <w:rsid w:val="00D25013"/>
    <w:rsid w:val="00D2528D"/>
    <w:rsid w:val="00D2543A"/>
    <w:rsid w:val="00D26316"/>
    <w:rsid w:val="00D2643C"/>
    <w:rsid w:val="00D26A54"/>
    <w:rsid w:val="00D26E32"/>
    <w:rsid w:val="00D27597"/>
    <w:rsid w:val="00D3048A"/>
    <w:rsid w:val="00D30918"/>
    <w:rsid w:val="00D30FD2"/>
    <w:rsid w:val="00D3105C"/>
    <w:rsid w:val="00D312F4"/>
    <w:rsid w:val="00D3132C"/>
    <w:rsid w:val="00D319A2"/>
    <w:rsid w:val="00D321F7"/>
    <w:rsid w:val="00D3220F"/>
    <w:rsid w:val="00D323B0"/>
    <w:rsid w:val="00D32645"/>
    <w:rsid w:val="00D3299B"/>
    <w:rsid w:val="00D32EEF"/>
    <w:rsid w:val="00D3300C"/>
    <w:rsid w:val="00D3323C"/>
    <w:rsid w:val="00D33C56"/>
    <w:rsid w:val="00D347CC"/>
    <w:rsid w:val="00D348F9"/>
    <w:rsid w:val="00D34D8F"/>
    <w:rsid w:val="00D34F58"/>
    <w:rsid w:val="00D3569D"/>
    <w:rsid w:val="00D35815"/>
    <w:rsid w:val="00D35C5E"/>
    <w:rsid w:val="00D35DB2"/>
    <w:rsid w:val="00D35DC1"/>
    <w:rsid w:val="00D36109"/>
    <w:rsid w:val="00D3730D"/>
    <w:rsid w:val="00D37405"/>
    <w:rsid w:val="00D37964"/>
    <w:rsid w:val="00D400CA"/>
    <w:rsid w:val="00D40185"/>
    <w:rsid w:val="00D402AA"/>
    <w:rsid w:val="00D40308"/>
    <w:rsid w:val="00D41603"/>
    <w:rsid w:val="00D4203F"/>
    <w:rsid w:val="00D42932"/>
    <w:rsid w:val="00D42B71"/>
    <w:rsid w:val="00D42EDF"/>
    <w:rsid w:val="00D4344D"/>
    <w:rsid w:val="00D43645"/>
    <w:rsid w:val="00D43749"/>
    <w:rsid w:val="00D438B8"/>
    <w:rsid w:val="00D43CB7"/>
    <w:rsid w:val="00D43D2E"/>
    <w:rsid w:val="00D43F18"/>
    <w:rsid w:val="00D44147"/>
    <w:rsid w:val="00D442B6"/>
    <w:rsid w:val="00D444B7"/>
    <w:rsid w:val="00D44A5C"/>
    <w:rsid w:val="00D44CF7"/>
    <w:rsid w:val="00D45C3A"/>
    <w:rsid w:val="00D46B06"/>
    <w:rsid w:val="00D46FEF"/>
    <w:rsid w:val="00D4714F"/>
    <w:rsid w:val="00D47628"/>
    <w:rsid w:val="00D47AB6"/>
    <w:rsid w:val="00D5073D"/>
    <w:rsid w:val="00D50D97"/>
    <w:rsid w:val="00D511EE"/>
    <w:rsid w:val="00D5152A"/>
    <w:rsid w:val="00D51E51"/>
    <w:rsid w:val="00D51F40"/>
    <w:rsid w:val="00D520A1"/>
    <w:rsid w:val="00D522A0"/>
    <w:rsid w:val="00D528E9"/>
    <w:rsid w:val="00D52926"/>
    <w:rsid w:val="00D53066"/>
    <w:rsid w:val="00D53381"/>
    <w:rsid w:val="00D53537"/>
    <w:rsid w:val="00D540D7"/>
    <w:rsid w:val="00D54F5C"/>
    <w:rsid w:val="00D557AB"/>
    <w:rsid w:val="00D55C0B"/>
    <w:rsid w:val="00D55CA3"/>
    <w:rsid w:val="00D55DF4"/>
    <w:rsid w:val="00D55EB7"/>
    <w:rsid w:val="00D569C5"/>
    <w:rsid w:val="00D56EC6"/>
    <w:rsid w:val="00D56FD2"/>
    <w:rsid w:val="00D57676"/>
    <w:rsid w:val="00D5768B"/>
    <w:rsid w:val="00D57D2C"/>
    <w:rsid w:val="00D57E0A"/>
    <w:rsid w:val="00D6006E"/>
    <w:rsid w:val="00D604B5"/>
    <w:rsid w:val="00D60D26"/>
    <w:rsid w:val="00D61093"/>
    <w:rsid w:val="00D612FB"/>
    <w:rsid w:val="00D616FA"/>
    <w:rsid w:val="00D61A9A"/>
    <w:rsid w:val="00D61D37"/>
    <w:rsid w:val="00D6209D"/>
    <w:rsid w:val="00D62189"/>
    <w:rsid w:val="00D621BC"/>
    <w:rsid w:val="00D623DF"/>
    <w:rsid w:val="00D62BC9"/>
    <w:rsid w:val="00D62C90"/>
    <w:rsid w:val="00D63397"/>
    <w:rsid w:val="00D63774"/>
    <w:rsid w:val="00D63AF1"/>
    <w:rsid w:val="00D640EC"/>
    <w:rsid w:val="00D64311"/>
    <w:rsid w:val="00D6440B"/>
    <w:rsid w:val="00D64757"/>
    <w:rsid w:val="00D6481B"/>
    <w:rsid w:val="00D64E24"/>
    <w:rsid w:val="00D65398"/>
    <w:rsid w:val="00D653A9"/>
    <w:rsid w:val="00D65655"/>
    <w:rsid w:val="00D6599D"/>
    <w:rsid w:val="00D65DE7"/>
    <w:rsid w:val="00D65EAA"/>
    <w:rsid w:val="00D65F42"/>
    <w:rsid w:val="00D66430"/>
    <w:rsid w:val="00D66467"/>
    <w:rsid w:val="00D67CD5"/>
    <w:rsid w:val="00D67D13"/>
    <w:rsid w:val="00D67EBB"/>
    <w:rsid w:val="00D700AC"/>
    <w:rsid w:val="00D70BA1"/>
    <w:rsid w:val="00D70BFE"/>
    <w:rsid w:val="00D70FB9"/>
    <w:rsid w:val="00D71281"/>
    <w:rsid w:val="00D72928"/>
    <w:rsid w:val="00D73101"/>
    <w:rsid w:val="00D7326F"/>
    <w:rsid w:val="00D739ED"/>
    <w:rsid w:val="00D73C8C"/>
    <w:rsid w:val="00D73DC7"/>
    <w:rsid w:val="00D73E3C"/>
    <w:rsid w:val="00D74091"/>
    <w:rsid w:val="00D74240"/>
    <w:rsid w:val="00D742A6"/>
    <w:rsid w:val="00D749C6"/>
    <w:rsid w:val="00D74C43"/>
    <w:rsid w:val="00D7595E"/>
    <w:rsid w:val="00D7690E"/>
    <w:rsid w:val="00D7691A"/>
    <w:rsid w:val="00D76D6A"/>
    <w:rsid w:val="00D77493"/>
    <w:rsid w:val="00D77597"/>
    <w:rsid w:val="00D77A9A"/>
    <w:rsid w:val="00D8013F"/>
    <w:rsid w:val="00D80421"/>
    <w:rsid w:val="00D80455"/>
    <w:rsid w:val="00D805BA"/>
    <w:rsid w:val="00D80702"/>
    <w:rsid w:val="00D80D2E"/>
    <w:rsid w:val="00D81192"/>
    <w:rsid w:val="00D812B9"/>
    <w:rsid w:val="00D81B5C"/>
    <w:rsid w:val="00D81C99"/>
    <w:rsid w:val="00D8327A"/>
    <w:rsid w:val="00D83312"/>
    <w:rsid w:val="00D83A3E"/>
    <w:rsid w:val="00D840C1"/>
    <w:rsid w:val="00D84275"/>
    <w:rsid w:val="00D845AE"/>
    <w:rsid w:val="00D846AB"/>
    <w:rsid w:val="00D846CC"/>
    <w:rsid w:val="00D84EE2"/>
    <w:rsid w:val="00D850A1"/>
    <w:rsid w:val="00D852E1"/>
    <w:rsid w:val="00D85910"/>
    <w:rsid w:val="00D85A6D"/>
    <w:rsid w:val="00D85D43"/>
    <w:rsid w:val="00D85E9B"/>
    <w:rsid w:val="00D86B1E"/>
    <w:rsid w:val="00D8718F"/>
    <w:rsid w:val="00D8724E"/>
    <w:rsid w:val="00D8731D"/>
    <w:rsid w:val="00D90106"/>
    <w:rsid w:val="00D90136"/>
    <w:rsid w:val="00D909C6"/>
    <w:rsid w:val="00D90B2D"/>
    <w:rsid w:val="00D90DD4"/>
    <w:rsid w:val="00D90EE9"/>
    <w:rsid w:val="00D91352"/>
    <w:rsid w:val="00D916E2"/>
    <w:rsid w:val="00D91906"/>
    <w:rsid w:val="00D91B51"/>
    <w:rsid w:val="00D91D2D"/>
    <w:rsid w:val="00D92223"/>
    <w:rsid w:val="00D92303"/>
    <w:rsid w:val="00D923BB"/>
    <w:rsid w:val="00D92FF7"/>
    <w:rsid w:val="00D930E5"/>
    <w:rsid w:val="00D93313"/>
    <w:rsid w:val="00D93793"/>
    <w:rsid w:val="00D938F6"/>
    <w:rsid w:val="00D93D2C"/>
    <w:rsid w:val="00D93E4C"/>
    <w:rsid w:val="00D949E9"/>
    <w:rsid w:val="00D94C25"/>
    <w:rsid w:val="00D95255"/>
    <w:rsid w:val="00D9592C"/>
    <w:rsid w:val="00D959F6"/>
    <w:rsid w:val="00D95D70"/>
    <w:rsid w:val="00D95ECE"/>
    <w:rsid w:val="00D9630D"/>
    <w:rsid w:val="00D96568"/>
    <w:rsid w:val="00D966A2"/>
    <w:rsid w:val="00D96709"/>
    <w:rsid w:val="00D96AFE"/>
    <w:rsid w:val="00D96D87"/>
    <w:rsid w:val="00D97271"/>
    <w:rsid w:val="00D97510"/>
    <w:rsid w:val="00D976E8"/>
    <w:rsid w:val="00D97EA8"/>
    <w:rsid w:val="00D97F83"/>
    <w:rsid w:val="00DA02EC"/>
    <w:rsid w:val="00DA035A"/>
    <w:rsid w:val="00DA06BA"/>
    <w:rsid w:val="00DA087E"/>
    <w:rsid w:val="00DA110D"/>
    <w:rsid w:val="00DA1881"/>
    <w:rsid w:val="00DA2017"/>
    <w:rsid w:val="00DA2EAC"/>
    <w:rsid w:val="00DA33BE"/>
    <w:rsid w:val="00DA34FA"/>
    <w:rsid w:val="00DA3571"/>
    <w:rsid w:val="00DA3767"/>
    <w:rsid w:val="00DA3834"/>
    <w:rsid w:val="00DA3868"/>
    <w:rsid w:val="00DA390F"/>
    <w:rsid w:val="00DA3918"/>
    <w:rsid w:val="00DA3BA2"/>
    <w:rsid w:val="00DA3D2B"/>
    <w:rsid w:val="00DA3D8C"/>
    <w:rsid w:val="00DA456F"/>
    <w:rsid w:val="00DA45A2"/>
    <w:rsid w:val="00DA4909"/>
    <w:rsid w:val="00DA4D82"/>
    <w:rsid w:val="00DA4DDA"/>
    <w:rsid w:val="00DA667E"/>
    <w:rsid w:val="00DA7841"/>
    <w:rsid w:val="00DA7B40"/>
    <w:rsid w:val="00DB0434"/>
    <w:rsid w:val="00DB088E"/>
    <w:rsid w:val="00DB0B74"/>
    <w:rsid w:val="00DB0C11"/>
    <w:rsid w:val="00DB0EA3"/>
    <w:rsid w:val="00DB0FEE"/>
    <w:rsid w:val="00DB1071"/>
    <w:rsid w:val="00DB1148"/>
    <w:rsid w:val="00DB1919"/>
    <w:rsid w:val="00DB2098"/>
    <w:rsid w:val="00DB27EA"/>
    <w:rsid w:val="00DB2DF5"/>
    <w:rsid w:val="00DB3713"/>
    <w:rsid w:val="00DB3A4D"/>
    <w:rsid w:val="00DB464E"/>
    <w:rsid w:val="00DB4A4B"/>
    <w:rsid w:val="00DB5007"/>
    <w:rsid w:val="00DB52FE"/>
    <w:rsid w:val="00DB554B"/>
    <w:rsid w:val="00DB5CE6"/>
    <w:rsid w:val="00DB5D3A"/>
    <w:rsid w:val="00DB6374"/>
    <w:rsid w:val="00DB68E4"/>
    <w:rsid w:val="00DB6A6B"/>
    <w:rsid w:val="00DB6D82"/>
    <w:rsid w:val="00DB6F24"/>
    <w:rsid w:val="00DB70F9"/>
    <w:rsid w:val="00DB74D8"/>
    <w:rsid w:val="00DB76BE"/>
    <w:rsid w:val="00DC0298"/>
    <w:rsid w:val="00DC0679"/>
    <w:rsid w:val="00DC0E59"/>
    <w:rsid w:val="00DC188D"/>
    <w:rsid w:val="00DC18E7"/>
    <w:rsid w:val="00DC221D"/>
    <w:rsid w:val="00DC2F98"/>
    <w:rsid w:val="00DC3011"/>
    <w:rsid w:val="00DC35C3"/>
    <w:rsid w:val="00DC3C24"/>
    <w:rsid w:val="00DC438F"/>
    <w:rsid w:val="00DC4C8E"/>
    <w:rsid w:val="00DC4EF0"/>
    <w:rsid w:val="00DC5230"/>
    <w:rsid w:val="00DC53C9"/>
    <w:rsid w:val="00DC5C08"/>
    <w:rsid w:val="00DC661B"/>
    <w:rsid w:val="00DC6795"/>
    <w:rsid w:val="00DC705C"/>
    <w:rsid w:val="00DC7955"/>
    <w:rsid w:val="00DC7CB3"/>
    <w:rsid w:val="00DD05E9"/>
    <w:rsid w:val="00DD0AAB"/>
    <w:rsid w:val="00DD0D1B"/>
    <w:rsid w:val="00DD13CD"/>
    <w:rsid w:val="00DD14C8"/>
    <w:rsid w:val="00DD171D"/>
    <w:rsid w:val="00DD1912"/>
    <w:rsid w:val="00DD1F8F"/>
    <w:rsid w:val="00DD221C"/>
    <w:rsid w:val="00DD24B4"/>
    <w:rsid w:val="00DD2AA7"/>
    <w:rsid w:val="00DD3145"/>
    <w:rsid w:val="00DD33B0"/>
    <w:rsid w:val="00DD38E0"/>
    <w:rsid w:val="00DD4CD8"/>
    <w:rsid w:val="00DD4CE6"/>
    <w:rsid w:val="00DD4E7E"/>
    <w:rsid w:val="00DD510B"/>
    <w:rsid w:val="00DD53B2"/>
    <w:rsid w:val="00DD5862"/>
    <w:rsid w:val="00DD5FEA"/>
    <w:rsid w:val="00DD77F8"/>
    <w:rsid w:val="00DD7A9E"/>
    <w:rsid w:val="00DD7CBA"/>
    <w:rsid w:val="00DD7D11"/>
    <w:rsid w:val="00DE04A0"/>
    <w:rsid w:val="00DE06C9"/>
    <w:rsid w:val="00DE08FF"/>
    <w:rsid w:val="00DE1078"/>
    <w:rsid w:val="00DE15C8"/>
    <w:rsid w:val="00DE1982"/>
    <w:rsid w:val="00DE23D9"/>
    <w:rsid w:val="00DE267D"/>
    <w:rsid w:val="00DE2C2B"/>
    <w:rsid w:val="00DE2DB0"/>
    <w:rsid w:val="00DE32CA"/>
    <w:rsid w:val="00DE34E3"/>
    <w:rsid w:val="00DE39D2"/>
    <w:rsid w:val="00DE6385"/>
    <w:rsid w:val="00DE7317"/>
    <w:rsid w:val="00DE7440"/>
    <w:rsid w:val="00DE74BC"/>
    <w:rsid w:val="00DE755F"/>
    <w:rsid w:val="00DE7A06"/>
    <w:rsid w:val="00DE7D8C"/>
    <w:rsid w:val="00DF032A"/>
    <w:rsid w:val="00DF04D5"/>
    <w:rsid w:val="00DF0E44"/>
    <w:rsid w:val="00DF1007"/>
    <w:rsid w:val="00DF1466"/>
    <w:rsid w:val="00DF1521"/>
    <w:rsid w:val="00DF1529"/>
    <w:rsid w:val="00DF1970"/>
    <w:rsid w:val="00DF1B9F"/>
    <w:rsid w:val="00DF2436"/>
    <w:rsid w:val="00DF3473"/>
    <w:rsid w:val="00DF351F"/>
    <w:rsid w:val="00DF3536"/>
    <w:rsid w:val="00DF35DE"/>
    <w:rsid w:val="00DF3AF1"/>
    <w:rsid w:val="00DF3E1A"/>
    <w:rsid w:val="00DF483E"/>
    <w:rsid w:val="00DF4B2A"/>
    <w:rsid w:val="00DF4C0C"/>
    <w:rsid w:val="00DF4C77"/>
    <w:rsid w:val="00DF4FA9"/>
    <w:rsid w:val="00DF516B"/>
    <w:rsid w:val="00DF5462"/>
    <w:rsid w:val="00DF556C"/>
    <w:rsid w:val="00DF5691"/>
    <w:rsid w:val="00DF5AC7"/>
    <w:rsid w:val="00DF683B"/>
    <w:rsid w:val="00DF6EE8"/>
    <w:rsid w:val="00DF77B8"/>
    <w:rsid w:val="00DF7AF2"/>
    <w:rsid w:val="00E00449"/>
    <w:rsid w:val="00E00C5A"/>
    <w:rsid w:val="00E00D24"/>
    <w:rsid w:val="00E00FE5"/>
    <w:rsid w:val="00E01829"/>
    <w:rsid w:val="00E01D41"/>
    <w:rsid w:val="00E01F19"/>
    <w:rsid w:val="00E025F8"/>
    <w:rsid w:val="00E0266A"/>
    <w:rsid w:val="00E02ABF"/>
    <w:rsid w:val="00E0398B"/>
    <w:rsid w:val="00E0457C"/>
    <w:rsid w:val="00E045D3"/>
    <w:rsid w:val="00E0489A"/>
    <w:rsid w:val="00E04AEB"/>
    <w:rsid w:val="00E055CD"/>
    <w:rsid w:val="00E05B13"/>
    <w:rsid w:val="00E05EC8"/>
    <w:rsid w:val="00E06003"/>
    <w:rsid w:val="00E06341"/>
    <w:rsid w:val="00E0665B"/>
    <w:rsid w:val="00E06C36"/>
    <w:rsid w:val="00E079C3"/>
    <w:rsid w:val="00E104FA"/>
    <w:rsid w:val="00E1078B"/>
    <w:rsid w:val="00E10E64"/>
    <w:rsid w:val="00E1151C"/>
    <w:rsid w:val="00E11D8C"/>
    <w:rsid w:val="00E12962"/>
    <w:rsid w:val="00E130F0"/>
    <w:rsid w:val="00E1327C"/>
    <w:rsid w:val="00E132D0"/>
    <w:rsid w:val="00E13637"/>
    <w:rsid w:val="00E13880"/>
    <w:rsid w:val="00E1548A"/>
    <w:rsid w:val="00E16D93"/>
    <w:rsid w:val="00E16EE4"/>
    <w:rsid w:val="00E17129"/>
    <w:rsid w:val="00E1775B"/>
    <w:rsid w:val="00E17F5E"/>
    <w:rsid w:val="00E17FA9"/>
    <w:rsid w:val="00E20756"/>
    <w:rsid w:val="00E20853"/>
    <w:rsid w:val="00E20C47"/>
    <w:rsid w:val="00E210F0"/>
    <w:rsid w:val="00E2134B"/>
    <w:rsid w:val="00E219CA"/>
    <w:rsid w:val="00E21BED"/>
    <w:rsid w:val="00E21C82"/>
    <w:rsid w:val="00E21F9E"/>
    <w:rsid w:val="00E223C6"/>
    <w:rsid w:val="00E22434"/>
    <w:rsid w:val="00E22508"/>
    <w:rsid w:val="00E228E3"/>
    <w:rsid w:val="00E22960"/>
    <w:rsid w:val="00E22E8D"/>
    <w:rsid w:val="00E22EF8"/>
    <w:rsid w:val="00E23259"/>
    <w:rsid w:val="00E23D55"/>
    <w:rsid w:val="00E23DBE"/>
    <w:rsid w:val="00E24393"/>
    <w:rsid w:val="00E2449B"/>
    <w:rsid w:val="00E24544"/>
    <w:rsid w:val="00E24662"/>
    <w:rsid w:val="00E24683"/>
    <w:rsid w:val="00E24946"/>
    <w:rsid w:val="00E249D5"/>
    <w:rsid w:val="00E24D48"/>
    <w:rsid w:val="00E24D50"/>
    <w:rsid w:val="00E253D8"/>
    <w:rsid w:val="00E258B7"/>
    <w:rsid w:val="00E25D6C"/>
    <w:rsid w:val="00E266F3"/>
    <w:rsid w:val="00E26982"/>
    <w:rsid w:val="00E26F7A"/>
    <w:rsid w:val="00E27323"/>
    <w:rsid w:val="00E278D1"/>
    <w:rsid w:val="00E279A1"/>
    <w:rsid w:val="00E302FF"/>
    <w:rsid w:val="00E3055C"/>
    <w:rsid w:val="00E30764"/>
    <w:rsid w:val="00E30B5A"/>
    <w:rsid w:val="00E30C35"/>
    <w:rsid w:val="00E31337"/>
    <w:rsid w:val="00E31BA6"/>
    <w:rsid w:val="00E3225D"/>
    <w:rsid w:val="00E32378"/>
    <w:rsid w:val="00E3288A"/>
    <w:rsid w:val="00E32DC2"/>
    <w:rsid w:val="00E32F3C"/>
    <w:rsid w:val="00E33514"/>
    <w:rsid w:val="00E3373D"/>
    <w:rsid w:val="00E33C53"/>
    <w:rsid w:val="00E33FEE"/>
    <w:rsid w:val="00E34235"/>
    <w:rsid w:val="00E34A7E"/>
    <w:rsid w:val="00E34BEC"/>
    <w:rsid w:val="00E34D7A"/>
    <w:rsid w:val="00E35122"/>
    <w:rsid w:val="00E35D82"/>
    <w:rsid w:val="00E35F13"/>
    <w:rsid w:val="00E35F76"/>
    <w:rsid w:val="00E36084"/>
    <w:rsid w:val="00E3613C"/>
    <w:rsid w:val="00E3625F"/>
    <w:rsid w:val="00E37353"/>
    <w:rsid w:val="00E3775A"/>
    <w:rsid w:val="00E37B47"/>
    <w:rsid w:val="00E37FA4"/>
    <w:rsid w:val="00E40416"/>
    <w:rsid w:val="00E40DD1"/>
    <w:rsid w:val="00E4138D"/>
    <w:rsid w:val="00E41D06"/>
    <w:rsid w:val="00E41E13"/>
    <w:rsid w:val="00E41FB0"/>
    <w:rsid w:val="00E42C79"/>
    <w:rsid w:val="00E434EF"/>
    <w:rsid w:val="00E43C59"/>
    <w:rsid w:val="00E44158"/>
    <w:rsid w:val="00E44D33"/>
    <w:rsid w:val="00E45C06"/>
    <w:rsid w:val="00E45F11"/>
    <w:rsid w:val="00E4784F"/>
    <w:rsid w:val="00E478C8"/>
    <w:rsid w:val="00E5041E"/>
    <w:rsid w:val="00E506B9"/>
    <w:rsid w:val="00E50886"/>
    <w:rsid w:val="00E51018"/>
    <w:rsid w:val="00E5113E"/>
    <w:rsid w:val="00E51212"/>
    <w:rsid w:val="00E5122B"/>
    <w:rsid w:val="00E51925"/>
    <w:rsid w:val="00E51E59"/>
    <w:rsid w:val="00E51E89"/>
    <w:rsid w:val="00E52983"/>
    <w:rsid w:val="00E53803"/>
    <w:rsid w:val="00E538CD"/>
    <w:rsid w:val="00E5420E"/>
    <w:rsid w:val="00E54672"/>
    <w:rsid w:val="00E5498B"/>
    <w:rsid w:val="00E55CB2"/>
    <w:rsid w:val="00E56739"/>
    <w:rsid w:val="00E56BBE"/>
    <w:rsid w:val="00E56C9A"/>
    <w:rsid w:val="00E574E9"/>
    <w:rsid w:val="00E57559"/>
    <w:rsid w:val="00E57578"/>
    <w:rsid w:val="00E57A17"/>
    <w:rsid w:val="00E57D83"/>
    <w:rsid w:val="00E60630"/>
    <w:rsid w:val="00E609EF"/>
    <w:rsid w:val="00E60B05"/>
    <w:rsid w:val="00E61AA7"/>
    <w:rsid w:val="00E6206E"/>
    <w:rsid w:val="00E63C2A"/>
    <w:rsid w:val="00E63D30"/>
    <w:rsid w:val="00E63D88"/>
    <w:rsid w:val="00E64073"/>
    <w:rsid w:val="00E64759"/>
    <w:rsid w:val="00E647B2"/>
    <w:rsid w:val="00E64990"/>
    <w:rsid w:val="00E649BF"/>
    <w:rsid w:val="00E64AB7"/>
    <w:rsid w:val="00E64AC0"/>
    <w:rsid w:val="00E657E4"/>
    <w:rsid w:val="00E65B20"/>
    <w:rsid w:val="00E65E82"/>
    <w:rsid w:val="00E662C4"/>
    <w:rsid w:val="00E67448"/>
    <w:rsid w:val="00E6796C"/>
    <w:rsid w:val="00E67D7E"/>
    <w:rsid w:val="00E701E4"/>
    <w:rsid w:val="00E70BB7"/>
    <w:rsid w:val="00E7138A"/>
    <w:rsid w:val="00E7199B"/>
    <w:rsid w:val="00E7263C"/>
    <w:rsid w:val="00E727BF"/>
    <w:rsid w:val="00E72A28"/>
    <w:rsid w:val="00E7326A"/>
    <w:rsid w:val="00E73798"/>
    <w:rsid w:val="00E74368"/>
    <w:rsid w:val="00E758E2"/>
    <w:rsid w:val="00E7598E"/>
    <w:rsid w:val="00E75B53"/>
    <w:rsid w:val="00E765A4"/>
    <w:rsid w:val="00E76A8A"/>
    <w:rsid w:val="00E77055"/>
    <w:rsid w:val="00E777BC"/>
    <w:rsid w:val="00E805FE"/>
    <w:rsid w:val="00E80830"/>
    <w:rsid w:val="00E809B0"/>
    <w:rsid w:val="00E812AA"/>
    <w:rsid w:val="00E813B8"/>
    <w:rsid w:val="00E81A31"/>
    <w:rsid w:val="00E82094"/>
    <w:rsid w:val="00E82C0B"/>
    <w:rsid w:val="00E82C50"/>
    <w:rsid w:val="00E8327C"/>
    <w:rsid w:val="00E8347E"/>
    <w:rsid w:val="00E83677"/>
    <w:rsid w:val="00E843A2"/>
    <w:rsid w:val="00E845B5"/>
    <w:rsid w:val="00E848FD"/>
    <w:rsid w:val="00E84A9D"/>
    <w:rsid w:val="00E85028"/>
    <w:rsid w:val="00E856D2"/>
    <w:rsid w:val="00E85894"/>
    <w:rsid w:val="00E85C65"/>
    <w:rsid w:val="00E85F5D"/>
    <w:rsid w:val="00E86000"/>
    <w:rsid w:val="00E86001"/>
    <w:rsid w:val="00E87514"/>
    <w:rsid w:val="00E878A1"/>
    <w:rsid w:val="00E87B95"/>
    <w:rsid w:val="00E9087D"/>
    <w:rsid w:val="00E9151B"/>
    <w:rsid w:val="00E91954"/>
    <w:rsid w:val="00E919C1"/>
    <w:rsid w:val="00E919CD"/>
    <w:rsid w:val="00E91BB4"/>
    <w:rsid w:val="00E9215F"/>
    <w:rsid w:val="00E92AA3"/>
    <w:rsid w:val="00E93C69"/>
    <w:rsid w:val="00E9434E"/>
    <w:rsid w:val="00E951F3"/>
    <w:rsid w:val="00E956F8"/>
    <w:rsid w:val="00E958F5"/>
    <w:rsid w:val="00E95BE6"/>
    <w:rsid w:val="00E95C3D"/>
    <w:rsid w:val="00E95C71"/>
    <w:rsid w:val="00E96376"/>
    <w:rsid w:val="00E965FD"/>
    <w:rsid w:val="00E96C62"/>
    <w:rsid w:val="00E96E51"/>
    <w:rsid w:val="00E96E8D"/>
    <w:rsid w:val="00E97574"/>
    <w:rsid w:val="00E97A7E"/>
    <w:rsid w:val="00EA0101"/>
    <w:rsid w:val="00EA0425"/>
    <w:rsid w:val="00EA04F1"/>
    <w:rsid w:val="00EA0BE4"/>
    <w:rsid w:val="00EA1D2C"/>
    <w:rsid w:val="00EA295E"/>
    <w:rsid w:val="00EA361E"/>
    <w:rsid w:val="00EA39E7"/>
    <w:rsid w:val="00EA3E86"/>
    <w:rsid w:val="00EA3F2E"/>
    <w:rsid w:val="00EA4545"/>
    <w:rsid w:val="00EA47B0"/>
    <w:rsid w:val="00EA49D6"/>
    <w:rsid w:val="00EA4E31"/>
    <w:rsid w:val="00EA4F13"/>
    <w:rsid w:val="00EA567A"/>
    <w:rsid w:val="00EA5725"/>
    <w:rsid w:val="00EA5753"/>
    <w:rsid w:val="00EA63C4"/>
    <w:rsid w:val="00EA6B1F"/>
    <w:rsid w:val="00EA6EBA"/>
    <w:rsid w:val="00EA6F79"/>
    <w:rsid w:val="00EA7779"/>
    <w:rsid w:val="00EA794A"/>
    <w:rsid w:val="00EA7AF5"/>
    <w:rsid w:val="00EB01C3"/>
    <w:rsid w:val="00EB036D"/>
    <w:rsid w:val="00EB046B"/>
    <w:rsid w:val="00EB0993"/>
    <w:rsid w:val="00EB27D4"/>
    <w:rsid w:val="00EB2C7F"/>
    <w:rsid w:val="00EB3F5D"/>
    <w:rsid w:val="00EB3F65"/>
    <w:rsid w:val="00EB51B4"/>
    <w:rsid w:val="00EB5AF2"/>
    <w:rsid w:val="00EB5DDF"/>
    <w:rsid w:val="00EB61DA"/>
    <w:rsid w:val="00EB629D"/>
    <w:rsid w:val="00EB6582"/>
    <w:rsid w:val="00EB6BB2"/>
    <w:rsid w:val="00EB6BFD"/>
    <w:rsid w:val="00EB6DA3"/>
    <w:rsid w:val="00EB7A98"/>
    <w:rsid w:val="00EC019B"/>
    <w:rsid w:val="00EC0B09"/>
    <w:rsid w:val="00EC1585"/>
    <w:rsid w:val="00EC19A0"/>
    <w:rsid w:val="00EC267D"/>
    <w:rsid w:val="00EC2820"/>
    <w:rsid w:val="00EC2C9C"/>
    <w:rsid w:val="00EC2FA0"/>
    <w:rsid w:val="00EC3225"/>
    <w:rsid w:val="00EC34F1"/>
    <w:rsid w:val="00EC37A5"/>
    <w:rsid w:val="00EC3C68"/>
    <w:rsid w:val="00EC459F"/>
    <w:rsid w:val="00EC45BE"/>
    <w:rsid w:val="00EC46D8"/>
    <w:rsid w:val="00EC4754"/>
    <w:rsid w:val="00EC47EC"/>
    <w:rsid w:val="00EC5150"/>
    <w:rsid w:val="00EC5701"/>
    <w:rsid w:val="00EC5F97"/>
    <w:rsid w:val="00EC62BD"/>
    <w:rsid w:val="00EC6DE4"/>
    <w:rsid w:val="00EC7444"/>
    <w:rsid w:val="00EC76C8"/>
    <w:rsid w:val="00EC79EB"/>
    <w:rsid w:val="00EC7A11"/>
    <w:rsid w:val="00EC7B90"/>
    <w:rsid w:val="00EC7BDB"/>
    <w:rsid w:val="00ED0124"/>
    <w:rsid w:val="00ED0903"/>
    <w:rsid w:val="00ED0999"/>
    <w:rsid w:val="00ED0E56"/>
    <w:rsid w:val="00ED115A"/>
    <w:rsid w:val="00ED158E"/>
    <w:rsid w:val="00ED1811"/>
    <w:rsid w:val="00ED3576"/>
    <w:rsid w:val="00ED36CA"/>
    <w:rsid w:val="00ED3D0D"/>
    <w:rsid w:val="00ED4383"/>
    <w:rsid w:val="00ED447B"/>
    <w:rsid w:val="00ED53AA"/>
    <w:rsid w:val="00ED53B8"/>
    <w:rsid w:val="00ED647D"/>
    <w:rsid w:val="00ED6563"/>
    <w:rsid w:val="00ED69A5"/>
    <w:rsid w:val="00ED6FE8"/>
    <w:rsid w:val="00ED7111"/>
    <w:rsid w:val="00ED724E"/>
    <w:rsid w:val="00ED7686"/>
    <w:rsid w:val="00ED77C3"/>
    <w:rsid w:val="00ED7BA0"/>
    <w:rsid w:val="00ED7C71"/>
    <w:rsid w:val="00EE01D9"/>
    <w:rsid w:val="00EE08B3"/>
    <w:rsid w:val="00EE08BC"/>
    <w:rsid w:val="00EE1462"/>
    <w:rsid w:val="00EE16D2"/>
    <w:rsid w:val="00EE1D6F"/>
    <w:rsid w:val="00EE20A8"/>
    <w:rsid w:val="00EE2728"/>
    <w:rsid w:val="00EE2AC4"/>
    <w:rsid w:val="00EE3327"/>
    <w:rsid w:val="00EE38D6"/>
    <w:rsid w:val="00EE491A"/>
    <w:rsid w:val="00EE49F2"/>
    <w:rsid w:val="00EE4E2A"/>
    <w:rsid w:val="00EE5314"/>
    <w:rsid w:val="00EE56BF"/>
    <w:rsid w:val="00EE5ADD"/>
    <w:rsid w:val="00EE5F8E"/>
    <w:rsid w:val="00EE60D7"/>
    <w:rsid w:val="00EE71F7"/>
    <w:rsid w:val="00EE7546"/>
    <w:rsid w:val="00EE7683"/>
    <w:rsid w:val="00EE7A86"/>
    <w:rsid w:val="00EF0233"/>
    <w:rsid w:val="00EF03BA"/>
    <w:rsid w:val="00EF06A5"/>
    <w:rsid w:val="00EF099D"/>
    <w:rsid w:val="00EF09FB"/>
    <w:rsid w:val="00EF0D44"/>
    <w:rsid w:val="00EF1077"/>
    <w:rsid w:val="00EF15EC"/>
    <w:rsid w:val="00EF18E5"/>
    <w:rsid w:val="00EF1D2D"/>
    <w:rsid w:val="00EF1E08"/>
    <w:rsid w:val="00EF1EF0"/>
    <w:rsid w:val="00EF21DC"/>
    <w:rsid w:val="00EF24BD"/>
    <w:rsid w:val="00EF268C"/>
    <w:rsid w:val="00EF3A36"/>
    <w:rsid w:val="00EF3BC9"/>
    <w:rsid w:val="00EF3EC7"/>
    <w:rsid w:val="00EF3EF2"/>
    <w:rsid w:val="00EF3EF9"/>
    <w:rsid w:val="00EF464C"/>
    <w:rsid w:val="00EF4EB8"/>
    <w:rsid w:val="00EF4F33"/>
    <w:rsid w:val="00EF50C2"/>
    <w:rsid w:val="00EF581E"/>
    <w:rsid w:val="00EF5CF4"/>
    <w:rsid w:val="00EF679B"/>
    <w:rsid w:val="00EF6BBC"/>
    <w:rsid w:val="00EF6C6C"/>
    <w:rsid w:val="00EF6E66"/>
    <w:rsid w:val="00EF6EA9"/>
    <w:rsid w:val="00EF7142"/>
    <w:rsid w:val="00EF73E0"/>
    <w:rsid w:val="00EF7AB9"/>
    <w:rsid w:val="00EF7D24"/>
    <w:rsid w:val="00F004DA"/>
    <w:rsid w:val="00F00A24"/>
    <w:rsid w:val="00F0112A"/>
    <w:rsid w:val="00F01583"/>
    <w:rsid w:val="00F0163C"/>
    <w:rsid w:val="00F01A18"/>
    <w:rsid w:val="00F01AA3"/>
    <w:rsid w:val="00F01B81"/>
    <w:rsid w:val="00F0219A"/>
    <w:rsid w:val="00F0220A"/>
    <w:rsid w:val="00F028B0"/>
    <w:rsid w:val="00F02C34"/>
    <w:rsid w:val="00F02C8E"/>
    <w:rsid w:val="00F04C1F"/>
    <w:rsid w:val="00F05104"/>
    <w:rsid w:val="00F055E6"/>
    <w:rsid w:val="00F05D69"/>
    <w:rsid w:val="00F05DA9"/>
    <w:rsid w:val="00F05E9D"/>
    <w:rsid w:val="00F07084"/>
    <w:rsid w:val="00F079A0"/>
    <w:rsid w:val="00F07FD4"/>
    <w:rsid w:val="00F10C98"/>
    <w:rsid w:val="00F10CDD"/>
    <w:rsid w:val="00F10F63"/>
    <w:rsid w:val="00F111B7"/>
    <w:rsid w:val="00F116BF"/>
    <w:rsid w:val="00F11B5A"/>
    <w:rsid w:val="00F11F31"/>
    <w:rsid w:val="00F12142"/>
    <w:rsid w:val="00F1233A"/>
    <w:rsid w:val="00F124EA"/>
    <w:rsid w:val="00F1288C"/>
    <w:rsid w:val="00F12B74"/>
    <w:rsid w:val="00F12C4A"/>
    <w:rsid w:val="00F12D3A"/>
    <w:rsid w:val="00F12D7C"/>
    <w:rsid w:val="00F12DE2"/>
    <w:rsid w:val="00F12E5C"/>
    <w:rsid w:val="00F13361"/>
    <w:rsid w:val="00F13A36"/>
    <w:rsid w:val="00F1439F"/>
    <w:rsid w:val="00F143AB"/>
    <w:rsid w:val="00F1476B"/>
    <w:rsid w:val="00F14788"/>
    <w:rsid w:val="00F14D70"/>
    <w:rsid w:val="00F14D76"/>
    <w:rsid w:val="00F14F8B"/>
    <w:rsid w:val="00F15351"/>
    <w:rsid w:val="00F159A0"/>
    <w:rsid w:val="00F16115"/>
    <w:rsid w:val="00F1651D"/>
    <w:rsid w:val="00F16629"/>
    <w:rsid w:val="00F16A76"/>
    <w:rsid w:val="00F179F6"/>
    <w:rsid w:val="00F17D18"/>
    <w:rsid w:val="00F17D40"/>
    <w:rsid w:val="00F17F3C"/>
    <w:rsid w:val="00F200EC"/>
    <w:rsid w:val="00F20112"/>
    <w:rsid w:val="00F203ED"/>
    <w:rsid w:val="00F206D4"/>
    <w:rsid w:val="00F206ED"/>
    <w:rsid w:val="00F20D66"/>
    <w:rsid w:val="00F21940"/>
    <w:rsid w:val="00F21A59"/>
    <w:rsid w:val="00F21A7C"/>
    <w:rsid w:val="00F21FE7"/>
    <w:rsid w:val="00F221A5"/>
    <w:rsid w:val="00F22482"/>
    <w:rsid w:val="00F2255E"/>
    <w:rsid w:val="00F22A30"/>
    <w:rsid w:val="00F22D3E"/>
    <w:rsid w:val="00F22F22"/>
    <w:rsid w:val="00F2352B"/>
    <w:rsid w:val="00F235C6"/>
    <w:rsid w:val="00F23976"/>
    <w:rsid w:val="00F23E4C"/>
    <w:rsid w:val="00F23EDB"/>
    <w:rsid w:val="00F24533"/>
    <w:rsid w:val="00F24998"/>
    <w:rsid w:val="00F24E2E"/>
    <w:rsid w:val="00F24F2D"/>
    <w:rsid w:val="00F2522E"/>
    <w:rsid w:val="00F2547F"/>
    <w:rsid w:val="00F25785"/>
    <w:rsid w:val="00F26464"/>
    <w:rsid w:val="00F265AC"/>
    <w:rsid w:val="00F267B6"/>
    <w:rsid w:val="00F26C71"/>
    <w:rsid w:val="00F27286"/>
    <w:rsid w:val="00F272C9"/>
    <w:rsid w:val="00F274BD"/>
    <w:rsid w:val="00F27CB4"/>
    <w:rsid w:val="00F27E6D"/>
    <w:rsid w:val="00F30837"/>
    <w:rsid w:val="00F30C36"/>
    <w:rsid w:val="00F31829"/>
    <w:rsid w:val="00F31BA0"/>
    <w:rsid w:val="00F32488"/>
    <w:rsid w:val="00F32595"/>
    <w:rsid w:val="00F33092"/>
    <w:rsid w:val="00F33309"/>
    <w:rsid w:val="00F33519"/>
    <w:rsid w:val="00F337BE"/>
    <w:rsid w:val="00F3393A"/>
    <w:rsid w:val="00F33B87"/>
    <w:rsid w:val="00F3417E"/>
    <w:rsid w:val="00F349F1"/>
    <w:rsid w:val="00F34C3B"/>
    <w:rsid w:val="00F350BC"/>
    <w:rsid w:val="00F36384"/>
    <w:rsid w:val="00F36B0D"/>
    <w:rsid w:val="00F36CF4"/>
    <w:rsid w:val="00F36E51"/>
    <w:rsid w:val="00F36F89"/>
    <w:rsid w:val="00F37188"/>
    <w:rsid w:val="00F37343"/>
    <w:rsid w:val="00F37481"/>
    <w:rsid w:val="00F379DA"/>
    <w:rsid w:val="00F37DCC"/>
    <w:rsid w:val="00F37EC3"/>
    <w:rsid w:val="00F4023E"/>
    <w:rsid w:val="00F403B5"/>
    <w:rsid w:val="00F40636"/>
    <w:rsid w:val="00F407BD"/>
    <w:rsid w:val="00F40965"/>
    <w:rsid w:val="00F40F35"/>
    <w:rsid w:val="00F41A6A"/>
    <w:rsid w:val="00F41C14"/>
    <w:rsid w:val="00F41C6F"/>
    <w:rsid w:val="00F41DA5"/>
    <w:rsid w:val="00F423B0"/>
    <w:rsid w:val="00F428CC"/>
    <w:rsid w:val="00F42C0C"/>
    <w:rsid w:val="00F4350E"/>
    <w:rsid w:val="00F439C2"/>
    <w:rsid w:val="00F43E2F"/>
    <w:rsid w:val="00F44525"/>
    <w:rsid w:val="00F446C2"/>
    <w:rsid w:val="00F44D12"/>
    <w:rsid w:val="00F4505B"/>
    <w:rsid w:val="00F451AC"/>
    <w:rsid w:val="00F45D18"/>
    <w:rsid w:val="00F4675B"/>
    <w:rsid w:val="00F46A19"/>
    <w:rsid w:val="00F471A5"/>
    <w:rsid w:val="00F4785A"/>
    <w:rsid w:val="00F500F5"/>
    <w:rsid w:val="00F503D1"/>
    <w:rsid w:val="00F50A0A"/>
    <w:rsid w:val="00F51330"/>
    <w:rsid w:val="00F51360"/>
    <w:rsid w:val="00F51628"/>
    <w:rsid w:val="00F51AAB"/>
    <w:rsid w:val="00F51CDA"/>
    <w:rsid w:val="00F52090"/>
    <w:rsid w:val="00F52AA1"/>
    <w:rsid w:val="00F52CB1"/>
    <w:rsid w:val="00F52D3D"/>
    <w:rsid w:val="00F53430"/>
    <w:rsid w:val="00F53526"/>
    <w:rsid w:val="00F53868"/>
    <w:rsid w:val="00F5420A"/>
    <w:rsid w:val="00F54505"/>
    <w:rsid w:val="00F54C2E"/>
    <w:rsid w:val="00F54D89"/>
    <w:rsid w:val="00F55DC0"/>
    <w:rsid w:val="00F56AFC"/>
    <w:rsid w:val="00F56D78"/>
    <w:rsid w:val="00F56E41"/>
    <w:rsid w:val="00F56ECB"/>
    <w:rsid w:val="00F56F15"/>
    <w:rsid w:val="00F56F33"/>
    <w:rsid w:val="00F57364"/>
    <w:rsid w:val="00F57456"/>
    <w:rsid w:val="00F578E7"/>
    <w:rsid w:val="00F57CF6"/>
    <w:rsid w:val="00F60492"/>
    <w:rsid w:val="00F6093C"/>
    <w:rsid w:val="00F60A22"/>
    <w:rsid w:val="00F613AB"/>
    <w:rsid w:val="00F61446"/>
    <w:rsid w:val="00F624C4"/>
    <w:rsid w:val="00F624D6"/>
    <w:rsid w:val="00F62910"/>
    <w:rsid w:val="00F62A66"/>
    <w:rsid w:val="00F62DC5"/>
    <w:rsid w:val="00F636F3"/>
    <w:rsid w:val="00F63810"/>
    <w:rsid w:val="00F63D1F"/>
    <w:rsid w:val="00F63E72"/>
    <w:rsid w:val="00F6410B"/>
    <w:rsid w:val="00F6476C"/>
    <w:rsid w:val="00F649EE"/>
    <w:rsid w:val="00F65075"/>
    <w:rsid w:val="00F65382"/>
    <w:rsid w:val="00F655F9"/>
    <w:rsid w:val="00F65D36"/>
    <w:rsid w:val="00F65F30"/>
    <w:rsid w:val="00F6629D"/>
    <w:rsid w:val="00F66317"/>
    <w:rsid w:val="00F6631E"/>
    <w:rsid w:val="00F66652"/>
    <w:rsid w:val="00F66CD5"/>
    <w:rsid w:val="00F6722B"/>
    <w:rsid w:val="00F673D0"/>
    <w:rsid w:val="00F67E59"/>
    <w:rsid w:val="00F67EF8"/>
    <w:rsid w:val="00F701B6"/>
    <w:rsid w:val="00F704DC"/>
    <w:rsid w:val="00F70CC5"/>
    <w:rsid w:val="00F71012"/>
    <w:rsid w:val="00F710AB"/>
    <w:rsid w:val="00F716D8"/>
    <w:rsid w:val="00F71C12"/>
    <w:rsid w:val="00F71D11"/>
    <w:rsid w:val="00F72AAB"/>
    <w:rsid w:val="00F72F00"/>
    <w:rsid w:val="00F72F6E"/>
    <w:rsid w:val="00F736D8"/>
    <w:rsid w:val="00F737E6"/>
    <w:rsid w:val="00F73DC7"/>
    <w:rsid w:val="00F744D8"/>
    <w:rsid w:val="00F748AC"/>
    <w:rsid w:val="00F74EAE"/>
    <w:rsid w:val="00F750AA"/>
    <w:rsid w:val="00F75B82"/>
    <w:rsid w:val="00F75BB0"/>
    <w:rsid w:val="00F76A0D"/>
    <w:rsid w:val="00F776ED"/>
    <w:rsid w:val="00F77DB0"/>
    <w:rsid w:val="00F8003D"/>
    <w:rsid w:val="00F80092"/>
    <w:rsid w:val="00F80279"/>
    <w:rsid w:val="00F805EB"/>
    <w:rsid w:val="00F8172C"/>
    <w:rsid w:val="00F81F0F"/>
    <w:rsid w:val="00F82501"/>
    <w:rsid w:val="00F8277D"/>
    <w:rsid w:val="00F829AE"/>
    <w:rsid w:val="00F82C39"/>
    <w:rsid w:val="00F82ED0"/>
    <w:rsid w:val="00F8303C"/>
    <w:rsid w:val="00F83213"/>
    <w:rsid w:val="00F8348E"/>
    <w:rsid w:val="00F8364D"/>
    <w:rsid w:val="00F83C91"/>
    <w:rsid w:val="00F83EE1"/>
    <w:rsid w:val="00F8435B"/>
    <w:rsid w:val="00F84B68"/>
    <w:rsid w:val="00F84C9E"/>
    <w:rsid w:val="00F850F5"/>
    <w:rsid w:val="00F8538B"/>
    <w:rsid w:val="00F853BF"/>
    <w:rsid w:val="00F85E3F"/>
    <w:rsid w:val="00F86062"/>
    <w:rsid w:val="00F8656B"/>
    <w:rsid w:val="00F86940"/>
    <w:rsid w:val="00F87135"/>
    <w:rsid w:val="00F9031B"/>
    <w:rsid w:val="00F90A44"/>
    <w:rsid w:val="00F9108F"/>
    <w:rsid w:val="00F91A64"/>
    <w:rsid w:val="00F91F92"/>
    <w:rsid w:val="00F92076"/>
    <w:rsid w:val="00F92295"/>
    <w:rsid w:val="00F92407"/>
    <w:rsid w:val="00F9240C"/>
    <w:rsid w:val="00F9240F"/>
    <w:rsid w:val="00F92A29"/>
    <w:rsid w:val="00F92A2E"/>
    <w:rsid w:val="00F93560"/>
    <w:rsid w:val="00F937E3"/>
    <w:rsid w:val="00F93F33"/>
    <w:rsid w:val="00F94055"/>
    <w:rsid w:val="00F9432F"/>
    <w:rsid w:val="00F94F58"/>
    <w:rsid w:val="00F955FA"/>
    <w:rsid w:val="00F95A30"/>
    <w:rsid w:val="00F95AD7"/>
    <w:rsid w:val="00F973C5"/>
    <w:rsid w:val="00F97901"/>
    <w:rsid w:val="00F97A78"/>
    <w:rsid w:val="00F97B4A"/>
    <w:rsid w:val="00FA00C7"/>
    <w:rsid w:val="00FA00EB"/>
    <w:rsid w:val="00FA0CB2"/>
    <w:rsid w:val="00FA1033"/>
    <w:rsid w:val="00FA12A3"/>
    <w:rsid w:val="00FA13C5"/>
    <w:rsid w:val="00FA1947"/>
    <w:rsid w:val="00FA19D1"/>
    <w:rsid w:val="00FA19EB"/>
    <w:rsid w:val="00FA1F2B"/>
    <w:rsid w:val="00FA264C"/>
    <w:rsid w:val="00FA313F"/>
    <w:rsid w:val="00FA37E7"/>
    <w:rsid w:val="00FA3A91"/>
    <w:rsid w:val="00FA46FB"/>
    <w:rsid w:val="00FA4EF2"/>
    <w:rsid w:val="00FA63B0"/>
    <w:rsid w:val="00FA63C0"/>
    <w:rsid w:val="00FA64A6"/>
    <w:rsid w:val="00FA651E"/>
    <w:rsid w:val="00FA6905"/>
    <w:rsid w:val="00FA6C67"/>
    <w:rsid w:val="00FA7E2E"/>
    <w:rsid w:val="00FB0610"/>
    <w:rsid w:val="00FB0792"/>
    <w:rsid w:val="00FB0C9D"/>
    <w:rsid w:val="00FB108B"/>
    <w:rsid w:val="00FB157D"/>
    <w:rsid w:val="00FB1586"/>
    <w:rsid w:val="00FB16ED"/>
    <w:rsid w:val="00FB1777"/>
    <w:rsid w:val="00FB1F24"/>
    <w:rsid w:val="00FB1F84"/>
    <w:rsid w:val="00FB2456"/>
    <w:rsid w:val="00FB25E4"/>
    <w:rsid w:val="00FB26CE"/>
    <w:rsid w:val="00FB3B1E"/>
    <w:rsid w:val="00FB414C"/>
    <w:rsid w:val="00FB4263"/>
    <w:rsid w:val="00FB4648"/>
    <w:rsid w:val="00FB4815"/>
    <w:rsid w:val="00FB5980"/>
    <w:rsid w:val="00FB60FE"/>
    <w:rsid w:val="00FB6163"/>
    <w:rsid w:val="00FB633E"/>
    <w:rsid w:val="00FB67A2"/>
    <w:rsid w:val="00FB6B85"/>
    <w:rsid w:val="00FC002D"/>
    <w:rsid w:val="00FC00F1"/>
    <w:rsid w:val="00FC011E"/>
    <w:rsid w:val="00FC06F3"/>
    <w:rsid w:val="00FC0905"/>
    <w:rsid w:val="00FC0E12"/>
    <w:rsid w:val="00FC1723"/>
    <w:rsid w:val="00FC36C7"/>
    <w:rsid w:val="00FC4E96"/>
    <w:rsid w:val="00FC50DF"/>
    <w:rsid w:val="00FC55AC"/>
    <w:rsid w:val="00FC6119"/>
    <w:rsid w:val="00FC6196"/>
    <w:rsid w:val="00FC66F5"/>
    <w:rsid w:val="00FC6784"/>
    <w:rsid w:val="00FC67DA"/>
    <w:rsid w:val="00FC68C2"/>
    <w:rsid w:val="00FC6997"/>
    <w:rsid w:val="00FC774E"/>
    <w:rsid w:val="00FD01DC"/>
    <w:rsid w:val="00FD11CE"/>
    <w:rsid w:val="00FD1F87"/>
    <w:rsid w:val="00FD1FDE"/>
    <w:rsid w:val="00FD21EE"/>
    <w:rsid w:val="00FD2282"/>
    <w:rsid w:val="00FD2348"/>
    <w:rsid w:val="00FD26D5"/>
    <w:rsid w:val="00FD27AA"/>
    <w:rsid w:val="00FD27C6"/>
    <w:rsid w:val="00FD2AC8"/>
    <w:rsid w:val="00FD329A"/>
    <w:rsid w:val="00FD36CC"/>
    <w:rsid w:val="00FD37BC"/>
    <w:rsid w:val="00FD3A60"/>
    <w:rsid w:val="00FD41E1"/>
    <w:rsid w:val="00FD436A"/>
    <w:rsid w:val="00FD43FF"/>
    <w:rsid w:val="00FD4DE0"/>
    <w:rsid w:val="00FD575A"/>
    <w:rsid w:val="00FD57BA"/>
    <w:rsid w:val="00FD5820"/>
    <w:rsid w:val="00FD5B8C"/>
    <w:rsid w:val="00FD5CE3"/>
    <w:rsid w:val="00FD76DA"/>
    <w:rsid w:val="00FD79C9"/>
    <w:rsid w:val="00FD7BD4"/>
    <w:rsid w:val="00FD7C3C"/>
    <w:rsid w:val="00FD7DE6"/>
    <w:rsid w:val="00FD7EB5"/>
    <w:rsid w:val="00FD7F6F"/>
    <w:rsid w:val="00FD7FDB"/>
    <w:rsid w:val="00FE0057"/>
    <w:rsid w:val="00FE08C7"/>
    <w:rsid w:val="00FE323D"/>
    <w:rsid w:val="00FE5799"/>
    <w:rsid w:val="00FE62F4"/>
    <w:rsid w:val="00FE68A8"/>
    <w:rsid w:val="00FE71F4"/>
    <w:rsid w:val="00FF034B"/>
    <w:rsid w:val="00FF068C"/>
    <w:rsid w:val="00FF06D2"/>
    <w:rsid w:val="00FF1E86"/>
    <w:rsid w:val="00FF2D2B"/>
    <w:rsid w:val="00FF2EE4"/>
    <w:rsid w:val="00FF30CA"/>
    <w:rsid w:val="00FF3300"/>
    <w:rsid w:val="00FF3D02"/>
    <w:rsid w:val="00FF3EE3"/>
    <w:rsid w:val="00FF41D2"/>
    <w:rsid w:val="00FF484A"/>
    <w:rsid w:val="00FF4FAD"/>
    <w:rsid w:val="00FF533C"/>
    <w:rsid w:val="00FF55FE"/>
    <w:rsid w:val="00FF573B"/>
    <w:rsid w:val="00FF5A9B"/>
    <w:rsid w:val="00FF5CF8"/>
    <w:rsid w:val="00FF60A7"/>
    <w:rsid w:val="00FF6609"/>
    <w:rsid w:val="00FF6702"/>
    <w:rsid w:val="00FF68DC"/>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B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40636"/>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DengXian"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DengXian"/>
      <w:szCs w:val="20"/>
      <w:lang w:val="en-GB"/>
    </w:rPr>
  </w:style>
  <w:style w:type="character" w:customStyle="1" w:styleId="B1Zchn">
    <w:name w:val="B1 Zchn"/>
    <w:qFormat/>
    <w:rsid w:val="00810848"/>
    <w:rPr>
      <w:rFonts w:ascii="Times New Roman" w:hAnsi="Times New Roman"/>
      <w:b w:val="0"/>
      <w:i w:val="0"/>
      <w:color w:val="auto"/>
      <w:sz w:val="20"/>
      <w:u w:val="none"/>
      <w:lang w:eastAsia="en-US"/>
    </w:rPr>
  </w:style>
  <w:style w:type="character" w:customStyle="1" w:styleId="B3Char">
    <w:name w:val="B3 Char"/>
    <w:link w:val="B3"/>
    <w:rsid w:val="00C02033"/>
    <w:rPr>
      <w:rFonts w:ascii="Times New Roman" w:eastAsia="DengXian" w:hAnsi="Times New Roman"/>
      <w:lang w:val="en-GB" w:eastAsia="en-US"/>
    </w:rPr>
  </w:style>
  <w:style w:type="character" w:customStyle="1" w:styleId="8Char">
    <w:name w:val="标题 8 Char"/>
    <w:aliases w:val="Table Heading Char"/>
    <w:link w:val="8"/>
    <w:rsid w:val="00F028B0"/>
    <w:rPr>
      <w:rFonts w:ascii="Arial" w:eastAsia="DengXian" w:hAnsi="Arial"/>
      <w:sz w:val="36"/>
      <w:lang w:val="en-GB" w:eastAsia="en-US"/>
    </w:rPr>
  </w:style>
  <w:style w:type="character" w:customStyle="1" w:styleId="9Char">
    <w:name w:val="标题 9 Char"/>
    <w:aliases w:val="Figure Heading Char,FH Char"/>
    <w:link w:val="9"/>
    <w:uiPriority w:val="9"/>
    <w:rsid w:val="00F028B0"/>
    <w:rPr>
      <w:rFonts w:ascii="Arial" w:eastAsia="DengXian"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DengXian"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DengXian"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DengXian"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DengXian"/>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DengXian"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DengXian"/>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DengXian" w:hAnsi="Arial"/>
      <w:sz w:val="18"/>
      <w:szCs w:val="20"/>
      <w:lang w:val="en-GB"/>
    </w:rPr>
  </w:style>
  <w:style w:type="paragraph" w:customStyle="1" w:styleId="LD">
    <w:name w:val="LD"/>
    <w:rsid w:val="00F028B0"/>
    <w:pPr>
      <w:keepNext/>
      <w:keepLines/>
      <w:spacing w:line="180" w:lineRule="exact"/>
    </w:pPr>
    <w:rPr>
      <w:rFonts w:ascii="Courier New" w:eastAsia="DengXian" w:hAnsi="Courier New"/>
      <w:noProof/>
      <w:lang w:val="en-GB" w:eastAsia="en-US"/>
    </w:rPr>
  </w:style>
  <w:style w:type="paragraph" w:customStyle="1" w:styleId="EX">
    <w:name w:val="EX"/>
    <w:basedOn w:val="a0"/>
    <w:rsid w:val="00F028B0"/>
    <w:pPr>
      <w:keepLines/>
      <w:spacing w:after="180"/>
      <w:ind w:left="1702" w:hanging="1418"/>
    </w:pPr>
    <w:rPr>
      <w:rFonts w:eastAsia="DengXian"/>
      <w:szCs w:val="20"/>
      <w:lang w:val="en-GB"/>
    </w:rPr>
  </w:style>
  <w:style w:type="paragraph" w:customStyle="1" w:styleId="FP">
    <w:name w:val="FP"/>
    <w:basedOn w:val="a0"/>
    <w:rsid w:val="00F028B0"/>
    <w:rPr>
      <w:rFonts w:eastAsia="DengXian"/>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DengXian"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DengXian"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DengXian"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DengXian"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DengXian" w:hAnsi="Arial"/>
      <w:noProof/>
      <w:lang w:val="en-GB" w:eastAsia="en-US"/>
    </w:rPr>
  </w:style>
  <w:style w:type="paragraph" w:customStyle="1" w:styleId="TF">
    <w:name w:val="TF"/>
    <w:aliases w:val="left"/>
    <w:basedOn w:val="TH"/>
    <w:link w:val="TFZchn"/>
    <w:rsid w:val="00F028B0"/>
    <w:pPr>
      <w:keepNext w:val="0"/>
      <w:spacing w:before="0" w:after="240"/>
    </w:pPr>
    <w:rPr>
      <w:rFonts w:eastAsia="DengXian"/>
    </w:rPr>
  </w:style>
  <w:style w:type="paragraph" w:customStyle="1" w:styleId="ZG">
    <w:name w:val="ZG"/>
    <w:rsid w:val="00F028B0"/>
    <w:pPr>
      <w:framePr w:wrap="notBeside" w:vAnchor="page" w:hAnchor="margin" w:xAlign="right" w:y="6805"/>
      <w:widowControl w:val="0"/>
      <w:jc w:val="right"/>
    </w:pPr>
    <w:rPr>
      <w:rFonts w:ascii="Arial" w:eastAsia="DengXian" w:hAnsi="Arial"/>
      <w:noProof/>
      <w:lang w:val="en-GB" w:eastAsia="en-US"/>
    </w:rPr>
  </w:style>
  <w:style w:type="paragraph" w:customStyle="1" w:styleId="B4">
    <w:name w:val="B4"/>
    <w:basedOn w:val="a0"/>
    <w:rsid w:val="00F028B0"/>
    <w:pPr>
      <w:spacing w:after="180"/>
      <w:ind w:left="1418" w:hanging="284"/>
    </w:pPr>
    <w:rPr>
      <w:rFonts w:eastAsia="DengXian"/>
      <w:szCs w:val="20"/>
      <w:lang w:val="en-GB"/>
    </w:rPr>
  </w:style>
  <w:style w:type="paragraph" w:customStyle="1" w:styleId="B5">
    <w:name w:val="B5"/>
    <w:basedOn w:val="a0"/>
    <w:rsid w:val="00F028B0"/>
    <w:pPr>
      <w:spacing w:after="180"/>
      <w:ind w:left="1702" w:hanging="284"/>
    </w:pPr>
    <w:rPr>
      <w:rFonts w:eastAsia="DengXian"/>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DengXian"/>
    </w:rPr>
  </w:style>
  <w:style w:type="paragraph" w:customStyle="1" w:styleId="Guidance">
    <w:name w:val="Guidance"/>
    <w:basedOn w:val="a0"/>
    <w:rsid w:val="00F028B0"/>
    <w:pPr>
      <w:spacing w:after="180"/>
    </w:pPr>
    <w:rPr>
      <w:rFonts w:eastAsia="DengXian"/>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DengXian"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DengXian"/>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DengXian"/>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DengXian"/>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DengXian"/>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DengXian"/>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DengXian"/>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DengXian"/>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DengXian"/>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DengXian"/>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DengXian"/>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DengXian"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DengXian" w:hAnsi="Courier New"/>
      <w:szCs w:val="20"/>
      <w:lang w:val="nb-NO" w:eastAsia="en-GB"/>
    </w:rPr>
  </w:style>
  <w:style w:type="character" w:customStyle="1" w:styleId="Chara">
    <w:name w:val="纯文本 Char"/>
    <w:link w:val="afc"/>
    <w:uiPriority w:val="99"/>
    <w:rsid w:val="00F028B0"/>
    <w:rPr>
      <w:rFonts w:ascii="Courier New" w:eastAsia="DengXian"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DengXian"/>
      <w:kern w:val="2"/>
      <w:sz w:val="21"/>
      <w:szCs w:val="20"/>
    </w:rPr>
  </w:style>
  <w:style w:type="character" w:customStyle="1" w:styleId="2Char1">
    <w:name w:val="正文文本 2 Char"/>
    <w:link w:val="25"/>
    <w:rsid w:val="00F028B0"/>
    <w:rPr>
      <w:rFonts w:ascii="Times New Roman" w:eastAsia="DengXian"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DengXian"/>
      <w:kern w:val="2"/>
      <w:szCs w:val="20"/>
    </w:rPr>
  </w:style>
  <w:style w:type="character" w:customStyle="1" w:styleId="2Char2">
    <w:name w:val="正文文本缩进 2 Char"/>
    <w:link w:val="26"/>
    <w:rsid w:val="00F028B0"/>
    <w:rPr>
      <w:rFonts w:ascii="Times New Roman" w:eastAsia="DengXian"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DengXian"/>
      <w:szCs w:val="20"/>
      <w:lang w:eastAsia="ja-JP"/>
    </w:rPr>
  </w:style>
  <w:style w:type="character" w:customStyle="1" w:styleId="3Char1">
    <w:name w:val="正文文本缩进 3 Char"/>
    <w:link w:val="34"/>
    <w:rsid w:val="00F028B0"/>
    <w:rPr>
      <w:rFonts w:ascii="Times New Roman" w:eastAsia="DengXian"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DengXian"/>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DengXian"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DengXian"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DengXian"/>
      <w:szCs w:val="20"/>
      <w:lang w:val="en-GB" w:eastAsia="en-GB"/>
    </w:rPr>
  </w:style>
  <w:style w:type="character" w:customStyle="1" w:styleId="Charb">
    <w:name w:val="日期 Char"/>
    <w:link w:val="afd"/>
    <w:uiPriority w:val="99"/>
    <w:rsid w:val="00F028B0"/>
    <w:rPr>
      <w:rFonts w:ascii="Times New Roman" w:eastAsia="DengXian"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DengXian"/>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DengXian"/>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DengXian"/>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DengXian"/>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DengXian" w:hAnsi="Times New Roman"/>
      <w:lang w:val="en-GB" w:eastAsia="en-GB"/>
    </w:rPr>
  </w:style>
  <w:style w:type="paragraph" w:customStyle="1" w:styleId="tdoc-header">
    <w:name w:val="tdoc-header"/>
    <w:rsid w:val="00F028B0"/>
    <w:rPr>
      <w:rFonts w:ascii="Arial" w:eastAsia="DengXian"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DengXian" w:hAnsi="Arial" w:cs="Arial"/>
      <w:color w:val="000000"/>
      <w:sz w:val="24"/>
      <w:szCs w:val="24"/>
      <w:lang w:eastAsia="ja-JP"/>
    </w:rPr>
  </w:style>
  <w:style w:type="character" w:customStyle="1" w:styleId="textChar">
    <w:name w:val="text Char"/>
    <w:link w:val="text"/>
    <w:rsid w:val="00F028B0"/>
    <w:rPr>
      <w:rFonts w:ascii="Times New Roman" w:eastAsia="DengXian"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DengXian"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DengXian"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DengXian"/>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DengXian" w:hAnsi="Arial" w:cs="Arial"/>
      <w:color w:val="0000FF"/>
      <w:kern w:val="2"/>
    </w:rPr>
  </w:style>
  <w:style w:type="paragraph" w:customStyle="1" w:styleId="410">
    <w:name w:val="标题41"/>
    <w:basedOn w:val="a0"/>
    <w:next w:val="afe"/>
    <w:rsid w:val="00F028B0"/>
    <w:pPr>
      <w:widowControl w:val="0"/>
      <w:ind w:firstLine="420"/>
      <w:jc w:val="both"/>
    </w:pPr>
    <w:rPr>
      <w:rFonts w:eastAsia="DengXian"/>
      <w:kern w:val="2"/>
      <w:sz w:val="21"/>
      <w:szCs w:val="20"/>
      <w:lang w:eastAsia="zh-CN"/>
    </w:rPr>
  </w:style>
  <w:style w:type="paragraph" w:customStyle="1" w:styleId="aff">
    <w:name w:val="表格文字居左"/>
    <w:basedOn w:val="a0"/>
    <w:next w:val="a0"/>
    <w:rsid w:val="00F028B0"/>
    <w:pPr>
      <w:widowControl w:val="0"/>
      <w:jc w:val="both"/>
    </w:pPr>
    <w:rPr>
      <w:rFonts w:ascii="Arial" w:eastAsia="DengXian"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DengXian" w:hAnsi="Arial"/>
      <w:vanish/>
      <w:sz w:val="16"/>
      <w:szCs w:val="16"/>
      <w:lang w:eastAsia="zh-CN"/>
    </w:rPr>
  </w:style>
  <w:style w:type="character" w:customStyle="1" w:styleId="z-Char">
    <w:name w:val="z-窗体顶端 Char"/>
    <w:link w:val="z-"/>
    <w:uiPriority w:val="99"/>
    <w:rsid w:val="00F028B0"/>
    <w:rPr>
      <w:rFonts w:ascii="Arial" w:eastAsia="DengXian"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DengXian" w:hAnsi="Arial"/>
      <w:vanish/>
      <w:sz w:val="16"/>
      <w:szCs w:val="16"/>
      <w:lang w:eastAsia="zh-CN"/>
    </w:rPr>
  </w:style>
  <w:style w:type="character" w:customStyle="1" w:styleId="z-Char0">
    <w:name w:val="z-窗体底端 Char"/>
    <w:link w:val="z-0"/>
    <w:uiPriority w:val="99"/>
    <w:rsid w:val="00F028B0"/>
    <w:rPr>
      <w:rFonts w:ascii="Arial" w:eastAsia="DengXian"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DengXian"/>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DengXian"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DengXian" w:hAnsi="Calibri"/>
      <w:szCs w:val="20"/>
      <w:lang w:eastAsia="zh-CN"/>
    </w:rPr>
  </w:style>
  <w:style w:type="character" w:customStyle="1" w:styleId="Charc">
    <w:name w:val="正文文本缩进 Char"/>
    <w:link w:val="18"/>
    <w:uiPriority w:val="99"/>
    <w:rsid w:val="00F028B0"/>
    <w:rPr>
      <w:rFonts w:eastAsia="DengXian"/>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DengXian"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DengXian"/>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DengXian Light" w:hAnsi="Calibri Light"/>
      <w:b/>
      <w:i/>
      <w:iCs/>
      <w:color w:val="5B9BD5"/>
      <w:spacing w:val="15"/>
      <w:lang w:eastAsia="zh-CN"/>
    </w:rPr>
  </w:style>
  <w:style w:type="character" w:customStyle="1" w:styleId="Chard">
    <w:name w:val="副标题 Char"/>
    <w:link w:val="aff1"/>
    <w:uiPriority w:val="11"/>
    <w:rsid w:val="00F028B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DengXi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DengXia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DengXian"/>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DengXian"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DengXian"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DengXian"/>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DengXian"/>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DengXian"/>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DengXian"/>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DengXian"/>
      <w:sz w:val="24"/>
    </w:rPr>
  </w:style>
  <w:style w:type="paragraph" w:customStyle="1" w:styleId="FigureCentered">
    <w:name w:val="FigureCentered"/>
    <w:basedOn w:val="a0"/>
    <w:next w:val="a0"/>
    <w:rsid w:val="00F028B0"/>
    <w:pPr>
      <w:keepNext/>
      <w:spacing w:before="60" w:after="60" w:line="240" w:lineRule="atLeast"/>
      <w:jc w:val="center"/>
    </w:pPr>
    <w:rPr>
      <w:rFonts w:eastAsia="DengXian"/>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DengXian"/>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DengXian"/>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DengXian"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DengXian"/>
      <w:sz w:val="24"/>
      <w:lang w:val="sv-SE" w:eastAsia="sv-SE"/>
    </w:rPr>
  </w:style>
  <w:style w:type="paragraph" w:customStyle="1" w:styleId="onecomwebmail-tah">
    <w:name w:val="onecomwebmail-tah"/>
    <w:basedOn w:val="a0"/>
    <w:rsid w:val="00F028B0"/>
    <w:pPr>
      <w:spacing w:before="100" w:beforeAutospacing="1" w:after="100" w:afterAutospacing="1"/>
    </w:pPr>
    <w:rPr>
      <w:rFonts w:eastAsia="DengXian"/>
      <w:sz w:val="24"/>
      <w:lang w:val="sv-SE" w:eastAsia="sv-SE"/>
    </w:rPr>
  </w:style>
  <w:style w:type="paragraph" w:customStyle="1" w:styleId="onecomwebmail-tac">
    <w:name w:val="onecomwebmail-tac"/>
    <w:basedOn w:val="a0"/>
    <w:rsid w:val="00F028B0"/>
    <w:pPr>
      <w:spacing w:before="100" w:beforeAutospacing="1" w:after="100" w:afterAutospacing="1"/>
    </w:pPr>
    <w:rPr>
      <w:rFonts w:eastAsia="DengXian"/>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DengXian"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DengXian"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DengXian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0839C7"/>
    <w:pPr>
      <w:spacing w:before="75" w:after="75"/>
    </w:pPr>
    <w:rPr>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40636"/>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DengXian"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DengXian"/>
      <w:szCs w:val="20"/>
      <w:lang w:val="en-GB"/>
    </w:rPr>
  </w:style>
  <w:style w:type="character" w:customStyle="1" w:styleId="B1Zchn">
    <w:name w:val="B1 Zchn"/>
    <w:qFormat/>
    <w:rsid w:val="00810848"/>
    <w:rPr>
      <w:rFonts w:ascii="Times New Roman" w:hAnsi="Times New Roman"/>
      <w:b w:val="0"/>
      <w:i w:val="0"/>
      <w:color w:val="auto"/>
      <w:sz w:val="20"/>
      <w:u w:val="none"/>
      <w:lang w:eastAsia="en-US"/>
    </w:rPr>
  </w:style>
  <w:style w:type="character" w:customStyle="1" w:styleId="B3Char">
    <w:name w:val="B3 Char"/>
    <w:link w:val="B3"/>
    <w:rsid w:val="00C02033"/>
    <w:rPr>
      <w:rFonts w:ascii="Times New Roman" w:eastAsia="DengXian" w:hAnsi="Times New Roman"/>
      <w:lang w:val="en-GB" w:eastAsia="en-US"/>
    </w:rPr>
  </w:style>
  <w:style w:type="character" w:customStyle="1" w:styleId="8Char">
    <w:name w:val="标题 8 Char"/>
    <w:aliases w:val="Table Heading Char"/>
    <w:link w:val="8"/>
    <w:rsid w:val="00F028B0"/>
    <w:rPr>
      <w:rFonts w:ascii="Arial" w:eastAsia="DengXian" w:hAnsi="Arial"/>
      <w:sz w:val="36"/>
      <w:lang w:val="en-GB" w:eastAsia="en-US"/>
    </w:rPr>
  </w:style>
  <w:style w:type="character" w:customStyle="1" w:styleId="9Char">
    <w:name w:val="标题 9 Char"/>
    <w:aliases w:val="Figure Heading Char,FH Char"/>
    <w:link w:val="9"/>
    <w:uiPriority w:val="9"/>
    <w:rsid w:val="00F028B0"/>
    <w:rPr>
      <w:rFonts w:ascii="Arial" w:eastAsia="DengXian"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DengXian"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DengXian"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DengXian"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DengXian"/>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DengXian"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DengXian"/>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DengXian" w:hAnsi="Arial"/>
      <w:sz w:val="18"/>
      <w:szCs w:val="20"/>
      <w:lang w:val="en-GB"/>
    </w:rPr>
  </w:style>
  <w:style w:type="paragraph" w:customStyle="1" w:styleId="LD">
    <w:name w:val="LD"/>
    <w:rsid w:val="00F028B0"/>
    <w:pPr>
      <w:keepNext/>
      <w:keepLines/>
      <w:spacing w:line="180" w:lineRule="exact"/>
    </w:pPr>
    <w:rPr>
      <w:rFonts w:ascii="Courier New" w:eastAsia="DengXian" w:hAnsi="Courier New"/>
      <w:noProof/>
      <w:lang w:val="en-GB" w:eastAsia="en-US"/>
    </w:rPr>
  </w:style>
  <w:style w:type="paragraph" w:customStyle="1" w:styleId="EX">
    <w:name w:val="EX"/>
    <w:basedOn w:val="a0"/>
    <w:rsid w:val="00F028B0"/>
    <w:pPr>
      <w:keepLines/>
      <w:spacing w:after="180"/>
      <w:ind w:left="1702" w:hanging="1418"/>
    </w:pPr>
    <w:rPr>
      <w:rFonts w:eastAsia="DengXian"/>
      <w:szCs w:val="20"/>
      <w:lang w:val="en-GB"/>
    </w:rPr>
  </w:style>
  <w:style w:type="paragraph" w:customStyle="1" w:styleId="FP">
    <w:name w:val="FP"/>
    <w:basedOn w:val="a0"/>
    <w:rsid w:val="00F028B0"/>
    <w:rPr>
      <w:rFonts w:eastAsia="DengXian"/>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DengXian"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DengXian"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DengXian"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DengXian"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DengXian" w:hAnsi="Arial"/>
      <w:noProof/>
      <w:lang w:val="en-GB" w:eastAsia="en-US"/>
    </w:rPr>
  </w:style>
  <w:style w:type="paragraph" w:customStyle="1" w:styleId="TF">
    <w:name w:val="TF"/>
    <w:aliases w:val="left"/>
    <w:basedOn w:val="TH"/>
    <w:link w:val="TFZchn"/>
    <w:rsid w:val="00F028B0"/>
    <w:pPr>
      <w:keepNext w:val="0"/>
      <w:spacing w:before="0" w:after="240"/>
    </w:pPr>
    <w:rPr>
      <w:rFonts w:eastAsia="DengXian"/>
    </w:rPr>
  </w:style>
  <w:style w:type="paragraph" w:customStyle="1" w:styleId="ZG">
    <w:name w:val="ZG"/>
    <w:rsid w:val="00F028B0"/>
    <w:pPr>
      <w:framePr w:wrap="notBeside" w:vAnchor="page" w:hAnchor="margin" w:xAlign="right" w:y="6805"/>
      <w:widowControl w:val="0"/>
      <w:jc w:val="right"/>
    </w:pPr>
    <w:rPr>
      <w:rFonts w:ascii="Arial" w:eastAsia="DengXian" w:hAnsi="Arial"/>
      <w:noProof/>
      <w:lang w:val="en-GB" w:eastAsia="en-US"/>
    </w:rPr>
  </w:style>
  <w:style w:type="paragraph" w:customStyle="1" w:styleId="B4">
    <w:name w:val="B4"/>
    <w:basedOn w:val="a0"/>
    <w:rsid w:val="00F028B0"/>
    <w:pPr>
      <w:spacing w:after="180"/>
      <w:ind w:left="1418" w:hanging="284"/>
    </w:pPr>
    <w:rPr>
      <w:rFonts w:eastAsia="DengXian"/>
      <w:szCs w:val="20"/>
      <w:lang w:val="en-GB"/>
    </w:rPr>
  </w:style>
  <w:style w:type="paragraph" w:customStyle="1" w:styleId="B5">
    <w:name w:val="B5"/>
    <w:basedOn w:val="a0"/>
    <w:rsid w:val="00F028B0"/>
    <w:pPr>
      <w:spacing w:after="180"/>
      <w:ind w:left="1702" w:hanging="284"/>
    </w:pPr>
    <w:rPr>
      <w:rFonts w:eastAsia="DengXian"/>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DengXian"/>
    </w:rPr>
  </w:style>
  <w:style w:type="paragraph" w:customStyle="1" w:styleId="Guidance">
    <w:name w:val="Guidance"/>
    <w:basedOn w:val="a0"/>
    <w:rsid w:val="00F028B0"/>
    <w:pPr>
      <w:spacing w:after="180"/>
    </w:pPr>
    <w:rPr>
      <w:rFonts w:eastAsia="DengXian"/>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DengXian"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DengXian"/>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DengXian"/>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DengXian"/>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DengXian"/>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DengXian"/>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DengXian"/>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DengXian"/>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DengXian"/>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DengXian"/>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DengXian"/>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DengXian"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DengXian" w:hAnsi="Courier New"/>
      <w:szCs w:val="20"/>
      <w:lang w:val="nb-NO" w:eastAsia="en-GB"/>
    </w:rPr>
  </w:style>
  <w:style w:type="character" w:customStyle="1" w:styleId="Chara">
    <w:name w:val="纯文本 Char"/>
    <w:link w:val="afc"/>
    <w:uiPriority w:val="99"/>
    <w:rsid w:val="00F028B0"/>
    <w:rPr>
      <w:rFonts w:ascii="Courier New" w:eastAsia="DengXian"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DengXian"/>
      <w:kern w:val="2"/>
      <w:sz w:val="21"/>
      <w:szCs w:val="20"/>
    </w:rPr>
  </w:style>
  <w:style w:type="character" w:customStyle="1" w:styleId="2Char1">
    <w:name w:val="正文文本 2 Char"/>
    <w:link w:val="25"/>
    <w:rsid w:val="00F028B0"/>
    <w:rPr>
      <w:rFonts w:ascii="Times New Roman" w:eastAsia="DengXian"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DengXian"/>
      <w:kern w:val="2"/>
      <w:szCs w:val="20"/>
    </w:rPr>
  </w:style>
  <w:style w:type="character" w:customStyle="1" w:styleId="2Char2">
    <w:name w:val="正文文本缩进 2 Char"/>
    <w:link w:val="26"/>
    <w:rsid w:val="00F028B0"/>
    <w:rPr>
      <w:rFonts w:ascii="Times New Roman" w:eastAsia="DengXian"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DengXian"/>
      <w:szCs w:val="20"/>
      <w:lang w:eastAsia="ja-JP"/>
    </w:rPr>
  </w:style>
  <w:style w:type="character" w:customStyle="1" w:styleId="3Char1">
    <w:name w:val="正文文本缩进 3 Char"/>
    <w:link w:val="34"/>
    <w:rsid w:val="00F028B0"/>
    <w:rPr>
      <w:rFonts w:ascii="Times New Roman" w:eastAsia="DengXian"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DengXian"/>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DengXian"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DengXian"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DengXian"/>
      <w:szCs w:val="20"/>
      <w:lang w:val="en-GB" w:eastAsia="en-GB"/>
    </w:rPr>
  </w:style>
  <w:style w:type="character" w:customStyle="1" w:styleId="Charb">
    <w:name w:val="日期 Char"/>
    <w:link w:val="afd"/>
    <w:uiPriority w:val="99"/>
    <w:rsid w:val="00F028B0"/>
    <w:rPr>
      <w:rFonts w:ascii="Times New Roman" w:eastAsia="DengXian"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DengXian"/>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DengXian"/>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DengXian"/>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DengXian"/>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DengXian" w:hAnsi="Times New Roman"/>
      <w:lang w:val="en-GB" w:eastAsia="en-GB"/>
    </w:rPr>
  </w:style>
  <w:style w:type="paragraph" w:customStyle="1" w:styleId="tdoc-header">
    <w:name w:val="tdoc-header"/>
    <w:rsid w:val="00F028B0"/>
    <w:rPr>
      <w:rFonts w:ascii="Arial" w:eastAsia="DengXian"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DengXian" w:hAnsi="Arial" w:cs="Arial"/>
      <w:color w:val="000000"/>
      <w:sz w:val="24"/>
      <w:szCs w:val="24"/>
      <w:lang w:eastAsia="ja-JP"/>
    </w:rPr>
  </w:style>
  <w:style w:type="character" w:customStyle="1" w:styleId="textChar">
    <w:name w:val="text Char"/>
    <w:link w:val="text"/>
    <w:rsid w:val="00F028B0"/>
    <w:rPr>
      <w:rFonts w:ascii="Times New Roman" w:eastAsia="DengXian"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DengXian"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DengXian"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DengXian"/>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DengXian" w:hAnsi="Arial" w:cs="Arial"/>
      <w:color w:val="0000FF"/>
      <w:kern w:val="2"/>
    </w:rPr>
  </w:style>
  <w:style w:type="paragraph" w:customStyle="1" w:styleId="410">
    <w:name w:val="标题41"/>
    <w:basedOn w:val="a0"/>
    <w:next w:val="afe"/>
    <w:rsid w:val="00F028B0"/>
    <w:pPr>
      <w:widowControl w:val="0"/>
      <w:ind w:firstLine="420"/>
      <w:jc w:val="both"/>
    </w:pPr>
    <w:rPr>
      <w:rFonts w:eastAsia="DengXian"/>
      <w:kern w:val="2"/>
      <w:sz w:val="21"/>
      <w:szCs w:val="20"/>
      <w:lang w:eastAsia="zh-CN"/>
    </w:rPr>
  </w:style>
  <w:style w:type="paragraph" w:customStyle="1" w:styleId="aff">
    <w:name w:val="表格文字居左"/>
    <w:basedOn w:val="a0"/>
    <w:next w:val="a0"/>
    <w:rsid w:val="00F028B0"/>
    <w:pPr>
      <w:widowControl w:val="0"/>
      <w:jc w:val="both"/>
    </w:pPr>
    <w:rPr>
      <w:rFonts w:ascii="Arial" w:eastAsia="DengXian"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DengXian" w:hAnsi="Arial"/>
      <w:vanish/>
      <w:sz w:val="16"/>
      <w:szCs w:val="16"/>
      <w:lang w:eastAsia="zh-CN"/>
    </w:rPr>
  </w:style>
  <w:style w:type="character" w:customStyle="1" w:styleId="z-Char">
    <w:name w:val="z-窗体顶端 Char"/>
    <w:link w:val="z-"/>
    <w:uiPriority w:val="99"/>
    <w:rsid w:val="00F028B0"/>
    <w:rPr>
      <w:rFonts w:ascii="Arial" w:eastAsia="DengXian"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DengXian" w:hAnsi="Arial"/>
      <w:vanish/>
      <w:sz w:val="16"/>
      <w:szCs w:val="16"/>
      <w:lang w:eastAsia="zh-CN"/>
    </w:rPr>
  </w:style>
  <w:style w:type="character" w:customStyle="1" w:styleId="z-Char0">
    <w:name w:val="z-窗体底端 Char"/>
    <w:link w:val="z-0"/>
    <w:uiPriority w:val="99"/>
    <w:rsid w:val="00F028B0"/>
    <w:rPr>
      <w:rFonts w:ascii="Arial" w:eastAsia="DengXian"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DengXian"/>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DengXian"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DengXian" w:hAnsi="Calibri"/>
      <w:szCs w:val="20"/>
      <w:lang w:eastAsia="zh-CN"/>
    </w:rPr>
  </w:style>
  <w:style w:type="character" w:customStyle="1" w:styleId="Charc">
    <w:name w:val="正文文本缩进 Char"/>
    <w:link w:val="18"/>
    <w:uiPriority w:val="99"/>
    <w:rsid w:val="00F028B0"/>
    <w:rPr>
      <w:rFonts w:eastAsia="DengXian"/>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DengXian"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DengXian"/>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DengXian Light" w:hAnsi="Calibri Light"/>
      <w:b/>
      <w:i/>
      <w:iCs/>
      <w:color w:val="5B9BD5"/>
      <w:spacing w:val="15"/>
      <w:lang w:eastAsia="zh-CN"/>
    </w:rPr>
  </w:style>
  <w:style w:type="character" w:customStyle="1" w:styleId="Chard">
    <w:name w:val="副标题 Char"/>
    <w:link w:val="aff1"/>
    <w:uiPriority w:val="11"/>
    <w:rsid w:val="00F028B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DengXi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DengXia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DengXian"/>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DengXian"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DengXian"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DengXian"/>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DengXian"/>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DengXian"/>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DengXian"/>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DengXian"/>
      <w:sz w:val="24"/>
    </w:rPr>
  </w:style>
  <w:style w:type="paragraph" w:customStyle="1" w:styleId="FigureCentered">
    <w:name w:val="FigureCentered"/>
    <w:basedOn w:val="a0"/>
    <w:next w:val="a0"/>
    <w:rsid w:val="00F028B0"/>
    <w:pPr>
      <w:keepNext/>
      <w:spacing w:before="60" w:after="60" w:line="240" w:lineRule="atLeast"/>
      <w:jc w:val="center"/>
    </w:pPr>
    <w:rPr>
      <w:rFonts w:eastAsia="DengXian"/>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DengXian"/>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DengXian"/>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DengXian"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DengXian"/>
      <w:sz w:val="24"/>
      <w:lang w:val="sv-SE" w:eastAsia="sv-SE"/>
    </w:rPr>
  </w:style>
  <w:style w:type="paragraph" w:customStyle="1" w:styleId="onecomwebmail-tah">
    <w:name w:val="onecomwebmail-tah"/>
    <w:basedOn w:val="a0"/>
    <w:rsid w:val="00F028B0"/>
    <w:pPr>
      <w:spacing w:before="100" w:beforeAutospacing="1" w:after="100" w:afterAutospacing="1"/>
    </w:pPr>
    <w:rPr>
      <w:rFonts w:eastAsia="DengXian"/>
      <w:sz w:val="24"/>
      <w:lang w:val="sv-SE" w:eastAsia="sv-SE"/>
    </w:rPr>
  </w:style>
  <w:style w:type="paragraph" w:customStyle="1" w:styleId="onecomwebmail-tac">
    <w:name w:val="onecomwebmail-tac"/>
    <w:basedOn w:val="a0"/>
    <w:rsid w:val="00F028B0"/>
    <w:pPr>
      <w:spacing w:before="100" w:beforeAutospacing="1" w:after="100" w:afterAutospacing="1"/>
    </w:pPr>
    <w:rPr>
      <w:rFonts w:eastAsia="DengXian"/>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DengXian"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DengXian"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DengXian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0839C7"/>
    <w:pPr>
      <w:spacing w:before="75" w:after="75"/>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92289105">
      <w:bodyDiv w:val="1"/>
      <w:marLeft w:val="0"/>
      <w:marRight w:val="0"/>
      <w:marTop w:val="0"/>
      <w:marBottom w:val="0"/>
      <w:divBdr>
        <w:top w:val="none" w:sz="0" w:space="0" w:color="auto"/>
        <w:left w:val="none" w:sz="0" w:space="0" w:color="auto"/>
        <w:bottom w:val="none" w:sz="0" w:space="0" w:color="auto"/>
        <w:right w:val="none" w:sz="0" w:space="0" w:color="auto"/>
      </w:divBdr>
    </w:div>
    <w:div w:id="97145245">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1065317">
      <w:bodyDiv w:val="1"/>
      <w:marLeft w:val="0"/>
      <w:marRight w:val="0"/>
      <w:marTop w:val="0"/>
      <w:marBottom w:val="0"/>
      <w:divBdr>
        <w:top w:val="none" w:sz="0" w:space="0" w:color="auto"/>
        <w:left w:val="none" w:sz="0" w:space="0" w:color="auto"/>
        <w:bottom w:val="none" w:sz="0" w:space="0" w:color="auto"/>
        <w:right w:val="none" w:sz="0" w:space="0" w:color="auto"/>
      </w:divBdr>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266577842">
      <w:bodyDiv w:val="1"/>
      <w:marLeft w:val="0"/>
      <w:marRight w:val="0"/>
      <w:marTop w:val="0"/>
      <w:marBottom w:val="0"/>
      <w:divBdr>
        <w:top w:val="none" w:sz="0" w:space="0" w:color="auto"/>
        <w:left w:val="none" w:sz="0" w:space="0" w:color="auto"/>
        <w:bottom w:val="none" w:sz="0" w:space="0" w:color="auto"/>
        <w:right w:val="none" w:sz="0" w:space="0" w:color="auto"/>
      </w:divBdr>
    </w:div>
    <w:div w:id="1300648423">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385183289">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71037823">
      <w:bodyDiv w:val="1"/>
      <w:marLeft w:val="0"/>
      <w:marRight w:val="0"/>
      <w:marTop w:val="0"/>
      <w:marBottom w:val="0"/>
      <w:divBdr>
        <w:top w:val="none" w:sz="0" w:space="0" w:color="auto"/>
        <w:left w:val="none" w:sz="0" w:space="0" w:color="auto"/>
        <w:bottom w:val="none" w:sz="0" w:space="0" w:color="auto"/>
        <w:right w:val="none" w:sz="0" w:space="0" w:color="auto"/>
      </w:divBdr>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03556355">
      <w:bodyDiv w:val="1"/>
      <w:marLeft w:val="0"/>
      <w:marRight w:val="0"/>
      <w:marTop w:val="0"/>
      <w:marBottom w:val="0"/>
      <w:divBdr>
        <w:top w:val="none" w:sz="0" w:space="0" w:color="auto"/>
        <w:left w:val="none" w:sz="0" w:space="0" w:color="auto"/>
        <w:bottom w:val="none" w:sz="0" w:space="0" w:color="auto"/>
        <w:right w:val="none" w:sz="0" w:space="0" w:color="auto"/>
      </w:divBdr>
    </w:div>
    <w:div w:id="181406092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88630653">
      <w:bodyDiv w:val="1"/>
      <w:marLeft w:val="0"/>
      <w:marRight w:val="0"/>
      <w:marTop w:val="0"/>
      <w:marBottom w:val="0"/>
      <w:divBdr>
        <w:top w:val="none" w:sz="0" w:space="0" w:color="auto"/>
        <w:left w:val="none" w:sz="0" w:space="0" w:color="auto"/>
        <w:bottom w:val="none" w:sz="0" w:space="0" w:color="auto"/>
        <w:right w:val="none" w:sz="0" w:space="0" w:color="auto"/>
      </w:divBdr>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108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CF7066-DBE4-44C2-B2DE-03C12CAAF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Pages>
  <Words>2310</Words>
  <Characters>13173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朱敏</cp:lastModifiedBy>
  <cp:revision>13</cp:revision>
  <cp:lastPrinted>2016-08-08T13:12:00Z</cp:lastPrinted>
  <dcterms:created xsi:type="dcterms:W3CDTF">2021-04-07T01:40:00Z</dcterms:created>
  <dcterms:modified xsi:type="dcterms:W3CDTF">2021-04-07T02:39:00Z</dcterms:modified>
</cp:coreProperties>
</file>