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2B178F" w14:textId="4D290929" w:rsidR="00F73D23" w:rsidRPr="005B10C1" w:rsidRDefault="00F73D23" w:rsidP="00F73D23">
      <w:pPr>
        <w:pStyle w:val="a5"/>
        <w:tabs>
          <w:tab w:val="left" w:pos="1800"/>
        </w:tabs>
        <w:ind w:left="1800" w:hanging="1800"/>
        <w:rPr>
          <w:rFonts w:eastAsia="宋体"/>
          <w:sz w:val="22"/>
          <w:lang w:eastAsia="zh-CN"/>
        </w:rPr>
      </w:pPr>
      <w:r w:rsidRPr="005B10C1">
        <w:rPr>
          <w:rFonts w:eastAsia="宋体"/>
          <w:sz w:val="22"/>
          <w:lang w:eastAsia="zh-CN"/>
        </w:rPr>
        <w:t>3GPP TSG RAN WG1 #104b-e</w:t>
      </w:r>
      <w:r w:rsidRPr="005B10C1">
        <w:rPr>
          <w:rFonts w:eastAsia="宋体"/>
          <w:sz w:val="22"/>
          <w:lang w:eastAsia="zh-CN"/>
        </w:rPr>
        <w:tab/>
      </w:r>
      <w:r w:rsidRPr="005B10C1">
        <w:rPr>
          <w:rFonts w:eastAsia="宋体"/>
          <w:sz w:val="22"/>
          <w:lang w:eastAsia="zh-CN"/>
        </w:rPr>
        <w:tab/>
      </w:r>
      <w:r w:rsidR="0052247A" w:rsidRPr="0052247A">
        <w:rPr>
          <w:rFonts w:eastAsia="宋体"/>
          <w:sz w:val="22"/>
          <w:lang w:eastAsia="zh-CN"/>
        </w:rPr>
        <w:t>R1-2102365</w:t>
      </w:r>
    </w:p>
    <w:p w14:paraId="0A339EF8" w14:textId="77777777" w:rsidR="00F73D23" w:rsidRDefault="00F73D23" w:rsidP="00F73D23">
      <w:pPr>
        <w:pStyle w:val="a5"/>
        <w:tabs>
          <w:tab w:val="left" w:pos="1800"/>
        </w:tabs>
        <w:ind w:left="1800" w:hanging="1800"/>
        <w:rPr>
          <w:rFonts w:eastAsia="宋体"/>
          <w:sz w:val="22"/>
          <w:lang w:eastAsia="zh-CN"/>
        </w:rPr>
      </w:pPr>
      <w:r w:rsidRPr="005B10C1">
        <w:rPr>
          <w:rFonts w:eastAsia="宋体"/>
          <w:sz w:val="22"/>
          <w:lang w:eastAsia="zh-CN"/>
        </w:rPr>
        <w:t>e-Meeting, April 12th – 20th, 2021</w:t>
      </w:r>
    </w:p>
    <w:p w14:paraId="44D4CB31" w14:textId="77777777" w:rsidR="00377919" w:rsidRPr="00406E28"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50348814"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C10B6F" w:rsidRPr="00C10B6F">
        <w:rPr>
          <w:rFonts w:eastAsia="宋体" w:hint="eastAsia"/>
          <w:sz w:val="22"/>
          <w:lang w:eastAsia="zh-CN"/>
        </w:rPr>
        <w:t>D</w:t>
      </w:r>
      <w:r w:rsidR="00C10B6F" w:rsidRPr="00C10B6F">
        <w:rPr>
          <w:rFonts w:eastAsia="宋体"/>
          <w:sz w:val="22"/>
          <w:lang w:eastAsia="zh-CN"/>
        </w:rPr>
        <w:t xml:space="preserve">iscussion on Rel-17 </w:t>
      </w:r>
      <w:r w:rsidR="001A312C" w:rsidRPr="001A312C">
        <w:rPr>
          <w:rFonts w:eastAsia="宋体"/>
          <w:sz w:val="22"/>
          <w:lang w:eastAsia="zh-CN"/>
        </w:rPr>
        <w:t xml:space="preserve">Tx Switching </w:t>
      </w:r>
      <w:r w:rsidR="007348A0">
        <w:rPr>
          <w:rFonts w:eastAsia="宋体"/>
          <w:sz w:val="22"/>
          <w:lang w:eastAsia="zh-CN"/>
        </w:rPr>
        <w:t>enhancement</w:t>
      </w:r>
    </w:p>
    <w:p w14:paraId="3A120BD0" w14:textId="177DE535"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5.1</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0292EF6F" w14:textId="2B27B785" w:rsidR="00E377B7" w:rsidRDefault="00814D64" w:rsidP="000F1347">
      <w:pPr>
        <w:pStyle w:val="00Text"/>
      </w:pPr>
      <w:r>
        <w:t xml:space="preserve">In Rel-16, there was a </w:t>
      </w:r>
      <w:r w:rsidR="00984375">
        <w:t xml:space="preserve">work item for the </w:t>
      </w:r>
      <w:r>
        <w:t>support</w:t>
      </w:r>
      <w:r w:rsidR="00984375">
        <w:t xml:space="preserve"> of</w:t>
      </w:r>
      <w:r>
        <w:t xml:space="preserve"> UL Tx </w:t>
      </w:r>
      <w:r w:rsidR="003C2DA8">
        <w:t>s</w:t>
      </w:r>
      <w:r>
        <w:t>witching between two different NR</w:t>
      </w:r>
      <w:r w:rsidR="00B7610A">
        <w:t xml:space="preserve"> </w:t>
      </w:r>
      <w:r>
        <w:t>carriers</w:t>
      </w:r>
      <w:r w:rsidR="00984375">
        <w:t xml:space="preserve">, i.e., the support of UL Tx switching </w:t>
      </w:r>
      <w:r w:rsidR="00DB7228">
        <w:t>between case 1 and case 2</w:t>
      </w:r>
      <w:r>
        <w:t xml:space="preserve"> [1].</w:t>
      </w:r>
      <w:r w:rsidR="003C2DA8">
        <w:t xml:space="preserve"> </w:t>
      </w:r>
      <w:r w:rsidR="003C2DA8">
        <w:rPr>
          <w:rFonts w:hint="eastAsia"/>
        </w:rPr>
        <w:t>By</w:t>
      </w:r>
      <w:r w:rsidR="003C2DA8">
        <w:t xml:space="preserve"> the great efforts of RAN1 and RAN4, Rel-16 </w:t>
      </w:r>
      <w:r w:rsidR="00F56228">
        <w:t xml:space="preserve">specification </w:t>
      </w:r>
      <w:r w:rsidR="003C2DA8">
        <w:t xml:space="preserve">supports the UL Tx switching between two different carriers for the three </w:t>
      </w:r>
      <w:r w:rsidR="00D86CC4">
        <w:t>scenarios</w:t>
      </w:r>
      <w:r w:rsidR="003C2DA8">
        <w:t xml:space="preserve">: EN-DC, NR CA and SUL. </w:t>
      </w:r>
      <w:r w:rsidR="00D12C30">
        <w:t>On the basis of</w:t>
      </w:r>
      <w:r w:rsidR="00AF7C0F">
        <w:t xml:space="preserve"> Rel-16 functionality, </w:t>
      </w:r>
      <w:r w:rsidR="00D12C30">
        <w:t>a</w:t>
      </w:r>
      <w:r w:rsidR="00AF7C0F">
        <w:t xml:space="preserve"> Rel-17 package for further enhancement of UL Tx switching </w:t>
      </w:r>
      <w:r w:rsidR="00D12C30">
        <w:t xml:space="preserve">was </w:t>
      </w:r>
      <w:r w:rsidR="00AF7C0F">
        <w:t>approved in RAN#90e</w:t>
      </w:r>
      <w:r w:rsidR="003C6D2C">
        <w:t xml:space="preserve"> [2]. </w:t>
      </w:r>
      <w:r w:rsidR="00113927">
        <w:t xml:space="preserve"> </w:t>
      </w:r>
    </w:p>
    <w:p w14:paraId="45F2AA10" w14:textId="72D06729" w:rsidR="00FC0474" w:rsidRDefault="000A000A">
      <w:pPr>
        <w:pStyle w:val="a0"/>
        <w:rPr>
          <w:rFonts w:eastAsia="宋体"/>
          <w:lang w:eastAsia="zh-CN"/>
        </w:rPr>
      </w:pPr>
      <w:r>
        <w:rPr>
          <w:rFonts w:eastAsia="宋体"/>
          <w:lang w:eastAsia="zh-CN"/>
        </w:rPr>
        <w:t xml:space="preserve">In this contribution, we discuss </w:t>
      </w:r>
      <w:r w:rsidR="00173344">
        <w:rPr>
          <w:rFonts w:eastAsia="宋体"/>
          <w:lang w:eastAsia="zh-CN"/>
        </w:rPr>
        <w:t xml:space="preserve">RAN1 impacts of Rel-17 </w:t>
      </w:r>
      <w:r>
        <w:rPr>
          <w:rFonts w:eastAsia="宋体"/>
          <w:lang w:eastAsia="zh-CN"/>
        </w:rPr>
        <w:t xml:space="preserve">Tx </w:t>
      </w:r>
      <w:r w:rsidR="0089018C">
        <w:rPr>
          <w:rFonts w:eastAsia="宋体"/>
          <w:lang w:eastAsia="zh-CN"/>
        </w:rPr>
        <w:t xml:space="preserve">switching </w:t>
      </w:r>
      <w:r w:rsidR="00E5116D">
        <w:rPr>
          <w:rFonts w:eastAsia="宋体"/>
          <w:lang w:eastAsia="zh-CN"/>
        </w:rPr>
        <w:t>enhancement</w:t>
      </w:r>
      <w:r w:rsidR="00374D4F">
        <w:rPr>
          <w:rFonts w:eastAsia="宋体"/>
          <w:lang w:eastAsia="zh-CN"/>
        </w:rPr>
        <w:t xml:space="preserve"> </w:t>
      </w:r>
      <w:r w:rsidR="0089018C">
        <w:rPr>
          <w:rFonts w:eastAsia="宋体"/>
          <w:lang w:eastAsia="zh-CN"/>
        </w:rPr>
        <w:t>and</w:t>
      </w:r>
      <w:r w:rsidR="00173344">
        <w:rPr>
          <w:rFonts w:eastAsia="宋体"/>
          <w:lang w:eastAsia="zh-CN"/>
        </w:rPr>
        <w:t xml:space="preserve"> provide ours views on the corresponding designs.</w:t>
      </w:r>
    </w:p>
    <w:p w14:paraId="0F2A2B2C" w14:textId="00492B1E" w:rsidR="00377919" w:rsidRDefault="0089018C">
      <w:pPr>
        <w:pStyle w:val="1"/>
        <w:spacing w:after="120"/>
        <w:ind w:left="795" w:hangingChars="283" w:hanging="795"/>
        <w:rPr>
          <w:rFonts w:eastAsia="宋体"/>
          <w:lang w:val="en-GB" w:eastAsia="zh-CN"/>
        </w:rPr>
      </w:pPr>
      <w:r>
        <w:rPr>
          <w:rFonts w:eastAsia="宋体"/>
          <w:lang w:val="en-GB" w:eastAsia="zh-CN"/>
        </w:rPr>
        <w:t>Discussion</w:t>
      </w:r>
    </w:p>
    <w:p w14:paraId="50182785" w14:textId="1E0652B1" w:rsidR="005D46E9" w:rsidRDefault="005D46E9" w:rsidP="00113927">
      <w:pPr>
        <w:pStyle w:val="bullet1"/>
        <w:numPr>
          <w:ilvl w:val="0"/>
          <w:numId w:val="0"/>
        </w:numPr>
        <w:rPr>
          <w:rFonts w:eastAsia="宋体"/>
        </w:rPr>
      </w:pPr>
      <w:r>
        <w:rPr>
          <w:rFonts w:eastAsia="宋体"/>
        </w:rPr>
        <w:t xml:space="preserve">In </w:t>
      </w:r>
      <w:r w:rsidR="00113927" w:rsidRPr="00113927">
        <w:rPr>
          <w:rFonts w:eastAsia="宋体"/>
        </w:rPr>
        <w:t xml:space="preserve">Rel-16, </w:t>
      </w:r>
      <w:r>
        <w:rPr>
          <w:rFonts w:eastAsia="宋体"/>
        </w:rPr>
        <w:t xml:space="preserve">two cases </w:t>
      </w:r>
      <w:r w:rsidR="00D12C30">
        <w:rPr>
          <w:rFonts w:eastAsia="宋体"/>
        </w:rPr>
        <w:t>were</w:t>
      </w:r>
      <w:r>
        <w:rPr>
          <w:rFonts w:eastAsia="宋体"/>
        </w:rPr>
        <w:t xml:space="preserve"> considered for UL Tx switching</w:t>
      </w:r>
      <w:r w:rsidR="00D12C30">
        <w:rPr>
          <w:rFonts w:eastAsia="宋体"/>
        </w:rPr>
        <w:t>, which are case 1 and case 2,</w:t>
      </w:r>
      <w:r w:rsidR="00A062B1">
        <w:rPr>
          <w:rFonts w:eastAsia="宋体"/>
        </w:rPr>
        <w:t xml:space="preserve"> </w:t>
      </w:r>
      <w:r w:rsidR="00D12C30">
        <w:rPr>
          <w:rFonts w:eastAsia="宋体"/>
        </w:rPr>
        <w:t>defined in below table</w:t>
      </w:r>
      <w:r>
        <w:rPr>
          <w:rFonts w:eastAsia="宋体"/>
        </w:rPr>
        <w:t xml:space="preserve"> [1]</w:t>
      </w:r>
    </w:p>
    <w:p w14:paraId="1EDD3505" w14:textId="77777777" w:rsidR="00B034EE" w:rsidRPr="002107BD" w:rsidRDefault="005D46E9" w:rsidP="00113927">
      <w:pPr>
        <w:pStyle w:val="bullet1"/>
        <w:numPr>
          <w:ilvl w:val="0"/>
          <w:numId w:val="0"/>
        </w:numPr>
        <w:rPr>
          <w:rFonts w:eastAsia="宋体"/>
        </w:rPr>
      </w:pPr>
      <w:r>
        <w:rPr>
          <w:rFonts w:eastAsia="宋体"/>
        </w:rPr>
        <w:t xml:space="preserve"> </w:t>
      </w:r>
    </w:p>
    <w:tbl>
      <w:tblPr>
        <w:tblW w:w="6040" w:type="dxa"/>
        <w:jc w:val="center"/>
        <w:tblCellMar>
          <w:left w:w="0" w:type="dxa"/>
          <w:right w:w="0" w:type="dxa"/>
        </w:tblCellMar>
        <w:tblLook w:val="0420" w:firstRow="1" w:lastRow="0" w:firstColumn="0" w:lastColumn="0" w:noHBand="0" w:noVBand="1"/>
      </w:tblPr>
      <w:tblGrid>
        <w:gridCol w:w="1400"/>
        <w:gridCol w:w="4640"/>
      </w:tblGrid>
      <w:tr w:rsidR="00B034EE" w:rsidRPr="00FB4108" w14:paraId="4CE1C8A9" w14:textId="77777777" w:rsidTr="0080498F">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47C78D" w14:textId="77777777" w:rsidR="00B034EE" w:rsidRPr="00FB4108" w:rsidRDefault="00B034EE" w:rsidP="0080498F">
            <w:pPr>
              <w:rPr>
                <w:lang w:eastAsia="zh-CN"/>
              </w:rPr>
            </w:pPr>
            <w:r w:rsidRPr="00FB4108">
              <w:rPr>
                <w:color w:val="000000"/>
                <w:kern w:val="24"/>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BF31AF" w14:textId="77777777" w:rsidR="00B034EE" w:rsidRPr="00FB4108" w:rsidRDefault="00B034EE" w:rsidP="0080498F">
            <w:pPr>
              <w:rPr>
                <w:lang w:eastAsia="zh-CN"/>
              </w:rPr>
            </w:pPr>
            <w:r w:rsidRPr="00FB4108">
              <w:rPr>
                <w:color w:val="000000"/>
                <w:kern w:val="24"/>
                <w:lang w:eastAsia="zh-CN"/>
              </w:rPr>
              <w:t>1 Tx on carrier 1 and 1 Tx on carrier 2</w:t>
            </w:r>
          </w:p>
        </w:tc>
      </w:tr>
      <w:tr w:rsidR="00B034EE" w:rsidRPr="00FB4108" w14:paraId="27C81D65" w14:textId="77777777" w:rsidTr="0080498F">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DBDD2E" w14:textId="77777777" w:rsidR="00B034EE" w:rsidRPr="00FB4108" w:rsidRDefault="00B034EE" w:rsidP="0080498F">
            <w:pPr>
              <w:rPr>
                <w:lang w:eastAsia="zh-CN"/>
              </w:rPr>
            </w:pPr>
            <w:r w:rsidRPr="00FB4108">
              <w:rPr>
                <w:color w:val="000000"/>
                <w:kern w:val="24"/>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C0E2C2" w14:textId="77777777" w:rsidR="00B034EE" w:rsidRPr="00FB4108" w:rsidRDefault="00B034EE" w:rsidP="0080498F">
            <w:pPr>
              <w:rPr>
                <w:lang w:eastAsia="zh-CN"/>
              </w:rPr>
            </w:pPr>
            <w:r w:rsidRPr="00FB4108">
              <w:rPr>
                <w:color w:val="000000"/>
                <w:kern w:val="24"/>
                <w:lang w:eastAsia="zh-CN"/>
              </w:rPr>
              <w:t xml:space="preserve">0 Tx on carrier 1 and 2 Tx on carrier 2 </w:t>
            </w:r>
          </w:p>
        </w:tc>
      </w:tr>
    </w:tbl>
    <w:p w14:paraId="316FA510" w14:textId="77777777" w:rsidR="00B034EE" w:rsidRDefault="00B034EE" w:rsidP="00113927">
      <w:pPr>
        <w:pStyle w:val="bullet1"/>
        <w:numPr>
          <w:ilvl w:val="0"/>
          <w:numId w:val="0"/>
        </w:numPr>
        <w:rPr>
          <w:rFonts w:eastAsia="宋体"/>
          <w:lang w:val="en-US"/>
        </w:rPr>
      </w:pPr>
    </w:p>
    <w:p w14:paraId="1AB4C9DA" w14:textId="555A157C" w:rsidR="00564C6C" w:rsidRDefault="00AA7A0D" w:rsidP="000F1347">
      <w:pPr>
        <w:pStyle w:val="00Text"/>
      </w:pPr>
      <w:r>
        <w:t>According to the R17 WID [2], t</w:t>
      </w:r>
      <w:r w:rsidR="00B034EE">
        <w:t xml:space="preserve">he Rel-17 enhancements on top of Rel-16 </w:t>
      </w:r>
      <w:r w:rsidR="001C0874">
        <w:t xml:space="preserve">UL Tx switching </w:t>
      </w:r>
      <w:r w:rsidR="00D12C30">
        <w:t>focus</w:t>
      </w:r>
      <w:r w:rsidR="00B034EE">
        <w:t xml:space="preserve"> on the following </w:t>
      </w:r>
      <w:r w:rsidR="00D12C30">
        <w:t xml:space="preserve">two </w:t>
      </w:r>
      <w:r w:rsidR="00B034EE">
        <w:t>aspects from the perspective of RAN1 impacts:</w:t>
      </w:r>
    </w:p>
    <w:p w14:paraId="34FE092A" w14:textId="575BF035" w:rsidR="00B034EE" w:rsidRDefault="00B034EE" w:rsidP="00B37A1A">
      <w:pPr>
        <w:pStyle w:val="bullet1"/>
        <w:numPr>
          <w:ilvl w:val="0"/>
          <w:numId w:val="5"/>
        </w:numPr>
        <w:spacing w:after="120"/>
        <w:rPr>
          <w:rFonts w:eastAsia="宋体"/>
          <w:lang w:val="en-US"/>
        </w:rPr>
      </w:pPr>
      <w:r>
        <w:rPr>
          <w:rFonts w:eastAsia="宋体"/>
          <w:lang w:val="en-US"/>
        </w:rPr>
        <w:t>UL MIMO are supported in all UL carriers</w:t>
      </w:r>
    </w:p>
    <w:p w14:paraId="7D1B15B0" w14:textId="552C7C7F" w:rsidR="00B034EE" w:rsidRDefault="00B034EE" w:rsidP="00B37A1A">
      <w:pPr>
        <w:pStyle w:val="bullet1"/>
        <w:numPr>
          <w:ilvl w:val="0"/>
          <w:numId w:val="5"/>
        </w:numPr>
        <w:spacing w:after="120"/>
        <w:rPr>
          <w:rFonts w:eastAsia="宋体"/>
          <w:lang w:val="en-US"/>
        </w:rPr>
      </w:pPr>
      <w:r>
        <w:rPr>
          <w:rFonts w:eastAsia="宋体"/>
          <w:lang w:val="en-US"/>
        </w:rPr>
        <w:t>More than 2 UL carriers are supported for UL Tx switching.</w:t>
      </w:r>
    </w:p>
    <w:p w14:paraId="26B0E583" w14:textId="27459DF2" w:rsidR="00B034EE" w:rsidRDefault="001C0874" w:rsidP="00B034EE">
      <w:pPr>
        <w:pStyle w:val="bullet1"/>
        <w:numPr>
          <w:ilvl w:val="0"/>
          <w:numId w:val="0"/>
        </w:numPr>
        <w:spacing w:after="120"/>
        <w:ind w:left="45"/>
        <w:rPr>
          <w:rFonts w:eastAsia="宋体"/>
          <w:lang w:val="en-US"/>
        </w:rPr>
      </w:pPr>
      <w:r>
        <w:rPr>
          <w:rFonts w:eastAsia="宋体"/>
          <w:lang w:val="en-US"/>
        </w:rPr>
        <w:t>For the two</w:t>
      </w:r>
      <w:r w:rsidR="00577723">
        <w:rPr>
          <w:rFonts w:eastAsia="宋体"/>
          <w:lang w:val="en-US"/>
        </w:rPr>
        <w:t>-</w:t>
      </w:r>
      <w:r>
        <w:rPr>
          <w:rFonts w:eastAsia="宋体"/>
          <w:lang w:val="en-US"/>
        </w:rPr>
        <w:t xml:space="preserve">carrier </w:t>
      </w:r>
      <w:r w:rsidR="00577723">
        <w:rPr>
          <w:rFonts w:eastAsia="宋体"/>
          <w:lang w:val="en-US"/>
        </w:rPr>
        <w:t>scenarios</w:t>
      </w:r>
      <w:r w:rsidR="00B034EE">
        <w:rPr>
          <w:rFonts w:eastAsia="宋体"/>
          <w:lang w:val="en-US"/>
        </w:rPr>
        <w:t xml:space="preserve">, the following cases are considered </w:t>
      </w:r>
      <w:r w:rsidR="00C826AA">
        <w:rPr>
          <w:rFonts w:eastAsia="宋体"/>
          <w:lang w:val="en-US"/>
        </w:rPr>
        <w:t>for</w:t>
      </w:r>
      <w:r w:rsidR="00B034EE">
        <w:rPr>
          <w:rFonts w:eastAsia="宋体"/>
          <w:lang w:val="en-US"/>
        </w:rPr>
        <w:t xml:space="preserve"> Rel-17 enhancement</w:t>
      </w:r>
    </w:p>
    <w:p w14:paraId="4B660A48" w14:textId="77777777" w:rsidR="00E2455C" w:rsidRPr="00DA478B" w:rsidRDefault="00E2455C" w:rsidP="00B37A1A">
      <w:pPr>
        <w:numPr>
          <w:ilvl w:val="3"/>
          <w:numId w:val="5"/>
        </w:numPr>
        <w:adjustRightInd w:val="0"/>
        <w:ind w:left="2268"/>
        <w:rPr>
          <w:rFonts w:eastAsia="等线"/>
          <w:lang w:eastAsia="zh-CN"/>
        </w:rPr>
      </w:pPr>
      <w:r w:rsidRPr="00DA478B">
        <w:rPr>
          <w:rFonts w:eastAsia="等线" w:hint="eastAsia"/>
          <w:lang w:eastAsia="zh-CN"/>
        </w:rPr>
        <w:t>F</w:t>
      </w:r>
      <w:r w:rsidRPr="00DA478B">
        <w:rPr>
          <w:rFonts w:eastAsia="等线"/>
          <w:lang w:eastAsia="zh-CN"/>
        </w:rPr>
        <w:t xml:space="preserve">or </w:t>
      </w:r>
      <w:r>
        <w:rPr>
          <w:rFonts w:eastAsia="等线"/>
          <w:lang w:eastAsia="zh-CN"/>
        </w:rPr>
        <w:t xml:space="preserve">Tx switching based on </w:t>
      </w:r>
      <w:r w:rsidRPr="00DA478B">
        <w:rPr>
          <w:rFonts w:eastAsia="等线"/>
          <w:lang w:eastAsia="zh-CN"/>
        </w:rPr>
        <w:t>SUL</w:t>
      </w:r>
      <w:r>
        <w:rPr>
          <w:rFonts w:eastAsia="等线"/>
          <w:lang w:eastAsia="zh-CN"/>
        </w:rPr>
        <w:t xml:space="preserve"> band combination, or</w:t>
      </w:r>
      <w:r w:rsidRPr="00DA478B">
        <w:rPr>
          <w:rFonts w:eastAsia="等线" w:hint="eastAsia"/>
          <w:lang w:eastAsia="zh-CN"/>
        </w:rPr>
        <w:t xml:space="preserve"> </w:t>
      </w:r>
      <w:r w:rsidRPr="00DA478B">
        <w:rPr>
          <w:rFonts w:eastAsia="等线"/>
          <w:lang w:eastAsia="zh-CN"/>
        </w:rPr>
        <w:t xml:space="preserve">uplink </w:t>
      </w:r>
      <w:r w:rsidRPr="00DA478B">
        <w:rPr>
          <w:rFonts w:eastAsia="等线" w:hint="eastAsia"/>
          <w:lang w:eastAsia="zh-CN"/>
        </w:rPr>
        <w:t xml:space="preserve">CA </w:t>
      </w:r>
      <w:r>
        <w:rPr>
          <w:rFonts w:eastAsia="等线"/>
          <w:lang w:eastAsia="zh-CN"/>
        </w:rPr>
        <w:t xml:space="preserve">band combination </w:t>
      </w:r>
    </w:p>
    <w:tbl>
      <w:tblPr>
        <w:tblW w:w="5802" w:type="dxa"/>
        <w:jc w:val="center"/>
        <w:tblLayout w:type="fixed"/>
        <w:tblCellMar>
          <w:left w:w="0" w:type="dxa"/>
          <w:right w:w="0" w:type="dxa"/>
        </w:tblCellMar>
        <w:tblLook w:val="04A0" w:firstRow="1" w:lastRow="0" w:firstColumn="1" w:lastColumn="0" w:noHBand="0" w:noVBand="1"/>
      </w:tblPr>
      <w:tblGrid>
        <w:gridCol w:w="961"/>
        <w:gridCol w:w="4841"/>
      </w:tblGrid>
      <w:tr w:rsidR="00E2455C" w:rsidRPr="00DA478B" w14:paraId="4C4FA34C" w14:textId="77777777" w:rsidTr="0080498F">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A5538F" w14:textId="77777777" w:rsidR="00E2455C" w:rsidRPr="00882CCF" w:rsidRDefault="00E2455C" w:rsidP="0080498F">
            <w:pPr>
              <w:jc w:val="center"/>
              <w:rPr>
                <w:bCs/>
                <w:sz w:val="18"/>
                <w:szCs w:val="18"/>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8361E6" w14:textId="77777777" w:rsidR="00E2455C" w:rsidRPr="00882CCF" w:rsidRDefault="00E2455C" w:rsidP="0080498F">
            <w:pPr>
              <w:jc w:val="center"/>
              <w:rPr>
                <w:b/>
                <w:bCs/>
                <w:sz w:val="18"/>
                <w:szCs w:val="18"/>
              </w:rPr>
            </w:pPr>
            <w:r w:rsidRPr="00882CCF">
              <w:rPr>
                <w:b/>
                <w:bCs/>
                <w:sz w:val="18"/>
                <w:szCs w:val="18"/>
              </w:rPr>
              <w:t>Number of Tx chains in WID (carrier 1 + carrier 2)</w:t>
            </w:r>
          </w:p>
        </w:tc>
      </w:tr>
      <w:tr w:rsidR="00E2455C" w:rsidRPr="00DA478B" w14:paraId="08F127EE" w14:textId="77777777" w:rsidTr="0080498F">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38866F" w14:textId="77777777" w:rsidR="00E2455C" w:rsidRPr="00882CCF" w:rsidRDefault="00E2455C" w:rsidP="0080498F">
            <w:pPr>
              <w:jc w:val="center"/>
              <w:rPr>
                <w:bCs/>
                <w:sz w:val="18"/>
                <w:szCs w:val="18"/>
                <w:lang w:eastAsia="zh-CN"/>
              </w:rPr>
            </w:pPr>
            <w:r w:rsidRPr="00882CCF">
              <w:rPr>
                <w:bCs/>
                <w:sz w:val="18"/>
                <w:szCs w:val="18"/>
                <w:lang w:eastAsia="zh-CN"/>
              </w:rPr>
              <w:t xml:space="preserve">Case </w:t>
            </w:r>
            <w:r>
              <w:rPr>
                <w:bCs/>
                <w:sz w:val="18"/>
                <w:szCs w:val="18"/>
                <w:lang w:eastAsia="zh-CN"/>
              </w:rPr>
              <w:t>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8A1269" w14:textId="77777777" w:rsidR="00E2455C" w:rsidRPr="00882CCF" w:rsidRDefault="00E2455C" w:rsidP="0080498F">
            <w:pPr>
              <w:jc w:val="center"/>
              <w:rPr>
                <w:bCs/>
                <w:sz w:val="18"/>
                <w:szCs w:val="18"/>
                <w:lang w:eastAsia="zh-CN"/>
              </w:rPr>
            </w:pPr>
            <w:r w:rsidRPr="00882CCF">
              <w:rPr>
                <w:bCs/>
                <w:sz w:val="18"/>
                <w:szCs w:val="18"/>
                <w:lang w:eastAsia="zh-CN"/>
              </w:rPr>
              <w:t>0T+2T</w:t>
            </w:r>
          </w:p>
        </w:tc>
      </w:tr>
      <w:tr w:rsidR="00E2455C" w:rsidRPr="00DA478B" w14:paraId="6E2CF103" w14:textId="77777777" w:rsidTr="0080498F">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958A83" w14:textId="77777777" w:rsidR="00E2455C" w:rsidRPr="00882CCF" w:rsidRDefault="00E2455C" w:rsidP="0080498F">
            <w:pPr>
              <w:jc w:val="center"/>
              <w:rPr>
                <w:bCs/>
                <w:sz w:val="18"/>
                <w:szCs w:val="18"/>
                <w:lang w:eastAsia="zh-CN"/>
              </w:rPr>
            </w:pPr>
            <w:r w:rsidRPr="00882CCF">
              <w:rPr>
                <w:bCs/>
                <w:sz w:val="18"/>
                <w:szCs w:val="18"/>
                <w:lang w:eastAsia="zh-CN"/>
              </w:rPr>
              <w:t xml:space="preserve">Case </w:t>
            </w:r>
            <w:r>
              <w:rPr>
                <w:bCs/>
                <w:sz w:val="18"/>
                <w:szCs w:val="18"/>
                <w:lang w:eastAsia="zh-CN"/>
              </w:rPr>
              <w:t>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EF8E25" w14:textId="77777777" w:rsidR="00E2455C" w:rsidRPr="00882CCF" w:rsidRDefault="00E2455C" w:rsidP="0080498F">
            <w:pPr>
              <w:jc w:val="center"/>
              <w:rPr>
                <w:bCs/>
                <w:sz w:val="18"/>
                <w:szCs w:val="18"/>
                <w:lang w:eastAsia="zh-CN"/>
              </w:rPr>
            </w:pPr>
            <w:r w:rsidRPr="00882CCF">
              <w:rPr>
                <w:bCs/>
                <w:color w:val="000000"/>
                <w:sz w:val="18"/>
                <w:szCs w:val="18"/>
                <w:lang w:eastAsia="zh-CN"/>
              </w:rPr>
              <w:t>2T+0T</w:t>
            </w:r>
          </w:p>
        </w:tc>
      </w:tr>
    </w:tbl>
    <w:p w14:paraId="4D26FC8C" w14:textId="77777777" w:rsidR="00E2455C" w:rsidRPr="00DA478B" w:rsidRDefault="00E2455C" w:rsidP="00B37A1A">
      <w:pPr>
        <w:numPr>
          <w:ilvl w:val="3"/>
          <w:numId w:val="5"/>
        </w:numPr>
        <w:adjustRightInd w:val="0"/>
        <w:ind w:left="2268"/>
        <w:rPr>
          <w:rFonts w:eastAsia="等线"/>
          <w:lang w:eastAsia="zh-CN"/>
        </w:rPr>
      </w:pPr>
      <w:r w:rsidRPr="00DA478B">
        <w:rPr>
          <w:rFonts w:eastAsia="等线" w:hint="eastAsia"/>
          <w:lang w:eastAsia="zh-CN"/>
        </w:rPr>
        <w:t>F</w:t>
      </w:r>
      <w:r w:rsidRPr="00DA478B">
        <w:rPr>
          <w:rFonts w:eastAsia="等线"/>
          <w:lang w:eastAsia="zh-CN"/>
        </w:rPr>
        <w:t xml:space="preserve">or Tx switching </w:t>
      </w:r>
      <w:r>
        <w:rPr>
          <w:rFonts w:eastAsia="等线"/>
          <w:lang w:eastAsia="zh-CN"/>
        </w:rPr>
        <w:t>based on uplink CA band combination</w:t>
      </w:r>
    </w:p>
    <w:tbl>
      <w:tblPr>
        <w:tblW w:w="5812" w:type="dxa"/>
        <w:jc w:val="center"/>
        <w:tblLayout w:type="fixed"/>
        <w:tblCellMar>
          <w:left w:w="0" w:type="dxa"/>
          <w:right w:w="0" w:type="dxa"/>
        </w:tblCellMar>
        <w:tblLook w:val="04A0" w:firstRow="1" w:lastRow="0" w:firstColumn="1" w:lastColumn="0" w:noHBand="0" w:noVBand="1"/>
      </w:tblPr>
      <w:tblGrid>
        <w:gridCol w:w="983"/>
        <w:gridCol w:w="4829"/>
      </w:tblGrid>
      <w:tr w:rsidR="00E2455C" w:rsidRPr="00DA478B" w14:paraId="5B5A94D1" w14:textId="77777777" w:rsidTr="0080498F">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B35575" w14:textId="77777777" w:rsidR="00E2455C" w:rsidRPr="00882CCF" w:rsidRDefault="00E2455C" w:rsidP="0080498F">
            <w:pPr>
              <w:jc w:val="center"/>
              <w:rPr>
                <w:bCs/>
                <w:sz w:val="18"/>
                <w:szCs w:val="18"/>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E25819" w14:textId="77777777" w:rsidR="00E2455C" w:rsidRPr="00882CCF" w:rsidRDefault="00E2455C" w:rsidP="0080498F">
            <w:pPr>
              <w:jc w:val="center"/>
              <w:rPr>
                <w:b/>
                <w:bCs/>
                <w:sz w:val="18"/>
                <w:szCs w:val="18"/>
              </w:rPr>
            </w:pPr>
            <w:r w:rsidRPr="00882CCF">
              <w:rPr>
                <w:b/>
                <w:bCs/>
                <w:sz w:val="18"/>
                <w:szCs w:val="18"/>
              </w:rPr>
              <w:t>Number of Tx chains in WID (carrier 1 + carrier 2)</w:t>
            </w:r>
          </w:p>
        </w:tc>
      </w:tr>
      <w:tr w:rsidR="00E2455C" w:rsidRPr="00DA478B" w14:paraId="0E2EBAC2" w14:textId="77777777" w:rsidTr="0080498F">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0BF8AF" w14:textId="77777777" w:rsidR="00E2455C" w:rsidRPr="00882CCF" w:rsidRDefault="00E2455C" w:rsidP="0080498F">
            <w:pPr>
              <w:jc w:val="center"/>
              <w:rPr>
                <w:bCs/>
                <w:sz w:val="18"/>
                <w:szCs w:val="18"/>
                <w:lang w:eastAsia="zh-CN"/>
              </w:rPr>
            </w:pPr>
            <w:r w:rsidRPr="00882CCF">
              <w:rPr>
                <w:bCs/>
                <w:sz w:val="18"/>
                <w:szCs w:val="18"/>
              </w:rPr>
              <w:t xml:space="preserve">Case </w:t>
            </w:r>
            <w:r w:rsidRPr="00882CCF">
              <w:rPr>
                <w:rFonts w:hint="eastAsia"/>
                <w:bCs/>
                <w:sz w:val="18"/>
                <w:szCs w:val="18"/>
                <w:lang w:eastAsia="zh-CN"/>
              </w:rPr>
              <w:t>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50147D" w14:textId="77777777" w:rsidR="00E2455C" w:rsidRPr="00882CCF" w:rsidRDefault="00E2455C" w:rsidP="0080498F">
            <w:pPr>
              <w:widowControl w:val="0"/>
              <w:ind w:right="28"/>
              <w:jc w:val="center"/>
              <w:rPr>
                <w:bCs/>
                <w:sz w:val="18"/>
                <w:szCs w:val="18"/>
              </w:rPr>
            </w:pPr>
            <w:r>
              <w:rPr>
                <w:bCs/>
                <w:sz w:val="18"/>
                <w:szCs w:val="18"/>
              </w:rPr>
              <w:t>1</w:t>
            </w:r>
            <w:r w:rsidRPr="00882CCF">
              <w:rPr>
                <w:bCs/>
                <w:sz w:val="18"/>
                <w:szCs w:val="18"/>
              </w:rPr>
              <w:t>T+</w:t>
            </w:r>
            <w:r>
              <w:rPr>
                <w:bCs/>
                <w:sz w:val="18"/>
                <w:szCs w:val="18"/>
              </w:rPr>
              <w:t>1</w:t>
            </w:r>
            <w:r w:rsidRPr="00882CCF">
              <w:rPr>
                <w:bCs/>
                <w:sz w:val="18"/>
                <w:szCs w:val="18"/>
              </w:rPr>
              <w:t>T</w:t>
            </w:r>
          </w:p>
        </w:tc>
      </w:tr>
      <w:tr w:rsidR="00E2455C" w:rsidRPr="00DA478B" w14:paraId="083DF754" w14:textId="77777777" w:rsidTr="0080498F">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BF528F" w14:textId="77777777" w:rsidR="00E2455C" w:rsidRPr="00882CCF" w:rsidRDefault="00E2455C" w:rsidP="0080498F">
            <w:pPr>
              <w:jc w:val="center"/>
              <w:rPr>
                <w:bCs/>
                <w:sz w:val="18"/>
                <w:szCs w:val="18"/>
                <w:lang w:eastAsia="zh-CN"/>
              </w:rPr>
            </w:pPr>
            <w:r w:rsidRPr="00882CCF">
              <w:rPr>
                <w:bCs/>
                <w:sz w:val="18"/>
                <w:szCs w:val="18"/>
              </w:rPr>
              <w:t xml:space="preserve">Case </w:t>
            </w:r>
            <w:r w:rsidRPr="00882CCF">
              <w:rPr>
                <w:rFonts w:hint="eastAsia"/>
                <w:bCs/>
                <w:sz w:val="18"/>
                <w:szCs w:val="18"/>
                <w:lang w:eastAsia="zh-CN"/>
              </w:rPr>
              <w:t>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CF06A0" w14:textId="77777777" w:rsidR="00E2455C" w:rsidRPr="00882CCF" w:rsidRDefault="00E2455C" w:rsidP="0080498F">
            <w:pPr>
              <w:widowControl w:val="0"/>
              <w:ind w:right="28"/>
              <w:jc w:val="center"/>
              <w:rPr>
                <w:bCs/>
                <w:sz w:val="18"/>
                <w:szCs w:val="18"/>
              </w:rPr>
            </w:pPr>
            <w:r>
              <w:rPr>
                <w:bCs/>
                <w:sz w:val="18"/>
                <w:szCs w:val="18"/>
              </w:rPr>
              <w:t>0</w:t>
            </w:r>
            <w:r w:rsidRPr="00882CCF">
              <w:rPr>
                <w:bCs/>
                <w:sz w:val="18"/>
                <w:szCs w:val="18"/>
              </w:rPr>
              <w:t>T+</w:t>
            </w:r>
            <w:r>
              <w:rPr>
                <w:bCs/>
                <w:sz w:val="18"/>
                <w:szCs w:val="18"/>
              </w:rPr>
              <w:t>2</w:t>
            </w:r>
            <w:r w:rsidRPr="00882CCF">
              <w:rPr>
                <w:bCs/>
                <w:sz w:val="18"/>
                <w:szCs w:val="18"/>
              </w:rPr>
              <w:t>T</w:t>
            </w:r>
          </w:p>
        </w:tc>
      </w:tr>
      <w:tr w:rsidR="00E2455C" w:rsidRPr="00DA478B" w14:paraId="4F2CC0A2" w14:textId="77777777" w:rsidTr="0080498F">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4604C4" w14:textId="77777777" w:rsidR="00E2455C" w:rsidRPr="00882CCF" w:rsidRDefault="00E2455C" w:rsidP="0080498F">
            <w:pPr>
              <w:jc w:val="center"/>
              <w:rPr>
                <w:bCs/>
                <w:sz w:val="18"/>
                <w:szCs w:val="18"/>
                <w:lang w:eastAsia="zh-CN"/>
              </w:rPr>
            </w:pPr>
            <w:r w:rsidRPr="00882CCF">
              <w:rPr>
                <w:bCs/>
                <w:sz w:val="18"/>
                <w:szCs w:val="18"/>
              </w:rPr>
              <w:t xml:space="preserve">Case </w:t>
            </w:r>
            <w:r w:rsidRPr="00882CCF">
              <w:rPr>
                <w:rFonts w:hint="eastAsia"/>
                <w:bCs/>
                <w:sz w:val="18"/>
                <w:szCs w:val="18"/>
                <w:lang w:eastAsia="zh-CN"/>
              </w:rPr>
              <w:t>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531B656" w14:textId="77777777" w:rsidR="00E2455C" w:rsidRPr="00882CCF" w:rsidRDefault="00E2455C" w:rsidP="0080498F">
            <w:pPr>
              <w:widowControl w:val="0"/>
              <w:ind w:right="28"/>
              <w:jc w:val="center"/>
              <w:rPr>
                <w:bCs/>
                <w:sz w:val="18"/>
                <w:szCs w:val="18"/>
              </w:rPr>
            </w:pPr>
            <w:r>
              <w:rPr>
                <w:bCs/>
                <w:sz w:val="18"/>
                <w:szCs w:val="18"/>
              </w:rPr>
              <w:t>2</w:t>
            </w:r>
            <w:r w:rsidRPr="00882CCF">
              <w:rPr>
                <w:bCs/>
                <w:sz w:val="18"/>
                <w:szCs w:val="18"/>
              </w:rPr>
              <w:t>T+</w:t>
            </w:r>
            <w:r>
              <w:rPr>
                <w:bCs/>
                <w:sz w:val="18"/>
                <w:szCs w:val="18"/>
              </w:rPr>
              <w:t>0</w:t>
            </w:r>
            <w:r w:rsidRPr="00882CCF">
              <w:rPr>
                <w:bCs/>
                <w:sz w:val="18"/>
                <w:szCs w:val="18"/>
              </w:rPr>
              <w:t>T</w:t>
            </w:r>
          </w:p>
        </w:tc>
      </w:tr>
    </w:tbl>
    <w:p w14:paraId="09D5381A" w14:textId="36A7C797" w:rsidR="00B034EE" w:rsidRDefault="00B034EE" w:rsidP="00B034EE">
      <w:pPr>
        <w:pStyle w:val="bullet1"/>
        <w:numPr>
          <w:ilvl w:val="0"/>
          <w:numId w:val="0"/>
        </w:numPr>
        <w:spacing w:after="120"/>
        <w:ind w:left="45"/>
        <w:rPr>
          <w:rFonts w:eastAsia="宋体"/>
          <w:lang w:val="en-US"/>
        </w:rPr>
      </w:pPr>
    </w:p>
    <w:p w14:paraId="5DA0BF8D" w14:textId="18C9AA0E" w:rsidR="00577723" w:rsidRDefault="00577723" w:rsidP="000F1347">
      <w:pPr>
        <w:pStyle w:val="00Text"/>
      </w:pPr>
      <w:r>
        <w:t xml:space="preserve">For the three-carrier scenarios where </w:t>
      </w:r>
      <w:r>
        <w:rPr>
          <w:rFonts w:eastAsia="等线"/>
          <w:lang w:eastAsia="ja-JP"/>
        </w:rPr>
        <w:t xml:space="preserve">1 carrier </w:t>
      </w:r>
      <w:r w:rsidR="00D12C30">
        <w:rPr>
          <w:rFonts w:eastAsia="等线"/>
          <w:lang w:eastAsia="ja-JP"/>
        </w:rPr>
        <w:t>is i</w:t>
      </w:r>
      <w:r w:rsidR="00D12C30" w:rsidRPr="00D94535">
        <w:rPr>
          <w:rFonts w:eastAsia="等线"/>
          <w:lang w:eastAsia="ja-JP"/>
        </w:rPr>
        <w:t xml:space="preserve">n </w:t>
      </w:r>
      <w:r w:rsidRPr="00D94535">
        <w:rPr>
          <w:rFonts w:eastAsia="等线"/>
          <w:lang w:eastAsia="ja-JP"/>
        </w:rPr>
        <w:t xml:space="preserve">band A and 2 contiguous aggregated carriers </w:t>
      </w:r>
      <w:r w:rsidR="00D12C30">
        <w:rPr>
          <w:rFonts w:eastAsia="等线"/>
          <w:lang w:eastAsia="ja-JP"/>
        </w:rPr>
        <w:t>are in</w:t>
      </w:r>
      <w:r w:rsidR="00D12C30" w:rsidRPr="00D94535">
        <w:rPr>
          <w:rFonts w:eastAsia="等线"/>
          <w:lang w:eastAsia="ja-JP"/>
        </w:rPr>
        <w:t xml:space="preserve"> </w:t>
      </w:r>
      <w:r w:rsidRPr="00D94535">
        <w:rPr>
          <w:rFonts w:eastAsia="等线"/>
          <w:lang w:eastAsia="ja-JP"/>
        </w:rPr>
        <w:t>band B</w:t>
      </w:r>
      <w:r>
        <w:t xml:space="preserve">, the following cases are considered </w:t>
      </w:r>
      <w:r>
        <w:rPr>
          <w:rFonts w:hint="eastAsia"/>
        </w:rPr>
        <w:t>in</w:t>
      </w:r>
      <w:r>
        <w:t xml:space="preserve"> Rel-17 enhancement: </w:t>
      </w:r>
    </w:p>
    <w:p w14:paraId="2EAC2DFC" w14:textId="77777777" w:rsidR="00E2455C" w:rsidRPr="00DA478B" w:rsidRDefault="00E2455C" w:rsidP="00B37A1A">
      <w:pPr>
        <w:numPr>
          <w:ilvl w:val="3"/>
          <w:numId w:val="5"/>
        </w:numPr>
        <w:adjustRightInd w:val="0"/>
        <w:ind w:left="2268"/>
        <w:rPr>
          <w:rFonts w:eastAsia="等线"/>
          <w:lang w:eastAsia="zh-CN"/>
        </w:rPr>
      </w:pPr>
      <w:r w:rsidRPr="00DA478B">
        <w:rPr>
          <w:rFonts w:eastAsia="等线" w:hint="eastAsia"/>
          <w:lang w:eastAsia="zh-CN"/>
        </w:rPr>
        <w:t>F</w:t>
      </w:r>
      <w:r w:rsidRPr="00DA478B">
        <w:rPr>
          <w:rFonts w:eastAsia="等线"/>
          <w:lang w:eastAsia="zh-CN"/>
        </w:rPr>
        <w:t>or</w:t>
      </w:r>
      <w:r>
        <w:rPr>
          <w:rFonts w:eastAsia="等线"/>
          <w:lang w:eastAsia="zh-CN"/>
        </w:rPr>
        <w:t xml:space="preserve"> </w:t>
      </w:r>
      <w:r w:rsidRPr="00DA478B">
        <w:rPr>
          <w:rFonts w:eastAsia="等线"/>
          <w:lang w:eastAsia="zh-CN"/>
        </w:rPr>
        <w:t>Tx switchin</w:t>
      </w:r>
      <w:r>
        <w:rPr>
          <w:rFonts w:eastAsia="等线"/>
          <w:lang w:eastAsia="zh-CN"/>
        </w:rPr>
        <w:t xml:space="preserve">g based on </w:t>
      </w:r>
      <w:r w:rsidRPr="00DA478B">
        <w:rPr>
          <w:rFonts w:eastAsia="等线"/>
          <w:lang w:eastAsia="zh-CN"/>
        </w:rPr>
        <w:t>SUL</w:t>
      </w:r>
      <w:r>
        <w:rPr>
          <w:rFonts w:eastAsia="等线"/>
          <w:lang w:eastAsia="zh-CN"/>
        </w:rPr>
        <w:t xml:space="preserve"> band combination, or</w:t>
      </w:r>
      <w:r w:rsidRPr="00DA478B">
        <w:rPr>
          <w:rFonts w:eastAsia="等线" w:hint="eastAsia"/>
          <w:lang w:eastAsia="zh-CN"/>
        </w:rPr>
        <w:t xml:space="preserve"> </w:t>
      </w:r>
      <w:r w:rsidRPr="00DA478B">
        <w:rPr>
          <w:rFonts w:eastAsia="等线"/>
          <w:lang w:eastAsia="zh-CN"/>
        </w:rPr>
        <w:t xml:space="preserve">uplink </w:t>
      </w:r>
      <w:r w:rsidRPr="00DA478B">
        <w:rPr>
          <w:rFonts w:eastAsia="等线" w:hint="eastAsia"/>
          <w:lang w:eastAsia="zh-CN"/>
        </w:rPr>
        <w:t xml:space="preserve">CA </w:t>
      </w:r>
      <w:r>
        <w:rPr>
          <w:rFonts w:eastAsia="等线"/>
          <w:lang w:eastAsia="zh-CN"/>
        </w:rPr>
        <w:t>band combination</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E2455C" w:rsidRPr="00DA478B" w14:paraId="2DED5437" w14:textId="77777777" w:rsidTr="0080498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6CD7D1" w14:textId="77777777" w:rsidR="00E2455C" w:rsidRPr="00882CCF" w:rsidRDefault="00E2455C" w:rsidP="0080498F">
            <w:pPr>
              <w:rPr>
                <w:bCs/>
                <w:sz w:val="18"/>
                <w:szCs w:val="18"/>
              </w:rPr>
            </w:pPr>
            <w:r w:rsidRPr="00882CCF">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A03A67" w14:textId="77777777" w:rsidR="00E2455C" w:rsidRPr="00882CCF" w:rsidRDefault="00E2455C" w:rsidP="0080498F">
            <w:pPr>
              <w:rPr>
                <w:b/>
                <w:bCs/>
                <w:sz w:val="18"/>
                <w:szCs w:val="18"/>
              </w:rPr>
            </w:pPr>
            <w:r w:rsidRPr="00882CCF">
              <w:rPr>
                <w:b/>
                <w:bCs/>
                <w:sz w:val="18"/>
                <w:szCs w:val="18"/>
              </w:rPr>
              <w:t>Number of Tx chains in WID (band A + band B)</w:t>
            </w:r>
          </w:p>
        </w:tc>
      </w:tr>
      <w:tr w:rsidR="00E2455C" w:rsidRPr="00DA478B" w14:paraId="447C20D4" w14:textId="77777777" w:rsidTr="0080498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C490CF" w14:textId="77777777" w:rsidR="00E2455C" w:rsidRPr="00882CCF" w:rsidRDefault="00E2455C" w:rsidP="0080498F">
            <w:pPr>
              <w:jc w:val="center"/>
              <w:rPr>
                <w:bCs/>
                <w:sz w:val="18"/>
                <w:szCs w:val="18"/>
                <w:lang w:eastAsia="zh-CN"/>
              </w:rPr>
            </w:pPr>
            <w:r w:rsidRPr="00882CCF">
              <w:rPr>
                <w:bCs/>
                <w:sz w:val="18"/>
                <w:szCs w:val="18"/>
                <w:lang w:eastAsia="zh-CN"/>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F40BFA" w14:textId="77777777" w:rsidR="00E2455C" w:rsidRPr="00882CCF" w:rsidRDefault="00E2455C" w:rsidP="0080498F">
            <w:pPr>
              <w:jc w:val="center"/>
              <w:rPr>
                <w:bCs/>
                <w:sz w:val="18"/>
                <w:szCs w:val="18"/>
                <w:lang w:eastAsia="zh-CN"/>
              </w:rPr>
            </w:pPr>
            <w:r w:rsidRPr="00882CCF">
              <w:rPr>
                <w:bCs/>
                <w:sz w:val="18"/>
                <w:szCs w:val="18"/>
                <w:lang w:eastAsia="zh-CN"/>
              </w:rPr>
              <w:t>1T+1T</w:t>
            </w:r>
          </w:p>
        </w:tc>
      </w:tr>
      <w:tr w:rsidR="00E2455C" w:rsidRPr="00DA478B" w14:paraId="51D2032C" w14:textId="77777777" w:rsidTr="0080498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0448E5" w14:textId="77777777" w:rsidR="00E2455C" w:rsidRPr="00882CCF" w:rsidRDefault="00E2455C" w:rsidP="0080498F">
            <w:pPr>
              <w:ind w:leftChars="-3" w:left="-6"/>
              <w:jc w:val="center"/>
              <w:rPr>
                <w:bCs/>
                <w:sz w:val="18"/>
                <w:szCs w:val="18"/>
                <w:lang w:eastAsia="zh-CN"/>
              </w:rPr>
            </w:pPr>
            <w:r w:rsidRPr="00882CCF">
              <w:rPr>
                <w:bCs/>
                <w:sz w:val="18"/>
                <w:szCs w:val="18"/>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6D57E6" w14:textId="77777777" w:rsidR="00E2455C" w:rsidRPr="00882CCF" w:rsidRDefault="00E2455C" w:rsidP="0080498F">
            <w:pPr>
              <w:jc w:val="center"/>
              <w:rPr>
                <w:bCs/>
                <w:sz w:val="18"/>
                <w:szCs w:val="18"/>
                <w:lang w:eastAsia="zh-CN"/>
              </w:rPr>
            </w:pPr>
            <w:r w:rsidRPr="00882CCF">
              <w:rPr>
                <w:bCs/>
                <w:color w:val="000000"/>
                <w:sz w:val="18"/>
                <w:szCs w:val="18"/>
                <w:lang w:eastAsia="zh-CN"/>
              </w:rPr>
              <w:t>0T+2T</w:t>
            </w:r>
          </w:p>
        </w:tc>
      </w:tr>
    </w:tbl>
    <w:p w14:paraId="00D0890D" w14:textId="77777777" w:rsidR="00E2455C" w:rsidRPr="00DA478B" w:rsidRDefault="00E2455C" w:rsidP="00E2455C">
      <w:pPr>
        <w:ind w:left="2268"/>
        <w:rPr>
          <w:rFonts w:eastAsia="等线"/>
          <w:lang w:eastAsia="zh-CN"/>
        </w:rPr>
      </w:pPr>
      <w:r w:rsidRPr="00DA478B">
        <w:rPr>
          <w:rFonts w:eastAsia="等线"/>
          <w:lang w:eastAsia="zh-CN"/>
        </w:rPr>
        <w:t>and</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E2455C" w:rsidRPr="00DA478B" w14:paraId="78F2BBCA" w14:textId="77777777" w:rsidTr="0080498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2677EF" w14:textId="77777777" w:rsidR="00E2455C" w:rsidRPr="00882CCF" w:rsidRDefault="00E2455C" w:rsidP="0080498F">
            <w:pPr>
              <w:rPr>
                <w:bCs/>
                <w:sz w:val="18"/>
                <w:szCs w:val="18"/>
              </w:rPr>
            </w:pPr>
            <w:r w:rsidRPr="00882CCF">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D3FF36" w14:textId="77777777" w:rsidR="00E2455C" w:rsidRPr="00882CCF" w:rsidRDefault="00E2455C" w:rsidP="0080498F">
            <w:pPr>
              <w:rPr>
                <w:b/>
                <w:bCs/>
                <w:sz w:val="18"/>
                <w:szCs w:val="18"/>
              </w:rPr>
            </w:pPr>
            <w:r w:rsidRPr="00882CCF">
              <w:rPr>
                <w:b/>
                <w:bCs/>
                <w:sz w:val="18"/>
                <w:szCs w:val="18"/>
              </w:rPr>
              <w:t>Number of Tx chains in WID (band A + band B)</w:t>
            </w:r>
          </w:p>
        </w:tc>
      </w:tr>
      <w:tr w:rsidR="00E2455C" w:rsidRPr="00DA478B" w14:paraId="52D7E435" w14:textId="77777777" w:rsidTr="0080498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1B3A48" w14:textId="77777777" w:rsidR="00E2455C" w:rsidRPr="00882CCF" w:rsidRDefault="00E2455C" w:rsidP="0080498F">
            <w:pPr>
              <w:jc w:val="center"/>
              <w:rPr>
                <w:bCs/>
                <w:sz w:val="18"/>
                <w:szCs w:val="18"/>
                <w:lang w:eastAsia="zh-CN"/>
              </w:rPr>
            </w:pPr>
            <w:r w:rsidRPr="00882CCF">
              <w:rPr>
                <w:bCs/>
                <w:sz w:val="18"/>
                <w:szCs w:val="18"/>
                <w:lang w:eastAsia="zh-CN"/>
              </w:rPr>
              <w:t xml:space="preserve">Case </w:t>
            </w:r>
            <w:r>
              <w:rPr>
                <w:bCs/>
                <w:sz w:val="18"/>
                <w:szCs w:val="18"/>
                <w:lang w:eastAsia="zh-CN"/>
              </w:rPr>
              <w:t>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97A66A" w14:textId="77777777" w:rsidR="00E2455C" w:rsidRPr="00882CCF" w:rsidRDefault="00E2455C" w:rsidP="0080498F">
            <w:pPr>
              <w:jc w:val="center"/>
              <w:rPr>
                <w:bCs/>
                <w:sz w:val="18"/>
                <w:szCs w:val="18"/>
                <w:lang w:eastAsia="zh-CN"/>
              </w:rPr>
            </w:pPr>
            <w:r w:rsidRPr="00882CCF">
              <w:rPr>
                <w:bCs/>
                <w:sz w:val="18"/>
                <w:szCs w:val="18"/>
                <w:lang w:eastAsia="zh-CN"/>
              </w:rPr>
              <w:t>0T+2T</w:t>
            </w:r>
          </w:p>
        </w:tc>
      </w:tr>
      <w:tr w:rsidR="00E2455C" w:rsidRPr="00DA478B" w14:paraId="611A8021" w14:textId="77777777" w:rsidTr="0080498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5AABD5" w14:textId="77777777" w:rsidR="00E2455C" w:rsidRPr="00882CCF" w:rsidRDefault="00E2455C" w:rsidP="0080498F">
            <w:pPr>
              <w:jc w:val="center"/>
              <w:rPr>
                <w:bCs/>
                <w:sz w:val="18"/>
                <w:szCs w:val="18"/>
                <w:lang w:eastAsia="zh-CN"/>
              </w:rPr>
            </w:pPr>
            <w:r w:rsidRPr="00882CCF">
              <w:rPr>
                <w:bCs/>
                <w:sz w:val="18"/>
                <w:szCs w:val="18"/>
                <w:lang w:eastAsia="zh-CN"/>
              </w:rPr>
              <w:lastRenderedPageBreak/>
              <w:t xml:space="preserve">Case </w:t>
            </w:r>
            <w:r>
              <w:rPr>
                <w:bCs/>
                <w:sz w:val="18"/>
                <w:szCs w:val="18"/>
                <w:lang w:eastAsia="zh-CN"/>
              </w:rPr>
              <w:t>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7ED768" w14:textId="77777777" w:rsidR="00E2455C" w:rsidRPr="00882CCF" w:rsidRDefault="00E2455C" w:rsidP="0080498F">
            <w:pPr>
              <w:jc w:val="center"/>
              <w:rPr>
                <w:bCs/>
                <w:sz w:val="18"/>
                <w:szCs w:val="18"/>
                <w:lang w:eastAsia="zh-CN"/>
              </w:rPr>
            </w:pPr>
            <w:r w:rsidRPr="00882CCF">
              <w:rPr>
                <w:bCs/>
                <w:color w:val="000000"/>
                <w:sz w:val="18"/>
                <w:szCs w:val="18"/>
                <w:lang w:eastAsia="zh-CN"/>
              </w:rPr>
              <w:t>2T+0T</w:t>
            </w:r>
          </w:p>
        </w:tc>
      </w:tr>
    </w:tbl>
    <w:p w14:paraId="50B2598A" w14:textId="77777777" w:rsidR="00E2455C" w:rsidRPr="00DA478B" w:rsidRDefault="00E2455C" w:rsidP="00B37A1A">
      <w:pPr>
        <w:numPr>
          <w:ilvl w:val="3"/>
          <w:numId w:val="5"/>
        </w:numPr>
        <w:adjustRightInd w:val="0"/>
        <w:ind w:left="2268"/>
        <w:rPr>
          <w:rFonts w:eastAsia="等线"/>
          <w:lang w:eastAsia="zh-CN"/>
        </w:rPr>
      </w:pPr>
      <w:r w:rsidRPr="00DA478B">
        <w:rPr>
          <w:rFonts w:eastAsia="等线" w:hint="eastAsia"/>
          <w:lang w:eastAsia="zh-CN"/>
        </w:rPr>
        <w:t>F</w:t>
      </w:r>
      <w:r>
        <w:rPr>
          <w:rFonts w:eastAsia="等线"/>
          <w:lang w:eastAsia="zh-CN"/>
        </w:rPr>
        <w:t xml:space="preserve">or </w:t>
      </w:r>
      <w:r w:rsidRPr="00DA478B">
        <w:rPr>
          <w:rFonts w:eastAsia="等线"/>
          <w:lang w:eastAsia="zh-CN"/>
        </w:rPr>
        <w:t xml:space="preserve">Tx switching </w:t>
      </w:r>
      <w:r>
        <w:rPr>
          <w:rFonts w:eastAsia="等线"/>
          <w:lang w:eastAsia="zh-CN"/>
        </w:rPr>
        <w:t>based on uplink CA band combination</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E2455C" w:rsidRPr="00DA478B" w14:paraId="002FABDA" w14:textId="77777777" w:rsidTr="0080498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21DE05" w14:textId="77777777" w:rsidR="00E2455C" w:rsidRPr="00882CCF" w:rsidRDefault="00E2455C" w:rsidP="0080498F">
            <w:pPr>
              <w:rPr>
                <w:bCs/>
                <w:sz w:val="18"/>
                <w:szCs w:val="18"/>
              </w:rPr>
            </w:pPr>
            <w:r w:rsidRPr="00882CCF">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4F4C51" w14:textId="77777777" w:rsidR="00E2455C" w:rsidRPr="00882CCF" w:rsidRDefault="00E2455C" w:rsidP="0080498F">
            <w:pPr>
              <w:rPr>
                <w:b/>
                <w:bCs/>
                <w:sz w:val="18"/>
                <w:szCs w:val="18"/>
              </w:rPr>
            </w:pPr>
            <w:r w:rsidRPr="00882CCF">
              <w:rPr>
                <w:b/>
                <w:bCs/>
                <w:sz w:val="18"/>
                <w:szCs w:val="18"/>
              </w:rPr>
              <w:t>Number of Tx chains in WID (band A + band B)</w:t>
            </w:r>
          </w:p>
        </w:tc>
      </w:tr>
      <w:tr w:rsidR="00E2455C" w:rsidRPr="00DA478B" w14:paraId="3BD21A9A" w14:textId="77777777" w:rsidTr="0080498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E0774D" w14:textId="77777777" w:rsidR="00E2455C" w:rsidRPr="00882CCF" w:rsidRDefault="00E2455C" w:rsidP="0080498F">
            <w:pPr>
              <w:rPr>
                <w:bCs/>
                <w:sz w:val="18"/>
                <w:szCs w:val="18"/>
                <w:lang w:eastAsia="zh-CN"/>
              </w:rPr>
            </w:pPr>
            <w:r w:rsidRPr="00882CCF">
              <w:rPr>
                <w:bCs/>
                <w:sz w:val="18"/>
                <w:szCs w:val="18"/>
              </w:rPr>
              <w:t xml:space="preserve">Case </w:t>
            </w:r>
            <w:r w:rsidRPr="00882CCF">
              <w:rPr>
                <w:rFonts w:hint="eastAsia"/>
                <w:bCs/>
                <w:sz w:val="18"/>
                <w:szCs w:val="18"/>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14DAC27" w14:textId="77777777" w:rsidR="00E2455C" w:rsidRPr="00882CCF" w:rsidRDefault="00E2455C" w:rsidP="0080498F">
            <w:pPr>
              <w:jc w:val="center"/>
              <w:rPr>
                <w:bCs/>
                <w:sz w:val="18"/>
                <w:szCs w:val="18"/>
              </w:rPr>
            </w:pPr>
            <w:r>
              <w:rPr>
                <w:bCs/>
                <w:sz w:val="18"/>
                <w:szCs w:val="18"/>
              </w:rPr>
              <w:t>1</w:t>
            </w:r>
            <w:r w:rsidRPr="00882CCF">
              <w:rPr>
                <w:bCs/>
                <w:sz w:val="18"/>
                <w:szCs w:val="18"/>
              </w:rPr>
              <w:t>T+</w:t>
            </w:r>
            <w:r>
              <w:rPr>
                <w:bCs/>
                <w:sz w:val="18"/>
                <w:szCs w:val="18"/>
              </w:rPr>
              <w:t>1</w:t>
            </w:r>
            <w:r w:rsidRPr="00882CCF">
              <w:rPr>
                <w:bCs/>
                <w:sz w:val="18"/>
                <w:szCs w:val="18"/>
              </w:rPr>
              <w:t>T</w:t>
            </w:r>
          </w:p>
        </w:tc>
      </w:tr>
      <w:tr w:rsidR="00E2455C" w:rsidRPr="00DA478B" w14:paraId="62AA8D1F" w14:textId="77777777" w:rsidTr="0080498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5355E6" w14:textId="77777777" w:rsidR="00E2455C" w:rsidRPr="00882CCF" w:rsidRDefault="00E2455C" w:rsidP="0080498F">
            <w:pPr>
              <w:rPr>
                <w:bCs/>
                <w:sz w:val="18"/>
                <w:szCs w:val="18"/>
                <w:lang w:eastAsia="zh-CN"/>
              </w:rPr>
            </w:pPr>
            <w:r w:rsidRPr="00882CCF">
              <w:rPr>
                <w:bCs/>
                <w:sz w:val="18"/>
                <w:szCs w:val="18"/>
              </w:rPr>
              <w:t xml:space="preserve">Case </w:t>
            </w:r>
            <w:r w:rsidRPr="00882CCF">
              <w:rPr>
                <w:rFonts w:hint="eastAsia"/>
                <w:bCs/>
                <w:sz w:val="18"/>
                <w:szCs w:val="18"/>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61304C3" w14:textId="77777777" w:rsidR="00E2455C" w:rsidRPr="00882CCF" w:rsidRDefault="00E2455C" w:rsidP="0080498F">
            <w:pPr>
              <w:jc w:val="center"/>
              <w:rPr>
                <w:bCs/>
                <w:sz w:val="18"/>
                <w:szCs w:val="18"/>
              </w:rPr>
            </w:pPr>
            <w:r>
              <w:rPr>
                <w:bCs/>
                <w:sz w:val="18"/>
                <w:szCs w:val="18"/>
              </w:rPr>
              <w:t>0</w:t>
            </w:r>
            <w:r w:rsidRPr="00882CCF">
              <w:rPr>
                <w:bCs/>
                <w:sz w:val="18"/>
                <w:szCs w:val="18"/>
              </w:rPr>
              <w:t>T+</w:t>
            </w:r>
            <w:r>
              <w:rPr>
                <w:bCs/>
                <w:sz w:val="18"/>
                <w:szCs w:val="18"/>
              </w:rPr>
              <w:t>2</w:t>
            </w:r>
            <w:r w:rsidRPr="00882CCF">
              <w:rPr>
                <w:bCs/>
                <w:sz w:val="18"/>
                <w:szCs w:val="18"/>
              </w:rPr>
              <w:t>T</w:t>
            </w:r>
          </w:p>
        </w:tc>
      </w:tr>
      <w:tr w:rsidR="00E2455C" w:rsidRPr="00DA478B" w14:paraId="41C6BE70" w14:textId="77777777" w:rsidTr="0080498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F4C7C3" w14:textId="77777777" w:rsidR="00E2455C" w:rsidRPr="00882CCF" w:rsidRDefault="00E2455C" w:rsidP="0080498F">
            <w:pPr>
              <w:rPr>
                <w:bCs/>
                <w:sz w:val="18"/>
                <w:szCs w:val="18"/>
                <w:lang w:eastAsia="zh-CN"/>
              </w:rPr>
            </w:pPr>
            <w:r w:rsidRPr="00882CCF">
              <w:rPr>
                <w:bCs/>
                <w:sz w:val="18"/>
                <w:szCs w:val="18"/>
              </w:rPr>
              <w:t xml:space="preserve">Case </w:t>
            </w:r>
            <w:r w:rsidRPr="00882CCF">
              <w:rPr>
                <w:rFonts w:hint="eastAsia"/>
                <w:bCs/>
                <w:sz w:val="18"/>
                <w:szCs w:val="18"/>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0A05417" w14:textId="77777777" w:rsidR="00E2455C" w:rsidRPr="00882CCF" w:rsidRDefault="00E2455C" w:rsidP="0080498F">
            <w:pPr>
              <w:jc w:val="center"/>
              <w:rPr>
                <w:bCs/>
                <w:sz w:val="18"/>
                <w:szCs w:val="18"/>
              </w:rPr>
            </w:pPr>
            <w:r>
              <w:rPr>
                <w:bCs/>
                <w:sz w:val="18"/>
                <w:szCs w:val="18"/>
              </w:rPr>
              <w:t>2</w:t>
            </w:r>
            <w:r w:rsidRPr="00882CCF">
              <w:rPr>
                <w:bCs/>
                <w:sz w:val="18"/>
                <w:szCs w:val="18"/>
              </w:rPr>
              <w:t>T+</w:t>
            </w:r>
            <w:r>
              <w:rPr>
                <w:bCs/>
                <w:sz w:val="18"/>
                <w:szCs w:val="18"/>
              </w:rPr>
              <w:t>0</w:t>
            </w:r>
            <w:r w:rsidRPr="00882CCF">
              <w:rPr>
                <w:bCs/>
                <w:sz w:val="18"/>
                <w:szCs w:val="18"/>
              </w:rPr>
              <w:t>T</w:t>
            </w:r>
          </w:p>
        </w:tc>
      </w:tr>
    </w:tbl>
    <w:p w14:paraId="119D19CF" w14:textId="7E085B48" w:rsidR="001A6207" w:rsidRDefault="001A6207" w:rsidP="00B034EE">
      <w:pPr>
        <w:pStyle w:val="bullet1"/>
        <w:numPr>
          <w:ilvl w:val="0"/>
          <w:numId w:val="0"/>
        </w:numPr>
        <w:spacing w:after="120"/>
        <w:ind w:left="45"/>
        <w:rPr>
          <w:rFonts w:eastAsia="宋体"/>
          <w:lang w:val="en-US"/>
        </w:rPr>
      </w:pPr>
    </w:p>
    <w:p w14:paraId="21A2D2B1" w14:textId="73A08EE2" w:rsidR="00EE53EA" w:rsidRDefault="00EE53EA" w:rsidP="00B034EE">
      <w:pPr>
        <w:pStyle w:val="bullet1"/>
        <w:numPr>
          <w:ilvl w:val="0"/>
          <w:numId w:val="0"/>
        </w:numPr>
        <w:spacing w:after="120"/>
        <w:ind w:left="45"/>
      </w:pPr>
      <w:r>
        <w:rPr>
          <w:rFonts w:eastAsia="宋体"/>
          <w:lang w:val="en-US"/>
        </w:rPr>
        <w:t xml:space="preserve">In order to ensure the coherency of Rel-16 and Rel-17 designs, we should reuse Rel-16 design principle and schemes as much as possible. Rel-16 UL Tx switching supports two different operation modes that are </w:t>
      </w:r>
      <w:r>
        <w:rPr>
          <w:lang w:val="en-US"/>
        </w:rPr>
        <w:t>'</w:t>
      </w:r>
      <w:r w:rsidRPr="00AC4712">
        <w:rPr>
          <w:iCs/>
          <w:noProof/>
          <w:lang w:eastAsia="en-GB"/>
        </w:rPr>
        <w:t>switchedUL</w:t>
      </w:r>
      <w:r>
        <w:rPr>
          <w:iCs/>
          <w:noProof/>
          <w:lang w:eastAsia="en-GB"/>
        </w:rPr>
        <w:t>'</w:t>
      </w:r>
      <w:r>
        <w:t xml:space="preserve"> and </w:t>
      </w:r>
      <w:r>
        <w:rPr>
          <w:lang w:val="en-US"/>
        </w:rPr>
        <w:t>'</w:t>
      </w:r>
      <w:r>
        <w:rPr>
          <w:iCs/>
          <w:noProof/>
          <w:lang w:eastAsia="en-GB"/>
        </w:rPr>
        <w:t>dual</w:t>
      </w:r>
      <w:r w:rsidRPr="00AC4712">
        <w:rPr>
          <w:iCs/>
          <w:noProof/>
          <w:lang w:eastAsia="en-GB"/>
        </w:rPr>
        <w:t>UL</w:t>
      </w:r>
      <w:r>
        <w:rPr>
          <w:iCs/>
          <w:noProof/>
          <w:lang w:eastAsia="en-GB"/>
        </w:rPr>
        <w:t>'</w:t>
      </w:r>
      <w:r>
        <w:t xml:space="preserve">, respectively. It is nature to support these two operation </w:t>
      </w:r>
      <w:r w:rsidR="00D12C30">
        <w:t xml:space="preserve">modes </w:t>
      </w:r>
      <w:r>
        <w:t xml:space="preserve">for Rel-17 UL Tx switching as well. </w:t>
      </w:r>
      <w:r w:rsidR="008F62D2">
        <w:t>If so</w:t>
      </w:r>
      <w:r>
        <w:t xml:space="preserve">, UE has the </w:t>
      </w:r>
      <w:r w:rsidR="00D12C30">
        <w:t>flexibility</w:t>
      </w:r>
      <w:r>
        <w:t xml:space="preserve"> to choose different implementations for the support of Rel-17 UL Tx switching.</w:t>
      </w:r>
    </w:p>
    <w:p w14:paraId="55562901" w14:textId="76733509" w:rsidR="00EE53EA" w:rsidRPr="00C9748A" w:rsidRDefault="00EE53EA" w:rsidP="00261492">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Pr>
          <w:b w:val="0"/>
          <w:bCs w:val="0"/>
        </w:rPr>
        <w:t>1</w:t>
      </w:r>
      <w:r w:rsidRPr="00C9748A">
        <w:rPr>
          <w:b w:val="0"/>
          <w:bCs w:val="0"/>
        </w:rPr>
        <w:t>:</w:t>
      </w:r>
      <w:r>
        <w:rPr>
          <w:b w:val="0"/>
          <w:bCs w:val="0"/>
        </w:rPr>
        <w:t xml:space="preserve"> For Rel-17 enhanced UL Tx switching, </w:t>
      </w:r>
      <w:r w:rsidR="00D12C30">
        <w:rPr>
          <w:b w:val="0"/>
          <w:bCs w:val="0"/>
        </w:rPr>
        <w:t>support</w:t>
      </w:r>
      <w:r>
        <w:rPr>
          <w:b w:val="0"/>
          <w:bCs w:val="0"/>
        </w:rPr>
        <w:t xml:space="preserve"> UE capability signaling for UE to report the support of </w:t>
      </w:r>
      <w:r>
        <w:t>'</w:t>
      </w:r>
      <w:proofErr w:type="spellStart"/>
      <w:r w:rsidRPr="00AC4712">
        <w:rPr>
          <w:rFonts w:eastAsia="Times New Roman"/>
          <w:noProof/>
          <w:lang w:eastAsia="en-GB"/>
        </w:rPr>
        <w:t>switchedUL</w:t>
      </w:r>
      <w:proofErr w:type="spellEnd"/>
      <w:r>
        <w:rPr>
          <w:rFonts w:eastAsia="Times New Roman"/>
          <w:noProof/>
          <w:lang w:val="en-GB" w:eastAsia="en-GB"/>
        </w:rPr>
        <w:t>'</w:t>
      </w:r>
      <w:r>
        <w:t xml:space="preserve"> or '</w:t>
      </w:r>
      <w:proofErr w:type="spellStart"/>
      <w:r>
        <w:rPr>
          <w:iCs w:val="0"/>
          <w:noProof/>
          <w:lang w:eastAsia="en-GB"/>
        </w:rPr>
        <w:t>dual</w:t>
      </w:r>
      <w:r w:rsidRPr="00AC4712">
        <w:rPr>
          <w:rFonts w:eastAsia="Times New Roman"/>
          <w:noProof/>
          <w:lang w:eastAsia="en-GB"/>
        </w:rPr>
        <w:t>UL</w:t>
      </w:r>
      <w:proofErr w:type="spellEnd"/>
      <w:r w:rsidR="00261492">
        <w:rPr>
          <w:rFonts w:eastAsia="Times New Roman"/>
          <w:noProof/>
          <w:lang w:val="en-GB" w:eastAsia="en-GB"/>
        </w:rPr>
        <w:t>’.</w:t>
      </w:r>
    </w:p>
    <w:p w14:paraId="0F41408D" w14:textId="77777777" w:rsidR="00EE53EA" w:rsidRPr="00EE53EA" w:rsidRDefault="00EE53EA" w:rsidP="00B034EE">
      <w:pPr>
        <w:pStyle w:val="bullet1"/>
        <w:numPr>
          <w:ilvl w:val="0"/>
          <w:numId w:val="0"/>
        </w:numPr>
        <w:spacing w:after="120"/>
        <w:ind w:left="45"/>
        <w:rPr>
          <w:rFonts w:eastAsia="宋体"/>
          <w:lang w:val="en-US"/>
        </w:rPr>
      </w:pPr>
    </w:p>
    <w:p w14:paraId="34A8114B" w14:textId="4412B705" w:rsidR="00E2455C" w:rsidRDefault="001378E2" w:rsidP="000F1347">
      <w:pPr>
        <w:pStyle w:val="00Text"/>
      </w:pPr>
      <w:r>
        <w:t xml:space="preserve">Since the </w:t>
      </w:r>
      <w:r w:rsidRPr="00DA478B">
        <w:rPr>
          <w:rFonts w:eastAsia="等线"/>
        </w:rPr>
        <w:t xml:space="preserve">uplink </w:t>
      </w:r>
      <w:r w:rsidRPr="00DA478B">
        <w:rPr>
          <w:rFonts w:eastAsia="等线" w:hint="eastAsia"/>
        </w:rPr>
        <w:t xml:space="preserve">CA </w:t>
      </w:r>
      <w:r>
        <w:rPr>
          <w:rFonts w:eastAsia="等线"/>
        </w:rPr>
        <w:t xml:space="preserve">band </w:t>
      </w:r>
      <w:r w:rsidR="00B674D2">
        <w:rPr>
          <w:rFonts w:eastAsia="等线"/>
        </w:rPr>
        <w:t>combination</w:t>
      </w:r>
      <w:r w:rsidR="00B674D2">
        <w:t xml:space="preserve"> is</w:t>
      </w:r>
      <w:r>
        <w:t xml:space="preserve"> more complicated </w:t>
      </w:r>
      <w:r w:rsidR="00B674D2">
        <w:t xml:space="preserve">than the SUL cases, we </w:t>
      </w:r>
      <w:r w:rsidR="00D12C30">
        <w:t>can</w:t>
      </w:r>
      <w:r w:rsidR="00602D19">
        <w:t xml:space="preserve"> </w:t>
      </w:r>
      <w:r w:rsidR="00B674D2">
        <w:t xml:space="preserve">study the CA cases firstly. </w:t>
      </w:r>
      <w:r w:rsidR="002762B0">
        <w:t xml:space="preserve">Considering the three cases for UL Tx switching, we list all the possible switching procedures </w:t>
      </w:r>
      <w:r w:rsidR="00F6321E">
        <w:t>as below:</w:t>
      </w:r>
    </w:p>
    <w:p w14:paraId="090455A1" w14:textId="7936D887" w:rsidR="00F6321E" w:rsidRDefault="00364234" w:rsidP="00B37A1A">
      <w:pPr>
        <w:pStyle w:val="bullet1"/>
        <w:numPr>
          <w:ilvl w:val="0"/>
          <w:numId w:val="5"/>
        </w:numPr>
        <w:spacing w:after="120"/>
        <w:rPr>
          <w:rFonts w:eastAsia="宋体"/>
          <w:lang w:val="en-US"/>
        </w:rPr>
      </w:pPr>
      <w:r>
        <w:rPr>
          <w:rFonts w:eastAsia="宋体"/>
          <w:lang w:val="en-US"/>
        </w:rPr>
        <w:t xml:space="preserve">UL </w:t>
      </w:r>
      <w:r w:rsidR="009E595E">
        <w:rPr>
          <w:rFonts w:eastAsia="宋体"/>
          <w:lang w:val="en-US"/>
        </w:rPr>
        <w:t xml:space="preserve">Tx </w:t>
      </w:r>
      <w:r>
        <w:rPr>
          <w:rFonts w:eastAsia="宋体"/>
          <w:lang w:val="en-US"/>
        </w:rPr>
        <w:t xml:space="preserve">switching </w:t>
      </w:r>
      <w:r w:rsidR="00FD1194">
        <w:rPr>
          <w:rFonts w:eastAsia="宋体"/>
          <w:lang w:val="en-US"/>
        </w:rPr>
        <w:t>from</w:t>
      </w:r>
      <w:r>
        <w:rPr>
          <w:rFonts w:eastAsia="宋体"/>
          <w:lang w:val="en-US"/>
        </w:rPr>
        <w:t xml:space="preserve"> </w:t>
      </w:r>
      <w:r w:rsidR="00FD1194">
        <w:rPr>
          <w:rFonts w:eastAsia="宋体"/>
          <w:lang w:val="en-US"/>
        </w:rPr>
        <w:t>case 1 to case 2 (denoted as Switching 1to2)</w:t>
      </w:r>
    </w:p>
    <w:p w14:paraId="441ED99E" w14:textId="65657905" w:rsidR="007F4093" w:rsidRDefault="007F4093" w:rsidP="00B37A1A">
      <w:pPr>
        <w:pStyle w:val="bullet1"/>
        <w:numPr>
          <w:ilvl w:val="0"/>
          <w:numId w:val="5"/>
        </w:numPr>
        <w:spacing w:after="120"/>
        <w:rPr>
          <w:rFonts w:eastAsia="宋体"/>
          <w:lang w:val="en-US"/>
        </w:rPr>
      </w:pPr>
      <w:r>
        <w:rPr>
          <w:rFonts w:eastAsia="宋体"/>
          <w:lang w:val="en-US"/>
        </w:rPr>
        <w:t xml:space="preserve">UL </w:t>
      </w:r>
      <w:r w:rsidR="009E595E">
        <w:rPr>
          <w:rFonts w:eastAsia="宋体"/>
          <w:lang w:val="en-US"/>
        </w:rPr>
        <w:t xml:space="preserve">Tx </w:t>
      </w:r>
      <w:r>
        <w:rPr>
          <w:rFonts w:eastAsia="宋体"/>
          <w:lang w:val="en-US"/>
        </w:rPr>
        <w:t>switching from case 2 to case 1 (denoted as Switching 2to1)</w:t>
      </w:r>
    </w:p>
    <w:p w14:paraId="43706A6D" w14:textId="595C81D0" w:rsidR="007F4093" w:rsidRDefault="007F4093" w:rsidP="00B37A1A">
      <w:pPr>
        <w:pStyle w:val="bullet1"/>
        <w:numPr>
          <w:ilvl w:val="0"/>
          <w:numId w:val="5"/>
        </w:numPr>
        <w:spacing w:after="120"/>
        <w:rPr>
          <w:rFonts w:eastAsia="宋体"/>
          <w:lang w:val="en-US"/>
        </w:rPr>
      </w:pPr>
      <w:r>
        <w:rPr>
          <w:rFonts w:eastAsia="宋体"/>
          <w:lang w:val="en-US"/>
        </w:rPr>
        <w:t xml:space="preserve">UL </w:t>
      </w:r>
      <w:r w:rsidR="009E595E">
        <w:rPr>
          <w:rFonts w:eastAsia="宋体"/>
          <w:lang w:val="en-US"/>
        </w:rPr>
        <w:t xml:space="preserve">Tx </w:t>
      </w:r>
      <w:r>
        <w:rPr>
          <w:rFonts w:eastAsia="宋体"/>
          <w:lang w:val="en-US"/>
        </w:rPr>
        <w:t>switching from case 1 to case 3 (denoted as Switching 1to3)</w:t>
      </w:r>
    </w:p>
    <w:p w14:paraId="4AAFB0E9" w14:textId="4D0A1E23" w:rsidR="007F4093" w:rsidRDefault="007F4093" w:rsidP="00B37A1A">
      <w:pPr>
        <w:pStyle w:val="bullet1"/>
        <w:numPr>
          <w:ilvl w:val="0"/>
          <w:numId w:val="5"/>
        </w:numPr>
        <w:spacing w:after="120"/>
        <w:rPr>
          <w:rFonts w:eastAsia="宋体"/>
          <w:lang w:val="en-US"/>
        </w:rPr>
      </w:pPr>
      <w:r>
        <w:rPr>
          <w:rFonts w:eastAsia="宋体"/>
          <w:lang w:val="en-US"/>
        </w:rPr>
        <w:t xml:space="preserve">UL </w:t>
      </w:r>
      <w:r w:rsidR="009E595E">
        <w:rPr>
          <w:rFonts w:eastAsia="宋体"/>
          <w:lang w:val="en-US"/>
        </w:rPr>
        <w:t xml:space="preserve">Tx </w:t>
      </w:r>
      <w:r>
        <w:rPr>
          <w:rFonts w:eastAsia="宋体"/>
          <w:lang w:val="en-US"/>
        </w:rPr>
        <w:t>switching from case 3 to case 1 (denoted as Switching 3to1)</w:t>
      </w:r>
    </w:p>
    <w:p w14:paraId="42A71599" w14:textId="76E9D42F" w:rsidR="007F4093" w:rsidRDefault="007F4093" w:rsidP="00B37A1A">
      <w:pPr>
        <w:pStyle w:val="bullet1"/>
        <w:numPr>
          <w:ilvl w:val="0"/>
          <w:numId w:val="5"/>
        </w:numPr>
        <w:spacing w:after="120"/>
        <w:rPr>
          <w:rFonts w:eastAsia="宋体"/>
          <w:lang w:val="en-US"/>
        </w:rPr>
      </w:pPr>
      <w:r>
        <w:rPr>
          <w:rFonts w:eastAsia="宋体"/>
          <w:lang w:val="en-US"/>
        </w:rPr>
        <w:t xml:space="preserve">UL </w:t>
      </w:r>
      <w:r w:rsidR="009E595E">
        <w:rPr>
          <w:rFonts w:eastAsia="宋体"/>
          <w:lang w:val="en-US"/>
        </w:rPr>
        <w:t xml:space="preserve">Tx </w:t>
      </w:r>
      <w:r>
        <w:rPr>
          <w:rFonts w:eastAsia="宋体"/>
          <w:lang w:val="en-US"/>
        </w:rPr>
        <w:t>switching from case 2 to case 3 (denoted as Switching 2to3)</w:t>
      </w:r>
    </w:p>
    <w:p w14:paraId="1EF47550" w14:textId="0D79005F" w:rsidR="007F4093" w:rsidRDefault="007F4093" w:rsidP="00B37A1A">
      <w:pPr>
        <w:pStyle w:val="bullet1"/>
        <w:numPr>
          <w:ilvl w:val="0"/>
          <w:numId w:val="5"/>
        </w:numPr>
        <w:spacing w:after="120"/>
        <w:rPr>
          <w:rFonts w:eastAsia="宋体"/>
          <w:lang w:val="en-US"/>
        </w:rPr>
      </w:pPr>
      <w:r>
        <w:rPr>
          <w:rFonts w:eastAsia="宋体"/>
          <w:lang w:val="en-US"/>
        </w:rPr>
        <w:t xml:space="preserve">UL </w:t>
      </w:r>
      <w:r w:rsidR="009E595E">
        <w:rPr>
          <w:rFonts w:eastAsia="宋体"/>
          <w:lang w:val="en-US"/>
        </w:rPr>
        <w:t xml:space="preserve">Tx </w:t>
      </w:r>
      <w:r>
        <w:rPr>
          <w:rFonts w:eastAsia="宋体"/>
          <w:lang w:val="en-US"/>
        </w:rPr>
        <w:t>switching from case 3 to case 2 (denoted as Switching 3to2)</w:t>
      </w:r>
    </w:p>
    <w:p w14:paraId="2FC9ADB7" w14:textId="77777777" w:rsidR="00ED7DDA" w:rsidRDefault="00ED7DDA" w:rsidP="007F4093">
      <w:pPr>
        <w:pStyle w:val="bullet1"/>
        <w:numPr>
          <w:ilvl w:val="0"/>
          <w:numId w:val="0"/>
        </w:numPr>
        <w:spacing w:after="120"/>
        <w:ind w:left="45"/>
        <w:rPr>
          <w:rFonts w:eastAsia="宋体"/>
          <w:lang w:val="en-US"/>
        </w:rPr>
      </w:pPr>
    </w:p>
    <w:p w14:paraId="53A6DCC6" w14:textId="28A5B9C3" w:rsidR="007F4093" w:rsidRPr="00F73D23" w:rsidRDefault="00B27C13" w:rsidP="000F1347">
      <w:pPr>
        <w:pStyle w:val="00Text"/>
      </w:pPr>
      <w:r w:rsidRPr="00D12C30">
        <w:t xml:space="preserve">For </w:t>
      </w:r>
      <w:r w:rsidR="004A7D77" w:rsidRPr="00D12C30">
        <w:t>the 2-carrier scenarios, UL</w:t>
      </w:r>
      <w:r w:rsidR="009E595E" w:rsidRPr="00D12C30">
        <w:t xml:space="preserve"> Tx</w:t>
      </w:r>
      <w:r w:rsidR="004A7D77" w:rsidRPr="00D12C30">
        <w:t xml:space="preserve"> switching from case 1 to case 2 </w:t>
      </w:r>
      <w:r w:rsidR="00D12C30">
        <w:t>is</w:t>
      </w:r>
      <w:r w:rsidR="004A7D77" w:rsidRPr="00D12C30">
        <w:t xml:space="preserve"> supported in Rel-16</w:t>
      </w:r>
      <w:r w:rsidR="003A4E19" w:rsidRPr="00D12C30">
        <w:t xml:space="preserve"> and the support of UL MIMO in carrier 1 does not affect the UL Tx switching procedure</w:t>
      </w:r>
      <w:r w:rsidR="004A7D77" w:rsidRPr="00F73D23">
        <w:t xml:space="preserve">. However, the Rel-16 specification only describes the switching from one carrier to another carriers, </w:t>
      </w:r>
      <w:r w:rsidR="003A44AE" w:rsidRPr="00F73D23">
        <w:t xml:space="preserve">but cannot </w:t>
      </w:r>
      <w:r w:rsidR="00FA51F7" w:rsidRPr="00F73D23">
        <w:t>full</w:t>
      </w:r>
      <w:r w:rsidR="00733D30" w:rsidRPr="000F1347">
        <w:t>y</w:t>
      </w:r>
      <w:r w:rsidR="00FA51F7" w:rsidRPr="000F1347">
        <w:t xml:space="preserve"> support the 3-carier scenarios.</w:t>
      </w:r>
      <w:r w:rsidR="00733D30" w:rsidRPr="000F1347">
        <w:t xml:space="preserve"> For example, Rel-16 </w:t>
      </w:r>
      <w:r w:rsidR="00F3614C">
        <w:t xml:space="preserve">spec </w:t>
      </w:r>
      <w:r w:rsidR="00733D30" w:rsidRPr="000F1347">
        <w:t>does not differentiate the</w:t>
      </w:r>
      <w:r w:rsidR="00D12C30">
        <w:t>se</w:t>
      </w:r>
      <w:r w:rsidR="00733D30" w:rsidRPr="00D12C30">
        <w:t xml:space="preserve"> two combinations</w:t>
      </w:r>
      <w:r w:rsidR="00D12C30">
        <w:t>:</w:t>
      </w:r>
      <w:r w:rsidR="00733D30" w:rsidRPr="00D12C30">
        <w:t xml:space="preserve"> {1 carrier in band A + 1 carrier in Band B} and {1 carrier in band B and another carrier in band B}</w:t>
      </w:r>
      <w:r w:rsidR="00A36EF3" w:rsidRPr="00F73D23">
        <w:t>.</w:t>
      </w:r>
      <w:r w:rsidR="0008492C">
        <w:t xml:space="preserve"> On the other hand</w:t>
      </w:r>
      <w:r w:rsidR="00487959">
        <w:t>, it is straightforward and easy to extent Rel-16 procedure to support this case.</w:t>
      </w:r>
    </w:p>
    <w:p w14:paraId="11565A85" w14:textId="0AFC169D" w:rsidR="00740638" w:rsidRDefault="00740638" w:rsidP="00261492">
      <w:pPr>
        <w:pStyle w:val="04Proposal1"/>
        <w:spacing w:before="0" w:beforeAutospacing="0" w:after="120" w:afterAutospacing="0"/>
        <w:ind w:left="993" w:hanging="993"/>
        <w:rPr>
          <w:b w:val="0"/>
          <w:bCs w:val="0"/>
        </w:rPr>
      </w:pPr>
      <w:r w:rsidRPr="00C9748A">
        <w:rPr>
          <w:b w:val="0"/>
          <w:bCs w:val="0"/>
        </w:rPr>
        <w:t>Observation 1:</w:t>
      </w:r>
      <w:r>
        <w:rPr>
          <w:b w:val="0"/>
          <w:bCs w:val="0"/>
        </w:rPr>
        <w:t xml:space="preserve"> </w:t>
      </w:r>
      <w:r w:rsidR="00733D30">
        <w:rPr>
          <w:b w:val="0"/>
          <w:bCs w:val="0"/>
        </w:rPr>
        <w:t>For 2-</w:t>
      </w:r>
      <w:r w:rsidR="009E595E">
        <w:rPr>
          <w:b w:val="0"/>
          <w:bCs w:val="0"/>
        </w:rPr>
        <w:t>carrier CA</w:t>
      </w:r>
      <w:r w:rsidR="00B674D2">
        <w:rPr>
          <w:b w:val="0"/>
          <w:bCs w:val="0"/>
        </w:rPr>
        <w:t xml:space="preserve"> </w:t>
      </w:r>
      <w:r w:rsidR="00733D30">
        <w:rPr>
          <w:b w:val="0"/>
          <w:bCs w:val="0"/>
        </w:rPr>
        <w:t xml:space="preserve">scenarios, </w:t>
      </w:r>
      <w:r w:rsidR="00733D30" w:rsidRPr="00261492">
        <w:rPr>
          <w:b w:val="0"/>
          <w:bCs w:val="0"/>
        </w:rPr>
        <w:t xml:space="preserve">UL </w:t>
      </w:r>
      <w:r w:rsidR="009E595E" w:rsidRPr="00261492">
        <w:rPr>
          <w:b w:val="0"/>
          <w:bCs w:val="0"/>
        </w:rPr>
        <w:t xml:space="preserve">Tx </w:t>
      </w:r>
      <w:r w:rsidR="00733D30" w:rsidRPr="00261492">
        <w:rPr>
          <w:b w:val="0"/>
          <w:bCs w:val="0"/>
        </w:rPr>
        <w:t xml:space="preserve">switching from case 1 to case 2 </w:t>
      </w:r>
      <w:r w:rsidR="00E31B98">
        <w:rPr>
          <w:b w:val="0"/>
          <w:bCs w:val="0"/>
        </w:rPr>
        <w:t xml:space="preserve">can reuse the </w:t>
      </w:r>
      <w:r w:rsidR="00733D30" w:rsidRPr="00261492">
        <w:rPr>
          <w:b w:val="0"/>
          <w:bCs w:val="0"/>
        </w:rPr>
        <w:t>Rel-16</w:t>
      </w:r>
      <w:r w:rsidR="00E31B98">
        <w:rPr>
          <w:b w:val="0"/>
          <w:bCs w:val="0"/>
        </w:rPr>
        <w:t xml:space="preserve"> procedures</w:t>
      </w:r>
      <w:r w:rsidRPr="00C9748A">
        <w:rPr>
          <w:b w:val="0"/>
          <w:bCs w:val="0"/>
        </w:rPr>
        <w:t>.</w:t>
      </w:r>
    </w:p>
    <w:p w14:paraId="37438462" w14:textId="416499D8" w:rsidR="00733D30" w:rsidRPr="00C9748A" w:rsidRDefault="00733D30" w:rsidP="00261492">
      <w:pPr>
        <w:pStyle w:val="04Proposal1"/>
        <w:spacing w:before="0" w:beforeAutospacing="0" w:after="120" w:afterAutospacing="0"/>
        <w:ind w:left="993" w:hanging="993"/>
        <w:rPr>
          <w:b w:val="0"/>
          <w:bCs w:val="0"/>
        </w:rPr>
      </w:pPr>
      <w:r w:rsidRPr="00C9748A">
        <w:rPr>
          <w:b w:val="0"/>
          <w:bCs w:val="0"/>
        </w:rPr>
        <w:t xml:space="preserve">Observation </w:t>
      </w:r>
      <w:r>
        <w:rPr>
          <w:b w:val="0"/>
          <w:bCs w:val="0"/>
        </w:rPr>
        <w:t>2</w:t>
      </w:r>
      <w:r w:rsidRPr="00C9748A">
        <w:rPr>
          <w:b w:val="0"/>
          <w:bCs w:val="0"/>
        </w:rPr>
        <w:t>:</w:t>
      </w:r>
      <w:r>
        <w:rPr>
          <w:b w:val="0"/>
          <w:bCs w:val="0"/>
        </w:rPr>
        <w:t xml:space="preserve"> For 3-carrier </w:t>
      </w:r>
      <w:r w:rsidR="00B674D2">
        <w:rPr>
          <w:b w:val="0"/>
          <w:bCs w:val="0"/>
        </w:rPr>
        <w:t xml:space="preserve">CA </w:t>
      </w:r>
      <w:r>
        <w:rPr>
          <w:b w:val="0"/>
          <w:bCs w:val="0"/>
        </w:rPr>
        <w:t xml:space="preserve">scenarios, </w:t>
      </w:r>
      <w:r w:rsidR="00003D5B" w:rsidRPr="00261492">
        <w:rPr>
          <w:b w:val="0"/>
          <w:bCs w:val="0"/>
        </w:rPr>
        <w:t>Rel-16</w:t>
      </w:r>
      <w:r w:rsidR="00003D5B">
        <w:rPr>
          <w:b w:val="0"/>
          <w:bCs w:val="0"/>
        </w:rPr>
        <w:t xml:space="preserve"> </w:t>
      </w:r>
      <w:r w:rsidR="005B36DE">
        <w:rPr>
          <w:b w:val="0"/>
          <w:bCs w:val="0"/>
        </w:rPr>
        <w:t>spec</w:t>
      </w:r>
      <w:r w:rsidR="00003D5B">
        <w:rPr>
          <w:b w:val="0"/>
          <w:bCs w:val="0"/>
        </w:rPr>
        <w:t xml:space="preserve"> cannot support the </w:t>
      </w:r>
      <w:r w:rsidRPr="00261492">
        <w:rPr>
          <w:b w:val="0"/>
          <w:bCs w:val="0"/>
        </w:rPr>
        <w:t xml:space="preserve">UL </w:t>
      </w:r>
      <w:r w:rsidR="009E595E" w:rsidRPr="00261492">
        <w:rPr>
          <w:b w:val="0"/>
          <w:bCs w:val="0"/>
        </w:rPr>
        <w:t xml:space="preserve">Tx </w:t>
      </w:r>
      <w:r w:rsidRPr="00261492">
        <w:rPr>
          <w:b w:val="0"/>
          <w:bCs w:val="0"/>
        </w:rPr>
        <w:t>switching from case 1 to case 2</w:t>
      </w:r>
      <w:r w:rsidRPr="00C9748A">
        <w:rPr>
          <w:b w:val="0"/>
          <w:bCs w:val="0"/>
        </w:rPr>
        <w:t>.</w:t>
      </w:r>
    </w:p>
    <w:p w14:paraId="4CAD813B" w14:textId="737C9371" w:rsidR="00733D30" w:rsidRDefault="00A36EF3" w:rsidP="00157471">
      <w:pPr>
        <w:pStyle w:val="04Proposal1"/>
        <w:spacing w:before="0" w:beforeAutospacing="0" w:after="120" w:afterAutospacing="0"/>
        <w:rPr>
          <w:rFonts w:ascii="Times New Roman" w:hAnsi="Times New Roman"/>
          <w:b w:val="0"/>
          <w:bCs w:val="0"/>
          <w:i w:val="0"/>
        </w:rPr>
      </w:pPr>
      <w:r w:rsidRPr="00A36EF3">
        <w:rPr>
          <w:rFonts w:ascii="Times New Roman" w:hAnsi="Times New Roman"/>
          <w:b w:val="0"/>
          <w:bCs w:val="0"/>
          <w:i w:val="0"/>
        </w:rPr>
        <w:t xml:space="preserve">Based on </w:t>
      </w:r>
      <w:r>
        <w:rPr>
          <w:rFonts w:ascii="Times New Roman" w:hAnsi="Times New Roman"/>
          <w:b w:val="0"/>
          <w:bCs w:val="0"/>
          <w:i w:val="0"/>
        </w:rPr>
        <w:t>the above observations, we have the following proposal:</w:t>
      </w:r>
    </w:p>
    <w:p w14:paraId="69301671" w14:textId="28579F7F" w:rsidR="00A36EF3" w:rsidRPr="00C9748A" w:rsidRDefault="00A36EF3" w:rsidP="00261492">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sidR="00EE53EA">
        <w:rPr>
          <w:b w:val="0"/>
          <w:bCs w:val="0"/>
        </w:rPr>
        <w:t>2</w:t>
      </w:r>
      <w:r w:rsidRPr="00C9748A">
        <w:rPr>
          <w:b w:val="0"/>
          <w:bCs w:val="0"/>
        </w:rPr>
        <w:t>:</w:t>
      </w:r>
      <w:r>
        <w:rPr>
          <w:b w:val="0"/>
          <w:bCs w:val="0"/>
        </w:rPr>
        <w:t xml:space="preserve"> For 3-carrier </w:t>
      </w:r>
      <w:r w:rsidR="00B674D2">
        <w:rPr>
          <w:b w:val="0"/>
          <w:bCs w:val="0"/>
        </w:rPr>
        <w:t xml:space="preserve">CA </w:t>
      </w:r>
      <w:r>
        <w:rPr>
          <w:b w:val="0"/>
          <w:bCs w:val="0"/>
        </w:rPr>
        <w:t xml:space="preserve">scenarios, </w:t>
      </w:r>
      <w:r w:rsidR="00E12417" w:rsidRPr="00261492">
        <w:rPr>
          <w:b w:val="0"/>
          <w:bCs w:val="0"/>
        </w:rPr>
        <w:t xml:space="preserve">Rel-17 specifies the procedures and conditions to support UL </w:t>
      </w:r>
      <w:r w:rsidR="009E595E" w:rsidRPr="00261492">
        <w:rPr>
          <w:b w:val="0"/>
          <w:bCs w:val="0"/>
        </w:rPr>
        <w:t xml:space="preserve">Tx </w:t>
      </w:r>
      <w:r w:rsidR="00E12417" w:rsidRPr="00261492">
        <w:rPr>
          <w:b w:val="0"/>
          <w:bCs w:val="0"/>
        </w:rPr>
        <w:t>switching from case 1 to case 2</w:t>
      </w:r>
      <w:r w:rsidR="00F3614C">
        <w:rPr>
          <w:b w:val="0"/>
          <w:bCs w:val="0"/>
        </w:rPr>
        <w:t xml:space="preserve"> by extending the corresponding Rel-16 pr</w:t>
      </w:r>
      <w:r w:rsidR="00B31D6F">
        <w:rPr>
          <w:b w:val="0"/>
          <w:bCs w:val="0"/>
        </w:rPr>
        <w:t>o</w:t>
      </w:r>
      <w:r w:rsidR="00F3614C">
        <w:rPr>
          <w:b w:val="0"/>
          <w:bCs w:val="0"/>
        </w:rPr>
        <w:t>cedure</w:t>
      </w:r>
      <w:r w:rsidR="00894808" w:rsidRPr="00261492">
        <w:rPr>
          <w:b w:val="0"/>
          <w:bCs w:val="0"/>
        </w:rPr>
        <w:t>.</w:t>
      </w:r>
    </w:p>
    <w:p w14:paraId="67F7D548" w14:textId="77777777" w:rsidR="009B56DE" w:rsidRDefault="009B56DE" w:rsidP="00157471">
      <w:pPr>
        <w:pStyle w:val="04Proposal1"/>
        <w:spacing w:before="0" w:beforeAutospacing="0" w:after="120" w:afterAutospacing="0"/>
        <w:rPr>
          <w:rFonts w:ascii="Times New Roman" w:hAnsi="Times New Roman"/>
          <w:b w:val="0"/>
          <w:bCs w:val="0"/>
          <w:i w:val="0"/>
        </w:rPr>
      </w:pPr>
    </w:p>
    <w:p w14:paraId="0D315249" w14:textId="3EAF590B" w:rsidR="00A36EF3" w:rsidRDefault="00157471" w:rsidP="00157471">
      <w:pPr>
        <w:pStyle w:val="04Proposal1"/>
        <w:spacing w:before="0" w:beforeAutospacing="0" w:after="120" w:afterAutospacing="0"/>
        <w:rPr>
          <w:rFonts w:ascii="Times New Roman" w:hAnsi="Times New Roman"/>
          <w:b w:val="0"/>
          <w:bCs w:val="0"/>
          <w:i w:val="0"/>
        </w:rPr>
      </w:pPr>
      <w:r>
        <w:rPr>
          <w:rFonts w:ascii="Times New Roman" w:hAnsi="Times New Roman"/>
          <w:b w:val="0"/>
          <w:bCs w:val="0"/>
          <w:i w:val="0"/>
        </w:rPr>
        <w:t xml:space="preserve">Similarly, we have the following observations and proposal for </w:t>
      </w:r>
      <w:r w:rsidR="00E12417">
        <w:rPr>
          <w:rFonts w:ascii="Times New Roman" w:hAnsi="Times New Roman"/>
          <w:b w:val="0"/>
          <w:bCs w:val="0"/>
          <w:i w:val="0"/>
        </w:rPr>
        <w:t xml:space="preserve">the </w:t>
      </w:r>
      <w:r w:rsidRPr="00157471">
        <w:rPr>
          <w:rFonts w:ascii="Times New Roman" w:hAnsi="Times New Roman"/>
          <w:b w:val="0"/>
          <w:bCs w:val="0"/>
          <w:i w:val="0"/>
        </w:rPr>
        <w:t>UL switching from case 2 to case 1</w:t>
      </w:r>
      <w:r>
        <w:rPr>
          <w:rFonts w:ascii="Times New Roman" w:hAnsi="Times New Roman"/>
          <w:b w:val="0"/>
          <w:bCs w:val="0"/>
          <w:i w:val="0"/>
        </w:rPr>
        <w:t>:</w:t>
      </w:r>
    </w:p>
    <w:p w14:paraId="44670A00" w14:textId="7A5A7DF8" w:rsidR="00157471" w:rsidRDefault="00157471" w:rsidP="00261492">
      <w:pPr>
        <w:pStyle w:val="04Proposal1"/>
        <w:spacing w:before="0" w:beforeAutospacing="0" w:after="120" w:afterAutospacing="0"/>
        <w:ind w:left="993" w:hanging="993"/>
        <w:rPr>
          <w:b w:val="0"/>
          <w:bCs w:val="0"/>
        </w:rPr>
      </w:pPr>
      <w:r w:rsidRPr="00C9748A">
        <w:rPr>
          <w:b w:val="0"/>
          <w:bCs w:val="0"/>
        </w:rPr>
        <w:t xml:space="preserve">Observation </w:t>
      </w:r>
      <w:r w:rsidR="00894808">
        <w:rPr>
          <w:b w:val="0"/>
          <w:bCs w:val="0"/>
        </w:rPr>
        <w:t>3</w:t>
      </w:r>
      <w:r w:rsidRPr="00C9748A">
        <w:rPr>
          <w:b w:val="0"/>
          <w:bCs w:val="0"/>
        </w:rPr>
        <w:t>:</w:t>
      </w:r>
      <w:r>
        <w:rPr>
          <w:b w:val="0"/>
          <w:bCs w:val="0"/>
        </w:rPr>
        <w:t xml:space="preserve"> For 2-carrier </w:t>
      </w:r>
      <w:r w:rsidR="004245F1">
        <w:rPr>
          <w:b w:val="0"/>
          <w:bCs w:val="0"/>
        </w:rPr>
        <w:t xml:space="preserve">CA </w:t>
      </w:r>
      <w:r>
        <w:rPr>
          <w:b w:val="0"/>
          <w:bCs w:val="0"/>
        </w:rPr>
        <w:t xml:space="preserve">scenarios, </w:t>
      </w:r>
      <w:r w:rsidRPr="00261492">
        <w:rPr>
          <w:b w:val="0"/>
          <w:bCs w:val="0"/>
        </w:rPr>
        <w:t xml:space="preserve">UL </w:t>
      </w:r>
      <w:r w:rsidR="009E595E" w:rsidRPr="00261492">
        <w:rPr>
          <w:b w:val="0"/>
          <w:bCs w:val="0"/>
        </w:rPr>
        <w:t xml:space="preserve">Tx </w:t>
      </w:r>
      <w:r w:rsidRPr="00261492">
        <w:rPr>
          <w:b w:val="0"/>
          <w:bCs w:val="0"/>
        </w:rPr>
        <w:t xml:space="preserve">switching from case </w:t>
      </w:r>
      <w:r w:rsidR="00894808" w:rsidRPr="00261492">
        <w:rPr>
          <w:b w:val="0"/>
          <w:bCs w:val="0"/>
        </w:rPr>
        <w:t>2</w:t>
      </w:r>
      <w:r w:rsidRPr="00261492">
        <w:rPr>
          <w:b w:val="0"/>
          <w:bCs w:val="0"/>
        </w:rPr>
        <w:t xml:space="preserve"> to case </w:t>
      </w:r>
      <w:r w:rsidR="00894808" w:rsidRPr="00261492">
        <w:rPr>
          <w:b w:val="0"/>
          <w:bCs w:val="0"/>
        </w:rPr>
        <w:t>1</w:t>
      </w:r>
      <w:r w:rsidRPr="00261492">
        <w:rPr>
          <w:b w:val="0"/>
          <w:bCs w:val="0"/>
        </w:rPr>
        <w:t xml:space="preserve"> </w:t>
      </w:r>
      <w:r w:rsidR="00E31B98">
        <w:rPr>
          <w:b w:val="0"/>
          <w:bCs w:val="0"/>
        </w:rPr>
        <w:t xml:space="preserve">can reuse the </w:t>
      </w:r>
      <w:r w:rsidR="00E31B98" w:rsidRPr="00261492">
        <w:rPr>
          <w:b w:val="0"/>
          <w:bCs w:val="0"/>
        </w:rPr>
        <w:t>Rel-16</w:t>
      </w:r>
      <w:r w:rsidR="00E31B98">
        <w:rPr>
          <w:b w:val="0"/>
          <w:bCs w:val="0"/>
        </w:rPr>
        <w:t xml:space="preserve"> procedure</w:t>
      </w:r>
      <w:r w:rsidRPr="00C9748A">
        <w:rPr>
          <w:b w:val="0"/>
          <w:bCs w:val="0"/>
        </w:rPr>
        <w:t>.</w:t>
      </w:r>
    </w:p>
    <w:p w14:paraId="3FF7826F" w14:textId="3E4B3633" w:rsidR="00157471" w:rsidRPr="00C9748A" w:rsidRDefault="00157471" w:rsidP="00261492">
      <w:pPr>
        <w:pStyle w:val="04Proposal1"/>
        <w:spacing w:before="0" w:beforeAutospacing="0" w:after="120" w:afterAutospacing="0"/>
        <w:ind w:left="993" w:hanging="993"/>
        <w:rPr>
          <w:b w:val="0"/>
          <w:bCs w:val="0"/>
        </w:rPr>
      </w:pPr>
      <w:r w:rsidRPr="00C9748A">
        <w:rPr>
          <w:b w:val="0"/>
          <w:bCs w:val="0"/>
        </w:rPr>
        <w:t xml:space="preserve">Observation </w:t>
      </w:r>
      <w:r w:rsidR="00894808">
        <w:rPr>
          <w:b w:val="0"/>
          <w:bCs w:val="0"/>
        </w:rPr>
        <w:t>4</w:t>
      </w:r>
      <w:r w:rsidRPr="00C9748A">
        <w:rPr>
          <w:b w:val="0"/>
          <w:bCs w:val="0"/>
        </w:rPr>
        <w:t>:</w:t>
      </w:r>
      <w:r>
        <w:rPr>
          <w:b w:val="0"/>
          <w:bCs w:val="0"/>
        </w:rPr>
        <w:t xml:space="preserve"> For 3-carrier </w:t>
      </w:r>
      <w:r w:rsidR="004245F1">
        <w:rPr>
          <w:b w:val="0"/>
          <w:bCs w:val="0"/>
        </w:rPr>
        <w:t xml:space="preserve">CA </w:t>
      </w:r>
      <w:r>
        <w:rPr>
          <w:b w:val="0"/>
          <w:bCs w:val="0"/>
        </w:rPr>
        <w:t xml:space="preserve">scenarios, </w:t>
      </w:r>
      <w:r w:rsidR="00003D5B" w:rsidRPr="00261492">
        <w:rPr>
          <w:b w:val="0"/>
          <w:bCs w:val="0"/>
        </w:rPr>
        <w:t>Rel-16</w:t>
      </w:r>
      <w:r w:rsidR="00003D5B">
        <w:rPr>
          <w:b w:val="0"/>
          <w:bCs w:val="0"/>
        </w:rPr>
        <w:t xml:space="preserve"> </w:t>
      </w:r>
      <w:r w:rsidR="009D2752">
        <w:rPr>
          <w:b w:val="0"/>
          <w:bCs w:val="0"/>
        </w:rPr>
        <w:t>pec</w:t>
      </w:r>
      <w:r w:rsidR="00003D5B">
        <w:rPr>
          <w:b w:val="0"/>
          <w:bCs w:val="0"/>
        </w:rPr>
        <w:t xml:space="preserve"> cannot support the </w:t>
      </w:r>
      <w:r w:rsidRPr="00261492">
        <w:rPr>
          <w:b w:val="0"/>
          <w:bCs w:val="0"/>
        </w:rPr>
        <w:t xml:space="preserve">UL </w:t>
      </w:r>
      <w:r w:rsidR="009E595E" w:rsidRPr="00261492">
        <w:rPr>
          <w:b w:val="0"/>
          <w:bCs w:val="0"/>
        </w:rPr>
        <w:t xml:space="preserve">Tx </w:t>
      </w:r>
      <w:r w:rsidRPr="00261492">
        <w:rPr>
          <w:b w:val="0"/>
          <w:bCs w:val="0"/>
        </w:rPr>
        <w:t xml:space="preserve">switching from case </w:t>
      </w:r>
      <w:r w:rsidR="00894808" w:rsidRPr="00261492">
        <w:rPr>
          <w:b w:val="0"/>
          <w:bCs w:val="0"/>
        </w:rPr>
        <w:t>2</w:t>
      </w:r>
      <w:r w:rsidRPr="00261492">
        <w:rPr>
          <w:b w:val="0"/>
          <w:bCs w:val="0"/>
        </w:rPr>
        <w:t xml:space="preserve"> to case </w:t>
      </w:r>
      <w:r w:rsidR="00894808" w:rsidRPr="00261492">
        <w:rPr>
          <w:b w:val="0"/>
          <w:bCs w:val="0"/>
        </w:rPr>
        <w:t>1</w:t>
      </w:r>
      <w:r w:rsidRPr="00C9748A">
        <w:rPr>
          <w:b w:val="0"/>
          <w:bCs w:val="0"/>
        </w:rPr>
        <w:t>.</w:t>
      </w:r>
    </w:p>
    <w:p w14:paraId="75096A9B" w14:textId="39092111" w:rsidR="00894808" w:rsidRPr="00C9748A" w:rsidRDefault="00894808" w:rsidP="00261492">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sidR="00EE53EA">
        <w:rPr>
          <w:b w:val="0"/>
          <w:bCs w:val="0"/>
        </w:rPr>
        <w:t>3</w:t>
      </w:r>
      <w:r w:rsidRPr="00C9748A">
        <w:rPr>
          <w:b w:val="0"/>
          <w:bCs w:val="0"/>
        </w:rPr>
        <w:t>:</w:t>
      </w:r>
      <w:r>
        <w:rPr>
          <w:b w:val="0"/>
          <w:bCs w:val="0"/>
        </w:rPr>
        <w:t xml:space="preserve"> For 3-carrier</w:t>
      </w:r>
      <w:r w:rsidR="004245F1">
        <w:rPr>
          <w:b w:val="0"/>
          <w:bCs w:val="0"/>
        </w:rPr>
        <w:t xml:space="preserve"> CA</w:t>
      </w:r>
      <w:r>
        <w:rPr>
          <w:b w:val="0"/>
          <w:bCs w:val="0"/>
        </w:rPr>
        <w:t xml:space="preserve"> scenarios, </w:t>
      </w:r>
      <w:r w:rsidRPr="00261492">
        <w:rPr>
          <w:b w:val="0"/>
          <w:bCs w:val="0"/>
        </w:rPr>
        <w:t xml:space="preserve">Rel-17 specifies the procedures and conditions to support UL </w:t>
      </w:r>
      <w:r w:rsidR="009E595E" w:rsidRPr="00261492">
        <w:rPr>
          <w:b w:val="0"/>
          <w:bCs w:val="0"/>
        </w:rPr>
        <w:t xml:space="preserve">Tx </w:t>
      </w:r>
      <w:r w:rsidRPr="00261492">
        <w:rPr>
          <w:b w:val="0"/>
          <w:bCs w:val="0"/>
        </w:rPr>
        <w:t>switching from case 2 to case 1</w:t>
      </w:r>
      <w:r w:rsidR="009D2752">
        <w:rPr>
          <w:b w:val="0"/>
          <w:bCs w:val="0"/>
        </w:rPr>
        <w:t xml:space="preserve"> </w:t>
      </w:r>
      <w:r w:rsidR="009D2752">
        <w:rPr>
          <w:b w:val="0"/>
          <w:bCs w:val="0"/>
        </w:rPr>
        <w:t>by extending the corresponding Rel-16 procedure</w:t>
      </w:r>
      <w:r w:rsidRPr="00261492">
        <w:rPr>
          <w:b w:val="0"/>
          <w:bCs w:val="0"/>
        </w:rPr>
        <w:t>.</w:t>
      </w:r>
    </w:p>
    <w:p w14:paraId="7EDD223D" w14:textId="77777777" w:rsidR="009B56DE" w:rsidRDefault="009B56DE" w:rsidP="009B56DE">
      <w:pPr>
        <w:pStyle w:val="04Proposal1"/>
        <w:spacing w:before="0" w:beforeAutospacing="0" w:after="0" w:afterAutospacing="0"/>
        <w:rPr>
          <w:rFonts w:ascii="Times New Roman" w:hAnsi="Times New Roman"/>
          <w:b w:val="0"/>
          <w:bCs w:val="0"/>
          <w:i w:val="0"/>
        </w:rPr>
      </w:pPr>
    </w:p>
    <w:p w14:paraId="4D6A1121" w14:textId="4CD71CCE" w:rsidR="00157471" w:rsidRDefault="00186438" w:rsidP="00740638">
      <w:pPr>
        <w:pStyle w:val="04Proposal1"/>
        <w:rPr>
          <w:rFonts w:ascii="Times New Roman" w:hAnsi="Times New Roman"/>
          <w:b w:val="0"/>
          <w:bCs w:val="0"/>
          <w:i w:val="0"/>
        </w:rPr>
      </w:pPr>
      <w:r>
        <w:rPr>
          <w:rFonts w:ascii="Times New Roman" w:hAnsi="Times New Roman"/>
          <w:b w:val="0"/>
          <w:bCs w:val="0"/>
          <w:i w:val="0"/>
        </w:rPr>
        <w:lastRenderedPageBreak/>
        <w:t xml:space="preserve">In the current Rel-16 </w:t>
      </w:r>
      <w:r w:rsidR="009E595E">
        <w:rPr>
          <w:rFonts w:ascii="Times New Roman" w:hAnsi="Times New Roman"/>
          <w:b w:val="0"/>
          <w:bCs w:val="0"/>
          <w:i w:val="0"/>
        </w:rPr>
        <w:t>specification, the description for UL Tx</w:t>
      </w:r>
      <w:r w:rsidR="002473FF">
        <w:rPr>
          <w:rFonts w:ascii="Times New Roman" w:hAnsi="Times New Roman"/>
          <w:b w:val="0"/>
          <w:bCs w:val="0"/>
          <w:i w:val="0"/>
        </w:rPr>
        <w:t xml:space="preserve"> switching </w:t>
      </w:r>
      <w:r w:rsidR="00D5693B">
        <w:rPr>
          <w:rFonts w:ascii="Times New Roman" w:hAnsi="Times New Roman"/>
          <w:b w:val="0"/>
          <w:bCs w:val="0"/>
          <w:i w:val="0"/>
        </w:rPr>
        <w:t xml:space="preserve">between 1Tx and 2Tx are very general, which </w:t>
      </w:r>
      <w:r w:rsidR="00D92821">
        <w:rPr>
          <w:rFonts w:ascii="Times New Roman" w:hAnsi="Times New Roman"/>
          <w:b w:val="0"/>
          <w:bCs w:val="0"/>
          <w:i w:val="0"/>
        </w:rPr>
        <w:t>can be</w:t>
      </w:r>
      <w:r w:rsidR="00D5693B">
        <w:rPr>
          <w:rFonts w:ascii="Times New Roman" w:hAnsi="Times New Roman"/>
          <w:b w:val="0"/>
          <w:bCs w:val="0"/>
          <w:i w:val="0"/>
        </w:rPr>
        <w:t xml:space="preserve"> applicable for </w:t>
      </w:r>
      <w:r w:rsidR="00D5693B" w:rsidRPr="00D5693B">
        <w:rPr>
          <w:rFonts w:ascii="Times New Roman" w:hAnsi="Times New Roman"/>
          <w:b w:val="0"/>
          <w:bCs w:val="0"/>
          <w:i w:val="0"/>
        </w:rPr>
        <w:t>UL Tx switching</w:t>
      </w:r>
      <w:r w:rsidR="00D5693B">
        <w:rPr>
          <w:rFonts w:ascii="Times New Roman" w:hAnsi="Times New Roman"/>
          <w:b w:val="0"/>
          <w:bCs w:val="0"/>
          <w:i w:val="0"/>
        </w:rPr>
        <w:t xml:space="preserve"> between case 1 and case 3</w:t>
      </w:r>
      <w:r w:rsidR="00D92821">
        <w:rPr>
          <w:rFonts w:ascii="Times New Roman" w:hAnsi="Times New Roman"/>
          <w:b w:val="0"/>
          <w:bCs w:val="0"/>
          <w:i w:val="0"/>
        </w:rPr>
        <w:t xml:space="preserve"> as well.</w:t>
      </w:r>
      <w:r w:rsidR="00385EA7">
        <w:rPr>
          <w:rFonts w:ascii="Times New Roman" w:hAnsi="Times New Roman"/>
          <w:b w:val="0"/>
          <w:bCs w:val="0"/>
          <w:i w:val="0"/>
        </w:rPr>
        <w:t xml:space="preserve"> Thus, we can </w:t>
      </w:r>
      <w:r w:rsidR="00D12C30">
        <w:rPr>
          <w:rFonts w:ascii="Times New Roman" w:hAnsi="Times New Roman"/>
          <w:b w:val="0"/>
          <w:bCs w:val="0"/>
          <w:i w:val="0"/>
        </w:rPr>
        <w:t xml:space="preserve">make </w:t>
      </w:r>
      <w:r w:rsidR="00385EA7">
        <w:rPr>
          <w:rFonts w:ascii="Times New Roman" w:hAnsi="Times New Roman"/>
          <w:b w:val="0"/>
          <w:bCs w:val="0"/>
          <w:i w:val="0"/>
        </w:rPr>
        <w:t xml:space="preserve">the similar observations and proposals for </w:t>
      </w:r>
      <w:r w:rsidR="00D12C30">
        <w:rPr>
          <w:rFonts w:ascii="Times New Roman" w:hAnsi="Times New Roman"/>
          <w:b w:val="0"/>
          <w:bCs w:val="0"/>
          <w:i w:val="0"/>
        </w:rPr>
        <w:t>s</w:t>
      </w:r>
      <w:r w:rsidR="00D12C30" w:rsidRPr="00385EA7">
        <w:rPr>
          <w:rFonts w:ascii="Times New Roman" w:hAnsi="Times New Roman"/>
          <w:b w:val="0"/>
          <w:bCs w:val="0"/>
          <w:i w:val="0"/>
        </w:rPr>
        <w:t xml:space="preserve">witching </w:t>
      </w:r>
      <w:r w:rsidR="00D12C30">
        <w:rPr>
          <w:rFonts w:ascii="Times New Roman" w:hAnsi="Times New Roman"/>
          <w:b w:val="0"/>
          <w:bCs w:val="0"/>
          <w:i w:val="0"/>
        </w:rPr>
        <w:t xml:space="preserve">from case </w:t>
      </w:r>
      <w:r w:rsidR="00385EA7" w:rsidRPr="00385EA7">
        <w:rPr>
          <w:rFonts w:ascii="Times New Roman" w:hAnsi="Times New Roman"/>
          <w:b w:val="0"/>
          <w:bCs w:val="0"/>
          <w:i w:val="0"/>
        </w:rPr>
        <w:t>1to</w:t>
      </w:r>
      <w:r w:rsidR="00D12C30">
        <w:rPr>
          <w:rFonts w:ascii="Times New Roman" w:hAnsi="Times New Roman"/>
          <w:b w:val="0"/>
          <w:bCs w:val="0"/>
          <w:i w:val="0"/>
        </w:rPr>
        <w:t xml:space="preserve"> case </w:t>
      </w:r>
      <w:r w:rsidR="00385EA7" w:rsidRPr="00385EA7">
        <w:rPr>
          <w:rFonts w:ascii="Times New Roman" w:hAnsi="Times New Roman"/>
          <w:b w:val="0"/>
          <w:bCs w:val="0"/>
          <w:i w:val="0"/>
        </w:rPr>
        <w:t>3</w:t>
      </w:r>
      <w:r w:rsidR="00385EA7">
        <w:rPr>
          <w:rFonts w:ascii="Times New Roman" w:hAnsi="Times New Roman"/>
          <w:b w:val="0"/>
          <w:bCs w:val="0"/>
          <w:i w:val="0"/>
        </w:rPr>
        <w:t xml:space="preserve"> and </w:t>
      </w:r>
      <w:r w:rsidR="00D12C30">
        <w:rPr>
          <w:rFonts w:ascii="Times New Roman" w:hAnsi="Times New Roman"/>
          <w:b w:val="0"/>
          <w:bCs w:val="0"/>
          <w:i w:val="0"/>
        </w:rPr>
        <w:t>s</w:t>
      </w:r>
      <w:r w:rsidR="00D12C30" w:rsidRPr="00385EA7">
        <w:rPr>
          <w:rFonts w:ascii="Times New Roman" w:hAnsi="Times New Roman"/>
          <w:b w:val="0"/>
          <w:bCs w:val="0"/>
          <w:i w:val="0"/>
        </w:rPr>
        <w:t xml:space="preserve">witching </w:t>
      </w:r>
      <w:r w:rsidR="00D12C30">
        <w:rPr>
          <w:rFonts w:ascii="Times New Roman" w:hAnsi="Times New Roman"/>
          <w:b w:val="0"/>
          <w:bCs w:val="0"/>
          <w:i w:val="0"/>
        </w:rPr>
        <w:t xml:space="preserve">case </w:t>
      </w:r>
      <w:r w:rsidR="00385EA7">
        <w:rPr>
          <w:rFonts w:ascii="Times New Roman" w:hAnsi="Times New Roman"/>
          <w:b w:val="0"/>
          <w:bCs w:val="0"/>
          <w:i w:val="0"/>
        </w:rPr>
        <w:t>3</w:t>
      </w:r>
      <w:r w:rsidR="00D12C30">
        <w:rPr>
          <w:rFonts w:ascii="Times New Roman" w:hAnsi="Times New Roman"/>
          <w:b w:val="0"/>
          <w:bCs w:val="0"/>
          <w:i w:val="0"/>
        </w:rPr>
        <w:t xml:space="preserve"> </w:t>
      </w:r>
      <w:r w:rsidR="00385EA7" w:rsidRPr="00385EA7">
        <w:rPr>
          <w:rFonts w:ascii="Times New Roman" w:hAnsi="Times New Roman"/>
          <w:b w:val="0"/>
          <w:bCs w:val="0"/>
          <w:i w:val="0"/>
        </w:rPr>
        <w:t>to</w:t>
      </w:r>
      <w:r w:rsidR="00D12C30">
        <w:rPr>
          <w:rFonts w:ascii="Times New Roman" w:hAnsi="Times New Roman"/>
          <w:b w:val="0"/>
          <w:bCs w:val="0"/>
          <w:i w:val="0"/>
        </w:rPr>
        <w:t xml:space="preserve"> case </w:t>
      </w:r>
      <w:r w:rsidR="00385EA7">
        <w:rPr>
          <w:rFonts w:ascii="Times New Roman" w:hAnsi="Times New Roman"/>
          <w:b w:val="0"/>
          <w:bCs w:val="0"/>
          <w:i w:val="0"/>
        </w:rPr>
        <w:t xml:space="preserve">1. </w:t>
      </w:r>
    </w:p>
    <w:p w14:paraId="662D2DEF" w14:textId="0D56453A" w:rsidR="00747786" w:rsidRDefault="00747786" w:rsidP="00747786">
      <w:pPr>
        <w:pStyle w:val="04Proposal1"/>
        <w:spacing w:before="0" w:beforeAutospacing="0" w:after="120" w:afterAutospacing="0"/>
        <w:ind w:left="993" w:hanging="993"/>
        <w:rPr>
          <w:b w:val="0"/>
          <w:bCs w:val="0"/>
        </w:rPr>
      </w:pPr>
      <w:r w:rsidRPr="00C9748A">
        <w:rPr>
          <w:b w:val="0"/>
          <w:bCs w:val="0"/>
        </w:rPr>
        <w:t xml:space="preserve">Observation </w:t>
      </w:r>
      <w:r>
        <w:rPr>
          <w:b w:val="0"/>
          <w:bCs w:val="0"/>
        </w:rPr>
        <w:t>5</w:t>
      </w:r>
      <w:r w:rsidRPr="00C9748A">
        <w:rPr>
          <w:b w:val="0"/>
          <w:bCs w:val="0"/>
        </w:rPr>
        <w:t>:</w:t>
      </w:r>
      <w:r>
        <w:rPr>
          <w:b w:val="0"/>
          <w:bCs w:val="0"/>
        </w:rPr>
        <w:t xml:space="preserve"> For 2-carrier CA scenarios, </w:t>
      </w:r>
      <w:r w:rsidRPr="00261492">
        <w:rPr>
          <w:b w:val="0"/>
          <w:bCs w:val="0"/>
        </w:rPr>
        <w:t xml:space="preserve">UL Tx switching from case </w:t>
      </w:r>
      <w:r>
        <w:rPr>
          <w:b w:val="0"/>
          <w:bCs w:val="0"/>
        </w:rPr>
        <w:t>1</w:t>
      </w:r>
      <w:r w:rsidRPr="00261492">
        <w:rPr>
          <w:b w:val="0"/>
          <w:bCs w:val="0"/>
        </w:rPr>
        <w:t xml:space="preserve"> to case </w:t>
      </w:r>
      <w:r>
        <w:rPr>
          <w:b w:val="0"/>
          <w:bCs w:val="0"/>
        </w:rPr>
        <w:t>3</w:t>
      </w:r>
      <w:r w:rsidRPr="00261492">
        <w:rPr>
          <w:b w:val="0"/>
          <w:bCs w:val="0"/>
        </w:rPr>
        <w:t xml:space="preserve"> </w:t>
      </w:r>
      <w:r w:rsidR="00E31B98">
        <w:rPr>
          <w:b w:val="0"/>
          <w:bCs w:val="0"/>
        </w:rPr>
        <w:t xml:space="preserve">can reuse the </w:t>
      </w:r>
      <w:r w:rsidR="00E31B98" w:rsidRPr="00261492">
        <w:rPr>
          <w:b w:val="0"/>
          <w:bCs w:val="0"/>
        </w:rPr>
        <w:t>Rel-16</w:t>
      </w:r>
      <w:r w:rsidR="00E31B98">
        <w:rPr>
          <w:b w:val="0"/>
          <w:bCs w:val="0"/>
        </w:rPr>
        <w:t xml:space="preserve"> procedure</w:t>
      </w:r>
      <w:r w:rsidRPr="00C9748A">
        <w:rPr>
          <w:b w:val="0"/>
          <w:bCs w:val="0"/>
        </w:rPr>
        <w:t>.</w:t>
      </w:r>
    </w:p>
    <w:p w14:paraId="6E4816FE" w14:textId="0CA05DD5" w:rsidR="00747786" w:rsidRPr="00C9748A" w:rsidRDefault="00747786" w:rsidP="00747786">
      <w:pPr>
        <w:pStyle w:val="04Proposal1"/>
        <w:spacing w:before="0" w:beforeAutospacing="0" w:after="120" w:afterAutospacing="0"/>
        <w:ind w:left="993" w:hanging="993"/>
        <w:rPr>
          <w:b w:val="0"/>
          <w:bCs w:val="0"/>
        </w:rPr>
      </w:pPr>
      <w:r w:rsidRPr="00C9748A">
        <w:rPr>
          <w:b w:val="0"/>
          <w:bCs w:val="0"/>
        </w:rPr>
        <w:t xml:space="preserve">Observation </w:t>
      </w:r>
      <w:r>
        <w:rPr>
          <w:b w:val="0"/>
          <w:bCs w:val="0"/>
        </w:rPr>
        <w:t>6</w:t>
      </w:r>
      <w:r w:rsidRPr="00C9748A">
        <w:rPr>
          <w:b w:val="0"/>
          <w:bCs w:val="0"/>
        </w:rPr>
        <w:t>:</w:t>
      </w:r>
      <w:r>
        <w:rPr>
          <w:b w:val="0"/>
          <w:bCs w:val="0"/>
        </w:rPr>
        <w:t xml:space="preserve"> For 3-carrier CA scenarios, </w:t>
      </w:r>
      <w:r w:rsidR="00BF19FB" w:rsidRPr="00261492">
        <w:rPr>
          <w:b w:val="0"/>
          <w:bCs w:val="0"/>
        </w:rPr>
        <w:t>Rel-16</w:t>
      </w:r>
      <w:r w:rsidR="00BF19FB">
        <w:rPr>
          <w:b w:val="0"/>
          <w:bCs w:val="0"/>
        </w:rPr>
        <w:t xml:space="preserve"> </w:t>
      </w:r>
      <w:r w:rsidR="00C30BB3">
        <w:rPr>
          <w:b w:val="0"/>
          <w:bCs w:val="0"/>
        </w:rPr>
        <w:t>spec</w:t>
      </w:r>
      <w:r w:rsidR="00BF19FB">
        <w:rPr>
          <w:b w:val="0"/>
          <w:bCs w:val="0"/>
        </w:rPr>
        <w:t xml:space="preserve"> cannot support the </w:t>
      </w:r>
      <w:r w:rsidRPr="00261492">
        <w:rPr>
          <w:b w:val="0"/>
          <w:bCs w:val="0"/>
        </w:rPr>
        <w:t xml:space="preserve">UL Tx switching from case </w:t>
      </w:r>
      <w:r>
        <w:rPr>
          <w:b w:val="0"/>
          <w:bCs w:val="0"/>
        </w:rPr>
        <w:t>1</w:t>
      </w:r>
      <w:r w:rsidRPr="00261492">
        <w:rPr>
          <w:b w:val="0"/>
          <w:bCs w:val="0"/>
        </w:rPr>
        <w:t xml:space="preserve"> to case </w:t>
      </w:r>
      <w:r>
        <w:rPr>
          <w:b w:val="0"/>
          <w:bCs w:val="0"/>
        </w:rPr>
        <w:t>3</w:t>
      </w:r>
      <w:r w:rsidRPr="00C9748A">
        <w:rPr>
          <w:b w:val="0"/>
          <w:bCs w:val="0"/>
        </w:rPr>
        <w:t>.</w:t>
      </w:r>
    </w:p>
    <w:p w14:paraId="5EA70110" w14:textId="4D999503" w:rsidR="00747786" w:rsidRPr="00C9748A" w:rsidRDefault="00747786" w:rsidP="00747786">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Pr>
          <w:b w:val="0"/>
          <w:bCs w:val="0"/>
        </w:rPr>
        <w:t>4</w:t>
      </w:r>
      <w:r w:rsidRPr="00C9748A">
        <w:rPr>
          <w:b w:val="0"/>
          <w:bCs w:val="0"/>
        </w:rPr>
        <w:t>:</w:t>
      </w:r>
      <w:r>
        <w:rPr>
          <w:b w:val="0"/>
          <w:bCs w:val="0"/>
        </w:rPr>
        <w:t xml:space="preserve"> For 3-carrier CA scenarios, </w:t>
      </w:r>
      <w:r w:rsidRPr="00261492">
        <w:rPr>
          <w:b w:val="0"/>
          <w:bCs w:val="0"/>
        </w:rPr>
        <w:t xml:space="preserve">Rel-17 specifies the procedures and conditions to support UL Tx switching from case </w:t>
      </w:r>
      <w:r>
        <w:rPr>
          <w:b w:val="0"/>
          <w:bCs w:val="0"/>
        </w:rPr>
        <w:t>1</w:t>
      </w:r>
      <w:r w:rsidRPr="00261492">
        <w:rPr>
          <w:b w:val="0"/>
          <w:bCs w:val="0"/>
        </w:rPr>
        <w:t xml:space="preserve"> to case </w:t>
      </w:r>
      <w:r>
        <w:rPr>
          <w:b w:val="0"/>
          <w:bCs w:val="0"/>
        </w:rPr>
        <w:t>3</w:t>
      </w:r>
      <w:r w:rsidR="00C30BB3">
        <w:rPr>
          <w:b w:val="0"/>
          <w:bCs w:val="0"/>
        </w:rPr>
        <w:t xml:space="preserve"> </w:t>
      </w:r>
      <w:r w:rsidR="00C30BB3">
        <w:rPr>
          <w:b w:val="0"/>
          <w:bCs w:val="0"/>
        </w:rPr>
        <w:t>by extending the corresponding Rel-16 procedure</w:t>
      </w:r>
      <w:r w:rsidRPr="00261492">
        <w:rPr>
          <w:b w:val="0"/>
          <w:bCs w:val="0"/>
        </w:rPr>
        <w:t>.</w:t>
      </w:r>
    </w:p>
    <w:p w14:paraId="170A7742" w14:textId="4418C5C6" w:rsidR="00E57729" w:rsidRDefault="00E57729" w:rsidP="00E57729">
      <w:pPr>
        <w:pStyle w:val="04Proposal1"/>
        <w:spacing w:before="0" w:beforeAutospacing="0" w:after="120" w:afterAutospacing="0"/>
        <w:ind w:left="993" w:hanging="993"/>
        <w:rPr>
          <w:b w:val="0"/>
          <w:bCs w:val="0"/>
        </w:rPr>
      </w:pPr>
      <w:r w:rsidRPr="00C9748A">
        <w:rPr>
          <w:b w:val="0"/>
          <w:bCs w:val="0"/>
        </w:rPr>
        <w:t xml:space="preserve">Observation </w:t>
      </w:r>
      <w:r>
        <w:rPr>
          <w:b w:val="0"/>
          <w:bCs w:val="0"/>
        </w:rPr>
        <w:t>7</w:t>
      </w:r>
      <w:r w:rsidRPr="00C9748A">
        <w:rPr>
          <w:b w:val="0"/>
          <w:bCs w:val="0"/>
        </w:rPr>
        <w:t>:</w:t>
      </w:r>
      <w:r>
        <w:rPr>
          <w:b w:val="0"/>
          <w:bCs w:val="0"/>
        </w:rPr>
        <w:t xml:space="preserve"> For 2-carrier CA scenarios, </w:t>
      </w:r>
      <w:r w:rsidRPr="00261492">
        <w:rPr>
          <w:b w:val="0"/>
          <w:bCs w:val="0"/>
        </w:rPr>
        <w:t xml:space="preserve">UL Tx switching from case </w:t>
      </w:r>
      <w:r>
        <w:rPr>
          <w:b w:val="0"/>
          <w:bCs w:val="0"/>
        </w:rPr>
        <w:t>3</w:t>
      </w:r>
      <w:r w:rsidRPr="00261492">
        <w:rPr>
          <w:b w:val="0"/>
          <w:bCs w:val="0"/>
        </w:rPr>
        <w:t xml:space="preserve"> to case </w:t>
      </w:r>
      <w:r>
        <w:rPr>
          <w:b w:val="0"/>
          <w:bCs w:val="0"/>
        </w:rPr>
        <w:t>1</w:t>
      </w:r>
      <w:r w:rsidRPr="00261492">
        <w:rPr>
          <w:b w:val="0"/>
          <w:bCs w:val="0"/>
        </w:rPr>
        <w:t xml:space="preserve"> </w:t>
      </w:r>
      <w:r w:rsidR="00E31B98">
        <w:rPr>
          <w:b w:val="0"/>
          <w:bCs w:val="0"/>
        </w:rPr>
        <w:t xml:space="preserve">can reuse the </w:t>
      </w:r>
      <w:r w:rsidR="00E31B98" w:rsidRPr="00261492">
        <w:rPr>
          <w:b w:val="0"/>
          <w:bCs w:val="0"/>
        </w:rPr>
        <w:t>Rel-16</w:t>
      </w:r>
      <w:r w:rsidR="00E31B98">
        <w:rPr>
          <w:b w:val="0"/>
          <w:bCs w:val="0"/>
        </w:rPr>
        <w:t xml:space="preserve"> procedure</w:t>
      </w:r>
      <w:r w:rsidRPr="00C9748A">
        <w:rPr>
          <w:b w:val="0"/>
          <w:bCs w:val="0"/>
        </w:rPr>
        <w:t>.</w:t>
      </w:r>
    </w:p>
    <w:p w14:paraId="078DE304" w14:textId="6D51521E" w:rsidR="00E57729" w:rsidRPr="00C9748A" w:rsidRDefault="00E57729" w:rsidP="00E57729">
      <w:pPr>
        <w:pStyle w:val="04Proposal1"/>
        <w:spacing w:before="0" w:beforeAutospacing="0" w:after="120" w:afterAutospacing="0"/>
        <w:ind w:left="993" w:hanging="993"/>
        <w:rPr>
          <w:b w:val="0"/>
          <w:bCs w:val="0"/>
        </w:rPr>
      </w:pPr>
      <w:r w:rsidRPr="00C9748A">
        <w:rPr>
          <w:b w:val="0"/>
          <w:bCs w:val="0"/>
        </w:rPr>
        <w:t xml:space="preserve">Observation </w:t>
      </w:r>
      <w:r>
        <w:rPr>
          <w:b w:val="0"/>
          <w:bCs w:val="0"/>
        </w:rPr>
        <w:t>8</w:t>
      </w:r>
      <w:r w:rsidRPr="00C9748A">
        <w:rPr>
          <w:b w:val="0"/>
          <w:bCs w:val="0"/>
        </w:rPr>
        <w:t>:</w:t>
      </w:r>
      <w:r>
        <w:rPr>
          <w:b w:val="0"/>
          <w:bCs w:val="0"/>
        </w:rPr>
        <w:t xml:space="preserve"> For 3-carrier CA scenarios, </w:t>
      </w:r>
      <w:r w:rsidR="00641B08" w:rsidRPr="00261492">
        <w:rPr>
          <w:b w:val="0"/>
          <w:bCs w:val="0"/>
        </w:rPr>
        <w:t>Rel-16</w:t>
      </w:r>
      <w:r w:rsidR="00641B08">
        <w:rPr>
          <w:b w:val="0"/>
          <w:bCs w:val="0"/>
        </w:rPr>
        <w:t xml:space="preserve"> </w:t>
      </w:r>
      <w:r w:rsidR="00C30BB3">
        <w:rPr>
          <w:b w:val="0"/>
          <w:bCs w:val="0"/>
        </w:rPr>
        <w:t>spec</w:t>
      </w:r>
      <w:r w:rsidR="00641B08">
        <w:rPr>
          <w:b w:val="0"/>
          <w:bCs w:val="0"/>
        </w:rPr>
        <w:t xml:space="preserve"> cannot support the </w:t>
      </w:r>
      <w:r w:rsidRPr="00261492">
        <w:rPr>
          <w:b w:val="0"/>
          <w:bCs w:val="0"/>
        </w:rPr>
        <w:t xml:space="preserve">UL Tx switching from case </w:t>
      </w:r>
      <w:r>
        <w:rPr>
          <w:b w:val="0"/>
          <w:bCs w:val="0"/>
        </w:rPr>
        <w:t>3</w:t>
      </w:r>
      <w:r w:rsidRPr="00261492">
        <w:rPr>
          <w:b w:val="0"/>
          <w:bCs w:val="0"/>
        </w:rPr>
        <w:t xml:space="preserve"> to case </w:t>
      </w:r>
      <w:r>
        <w:rPr>
          <w:b w:val="0"/>
          <w:bCs w:val="0"/>
        </w:rPr>
        <w:t>1</w:t>
      </w:r>
      <w:r w:rsidRPr="00C9748A">
        <w:rPr>
          <w:b w:val="0"/>
          <w:bCs w:val="0"/>
        </w:rPr>
        <w:t>.</w:t>
      </w:r>
    </w:p>
    <w:p w14:paraId="694AC13B" w14:textId="14A3A7E4" w:rsidR="00E57729" w:rsidRPr="00C9748A" w:rsidRDefault="00E57729" w:rsidP="00E57729">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sidR="00BA2577">
        <w:rPr>
          <w:b w:val="0"/>
          <w:bCs w:val="0"/>
        </w:rPr>
        <w:t>5</w:t>
      </w:r>
      <w:r w:rsidRPr="00C9748A">
        <w:rPr>
          <w:b w:val="0"/>
          <w:bCs w:val="0"/>
        </w:rPr>
        <w:t>:</w:t>
      </w:r>
      <w:r>
        <w:rPr>
          <w:b w:val="0"/>
          <w:bCs w:val="0"/>
        </w:rPr>
        <w:t xml:space="preserve"> For 3-carrier CA scenarios, </w:t>
      </w:r>
      <w:r w:rsidRPr="00261492">
        <w:rPr>
          <w:b w:val="0"/>
          <w:bCs w:val="0"/>
        </w:rPr>
        <w:t xml:space="preserve">Rel-17 specifies the procedures and conditions to support UL Tx switching from case </w:t>
      </w:r>
      <w:r>
        <w:rPr>
          <w:b w:val="0"/>
          <w:bCs w:val="0"/>
        </w:rPr>
        <w:t>3</w:t>
      </w:r>
      <w:r w:rsidRPr="00261492">
        <w:rPr>
          <w:b w:val="0"/>
          <w:bCs w:val="0"/>
        </w:rPr>
        <w:t xml:space="preserve"> to case </w:t>
      </w:r>
      <w:r>
        <w:rPr>
          <w:b w:val="0"/>
          <w:bCs w:val="0"/>
        </w:rPr>
        <w:t>1</w:t>
      </w:r>
      <w:r w:rsidR="00C30BB3" w:rsidRPr="00C30BB3">
        <w:rPr>
          <w:b w:val="0"/>
          <w:bCs w:val="0"/>
        </w:rPr>
        <w:t xml:space="preserve"> </w:t>
      </w:r>
      <w:r w:rsidR="00C30BB3">
        <w:rPr>
          <w:b w:val="0"/>
          <w:bCs w:val="0"/>
        </w:rPr>
        <w:t>by extending the corresponding Rel-16 procedure</w:t>
      </w:r>
      <w:r w:rsidRPr="00261492">
        <w:rPr>
          <w:b w:val="0"/>
          <w:bCs w:val="0"/>
        </w:rPr>
        <w:t>.</w:t>
      </w:r>
    </w:p>
    <w:p w14:paraId="5D03B2E2" w14:textId="38BE6763" w:rsidR="00157471" w:rsidRDefault="00B312B0" w:rsidP="00740638">
      <w:pPr>
        <w:pStyle w:val="04Proposal1"/>
        <w:rPr>
          <w:rFonts w:ascii="Times New Roman" w:hAnsi="Times New Roman"/>
          <w:b w:val="0"/>
          <w:bCs w:val="0"/>
          <w:i w:val="0"/>
        </w:rPr>
      </w:pPr>
      <w:r>
        <w:rPr>
          <w:rFonts w:ascii="Times New Roman" w:hAnsi="Times New Roman"/>
          <w:b w:val="0"/>
          <w:bCs w:val="0"/>
          <w:i w:val="0"/>
        </w:rPr>
        <w:t>The UL Tx switching between Case 2 and Case 3 are totally new procedures compared to Rel-16 UL Tx switching</w:t>
      </w:r>
      <w:r w:rsidR="00655295">
        <w:rPr>
          <w:rFonts w:ascii="Times New Roman" w:hAnsi="Times New Roman"/>
          <w:b w:val="0"/>
          <w:bCs w:val="0"/>
          <w:i w:val="0"/>
        </w:rPr>
        <w:t xml:space="preserve"> procedures</w:t>
      </w:r>
      <w:r>
        <w:rPr>
          <w:rFonts w:ascii="Times New Roman" w:hAnsi="Times New Roman"/>
          <w:b w:val="0"/>
          <w:bCs w:val="0"/>
          <w:i w:val="0"/>
        </w:rPr>
        <w:t xml:space="preserve">. </w:t>
      </w:r>
      <w:r w:rsidR="006827F4">
        <w:rPr>
          <w:rFonts w:ascii="Times New Roman" w:hAnsi="Times New Roman"/>
          <w:b w:val="0"/>
          <w:bCs w:val="0"/>
          <w:i w:val="0"/>
        </w:rPr>
        <w:t xml:space="preserve">No matter the 2-carrier CA scenarios or the 3-carrier CA scenarios cannot be supported by the current Rel-16 specification. Thus, we need to specify new procedures for </w:t>
      </w:r>
      <w:r w:rsidR="006827F4" w:rsidRPr="006827F4">
        <w:rPr>
          <w:rFonts w:ascii="Times New Roman" w:hAnsi="Times New Roman"/>
          <w:b w:val="0"/>
          <w:bCs w:val="0"/>
          <w:i w:val="0"/>
        </w:rPr>
        <w:t>UL Tx switching from case 2 to case 3</w:t>
      </w:r>
      <w:r w:rsidR="006827F4">
        <w:rPr>
          <w:rFonts w:ascii="Times New Roman" w:hAnsi="Times New Roman"/>
          <w:b w:val="0"/>
          <w:bCs w:val="0"/>
          <w:i w:val="0"/>
        </w:rPr>
        <w:t xml:space="preserve"> and </w:t>
      </w:r>
      <w:r w:rsidR="006827F4" w:rsidRPr="006827F4">
        <w:rPr>
          <w:rFonts w:ascii="Times New Roman" w:hAnsi="Times New Roman"/>
          <w:b w:val="0"/>
          <w:bCs w:val="0"/>
          <w:i w:val="0"/>
        </w:rPr>
        <w:t xml:space="preserve">UL Tx switching from case </w:t>
      </w:r>
      <w:r w:rsidR="006827F4">
        <w:rPr>
          <w:rFonts w:ascii="Times New Roman" w:hAnsi="Times New Roman"/>
          <w:b w:val="0"/>
          <w:bCs w:val="0"/>
          <w:i w:val="0"/>
        </w:rPr>
        <w:t>3</w:t>
      </w:r>
      <w:r w:rsidR="006827F4" w:rsidRPr="006827F4">
        <w:rPr>
          <w:rFonts w:ascii="Times New Roman" w:hAnsi="Times New Roman"/>
          <w:b w:val="0"/>
          <w:bCs w:val="0"/>
          <w:i w:val="0"/>
        </w:rPr>
        <w:t xml:space="preserve"> to case </w:t>
      </w:r>
      <w:r w:rsidR="006827F4">
        <w:rPr>
          <w:rFonts w:ascii="Times New Roman" w:hAnsi="Times New Roman"/>
          <w:b w:val="0"/>
          <w:bCs w:val="0"/>
          <w:i w:val="0"/>
        </w:rPr>
        <w:t xml:space="preserve">2. </w:t>
      </w:r>
    </w:p>
    <w:p w14:paraId="6B128629" w14:textId="78F6A74E" w:rsidR="001D4565" w:rsidRDefault="009609F3" w:rsidP="001D4565">
      <w:pPr>
        <w:pStyle w:val="04Proposal1"/>
        <w:spacing w:before="0" w:beforeAutospacing="0" w:after="120" w:afterAutospacing="0"/>
        <w:ind w:left="993" w:hanging="993"/>
        <w:rPr>
          <w:b w:val="0"/>
          <w:bCs w:val="0"/>
        </w:rPr>
      </w:pPr>
      <w:r>
        <w:rPr>
          <w:b w:val="0"/>
          <w:bCs w:val="0"/>
        </w:rPr>
        <w:t>Proposal</w:t>
      </w:r>
      <w:r w:rsidR="001D4565" w:rsidRPr="00C9748A">
        <w:rPr>
          <w:b w:val="0"/>
          <w:bCs w:val="0"/>
        </w:rPr>
        <w:t xml:space="preserve"> </w:t>
      </w:r>
      <w:r w:rsidR="00E31B98">
        <w:rPr>
          <w:b w:val="0"/>
          <w:bCs w:val="0"/>
        </w:rPr>
        <w:t>6</w:t>
      </w:r>
      <w:r w:rsidR="001D4565" w:rsidRPr="00C9748A">
        <w:rPr>
          <w:b w:val="0"/>
          <w:bCs w:val="0"/>
        </w:rPr>
        <w:t>:</w:t>
      </w:r>
      <w:r w:rsidR="001D4565">
        <w:rPr>
          <w:b w:val="0"/>
          <w:bCs w:val="0"/>
        </w:rPr>
        <w:t xml:space="preserve"> For both 2-carrier CA scenarios and 3-carrier CA scen</w:t>
      </w:r>
      <w:r>
        <w:rPr>
          <w:b w:val="0"/>
          <w:bCs w:val="0"/>
        </w:rPr>
        <w:t>arios</w:t>
      </w:r>
      <w:r w:rsidR="001D4565">
        <w:rPr>
          <w:b w:val="0"/>
          <w:bCs w:val="0"/>
        </w:rPr>
        <w:t xml:space="preserve">, </w:t>
      </w:r>
      <w:r w:rsidRPr="00261492">
        <w:rPr>
          <w:b w:val="0"/>
          <w:bCs w:val="0"/>
        </w:rPr>
        <w:t xml:space="preserve">Rel-17 specifies the </w:t>
      </w:r>
      <w:r w:rsidR="00981543">
        <w:rPr>
          <w:b w:val="0"/>
          <w:bCs w:val="0"/>
        </w:rPr>
        <w:t xml:space="preserve">new </w:t>
      </w:r>
      <w:r w:rsidRPr="00261492">
        <w:rPr>
          <w:b w:val="0"/>
          <w:bCs w:val="0"/>
        </w:rPr>
        <w:t xml:space="preserve">procedures and conditions to support UL Tx switching from case </w:t>
      </w:r>
      <w:r>
        <w:rPr>
          <w:b w:val="0"/>
          <w:bCs w:val="0"/>
        </w:rPr>
        <w:t>3</w:t>
      </w:r>
      <w:r w:rsidRPr="00261492">
        <w:rPr>
          <w:b w:val="0"/>
          <w:bCs w:val="0"/>
        </w:rPr>
        <w:t xml:space="preserve"> to case </w:t>
      </w:r>
      <w:r>
        <w:rPr>
          <w:b w:val="0"/>
          <w:bCs w:val="0"/>
        </w:rPr>
        <w:t>2 and UL Tx switching from case 2 to case 3</w:t>
      </w:r>
      <w:r w:rsidR="001D4565" w:rsidRPr="00C9748A">
        <w:rPr>
          <w:b w:val="0"/>
          <w:bCs w:val="0"/>
        </w:rPr>
        <w:t>.</w:t>
      </w:r>
    </w:p>
    <w:p w14:paraId="7A08F334" w14:textId="7378D89C" w:rsidR="00157471" w:rsidRPr="00A36EF3" w:rsidRDefault="00457C22" w:rsidP="00740638">
      <w:pPr>
        <w:pStyle w:val="04Proposal1"/>
        <w:rPr>
          <w:rFonts w:ascii="Times New Roman" w:hAnsi="Times New Roman"/>
          <w:b w:val="0"/>
          <w:bCs w:val="0"/>
          <w:i w:val="0"/>
        </w:rPr>
      </w:pPr>
      <w:r>
        <w:rPr>
          <w:rFonts w:ascii="Times New Roman" w:hAnsi="Times New Roman"/>
          <w:b w:val="0"/>
          <w:bCs w:val="0"/>
          <w:i w:val="0"/>
        </w:rPr>
        <w:t xml:space="preserve">In </w:t>
      </w:r>
      <w:r w:rsidR="00ED7DDA">
        <w:rPr>
          <w:rFonts w:ascii="Times New Roman" w:hAnsi="Times New Roman"/>
          <w:b w:val="0"/>
          <w:bCs w:val="0"/>
          <w:i w:val="0"/>
        </w:rPr>
        <w:t xml:space="preserve">the SUL scenarios, SUL and normal UL cannot be transmitted simultaneously. </w:t>
      </w:r>
      <w:r w:rsidR="0080498F">
        <w:rPr>
          <w:rFonts w:ascii="Times New Roman" w:hAnsi="Times New Roman"/>
          <w:b w:val="0"/>
          <w:bCs w:val="0"/>
          <w:i w:val="0"/>
        </w:rPr>
        <w:t xml:space="preserve">The current Rel-16 specifies the UL Tx switching between two carriers and the support of UL MIMO </w:t>
      </w:r>
      <w:r w:rsidR="00E31B98">
        <w:rPr>
          <w:rFonts w:ascii="Times New Roman" w:hAnsi="Times New Roman"/>
          <w:b w:val="0"/>
          <w:bCs w:val="0"/>
          <w:i w:val="0"/>
        </w:rPr>
        <w:t>does not impact the procedures for the 2-carrier scenarios.</w:t>
      </w:r>
    </w:p>
    <w:p w14:paraId="59C53034" w14:textId="790C55B8" w:rsidR="00E31B98" w:rsidRDefault="00E31B98" w:rsidP="00E31B98">
      <w:pPr>
        <w:pStyle w:val="04Proposal1"/>
        <w:spacing w:before="0" w:beforeAutospacing="0" w:after="120" w:afterAutospacing="0"/>
        <w:ind w:left="993" w:hanging="993"/>
        <w:rPr>
          <w:b w:val="0"/>
          <w:bCs w:val="0"/>
        </w:rPr>
      </w:pPr>
      <w:r w:rsidRPr="00C9748A">
        <w:rPr>
          <w:b w:val="0"/>
          <w:bCs w:val="0"/>
        </w:rPr>
        <w:t xml:space="preserve">Observation </w:t>
      </w:r>
      <w:r>
        <w:rPr>
          <w:b w:val="0"/>
          <w:bCs w:val="0"/>
        </w:rPr>
        <w:t>9</w:t>
      </w:r>
      <w:r w:rsidRPr="00C9748A">
        <w:rPr>
          <w:b w:val="0"/>
          <w:bCs w:val="0"/>
        </w:rPr>
        <w:t>:</w:t>
      </w:r>
      <w:r>
        <w:rPr>
          <w:b w:val="0"/>
          <w:bCs w:val="0"/>
        </w:rPr>
        <w:t xml:space="preserve"> For 2-carrier </w:t>
      </w:r>
      <w:r w:rsidR="00A62761">
        <w:rPr>
          <w:b w:val="0"/>
          <w:bCs w:val="0"/>
        </w:rPr>
        <w:t>SUL</w:t>
      </w:r>
      <w:r>
        <w:rPr>
          <w:b w:val="0"/>
          <w:bCs w:val="0"/>
        </w:rPr>
        <w:t xml:space="preserve"> scenarios, </w:t>
      </w:r>
      <w:r w:rsidRPr="00261492">
        <w:rPr>
          <w:b w:val="0"/>
          <w:bCs w:val="0"/>
        </w:rPr>
        <w:t xml:space="preserve">UL Tx switching from case </w:t>
      </w:r>
      <w:r w:rsidR="00A62761">
        <w:rPr>
          <w:b w:val="0"/>
          <w:bCs w:val="0"/>
        </w:rPr>
        <w:t>2</w:t>
      </w:r>
      <w:r w:rsidRPr="00261492">
        <w:rPr>
          <w:b w:val="0"/>
          <w:bCs w:val="0"/>
        </w:rPr>
        <w:t xml:space="preserve"> to case </w:t>
      </w:r>
      <w:r w:rsidR="00A62761">
        <w:rPr>
          <w:b w:val="0"/>
          <w:bCs w:val="0"/>
        </w:rPr>
        <w:t>3</w:t>
      </w:r>
      <w:r w:rsidRPr="00261492">
        <w:rPr>
          <w:b w:val="0"/>
          <w:bCs w:val="0"/>
        </w:rPr>
        <w:t xml:space="preserve"> </w:t>
      </w:r>
      <w:r w:rsidR="00A62761">
        <w:rPr>
          <w:b w:val="0"/>
          <w:bCs w:val="0"/>
        </w:rPr>
        <w:t xml:space="preserve">and </w:t>
      </w:r>
      <w:r w:rsidR="00A62761" w:rsidRPr="00261492">
        <w:rPr>
          <w:b w:val="0"/>
          <w:bCs w:val="0"/>
        </w:rPr>
        <w:t xml:space="preserve">UL Tx switching from case </w:t>
      </w:r>
      <w:r w:rsidR="00A62761">
        <w:rPr>
          <w:b w:val="0"/>
          <w:bCs w:val="0"/>
        </w:rPr>
        <w:t>3</w:t>
      </w:r>
      <w:r w:rsidR="00A62761" w:rsidRPr="00261492">
        <w:rPr>
          <w:b w:val="0"/>
          <w:bCs w:val="0"/>
        </w:rPr>
        <w:t xml:space="preserve"> to case </w:t>
      </w:r>
      <w:r w:rsidR="00A62761">
        <w:rPr>
          <w:b w:val="0"/>
          <w:bCs w:val="0"/>
        </w:rPr>
        <w:t>2</w:t>
      </w:r>
      <w:r w:rsidR="00A62761" w:rsidRPr="00261492">
        <w:rPr>
          <w:b w:val="0"/>
          <w:bCs w:val="0"/>
        </w:rPr>
        <w:t xml:space="preserve"> </w:t>
      </w:r>
      <w:r>
        <w:rPr>
          <w:b w:val="0"/>
          <w:bCs w:val="0"/>
        </w:rPr>
        <w:t xml:space="preserve">can reuse the </w:t>
      </w:r>
      <w:r w:rsidRPr="00261492">
        <w:rPr>
          <w:b w:val="0"/>
          <w:bCs w:val="0"/>
        </w:rPr>
        <w:t>Rel-16</w:t>
      </w:r>
      <w:r>
        <w:rPr>
          <w:b w:val="0"/>
          <w:bCs w:val="0"/>
        </w:rPr>
        <w:t xml:space="preserve"> procedure</w:t>
      </w:r>
      <w:r w:rsidRPr="00C9748A">
        <w:rPr>
          <w:b w:val="0"/>
          <w:bCs w:val="0"/>
        </w:rPr>
        <w:t>.</w:t>
      </w:r>
    </w:p>
    <w:p w14:paraId="5AEB4C12" w14:textId="77777777" w:rsidR="00FA51F7" w:rsidRDefault="00FA51F7" w:rsidP="007F4093">
      <w:pPr>
        <w:pStyle w:val="bullet1"/>
        <w:numPr>
          <w:ilvl w:val="0"/>
          <w:numId w:val="0"/>
        </w:numPr>
        <w:spacing w:after="120"/>
        <w:ind w:left="45"/>
        <w:rPr>
          <w:rFonts w:eastAsia="宋体"/>
          <w:lang w:val="en-US"/>
        </w:rPr>
      </w:pPr>
    </w:p>
    <w:p w14:paraId="2BCB0222" w14:textId="0D9761FD" w:rsidR="00643D33" w:rsidRDefault="00643D33" w:rsidP="000F1347">
      <w:pPr>
        <w:pStyle w:val="00Text"/>
      </w:pPr>
      <w:r>
        <w:t xml:space="preserve">On the other hand, the Rel-16 specification only describes the switching from one carrier to another carriers, but cannot fully supports the 3-carier scenarios. For example, Rel-16 does not differentiate the two combinations </w:t>
      </w:r>
      <w:r w:rsidR="00457C22">
        <w:t xml:space="preserve">of </w:t>
      </w:r>
      <w:r>
        <w:t xml:space="preserve">{SUL carrier in band A + 1 normal carrier in Band B} and {1 normal carrier in band B and another normal carrier in band B}. </w:t>
      </w:r>
    </w:p>
    <w:p w14:paraId="568716FC" w14:textId="4268E764" w:rsidR="00BA390D" w:rsidRDefault="00643D33" w:rsidP="005841BF">
      <w:pPr>
        <w:pStyle w:val="04Proposal1"/>
        <w:spacing w:before="0" w:beforeAutospacing="0" w:after="0" w:afterAutospacing="0"/>
        <w:ind w:left="992" w:hanging="992"/>
        <w:rPr>
          <w:b w:val="0"/>
          <w:bCs w:val="0"/>
        </w:rPr>
      </w:pPr>
      <w:r>
        <w:rPr>
          <w:b w:val="0"/>
          <w:bCs w:val="0"/>
        </w:rPr>
        <w:t>Proposal</w:t>
      </w:r>
      <w:r w:rsidRPr="00C9748A">
        <w:rPr>
          <w:b w:val="0"/>
          <w:bCs w:val="0"/>
        </w:rPr>
        <w:t xml:space="preserve"> </w:t>
      </w:r>
      <w:r>
        <w:rPr>
          <w:b w:val="0"/>
          <w:bCs w:val="0"/>
        </w:rPr>
        <w:t>7</w:t>
      </w:r>
      <w:r w:rsidRPr="00C9748A">
        <w:rPr>
          <w:b w:val="0"/>
          <w:bCs w:val="0"/>
        </w:rPr>
        <w:t>:</w:t>
      </w:r>
      <w:r>
        <w:rPr>
          <w:b w:val="0"/>
          <w:bCs w:val="0"/>
        </w:rPr>
        <w:t xml:space="preserve"> For 3-carrier scenarios</w:t>
      </w:r>
      <w:r w:rsidR="009F42EA">
        <w:rPr>
          <w:b w:val="0"/>
          <w:bCs w:val="0"/>
        </w:rPr>
        <w:t xml:space="preserve"> with SUL</w:t>
      </w:r>
      <w:r>
        <w:rPr>
          <w:b w:val="0"/>
          <w:bCs w:val="0"/>
        </w:rPr>
        <w:t xml:space="preserve">, </w:t>
      </w:r>
      <w:r w:rsidRPr="00261492">
        <w:rPr>
          <w:b w:val="0"/>
          <w:bCs w:val="0"/>
        </w:rPr>
        <w:t xml:space="preserve">Rel-17 specifies </w:t>
      </w:r>
      <w:r w:rsidR="00295076">
        <w:rPr>
          <w:b w:val="0"/>
          <w:bCs w:val="0"/>
        </w:rPr>
        <w:t>new</w:t>
      </w:r>
      <w:r w:rsidRPr="00261492">
        <w:rPr>
          <w:b w:val="0"/>
          <w:bCs w:val="0"/>
        </w:rPr>
        <w:t xml:space="preserve"> procedures and conditions to support </w:t>
      </w:r>
      <w:r w:rsidR="00BA390D">
        <w:rPr>
          <w:b w:val="0"/>
          <w:bCs w:val="0"/>
        </w:rPr>
        <w:t xml:space="preserve">the following </w:t>
      </w:r>
      <w:r w:rsidRPr="00261492">
        <w:rPr>
          <w:b w:val="0"/>
          <w:bCs w:val="0"/>
        </w:rPr>
        <w:t>UL Tx switching</w:t>
      </w:r>
      <w:r w:rsidR="00BA390D">
        <w:rPr>
          <w:b w:val="0"/>
          <w:bCs w:val="0"/>
        </w:rPr>
        <w:t>:</w:t>
      </w:r>
    </w:p>
    <w:p w14:paraId="1575EC1B" w14:textId="54180B07" w:rsidR="004D05B9" w:rsidRPr="004D05B9" w:rsidRDefault="004D05B9" w:rsidP="00B37A1A">
      <w:pPr>
        <w:pStyle w:val="04Proposal1"/>
        <w:numPr>
          <w:ilvl w:val="2"/>
          <w:numId w:val="5"/>
        </w:numPr>
        <w:spacing w:before="120" w:beforeAutospacing="0"/>
        <w:rPr>
          <w:b w:val="0"/>
          <w:bCs w:val="0"/>
        </w:rPr>
      </w:pPr>
      <w:r w:rsidRPr="004D05B9">
        <w:rPr>
          <w:b w:val="0"/>
          <w:bCs w:val="0"/>
        </w:rPr>
        <w:t xml:space="preserve">UL Tx switching from case 1 to case 2 </w:t>
      </w:r>
    </w:p>
    <w:p w14:paraId="67EF72D1" w14:textId="0958B5A7" w:rsidR="004D05B9" w:rsidRPr="004D05B9" w:rsidRDefault="004D05B9" w:rsidP="00B37A1A">
      <w:pPr>
        <w:pStyle w:val="04Proposal1"/>
        <w:numPr>
          <w:ilvl w:val="2"/>
          <w:numId w:val="5"/>
        </w:numPr>
        <w:spacing w:after="120"/>
        <w:rPr>
          <w:b w:val="0"/>
          <w:bCs w:val="0"/>
        </w:rPr>
      </w:pPr>
      <w:r w:rsidRPr="004D05B9">
        <w:rPr>
          <w:b w:val="0"/>
          <w:bCs w:val="0"/>
        </w:rPr>
        <w:t xml:space="preserve">UL Tx switching from case 2 to case 1 </w:t>
      </w:r>
    </w:p>
    <w:p w14:paraId="0AA7451E" w14:textId="486754E2" w:rsidR="004D05B9" w:rsidRPr="004D05B9" w:rsidRDefault="004D05B9" w:rsidP="00B37A1A">
      <w:pPr>
        <w:pStyle w:val="04Proposal1"/>
        <w:numPr>
          <w:ilvl w:val="2"/>
          <w:numId w:val="5"/>
        </w:numPr>
        <w:spacing w:after="120"/>
        <w:rPr>
          <w:b w:val="0"/>
          <w:bCs w:val="0"/>
        </w:rPr>
      </w:pPr>
      <w:r w:rsidRPr="004D05B9">
        <w:rPr>
          <w:b w:val="0"/>
          <w:bCs w:val="0"/>
        </w:rPr>
        <w:t xml:space="preserve">UL Tx switching from case 2 to case 3 </w:t>
      </w:r>
    </w:p>
    <w:p w14:paraId="737DD5CE" w14:textId="4B799A11" w:rsidR="00643D33" w:rsidRPr="004D05B9" w:rsidRDefault="004D05B9" w:rsidP="00B37A1A">
      <w:pPr>
        <w:pStyle w:val="04Proposal1"/>
        <w:numPr>
          <w:ilvl w:val="2"/>
          <w:numId w:val="5"/>
        </w:numPr>
        <w:spacing w:after="120"/>
        <w:rPr>
          <w:b w:val="0"/>
          <w:bCs w:val="0"/>
        </w:rPr>
      </w:pPr>
      <w:r w:rsidRPr="004D05B9">
        <w:rPr>
          <w:b w:val="0"/>
          <w:bCs w:val="0"/>
        </w:rPr>
        <w:t>UL Tx switching from case 3 to case 2</w:t>
      </w:r>
    </w:p>
    <w:p w14:paraId="2EC46316" w14:textId="750B05BB" w:rsidR="001A6207" w:rsidRDefault="00B17F43" w:rsidP="00B17F43">
      <w:pPr>
        <w:pStyle w:val="bullet1"/>
        <w:numPr>
          <w:ilvl w:val="0"/>
          <w:numId w:val="0"/>
        </w:numPr>
        <w:spacing w:after="120"/>
        <w:rPr>
          <w:rFonts w:eastAsia="宋体"/>
          <w:lang w:val="en-US"/>
        </w:rPr>
      </w:pPr>
      <w:r>
        <w:rPr>
          <w:rFonts w:eastAsia="宋体"/>
          <w:lang w:val="en-US"/>
        </w:rPr>
        <w:t>We summarize our proposals in the following tables:</w:t>
      </w:r>
    </w:p>
    <w:p w14:paraId="3383F37D" w14:textId="601BC588" w:rsidR="00F75D1D" w:rsidRDefault="00F75D1D" w:rsidP="00F75D1D">
      <w:pPr>
        <w:pStyle w:val="bullet1"/>
        <w:numPr>
          <w:ilvl w:val="0"/>
          <w:numId w:val="0"/>
        </w:numPr>
        <w:spacing w:after="120"/>
        <w:jc w:val="center"/>
        <w:rPr>
          <w:rFonts w:eastAsia="宋体"/>
          <w:lang w:val="en-US"/>
        </w:rPr>
      </w:pPr>
      <w:r>
        <w:rPr>
          <w:rFonts w:eastAsia="宋体"/>
          <w:lang w:val="en-US"/>
        </w:rPr>
        <w:t>Table 1: CA scenarios</w:t>
      </w:r>
    </w:p>
    <w:tbl>
      <w:tblPr>
        <w:tblStyle w:val="af3"/>
        <w:tblW w:w="0" w:type="auto"/>
        <w:tblLook w:val="04A0" w:firstRow="1" w:lastRow="0" w:firstColumn="1" w:lastColumn="0" w:noHBand="0" w:noVBand="1"/>
      </w:tblPr>
      <w:tblGrid>
        <w:gridCol w:w="3020"/>
        <w:gridCol w:w="3021"/>
        <w:gridCol w:w="3021"/>
      </w:tblGrid>
      <w:tr w:rsidR="00F75D1D" w14:paraId="6A477B4A" w14:textId="77777777" w:rsidTr="00F75D1D">
        <w:tc>
          <w:tcPr>
            <w:tcW w:w="3020" w:type="dxa"/>
          </w:tcPr>
          <w:p w14:paraId="639D00CD" w14:textId="77777777" w:rsidR="00F75D1D" w:rsidRDefault="00F75D1D" w:rsidP="00FD5A33">
            <w:pPr>
              <w:pStyle w:val="bullet1"/>
              <w:numPr>
                <w:ilvl w:val="0"/>
                <w:numId w:val="0"/>
              </w:numPr>
              <w:spacing w:after="120"/>
              <w:jc w:val="center"/>
              <w:rPr>
                <w:rFonts w:eastAsia="宋体"/>
                <w:lang w:val="en-US"/>
              </w:rPr>
            </w:pPr>
          </w:p>
        </w:tc>
        <w:tc>
          <w:tcPr>
            <w:tcW w:w="3021" w:type="dxa"/>
          </w:tcPr>
          <w:p w14:paraId="1934A725" w14:textId="70AAFFC0" w:rsidR="00F75D1D" w:rsidRDefault="00F75D1D" w:rsidP="00FD5A33">
            <w:pPr>
              <w:pStyle w:val="bullet1"/>
              <w:numPr>
                <w:ilvl w:val="0"/>
                <w:numId w:val="0"/>
              </w:numPr>
              <w:spacing w:after="120"/>
              <w:jc w:val="center"/>
              <w:rPr>
                <w:rFonts w:eastAsia="宋体"/>
                <w:lang w:val="en-US"/>
              </w:rPr>
            </w:pPr>
            <w:r>
              <w:rPr>
                <w:rFonts w:eastAsia="宋体"/>
                <w:lang w:val="en-US"/>
              </w:rPr>
              <w:t>2-Carrier</w:t>
            </w:r>
          </w:p>
        </w:tc>
        <w:tc>
          <w:tcPr>
            <w:tcW w:w="3021" w:type="dxa"/>
          </w:tcPr>
          <w:p w14:paraId="13FCF4C9" w14:textId="7DDE738A" w:rsidR="00F75D1D" w:rsidRDefault="00F75D1D" w:rsidP="00FD5A33">
            <w:pPr>
              <w:pStyle w:val="bullet1"/>
              <w:numPr>
                <w:ilvl w:val="0"/>
                <w:numId w:val="0"/>
              </w:numPr>
              <w:spacing w:after="120"/>
              <w:jc w:val="center"/>
              <w:rPr>
                <w:rFonts w:eastAsia="宋体"/>
                <w:lang w:val="en-US"/>
              </w:rPr>
            </w:pPr>
            <w:r>
              <w:rPr>
                <w:rFonts w:eastAsia="宋体"/>
                <w:lang w:val="en-US"/>
              </w:rPr>
              <w:t>3-Carrier</w:t>
            </w:r>
          </w:p>
        </w:tc>
      </w:tr>
      <w:tr w:rsidR="00F75D1D" w14:paraId="44EEFCFF" w14:textId="77777777" w:rsidTr="00F75D1D">
        <w:tc>
          <w:tcPr>
            <w:tcW w:w="3020" w:type="dxa"/>
          </w:tcPr>
          <w:p w14:paraId="5351AF88" w14:textId="344E79B8" w:rsidR="00F75D1D" w:rsidRDefault="00F75D1D" w:rsidP="00FD5A33">
            <w:pPr>
              <w:pStyle w:val="bullet1"/>
              <w:numPr>
                <w:ilvl w:val="0"/>
                <w:numId w:val="0"/>
              </w:numPr>
              <w:spacing w:after="120"/>
              <w:jc w:val="center"/>
              <w:rPr>
                <w:rFonts w:eastAsia="宋体"/>
                <w:lang w:val="en-US"/>
              </w:rPr>
            </w:pPr>
            <w:r>
              <w:rPr>
                <w:rFonts w:eastAsia="宋体"/>
                <w:lang w:val="en-US"/>
              </w:rPr>
              <w:t>Case 1 -&gt; Case 2</w:t>
            </w:r>
          </w:p>
        </w:tc>
        <w:tc>
          <w:tcPr>
            <w:tcW w:w="3021" w:type="dxa"/>
          </w:tcPr>
          <w:p w14:paraId="7FC7D296" w14:textId="4658ADB8" w:rsidR="00F75D1D" w:rsidRDefault="00FD5A33" w:rsidP="00FD5A33">
            <w:pPr>
              <w:pStyle w:val="bullet1"/>
              <w:numPr>
                <w:ilvl w:val="0"/>
                <w:numId w:val="0"/>
              </w:numPr>
              <w:spacing w:after="120"/>
              <w:jc w:val="center"/>
              <w:rPr>
                <w:rFonts w:eastAsia="宋体"/>
                <w:lang w:val="en-US"/>
              </w:rPr>
            </w:pPr>
            <w:r>
              <w:rPr>
                <w:rFonts w:eastAsia="宋体"/>
                <w:lang w:val="en-US"/>
              </w:rPr>
              <w:t xml:space="preserve">Reuse Rel-16 </w:t>
            </w:r>
          </w:p>
        </w:tc>
        <w:tc>
          <w:tcPr>
            <w:tcW w:w="3021" w:type="dxa"/>
          </w:tcPr>
          <w:p w14:paraId="090D0204" w14:textId="77777777" w:rsidR="00E273ED" w:rsidRDefault="00FD5A33" w:rsidP="00FD5A33">
            <w:pPr>
              <w:pStyle w:val="bullet1"/>
              <w:numPr>
                <w:ilvl w:val="0"/>
                <w:numId w:val="0"/>
              </w:numPr>
              <w:spacing w:after="120"/>
              <w:jc w:val="center"/>
              <w:rPr>
                <w:rFonts w:eastAsia="宋体"/>
                <w:lang w:val="en-US"/>
              </w:rPr>
            </w:pPr>
            <w:r>
              <w:rPr>
                <w:rFonts w:eastAsia="宋体"/>
                <w:lang w:val="en-US"/>
              </w:rPr>
              <w:t>Rel-17</w:t>
            </w:r>
            <w:r w:rsidR="003B5EA0">
              <w:rPr>
                <w:rFonts w:eastAsia="宋体"/>
                <w:lang w:val="en-US"/>
              </w:rPr>
              <w:t xml:space="preserve"> </w:t>
            </w:r>
          </w:p>
          <w:p w14:paraId="2FE6D10F" w14:textId="1A2498F7" w:rsidR="00F75D1D" w:rsidRDefault="003B5EA0" w:rsidP="00FD5A33">
            <w:pPr>
              <w:pStyle w:val="bullet1"/>
              <w:numPr>
                <w:ilvl w:val="0"/>
                <w:numId w:val="0"/>
              </w:numPr>
              <w:spacing w:after="120"/>
              <w:jc w:val="center"/>
              <w:rPr>
                <w:rFonts w:eastAsia="宋体"/>
                <w:lang w:val="en-US"/>
              </w:rPr>
            </w:pPr>
            <w:r>
              <w:rPr>
                <w:rFonts w:eastAsia="宋体"/>
                <w:lang w:val="en-US"/>
              </w:rPr>
              <w:t>(extend corresponding Rel-16 procedure)</w:t>
            </w:r>
            <w:r w:rsidR="00FD5A33">
              <w:rPr>
                <w:rFonts w:eastAsia="宋体"/>
                <w:lang w:val="en-US"/>
              </w:rPr>
              <w:t xml:space="preserve"> </w:t>
            </w:r>
          </w:p>
        </w:tc>
      </w:tr>
      <w:tr w:rsidR="003B5EA0" w14:paraId="3B57E55B" w14:textId="77777777" w:rsidTr="00F75D1D">
        <w:tc>
          <w:tcPr>
            <w:tcW w:w="3020" w:type="dxa"/>
          </w:tcPr>
          <w:p w14:paraId="1F6CA698" w14:textId="66B0C7E5" w:rsidR="003B5EA0" w:rsidRDefault="003B5EA0" w:rsidP="003B5EA0">
            <w:pPr>
              <w:pStyle w:val="bullet1"/>
              <w:numPr>
                <w:ilvl w:val="0"/>
                <w:numId w:val="0"/>
              </w:numPr>
              <w:spacing w:after="120"/>
              <w:jc w:val="center"/>
              <w:rPr>
                <w:rFonts w:eastAsia="宋体"/>
                <w:lang w:val="en-US"/>
              </w:rPr>
            </w:pPr>
            <w:r>
              <w:rPr>
                <w:rFonts w:eastAsia="宋体"/>
                <w:lang w:val="en-US"/>
              </w:rPr>
              <w:lastRenderedPageBreak/>
              <w:t>Case 2 -&gt; Case 1</w:t>
            </w:r>
          </w:p>
        </w:tc>
        <w:tc>
          <w:tcPr>
            <w:tcW w:w="3021" w:type="dxa"/>
          </w:tcPr>
          <w:p w14:paraId="263FD489" w14:textId="7D567E0A" w:rsidR="003B5EA0" w:rsidRDefault="003B5EA0" w:rsidP="003B5EA0">
            <w:pPr>
              <w:pStyle w:val="bullet1"/>
              <w:numPr>
                <w:ilvl w:val="0"/>
                <w:numId w:val="0"/>
              </w:numPr>
              <w:spacing w:after="120"/>
              <w:jc w:val="center"/>
              <w:rPr>
                <w:rFonts w:eastAsia="宋体"/>
                <w:lang w:val="en-US"/>
              </w:rPr>
            </w:pPr>
            <w:r w:rsidRPr="009B39A3">
              <w:rPr>
                <w:rFonts w:eastAsia="宋体"/>
                <w:lang w:val="en-US"/>
              </w:rPr>
              <w:t xml:space="preserve">Reuse Rel-16 </w:t>
            </w:r>
          </w:p>
        </w:tc>
        <w:tc>
          <w:tcPr>
            <w:tcW w:w="3021" w:type="dxa"/>
          </w:tcPr>
          <w:p w14:paraId="7ED0F287" w14:textId="77777777" w:rsidR="00E273ED" w:rsidRDefault="003B5EA0" w:rsidP="003B5EA0">
            <w:pPr>
              <w:pStyle w:val="bullet1"/>
              <w:numPr>
                <w:ilvl w:val="0"/>
                <w:numId w:val="0"/>
              </w:numPr>
              <w:spacing w:after="120"/>
              <w:jc w:val="center"/>
              <w:rPr>
                <w:rFonts w:eastAsia="宋体"/>
                <w:lang w:val="en-US"/>
              </w:rPr>
            </w:pPr>
            <w:r w:rsidRPr="00B85FAF">
              <w:rPr>
                <w:rFonts w:eastAsia="宋体"/>
                <w:lang w:val="en-US"/>
              </w:rPr>
              <w:t xml:space="preserve">Rel-17 </w:t>
            </w:r>
          </w:p>
          <w:p w14:paraId="79C951E6" w14:textId="1E2B510C" w:rsidR="003B5EA0" w:rsidRDefault="003B5EA0" w:rsidP="003B5EA0">
            <w:pPr>
              <w:pStyle w:val="bullet1"/>
              <w:numPr>
                <w:ilvl w:val="0"/>
                <w:numId w:val="0"/>
              </w:numPr>
              <w:spacing w:after="120"/>
              <w:jc w:val="center"/>
              <w:rPr>
                <w:rFonts w:eastAsia="宋体"/>
                <w:lang w:val="en-US"/>
              </w:rPr>
            </w:pPr>
            <w:r w:rsidRPr="00B85FAF">
              <w:rPr>
                <w:rFonts w:eastAsia="宋体"/>
                <w:lang w:val="en-US"/>
              </w:rPr>
              <w:t xml:space="preserve">(extend corresponding Rel-16 procedure) </w:t>
            </w:r>
          </w:p>
        </w:tc>
      </w:tr>
      <w:tr w:rsidR="003B5EA0" w14:paraId="51B32A3C" w14:textId="77777777" w:rsidTr="00F75D1D">
        <w:tc>
          <w:tcPr>
            <w:tcW w:w="3020" w:type="dxa"/>
          </w:tcPr>
          <w:p w14:paraId="3606B731" w14:textId="34F16441" w:rsidR="003B5EA0" w:rsidRDefault="003B5EA0" w:rsidP="003B5EA0">
            <w:pPr>
              <w:pStyle w:val="bullet1"/>
              <w:numPr>
                <w:ilvl w:val="0"/>
                <w:numId w:val="0"/>
              </w:numPr>
              <w:spacing w:after="120"/>
              <w:jc w:val="center"/>
              <w:rPr>
                <w:rFonts w:eastAsia="宋体"/>
                <w:lang w:val="en-US"/>
              </w:rPr>
            </w:pPr>
            <w:r>
              <w:rPr>
                <w:rFonts w:eastAsia="宋体"/>
                <w:lang w:val="en-US"/>
              </w:rPr>
              <w:t>Case 1 -&gt; Case 3</w:t>
            </w:r>
          </w:p>
        </w:tc>
        <w:tc>
          <w:tcPr>
            <w:tcW w:w="3021" w:type="dxa"/>
          </w:tcPr>
          <w:p w14:paraId="3AAE9231" w14:textId="7A2E423C" w:rsidR="003B5EA0" w:rsidRDefault="003B5EA0" w:rsidP="003B5EA0">
            <w:pPr>
              <w:pStyle w:val="bullet1"/>
              <w:numPr>
                <w:ilvl w:val="0"/>
                <w:numId w:val="0"/>
              </w:numPr>
              <w:spacing w:after="120"/>
              <w:jc w:val="center"/>
              <w:rPr>
                <w:rFonts w:eastAsia="宋体"/>
                <w:lang w:val="en-US"/>
              </w:rPr>
            </w:pPr>
            <w:r w:rsidRPr="009B39A3">
              <w:rPr>
                <w:rFonts w:eastAsia="宋体"/>
                <w:lang w:val="en-US"/>
              </w:rPr>
              <w:t xml:space="preserve">Reuse Rel-16 </w:t>
            </w:r>
          </w:p>
        </w:tc>
        <w:tc>
          <w:tcPr>
            <w:tcW w:w="3021" w:type="dxa"/>
          </w:tcPr>
          <w:p w14:paraId="40589AEF" w14:textId="77777777" w:rsidR="00E273ED" w:rsidRDefault="003B5EA0" w:rsidP="003B5EA0">
            <w:pPr>
              <w:pStyle w:val="bullet1"/>
              <w:numPr>
                <w:ilvl w:val="0"/>
                <w:numId w:val="0"/>
              </w:numPr>
              <w:spacing w:after="120"/>
              <w:jc w:val="center"/>
              <w:rPr>
                <w:rFonts w:eastAsia="宋体"/>
                <w:lang w:val="en-US"/>
              </w:rPr>
            </w:pPr>
            <w:r w:rsidRPr="00B85FAF">
              <w:rPr>
                <w:rFonts w:eastAsia="宋体"/>
                <w:lang w:val="en-US"/>
              </w:rPr>
              <w:t xml:space="preserve">Rel-17 </w:t>
            </w:r>
          </w:p>
          <w:p w14:paraId="562B2EE7" w14:textId="4549EEBD" w:rsidR="003B5EA0" w:rsidRDefault="003B5EA0" w:rsidP="003B5EA0">
            <w:pPr>
              <w:pStyle w:val="bullet1"/>
              <w:numPr>
                <w:ilvl w:val="0"/>
                <w:numId w:val="0"/>
              </w:numPr>
              <w:spacing w:after="120"/>
              <w:jc w:val="center"/>
              <w:rPr>
                <w:rFonts w:eastAsia="宋体"/>
                <w:lang w:val="en-US"/>
              </w:rPr>
            </w:pPr>
            <w:r w:rsidRPr="00B85FAF">
              <w:rPr>
                <w:rFonts w:eastAsia="宋体"/>
                <w:lang w:val="en-US"/>
              </w:rPr>
              <w:t xml:space="preserve">(extend corresponding Rel-16 procedure) </w:t>
            </w:r>
          </w:p>
        </w:tc>
      </w:tr>
      <w:tr w:rsidR="003B5EA0" w14:paraId="7CBE2DCF" w14:textId="77777777" w:rsidTr="00F75D1D">
        <w:tc>
          <w:tcPr>
            <w:tcW w:w="3020" w:type="dxa"/>
          </w:tcPr>
          <w:p w14:paraId="6168233A" w14:textId="19B13483" w:rsidR="003B5EA0" w:rsidRDefault="003B5EA0" w:rsidP="003B5EA0">
            <w:pPr>
              <w:pStyle w:val="bullet1"/>
              <w:numPr>
                <w:ilvl w:val="0"/>
                <w:numId w:val="0"/>
              </w:numPr>
              <w:spacing w:after="120"/>
              <w:jc w:val="center"/>
              <w:rPr>
                <w:rFonts w:eastAsia="宋体"/>
                <w:lang w:val="en-US"/>
              </w:rPr>
            </w:pPr>
            <w:r>
              <w:rPr>
                <w:rFonts w:eastAsia="宋体"/>
                <w:lang w:val="en-US"/>
              </w:rPr>
              <w:t>Case 3 -&gt; Case 1</w:t>
            </w:r>
          </w:p>
        </w:tc>
        <w:tc>
          <w:tcPr>
            <w:tcW w:w="3021" w:type="dxa"/>
          </w:tcPr>
          <w:p w14:paraId="731C4355" w14:textId="5BAFFAB2" w:rsidR="003B5EA0" w:rsidRDefault="003B5EA0" w:rsidP="003B5EA0">
            <w:pPr>
              <w:pStyle w:val="bullet1"/>
              <w:numPr>
                <w:ilvl w:val="0"/>
                <w:numId w:val="0"/>
              </w:numPr>
              <w:spacing w:after="120"/>
              <w:jc w:val="center"/>
              <w:rPr>
                <w:rFonts w:eastAsia="宋体"/>
                <w:lang w:val="en-US"/>
              </w:rPr>
            </w:pPr>
            <w:r w:rsidRPr="009B39A3">
              <w:rPr>
                <w:rFonts w:eastAsia="宋体"/>
                <w:lang w:val="en-US"/>
              </w:rPr>
              <w:t xml:space="preserve">Reuse Rel-16 </w:t>
            </w:r>
          </w:p>
        </w:tc>
        <w:tc>
          <w:tcPr>
            <w:tcW w:w="3021" w:type="dxa"/>
          </w:tcPr>
          <w:p w14:paraId="7940C39E" w14:textId="77777777" w:rsidR="00E273ED" w:rsidRDefault="003B5EA0" w:rsidP="003B5EA0">
            <w:pPr>
              <w:pStyle w:val="bullet1"/>
              <w:numPr>
                <w:ilvl w:val="0"/>
                <w:numId w:val="0"/>
              </w:numPr>
              <w:spacing w:after="120"/>
              <w:jc w:val="center"/>
              <w:rPr>
                <w:rFonts w:eastAsia="宋体"/>
                <w:lang w:val="en-US"/>
              </w:rPr>
            </w:pPr>
            <w:r w:rsidRPr="00B85FAF">
              <w:rPr>
                <w:rFonts w:eastAsia="宋体"/>
                <w:lang w:val="en-US"/>
              </w:rPr>
              <w:t xml:space="preserve">Rel-17 </w:t>
            </w:r>
          </w:p>
          <w:p w14:paraId="1E4FF6DD" w14:textId="071CDC6C" w:rsidR="003B5EA0" w:rsidRDefault="003B5EA0" w:rsidP="003B5EA0">
            <w:pPr>
              <w:pStyle w:val="bullet1"/>
              <w:numPr>
                <w:ilvl w:val="0"/>
                <w:numId w:val="0"/>
              </w:numPr>
              <w:spacing w:after="120"/>
              <w:jc w:val="center"/>
              <w:rPr>
                <w:rFonts w:eastAsia="宋体"/>
                <w:lang w:val="en-US"/>
              </w:rPr>
            </w:pPr>
            <w:r w:rsidRPr="00B85FAF">
              <w:rPr>
                <w:rFonts w:eastAsia="宋体"/>
                <w:lang w:val="en-US"/>
              </w:rPr>
              <w:t xml:space="preserve">(extend corresponding Rel-16 procedure) </w:t>
            </w:r>
          </w:p>
        </w:tc>
      </w:tr>
      <w:tr w:rsidR="00FD5A33" w14:paraId="725AE273" w14:textId="77777777" w:rsidTr="00F75D1D">
        <w:tc>
          <w:tcPr>
            <w:tcW w:w="3020" w:type="dxa"/>
          </w:tcPr>
          <w:p w14:paraId="26F060E0" w14:textId="1BDE43F0" w:rsidR="00FD5A33" w:rsidRDefault="00FD5A33" w:rsidP="00FD5A33">
            <w:pPr>
              <w:pStyle w:val="bullet1"/>
              <w:numPr>
                <w:ilvl w:val="0"/>
                <w:numId w:val="0"/>
              </w:numPr>
              <w:spacing w:after="120"/>
              <w:jc w:val="center"/>
              <w:rPr>
                <w:rFonts w:eastAsia="宋体"/>
                <w:lang w:val="en-US"/>
              </w:rPr>
            </w:pPr>
            <w:r>
              <w:rPr>
                <w:rFonts w:eastAsia="宋体"/>
                <w:lang w:val="en-US"/>
              </w:rPr>
              <w:t>Case 2 -&gt; Case 3</w:t>
            </w:r>
          </w:p>
        </w:tc>
        <w:tc>
          <w:tcPr>
            <w:tcW w:w="3021" w:type="dxa"/>
          </w:tcPr>
          <w:p w14:paraId="6EC142D2" w14:textId="447C3440" w:rsidR="00FD5A33" w:rsidRDefault="00FD5A33" w:rsidP="00FD5A33">
            <w:pPr>
              <w:pStyle w:val="bullet1"/>
              <w:numPr>
                <w:ilvl w:val="0"/>
                <w:numId w:val="0"/>
              </w:numPr>
              <w:spacing w:after="120"/>
              <w:jc w:val="center"/>
              <w:rPr>
                <w:rFonts w:eastAsia="宋体"/>
                <w:lang w:val="en-US"/>
              </w:rPr>
            </w:pPr>
            <w:r w:rsidRPr="00DD510E">
              <w:rPr>
                <w:rFonts w:eastAsia="宋体"/>
                <w:lang w:val="en-US"/>
              </w:rPr>
              <w:t xml:space="preserve">Rel-17 </w:t>
            </w:r>
          </w:p>
        </w:tc>
        <w:tc>
          <w:tcPr>
            <w:tcW w:w="3021" w:type="dxa"/>
          </w:tcPr>
          <w:p w14:paraId="072D5D24" w14:textId="4F0EC970" w:rsidR="00FD5A33" w:rsidRDefault="00FD5A33" w:rsidP="00FD5A33">
            <w:pPr>
              <w:pStyle w:val="bullet1"/>
              <w:numPr>
                <w:ilvl w:val="0"/>
                <w:numId w:val="0"/>
              </w:numPr>
              <w:spacing w:after="120"/>
              <w:jc w:val="center"/>
              <w:rPr>
                <w:rFonts w:eastAsia="宋体"/>
                <w:lang w:val="en-US"/>
              </w:rPr>
            </w:pPr>
            <w:r w:rsidRPr="006608D3">
              <w:rPr>
                <w:rFonts w:eastAsia="宋体"/>
                <w:lang w:val="en-US"/>
              </w:rPr>
              <w:t xml:space="preserve">Rel-17 </w:t>
            </w:r>
          </w:p>
        </w:tc>
      </w:tr>
      <w:tr w:rsidR="00FD5A33" w14:paraId="021D81FE" w14:textId="77777777" w:rsidTr="00F75D1D">
        <w:tc>
          <w:tcPr>
            <w:tcW w:w="3020" w:type="dxa"/>
          </w:tcPr>
          <w:p w14:paraId="23AE54B5" w14:textId="004869DC" w:rsidR="00FD5A33" w:rsidRDefault="00FD5A33" w:rsidP="00FD5A33">
            <w:pPr>
              <w:pStyle w:val="bullet1"/>
              <w:numPr>
                <w:ilvl w:val="0"/>
                <w:numId w:val="0"/>
              </w:numPr>
              <w:spacing w:after="120"/>
              <w:jc w:val="center"/>
              <w:rPr>
                <w:rFonts w:eastAsia="宋体"/>
                <w:lang w:val="en-US"/>
              </w:rPr>
            </w:pPr>
            <w:r>
              <w:rPr>
                <w:rFonts w:eastAsia="宋体"/>
                <w:lang w:val="en-US"/>
              </w:rPr>
              <w:t>Case 3 -&gt; Case 2</w:t>
            </w:r>
          </w:p>
        </w:tc>
        <w:tc>
          <w:tcPr>
            <w:tcW w:w="3021" w:type="dxa"/>
          </w:tcPr>
          <w:p w14:paraId="71F47233" w14:textId="6BED51CA" w:rsidR="00FD5A33" w:rsidRDefault="00FD5A33" w:rsidP="00FD5A33">
            <w:pPr>
              <w:pStyle w:val="bullet1"/>
              <w:numPr>
                <w:ilvl w:val="0"/>
                <w:numId w:val="0"/>
              </w:numPr>
              <w:spacing w:after="120"/>
              <w:jc w:val="center"/>
              <w:rPr>
                <w:rFonts w:eastAsia="宋体"/>
                <w:lang w:val="en-US"/>
              </w:rPr>
            </w:pPr>
            <w:r w:rsidRPr="00DD510E">
              <w:rPr>
                <w:rFonts w:eastAsia="宋体"/>
                <w:lang w:val="en-US"/>
              </w:rPr>
              <w:t xml:space="preserve">Rel-17 </w:t>
            </w:r>
          </w:p>
        </w:tc>
        <w:tc>
          <w:tcPr>
            <w:tcW w:w="3021" w:type="dxa"/>
          </w:tcPr>
          <w:p w14:paraId="49CE158C" w14:textId="0552B252" w:rsidR="00FD5A33" w:rsidRDefault="00FD5A33" w:rsidP="00FD5A33">
            <w:pPr>
              <w:pStyle w:val="bullet1"/>
              <w:numPr>
                <w:ilvl w:val="0"/>
                <w:numId w:val="0"/>
              </w:numPr>
              <w:spacing w:after="120"/>
              <w:jc w:val="center"/>
              <w:rPr>
                <w:rFonts w:eastAsia="宋体"/>
                <w:lang w:val="en-US"/>
              </w:rPr>
            </w:pPr>
            <w:r w:rsidRPr="006608D3">
              <w:rPr>
                <w:rFonts w:eastAsia="宋体"/>
                <w:lang w:val="en-US"/>
              </w:rPr>
              <w:t xml:space="preserve">Rel-17 </w:t>
            </w:r>
          </w:p>
        </w:tc>
      </w:tr>
    </w:tbl>
    <w:p w14:paraId="30F377C0" w14:textId="77777777" w:rsidR="00B17F43" w:rsidRDefault="00B17F43" w:rsidP="00B17F43">
      <w:pPr>
        <w:pStyle w:val="bullet1"/>
        <w:numPr>
          <w:ilvl w:val="0"/>
          <w:numId w:val="0"/>
        </w:numPr>
        <w:spacing w:after="120"/>
        <w:rPr>
          <w:rFonts w:eastAsia="宋体"/>
          <w:lang w:val="en-US"/>
        </w:rPr>
      </w:pPr>
    </w:p>
    <w:p w14:paraId="3A36CA87" w14:textId="4CF19BC0" w:rsidR="00876C0E" w:rsidRDefault="00876C0E" w:rsidP="00876C0E">
      <w:pPr>
        <w:pStyle w:val="bullet1"/>
        <w:numPr>
          <w:ilvl w:val="0"/>
          <w:numId w:val="0"/>
        </w:numPr>
        <w:spacing w:after="120"/>
        <w:jc w:val="center"/>
        <w:rPr>
          <w:rFonts w:eastAsia="宋体"/>
          <w:lang w:val="en-US"/>
        </w:rPr>
      </w:pPr>
      <w:r>
        <w:rPr>
          <w:rFonts w:eastAsia="宋体"/>
          <w:lang w:val="en-US"/>
        </w:rPr>
        <w:t>Table 2: SUL scenarios</w:t>
      </w:r>
    </w:p>
    <w:tbl>
      <w:tblPr>
        <w:tblStyle w:val="af3"/>
        <w:tblW w:w="0" w:type="auto"/>
        <w:tblLook w:val="04A0" w:firstRow="1" w:lastRow="0" w:firstColumn="1" w:lastColumn="0" w:noHBand="0" w:noVBand="1"/>
      </w:tblPr>
      <w:tblGrid>
        <w:gridCol w:w="3020"/>
        <w:gridCol w:w="3021"/>
        <w:gridCol w:w="3021"/>
      </w:tblGrid>
      <w:tr w:rsidR="00876C0E" w14:paraId="174B2AEB" w14:textId="77777777" w:rsidTr="00524C6F">
        <w:tc>
          <w:tcPr>
            <w:tcW w:w="3020" w:type="dxa"/>
          </w:tcPr>
          <w:p w14:paraId="63046400" w14:textId="77777777" w:rsidR="00876C0E" w:rsidRDefault="00876C0E" w:rsidP="00524C6F">
            <w:pPr>
              <w:pStyle w:val="bullet1"/>
              <w:numPr>
                <w:ilvl w:val="0"/>
                <w:numId w:val="0"/>
              </w:numPr>
              <w:spacing w:after="120"/>
              <w:jc w:val="center"/>
              <w:rPr>
                <w:rFonts w:eastAsia="宋体"/>
                <w:lang w:val="en-US"/>
              </w:rPr>
            </w:pPr>
          </w:p>
        </w:tc>
        <w:tc>
          <w:tcPr>
            <w:tcW w:w="3021" w:type="dxa"/>
          </w:tcPr>
          <w:p w14:paraId="3A7D2E5D" w14:textId="77777777" w:rsidR="00876C0E" w:rsidRDefault="00876C0E" w:rsidP="00524C6F">
            <w:pPr>
              <w:pStyle w:val="bullet1"/>
              <w:numPr>
                <w:ilvl w:val="0"/>
                <w:numId w:val="0"/>
              </w:numPr>
              <w:spacing w:after="120"/>
              <w:jc w:val="center"/>
              <w:rPr>
                <w:rFonts w:eastAsia="宋体"/>
                <w:lang w:val="en-US"/>
              </w:rPr>
            </w:pPr>
            <w:r>
              <w:rPr>
                <w:rFonts w:eastAsia="宋体"/>
                <w:lang w:val="en-US"/>
              </w:rPr>
              <w:t>2-Carrier</w:t>
            </w:r>
          </w:p>
        </w:tc>
        <w:tc>
          <w:tcPr>
            <w:tcW w:w="3021" w:type="dxa"/>
          </w:tcPr>
          <w:p w14:paraId="6F6881DF" w14:textId="77777777" w:rsidR="00876C0E" w:rsidRDefault="00876C0E" w:rsidP="00524C6F">
            <w:pPr>
              <w:pStyle w:val="bullet1"/>
              <w:numPr>
                <w:ilvl w:val="0"/>
                <w:numId w:val="0"/>
              </w:numPr>
              <w:spacing w:after="120"/>
              <w:jc w:val="center"/>
              <w:rPr>
                <w:rFonts w:eastAsia="宋体"/>
                <w:lang w:val="en-US"/>
              </w:rPr>
            </w:pPr>
            <w:r>
              <w:rPr>
                <w:rFonts w:eastAsia="宋体"/>
                <w:lang w:val="en-US"/>
              </w:rPr>
              <w:t>3-Carrier</w:t>
            </w:r>
          </w:p>
        </w:tc>
      </w:tr>
      <w:tr w:rsidR="00876C0E" w14:paraId="198F7353" w14:textId="77777777" w:rsidTr="00524C6F">
        <w:tc>
          <w:tcPr>
            <w:tcW w:w="3020" w:type="dxa"/>
          </w:tcPr>
          <w:p w14:paraId="39BA4A38" w14:textId="77777777" w:rsidR="00876C0E" w:rsidRDefault="00876C0E" w:rsidP="00524C6F">
            <w:pPr>
              <w:pStyle w:val="bullet1"/>
              <w:numPr>
                <w:ilvl w:val="0"/>
                <w:numId w:val="0"/>
              </w:numPr>
              <w:spacing w:after="120"/>
              <w:jc w:val="center"/>
              <w:rPr>
                <w:rFonts w:eastAsia="宋体"/>
                <w:lang w:val="en-US"/>
              </w:rPr>
            </w:pPr>
            <w:r>
              <w:rPr>
                <w:rFonts w:eastAsia="宋体"/>
                <w:lang w:val="en-US"/>
              </w:rPr>
              <w:t>Case 1 -&gt; Case 2</w:t>
            </w:r>
          </w:p>
        </w:tc>
        <w:tc>
          <w:tcPr>
            <w:tcW w:w="3021" w:type="dxa"/>
          </w:tcPr>
          <w:p w14:paraId="3ABE1FCF" w14:textId="63C8EE6B" w:rsidR="00876C0E" w:rsidRDefault="00437212" w:rsidP="00524C6F">
            <w:pPr>
              <w:pStyle w:val="bullet1"/>
              <w:numPr>
                <w:ilvl w:val="0"/>
                <w:numId w:val="0"/>
              </w:numPr>
              <w:spacing w:after="120"/>
              <w:jc w:val="center"/>
              <w:rPr>
                <w:rFonts w:eastAsia="宋体"/>
                <w:lang w:val="en-US"/>
              </w:rPr>
            </w:pPr>
            <w:r>
              <w:rPr>
                <w:rFonts w:eastAsia="宋体"/>
                <w:lang w:val="en-US"/>
              </w:rPr>
              <w:t>/</w:t>
            </w:r>
          </w:p>
        </w:tc>
        <w:tc>
          <w:tcPr>
            <w:tcW w:w="3021" w:type="dxa"/>
          </w:tcPr>
          <w:p w14:paraId="2AD71D65" w14:textId="77777777" w:rsidR="00876C0E" w:rsidRDefault="00876C0E" w:rsidP="00524C6F">
            <w:pPr>
              <w:pStyle w:val="bullet1"/>
              <w:numPr>
                <w:ilvl w:val="0"/>
                <w:numId w:val="0"/>
              </w:numPr>
              <w:spacing w:after="120"/>
              <w:jc w:val="center"/>
              <w:rPr>
                <w:rFonts w:eastAsia="宋体"/>
                <w:lang w:val="en-US"/>
              </w:rPr>
            </w:pPr>
            <w:r>
              <w:rPr>
                <w:rFonts w:eastAsia="宋体"/>
                <w:lang w:val="en-US"/>
              </w:rPr>
              <w:t xml:space="preserve">Rel-17 </w:t>
            </w:r>
          </w:p>
        </w:tc>
      </w:tr>
      <w:tr w:rsidR="00876C0E" w14:paraId="278D9C24" w14:textId="77777777" w:rsidTr="00524C6F">
        <w:tc>
          <w:tcPr>
            <w:tcW w:w="3020" w:type="dxa"/>
          </w:tcPr>
          <w:p w14:paraId="2F480381" w14:textId="77777777" w:rsidR="00876C0E" w:rsidRDefault="00876C0E" w:rsidP="00524C6F">
            <w:pPr>
              <w:pStyle w:val="bullet1"/>
              <w:numPr>
                <w:ilvl w:val="0"/>
                <w:numId w:val="0"/>
              </w:numPr>
              <w:spacing w:after="120"/>
              <w:jc w:val="center"/>
              <w:rPr>
                <w:rFonts w:eastAsia="宋体"/>
                <w:lang w:val="en-US"/>
              </w:rPr>
            </w:pPr>
            <w:r>
              <w:rPr>
                <w:rFonts w:eastAsia="宋体"/>
                <w:lang w:val="en-US"/>
              </w:rPr>
              <w:t>Case 2 -&gt; Case 1</w:t>
            </w:r>
          </w:p>
        </w:tc>
        <w:tc>
          <w:tcPr>
            <w:tcW w:w="3021" w:type="dxa"/>
          </w:tcPr>
          <w:p w14:paraId="78BB4939" w14:textId="2E6F7230" w:rsidR="00876C0E" w:rsidRDefault="00437212" w:rsidP="00524C6F">
            <w:pPr>
              <w:pStyle w:val="bullet1"/>
              <w:numPr>
                <w:ilvl w:val="0"/>
                <w:numId w:val="0"/>
              </w:numPr>
              <w:spacing w:after="120"/>
              <w:jc w:val="center"/>
              <w:rPr>
                <w:rFonts w:eastAsia="宋体"/>
                <w:lang w:val="en-US"/>
              </w:rPr>
            </w:pPr>
            <w:r>
              <w:rPr>
                <w:rFonts w:eastAsia="宋体"/>
                <w:lang w:val="en-US"/>
              </w:rPr>
              <w:t>/</w:t>
            </w:r>
          </w:p>
        </w:tc>
        <w:tc>
          <w:tcPr>
            <w:tcW w:w="3021" w:type="dxa"/>
          </w:tcPr>
          <w:p w14:paraId="43F4F5FC" w14:textId="77777777" w:rsidR="00876C0E" w:rsidRDefault="00876C0E" w:rsidP="00524C6F">
            <w:pPr>
              <w:pStyle w:val="bullet1"/>
              <w:numPr>
                <w:ilvl w:val="0"/>
                <w:numId w:val="0"/>
              </w:numPr>
              <w:spacing w:after="120"/>
              <w:jc w:val="center"/>
              <w:rPr>
                <w:rFonts w:eastAsia="宋体"/>
                <w:lang w:val="en-US"/>
              </w:rPr>
            </w:pPr>
            <w:r w:rsidRPr="006608D3">
              <w:rPr>
                <w:rFonts w:eastAsia="宋体"/>
                <w:lang w:val="en-US"/>
              </w:rPr>
              <w:t xml:space="preserve">Rel-17 </w:t>
            </w:r>
          </w:p>
        </w:tc>
      </w:tr>
      <w:tr w:rsidR="0056024B" w14:paraId="64B61552" w14:textId="77777777" w:rsidTr="00524C6F">
        <w:tc>
          <w:tcPr>
            <w:tcW w:w="3020" w:type="dxa"/>
          </w:tcPr>
          <w:p w14:paraId="7EABD183" w14:textId="77777777" w:rsidR="0056024B" w:rsidRDefault="0056024B" w:rsidP="0056024B">
            <w:pPr>
              <w:pStyle w:val="bullet1"/>
              <w:numPr>
                <w:ilvl w:val="0"/>
                <w:numId w:val="0"/>
              </w:numPr>
              <w:spacing w:after="120"/>
              <w:jc w:val="center"/>
              <w:rPr>
                <w:rFonts w:eastAsia="宋体"/>
                <w:lang w:val="en-US"/>
              </w:rPr>
            </w:pPr>
            <w:r>
              <w:rPr>
                <w:rFonts w:eastAsia="宋体"/>
                <w:lang w:val="en-US"/>
              </w:rPr>
              <w:t>Case 1 -&gt; Case 3</w:t>
            </w:r>
          </w:p>
        </w:tc>
        <w:tc>
          <w:tcPr>
            <w:tcW w:w="3021" w:type="dxa"/>
          </w:tcPr>
          <w:p w14:paraId="209196E3" w14:textId="047C63D2" w:rsidR="0056024B" w:rsidRDefault="0056024B" w:rsidP="0056024B">
            <w:pPr>
              <w:pStyle w:val="bullet1"/>
              <w:numPr>
                <w:ilvl w:val="0"/>
                <w:numId w:val="0"/>
              </w:numPr>
              <w:spacing w:after="120"/>
              <w:jc w:val="center"/>
              <w:rPr>
                <w:rFonts w:eastAsia="宋体"/>
                <w:lang w:val="en-US"/>
              </w:rPr>
            </w:pPr>
            <w:r>
              <w:rPr>
                <w:rFonts w:eastAsia="宋体"/>
                <w:lang w:val="en-US"/>
              </w:rPr>
              <w:t>/</w:t>
            </w:r>
          </w:p>
        </w:tc>
        <w:tc>
          <w:tcPr>
            <w:tcW w:w="3021" w:type="dxa"/>
          </w:tcPr>
          <w:p w14:paraId="0C564587" w14:textId="1F95A4AB" w:rsidR="0056024B" w:rsidRDefault="0056024B" w:rsidP="0056024B">
            <w:pPr>
              <w:pStyle w:val="bullet1"/>
              <w:numPr>
                <w:ilvl w:val="0"/>
                <w:numId w:val="0"/>
              </w:numPr>
              <w:spacing w:after="120"/>
              <w:jc w:val="center"/>
              <w:rPr>
                <w:rFonts w:eastAsia="宋体"/>
                <w:lang w:val="en-US"/>
              </w:rPr>
            </w:pPr>
            <w:r>
              <w:rPr>
                <w:rFonts w:eastAsia="宋体"/>
                <w:lang w:val="en-US"/>
              </w:rPr>
              <w:t>/</w:t>
            </w:r>
          </w:p>
        </w:tc>
      </w:tr>
      <w:tr w:rsidR="0056024B" w14:paraId="46AD3DA8" w14:textId="77777777" w:rsidTr="00524C6F">
        <w:tc>
          <w:tcPr>
            <w:tcW w:w="3020" w:type="dxa"/>
          </w:tcPr>
          <w:p w14:paraId="385CDD5B" w14:textId="77777777" w:rsidR="0056024B" w:rsidRDefault="0056024B" w:rsidP="0056024B">
            <w:pPr>
              <w:pStyle w:val="bullet1"/>
              <w:numPr>
                <w:ilvl w:val="0"/>
                <w:numId w:val="0"/>
              </w:numPr>
              <w:spacing w:after="120"/>
              <w:jc w:val="center"/>
              <w:rPr>
                <w:rFonts w:eastAsia="宋体"/>
                <w:lang w:val="en-US"/>
              </w:rPr>
            </w:pPr>
            <w:r>
              <w:rPr>
                <w:rFonts w:eastAsia="宋体"/>
                <w:lang w:val="en-US"/>
              </w:rPr>
              <w:t>Case 4 -&gt; Case 1</w:t>
            </w:r>
          </w:p>
        </w:tc>
        <w:tc>
          <w:tcPr>
            <w:tcW w:w="3021" w:type="dxa"/>
          </w:tcPr>
          <w:p w14:paraId="5DA4BB7B" w14:textId="330E3499" w:rsidR="0056024B" w:rsidRDefault="0056024B" w:rsidP="0056024B">
            <w:pPr>
              <w:pStyle w:val="bullet1"/>
              <w:numPr>
                <w:ilvl w:val="0"/>
                <w:numId w:val="0"/>
              </w:numPr>
              <w:spacing w:after="120"/>
              <w:jc w:val="center"/>
              <w:rPr>
                <w:rFonts w:eastAsia="宋体"/>
                <w:lang w:val="en-US"/>
              </w:rPr>
            </w:pPr>
            <w:r>
              <w:rPr>
                <w:rFonts w:eastAsia="宋体"/>
                <w:lang w:val="en-US"/>
              </w:rPr>
              <w:t>/</w:t>
            </w:r>
          </w:p>
        </w:tc>
        <w:tc>
          <w:tcPr>
            <w:tcW w:w="3021" w:type="dxa"/>
          </w:tcPr>
          <w:p w14:paraId="13B94C35" w14:textId="4ADB062B" w:rsidR="0056024B" w:rsidRDefault="0056024B" w:rsidP="0056024B">
            <w:pPr>
              <w:pStyle w:val="bullet1"/>
              <w:numPr>
                <w:ilvl w:val="0"/>
                <w:numId w:val="0"/>
              </w:numPr>
              <w:spacing w:after="120"/>
              <w:jc w:val="center"/>
              <w:rPr>
                <w:rFonts w:eastAsia="宋体"/>
                <w:lang w:val="en-US"/>
              </w:rPr>
            </w:pPr>
            <w:r>
              <w:rPr>
                <w:rFonts w:eastAsia="宋体"/>
                <w:lang w:val="en-US"/>
              </w:rPr>
              <w:t>/</w:t>
            </w:r>
          </w:p>
        </w:tc>
      </w:tr>
      <w:tr w:rsidR="00876C0E" w14:paraId="75EEE63C" w14:textId="77777777" w:rsidTr="00524C6F">
        <w:tc>
          <w:tcPr>
            <w:tcW w:w="3020" w:type="dxa"/>
          </w:tcPr>
          <w:p w14:paraId="7F233CE7" w14:textId="77777777" w:rsidR="00876C0E" w:rsidRDefault="00876C0E" w:rsidP="00876C0E">
            <w:pPr>
              <w:pStyle w:val="bullet1"/>
              <w:numPr>
                <w:ilvl w:val="0"/>
                <w:numId w:val="0"/>
              </w:numPr>
              <w:spacing w:after="120"/>
              <w:jc w:val="center"/>
              <w:rPr>
                <w:rFonts w:eastAsia="宋体"/>
                <w:lang w:val="en-US"/>
              </w:rPr>
            </w:pPr>
            <w:r>
              <w:rPr>
                <w:rFonts w:eastAsia="宋体"/>
                <w:lang w:val="en-US"/>
              </w:rPr>
              <w:t>Case 2 -&gt; Case 3</w:t>
            </w:r>
          </w:p>
        </w:tc>
        <w:tc>
          <w:tcPr>
            <w:tcW w:w="3021" w:type="dxa"/>
          </w:tcPr>
          <w:p w14:paraId="05E4792F" w14:textId="1F6A61E5" w:rsidR="00876C0E" w:rsidRDefault="00876C0E" w:rsidP="00876C0E">
            <w:pPr>
              <w:pStyle w:val="bullet1"/>
              <w:numPr>
                <w:ilvl w:val="0"/>
                <w:numId w:val="0"/>
              </w:numPr>
              <w:spacing w:after="120"/>
              <w:jc w:val="center"/>
              <w:rPr>
                <w:rFonts w:eastAsia="宋体"/>
                <w:lang w:val="en-US"/>
              </w:rPr>
            </w:pPr>
            <w:r w:rsidRPr="003E7AFE">
              <w:rPr>
                <w:rFonts w:eastAsia="宋体"/>
                <w:lang w:val="en-US"/>
              </w:rPr>
              <w:t xml:space="preserve">Reuse Rel-16 </w:t>
            </w:r>
          </w:p>
        </w:tc>
        <w:tc>
          <w:tcPr>
            <w:tcW w:w="3021" w:type="dxa"/>
          </w:tcPr>
          <w:p w14:paraId="2909BEF1" w14:textId="77777777" w:rsidR="00876C0E" w:rsidRDefault="00876C0E" w:rsidP="00876C0E">
            <w:pPr>
              <w:pStyle w:val="bullet1"/>
              <w:numPr>
                <w:ilvl w:val="0"/>
                <w:numId w:val="0"/>
              </w:numPr>
              <w:spacing w:after="120"/>
              <w:jc w:val="center"/>
              <w:rPr>
                <w:rFonts w:eastAsia="宋体"/>
                <w:lang w:val="en-US"/>
              </w:rPr>
            </w:pPr>
            <w:r w:rsidRPr="006608D3">
              <w:rPr>
                <w:rFonts w:eastAsia="宋体"/>
                <w:lang w:val="en-US"/>
              </w:rPr>
              <w:t xml:space="preserve">Rel-17 </w:t>
            </w:r>
          </w:p>
        </w:tc>
      </w:tr>
      <w:tr w:rsidR="00876C0E" w14:paraId="3D06DE36" w14:textId="77777777" w:rsidTr="00524C6F">
        <w:tc>
          <w:tcPr>
            <w:tcW w:w="3020" w:type="dxa"/>
          </w:tcPr>
          <w:p w14:paraId="69037EF6" w14:textId="77777777" w:rsidR="00876C0E" w:rsidRDefault="00876C0E" w:rsidP="00876C0E">
            <w:pPr>
              <w:pStyle w:val="bullet1"/>
              <w:numPr>
                <w:ilvl w:val="0"/>
                <w:numId w:val="0"/>
              </w:numPr>
              <w:spacing w:after="120"/>
              <w:jc w:val="center"/>
              <w:rPr>
                <w:rFonts w:eastAsia="宋体"/>
                <w:lang w:val="en-US"/>
              </w:rPr>
            </w:pPr>
            <w:r>
              <w:rPr>
                <w:rFonts w:eastAsia="宋体"/>
                <w:lang w:val="en-US"/>
              </w:rPr>
              <w:t>Case 3 -&gt; Case 2</w:t>
            </w:r>
          </w:p>
        </w:tc>
        <w:tc>
          <w:tcPr>
            <w:tcW w:w="3021" w:type="dxa"/>
          </w:tcPr>
          <w:p w14:paraId="462A8440" w14:textId="0B549382" w:rsidR="00876C0E" w:rsidRDefault="00876C0E" w:rsidP="00876C0E">
            <w:pPr>
              <w:pStyle w:val="bullet1"/>
              <w:numPr>
                <w:ilvl w:val="0"/>
                <w:numId w:val="0"/>
              </w:numPr>
              <w:spacing w:after="120"/>
              <w:jc w:val="center"/>
              <w:rPr>
                <w:rFonts w:eastAsia="宋体"/>
                <w:lang w:val="en-US"/>
              </w:rPr>
            </w:pPr>
            <w:r w:rsidRPr="003E7AFE">
              <w:rPr>
                <w:rFonts w:eastAsia="宋体"/>
                <w:lang w:val="en-US"/>
              </w:rPr>
              <w:t xml:space="preserve">Reuse Rel-16 </w:t>
            </w:r>
          </w:p>
        </w:tc>
        <w:tc>
          <w:tcPr>
            <w:tcW w:w="3021" w:type="dxa"/>
          </w:tcPr>
          <w:p w14:paraId="68205FC4" w14:textId="77777777" w:rsidR="00876C0E" w:rsidRDefault="00876C0E" w:rsidP="00876C0E">
            <w:pPr>
              <w:pStyle w:val="bullet1"/>
              <w:numPr>
                <w:ilvl w:val="0"/>
                <w:numId w:val="0"/>
              </w:numPr>
              <w:spacing w:after="120"/>
              <w:jc w:val="center"/>
              <w:rPr>
                <w:rFonts w:eastAsia="宋体"/>
                <w:lang w:val="en-US"/>
              </w:rPr>
            </w:pPr>
            <w:r w:rsidRPr="006608D3">
              <w:rPr>
                <w:rFonts w:eastAsia="宋体"/>
                <w:lang w:val="en-US"/>
              </w:rPr>
              <w:t xml:space="preserve">Rel-17 </w:t>
            </w:r>
          </w:p>
        </w:tc>
      </w:tr>
    </w:tbl>
    <w:p w14:paraId="266CEF91" w14:textId="77777777" w:rsidR="00B17F43" w:rsidRDefault="00B17F43" w:rsidP="00B17F43">
      <w:pPr>
        <w:pStyle w:val="bullet1"/>
        <w:numPr>
          <w:ilvl w:val="0"/>
          <w:numId w:val="0"/>
        </w:numPr>
        <w:spacing w:after="120"/>
        <w:rPr>
          <w:rFonts w:eastAsia="宋体"/>
          <w:lang w:val="en-US"/>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5F4C2E55" w14:textId="3CDB582B" w:rsidR="005B28FB"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3E2564">
        <w:rPr>
          <w:rFonts w:eastAsia="宋体"/>
          <w:szCs w:val="20"/>
          <w:lang w:val="x-none" w:eastAsia="zh-CN"/>
        </w:rPr>
        <w:t xml:space="preserve"> discuss </w:t>
      </w:r>
      <w:r w:rsidR="00964BF4">
        <w:rPr>
          <w:rFonts w:eastAsia="宋体"/>
          <w:szCs w:val="20"/>
          <w:lang w:eastAsia="zh-CN"/>
        </w:rPr>
        <w:t>the Rel-17 scenarios for the</w:t>
      </w:r>
      <w:r w:rsidR="00F419A2">
        <w:rPr>
          <w:rFonts w:eastAsia="宋体"/>
          <w:szCs w:val="20"/>
          <w:lang w:eastAsia="zh-CN"/>
        </w:rPr>
        <w:t xml:space="preserve"> enhancement of UL Tx switching</w:t>
      </w:r>
      <w:r w:rsidR="00964BF4">
        <w:rPr>
          <w:rFonts w:eastAsia="宋体"/>
          <w:szCs w:val="20"/>
          <w:lang w:eastAsia="zh-CN"/>
        </w:rPr>
        <w:t xml:space="preserve">. We analyzed whether Rel-16 procedure can be reused or Rel-17 new design is needed case by case and </w:t>
      </w:r>
      <w:r w:rsidR="00457C22">
        <w:rPr>
          <w:rFonts w:eastAsia="宋体"/>
          <w:szCs w:val="20"/>
          <w:lang w:eastAsia="zh-CN"/>
        </w:rPr>
        <w:t xml:space="preserve">made </w:t>
      </w:r>
      <w:r w:rsidR="00964BF4">
        <w:rPr>
          <w:rFonts w:eastAsia="宋体"/>
          <w:szCs w:val="20"/>
          <w:lang w:eastAsia="zh-CN"/>
        </w:rPr>
        <w:t xml:space="preserve">the following </w:t>
      </w:r>
      <w:r w:rsidR="00CC2F62">
        <w:rPr>
          <w:rFonts w:eastAsia="宋体"/>
          <w:szCs w:val="20"/>
          <w:lang w:eastAsia="zh-CN"/>
        </w:rPr>
        <w:t xml:space="preserve">observations and </w:t>
      </w:r>
      <w:r w:rsidR="00964BF4">
        <w:rPr>
          <w:rFonts w:eastAsia="宋体"/>
          <w:szCs w:val="20"/>
          <w:lang w:eastAsia="zh-CN"/>
        </w:rPr>
        <w:t>proposals</w:t>
      </w:r>
      <w:r w:rsidR="00457C22">
        <w:rPr>
          <w:rFonts w:eastAsia="宋体"/>
          <w:szCs w:val="20"/>
          <w:lang w:eastAsia="zh-CN"/>
        </w:rPr>
        <w:t xml:space="preserve">:  </w:t>
      </w:r>
    </w:p>
    <w:p w14:paraId="2EAF34D3" w14:textId="77777777" w:rsidR="00CC2F62" w:rsidRDefault="00CC2F62" w:rsidP="00CC2F62">
      <w:pPr>
        <w:pStyle w:val="04Proposal1"/>
        <w:spacing w:before="0" w:beforeAutospacing="0" w:after="120" w:afterAutospacing="0"/>
        <w:ind w:left="993" w:hanging="993"/>
        <w:rPr>
          <w:b w:val="0"/>
          <w:bCs w:val="0"/>
        </w:rPr>
      </w:pPr>
      <w:r w:rsidRPr="00C9748A">
        <w:rPr>
          <w:b w:val="0"/>
          <w:bCs w:val="0"/>
        </w:rPr>
        <w:t>Observation 1:</w:t>
      </w:r>
      <w:r>
        <w:rPr>
          <w:b w:val="0"/>
          <w:bCs w:val="0"/>
        </w:rPr>
        <w:t xml:space="preserve"> For 2-carrier CA scenarios, </w:t>
      </w:r>
      <w:r w:rsidRPr="00261492">
        <w:rPr>
          <w:b w:val="0"/>
          <w:bCs w:val="0"/>
        </w:rPr>
        <w:t xml:space="preserve">UL Tx switching from case 1 to case 2 </w:t>
      </w:r>
      <w:r>
        <w:rPr>
          <w:b w:val="0"/>
          <w:bCs w:val="0"/>
        </w:rPr>
        <w:t xml:space="preserve">can reuse the </w:t>
      </w:r>
      <w:r w:rsidRPr="00261492">
        <w:rPr>
          <w:b w:val="0"/>
          <w:bCs w:val="0"/>
        </w:rPr>
        <w:t>Rel-16</w:t>
      </w:r>
      <w:r>
        <w:rPr>
          <w:b w:val="0"/>
          <w:bCs w:val="0"/>
        </w:rPr>
        <w:t xml:space="preserve"> procedures</w:t>
      </w:r>
      <w:r w:rsidRPr="00C9748A">
        <w:rPr>
          <w:b w:val="0"/>
          <w:bCs w:val="0"/>
        </w:rPr>
        <w:t>.</w:t>
      </w:r>
    </w:p>
    <w:p w14:paraId="128A523B" w14:textId="77777777" w:rsidR="00CC2F62" w:rsidRPr="00C9748A" w:rsidRDefault="00CC2F62" w:rsidP="00CC2F62">
      <w:pPr>
        <w:pStyle w:val="04Proposal1"/>
        <w:spacing w:before="0" w:beforeAutospacing="0" w:after="120" w:afterAutospacing="0"/>
        <w:ind w:left="993" w:hanging="993"/>
        <w:rPr>
          <w:b w:val="0"/>
          <w:bCs w:val="0"/>
        </w:rPr>
      </w:pPr>
      <w:r w:rsidRPr="00C9748A">
        <w:rPr>
          <w:b w:val="0"/>
          <w:bCs w:val="0"/>
        </w:rPr>
        <w:t xml:space="preserve">Observation </w:t>
      </w:r>
      <w:r>
        <w:rPr>
          <w:b w:val="0"/>
          <w:bCs w:val="0"/>
        </w:rPr>
        <w:t>2</w:t>
      </w:r>
      <w:r w:rsidRPr="00C9748A">
        <w:rPr>
          <w:b w:val="0"/>
          <w:bCs w:val="0"/>
        </w:rPr>
        <w:t>:</w:t>
      </w:r>
      <w:r>
        <w:rPr>
          <w:b w:val="0"/>
          <w:bCs w:val="0"/>
        </w:rPr>
        <w:t xml:space="preserve"> For 3-carrier CA scenarios, </w:t>
      </w:r>
      <w:r w:rsidRPr="00261492">
        <w:rPr>
          <w:b w:val="0"/>
          <w:bCs w:val="0"/>
        </w:rPr>
        <w:t>Rel-16</w:t>
      </w:r>
      <w:r>
        <w:rPr>
          <w:b w:val="0"/>
          <w:bCs w:val="0"/>
        </w:rPr>
        <w:t xml:space="preserve"> spec cannot support the </w:t>
      </w:r>
      <w:r w:rsidRPr="00261492">
        <w:rPr>
          <w:b w:val="0"/>
          <w:bCs w:val="0"/>
        </w:rPr>
        <w:t>UL Tx switching from case 1 to case 2</w:t>
      </w:r>
      <w:r w:rsidRPr="00C9748A">
        <w:rPr>
          <w:b w:val="0"/>
          <w:bCs w:val="0"/>
        </w:rPr>
        <w:t>.</w:t>
      </w:r>
    </w:p>
    <w:p w14:paraId="2B268E49" w14:textId="77777777" w:rsidR="00CC2F62" w:rsidRDefault="00CC2F62" w:rsidP="00CC2F62">
      <w:pPr>
        <w:pStyle w:val="04Proposal1"/>
        <w:spacing w:before="0" w:beforeAutospacing="0" w:after="120" w:afterAutospacing="0"/>
        <w:ind w:left="993" w:hanging="993"/>
        <w:rPr>
          <w:b w:val="0"/>
          <w:bCs w:val="0"/>
        </w:rPr>
      </w:pPr>
      <w:r w:rsidRPr="00C9748A">
        <w:rPr>
          <w:b w:val="0"/>
          <w:bCs w:val="0"/>
        </w:rPr>
        <w:t xml:space="preserve">Observation </w:t>
      </w:r>
      <w:r>
        <w:rPr>
          <w:b w:val="0"/>
          <w:bCs w:val="0"/>
        </w:rPr>
        <w:t>3</w:t>
      </w:r>
      <w:r w:rsidRPr="00C9748A">
        <w:rPr>
          <w:b w:val="0"/>
          <w:bCs w:val="0"/>
        </w:rPr>
        <w:t>:</w:t>
      </w:r>
      <w:r>
        <w:rPr>
          <w:b w:val="0"/>
          <w:bCs w:val="0"/>
        </w:rPr>
        <w:t xml:space="preserve"> For 2-carrier CA scenarios, </w:t>
      </w:r>
      <w:r w:rsidRPr="00261492">
        <w:rPr>
          <w:b w:val="0"/>
          <w:bCs w:val="0"/>
        </w:rPr>
        <w:t xml:space="preserve">UL Tx switching from case 2 to case 1 </w:t>
      </w:r>
      <w:r>
        <w:rPr>
          <w:b w:val="0"/>
          <w:bCs w:val="0"/>
        </w:rPr>
        <w:t xml:space="preserve">can reuse the </w:t>
      </w:r>
      <w:r w:rsidRPr="00261492">
        <w:rPr>
          <w:b w:val="0"/>
          <w:bCs w:val="0"/>
        </w:rPr>
        <w:t>Rel-16</w:t>
      </w:r>
      <w:r>
        <w:rPr>
          <w:b w:val="0"/>
          <w:bCs w:val="0"/>
        </w:rPr>
        <w:t xml:space="preserve"> procedure</w:t>
      </w:r>
      <w:r w:rsidRPr="00C9748A">
        <w:rPr>
          <w:b w:val="0"/>
          <w:bCs w:val="0"/>
        </w:rPr>
        <w:t>.</w:t>
      </w:r>
    </w:p>
    <w:p w14:paraId="012D4217" w14:textId="77777777" w:rsidR="00CC2F62" w:rsidRPr="00C9748A" w:rsidRDefault="00CC2F62" w:rsidP="00CC2F62">
      <w:pPr>
        <w:pStyle w:val="04Proposal1"/>
        <w:spacing w:before="0" w:beforeAutospacing="0" w:after="120" w:afterAutospacing="0"/>
        <w:ind w:left="993" w:hanging="993"/>
        <w:rPr>
          <w:b w:val="0"/>
          <w:bCs w:val="0"/>
        </w:rPr>
      </w:pPr>
      <w:r w:rsidRPr="00C9748A">
        <w:rPr>
          <w:b w:val="0"/>
          <w:bCs w:val="0"/>
        </w:rPr>
        <w:t xml:space="preserve">Observation </w:t>
      </w:r>
      <w:r>
        <w:rPr>
          <w:b w:val="0"/>
          <w:bCs w:val="0"/>
        </w:rPr>
        <w:t>4</w:t>
      </w:r>
      <w:r w:rsidRPr="00C9748A">
        <w:rPr>
          <w:b w:val="0"/>
          <w:bCs w:val="0"/>
        </w:rPr>
        <w:t>:</w:t>
      </w:r>
      <w:r>
        <w:rPr>
          <w:b w:val="0"/>
          <w:bCs w:val="0"/>
        </w:rPr>
        <w:t xml:space="preserve"> For 3-carrier CA scenarios, </w:t>
      </w:r>
      <w:r w:rsidRPr="00261492">
        <w:rPr>
          <w:b w:val="0"/>
          <w:bCs w:val="0"/>
        </w:rPr>
        <w:t>Rel-16</w:t>
      </w:r>
      <w:r>
        <w:rPr>
          <w:b w:val="0"/>
          <w:bCs w:val="0"/>
        </w:rPr>
        <w:t xml:space="preserve"> pec cannot support the </w:t>
      </w:r>
      <w:r w:rsidRPr="00261492">
        <w:rPr>
          <w:b w:val="0"/>
          <w:bCs w:val="0"/>
        </w:rPr>
        <w:t>UL Tx switching from case 2 to case 1</w:t>
      </w:r>
      <w:r w:rsidRPr="00C9748A">
        <w:rPr>
          <w:b w:val="0"/>
          <w:bCs w:val="0"/>
        </w:rPr>
        <w:t>.</w:t>
      </w:r>
    </w:p>
    <w:p w14:paraId="56BD76F1" w14:textId="77777777" w:rsidR="00CC2F62" w:rsidRDefault="00CC2F62" w:rsidP="00CC2F62">
      <w:pPr>
        <w:pStyle w:val="04Proposal1"/>
        <w:spacing w:before="0" w:beforeAutospacing="0" w:after="120" w:afterAutospacing="0"/>
        <w:ind w:left="993" w:hanging="993"/>
        <w:rPr>
          <w:b w:val="0"/>
          <w:bCs w:val="0"/>
        </w:rPr>
      </w:pPr>
      <w:r w:rsidRPr="00C9748A">
        <w:rPr>
          <w:b w:val="0"/>
          <w:bCs w:val="0"/>
        </w:rPr>
        <w:t xml:space="preserve">Observation </w:t>
      </w:r>
      <w:r>
        <w:rPr>
          <w:b w:val="0"/>
          <w:bCs w:val="0"/>
        </w:rPr>
        <w:t>5</w:t>
      </w:r>
      <w:r w:rsidRPr="00C9748A">
        <w:rPr>
          <w:b w:val="0"/>
          <w:bCs w:val="0"/>
        </w:rPr>
        <w:t>:</w:t>
      </w:r>
      <w:r>
        <w:rPr>
          <w:b w:val="0"/>
          <w:bCs w:val="0"/>
        </w:rPr>
        <w:t xml:space="preserve"> For 2-carrier CA scenarios, </w:t>
      </w:r>
      <w:r w:rsidRPr="00261492">
        <w:rPr>
          <w:b w:val="0"/>
          <w:bCs w:val="0"/>
        </w:rPr>
        <w:t xml:space="preserve">UL Tx switching from case </w:t>
      </w:r>
      <w:r>
        <w:rPr>
          <w:b w:val="0"/>
          <w:bCs w:val="0"/>
        </w:rPr>
        <w:t>1</w:t>
      </w:r>
      <w:r w:rsidRPr="00261492">
        <w:rPr>
          <w:b w:val="0"/>
          <w:bCs w:val="0"/>
        </w:rPr>
        <w:t xml:space="preserve"> to case </w:t>
      </w:r>
      <w:r>
        <w:rPr>
          <w:b w:val="0"/>
          <w:bCs w:val="0"/>
        </w:rPr>
        <w:t>3</w:t>
      </w:r>
      <w:r w:rsidRPr="00261492">
        <w:rPr>
          <w:b w:val="0"/>
          <w:bCs w:val="0"/>
        </w:rPr>
        <w:t xml:space="preserve"> </w:t>
      </w:r>
      <w:r>
        <w:rPr>
          <w:b w:val="0"/>
          <w:bCs w:val="0"/>
        </w:rPr>
        <w:t xml:space="preserve">can reuse the </w:t>
      </w:r>
      <w:r w:rsidRPr="00261492">
        <w:rPr>
          <w:b w:val="0"/>
          <w:bCs w:val="0"/>
        </w:rPr>
        <w:t>Rel-16</w:t>
      </w:r>
      <w:r>
        <w:rPr>
          <w:b w:val="0"/>
          <w:bCs w:val="0"/>
        </w:rPr>
        <w:t xml:space="preserve"> procedure</w:t>
      </w:r>
      <w:r w:rsidRPr="00C9748A">
        <w:rPr>
          <w:b w:val="0"/>
          <w:bCs w:val="0"/>
        </w:rPr>
        <w:t>.</w:t>
      </w:r>
    </w:p>
    <w:p w14:paraId="3D88E906" w14:textId="77777777" w:rsidR="00CC2F62" w:rsidRPr="00C9748A" w:rsidRDefault="00CC2F62" w:rsidP="00CC2F62">
      <w:pPr>
        <w:pStyle w:val="04Proposal1"/>
        <w:spacing w:before="0" w:beforeAutospacing="0" w:after="120" w:afterAutospacing="0"/>
        <w:ind w:left="993" w:hanging="993"/>
        <w:rPr>
          <w:b w:val="0"/>
          <w:bCs w:val="0"/>
        </w:rPr>
      </w:pPr>
      <w:r w:rsidRPr="00C9748A">
        <w:rPr>
          <w:b w:val="0"/>
          <w:bCs w:val="0"/>
        </w:rPr>
        <w:t xml:space="preserve">Observation </w:t>
      </w:r>
      <w:r>
        <w:rPr>
          <w:b w:val="0"/>
          <w:bCs w:val="0"/>
        </w:rPr>
        <w:t>6</w:t>
      </w:r>
      <w:r w:rsidRPr="00C9748A">
        <w:rPr>
          <w:b w:val="0"/>
          <w:bCs w:val="0"/>
        </w:rPr>
        <w:t>:</w:t>
      </w:r>
      <w:r>
        <w:rPr>
          <w:b w:val="0"/>
          <w:bCs w:val="0"/>
        </w:rPr>
        <w:t xml:space="preserve"> For 3-carrier CA scenarios, </w:t>
      </w:r>
      <w:r w:rsidRPr="00261492">
        <w:rPr>
          <w:b w:val="0"/>
          <w:bCs w:val="0"/>
        </w:rPr>
        <w:t>Rel-16</w:t>
      </w:r>
      <w:r>
        <w:rPr>
          <w:b w:val="0"/>
          <w:bCs w:val="0"/>
        </w:rPr>
        <w:t xml:space="preserve"> spec cannot support the </w:t>
      </w:r>
      <w:r w:rsidRPr="00261492">
        <w:rPr>
          <w:b w:val="0"/>
          <w:bCs w:val="0"/>
        </w:rPr>
        <w:t xml:space="preserve">UL Tx switching from case </w:t>
      </w:r>
      <w:r>
        <w:rPr>
          <w:b w:val="0"/>
          <w:bCs w:val="0"/>
        </w:rPr>
        <w:t>1</w:t>
      </w:r>
      <w:r w:rsidRPr="00261492">
        <w:rPr>
          <w:b w:val="0"/>
          <w:bCs w:val="0"/>
        </w:rPr>
        <w:t xml:space="preserve"> to case </w:t>
      </w:r>
      <w:r>
        <w:rPr>
          <w:b w:val="0"/>
          <w:bCs w:val="0"/>
        </w:rPr>
        <w:t>3</w:t>
      </w:r>
      <w:r w:rsidRPr="00C9748A">
        <w:rPr>
          <w:b w:val="0"/>
          <w:bCs w:val="0"/>
        </w:rPr>
        <w:t>.</w:t>
      </w:r>
    </w:p>
    <w:p w14:paraId="62159BAD" w14:textId="77777777" w:rsidR="00CC2F62" w:rsidRDefault="00CC2F62" w:rsidP="00CC2F62">
      <w:pPr>
        <w:pStyle w:val="04Proposal1"/>
        <w:spacing w:before="0" w:beforeAutospacing="0" w:after="120" w:afterAutospacing="0"/>
        <w:ind w:left="993" w:hanging="993"/>
        <w:rPr>
          <w:b w:val="0"/>
          <w:bCs w:val="0"/>
        </w:rPr>
      </w:pPr>
      <w:r w:rsidRPr="00C9748A">
        <w:rPr>
          <w:b w:val="0"/>
          <w:bCs w:val="0"/>
        </w:rPr>
        <w:t xml:space="preserve">Observation </w:t>
      </w:r>
      <w:r>
        <w:rPr>
          <w:b w:val="0"/>
          <w:bCs w:val="0"/>
        </w:rPr>
        <w:t>7</w:t>
      </w:r>
      <w:r w:rsidRPr="00C9748A">
        <w:rPr>
          <w:b w:val="0"/>
          <w:bCs w:val="0"/>
        </w:rPr>
        <w:t>:</w:t>
      </w:r>
      <w:r>
        <w:rPr>
          <w:b w:val="0"/>
          <w:bCs w:val="0"/>
        </w:rPr>
        <w:t xml:space="preserve"> For 2-carrier CA scenarios, </w:t>
      </w:r>
      <w:r w:rsidRPr="00261492">
        <w:rPr>
          <w:b w:val="0"/>
          <w:bCs w:val="0"/>
        </w:rPr>
        <w:t xml:space="preserve">UL Tx switching from case </w:t>
      </w:r>
      <w:r>
        <w:rPr>
          <w:b w:val="0"/>
          <w:bCs w:val="0"/>
        </w:rPr>
        <w:t>3</w:t>
      </w:r>
      <w:r w:rsidRPr="00261492">
        <w:rPr>
          <w:b w:val="0"/>
          <w:bCs w:val="0"/>
        </w:rPr>
        <w:t xml:space="preserve"> to case </w:t>
      </w:r>
      <w:r>
        <w:rPr>
          <w:b w:val="0"/>
          <w:bCs w:val="0"/>
        </w:rPr>
        <w:t>1</w:t>
      </w:r>
      <w:r w:rsidRPr="00261492">
        <w:rPr>
          <w:b w:val="0"/>
          <w:bCs w:val="0"/>
        </w:rPr>
        <w:t xml:space="preserve"> </w:t>
      </w:r>
      <w:r>
        <w:rPr>
          <w:b w:val="0"/>
          <w:bCs w:val="0"/>
        </w:rPr>
        <w:t xml:space="preserve">can reuse the </w:t>
      </w:r>
      <w:r w:rsidRPr="00261492">
        <w:rPr>
          <w:b w:val="0"/>
          <w:bCs w:val="0"/>
        </w:rPr>
        <w:t>Rel-16</w:t>
      </w:r>
      <w:r>
        <w:rPr>
          <w:b w:val="0"/>
          <w:bCs w:val="0"/>
        </w:rPr>
        <w:t xml:space="preserve"> procedure</w:t>
      </w:r>
      <w:r w:rsidRPr="00C9748A">
        <w:rPr>
          <w:b w:val="0"/>
          <w:bCs w:val="0"/>
        </w:rPr>
        <w:t>.</w:t>
      </w:r>
    </w:p>
    <w:p w14:paraId="72022C03" w14:textId="77777777" w:rsidR="00CC2F62" w:rsidRPr="00C9748A" w:rsidRDefault="00CC2F62" w:rsidP="00CC2F62">
      <w:pPr>
        <w:pStyle w:val="04Proposal1"/>
        <w:spacing w:before="0" w:beforeAutospacing="0" w:after="120" w:afterAutospacing="0"/>
        <w:ind w:left="993" w:hanging="993"/>
        <w:rPr>
          <w:b w:val="0"/>
          <w:bCs w:val="0"/>
        </w:rPr>
      </w:pPr>
      <w:r w:rsidRPr="00C9748A">
        <w:rPr>
          <w:b w:val="0"/>
          <w:bCs w:val="0"/>
        </w:rPr>
        <w:t xml:space="preserve">Observation </w:t>
      </w:r>
      <w:r>
        <w:rPr>
          <w:b w:val="0"/>
          <w:bCs w:val="0"/>
        </w:rPr>
        <w:t>8</w:t>
      </w:r>
      <w:r w:rsidRPr="00C9748A">
        <w:rPr>
          <w:b w:val="0"/>
          <w:bCs w:val="0"/>
        </w:rPr>
        <w:t>:</w:t>
      </w:r>
      <w:r>
        <w:rPr>
          <w:b w:val="0"/>
          <w:bCs w:val="0"/>
        </w:rPr>
        <w:t xml:space="preserve"> For 3-carrier CA scenarios, </w:t>
      </w:r>
      <w:r w:rsidRPr="00261492">
        <w:rPr>
          <w:b w:val="0"/>
          <w:bCs w:val="0"/>
        </w:rPr>
        <w:t>Rel-16</w:t>
      </w:r>
      <w:r>
        <w:rPr>
          <w:b w:val="0"/>
          <w:bCs w:val="0"/>
        </w:rPr>
        <w:t xml:space="preserve"> spec cannot support the </w:t>
      </w:r>
      <w:r w:rsidRPr="00261492">
        <w:rPr>
          <w:b w:val="0"/>
          <w:bCs w:val="0"/>
        </w:rPr>
        <w:t xml:space="preserve">UL Tx switching from case </w:t>
      </w:r>
      <w:r>
        <w:rPr>
          <w:b w:val="0"/>
          <w:bCs w:val="0"/>
        </w:rPr>
        <w:t>3</w:t>
      </w:r>
      <w:r w:rsidRPr="00261492">
        <w:rPr>
          <w:b w:val="0"/>
          <w:bCs w:val="0"/>
        </w:rPr>
        <w:t xml:space="preserve"> to case </w:t>
      </w:r>
      <w:r>
        <w:rPr>
          <w:b w:val="0"/>
          <w:bCs w:val="0"/>
        </w:rPr>
        <w:t>1</w:t>
      </w:r>
      <w:r w:rsidRPr="00C9748A">
        <w:rPr>
          <w:b w:val="0"/>
          <w:bCs w:val="0"/>
        </w:rPr>
        <w:t>.</w:t>
      </w:r>
    </w:p>
    <w:p w14:paraId="5FC1C77A" w14:textId="77777777" w:rsidR="00CC2F62" w:rsidRDefault="00CC2F62" w:rsidP="00CC2F62">
      <w:pPr>
        <w:pStyle w:val="04Proposal1"/>
        <w:spacing w:before="0" w:beforeAutospacing="0" w:after="120" w:afterAutospacing="0"/>
        <w:ind w:left="993" w:hanging="993"/>
        <w:rPr>
          <w:b w:val="0"/>
          <w:bCs w:val="0"/>
        </w:rPr>
      </w:pPr>
      <w:r w:rsidRPr="00C9748A">
        <w:rPr>
          <w:b w:val="0"/>
          <w:bCs w:val="0"/>
        </w:rPr>
        <w:t xml:space="preserve">Observation </w:t>
      </w:r>
      <w:r>
        <w:rPr>
          <w:b w:val="0"/>
          <w:bCs w:val="0"/>
        </w:rPr>
        <w:t>9</w:t>
      </w:r>
      <w:r w:rsidRPr="00C9748A">
        <w:rPr>
          <w:b w:val="0"/>
          <w:bCs w:val="0"/>
        </w:rPr>
        <w:t>:</w:t>
      </w:r>
      <w:r>
        <w:rPr>
          <w:b w:val="0"/>
          <w:bCs w:val="0"/>
        </w:rPr>
        <w:t xml:space="preserve"> For 2-carrier SUL scenarios, </w:t>
      </w:r>
      <w:r w:rsidRPr="00261492">
        <w:rPr>
          <w:b w:val="0"/>
          <w:bCs w:val="0"/>
        </w:rPr>
        <w:t xml:space="preserve">UL Tx switching from case </w:t>
      </w:r>
      <w:r>
        <w:rPr>
          <w:b w:val="0"/>
          <w:bCs w:val="0"/>
        </w:rPr>
        <w:t>2</w:t>
      </w:r>
      <w:r w:rsidRPr="00261492">
        <w:rPr>
          <w:b w:val="0"/>
          <w:bCs w:val="0"/>
        </w:rPr>
        <w:t xml:space="preserve"> to case </w:t>
      </w:r>
      <w:r>
        <w:rPr>
          <w:b w:val="0"/>
          <w:bCs w:val="0"/>
        </w:rPr>
        <w:t>3</w:t>
      </w:r>
      <w:r w:rsidRPr="00261492">
        <w:rPr>
          <w:b w:val="0"/>
          <w:bCs w:val="0"/>
        </w:rPr>
        <w:t xml:space="preserve"> </w:t>
      </w:r>
      <w:r>
        <w:rPr>
          <w:b w:val="0"/>
          <w:bCs w:val="0"/>
        </w:rPr>
        <w:t xml:space="preserve">and </w:t>
      </w:r>
      <w:r w:rsidRPr="00261492">
        <w:rPr>
          <w:b w:val="0"/>
          <w:bCs w:val="0"/>
        </w:rPr>
        <w:t xml:space="preserve">UL Tx switching from case </w:t>
      </w:r>
      <w:r>
        <w:rPr>
          <w:b w:val="0"/>
          <w:bCs w:val="0"/>
        </w:rPr>
        <w:t>3</w:t>
      </w:r>
      <w:r w:rsidRPr="00261492">
        <w:rPr>
          <w:b w:val="0"/>
          <w:bCs w:val="0"/>
        </w:rPr>
        <w:t xml:space="preserve"> to case </w:t>
      </w:r>
      <w:r>
        <w:rPr>
          <w:b w:val="0"/>
          <w:bCs w:val="0"/>
        </w:rPr>
        <w:t>2</w:t>
      </w:r>
      <w:r w:rsidRPr="00261492">
        <w:rPr>
          <w:b w:val="0"/>
          <w:bCs w:val="0"/>
        </w:rPr>
        <w:t xml:space="preserve"> </w:t>
      </w:r>
      <w:r>
        <w:rPr>
          <w:b w:val="0"/>
          <w:bCs w:val="0"/>
        </w:rPr>
        <w:t xml:space="preserve">can reuse the </w:t>
      </w:r>
      <w:r w:rsidRPr="00261492">
        <w:rPr>
          <w:b w:val="0"/>
          <w:bCs w:val="0"/>
        </w:rPr>
        <w:t>Rel-16</w:t>
      </w:r>
      <w:r>
        <w:rPr>
          <w:b w:val="0"/>
          <w:bCs w:val="0"/>
        </w:rPr>
        <w:t xml:space="preserve"> procedure</w:t>
      </w:r>
      <w:r w:rsidRPr="00C9748A">
        <w:rPr>
          <w:b w:val="0"/>
          <w:bCs w:val="0"/>
        </w:rPr>
        <w:t>.</w:t>
      </w:r>
    </w:p>
    <w:p w14:paraId="45D24509" w14:textId="77777777" w:rsidR="00CC2F62" w:rsidRDefault="00CC2F62" w:rsidP="005B28FB">
      <w:pPr>
        <w:spacing w:after="180"/>
        <w:jc w:val="both"/>
        <w:rPr>
          <w:rFonts w:eastAsia="宋体"/>
          <w:szCs w:val="20"/>
          <w:lang w:eastAsia="zh-CN"/>
        </w:rPr>
      </w:pPr>
    </w:p>
    <w:p w14:paraId="5CCF4514" w14:textId="77777777" w:rsidR="0058219F" w:rsidRPr="00C9748A" w:rsidRDefault="0058219F" w:rsidP="0058219F">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Pr>
          <w:b w:val="0"/>
          <w:bCs w:val="0"/>
        </w:rPr>
        <w:t>1</w:t>
      </w:r>
      <w:r w:rsidRPr="00C9748A">
        <w:rPr>
          <w:b w:val="0"/>
          <w:bCs w:val="0"/>
        </w:rPr>
        <w:t>:</w:t>
      </w:r>
      <w:r>
        <w:rPr>
          <w:b w:val="0"/>
          <w:bCs w:val="0"/>
        </w:rPr>
        <w:t xml:space="preserve"> For Rel-17 enhanced UL Tx switching, support UE capability signaling for UE to report the support of </w:t>
      </w:r>
      <w:r>
        <w:t>'</w:t>
      </w:r>
      <w:proofErr w:type="spellStart"/>
      <w:r w:rsidRPr="00AC4712">
        <w:rPr>
          <w:rFonts w:eastAsia="Times New Roman"/>
          <w:noProof/>
          <w:lang w:eastAsia="en-GB"/>
        </w:rPr>
        <w:t>switchedUL</w:t>
      </w:r>
      <w:proofErr w:type="spellEnd"/>
      <w:r>
        <w:rPr>
          <w:rFonts w:eastAsia="Times New Roman"/>
          <w:noProof/>
          <w:lang w:val="en-GB" w:eastAsia="en-GB"/>
        </w:rPr>
        <w:t>'</w:t>
      </w:r>
      <w:r>
        <w:t xml:space="preserve"> or '</w:t>
      </w:r>
      <w:proofErr w:type="spellStart"/>
      <w:r>
        <w:rPr>
          <w:iCs w:val="0"/>
          <w:noProof/>
          <w:lang w:eastAsia="en-GB"/>
        </w:rPr>
        <w:t>dual</w:t>
      </w:r>
      <w:r w:rsidRPr="00AC4712">
        <w:rPr>
          <w:rFonts w:eastAsia="Times New Roman"/>
          <w:noProof/>
          <w:lang w:eastAsia="en-GB"/>
        </w:rPr>
        <w:t>UL</w:t>
      </w:r>
      <w:proofErr w:type="spellEnd"/>
      <w:r>
        <w:rPr>
          <w:rFonts w:eastAsia="Times New Roman"/>
          <w:noProof/>
          <w:lang w:val="en-GB" w:eastAsia="en-GB"/>
        </w:rPr>
        <w:t>’.</w:t>
      </w:r>
    </w:p>
    <w:p w14:paraId="55CF97DB" w14:textId="77777777" w:rsidR="0058219F" w:rsidRPr="00C9748A" w:rsidRDefault="0058219F" w:rsidP="0058219F">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Pr>
          <w:b w:val="0"/>
          <w:bCs w:val="0"/>
        </w:rPr>
        <w:t>2</w:t>
      </w:r>
      <w:r w:rsidRPr="00C9748A">
        <w:rPr>
          <w:b w:val="0"/>
          <w:bCs w:val="0"/>
        </w:rPr>
        <w:t>:</w:t>
      </w:r>
      <w:r>
        <w:rPr>
          <w:b w:val="0"/>
          <w:bCs w:val="0"/>
        </w:rPr>
        <w:t xml:space="preserve"> For 3-carrier CA scenarios, </w:t>
      </w:r>
      <w:r w:rsidRPr="00261492">
        <w:rPr>
          <w:b w:val="0"/>
          <w:bCs w:val="0"/>
        </w:rPr>
        <w:t>Rel-17 specifies the procedures and conditions to support UL Tx switching from case 1 to case 2</w:t>
      </w:r>
      <w:r>
        <w:rPr>
          <w:b w:val="0"/>
          <w:bCs w:val="0"/>
        </w:rPr>
        <w:t xml:space="preserve"> by extending the corresponding Rel-16 procedure</w:t>
      </w:r>
      <w:r w:rsidRPr="00261492">
        <w:rPr>
          <w:b w:val="0"/>
          <w:bCs w:val="0"/>
        </w:rPr>
        <w:t>.</w:t>
      </w:r>
    </w:p>
    <w:p w14:paraId="0F84D219" w14:textId="77777777" w:rsidR="0058219F" w:rsidRPr="00C9748A" w:rsidRDefault="0058219F" w:rsidP="0058219F">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Pr>
          <w:b w:val="0"/>
          <w:bCs w:val="0"/>
        </w:rPr>
        <w:t>3</w:t>
      </w:r>
      <w:r w:rsidRPr="00C9748A">
        <w:rPr>
          <w:b w:val="0"/>
          <w:bCs w:val="0"/>
        </w:rPr>
        <w:t>:</w:t>
      </w:r>
      <w:r>
        <w:rPr>
          <w:b w:val="0"/>
          <w:bCs w:val="0"/>
        </w:rPr>
        <w:t xml:space="preserve"> For 3-carrier CA scenarios, </w:t>
      </w:r>
      <w:r w:rsidRPr="00261492">
        <w:rPr>
          <w:b w:val="0"/>
          <w:bCs w:val="0"/>
        </w:rPr>
        <w:t>Rel-17 specifies the procedures and conditions to support UL Tx switching from case 2 to case 1</w:t>
      </w:r>
      <w:r>
        <w:rPr>
          <w:b w:val="0"/>
          <w:bCs w:val="0"/>
        </w:rPr>
        <w:t xml:space="preserve"> by extending the corresponding Rel-16 procedure</w:t>
      </w:r>
      <w:r w:rsidRPr="00261492">
        <w:rPr>
          <w:b w:val="0"/>
          <w:bCs w:val="0"/>
        </w:rPr>
        <w:t>.</w:t>
      </w:r>
    </w:p>
    <w:p w14:paraId="4E715F13" w14:textId="77777777" w:rsidR="0058219F" w:rsidRPr="00C9748A" w:rsidRDefault="0058219F" w:rsidP="0058219F">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Pr>
          <w:b w:val="0"/>
          <w:bCs w:val="0"/>
        </w:rPr>
        <w:t>4</w:t>
      </w:r>
      <w:r w:rsidRPr="00C9748A">
        <w:rPr>
          <w:b w:val="0"/>
          <w:bCs w:val="0"/>
        </w:rPr>
        <w:t>:</w:t>
      </w:r>
      <w:r>
        <w:rPr>
          <w:b w:val="0"/>
          <w:bCs w:val="0"/>
        </w:rPr>
        <w:t xml:space="preserve"> For 3-carrier CA scenarios, </w:t>
      </w:r>
      <w:r w:rsidRPr="00261492">
        <w:rPr>
          <w:b w:val="0"/>
          <w:bCs w:val="0"/>
        </w:rPr>
        <w:t xml:space="preserve">Rel-17 specifies the procedures and conditions to support UL Tx switching from case </w:t>
      </w:r>
      <w:r>
        <w:rPr>
          <w:b w:val="0"/>
          <w:bCs w:val="0"/>
        </w:rPr>
        <w:t>1</w:t>
      </w:r>
      <w:r w:rsidRPr="00261492">
        <w:rPr>
          <w:b w:val="0"/>
          <w:bCs w:val="0"/>
        </w:rPr>
        <w:t xml:space="preserve"> to case </w:t>
      </w:r>
      <w:r>
        <w:rPr>
          <w:b w:val="0"/>
          <w:bCs w:val="0"/>
        </w:rPr>
        <w:t>3 by extending the corresponding Rel-16 procedure</w:t>
      </w:r>
      <w:r w:rsidRPr="00261492">
        <w:rPr>
          <w:b w:val="0"/>
          <w:bCs w:val="0"/>
        </w:rPr>
        <w:t>.</w:t>
      </w:r>
    </w:p>
    <w:p w14:paraId="72B6E5EE" w14:textId="77777777" w:rsidR="0058219F" w:rsidRPr="00C9748A" w:rsidRDefault="0058219F" w:rsidP="0058219F">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Pr>
          <w:b w:val="0"/>
          <w:bCs w:val="0"/>
        </w:rPr>
        <w:t>5</w:t>
      </w:r>
      <w:r w:rsidRPr="00C9748A">
        <w:rPr>
          <w:b w:val="0"/>
          <w:bCs w:val="0"/>
        </w:rPr>
        <w:t>:</w:t>
      </w:r>
      <w:r>
        <w:rPr>
          <w:b w:val="0"/>
          <w:bCs w:val="0"/>
        </w:rPr>
        <w:t xml:space="preserve"> For 3-carrier CA scenarios, </w:t>
      </w:r>
      <w:r w:rsidRPr="00261492">
        <w:rPr>
          <w:b w:val="0"/>
          <w:bCs w:val="0"/>
        </w:rPr>
        <w:t xml:space="preserve">Rel-17 specifies the procedures and conditions to support UL Tx switching from case </w:t>
      </w:r>
      <w:r>
        <w:rPr>
          <w:b w:val="0"/>
          <w:bCs w:val="0"/>
        </w:rPr>
        <w:t>3</w:t>
      </w:r>
      <w:r w:rsidRPr="00261492">
        <w:rPr>
          <w:b w:val="0"/>
          <w:bCs w:val="0"/>
        </w:rPr>
        <w:t xml:space="preserve"> to case </w:t>
      </w:r>
      <w:r>
        <w:rPr>
          <w:b w:val="0"/>
          <w:bCs w:val="0"/>
        </w:rPr>
        <w:t>1</w:t>
      </w:r>
      <w:r w:rsidRPr="00C30BB3">
        <w:rPr>
          <w:b w:val="0"/>
          <w:bCs w:val="0"/>
        </w:rPr>
        <w:t xml:space="preserve"> </w:t>
      </w:r>
      <w:r>
        <w:rPr>
          <w:b w:val="0"/>
          <w:bCs w:val="0"/>
        </w:rPr>
        <w:t>by extending the corresponding Rel-16 procedure</w:t>
      </w:r>
      <w:r w:rsidRPr="00261492">
        <w:rPr>
          <w:b w:val="0"/>
          <w:bCs w:val="0"/>
        </w:rPr>
        <w:t>.</w:t>
      </w:r>
    </w:p>
    <w:p w14:paraId="2692F356" w14:textId="77777777" w:rsidR="0058219F" w:rsidRDefault="0058219F" w:rsidP="0058219F">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Pr>
          <w:b w:val="0"/>
          <w:bCs w:val="0"/>
        </w:rPr>
        <w:t>6</w:t>
      </w:r>
      <w:r w:rsidRPr="00C9748A">
        <w:rPr>
          <w:b w:val="0"/>
          <w:bCs w:val="0"/>
        </w:rPr>
        <w:t>:</w:t>
      </w:r>
      <w:r>
        <w:rPr>
          <w:b w:val="0"/>
          <w:bCs w:val="0"/>
        </w:rPr>
        <w:t xml:space="preserve"> For both 2-carrier CA scenarios and 3-carrier CA scenarios, </w:t>
      </w:r>
      <w:r w:rsidRPr="00261492">
        <w:rPr>
          <w:b w:val="0"/>
          <w:bCs w:val="0"/>
        </w:rPr>
        <w:t xml:space="preserve">Rel-17 specifies the </w:t>
      </w:r>
      <w:r>
        <w:rPr>
          <w:b w:val="0"/>
          <w:bCs w:val="0"/>
        </w:rPr>
        <w:t xml:space="preserve">new </w:t>
      </w:r>
      <w:r w:rsidRPr="00261492">
        <w:rPr>
          <w:b w:val="0"/>
          <w:bCs w:val="0"/>
        </w:rPr>
        <w:t xml:space="preserve">procedures and conditions to support UL Tx switching from case </w:t>
      </w:r>
      <w:r>
        <w:rPr>
          <w:b w:val="0"/>
          <w:bCs w:val="0"/>
        </w:rPr>
        <w:t>3</w:t>
      </w:r>
      <w:r w:rsidRPr="00261492">
        <w:rPr>
          <w:b w:val="0"/>
          <w:bCs w:val="0"/>
        </w:rPr>
        <w:t xml:space="preserve"> to case </w:t>
      </w:r>
      <w:r>
        <w:rPr>
          <w:b w:val="0"/>
          <w:bCs w:val="0"/>
        </w:rPr>
        <w:t>2 and UL Tx switching from case 2 to case 3</w:t>
      </w:r>
      <w:r w:rsidRPr="00C9748A">
        <w:rPr>
          <w:b w:val="0"/>
          <w:bCs w:val="0"/>
        </w:rPr>
        <w:t>.</w:t>
      </w:r>
    </w:p>
    <w:p w14:paraId="3A289AA8" w14:textId="77777777" w:rsidR="0058219F" w:rsidRDefault="0058219F" w:rsidP="0058219F">
      <w:pPr>
        <w:pStyle w:val="04Proposal1"/>
        <w:spacing w:before="0" w:beforeAutospacing="0" w:after="0" w:afterAutospacing="0"/>
        <w:ind w:left="992" w:hanging="992"/>
        <w:rPr>
          <w:b w:val="0"/>
          <w:bCs w:val="0"/>
        </w:rPr>
      </w:pPr>
      <w:r>
        <w:rPr>
          <w:b w:val="0"/>
          <w:bCs w:val="0"/>
        </w:rPr>
        <w:t>Proposal</w:t>
      </w:r>
      <w:r w:rsidRPr="00C9748A">
        <w:rPr>
          <w:b w:val="0"/>
          <w:bCs w:val="0"/>
        </w:rPr>
        <w:t xml:space="preserve"> </w:t>
      </w:r>
      <w:r>
        <w:rPr>
          <w:b w:val="0"/>
          <w:bCs w:val="0"/>
        </w:rPr>
        <w:t>7</w:t>
      </w:r>
      <w:r w:rsidRPr="00C9748A">
        <w:rPr>
          <w:b w:val="0"/>
          <w:bCs w:val="0"/>
        </w:rPr>
        <w:t>:</w:t>
      </w:r>
      <w:r>
        <w:rPr>
          <w:b w:val="0"/>
          <w:bCs w:val="0"/>
        </w:rPr>
        <w:t xml:space="preserve"> For 3-carrier scenarios with SUL, </w:t>
      </w:r>
      <w:r w:rsidRPr="00261492">
        <w:rPr>
          <w:b w:val="0"/>
          <w:bCs w:val="0"/>
        </w:rPr>
        <w:t xml:space="preserve">Rel-17 specifies </w:t>
      </w:r>
      <w:r>
        <w:rPr>
          <w:b w:val="0"/>
          <w:bCs w:val="0"/>
        </w:rPr>
        <w:t>new</w:t>
      </w:r>
      <w:r w:rsidRPr="00261492">
        <w:rPr>
          <w:b w:val="0"/>
          <w:bCs w:val="0"/>
        </w:rPr>
        <w:t xml:space="preserve"> procedures and conditions to support </w:t>
      </w:r>
      <w:r>
        <w:rPr>
          <w:b w:val="0"/>
          <w:bCs w:val="0"/>
        </w:rPr>
        <w:t xml:space="preserve">the following </w:t>
      </w:r>
      <w:r w:rsidRPr="00261492">
        <w:rPr>
          <w:b w:val="0"/>
          <w:bCs w:val="0"/>
        </w:rPr>
        <w:t>UL Tx switching</w:t>
      </w:r>
      <w:r>
        <w:rPr>
          <w:b w:val="0"/>
          <w:bCs w:val="0"/>
        </w:rPr>
        <w:t>:</w:t>
      </w:r>
    </w:p>
    <w:p w14:paraId="42C1FCD7" w14:textId="77777777" w:rsidR="0058219F" w:rsidRPr="004D05B9" w:rsidRDefault="0058219F" w:rsidP="0058219F">
      <w:pPr>
        <w:pStyle w:val="04Proposal1"/>
        <w:numPr>
          <w:ilvl w:val="2"/>
          <w:numId w:val="5"/>
        </w:numPr>
        <w:spacing w:before="120" w:beforeAutospacing="0"/>
        <w:rPr>
          <w:b w:val="0"/>
          <w:bCs w:val="0"/>
        </w:rPr>
      </w:pPr>
      <w:r w:rsidRPr="004D05B9">
        <w:rPr>
          <w:b w:val="0"/>
          <w:bCs w:val="0"/>
        </w:rPr>
        <w:t xml:space="preserve">UL Tx switching from case 1 to case 2 </w:t>
      </w:r>
    </w:p>
    <w:p w14:paraId="270DADD5" w14:textId="77777777" w:rsidR="0058219F" w:rsidRPr="004D05B9" w:rsidRDefault="0058219F" w:rsidP="0058219F">
      <w:pPr>
        <w:pStyle w:val="04Proposal1"/>
        <w:numPr>
          <w:ilvl w:val="2"/>
          <w:numId w:val="5"/>
        </w:numPr>
        <w:spacing w:after="120"/>
        <w:rPr>
          <w:b w:val="0"/>
          <w:bCs w:val="0"/>
        </w:rPr>
      </w:pPr>
      <w:r w:rsidRPr="004D05B9">
        <w:rPr>
          <w:b w:val="0"/>
          <w:bCs w:val="0"/>
        </w:rPr>
        <w:t xml:space="preserve">UL Tx switching from case 2 to case 1 </w:t>
      </w:r>
    </w:p>
    <w:p w14:paraId="52D2832B" w14:textId="77777777" w:rsidR="0058219F" w:rsidRPr="004D05B9" w:rsidRDefault="0058219F" w:rsidP="0058219F">
      <w:pPr>
        <w:pStyle w:val="04Proposal1"/>
        <w:numPr>
          <w:ilvl w:val="2"/>
          <w:numId w:val="5"/>
        </w:numPr>
        <w:spacing w:after="120"/>
        <w:rPr>
          <w:b w:val="0"/>
          <w:bCs w:val="0"/>
        </w:rPr>
      </w:pPr>
      <w:r w:rsidRPr="004D05B9">
        <w:rPr>
          <w:b w:val="0"/>
          <w:bCs w:val="0"/>
        </w:rPr>
        <w:t xml:space="preserve">UL Tx switching from case 2 to case 3 </w:t>
      </w:r>
    </w:p>
    <w:p w14:paraId="70FEEAB3" w14:textId="77777777" w:rsidR="0058219F" w:rsidRPr="004D05B9" w:rsidRDefault="0058219F" w:rsidP="0058219F">
      <w:pPr>
        <w:pStyle w:val="04Proposal1"/>
        <w:numPr>
          <w:ilvl w:val="2"/>
          <w:numId w:val="5"/>
        </w:numPr>
        <w:spacing w:after="120"/>
        <w:rPr>
          <w:b w:val="0"/>
          <w:bCs w:val="0"/>
        </w:rPr>
      </w:pPr>
      <w:r w:rsidRPr="004D05B9">
        <w:rPr>
          <w:b w:val="0"/>
          <w:bCs w:val="0"/>
        </w:rPr>
        <w:t>UL Tx switching from case 3 to case 2</w:t>
      </w:r>
    </w:p>
    <w:p w14:paraId="00C20596" w14:textId="47353557" w:rsidR="00377919" w:rsidRDefault="00377919">
      <w:pPr>
        <w:pStyle w:val="1"/>
      </w:pPr>
      <w:bookmarkStart w:id="0" w:name="_GoBack"/>
      <w:bookmarkEnd w:id="0"/>
      <w:r>
        <w:t>References</w:t>
      </w:r>
    </w:p>
    <w:p w14:paraId="1E72BA81" w14:textId="57FDA535" w:rsidR="00624683" w:rsidRPr="00857E56" w:rsidRDefault="00FF0122" w:rsidP="00744CEA">
      <w:pPr>
        <w:numPr>
          <w:ilvl w:val="0"/>
          <w:numId w:val="2"/>
        </w:numPr>
        <w:jc w:val="both"/>
        <w:rPr>
          <w:rFonts w:eastAsia="宋体"/>
        </w:rPr>
      </w:pPr>
      <w:r>
        <w:t>RP-193266</w:t>
      </w:r>
      <w:r w:rsidR="00F123E1">
        <w:t>,</w:t>
      </w:r>
      <w:r w:rsidRPr="00FF0122">
        <w:rPr>
          <w:rFonts w:eastAsia="Batang" w:cs="Arial"/>
          <w:lang w:eastAsia="zh-CN"/>
        </w:rPr>
        <w:t xml:space="preserve"> </w:t>
      </w:r>
      <w:r w:rsidRPr="00F67D5F">
        <w:rPr>
          <w:rFonts w:eastAsia="Batang" w:cs="Arial"/>
          <w:lang w:eastAsia="zh-CN"/>
        </w:rPr>
        <w:t>RF requirements for NR frequency range 1 (FR1)</w:t>
      </w:r>
      <w:r>
        <w:rPr>
          <w:rFonts w:eastAsia="Batang" w:cs="Arial"/>
          <w:lang w:eastAsia="zh-CN"/>
        </w:rPr>
        <w:t>, Ericsson</w:t>
      </w:r>
    </w:p>
    <w:p w14:paraId="3400E037" w14:textId="034F15AA" w:rsidR="00857E56" w:rsidRDefault="002E4169" w:rsidP="009A6CC3">
      <w:pPr>
        <w:numPr>
          <w:ilvl w:val="0"/>
          <w:numId w:val="2"/>
        </w:numPr>
        <w:jc w:val="both"/>
        <w:rPr>
          <w:rFonts w:eastAsia="宋体"/>
        </w:rPr>
      </w:pPr>
      <w:r>
        <w:t>RP-202799, RF requirements enhancement for NR frequency range 1 (FR1)</w:t>
      </w:r>
      <w:r w:rsidR="00C95C3F">
        <w:t xml:space="preserve">, Huawei, </w:t>
      </w:r>
      <w:proofErr w:type="spellStart"/>
      <w:r w:rsidR="00C95C3F">
        <w:t>HiSilicon</w:t>
      </w:r>
      <w:proofErr w:type="spellEnd"/>
    </w:p>
    <w:p w14:paraId="68F89DB4" w14:textId="77777777" w:rsidR="00744CEA" w:rsidRDefault="00744CEA" w:rsidP="00B34245">
      <w:pPr>
        <w:jc w:val="both"/>
        <w:rPr>
          <w:rFonts w:eastAsia="宋体"/>
        </w:rPr>
      </w:pPr>
    </w:p>
    <w:sectPr w:rsidR="00744CE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833F7" w14:textId="77777777" w:rsidR="000C19FA" w:rsidRDefault="000C19FA">
      <w:r>
        <w:separator/>
      </w:r>
    </w:p>
  </w:endnote>
  <w:endnote w:type="continuationSeparator" w:id="0">
    <w:p w14:paraId="093D4928" w14:textId="77777777" w:rsidR="000C19FA" w:rsidRDefault="000C19FA">
      <w:r>
        <w:continuationSeparator/>
      </w:r>
    </w:p>
  </w:endnote>
  <w:endnote w:type="continuationNotice" w:id="1">
    <w:p w14:paraId="2D7262F8" w14:textId="77777777" w:rsidR="000C19FA" w:rsidRDefault="000C19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F7149" w14:textId="77777777" w:rsidR="000C19FA" w:rsidRDefault="000C19FA">
      <w:r>
        <w:separator/>
      </w:r>
    </w:p>
  </w:footnote>
  <w:footnote w:type="continuationSeparator" w:id="0">
    <w:p w14:paraId="4E542E55" w14:textId="77777777" w:rsidR="000C19FA" w:rsidRDefault="000C19FA">
      <w:r>
        <w:continuationSeparator/>
      </w:r>
    </w:p>
  </w:footnote>
  <w:footnote w:type="continuationNotice" w:id="1">
    <w:p w14:paraId="3AEADC4E" w14:textId="77777777" w:rsidR="000C19FA" w:rsidRDefault="000C19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80498F" w:rsidRDefault="0080498F">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4"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8"/>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10DE6"/>
    <w:rsid w:val="00015617"/>
    <w:rsid w:val="00023FB7"/>
    <w:rsid w:val="00031A2C"/>
    <w:rsid w:val="000341F4"/>
    <w:rsid w:val="00034233"/>
    <w:rsid w:val="000426AB"/>
    <w:rsid w:val="00043807"/>
    <w:rsid w:val="00060452"/>
    <w:rsid w:val="000611A1"/>
    <w:rsid w:val="00062B60"/>
    <w:rsid w:val="000632EB"/>
    <w:rsid w:val="00070FF3"/>
    <w:rsid w:val="00077D8C"/>
    <w:rsid w:val="00083354"/>
    <w:rsid w:val="0008492C"/>
    <w:rsid w:val="000874C6"/>
    <w:rsid w:val="00097985"/>
    <w:rsid w:val="000A000A"/>
    <w:rsid w:val="000A7AE4"/>
    <w:rsid w:val="000B31A0"/>
    <w:rsid w:val="000B5972"/>
    <w:rsid w:val="000B7DB7"/>
    <w:rsid w:val="000C081D"/>
    <w:rsid w:val="000C1419"/>
    <w:rsid w:val="000C19FA"/>
    <w:rsid w:val="000C7488"/>
    <w:rsid w:val="000D0D1C"/>
    <w:rsid w:val="000D319A"/>
    <w:rsid w:val="000D3689"/>
    <w:rsid w:val="000D73A3"/>
    <w:rsid w:val="000E6E33"/>
    <w:rsid w:val="000F1347"/>
    <w:rsid w:val="0010079C"/>
    <w:rsid w:val="00102B43"/>
    <w:rsid w:val="00113341"/>
    <w:rsid w:val="00113927"/>
    <w:rsid w:val="00121FBB"/>
    <w:rsid w:val="00122104"/>
    <w:rsid w:val="00125DD4"/>
    <w:rsid w:val="00126BDC"/>
    <w:rsid w:val="00130D81"/>
    <w:rsid w:val="001378E2"/>
    <w:rsid w:val="00141891"/>
    <w:rsid w:val="0014412C"/>
    <w:rsid w:val="0014476E"/>
    <w:rsid w:val="00157471"/>
    <w:rsid w:val="001625FF"/>
    <w:rsid w:val="001717AB"/>
    <w:rsid w:val="00173344"/>
    <w:rsid w:val="0017363C"/>
    <w:rsid w:val="00177068"/>
    <w:rsid w:val="00180858"/>
    <w:rsid w:val="00186438"/>
    <w:rsid w:val="0019697F"/>
    <w:rsid w:val="00196A70"/>
    <w:rsid w:val="001A312C"/>
    <w:rsid w:val="001A6207"/>
    <w:rsid w:val="001B2E40"/>
    <w:rsid w:val="001B6248"/>
    <w:rsid w:val="001B7C12"/>
    <w:rsid w:val="001C0874"/>
    <w:rsid w:val="001D4565"/>
    <w:rsid w:val="001D57F4"/>
    <w:rsid w:val="001D58BA"/>
    <w:rsid w:val="001E6E1F"/>
    <w:rsid w:val="001F02D3"/>
    <w:rsid w:val="001F4DB6"/>
    <w:rsid w:val="001F683D"/>
    <w:rsid w:val="002072CA"/>
    <w:rsid w:val="002107BD"/>
    <w:rsid w:val="00214A2F"/>
    <w:rsid w:val="00225F30"/>
    <w:rsid w:val="00236C8F"/>
    <w:rsid w:val="00243CB2"/>
    <w:rsid w:val="002473FF"/>
    <w:rsid w:val="00253F61"/>
    <w:rsid w:val="0025564B"/>
    <w:rsid w:val="00256835"/>
    <w:rsid w:val="00261492"/>
    <w:rsid w:val="00266CDC"/>
    <w:rsid w:val="002704EA"/>
    <w:rsid w:val="002762B0"/>
    <w:rsid w:val="002866EF"/>
    <w:rsid w:val="002944C5"/>
    <w:rsid w:val="00295076"/>
    <w:rsid w:val="002A2AA0"/>
    <w:rsid w:val="002B5B20"/>
    <w:rsid w:val="002B6693"/>
    <w:rsid w:val="002D7D60"/>
    <w:rsid w:val="002E4169"/>
    <w:rsid w:val="002E7C31"/>
    <w:rsid w:val="00300F29"/>
    <w:rsid w:val="00302052"/>
    <w:rsid w:val="00340418"/>
    <w:rsid w:val="003466EC"/>
    <w:rsid w:val="003504BA"/>
    <w:rsid w:val="00364234"/>
    <w:rsid w:val="003643F5"/>
    <w:rsid w:val="00374D4F"/>
    <w:rsid w:val="00377681"/>
    <w:rsid w:val="00377919"/>
    <w:rsid w:val="00385EA7"/>
    <w:rsid w:val="00396B15"/>
    <w:rsid w:val="003A44AE"/>
    <w:rsid w:val="003A4E19"/>
    <w:rsid w:val="003B27E7"/>
    <w:rsid w:val="003B32BC"/>
    <w:rsid w:val="003B5EA0"/>
    <w:rsid w:val="003C2DA8"/>
    <w:rsid w:val="003C66ED"/>
    <w:rsid w:val="003C6D2C"/>
    <w:rsid w:val="003E2564"/>
    <w:rsid w:val="003F6095"/>
    <w:rsid w:val="003F763C"/>
    <w:rsid w:val="00401250"/>
    <w:rsid w:val="00402202"/>
    <w:rsid w:val="00405638"/>
    <w:rsid w:val="00406E28"/>
    <w:rsid w:val="004245F1"/>
    <w:rsid w:val="00431164"/>
    <w:rsid w:val="00433D7F"/>
    <w:rsid w:val="00437212"/>
    <w:rsid w:val="0044153B"/>
    <w:rsid w:val="00441C4D"/>
    <w:rsid w:val="00444C0A"/>
    <w:rsid w:val="00446231"/>
    <w:rsid w:val="0044767F"/>
    <w:rsid w:val="00455B03"/>
    <w:rsid w:val="00457C22"/>
    <w:rsid w:val="00462281"/>
    <w:rsid w:val="004751D7"/>
    <w:rsid w:val="00482E42"/>
    <w:rsid w:val="00487959"/>
    <w:rsid w:val="00492603"/>
    <w:rsid w:val="00492E2C"/>
    <w:rsid w:val="004A7D77"/>
    <w:rsid w:val="004B0379"/>
    <w:rsid w:val="004D05B9"/>
    <w:rsid w:val="004D5FDC"/>
    <w:rsid w:val="004F0516"/>
    <w:rsid w:val="0050128B"/>
    <w:rsid w:val="005071B5"/>
    <w:rsid w:val="005112AD"/>
    <w:rsid w:val="0052247A"/>
    <w:rsid w:val="00524940"/>
    <w:rsid w:val="00532318"/>
    <w:rsid w:val="00535234"/>
    <w:rsid w:val="00536E6E"/>
    <w:rsid w:val="00546745"/>
    <w:rsid w:val="005519D9"/>
    <w:rsid w:val="0056024B"/>
    <w:rsid w:val="005621C7"/>
    <w:rsid w:val="00564C6C"/>
    <w:rsid w:val="00572A76"/>
    <w:rsid w:val="00576AEA"/>
    <w:rsid w:val="00576BD7"/>
    <w:rsid w:val="00577723"/>
    <w:rsid w:val="00580FAC"/>
    <w:rsid w:val="0058219F"/>
    <w:rsid w:val="005841BF"/>
    <w:rsid w:val="00590C6C"/>
    <w:rsid w:val="005A5E61"/>
    <w:rsid w:val="005B28FB"/>
    <w:rsid w:val="005B36DE"/>
    <w:rsid w:val="005B5959"/>
    <w:rsid w:val="005C5EDF"/>
    <w:rsid w:val="005C65E1"/>
    <w:rsid w:val="005D46E9"/>
    <w:rsid w:val="005F21C2"/>
    <w:rsid w:val="00602D19"/>
    <w:rsid w:val="00603EAD"/>
    <w:rsid w:val="00610E2A"/>
    <w:rsid w:val="00617E0D"/>
    <w:rsid w:val="00624683"/>
    <w:rsid w:val="00624BA0"/>
    <w:rsid w:val="00641B08"/>
    <w:rsid w:val="00643D33"/>
    <w:rsid w:val="0064699B"/>
    <w:rsid w:val="006539D5"/>
    <w:rsid w:val="00655295"/>
    <w:rsid w:val="00662977"/>
    <w:rsid w:val="006658F9"/>
    <w:rsid w:val="00665EC3"/>
    <w:rsid w:val="0066656C"/>
    <w:rsid w:val="006827F4"/>
    <w:rsid w:val="006952A8"/>
    <w:rsid w:val="00696DC2"/>
    <w:rsid w:val="006A6802"/>
    <w:rsid w:val="006E7A8C"/>
    <w:rsid w:val="006F5104"/>
    <w:rsid w:val="007153EA"/>
    <w:rsid w:val="00717DCE"/>
    <w:rsid w:val="0072261C"/>
    <w:rsid w:val="00731267"/>
    <w:rsid w:val="00733D30"/>
    <w:rsid w:val="007348A0"/>
    <w:rsid w:val="00740638"/>
    <w:rsid w:val="00744CEA"/>
    <w:rsid w:val="007461EE"/>
    <w:rsid w:val="00747786"/>
    <w:rsid w:val="007515B9"/>
    <w:rsid w:val="00754673"/>
    <w:rsid w:val="00760E1B"/>
    <w:rsid w:val="00766861"/>
    <w:rsid w:val="00772AAE"/>
    <w:rsid w:val="00790002"/>
    <w:rsid w:val="0079185B"/>
    <w:rsid w:val="007A4519"/>
    <w:rsid w:val="007B1C66"/>
    <w:rsid w:val="007B62F7"/>
    <w:rsid w:val="007C4569"/>
    <w:rsid w:val="007D6E55"/>
    <w:rsid w:val="007D7618"/>
    <w:rsid w:val="007E2424"/>
    <w:rsid w:val="007F36E5"/>
    <w:rsid w:val="007F3E9C"/>
    <w:rsid w:val="007F4093"/>
    <w:rsid w:val="007F58D2"/>
    <w:rsid w:val="007F5DA5"/>
    <w:rsid w:val="007F67BB"/>
    <w:rsid w:val="0080498F"/>
    <w:rsid w:val="00814D64"/>
    <w:rsid w:val="00832A69"/>
    <w:rsid w:val="008457E0"/>
    <w:rsid w:val="0085662C"/>
    <w:rsid w:val="00856E2F"/>
    <w:rsid w:val="00857E56"/>
    <w:rsid w:val="00867586"/>
    <w:rsid w:val="008722F6"/>
    <w:rsid w:val="00876C0E"/>
    <w:rsid w:val="0089018C"/>
    <w:rsid w:val="0089264C"/>
    <w:rsid w:val="00894808"/>
    <w:rsid w:val="008972CC"/>
    <w:rsid w:val="0089773B"/>
    <w:rsid w:val="008D0CA0"/>
    <w:rsid w:val="008F62D2"/>
    <w:rsid w:val="00906820"/>
    <w:rsid w:val="00907F42"/>
    <w:rsid w:val="0091215F"/>
    <w:rsid w:val="00917CF1"/>
    <w:rsid w:val="00924F72"/>
    <w:rsid w:val="00933028"/>
    <w:rsid w:val="009332AB"/>
    <w:rsid w:val="009609F3"/>
    <w:rsid w:val="00964BF4"/>
    <w:rsid w:val="00964E40"/>
    <w:rsid w:val="00966887"/>
    <w:rsid w:val="00981543"/>
    <w:rsid w:val="00984375"/>
    <w:rsid w:val="00986BCA"/>
    <w:rsid w:val="009A21F6"/>
    <w:rsid w:val="009A6CC3"/>
    <w:rsid w:val="009A7E25"/>
    <w:rsid w:val="009B29D5"/>
    <w:rsid w:val="009B2F5D"/>
    <w:rsid w:val="009B56DE"/>
    <w:rsid w:val="009D194D"/>
    <w:rsid w:val="009D2336"/>
    <w:rsid w:val="009D2752"/>
    <w:rsid w:val="009D3471"/>
    <w:rsid w:val="009D412E"/>
    <w:rsid w:val="009E595E"/>
    <w:rsid w:val="009F42EA"/>
    <w:rsid w:val="00A062B1"/>
    <w:rsid w:val="00A15562"/>
    <w:rsid w:val="00A16FE2"/>
    <w:rsid w:val="00A36EF3"/>
    <w:rsid w:val="00A512F7"/>
    <w:rsid w:val="00A61735"/>
    <w:rsid w:val="00A62761"/>
    <w:rsid w:val="00A760F7"/>
    <w:rsid w:val="00A94E5B"/>
    <w:rsid w:val="00A96E58"/>
    <w:rsid w:val="00AA3124"/>
    <w:rsid w:val="00AA4059"/>
    <w:rsid w:val="00AA7849"/>
    <w:rsid w:val="00AA7A0D"/>
    <w:rsid w:val="00AB43C1"/>
    <w:rsid w:val="00AB4EA7"/>
    <w:rsid w:val="00AC5D64"/>
    <w:rsid w:val="00AD3122"/>
    <w:rsid w:val="00AD74F3"/>
    <w:rsid w:val="00AE2B23"/>
    <w:rsid w:val="00AE56C4"/>
    <w:rsid w:val="00AE6991"/>
    <w:rsid w:val="00AF321F"/>
    <w:rsid w:val="00AF7C0F"/>
    <w:rsid w:val="00B0298A"/>
    <w:rsid w:val="00B034EE"/>
    <w:rsid w:val="00B11B5E"/>
    <w:rsid w:val="00B17F43"/>
    <w:rsid w:val="00B246B6"/>
    <w:rsid w:val="00B26CB1"/>
    <w:rsid w:val="00B27C13"/>
    <w:rsid w:val="00B312B0"/>
    <w:rsid w:val="00B31D6F"/>
    <w:rsid w:val="00B34245"/>
    <w:rsid w:val="00B37A1A"/>
    <w:rsid w:val="00B44D6C"/>
    <w:rsid w:val="00B45714"/>
    <w:rsid w:val="00B65B40"/>
    <w:rsid w:val="00B674D2"/>
    <w:rsid w:val="00B71286"/>
    <w:rsid w:val="00B72FC2"/>
    <w:rsid w:val="00B7610A"/>
    <w:rsid w:val="00B77FF5"/>
    <w:rsid w:val="00B86930"/>
    <w:rsid w:val="00B87475"/>
    <w:rsid w:val="00B97A56"/>
    <w:rsid w:val="00BA2577"/>
    <w:rsid w:val="00BA390D"/>
    <w:rsid w:val="00BB466C"/>
    <w:rsid w:val="00BB51D8"/>
    <w:rsid w:val="00BB5F2D"/>
    <w:rsid w:val="00BC4A6D"/>
    <w:rsid w:val="00BD1496"/>
    <w:rsid w:val="00BE4686"/>
    <w:rsid w:val="00BF08F3"/>
    <w:rsid w:val="00BF0A3B"/>
    <w:rsid w:val="00BF19FB"/>
    <w:rsid w:val="00C10B6F"/>
    <w:rsid w:val="00C11D5B"/>
    <w:rsid w:val="00C15A0D"/>
    <w:rsid w:val="00C20E4B"/>
    <w:rsid w:val="00C30392"/>
    <w:rsid w:val="00C30BB3"/>
    <w:rsid w:val="00C5020E"/>
    <w:rsid w:val="00C5714E"/>
    <w:rsid w:val="00C57769"/>
    <w:rsid w:val="00C615B9"/>
    <w:rsid w:val="00C826AA"/>
    <w:rsid w:val="00C90E48"/>
    <w:rsid w:val="00C95C3F"/>
    <w:rsid w:val="00CA4D22"/>
    <w:rsid w:val="00CB5239"/>
    <w:rsid w:val="00CC2F62"/>
    <w:rsid w:val="00CC3D0A"/>
    <w:rsid w:val="00CD1BFC"/>
    <w:rsid w:val="00CD7BBD"/>
    <w:rsid w:val="00CE4565"/>
    <w:rsid w:val="00CE553B"/>
    <w:rsid w:val="00CE7EF7"/>
    <w:rsid w:val="00CF370A"/>
    <w:rsid w:val="00CF4FA1"/>
    <w:rsid w:val="00CF7B3F"/>
    <w:rsid w:val="00CF7F80"/>
    <w:rsid w:val="00D002E8"/>
    <w:rsid w:val="00D01D7E"/>
    <w:rsid w:val="00D041BF"/>
    <w:rsid w:val="00D11B4D"/>
    <w:rsid w:val="00D12C30"/>
    <w:rsid w:val="00D22073"/>
    <w:rsid w:val="00D22416"/>
    <w:rsid w:val="00D2305B"/>
    <w:rsid w:val="00D236E3"/>
    <w:rsid w:val="00D2404A"/>
    <w:rsid w:val="00D26516"/>
    <w:rsid w:val="00D34EA3"/>
    <w:rsid w:val="00D43B2F"/>
    <w:rsid w:val="00D45D37"/>
    <w:rsid w:val="00D50203"/>
    <w:rsid w:val="00D5693B"/>
    <w:rsid w:val="00D60829"/>
    <w:rsid w:val="00D61B76"/>
    <w:rsid w:val="00D62E33"/>
    <w:rsid w:val="00D63F0F"/>
    <w:rsid w:val="00D6542D"/>
    <w:rsid w:val="00D86CC4"/>
    <w:rsid w:val="00D92821"/>
    <w:rsid w:val="00DB5E8B"/>
    <w:rsid w:val="00DB7228"/>
    <w:rsid w:val="00DD03A5"/>
    <w:rsid w:val="00DD67A0"/>
    <w:rsid w:val="00DE310B"/>
    <w:rsid w:val="00DE4DA7"/>
    <w:rsid w:val="00E04F9E"/>
    <w:rsid w:val="00E110AC"/>
    <w:rsid w:val="00E12417"/>
    <w:rsid w:val="00E143EB"/>
    <w:rsid w:val="00E156D1"/>
    <w:rsid w:val="00E2455C"/>
    <w:rsid w:val="00E273ED"/>
    <w:rsid w:val="00E31B98"/>
    <w:rsid w:val="00E32F91"/>
    <w:rsid w:val="00E345E5"/>
    <w:rsid w:val="00E3617A"/>
    <w:rsid w:val="00E377B7"/>
    <w:rsid w:val="00E40B54"/>
    <w:rsid w:val="00E435E9"/>
    <w:rsid w:val="00E45DEA"/>
    <w:rsid w:val="00E5116D"/>
    <w:rsid w:val="00E517AC"/>
    <w:rsid w:val="00E57729"/>
    <w:rsid w:val="00E72CC1"/>
    <w:rsid w:val="00E816C8"/>
    <w:rsid w:val="00E82BCD"/>
    <w:rsid w:val="00E85790"/>
    <w:rsid w:val="00E92A18"/>
    <w:rsid w:val="00E9488F"/>
    <w:rsid w:val="00E962EC"/>
    <w:rsid w:val="00EA05CB"/>
    <w:rsid w:val="00EC02CA"/>
    <w:rsid w:val="00EC1888"/>
    <w:rsid w:val="00EC571B"/>
    <w:rsid w:val="00EC5EDE"/>
    <w:rsid w:val="00EC70CB"/>
    <w:rsid w:val="00ED0B96"/>
    <w:rsid w:val="00ED2EAD"/>
    <w:rsid w:val="00ED3394"/>
    <w:rsid w:val="00ED7DDA"/>
    <w:rsid w:val="00EE53EA"/>
    <w:rsid w:val="00EE571B"/>
    <w:rsid w:val="00F05598"/>
    <w:rsid w:val="00F123E1"/>
    <w:rsid w:val="00F17731"/>
    <w:rsid w:val="00F258E6"/>
    <w:rsid w:val="00F3614C"/>
    <w:rsid w:val="00F419A2"/>
    <w:rsid w:val="00F56228"/>
    <w:rsid w:val="00F562E1"/>
    <w:rsid w:val="00F600D5"/>
    <w:rsid w:val="00F620E5"/>
    <w:rsid w:val="00F6321E"/>
    <w:rsid w:val="00F6397F"/>
    <w:rsid w:val="00F676E2"/>
    <w:rsid w:val="00F716F0"/>
    <w:rsid w:val="00F719F8"/>
    <w:rsid w:val="00F73906"/>
    <w:rsid w:val="00F73D23"/>
    <w:rsid w:val="00F74FC4"/>
    <w:rsid w:val="00F75D1D"/>
    <w:rsid w:val="00F85EF2"/>
    <w:rsid w:val="00F9232A"/>
    <w:rsid w:val="00F9275F"/>
    <w:rsid w:val="00F96923"/>
    <w:rsid w:val="00FA07BC"/>
    <w:rsid w:val="00FA51F7"/>
    <w:rsid w:val="00FA6D7D"/>
    <w:rsid w:val="00FB321F"/>
    <w:rsid w:val="00FC0474"/>
    <w:rsid w:val="00FD1194"/>
    <w:rsid w:val="00FD5A33"/>
    <w:rsid w:val="00FF0122"/>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F0B84-D344-40F3-94CF-DA450E9D5F9D}">
  <ds:schemaRefs>
    <ds:schemaRef ds:uri="http://schemas.openxmlformats.org/officeDocument/2006/bibliography"/>
  </ds:schemaRefs>
</ds:datastoreItem>
</file>

<file path=customXml/itemProps2.xml><?xml version="1.0" encoding="utf-8"?>
<ds:datastoreItem xmlns:ds="http://schemas.openxmlformats.org/officeDocument/2006/customXml" ds:itemID="{C1CD0F9C-AAA0-4D7F-8CCC-E707FCA13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5</Pages>
  <Words>1697</Words>
  <Characters>9674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2020-02-09T06:55:00Z</dcterms:created>
  <dcterms:modified xsi:type="dcterms:W3CDTF">2021-04-02T08:11:00Z</dcterms:modified>
</cp:coreProperties>
</file>