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D44" w:rsidRPr="00943FD8" w:rsidRDefault="00872D44" w:rsidP="00872D44">
      <w:pPr>
        <w:pBdr>
          <w:top w:val="single" w:sz="4" w:space="1" w:color="auto"/>
        </w:pBdr>
        <w:spacing w:after="0"/>
        <w:jc w:val="left"/>
        <w:rPr>
          <w:b/>
          <w:noProof/>
          <w:lang w:eastAsia="fr-FR"/>
        </w:rPr>
      </w:pPr>
      <w:r w:rsidRPr="00943FD8">
        <w:rPr>
          <w:b/>
          <w:noProof/>
          <w:lang w:eastAsia="fr-FR"/>
        </w:rPr>
        <w:t>3GPP TSG RAN WG1 Meeting #</w:t>
      </w:r>
      <w:r w:rsidR="009C0C58" w:rsidRPr="00943FD8">
        <w:rPr>
          <w:b/>
          <w:noProof/>
          <w:lang w:eastAsia="fr-FR"/>
        </w:rPr>
        <w:t>10</w:t>
      </w:r>
      <w:r w:rsidR="00BD409C">
        <w:rPr>
          <w:b/>
          <w:noProof/>
          <w:lang w:eastAsia="fr-FR"/>
        </w:rPr>
        <w:t>4</w:t>
      </w:r>
      <w:r w:rsidR="00560C46">
        <w:rPr>
          <w:b/>
          <w:noProof/>
          <w:lang w:eastAsia="fr-FR"/>
        </w:rPr>
        <w:t>-</w:t>
      </w:r>
      <w:r w:rsidR="00743D04">
        <w:rPr>
          <w:b/>
          <w:noProof/>
          <w:lang w:eastAsia="fr-FR"/>
        </w:rPr>
        <w:t>bis-</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D1160F" w:rsidRPr="00D1160F">
        <w:rPr>
          <w:b/>
          <w:noProof/>
          <w:lang w:eastAsia="fr-FR"/>
        </w:rPr>
        <w:t>R1-2102360</w:t>
      </w:r>
    </w:p>
    <w:p w:rsidR="00872D44" w:rsidRDefault="00C6553D" w:rsidP="00872D44">
      <w:pPr>
        <w:tabs>
          <w:tab w:val="right" w:pos="9216"/>
        </w:tabs>
        <w:spacing w:after="0"/>
        <w:jc w:val="left"/>
        <w:rPr>
          <w:b/>
          <w:noProof/>
          <w:lang w:eastAsia="fr-FR"/>
        </w:rPr>
      </w:pPr>
      <w:r w:rsidRPr="00C6553D">
        <w:rPr>
          <w:b/>
          <w:noProof/>
          <w:lang w:eastAsia="fr-FR"/>
        </w:rPr>
        <w:t xml:space="preserve">e-Meeting, </w:t>
      </w:r>
      <w:r w:rsidR="00743D04">
        <w:rPr>
          <w:b/>
          <w:noProof/>
          <w:lang w:eastAsia="fr-FR"/>
        </w:rPr>
        <w:t>April 12</w:t>
      </w:r>
      <w:r w:rsidR="00BD409C">
        <w:rPr>
          <w:b/>
          <w:noProof/>
          <w:lang w:eastAsia="fr-FR"/>
        </w:rPr>
        <w:t xml:space="preserve">th – </w:t>
      </w:r>
      <w:r w:rsidR="00743D04">
        <w:rPr>
          <w:b/>
          <w:noProof/>
          <w:lang w:eastAsia="fr-FR"/>
        </w:rPr>
        <w:t>April 20</w:t>
      </w:r>
      <w:r w:rsidR="00BD409C" w:rsidRPr="00BD409C">
        <w:rPr>
          <w:b/>
          <w:noProof/>
          <w:lang w:eastAsia="fr-FR"/>
        </w:rPr>
        <w:t>th</w:t>
      </w:r>
      <w:r w:rsidR="00BD409C">
        <w:rPr>
          <w:b/>
          <w:noProof/>
          <w:lang w:eastAsia="fr-FR"/>
        </w:rPr>
        <w:t>, 2021</w:t>
      </w:r>
      <w:r w:rsidR="00872D44" w:rsidRPr="00943FD8">
        <w:rPr>
          <w:b/>
          <w:noProof/>
          <w:lang w:eastAsia="fr-FR"/>
        </w:rPr>
        <w:t xml:space="preserve">  </w:t>
      </w:r>
    </w:p>
    <w:p w:rsidR="00FD0EF8" w:rsidRPr="00FF3EEC" w:rsidRDefault="00FD0EF8" w:rsidP="00FF3EEC">
      <w:pPr>
        <w:pBdr>
          <w:top w:val="single" w:sz="4" w:space="1" w:color="auto"/>
        </w:pBdr>
        <w:spacing w:after="0"/>
        <w:jc w:val="left"/>
        <w:rPr>
          <w:b/>
          <w:kern w:val="2"/>
          <w:lang w:eastAsia="zh-CN"/>
        </w:rPr>
      </w:pPr>
    </w:p>
    <w:p w:rsidR="00791306" w:rsidRPr="00FF3EEC" w:rsidRDefault="00791306" w:rsidP="00FF3EEC">
      <w:pPr>
        <w:spacing w:after="60"/>
        <w:ind w:left="1555" w:hanging="1555"/>
        <w:jc w:val="left"/>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FF3EEC">
      <w:pPr>
        <w:spacing w:after="60"/>
        <w:ind w:left="1555" w:hanging="1555"/>
        <w:jc w:val="left"/>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FF3EEC">
      <w:pPr>
        <w:spacing w:after="60"/>
        <w:ind w:left="1555" w:hanging="1555"/>
        <w:jc w:val="left"/>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FF3EEC">
      <w:pPr>
        <w:spacing w:after="60"/>
        <w:ind w:left="1555" w:hanging="1555"/>
        <w:jc w:val="left"/>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FF3EEC">
      <w:pPr>
        <w:pBdr>
          <w:bottom w:val="single" w:sz="4" w:space="1" w:color="auto"/>
        </w:pBdr>
        <w:spacing w:after="0"/>
        <w:jc w:val="left"/>
        <w:rPr>
          <w:b/>
          <w:sz w:val="16"/>
          <w:szCs w:val="16"/>
        </w:rPr>
      </w:pPr>
    </w:p>
    <w:p w:rsidR="00791306" w:rsidRPr="00FF3EEC" w:rsidRDefault="00791306" w:rsidP="00FF3EEC">
      <w:pPr>
        <w:pStyle w:val="Titre1"/>
      </w:pPr>
      <w:bookmarkStart w:id="0" w:name="_Ref124589705"/>
      <w:bookmarkStart w:id="1" w:name="_Ref129681862"/>
      <w:r w:rsidRPr="00FF3EEC">
        <w:t>Introduction</w:t>
      </w:r>
      <w:bookmarkEnd w:id="0"/>
      <w:bookmarkEnd w:id="1"/>
    </w:p>
    <w:p w:rsidR="00E35F20" w:rsidRPr="00B9754B" w:rsidRDefault="00E35F20" w:rsidP="00E35F20">
      <w:pPr>
        <w:rPr>
          <w:sz w:val="20"/>
        </w:rPr>
      </w:pPr>
      <w:r w:rsidRPr="00B9754B">
        <w:rPr>
          <w:sz w:val="20"/>
        </w:rPr>
        <w:t>The agreements related to UL time and frequency synchronization in NTN a</w:t>
      </w:r>
      <w:r w:rsidR="00D96DBE" w:rsidRPr="00B9754B">
        <w:rPr>
          <w:sz w:val="20"/>
        </w:rPr>
        <w:t>chieved during RAN1 Meeting #104</w:t>
      </w:r>
      <w:r w:rsidRPr="00B9754B">
        <w:rPr>
          <w:sz w:val="20"/>
        </w:rPr>
        <w:t xml:space="preserve">-e are </w:t>
      </w:r>
      <w:r w:rsidR="001466CC" w:rsidRPr="00B9754B">
        <w:rPr>
          <w:sz w:val="20"/>
        </w:rPr>
        <w:t xml:space="preserve">captured in </w:t>
      </w:r>
      <w:r w:rsidR="00E90C46" w:rsidRPr="00E90C46">
        <w:rPr>
          <w:sz w:val="20"/>
        </w:rPr>
        <w:t xml:space="preserve">FL summary for UL synchronization </w:t>
      </w:r>
      <w:r w:rsidR="00E90C46">
        <w:rPr>
          <w:sz w:val="20"/>
        </w:rPr>
        <w:t>[</w:t>
      </w:r>
      <w:r w:rsidR="00E90C46" w:rsidRPr="00E90C46">
        <w:rPr>
          <w:sz w:val="20"/>
        </w:rPr>
        <w:t xml:space="preserve"> R1-2102215</w:t>
      </w:r>
      <w:r w:rsidR="00E90C46">
        <w:rPr>
          <w:sz w:val="20"/>
        </w:rPr>
        <w:t>].</w:t>
      </w:r>
    </w:p>
    <w:p w:rsidR="0055079F" w:rsidRPr="00B9754B" w:rsidRDefault="0055079F" w:rsidP="00FA327F">
      <w:r w:rsidRPr="00B9754B">
        <w:rPr>
          <w:bCs/>
          <w:sz w:val="20"/>
          <w:lang w:eastAsia="zh-TW"/>
        </w:rPr>
        <w:t xml:space="preserve">In this contribution, we make observations and proposals to address issues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RAN1#104</w:t>
      </w:r>
      <w:r w:rsidRPr="00B9754B">
        <w:rPr>
          <w:bCs/>
          <w:sz w:val="20"/>
          <w:lang w:eastAsia="zh-TW"/>
        </w:rPr>
        <w:t>e</w:t>
      </w:r>
      <w:r w:rsidR="00F63631" w:rsidRPr="00B9754B">
        <w:rPr>
          <w:bCs/>
          <w:sz w:val="20"/>
          <w:lang w:eastAsia="zh-TW"/>
        </w:rPr>
        <w:t xml:space="preserve"> meeting</w:t>
      </w:r>
      <w:r w:rsidR="00564D4A">
        <w:rPr>
          <w:bCs/>
          <w:sz w:val="20"/>
          <w:lang w:eastAsia="zh-TW"/>
        </w:rPr>
        <w:t>.</w:t>
      </w:r>
    </w:p>
    <w:p w:rsidR="00D674F3" w:rsidRDefault="00D674F3" w:rsidP="00386EF1">
      <w:pPr>
        <w:pStyle w:val="Lgende"/>
      </w:pPr>
    </w:p>
    <w:p w:rsidR="001D6CFC" w:rsidRDefault="001D6CFC" w:rsidP="001D6CFC">
      <w:pPr>
        <w:pStyle w:val="Titre1"/>
      </w:pPr>
      <w:r>
        <w:t xml:space="preserve">UL timing synchronization </w:t>
      </w:r>
      <w:r w:rsidR="008E0621">
        <w:t>in</w:t>
      </w:r>
      <w:r>
        <w:t xml:space="preserve"> NTN</w:t>
      </w:r>
    </w:p>
    <w:p w:rsidR="003A24AE" w:rsidRPr="007F4F90" w:rsidRDefault="00B731E7" w:rsidP="005C1A05">
      <w:pPr>
        <w:pStyle w:val="Titre2"/>
      </w:pPr>
      <w:r w:rsidRPr="007F4F90">
        <w:t xml:space="preserve">NTN UE </w:t>
      </w:r>
      <w:r>
        <w:t>Timing Advance</w:t>
      </w:r>
    </w:p>
    <w:p w:rsidR="002B0AFE" w:rsidRPr="00B9754B" w:rsidRDefault="0079025C" w:rsidP="00B731E7">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RRC_IDLE/INACTIVE and RRC_CONNECTED </w:t>
      </w:r>
      <w:r w:rsidR="00B731E7" w:rsidRPr="00B9754B">
        <w:rPr>
          <w:bCs/>
          <w:sz w:val="20"/>
          <w:lang w:eastAsia="zh-TW"/>
        </w:rPr>
        <w:t xml:space="preserve">was discussed in RAN1 Meeting #104-e, the following </w:t>
      </w:r>
      <w:r w:rsidR="00BB6BCF" w:rsidRPr="00B9754B">
        <w:rPr>
          <w:bCs/>
          <w:sz w:val="20"/>
          <w:lang w:eastAsia="zh-TW"/>
        </w:rPr>
        <w:t>formula was proposed but not yet agreed</w:t>
      </w:r>
      <w:r w:rsidRPr="00B9754B">
        <w:rPr>
          <w:bCs/>
          <w:sz w:val="20"/>
          <w:lang w:eastAsia="zh-TW"/>
        </w:rPr>
        <w:t>:</w:t>
      </w:r>
    </w:p>
    <w:p w:rsidR="00E72E58" w:rsidRPr="00B9754B" w:rsidRDefault="00E50C55" w:rsidP="00B731E7">
      <w:pPr>
        <w:spacing w:after="240"/>
        <w:ind w:left="708"/>
        <w:rPr>
          <w:color w:val="000000" w:themeColor="text1"/>
          <w:sz w:val="20"/>
          <w:lang w:val="sv-SE"/>
        </w:rPr>
      </w:pPr>
      <m:oMathPara>
        <m:oMathParaPr>
          <m:jc m:val="center"/>
        </m:oMathParaP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T</m:t>
              </m:r>
            </m:e>
            <m:sub>
              <m:r>
                <m:rPr>
                  <m:sty m:val="b"/>
                </m:rPr>
                <w:rPr>
                  <w:rFonts w:ascii="Cambria Math" w:hAnsi="Cambria Math"/>
                  <w:color w:val="000000" w:themeColor="text1"/>
                  <w:sz w:val="20"/>
                  <w:lang w:eastAsia="ko-KR"/>
                </w:rPr>
                <m:t>TA</m:t>
              </m:r>
            </m:sub>
          </m:sSub>
          <m:r>
            <m:rPr>
              <m:sty m:val="b"/>
            </m:rPr>
            <w:rPr>
              <w:rFonts w:ascii="Cambria Math" w:hAnsi="Cambria Math"/>
              <w:color w:val="000000" w:themeColor="text1"/>
              <w:sz w:val="20"/>
              <w:lang w:eastAsia="ko-KR"/>
            </w:rPr>
            <m:t>=</m:t>
          </m:r>
          <m:d>
            <m:dPr>
              <m:ctrlPr>
                <w:rPr>
                  <w:rFonts w:ascii="Cambria Math" w:eastAsiaTheme="minorHAnsi" w:hAnsi="Cambria Math"/>
                  <w:b/>
                  <w:bCs/>
                  <w:color w:val="000000" w:themeColor="text1"/>
                  <w:sz w:val="20"/>
                  <w:lang w:eastAsia="ko-KR"/>
                </w:rPr>
              </m:ctrlPr>
            </m:dPr>
            <m:e>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m:t>
                  </m:r>
                </m:sub>
              </m:sSub>
              <m:r>
                <m:rPr>
                  <m:sty m:val="b"/>
                </m:rPr>
                <w:rPr>
                  <w:rFonts w:ascii="Cambria Math" w:hAnsi="Cambria Math"/>
                  <w:color w:val="000000" w:themeColor="text1"/>
                  <w:sz w:val="20"/>
                  <w:lang w:eastAsia="ko-KR"/>
                </w:rPr>
                <m:t>+</m:t>
              </m:r>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TA,offset</m:t>
                  </m:r>
                </m:sub>
              </m:sSub>
            </m:e>
          </m:d>
          <m:r>
            <m:rPr>
              <m:sty m:val="b"/>
            </m:rPr>
            <w:rPr>
              <w:rFonts w:ascii="Cambria Math" w:hAnsi="Cambria Math"/>
              <w:color w:val="000000" w:themeColor="text1"/>
              <w:sz w:val="20"/>
              <w:lang w:eastAsia="ko-KR"/>
            </w:rPr>
            <m:t>×</m:t>
          </m:r>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T</m:t>
              </m:r>
            </m:e>
            <m:sub>
              <m:r>
                <m:rPr>
                  <m:sty m:val="b"/>
                </m:rPr>
                <w:rPr>
                  <w:rFonts w:ascii="Cambria Math" w:hAnsi="Cambria Math"/>
                  <w:color w:val="000000" w:themeColor="text1"/>
                  <w:sz w:val="20"/>
                  <w:lang w:eastAsia="ko-KR"/>
                </w:rPr>
                <m:t>c</m:t>
              </m:r>
            </m:sub>
          </m:sSub>
        </m:oMath>
      </m:oMathPara>
    </w:p>
    <w:p w:rsidR="00E72E58" w:rsidRPr="00B9754B" w:rsidRDefault="00E50C55" w:rsidP="009D78B0">
      <w:pPr>
        <w:spacing w:before="120"/>
        <w:rPr>
          <w:rFonts w:eastAsia="SimSun" w:cs="Times"/>
          <w:color w:val="000000"/>
          <w:sz w:val="20"/>
          <w:szCs w:val="20"/>
          <w:lang w:eastAsia="ko-KR"/>
        </w:rPr>
      </w:pPr>
      <m:oMath>
        <m:sSub>
          <m:sSubPr>
            <m:ctrlPr>
              <w:rPr>
                <w:rFonts w:ascii="Cambria Math" w:eastAsia="SimSun" w:hAnsi="Cambria Math" w:cs="Times"/>
                <w:color w:val="000000"/>
                <w:sz w:val="20"/>
                <w:szCs w:val="20"/>
                <w:lang w:eastAsia="ko-KR"/>
              </w:rPr>
            </m:ctrlPr>
          </m:sSubPr>
          <m:e>
            <m:r>
              <m:rPr>
                <m:sty m:val="b"/>
              </m:rPr>
              <w:rPr>
                <w:rFonts w:ascii="Cambria Math" w:eastAsia="SimSun" w:hAnsi="Cambria Math" w:cs="Times"/>
                <w:color w:val="000000"/>
                <w:sz w:val="20"/>
                <w:szCs w:val="20"/>
                <w:lang w:eastAsia="ko-KR"/>
              </w:rPr>
              <m:t>N</m:t>
            </m:r>
          </m:e>
          <m:sub>
            <m:r>
              <m:rPr>
                <m:sty m:val="b"/>
              </m:rPr>
              <w:rPr>
                <w:rFonts w:ascii="Cambria Math" w:eastAsia="SimSun" w:hAnsi="Cambria Math" w:cs="Times"/>
                <w:color w:val="000000"/>
                <w:sz w:val="20"/>
                <w:szCs w:val="20"/>
                <w:lang w:eastAsia="ko-KR"/>
              </w:rPr>
              <m:t>TA</m:t>
            </m:r>
          </m:sub>
        </m:sSub>
      </m:oMath>
      <w:r w:rsidR="00E72E58" w:rsidRPr="00B9754B">
        <w:rPr>
          <w:rFonts w:eastAsia="SimSun" w:cs="Times"/>
          <w:color w:val="000000"/>
          <w:sz w:val="20"/>
          <w:szCs w:val="20"/>
          <w:lang w:eastAsia="ko-KR"/>
        </w:rPr>
        <w:t xml:space="preserve"> </w:t>
      </w:r>
      <w:r w:rsidR="00CD1AC3" w:rsidRPr="00B9754B">
        <w:rPr>
          <w:rFonts w:eastAsia="SimSun" w:cs="Times"/>
          <w:color w:val="000000"/>
          <w:sz w:val="20"/>
          <w:szCs w:val="20"/>
          <w:lang w:eastAsia="ko-KR"/>
        </w:rPr>
        <w:t>is</w:t>
      </w:r>
      <w:r w:rsidR="00E72E58" w:rsidRPr="00B9754B">
        <w:rPr>
          <w:rFonts w:eastAsia="SimSun" w:cs="Times"/>
          <w:color w:val="000000"/>
          <w:sz w:val="20"/>
          <w:szCs w:val="20"/>
          <w:lang w:eastAsia="ko-KR"/>
        </w:rPr>
        <w:t xml:space="preserve"> defined as in Release-16.</w:t>
      </w:r>
    </w:p>
    <w:p w:rsidR="006C17DF" w:rsidRPr="00B9754B" w:rsidRDefault="00E50C55" w:rsidP="006C17DF">
      <w:pPr>
        <w:rPr>
          <w:rFonts w:eastAsia="SimSun" w:cs="Times"/>
          <w:color w:val="000000"/>
          <w:sz w:val="20"/>
          <w:szCs w:val="20"/>
          <w:lang w:eastAsia="ko-KR"/>
        </w:rPr>
      </w:pP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r>
          <m:rPr>
            <m:sty m:val="bi"/>
          </m:rPr>
          <w:rPr>
            <w:rFonts w:ascii="Cambria Math" w:eastAsiaTheme="minorHAnsi" w:hAnsi="Cambria Math"/>
            <w:color w:val="000000" w:themeColor="text1"/>
            <w:sz w:val="20"/>
            <w:lang w:eastAsia="ko-KR"/>
          </w:rPr>
          <m:t xml:space="preserve"> </m:t>
        </m:r>
      </m:oMath>
      <w:r w:rsidR="0031104D" w:rsidRPr="00B9754B">
        <w:rPr>
          <w:rFonts w:eastAsia="SimSun" w:cs="Times"/>
          <w:color w:val="000000"/>
          <w:sz w:val="20"/>
          <w:szCs w:val="20"/>
          <w:lang w:eastAsia="ko-KR"/>
        </w:rPr>
        <w:t>is derived from the User specific TA self-estimation corresponding to the service link RTD and autonomously acquired by the UE  based on its GNSS position and the satellite ephemeris.</w:t>
      </w:r>
    </w:p>
    <w:p w:rsidR="006C17DF" w:rsidRPr="00B9754B" w:rsidRDefault="00E50C55" w:rsidP="000E12B3">
      <w:pPr>
        <w:rPr>
          <w:rFonts w:eastAsia="SimSun" w:cs="Times"/>
          <w:sz w:val="20"/>
          <w:szCs w:val="20"/>
          <w:lang w:eastAsia="ko-KR"/>
        </w:rPr>
      </w:pPr>
      <m:oMath>
        <m:sSub>
          <m:sSubPr>
            <m:ctrlPr>
              <w:rPr>
                <w:rFonts w:ascii="Cambria Math" w:eastAsia="SimSun" w:hAnsi="Cambria Math" w:cs="Calibri"/>
                <w:b/>
                <w:bCs/>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r>
              <m:rPr>
                <m:sty m:val="b"/>
              </m:rPr>
              <w:rPr>
                <w:rFonts w:ascii="Cambria Math" w:eastAsia="SimSun" w:hAnsi="Cambria Math" w:cs="Calibri"/>
                <w:sz w:val="20"/>
                <w:lang w:eastAsia="ko-KR"/>
              </w:rPr>
              <m:t xml:space="preserve">, </m:t>
            </m:r>
            <m:r>
              <m:rPr>
                <m:sty m:val="bi"/>
              </m:rPr>
              <w:rPr>
                <w:rFonts w:ascii="Cambria Math" w:eastAsia="SimSun" w:hAnsi="Cambria Math" w:cs="Calibri"/>
                <w:sz w:val="20"/>
                <w:lang w:eastAsia="ko-KR"/>
              </w:rPr>
              <m:t>offset</m:t>
            </m:r>
          </m:sub>
        </m:sSub>
        <m:r>
          <m:rPr>
            <m:sty m:val="b"/>
          </m:rPr>
          <w:rPr>
            <w:rFonts w:ascii="Cambria Math" w:eastAsia="SimSun" w:hAnsi="Cambria Math" w:cs="Calibri"/>
            <w:sz w:val="20"/>
            <w:lang w:eastAsia="ko-KR"/>
          </w:rPr>
          <m:t> </m:t>
        </m:r>
      </m:oMath>
      <w:r w:rsidR="006C17DF" w:rsidRPr="00B9754B">
        <w:rPr>
          <w:rFonts w:eastAsia="SimSun" w:cs="Times"/>
          <w:sz w:val="20"/>
          <w:szCs w:val="20"/>
          <w:lang w:eastAsia="ko-KR"/>
        </w:rPr>
        <w:t>is specified in TS 38.213 section 4.2</w:t>
      </w:r>
      <w:r w:rsidR="00B72B6B" w:rsidRPr="00B9754B">
        <w:rPr>
          <w:rFonts w:eastAsia="SimSun" w:cs="Times"/>
          <w:sz w:val="20"/>
          <w:szCs w:val="20"/>
          <w:lang w:eastAsia="ko-KR"/>
        </w:rPr>
        <w:t xml:space="preserve"> and a</w:t>
      </w:r>
      <w:r w:rsidR="006C17DF" w:rsidRPr="00B9754B">
        <w:rPr>
          <w:rFonts w:eastAsia="SimSun" w:cs="Times"/>
          <w:sz w:val="20"/>
          <w:szCs w:val="20"/>
          <w:lang w:eastAsia="ko-KR"/>
        </w:rPr>
        <w:t xml:space="preserve"> set of </w:t>
      </w:r>
      <m:oMath>
        <m:sSub>
          <m:sSubPr>
            <m:ctrlPr>
              <w:rPr>
                <w:rFonts w:ascii="Cambria Math" w:eastAsia="SimSun" w:hAnsi="Cambria Math" w:cs="Calibri"/>
                <w:b/>
                <w:bCs/>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r>
              <m:rPr>
                <m:sty m:val="b"/>
              </m:rPr>
              <w:rPr>
                <w:rFonts w:ascii="Cambria Math" w:eastAsia="SimSun" w:hAnsi="Cambria Math" w:cs="Calibri"/>
                <w:sz w:val="20"/>
                <w:lang w:eastAsia="ko-KR"/>
              </w:rPr>
              <m:t xml:space="preserve">, </m:t>
            </m:r>
            <m:r>
              <m:rPr>
                <m:sty m:val="bi"/>
              </m:rPr>
              <w:rPr>
                <w:rFonts w:ascii="Cambria Math" w:eastAsia="SimSun" w:hAnsi="Cambria Math" w:cs="Calibri"/>
                <w:sz w:val="20"/>
                <w:lang w:eastAsia="ko-KR"/>
              </w:rPr>
              <m:t>offset</m:t>
            </m:r>
          </m:sub>
        </m:sSub>
        <m:r>
          <m:rPr>
            <m:sty m:val="b"/>
          </m:rPr>
          <w:rPr>
            <w:rFonts w:ascii="Cambria Math" w:eastAsia="SimSun" w:hAnsi="Cambria Math" w:cs="Calibri"/>
            <w:sz w:val="20"/>
            <w:lang w:eastAsia="ko-KR"/>
          </w:rPr>
          <m:t> </m:t>
        </m:r>
      </m:oMath>
      <w:r w:rsidR="006C17DF" w:rsidRPr="00B9754B">
        <w:rPr>
          <w:rFonts w:eastAsia="SimSun" w:cs="Times"/>
          <w:b/>
          <w:sz w:val="20"/>
          <w:lang w:eastAsia="ko-KR"/>
        </w:rPr>
        <w:t xml:space="preserve"> </w:t>
      </w:r>
      <w:r w:rsidR="006C17DF" w:rsidRPr="00B9754B">
        <w:rPr>
          <w:rFonts w:eastAsia="SimSun" w:cs="Times"/>
          <w:sz w:val="20"/>
          <w:lang w:eastAsia="ko-KR"/>
        </w:rPr>
        <w:t xml:space="preserve">values are specified in TS 38.133 </w:t>
      </w:r>
    </w:p>
    <w:p w:rsidR="0079025C" w:rsidRPr="00B9754B" w:rsidRDefault="006C17DF" w:rsidP="00FC6D82">
      <w:pPr>
        <w:rPr>
          <w:iCs/>
          <w:sz w:val="20"/>
          <w:lang w:eastAsia="zh-CN"/>
        </w:rPr>
      </w:pPr>
      <w:r w:rsidRPr="00B9754B">
        <w:rPr>
          <w:b/>
          <w:position w:val="-12"/>
          <w:sz w:val="20"/>
        </w:rPr>
        <w:object w:dxaOrig="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19pt" o:ole="">
            <v:imagedata r:id="rId9" o:title=""/>
          </v:shape>
          <o:OLEObject Type="Embed" ProgID="Equation.3" ShapeID="_x0000_i1025" DrawAspect="Content" ObjectID="_1679243421" r:id="rId10"/>
        </w:object>
      </w:r>
      <w:r w:rsidRPr="00B9754B">
        <w:rPr>
          <w:sz w:val="20"/>
        </w:rPr>
        <w:t xml:space="preserve"> is </w:t>
      </w:r>
      <w:r w:rsidR="00CB3B24" w:rsidRPr="00CB3B24">
        <w:rPr>
          <w:sz w:val="20"/>
        </w:rPr>
        <w:t>the basic timing unit defined in TS 38.211</w:t>
      </w:r>
      <w:r w:rsidRPr="00B9754B">
        <w:rPr>
          <w:sz w:val="20"/>
        </w:rPr>
        <w:t>:</w:t>
      </w:r>
      <w:r w:rsidRPr="00B9754B">
        <w:rPr>
          <w:position w:val="-12"/>
          <w:sz w:val="20"/>
        </w:rPr>
        <w:object w:dxaOrig="1719" w:dyaOrig="360">
          <v:shape id="_x0000_i1026" type="#_x0000_t75" style="width:88.15pt;height:19pt" o:ole="">
            <v:imagedata r:id="rId11" o:title=""/>
          </v:shape>
          <o:OLEObject Type="Embed" ProgID="Equation.3" ShapeID="_x0000_i1026" DrawAspect="Content" ObjectID="_1679243422" r:id="rId12"/>
        </w:object>
      </w:r>
      <w:r w:rsidRPr="00B9754B">
        <w:rPr>
          <w:sz w:val="20"/>
        </w:rPr>
        <w:t xml:space="preserve"> where </w:t>
      </w:r>
      <w:r w:rsidRPr="00B9754B">
        <w:rPr>
          <w:position w:val="-10"/>
          <w:sz w:val="20"/>
        </w:rPr>
        <w:object w:dxaOrig="1400" w:dyaOrig="340">
          <v:shape id="_x0000_i1027" type="#_x0000_t75" style="width:69.1pt;height:19pt" o:ole="">
            <v:imagedata r:id="rId13" o:title=""/>
          </v:shape>
          <o:OLEObject Type="Embed" ProgID="Equation.3" ShapeID="_x0000_i1027" DrawAspect="Content" ObjectID="_1679243423" r:id="rId14"/>
        </w:object>
      </w:r>
      <w:r w:rsidRPr="00B9754B">
        <w:rPr>
          <w:sz w:val="20"/>
        </w:rPr>
        <w:t xml:space="preserve"> Hz and </w:t>
      </w:r>
      <w:r w:rsidRPr="00B9754B">
        <w:rPr>
          <w:position w:val="-10"/>
          <w:sz w:val="20"/>
        </w:rPr>
        <w:object w:dxaOrig="940" w:dyaOrig="300">
          <v:shape id="_x0000_i1028" type="#_x0000_t75" style="width:45.5pt;height:16.15pt" o:ole="">
            <v:imagedata r:id="rId15" o:title=""/>
          </v:shape>
          <o:OLEObject Type="Embed" ProgID="Equation.3" ShapeID="_x0000_i1028" DrawAspect="Content" ObjectID="_1679243424" r:id="rId16"/>
        </w:object>
      </w:r>
      <w:r w:rsidRPr="00B9754B">
        <w:rPr>
          <w:sz w:val="20"/>
        </w:rPr>
        <w:t>.</w:t>
      </w:r>
    </w:p>
    <w:p w:rsidR="00560A17" w:rsidRPr="0073032B" w:rsidRDefault="0079025C" w:rsidP="0073032B">
      <w:pPr>
        <w:spacing w:before="120"/>
        <w:jc w:val="left"/>
        <w:rPr>
          <w:rFonts w:eastAsia="SimSun" w:cs="Times"/>
          <w:b/>
          <w:bCs/>
          <w:color w:val="000000" w:themeColor="text1"/>
          <w:sz w:val="20"/>
          <w:lang w:eastAsia="ko-KR"/>
        </w:rPr>
      </w:pPr>
      <w:r w:rsidRPr="00B9754B">
        <w:rPr>
          <w:rFonts w:eastAsia="SimSun" w:cs="Times"/>
          <w:sz w:val="20"/>
          <w:lang w:eastAsia="ko-KR"/>
        </w:rPr>
        <w:t xml:space="preserve"> </w:t>
      </w:r>
      <m:oMath>
        <m:sSub>
          <m:sSubPr>
            <m:ctrlPr>
              <w:rPr>
                <w:rFonts w:ascii="Cambria Math" w:eastAsia="SimSun" w:hAnsi="Cambria Math" w:cs="Times"/>
                <w:sz w:val="20"/>
                <w:lang w:eastAsia="ko-KR"/>
              </w:rPr>
            </m:ctrlPr>
          </m:sSubPr>
          <m:e>
            <m:r>
              <m:rPr>
                <m:sty m:val="b"/>
              </m:rPr>
              <w:rPr>
                <w:rFonts w:ascii="Cambria Math" w:eastAsia="SimSun" w:hAnsi="Cambria Math" w:cs="Times"/>
                <w:sz w:val="20"/>
                <w:lang w:eastAsia="ko-KR"/>
              </w:rPr>
              <m:t>N</m:t>
            </m:r>
          </m:e>
          <m:sub>
            <m:r>
              <m:rPr>
                <m:sty m:val="b"/>
              </m:rPr>
              <w:rPr>
                <w:rFonts w:ascii="Cambria Math" w:eastAsia="SimSun" w:hAnsi="Cambria Math" w:cs="Times"/>
                <w:sz w:val="20"/>
                <w:lang w:eastAsia="ko-KR"/>
              </w:rPr>
              <m:t>TA</m:t>
            </m:r>
            <m:r>
              <m:rPr>
                <m:sty m:val="p"/>
              </m:rPr>
              <w:rPr>
                <w:rFonts w:ascii="Cambria Math" w:eastAsia="SimSun" w:hAnsi="Cambria Math" w:cs="Times"/>
                <w:sz w:val="20"/>
                <w:lang w:eastAsia="ko-KR"/>
              </w:rPr>
              <m:t>,</m:t>
            </m:r>
            <m:r>
              <m:rPr>
                <m:sty m:val="b"/>
              </m:rPr>
              <w:rPr>
                <w:rFonts w:ascii="Cambria Math" w:eastAsia="SimSun" w:hAnsi="Cambria Math" w:cs="Times"/>
                <w:sz w:val="20"/>
                <w:lang w:eastAsia="ko-KR"/>
              </w:rPr>
              <m:t>common</m:t>
            </m:r>
          </m:sub>
        </m:sSub>
      </m:oMath>
      <w:r w:rsidRPr="00B9754B">
        <w:rPr>
          <w:rFonts w:eastAsia="SimSun" w:cs="Times"/>
          <w:sz w:val="20"/>
          <w:lang w:eastAsia="ko-KR"/>
        </w:rPr>
        <w:t xml:space="preserve"> is </w:t>
      </w:r>
      <w:r w:rsidR="0045743C" w:rsidRPr="00B9754B">
        <w:rPr>
          <w:rFonts w:eastAsia="SimSun" w:cs="Times"/>
          <w:sz w:val="20"/>
          <w:lang w:eastAsia="ko-KR"/>
        </w:rPr>
        <w:t xml:space="preserve">referring to </w:t>
      </w:r>
      <w:r w:rsidRPr="00B9754B">
        <w:rPr>
          <w:rFonts w:eastAsia="SimSun" w:cs="Times"/>
          <w:sz w:val="20"/>
          <w:lang w:eastAsia="ko-KR"/>
        </w:rPr>
        <w:t xml:space="preserve">network-controlled common TA, </w:t>
      </w:r>
      <w:r w:rsidR="00CD77EB" w:rsidRPr="00B9754B">
        <w:rPr>
          <w:rFonts w:eastAsia="SimSun" w:cs="Times"/>
          <w:sz w:val="20"/>
          <w:lang w:eastAsia="ko-KR"/>
        </w:rPr>
        <w:t xml:space="preserve">it </w:t>
      </w:r>
      <w:r w:rsidRPr="00B9754B">
        <w:rPr>
          <w:rFonts w:eastAsia="SimSun" w:cs="Times"/>
          <w:sz w:val="20"/>
          <w:lang w:eastAsia="ko-KR"/>
        </w:rPr>
        <w:t>may include any timing offset cons</w:t>
      </w:r>
      <w:r w:rsidR="00CD77EB" w:rsidRPr="00B9754B">
        <w:rPr>
          <w:rFonts w:eastAsia="SimSun" w:cs="Times"/>
          <w:sz w:val="20"/>
          <w:lang w:eastAsia="ko-KR"/>
        </w:rPr>
        <w:t>idered necessary by the network: the gNB may indicate it to the UE to deal with the RTD on the feeder link and the GW-gNB RTD.</w:t>
      </w:r>
      <w:r w:rsidR="000E12B3" w:rsidRPr="00B9754B">
        <w:rPr>
          <w:rFonts w:eastAsia="SimSun" w:cs="Times"/>
          <w:sz w:val="20"/>
          <w:lang w:eastAsia="ko-KR"/>
        </w:rPr>
        <w:t xml:space="preserve"> If common TA is not present in the SIB the UE </w:t>
      </w:r>
      <w:r w:rsidR="0045743C" w:rsidRPr="00B9754B">
        <w:rPr>
          <w:rFonts w:eastAsia="SimSun" w:cs="Times"/>
          <w:sz w:val="20"/>
          <w:lang w:eastAsia="ko-KR"/>
        </w:rPr>
        <w:t>shall apply</w:t>
      </w:r>
      <w:r w:rsidR="000E12B3" w:rsidRPr="00B9754B">
        <w:rPr>
          <w:rFonts w:eastAsia="SimSun" w:cs="Times"/>
          <w:sz w:val="20"/>
          <w:lang w:eastAsia="ko-KR"/>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r>
          <m:rPr>
            <m:sty m:val="bi"/>
          </m:rPr>
          <w:rPr>
            <w:rFonts w:ascii="Cambria Math" w:eastAsiaTheme="minorHAnsi" w:hAnsi="Cambria Math"/>
            <w:color w:val="000000" w:themeColor="text1"/>
            <w:sz w:val="20"/>
            <w:lang w:eastAsia="ko-KR"/>
          </w:rPr>
          <m:t>=0.</m:t>
        </m:r>
      </m:oMath>
      <w:r w:rsidR="00F63D26">
        <w:rPr>
          <w:rFonts w:eastAsia="SimSun" w:cs="Times"/>
          <w:b/>
          <w:bCs/>
          <w:color w:val="000000" w:themeColor="text1"/>
          <w:sz w:val="20"/>
          <w:lang w:eastAsia="ko-KR"/>
        </w:rPr>
        <w:t xml:space="preserve"> </w:t>
      </w:r>
    </w:p>
    <w:p w:rsidR="009D78B0" w:rsidRDefault="00543F9A" w:rsidP="009D78B0">
      <w:pPr>
        <w:keepNext/>
        <w:jc w:val="center"/>
      </w:pPr>
      <w:r>
        <w:rPr>
          <w:noProof/>
          <w:lang w:val="fr-FR" w:eastAsia="fr-FR"/>
        </w:rPr>
        <w:drawing>
          <wp:inline distT="0" distB="0" distL="0" distR="0" wp14:anchorId="3828A18F">
            <wp:extent cx="5374800" cy="2815200"/>
            <wp:effectExtent l="19050" t="19050" r="16510" b="2349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74800" cy="2815200"/>
                    </a:xfrm>
                    <a:prstGeom prst="rect">
                      <a:avLst/>
                    </a:prstGeom>
                    <a:noFill/>
                    <a:ln w="3175">
                      <a:solidFill>
                        <a:srgbClr val="00B0F0"/>
                      </a:solidFill>
                    </a:ln>
                    <a:effectLst/>
                  </pic:spPr>
                </pic:pic>
              </a:graphicData>
            </a:graphic>
          </wp:inline>
        </w:drawing>
      </w:r>
    </w:p>
    <w:p w:rsidR="00BB6BCF" w:rsidRPr="00A46F07" w:rsidRDefault="009D78B0" w:rsidP="009D78B0">
      <w:pPr>
        <w:pStyle w:val="Lgende"/>
        <w:rPr>
          <w:rFonts w:eastAsia="SimSun" w:cs="Times"/>
          <w:lang w:val="fr-FR" w:eastAsia="ko-KR"/>
        </w:rPr>
      </w:pPr>
      <w:r w:rsidRPr="00A46F07">
        <w:rPr>
          <w:lang w:val="fr-FR"/>
        </w:rPr>
        <w:t xml:space="preserve">Figure </w:t>
      </w:r>
      <w:r>
        <w:fldChar w:fldCharType="begin"/>
      </w:r>
      <w:r w:rsidRPr="00A46F07">
        <w:rPr>
          <w:lang w:val="fr-FR"/>
        </w:rPr>
        <w:instrText xml:space="preserve"> SEQ Figure \* ARABIC </w:instrText>
      </w:r>
      <w:r>
        <w:fldChar w:fldCharType="separate"/>
      </w:r>
      <w:r w:rsidR="00A46F07" w:rsidRPr="00A46F07">
        <w:rPr>
          <w:noProof/>
          <w:lang w:val="fr-FR"/>
        </w:rPr>
        <w:t>1</w:t>
      </w:r>
      <w:r>
        <w:fldChar w:fldCharType="end"/>
      </w:r>
      <w:r w:rsidRPr="00A46F07">
        <w:rPr>
          <w:lang w:val="fr-FR"/>
        </w:rPr>
        <w:t xml:space="preserve"> TA components in NTN</w:t>
      </w:r>
    </w:p>
    <w:p w:rsidR="00B9754B" w:rsidRPr="005F4952" w:rsidRDefault="000E12B3" w:rsidP="00B9754B">
      <w:pPr>
        <w:rPr>
          <w:sz w:val="20"/>
          <w:szCs w:val="20"/>
        </w:rPr>
      </w:pPr>
      <w:r w:rsidRPr="005F4952">
        <w:rPr>
          <w:sz w:val="20"/>
          <w:szCs w:val="20"/>
        </w:rPr>
        <w:lastRenderedPageBreak/>
        <w:t xml:space="preserve">The </w:t>
      </w:r>
      <w:r w:rsidR="00B9754B" w:rsidRPr="005F4952">
        <w:rPr>
          <w:sz w:val="20"/>
          <w:szCs w:val="20"/>
        </w:rPr>
        <w:t xml:space="preserve">Proposal made by Moderator in [1] can be updated as follows: </w:t>
      </w:r>
    </w:p>
    <w:p w:rsidR="006C17DF" w:rsidRPr="005F4952" w:rsidRDefault="00A60FCD" w:rsidP="00991055">
      <w:pPr>
        <w:pStyle w:val="Prop1"/>
      </w:pPr>
      <w:r w:rsidRPr="005F4952">
        <w:t>Proposal 1</w:t>
      </w:r>
      <w:r w:rsidR="00FC6D82" w:rsidRPr="005F4952">
        <w:t>:</w:t>
      </w:r>
    </w:p>
    <w:p w:rsidR="00FC6D82" w:rsidRPr="005F4952" w:rsidRDefault="00FC6D82" w:rsidP="00991055">
      <w:pPr>
        <w:pStyle w:val="Prop1"/>
        <w:rPr>
          <w:rStyle w:val="lev"/>
          <w:b/>
          <w:i/>
          <w:color w:val="000000" w:themeColor="text1"/>
          <w:szCs w:val="20"/>
        </w:rPr>
      </w:pPr>
      <w:r w:rsidRPr="005F4952">
        <w:rPr>
          <w:rStyle w:val="lev"/>
          <w:b/>
          <w:i/>
          <w:color w:val="000000" w:themeColor="text1"/>
          <w:szCs w:val="20"/>
        </w:rPr>
        <w:t xml:space="preserve">The Timing Advance applied by an NR NTN UE in </w:t>
      </w:r>
      <w:r w:rsidRPr="005F4952">
        <w:t>RRC_IDLE/INACTIVE and RRC_CONNECTED</w:t>
      </w:r>
      <w:r w:rsidRPr="005F4952">
        <w:rPr>
          <w:rStyle w:val="lev"/>
          <w:b/>
          <w:i/>
          <w:color w:val="000000" w:themeColor="text1"/>
          <w:szCs w:val="20"/>
        </w:rPr>
        <w:t xml:space="preserve"> is given by:</w:t>
      </w:r>
    </w:p>
    <w:p w:rsidR="00DC2436" w:rsidRDefault="00FC6D82" w:rsidP="00991055">
      <w:pPr>
        <w:pStyle w:val="Prop1"/>
      </w:pPr>
      <w:r w:rsidRPr="005F4952">
        <w:rPr>
          <w:rStyle w:val="lev"/>
          <w:b/>
          <w:i/>
          <w:color w:val="000000" w:themeColor="text1"/>
          <w:szCs w:val="20"/>
        </w:rPr>
        <w:t xml:space="preserve">When </w:t>
      </w:r>
      <w:r w:rsidRPr="005F4952">
        <w:t>common TA is indicated by the Network:</w:t>
      </w:r>
      <w:r w:rsidR="00DC2436">
        <w:t xml:space="preserve"> </w:t>
      </w:r>
    </w:p>
    <w:p w:rsidR="00FC6D82" w:rsidRPr="00DC2436" w:rsidRDefault="00E50C55" w:rsidP="00991055">
      <w:pPr>
        <w:pStyle w:val="Prop1"/>
        <w:rPr>
          <w:bCs/>
          <w:color w:val="000000" w:themeColor="text1"/>
          <w:szCs w:val="20"/>
          <w:lang w:eastAsia="fr-FR"/>
        </w:rPr>
      </w:pPr>
      <m:oMathPara>
        <m:oMath>
          <m:sSub>
            <m:sSubPr>
              <m:ctrlPr>
                <w:rPr>
                  <w:rFonts w:ascii="Cambria Math" w:eastAsiaTheme="minorHAnsi" w:hAnsi="Cambria Math"/>
                  <w:bCs/>
                </w:rPr>
              </m:ctrlPr>
            </m:sSubPr>
            <m:e>
              <m:r>
                <m:rPr>
                  <m:sty m:val="bi"/>
                </m:rPr>
                <w:rPr>
                  <w:rFonts w:ascii="Cambria Math" w:hAnsi="Cambria Math"/>
                </w:rPr>
                <m:t>T</m:t>
              </m:r>
            </m:e>
            <m:sub>
              <m:r>
                <m:rPr>
                  <m:sty m:val="bi"/>
                </m:rPr>
                <w:rPr>
                  <w:rFonts w:ascii="Cambria Math" w:hAnsi="Cambria Math"/>
                </w:rPr>
                <m:t>TA</m:t>
              </m:r>
            </m:sub>
          </m:sSub>
          <m:r>
            <m:rPr>
              <m:sty m:val="b"/>
            </m:rPr>
            <w:rPr>
              <w:rFonts w:ascii="Cambria Math" w:hAnsi="Cambria Math"/>
            </w:rPr>
            <m:t>=</m:t>
          </m:r>
          <m:d>
            <m:dPr>
              <m:ctrlPr>
                <w:rPr>
                  <w:rFonts w:ascii="Cambria Math" w:eastAsiaTheme="minorHAnsi" w:hAnsi="Cambria Math"/>
                  <w:bCs/>
                </w:rPr>
              </m:ctrlPr>
            </m:dPr>
            <m:e>
              <m:sSub>
                <m:sSubPr>
                  <m:ctrlPr>
                    <w:rPr>
                      <w:rFonts w:ascii="Cambria Math" w:eastAsiaTheme="minorHAnsi" w:hAnsi="Cambria Math"/>
                      <w:bCs/>
                    </w:rPr>
                  </m:ctrlPr>
                </m:sSubPr>
                <m:e>
                  <m:r>
                    <m:rPr>
                      <m:sty m:val="bi"/>
                    </m:rPr>
                    <w:rPr>
                      <w:rFonts w:ascii="Cambria Math" w:hAnsi="Cambria Math"/>
                    </w:rPr>
                    <m:t>N</m:t>
                  </m:r>
                </m:e>
                <m:sub>
                  <m:r>
                    <m:rPr>
                      <m:sty m:val="bi"/>
                    </m:rPr>
                    <w:rPr>
                      <w:rFonts w:ascii="Cambria Math" w:hAnsi="Cambria Math"/>
                    </w:rPr>
                    <m:t>TA</m:t>
                  </m:r>
                </m:sub>
              </m:sSub>
              <m:r>
                <m:rPr>
                  <m:sty m:val="b"/>
                </m:rPr>
                <w:rPr>
                  <w:rFonts w:ascii="Cambria Math" w:hAnsi="Cambria Math"/>
                </w:rPr>
                <m:t>+</m:t>
              </m:r>
              <m:sSub>
                <m:sSubPr>
                  <m:ctrlPr>
                    <w:rPr>
                      <w:rFonts w:ascii="Cambria Math" w:eastAsiaTheme="minorHAnsi" w:hAnsi="Cambria Math"/>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sSub>
                <m:sSubPr>
                  <m:ctrlPr>
                    <w:rPr>
                      <w:rFonts w:ascii="Cambria Math" w:eastAsiaTheme="minorHAnsi" w:hAnsi="Cambria Math"/>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common</m:t>
                  </m:r>
                </m:sub>
              </m:sSub>
              <m:sSub>
                <m:sSubPr>
                  <m:ctrlPr>
                    <w:rPr>
                      <w:rFonts w:ascii="Cambria Math" w:eastAsiaTheme="minorHAnsi" w:hAnsi="Cambria Math"/>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e>
          </m:d>
          <m:r>
            <m:rPr>
              <m:sty m:val="b"/>
            </m:rPr>
            <w:rPr>
              <w:rFonts w:ascii="Cambria Math" w:hAnsi="Cambria Math"/>
            </w:rPr>
            <m:t>×</m:t>
          </m:r>
          <m:sSub>
            <m:sSubPr>
              <m:ctrlPr>
                <w:rPr>
                  <w:rFonts w:ascii="Cambria Math" w:eastAsiaTheme="minorHAnsi" w:hAnsi="Cambria Math"/>
                  <w:bCs/>
                </w:rPr>
              </m:ctrlPr>
            </m:sSubPr>
            <m:e>
              <m:r>
                <m:rPr>
                  <m:sty m:val="bi"/>
                </m:rPr>
                <w:rPr>
                  <w:rFonts w:ascii="Cambria Math" w:hAnsi="Cambria Math"/>
                </w:rPr>
                <m:t>T</m:t>
              </m:r>
            </m:e>
            <m:sub>
              <m:r>
                <m:rPr>
                  <m:sty m:val="bi"/>
                </m:rPr>
                <w:rPr>
                  <w:rFonts w:ascii="Cambria Math" w:hAnsi="Cambria Math"/>
                </w:rPr>
                <m:t>c</m:t>
              </m:r>
            </m:sub>
          </m:sSub>
        </m:oMath>
      </m:oMathPara>
    </w:p>
    <w:p w:rsidR="00D1375E" w:rsidRPr="005F4952" w:rsidRDefault="00D1375E" w:rsidP="00991055">
      <w:pPr>
        <w:pStyle w:val="Prop1"/>
      </w:pPr>
      <w:r w:rsidRPr="005F4952">
        <w:rPr>
          <w:rStyle w:val="lev"/>
          <w:b/>
          <w:i/>
          <w:color w:val="000000" w:themeColor="text1"/>
          <w:szCs w:val="20"/>
        </w:rPr>
        <w:t xml:space="preserve">When </w:t>
      </w:r>
      <w:r w:rsidRPr="005F4952">
        <w:t>common TA is not indicated by the Network:</w:t>
      </w:r>
    </w:p>
    <w:p w:rsidR="00D1375E" w:rsidRPr="005F4952" w:rsidRDefault="00E50C55" w:rsidP="00991055">
      <w:pPr>
        <w:pStyle w:val="Prop1"/>
        <w:rPr>
          <w:rStyle w:val="lev"/>
          <w:b/>
          <w:i/>
          <w:color w:val="000000" w:themeColor="text1"/>
          <w:szCs w:val="20"/>
          <w:lang w:eastAsia="fr-FR"/>
        </w:rPr>
      </w:pPr>
      <m:oMathPara>
        <m:oMathParaPr>
          <m:jc m:val="center"/>
        </m:oMathParaPr>
        <m:oMath>
          <m:sSub>
            <m:sSubPr>
              <m:ctrlPr>
                <w:rPr>
                  <w:rFonts w:ascii="Cambria Math" w:eastAsiaTheme="minorHAnsi" w:hAnsi="Cambria Math"/>
                  <w:bCs/>
                </w:rPr>
              </m:ctrlPr>
            </m:sSubPr>
            <m:e>
              <m:r>
                <m:rPr>
                  <m:sty m:val="bi"/>
                </m:rPr>
                <w:rPr>
                  <w:rFonts w:ascii="Cambria Math" w:hAnsi="Cambria Math"/>
                </w:rPr>
                <m:t>T</m:t>
              </m:r>
            </m:e>
            <m:sub>
              <m:r>
                <m:rPr>
                  <m:sty m:val="bi"/>
                </m:rPr>
                <w:rPr>
                  <w:rFonts w:ascii="Cambria Math" w:hAnsi="Cambria Math"/>
                </w:rPr>
                <m:t>TA</m:t>
              </m:r>
            </m:sub>
          </m:sSub>
          <m:r>
            <m:rPr>
              <m:sty m:val="b"/>
            </m:rPr>
            <w:rPr>
              <w:rFonts w:ascii="Cambria Math" w:hAnsi="Cambria Math"/>
            </w:rPr>
            <m:t>=</m:t>
          </m:r>
          <m:d>
            <m:dPr>
              <m:ctrlPr>
                <w:rPr>
                  <w:rFonts w:ascii="Cambria Math" w:eastAsiaTheme="minorHAnsi" w:hAnsi="Cambria Math"/>
                  <w:bCs/>
                </w:rPr>
              </m:ctrlPr>
            </m:dPr>
            <m:e>
              <m:sSub>
                <m:sSubPr>
                  <m:ctrlPr>
                    <w:rPr>
                      <w:rFonts w:ascii="Cambria Math" w:eastAsiaTheme="minorHAnsi" w:hAnsi="Cambria Math"/>
                      <w:bCs/>
                    </w:rPr>
                  </m:ctrlPr>
                </m:sSubPr>
                <m:e>
                  <m:r>
                    <m:rPr>
                      <m:sty m:val="bi"/>
                    </m:rPr>
                    <w:rPr>
                      <w:rFonts w:ascii="Cambria Math" w:hAnsi="Cambria Math"/>
                    </w:rPr>
                    <m:t>N</m:t>
                  </m:r>
                </m:e>
                <m:sub>
                  <m:r>
                    <m:rPr>
                      <m:sty m:val="bi"/>
                    </m:rPr>
                    <w:rPr>
                      <w:rFonts w:ascii="Cambria Math" w:hAnsi="Cambria Math"/>
                    </w:rPr>
                    <m:t>TA</m:t>
                  </m:r>
                </m:sub>
              </m:sSub>
              <m:r>
                <m:rPr>
                  <m:sty m:val="b"/>
                </m:rPr>
                <w:rPr>
                  <w:rFonts w:ascii="Cambria Math" w:hAnsi="Cambria Math"/>
                </w:rPr>
                <m:t>+</m:t>
              </m:r>
              <m:sSub>
                <m:sSubPr>
                  <m:ctrlPr>
                    <w:rPr>
                      <w:rFonts w:ascii="Cambria Math" w:eastAsiaTheme="minorHAnsi" w:hAnsi="Cambria Math"/>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sSub>
                <m:sSubPr>
                  <m:ctrlPr>
                    <w:rPr>
                      <w:rFonts w:ascii="Cambria Math" w:eastAsiaTheme="minorHAnsi" w:hAnsi="Cambria Math"/>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e>
          </m:d>
          <m:r>
            <m:rPr>
              <m:sty m:val="b"/>
            </m:rPr>
            <w:rPr>
              <w:rFonts w:ascii="Cambria Math" w:hAnsi="Cambria Math"/>
            </w:rPr>
            <m:t>×</m:t>
          </m:r>
          <m:sSub>
            <m:sSubPr>
              <m:ctrlPr>
                <w:rPr>
                  <w:rFonts w:ascii="Cambria Math" w:eastAsiaTheme="minorHAnsi" w:hAnsi="Cambria Math"/>
                  <w:bCs/>
                </w:rPr>
              </m:ctrlPr>
            </m:sSubPr>
            <m:e>
              <m:r>
                <m:rPr>
                  <m:sty m:val="bi"/>
                </m:rPr>
                <w:rPr>
                  <w:rFonts w:ascii="Cambria Math" w:hAnsi="Cambria Math"/>
                </w:rPr>
                <m:t>T</m:t>
              </m:r>
            </m:e>
            <m:sub>
              <m:r>
                <m:rPr>
                  <m:sty m:val="bi"/>
                </m:rPr>
                <w:rPr>
                  <w:rFonts w:ascii="Cambria Math" w:hAnsi="Cambria Math"/>
                </w:rPr>
                <m:t>c</m:t>
              </m:r>
            </m:sub>
          </m:sSub>
        </m:oMath>
      </m:oMathPara>
    </w:p>
    <w:p w:rsidR="00D1375E" w:rsidRPr="005F4952" w:rsidRDefault="00D1375E" w:rsidP="00991055">
      <w:pPr>
        <w:pStyle w:val="Prop1"/>
      </w:pPr>
      <w:r w:rsidRPr="005F4952">
        <w:t>Where:</w:t>
      </w:r>
    </w:p>
    <w:p w:rsidR="00D1375E" w:rsidRPr="005F4952" w:rsidRDefault="00D1375E" w:rsidP="00991055">
      <w:pPr>
        <w:pStyle w:val="Prop1"/>
      </w:pPr>
      <w:r w:rsidRPr="005F4952">
        <w:rPr>
          <w:rFonts w:ascii="Wingdings" w:hAnsi="Wingdings"/>
        </w:rPr>
        <w:t></w:t>
      </w:r>
      <w:r w:rsidRPr="005F4952">
        <w:t xml:space="preserve">  </w:t>
      </w:r>
      <m:oMath>
        <m:sSub>
          <m:sSubPr>
            <m:ctrlPr>
              <w:rPr>
                <w:rFonts w:ascii="Cambria Math" w:eastAsiaTheme="minorHAnsi" w:hAnsi="Cambria Math"/>
              </w:rPr>
            </m:ctrlPr>
          </m:sSubPr>
          <m:e>
            <m:r>
              <m:rPr>
                <m:sty m:val="bi"/>
              </m:rPr>
              <w:rPr>
                <w:rFonts w:ascii="Cambria Math" w:hAnsi="Cambria Math"/>
              </w:rPr>
              <m:t>N</m:t>
            </m:r>
          </m:e>
          <m:sub>
            <m:r>
              <m:rPr>
                <m:sty m:val="bi"/>
              </m:rPr>
              <w:rPr>
                <w:rFonts w:ascii="Cambria Math" w:hAnsi="Cambria Math"/>
              </w:rPr>
              <m:t>TA</m:t>
            </m:r>
          </m:sub>
        </m:sSub>
      </m:oMath>
      <w:r w:rsidRPr="005F4952">
        <w:t xml:space="preserve"> and </w:t>
      </w:r>
      <m:oMath>
        <m:sSub>
          <m:sSubPr>
            <m:ctrlPr>
              <w:rPr>
                <w:rFonts w:ascii="Cambria Math" w:eastAsiaTheme="minorHAnsi" w:hAnsi="Cambria Math"/>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oMath>
      <w:r w:rsidRPr="005F4952">
        <w:t xml:space="preserve"> are defined as in Release-16.</w:t>
      </w:r>
    </w:p>
    <w:p w:rsidR="00D1375E" w:rsidRPr="005F4952" w:rsidRDefault="00D1375E" w:rsidP="00991055">
      <w:pPr>
        <w:pStyle w:val="Prop1"/>
        <w:rPr>
          <w:bCs/>
        </w:rPr>
      </w:pPr>
      <w:r w:rsidRPr="005F4952">
        <w:rPr>
          <w:rFonts w:ascii="Wingdings" w:hAnsi="Wingdings"/>
        </w:rPr>
        <w:t></w:t>
      </w:r>
      <w:r w:rsidRPr="005F4952">
        <w:t xml:space="preserve">  </w:t>
      </w:r>
      <m:oMath>
        <m:sSub>
          <m:sSubPr>
            <m:ctrlPr>
              <w:rPr>
                <w:rFonts w:ascii="Cambria Math" w:eastAsiaTheme="minorHAnsi" w:hAnsi="Cambria Math"/>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oMath>
      <w:r w:rsidRPr="005F4952">
        <w:rPr>
          <w:bCs/>
        </w:rPr>
        <w:t xml:space="preserve">  is UE self-estimated TA </w:t>
      </w:r>
    </w:p>
    <w:p w:rsidR="00D1375E" w:rsidRPr="00B9754B" w:rsidRDefault="00D1375E" w:rsidP="00991055">
      <w:pPr>
        <w:pStyle w:val="Prop1"/>
      </w:pPr>
      <w:r w:rsidRPr="005F4952">
        <w:rPr>
          <w:rFonts w:ascii="Wingdings" w:hAnsi="Wingdings"/>
        </w:rPr>
        <w:t></w:t>
      </w:r>
      <w:r w:rsidRPr="005F4952">
        <w:t xml:space="preserve">  </w:t>
      </w:r>
      <m:oMath>
        <m:sSub>
          <m:sSubPr>
            <m:ctrlPr>
              <w:rPr>
                <w:rFonts w:ascii="Cambria Math" w:eastAsiaTheme="minorHAnsi" w:hAnsi="Cambria Math"/>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common</m:t>
            </m:r>
          </m:sub>
        </m:sSub>
      </m:oMath>
      <w:r w:rsidRPr="005F4952">
        <w:t xml:space="preserve"> is network-controlled common TA, and may include any timing offset considered necessary by the network</w:t>
      </w:r>
      <w:r w:rsidRPr="00B9754B">
        <w:t>.</w:t>
      </w:r>
    </w:p>
    <w:p w:rsidR="00F63D26" w:rsidRDefault="00F63D26" w:rsidP="00F63D26"/>
    <w:p w:rsidR="00860B6C" w:rsidRPr="0074479C" w:rsidRDefault="0074479C" w:rsidP="0074479C">
      <w:pPr>
        <w:rPr>
          <w:sz w:val="20"/>
        </w:rPr>
      </w:pPr>
      <w:r w:rsidRPr="005F4952">
        <w:rPr>
          <w:sz w:val="20"/>
        </w:rPr>
        <w:t xml:space="preserve">When the reference point </w:t>
      </w:r>
      <w:r>
        <w:rPr>
          <w:sz w:val="20"/>
        </w:rPr>
        <w:t>for</w:t>
      </w:r>
      <w:r w:rsidRPr="005F4952">
        <w:rPr>
          <w:sz w:val="20"/>
        </w:rPr>
        <w:t xml:space="preserve"> time synchronization is the satellite, the gNB may </w:t>
      </w:r>
      <w:r>
        <w:rPr>
          <w:sz w:val="20"/>
        </w:rPr>
        <w:t xml:space="preserve">not </w:t>
      </w:r>
      <w:r w:rsidRPr="005F4952">
        <w:rPr>
          <w:sz w:val="20"/>
        </w:rPr>
        <w:t>need to indicate the Common TA which is de facto equal to 0. But the UE should be informed that it does not</w:t>
      </w:r>
      <w:r>
        <w:rPr>
          <w:sz w:val="20"/>
        </w:rPr>
        <w:t xml:space="preserve"> have to</w:t>
      </w:r>
      <w:r w:rsidRPr="005F4952">
        <w:rPr>
          <w:sz w:val="20"/>
        </w:rPr>
        <w:t xml:space="preserve"> </w:t>
      </w:r>
      <w:r>
        <w:rPr>
          <w:sz w:val="20"/>
        </w:rPr>
        <w:t xml:space="preserve">perform </w:t>
      </w:r>
      <w:r w:rsidRPr="005F4952">
        <w:rPr>
          <w:sz w:val="20"/>
        </w:rPr>
        <w:t>Common TA</w:t>
      </w:r>
      <w:r>
        <w:rPr>
          <w:sz w:val="20"/>
        </w:rPr>
        <w:t xml:space="preserve"> acquisition</w:t>
      </w:r>
      <w:r w:rsidRPr="005F4952">
        <w:rPr>
          <w:sz w:val="20"/>
        </w:rPr>
        <w:t xml:space="preserve"> in the SIB.  </w:t>
      </w:r>
      <w:r w:rsidR="00860B6C" w:rsidRPr="009F2D5A">
        <w:t xml:space="preserve">  </w:t>
      </w:r>
    </w:p>
    <w:p w:rsidR="00860B6C" w:rsidRPr="009F2D5A" w:rsidRDefault="00860B6C" w:rsidP="00991055">
      <w:pPr>
        <w:pStyle w:val="Prop1"/>
        <w:rPr>
          <w:b w:val="0"/>
        </w:rPr>
      </w:pPr>
    </w:p>
    <w:p w:rsidR="00934BD8" w:rsidRPr="005F4952" w:rsidRDefault="00F63D26" w:rsidP="00991055">
      <w:pPr>
        <w:pStyle w:val="Prop1"/>
      </w:pPr>
      <w:r w:rsidRPr="005F4952">
        <w:t>Proposal 2:</w:t>
      </w:r>
    </w:p>
    <w:p w:rsidR="00F63D26" w:rsidRPr="005F4952" w:rsidRDefault="00430867" w:rsidP="00991055">
      <w:pPr>
        <w:pStyle w:val="Prop1"/>
      </w:pPr>
      <w:r w:rsidRPr="005F4952">
        <w:t>Introduce a</w:t>
      </w:r>
      <w:r w:rsidR="00F63D26" w:rsidRPr="005F4952">
        <w:t xml:space="preserve"> flag </w:t>
      </w:r>
      <w:r w:rsidR="00C038A7" w:rsidRPr="005F4952">
        <w:t>in</w:t>
      </w:r>
      <w:r w:rsidR="00F63D26" w:rsidRPr="005F4952">
        <w:t xml:space="preserve"> the SIB to indicate whether the Common TA </w:t>
      </w:r>
      <w:r w:rsidRPr="005F4952">
        <w:t xml:space="preserve">is present and need to be applied for </w:t>
      </w:r>
      <m:oMath>
        <m:sSub>
          <m:sSubPr>
            <m:ctrlPr>
              <w:rPr>
                <w:rFonts w:ascii="Cambria Math" w:eastAsiaTheme="minorHAnsi" w:hAnsi="Cambria Math"/>
                <w:bCs/>
                <w:color w:val="000000" w:themeColor="text1"/>
                <w:sz w:val="18"/>
              </w:rPr>
            </m:ctrlPr>
          </m:sSubPr>
          <m:e>
            <m:r>
              <m:rPr>
                <m:sty m:val="b"/>
              </m:rPr>
              <w:rPr>
                <w:rFonts w:ascii="Cambria Math" w:hAnsi="Cambria Math"/>
                <w:color w:val="000000" w:themeColor="text1"/>
                <w:sz w:val="18"/>
              </w:rPr>
              <m:t>T</m:t>
            </m:r>
          </m:e>
          <m:sub>
            <m:r>
              <m:rPr>
                <m:sty m:val="b"/>
              </m:rPr>
              <w:rPr>
                <w:rFonts w:ascii="Cambria Math" w:hAnsi="Cambria Math"/>
                <w:color w:val="000000" w:themeColor="text1"/>
                <w:sz w:val="18"/>
              </w:rPr>
              <m:t>TA</m:t>
            </m:r>
          </m:sub>
        </m:sSub>
      </m:oMath>
      <w:r w:rsidRPr="005F4952">
        <w:t xml:space="preserve"> calculation</w:t>
      </w:r>
    </w:p>
    <w:p w:rsidR="00F63D26" w:rsidRDefault="00F63D26" w:rsidP="00991055">
      <w:pPr>
        <w:pStyle w:val="Prop1"/>
      </w:pPr>
    </w:p>
    <w:p w:rsidR="00707298" w:rsidRPr="007F4F90" w:rsidRDefault="00707298" w:rsidP="00707298">
      <w:pPr>
        <w:pStyle w:val="Titre2"/>
      </w:pPr>
      <w:r>
        <w:t>Common TA characterization</w:t>
      </w:r>
    </w:p>
    <w:p w:rsidR="00560A17" w:rsidRDefault="004B2039" w:rsidP="007662BD">
      <w:pPr>
        <w:pStyle w:val="Titre3"/>
      </w:pPr>
      <w:r>
        <w:t>Common TA equation</w:t>
      </w:r>
      <w:r w:rsidR="0011787D">
        <w:t>s</w:t>
      </w:r>
    </w:p>
    <w:p w:rsidR="00485701" w:rsidRPr="005F4952" w:rsidRDefault="00860BB1" w:rsidP="007662BD">
      <w:pPr>
        <w:rPr>
          <w:sz w:val="20"/>
          <w:szCs w:val="20"/>
        </w:rPr>
      </w:pPr>
      <w:r w:rsidRPr="005F4952">
        <w:rPr>
          <w:sz w:val="20"/>
          <w:szCs w:val="20"/>
        </w:rPr>
        <w:t>When Common TA is indicated by the Network, t</w:t>
      </w:r>
      <w:r w:rsidR="007662BD" w:rsidRPr="005F4952">
        <w:rPr>
          <w:sz w:val="20"/>
          <w:szCs w:val="20"/>
        </w:rPr>
        <w:t>he</w:t>
      </w:r>
      <w:r w:rsidRPr="005F4952">
        <w:rPr>
          <w:sz w:val="20"/>
          <w:szCs w:val="20"/>
        </w:rPr>
        <w:t xml:space="preserve"> UE needs to estimate</w:t>
      </w:r>
      <w:r w:rsidR="007662BD" w:rsidRPr="005F4952">
        <w:rPr>
          <w:sz w:val="20"/>
          <w:szCs w:val="20"/>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007662BD" w:rsidRPr="005F4952">
        <w:rPr>
          <w:b/>
          <w:bCs/>
          <w:sz w:val="20"/>
          <w:szCs w:val="20"/>
          <w:lang w:eastAsia="ko-KR"/>
        </w:rPr>
        <w:t xml:space="preserve"> </w:t>
      </w:r>
      <w:r w:rsidR="00CD77EB" w:rsidRPr="005F4952">
        <w:rPr>
          <w:sz w:val="20"/>
          <w:szCs w:val="20"/>
        </w:rPr>
        <w:t>before each uplink transmission (including the PRACH transmission).</w:t>
      </w:r>
      <w:r w:rsidR="007662BD" w:rsidRPr="005F4952">
        <w:rPr>
          <w:sz w:val="20"/>
          <w:szCs w:val="20"/>
        </w:rPr>
        <w:t xml:space="preserve"> </w:t>
      </w:r>
    </w:p>
    <w:p w:rsidR="008E0B38" w:rsidRPr="005F4952" w:rsidRDefault="00CD77EB" w:rsidP="007662BD">
      <w:pPr>
        <w:rPr>
          <w:sz w:val="20"/>
          <w:szCs w:val="20"/>
        </w:rPr>
      </w:pPr>
      <w:r w:rsidRPr="005F4952">
        <w:rPr>
          <w:sz w:val="20"/>
          <w:szCs w:val="20"/>
        </w:rPr>
        <w:t xml:space="preserve">To assist the UE </w:t>
      </w:r>
      <w:r w:rsidR="00DC5F78" w:rsidRPr="005F4952">
        <w:rPr>
          <w:sz w:val="20"/>
          <w:szCs w:val="20"/>
        </w:rPr>
        <w:t xml:space="preserve">to self-estimate 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r>
          <m:rPr>
            <m:sty m:val="bi"/>
          </m:rPr>
          <w:rPr>
            <w:rFonts w:ascii="Cambria Math" w:eastAsiaTheme="minorHAnsi" w:hAnsi="Cambria Math"/>
            <w:color w:val="000000" w:themeColor="text1"/>
            <w:sz w:val="20"/>
            <w:szCs w:val="20"/>
            <w:lang w:eastAsia="ko-KR"/>
          </w:rPr>
          <m:t xml:space="preserve"> </m:t>
        </m:r>
      </m:oMath>
      <w:r w:rsidR="00DC5F78" w:rsidRPr="005F4952">
        <w:rPr>
          <w:b/>
          <w:bCs/>
          <w:color w:val="000000" w:themeColor="text1"/>
          <w:sz w:val="20"/>
          <w:szCs w:val="20"/>
          <w:lang w:eastAsia="ko-KR"/>
        </w:rPr>
        <w:t xml:space="preserve"> </w:t>
      </w:r>
      <w:r w:rsidR="00DC5F78" w:rsidRPr="005F4952">
        <w:rPr>
          <w:sz w:val="20"/>
          <w:szCs w:val="20"/>
        </w:rPr>
        <w:t xml:space="preserve">at time </w:t>
      </w:r>
      <w:r w:rsidR="00DC5F78" w:rsidRPr="005F4952">
        <w:rPr>
          <w:b/>
          <w:sz w:val="20"/>
          <w:szCs w:val="20"/>
        </w:rPr>
        <w:t>t</w:t>
      </w:r>
      <w:r w:rsidR="00DC5F78" w:rsidRPr="005F4952">
        <w:rPr>
          <w:b/>
          <w:bCs/>
          <w:color w:val="000000" w:themeColor="text1"/>
          <w:sz w:val="20"/>
          <w:szCs w:val="20"/>
          <w:lang w:eastAsia="ko-KR"/>
        </w:rPr>
        <w:t xml:space="preserve">, </w:t>
      </w:r>
      <w:r w:rsidR="00DC5F78" w:rsidRPr="005F4952">
        <w:rPr>
          <w:bCs/>
          <w:color w:val="000000" w:themeColor="text1"/>
          <w:sz w:val="20"/>
          <w:szCs w:val="20"/>
          <w:lang w:eastAsia="ko-KR"/>
        </w:rPr>
        <w:t>the gNB shall broadcast the</w:t>
      </w:r>
      <w:r w:rsidR="002E2411" w:rsidRPr="005F4952">
        <w:rPr>
          <w:bCs/>
          <w:color w:val="000000" w:themeColor="text1"/>
          <w:sz w:val="20"/>
          <w:szCs w:val="20"/>
          <w:lang w:eastAsia="ko-KR"/>
        </w:rPr>
        <w:t xml:space="preserve"> </w:t>
      </w:r>
      <w:r w:rsidR="000548E3" w:rsidRPr="005F4952">
        <w:rPr>
          <w:bCs/>
          <w:color w:val="000000" w:themeColor="text1"/>
          <w:sz w:val="20"/>
          <w:szCs w:val="20"/>
          <w:lang w:eastAsia="ko-KR"/>
        </w:rPr>
        <w:t>Common TA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 t0)</m:t>
            </m:r>
          </m:sub>
        </m:sSub>
      </m:oMath>
      <w:r w:rsidR="00DC5F78" w:rsidRPr="005F4952">
        <w:rPr>
          <w:b/>
          <w:bCs/>
          <w:color w:val="000000" w:themeColor="text1"/>
          <w:sz w:val="20"/>
          <w:szCs w:val="20"/>
          <w:lang w:eastAsia="ko-KR"/>
        </w:rPr>
        <w:t xml:space="preserve"> </w:t>
      </w:r>
      <w:r w:rsidR="000548E3" w:rsidRPr="005F4952">
        <w:rPr>
          <w:b/>
          <w:bCs/>
          <w:color w:val="000000" w:themeColor="text1"/>
          <w:sz w:val="20"/>
          <w:szCs w:val="20"/>
          <w:lang w:eastAsia="ko-KR"/>
        </w:rPr>
        <w:t xml:space="preserve">) </w:t>
      </w:r>
      <w:r w:rsidR="00727875" w:rsidRPr="005F4952">
        <w:rPr>
          <w:bCs/>
          <w:color w:val="000000" w:themeColor="text1"/>
          <w:sz w:val="20"/>
          <w:szCs w:val="20"/>
          <w:lang w:eastAsia="ko-KR"/>
        </w:rPr>
        <w:t>and</w:t>
      </w:r>
      <w:r w:rsidR="000548E3" w:rsidRPr="005F4952">
        <w:rPr>
          <w:bCs/>
          <w:color w:val="000000" w:themeColor="text1"/>
          <w:sz w:val="20"/>
          <w:szCs w:val="20"/>
          <w:lang w:eastAsia="ko-KR"/>
        </w:rPr>
        <w:t xml:space="preserve"> Common TA drift rate (</w:t>
      </w:r>
      <w:r w:rsidR="00727875"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0548E3" w:rsidRPr="005F4952">
        <w:rPr>
          <w:b/>
          <w:sz w:val="20"/>
          <w:szCs w:val="20"/>
          <w:lang w:eastAsia="ko-KR"/>
        </w:rPr>
        <w:t>)</w:t>
      </w:r>
      <w:r w:rsidR="00A26971" w:rsidRPr="005F4952">
        <w:rPr>
          <w:b/>
          <w:i/>
          <w:sz w:val="20"/>
          <w:szCs w:val="20"/>
          <w:lang w:eastAsia="ko-KR"/>
        </w:rPr>
        <w:t xml:space="preserve"> </w:t>
      </w:r>
      <w:r w:rsidR="00DC5F78" w:rsidRPr="005F4952">
        <w:rPr>
          <w:bCs/>
          <w:color w:val="000000" w:themeColor="text1"/>
          <w:sz w:val="20"/>
          <w:szCs w:val="20"/>
          <w:lang w:eastAsia="ko-KR"/>
        </w:rPr>
        <w:t>regularly</w:t>
      </w:r>
      <w:r w:rsidR="00853ED0" w:rsidRPr="005F4952">
        <w:rPr>
          <w:bCs/>
          <w:color w:val="000000" w:themeColor="text1"/>
          <w:sz w:val="20"/>
          <w:szCs w:val="20"/>
          <w:lang w:eastAsia="ko-KR"/>
        </w:rPr>
        <w:t xml:space="preserve"> (</w:t>
      </w:r>
      <w:r w:rsidR="00654BC6" w:rsidRPr="005F4952">
        <w:rPr>
          <w:bCs/>
          <w:color w:val="000000" w:themeColor="text1"/>
          <w:sz w:val="20"/>
          <w:szCs w:val="20"/>
          <w:lang w:eastAsia="ko-KR"/>
        </w:rPr>
        <w:t>e.g.</w:t>
      </w:r>
      <w:r w:rsidR="00853ED0" w:rsidRPr="005F4952">
        <w:rPr>
          <w:bCs/>
          <w:color w:val="000000" w:themeColor="text1"/>
          <w:sz w:val="20"/>
          <w:szCs w:val="20"/>
          <w:lang w:eastAsia="ko-KR"/>
        </w:rPr>
        <w:t xml:space="preserve"> every 160ms)</w:t>
      </w:r>
      <w:r w:rsidR="00DC5F78" w:rsidRPr="005F4952">
        <w:rPr>
          <w:bCs/>
          <w:color w:val="000000" w:themeColor="text1"/>
          <w:sz w:val="20"/>
          <w:szCs w:val="20"/>
          <w:lang w:eastAsia="ko-KR"/>
        </w:rPr>
        <w:t>.</w:t>
      </w:r>
      <w:r w:rsidR="00853ED0" w:rsidRPr="005F4952">
        <w:rPr>
          <w:bCs/>
          <w:color w:val="000000" w:themeColor="text1"/>
          <w:sz w:val="20"/>
          <w:szCs w:val="20"/>
          <w:lang w:eastAsia="ko-KR"/>
        </w:rPr>
        <w:t xml:space="preserve"> </w:t>
      </w:r>
      <w:r w:rsidR="000B7F93" w:rsidRPr="005F4952">
        <w:rPr>
          <w:bCs/>
          <w:color w:val="000000" w:themeColor="text1"/>
          <w:sz w:val="20"/>
          <w:szCs w:val="20"/>
          <w:lang w:eastAsia="ko-KR"/>
        </w:rPr>
        <w:t>The</w:t>
      </w:r>
      <w:r w:rsidR="00FF3585" w:rsidRPr="005F4952">
        <w:rPr>
          <w:bCs/>
          <w:color w:val="000000" w:themeColor="text1"/>
          <w:sz w:val="20"/>
          <w:szCs w:val="20"/>
          <w:lang w:eastAsia="ko-KR"/>
        </w:rPr>
        <w:t xml:space="preserve"> UE can then estimate the </w:t>
      </w:r>
      <w:r w:rsidR="000B7F93" w:rsidRPr="005F4952">
        <w:rPr>
          <w:bCs/>
          <w:color w:val="000000" w:themeColor="text1"/>
          <w:sz w:val="20"/>
          <w:szCs w:val="20"/>
          <w:lang w:eastAsia="ko-KR"/>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0B7F93" w:rsidRPr="005F4952">
        <w:rPr>
          <w:b/>
          <w:sz w:val="20"/>
          <w:szCs w:val="20"/>
          <w:lang w:eastAsia="ko-KR"/>
        </w:rPr>
        <w:t xml:space="preserve"> </w:t>
      </w:r>
      <w:r w:rsidR="00654BC6" w:rsidRPr="005F4952">
        <w:rPr>
          <w:sz w:val="20"/>
          <w:szCs w:val="20"/>
        </w:rPr>
        <w:t xml:space="preserve">based </w:t>
      </w:r>
      <w:r w:rsidR="00F121D1" w:rsidRPr="005F4952">
        <w:rPr>
          <w:sz w:val="20"/>
          <w:szCs w:val="20"/>
        </w:rPr>
        <w:t xml:space="preserve"> on a first-order approximation using</w:t>
      </w:r>
      <w:r w:rsidR="00654BC6" w:rsidRPr="005F4952">
        <w:rPr>
          <w:sz w:val="20"/>
          <w:szCs w:val="20"/>
        </w:rPr>
        <w:t xml:space="preserve"> </w:t>
      </w:r>
      <w:r w:rsidR="007C007D" w:rsidRPr="005F4952">
        <w:rPr>
          <w:sz w:val="20"/>
          <w:szCs w:val="20"/>
        </w:rPr>
        <w:t>Equation 1 hereafter</w:t>
      </w:r>
      <w:r w:rsidR="0035236D" w:rsidRPr="005F4952">
        <w:rPr>
          <w:sz w:val="20"/>
          <w:szCs w:val="20"/>
        </w:rPr>
        <w:t xml:space="preserve">, </w:t>
      </w:r>
      <w:r w:rsidR="0074207A" w:rsidRPr="005F4952">
        <w:rPr>
          <w:sz w:val="20"/>
          <w:szCs w:val="20"/>
        </w:rPr>
        <w:t xml:space="preserve">expressed at unit of </w:t>
      </w:r>
      <w:proofErr w:type="spellStart"/>
      <w:r w:rsidR="0074207A" w:rsidRPr="005F4952">
        <w:rPr>
          <w:sz w:val="20"/>
          <w:szCs w:val="20"/>
        </w:rPr>
        <w:t>Tc</w:t>
      </w:r>
      <w:proofErr w:type="spellEnd"/>
      <w:r w:rsidR="000B7F93" w:rsidRPr="005F4952">
        <w:rPr>
          <w:sz w:val="20"/>
          <w:szCs w:val="20"/>
        </w:rPr>
        <w:t>:</w:t>
      </w:r>
    </w:p>
    <w:p w:rsidR="0011787D" w:rsidRPr="005F4952" w:rsidRDefault="0011787D" w:rsidP="0011787D">
      <w:pPr>
        <w:pStyle w:val="Lgende"/>
        <w:keepNext/>
        <w:jc w:val="both"/>
      </w:pPr>
      <w:r w:rsidRPr="005F4952">
        <w:t xml:space="preserve">Equation </w:t>
      </w:r>
      <w:fldSimple w:instr=" SEQ Equation \* ARABIC ">
        <w:r w:rsidR="007044B3" w:rsidRPr="005F4952">
          <w:rPr>
            <w:noProof/>
          </w:rPr>
          <w:t>1</w:t>
        </w:r>
      </w:fldSimple>
      <w:r w:rsidR="007044B3" w:rsidRPr="005F4952">
        <w:t>:</w:t>
      </w:r>
    </w:p>
    <w:p w:rsidR="0011787D" w:rsidRPr="005F4952" w:rsidRDefault="00E50C55"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oMath>
      </m:oMathPara>
    </w:p>
    <w:p w:rsidR="000548E3" w:rsidRPr="005F4952" w:rsidRDefault="000548E3" w:rsidP="00853ED0">
      <w:pPr>
        <w:rPr>
          <w:b/>
          <w:bCs/>
          <w:sz w:val="20"/>
          <w:szCs w:val="20"/>
          <w:lang w:eastAsia="ko-KR"/>
        </w:rPr>
      </w:pPr>
    </w:p>
    <w:p w:rsidR="006C6468" w:rsidRPr="005F4952" w:rsidRDefault="0074207A" w:rsidP="00853ED0">
      <w:pPr>
        <w:rPr>
          <w:sz w:val="20"/>
          <w:szCs w:val="20"/>
        </w:rPr>
      </w:pPr>
      <w:r w:rsidRPr="005F4952">
        <w:rPr>
          <w:sz w:val="20"/>
          <w:szCs w:val="20"/>
        </w:rPr>
        <w:t xml:space="preserve">Further, </w:t>
      </w:r>
      <w:r w:rsidR="00C04DFC" w:rsidRPr="005F4952">
        <w:rPr>
          <w:sz w:val="20"/>
          <w:szCs w:val="20"/>
        </w:rPr>
        <w:t xml:space="preserve">the timing drift rate variation may need also to be indicated by the network so the UE can keep track of quick common delay changes without the need of frequent decoding of system information. Thus, </w:t>
      </w:r>
      <w:r w:rsidRPr="005F4952">
        <w:rPr>
          <w:sz w:val="20"/>
          <w:szCs w:val="20"/>
        </w:rPr>
        <w:t xml:space="preserve">if the gNB broadcast the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m:t>
            </m:r>
            <m:r>
              <m:rPr>
                <m:sty m:val="bi"/>
              </m:rPr>
              <w:rPr>
                <w:rFonts w:ascii="Cambria Math" w:eastAsia="SimSun" w:hAnsi="Cambria Math" w:cs="Calibri"/>
                <w:sz w:val="20"/>
                <w:szCs w:val="20"/>
                <w:lang w:eastAsia="ko-KR"/>
              </w:rPr>
              <m:t>riation_rate</m:t>
            </m:r>
          </m:sub>
        </m:sSub>
      </m:oMath>
      <w:r w:rsidR="00C04DFC" w:rsidRPr="005F4952">
        <w:rPr>
          <w:b/>
          <w:sz w:val="20"/>
          <w:szCs w:val="20"/>
          <w:lang w:eastAsia="ko-KR"/>
        </w:rPr>
        <w:t xml:space="preserve"> , </w:t>
      </w:r>
      <w:r w:rsidR="00F121D1" w:rsidRPr="005F4952">
        <w:rPr>
          <w:sz w:val="20"/>
          <w:szCs w:val="20"/>
        </w:rPr>
        <w:t xml:space="preserve">The UE can then estimate the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F121D1" w:rsidRPr="005F4952">
        <w:rPr>
          <w:b/>
          <w:sz w:val="20"/>
          <w:szCs w:val="20"/>
          <w:lang w:eastAsia="ko-KR"/>
        </w:rPr>
        <w:t xml:space="preserve"> </w:t>
      </w:r>
      <w:r w:rsidR="00F121D1" w:rsidRPr="005F4952">
        <w:rPr>
          <w:sz w:val="20"/>
          <w:szCs w:val="20"/>
        </w:rPr>
        <w:t xml:space="preserve">based  on a second-order approximation using Equation 2 below, expressed at unit of </w:t>
      </w:r>
      <w:proofErr w:type="spellStart"/>
      <w:r w:rsidR="00F121D1" w:rsidRPr="005F4952">
        <w:rPr>
          <w:sz w:val="20"/>
          <w:szCs w:val="20"/>
        </w:rPr>
        <w:t>Tc</w:t>
      </w:r>
      <w:proofErr w:type="spellEnd"/>
      <w:r w:rsidR="00F121D1" w:rsidRPr="005F4952">
        <w:rPr>
          <w:sz w:val="20"/>
          <w:szCs w:val="20"/>
        </w:rPr>
        <w:t>:</w:t>
      </w:r>
    </w:p>
    <w:p w:rsidR="007044B3" w:rsidRPr="005F4952" w:rsidRDefault="007044B3" w:rsidP="007044B3">
      <w:pPr>
        <w:pStyle w:val="Lgende"/>
        <w:keepNext/>
        <w:jc w:val="both"/>
      </w:pPr>
      <w:r w:rsidRPr="005F4952">
        <w:t xml:space="preserve">Equation </w:t>
      </w:r>
      <w:fldSimple w:instr=" SEQ Equation \* ARABIC ">
        <w:r w:rsidRPr="005F4952">
          <w:rPr>
            <w:noProof/>
          </w:rPr>
          <w:t>2</w:t>
        </w:r>
      </w:fldSimple>
      <w:r w:rsidRPr="005F4952">
        <w:t>:</w:t>
      </w:r>
    </w:p>
    <w:p w:rsidR="006C6468" w:rsidRPr="005F4952" w:rsidRDefault="00E50C55"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r>
            <m:rPr>
              <m:sty m:val="bi"/>
            </m:rPr>
            <w:rPr>
              <w:rFonts w:ascii="Cambria Math" w:eastAsia="SimSun" w:hAnsi="Cambria Math" w:cs="Calibri"/>
              <w:sz w:val="20"/>
              <w:szCs w:val="20"/>
              <w:lang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e>
            <m:sup>
              <m:r>
                <m:rPr>
                  <m:sty m:val="bi"/>
                </m:rPr>
                <w:rPr>
                  <w:rFonts w:ascii="Cambria Math" w:eastAsia="SimSun" w:hAnsi="Cambria Math" w:cs="Calibri"/>
                  <w:sz w:val="20"/>
                  <w:szCs w:val="20"/>
                  <w:lang w:eastAsia="ko-KR"/>
                </w:rPr>
                <m:t>2</m:t>
              </m:r>
            </m:sup>
          </m:sSup>
        </m:oMath>
      </m:oMathPara>
    </w:p>
    <w:p w:rsidR="006C6468" w:rsidRPr="005F4952" w:rsidRDefault="006C6468" w:rsidP="00853ED0">
      <w:pPr>
        <w:rPr>
          <w:b/>
          <w:bCs/>
          <w:sz w:val="20"/>
          <w:szCs w:val="20"/>
          <w:lang w:eastAsia="ko-KR"/>
        </w:rPr>
      </w:pPr>
    </w:p>
    <w:p w:rsidR="00B26267" w:rsidRPr="005F4952" w:rsidRDefault="00E50C55" w:rsidP="00B26267">
      <w:pPr>
        <w:rPr>
          <w:bCs/>
          <w:sz w:val="20"/>
          <w:szCs w:val="20"/>
          <w:lang w:eastAsia="ko-KR"/>
        </w:rPr>
      </w:pP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A7BC9"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BA7BC9" w:rsidRPr="005F4952">
        <w:rPr>
          <w:b/>
          <w:sz w:val="20"/>
          <w:szCs w:val="20"/>
          <w:lang w:eastAsia="ko-KR"/>
        </w:rPr>
        <w:t xml:space="preserve">and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oMath>
      <w:r w:rsidR="00BA7BC9" w:rsidRPr="005F4952">
        <w:rPr>
          <w:b/>
          <w:sz w:val="20"/>
          <w:szCs w:val="20"/>
          <w:lang w:eastAsia="ko-KR"/>
        </w:rPr>
        <w:t xml:space="preserve"> </w:t>
      </w:r>
      <w:r w:rsidR="0074207A" w:rsidRPr="005F4952">
        <w:rPr>
          <w:bCs/>
          <w:color w:val="000000" w:themeColor="text1"/>
          <w:sz w:val="20"/>
          <w:szCs w:val="20"/>
          <w:lang w:eastAsia="ko-KR"/>
        </w:rPr>
        <w:t>denote respectively the</w:t>
      </w:r>
      <w:r w:rsidR="00BA7BC9" w:rsidRPr="005F4952">
        <w:rPr>
          <w:bCs/>
          <w:color w:val="000000" w:themeColor="text1"/>
          <w:sz w:val="20"/>
          <w:szCs w:val="20"/>
          <w:lang w:eastAsia="ko-KR"/>
        </w:rPr>
        <w:t xml:space="preserve"> Common TA, Common TA drift rate and Common TA drift variation</w:t>
      </w:r>
      <w:r w:rsidR="00C52786" w:rsidRPr="005F4952">
        <w:rPr>
          <w:bCs/>
          <w:color w:val="000000" w:themeColor="text1"/>
          <w:sz w:val="20"/>
          <w:szCs w:val="20"/>
          <w:lang w:eastAsia="ko-KR"/>
        </w:rPr>
        <w:t xml:space="preserve"> rate</w:t>
      </w:r>
      <w:r w:rsidR="0074207A" w:rsidRPr="005F4952">
        <w:rPr>
          <w:bCs/>
          <w:color w:val="000000" w:themeColor="text1"/>
          <w:sz w:val="20"/>
          <w:szCs w:val="20"/>
          <w:lang w:eastAsia="ko-KR"/>
        </w:rPr>
        <w:t xml:space="preserve"> </w:t>
      </w:r>
      <w:r w:rsidR="0074207A" w:rsidRPr="005F4952">
        <w:rPr>
          <w:bCs/>
          <w:sz w:val="20"/>
          <w:szCs w:val="20"/>
          <w:lang w:eastAsia="ko-KR"/>
        </w:rPr>
        <w:t>acquired by the UE at SIB period t0.</w:t>
      </w:r>
    </w:p>
    <w:p w:rsidR="0074207A" w:rsidRPr="00DA59EE" w:rsidRDefault="00E50C55" w:rsidP="0074207A">
      <w:pPr>
        <w:rPr>
          <w:bCs/>
          <w:sz w:val="20"/>
          <w:szCs w:val="20"/>
          <w:lang w:eastAsia="ko-KR"/>
        </w:rPr>
      </w:pP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B26267" w:rsidRPr="005F4952">
        <w:rPr>
          <w:b/>
          <w:bCs/>
          <w:sz w:val="20"/>
          <w:szCs w:val="20"/>
          <w:lang w:eastAsia="ko-KR"/>
        </w:rPr>
        <w:t xml:space="preserve"> </w:t>
      </w:r>
      <w:r w:rsidR="00B26267" w:rsidRPr="005F4952">
        <w:rPr>
          <w:bCs/>
          <w:sz w:val="20"/>
          <w:szCs w:val="20"/>
          <w:lang w:eastAsia="ko-KR"/>
        </w:rPr>
        <w:t>denotes one-way propagation delay from gNB to the UE at time t0 (UE’s timing). This needs to be considered  in</w:t>
      </w:r>
      <w:r w:rsidR="005F4952" w:rsidRPr="005F4952">
        <w:rPr>
          <w:bCs/>
          <w:sz w:val="20"/>
          <w:szCs w:val="20"/>
          <w:lang w:eastAsia="ko-KR"/>
        </w:rPr>
        <w:t xml:space="preserve"> both equations to take into account the ageing of</w:t>
      </w:r>
      <w:r w:rsidR="00B26267" w:rsidRPr="005F4952">
        <w:rPr>
          <w:bCs/>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5F4952" w:rsidRPr="005F4952">
        <w:rPr>
          <w:b/>
          <w:bCs/>
          <w:color w:val="000000" w:themeColor="text1"/>
          <w:sz w:val="20"/>
          <w:szCs w:val="20"/>
          <w:lang w:eastAsia="ko-KR"/>
        </w:rPr>
        <w:t xml:space="preserve"> </w:t>
      </w:r>
      <w:r w:rsidR="005F4952" w:rsidRPr="005F4952">
        <w:rPr>
          <w:bCs/>
          <w:color w:val="000000" w:themeColor="text1"/>
          <w:sz w:val="20"/>
          <w:szCs w:val="20"/>
          <w:lang w:eastAsia="ko-KR"/>
        </w:rPr>
        <w:t>values</w:t>
      </w:r>
      <w:r w:rsidR="005F4952" w:rsidRPr="005F4952">
        <w:rPr>
          <w:b/>
          <w:bCs/>
          <w:color w:val="000000" w:themeColor="text1"/>
          <w:sz w:val="20"/>
          <w:szCs w:val="20"/>
          <w:lang w:eastAsia="ko-KR"/>
        </w:rPr>
        <w:t xml:space="preserve"> </w:t>
      </w:r>
      <w:r w:rsidR="005F4952" w:rsidRPr="00DA59EE">
        <w:rPr>
          <w:bCs/>
          <w:color w:val="000000" w:themeColor="text1"/>
          <w:sz w:val="20"/>
          <w:szCs w:val="20"/>
          <w:lang w:eastAsia="ko-KR"/>
        </w:rPr>
        <w:t>(</w:t>
      </w:r>
      <w:r w:rsidR="00B26267" w:rsidRPr="005F4952">
        <w:rPr>
          <w:bCs/>
          <w:sz w:val="20"/>
          <w:szCs w:val="20"/>
          <w:lang w:eastAsia="ko-KR"/>
        </w:rPr>
        <w:t xml:space="preserve">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26267" w:rsidRPr="005F4952">
        <w:rPr>
          <w:b/>
          <w:bCs/>
          <w:color w:val="000000" w:themeColor="text1"/>
          <w:sz w:val="20"/>
          <w:szCs w:val="20"/>
          <w:lang w:eastAsia="ko-KR"/>
        </w:rPr>
        <w:t xml:space="preserve"> </w:t>
      </w:r>
      <w:r w:rsidR="00B26267" w:rsidRPr="005F4952">
        <w:rPr>
          <w:bCs/>
          <w:sz w:val="20"/>
          <w:szCs w:val="20"/>
          <w:lang w:eastAsia="ko-KR"/>
        </w:rPr>
        <w:t xml:space="preserve">at time t0 is outdated by </w:t>
      </w: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DA59EE">
        <w:rPr>
          <w:b/>
          <w:bCs/>
          <w:sz w:val="20"/>
          <w:szCs w:val="20"/>
          <w:lang w:eastAsia="ko-KR"/>
        </w:rPr>
        <w:t xml:space="preserve"> </w:t>
      </w:r>
      <w:r w:rsidR="00DA59EE">
        <w:rPr>
          <w:bCs/>
          <w:sz w:val="20"/>
          <w:szCs w:val="20"/>
          <w:lang w:eastAsia="ko-KR"/>
        </w:rPr>
        <w:t>at the reception by the UE).</w:t>
      </w:r>
    </w:p>
    <w:p w:rsidR="00C04DFC" w:rsidRPr="005F4952" w:rsidRDefault="00C04DFC" w:rsidP="007662BD">
      <w:pPr>
        <w:rPr>
          <w:bCs/>
          <w:color w:val="000000" w:themeColor="text1"/>
          <w:sz w:val="20"/>
          <w:szCs w:val="20"/>
          <w:lang w:eastAsia="ko-KR"/>
        </w:rPr>
      </w:pPr>
    </w:p>
    <w:p w:rsidR="00F51C31" w:rsidRPr="005F4952" w:rsidRDefault="00C52786" w:rsidP="00C52786">
      <w:pPr>
        <w:pStyle w:val="Observation"/>
        <w:rPr>
          <w:szCs w:val="20"/>
        </w:rPr>
      </w:pPr>
      <w:r w:rsidRPr="005F4952">
        <w:rPr>
          <w:szCs w:val="20"/>
        </w:rPr>
        <w:lastRenderedPageBreak/>
        <w:t>For better</w:t>
      </w:r>
      <w:r w:rsidR="00F51C31" w:rsidRPr="005F4952">
        <w:rPr>
          <w:szCs w:val="20"/>
        </w:rPr>
        <w:t xml:space="preserve"> accuracy of self-estimated </w:t>
      </w:r>
      <w:r w:rsidR="00AB52A1" w:rsidRPr="005F4952">
        <w:rPr>
          <w:szCs w:val="20"/>
        </w:rPr>
        <w:t xml:space="preserve">Common </w:t>
      </w:r>
      <w:r w:rsidR="00F51C31" w:rsidRPr="005F4952">
        <w:rPr>
          <w:szCs w:val="20"/>
        </w:rPr>
        <w:t>TA</w:t>
      </w:r>
      <w:r w:rsidRPr="005F4952">
        <w:rPr>
          <w:szCs w:val="20"/>
        </w:rPr>
        <w:t xml:space="preserve"> a second-order approximation may be needed, thereby, both C</w:t>
      </w:r>
      <w:r w:rsidRPr="005F4952">
        <w:rPr>
          <w:i w:val="0"/>
          <w:szCs w:val="20"/>
        </w:rPr>
        <w:t>ommon TA drift rate and Common TA drift variation rate may need to be indicated.</w:t>
      </w:r>
    </w:p>
    <w:p w:rsidR="00E27773" w:rsidRDefault="00E27773" w:rsidP="007662BD"/>
    <w:p w:rsidR="004B2039" w:rsidRDefault="00E2278F" w:rsidP="00E2278F">
      <w:pPr>
        <w:pStyle w:val="Titre3"/>
      </w:pPr>
      <w:r w:rsidRPr="00E2278F">
        <w:t xml:space="preserve">Required </w:t>
      </w:r>
      <w:r w:rsidR="00FD4A3A">
        <w:t xml:space="preserve">time </w:t>
      </w:r>
      <w:r w:rsidR="005A321B">
        <w:t>period for common TA acquisition</w:t>
      </w:r>
    </w:p>
    <w:p w:rsidR="005E2523" w:rsidRPr="00432591" w:rsidRDefault="006412A9" w:rsidP="007662BD">
      <w:pPr>
        <w:rPr>
          <w:sz w:val="20"/>
          <w:szCs w:val="20"/>
        </w:rPr>
      </w:pPr>
      <w:r w:rsidRPr="00432591">
        <w:rPr>
          <w:sz w:val="20"/>
          <w:szCs w:val="20"/>
        </w:rPr>
        <w:t>The cyclic prefix must</w:t>
      </w:r>
      <w:r w:rsidR="00812FF1" w:rsidRPr="00432591">
        <w:rPr>
          <w:sz w:val="20"/>
          <w:szCs w:val="20"/>
        </w:rPr>
        <w:t xml:space="preserve"> accommodate the round trip propagation delay and the propagation channel delay spread. </w:t>
      </w:r>
      <w:r w:rsidR="005E2523" w:rsidRPr="00432591">
        <w:rPr>
          <w:sz w:val="20"/>
          <w:szCs w:val="20"/>
        </w:rPr>
        <w:t>Therefore, for PRACH transmission the UE shall be able to estimate its TA with an accuracy better than ±(CP-delay spread)/2. Depending on the PRACH format. Similarly, in connected state, the UE shall be able to update its TA with an accuracy better than ±(CP-delay spread)/2.  depending on the numerology in use.</w:t>
      </w:r>
    </w:p>
    <w:p w:rsidR="00EF06D2" w:rsidRDefault="00862946" w:rsidP="007662BD">
      <w:pPr>
        <w:rPr>
          <w:sz w:val="20"/>
          <w:szCs w:val="20"/>
        </w:rPr>
      </w:pPr>
      <w:r w:rsidRPr="00432591">
        <w:rPr>
          <w:sz w:val="20"/>
          <w:szCs w:val="20"/>
        </w:rPr>
        <w:t xml:space="preserve">Further, the maximum allowed error of the round trip propagation delay estimation can be equally split between the estimation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TA,UE-specific</m:t>
            </m:r>
          </m:sub>
        </m:sSub>
      </m:oMath>
      <w:r w:rsidRPr="00432591">
        <w:rPr>
          <w:b/>
          <w:bCs/>
          <w:color w:val="000000" w:themeColor="text1"/>
          <w:sz w:val="20"/>
          <w:szCs w:val="20"/>
          <w:lang w:eastAsia="ko-KR"/>
        </w:rPr>
        <w:t xml:space="preserve"> </w:t>
      </w:r>
      <w:r w:rsidRPr="00432591">
        <w:rPr>
          <w:sz w:val="20"/>
          <w:szCs w:val="20"/>
        </w:rPr>
        <w:t>and</w:t>
      </w:r>
      <w:r w:rsidRPr="00432591">
        <w:rPr>
          <w:b/>
          <w:bCs/>
          <w:color w:val="000000" w:themeColor="text1"/>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432591">
        <w:rPr>
          <w:b/>
          <w:bCs/>
          <w:color w:val="000000" w:themeColor="text1"/>
          <w:sz w:val="20"/>
          <w:szCs w:val="20"/>
          <w:lang w:eastAsia="ko-KR"/>
        </w:rPr>
        <w:t xml:space="preserve">. </w:t>
      </w:r>
      <w:r w:rsidRPr="00432591">
        <w:rPr>
          <w:sz w:val="20"/>
          <w:szCs w:val="20"/>
        </w:rPr>
        <w:t>Therefore the</w:t>
      </w:r>
      <w:r w:rsidRPr="00432591">
        <w:rPr>
          <w:b/>
          <w:bCs/>
          <w:color w:val="000000" w:themeColor="text1"/>
          <w:sz w:val="20"/>
          <w:szCs w:val="20"/>
          <w:lang w:eastAsia="ko-KR"/>
        </w:rPr>
        <w:t xml:space="preserve"> </w:t>
      </w:r>
      <w:r w:rsidRPr="00432591">
        <w:rPr>
          <w:sz w:val="20"/>
          <w:szCs w:val="20"/>
        </w:rPr>
        <w:t>UE shall be able to self-estimate the Common TA with</w:t>
      </w:r>
      <w:r>
        <w:rPr>
          <w:sz w:val="20"/>
          <w:szCs w:val="20"/>
        </w:rPr>
        <w:t xml:space="preserve">in an error range </w:t>
      </w: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oMath>
      <w:r w:rsidRPr="00432591">
        <w:rPr>
          <w:sz w:val="20"/>
          <w:szCs w:val="20"/>
        </w:rPr>
        <w:t xml:space="preserve"> </w:t>
      </w:r>
      <w:r>
        <w:rPr>
          <w:sz w:val="20"/>
          <w:szCs w:val="20"/>
        </w:rPr>
        <w:t xml:space="preserve">which </w:t>
      </w:r>
      <w:r w:rsidRPr="00432591">
        <w:rPr>
          <w:sz w:val="20"/>
          <w:szCs w:val="20"/>
        </w:rPr>
        <w:t>at least satisf</w:t>
      </w:r>
      <w:r>
        <w:rPr>
          <w:sz w:val="20"/>
          <w:szCs w:val="20"/>
        </w:rPr>
        <w:t xml:space="preserve">ies (RAN4 may define different requirement; </w:t>
      </w:r>
      <w:proofErr w:type="spellStart"/>
      <w:r>
        <w:rPr>
          <w:sz w:val="20"/>
          <w:szCs w:val="20"/>
        </w:rPr>
        <w:t>e.g</w:t>
      </w:r>
      <w:proofErr w:type="spellEnd"/>
      <w:r>
        <w:rPr>
          <w:sz w:val="20"/>
          <w:szCs w:val="20"/>
        </w:rPr>
        <w:t xml:space="preserve"> based on Time transmission error limit </w:t>
      </w:r>
      <w:proofErr w:type="spellStart"/>
      <w:r>
        <w:rPr>
          <w:sz w:val="20"/>
          <w:szCs w:val="20"/>
        </w:rPr>
        <w:t>Te</w:t>
      </w:r>
      <w:proofErr w:type="spellEnd"/>
      <w:r>
        <w:rPr>
          <w:sz w:val="20"/>
          <w:szCs w:val="20"/>
        </w:rPr>
        <w:t>)</w:t>
      </w:r>
      <w:r w:rsidRPr="00432591">
        <w:rPr>
          <w:sz w:val="20"/>
          <w:szCs w:val="20"/>
        </w:rPr>
        <w:t xml:space="preserve"> the following requirement:</w:t>
      </w:r>
    </w:p>
    <w:p w:rsidR="004760BC" w:rsidRPr="00432591" w:rsidRDefault="00E50C55" w:rsidP="00EF06D2">
      <w:pPr>
        <w:jc w:val="center"/>
        <w:rPr>
          <w:sz w:val="20"/>
          <w:szCs w:val="20"/>
        </w:rPr>
      </w:pP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r>
          <w:rPr>
            <w:rFonts w:ascii="Cambria Math" w:hAnsi="Cambria Math"/>
            <w:sz w:val="20"/>
            <w:szCs w:val="20"/>
          </w:rPr>
          <m:t>&lt;</m:t>
        </m:r>
        <m:f>
          <m:fPr>
            <m:ctrlPr>
              <w:rPr>
                <w:rFonts w:ascii="Cambria Math" w:hAnsi="Cambria Math"/>
                <w:i/>
                <w:sz w:val="20"/>
                <w:szCs w:val="20"/>
                <w:lang w:val="fr-FR"/>
              </w:rPr>
            </m:ctrlPr>
          </m:fPr>
          <m:num>
            <m:r>
              <w:rPr>
                <w:rFonts w:ascii="Cambria Math" w:hAnsi="Cambria Math"/>
                <w:sz w:val="20"/>
                <w:szCs w:val="20"/>
                <w:lang w:val="fr-FR"/>
              </w:rPr>
              <m:t>CP</m:t>
            </m:r>
            <m:r>
              <w:rPr>
                <w:rFonts w:ascii="Cambria Math" w:hAnsi="Cambria Math"/>
                <w:sz w:val="20"/>
                <w:szCs w:val="20"/>
              </w:rPr>
              <m:t>-</m:t>
            </m:r>
            <m:r>
              <w:rPr>
                <w:rFonts w:ascii="Cambria Math" w:hAnsi="Cambria Math"/>
                <w:sz w:val="20"/>
                <w:szCs w:val="20"/>
                <w:lang w:val="fr-FR"/>
              </w:rPr>
              <m:t>Delay</m:t>
            </m:r>
            <m:r>
              <w:rPr>
                <w:rFonts w:ascii="Cambria Math" w:hAnsi="Cambria Math"/>
                <w:sz w:val="20"/>
                <w:szCs w:val="20"/>
              </w:rPr>
              <m:t xml:space="preserve"> </m:t>
            </m:r>
            <m:r>
              <w:rPr>
                <w:rFonts w:ascii="Cambria Math" w:hAnsi="Cambria Math"/>
                <w:sz w:val="20"/>
                <w:szCs w:val="20"/>
                <w:lang w:val="fr-FR"/>
              </w:rPr>
              <m:t>spread</m:t>
            </m:r>
          </m:num>
          <m:den>
            <m:r>
              <w:rPr>
                <w:rFonts w:ascii="Cambria Math" w:hAnsi="Cambria Math"/>
                <w:sz w:val="20"/>
                <w:szCs w:val="20"/>
              </w:rPr>
              <m:t>4</m:t>
            </m:r>
          </m:den>
        </m:f>
        <m:r>
          <w:rPr>
            <w:rFonts w:ascii="Cambria Math" w:hAnsi="Cambria Math"/>
            <w:sz w:val="20"/>
            <w:szCs w:val="20"/>
          </w:rPr>
          <m:t xml:space="preserve"> </m:t>
        </m:r>
      </m:oMath>
      <w:r w:rsidR="00EA3406" w:rsidRPr="00432591">
        <w:rPr>
          <w:sz w:val="20"/>
          <w:szCs w:val="20"/>
        </w:rPr>
        <w:t xml:space="preserve"> .</w:t>
      </w:r>
    </w:p>
    <w:p w:rsidR="00EA3406" w:rsidRPr="00432591" w:rsidRDefault="009A3E2A" w:rsidP="000B566F">
      <w:pPr>
        <w:rPr>
          <w:sz w:val="20"/>
          <w:szCs w:val="20"/>
        </w:rPr>
      </w:pPr>
      <w:r w:rsidRPr="00432591">
        <w:rPr>
          <w:sz w:val="20"/>
          <w:szCs w:val="20"/>
        </w:rPr>
        <w:t>And so</w:t>
      </w:r>
      <w:r w:rsidR="00AF0A7F" w:rsidRPr="00432591">
        <w:rPr>
          <w:sz w:val="20"/>
          <w:szCs w:val="20"/>
        </w:rPr>
        <w:t>, f</w:t>
      </w:r>
      <w:r w:rsidR="00BA7129" w:rsidRPr="00432591">
        <w:rPr>
          <w:sz w:val="20"/>
          <w:szCs w:val="20"/>
        </w:rPr>
        <w:t>or</w:t>
      </w:r>
      <w:r w:rsidR="00E5694D" w:rsidRPr="00432591">
        <w:rPr>
          <w:sz w:val="20"/>
          <w:szCs w:val="20"/>
        </w:rPr>
        <w:t xml:space="preserve"> the following most restrictive case</w:t>
      </w:r>
      <w:r w:rsidR="00BA7129" w:rsidRPr="00432591">
        <w:rPr>
          <w:sz w:val="20"/>
          <w:szCs w:val="20"/>
        </w:rPr>
        <w:t>s, if the delay spread is neglected, the max</w:t>
      </w:r>
      <w:r w:rsidR="00887830" w:rsidRPr="00432591">
        <w:rPr>
          <w:sz w:val="20"/>
          <w:szCs w:val="20"/>
        </w:rPr>
        <w:t>imum</w:t>
      </w:r>
      <w:r w:rsidR="00BA7129" w:rsidRPr="00432591">
        <w:rPr>
          <w:sz w:val="20"/>
          <w:szCs w:val="20"/>
        </w:rPr>
        <w:t xml:space="preserve"> tolerable error on common TA estimation should be less</w:t>
      </w:r>
      <w:r w:rsidR="00E4754D" w:rsidRPr="00432591">
        <w:rPr>
          <w:sz w:val="20"/>
          <w:szCs w:val="20"/>
        </w:rPr>
        <w:t xml:space="preserve"> than</w:t>
      </w:r>
      <w:r w:rsidR="00BA7129" w:rsidRPr="00432591">
        <w:rPr>
          <w:sz w:val="20"/>
          <w:szCs w:val="20"/>
        </w:rPr>
        <w:t>:</w:t>
      </w:r>
    </w:p>
    <w:p w:rsidR="00E5694D"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24.20</m:t>
        </m:r>
        <m:r>
          <m:rPr>
            <m:sty m:val="p"/>
          </m:rPr>
          <w:rPr>
            <w:rFonts w:ascii="Cambria Math" w:hAnsi="Cambria Math"/>
            <w:sz w:val="20"/>
            <w:szCs w:val="20"/>
            <w:lang w:eastAsia="en-US"/>
          </w:rPr>
          <m:t xml:space="preserve"> </m:t>
        </m:r>
        <m:r>
          <m:rPr>
            <m:sty m:val="p"/>
          </m:rPr>
          <w:rPr>
            <w:rFonts w:ascii="Cambria Math" w:hAnsi="Cambria Math"/>
            <w:sz w:val="20"/>
            <w:szCs w:val="20"/>
          </w:rPr>
          <m:t xml:space="preserve">μs, </m:t>
        </m:r>
      </m:oMath>
      <w:r w:rsidR="00E5694D" w:rsidRPr="00432591">
        <w:rPr>
          <w:sz w:val="20"/>
          <w:szCs w:val="20"/>
        </w:rPr>
        <w:t xml:space="preserve">in case of </w:t>
      </w:r>
      <w:r w:rsidR="00943C5F" w:rsidRPr="00432591">
        <w:rPr>
          <w:sz w:val="20"/>
          <w:szCs w:val="20"/>
        </w:rPr>
        <w:t>l</w:t>
      </w:r>
      <w:r w:rsidR="00BA7129" w:rsidRPr="00432591">
        <w:rPr>
          <w:sz w:val="20"/>
          <w:szCs w:val="20"/>
        </w:rPr>
        <w:t xml:space="preserve">ong </w:t>
      </w:r>
      <w:r w:rsidR="00E5694D" w:rsidRPr="00432591">
        <w:rPr>
          <w:sz w:val="20"/>
          <w:szCs w:val="20"/>
        </w:rPr>
        <w:t>PRACH Format0 and 3.</w:t>
      </w:r>
    </w:p>
    <w:p w:rsidR="00BA7129"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 xml:space="preserve">2.34 μs, </m:t>
        </m:r>
      </m:oMath>
      <w:r w:rsidR="00BA7129" w:rsidRPr="00432591">
        <w:rPr>
          <w:sz w:val="20"/>
          <w:szCs w:val="20"/>
        </w:rPr>
        <w:t xml:space="preserve">in case of </w:t>
      </w:r>
      <w:r w:rsidR="00943C5F" w:rsidRPr="00432591">
        <w:rPr>
          <w:sz w:val="20"/>
          <w:szCs w:val="20"/>
        </w:rPr>
        <w:t>s</w:t>
      </w:r>
      <w:r w:rsidR="00BA7129" w:rsidRPr="00432591">
        <w:rPr>
          <w:sz w:val="20"/>
          <w:szCs w:val="20"/>
        </w:rPr>
        <w:t xml:space="preserve">hort PRACH format </w:t>
      </w:r>
      <w:r w:rsidR="009532B8" w:rsidRPr="00432591">
        <w:rPr>
          <w:sz w:val="20"/>
          <w:szCs w:val="20"/>
        </w:rPr>
        <w:t>A1 with 15 kHz s</w:t>
      </w:r>
      <w:r w:rsidR="00BA7129" w:rsidRPr="00432591">
        <w:rPr>
          <w:sz w:val="20"/>
          <w:szCs w:val="20"/>
        </w:rPr>
        <w:t>ubcarrier spacing</w:t>
      </w:r>
      <w:r w:rsidR="009532B8" w:rsidRPr="00432591">
        <w:rPr>
          <w:sz w:val="20"/>
          <w:szCs w:val="20"/>
        </w:rPr>
        <w:t xml:space="preserve"> (SCS)</w:t>
      </w:r>
    </w:p>
    <w:p w:rsidR="00BA7129"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 xml:space="preserve">0.29 μs, </m:t>
        </m:r>
      </m:oMath>
      <w:r w:rsidR="009532B8" w:rsidRPr="00432591">
        <w:rPr>
          <w:sz w:val="20"/>
          <w:szCs w:val="20"/>
        </w:rPr>
        <w:t xml:space="preserve">in case of  </w:t>
      </w:r>
      <w:r w:rsidR="00943C5F" w:rsidRPr="00432591">
        <w:rPr>
          <w:sz w:val="20"/>
          <w:szCs w:val="20"/>
        </w:rPr>
        <w:t>s</w:t>
      </w:r>
      <w:r w:rsidR="009532B8" w:rsidRPr="00432591">
        <w:rPr>
          <w:sz w:val="20"/>
          <w:szCs w:val="20"/>
        </w:rPr>
        <w:t>hort PRACH format A1 with 120 kHz SCS</w:t>
      </w:r>
    </w:p>
    <w:p w:rsidR="00A5639B"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1.17</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00943C5F" w:rsidRPr="00432591">
        <w:rPr>
          <w:sz w:val="20"/>
          <w:szCs w:val="20"/>
        </w:rPr>
        <w:t xml:space="preserve">, </w:t>
      </w:r>
      <w:r w:rsidR="00E4754D" w:rsidRPr="00432591">
        <w:rPr>
          <w:sz w:val="20"/>
          <w:szCs w:val="20"/>
        </w:rPr>
        <w:t xml:space="preserve">in case of connected state and </w:t>
      </w:r>
      <w:r w:rsidR="00943C5F" w:rsidRPr="00432591">
        <w:rPr>
          <w:sz w:val="20"/>
          <w:szCs w:val="20"/>
        </w:rPr>
        <w:t xml:space="preserve">15 kHz </w:t>
      </w:r>
      <w:r w:rsidR="00E4754D" w:rsidRPr="00432591">
        <w:rPr>
          <w:sz w:val="20"/>
          <w:szCs w:val="20"/>
        </w:rPr>
        <w:t xml:space="preserve">SCS </w:t>
      </w:r>
    </w:p>
    <w:p w:rsidR="00943C5F"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0.15</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00943C5F" w:rsidRPr="00432591">
        <w:rPr>
          <w:sz w:val="20"/>
          <w:szCs w:val="20"/>
        </w:rPr>
        <w:t>, in case of connected state and 120 kHz SCS</w:t>
      </w:r>
    </w:p>
    <w:p w:rsidR="006C1AC2" w:rsidRPr="00432591" w:rsidRDefault="006C1AC2" w:rsidP="000B566F">
      <w:pPr>
        <w:rPr>
          <w:sz w:val="20"/>
          <w:szCs w:val="20"/>
        </w:rPr>
      </w:pPr>
    </w:p>
    <w:p w:rsidR="009E5E76" w:rsidRPr="00432591" w:rsidRDefault="00DF0264">
      <w:pPr>
        <w:autoSpaceDE/>
        <w:autoSpaceDN/>
        <w:adjustRightInd/>
        <w:snapToGrid/>
        <w:spacing w:after="0"/>
        <w:jc w:val="left"/>
        <w:rPr>
          <w:b/>
          <w:bCs/>
          <w:color w:val="000000" w:themeColor="text1"/>
          <w:sz w:val="20"/>
          <w:szCs w:val="20"/>
          <w:lang w:eastAsia="ko-KR"/>
        </w:rPr>
      </w:pPr>
      <w:r w:rsidRPr="00432591">
        <w:rPr>
          <w:sz w:val="20"/>
          <w:szCs w:val="20"/>
        </w:rPr>
        <w:t xml:space="preserve">To self-estimate the </w:t>
      </w:r>
      <w:r w:rsidR="002B0AFE" w:rsidRPr="00432591">
        <w:rPr>
          <w:sz w:val="20"/>
          <w:szCs w:val="20"/>
        </w:rPr>
        <w:t xml:space="preserve">common TA, the UE needs to acquire </w:t>
      </w:r>
      <w:r w:rsidR="004F49D0" w:rsidRPr="00432591">
        <w:rPr>
          <w:sz w:val="20"/>
          <w:szCs w:val="20"/>
        </w:rPr>
        <w:t xml:space="preserve">the </w:t>
      </w:r>
      <w:r w:rsidR="00545447" w:rsidRPr="00432591">
        <w:rPr>
          <w:sz w:val="20"/>
          <w:szCs w:val="20"/>
        </w:rPr>
        <w:t xml:space="preserve">periodically broadcasted assistance information; that is the </w:t>
      </w:r>
      <w:r w:rsidR="004F49D0" w:rsidRPr="00432591">
        <w:rPr>
          <w:sz w:val="20"/>
          <w:szCs w:val="20"/>
        </w:rPr>
        <w:t>Common TA, Common TA drift rate and</w:t>
      </w:r>
      <w:r w:rsidR="00545447" w:rsidRPr="00432591">
        <w:rPr>
          <w:sz w:val="20"/>
          <w:szCs w:val="20"/>
        </w:rPr>
        <w:t xml:space="preserve"> possibly the</w:t>
      </w:r>
      <w:r w:rsidR="004F49D0" w:rsidRPr="00432591">
        <w:rPr>
          <w:sz w:val="20"/>
          <w:szCs w:val="20"/>
        </w:rPr>
        <w:t xml:space="preserve"> Common TA drift variation</w:t>
      </w:r>
      <w:r w:rsidR="00545447" w:rsidRPr="00432591">
        <w:rPr>
          <w:sz w:val="20"/>
          <w:szCs w:val="20"/>
        </w:rPr>
        <w:t xml:space="preserve"> rate</w:t>
      </w:r>
      <w:r w:rsidR="00E24903" w:rsidRPr="00432591">
        <w:rPr>
          <w:bCs/>
          <w:color w:val="000000" w:themeColor="text1"/>
          <w:sz w:val="20"/>
          <w:szCs w:val="20"/>
          <w:lang w:eastAsia="ko-KR"/>
        </w:rPr>
        <w:t>.</w:t>
      </w:r>
      <w:r w:rsidR="00E24903" w:rsidRPr="00432591">
        <w:rPr>
          <w:b/>
          <w:bCs/>
          <w:color w:val="000000" w:themeColor="text1"/>
          <w:sz w:val="20"/>
          <w:szCs w:val="20"/>
          <w:lang w:eastAsia="ko-KR"/>
        </w:rPr>
        <w:t xml:space="preserve"> </w:t>
      </w:r>
      <w:r w:rsidR="009E5E76" w:rsidRPr="00432591">
        <w:rPr>
          <w:sz w:val="20"/>
          <w:szCs w:val="20"/>
        </w:rPr>
        <w:t>Then</w:t>
      </w:r>
      <w:r w:rsidR="00071765" w:rsidRPr="00432591">
        <w:rPr>
          <w:sz w:val="20"/>
          <w:szCs w:val="20"/>
        </w:rPr>
        <w:t>,</w:t>
      </w:r>
      <w:r w:rsidR="009E5E76" w:rsidRPr="00432591">
        <w:rPr>
          <w:bCs/>
          <w:color w:val="000000" w:themeColor="text1"/>
          <w:sz w:val="20"/>
          <w:szCs w:val="20"/>
          <w:lang w:eastAsia="ko-KR"/>
        </w:rPr>
        <w:t xml:space="preserve">  it  </w:t>
      </w:r>
      <w:r w:rsidR="00A33228" w:rsidRPr="00432591">
        <w:rPr>
          <w:bCs/>
          <w:color w:val="000000" w:themeColor="text1"/>
          <w:sz w:val="20"/>
          <w:szCs w:val="20"/>
          <w:lang w:eastAsia="ko-KR"/>
        </w:rPr>
        <w:t xml:space="preserve">shall perform a </w:t>
      </w:r>
      <w:r w:rsidR="009E5E76" w:rsidRPr="00432591">
        <w:rPr>
          <w:sz w:val="20"/>
          <w:szCs w:val="20"/>
        </w:rPr>
        <w:t xml:space="preserve">first-order approximation </w:t>
      </w:r>
      <w:r w:rsidR="00A33228" w:rsidRPr="00432591">
        <w:rPr>
          <w:sz w:val="20"/>
          <w:szCs w:val="20"/>
        </w:rPr>
        <w:t xml:space="preserve">of Common TA </w:t>
      </w:r>
      <w:r w:rsidR="009E5E76" w:rsidRPr="00432591">
        <w:rPr>
          <w:sz w:val="20"/>
          <w:szCs w:val="20"/>
        </w:rPr>
        <w:t>using Equation 1</w:t>
      </w:r>
      <w:r w:rsidR="00A33228" w:rsidRPr="00432591">
        <w:rPr>
          <w:sz w:val="20"/>
          <w:szCs w:val="20"/>
        </w:rPr>
        <w:t xml:space="preserve"> or a second-order approximation Common TA using Equation 2</w:t>
      </w:r>
      <w:r w:rsidR="006E6F4A" w:rsidRPr="00432591">
        <w:rPr>
          <w:sz w:val="20"/>
          <w:szCs w:val="20"/>
        </w:rPr>
        <w:t>.</w:t>
      </w:r>
      <w:r w:rsidR="004F49D0" w:rsidRPr="00432591">
        <w:rPr>
          <w:sz w:val="20"/>
          <w:szCs w:val="20"/>
        </w:rPr>
        <w:t xml:space="preserve"> </w:t>
      </w:r>
    </w:p>
    <w:p w:rsidR="009E5E76" w:rsidRPr="00432591" w:rsidRDefault="009E5E76">
      <w:pPr>
        <w:autoSpaceDE/>
        <w:autoSpaceDN/>
        <w:adjustRightInd/>
        <w:snapToGrid/>
        <w:spacing w:after="0"/>
        <w:jc w:val="left"/>
        <w:rPr>
          <w:bCs/>
          <w:color w:val="000000" w:themeColor="text1"/>
          <w:sz w:val="20"/>
          <w:szCs w:val="20"/>
          <w:lang w:eastAsia="ko-KR"/>
        </w:rPr>
      </w:pPr>
    </w:p>
    <w:p w:rsidR="00963C09" w:rsidRPr="00B645A2" w:rsidRDefault="00545447" w:rsidP="00761964">
      <w:pPr>
        <w:autoSpaceDE/>
        <w:autoSpaceDN/>
        <w:adjustRightInd/>
        <w:snapToGrid/>
        <w:spacing w:after="0"/>
        <w:jc w:val="left"/>
        <w:rPr>
          <w:bCs/>
          <w:color w:val="000000" w:themeColor="text1"/>
          <w:sz w:val="20"/>
          <w:szCs w:val="20"/>
          <w:lang w:eastAsia="ko-KR"/>
        </w:rPr>
      </w:pPr>
      <w:r w:rsidRPr="00432591">
        <w:rPr>
          <w:sz w:val="20"/>
          <w:szCs w:val="20"/>
        </w:rPr>
        <w:t xml:space="preserve">The assistance information acquired in the SIB </w:t>
      </w:r>
      <w:r w:rsidR="006E6F4A" w:rsidRPr="00432591">
        <w:rPr>
          <w:sz w:val="20"/>
          <w:szCs w:val="20"/>
        </w:rPr>
        <w:t xml:space="preserve"> will </w:t>
      </w:r>
      <w:r w:rsidR="009B69C1" w:rsidRPr="00432591">
        <w:rPr>
          <w:sz w:val="20"/>
          <w:szCs w:val="20"/>
        </w:rPr>
        <w:t xml:space="preserve">be valid </w:t>
      </w:r>
      <w:r w:rsidR="006E6F4A" w:rsidRPr="00432591">
        <w:rPr>
          <w:sz w:val="20"/>
          <w:szCs w:val="20"/>
        </w:rPr>
        <w:t xml:space="preserve">only </w:t>
      </w:r>
      <w:r w:rsidR="009B69C1" w:rsidRPr="00432591">
        <w:rPr>
          <w:sz w:val="20"/>
          <w:szCs w:val="20"/>
        </w:rPr>
        <w:t>during a validity time</w:t>
      </w:r>
      <w:r w:rsidR="00365FA3" w:rsidRPr="00432591">
        <w:rPr>
          <w:sz w:val="20"/>
          <w:szCs w:val="20"/>
        </w:rPr>
        <w:t xml:space="preserve"> period</w:t>
      </w:r>
      <w:r w:rsidR="009B69C1" w:rsidRPr="00432591">
        <w:rPr>
          <w:sz w:val="20"/>
          <w:szCs w:val="20"/>
        </w:rPr>
        <w:t xml:space="preserve"> </w:t>
      </w:r>
      <w:r w:rsidR="005E0255" w:rsidRPr="00432591">
        <w:rPr>
          <w:sz w:val="20"/>
          <w:szCs w:val="20"/>
        </w:rPr>
        <w:t>(</w:t>
      </w:r>
      <w:r w:rsidR="000D20AD" w:rsidRPr="00432591">
        <w:rPr>
          <w:sz w:val="20"/>
          <w:szCs w:val="20"/>
        </w:rPr>
        <w:t xml:space="preserve">equals to </w:t>
      </w:r>
      <w:r w:rsidR="00836592">
        <w:rPr>
          <w:b/>
          <w:sz w:val="20"/>
          <w:szCs w:val="20"/>
        </w:rPr>
        <w:t>C</w:t>
      </w:r>
      <w:r w:rsidR="006450D9" w:rsidRPr="00432591">
        <w:rPr>
          <w:b/>
          <w:sz w:val="20"/>
          <w:szCs w:val="20"/>
        </w:rPr>
        <w:t>TA_validity_time</w:t>
      </w:r>
      <w:r w:rsidR="00071765" w:rsidRPr="00432591">
        <w:rPr>
          <w:b/>
          <w:sz w:val="20"/>
          <w:szCs w:val="20"/>
        </w:rPr>
        <w:t>_max</w:t>
      </w:r>
      <w:r w:rsidR="006450D9" w:rsidRPr="00432591">
        <w:rPr>
          <w:sz w:val="20"/>
          <w:szCs w:val="20"/>
        </w:rPr>
        <w:t>)</w:t>
      </w:r>
      <w:r w:rsidR="00862148" w:rsidRPr="00432591">
        <w:rPr>
          <w:bCs/>
          <w:color w:val="000000" w:themeColor="text1"/>
          <w:sz w:val="20"/>
          <w:szCs w:val="20"/>
          <w:lang w:eastAsia="ko-KR"/>
        </w:rPr>
        <w:t xml:space="preserve"> </w:t>
      </w:r>
      <w:r w:rsidR="006E6F4A" w:rsidRPr="00432591">
        <w:rPr>
          <w:sz w:val="20"/>
          <w:szCs w:val="20"/>
        </w:rPr>
        <w:t xml:space="preserve">which </w:t>
      </w:r>
      <w:r w:rsidR="00365FA3" w:rsidRPr="00432591">
        <w:rPr>
          <w:sz w:val="20"/>
          <w:szCs w:val="20"/>
        </w:rPr>
        <w:t xml:space="preserve"> </w:t>
      </w:r>
      <w:r w:rsidR="006E6F4A" w:rsidRPr="00432591">
        <w:rPr>
          <w:sz w:val="20"/>
          <w:szCs w:val="20"/>
        </w:rPr>
        <w:t>depends</w:t>
      </w:r>
      <w:r w:rsidR="00365FA3" w:rsidRPr="00432591">
        <w:rPr>
          <w:sz w:val="20"/>
          <w:szCs w:val="20"/>
        </w:rPr>
        <w:t xml:space="preserve"> on the maximum tolerable error on common TA estimation </w:t>
      </w:r>
      <w:r w:rsidR="00836592">
        <w:rPr>
          <w:sz w:val="20"/>
          <w:szCs w:val="20"/>
        </w:rPr>
        <w:t xml:space="preserve">and the order of the </w:t>
      </w:r>
      <w:r w:rsidR="000C72F1">
        <w:rPr>
          <w:sz w:val="20"/>
          <w:szCs w:val="20"/>
        </w:rPr>
        <w:t xml:space="preserve">Common TA </w:t>
      </w:r>
      <w:r w:rsidR="00836592">
        <w:rPr>
          <w:sz w:val="20"/>
          <w:szCs w:val="20"/>
        </w:rPr>
        <w:t xml:space="preserve">approximation to be carried </w:t>
      </w:r>
      <w:r w:rsidR="000C72F1">
        <w:rPr>
          <w:sz w:val="20"/>
          <w:szCs w:val="20"/>
        </w:rPr>
        <w:t xml:space="preserve">out </w:t>
      </w:r>
      <w:r w:rsidR="00836592">
        <w:rPr>
          <w:sz w:val="20"/>
          <w:szCs w:val="20"/>
        </w:rPr>
        <w:t>by the UE</w:t>
      </w:r>
      <w:r w:rsidR="006E6F4A" w:rsidRPr="00432591">
        <w:rPr>
          <w:sz w:val="20"/>
          <w:szCs w:val="20"/>
        </w:rPr>
        <w:t>.</w:t>
      </w:r>
      <w:r w:rsidR="00862148" w:rsidRPr="00432591">
        <w:rPr>
          <w:bCs/>
          <w:color w:val="000000" w:themeColor="text1"/>
          <w:sz w:val="20"/>
          <w:szCs w:val="20"/>
          <w:lang w:eastAsia="ko-KR"/>
        </w:rPr>
        <w:t xml:space="preserve"> </w:t>
      </w:r>
      <w:r w:rsidR="00761964" w:rsidRPr="00432591">
        <w:rPr>
          <w:bCs/>
          <w:color w:val="000000" w:themeColor="text1"/>
          <w:sz w:val="20"/>
          <w:szCs w:val="20"/>
          <w:lang w:eastAsia="ko-KR"/>
        </w:rPr>
        <w:t xml:space="preserve">At the reception of new assistance information, the UE shall start/restart </w:t>
      </w:r>
      <w:r w:rsidR="00007717">
        <w:rPr>
          <w:bCs/>
          <w:color w:val="000000" w:themeColor="text1"/>
          <w:sz w:val="20"/>
          <w:szCs w:val="20"/>
          <w:lang w:eastAsia="ko-KR"/>
        </w:rPr>
        <w:t>related</w:t>
      </w:r>
      <w:r w:rsidR="00761964" w:rsidRPr="00432591">
        <w:rPr>
          <w:bCs/>
          <w:color w:val="000000" w:themeColor="text1"/>
          <w:sz w:val="20"/>
          <w:szCs w:val="20"/>
          <w:lang w:eastAsia="ko-KR"/>
        </w:rPr>
        <w:t xml:space="preserve"> timer </w:t>
      </w:r>
      <w:r w:rsidR="00007717" w:rsidRPr="00007717">
        <w:rPr>
          <w:b/>
          <w:bCs/>
          <w:color w:val="000000" w:themeColor="text1"/>
          <w:sz w:val="20"/>
          <w:szCs w:val="20"/>
          <w:lang w:eastAsia="ko-KR"/>
        </w:rPr>
        <w:t>C</w:t>
      </w:r>
      <w:r w:rsidR="00761964" w:rsidRPr="00007717">
        <w:rPr>
          <w:b/>
          <w:bCs/>
          <w:color w:val="000000" w:themeColor="text1"/>
          <w:sz w:val="20"/>
          <w:szCs w:val="20"/>
          <w:lang w:eastAsia="ko-KR"/>
        </w:rPr>
        <w:t>TA_validity_time</w:t>
      </w:r>
      <w:r w:rsidR="00761964" w:rsidRPr="00432591">
        <w:rPr>
          <w:bCs/>
          <w:color w:val="000000" w:themeColor="text1"/>
          <w:sz w:val="20"/>
          <w:szCs w:val="20"/>
          <w:lang w:eastAsia="ko-KR"/>
        </w:rPr>
        <w:t>. At expiry of this timer a new acquisition of Common TA estimation assistance information is required.</w:t>
      </w:r>
    </w:p>
    <w:p w:rsidR="00071765" w:rsidRPr="00432591" w:rsidRDefault="00761964" w:rsidP="00761964">
      <w:pPr>
        <w:autoSpaceDE/>
        <w:autoSpaceDN/>
        <w:adjustRightInd/>
        <w:snapToGrid/>
        <w:spacing w:after="0"/>
        <w:jc w:val="left"/>
        <w:rPr>
          <w:sz w:val="20"/>
          <w:szCs w:val="20"/>
        </w:rPr>
      </w:pPr>
      <w:r w:rsidRPr="00432591">
        <w:rPr>
          <w:sz w:val="20"/>
          <w:szCs w:val="20"/>
        </w:rPr>
        <w:t xml:space="preserve">The following Figures shows that by acquiring necessary assistance information indicated by the network, the UE can </w:t>
      </w:r>
      <w:r w:rsidR="00D47B9A" w:rsidRPr="00432591">
        <w:rPr>
          <w:sz w:val="20"/>
          <w:szCs w:val="20"/>
        </w:rPr>
        <w:t>self-estimate</w:t>
      </w:r>
      <w:r w:rsidR="00071765" w:rsidRPr="00432591">
        <w:rPr>
          <w:sz w:val="20"/>
          <w:szCs w:val="20"/>
        </w:rPr>
        <w:t xml:space="preserve"> </w:t>
      </w:r>
      <w:r w:rsidRPr="00432591">
        <w:rPr>
          <w:sz w:val="20"/>
          <w:szCs w:val="20"/>
        </w:rPr>
        <w:t xml:space="preserve">the common TA </w:t>
      </w:r>
      <w:r w:rsidR="00D47B9A" w:rsidRPr="00432591">
        <w:rPr>
          <w:sz w:val="20"/>
          <w:szCs w:val="20"/>
        </w:rPr>
        <w:t xml:space="preserve">during </w:t>
      </w:r>
      <w:r w:rsidR="00C74B30">
        <w:rPr>
          <w:b/>
          <w:sz w:val="20"/>
          <w:szCs w:val="20"/>
        </w:rPr>
        <w:t>C</w:t>
      </w:r>
      <w:r w:rsidR="00D47B9A" w:rsidRPr="00432591">
        <w:rPr>
          <w:b/>
          <w:sz w:val="20"/>
          <w:szCs w:val="20"/>
        </w:rPr>
        <w:t>TA_validity_time_max</w:t>
      </w:r>
      <w:r w:rsidR="00C74B30">
        <w:rPr>
          <w:sz w:val="20"/>
          <w:szCs w:val="20"/>
        </w:rPr>
        <w:t xml:space="preserve"> </w:t>
      </w:r>
      <w:r w:rsidR="00D47B9A" w:rsidRPr="00432591">
        <w:rPr>
          <w:sz w:val="20"/>
          <w:szCs w:val="20"/>
        </w:rPr>
        <w:t xml:space="preserve">which is </w:t>
      </w:r>
      <w:r w:rsidR="00862946">
        <w:rPr>
          <w:sz w:val="20"/>
          <w:szCs w:val="20"/>
        </w:rPr>
        <w:t>of</w:t>
      </w:r>
      <w:r w:rsidR="00862946" w:rsidRPr="00432591">
        <w:rPr>
          <w:sz w:val="20"/>
          <w:szCs w:val="20"/>
        </w:rPr>
        <w:t xml:space="preserve"> </w:t>
      </w:r>
      <w:r w:rsidRPr="00432591">
        <w:rPr>
          <w:sz w:val="20"/>
          <w:szCs w:val="20"/>
        </w:rPr>
        <w:t>the order of tens of seconds:</w:t>
      </w:r>
      <w:r w:rsidR="00071765" w:rsidRPr="00432591">
        <w:rPr>
          <w:sz w:val="20"/>
          <w:szCs w:val="20"/>
        </w:rPr>
        <w:t xml:space="preserve"> </w:t>
      </w:r>
    </w:p>
    <w:p w:rsidR="00AC12F0" w:rsidRPr="00432591" w:rsidRDefault="00AC12F0" w:rsidP="00761964">
      <w:pPr>
        <w:autoSpaceDE/>
        <w:autoSpaceDN/>
        <w:adjustRightInd/>
        <w:snapToGrid/>
        <w:spacing w:after="0"/>
        <w:jc w:val="left"/>
        <w:rPr>
          <w:sz w:val="20"/>
          <w:szCs w:val="20"/>
        </w:rPr>
      </w:pPr>
    </w:p>
    <w:p w:rsidR="00AC12F0" w:rsidRPr="00432591" w:rsidRDefault="007121F8" w:rsidP="005D1AED">
      <w:pPr>
        <w:pStyle w:val="Paragraphedeliste"/>
        <w:numPr>
          <w:ilvl w:val="0"/>
          <w:numId w:val="17"/>
        </w:numPr>
        <w:ind w:left="360"/>
        <w:jc w:val="left"/>
        <w:rPr>
          <w:sz w:val="20"/>
          <w:szCs w:val="20"/>
        </w:rPr>
      </w:pPr>
      <w:r w:rsidRPr="00432591">
        <w:rPr>
          <w:sz w:val="20"/>
          <w:szCs w:val="20"/>
        </w:rPr>
        <w:t>I</w:t>
      </w:r>
      <w:r w:rsidR="00071765" w:rsidRPr="00432591">
        <w:rPr>
          <w:sz w:val="20"/>
          <w:szCs w:val="20"/>
        </w:rPr>
        <w:t xml:space="preserve">n Idle or Inactive </w:t>
      </w:r>
      <w:r w:rsidR="00D47B9A" w:rsidRPr="00432591">
        <w:rPr>
          <w:sz w:val="20"/>
          <w:szCs w:val="20"/>
        </w:rPr>
        <w:t>state</w:t>
      </w:r>
      <w:r w:rsidR="00071765" w:rsidRPr="00432591">
        <w:rPr>
          <w:sz w:val="20"/>
          <w:szCs w:val="20"/>
        </w:rPr>
        <w:t>, when first-order approximation of Common TA is</w:t>
      </w:r>
      <w:r w:rsidR="003B24EC" w:rsidRPr="00432591">
        <w:rPr>
          <w:sz w:val="20"/>
          <w:szCs w:val="20"/>
        </w:rPr>
        <w:t xml:space="preserve"> </w:t>
      </w:r>
      <w:r w:rsidR="00071765" w:rsidRPr="00432591">
        <w:rPr>
          <w:sz w:val="20"/>
          <w:szCs w:val="20"/>
        </w:rPr>
        <w:t>used</w:t>
      </w:r>
      <w:r w:rsidR="00AC12F0" w:rsidRPr="00432591">
        <w:rPr>
          <w:sz w:val="20"/>
          <w:szCs w:val="20"/>
        </w:rPr>
        <w:t xml:space="preserve"> the UE needs to acquire via the SIB </w:t>
      </w:r>
      <w:r w:rsidR="003B4C9B" w:rsidRPr="00432591">
        <w:rPr>
          <w:sz w:val="20"/>
          <w:szCs w:val="20"/>
        </w:rPr>
        <w:t>new</w:t>
      </w:r>
      <w:r w:rsidR="00AC12F0" w:rsidRPr="00432591">
        <w:rPr>
          <w:sz w:val="20"/>
          <w:szCs w:val="20"/>
        </w:rPr>
        <w:t xml:space="preserve"> assistance information at </w:t>
      </w:r>
      <w:r w:rsidRPr="00432591">
        <w:rPr>
          <w:sz w:val="20"/>
          <w:szCs w:val="20"/>
        </w:rPr>
        <w:t>most</w:t>
      </w:r>
      <w:r w:rsidR="00AC12F0" w:rsidRPr="00432591">
        <w:rPr>
          <w:sz w:val="20"/>
          <w:szCs w:val="20"/>
        </w:rPr>
        <w:t xml:space="preserve"> </w:t>
      </w:r>
      <w:r w:rsidRPr="00432591">
        <w:rPr>
          <w:sz w:val="20"/>
          <w:szCs w:val="20"/>
        </w:rPr>
        <w:t>9 seconds</w:t>
      </w:r>
      <w:r w:rsidR="00D47B9A" w:rsidRPr="00432591">
        <w:rPr>
          <w:sz w:val="20"/>
          <w:szCs w:val="20"/>
        </w:rPr>
        <w:t xml:space="preserve"> before PRACH Format0 and 3 transmission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A46F07">
        <w:rPr>
          <w:noProof/>
          <w:sz w:val="20"/>
          <w:szCs w:val="20"/>
        </w:rPr>
        <w:t>2</w:t>
      </w:r>
      <w:r w:rsidR="00D47B9A" w:rsidRPr="00432591">
        <w:rPr>
          <w:sz w:val="20"/>
          <w:szCs w:val="20"/>
        </w:rPr>
        <w:fldChar w:fldCharType="end"/>
      </w:r>
      <w:r w:rsidR="00D47B9A" w:rsidRPr="00432591">
        <w:rPr>
          <w:sz w:val="20"/>
          <w:szCs w:val="20"/>
        </w:rPr>
        <w:t xml:space="preserve">. And at most 28 seconds when second-order approximation of Common TA is used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A46F07">
        <w:rPr>
          <w:noProof/>
          <w:sz w:val="20"/>
          <w:szCs w:val="20"/>
        </w:rPr>
        <w:t>3</w:t>
      </w:r>
      <w:r w:rsidR="00D47B9A" w:rsidRPr="00432591">
        <w:rPr>
          <w:sz w:val="20"/>
          <w:szCs w:val="20"/>
        </w:rPr>
        <w:fldChar w:fldCharType="end"/>
      </w:r>
      <w:r w:rsidR="00D47B9A" w:rsidRPr="00432591">
        <w:rPr>
          <w:sz w:val="20"/>
          <w:szCs w:val="20"/>
        </w:rPr>
        <w:t>.</w:t>
      </w:r>
    </w:p>
    <w:p w:rsidR="003B4C9B" w:rsidRPr="00432591" w:rsidRDefault="003B4C9B" w:rsidP="00F12BAD">
      <w:pPr>
        <w:autoSpaceDE/>
        <w:autoSpaceDN/>
        <w:adjustRightInd/>
        <w:snapToGrid/>
        <w:spacing w:after="0"/>
        <w:jc w:val="left"/>
        <w:rPr>
          <w:sz w:val="20"/>
          <w:szCs w:val="20"/>
        </w:rPr>
      </w:pPr>
    </w:p>
    <w:p w:rsidR="000B477B" w:rsidRPr="00432591" w:rsidRDefault="003B4C9B" w:rsidP="005D1AED">
      <w:pPr>
        <w:pStyle w:val="Paragraphedeliste"/>
        <w:numPr>
          <w:ilvl w:val="0"/>
          <w:numId w:val="17"/>
        </w:numPr>
        <w:ind w:left="360"/>
        <w:jc w:val="left"/>
        <w:rPr>
          <w:sz w:val="20"/>
          <w:szCs w:val="20"/>
        </w:rPr>
      </w:pPr>
      <w:r w:rsidRPr="00432591">
        <w:rPr>
          <w:sz w:val="20"/>
          <w:szCs w:val="20"/>
        </w:rPr>
        <w:t>In Connected state, in case of  120 kHz SCS</w:t>
      </w:r>
      <w:r w:rsidR="003B24EC" w:rsidRPr="00432591">
        <w:rPr>
          <w:sz w:val="20"/>
          <w:szCs w:val="20"/>
        </w:rPr>
        <w:t>,</w:t>
      </w:r>
      <w:r w:rsidRPr="00432591">
        <w:rPr>
          <w:sz w:val="20"/>
          <w:szCs w:val="20"/>
        </w:rPr>
        <w:t xml:space="preserve"> the UE needs to acquire new assistance information at most </w:t>
      </w:r>
      <w:r w:rsidR="00C27B99" w:rsidRPr="00432591">
        <w:rPr>
          <w:sz w:val="20"/>
          <w:szCs w:val="20"/>
        </w:rPr>
        <w:t xml:space="preserve">700 </w:t>
      </w:r>
      <w:proofErr w:type="spellStart"/>
      <w:r w:rsidR="00C27B99" w:rsidRPr="00432591">
        <w:rPr>
          <w:sz w:val="20"/>
          <w:szCs w:val="20"/>
        </w:rPr>
        <w:t>ms</w:t>
      </w:r>
      <w:proofErr w:type="spellEnd"/>
      <w:r w:rsidR="003B24EC" w:rsidRPr="00432591">
        <w:rPr>
          <w:sz w:val="20"/>
          <w:szCs w:val="20"/>
        </w:rPr>
        <w:t xml:space="preserve"> before each uplink transmission when first-order approximation of Common TA is used as shown in Figure </w:t>
      </w:r>
      <w:r w:rsidR="001A6B94">
        <w:rPr>
          <w:sz w:val="20"/>
          <w:szCs w:val="20"/>
        </w:rPr>
        <w:t>4</w:t>
      </w:r>
      <w:r w:rsidR="00234948" w:rsidRPr="00432591">
        <w:rPr>
          <w:sz w:val="20"/>
          <w:szCs w:val="20"/>
        </w:rPr>
        <w:t>. And at most 5 seconds when second-order approximation of Common TA is used as shown in Figure 5.</w:t>
      </w:r>
    </w:p>
    <w:p w:rsidR="00AB3357" w:rsidRPr="00432591" w:rsidRDefault="00AB3357" w:rsidP="00AB3357">
      <w:pPr>
        <w:pStyle w:val="Paragraphedeliste"/>
        <w:rPr>
          <w:sz w:val="20"/>
          <w:szCs w:val="20"/>
        </w:rPr>
      </w:pPr>
    </w:p>
    <w:p w:rsidR="005C7CA1" w:rsidRPr="005C7CA1" w:rsidRDefault="005C7CA1" w:rsidP="005C7CA1">
      <w:pPr>
        <w:pStyle w:val="Observation"/>
      </w:pPr>
      <w:r w:rsidRPr="005C7CA1">
        <w:t>By considering the most restrictive case (i.e. UE in Connected state and 120kHz SCS) the UE can self-estimate the Common TA with sufficient accuracy provided that an updated related assistance information is available at the UE during the last 0.7 s when Common TA drift rate is indicated or during the last 5s when both Common TA drift rate  and Common drift variation rate are indicated.</w:t>
      </w:r>
    </w:p>
    <w:p w:rsidR="00B645A2" w:rsidRDefault="00B645A2" w:rsidP="00C62164"/>
    <w:p w:rsidR="00B645A2" w:rsidRPr="006125C6" w:rsidRDefault="00A215B0" w:rsidP="000F6FDA">
      <w:pPr>
        <w:pStyle w:val="Observation"/>
      </w:pPr>
      <w:r w:rsidRPr="0013696D">
        <w:t xml:space="preserve">A validity timer </w:t>
      </w:r>
      <w:r>
        <w:t>configured for Common TA defines the maximum time</w:t>
      </w:r>
      <w:r w:rsidR="000F6FDA">
        <w:t xml:space="preserve"> during</w:t>
      </w:r>
      <w:r>
        <w:t xml:space="preserve"> </w:t>
      </w:r>
      <w:r w:rsidR="000F6FDA" w:rsidRPr="000F6FDA">
        <w:t xml:space="preserve">which </w:t>
      </w:r>
      <w:r>
        <w:t>the UE can track the Common RTD</w:t>
      </w:r>
      <w:r w:rsidR="000F6FDA" w:rsidRPr="000F6FDA">
        <w:t xml:space="preserve"> without having to perform new assistance information acquisition to be used for Common TA self -estimation.</w:t>
      </w:r>
      <w:r>
        <w:t xml:space="preserve"> </w:t>
      </w:r>
    </w:p>
    <w:p w:rsidR="00DF0264" w:rsidRDefault="00DF0264">
      <w:pPr>
        <w:autoSpaceDE/>
        <w:autoSpaceDN/>
        <w:adjustRightInd/>
        <w:snapToGrid/>
        <w:spacing w:after="0"/>
        <w:jc w:val="left"/>
      </w:pPr>
    </w:p>
    <w:p w:rsidR="00A46F07" w:rsidRDefault="00846BE2" w:rsidP="00A46F07">
      <w:pPr>
        <w:keepNext/>
        <w:autoSpaceDE/>
        <w:autoSpaceDN/>
        <w:adjustRightInd/>
        <w:snapToGrid/>
        <w:spacing w:after="0"/>
        <w:jc w:val="left"/>
      </w:pPr>
      <w:r>
        <w:rPr>
          <w:noProof/>
          <w:lang w:val="fr-FR" w:eastAsia="fr-FR"/>
        </w:rPr>
        <w:lastRenderedPageBreak/>
        <w:drawing>
          <wp:inline distT="0" distB="0" distL="0" distR="0" wp14:anchorId="52BD311C" wp14:editId="3F11DCAF">
            <wp:extent cx="5760085" cy="2902088"/>
            <wp:effectExtent l="19050" t="19050" r="12065" b="1270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60085" cy="2902088"/>
                    </a:xfrm>
                    <a:prstGeom prst="rect">
                      <a:avLst/>
                    </a:prstGeom>
                    <a:ln w="3175">
                      <a:solidFill>
                        <a:srgbClr val="00B0F0"/>
                      </a:solidFill>
                    </a:ln>
                  </pic:spPr>
                </pic:pic>
              </a:graphicData>
            </a:graphic>
          </wp:inline>
        </w:drawing>
      </w:r>
    </w:p>
    <w:p w:rsidR="005E2E6D" w:rsidRDefault="00A46F07" w:rsidP="00A46F07">
      <w:pPr>
        <w:pStyle w:val="Lgende"/>
      </w:pPr>
      <w:r w:rsidRPr="00E707E1">
        <w:t>Figure 2 First-order approximation of Common TA for PRACH format 0/3 transmission</w:t>
      </w:r>
    </w:p>
    <w:p w:rsidR="007D10AC" w:rsidRDefault="007D10AC" w:rsidP="007D10AC">
      <w:pPr>
        <w:keepNext/>
        <w:autoSpaceDE/>
        <w:autoSpaceDN/>
        <w:adjustRightInd/>
        <w:snapToGrid/>
        <w:spacing w:after="0"/>
        <w:jc w:val="left"/>
      </w:pPr>
    </w:p>
    <w:p w:rsidR="00387F9B" w:rsidRDefault="00387F9B">
      <w:pPr>
        <w:autoSpaceDE/>
        <w:autoSpaceDN/>
        <w:adjustRightInd/>
        <w:snapToGrid/>
        <w:spacing w:after="0"/>
        <w:jc w:val="left"/>
      </w:pPr>
    </w:p>
    <w:p w:rsidR="00846BE2" w:rsidRDefault="00387F9B" w:rsidP="00846BE2">
      <w:pPr>
        <w:keepNext/>
        <w:autoSpaceDE/>
        <w:autoSpaceDN/>
        <w:adjustRightInd/>
        <w:snapToGrid/>
        <w:spacing w:after="0"/>
        <w:jc w:val="left"/>
      </w:pPr>
      <w:r>
        <w:rPr>
          <w:noProof/>
          <w:lang w:val="fr-FR" w:eastAsia="fr-FR"/>
        </w:rPr>
        <w:drawing>
          <wp:inline distT="0" distB="0" distL="0" distR="0" wp14:anchorId="7E7DDD4E" wp14:editId="3DA0023B">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9"/>
                    <a:stretch>
                      <a:fillRect/>
                    </a:stretch>
                  </pic:blipFill>
                  <pic:spPr>
                    <a:xfrm>
                      <a:off x="0" y="0"/>
                      <a:ext cx="5760085" cy="2888615"/>
                    </a:xfrm>
                    <a:prstGeom prst="rect">
                      <a:avLst/>
                    </a:prstGeom>
                    <a:ln w="3175">
                      <a:solidFill>
                        <a:srgbClr val="00B0F0"/>
                      </a:solidFill>
                    </a:ln>
                  </pic:spPr>
                </pic:pic>
              </a:graphicData>
            </a:graphic>
          </wp:inline>
        </w:drawing>
      </w:r>
    </w:p>
    <w:p w:rsidR="0098755D" w:rsidRPr="00DF0264" w:rsidRDefault="00846BE2" w:rsidP="00846BE2">
      <w:pPr>
        <w:pStyle w:val="Lgende"/>
      </w:pPr>
      <w:r>
        <w:t xml:space="preserve">Figure </w:t>
      </w:r>
      <w:r w:rsidR="005E2E6D">
        <w:t>3</w:t>
      </w:r>
      <w:r>
        <w:t xml:space="preserve"> Second</w:t>
      </w:r>
      <w:r w:rsidRPr="00341A33">
        <w:t>-order approximation of Common TA for PRACH</w:t>
      </w:r>
      <w:r>
        <w:t xml:space="preserve"> format 0/3 transmission</w:t>
      </w:r>
    </w:p>
    <w:p w:rsidR="007D10AC" w:rsidRDefault="00AF0A7F" w:rsidP="00E15D97">
      <w:pPr>
        <w:keepNext/>
        <w:jc w:val="center"/>
      </w:pPr>
      <w:r>
        <w:rPr>
          <w:b/>
          <w:noProof/>
          <w:lang w:val="fr-FR" w:eastAsia="fr-FR"/>
        </w:rPr>
        <w:lastRenderedPageBreak/>
        <w:drawing>
          <wp:inline distT="0" distB="0" distL="0" distR="0" wp14:anchorId="3E8265E1" wp14:editId="2B8B376A">
            <wp:extent cx="5767200" cy="2905200"/>
            <wp:effectExtent l="19050" t="19050" r="24130" b="2857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7200" cy="2905200"/>
                    </a:xfrm>
                    <a:prstGeom prst="rect">
                      <a:avLst/>
                    </a:prstGeom>
                    <a:noFill/>
                    <a:ln w="3175">
                      <a:solidFill>
                        <a:srgbClr val="00B0F0"/>
                      </a:solidFill>
                    </a:ln>
                  </pic:spPr>
                </pic:pic>
              </a:graphicData>
            </a:graphic>
          </wp:inline>
        </w:drawing>
      </w:r>
    </w:p>
    <w:p w:rsidR="000B566F" w:rsidRDefault="007D10AC" w:rsidP="007D10AC">
      <w:pPr>
        <w:pStyle w:val="Lgende"/>
      </w:pPr>
      <w:r>
        <w:t xml:space="preserve">Figure </w:t>
      </w:r>
      <w:r w:rsidR="00A46F07">
        <w:t>4</w:t>
      </w:r>
      <w:r>
        <w:t xml:space="preserve"> </w:t>
      </w:r>
      <w:r w:rsidR="00846BE2">
        <w:t>F</w:t>
      </w:r>
      <w:r w:rsidR="00846BE2" w:rsidRPr="00387F9B">
        <w:t xml:space="preserve">irst-order approximation of Common TA </w:t>
      </w:r>
      <w:r w:rsidR="00972FFD">
        <w:t>in</w:t>
      </w:r>
      <w:r w:rsidRPr="00901E41">
        <w:t xml:space="preserve"> </w:t>
      </w:r>
      <w:r w:rsidR="00972FFD" w:rsidRPr="00972FFD">
        <w:t>Connected state – SCS 120 kHz</w:t>
      </w:r>
    </w:p>
    <w:p w:rsidR="00714870" w:rsidRDefault="00714870" w:rsidP="00714870">
      <w:pPr>
        <w:keepNext/>
      </w:pPr>
      <w:r>
        <w:rPr>
          <w:noProof/>
          <w:lang w:val="fr-FR" w:eastAsia="fr-FR"/>
        </w:rPr>
        <w:drawing>
          <wp:inline distT="0" distB="0" distL="0" distR="0" wp14:anchorId="16D9ACB6" wp14:editId="37C3755E">
            <wp:extent cx="5760085" cy="2889228"/>
            <wp:effectExtent l="19050" t="19050" r="12065" b="26035"/>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1"/>
                    <a:stretch>
                      <a:fillRect/>
                    </a:stretch>
                  </pic:blipFill>
                  <pic:spPr>
                    <a:xfrm>
                      <a:off x="0" y="0"/>
                      <a:ext cx="5760085" cy="2889228"/>
                    </a:xfrm>
                    <a:prstGeom prst="rect">
                      <a:avLst/>
                    </a:prstGeom>
                    <a:ln w="3175">
                      <a:solidFill>
                        <a:srgbClr val="00B0F0"/>
                      </a:solidFill>
                    </a:ln>
                  </pic:spPr>
                </pic:pic>
              </a:graphicData>
            </a:graphic>
          </wp:inline>
        </w:drawing>
      </w:r>
    </w:p>
    <w:p w:rsidR="00387F9B" w:rsidRDefault="00714870" w:rsidP="00714870">
      <w:pPr>
        <w:pStyle w:val="Lgende"/>
      </w:pPr>
      <w:r>
        <w:t xml:space="preserve">Figure </w:t>
      </w:r>
      <w:r w:rsidR="00A46F07">
        <w:t>5</w:t>
      </w:r>
      <w:r>
        <w:t xml:space="preserve"> Second</w:t>
      </w:r>
      <w:r w:rsidRPr="00840A89">
        <w:t>-order approximation of Common TA in Connected state – SCS 120 kHz</w:t>
      </w:r>
    </w:p>
    <w:p w:rsidR="00AA0477" w:rsidRDefault="00AA0477" w:rsidP="00AA0477">
      <w:pPr>
        <w:autoSpaceDE/>
        <w:autoSpaceDN/>
        <w:adjustRightInd/>
        <w:snapToGrid/>
        <w:spacing w:after="0"/>
        <w:jc w:val="left"/>
      </w:pPr>
    </w:p>
    <w:p w:rsidR="004A6FA3" w:rsidRPr="004A6FA3" w:rsidRDefault="004A6FA3" w:rsidP="004A6FA3">
      <w:pPr>
        <w:autoSpaceDE/>
        <w:autoSpaceDN/>
        <w:adjustRightInd/>
        <w:snapToGrid/>
        <w:spacing w:after="0"/>
        <w:jc w:val="left"/>
        <w:rPr>
          <w:sz w:val="20"/>
        </w:rPr>
      </w:pPr>
      <w:r w:rsidRPr="004A6FA3">
        <w:rPr>
          <w:sz w:val="20"/>
        </w:rPr>
        <w:t>Based on simulation results, the maximum time during which the UE can track the Common RTD without having acquired new assistance information is determined for the most restrictive cases as recapped in Table 1.</w:t>
      </w:r>
    </w:p>
    <w:p w:rsidR="00AA0477" w:rsidRDefault="004A6FA3" w:rsidP="00AA0477">
      <w:pPr>
        <w:autoSpaceDE/>
        <w:autoSpaceDN/>
        <w:adjustRightInd/>
        <w:snapToGrid/>
        <w:spacing w:after="0"/>
        <w:jc w:val="left"/>
        <w:rPr>
          <w:sz w:val="20"/>
        </w:rPr>
      </w:pPr>
      <w:r w:rsidRPr="004A6FA3">
        <w:rPr>
          <w:sz w:val="20"/>
        </w:rPr>
        <w:t>The following assumptions were considered:  LEO @600 km scenario, the satellite flies over the GW (worst case) and the gNB knows exactly the satellite trajectory.</w:t>
      </w:r>
      <w:r w:rsidR="00AA0477" w:rsidRPr="0057494A">
        <w:rPr>
          <w:sz w:val="20"/>
        </w:rPr>
        <w:t xml:space="preserve"> </w:t>
      </w:r>
    </w:p>
    <w:p w:rsidR="00B37C61" w:rsidRDefault="00B37C61" w:rsidP="00AA0477">
      <w:pPr>
        <w:autoSpaceDE/>
        <w:autoSpaceDN/>
        <w:adjustRightInd/>
        <w:snapToGrid/>
        <w:spacing w:after="0"/>
        <w:jc w:val="left"/>
        <w:rPr>
          <w:sz w:val="20"/>
        </w:rPr>
      </w:pPr>
    </w:p>
    <w:p w:rsidR="00B37C61" w:rsidRPr="004676A4" w:rsidRDefault="00EA172E" w:rsidP="001D0FAB">
      <w:pPr>
        <w:pStyle w:val="Observation"/>
      </w:pPr>
      <w:r w:rsidRPr="004676A4">
        <w:t>The value</w:t>
      </w:r>
      <w:r w:rsidR="00116E49">
        <w:t>s</w:t>
      </w:r>
      <w:r w:rsidRPr="004676A4">
        <w:t xml:space="preserve"> of </w:t>
      </w:r>
      <w:r w:rsidR="004676A4" w:rsidRPr="004676A4">
        <w:t>CTA_validity_time_max given in Table 1 need to be revisited to take into account the maximum error on the Common RTD estimated by the gNB</w:t>
      </w:r>
      <w:r w:rsidR="00253FD6">
        <w:t xml:space="preserve"> </w:t>
      </w:r>
      <w:r w:rsidR="00954E0E">
        <w:t>(before being broadcast)</w:t>
      </w:r>
      <w:r w:rsidR="004676A4" w:rsidRPr="004676A4">
        <w:t xml:space="preserve"> and the</w:t>
      </w:r>
      <w:r w:rsidR="00253FD6">
        <w:t xml:space="preserve"> error of </w:t>
      </w:r>
      <w:r w:rsidR="004676A4" w:rsidRPr="004676A4">
        <w:t xml:space="preserve"> </w:t>
      </w:r>
      <w:r w:rsidR="001D0FAB" w:rsidRPr="001D0FAB">
        <w:t xml:space="preserve">quantization </w:t>
      </w:r>
      <w:r w:rsidR="00253FD6">
        <w:t xml:space="preserve">of </w:t>
      </w:r>
      <w:r w:rsidR="004676A4" w:rsidRPr="004676A4">
        <w:t>assistance information.</w:t>
      </w:r>
    </w:p>
    <w:p w:rsidR="00AA0477" w:rsidRDefault="00AA0477" w:rsidP="00AA0477">
      <w:pPr>
        <w:autoSpaceDE/>
        <w:autoSpaceDN/>
        <w:adjustRightInd/>
        <w:snapToGrid/>
        <w:spacing w:after="0"/>
        <w:jc w:val="left"/>
      </w:pPr>
    </w:p>
    <w:p w:rsidR="00E85C32" w:rsidRDefault="00E85C32">
      <w:pPr>
        <w:autoSpaceDE/>
        <w:autoSpaceDN/>
        <w:adjustRightInd/>
        <w:snapToGrid/>
        <w:spacing w:after="0"/>
        <w:jc w:val="left"/>
        <w:rPr>
          <w:b/>
          <w:bCs/>
          <w:sz w:val="20"/>
          <w:szCs w:val="20"/>
        </w:rPr>
      </w:pPr>
      <w:r>
        <w:br w:type="page"/>
      </w:r>
    </w:p>
    <w:p w:rsidR="00AA0477" w:rsidRDefault="00AA0477" w:rsidP="00AA0477">
      <w:pPr>
        <w:pStyle w:val="Lgende"/>
        <w:keepNext/>
      </w:pPr>
    </w:p>
    <w:p w:rsidR="00E85C32" w:rsidRDefault="00E85C32" w:rsidP="00E85C32">
      <w:pPr>
        <w:pStyle w:val="Lgende"/>
        <w:keepNext/>
      </w:pPr>
      <w:r>
        <w:t xml:space="preserve">Table </w:t>
      </w:r>
      <w:fldSimple w:instr=" SEQ Table \* ARABIC ">
        <w:r>
          <w:rPr>
            <w:noProof/>
          </w:rPr>
          <w:t>1</w:t>
        </w:r>
      </w:fldSimple>
      <w:r>
        <w:t xml:space="preserve"> </w:t>
      </w:r>
      <w:r w:rsidRPr="00E94E8D">
        <w:t>maximum time that the UE can track the Common RTD without having acquired new assistance information</w:t>
      </w:r>
    </w:p>
    <w:tbl>
      <w:tblPr>
        <w:tblW w:w="0" w:type="auto"/>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left w:w="0" w:type="dxa"/>
          <w:right w:w="0" w:type="dxa"/>
        </w:tblCellMar>
        <w:tblLook w:val="04A0" w:firstRow="1" w:lastRow="0" w:firstColumn="1" w:lastColumn="0" w:noHBand="0" w:noVBand="1"/>
      </w:tblPr>
      <w:tblGrid>
        <w:gridCol w:w="2322"/>
        <w:gridCol w:w="2409"/>
        <w:gridCol w:w="2147"/>
        <w:gridCol w:w="2409"/>
      </w:tblGrid>
      <w:tr w:rsidR="00AA0477" w:rsidRPr="0057494A" w:rsidTr="0048789A">
        <w:trPr>
          <w:jc w:val="center"/>
        </w:trPr>
        <w:tc>
          <w:tcPr>
            <w:tcW w:w="2322" w:type="dxa"/>
            <w:vMerge w:val="restart"/>
            <w:shd w:val="clear" w:color="auto" w:fill="00B0F0"/>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b/>
                <w:bCs/>
                <w:color w:val="FFFFFF"/>
                <w:sz w:val="20"/>
              </w:rPr>
            </w:pPr>
            <w:r w:rsidRPr="0057494A">
              <w:rPr>
                <w:b/>
                <w:bCs/>
                <w:color w:val="FFFFFF"/>
                <w:sz w:val="20"/>
              </w:rPr>
              <w:t>Uplink transmission</w:t>
            </w:r>
          </w:p>
        </w:tc>
        <w:tc>
          <w:tcPr>
            <w:tcW w:w="6965" w:type="dxa"/>
            <w:gridSpan w:val="3"/>
            <w:shd w:val="clear" w:color="auto" w:fill="00B0F0"/>
            <w:tcMar>
              <w:top w:w="0" w:type="dxa"/>
              <w:left w:w="108" w:type="dxa"/>
              <w:bottom w:w="0" w:type="dxa"/>
              <w:right w:w="108" w:type="dxa"/>
            </w:tcMar>
            <w:vAlign w:val="center"/>
            <w:hideMark/>
          </w:tcPr>
          <w:p w:rsidR="00AA0477" w:rsidRPr="0057494A" w:rsidRDefault="00AA0477" w:rsidP="00963C09">
            <w:pPr>
              <w:jc w:val="center"/>
              <w:rPr>
                <w:rFonts w:ascii="Calibri" w:eastAsiaTheme="minorHAnsi" w:hAnsi="Calibri" w:cs="Calibri"/>
                <w:b/>
                <w:bCs/>
                <w:color w:val="FFFFFF"/>
                <w:sz w:val="20"/>
              </w:rPr>
            </w:pPr>
            <w:r w:rsidRPr="0057494A">
              <w:rPr>
                <w:rFonts w:ascii="Calibri" w:eastAsiaTheme="minorHAnsi" w:hAnsi="Calibri" w:cs="Calibri"/>
                <w:b/>
                <w:bCs/>
                <w:color w:val="FFFFFF"/>
                <w:sz w:val="20"/>
              </w:rPr>
              <w:t>minimum required period to acquire assistance information for self-common TA estimation</w:t>
            </w:r>
          </w:p>
        </w:tc>
      </w:tr>
      <w:tr w:rsidR="00AA0477" w:rsidRPr="0057494A" w:rsidTr="0048789A">
        <w:trPr>
          <w:jc w:val="center"/>
        </w:trPr>
        <w:tc>
          <w:tcPr>
            <w:tcW w:w="2322" w:type="dxa"/>
            <w:vMerge/>
            <w:shd w:val="clear" w:color="auto" w:fill="00B0F0"/>
            <w:tcMar>
              <w:top w:w="0" w:type="dxa"/>
              <w:left w:w="108" w:type="dxa"/>
              <w:bottom w:w="0" w:type="dxa"/>
              <w:right w:w="108" w:type="dxa"/>
            </w:tcMar>
            <w:vAlign w:val="center"/>
          </w:tcPr>
          <w:p w:rsidR="00AA0477" w:rsidRPr="0057494A" w:rsidRDefault="00AA0477" w:rsidP="00963C09">
            <w:pPr>
              <w:jc w:val="left"/>
              <w:rPr>
                <w:rFonts w:ascii="Calibri" w:eastAsiaTheme="minorHAnsi" w:hAnsi="Calibri" w:cs="Calibri"/>
                <w:b/>
                <w:bCs/>
                <w:color w:val="FFFFFF"/>
                <w:sz w:val="20"/>
              </w:rPr>
            </w:pPr>
          </w:p>
        </w:tc>
        <w:tc>
          <w:tcPr>
            <w:tcW w:w="2409" w:type="dxa"/>
            <w:shd w:val="clear" w:color="auto" w:fill="00B0F0"/>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DRIFT</w:t>
            </w:r>
          </w:p>
          <w:p w:rsidR="00AA0477" w:rsidRPr="0057494A" w:rsidRDefault="00AA0477" w:rsidP="00963C09">
            <w:pPr>
              <w:jc w:val="left"/>
              <w:rPr>
                <w:b/>
                <w:bCs/>
                <w:color w:val="FFFFFF"/>
                <w:sz w:val="20"/>
              </w:rPr>
            </w:pPr>
            <w:r w:rsidRPr="0057494A">
              <w:rPr>
                <w:b/>
                <w:bCs/>
                <w:color w:val="FFFFFF"/>
                <w:sz w:val="20"/>
                <w:u w:val="single"/>
              </w:rPr>
              <w:t>W/O</w:t>
            </w:r>
            <w:r w:rsidRPr="0057494A">
              <w:rPr>
                <w:b/>
                <w:bCs/>
                <w:color w:val="FFFFFF"/>
                <w:sz w:val="20"/>
              </w:rPr>
              <w:t xml:space="preserve"> Common TA drift variation indication</w:t>
            </w:r>
          </w:p>
        </w:tc>
        <w:tc>
          <w:tcPr>
            <w:tcW w:w="2147" w:type="dxa"/>
            <w:shd w:val="clear" w:color="auto" w:fill="00B0F0"/>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averaged</w:t>
            </w:r>
            <w:r w:rsidRPr="0057494A">
              <w:rPr>
                <w:b/>
                <w:bCs/>
                <w:color w:val="FFFFFF"/>
                <w:sz w:val="20"/>
              </w:rPr>
              <w:t xml:space="preserve"> Common TA DRIFT</w:t>
            </w:r>
          </w:p>
          <w:p w:rsidR="00AA0477" w:rsidRPr="0057494A" w:rsidRDefault="00AA0477" w:rsidP="00963C09">
            <w:pPr>
              <w:jc w:val="left"/>
              <w:rPr>
                <w:rFonts w:ascii="Calibri" w:eastAsiaTheme="minorHAnsi" w:hAnsi="Calibri" w:cs="Calibri"/>
                <w:b/>
                <w:bCs/>
                <w:color w:val="FFFFFF"/>
                <w:sz w:val="20"/>
              </w:rPr>
            </w:pPr>
            <w:r w:rsidRPr="0057494A">
              <w:rPr>
                <w:b/>
                <w:bCs/>
                <w:color w:val="FFFFFF"/>
                <w:sz w:val="20"/>
                <w:u w:val="single"/>
              </w:rPr>
              <w:t>W/O</w:t>
            </w:r>
            <w:r w:rsidRPr="0057494A">
              <w:rPr>
                <w:b/>
                <w:bCs/>
                <w:color w:val="FFFFFF"/>
                <w:sz w:val="20"/>
              </w:rPr>
              <w:t xml:space="preserve"> Common TA drift variation indication</w:t>
            </w:r>
          </w:p>
        </w:tc>
        <w:tc>
          <w:tcPr>
            <w:tcW w:w="2409" w:type="dxa"/>
            <w:shd w:val="clear" w:color="auto" w:fill="00B0F0"/>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DRIFT</w:t>
            </w:r>
          </w:p>
          <w:p w:rsidR="00AA0477" w:rsidRPr="0057494A" w:rsidRDefault="00AA0477" w:rsidP="00963C09">
            <w:pPr>
              <w:jc w:val="left"/>
              <w:rPr>
                <w:rFonts w:ascii="Calibri" w:eastAsiaTheme="minorHAnsi" w:hAnsi="Calibri" w:cs="Calibri"/>
                <w:b/>
                <w:bCs/>
                <w:color w:val="FFFFFF"/>
                <w:sz w:val="20"/>
              </w:rPr>
            </w:pPr>
            <w:r w:rsidRPr="0057494A">
              <w:rPr>
                <w:b/>
                <w:bCs/>
                <w:color w:val="FFFFFF"/>
                <w:sz w:val="20"/>
                <w:u w:val="single"/>
              </w:rPr>
              <w:t>With</w:t>
            </w:r>
            <w:r w:rsidRPr="0057494A">
              <w:rPr>
                <w:b/>
                <w:bCs/>
                <w:color w:val="FFFFFF"/>
                <w:sz w:val="20"/>
              </w:rPr>
              <w:t xml:space="preserve"> Common TA drift variation indication</w:t>
            </w:r>
          </w:p>
        </w:tc>
      </w:tr>
      <w:tr w:rsidR="00AA0477" w:rsidRPr="0057494A" w:rsidTr="0048789A">
        <w:trPr>
          <w:jc w:val="center"/>
        </w:trPr>
        <w:tc>
          <w:tcPr>
            <w:tcW w:w="2322"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PRACH Format0 and 3</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9 s</w:t>
            </w:r>
          </w:p>
        </w:tc>
        <w:tc>
          <w:tcPr>
            <w:tcW w:w="2147"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18 s</w:t>
            </w:r>
          </w:p>
        </w:tc>
        <w:tc>
          <w:tcPr>
            <w:tcW w:w="2409"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28 s</w:t>
            </w:r>
          </w:p>
        </w:tc>
      </w:tr>
      <w:tr w:rsidR="00AA0477" w:rsidRPr="0057494A" w:rsidTr="0048789A">
        <w:trPr>
          <w:jc w:val="center"/>
        </w:trPr>
        <w:tc>
          <w:tcPr>
            <w:tcW w:w="2322"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PRACH format A1 with 15 kHz SCS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2.8 s</w:t>
            </w:r>
          </w:p>
        </w:tc>
        <w:tc>
          <w:tcPr>
            <w:tcW w:w="2147"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5,5 s</w:t>
            </w:r>
          </w:p>
        </w:tc>
        <w:tc>
          <w:tcPr>
            <w:tcW w:w="2409"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13 s</w:t>
            </w:r>
          </w:p>
        </w:tc>
      </w:tr>
      <w:tr w:rsidR="00AA0477" w:rsidRPr="0057494A" w:rsidTr="0048789A">
        <w:trPr>
          <w:jc w:val="center"/>
        </w:trPr>
        <w:tc>
          <w:tcPr>
            <w:tcW w:w="2322"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PRACH format A1 with 120 kHz SCS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0.98 s</w:t>
            </w:r>
          </w:p>
        </w:tc>
        <w:tc>
          <w:tcPr>
            <w:tcW w:w="2147"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1,9 s</w:t>
            </w:r>
          </w:p>
        </w:tc>
        <w:tc>
          <w:tcPr>
            <w:tcW w:w="2409"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6.5 s</w:t>
            </w:r>
          </w:p>
        </w:tc>
      </w:tr>
      <w:tr w:rsidR="00AA0477" w:rsidRPr="0057494A" w:rsidTr="0048789A">
        <w:trPr>
          <w:jc w:val="center"/>
        </w:trPr>
        <w:tc>
          <w:tcPr>
            <w:tcW w:w="2322"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Connected state and 15 kHz SCS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2 s</w:t>
            </w:r>
          </w:p>
        </w:tc>
        <w:tc>
          <w:tcPr>
            <w:tcW w:w="2147"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4 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10,5 s</w:t>
            </w:r>
          </w:p>
        </w:tc>
      </w:tr>
      <w:tr w:rsidR="00AA0477" w:rsidRPr="0057494A" w:rsidTr="0048789A">
        <w:trPr>
          <w:jc w:val="center"/>
        </w:trPr>
        <w:tc>
          <w:tcPr>
            <w:tcW w:w="2322"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Connected state and 120 kHz SCS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0.7 s</w:t>
            </w:r>
          </w:p>
        </w:tc>
        <w:tc>
          <w:tcPr>
            <w:tcW w:w="2147" w:type="dxa"/>
            <w:tcMar>
              <w:top w:w="0" w:type="dxa"/>
              <w:left w:w="108" w:type="dxa"/>
              <w:bottom w:w="0" w:type="dxa"/>
              <w:right w:w="108" w:type="dxa"/>
            </w:tcMar>
            <w:vAlign w:val="center"/>
            <w:hideMark/>
          </w:tcPr>
          <w:p w:rsidR="00AA0477" w:rsidRPr="0057494A" w:rsidRDefault="00AA0477" w:rsidP="00963C09">
            <w:pPr>
              <w:jc w:val="left"/>
              <w:rPr>
                <w:sz w:val="20"/>
              </w:rPr>
            </w:pPr>
            <w:r w:rsidRPr="0057494A">
              <w:rPr>
                <w:sz w:val="20"/>
              </w:rPr>
              <w:t>1.4 s</w:t>
            </w:r>
          </w:p>
        </w:tc>
        <w:tc>
          <w:tcPr>
            <w:tcW w:w="2409" w:type="dxa"/>
            <w:tcMar>
              <w:top w:w="0" w:type="dxa"/>
              <w:left w:w="108" w:type="dxa"/>
              <w:bottom w:w="0" w:type="dxa"/>
              <w:right w:w="108" w:type="dxa"/>
            </w:tcMar>
            <w:vAlign w:val="center"/>
            <w:hideMark/>
          </w:tcPr>
          <w:p w:rsidR="00AA0477" w:rsidRPr="0057494A" w:rsidRDefault="00AA0477" w:rsidP="00963C09">
            <w:pPr>
              <w:jc w:val="left"/>
              <w:rPr>
                <w:rFonts w:ascii="Calibri" w:eastAsiaTheme="minorHAnsi" w:hAnsi="Calibri" w:cs="Calibri"/>
                <w:sz w:val="20"/>
              </w:rPr>
            </w:pPr>
            <w:r w:rsidRPr="0057494A">
              <w:rPr>
                <w:sz w:val="20"/>
              </w:rPr>
              <w:t>5 s</w:t>
            </w:r>
          </w:p>
        </w:tc>
      </w:tr>
    </w:tbl>
    <w:p w:rsidR="00AA0477" w:rsidRDefault="00AA0477" w:rsidP="00AA0477">
      <w:pPr>
        <w:autoSpaceDE/>
        <w:autoSpaceDN/>
        <w:adjustRightInd/>
        <w:snapToGrid/>
        <w:spacing w:after="0"/>
        <w:jc w:val="left"/>
      </w:pPr>
    </w:p>
    <w:p w:rsidR="0097570E" w:rsidRPr="001132FD" w:rsidRDefault="0097570E" w:rsidP="00387F9B">
      <w:pPr>
        <w:rPr>
          <w:sz w:val="20"/>
        </w:rPr>
      </w:pPr>
      <w:r w:rsidRPr="001132FD">
        <w:rPr>
          <w:sz w:val="20"/>
        </w:rPr>
        <w:t>Based on the above results, i</w:t>
      </w:r>
      <w:r w:rsidR="00AA0477" w:rsidRPr="001132FD">
        <w:rPr>
          <w:sz w:val="20"/>
        </w:rPr>
        <w:t xml:space="preserve">t can be seen that apart from indicating the instantaneous Common TA </w:t>
      </w:r>
      <w:r w:rsidR="00520BEF" w:rsidRPr="001132FD">
        <w:rPr>
          <w:sz w:val="20"/>
        </w:rPr>
        <w:t>Drift</w:t>
      </w:r>
      <w:r w:rsidR="00AA0477" w:rsidRPr="001132FD">
        <w:rPr>
          <w:sz w:val="20"/>
        </w:rPr>
        <w:t xml:space="preserve"> rate it would be beneficial to indicate as well the </w:t>
      </w:r>
      <w:r w:rsidR="00AA0477" w:rsidRPr="001132FD">
        <w:rPr>
          <w:b/>
          <w:sz w:val="20"/>
        </w:rPr>
        <w:t>Common TA drift variation rate</w:t>
      </w:r>
      <w:r w:rsidR="00004DF6" w:rsidRPr="001132FD">
        <w:rPr>
          <w:sz w:val="20"/>
        </w:rPr>
        <w:t>. This will avoid</w:t>
      </w:r>
      <w:r w:rsidR="00AA0477" w:rsidRPr="001132FD">
        <w:rPr>
          <w:sz w:val="20"/>
        </w:rPr>
        <w:t xml:space="preserve"> </w:t>
      </w:r>
      <w:r w:rsidR="00520BEF" w:rsidRPr="001132FD">
        <w:rPr>
          <w:sz w:val="20"/>
        </w:rPr>
        <w:t xml:space="preserve">to some degree </w:t>
      </w:r>
      <w:r w:rsidR="00004DF6" w:rsidRPr="001132FD">
        <w:rPr>
          <w:sz w:val="20"/>
        </w:rPr>
        <w:t>frequent decoding of system information</w:t>
      </w:r>
      <w:r w:rsidR="007C4653" w:rsidRPr="001132FD">
        <w:rPr>
          <w:sz w:val="20"/>
        </w:rPr>
        <w:t xml:space="preserve">. </w:t>
      </w:r>
      <w:r w:rsidR="006E1D0C" w:rsidRPr="001132FD">
        <w:rPr>
          <w:sz w:val="20"/>
        </w:rPr>
        <w:t xml:space="preserve">But </w:t>
      </w:r>
      <w:r w:rsidR="0001698A">
        <w:rPr>
          <w:sz w:val="20"/>
        </w:rPr>
        <w:t>t</w:t>
      </w:r>
      <w:r w:rsidR="0061538C" w:rsidRPr="001132FD">
        <w:rPr>
          <w:sz w:val="20"/>
        </w:rPr>
        <w:t>his comes at the price</w:t>
      </w:r>
      <w:r w:rsidR="00BB657C" w:rsidRPr="001132FD">
        <w:rPr>
          <w:sz w:val="20"/>
        </w:rPr>
        <w:t xml:space="preserve"> </w:t>
      </w:r>
      <w:r w:rsidR="0061538C" w:rsidRPr="001132FD">
        <w:rPr>
          <w:sz w:val="20"/>
        </w:rPr>
        <w:t xml:space="preserve">of </w:t>
      </w:r>
      <w:r w:rsidR="006E1D0C" w:rsidRPr="001132FD">
        <w:rPr>
          <w:sz w:val="20"/>
        </w:rPr>
        <w:t>signaling overhead increase.</w:t>
      </w:r>
    </w:p>
    <w:p w:rsidR="00387F9B" w:rsidRPr="001132FD" w:rsidRDefault="007C4653" w:rsidP="00387F9B">
      <w:pPr>
        <w:rPr>
          <w:sz w:val="20"/>
        </w:rPr>
      </w:pPr>
      <w:r w:rsidRPr="001132FD">
        <w:rPr>
          <w:sz w:val="20"/>
        </w:rPr>
        <w:t xml:space="preserve">Alternatively, </w:t>
      </w:r>
      <w:r w:rsidR="00401524" w:rsidRPr="001132FD">
        <w:rPr>
          <w:sz w:val="20"/>
        </w:rPr>
        <w:t xml:space="preserve">to </w:t>
      </w:r>
      <w:r w:rsidR="00401524" w:rsidRPr="001132FD">
        <w:rPr>
          <w:rFonts w:hint="eastAsia"/>
          <w:sz w:val="20"/>
        </w:rPr>
        <w:t xml:space="preserve">assist the UE to self-estimate </w:t>
      </w:r>
      <w:r w:rsidR="00401524" w:rsidRPr="001132FD">
        <w:rPr>
          <w:sz w:val="20"/>
        </w:rPr>
        <w:t xml:space="preserve">the Common TA, </w:t>
      </w:r>
      <w:r w:rsidR="00370CFE" w:rsidRPr="001132FD">
        <w:rPr>
          <w:sz w:val="20"/>
        </w:rPr>
        <w:t xml:space="preserve">without indicating Common TA drift variation rate, </w:t>
      </w:r>
      <w:r w:rsidR="00401524" w:rsidRPr="001132FD">
        <w:rPr>
          <w:sz w:val="20"/>
        </w:rPr>
        <w:t xml:space="preserve">the network may indicate </w:t>
      </w:r>
      <w:r w:rsidR="00EF5D90" w:rsidRPr="001132FD">
        <w:rPr>
          <w:sz w:val="20"/>
        </w:rPr>
        <w:t xml:space="preserve">an </w:t>
      </w:r>
      <w:r w:rsidR="00EF5D90" w:rsidRPr="001132FD">
        <w:rPr>
          <w:b/>
          <w:sz w:val="20"/>
        </w:rPr>
        <w:t>averaged</w:t>
      </w:r>
      <w:r w:rsidR="00EF5D90" w:rsidRPr="001132FD">
        <w:rPr>
          <w:sz w:val="20"/>
        </w:rPr>
        <w:t xml:space="preserve"> Common TA </w:t>
      </w:r>
      <w:r w:rsidR="007C73AF" w:rsidRPr="001132FD">
        <w:rPr>
          <w:sz w:val="20"/>
        </w:rPr>
        <w:t>Drift</w:t>
      </w:r>
      <w:r w:rsidR="000305A9" w:rsidRPr="001132FD">
        <w:rPr>
          <w:sz w:val="20"/>
        </w:rPr>
        <w:t xml:space="preserve"> rate </w:t>
      </w:r>
      <w:r w:rsidR="00370CFE" w:rsidRPr="001132FD">
        <w:rPr>
          <w:sz w:val="20"/>
        </w:rPr>
        <w:t xml:space="preserve">(instead of </w:t>
      </w:r>
      <w:r w:rsidR="000305A9" w:rsidRPr="001132FD">
        <w:rPr>
          <w:sz w:val="20"/>
        </w:rPr>
        <w:t xml:space="preserve"> </w:t>
      </w:r>
      <w:r w:rsidR="00370CFE" w:rsidRPr="001132FD">
        <w:rPr>
          <w:sz w:val="20"/>
        </w:rPr>
        <w:t xml:space="preserve">Instantaneous Common TA </w:t>
      </w:r>
      <w:r w:rsidR="007C73AF" w:rsidRPr="001132FD">
        <w:rPr>
          <w:sz w:val="20"/>
        </w:rPr>
        <w:t>Drift</w:t>
      </w:r>
      <w:r w:rsidR="00370CFE" w:rsidRPr="001132FD">
        <w:rPr>
          <w:sz w:val="20"/>
        </w:rPr>
        <w:t xml:space="preserve"> rate).</w:t>
      </w:r>
      <w:r w:rsidR="008A5063" w:rsidRPr="001132FD">
        <w:rPr>
          <w:sz w:val="20"/>
        </w:rPr>
        <w:t xml:space="preserve"> Common TA </w:t>
      </w:r>
      <w:r w:rsidR="007C73AF" w:rsidRPr="001132FD">
        <w:rPr>
          <w:sz w:val="20"/>
        </w:rPr>
        <w:t>Drift</w:t>
      </w:r>
      <w:r w:rsidR="008A5063" w:rsidRPr="001132FD">
        <w:rPr>
          <w:sz w:val="20"/>
        </w:rPr>
        <w:t xml:space="preserve"> rate can be averaged over </w:t>
      </w:r>
      <w:r w:rsidR="007C73AF" w:rsidRPr="001132FD">
        <w:rPr>
          <w:sz w:val="20"/>
        </w:rPr>
        <w:t xml:space="preserve">a </w:t>
      </w:r>
      <w:r w:rsidR="008A5063" w:rsidRPr="001132FD">
        <w:rPr>
          <w:sz w:val="20"/>
        </w:rPr>
        <w:t>sliding window X as follows:</w:t>
      </w:r>
    </w:p>
    <w:p w:rsidR="006123C9" w:rsidRPr="001132FD" w:rsidRDefault="00E50C55" w:rsidP="00387F9B">
      <w:pPr>
        <w:rPr>
          <w:sz w:val="20"/>
        </w:rPr>
      </w:pPr>
      <m:oMathPara>
        <m:oMath>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TA</m:t>
              </m:r>
            </m:e>
            <m:sub>
              <m:r>
                <m:rPr>
                  <m:sty m:val="bi"/>
                </m:rPr>
                <w:rPr>
                  <w:rFonts w:ascii="Cambria Math" w:eastAsia="SimSun" w:hAnsi="Cambria Math" w:cs="Calibri"/>
                  <w:sz w:val="20"/>
                  <w:lang w:eastAsia="ko-KR"/>
                </w:rPr>
                <m:t>Commondrift</m:t>
              </m:r>
            </m:sub>
          </m:sSub>
          <m:r>
            <m:rPr>
              <m:sty m:val="bi"/>
            </m:rPr>
            <w:rPr>
              <w:rFonts w:ascii="Cambria Math" w:eastAsia="SimSun" w:hAnsi="Cambria Math" w:cs="Calibri"/>
              <w:sz w:val="20"/>
              <w:lang w:eastAsia="ko-KR"/>
            </w:rPr>
            <m:t xml:space="preserve">(t)= </m:t>
          </m:r>
          <m:f>
            <m:fPr>
              <m:ctrlPr>
                <w:rPr>
                  <w:rFonts w:ascii="Cambria Math" w:eastAsia="SimSun" w:hAnsi="Cambria Math" w:cs="Calibri"/>
                  <w:b/>
                  <w:bCs/>
                  <w:sz w:val="20"/>
                  <w:lang w:eastAsia="ko-KR"/>
                </w:rPr>
              </m:ctrlPr>
            </m:fPr>
            <m:num>
              <m:sSub>
                <m:sSubPr>
                  <m:ctrlPr>
                    <w:rPr>
                      <w:rFonts w:ascii="Cambria Math" w:eastAsia="SimSun" w:hAnsi="Cambria Math" w:cs="Calibri"/>
                      <w:b/>
                      <w:bCs/>
                      <w:sz w:val="20"/>
                      <w:lang w:eastAsia="ko-KR"/>
                    </w:rPr>
                  </m:ctrlPr>
                </m:sSubPr>
                <m:e>
                  <m:r>
                    <m:rPr>
                      <m:sty m:val="bi"/>
                    </m:rPr>
                    <w:rPr>
                      <w:rFonts w:ascii="Cambria Math" w:eastAsia="SimSun" w:hAnsi="Cambria Math" w:cs="Calibri"/>
                      <w:sz w:val="20"/>
                      <w:lang w:eastAsia="ko-KR"/>
                    </w:rPr>
                    <m:t>Commo</m:t>
                  </m:r>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sub>
                  </m:sSub>
                  <m:d>
                    <m:dPr>
                      <m:ctrlPr>
                        <w:rPr>
                          <w:rFonts w:ascii="Cambria Math" w:eastAsia="SimSun" w:hAnsi="Cambria Math" w:cs="Calibri"/>
                          <w:b/>
                          <w:i/>
                          <w:sz w:val="20"/>
                          <w:lang w:eastAsia="ko-KR"/>
                        </w:rPr>
                      </m:ctrlPr>
                    </m:dPr>
                    <m:e>
                      <m:r>
                        <m:rPr>
                          <m:sty m:val="bi"/>
                        </m:rPr>
                        <w:rPr>
                          <w:rFonts w:ascii="Cambria Math" w:eastAsia="SimSun" w:hAnsi="Cambria Math" w:cs="Calibri"/>
                          <w:sz w:val="20"/>
                          <w:lang w:eastAsia="ko-KR"/>
                        </w:rPr>
                        <m:t>t+X</m:t>
                      </m:r>
                    </m:e>
                  </m:d>
                  <m:r>
                    <m:rPr>
                      <m:sty m:val="bi"/>
                    </m:rPr>
                    <w:rPr>
                      <w:rFonts w:ascii="Cambria Math" w:eastAsia="SimSun" w:hAnsi="Cambria Math" w:cs="Calibri"/>
                      <w:sz w:val="20"/>
                      <w:lang w:eastAsia="ko-KR"/>
                    </w:rPr>
                    <m:t>-Commo</m:t>
                  </m:r>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sub>
                  </m:sSub>
                  <m:r>
                    <m:rPr>
                      <m:sty m:val="bi"/>
                    </m:rPr>
                    <w:rPr>
                      <w:rFonts w:ascii="Cambria Math" w:eastAsia="SimSun" w:hAnsi="Cambria Math" w:cs="Calibri"/>
                      <w:sz w:val="20"/>
                      <w:lang w:eastAsia="ko-KR"/>
                    </w:rPr>
                    <m:t xml:space="preserve">(t) </m:t>
                  </m:r>
                </m:e>
                <m:sub>
                  <m:r>
                    <m:rPr>
                      <m:sty m:val="bi"/>
                    </m:rPr>
                    <w:rPr>
                      <w:rFonts w:ascii="Cambria Math" w:eastAsia="SimSun" w:hAnsi="Cambria Math" w:cs="Calibri"/>
                      <w:sz w:val="20"/>
                      <w:lang w:eastAsia="ko-KR"/>
                    </w:rPr>
                    <m:t xml:space="preserve"> </m:t>
                  </m:r>
                </m:sub>
              </m:sSub>
            </m:num>
            <m:den>
              <m:r>
                <m:rPr>
                  <m:sty m:val="bi"/>
                </m:rPr>
                <w:rPr>
                  <w:rFonts w:ascii="Cambria Math" w:eastAsia="SimSun" w:hAnsi="Cambria Math" w:cs="Calibri"/>
                  <w:sz w:val="20"/>
                  <w:lang w:eastAsia="ko-KR"/>
                </w:rPr>
                <m:t>X</m:t>
              </m:r>
            </m:den>
          </m:f>
        </m:oMath>
      </m:oMathPara>
    </w:p>
    <w:p w:rsidR="00BB657C" w:rsidRDefault="00BB657C" w:rsidP="00160C2D">
      <w:r w:rsidRPr="001132FD">
        <w:rPr>
          <w:sz w:val="20"/>
        </w:rPr>
        <w:t>The averaging period X can be determined based on the maximum tolerable error on common TA estimation</w:t>
      </w:r>
      <w:r>
        <w:t>.</w:t>
      </w:r>
    </w:p>
    <w:p w:rsidR="00515023" w:rsidRDefault="00D446F6" w:rsidP="00515023">
      <w:pPr>
        <w:keepNext/>
      </w:pPr>
      <w:r>
        <w:rPr>
          <w:noProof/>
          <w:lang w:val="fr-FR" w:eastAsia="fr-FR"/>
        </w:rPr>
        <w:drawing>
          <wp:inline distT="0" distB="0" distL="0" distR="0" wp14:anchorId="45250D44" wp14:editId="397AC198">
            <wp:extent cx="5760085" cy="2889228"/>
            <wp:effectExtent l="19050" t="19050" r="12065" b="26035"/>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22"/>
                    <a:stretch>
                      <a:fillRect/>
                    </a:stretch>
                  </pic:blipFill>
                  <pic:spPr>
                    <a:xfrm>
                      <a:off x="0" y="0"/>
                      <a:ext cx="5760085" cy="2889228"/>
                    </a:xfrm>
                    <a:prstGeom prst="rect">
                      <a:avLst/>
                    </a:prstGeom>
                    <a:ln w="3175">
                      <a:solidFill>
                        <a:srgbClr val="00B0F0"/>
                      </a:solidFill>
                    </a:ln>
                  </pic:spPr>
                </pic:pic>
              </a:graphicData>
            </a:graphic>
          </wp:inline>
        </w:drawing>
      </w:r>
    </w:p>
    <w:p w:rsidR="00AA0477" w:rsidRDefault="00515023" w:rsidP="00515023">
      <w:pPr>
        <w:pStyle w:val="Lgende"/>
      </w:pPr>
      <w:r>
        <w:t xml:space="preserve">Figure </w:t>
      </w:r>
      <w:r w:rsidR="00A46F07">
        <w:t>6</w:t>
      </w:r>
      <w:r>
        <w:t xml:space="preserve"> </w:t>
      </w:r>
      <w:r w:rsidRPr="003642DB">
        <w:t>First-order approximation of Common TA</w:t>
      </w:r>
      <w:r w:rsidR="000A4BE7">
        <w:t xml:space="preserve"> using </w:t>
      </w:r>
      <w:r w:rsidR="000A4BE7" w:rsidRPr="000A4BE7">
        <w:t xml:space="preserve">averaged TA </w:t>
      </w:r>
      <w:r w:rsidR="000A4BE7">
        <w:t>Drift rate-</w:t>
      </w:r>
      <w:r w:rsidRPr="003642DB">
        <w:t xml:space="preserve"> PRACH format 0/3 transmission</w:t>
      </w:r>
    </w:p>
    <w:p w:rsidR="00D446F6" w:rsidRDefault="00D446F6" w:rsidP="00387F9B"/>
    <w:p w:rsidR="000A4BE7" w:rsidRDefault="00B46620" w:rsidP="000A4BE7">
      <w:pPr>
        <w:keepNext/>
      </w:pPr>
      <w:r>
        <w:rPr>
          <w:noProof/>
          <w:lang w:val="fr-FR" w:eastAsia="fr-FR"/>
        </w:rPr>
        <w:lastRenderedPageBreak/>
        <w:drawing>
          <wp:inline distT="0" distB="0" distL="0" distR="0" wp14:anchorId="3561C088" wp14:editId="0223F2DB">
            <wp:extent cx="5760085" cy="2888616"/>
            <wp:effectExtent l="19050" t="19050" r="12065" b="26035"/>
            <wp:docPr id="1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3"/>
                    <a:stretch>
                      <a:fillRect/>
                    </a:stretch>
                  </pic:blipFill>
                  <pic:spPr>
                    <a:xfrm>
                      <a:off x="0" y="0"/>
                      <a:ext cx="5760085" cy="2888616"/>
                    </a:xfrm>
                    <a:prstGeom prst="rect">
                      <a:avLst/>
                    </a:prstGeom>
                    <a:ln w="3175">
                      <a:solidFill>
                        <a:srgbClr val="00B0F0"/>
                      </a:solidFill>
                    </a:ln>
                  </pic:spPr>
                </pic:pic>
              </a:graphicData>
            </a:graphic>
          </wp:inline>
        </w:drawing>
      </w:r>
    </w:p>
    <w:p w:rsidR="00B46620" w:rsidRDefault="000A4BE7" w:rsidP="000A4BE7">
      <w:pPr>
        <w:pStyle w:val="Lgende"/>
      </w:pPr>
      <w:r>
        <w:t xml:space="preserve">Figure </w:t>
      </w:r>
      <w:r w:rsidR="00A46F07">
        <w:t>7</w:t>
      </w:r>
      <w:r>
        <w:t xml:space="preserve"> </w:t>
      </w:r>
      <w:r w:rsidRPr="000A4BE7">
        <w:t xml:space="preserve">First-order approximation of Common TA using averaged TA Drift rate </w:t>
      </w:r>
      <w:r>
        <w:t xml:space="preserve">- Connected state with </w:t>
      </w:r>
      <w:r w:rsidRPr="000A4BE7">
        <w:t>SCS 120 kHz</w:t>
      </w:r>
    </w:p>
    <w:p w:rsidR="00FA7C44" w:rsidRDefault="00FA7C44" w:rsidP="007662BD"/>
    <w:p w:rsidR="00975DE3" w:rsidRPr="00975DE3" w:rsidRDefault="00975DE3" w:rsidP="00975DE3">
      <w:pPr>
        <w:pStyle w:val="Observation"/>
      </w:pPr>
      <w:r w:rsidRPr="00975DE3">
        <w:t xml:space="preserve">To assist the UE in self-estimating the Common TA, without indicating Common TA drift variation rate, the network may indicate an averaged Common TA Drift rate (instead of  Instantaneous Common TA Drift rate). </w:t>
      </w:r>
    </w:p>
    <w:p w:rsidR="008A2247" w:rsidRPr="006501CE" w:rsidRDefault="008A2247" w:rsidP="007662BD">
      <w:pPr>
        <w:pStyle w:val="Titre3"/>
      </w:pPr>
      <w:r w:rsidRPr="008A2247">
        <w:t xml:space="preserve">Common TA </w:t>
      </w:r>
      <w:r>
        <w:t>And Common TA drift signaling overhead</w:t>
      </w:r>
    </w:p>
    <w:p w:rsidR="004359DC" w:rsidRPr="00965DC0" w:rsidRDefault="00E50C55" w:rsidP="004359DC">
      <w:pPr>
        <w:rPr>
          <w:iCs/>
          <w:sz w:val="20"/>
          <w:szCs w:val="20"/>
          <w:lang w:eastAsia="zh-CN"/>
        </w:rPr>
      </w:pP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oMath>
      <w:r w:rsidR="007662BD" w:rsidRPr="00965DC0">
        <w:rPr>
          <w:b/>
          <w:bCs/>
          <w:sz w:val="20"/>
          <w:szCs w:val="20"/>
          <w:lang w:eastAsia="ko-KR"/>
        </w:rPr>
        <w:t xml:space="preserve"> </w:t>
      </w:r>
      <w:r w:rsidR="007662BD" w:rsidRPr="00965DC0">
        <w:rPr>
          <w:iCs/>
          <w:sz w:val="20"/>
          <w:szCs w:val="20"/>
          <w:lang w:eastAsia="zh-CN"/>
        </w:rPr>
        <w:t>values</w:t>
      </w:r>
      <w:r w:rsidR="007662BD" w:rsidRPr="00965DC0">
        <w:rPr>
          <w:b/>
          <w:bCs/>
          <w:sz w:val="20"/>
          <w:szCs w:val="20"/>
          <w:lang w:eastAsia="ko-KR"/>
        </w:rPr>
        <w:t xml:space="preserve"> </w:t>
      </w:r>
      <w:r w:rsidR="006A20D0" w:rsidRPr="00965DC0">
        <w:rPr>
          <w:bCs/>
          <w:sz w:val="20"/>
          <w:szCs w:val="20"/>
          <w:lang w:eastAsia="ko-KR"/>
        </w:rPr>
        <w:t>shall be</w:t>
      </w:r>
      <w:r w:rsidR="007662BD" w:rsidRPr="00965DC0">
        <w:rPr>
          <w:bCs/>
          <w:sz w:val="20"/>
          <w:szCs w:val="20"/>
          <w:lang w:eastAsia="ko-KR"/>
        </w:rPr>
        <w:t xml:space="preserve"> </w:t>
      </w:r>
      <w:r w:rsidR="007662BD" w:rsidRPr="00965DC0">
        <w:rPr>
          <w:iCs/>
          <w:sz w:val="20"/>
          <w:szCs w:val="20"/>
          <w:lang w:eastAsia="zh-CN"/>
        </w:rPr>
        <w:t xml:space="preserve">indicated in SIB by index values of  </w:t>
      </w:r>
      <w:proofErr w:type="spellStart"/>
      <w:r w:rsidR="007662BD" w:rsidRPr="00965DC0">
        <w:rPr>
          <w:iCs/>
          <w:sz w:val="20"/>
          <w:szCs w:val="20"/>
          <w:lang w:eastAsia="zh-CN"/>
        </w:rPr>
        <w:t>TA_common</w:t>
      </w:r>
      <w:proofErr w:type="spellEnd"/>
      <w:r w:rsidR="007662BD" w:rsidRPr="00965DC0">
        <w:rPr>
          <w:iCs/>
          <w:sz w:val="20"/>
          <w:szCs w:val="20"/>
          <w:lang w:eastAsia="zh-CN"/>
        </w:rPr>
        <w:t xml:space="preserve"> = 0, 1, 2, ..., </w:t>
      </w:r>
      <w:r w:rsidR="004359DC" w:rsidRPr="00965DC0">
        <w:rPr>
          <w:iCs/>
          <w:sz w:val="20"/>
          <w:szCs w:val="20"/>
          <w:lang w:eastAsia="zh-CN"/>
        </w:rPr>
        <w:t xml:space="preserve">p. </w:t>
      </w:r>
      <w:r w:rsidR="007662BD" w:rsidRPr="00965DC0">
        <w:rPr>
          <w:iCs/>
          <w:sz w:val="20"/>
          <w:szCs w:val="20"/>
          <w:lang w:eastAsia="zh-CN"/>
        </w:rPr>
        <w:t xml:space="preserve">Where an amount of the common </w:t>
      </w:r>
      <w:r w:rsidR="006A20D0" w:rsidRPr="00965DC0">
        <w:rPr>
          <w:iCs/>
          <w:sz w:val="20"/>
          <w:szCs w:val="20"/>
          <w:lang w:eastAsia="zh-CN"/>
        </w:rPr>
        <w:t>TA</w:t>
      </w:r>
      <w:r w:rsidR="007662BD" w:rsidRPr="00965DC0">
        <w:rPr>
          <w:iCs/>
          <w:sz w:val="20"/>
          <w:szCs w:val="20"/>
          <w:lang w:eastAsia="zh-CN"/>
        </w:rPr>
        <w:t xml:space="preserve"> with subcarrier spacing of</w:t>
      </w:r>
      <w:r w:rsidR="007662BD" w:rsidRPr="00965DC0">
        <w:rPr>
          <w:rFonts w:eastAsia="Times New Roman"/>
          <w:position w:val="-6"/>
          <w:sz w:val="20"/>
          <w:szCs w:val="20"/>
          <w:lang w:val="en-GB"/>
        </w:rPr>
        <w:object w:dxaOrig="560" w:dyaOrig="300">
          <v:shape id="_x0000_i1029" type="#_x0000_t75" style="width:29.4pt;height:15pt" o:ole="">
            <v:imagedata r:id="rId24" o:title=""/>
          </v:shape>
          <o:OLEObject Type="Embed" ProgID="Equation.3" ShapeID="_x0000_i1029" DrawAspect="Content" ObjectID="_1679243425" r:id="rId25"/>
        </w:object>
      </w:r>
      <w:r w:rsidR="007662BD" w:rsidRPr="00965DC0">
        <w:rPr>
          <w:rFonts w:eastAsia="Times New Roman"/>
          <w:sz w:val="20"/>
          <w:szCs w:val="20"/>
          <w:lang w:val="en-GB"/>
        </w:rPr>
        <w:t xml:space="preserve"> kHz</w:t>
      </w:r>
      <w:r w:rsidR="007662BD" w:rsidRPr="00965DC0">
        <w:rPr>
          <w:iCs/>
          <w:sz w:val="20"/>
          <w:szCs w:val="20"/>
          <w:lang w:eastAsia="zh-CN"/>
        </w:rPr>
        <w:t xml:space="preserve"> is</w:t>
      </w:r>
      <w:r w:rsidR="006A20D0" w:rsidRPr="00965DC0">
        <w:rPr>
          <w:iCs/>
          <w:sz w:val="20"/>
          <w:szCs w:val="20"/>
          <w:lang w:eastAsia="zh-CN"/>
        </w:rPr>
        <w:t xml:space="preserve"> given by:</w:t>
      </w:r>
      <w:r w:rsidR="004359DC" w:rsidRPr="00965DC0">
        <w:rPr>
          <w:iCs/>
          <w:sz w:val="20"/>
          <w:szCs w:val="20"/>
          <w:lang w:eastAsia="zh-CN"/>
        </w:rPr>
        <w:t xml:space="preserve"> </w:t>
      </w:r>
    </w:p>
    <w:p w:rsidR="007662BD" w:rsidRPr="00965DC0" w:rsidRDefault="00E50C55" w:rsidP="004359DC">
      <w:pPr>
        <w:rPr>
          <w:sz w:val="20"/>
          <w:szCs w:val="20"/>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 xml:space="preserve">= </m:t>
          </m:r>
          <m:r>
            <m:rPr>
              <m:sty m:val="p"/>
            </m:rPr>
            <w:rPr>
              <w:rFonts w:ascii="Cambria Math" w:hAnsi="Cambria Math"/>
              <w:position w:val="-10"/>
              <w:sz w:val="20"/>
              <w:szCs w:val="20"/>
            </w:rPr>
            <w:object w:dxaOrig="2420" w:dyaOrig="360">
              <v:shape id="_x0000_i1030" type="#_x0000_t75" style="width:120.95pt;height:19pt" o:ole="">
                <v:imagedata r:id="rId26" o:title=""/>
              </v:shape>
              <o:OLEObject Type="Embed" ProgID="Equation.3" ShapeID="_x0000_i1030" DrawAspect="Content" ObjectID="_1679243426" r:id="rId27"/>
            </w:object>
          </m:r>
        </m:oMath>
      </m:oMathPara>
    </w:p>
    <w:p w:rsidR="004359DC" w:rsidRPr="00965DC0" w:rsidRDefault="007662BD" w:rsidP="007662BD">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w:proofErr w:type="spellStart"/>
      <w:r w:rsidR="006A20D0" w:rsidRPr="00965DC0">
        <w:rPr>
          <w:iCs/>
          <w:sz w:val="20"/>
          <w:szCs w:val="20"/>
          <w:lang w:eastAsia="zh-CN"/>
        </w:rPr>
        <w:t>TA_common</w:t>
      </w:r>
      <w:proofErr w:type="spellEnd"/>
      <w:r w:rsidR="006A20D0" w:rsidRPr="00965DC0">
        <w:rPr>
          <w:iCs/>
          <w:sz w:val="20"/>
          <w:szCs w:val="20"/>
          <w:lang w:eastAsia="zh-CN"/>
        </w:rPr>
        <w:t>.</w:t>
      </w:r>
      <w:r w:rsidRPr="00965DC0">
        <w:rPr>
          <w:iCs/>
          <w:sz w:val="20"/>
          <w:szCs w:val="20"/>
          <w:lang w:eastAsia="zh-CN"/>
        </w:rPr>
        <w:t xml:space="preserve"> </w:t>
      </w:r>
      <w:r w:rsidR="004359DC" w:rsidRPr="00965DC0">
        <w:rPr>
          <w:sz w:val="20"/>
          <w:szCs w:val="20"/>
        </w:rPr>
        <w:t>Thereby, t</w:t>
      </w:r>
      <w:r w:rsidRPr="00965DC0">
        <w:rPr>
          <w:sz w:val="20"/>
          <w:szCs w:val="20"/>
        </w:rPr>
        <w:t xml:space="preserve">he maximum  common </w:t>
      </w:r>
      <w:r w:rsidR="004359DC" w:rsidRPr="00965DC0">
        <w:rPr>
          <w:sz w:val="20"/>
          <w:szCs w:val="20"/>
        </w:rPr>
        <w:t>TA</w:t>
      </w:r>
      <w:r w:rsidRPr="00965DC0">
        <w:rPr>
          <w:sz w:val="20"/>
          <w:szCs w:val="20"/>
        </w:rPr>
        <w:t xml:space="preserve"> for numerology </w:t>
      </w:r>
      <w:r w:rsidR="003E14BF" w:rsidRPr="00965DC0">
        <w:rPr>
          <w:sz w:val="20"/>
          <w:szCs w:val="20"/>
        </w:rPr>
        <w:t>µ</w:t>
      </w:r>
      <w:r w:rsidRPr="00965DC0">
        <w:rPr>
          <w:sz w:val="20"/>
          <w:szCs w:val="20"/>
        </w:rPr>
        <w:t xml:space="preserve"> is given by :</w:t>
      </w:r>
    </w:p>
    <w:p w:rsidR="007662BD" w:rsidRPr="00965DC0" w:rsidRDefault="007662BD" w:rsidP="007662BD">
      <w:pPr>
        <w:rPr>
          <w:sz w:val="20"/>
          <w:szCs w:val="20"/>
        </w:rPr>
      </w:pPr>
      <w:r w:rsidRPr="00965DC0">
        <w:rPr>
          <w:sz w:val="20"/>
          <w:szCs w:val="20"/>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r>
          <m:rPr>
            <m:sty m:val="b"/>
          </m:rPr>
          <w:rPr>
            <w:rFonts w:ascii="Cambria Math" w:eastAsia="SimSun" w:hAnsi="Cambria Math" w:cs="Calibri"/>
            <w:sz w:val="20"/>
            <w:szCs w:val="20"/>
            <w:lang w:eastAsia="ko-KR"/>
          </w:rPr>
          <m:t>=p*16*64/</m:t>
        </m:r>
        <m:sSup>
          <m:sSupPr>
            <m:ctrlPr>
              <w:rPr>
                <w:rFonts w:ascii="Cambria Math" w:eastAsia="SimSun" w:hAnsi="Cambria Math" w:cs="Calibri"/>
                <w:b/>
                <w:bCs/>
                <w:sz w:val="20"/>
                <w:szCs w:val="20"/>
                <w:lang w:eastAsia="ko-KR"/>
              </w:rPr>
            </m:ctrlPr>
          </m:sSupPr>
          <m:e>
            <m:r>
              <m:rPr>
                <m:sty m:val="b"/>
              </m:rPr>
              <w:rPr>
                <w:rFonts w:ascii="Cambria Math" w:eastAsia="SimSun" w:hAnsi="Cambria Math" w:cs="Calibri"/>
                <w:sz w:val="20"/>
                <w:szCs w:val="20"/>
                <w:lang w:eastAsia="ko-KR"/>
              </w:rPr>
              <m:t>2</m:t>
            </m:r>
          </m:e>
          <m:sup>
            <m:r>
              <m:rPr>
                <m:sty m:val="b"/>
              </m:rPr>
              <w:rPr>
                <w:rFonts w:ascii="Cambria Math" w:eastAsia="SimSun" w:hAnsi="Cambria Math" w:cs="Calibri"/>
                <w:sz w:val="20"/>
                <w:szCs w:val="20"/>
                <w:lang w:eastAsia="ko-KR"/>
              </w:rPr>
              <m:t>μ</m:t>
            </m:r>
          </m:sup>
        </m:sSup>
      </m:oMath>
      <w:r w:rsidRPr="00965DC0">
        <w:rPr>
          <w:sz w:val="20"/>
          <w:szCs w:val="20"/>
        </w:rPr>
        <w:t xml:space="preserve">, where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oMath>
      <w:r w:rsidRPr="00965DC0">
        <w:rPr>
          <w:sz w:val="20"/>
          <w:szCs w:val="20"/>
        </w:rPr>
        <w:t xml:space="preserve">is calculated for 120kHz subcarrier spacing and  </w:t>
      </w:r>
      <w:proofErr w:type="spellStart"/>
      <w:r w:rsidRPr="00965DC0">
        <w:rPr>
          <w:iCs/>
          <w:sz w:val="20"/>
          <w:szCs w:val="20"/>
          <w:lang w:eastAsia="zh-CN"/>
        </w:rPr>
        <w:t>TA_common</w:t>
      </w:r>
      <w:proofErr w:type="spellEnd"/>
      <w:r w:rsidRPr="00965DC0">
        <w:rPr>
          <w:iCs/>
          <w:sz w:val="20"/>
          <w:szCs w:val="20"/>
          <w:lang w:eastAsia="zh-CN"/>
        </w:rPr>
        <w:t xml:space="preserve"> = p.</w:t>
      </w:r>
    </w:p>
    <w:p w:rsidR="007662BD" w:rsidRPr="00965DC0" w:rsidRDefault="007662BD" w:rsidP="007662BD">
      <w:pPr>
        <w:rPr>
          <w:sz w:val="20"/>
          <w:szCs w:val="20"/>
        </w:rPr>
      </w:pPr>
      <w:r w:rsidRPr="00965DC0">
        <w:rPr>
          <w:sz w:val="20"/>
          <w:szCs w:val="20"/>
        </w:rPr>
        <w:t xml:space="preserve">Thus, </w:t>
      </w:r>
      <w:r w:rsidR="004359DC" w:rsidRPr="00965DC0">
        <w:rPr>
          <w:sz w:val="20"/>
          <w:szCs w:val="20"/>
        </w:rPr>
        <w:t xml:space="preserve">when the reference point for uplink time synchronization is at the </w:t>
      </w:r>
      <w:r w:rsidR="006501CE">
        <w:rPr>
          <w:sz w:val="20"/>
          <w:szCs w:val="20"/>
        </w:rPr>
        <w:t xml:space="preserve">Radio Unit (RU) collocated with </w:t>
      </w:r>
      <w:r w:rsidR="004359DC" w:rsidRPr="00965DC0">
        <w:rPr>
          <w:sz w:val="20"/>
          <w:szCs w:val="20"/>
        </w:rPr>
        <w:t>GW:</w:t>
      </w:r>
    </w:p>
    <w:p w:rsidR="003E14BF" w:rsidRPr="00965DC0" w:rsidRDefault="007662BD" w:rsidP="007662BD">
      <w:pPr>
        <w:rPr>
          <w:sz w:val="20"/>
          <w:szCs w:val="20"/>
        </w:rPr>
      </w:pPr>
      <m:oMathPara>
        <m:oMath>
          <m:r>
            <w:rPr>
              <w:rFonts w:ascii="Cambria Math" w:hAnsi="Cambria Math"/>
              <w:sz w:val="20"/>
              <w:szCs w:val="20"/>
            </w:rPr>
            <m:t xml:space="preserve">p= </m:t>
          </m:r>
          <m:f>
            <m:fPr>
              <m:ctrlPr>
                <w:rPr>
                  <w:rFonts w:ascii="Cambria Math" w:hAnsi="Cambria Math"/>
                  <w:i/>
                  <w:sz w:val="20"/>
                  <w:szCs w:val="20"/>
                </w:rPr>
              </m:ctrlPr>
            </m:fPr>
            <m:num>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num>
            <m:den>
              <m:r>
                <m:rPr>
                  <m:sty m:val="p"/>
                </m:rPr>
                <w:rPr>
                  <w:rFonts w:ascii="Cambria Math" w:hAnsi="Cambria Math"/>
                  <w:position w:val="-10"/>
                  <w:sz w:val="20"/>
                  <w:szCs w:val="20"/>
                </w:rPr>
                <w:object w:dxaOrig="999" w:dyaOrig="360">
                  <v:shape id="_x0000_i1031" type="#_x0000_t75" style="width:50.1pt;height:19pt" o:ole="">
                    <v:imagedata r:id="rId28" o:title=""/>
                  </v:shape>
                  <o:OLEObject Type="Embed" ProgID="Equation.3" ShapeID="_x0000_i1031" DrawAspect="Content" ObjectID="_1679243427" r:id="rId29"/>
                </w:object>
              </m:r>
            </m:den>
          </m:f>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 xml:space="preserve">maximum RTD on the feeder (ms) </m:t>
              </m:r>
            </m:num>
            <m:den>
              <m:r>
                <m:rPr>
                  <m:sty m:val="p"/>
                </m:rPr>
                <w:rPr>
                  <w:rFonts w:ascii="Cambria Math" w:hAnsi="Cambria Math"/>
                  <w:sz w:val="20"/>
                  <w:szCs w:val="20"/>
                </w:rPr>
                <m:t xml:space="preserve">1000.Tc. </m:t>
              </m:r>
              <m:r>
                <m:rPr>
                  <m:sty m:val="p"/>
                </m:rPr>
                <w:rPr>
                  <w:rFonts w:ascii="Cambria Math" w:hAnsi="Cambria Math"/>
                  <w:position w:val="-10"/>
                  <w:sz w:val="20"/>
                  <w:szCs w:val="20"/>
                </w:rPr>
                <w:object w:dxaOrig="999" w:dyaOrig="360">
                  <v:shape id="_x0000_i1032" type="#_x0000_t75" style="width:50.1pt;height:19pt" o:ole="">
                    <v:imagedata r:id="rId28" o:title=""/>
                  </v:shape>
                  <o:OLEObject Type="Embed" ProgID="Equation.3" ShapeID="_x0000_i1032" DrawAspect="Content" ObjectID="_1679243428" r:id="rId30"/>
                </w:object>
              </m:r>
            </m:den>
          </m:f>
          <m:r>
            <w:rPr>
              <w:rFonts w:ascii="Cambria Math" w:hAnsi="Cambria Math"/>
              <w:sz w:val="20"/>
              <w:szCs w:val="20"/>
            </w:rPr>
            <m:t xml:space="preserve"> </m:t>
          </m:r>
        </m:oMath>
      </m:oMathPara>
    </w:p>
    <w:p w:rsidR="003E14BF" w:rsidRPr="00965DC0" w:rsidRDefault="003E14BF" w:rsidP="007662BD">
      <w:pPr>
        <w:rPr>
          <w:sz w:val="20"/>
          <w:szCs w:val="20"/>
        </w:rPr>
      </w:pPr>
      <w:r w:rsidRPr="00965DC0">
        <w:rPr>
          <w:sz w:val="20"/>
          <w:szCs w:val="20"/>
        </w:rPr>
        <w:t xml:space="preserve">The maximum RTD on the feeder link that shall be supported in NTN </w:t>
      </w:r>
      <w:r w:rsidR="004359DC" w:rsidRPr="00965DC0">
        <w:rPr>
          <w:sz w:val="20"/>
          <w:szCs w:val="20"/>
        </w:rPr>
        <w:t xml:space="preserve">is 270.73 </w:t>
      </w:r>
      <w:proofErr w:type="spellStart"/>
      <w:r w:rsidR="004359DC" w:rsidRPr="00965DC0">
        <w:rPr>
          <w:sz w:val="20"/>
          <w:szCs w:val="20"/>
        </w:rPr>
        <w:t>ms</w:t>
      </w:r>
      <w:proofErr w:type="spellEnd"/>
      <w:r w:rsidR="004359DC" w:rsidRPr="00965DC0">
        <w:rPr>
          <w:sz w:val="20"/>
          <w:szCs w:val="20"/>
        </w:rPr>
        <w:t xml:space="preserve"> in case GEO based non-terrestrial access network, </w:t>
      </w:r>
      <w:r w:rsidR="004359DC" w:rsidRPr="00965DC0">
        <w:rPr>
          <w:rFonts w:eastAsia="Calibri"/>
          <w:sz w:val="20"/>
          <w:szCs w:val="20"/>
        </w:rPr>
        <w:t xml:space="preserve">12.89 </w:t>
      </w:r>
      <w:proofErr w:type="spellStart"/>
      <w:r w:rsidR="004359DC" w:rsidRPr="00965DC0">
        <w:rPr>
          <w:rFonts w:eastAsia="Calibri"/>
          <w:sz w:val="20"/>
          <w:szCs w:val="20"/>
        </w:rPr>
        <w:t>ms</w:t>
      </w:r>
      <w:proofErr w:type="spellEnd"/>
      <w:r w:rsidR="004359DC" w:rsidRPr="00965DC0">
        <w:rPr>
          <w:rFonts w:eastAsia="Calibri"/>
          <w:sz w:val="20"/>
          <w:szCs w:val="20"/>
        </w:rPr>
        <w:t xml:space="preserve"> (600km), 20.89 </w:t>
      </w:r>
      <w:proofErr w:type="spellStart"/>
      <w:r w:rsidR="004359DC" w:rsidRPr="00965DC0">
        <w:rPr>
          <w:rFonts w:eastAsia="Calibri"/>
          <w:sz w:val="20"/>
          <w:szCs w:val="20"/>
        </w:rPr>
        <w:t>ms</w:t>
      </w:r>
      <w:proofErr w:type="spellEnd"/>
      <w:r w:rsidR="004359DC" w:rsidRPr="00965DC0">
        <w:rPr>
          <w:rFonts w:eastAsia="Calibri"/>
          <w:sz w:val="20"/>
          <w:szCs w:val="20"/>
        </w:rPr>
        <w:t xml:space="preserve"> (1200km) in case of LEO based non-terrestrial access network</w:t>
      </w:r>
    </w:p>
    <w:p w:rsidR="007662BD" w:rsidRPr="00965DC0" w:rsidRDefault="003E14BF" w:rsidP="007662BD">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7662BD">
      <w:pPr>
        <w:pStyle w:val="Lgende"/>
        <w:keepNext/>
      </w:pPr>
      <w:bookmarkStart w:id="2" w:name="_Ref61514645"/>
      <w:bookmarkStart w:id="3" w:name="_Ref61514657"/>
      <w:r>
        <w:t xml:space="preserve">Table </w:t>
      </w:r>
      <w:fldSimple w:instr=" SEQ Table \* ARABIC ">
        <w:r w:rsidR="00E85C32">
          <w:rPr>
            <w:noProof/>
          </w:rPr>
          <w:t>2</w:t>
        </w:r>
      </w:fldSimple>
      <w:bookmarkEnd w:id="3"/>
      <w:r>
        <w:t xml:space="preserve"> </w:t>
      </w:r>
      <w:r w:rsidR="006501CE" w:rsidRPr="006501CE">
        <w:rPr>
          <w:szCs w:val="22"/>
        </w:rPr>
        <w:t>Payload</w:t>
      </w:r>
      <w:r w:rsidR="006501CE" w:rsidRPr="003C6177">
        <w:t xml:space="preserve"> </w:t>
      </w:r>
      <w:r w:rsidR="006501CE">
        <w:t xml:space="preserve">of </w:t>
      </w:r>
      <w:r w:rsidRPr="003C6177">
        <w:t xml:space="preserve">common </w:t>
      </w:r>
      <w:r w:rsidR="00FD6EF3">
        <w:t>TA</w:t>
      </w:r>
      <w:bookmarkEnd w:id="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119"/>
        <w:gridCol w:w="3083"/>
      </w:tblGrid>
      <w:tr w:rsidR="007662BD" w:rsidRPr="00450CE8" w:rsidTr="00970413">
        <w:trPr>
          <w:cantSplit/>
          <w:jc w:val="center"/>
        </w:trPr>
        <w:tc>
          <w:tcPr>
            <w:tcW w:w="1661" w:type="pct"/>
            <w:shd w:val="clear" w:color="auto" w:fill="00B0F0"/>
            <w:vAlign w:val="center"/>
          </w:tcPr>
          <w:p w:rsidR="007662BD" w:rsidRPr="006501CE" w:rsidRDefault="007662BD" w:rsidP="00AB52A1">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Scenarios</w:t>
            </w:r>
          </w:p>
        </w:tc>
        <w:tc>
          <w:tcPr>
            <w:tcW w:w="1679" w:type="pct"/>
            <w:shd w:val="clear" w:color="auto" w:fill="00B0F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c>
          <w:tcPr>
            <w:tcW w:w="1660" w:type="pct"/>
            <w:shd w:val="clear" w:color="auto" w:fill="00B0F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LEO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r>
      <w:tr w:rsidR="007662BD" w:rsidRPr="00450CE8" w:rsidTr="00970413">
        <w:trPr>
          <w:cantSplit/>
          <w:jc w:val="center"/>
        </w:trPr>
        <w:tc>
          <w:tcPr>
            <w:tcW w:w="1661" w:type="pct"/>
            <w:shd w:val="clear" w:color="auto" w:fill="auto"/>
            <w:vAlign w:val="center"/>
          </w:tcPr>
          <w:p w:rsidR="007662BD" w:rsidRPr="006501CE" w:rsidRDefault="007662BD" w:rsidP="00AB52A1">
            <w:pPr>
              <w:pStyle w:val="TAL"/>
              <w:rPr>
                <w:rFonts w:ascii="Times New Roman" w:hAnsi="Times New Roman"/>
                <w:sz w:val="20"/>
                <w:szCs w:val="22"/>
                <w:lang w:val="en-US"/>
              </w:rPr>
            </w:pPr>
            <w:r w:rsidRPr="006501CE">
              <w:rPr>
                <w:rFonts w:ascii="Times New Roman" w:hAnsi="Times New Roman"/>
                <w:sz w:val="20"/>
                <w:szCs w:val="22"/>
                <w:lang w:val="en-US"/>
              </w:rPr>
              <w:t>maximum range of TA-Common</w:t>
            </w:r>
          </w:p>
        </w:tc>
        <w:tc>
          <w:tcPr>
            <w:tcW w:w="1679" w:type="pct"/>
            <w:shd w:val="clear" w:color="auto" w:fill="auto"/>
            <w:vAlign w:val="center"/>
          </w:tcPr>
          <w:p w:rsidR="007662BD" w:rsidRPr="006501CE" w:rsidRDefault="007662BD" w:rsidP="00AB52A1">
            <w:pPr>
              <w:keepNext/>
              <w:tabs>
                <w:tab w:val="num" w:pos="851"/>
              </w:tabs>
              <w:spacing w:before="60"/>
              <w:ind w:left="851" w:hanging="851"/>
              <w:jc w:val="left"/>
              <w:rPr>
                <w:sz w:val="20"/>
              </w:rPr>
            </w:pPr>
            <w:r w:rsidRPr="006501CE">
              <w:rPr>
                <w:sz w:val="20"/>
              </w:rPr>
              <w:t>4158413</w:t>
            </w:r>
          </w:p>
        </w:tc>
        <w:tc>
          <w:tcPr>
            <w:tcW w:w="1660" w:type="pct"/>
            <w:shd w:val="clear" w:color="auto" w:fill="auto"/>
            <w:vAlign w:val="center"/>
          </w:tcPr>
          <w:p w:rsidR="007662BD" w:rsidRPr="006501CE" w:rsidRDefault="007662BD" w:rsidP="006501CE">
            <w:pPr>
              <w:keepNext/>
              <w:tabs>
                <w:tab w:val="num" w:pos="851"/>
              </w:tabs>
              <w:spacing w:before="60"/>
              <w:ind w:left="851" w:hanging="851"/>
              <w:jc w:val="left"/>
              <w:rPr>
                <w:sz w:val="20"/>
              </w:rPr>
            </w:pPr>
            <w:r w:rsidRPr="006501CE">
              <w:rPr>
                <w:sz w:val="20"/>
              </w:rPr>
              <w:t>197990 (600km)</w:t>
            </w:r>
            <w:r w:rsidR="006501CE">
              <w:rPr>
                <w:sz w:val="20"/>
              </w:rPr>
              <w:t xml:space="preserve">, </w:t>
            </w:r>
            <w:r w:rsidRPr="006501CE">
              <w:rPr>
                <w:sz w:val="20"/>
              </w:rPr>
              <w:t>320870 (1200km)</w:t>
            </w:r>
          </w:p>
        </w:tc>
      </w:tr>
      <w:tr w:rsidR="007662BD" w:rsidRPr="00450CE8" w:rsidTr="00970413">
        <w:trPr>
          <w:cantSplit/>
          <w:trHeight w:val="47"/>
          <w:jc w:val="center"/>
        </w:trPr>
        <w:tc>
          <w:tcPr>
            <w:tcW w:w="1661" w:type="pct"/>
            <w:shd w:val="clear" w:color="auto" w:fill="auto"/>
            <w:vAlign w:val="center"/>
          </w:tcPr>
          <w:p w:rsidR="007662BD" w:rsidRPr="006501CE" w:rsidRDefault="000D2623" w:rsidP="004D2923">
            <w:pPr>
              <w:pStyle w:val="TAL"/>
              <w:rPr>
                <w:rFonts w:ascii="Times New Roman" w:hAnsi="Times New Roman"/>
                <w:sz w:val="20"/>
                <w:szCs w:val="22"/>
                <w:lang w:val="en-US"/>
              </w:rPr>
            </w:pPr>
            <w:r w:rsidRPr="006501CE">
              <w:rPr>
                <w:rFonts w:ascii="Times New Roman" w:hAnsi="Times New Roman"/>
                <w:sz w:val="20"/>
                <w:szCs w:val="22"/>
                <w:lang w:val="en-US"/>
              </w:rPr>
              <w:t>Payload (bits)</w:t>
            </w:r>
          </w:p>
        </w:tc>
        <w:tc>
          <w:tcPr>
            <w:tcW w:w="1679" w:type="pct"/>
            <w:shd w:val="clear" w:color="auto" w:fill="auto"/>
            <w:vAlign w:val="center"/>
          </w:tcPr>
          <w:p w:rsidR="007662BD" w:rsidRPr="006501CE" w:rsidRDefault="004D2923" w:rsidP="00AB52A1">
            <w:pPr>
              <w:keepNext/>
              <w:tabs>
                <w:tab w:val="num" w:pos="851"/>
              </w:tabs>
              <w:spacing w:before="60"/>
              <w:ind w:left="851" w:hanging="851"/>
              <w:jc w:val="left"/>
              <w:rPr>
                <w:b/>
                <w:sz w:val="20"/>
              </w:rPr>
            </w:pPr>
            <w:r w:rsidRPr="006501CE">
              <w:rPr>
                <w:b/>
                <w:sz w:val="20"/>
              </w:rPr>
              <w:t>23 bits</w:t>
            </w:r>
          </w:p>
        </w:tc>
        <w:tc>
          <w:tcPr>
            <w:tcW w:w="1660" w:type="pct"/>
            <w:shd w:val="clear" w:color="auto" w:fill="auto"/>
            <w:vAlign w:val="center"/>
          </w:tcPr>
          <w:p w:rsidR="007662BD" w:rsidRPr="006501CE" w:rsidRDefault="00FD6EF3" w:rsidP="006501CE">
            <w:pPr>
              <w:jc w:val="left"/>
              <w:rPr>
                <w:sz w:val="20"/>
              </w:rPr>
            </w:pPr>
            <w:r w:rsidRPr="006501CE">
              <w:rPr>
                <w:b/>
                <w:sz w:val="20"/>
              </w:rPr>
              <w:t>19</w:t>
            </w:r>
            <w:r w:rsidR="004D2923" w:rsidRPr="006501CE">
              <w:rPr>
                <w:b/>
                <w:sz w:val="20"/>
              </w:rPr>
              <w:t xml:space="preserve"> bits</w:t>
            </w:r>
            <w:r w:rsidR="007662BD" w:rsidRPr="006501CE">
              <w:rPr>
                <w:sz w:val="20"/>
              </w:rPr>
              <w:t xml:space="preserve"> (600km)</w:t>
            </w:r>
            <w:r w:rsidR="006501CE">
              <w:rPr>
                <w:sz w:val="20"/>
              </w:rPr>
              <w:t xml:space="preserve">, </w:t>
            </w:r>
            <w:r w:rsidRPr="006501CE">
              <w:rPr>
                <w:b/>
                <w:sz w:val="20"/>
              </w:rPr>
              <w:t>19</w:t>
            </w:r>
            <w:r w:rsidR="004D2923" w:rsidRPr="006501CE">
              <w:rPr>
                <w:b/>
                <w:sz w:val="20"/>
              </w:rPr>
              <w:t xml:space="preserve"> bits</w:t>
            </w:r>
            <w:r w:rsidR="007662BD" w:rsidRPr="006501CE">
              <w:rPr>
                <w:sz w:val="20"/>
              </w:rPr>
              <w:t xml:space="preserve"> (1200Km)</w:t>
            </w:r>
          </w:p>
        </w:tc>
      </w:tr>
    </w:tbl>
    <w:p w:rsidR="007662BD" w:rsidRDefault="007662BD" w:rsidP="007662BD">
      <w:pPr>
        <w:rPr>
          <w:bCs/>
          <w:lang w:eastAsia="ko-KR"/>
        </w:rPr>
      </w:pPr>
      <w:r>
        <w:rPr>
          <w:bCs/>
          <w:lang w:eastAsia="ko-KR"/>
        </w:rPr>
        <w:t xml:space="preserve"> </w:t>
      </w:r>
    </w:p>
    <w:p w:rsidR="007662BD" w:rsidRPr="00965DC0" w:rsidRDefault="00D5741E" w:rsidP="00AE484F">
      <w:pPr>
        <w:rPr>
          <w:bCs/>
          <w:sz w:val="20"/>
          <w:lang w:eastAsia="ko-KR"/>
        </w:rPr>
      </w:pPr>
      <w:r w:rsidRPr="00965DC0">
        <w:rPr>
          <w:sz w:val="20"/>
        </w:rPr>
        <w:t xml:space="preserve">Moreover, </w:t>
      </w:r>
      <w:r w:rsidR="008E5995" w:rsidRPr="00965DC0">
        <w:rPr>
          <w:sz w:val="20"/>
        </w:rPr>
        <w:t>i</w:t>
      </w:r>
      <w:r w:rsidR="001D765A" w:rsidRPr="00965DC0">
        <w:rPr>
          <w:bCs/>
          <w:sz w:val="20"/>
          <w:lang w:eastAsia="ko-KR"/>
        </w:rPr>
        <w:t xml:space="preserve">t was observed through the simulations that </w:t>
      </w:r>
      <w:r w:rsidR="00DA11DD">
        <w:rPr>
          <w:bCs/>
          <w:sz w:val="20"/>
          <w:lang w:eastAsia="ko-KR"/>
        </w:rPr>
        <w:t xml:space="preserve">in case of LEO-600, </w:t>
      </w:r>
      <w:r w:rsidR="008E5995" w:rsidRPr="00965DC0">
        <w:rPr>
          <w:bCs/>
          <w:sz w:val="20"/>
          <w:lang w:eastAsia="ko-KR"/>
        </w:rPr>
        <w:t>a field of 1</w:t>
      </w:r>
      <w:r w:rsidR="0062610F" w:rsidRPr="00965DC0">
        <w:rPr>
          <w:bCs/>
          <w:sz w:val="20"/>
          <w:lang w:eastAsia="ko-KR"/>
        </w:rPr>
        <w:t>3</w:t>
      </w:r>
      <w:r w:rsidR="008E5995" w:rsidRPr="00965DC0">
        <w:rPr>
          <w:bCs/>
          <w:sz w:val="20"/>
          <w:lang w:eastAsia="ko-KR"/>
        </w:rPr>
        <w:t xml:space="preserve"> bits will be needed</w:t>
      </w:r>
      <w:r w:rsidR="00F177EA" w:rsidRPr="00965DC0">
        <w:rPr>
          <w:bCs/>
          <w:sz w:val="20"/>
          <w:lang w:eastAsia="ko-KR"/>
        </w:rPr>
        <w:t xml:space="preserve"> for Common TA drift rate</w:t>
      </w:r>
      <w:r w:rsidR="00DA11DD">
        <w:rPr>
          <w:bCs/>
          <w:sz w:val="20"/>
          <w:lang w:eastAsia="ko-KR"/>
        </w:rPr>
        <w:t xml:space="preserve"> indication and </w:t>
      </w:r>
      <w:r w:rsidR="00F177EA" w:rsidRPr="00965DC0">
        <w:rPr>
          <w:bCs/>
          <w:sz w:val="20"/>
          <w:lang w:eastAsia="ko-KR"/>
        </w:rPr>
        <w:t>a field of 6 bits will be needed for Common TA drift variation</w:t>
      </w:r>
      <w:r w:rsidR="00DA11DD">
        <w:rPr>
          <w:bCs/>
          <w:sz w:val="20"/>
          <w:lang w:eastAsia="ko-KR"/>
        </w:rPr>
        <w:t xml:space="preserve"> rate</w:t>
      </w:r>
      <w:r w:rsidR="00F177EA" w:rsidRPr="00965DC0">
        <w:rPr>
          <w:bCs/>
          <w:sz w:val="20"/>
          <w:lang w:eastAsia="ko-KR"/>
        </w:rPr>
        <w:t>.</w:t>
      </w:r>
    </w:p>
    <w:p w:rsidR="00AE484F" w:rsidRPr="00AE484F" w:rsidRDefault="00AE484F" w:rsidP="00AE484F">
      <w:pPr>
        <w:rPr>
          <w:bCs/>
          <w:lang w:eastAsia="ko-KR"/>
        </w:rPr>
      </w:pPr>
    </w:p>
    <w:p w:rsidR="00281D01" w:rsidRDefault="00B362F0" w:rsidP="00991055">
      <w:pPr>
        <w:pStyle w:val="Prop1"/>
      </w:pPr>
      <w:r>
        <w:lastRenderedPageBreak/>
        <w:t>Proposal 3</w:t>
      </w:r>
      <w:r w:rsidR="00281D01">
        <w:t xml:space="preserve">: </w:t>
      </w:r>
    </w:p>
    <w:p w:rsidR="001668FF" w:rsidRDefault="001668FF" w:rsidP="00991055">
      <w:pPr>
        <w:pStyle w:val="Prop1"/>
      </w:pPr>
      <w:r>
        <w:t>If Common TA shall be considered in UE autonomous TA calculation, the Network shall periodically broadcast:</w:t>
      </w:r>
    </w:p>
    <w:p w:rsidR="001668FF" w:rsidRDefault="001668FF" w:rsidP="005D1AED">
      <w:pPr>
        <w:pStyle w:val="Prop1"/>
        <w:numPr>
          <w:ilvl w:val="0"/>
          <w:numId w:val="18"/>
        </w:numPr>
      </w:pPr>
      <w:r>
        <w:t>in case of GEO based non-terrestrial access network:</w:t>
      </w:r>
    </w:p>
    <w:p w:rsidR="001668FF" w:rsidRDefault="001668FF" w:rsidP="005D1AED">
      <w:pPr>
        <w:pStyle w:val="Prop1"/>
        <w:numPr>
          <w:ilvl w:val="1"/>
          <w:numId w:val="18"/>
        </w:numPr>
      </w:pPr>
      <w:r>
        <w:t>Common TA (</w:t>
      </w:r>
      <m:oMath>
        <m:sSub>
          <m:sSubPr>
            <m:ctrlPr>
              <w:rPr>
                <w:rFonts w:ascii="Cambria Math" w:eastAsiaTheme="minorHAnsi" w:hAnsi="Cambria Math"/>
                <w:bCs/>
                <w:szCs w:val="22"/>
              </w:rPr>
            </m:ctrlPr>
          </m:sSubPr>
          <m:e>
            <m:r>
              <m:rPr>
                <m:sty m:val="b"/>
              </m:rPr>
              <w:rPr>
                <w:rFonts w:ascii="Cambria Math" w:hAnsi="Cambria Math"/>
              </w:rPr>
              <m:t>N</m:t>
            </m:r>
          </m:e>
          <m:sub>
            <m:sSub>
              <m:sSubPr>
                <m:ctrlPr>
                  <w:rPr>
                    <w:rFonts w:ascii="Cambria Math" w:eastAsiaTheme="minorHAnsi" w:hAnsi="Cambria Math"/>
                    <w:bCs/>
                    <w:szCs w:val="22"/>
                  </w:rPr>
                </m:ctrlPr>
              </m:sSubPr>
              <m:e>
                <m:r>
                  <m:rPr>
                    <m:sty m:val="b"/>
                  </m:rPr>
                  <w:rPr>
                    <w:rFonts w:ascii="Cambria Math" w:hAnsi="Cambria Math"/>
                  </w:rPr>
                  <m:t>TA,common</m:t>
                </m:r>
              </m:e>
              <m:sub>
                <m:r>
                  <m:rPr>
                    <m:sty m:val="b"/>
                  </m:rPr>
                  <w:rPr>
                    <w:rFonts w:ascii="Cambria Math" w:hAnsi="Cambria Math"/>
                  </w:rPr>
                  <m:t xml:space="preserve"> </m:t>
                </m:r>
              </m:sub>
            </m:sSub>
          </m:sub>
        </m:sSub>
        <m:r>
          <m:rPr>
            <m:sty m:val="b"/>
          </m:rPr>
          <w:rPr>
            <w:rFonts w:ascii="Cambria Math" w:hAnsi="Cambria Math"/>
          </w:rPr>
          <m:t xml:space="preserve">) </m:t>
        </m:r>
      </m:oMath>
      <w:r>
        <w:t xml:space="preserve">in a field of 23 bits </w:t>
      </w:r>
    </w:p>
    <w:p w:rsidR="001668FF" w:rsidRDefault="001668FF" w:rsidP="005D1AED">
      <w:pPr>
        <w:pStyle w:val="Prop1"/>
        <w:numPr>
          <w:ilvl w:val="0"/>
          <w:numId w:val="18"/>
        </w:numPr>
      </w:pPr>
      <w:r>
        <w:t>in case of LEO</w:t>
      </w:r>
      <w:r w:rsidR="00CB6E8E">
        <w:t>/MEO</w:t>
      </w:r>
      <w:r>
        <w:t xml:space="preserve"> based non-terrestrial access network</w:t>
      </w:r>
      <w:r w:rsidR="001466CC">
        <w:t>:</w:t>
      </w:r>
    </w:p>
    <w:p w:rsidR="001668FF" w:rsidRDefault="001668FF" w:rsidP="005D1AED">
      <w:pPr>
        <w:pStyle w:val="Prop1"/>
        <w:numPr>
          <w:ilvl w:val="1"/>
          <w:numId w:val="18"/>
        </w:numPr>
      </w:pPr>
      <w:r>
        <w:t>Common TA (</w:t>
      </w:r>
      <m:oMath>
        <m:sSub>
          <m:sSubPr>
            <m:ctrlPr>
              <w:rPr>
                <w:rFonts w:ascii="Cambria Math" w:eastAsiaTheme="minorHAnsi" w:hAnsi="Cambria Math"/>
                <w:bCs/>
                <w:szCs w:val="22"/>
              </w:rPr>
            </m:ctrlPr>
          </m:sSubPr>
          <m:e>
            <m:r>
              <m:rPr>
                <m:sty m:val="b"/>
              </m:rPr>
              <w:rPr>
                <w:rFonts w:ascii="Cambria Math" w:hAnsi="Cambria Math"/>
              </w:rPr>
              <m:t>N</m:t>
            </m:r>
          </m:e>
          <m:sub>
            <m:sSub>
              <m:sSubPr>
                <m:ctrlPr>
                  <w:rPr>
                    <w:rFonts w:ascii="Cambria Math" w:eastAsiaTheme="minorHAnsi" w:hAnsi="Cambria Math"/>
                    <w:bCs/>
                    <w:szCs w:val="22"/>
                  </w:rPr>
                </m:ctrlPr>
              </m:sSubPr>
              <m:e>
                <m:r>
                  <m:rPr>
                    <m:sty m:val="b"/>
                  </m:rPr>
                  <w:rPr>
                    <w:rFonts w:ascii="Cambria Math" w:hAnsi="Cambria Math"/>
                  </w:rPr>
                  <m:t>TA,common</m:t>
                </m:r>
              </m:e>
              <m:sub>
                <m:r>
                  <m:rPr>
                    <m:sty m:val="b"/>
                  </m:rPr>
                  <w:rPr>
                    <w:rFonts w:ascii="Cambria Math" w:hAnsi="Cambria Math"/>
                  </w:rPr>
                  <m:t xml:space="preserve"> </m:t>
                </m:r>
              </m:sub>
            </m:sSub>
          </m:sub>
        </m:sSub>
        <m:r>
          <m:rPr>
            <m:sty m:val="b"/>
          </m:rPr>
          <w:rPr>
            <w:rFonts w:ascii="Cambria Math" w:hAnsi="Cambria Math"/>
          </w:rPr>
          <m:t xml:space="preserve">) </m:t>
        </m:r>
      </m:oMath>
      <w:r>
        <w:t xml:space="preserve">in a field of 19 bits </w:t>
      </w:r>
    </w:p>
    <w:p w:rsidR="001668FF" w:rsidRDefault="001668FF" w:rsidP="005D1AED">
      <w:pPr>
        <w:pStyle w:val="Prop1"/>
        <w:numPr>
          <w:ilvl w:val="1"/>
          <w:numId w:val="18"/>
        </w:numPr>
      </w:pPr>
      <w:r>
        <w:rPr>
          <w:bCs/>
          <w:sz w:val="14"/>
          <w:szCs w:val="14"/>
        </w:rPr>
        <w:t> </w:t>
      </w:r>
      <w:r>
        <w:t xml:space="preserve">Common TA drift rate( </w:t>
      </w:r>
      <m:oMath>
        <m:sSub>
          <m:sSubPr>
            <m:ctrlPr>
              <w:rPr>
                <w:rFonts w:ascii="Cambria Math" w:eastAsiaTheme="minorHAnsi" w:hAnsi="Cambria Math"/>
                <w:bCs/>
                <w:iCs/>
                <w:szCs w:val="22"/>
              </w:rPr>
            </m:ctrlPr>
          </m:sSubPr>
          <m:e>
            <m:r>
              <m:rPr>
                <m:sty m:val="bi"/>
              </m:rPr>
              <w:rPr>
                <w:rFonts w:ascii="Cambria Math" w:hAnsi="Cambria Math"/>
              </w:rPr>
              <m:t>N</m:t>
            </m:r>
          </m:e>
          <m:sub>
            <m:r>
              <m:rPr>
                <m:sty m:val="bi"/>
              </m:rPr>
              <w:rPr>
                <w:rFonts w:ascii="Cambria Math" w:hAnsi="Cambria Math"/>
              </w:rPr>
              <m:t>Commondrift</m:t>
            </m:r>
          </m:sub>
        </m:sSub>
      </m:oMath>
      <w:r>
        <w:t>) in a field of 13 bits</w:t>
      </w:r>
    </w:p>
    <w:p w:rsidR="001668FF" w:rsidRPr="001466CC" w:rsidRDefault="001668FF" w:rsidP="005D1AED">
      <w:pPr>
        <w:pStyle w:val="Prop1"/>
        <w:numPr>
          <w:ilvl w:val="1"/>
          <w:numId w:val="18"/>
        </w:numPr>
      </w:pPr>
      <w:r>
        <w:t xml:space="preserve">FFS: </w:t>
      </w:r>
      <w:r w:rsidRPr="001466CC">
        <w:t>Common TA drift rate variation (</w:t>
      </w:r>
      <m:oMath>
        <m:sSub>
          <m:sSubPr>
            <m:ctrlPr>
              <w:rPr>
                <w:rFonts w:ascii="Cambria Math" w:eastAsiaTheme="minorHAnsi" w:hAnsi="Cambria Math"/>
                <w:bCs/>
                <w:szCs w:val="22"/>
              </w:rPr>
            </m:ctrlPr>
          </m:sSubPr>
          <m:e>
            <m:r>
              <m:rPr>
                <m:sty m:val="bi"/>
              </m:rPr>
              <w:rPr>
                <w:rFonts w:ascii="Cambria Math" w:hAnsi="Cambria Math"/>
              </w:rPr>
              <m:t>N</m:t>
            </m:r>
          </m:e>
          <m:sub>
            <m:r>
              <m:rPr>
                <m:sty m:val="bi"/>
              </m:rPr>
              <w:rPr>
                <w:rFonts w:ascii="Cambria Math" w:hAnsi="Cambria Math"/>
              </w:rPr>
              <m:t>Commondrift</m:t>
            </m:r>
            <m:r>
              <m:rPr>
                <m:sty m:val="b"/>
              </m:rPr>
              <w:rPr>
                <w:rFonts w:ascii="Cambria Math" w:hAnsi="Cambria Math"/>
              </w:rPr>
              <m:t>_</m:t>
            </m:r>
            <m:r>
              <m:rPr>
                <m:sty m:val="bi"/>
              </m:rPr>
              <w:rPr>
                <w:rFonts w:ascii="Cambria Math" w:hAnsi="Cambria Math"/>
              </w:rPr>
              <m:t>variation</m:t>
            </m:r>
            <m:r>
              <m:rPr>
                <m:sty m:val="b"/>
              </m:rPr>
              <w:rPr>
                <w:rFonts w:ascii="Cambria Math" w:hAnsi="Cambria Math"/>
              </w:rPr>
              <m:t>_</m:t>
            </m:r>
            <m:r>
              <m:rPr>
                <m:sty m:val="bi"/>
              </m:rPr>
              <w:rPr>
                <w:rFonts w:ascii="Cambria Math" w:hAnsi="Cambria Math"/>
              </w:rPr>
              <m:t>rate</m:t>
            </m:r>
          </m:sub>
        </m:sSub>
      </m:oMath>
      <w:r w:rsidRPr="001466CC">
        <w:t xml:space="preserve"> ) in a field of 6 bits</w:t>
      </w:r>
    </w:p>
    <w:p w:rsidR="005C1A05" w:rsidRPr="005C1A05" w:rsidRDefault="005C1A05" w:rsidP="005C1A05"/>
    <w:p w:rsidR="009B01AC" w:rsidRPr="009B01AC" w:rsidRDefault="008355A9" w:rsidP="008355A9">
      <w:pPr>
        <w:pStyle w:val="Titre2"/>
      </w:pPr>
      <w:r w:rsidRPr="008355A9">
        <w:t>The need and the indication of TA margin</w:t>
      </w:r>
    </w:p>
    <w:p w:rsidR="00D71904" w:rsidRPr="00965DC0" w:rsidRDefault="00A94EFC" w:rsidP="00613B36">
      <w:pPr>
        <w:rPr>
          <w:sz w:val="20"/>
          <w:szCs w:val="20"/>
        </w:rPr>
      </w:pPr>
      <w:r w:rsidRPr="00965DC0">
        <w:rPr>
          <w:sz w:val="20"/>
          <w:szCs w:val="20"/>
        </w:rPr>
        <w:t>UE can either und</w:t>
      </w:r>
      <w:r w:rsidR="00383055" w:rsidRPr="00965DC0">
        <w:rPr>
          <w:sz w:val="20"/>
          <w:szCs w:val="20"/>
        </w:rPr>
        <w:t xml:space="preserve">erestimate or overestimate its </w:t>
      </w:r>
      <w:r w:rsidRPr="00965DC0">
        <w:rPr>
          <w:sz w:val="20"/>
          <w:szCs w:val="20"/>
        </w:rPr>
        <w:t xml:space="preserve">TA. In case of overestimation, the PRACH sequence will be received at gNB side in advance w.r.t. the RACH occasion leading to </w:t>
      </w:r>
      <w:r w:rsidR="009D0EC3" w:rsidRPr="00965DC0">
        <w:rPr>
          <w:sz w:val="20"/>
          <w:szCs w:val="20"/>
        </w:rPr>
        <w:t>unwanted</w:t>
      </w:r>
      <w:r w:rsidRPr="00965DC0">
        <w:rPr>
          <w:sz w:val="20"/>
          <w:szCs w:val="20"/>
        </w:rPr>
        <w:t xml:space="preserve"> interference with previous OFDM symbols.</w:t>
      </w:r>
      <w:r w:rsidR="003A388B" w:rsidRPr="00965DC0">
        <w:rPr>
          <w:sz w:val="20"/>
          <w:szCs w:val="20"/>
        </w:rPr>
        <w:t xml:space="preserve"> </w:t>
      </w:r>
      <w:r w:rsidR="00074070" w:rsidRPr="00965DC0">
        <w:rPr>
          <w:sz w:val="20"/>
          <w:szCs w:val="20"/>
        </w:rPr>
        <w:t>To avoid such interference, t</w:t>
      </w:r>
      <w:r w:rsidR="002F030A" w:rsidRPr="00965DC0">
        <w:rPr>
          <w:sz w:val="20"/>
          <w:szCs w:val="20"/>
        </w:rPr>
        <w:t>he TA_margin is used by the UE fo</w:t>
      </w:r>
      <w:r w:rsidR="00AA7E54" w:rsidRPr="00965DC0">
        <w:rPr>
          <w:sz w:val="20"/>
          <w:szCs w:val="20"/>
        </w:rPr>
        <w:t xml:space="preserve">r pre-adjustment/pre-refinement </w:t>
      </w:r>
      <w:r w:rsidR="002F030A" w:rsidRPr="00965DC0">
        <w:rPr>
          <w:sz w:val="20"/>
          <w:szCs w:val="20"/>
        </w:rPr>
        <w:t>of the au</w:t>
      </w:r>
      <w:r w:rsidR="00347F95" w:rsidRPr="00965DC0">
        <w:rPr>
          <w:sz w:val="20"/>
          <w:szCs w:val="20"/>
        </w:rPr>
        <w:t xml:space="preserve">tonomously acquired initial TA as shown in Figure </w:t>
      </w:r>
      <w:r w:rsidR="00B74104">
        <w:rPr>
          <w:sz w:val="20"/>
          <w:szCs w:val="20"/>
        </w:rPr>
        <w:t>8</w:t>
      </w:r>
      <w:r w:rsidR="00347F95" w:rsidRPr="00965DC0">
        <w:rPr>
          <w:sz w:val="20"/>
          <w:szCs w:val="20"/>
        </w:rPr>
        <w:t xml:space="preserve">:  </w:t>
      </w:r>
    </w:p>
    <w:p w:rsidR="00347F95" w:rsidRPr="00965DC0" w:rsidRDefault="00E927B0" w:rsidP="007135BE">
      <w:pPr>
        <w:jc w:val="center"/>
        <w:rPr>
          <w:sz w:val="20"/>
          <w:szCs w:val="20"/>
        </w:rPr>
      </w:pPr>
      <w:r w:rsidRPr="00965DC0">
        <w:rPr>
          <w:noProof/>
          <w:sz w:val="20"/>
          <w:szCs w:val="20"/>
          <w:lang w:val="fr-FR" w:eastAsia="fr-FR"/>
        </w:rPr>
        <w:drawing>
          <wp:inline distT="0" distB="0" distL="0" distR="0" wp14:anchorId="3828800B" wp14:editId="04C50097">
            <wp:extent cx="5533200" cy="1987200"/>
            <wp:effectExtent l="19050" t="19050" r="10795" b="133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3200" cy="1987200"/>
                    </a:xfrm>
                    <a:prstGeom prst="rect">
                      <a:avLst/>
                    </a:prstGeom>
                    <a:noFill/>
                    <a:ln w="3175">
                      <a:solidFill>
                        <a:srgbClr val="00B0F0"/>
                      </a:solidFill>
                    </a:ln>
                  </pic:spPr>
                </pic:pic>
              </a:graphicData>
            </a:graphic>
          </wp:inline>
        </w:drawing>
      </w:r>
    </w:p>
    <w:p w:rsidR="00D71904" w:rsidRPr="00965DC0" w:rsidRDefault="00347F95" w:rsidP="00347F95">
      <w:pPr>
        <w:pStyle w:val="Lgende"/>
      </w:pPr>
      <w:r w:rsidRPr="00965DC0">
        <w:t xml:space="preserve">Figure </w:t>
      </w:r>
      <w:r w:rsidR="00581D3D">
        <w:t>8</w:t>
      </w:r>
      <w:r w:rsidRPr="00965DC0">
        <w:t xml:space="preserve">  Pre-adjustment</w:t>
      </w:r>
      <w:r w:rsidRPr="00965DC0">
        <w:rPr>
          <w:noProof/>
        </w:rPr>
        <w:t xml:space="preserve"> of autonmously acquired initial TA</w:t>
      </w:r>
    </w:p>
    <w:p w:rsidR="003A388B" w:rsidRPr="00965DC0" w:rsidRDefault="003A388B" w:rsidP="00613B36">
      <w:pPr>
        <w:rPr>
          <w:sz w:val="20"/>
          <w:szCs w:val="20"/>
        </w:rPr>
      </w:pPr>
    </w:p>
    <w:p w:rsidR="008355A9" w:rsidRDefault="008355A9" w:rsidP="00613B36">
      <w:pPr>
        <w:rPr>
          <w:sz w:val="20"/>
          <w:szCs w:val="20"/>
        </w:rPr>
      </w:pPr>
      <w:r>
        <w:rPr>
          <w:sz w:val="20"/>
          <w:szCs w:val="20"/>
        </w:rPr>
        <w:t>Further, i</w:t>
      </w:r>
      <w:r w:rsidRPr="008355A9">
        <w:rPr>
          <w:sz w:val="20"/>
          <w:szCs w:val="20"/>
        </w:rPr>
        <w:t xml:space="preserve">f initial TA does not include a margin for maximum TA estimation error. A bipolar TA command is needed in msg2. </w:t>
      </w:r>
      <w:proofErr w:type="spellStart"/>
      <w:r w:rsidRPr="008355A9">
        <w:rPr>
          <w:sz w:val="20"/>
          <w:szCs w:val="20"/>
        </w:rPr>
        <w:t>i.e</w:t>
      </w:r>
      <w:proofErr w:type="spellEnd"/>
      <w:r w:rsidRPr="008355A9">
        <w:rPr>
          <w:sz w:val="20"/>
          <w:szCs w:val="20"/>
        </w:rPr>
        <w:t xml:space="preserve"> support negative TA adjusting in RAR. It is preferable to avoid such specification impact.</w:t>
      </w:r>
    </w:p>
    <w:p w:rsidR="008355A9" w:rsidRDefault="008355A9" w:rsidP="008355A9">
      <w:pPr>
        <w:pStyle w:val="Observation"/>
      </w:pPr>
      <w:r w:rsidRPr="008355A9">
        <w:t xml:space="preserve">if initial TA does not include a margin for maximum TA estimation error. A bipolar TA command is needed in msg2. </w:t>
      </w:r>
      <w:proofErr w:type="spellStart"/>
      <w:r w:rsidRPr="008355A9">
        <w:t>i.e</w:t>
      </w:r>
      <w:proofErr w:type="spellEnd"/>
      <w:r w:rsidRPr="008355A9">
        <w:t xml:space="preserve"> support negative TA adjusting in RAR</w:t>
      </w:r>
    </w:p>
    <w:p w:rsidR="008355A9" w:rsidRDefault="008355A9" w:rsidP="008355A9">
      <w:pPr>
        <w:pStyle w:val="Observation"/>
        <w:numPr>
          <w:ilvl w:val="0"/>
          <w:numId w:val="0"/>
        </w:numPr>
        <w:ind w:left="360" w:hanging="360"/>
      </w:pPr>
    </w:p>
    <w:p w:rsidR="00F07DD9" w:rsidRDefault="00190E0C" w:rsidP="00204DDB">
      <w:pPr>
        <w:rPr>
          <w:sz w:val="20"/>
          <w:szCs w:val="20"/>
        </w:rPr>
      </w:pPr>
      <w:r w:rsidRPr="00965DC0">
        <w:rPr>
          <w:sz w:val="20"/>
          <w:szCs w:val="20"/>
        </w:rPr>
        <w:t>The value to be considered for TA-margin in the cell depends on maximum allowed TA estimation error</w:t>
      </w:r>
      <w:r>
        <w:rPr>
          <w:sz w:val="20"/>
          <w:szCs w:val="20"/>
        </w:rPr>
        <w:t xml:space="preserve">. And as such, it is related to the </w:t>
      </w:r>
      <w:r w:rsidRPr="00204DDB">
        <w:rPr>
          <w:sz w:val="20"/>
          <w:szCs w:val="20"/>
        </w:rPr>
        <w:t>discussions for timing synchronization requirements in RAN4</w:t>
      </w:r>
      <w:r w:rsidR="00F07DD9">
        <w:rPr>
          <w:sz w:val="20"/>
          <w:szCs w:val="20"/>
        </w:rPr>
        <w:t>.</w:t>
      </w:r>
    </w:p>
    <w:p w:rsidR="00BD191F" w:rsidRPr="00965DC0" w:rsidRDefault="00B362F0" w:rsidP="00991055">
      <w:pPr>
        <w:pStyle w:val="Prop1"/>
      </w:pPr>
      <w:r>
        <w:t>Proposal 4</w:t>
      </w:r>
      <w:r w:rsidR="00BD191F">
        <w:t xml:space="preserve">: RAN1 to discuss the indication of TA-margin after RAN4 response to the LS on </w:t>
      </w:r>
      <w:r w:rsidR="00BD191F" w:rsidRPr="00204DDB">
        <w:rPr>
          <w:szCs w:val="20"/>
        </w:rPr>
        <w:t>timing synchronization requirements</w:t>
      </w:r>
    </w:p>
    <w:p w:rsidR="008A6B7F" w:rsidRPr="008A6B7F" w:rsidRDefault="008A6B7F" w:rsidP="008A6B7F"/>
    <w:p w:rsidR="003A24AE" w:rsidRDefault="00DE71D3" w:rsidP="00DE71D3">
      <w:pPr>
        <w:pStyle w:val="Titre2"/>
      </w:pPr>
      <w:r w:rsidRPr="00DE71D3">
        <w:t>TA update in connected mode</w:t>
      </w:r>
      <w:r w:rsidR="00B541D5">
        <w:t xml:space="preserve"> </w:t>
      </w:r>
    </w:p>
    <w:p w:rsidR="005A0F8D" w:rsidRDefault="005A0F8D" w:rsidP="00A84C85">
      <w:pPr>
        <w:rPr>
          <w:sz w:val="20"/>
          <w:szCs w:val="20"/>
        </w:rPr>
      </w:pPr>
      <w:r>
        <w:rPr>
          <w:sz w:val="20"/>
          <w:szCs w:val="20"/>
        </w:rPr>
        <w:t>T</w:t>
      </w:r>
      <w:r w:rsidRPr="005A0F8D">
        <w:rPr>
          <w:sz w:val="20"/>
          <w:szCs w:val="20"/>
        </w:rPr>
        <w:t>he following agreement was made</w:t>
      </w:r>
      <w:r>
        <w:rPr>
          <w:sz w:val="20"/>
          <w:szCs w:val="20"/>
        </w:rPr>
        <w:t xml:space="preserve"> in RAN#104-e</w:t>
      </w:r>
    </w:p>
    <w:p w:rsidR="005A0F8D" w:rsidRPr="005A0F8D" w:rsidRDefault="005A0F8D" w:rsidP="005A0F8D">
      <w:pPr>
        <w:autoSpaceDE/>
        <w:autoSpaceDN/>
        <w:adjustRightInd/>
        <w:snapToGrid/>
        <w:spacing w:after="180"/>
        <w:jc w:val="left"/>
        <w:rPr>
          <w:rFonts w:eastAsia="PMingLiU"/>
          <w:sz w:val="20"/>
          <w:szCs w:val="20"/>
          <w:lang w:val="en-GB" w:eastAsia="x-none"/>
        </w:rPr>
      </w:pPr>
      <w:r w:rsidRPr="005A0F8D">
        <w:rPr>
          <w:rFonts w:eastAsia="PMingLiU"/>
          <w:sz w:val="20"/>
          <w:szCs w:val="20"/>
          <w:lang w:val="en-GB" w:eastAsia="x-none"/>
        </w:rPr>
        <w:t>For TA update in RRC_CONNECTED state, combination of both open (i.e. UE autonomous TA estimation, and common TA estimation) and closed (i.e., received TA commands) control loops shall be supported for NTN.</w:t>
      </w:r>
    </w:p>
    <w:p w:rsidR="005A0F8D" w:rsidRPr="005A0F8D" w:rsidRDefault="005A0F8D" w:rsidP="005A0F8D">
      <w:pPr>
        <w:autoSpaceDE/>
        <w:autoSpaceDN/>
        <w:adjustRightInd/>
        <w:snapToGrid/>
        <w:spacing w:after="180"/>
        <w:jc w:val="left"/>
        <w:rPr>
          <w:rFonts w:eastAsia="PMingLiU"/>
          <w:sz w:val="20"/>
          <w:szCs w:val="20"/>
          <w:lang w:val="en-GB" w:eastAsia="x-none"/>
        </w:rPr>
      </w:pPr>
      <w:r w:rsidRPr="005A0F8D">
        <w:rPr>
          <w:rFonts w:eastAsia="PMingLiU"/>
          <w:sz w:val="20"/>
          <w:szCs w:val="20"/>
          <w:lang w:val="en-GB" w:eastAsia="x-none"/>
        </w:rPr>
        <w:t>FFS: Details of the combination of open and closed loop TA control</w:t>
      </w:r>
    </w:p>
    <w:p w:rsidR="00AD0AF4" w:rsidRPr="00AD0AF4" w:rsidRDefault="00AD0AF4" w:rsidP="00AD0AF4">
      <w:pPr>
        <w:pStyle w:val="Titre3"/>
      </w:pPr>
      <w:r>
        <w:t>TA update based on closed loop</w:t>
      </w:r>
    </w:p>
    <w:p w:rsidR="006D7B14" w:rsidRDefault="0019446A" w:rsidP="00A47321">
      <w:pPr>
        <w:rPr>
          <w:sz w:val="20"/>
        </w:rPr>
      </w:pPr>
      <w:r w:rsidRPr="00A47321">
        <w:rPr>
          <w:sz w:val="20"/>
        </w:rPr>
        <w:t xml:space="preserve">For TA update in RRC_CONNECTED state, closed loop </w:t>
      </w:r>
      <w:r w:rsidR="006D7B14" w:rsidRPr="006D7B14">
        <w:rPr>
          <w:sz w:val="20"/>
        </w:rPr>
        <w:t>based on TA Command  field in msg2/</w:t>
      </w:r>
      <w:proofErr w:type="spellStart"/>
      <w:r w:rsidR="006D7B14" w:rsidRPr="006D7B14">
        <w:rPr>
          <w:sz w:val="20"/>
        </w:rPr>
        <w:t>msgB</w:t>
      </w:r>
      <w:proofErr w:type="spellEnd"/>
      <w:r w:rsidR="006D7B14" w:rsidRPr="006D7B14">
        <w:rPr>
          <w:sz w:val="20"/>
        </w:rPr>
        <w:t xml:space="preserve"> and MAC CE TA command </w:t>
      </w:r>
      <w:r w:rsidRPr="00A47321">
        <w:rPr>
          <w:sz w:val="20"/>
        </w:rPr>
        <w:t xml:space="preserve">will dynamically </w:t>
      </w:r>
      <w:r w:rsidR="006D7B14">
        <w:rPr>
          <w:sz w:val="20"/>
        </w:rPr>
        <w:t>update</w:t>
      </w:r>
      <w:r w:rsidRPr="00A47321">
        <w:rPr>
          <w:sz w:val="20"/>
        </w:rPr>
        <w:t xml:space="preserve"> the component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w:t>
      </w:r>
      <w:r w:rsidR="006D7B14" w:rsidRPr="00340B04">
        <w:rPr>
          <w:sz w:val="20"/>
          <w:szCs w:val="20"/>
        </w:rPr>
        <w:t xml:space="preserve">The </w:t>
      </w:r>
      <w:r w:rsidR="006D7B14">
        <w:rPr>
          <w:sz w:val="20"/>
          <w:szCs w:val="20"/>
        </w:rPr>
        <w:t>TA</w:t>
      </w:r>
      <w:r w:rsidR="006D7B14" w:rsidRPr="00340B04">
        <w:rPr>
          <w:sz w:val="20"/>
          <w:szCs w:val="20"/>
        </w:rPr>
        <w:t xml:space="preserve"> command is transmitted on a per-need basis with a granula</w:t>
      </w:r>
      <w:r w:rsidR="006D7B14">
        <w:rPr>
          <w:sz w:val="20"/>
          <w:szCs w:val="20"/>
        </w:rPr>
        <w:t xml:space="preserve">rity in the step size of 0.52 </w:t>
      </w:r>
      <w:proofErr w:type="spellStart"/>
      <w:r w:rsidR="006D7B14">
        <w:rPr>
          <w:sz w:val="20"/>
          <w:szCs w:val="20"/>
        </w:rPr>
        <w:t>μs</w:t>
      </w:r>
      <w:proofErr w:type="spellEnd"/>
      <w:r w:rsidR="006D7B14">
        <w:rPr>
          <w:sz w:val="20"/>
          <w:szCs w:val="20"/>
        </w:rPr>
        <w:t>.</w:t>
      </w:r>
    </w:p>
    <w:p w:rsidR="0019446A" w:rsidRPr="00A47321" w:rsidRDefault="0019446A" w:rsidP="00A47321">
      <w:pPr>
        <w:rPr>
          <w:sz w:val="20"/>
        </w:rPr>
      </w:pPr>
      <w:r w:rsidRPr="00A47321">
        <w:rPr>
          <w:sz w:val="20"/>
        </w:rPr>
        <w:t>When TAC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in msg2/msgB is received,  UE </w:t>
      </w:r>
      <w:r w:rsidR="006D7B14">
        <w:rPr>
          <w:sz w:val="20"/>
        </w:rPr>
        <w:t>makes</w:t>
      </w:r>
      <w:r w:rsidRPr="00A47321">
        <w:rPr>
          <w:sz w:val="20"/>
        </w:rPr>
        <w:t xml:space="preserve"> the first adjustment and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 </w:t>
      </w:r>
    </w:p>
    <w:p w:rsidR="0019446A" w:rsidRPr="00A47321" w:rsidRDefault="00E50C55"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r>
          <m:rPr>
            <m:sty m:val="p"/>
          </m:rP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16×</m:t>
        </m:r>
        <m:f>
          <m:fPr>
            <m:ctrlPr>
              <w:rPr>
                <w:rFonts w:ascii="Cambria Math" w:hAnsi="Cambria Math"/>
                <w:sz w:val="20"/>
              </w:rPr>
            </m:ctrlPr>
          </m:fPr>
          <m:num>
            <m:r>
              <m:rPr>
                <m:sty m:val="p"/>
              </m:rPr>
              <w:rPr>
                <w:rFonts w:ascii="Cambria Math" w:hAnsi="Cambria Math"/>
                <w:sz w:val="20"/>
              </w:rPr>
              <m:t>64</m:t>
            </m:r>
          </m:num>
          <m:den>
            <m:r>
              <m:rPr>
                <m:sty m:val="p"/>
              </m:rPr>
              <w:rPr>
                <w:rFonts w:ascii="Cambria Math" w:hAnsi="Cambria Math"/>
                <w:noProof/>
                <w:position w:val="-4"/>
                <w:sz w:val="20"/>
              </w:rPr>
              <w:object w:dxaOrig="300" w:dyaOrig="300">
                <v:shape id="_x0000_i1033" type="#_x0000_t75" alt="" style="width:14.4pt;height:14.4pt;mso-width-percent:0;mso-height-percent:0;mso-width-percent:0;mso-height-percent:0" o:ole="">
                  <v:imagedata r:id="rId32" o:title=""/>
                </v:shape>
                <o:OLEObject Type="Embed" ProgID="Equation.3" ShapeID="_x0000_i1033" DrawAspect="Content" ObjectID="_1679243429" r:id="rId33"/>
              </w:object>
            </m:r>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in msg2/msgB</m:t>
        </m:r>
      </m:oMath>
      <w:r w:rsidR="0019446A" w:rsidRPr="00A47321">
        <w:rPr>
          <w:sz w:val="20"/>
        </w:rPr>
        <w:t xml:space="preserve">.  </w:t>
      </w:r>
      <w:r w:rsidR="001A4F6D">
        <w:rPr>
          <w:sz w:val="20"/>
        </w:rPr>
        <w:t>I</w:t>
      </w:r>
      <w:r w:rsidR="0019446A" w:rsidRPr="00A47321">
        <w:rPr>
          <w:sz w:val="20"/>
        </w:rPr>
        <w:t xml:space="preserve">f initial TA does not include a margin </w:t>
      </w:r>
      <w:r w:rsidR="00FF424D">
        <w:rPr>
          <w:sz w:val="20"/>
        </w:rPr>
        <w:t>for maximum TA estimation error,</w:t>
      </w:r>
      <w:r w:rsidR="0019446A" w:rsidRPr="00A47321">
        <w:rPr>
          <w:sz w:val="20"/>
        </w:rPr>
        <w:t xml:space="preserve"> </w:t>
      </w:r>
      <w:r w:rsidR="00FF424D">
        <w:rPr>
          <w:sz w:val="20"/>
        </w:rPr>
        <w:t>a</w:t>
      </w:r>
      <w:r w:rsidR="0019446A" w:rsidRPr="00A47321">
        <w:rPr>
          <w:sz w:val="20"/>
        </w:rPr>
        <w:t xml:space="preserve"> bipolar TA command is needed in msg2. </w:t>
      </w:r>
      <w:proofErr w:type="spellStart"/>
      <w:r w:rsidR="0019446A" w:rsidRPr="00A47321">
        <w:rPr>
          <w:sz w:val="20"/>
        </w:rPr>
        <w:t>i.e</w:t>
      </w:r>
      <w:proofErr w:type="spellEnd"/>
      <w:r w:rsidR="0019446A" w:rsidRPr="00A47321">
        <w:rPr>
          <w:sz w:val="20"/>
        </w:rPr>
        <w:t xml:space="preserve"> support negative TA adjusting in RAR.</w:t>
      </w:r>
    </w:p>
    <w:p w:rsidR="0019446A" w:rsidRPr="00A47321" w:rsidRDefault="0019446A" w:rsidP="00A47321">
      <w:pPr>
        <w:rPr>
          <w:sz w:val="20"/>
        </w:rPr>
      </w:pPr>
      <w:r w:rsidRPr="00A47321">
        <w:rPr>
          <w:sz w:val="20"/>
        </w:rPr>
        <w:t>When TACs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provided within the MAC CE is received,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w:t>
      </w:r>
    </w:p>
    <w:p w:rsidR="0019446A" w:rsidRPr="00A47321" w:rsidRDefault="00E50C55"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TA_new</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TA_old</m:t>
            </m:r>
          </m:sub>
        </m:sSub>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received in MAC CE  command</m:t>
        </m:r>
      </m:oMath>
      <w:r w:rsidR="0019446A" w:rsidRPr="00A47321">
        <w:rPr>
          <w:sz w:val="20"/>
        </w:rPr>
        <w:t>.</w:t>
      </w:r>
    </w:p>
    <w:p w:rsidR="00A47321" w:rsidRPr="0019446A" w:rsidRDefault="00A47321" w:rsidP="00991055">
      <w:pPr>
        <w:pStyle w:val="Prop1"/>
      </w:pPr>
    </w:p>
    <w:p w:rsidR="003270A3" w:rsidRDefault="0019446A" w:rsidP="00991055">
      <w:pPr>
        <w:pStyle w:val="Prop1"/>
      </w:pPr>
      <w:r w:rsidRPr="006534CF">
        <w:t xml:space="preserve">Proposal </w:t>
      </w:r>
      <w:r w:rsidR="00B362F0">
        <w:t>5</w:t>
      </w:r>
      <w:r w:rsidRPr="006534CF">
        <w:t xml:space="preserve">: </w:t>
      </w:r>
    </w:p>
    <w:p w:rsidR="006534CF" w:rsidRDefault="006534CF" w:rsidP="00991055">
      <w:pPr>
        <w:pStyle w:val="Prop1"/>
      </w:pPr>
      <w:r w:rsidRPr="006534CF">
        <w:t xml:space="preserve">Existing </w:t>
      </w:r>
      <m:oMath>
        <m:sSub>
          <m:sSubPr>
            <m:ctrlPr>
              <w:rPr>
                <w:rFonts w:ascii="Cambria Math" w:hAnsi="Cambria Math" w:cs="Times New Roman"/>
              </w:rPr>
            </m:ctrlPr>
          </m:sSubPr>
          <m:e>
            <m:r>
              <m:rPr>
                <m:sty m:val="b"/>
              </m:rPr>
              <w:rPr>
                <w:rFonts w:ascii="Cambria Math" w:hAnsi="Cambria Math" w:cs="Times New Roman"/>
              </w:rPr>
              <m:t>N</m:t>
            </m:r>
          </m:e>
          <m:sub>
            <m:r>
              <m:rPr>
                <m:sty m:val="b"/>
              </m:rPr>
              <w:rPr>
                <w:rFonts w:ascii="Cambria Math" w:hAnsi="Cambria Math" w:cs="Times New Roman"/>
              </w:rPr>
              <m:t>TA</m:t>
            </m:r>
          </m:sub>
        </m:sSub>
      </m:oMath>
      <w:r>
        <w:t xml:space="preserve"> update</w:t>
      </w:r>
      <w:r w:rsidRPr="006534CF">
        <w:t xml:space="preserve"> in RRC_CONNECTED</w:t>
      </w:r>
      <w:r>
        <w:t xml:space="preserve"> based on TA Command  field in msg2/</w:t>
      </w:r>
      <w:proofErr w:type="spellStart"/>
      <w:r>
        <w:t>msgB</w:t>
      </w:r>
      <w:proofErr w:type="spellEnd"/>
      <w:r>
        <w:t xml:space="preserve"> and </w:t>
      </w:r>
      <w:r w:rsidRPr="006534CF">
        <w:t xml:space="preserve">MAC CE TA command </w:t>
      </w:r>
      <w:r w:rsidR="00B8427B">
        <w:t>is</w:t>
      </w:r>
      <w:r w:rsidRPr="006534CF">
        <w:t xml:space="preserve"> used for UL timing alignment correction without specification change</w:t>
      </w:r>
    </w:p>
    <w:p w:rsidR="0019446A" w:rsidRPr="006534CF" w:rsidRDefault="006534CF" w:rsidP="005D1AED">
      <w:pPr>
        <w:pStyle w:val="Prop1"/>
        <w:numPr>
          <w:ilvl w:val="0"/>
          <w:numId w:val="17"/>
        </w:numPr>
      </w:pPr>
      <w:r w:rsidRPr="006534CF">
        <w:t xml:space="preserve">FFS: </w:t>
      </w:r>
      <w:r w:rsidR="006D7B14">
        <w:t>W</w:t>
      </w:r>
      <w:r w:rsidR="0019446A" w:rsidRPr="006534CF">
        <w:t xml:space="preserve">hether </w:t>
      </w:r>
      <w:r w:rsidR="00A47321" w:rsidRPr="006534CF">
        <w:t xml:space="preserve">to </w:t>
      </w:r>
      <w:r w:rsidR="0018596B">
        <w:t>support negative TA C</w:t>
      </w:r>
      <w:r w:rsidR="0048191E">
        <w:t xml:space="preserve">ommand </w:t>
      </w:r>
      <w:r w:rsidR="00A47321" w:rsidRPr="006534CF">
        <w:t>in RAR</w:t>
      </w:r>
    </w:p>
    <w:p w:rsidR="00A319BE" w:rsidRDefault="00A319BE" w:rsidP="002B348C">
      <w:pPr>
        <w:rPr>
          <w:sz w:val="20"/>
          <w:szCs w:val="20"/>
        </w:rPr>
      </w:pPr>
    </w:p>
    <w:p w:rsidR="00AD0AF4" w:rsidRPr="00AD0AF4" w:rsidRDefault="00AD0AF4" w:rsidP="00AD0AF4">
      <w:pPr>
        <w:pStyle w:val="Titre3"/>
      </w:pPr>
      <w:r>
        <w:t>TA update based on open loop</w:t>
      </w:r>
    </w:p>
    <w:p w:rsidR="00AD0AF4" w:rsidRDefault="00631F9F" w:rsidP="00AD0AF4">
      <w:pPr>
        <w:rPr>
          <w:sz w:val="20"/>
          <w:szCs w:val="20"/>
        </w:rPr>
      </w:pPr>
      <w:r>
        <w:rPr>
          <w:sz w:val="20"/>
          <w:szCs w:val="20"/>
        </w:rPr>
        <w:t xml:space="preserve">NTN UE needs to keep track of RTD variation on service link and on feeder link if reference point for uplink synchronization is not </w:t>
      </w:r>
      <w:r w:rsidR="00FF424D">
        <w:rPr>
          <w:sz w:val="20"/>
          <w:szCs w:val="20"/>
        </w:rPr>
        <w:t xml:space="preserve">at </w:t>
      </w:r>
      <w:r>
        <w:rPr>
          <w:sz w:val="20"/>
          <w:szCs w:val="20"/>
        </w:rPr>
        <w:t>satellite</w:t>
      </w:r>
      <w:r w:rsidR="00FF424D">
        <w:rPr>
          <w:sz w:val="20"/>
          <w:szCs w:val="20"/>
        </w:rPr>
        <w:t xml:space="preserve"> antenna input</w:t>
      </w:r>
      <w:r>
        <w:rPr>
          <w:sz w:val="20"/>
          <w:szCs w:val="20"/>
        </w:rPr>
        <w:t>.</w:t>
      </w:r>
    </w:p>
    <w:p w:rsidR="00B15E16" w:rsidRDefault="00B15E16" w:rsidP="00AD0AF4">
      <w:pPr>
        <w:rPr>
          <w:sz w:val="20"/>
          <w:szCs w:val="20"/>
        </w:rPr>
      </w:pPr>
      <w:r>
        <w:rPr>
          <w:sz w:val="20"/>
          <w:szCs w:val="20"/>
        </w:rPr>
        <w:t xml:space="preserve">To do so, </w:t>
      </w:r>
      <w:r w:rsidR="006C6F4D">
        <w:rPr>
          <w:sz w:val="20"/>
          <w:szCs w:val="20"/>
        </w:rPr>
        <w:t xml:space="preserve">the UE needs to acquire </w:t>
      </w:r>
      <w:r w:rsidR="00C1620F">
        <w:rPr>
          <w:sz w:val="20"/>
          <w:szCs w:val="20"/>
        </w:rPr>
        <w:t xml:space="preserve">in </w:t>
      </w:r>
      <w:r w:rsidR="004E1E66">
        <w:rPr>
          <w:sz w:val="20"/>
          <w:szCs w:val="20"/>
        </w:rPr>
        <w:t xml:space="preserve">SIB </w:t>
      </w:r>
      <w:r w:rsidR="00C1620F">
        <w:rPr>
          <w:sz w:val="20"/>
          <w:szCs w:val="20"/>
        </w:rPr>
        <w:t xml:space="preserve">the </w:t>
      </w:r>
      <w:r w:rsidR="006C6F4D">
        <w:rPr>
          <w:sz w:val="20"/>
          <w:szCs w:val="20"/>
        </w:rPr>
        <w:t xml:space="preserve">assistance information </w:t>
      </w:r>
      <w:r w:rsidR="004E1E66">
        <w:rPr>
          <w:sz w:val="20"/>
          <w:szCs w:val="20"/>
        </w:rPr>
        <w:t>for TA maintenance</w:t>
      </w:r>
      <w:r w:rsidR="00FF424D">
        <w:rPr>
          <w:sz w:val="20"/>
          <w:szCs w:val="20"/>
        </w:rPr>
        <w:t xml:space="preserve"> including the </w:t>
      </w:r>
      <w:r w:rsidR="000C19FF">
        <w:rPr>
          <w:sz w:val="20"/>
          <w:szCs w:val="20"/>
        </w:rPr>
        <w:t xml:space="preserve">Common TA, </w:t>
      </w:r>
      <w:r w:rsidR="00FF424D">
        <w:rPr>
          <w:sz w:val="20"/>
          <w:szCs w:val="20"/>
        </w:rPr>
        <w:t xml:space="preserve"> the </w:t>
      </w:r>
      <w:r w:rsidR="000C19FF">
        <w:rPr>
          <w:sz w:val="20"/>
          <w:szCs w:val="20"/>
        </w:rPr>
        <w:t xml:space="preserve">Common TA drift rate and </w:t>
      </w:r>
      <w:r w:rsidR="00FF424D">
        <w:rPr>
          <w:sz w:val="20"/>
          <w:szCs w:val="20"/>
        </w:rPr>
        <w:t xml:space="preserve">the </w:t>
      </w:r>
      <w:r w:rsidR="000C19FF">
        <w:rPr>
          <w:sz w:val="20"/>
          <w:szCs w:val="20"/>
        </w:rPr>
        <w:t>ephemeris data.</w:t>
      </w:r>
    </w:p>
    <w:p w:rsidR="008C0A1E" w:rsidRDefault="0039607B" w:rsidP="00991055">
      <w:pPr>
        <w:pStyle w:val="Prop1"/>
      </w:pPr>
      <w:r>
        <w:t>Proposal</w:t>
      </w:r>
      <w:r w:rsidR="00B362F0">
        <w:t xml:space="preserve"> 6</w:t>
      </w:r>
      <w:r w:rsidR="008C0A1E">
        <w:t>:</w:t>
      </w:r>
    </w:p>
    <w:p w:rsidR="00B15E16" w:rsidRDefault="0039607B" w:rsidP="00991055">
      <w:pPr>
        <w:pStyle w:val="Prop1"/>
      </w:pPr>
      <w:r>
        <w:t>NTN</w:t>
      </w:r>
      <w:r w:rsidR="00B15E16" w:rsidRPr="00965DC0">
        <w:t xml:space="preserve"> UE </w:t>
      </w:r>
      <w:r w:rsidRPr="00965DC0">
        <w:t>in RRC_CONNECTED</w:t>
      </w:r>
      <w:r>
        <w:t xml:space="preserve"> shall have an</w:t>
      </w:r>
      <w:r w:rsidR="00B15E16" w:rsidRPr="00965DC0">
        <w:t xml:space="preserve"> active BWP with common search space configured to monitor system information.</w:t>
      </w:r>
    </w:p>
    <w:p w:rsidR="003270A3" w:rsidRPr="008C0A1E" w:rsidRDefault="003270A3" w:rsidP="00991055">
      <w:pPr>
        <w:pStyle w:val="Prop1"/>
      </w:pPr>
    </w:p>
    <w:p w:rsidR="00376779" w:rsidRDefault="00A60A81" w:rsidP="00376779">
      <w:pPr>
        <w:rPr>
          <w:bCs/>
          <w:color w:val="000000" w:themeColor="text1"/>
          <w:sz w:val="20"/>
          <w:lang w:eastAsia="ko-KR"/>
        </w:rPr>
      </w:pPr>
      <w:r>
        <w:rPr>
          <w:sz w:val="20"/>
          <w:szCs w:val="20"/>
        </w:rPr>
        <w:t xml:space="preserve">In our view, </w:t>
      </w:r>
      <w:r w:rsidR="00E9191D">
        <w:rPr>
          <w:bCs/>
          <w:color w:val="000000" w:themeColor="text1"/>
          <w:sz w:val="20"/>
          <w:lang w:eastAsia="ko-KR"/>
        </w:rPr>
        <w:t xml:space="preserve">in </w:t>
      </w:r>
      <w:r w:rsidR="001C1052">
        <w:rPr>
          <w:bCs/>
          <w:color w:val="000000" w:themeColor="text1"/>
          <w:sz w:val="20"/>
          <w:lang w:eastAsia="ko-KR"/>
        </w:rPr>
        <w:t>RRC_</w:t>
      </w:r>
      <w:r w:rsidR="00E9191D">
        <w:rPr>
          <w:bCs/>
          <w:color w:val="000000" w:themeColor="text1"/>
          <w:sz w:val="20"/>
          <w:lang w:eastAsia="ko-KR"/>
        </w:rPr>
        <w:t xml:space="preserve">Connected </w:t>
      </w:r>
      <w:r w:rsidR="001C1052">
        <w:rPr>
          <w:bCs/>
          <w:color w:val="000000" w:themeColor="text1"/>
          <w:sz w:val="20"/>
          <w:lang w:eastAsia="ko-KR"/>
        </w:rPr>
        <w:t>state</w:t>
      </w:r>
      <w:r w:rsidR="00E9191D">
        <w:rPr>
          <w:sz w:val="20"/>
          <w:szCs w:val="20"/>
        </w:rPr>
        <w:t xml:space="preserve"> </w:t>
      </w:r>
      <w:r>
        <w:rPr>
          <w:sz w:val="20"/>
          <w:szCs w:val="20"/>
        </w:rPr>
        <w:t>the NTN UE shall update</w:t>
      </w:r>
      <w:r w:rsidR="001A32ED">
        <w:rPr>
          <w:sz w:val="20"/>
          <w:szCs w:val="20"/>
        </w:rPr>
        <w:t xml:space="preserve"> </w:t>
      </w:r>
      <w:r>
        <w:rPr>
          <w:sz w:val="20"/>
          <w:szCs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1A32ED">
        <w:rPr>
          <w:b/>
          <w:bCs/>
          <w:color w:val="000000" w:themeColor="text1"/>
          <w:sz w:val="20"/>
          <w:lang w:eastAsia="ko-KR"/>
        </w:rPr>
        <w:t xml:space="preserve"> </w:t>
      </w:r>
      <w:r w:rsidR="001A32ED" w:rsidRPr="001A32ED">
        <w:rPr>
          <w:sz w:val="20"/>
          <w:szCs w:val="20"/>
        </w:rPr>
        <w:t>so that</w:t>
      </w:r>
      <w:r w:rsidR="001A32ED">
        <w:rPr>
          <w:b/>
          <w:bCs/>
          <w:color w:val="000000" w:themeColor="text1"/>
          <w:sz w:val="20"/>
          <w:lang w:eastAsia="ko-KR"/>
        </w:rPr>
        <w:t xml:space="preserve"> </w:t>
      </w:r>
      <w:r w:rsidR="001A32ED" w:rsidRPr="001A32ED">
        <w:rPr>
          <w:sz w:val="20"/>
          <w:szCs w:val="20"/>
        </w:rPr>
        <w:t>the cyclic prefix</w:t>
      </w:r>
      <w:r w:rsidR="001A32ED">
        <w:rPr>
          <w:b/>
          <w:bCs/>
          <w:color w:val="000000" w:themeColor="text1"/>
          <w:sz w:val="20"/>
          <w:lang w:eastAsia="ko-KR"/>
        </w:rPr>
        <w:t xml:space="preserve"> </w:t>
      </w:r>
      <w:r w:rsidR="001A32ED">
        <w:rPr>
          <w:sz w:val="20"/>
          <w:szCs w:val="20"/>
        </w:rPr>
        <w:t>could</w:t>
      </w:r>
      <w:r w:rsidR="001A32ED" w:rsidRPr="001A32ED">
        <w:rPr>
          <w:sz w:val="20"/>
          <w:szCs w:val="20"/>
        </w:rPr>
        <w:t xml:space="preserve"> absorb the</w:t>
      </w:r>
      <w:r w:rsidR="001A32ED">
        <w:rPr>
          <w:b/>
          <w:bCs/>
          <w:color w:val="000000" w:themeColor="text1"/>
          <w:sz w:val="20"/>
          <w:lang w:eastAsia="ko-KR"/>
        </w:rPr>
        <w:t xml:space="preserve"> </w:t>
      </w:r>
      <w:r w:rsidR="001A32ED" w:rsidRPr="001A32ED">
        <w:rPr>
          <w:bCs/>
          <w:color w:val="000000" w:themeColor="text1"/>
          <w:sz w:val="20"/>
          <w:lang w:eastAsia="ko-KR"/>
        </w:rPr>
        <w:t>propagation delay variation</w:t>
      </w:r>
      <w:r w:rsidR="007E3852">
        <w:rPr>
          <w:bCs/>
          <w:color w:val="000000" w:themeColor="text1"/>
          <w:sz w:val="20"/>
          <w:lang w:eastAsia="ko-KR"/>
        </w:rPr>
        <w:t xml:space="preserve"> due to satellite movement </w:t>
      </w:r>
      <w:r w:rsidR="005D4191">
        <w:rPr>
          <w:bCs/>
          <w:color w:val="000000" w:themeColor="text1"/>
          <w:sz w:val="20"/>
          <w:lang w:eastAsia="ko-KR"/>
        </w:rPr>
        <w:t xml:space="preserve"> </w:t>
      </w:r>
      <w:r w:rsidR="001A32ED">
        <w:rPr>
          <w:bCs/>
          <w:color w:val="000000" w:themeColor="text1"/>
          <w:sz w:val="20"/>
          <w:lang w:eastAsia="ko-KR"/>
        </w:rPr>
        <w:t>.</w:t>
      </w:r>
      <w:r w:rsidR="00376779">
        <w:rPr>
          <w:bCs/>
          <w:color w:val="000000" w:themeColor="text1"/>
          <w:sz w:val="20"/>
          <w:lang w:eastAsia="ko-KR"/>
        </w:rPr>
        <w:t xml:space="preserve"> </w:t>
      </w:r>
    </w:p>
    <w:p w:rsidR="00376779" w:rsidRPr="001D3BA5" w:rsidRDefault="001D3BA5" w:rsidP="00376779">
      <w:pPr>
        <w:rPr>
          <w:sz w:val="20"/>
        </w:rPr>
      </w:pPr>
      <w:r>
        <w:rPr>
          <w:sz w:val="20"/>
          <w:szCs w:val="20"/>
        </w:rPr>
        <w:t>As discussed in section 2.2.2 t</w:t>
      </w:r>
      <w:r w:rsidR="00376779">
        <w:rPr>
          <w:sz w:val="20"/>
          <w:szCs w:val="20"/>
        </w:rPr>
        <w:t>h</w:t>
      </w:r>
      <w:r w:rsidR="00062403">
        <w:rPr>
          <w:sz w:val="20"/>
          <w:szCs w:val="20"/>
        </w:rPr>
        <w:t xml:space="preserve">e </w:t>
      </w:r>
      <w:r w:rsidR="00376779" w:rsidRPr="00376779">
        <w:rPr>
          <w:sz w:val="20"/>
        </w:rPr>
        <w:t xml:space="preserve">UE could autonomously predict and correct </w:t>
      </w:r>
      <w:r>
        <w:rPr>
          <w:sz w:val="20"/>
        </w:rPr>
        <w:t xml:space="preserve">the </w:t>
      </w:r>
      <w:r w:rsidR="00376779" w:rsidRPr="00376779">
        <w:rPr>
          <w:sz w:val="20"/>
        </w:rPr>
        <w:t xml:space="preserve">common delay </w:t>
      </w:r>
      <w:r>
        <w:rPr>
          <w:sz w:val="20"/>
        </w:rPr>
        <w:t xml:space="preserve">within 0,15 µs </w:t>
      </w:r>
      <w:r w:rsidRPr="001D3BA5">
        <w:rPr>
          <w:sz w:val="20"/>
        </w:rPr>
        <w:t xml:space="preserve">provided that an updated </w:t>
      </w:r>
      <w:r>
        <w:rPr>
          <w:sz w:val="20"/>
        </w:rPr>
        <w:t xml:space="preserve">Common TA </w:t>
      </w:r>
      <w:r w:rsidRPr="001D3BA5">
        <w:rPr>
          <w:sz w:val="20"/>
        </w:rPr>
        <w:t xml:space="preserve">related assistance information is available at the UE during the last 0.7 s when Common TA drift rate is indicated or during the last 5s when </w:t>
      </w:r>
      <w:r w:rsidR="00FF424D">
        <w:rPr>
          <w:sz w:val="20"/>
        </w:rPr>
        <w:t xml:space="preserve">both </w:t>
      </w:r>
      <w:r w:rsidR="00FF424D" w:rsidRPr="001D3BA5">
        <w:rPr>
          <w:sz w:val="20"/>
        </w:rPr>
        <w:t xml:space="preserve">Common TA drift rate </w:t>
      </w:r>
      <w:r w:rsidR="00FF424D">
        <w:rPr>
          <w:sz w:val="20"/>
        </w:rPr>
        <w:t xml:space="preserve"> and </w:t>
      </w:r>
      <w:r w:rsidRPr="001D3BA5">
        <w:rPr>
          <w:sz w:val="20"/>
        </w:rPr>
        <w:t xml:space="preserve">Common drift variation rate </w:t>
      </w:r>
      <w:r w:rsidR="00FF424D">
        <w:rPr>
          <w:sz w:val="20"/>
        </w:rPr>
        <w:t>are</w:t>
      </w:r>
      <w:r w:rsidRPr="001D3BA5">
        <w:rPr>
          <w:sz w:val="20"/>
        </w:rPr>
        <w:t xml:space="preserve"> indicated</w:t>
      </w:r>
      <w:r>
        <w:rPr>
          <w:sz w:val="20"/>
        </w:rPr>
        <w:t>.</w:t>
      </w:r>
    </w:p>
    <w:p w:rsidR="00690517" w:rsidRDefault="00062403" w:rsidP="00376779">
      <w:pPr>
        <w:rPr>
          <w:sz w:val="20"/>
        </w:rPr>
      </w:pPr>
      <w:r>
        <w:rPr>
          <w:sz w:val="20"/>
        </w:rPr>
        <w:t>Moreover, a</w:t>
      </w:r>
      <w:r w:rsidR="00376779" w:rsidRPr="00407577">
        <w:rPr>
          <w:sz w:val="20"/>
        </w:rPr>
        <w:t xml:space="preserve">s </w:t>
      </w:r>
      <w:r w:rsidR="00376779">
        <w:rPr>
          <w:sz w:val="20"/>
        </w:rPr>
        <w:t>will be discussed in section 4.5</w:t>
      </w:r>
      <w:r w:rsidR="00376779" w:rsidRPr="00407577">
        <w:rPr>
          <w:sz w:val="20"/>
        </w:rPr>
        <w:t xml:space="preserve"> </w:t>
      </w:r>
      <w:r w:rsidR="00690517" w:rsidRPr="00690517">
        <w:rPr>
          <w:sz w:val="20"/>
        </w:rPr>
        <w:t>the UE could autonomously predict and correct the</w:t>
      </w:r>
      <w:r w:rsidR="00690517">
        <w:rPr>
          <w:sz w:val="20"/>
        </w:rPr>
        <w:t xml:space="preserve"> delay on service link within</w:t>
      </w:r>
      <w:r w:rsidR="00FF424D">
        <w:rPr>
          <w:sz w:val="20"/>
        </w:rPr>
        <w:t xml:space="preserve"> a timing error range of</w:t>
      </w:r>
      <w:r w:rsidR="00690517">
        <w:rPr>
          <w:sz w:val="20"/>
        </w:rPr>
        <w:t xml:space="preserve"> 0.15</w:t>
      </w:r>
      <w:r w:rsidR="00690517" w:rsidRPr="00407577">
        <w:rPr>
          <w:sz w:val="20"/>
        </w:rPr>
        <w:t xml:space="preserve"> µs</w:t>
      </w:r>
      <w:r w:rsidR="00690517">
        <w:rPr>
          <w:sz w:val="20"/>
        </w:rPr>
        <w:t xml:space="preserve"> </w:t>
      </w:r>
      <w:r w:rsidR="00690517" w:rsidRPr="001D3BA5">
        <w:rPr>
          <w:sz w:val="20"/>
        </w:rPr>
        <w:t xml:space="preserve">provided that an updated </w:t>
      </w:r>
      <w:r w:rsidR="00690517">
        <w:rPr>
          <w:sz w:val="20"/>
        </w:rPr>
        <w:t>ephemeris data</w:t>
      </w:r>
      <w:r w:rsidR="00690517" w:rsidRPr="001D3BA5">
        <w:rPr>
          <w:sz w:val="20"/>
        </w:rPr>
        <w:t xml:space="preserve"> is available</w:t>
      </w:r>
      <w:r w:rsidR="00690517">
        <w:rPr>
          <w:sz w:val="20"/>
        </w:rPr>
        <w:t xml:space="preserve"> at the UE during the last </w:t>
      </w:r>
      <w:r w:rsidR="00376779" w:rsidRPr="00407577">
        <w:rPr>
          <w:sz w:val="20"/>
        </w:rPr>
        <w:t>45</w:t>
      </w:r>
      <w:r w:rsidR="00690517">
        <w:rPr>
          <w:sz w:val="20"/>
        </w:rPr>
        <w:t xml:space="preserve"> s.</w:t>
      </w:r>
    </w:p>
    <w:p w:rsidR="00376779" w:rsidRPr="00407577" w:rsidRDefault="000F50DF" w:rsidP="00376779">
      <w:pPr>
        <w:rPr>
          <w:sz w:val="20"/>
        </w:rPr>
      </w:pPr>
      <w:r>
        <w:rPr>
          <w:sz w:val="20"/>
        </w:rPr>
        <w:t xml:space="preserve">As a result, by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the UE could </w:t>
      </w:r>
      <w:r w:rsidRPr="00376779">
        <w:rPr>
          <w:sz w:val="20"/>
        </w:rPr>
        <w:t>autonomously</w:t>
      </w:r>
      <w:r>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FF424D">
        <w:rPr>
          <w:sz w:val="20"/>
        </w:rPr>
        <w:t xml:space="preserve">range </w:t>
      </w:r>
      <w:r w:rsidR="00CE1CAC">
        <w:rPr>
          <w:sz w:val="20"/>
        </w:rPr>
        <w:t xml:space="preserve">that could be absorbed by the </w:t>
      </w:r>
      <w:r w:rsidR="00CE1CAC" w:rsidRPr="001A32ED">
        <w:rPr>
          <w:sz w:val="20"/>
          <w:szCs w:val="20"/>
        </w:rPr>
        <w:t>cyclic prefix</w:t>
      </w:r>
      <w:r w:rsidR="00CE1CAC">
        <w:rPr>
          <w:sz w:val="20"/>
          <w:szCs w:val="20"/>
        </w:rPr>
        <w:t xml:space="preserve"> when using 120kH</w:t>
      </w:r>
      <w:r w:rsidR="00FF424D">
        <w:rPr>
          <w:sz w:val="20"/>
          <w:szCs w:val="20"/>
        </w:rPr>
        <w:t>z</w:t>
      </w:r>
      <w:r w:rsidR="00CE1CAC">
        <w:rPr>
          <w:sz w:val="20"/>
          <w:szCs w:val="20"/>
        </w:rPr>
        <w:t xml:space="preserve"> SCS. </w:t>
      </w:r>
    </w:p>
    <w:p w:rsidR="00631F9F" w:rsidRDefault="00631F9F" w:rsidP="002B348C">
      <w:pPr>
        <w:rPr>
          <w:sz w:val="20"/>
          <w:szCs w:val="20"/>
        </w:rPr>
      </w:pPr>
    </w:p>
    <w:p w:rsidR="001A32ED" w:rsidRPr="00DB6BCB" w:rsidRDefault="00DB6BCB" w:rsidP="00DB6BCB">
      <w:pPr>
        <w:pStyle w:val="Titre3"/>
      </w:pPr>
      <w:r>
        <w:t>T</w:t>
      </w:r>
      <w:r w:rsidRPr="00DB6BCB">
        <w:t>ime</w:t>
      </w:r>
      <w:r>
        <w:t xml:space="preserve"> </w:t>
      </w:r>
      <w:r w:rsidRPr="00DB6BCB">
        <w:t>Alignment</w:t>
      </w:r>
      <w:r>
        <w:t xml:space="preserve"> </w:t>
      </w:r>
      <w:r w:rsidRPr="00DB6BCB">
        <w:t>Timer</w:t>
      </w:r>
      <w:r w:rsidR="003709D6">
        <w:t>s</w:t>
      </w:r>
    </w:p>
    <w:p w:rsidR="003709D6" w:rsidRPr="00965DC0" w:rsidRDefault="003709D6" w:rsidP="003709D6">
      <w:pPr>
        <w:rPr>
          <w:sz w:val="20"/>
          <w:szCs w:val="20"/>
        </w:rPr>
      </w:pPr>
      <w:r>
        <w:rPr>
          <w:sz w:val="20"/>
          <w:szCs w:val="20"/>
        </w:rPr>
        <w:t xml:space="preserve">The legacy </w:t>
      </w:r>
      <w:proofErr w:type="spellStart"/>
      <w:r w:rsidRPr="00290F13">
        <w:rPr>
          <w:b/>
          <w:sz w:val="20"/>
          <w:szCs w:val="20"/>
        </w:rPr>
        <w:t>timeAlignmentTimer</w:t>
      </w:r>
      <w:proofErr w:type="spellEnd"/>
      <w:r>
        <w:rPr>
          <w:b/>
          <w:i/>
          <w:sz w:val="20"/>
          <w:szCs w:val="20"/>
        </w:rPr>
        <w:t xml:space="preserve"> </w:t>
      </w:r>
      <w:r w:rsidRPr="003709D6">
        <w:rPr>
          <w:sz w:val="20"/>
          <w:szCs w:val="20"/>
        </w:rPr>
        <w:t>shall b</w:t>
      </w:r>
      <w:r>
        <w:rPr>
          <w:sz w:val="20"/>
          <w:szCs w:val="20"/>
        </w:rPr>
        <w:t>e used</w:t>
      </w:r>
      <w:r w:rsidR="00505DA8">
        <w:rPr>
          <w:sz w:val="20"/>
          <w:szCs w:val="20"/>
        </w:rPr>
        <w:t xml:space="preserve"> for closed loop:</w:t>
      </w:r>
      <w:r>
        <w:rPr>
          <w:sz w:val="20"/>
          <w:szCs w:val="20"/>
        </w:rPr>
        <w:t xml:space="preserve"> w</w:t>
      </w:r>
      <w:r w:rsidRPr="00965DC0">
        <w:rPr>
          <w:sz w:val="20"/>
          <w:szCs w:val="20"/>
        </w:rPr>
        <w:t xml:space="preserve">hen the UE receives a MAC TAC, it updates its existing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965DC0">
        <w:rPr>
          <w:sz w:val="20"/>
          <w:szCs w:val="20"/>
        </w:rPr>
        <w:t xml:space="preserve">and restarts the </w:t>
      </w:r>
      <w:proofErr w:type="spellStart"/>
      <w:r w:rsidRPr="00290F13">
        <w:rPr>
          <w:b/>
          <w:sz w:val="20"/>
          <w:szCs w:val="20"/>
        </w:rPr>
        <w:t>timeAlignmentTimer</w:t>
      </w:r>
      <w:proofErr w:type="spellEnd"/>
      <w:r w:rsidRPr="00965DC0">
        <w:rPr>
          <w:sz w:val="20"/>
          <w:szCs w:val="20"/>
        </w:rPr>
        <w:t xml:space="preserve"> which defines the maximum time the UE can remain uplink synchronized without having received a TAC from the gNB. If this timer expires the UE assumes that it has lost uplink synchronization.</w:t>
      </w:r>
    </w:p>
    <w:p w:rsidR="0040367B" w:rsidRPr="0040367B" w:rsidRDefault="000E6EFD" w:rsidP="002B348C">
      <w:pPr>
        <w:rPr>
          <w:bCs/>
          <w:color w:val="000000" w:themeColor="text1"/>
          <w:sz w:val="20"/>
          <w:lang w:eastAsia="ko-KR"/>
        </w:rPr>
      </w:pPr>
      <w:r w:rsidRPr="000E6EFD">
        <w:rPr>
          <w:sz w:val="20"/>
          <w:szCs w:val="20"/>
        </w:rPr>
        <w:t xml:space="preserve">For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sidR="008F2810">
        <w:rPr>
          <w:b/>
          <w:bCs/>
          <w:color w:val="000000" w:themeColor="text1"/>
          <w:sz w:val="20"/>
          <w:lang w:eastAsia="ko-KR"/>
        </w:rPr>
        <w:t xml:space="preserve"> </w:t>
      </w:r>
      <w:r w:rsidR="008F2810" w:rsidRPr="008F2810">
        <w:rPr>
          <w:bCs/>
          <w:color w:val="000000" w:themeColor="text1"/>
          <w:sz w:val="20"/>
          <w:lang w:eastAsia="ko-KR"/>
        </w:rPr>
        <w:t>update</w:t>
      </w:r>
      <w:r w:rsidR="008F2810">
        <w:rPr>
          <w:bCs/>
          <w:color w:val="000000" w:themeColor="text1"/>
          <w:sz w:val="20"/>
          <w:lang w:eastAsia="ko-KR"/>
        </w:rPr>
        <w:t xml:space="preserve"> the UE needs to acquire satellite ephemeris and use its own propagator to predict its specific TA during a certain time period without the need of acquiring new </w:t>
      </w:r>
      <w:r w:rsidR="008F2810" w:rsidRPr="008F2810">
        <w:rPr>
          <w:bCs/>
          <w:color w:val="000000" w:themeColor="text1"/>
          <w:sz w:val="20"/>
          <w:lang w:eastAsia="ko-KR"/>
        </w:rPr>
        <w:t xml:space="preserve">ephemeris </w:t>
      </w:r>
      <w:r w:rsidR="00FF424D" w:rsidRPr="008F2810">
        <w:rPr>
          <w:bCs/>
          <w:color w:val="000000" w:themeColor="text1"/>
          <w:sz w:val="20"/>
          <w:lang w:eastAsia="ko-KR"/>
        </w:rPr>
        <w:t>data</w:t>
      </w:r>
      <w:r w:rsidR="00FF424D">
        <w:rPr>
          <w:bCs/>
          <w:color w:val="000000" w:themeColor="text1"/>
          <w:sz w:val="20"/>
          <w:lang w:eastAsia="ko-KR"/>
        </w:rPr>
        <w:t xml:space="preserve">. The newly acquired ephemeris data </w:t>
      </w:r>
      <w:r w:rsidR="0040367B">
        <w:rPr>
          <w:bCs/>
          <w:color w:val="000000" w:themeColor="text1"/>
          <w:sz w:val="20"/>
          <w:lang w:eastAsia="ko-KR"/>
        </w:rPr>
        <w:t xml:space="preserve">will be </w:t>
      </w:r>
      <w:r w:rsidR="00360463">
        <w:rPr>
          <w:bCs/>
          <w:color w:val="000000" w:themeColor="text1"/>
          <w:sz w:val="20"/>
          <w:lang w:eastAsia="ko-KR"/>
        </w:rPr>
        <w:t>valid</w:t>
      </w:r>
      <w:r w:rsidR="0040367B">
        <w:rPr>
          <w:bCs/>
          <w:color w:val="000000" w:themeColor="text1"/>
          <w:sz w:val="20"/>
          <w:lang w:eastAsia="ko-KR"/>
        </w:rPr>
        <w:t xml:space="preserve"> only </w:t>
      </w:r>
      <w:r w:rsidR="00360463">
        <w:rPr>
          <w:bCs/>
          <w:color w:val="000000" w:themeColor="text1"/>
          <w:sz w:val="20"/>
          <w:lang w:eastAsia="ko-KR"/>
        </w:rPr>
        <w:t xml:space="preserve"> during a period depending on </w:t>
      </w:r>
      <w:r w:rsidR="0040367B">
        <w:rPr>
          <w:bCs/>
          <w:color w:val="000000" w:themeColor="text1"/>
          <w:sz w:val="20"/>
          <w:lang w:eastAsia="ko-KR"/>
        </w:rPr>
        <w:t xml:space="preserve">propagator model used by the UE and the maximum tolerable error on the estimation of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sidR="0040367B">
        <w:rPr>
          <w:b/>
          <w:bCs/>
          <w:color w:val="000000" w:themeColor="text1"/>
          <w:sz w:val="20"/>
          <w:lang w:eastAsia="ko-KR"/>
        </w:rPr>
        <w:t xml:space="preserve"> </w:t>
      </w:r>
      <w:r w:rsidR="0040367B" w:rsidRPr="0040367B">
        <w:rPr>
          <w:bCs/>
          <w:color w:val="000000" w:themeColor="text1"/>
          <w:sz w:val="20"/>
          <w:lang w:eastAsia="ko-KR"/>
        </w:rPr>
        <w:t>as</w:t>
      </w:r>
      <w:r w:rsidR="0040367B">
        <w:rPr>
          <w:bCs/>
          <w:color w:val="000000" w:themeColor="text1"/>
          <w:sz w:val="20"/>
          <w:lang w:eastAsia="ko-KR"/>
        </w:rPr>
        <w:t xml:space="preserve"> will be discussed in 4.5.</w:t>
      </w:r>
    </w:p>
    <w:p w:rsidR="008C0A1E" w:rsidRDefault="008F2810" w:rsidP="00991055">
      <w:pPr>
        <w:pStyle w:val="Prop1"/>
      </w:pPr>
      <w:r w:rsidRPr="0013696D">
        <w:t>Proposal</w:t>
      </w:r>
      <w:r w:rsidR="00B362F0">
        <w:t xml:space="preserve"> 7</w:t>
      </w:r>
      <w:r w:rsidR="008C0A1E">
        <w:t>:</w:t>
      </w:r>
    </w:p>
    <w:p w:rsidR="008F2810" w:rsidRDefault="008F2810" w:rsidP="00991055">
      <w:pPr>
        <w:pStyle w:val="Prop1"/>
      </w:pPr>
      <w:r w:rsidRPr="0013696D">
        <w:t xml:space="preserve">A validity timer </w:t>
      </w:r>
      <w:r>
        <w:t xml:space="preserve">configured for UE specific TA defines the maximum time </w:t>
      </w:r>
      <w:r w:rsidR="00FF424D">
        <w:t xml:space="preserve">during which </w:t>
      </w:r>
      <w:r>
        <w:t>the UE can track the RTD on service link without having</w:t>
      </w:r>
      <w:r w:rsidRPr="0013696D">
        <w:t xml:space="preserve"> acquired </w:t>
      </w:r>
      <w:r>
        <w:t xml:space="preserve">new ephemeris data to be used for UE specific TA </w:t>
      </w:r>
      <w:r w:rsidR="00E27A4C">
        <w:t>estimation</w:t>
      </w:r>
      <w:r>
        <w:t>.</w:t>
      </w:r>
    </w:p>
    <w:p w:rsidR="0040367B" w:rsidRPr="0013696D" w:rsidRDefault="0040367B" w:rsidP="005D1AED">
      <w:pPr>
        <w:pStyle w:val="Prop1"/>
        <w:numPr>
          <w:ilvl w:val="0"/>
          <w:numId w:val="21"/>
        </w:numPr>
      </w:pPr>
      <w:r>
        <w:t>This timer is restarted each time the UE receives new ephemeris data</w:t>
      </w:r>
    </w:p>
    <w:p w:rsidR="008F2810" w:rsidRDefault="008F2810" w:rsidP="005D1AED">
      <w:pPr>
        <w:pStyle w:val="Prop1"/>
        <w:numPr>
          <w:ilvl w:val="0"/>
          <w:numId w:val="21"/>
        </w:numPr>
      </w:pPr>
      <w:r>
        <w:t>The UE assumes that it has lost uplink synchro</w:t>
      </w:r>
      <w:r w:rsidR="0040367B">
        <w:t>nization if this timer expires and new ephemeris data is not available.</w:t>
      </w:r>
    </w:p>
    <w:p w:rsidR="003270A3" w:rsidRDefault="003270A3" w:rsidP="003270A3">
      <w:pPr>
        <w:pStyle w:val="Prop1"/>
        <w:ind w:left="1145"/>
      </w:pPr>
    </w:p>
    <w:p w:rsidR="003709D6" w:rsidRPr="003270A3" w:rsidRDefault="0040367B" w:rsidP="00260303">
      <w:pPr>
        <w:rPr>
          <w:sz w:val="20"/>
        </w:rPr>
      </w:pPr>
      <w:r>
        <w:rPr>
          <w:sz w:val="20"/>
        </w:rPr>
        <w:lastRenderedPageBreak/>
        <w:t>Similarly,</w:t>
      </w:r>
      <w:r w:rsidR="00AD619F">
        <w:rPr>
          <w:sz w:val="20"/>
        </w:rPr>
        <w:t xml:space="preserve"> as discussed in section 2.2.2</w:t>
      </w:r>
      <w:r>
        <w:rPr>
          <w:sz w:val="20"/>
        </w:rPr>
        <w:t xml:space="preserve"> f</w:t>
      </w:r>
      <w:r w:rsidR="000E6EFD">
        <w:rPr>
          <w:sz w:val="20"/>
        </w:rPr>
        <w:t>or</w:t>
      </w:r>
      <w:r w:rsidR="00AD619F">
        <w:rPr>
          <w:sz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0E6EFD">
        <w:rPr>
          <w:sz w:val="20"/>
        </w:rPr>
        <w:t xml:space="preserve"> </w:t>
      </w:r>
      <w:r w:rsidR="00AD619F">
        <w:rPr>
          <w:sz w:val="20"/>
        </w:rPr>
        <w:t xml:space="preserve">update, </w:t>
      </w:r>
      <w:r w:rsidR="000E6EFD">
        <w:rPr>
          <w:sz w:val="20"/>
        </w:rPr>
        <w:t xml:space="preserve">the </w:t>
      </w:r>
      <w:r w:rsidR="003709D6" w:rsidRPr="003709D6">
        <w:rPr>
          <w:sz w:val="20"/>
        </w:rPr>
        <w:t>assistance i</w:t>
      </w:r>
      <w:r w:rsidR="003709D6">
        <w:rPr>
          <w:sz w:val="20"/>
        </w:rPr>
        <w:t>nformation</w:t>
      </w:r>
      <w:r w:rsidR="00AD619F">
        <w:rPr>
          <w:sz w:val="20"/>
        </w:rPr>
        <w:t xml:space="preserve"> (Common TA, Common TA drift rate)</w:t>
      </w:r>
      <w:r w:rsidR="003709D6">
        <w:rPr>
          <w:sz w:val="20"/>
        </w:rPr>
        <w:t xml:space="preserve"> acquired in the SIB </w:t>
      </w:r>
      <w:r w:rsidR="003709D6" w:rsidRPr="003709D6">
        <w:rPr>
          <w:sz w:val="20"/>
        </w:rPr>
        <w:t xml:space="preserve">will be valid only during a validity time period </w:t>
      </w:r>
      <w:r w:rsidR="00AD619F">
        <w:rPr>
          <w:sz w:val="20"/>
        </w:rPr>
        <w:t xml:space="preserve">which </w:t>
      </w:r>
      <w:r w:rsidR="003709D6" w:rsidRPr="003709D6">
        <w:rPr>
          <w:sz w:val="20"/>
        </w:rPr>
        <w:t>depends on the maximum tolerable error on common TA estimation and the order of the Common TA approximation to be carried out by the UE. At the reception of new assistance information, the UE shall start/restart related timer. At expiry of this timer a new acquisition of Common TA estimation assistance information is required.</w:t>
      </w:r>
    </w:p>
    <w:p w:rsidR="008C0A1E" w:rsidRDefault="00A215B0" w:rsidP="00991055">
      <w:pPr>
        <w:pStyle w:val="Prop1"/>
      </w:pPr>
      <w:r w:rsidRPr="0013696D">
        <w:t xml:space="preserve">Proposal </w:t>
      </w:r>
      <w:r w:rsidR="00B362F0">
        <w:t>8</w:t>
      </w:r>
      <w:r w:rsidRPr="0013696D">
        <w:t xml:space="preserve">: </w:t>
      </w:r>
    </w:p>
    <w:p w:rsidR="00A215B0" w:rsidRDefault="00A215B0" w:rsidP="00991055">
      <w:pPr>
        <w:pStyle w:val="Prop1"/>
      </w:pPr>
      <w:r w:rsidRPr="0013696D">
        <w:t xml:space="preserve">A validity timer </w:t>
      </w:r>
      <w:r>
        <w:t xml:space="preserve">configured for Common TA defines the maximum time </w:t>
      </w:r>
      <w:r w:rsidR="00E27A4C">
        <w:t xml:space="preserve">during which </w:t>
      </w:r>
      <w:r>
        <w:t>the UE can track the Common RTD without having</w:t>
      </w:r>
      <w:r w:rsidRPr="0013696D">
        <w:t xml:space="preserve"> acquired </w:t>
      </w:r>
      <w:r>
        <w:t xml:space="preserve">new assistance information to be used for Common TA </w:t>
      </w:r>
      <w:r w:rsidR="00E27A4C">
        <w:t>estimation</w:t>
      </w:r>
      <w:r>
        <w:t>.</w:t>
      </w:r>
    </w:p>
    <w:p w:rsidR="00AD619F" w:rsidRPr="006125C6" w:rsidRDefault="00AD619F" w:rsidP="005D1AED">
      <w:pPr>
        <w:pStyle w:val="Prop1"/>
        <w:numPr>
          <w:ilvl w:val="0"/>
          <w:numId w:val="21"/>
        </w:numPr>
      </w:pPr>
      <w:r>
        <w:t xml:space="preserve">This timer is restarted each time the UE receives new </w:t>
      </w:r>
      <w:r w:rsidRPr="004C0C51">
        <w:t>assistance information</w:t>
      </w:r>
      <w:r>
        <w:t>.</w:t>
      </w:r>
    </w:p>
    <w:p w:rsidR="00A7356A" w:rsidRPr="003270A3" w:rsidRDefault="00A215B0" w:rsidP="005D1AED">
      <w:pPr>
        <w:pStyle w:val="Prop1"/>
        <w:numPr>
          <w:ilvl w:val="0"/>
          <w:numId w:val="21"/>
        </w:numPr>
      </w:pPr>
      <w:r>
        <w:t>The UE assumes that it has lost uplink synchro</w:t>
      </w:r>
      <w:r w:rsidR="00AD619F">
        <w:t xml:space="preserve">nization if this timer expires and </w:t>
      </w:r>
      <w:r w:rsidR="00AD619F" w:rsidRPr="004C0C51">
        <w:t>assistance information</w:t>
      </w:r>
      <w:r w:rsidR="00AD619F">
        <w:t xml:space="preserve"> is not available.</w:t>
      </w:r>
    </w:p>
    <w:p w:rsidR="00FE50E9" w:rsidRPr="00965DC0" w:rsidRDefault="00FE50E9" w:rsidP="00FE50E9">
      <w:pPr>
        <w:rPr>
          <w:sz w:val="20"/>
          <w:szCs w:val="20"/>
        </w:rPr>
      </w:pPr>
    </w:p>
    <w:p w:rsidR="005D4EB0" w:rsidRDefault="005D4EB0" w:rsidP="005D4EB0">
      <w:pPr>
        <w:pStyle w:val="Titre1"/>
      </w:pPr>
      <w:r>
        <w:t xml:space="preserve">UL frequency synchronization </w:t>
      </w:r>
      <w:r w:rsidR="008E0621">
        <w:t>in</w:t>
      </w:r>
      <w:r>
        <w:t xml:space="preserve"> NTN</w:t>
      </w:r>
    </w:p>
    <w:p w:rsidR="008A4C29" w:rsidRDefault="008A4C29" w:rsidP="008A4C29">
      <w:pPr>
        <w:pStyle w:val="3GPPH2"/>
      </w:pPr>
      <w:r>
        <w:t>Common Doppler shift pre/post compensation on the feeder links</w:t>
      </w:r>
    </w:p>
    <w:p w:rsidR="00CF05B4" w:rsidRDefault="006C7C12" w:rsidP="008A4C29">
      <w:pPr>
        <w:pStyle w:val="3GPPText"/>
        <w:rPr>
          <w:sz w:val="20"/>
          <w:lang w:val="en-GB"/>
        </w:rPr>
      </w:pPr>
      <w:r w:rsidRPr="00965DC0">
        <w:rPr>
          <w:sz w:val="20"/>
          <w:lang w:val="en-GB"/>
        </w:rPr>
        <w:t xml:space="preserve">As working </w:t>
      </w:r>
      <w:r w:rsidR="00CE0613" w:rsidRPr="00965DC0">
        <w:rPr>
          <w:sz w:val="20"/>
          <w:lang w:val="en-GB"/>
        </w:rPr>
        <w:t>assumption</w:t>
      </w:r>
      <w:r w:rsidRPr="00965DC0">
        <w:rPr>
          <w:sz w:val="20"/>
          <w:lang w:val="en-GB"/>
        </w:rPr>
        <w:t xml:space="preserve">, </w:t>
      </w:r>
      <w:r w:rsidR="00000C67">
        <w:rPr>
          <w:sz w:val="20"/>
          <w:lang w:val="en-GB"/>
        </w:rPr>
        <w:t xml:space="preserve">RAN1 </w:t>
      </w:r>
      <w:r w:rsidRPr="00965DC0">
        <w:rPr>
          <w:sz w:val="20"/>
          <w:lang w:val="en-GB"/>
        </w:rPr>
        <w:t xml:space="preserve">to consider that </w:t>
      </w:r>
      <w:r w:rsidR="00CE0613" w:rsidRPr="00965DC0">
        <w:rPr>
          <w:sz w:val="20"/>
          <w:lang w:val="en-GB"/>
        </w:rPr>
        <w:t xml:space="preserve">the </w:t>
      </w:r>
      <w:r w:rsidR="0043763E" w:rsidRPr="00965DC0">
        <w:rPr>
          <w:sz w:val="20"/>
          <w:lang w:val="en-GB"/>
        </w:rPr>
        <w:t xml:space="preserve">GW pre/post compensates common Doppler shift / Doppler shift variation over the feeder link </w:t>
      </w:r>
      <w:r w:rsidRPr="00965DC0">
        <w:rPr>
          <w:sz w:val="20"/>
          <w:lang w:val="en-GB"/>
        </w:rPr>
        <w:t xml:space="preserve">and any transponder frequency error at the satellite </w:t>
      </w:r>
      <w:r w:rsidR="0043763E" w:rsidRPr="00965DC0">
        <w:rPr>
          <w:sz w:val="20"/>
          <w:lang w:val="en-GB"/>
        </w:rPr>
        <w:t xml:space="preserve">in a transparent way to the UE and gNB. </w:t>
      </w:r>
    </w:p>
    <w:p w:rsidR="008C0A1E" w:rsidRDefault="00B362F0" w:rsidP="00991055">
      <w:pPr>
        <w:pStyle w:val="Prop1"/>
        <w:rPr>
          <w:lang w:val="en-GB"/>
        </w:rPr>
      </w:pPr>
      <w:r>
        <w:rPr>
          <w:lang w:val="en-GB"/>
        </w:rPr>
        <w:t>Proposal 9</w:t>
      </w:r>
      <w:r w:rsidR="00000C67">
        <w:rPr>
          <w:lang w:val="en-GB"/>
        </w:rPr>
        <w:t>:</w:t>
      </w:r>
    </w:p>
    <w:p w:rsidR="00000C67" w:rsidRDefault="00000C67" w:rsidP="00991055">
      <w:pPr>
        <w:pStyle w:val="Prop1"/>
        <w:rPr>
          <w:lang w:val="en-GB"/>
        </w:rPr>
      </w:pPr>
      <w:r>
        <w:rPr>
          <w:lang w:val="en-GB"/>
        </w:rPr>
        <w:t xml:space="preserve"> </w:t>
      </w:r>
      <w:r w:rsidRPr="00000C67">
        <w:rPr>
          <w:lang w:val="en-GB"/>
        </w:rPr>
        <w:t xml:space="preserve">RAN1 working assumption is that GW compensates common Doppler shift / Doppler shift variation over the feeder link </w:t>
      </w:r>
      <w:r>
        <w:rPr>
          <w:lang w:val="en-GB"/>
        </w:rPr>
        <w:t xml:space="preserve"> and any </w:t>
      </w:r>
      <w:r w:rsidRPr="00000C67">
        <w:rPr>
          <w:lang w:val="en-GB"/>
        </w:rPr>
        <w:t>transponder frequency error</w:t>
      </w:r>
      <w:r>
        <w:rPr>
          <w:lang w:val="en-GB"/>
        </w:rPr>
        <w:t xml:space="preserve">  </w:t>
      </w:r>
      <w:r w:rsidRPr="00000C67">
        <w:rPr>
          <w:lang w:val="en-GB"/>
        </w:rPr>
        <w:t>in a transparent way to the UE and gNB.</w:t>
      </w:r>
    </w:p>
    <w:p w:rsidR="00000C67" w:rsidRPr="00965DC0" w:rsidRDefault="00000C67" w:rsidP="00000C67">
      <w:pPr>
        <w:rPr>
          <w:lang w:val="en-GB"/>
        </w:rPr>
      </w:pPr>
    </w:p>
    <w:p w:rsidR="008A4C29" w:rsidRDefault="008A4C29" w:rsidP="008A4C29">
      <w:pPr>
        <w:pStyle w:val="3GPPH2"/>
      </w:pPr>
      <w:r>
        <w:t>Common Doppler shift pre compensation on the DL service link.</w:t>
      </w:r>
    </w:p>
    <w:p w:rsidR="00C151FE" w:rsidRDefault="00C151FE" w:rsidP="005D5B27">
      <w:pPr>
        <w:rPr>
          <w:rFonts w:eastAsia="SimSun"/>
          <w:sz w:val="20"/>
          <w:szCs w:val="20"/>
        </w:rPr>
      </w:pPr>
      <w:r>
        <w:rPr>
          <w:rFonts w:eastAsia="SimSun"/>
          <w:sz w:val="20"/>
          <w:szCs w:val="20"/>
        </w:rPr>
        <w:t xml:space="preserve">RAN1 made the following conclusion in RAN#104-e: </w:t>
      </w:r>
    </w:p>
    <w:p w:rsidR="00C151FE" w:rsidRPr="00C151FE" w:rsidRDefault="00C151FE" w:rsidP="00C151FE">
      <w:pPr>
        <w:rPr>
          <w:b/>
          <w:bCs/>
          <w:sz w:val="20"/>
        </w:rPr>
      </w:pPr>
      <w:r w:rsidRPr="00C151FE">
        <w:rPr>
          <w:b/>
          <w:bCs/>
          <w:color w:val="000000"/>
          <w:sz w:val="20"/>
        </w:rPr>
        <w:t>If DL frequency compensation for the service link Doppler is applied, indication of the amount of frequency compensation is necessary.</w:t>
      </w:r>
    </w:p>
    <w:p w:rsidR="00C151FE" w:rsidRPr="00632FAE" w:rsidRDefault="00C151FE" w:rsidP="005D1AED">
      <w:pPr>
        <w:pStyle w:val="Paragraphedeliste"/>
        <w:numPr>
          <w:ilvl w:val="0"/>
          <w:numId w:val="22"/>
        </w:numPr>
        <w:spacing w:before="100" w:beforeAutospacing="1" w:after="100" w:afterAutospacing="1"/>
        <w:jc w:val="left"/>
        <w:rPr>
          <w:b/>
          <w:bCs/>
          <w:color w:val="000000"/>
          <w:sz w:val="20"/>
        </w:rPr>
      </w:pPr>
      <w:r w:rsidRPr="00C151FE">
        <w:rPr>
          <w:b/>
          <w:bCs/>
          <w:color w:val="000000"/>
          <w:sz w:val="20"/>
        </w:rPr>
        <w:t>FFS: support of DL frequency compensation for the service link Doppler.</w:t>
      </w:r>
    </w:p>
    <w:p w:rsidR="005D5B27" w:rsidRPr="00965DC0" w:rsidRDefault="005D5B27" w:rsidP="005D5B27">
      <w:pPr>
        <w:rPr>
          <w:rFonts w:eastAsia="SimSun"/>
          <w:sz w:val="20"/>
          <w:szCs w:val="20"/>
        </w:rPr>
      </w:pPr>
      <w:r w:rsidRPr="00965DC0">
        <w:rPr>
          <w:rFonts w:eastAsia="SimSun"/>
          <w:sz w:val="20"/>
          <w:szCs w:val="20"/>
        </w:rPr>
        <w:t xml:space="preserve">We believe that </w:t>
      </w:r>
      <w:r w:rsidR="0026393E" w:rsidRPr="00965DC0">
        <w:rPr>
          <w:rFonts w:eastAsia="SimSun"/>
          <w:sz w:val="20"/>
          <w:szCs w:val="20"/>
        </w:rPr>
        <w:t xml:space="preserve">common Doppler shift pre compensation on the DL service link </w:t>
      </w:r>
      <w:r w:rsidRPr="00965DC0">
        <w:rPr>
          <w:rFonts w:eastAsia="SimSun"/>
          <w:sz w:val="20"/>
          <w:szCs w:val="20"/>
        </w:rPr>
        <w:t>is needed to assist DL synchronization at UE side and limit the complexity of SSB detection. As a consequence, a Reference Point (RP)</w:t>
      </w:r>
      <w:r w:rsidR="0026393E" w:rsidRPr="00965DC0">
        <w:rPr>
          <w:rFonts w:eastAsia="SimSun"/>
          <w:sz w:val="20"/>
          <w:szCs w:val="20"/>
        </w:rPr>
        <w:t xml:space="preserve"> w.r.t this pre-compensation is made</w:t>
      </w:r>
      <w:r w:rsidRPr="00965DC0">
        <w:rPr>
          <w:rFonts w:eastAsia="SimSun"/>
          <w:sz w:val="20"/>
          <w:szCs w:val="20"/>
        </w:rPr>
        <w:t xml:space="preserve"> shall be defined for each </w:t>
      </w:r>
      <w:r w:rsidR="00E31632" w:rsidRPr="00965DC0">
        <w:rPr>
          <w:rFonts w:eastAsia="SimSun"/>
          <w:sz w:val="20"/>
          <w:szCs w:val="20"/>
        </w:rPr>
        <w:t xml:space="preserve">Earth-fixed </w:t>
      </w:r>
      <w:r w:rsidRPr="00965DC0">
        <w:rPr>
          <w:rFonts w:eastAsia="SimSun"/>
          <w:sz w:val="20"/>
          <w:szCs w:val="20"/>
        </w:rPr>
        <w:t xml:space="preserve">cell. </w:t>
      </w:r>
    </w:p>
    <w:p w:rsidR="00CF6935" w:rsidRDefault="00B362F0" w:rsidP="00991055">
      <w:pPr>
        <w:pStyle w:val="Prop1"/>
      </w:pPr>
      <w:r>
        <w:t>Proposal 10:</w:t>
      </w:r>
    </w:p>
    <w:p w:rsidR="003A22C1" w:rsidRDefault="00632FAE" w:rsidP="00991055">
      <w:pPr>
        <w:pStyle w:val="Prop1"/>
      </w:pPr>
      <w:r w:rsidRPr="00632FAE">
        <w:t>If DL frequency compensation for the service link Doppler is applied, indication of the amount of freq</w:t>
      </w:r>
      <w:r>
        <w:t>uency compensation is necessary</w:t>
      </w:r>
      <w:r w:rsidR="003A22C1">
        <w:t>:</w:t>
      </w:r>
    </w:p>
    <w:p w:rsidR="009D2FA3" w:rsidRDefault="00030247" w:rsidP="005D1AED">
      <w:pPr>
        <w:pStyle w:val="Prop1"/>
        <w:numPr>
          <w:ilvl w:val="0"/>
          <w:numId w:val="17"/>
        </w:numPr>
      </w:pPr>
      <w:r>
        <w:t>In case of earth-fixed cell, t</w:t>
      </w:r>
      <w:r w:rsidR="009D2FA3">
        <w:t xml:space="preserve">he </w:t>
      </w:r>
      <w:r w:rsidR="009D2FA3" w:rsidRPr="003A22C1">
        <w:t>beam-specific ECEF co-ordinates</w:t>
      </w:r>
      <w:r w:rsidR="009D2FA3">
        <w:t xml:space="preserve"> of a fixed Reference Point w.r.t t</w:t>
      </w:r>
      <w:r w:rsidR="009D2FA3" w:rsidRPr="003A22C1">
        <w:t xml:space="preserve">he </w:t>
      </w:r>
      <w:r w:rsidR="009D2FA3">
        <w:t xml:space="preserve">common </w:t>
      </w:r>
      <w:r w:rsidR="009D2FA3" w:rsidRPr="003A22C1">
        <w:t xml:space="preserve">Doppler shift experienced on the DL service link </w:t>
      </w:r>
      <w:r w:rsidR="009D2FA3">
        <w:t>is</w:t>
      </w:r>
      <w:r w:rsidR="009D2FA3" w:rsidRPr="003A22C1">
        <w:t xml:space="preserve"> pre-compensated by the gNB</w:t>
      </w:r>
      <w:r w:rsidR="00A60174">
        <w:t>.</w:t>
      </w:r>
    </w:p>
    <w:p w:rsidR="000B04A2" w:rsidRPr="00632FAE" w:rsidRDefault="00030247" w:rsidP="005D1AED">
      <w:pPr>
        <w:pStyle w:val="Prop1"/>
        <w:numPr>
          <w:ilvl w:val="0"/>
          <w:numId w:val="17"/>
        </w:numPr>
        <w:rPr>
          <w:sz w:val="22"/>
        </w:rPr>
      </w:pPr>
      <w:r w:rsidRPr="00125D11">
        <w:t>In case of earth-moving beam, t</w:t>
      </w:r>
      <w:r w:rsidR="003A22C1" w:rsidRPr="00125D11">
        <w:t>he beam-specific common Doppler shift value.</w:t>
      </w:r>
    </w:p>
    <w:p w:rsidR="0014413A" w:rsidRDefault="0014413A" w:rsidP="00632FAE"/>
    <w:p w:rsidR="006C4925" w:rsidRDefault="006C4925" w:rsidP="006C4925">
      <w:pPr>
        <w:pStyle w:val="Titre1"/>
      </w:pPr>
      <w:r>
        <w:t>Satellite orbit determination and prediction</w:t>
      </w:r>
    </w:p>
    <w:p w:rsidR="006C4925" w:rsidRPr="00965DC0" w:rsidRDefault="006C4925" w:rsidP="006C4925">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6C4925">
      <w:pPr>
        <w:pStyle w:val="3GPPH2"/>
      </w:pPr>
      <w:r>
        <w:t>Satellite orbit determination</w:t>
      </w:r>
    </w:p>
    <w:p w:rsidR="006C4925" w:rsidRPr="00965DC0" w:rsidRDefault="006C4925" w:rsidP="006C4925">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6C4925">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5D1AED">
      <w:pPr>
        <w:pStyle w:val="Paragraphedeliste"/>
        <w:numPr>
          <w:ilvl w:val="0"/>
          <w:numId w:val="8"/>
        </w:numPr>
        <w:rPr>
          <w:sz w:val="20"/>
          <w:szCs w:val="20"/>
        </w:rPr>
      </w:pPr>
      <w:r w:rsidRPr="00965DC0">
        <w:rPr>
          <w:sz w:val="20"/>
          <w:szCs w:val="20"/>
        </w:rPr>
        <w:t xml:space="preserve">The GNSS receiver characteristics (mono-frequency </w:t>
      </w:r>
      <w:proofErr w:type="spellStart"/>
      <w:r w:rsidRPr="00965DC0">
        <w:rPr>
          <w:sz w:val="20"/>
          <w:szCs w:val="20"/>
        </w:rPr>
        <w:t>vs</w:t>
      </w:r>
      <w:proofErr w:type="spellEnd"/>
      <w:r w:rsidRPr="00965DC0">
        <w:rPr>
          <w:sz w:val="20"/>
          <w:szCs w:val="20"/>
        </w:rPr>
        <w:t xml:space="preserve"> bi-frequency, single </w:t>
      </w:r>
      <w:proofErr w:type="spellStart"/>
      <w:r w:rsidRPr="00965DC0">
        <w:rPr>
          <w:sz w:val="20"/>
          <w:szCs w:val="20"/>
        </w:rPr>
        <w:t>vs</w:t>
      </w:r>
      <w:proofErr w:type="spellEnd"/>
      <w:r w:rsidRPr="00965DC0">
        <w:rPr>
          <w:sz w:val="20"/>
          <w:szCs w:val="20"/>
        </w:rPr>
        <w:t xml:space="preserve"> multi-constellation, quality of the GNSS receiver)</w:t>
      </w:r>
    </w:p>
    <w:p w:rsidR="006C4925" w:rsidRPr="00965DC0" w:rsidRDefault="006C4925" w:rsidP="005D1AED">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6C4925">
      <w:pPr>
        <w:pStyle w:val="Paragraphedeliste"/>
      </w:pPr>
    </w:p>
    <w:p w:rsidR="006C4925" w:rsidRPr="00965DC0" w:rsidRDefault="006C4925" w:rsidP="006C4925">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965DC0">
        <w:rPr>
          <w:b/>
          <w:sz w:val="20"/>
          <w:szCs w:val="20"/>
        </w:rPr>
        <w:t>The reporting period of new GNSS measurements is implementation specific but it is directly related to the accuracy target associated to the instantaneous knowledge of the satellite position and velocity in the system.</w:t>
      </w:r>
    </w:p>
    <w:p w:rsidR="006C4925" w:rsidRPr="00965DC0" w:rsidRDefault="006C4925" w:rsidP="006C4925">
      <w:pPr>
        <w:rPr>
          <w:sz w:val="20"/>
          <w:szCs w:val="20"/>
        </w:rPr>
      </w:pPr>
      <w:r w:rsidRPr="00965DC0">
        <w:rPr>
          <w:sz w:val="20"/>
          <w:szCs w:val="20"/>
          <w:u w:val="single"/>
        </w:rPr>
        <w:t>Step 3</w:t>
      </w:r>
      <w:r w:rsidRPr="00965DC0">
        <w:rPr>
          <w:sz w:val="20"/>
          <w:szCs w:val="20"/>
        </w:rPr>
        <w:t xml:space="preserve">: The satellite OD is performed in the NCC. This operation can be more or less complex depending on the models considered, the quantity of measurements available and the algorithms used. Traditionally, two filtering techniques are used on input measurements: </w:t>
      </w:r>
      <w:proofErr w:type="spellStart"/>
      <w:r w:rsidRPr="00965DC0">
        <w:rPr>
          <w:sz w:val="20"/>
          <w:szCs w:val="20"/>
        </w:rPr>
        <w:t>Kalman</w:t>
      </w:r>
      <w:proofErr w:type="spellEnd"/>
      <w:r w:rsidRPr="00965DC0">
        <w:rPr>
          <w:sz w:val="20"/>
          <w:szCs w:val="20"/>
        </w:rPr>
        <w:t xml:space="preserve"> filtering or least square filtering. Least square filtering usually provides more accurate results but requires more computing power.</w:t>
      </w:r>
    </w:p>
    <w:p w:rsidR="006C4925" w:rsidRPr="00965DC0" w:rsidRDefault="006C4925" w:rsidP="006C4925">
      <w:pPr>
        <w:rPr>
          <w:sz w:val="20"/>
          <w:szCs w:val="20"/>
        </w:rPr>
      </w:pPr>
      <w:r w:rsidRPr="00965DC0">
        <w:rPr>
          <w:sz w:val="20"/>
          <w:szCs w:val="20"/>
        </w:rPr>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965DC0" w:rsidRDefault="006C4925" w:rsidP="006C4925">
      <w:pPr>
        <w:rPr>
          <w:sz w:val="20"/>
          <w:szCs w:val="20"/>
        </w:rPr>
      </w:pPr>
      <w:r w:rsidRPr="00965DC0">
        <w:rPr>
          <w:sz w:val="20"/>
          <w:szCs w:val="20"/>
        </w:rPr>
        <w:t xml:space="preserve">The satellite OD is useful for several reasons. It helps estimating what was the satellite past trajectory so one can identify whether the satellite is diverging from a reference orbit and if needed schedule satellite station keeping </w:t>
      </w:r>
      <w:proofErr w:type="spellStart"/>
      <w:r w:rsidRPr="00965DC0">
        <w:rPr>
          <w:sz w:val="20"/>
          <w:szCs w:val="20"/>
        </w:rPr>
        <w:t>manoeuvres</w:t>
      </w:r>
      <w:proofErr w:type="spellEnd"/>
      <w:r w:rsidRPr="00965DC0">
        <w:rPr>
          <w:sz w:val="20"/>
          <w:szCs w:val="20"/>
        </w:rPr>
        <w:t xml:space="preserve"> to get it back on track.</w:t>
      </w:r>
    </w:p>
    <w:p w:rsidR="006C4925" w:rsidRDefault="006C4925" w:rsidP="006C4925"/>
    <w:p w:rsidR="006C4925" w:rsidRDefault="006C4925" w:rsidP="006C4925">
      <w:pPr>
        <w:keepNext/>
        <w:jc w:val="center"/>
      </w:pPr>
      <w:r>
        <w:rPr>
          <w:noProof/>
          <w:lang w:val="fr-FR" w:eastAsia="fr-FR"/>
        </w:rPr>
        <w:drawing>
          <wp:inline distT="0" distB="0" distL="0" distR="0" wp14:anchorId="14B45C20" wp14:editId="663F0519">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6C4925">
      <w:pPr>
        <w:pStyle w:val="Lgende"/>
      </w:pPr>
      <w:bookmarkStart w:id="4" w:name="_Ref61008170"/>
      <w:r>
        <w:t xml:space="preserve">Figure </w:t>
      </w:r>
      <w:bookmarkEnd w:id="4"/>
      <w:r w:rsidR="00581D3D">
        <w:t>9</w:t>
      </w:r>
      <w:r>
        <w:t xml:space="preserve"> : System Architecture Overview</w:t>
      </w:r>
    </w:p>
    <w:p w:rsidR="006C4925" w:rsidRPr="00965DC0" w:rsidRDefault="006C4925" w:rsidP="006C4925">
      <w:pPr>
        <w:rPr>
          <w:b/>
          <w:sz w:val="20"/>
          <w:szCs w:val="20"/>
        </w:rPr>
      </w:pPr>
      <w:r w:rsidRPr="00965DC0">
        <w:rPr>
          <w:sz w:val="20"/>
          <w:szCs w:val="20"/>
        </w:rPr>
        <w:t xml:space="preserve">Hereafter, we provide several examples of orders of magnitude of precision which can be expected for orbit determination. </w:t>
      </w:r>
      <w:r w:rsidRPr="00965DC0">
        <w:rPr>
          <w:b/>
          <w:sz w:val="20"/>
          <w:szCs w:val="20"/>
        </w:rPr>
        <w:t>This performance shall not be confused with orbit prediction performances which concern the future satellite trajectory and are discussed in the next section.</w:t>
      </w:r>
    </w:p>
    <w:p w:rsidR="006C4925" w:rsidRPr="00965DC0" w:rsidRDefault="006C4925" w:rsidP="006C4925">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6C4925">
      <w:pPr>
        <w:pStyle w:val="Observation"/>
        <w:numPr>
          <w:ilvl w:val="0"/>
          <w:numId w:val="0"/>
        </w:numPr>
        <w:rPr>
          <w:szCs w:val="20"/>
        </w:rPr>
      </w:pPr>
    </w:p>
    <w:p w:rsidR="006C4925" w:rsidRPr="00965DC0" w:rsidRDefault="006C4925" w:rsidP="006C4925">
      <w:pPr>
        <w:rPr>
          <w:sz w:val="20"/>
          <w:szCs w:val="20"/>
          <w:u w:val="single"/>
        </w:rPr>
      </w:pPr>
      <w:r w:rsidRPr="00965DC0">
        <w:rPr>
          <w:sz w:val="20"/>
          <w:szCs w:val="20"/>
          <w:u w:val="single"/>
        </w:rPr>
        <w:t>Case 1 : “Best” Precision Orbit Determination</w:t>
      </w:r>
    </w:p>
    <w:p w:rsidR="006C4925" w:rsidRPr="00965DC0" w:rsidRDefault="006C4925" w:rsidP="006C4925">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5D1AED">
      <w:pPr>
        <w:pStyle w:val="Paragraphedeliste"/>
        <w:numPr>
          <w:ilvl w:val="0"/>
          <w:numId w:val="11"/>
        </w:numPr>
        <w:rPr>
          <w:sz w:val="20"/>
          <w:szCs w:val="20"/>
        </w:rPr>
      </w:pPr>
      <w:r w:rsidRPr="00965DC0">
        <w:rPr>
          <w:sz w:val="20"/>
          <w:szCs w:val="20"/>
        </w:rPr>
        <w:t>3D Position RMS Error = 0.05 m</w:t>
      </w:r>
    </w:p>
    <w:p w:rsidR="006C4925" w:rsidRPr="00965DC0" w:rsidRDefault="006C4925" w:rsidP="005D1AED">
      <w:pPr>
        <w:pStyle w:val="Paragraphedeliste"/>
        <w:numPr>
          <w:ilvl w:val="0"/>
          <w:numId w:val="11"/>
        </w:numPr>
        <w:rPr>
          <w:sz w:val="20"/>
          <w:szCs w:val="20"/>
        </w:rPr>
      </w:pPr>
      <w:r w:rsidRPr="00965DC0">
        <w:rPr>
          <w:sz w:val="20"/>
          <w:szCs w:val="20"/>
        </w:rPr>
        <w:t>3D Velocity RMS Error = 0.05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lastRenderedPageBreak/>
        <w:t>Case 2 : “Typical” Precision Orbit Determination</w:t>
      </w:r>
    </w:p>
    <w:p w:rsidR="006C4925" w:rsidRPr="00965DC0" w:rsidRDefault="006C4925" w:rsidP="006C4925">
      <w:pPr>
        <w:rPr>
          <w:sz w:val="20"/>
          <w:szCs w:val="20"/>
        </w:rPr>
      </w:pPr>
      <w:r w:rsidRPr="00965DC0">
        <w:rPr>
          <w:sz w:val="20"/>
          <w:szCs w:val="20"/>
        </w:rPr>
        <w:t>For telecommunication satellites, it is more typical to consider the following values:</w:t>
      </w:r>
    </w:p>
    <w:p w:rsidR="006C4925" w:rsidRPr="00965DC0" w:rsidRDefault="006C4925" w:rsidP="005D1AED">
      <w:pPr>
        <w:pStyle w:val="Paragraphedeliste"/>
        <w:numPr>
          <w:ilvl w:val="0"/>
          <w:numId w:val="11"/>
        </w:numPr>
        <w:rPr>
          <w:sz w:val="20"/>
          <w:szCs w:val="20"/>
        </w:rPr>
      </w:pPr>
      <w:r w:rsidRPr="00965DC0">
        <w:rPr>
          <w:sz w:val="20"/>
          <w:szCs w:val="20"/>
        </w:rPr>
        <w:t>3D Position RMS Error = 0.5 m</w:t>
      </w:r>
    </w:p>
    <w:p w:rsidR="006C4925" w:rsidRPr="00965DC0" w:rsidRDefault="006C4925" w:rsidP="005D1AED">
      <w:pPr>
        <w:pStyle w:val="Paragraphedeliste"/>
        <w:numPr>
          <w:ilvl w:val="0"/>
          <w:numId w:val="11"/>
        </w:numPr>
        <w:rPr>
          <w:sz w:val="20"/>
          <w:szCs w:val="20"/>
        </w:rPr>
      </w:pPr>
      <w:r w:rsidRPr="00965DC0">
        <w:rPr>
          <w:sz w:val="20"/>
          <w:szCs w:val="20"/>
        </w:rPr>
        <w:t>3D Velocity RMS Error = 0.5 mm/s</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3 : “Low Quality” Precision Orbit Determination</w:t>
      </w:r>
    </w:p>
    <w:p w:rsidR="006C4925" w:rsidRPr="00965DC0" w:rsidRDefault="006C4925" w:rsidP="006C4925">
      <w:pPr>
        <w:rPr>
          <w:sz w:val="20"/>
          <w:szCs w:val="20"/>
        </w:rPr>
      </w:pPr>
      <w:r w:rsidRPr="00965DC0">
        <w:rPr>
          <w:sz w:val="20"/>
          <w:szCs w:val="20"/>
        </w:rPr>
        <w:t>Finally, for low cost system the following performance can be considered:</w:t>
      </w:r>
    </w:p>
    <w:p w:rsidR="006C4925" w:rsidRPr="00965DC0" w:rsidRDefault="006C4925" w:rsidP="005D1AED">
      <w:pPr>
        <w:pStyle w:val="Paragraphedeliste"/>
        <w:numPr>
          <w:ilvl w:val="0"/>
          <w:numId w:val="11"/>
        </w:numPr>
        <w:rPr>
          <w:sz w:val="20"/>
          <w:szCs w:val="20"/>
        </w:rPr>
      </w:pPr>
      <w:r w:rsidRPr="00965DC0">
        <w:rPr>
          <w:sz w:val="20"/>
          <w:szCs w:val="20"/>
        </w:rPr>
        <w:t>3D Position RMS Error = 5 m</w:t>
      </w:r>
    </w:p>
    <w:p w:rsidR="006C4925" w:rsidRPr="00965DC0" w:rsidRDefault="006C4925" w:rsidP="005D1AED">
      <w:pPr>
        <w:pStyle w:val="Paragraphedeliste"/>
        <w:numPr>
          <w:ilvl w:val="0"/>
          <w:numId w:val="11"/>
        </w:numPr>
        <w:rPr>
          <w:sz w:val="20"/>
          <w:szCs w:val="20"/>
        </w:rPr>
      </w:pPr>
      <w:r w:rsidRPr="00965DC0">
        <w:rPr>
          <w:sz w:val="20"/>
          <w:szCs w:val="20"/>
        </w:rPr>
        <w:t>3D Velocity RMS Error =5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6C4925">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6C4925"/>
    <w:p w:rsidR="006C4925" w:rsidRDefault="006C4925" w:rsidP="006C4925">
      <w:pPr>
        <w:pStyle w:val="3GPPH2"/>
      </w:pPr>
      <w:r>
        <w:t>Satellite orbit prediction</w:t>
      </w:r>
    </w:p>
    <w:p w:rsidR="006C4925" w:rsidRPr="00965DC0" w:rsidRDefault="006C4925" w:rsidP="006C4925">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5D1AED">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5D1AED">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5D1AED">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5D1AED">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6C4925">
      <w:pPr>
        <w:pStyle w:val="Paragraphedeliste"/>
        <w:rPr>
          <w:sz w:val="20"/>
          <w:szCs w:val="20"/>
        </w:rPr>
      </w:pPr>
    </w:p>
    <w:p w:rsidR="006C4925" w:rsidRPr="00965DC0" w:rsidRDefault="006C4925" w:rsidP="006C4925">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6C4925">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6C4925">
      <w:pPr>
        <w:rPr>
          <w:sz w:val="20"/>
          <w:szCs w:val="20"/>
        </w:rPr>
      </w:pPr>
      <w:r w:rsidRPr="00965DC0">
        <w:rPr>
          <w:sz w:val="20"/>
          <w:szCs w:val="20"/>
        </w:rPr>
        <w:t>The orbit prediction accuracy may depend on several factors:</w:t>
      </w:r>
    </w:p>
    <w:p w:rsidR="006C4925" w:rsidRPr="00965DC0" w:rsidRDefault="006C4925" w:rsidP="005D1AED">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5D1AED">
      <w:pPr>
        <w:pStyle w:val="Paragraphedeliste"/>
        <w:numPr>
          <w:ilvl w:val="0"/>
          <w:numId w:val="10"/>
        </w:numPr>
        <w:rPr>
          <w:sz w:val="20"/>
          <w:szCs w:val="20"/>
        </w:rPr>
      </w:pPr>
      <w:r w:rsidRPr="00965DC0">
        <w:rPr>
          <w:sz w:val="20"/>
          <w:szCs w:val="20"/>
        </w:rPr>
        <w:t xml:space="preserve">The accuracy of the orbit propagation model: there are many propagation models which takes into account more or less precisely the physical effects on the satellite movement (J2/4 perturbations, </w:t>
      </w:r>
      <w:proofErr w:type="spellStart"/>
      <w:r w:rsidRPr="00965DC0">
        <w:rPr>
          <w:sz w:val="20"/>
          <w:szCs w:val="20"/>
        </w:rPr>
        <w:t>aerodynamical</w:t>
      </w:r>
      <w:proofErr w:type="spellEnd"/>
      <w:r w:rsidRPr="00965DC0">
        <w:rPr>
          <w:sz w:val="20"/>
          <w:szCs w:val="20"/>
        </w:rPr>
        <w:t xml:space="preserve"> drag, anticipated </w:t>
      </w:r>
      <w:proofErr w:type="spellStart"/>
      <w:r w:rsidRPr="00965DC0">
        <w:rPr>
          <w:sz w:val="20"/>
          <w:szCs w:val="20"/>
        </w:rPr>
        <w:t>stationkeeping</w:t>
      </w:r>
      <w:proofErr w:type="spellEnd"/>
      <w:r w:rsidRPr="00965DC0">
        <w:rPr>
          <w:sz w:val="20"/>
          <w:szCs w:val="20"/>
        </w:rPr>
        <w:t xml:space="preserve"> </w:t>
      </w:r>
      <w:proofErr w:type="spellStart"/>
      <w:r w:rsidRPr="00965DC0">
        <w:rPr>
          <w:sz w:val="20"/>
          <w:szCs w:val="20"/>
        </w:rPr>
        <w:t>manoeuvres</w:t>
      </w:r>
      <w:proofErr w:type="spellEnd"/>
      <w:r w:rsidRPr="00965DC0">
        <w:rPr>
          <w:sz w:val="20"/>
          <w:szCs w:val="20"/>
        </w:rPr>
        <w:t>)</w:t>
      </w:r>
    </w:p>
    <w:p w:rsidR="006C4925" w:rsidRDefault="006C4925" w:rsidP="005D1AED">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5D1AED">
      <w:pPr>
        <w:pStyle w:val="Paragraphedeliste"/>
        <w:numPr>
          <w:ilvl w:val="0"/>
          <w:numId w:val="10"/>
        </w:numPr>
        <w:rPr>
          <w:sz w:val="20"/>
          <w:szCs w:val="20"/>
        </w:rPr>
      </w:pPr>
    </w:p>
    <w:p w:rsidR="006C4925" w:rsidRPr="00965DC0" w:rsidRDefault="006C4925" w:rsidP="006C4925">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time horizon over which the prediction is made</w:t>
      </w:r>
    </w:p>
    <w:p w:rsidR="006C4925" w:rsidRDefault="0078046C" w:rsidP="0078046C">
      <w:pPr>
        <w:pStyle w:val="Titre2"/>
      </w:pPr>
      <w:r>
        <w:t>O</w:t>
      </w:r>
      <w:r w:rsidR="006C4925">
        <w:t>rbit prediction error</w:t>
      </w:r>
      <w:r w:rsidR="002E20FF">
        <w:t xml:space="preserve"> </w:t>
      </w:r>
      <w:r>
        <w:t xml:space="preserve">at </w:t>
      </w:r>
      <w:r w:rsidRPr="0078046C">
        <w:t>NTN Control Center</w:t>
      </w:r>
    </w:p>
    <w:p w:rsidR="006C4925" w:rsidRPr="002067B5" w:rsidRDefault="006C4925" w:rsidP="006C4925">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6C4925">
      <w:pPr>
        <w:rPr>
          <w:sz w:val="20"/>
          <w:szCs w:val="20"/>
        </w:rPr>
      </w:pPr>
      <w:r w:rsidRPr="002067B5">
        <w:rPr>
          <w:sz w:val="20"/>
          <w:szCs w:val="20"/>
        </w:rPr>
        <w:t>A simplified relative position-velocity model for circular orbits (</w:t>
      </w:r>
      <w:proofErr w:type="spellStart"/>
      <w:r w:rsidRPr="002067B5">
        <w:rPr>
          <w:sz w:val="20"/>
          <w:szCs w:val="20"/>
        </w:rPr>
        <w:t>Clohessy</w:t>
      </w:r>
      <w:proofErr w:type="spellEnd"/>
      <w:r w:rsidRPr="002067B5">
        <w:rPr>
          <w:sz w:val="20"/>
          <w:szCs w:val="20"/>
        </w:rPr>
        <w:t xml:space="preserve">-Wiltshire) has been considered. The CW equations are given in </w:t>
      </w:r>
      <w:r w:rsidR="00927F37" w:rsidRPr="002067B5">
        <w:rPr>
          <w:sz w:val="20"/>
          <w:szCs w:val="20"/>
        </w:rPr>
        <w:t xml:space="preserve">Figure </w:t>
      </w:r>
      <w:r w:rsidR="00657E19">
        <w:rPr>
          <w:sz w:val="20"/>
          <w:szCs w:val="20"/>
        </w:rPr>
        <w:t>10</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w:t>
      </w:r>
      <w:proofErr w:type="spellStart"/>
      <w:r w:rsidRPr="002067B5">
        <w:rPr>
          <w:sz w:val="20"/>
          <w:szCs w:val="20"/>
        </w:rPr>
        <w:t>rendez-vous</w:t>
      </w:r>
      <w:proofErr w:type="spellEnd"/>
      <w:r w:rsidRPr="002067B5">
        <w:rPr>
          <w:sz w:val="20"/>
          <w:szCs w:val="20"/>
        </w:rPr>
        <w:t xml:space="preserve"> or docking relative position evaluations. </w:t>
      </w:r>
    </w:p>
    <w:p w:rsidR="006C4925" w:rsidRPr="002067B5" w:rsidRDefault="006C4925" w:rsidP="006C4925">
      <w:pPr>
        <w:rPr>
          <w:sz w:val="20"/>
          <w:szCs w:val="20"/>
        </w:rPr>
      </w:pPr>
      <w:r w:rsidRPr="002067B5">
        <w:rPr>
          <w:sz w:val="20"/>
          <w:szCs w:val="20"/>
        </w:rPr>
        <w:lastRenderedPageBreak/>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6C4925"/>
    <w:p w:rsidR="006C4925" w:rsidRDefault="006C4925" w:rsidP="006C4925">
      <w:pPr>
        <w:keepNext/>
        <w:jc w:val="center"/>
      </w:pPr>
      <w:r>
        <w:rPr>
          <w:noProof/>
          <w:lang w:val="fr-FR" w:eastAsia="fr-FR"/>
        </w:rPr>
        <w:drawing>
          <wp:inline distT="0" distB="0" distL="0" distR="0" wp14:anchorId="1AB3893E" wp14:editId="74A4DE58">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6C4925">
      <w:pPr>
        <w:pStyle w:val="Lgende"/>
      </w:pPr>
      <w:bookmarkStart w:id="5" w:name="_Ref60930310"/>
      <w:r>
        <w:t xml:space="preserve">Figure </w:t>
      </w:r>
      <w:bookmarkEnd w:id="5"/>
      <w:r w:rsidR="00581D3D">
        <w:t>10</w:t>
      </w:r>
      <w:r>
        <w:t xml:space="preserve">: </w:t>
      </w:r>
      <w:proofErr w:type="spellStart"/>
      <w:r>
        <w:t>Clohessy</w:t>
      </w:r>
      <w:proofErr w:type="spellEnd"/>
      <w:r>
        <w:t>-Wiltshire equations of motion</w:t>
      </w:r>
    </w:p>
    <w:p w:rsidR="006C4925" w:rsidRDefault="006C4925" w:rsidP="006C4925"/>
    <w:p w:rsidR="006C4925" w:rsidRPr="002067B5" w:rsidRDefault="006C4925" w:rsidP="006C4925">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6C4925">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6C4925">
      <w:r w:rsidRPr="002067B5">
        <w:rPr>
          <w:sz w:val="20"/>
          <w:szCs w:val="20"/>
        </w:rPr>
        <w:t>For illustrative purpose, the propagation errors over 2 revolution orbits for each worst case initial errors on position (dz0 = 1 m) and on velocity (dvx0 = 1mm/s) h</w:t>
      </w:r>
      <w:r w:rsidR="00657E19">
        <w:rPr>
          <w:sz w:val="20"/>
          <w:szCs w:val="20"/>
        </w:rPr>
        <w:t>ave been illustrated on Figure 11</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657E19">
        <w:rPr>
          <w:sz w:val="20"/>
          <w:szCs w:val="20"/>
        </w:rPr>
        <w:t>12</w:t>
      </w:r>
      <w:r w:rsidRPr="002067B5">
        <w:rPr>
          <w:sz w:val="20"/>
          <w:szCs w:val="20"/>
        </w:rPr>
        <w:t xml:space="preserve"> respectively. It can be observed that the velocity error is not an increasing function of time</w:t>
      </w:r>
      <w:r>
        <w:t>.</w:t>
      </w:r>
    </w:p>
    <w:p w:rsidR="006C4925" w:rsidRDefault="006C4925" w:rsidP="006C4925">
      <w:pPr>
        <w:keepNext/>
        <w:jc w:val="center"/>
      </w:pPr>
      <w:r w:rsidRPr="00CB167C">
        <w:rPr>
          <w:noProof/>
          <w:lang w:val="fr-FR" w:eastAsia="fr-FR"/>
        </w:rPr>
        <w:drawing>
          <wp:inline distT="0" distB="0" distL="0" distR="0" wp14:anchorId="73F2D977" wp14:editId="468DA20A">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6C4925">
      <w:pPr>
        <w:pStyle w:val="Lgende"/>
        <w:rPr>
          <w:lang w:val="fr-FR"/>
        </w:rPr>
      </w:pPr>
      <w:r w:rsidRPr="000A0FB7">
        <w:rPr>
          <w:lang w:val="fr-FR"/>
        </w:rPr>
        <w:t xml:space="preserve">Figure </w:t>
      </w:r>
      <w:r w:rsidR="00581D3D">
        <w:rPr>
          <w:lang w:val="fr-FR"/>
        </w:rPr>
        <w:t>11</w:t>
      </w:r>
      <w:r w:rsidRPr="000A0FB7">
        <w:rPr>
          <w:lang w:val="fr-FR"/>
        </w:rPr>
        <w:t xml:space="preserve"> Propagation </w:t>
      </w:r>
      <w:proofErr w:type="spellStart"/>
      <w:r w:rsidRPr="000A0FB7">
        <w:rPr>
          <w:lang w:val="fr-FR"/>
        </w:rPr>
        <w:t>errors</w:t>
      </w:r>
      <w:proofErr w:type="spellEnd"/>
      <w:r w:rsidRPr="000A0FB7">
        <w:rPr>
          <w:lang w:val="fr-FR"/>
        </w:rPr>
        <w:t xml:space="preserve"> – dZ0 = 1 m</w:t>
      </w:r>
    </w:p>
    <w:p w:rsidR="006C4925" w:rsidRPr="00B568B0" w:rsidRDefault="006C4925" w:rsidP="006C4925">
      <w:pPr>
        <w:keepNext/>
        <w:jc w:val="center"/>
        <w:rPr>
          <w:lang w:val="fr-FR"/>
        </w:rPr>
      </w:pPr>
      <w:r>
        <w:rPr>
          <w:noProof/>
          <w:lang w:val="fr-FR" w:eastAsia="fr-FR"/>
        </w:rPr>
        <w:lastRenderedPageBreak/>
        <w:drawing>
          <wp:inline distT="0" distB="0" distL="0" distR="0" wp14:anchorId="428E448E" wp14:editId="66E8DD24">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6C4925">
      <w:pPr>
        <w:pStyle w:val="Lgende"/>
        <w:rPr>
          <w:b w:val="0"/>
          <w:bCs w:val="0"/>
        </w:rPr>
      </w:pPr>
      <w:r>
        <w:t xml:space="preserve">Figure </w:t>
      </w:r>
      <w:r w:rsidR="00581D3D">
        <w:t>12</w:t>
      </w:r>
      <w:r>
        <w:t xml:space="preserve"> </w:t>
      </w:r>
      <w:r w:rsidRPr="00B45393">
        <w:t>Propagation errors – dvX0 = 1 mm/s</w:t>
      </w:r>
    </w:p>
    <w:p w:rsidR="006C4925" w:rsidRPr="002067B5" w:rsidRDefault="006C4925" w:rsidP="006C4925">
      <w:pPr>
        <w:rPr>
          <w:sz w:val="20"/>
          <w:szCs w:val="20"/>
        </w:rPr>
      </w:pPr>
      <w:r w:rsidRPr="002067B5">
        <w:rPr>
          <w:sz w:val="20"/>
          <w:szCs w:val="20"/>
        </w:rPr>
        <w:t>For initial PV errors, the POD assumptions presented in the previous section have been considered.</w:t>
      </w:r>
    </w:p>
    <w:p w:rsidR="006C4925" w:rsidRPr="002067B5" w:rsidRDefault="006C4925" w:rsidP="006C4925">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6C4925">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DA2F3E">
        <w:rPr>
          <w:sz w:val="20"/>
          <w:szCs w:val="20"/>
        </w:rPr>
        <w:t>13</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DA2F3E">
        <w:rPr>
          <w:sz w:val="20"/>
          <w:szCs w:val="20"/>
        </w:rPr>
        <w:t>4</w:t>
      </w:r>
      <w:r w:rsidRPr="002067B5">
        <w:rPr>
          <w:sz w:val="20"/>
          <w:szCs w:val="20"/>
        </w:rPr>
        <w:t>) that when the following assumptions on the PV errors are met the previous requirement is guaranteed :</w:t>
      </w:r>
    </w:p>
    <w:p w:rsidR="006C4925" w:rsidRPr="002067B5" w:rsidRDefault="006C4925" w:rsidP="005D1AED">
      <w:pPr>
        <w:pStyle w:val="Paragraphedeliste"/>
        <w:numPr>
          <w:ilvl w:val="0"/>
          <w:numId w:val="12"/>
        </w:numPr>
        <w:rPr>
          <w:sz w:val="20"/>
          <w:szCs w:val="20"/>
        </w:rPr>
      </w:pPr>
      <w:r w:rsidRPr="002067B5">
        <w:rPr>
          <w:sz w:val="20"/>
          <w:szCs w:val="20"/>
        </w:rPr>
        <w:t>Gaussian position error distribution with 3D Position RMS Error = 10 m =&gt; 3sigma = 30 m</w:t>
      </w:r>
    </w:p>
    <w:p w:rsidR="006C4925" w:rsidRPr="002067B5" w:rsidRDefault="006C4925" w:rsidP="005D1AED">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6C4925">
      <w:pPr>
        <w:rPr>
          <w:sz w:val="20"/>
          <w:szCs w:val="20"/>
        </w:rPr>
      </w:pPr>
      <w:r w:rsidRPr="002067B5">
        <w:rPr>
          <w:sz w:val="20"/>
          <w:szCs w:val="20"/>
        </w:rPr>
        <w:t>Therefore, it is proposed to consider the following PV accuracy target:</w:t>
      </w:r>
    </w:p>
    <w:p w:rsidR="006C4925" w:rsidRPr="002067B5" w:rsidRDefault="006C4925" w:rsidP="005D1AED">
      <w:pPr>
        <w:pStyle w:val="Paragraphedeliste"/>
        <w:numPr>
          <w:ilvl w:val="0"/>
          <w:numId w:val="12"/>
        </w:numPr>
        <w:rPr>
          <w:sz w:val="20"/>
          <w:szCs w:val="20"/>
        </w:rPr>
      </w:pPr>
      <w:r w:rsidRPr="002067B5">
        <w:rPr>
          <w:sz w:val="20"/>
          <w:szCs w:val="20"/>
        </w:rPr>
        <w:t>Position error &lt; 30 m</w:t>
      </w:r>
    </w:p>
    <w:p w:rsidR="006C4925" w:rsidRPr="002067B5" w:rsidRDefault="006C4925" w:rsidP="005D1AED">
      <w:pPr>
        <w:pStyle w:val="Paragraphedeliste"/>
        <w:numPr>
          <w:ilvl w:val="0"/>
          <w:numId w:val="12"/>
        </w:numPr>
        <w:rPr>
          <w:sz w:val="20"/>
          <w:szCs w:val="20"/>
        </w:rPr>
      </w:pPr>
      <w:r w:rsidRPr="002067B5">
        <w:rPr>
          <w:sz w:val="20"/>
          <w:szCs w:val="20"/>
        </w:rPr>
        <w:t>Velocity error &lt; 30 mm/s</w:t>
      </w:r>
    </w:p>
    <w:p w:rsidR="006C4925" w:rsidRPr="002067B5" w:rsidRDefault="006C4925" w:rsidP="006C4925">
      <w:pPr>
        <w:rPr>
          <w:sz w:val="20"/>
          <w:szCs w:val="20"/>
        </w:rPr>
      </w:pPr>
    </w:p>
    <w:p w:rsidR="006C4925" w:rsidRPr="002067B5" w:rsidRDefault="006C4925" w:rsidP="006C4925">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6C4925">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6C4925">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927F37">
      <w:pPr>
        <w:pStyle w:val="Observation"/>
        <w:numPr>
          <w:ilvl w:val="0"/>
          <w:numId w:val="0"/>
        </w:numPr>
        <w:rPr>
          <w:szCs w:val="20"/>
        </w:rPr>
      </w:pPr>
    </w:p>
    <w:p w:rsidR="006C4925" w:rsidRDefault="006C4925" w:rsidP="006C4925">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6C4925">
      <w:pPr>
        <w:pStyle w:val="Observation"/>
        <w:numPr>
          <w:ilvl w:val="0"/>
          <w:numId w:val="0"/>
        </w:numPr>
        <w:ind w:left="360"/>
      </w:pPr>
    </w:p>
    <w:p w:rsidR="006C4925" w:rsidRDefault="006C4925" w:rsidP="006C4925"/>
    <w:p w:rsidR="006C4925" w:rsidRDefault="006C4925" w:rsidP="006C4925">
      <w:pPr>
        <w:keepNext/>
        <w:jc w:val="center"/>
      </w:pPr>
      <w:r>
        <w:rPr>
          <w:noProof/>
          <w:lang w:val="fr-FR" w:eastAsia="fr-FR"/>
        </w:rPr>
        <w:drawing>
          <wp:inline distT="0" distB="0" distL="0" distR="0" wp14:anchorId="0E789AF4" wp14:editId="43DD3332">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C4925">
      <w:pPr>
        <w:pStyle w:val="Lgende"/>
      </w:pPr>
      <w:bookmarkStart w:id="6" w:name="_Ref60932762"/>
      <w:r>
        <w:t xml:space="preserve">Figure </w:t>
      </w:r>
      <w:r w:rsidR="00581D3D">
        <w:t>13</w:t>
      </w:r>
      <w:r>
        <w:t xml:space="preserve"> </w:t>
      </w:r>
      <w:r w:rsidRPr="00D702AF">
        <w:t>Monte Carlo simulation to evaluate radial velocity error [m/s] distribution assuming a PV Gaussian errors with (3D Position RMS Error = 10 m / 3D Velocity RMS Error = 10 mm/s)</w:t>
      </w:r>
    </w:p>
    <w:bookmarkEnd w:id="6"/>
    <w:p w:rsidR="006C4925" w:rsidRPr="00E5767D" w:rsidRDefault="006C4925" w:rsidP="006C4925"/>
    <w:p w:rsidR="006C4925" w:rsidRDefault="006C4925" w:rsidP="006C4925">
      <w:pPr>
        <w:pStyle w:val="Lgende"/>
        <w:keepNext/>
      </w:pPr>
      <w:bookmarkStart w:id="7" w:name="_Ref61007588"/>
      <w:r>
        <w:t xml:space="preserve">Table </w:t>
      </w:r>
      <w:fldSimple w:instr=" SEQ Table \* ARABIC ">
        <w:r w:rsidR="00E85C32">
          <w:rPr>
            <w:noProof/>
          </w:rPr>
          <w:t>3</w:t>
        </w:r>
      </w:fldSimple>
      <w:bookmarkEnd w:id="7"/>
      <w:r>
        <w:t xml:space="preserve"> : Monte Carlo simulation parameters</w:t>
      </w:r>
    </w:p>
    <w:tbl>
      <w:tblPr>
        <w:tblStyle w:val="Grilledutableau"/>
        <w:tblW w:w="0" w:type="auto"/>
        <w:tblLook w:val="04A0" w:firstRow="1" w:lastRow="0" w:firstColumn="1" w:lastColumn="0" w:noHBand="0" w:noVBand="1"/>
      </w:tblPr>
      <w:tblGrid>
        <w:gridCol w:w="4643"/>
        <w:gridCol w:w="4644"/>
      </w:tblGrid>
      <w:tr w:rsidR="006C4925" w:rsidRPr="002067B5" w:rsidTr="00E72E58">
        <w:tc>
          <w:tcPr>
            <w:tcW w:w="4643" w:type="dxa"/>
          </w:tcPr>
          <w:p w:rsidR="006C4925" w:rsidRPr="002067B5" w:rsidRDefault="006C4925" w:rsidP="00E72E58">
            <w:pPr>
              <w:rPr>
                <w:sz w:val="20"/>
                <w:szCs w:val="20"/>
              </w:rPr>
            </w:pPr>
            <w:r w:rsidRPr="002067B5">
              <w:rPr>
                <w:sz w:val="20"/>
                <w:szCs w:val="20"/>
              </w:rPr>
              <w:t>Satellite orbit</w:t>
            </w:r>
          </w:p>
        </w:tc>
        <w:tc>
          <w:tcPr>
            <w:tcW w:w="4644" w:type="dxa"/>
          </w:tcPr>
          <w:p w:rsidR="006C4925" w:rsidRPr="002067B5" w:rsidRDefault="006C4925" w:rsidP="00E72E58">
            <w:pPr>
              <w:rPr>
                <w:sz w:val="20"/>
                <w:szCs w:val="20"/>
              </w:rPr>
            </w:pPr>
            <w:r w:rsidRPr="002067B5">
              <w:rPr>
                <w:sz w:val="20"/>
                <w:szCs w:val="20"/>
              </w:rPr>
              <w:t>Polar orbit (</w:t>
            </w:r>
            <w:proofErr w:type="spellStart"/>
            <w:r w:rsidRPr="002067B5">
              <w:rPr>
                <w:sz w:val="20"/>
                <w:szCs w:val="20"/>
              </w:rPr>
              <w:t>i</w:t>
            </w:r>
            <w:proofErr w:type="spellEnd"/>
            <w:r w:rsidRPr="002067B5">
              <w:rPr>
                <w:sz w:val="20"/>
                <w:szCs w:val="20"/>
              </w:rPr>
              <w:t xml:space="preserve"> = 90°)</w:t>
            </w:r>
          </w:p>
        </w:tc>
      </w:tr>
      <w:tr w:rsidR="006C4925" w:rsidRPr="002067B5" w:rsidTr="00E72E58">
        <w:tc>
          <w:tcPr>
            <w:tcW w:w="4643" w:type="dxa"/>
          </w:tcPr>
          <w:p w:rsidR="006C4925" w:rsidRPr="002067B5" w:rsidRDefault="006C4925" w:rsidP="00E72E58">
            <w:pPr>
              <w:rPr>
                <w:sz w:val="20"/>
                <w:szCs w:val="20"/>
              </w:rPr>
            </w:pPr>
            <w:r w:rsidRPr="002067B5">
              <w:rPr>
                <w:sz w:val="20"/>
                <w:szCs w:val="20"/>
              </w:rPr>
              <w:t>GW position</w:t>
            </w:r>
          </w:p>
        </w:tc>
        <w:tc>
          <w:tcPr>
            <w:tcW w:w="4644" w:type="dxa"/>
          </w:tcPr>
          <w:p w:rsidR="006C4925" w:rsidRPr="002067B5" w:rsidRDefault="006C4925" w:rsidP="00E72E58">
            <w:pPr>
              <w:rPr>
                <w:sz w:val="20"/>
                <w:szCs w:val="20"/>
              </w:rPr>
            </w:pPr>
            <w:r w:rsidRPr="002067B5">
              <w:rPr>
                <w:sz w:val="20"/>
                <w:szCs w:val="20"/>
              </w:rPr>
              <w:t>Equatorial ground station</w:t>
            </w:r>
          </w:p>
          <w:p w:rsidR="006C4925" w:rsidRPr="002067B5" w:rsidRDefault="006C4925" w:rsidP="00E72E58">
            <w:pPr>
              <w:rPr>
                <w:sz w:val="20"/>
                <w:szCs w:val="20"/>
              </w:rPr>
            </w:pPr>
            <w:r w:rsidRPr="002067B5">
              <w:rPr>
                <w:sz w:val="20"/>
                <w:szCs w:val="20"/>
              </w:rPr>
              <w:t>Min elevation = 30°</w:t>
            </w:r>
          </w:p>
        </w:tc>
      </w:tr>
      <w:tr w:rsidR="006C4925" w:rsidRPr="002067B5" w:rsidTr="00E72E58">
        <w:tc>
          <w:tcPr>
            <w:tcW w:w="4643" w:type="dxa"/>
          </w:tcPr>
          <w:p w:rsidR="006C4925" w:rsidRPr="002067B5" w:rsidRDefault="006C4925" w:rsidP="00E72E58">
            <w:pPr>
              <w:rPr>
                <w:sz w:val="20"/>
                <w:szCs w:val="20"/>
              </w:rPr>
            </w:pPr>
            <w:r w:rsidRPr="002067B5">
              <w:rPr>
                <w:sz w:val="20"/>
                <w:szCs w:val="20"/>
              </w:rPr>
              <w:t>Error on position/velocity</w:t>
            </w:r>
          </w:p>
        </w:tc>
        <w:tc>
          <w:tcPr>
            <w:tcW w:w="4644" w:type="dxa"/>
          </w:tcPr>
          <w:p w:rsidR="006C4925" w:rsidRPr="002067B5" w:rsidRDefault="006C4925" w:rsidP="00E72E58">
            <w:pPr>
              <w:rPr>
                <w:b/>
                <w:sz w:val="20"/>
                <w:szCs w:val="20"/>
              </w:rPr>
            </w:pPr>
            <w:r w:rsidRPr="002067B5">
              <w:rPr>
                <w:sz w:val="20"/>
                <w:szCs w:val="20"/>
              </w:rPr>
              <w:t>Gaussian distribution on norm</w:t>
            </w:r>
          </w:p>
          <w:p w:rsidR="006C4925" w:rsidRPr="002067B5" w:rsidRDefault="006C4925" w:rsidP="005D1AED">
            <w:pPr>
              <w:pStyle w:val="Paragraphedeliste"/>
              <w:numPr>
                <w:ilvl w:val="0"/>
                <w:numId w:val="15"/>
              </w:numPr>
              <w:rPr>
                <w:b/>
                <w:sz w:val="20"/>
                <w:szCs w:val="20"/>
              </w:rPr>
            </w:pPr>
            <w:r w:rsidRPr="002067B5">
              <w:rPr>
                <w:sz w:val="20"/>
                <w:szCs w:val="20"/>
              </w:rPr>
              <w:t>3D Position RMS Error = 10 m</w:t>
            </w:r>
          </w:p>
          <w:p w:rsidR="006C4925" w:rsidRPr="002067B5" w:rsidRDefault="006C4925" w:rsidP="005D1AED">
            <w:pPr>
              <w:pStyle w:val="Paragraphedeliste"/>
              <w:numPr>
                <w:ilvl w:val="0"/>
                <w:numId w:val="15"/>
              </w:numPr>
              <w:rPr>
                <w:sz w:val="20"/>
                <w:szCs w:val="20"/>
              </w:rPr>
            </w:pPr>
            <w:r w:rsidRPr="002067B5">
              <w:rPr>
                <w:sz w:val="20"/>
                <w:szCs w:val="20"/>
              </w:rPr>
              <w:t>3D Velocity RMS Error = 10 mm/s</w:t>
            </w:r>
          </w:p>
          <w:p w:rsidR="006C4925" w:rsidRPr="002067B5" w:rsidRDefault="006C4925" w:rsidP="00E72E58">
            <w:pPr>
              <w:rPr>
                <w:b/>
                <w:sz w:val="20"/>
                <w:szCs w:val="20"/>
              </w:rPr>
            </w:pPr>
            <w:r w:rsidRPr="002067B5">
              <w:rPr>
                <w:sz w:val="20"/>
                <w:szCs w:val="20"/>
              </w:rPr>
              <w:t>Uniform distribution on direction</w:t>
            </w:r>
          </w:p>
        </w:tc>
      </w:tr>
    </w:tbl>
    <w:p w:rsidR="006C4925" w:rsidRDefault="006C4925" w:rsidP="006C4925">
      <w:pPr>
        <w:pStyle w:val="Lgende"/>
        <w:jc w:val="both"/>
      </w:pPr>
    </w:p>
    <w:p w:rsidR="006C4925" w:rsidRDefault="006C4925" w:rsidP="006C4925">
      <w:pPr>
        <w:pStyle w:val="Lgende"/>
        <w:keepNext/>
      </w:pPr>
      <w:bookmarkStart w:id="8" w:name="_Ref60993503"/>
      <w:r>
        <w:t xml:space="preserve">Table </w:t>
      </w:r>
      <w:fldSimple w:instr=" SEQ Table \* ARABIC ">
        <w:r w:rsidR="00E85C32">
          <w:rPr>
            <w:noProof/>
          </w:rPr>
          <w:t>4</w:t>
        </w:r>
      </w:fldSimple>
      <w:bookmarkEnd w:id="8"/>
      <w:r>
        <w:t xml:space="preserve"> : Results of propagation error study </w:t>
      </w:r>
    </w:p>
    <w:tbl>
      <w:tblPr>
        <w:tblStyle w:val="Grilledutableau"/>
        <w:tblW w:w="0" w:type="auto"/>
        <w:tblLook w:val="04A0" w:firstRow="1" w:lastRow="0" w:firstColumn="1" w:lastColumn="0" w:noHBand="0" w:noVBand="1"/>
      </w:tblPr>
      <w:tblGrid>
        <w:gridCol w:w="2093"/>
        <w:gridCol w:w="7194"/>
      </w:tblGrid>
      <w:tr w:rsidR="006C4925" w:rsidRPr="002067B5" w:rsidTr="00E72E58">
        <w:tc>
          <w:tcPr>
            <w:tcW w:w="2093" w:type="dxa"/>
          </w:tcPr>
          <w:p w:rsidR="006C4925" w:rsidRPr="002067B5" w:rsidRDefault="006C4925" w:rsidP="00E72E58">
            <w:pPr>
              <w:rPr>
                <w:sz w:val="20"/>
                <w:szCs w:val="20"/>
              </w:rPr>
            </w:pPr>
            <w:r w:rsidRPr="002067B5">
              <w:rPr>
                <w:sz w:val="20"/>
                <w:szCs w:val="20"/>
              </w:rPr>
              <w:t>Model</w:t>
            </w:r>
          </w:p>
        </w:tc>
        <w:tc>
          <w:tcPr>
            <w:tcW w:w="7194" w:type="dxa"/>
          </w:tcPr>
          <w:p w:rsidR="006C4925" w:rsidRPr="002067B5" w:rsidRDefault="006C4925" w:rsidP="00E72E58">
            <w:pPr>
              <w:rPr>
                <w:sz w:val="20"/>
                <w:szCs w:val="20"/>
              </w:rPr>
            </w:pPr>
            <w:proofErr w:type="spellStart"/>
            <w:r w:rsidRPr="002067B5">
              <w:rPr>
                <w:sz w:val="20"/>
                <w:szCs w:val="20"/>
              </w:rPr>
              <w:t>Kepler</w:t>
            </w:r>
            <w:proofErr w:type="spellEnd"/>
            <w:r w:rsidRPr="002067B5">
              <w:rPr>
                <w:sz w:val="20"/>
                <w:szCs w:val="20"/>
              </w:rPr>
              <w:t xml:space="preserve"> Model</w:t>
            </w:r>
          </w:p>
          <w:p w:rsidR="006C4925" w:rsidRPr="002067B5" w:rsidRDefault="006C4925" w:rsidP="00E72E58">
            <w:pPr>
              <w:rPr>
                <w:sz w:val="20"/>
                <w:szCs w:val="20"/>
              </w:rPr>
            </w:pPr>
            <w:proofErr w:type="spellStart"/>
            <w:r w:rsidRPr="002067B5">
              <w:rPr>
                <w:sz w:val="20"/>
                <w:szCs w:val="20"/>
              </w:rPr>
              <w:t>Clohessy</w:t>
            </w:r>
            <w:proofErr w:type="spellEnd"/>
            <w:r w:rsidRPr="002067B5">
              <w:rPr>
                <w:sz w:val="20"/>
                <w:szCs w:val="20"/>
              </w:rPr>
              <w:t>-Wiltshire equations</w:t>
            </w:r>
          </w:p>
        </w:tc>
      </w:tr>
      <w:tr w:rsidR="006C4925" w:rsidRPr="002067B5" w:rsidTr="00E72E58">
        <w:tc>
          <w:tcPr>
            <w:tcW w:w="2093" w:type="dxa"/>
          </w:tcPr>
          <w:p w:rsidR="006C4925" w:rsidRPr="002067B5" w:rsidRDefault="006C4925" w:rsidP="00E72E58">
            <w:pPr>
              <w:rPr>
                <w:sz w:val="20"/>
                <w:szCs w:val="20"/>
              </w:rPr>
            </w:pPr>
            <w:r w:rsidRPr="002067B5">
              <w:rPr>
                <w:sz w:val="20"/>
                <w:szCs w:val="20"/>
              </w:rPr>
              <w:t>Orbit</w:t>
            </w:r>
          </w:p>
        </w:tc>
        <w:tc>
          <w:tcPr>
            <w:tcW w:w="7194" w:type="dxa"/>
          </w:tcPr>
          <w:p w:rsidR="006C4925" w:rsidRPr="002067B5" w:rsidRDefault="006C4925" w:rsidP="00E72E58">
            <w:pPr>
              <w:rPr>
                <w:sz w:val="20"/>
                <w:szCs w:val="20"/>
              </w:rPr>
            </w:pPr>
            <w:r w:rsidRPr="002067B5">
              <w:rPr>
                <w:sz w:val="20"/>
                <w:szCs w:val="20"/>
              </w:rPr>
              <w:t>Circular @ 600 km</w:t>
            </w:r>
          </w:p>
          <w:p w:rsidR="006C4925" w:rsidRPr="002067B5" w:rsidRDefault="006C4925" w:rsidP="00E72E58">
            <w:pPr>
              <w:rPr>
                <w:sz w:val="20"/>
                <w:szCs w:val="20"/>
              </w:rPr>
            </w:pPr>
            <w:r w:rsidRPr="002067B5">
              <w:rPr>
                <w:sz w:val="20"/>
                <w:szCs w:val="20"/>
              </w:rPr>
              <w:t>Period = 5801 s</w:t>
            </w:r>
          </w:p>
        </w:tc>
      </w:tr>
      <w:tr w:rsidR="006C4925" w:rsidRPr="002067B5" w:rsidTr="00E72E58">
        <w:tc>
          <w:tcPr>
            <w:tcW w:w="2093" w:type="dxa"/>
          </w:tcPr>
          <w:p w:rsidR="006C4925" w:rsidRPr="002067B5" w:rsidRDefault="006C4925" w:rsidP="00E72E58">
            <w:pPr>
              <w:rPr>
                <w:sz w:val="20"/>
                <w:szCs w:val="20"/>
              </w:rPr>
            </w:pPr>
            <w:r w:rsidRPr="002067B5">
              <w:rPr>
                <w:sz w:val="20"/>
                <w:szCs w:val="20"/>
              </w:rPr>
              <w:t>Initial PV Errors</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lastRenderedPageBreak/>
              <w:t>3D Position RMS Error = 0.05 m</w:t>
            </w:r>
          </w:p>
          <w:p w:rsidR="006C4925" w:rsidRPr="002067B5" w:rsidRDefault="006C4925" w:rsidP="005D1AED">
            <w:pPr>
              <w:pStyle w:val="Paragraphedeliste"/>
              <w:numPr>
                <w:ilvl w:val="0"/>
                <w:numId w:val="11"/>
              </w:numPr>
              <w:rPr>
                <w:sz w:val="20"/>
                <w:szCs w:val="20"/>
              </w:rPr>
            </w:pPr>
            <w:r w:rsidRPr="002067B5">
              <w:rPr>
                <w:sz w:val="20"/>
                <w:szCs w:val="20"/>
              </w:rPr>
              <w:t>3D Velocity RMS Error = 0.05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0.5 m</w:t>
            </w:r>
          </w:p>
          <w:p w:rsidR="006C4925" w:rsidRPr="002067B5" w:rsidRDefault="006C4925" w:rsidP="005D1AED">
            <w:pPr>
              <w:pStyle w:val="Paragraphedeliste"/>
              <w:numPr>
                <w:ilvl w:val="0"/>
                <w:numId w:val="11"/>
              </w:numPr>
              <w:rPr>
                <w:sz w:val="20"/>
                <w:szCs w:val="20"/>
              </w:rPr>
            </w:pPr>
            <w:r w:rsidRPr="002067B5">
              <w:rPr>
                <w:sz w:val="20"/>
                <w:szCs w:val="20"/>
              </w:rPr>
              <w:t>3D Velocity RMS Error = 0.5 mm/s</w:t>
            </w: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5 m</w:t>
            </w:r>
          </w:p>
          <w:p w:rsidR="006C4925" w:rsidRPr="002067B5" w:rsidRDefault="006C4925" w:rsidP="005D1AED">
            <w:pPr>
              <w:pStyle w:val="Paragraphedeliste"/>
              <w:numPr>
                <w:ilvl w:val="0"/>
                <w:numId w:val="11"/>
              </w:numPr>
              <w:rPr>
                <w:sz w:val="20"/>
                <w:szCs w:val="20"/>
              </w:rPr>
            </w:pPr>
            <w:r w:rsidRPr="002067B5">
              <w:rPr>
                <w:sz w:val="20"/>
                <w:szCs w:val="20"/>
              </w:rPr>
              <w:t>3D Velocity RMS Error =5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lastRenderedPageBreak/>
              <w:t>PV accuracy target</w:t>
            </w:r>
          </w:p>
        </w:tc>
        <w:tc>
          <w:tcPr>
            <w:tcW w:w="7194" w:type="dxa"/>
          </w:tcPr>
          <w:p w:rsidR="006C4925" w:rsidRPr="002067B5" w:rsidRDefault="006C4925" w:rsidP="00E72E58">
            <w:pPr>
              <w:rPr>
                <w:sz w:val="20"/>
                <w:szCs w:val="20"/>
              </w:rPr>
            </w:pPr>
            <w:r w:rsidRPr="002067B5">
              <w:rPr>
                <w:sz w:val="20"/>
                <w:szCs w:val="20"/>
              </w:rPr>
              <w:t>Position error &lt; 30 m</w:t>
            </w:r>
          </w:p>
          <w:p w:rsidR="006C4925" w:rsidRPr="002067B5" w:rsidRDefault="006C4925" w:rsidP="00E72E58">
            <w:pPr>
              <w:rPr>
                <w:sz w:val="20"/>
                <w:szCs w:val="20"/>
              </w:rPr>
            </w:pPr>
            <w:r w:rsidRPr="002067B5">
              <w:rPr>
                <w:sz w:val="20"/>
                <w:szCs w:val="20"/>
              </w:rPr>
              <w:t>Velocity error &lt; 30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Prediction period before overshooting PV accuracy target</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E72E58">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4.35 m</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4.10 m</w:t>
            </w:r>
          </w:p>
          <w:p w:rsidR="006C4925" w:rsidRPr="002067B5" w:rsidRDefault="006C4925" w:rsidP="005D1AED">
            <w:pPr>
              <w:pStyle w:val="Paragraphedeliste"/>
              <w:numPr>
                <w:ilvl w:val="1"/>
                <w:numId w:val="13"/>
              </w:numPr>
              <w:rPr>
                <w:sz w:val="20"/>
                <w:szCs w:val="20"/>
              </w:rPr>
            </w:pPr>
            <w:r w:rsidRPr="002067B5">
              <w:rPr>
                <w:sz w:val="20"/>
                <w:szCs w:val="20"/>
                <w:lang w:val="fr-FR"/>
              </w:rPr>
              <w:t>Max = 35.9 m</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r w:rsidRPr="002067B5">
              <w:rPr>
                <w:sz w:val="20"/>
                <w:szCs w:val="20"/>
                <w:lang w:val="fr-FR"/>
              </w:rPr>
              <w:t>Max = 2.6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E72E58">
            <w:pPr>
              <w:rPr>
                <w:sz w:val="20"/>
                <w:szCs w:val="20"/>
              </w:rPr>
            </w:pPr>
            <w:r w:rsidRPr="002067B5">
              <w:rPr>
                <w:sz w:val="20"/>
                <w:szCs w:val="20"/>
              </w:rPr>
              <w:t xml:space="preserve">Propagation to 0.5 period before overshooting PV accuracy target </w:t>
            </w:r>
            <w:r w:rsidRPr="002067B5">
              <w:rPr>
                <w:b/>
                <w:sz w:val="20"/>
                <w:szCs w:val="20"/>
              </w:rPr>
              <w:t xml:space="preserve">~ 48 </w:t>
            </w:r>
            <w:proofErr w:type="spellStart"/>
            <w:r w:rsidRPr="002067B5">
              <w:rPr>
                <w:b/>
                <w:sz w:val="20"/>
                <w:szCs w:val="20"/>
              </w:rPr>
              <w:t>mn</w:t>
            </w:r>
            <w:proofErr w:type="spellEnd"/>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4.63 m</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4.23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72E58">
            <w:pPr>
              <w:pStyle w:val="Paragraphedeliste"/>
              <w:ind w:left="1080"/>
              <w:rPr>
                <w:sz w:val="20"/>
                <w:szCs w:val="20"/>
                <w:lang w:val="fr-FR"/>
              </w:rPr>
            </w:pP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E72E58">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xml:space="preserve">~ 10 </w:t>
            </w:r>
            <w:proofErr w:type="spellStart"/>
            <w:r w:rsidRPr="002067B5">
              <w:rPr>
                <w:b/>
                <w:sz w:val="20"/>
                <w:szCs w:val="20"/>
              </w:rPr>
              <w:t>mn</w:t>
            </w:r>
            <w:proofErr w:type="spellEnd"/>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5.65 m</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3.61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7.5 mm/s</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5.1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Default="006C4925" w:rsidP="006C4925"/>
    <w:p w:rsidR="006C4925" w:rsidRDefault="006C4925" w:rsidP="006C4925">
      <w:pPr>
        <w:pStyle w:val="Titre2"/>
      </w:pPr>
      <w:r>
        <w:t>Satellite orbit format</w:t>
      </w:r>
    </w:p>
    <w:p w:rsidR="007B5DAA" w:rsidRPr="00407577" w:rsidRDefault="006C4925" w:rsidP="006C4925">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7B5DAA" w:rsidRPr="00407577">
        <w:rPr>
          <w:sz w:val="20"/>
          <w:lang w:val="en-GB"/>
        </w:rPr>
        <w:t>was discussed in RAN1#104e</w:t>
      </w:r>
      <w:r w:rsidRPr="00407577">
        <w:rPr>
          <w:sz w:val="20"/>
          <w:lang w:val="en-GB"/>
        </w:rPr>
        <w:t xml:space="preserve">. </w:t>
      </w:r>
      <w:r w:rsidR="00C966ED" w:rsidRPr="00407577">
        <w:rPr>
          <w:sz w:val="20"/>
          <w:lang w:val="en-GB"/>
        </w:rPr>
        <w:t>The following agreement was made:</w:t>
      </w:r>
    </w:p>
    <w:p w:rsidR="007B5DAA" w:rsidRPr="00407577" w:rsidRDefault="007B5DAA" w:rsidP="005D1AED">
      <w:pPr>
        <w:numPr>
          <w:ilvl w:val="0"/>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RAN1 to support satellite ephemeris broadcast based at least on one of the following format options:</w:t>
      </w:r>
    </w:p>
    <w:p w:rsidR="007B5DAA" w:rsidRPr="00407577" w:rsidRDefault="007B5DAA" w:rsidP="005D1AED">
      <w:pPr>
        <w:numPr>
          <w:ilvl w:val="1"/>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Option 1: Ephemeris format based on satellite position and velocity state vectors</w:t>
      </w:r>
    </w:p>
    <w:p w:rsidR="007B5DAA" w:rsidRPr="00407577" w:rsidRDefault="007B5DAA" w:rsidP="005D1AED">
      <w:pPr>
        <w:numPr>
          <w:ilvl w:val="2"/>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 xml:space="preserve">FFS: Details on state vectors formats </w:t>
      </w:r>
    </w:p>
    <w:p w:rsidR="007B5DAA" w:rsidRPr="00407577" w:rsidRDefault="007B5DAA" w:rsidP="005D1AED">
      <w:pPr>
        <w:numPr>
          <w:ilvl w:val="2"/>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FFS: Details on time reference provisioning/format</w:t>
      </w:r>
    </w:p>
    <w:p w:rsidR="007B5DAA" w:rsidRPr="00407577" w:rsidRDefault="007B5DAA" w:rsidP="005D1AED">
      <w:pPr>
        <w:numPr>
          <w:ilvl w:val="1"/>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Option 2: Ephemeris format based on orbital elements</w:t>
      </w:r>
    </w:p>
    <w:p w:rsidR="007B5DAA" w:rsidRPr="00407577" w:rsidRDefault="007B5DAA" w:rsidP="005D1AED">
      <w:pPr>
        <w:numPr>
          <w:ilvl w:val="2"/>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 xml:space="preserve">FFS: Details on orbital elements formats </w:t>
      </w:r>
    </w:p>
    <w:p w:rsidR="007B5DAA" w:rsidRPr="00407577" w:rsidRDefault="007B5DAA" w:rsidP="005D1AED">
      <w:pPr>
        <w:numPr>
          <w:ilvl w:val="2"/>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t>FFS: Details on time reference provisioning/format</w:t>
      </w:r>
    </w:p>
    <w:p w:rsidR="007B5DAA" w:rsidRPr="00407577" w:rsidRDefault="007B5DAA" w:rsidP="005D1AED">
      <w:pPr>
        <w:numPr>
          <w:ilvl w:val="0"/>
          <w:numId w:val="19"/>
        </w:numPr>
        <w:autoSpaceDE/>
        <w:autoSpaceDN/>
        <w:adjustRightInd/>
        <w:snapToGrid/>
        <w:spacing w:after="0"/>
        <w:jc w:val="left"/>
        <w:rPr>
          <w:rFonts w:eastAsia="Times New Roman"/>
          <w:b/>
          <w:sz w:val="20"/>
          <w:szCs w:val="20"/>
          <w:lang w:eastAsia="x-none"/>
        </w:rPr>
      </w:pPr>
      <w:r w:rsidRPr="00407577">
        <w:rPr>
          <w:rFonts w:eastAsia="Times New Roman"/>
          <w:b/>
          <w:sz w:val="20"/>
          <w:szCs w:val="20"/>
          <w:lang w:eastAsia="x-none"/>
        </w:rPr>
        <w:lastRenderedPageBreak/>
        <w:t>FFS: Whether down-selection is needed or both options are supported</w:t>
      </w:r>
    </w:p>
    <w:p w:rsidR="004A4B16" w:rsidRPr="00407577" w:rsidRDefault="004A4B16" w:rsidP="006C4925">
      <w:pPr>
        <w:pStyle w:val="3GPPText"/>
        <w:rPr>
          <w:sz w:val="20"/>
        </w:rPr>
      </w:pPr>
    </w:p>
    <w:p w:rsidR="002E20FF" w:rsidRPr="00407577" w:rsidRDefault="002E20FF" w:rsidP="002E20FF">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1516D" w:rsidRPr="00407577" w:rsidRDefault="004A77F9" w:rsidP="006C4925">
      <w:pPr>
        <w:pStyle w:val="3GPPText"/>
        <w:rPr>
          <w:sz w:val="20"/>
          <w:lang w:val="en-GB"/>
        </w:rPr>
      </w:pPr>
      <w:r w:rsidRPr="00407577">
        <w:rPr>
          <w:sz w:val="20"/>
          <w:lang w:val="en-GB"/>
        </w:rPr>
        <w:t xml:space="preserve">The </w:t>
      </w:r>
      <w:r w:rsidR="00B94E1B" w:rsidRPr="00407577">
        <w:rPr>
          <w:sz w:val="20"/>
          <w:lang w:val="en-GB"/>
        </w:rPr>
        <w:t xml:space="preserve">signalling </w:t>
      </w:r>
      <w:r w:rsidRPr="00407577">
        <w:rPr>
          <w:sz w:val="20"/>
          <w:lang w:val="en-GB"/>
        </w:rPr>
        <w:t>overhead introduced</w:t>
      </w:r>
      <w:r w:rsidR="00B94E1B" w:rsidRPr="00407577">
        <w:rPr>
          <w:sz w:val="20"/>
          <w:lang w:val="en-GB"/>
        </w:rPr>
        <w:t xml:space="preserve"> by satellite ephemeris broadcast </w:t>
      </w:r>
      <w:r w:rsidRPr="00407577">
        <w:rPr>
          <w:sz w:val="20"/>
          <w:lang w:val="en-GB"/>
        </w:rPr>
        <w:t xml:space="preserve">shall be carefully quantified. </w:t>
      </w:r>
    </w:p>
    <w:p w:rsidR="00A1516D" w:rsidRPr="00407577" w:rsidRDefault="00A1516D" w:rsidP="006C4925">
      <w:pPr>
        <w:pStyle w:val="3GPPText"/>
        <w:rPr>
          <w:sz w:val="20"/>
          <w:lang w:val="en-GB"/>
        </w:rPr>
      </w:pPr>
      <w:r w:rsidRPr="00407577">
        <w:rPr>
          <w:sz w:val="20"/>
          <w:lang w:val="en-GB"/>
        </w:rPr>
        <w:t xml:space="preserve">There are several ways to provide a time reference or Epoch time to the satellite ephemeris broadcast. The first approach is to transmit this </w:t>
      </w:r>
      <w:r w:rsidR="004A7BD3" w:rsidRPr="00407577">
        <w:rPr>
          <w:sz w:val="20"/>
          <w:lang w:val="en-GB"/>
        </w:rPr>
        <w:t>time</w:t>
      </w:r>
      <w:r w:rsidRPr="00407577">
        <w:rPr>
          <w:sz w:val="20"/>
          <w:lang w:val="en-GB"/>
        </w:rPr>
        <w:t xml:space="preserve"> explicitly. It is the simplest approach but it increases signalling overhead. It can also be done in an implicit way to limit the signalling overhead. For instance, the date can be considered equal to the reception time of the frame including the satellite ephemeris information.</w:t>
      </w:r>
    </w:p>
    <w:p w:rsidR="004A77F9" w:rsidRPr="00407577" w:rsidRDefault="00AB1E03" w:rsidP="00E92000">
      <w:pPr>
        <w:pStyle w:val="3GPPText"/>
        <w:rPr>
          <w:sz w:val="20"/>
          <w:lang w:val="en-GB"/>
        </w:rPr>
      </w:pPr>
      <w:r w:rsidRPr="00AB1E03">
        <w:rPr>
          <w:sz w:val="20"/>
          <w:lang w:val="en-GB"/>
        </w:rPr>
        <w:t>To reduce the signalling overhead, implicit reference time provisioning can be considered for both formats. Further, in case of ephemeris format based on satellite position and velocity state vectors, separate formats for GEO orbits, LEO orbits and HAPS/ATG may be defined. And in case of ephemeris format based on orbital elements, pre-provisioned ephemeris based on orbital elements can be used as reference. Only delta corrections can be broadcast in order to reduce the overhead.</w:t>
      </w:r>
      <w:r w:rsidR="003F3E04" w:rsidRPr="00407577">
        <w:rPr>
          <w:sz w:val="20"/>
          <w:lang w:val="en-GB"/>
        </w:rPr>
        <w:t>.</w:t>
      </w:r>
    </w:p>
    <w:p w:rsidR="004A7BD3" w:rsidRPr="00407577" w:rsidRDefault="002E2639" w:rsidP="00D50855">
      <w:pPr>
        <w:pStyle w:val="Observation"/>
      </w:pPr>
      <w:r w:rsidRPr="00407577">
        <w:t xml:space="preserve">To reduce the </w:t>
      </w:r>
      <w:r w:rsidR="00D50855" w:rsidRPr="00D50855">
        <w:rPr>
          <w:szCs w:val="20"/>
        </w:rPr>
        <w:t xml:space="preserve">signalling </w:t>
      </w:r>
      <w:r w:rsidRPr="00407577">
        <w:t xml:space="preserve">overhead </w:t>
      </w:r>
      <w:r w:rsidR="00FA120B" w:rsidRPr="00407577">
        <w:t>in case of ephemeris format based on satellite position and velocity state vectors, separate formats for GEO orbits, LEO orbits and HAPS/ATG may be defined</w:t>
      </w:r>
      <w:r w:rsidR="004A7BD3" w:rsidRPr="00407577">
        <w:t>.</w:t>
      </w:r>
    </w:p>
    <w:p w:rsidR="00FA120B" w:rsidRPr="00407577" w:rsidRDefault="002E2639" w:rsidP="00D50855">
      <w:pPr>
        <w:pStyle w:val="Observation"/>
      </w:pPr>
      <w:r w:rsidRPr="00407577">
        <w:t xml:space="preserve">To reduce the </w:t>
      </w:r>
      <w:r w:rsidR="00D50855" w:rsidRPr="00D50855">
        <w:rPr>
          <w:szCs w:val="20"/>
        </w:rPr>
        <w:t xml:space="preserve">signalling </w:t>
      </w:r>
      <w:r w:rsidRPr="00407577">
        <w:t xml:space="preserve">overhead </w:t>
      </w:r>
      <w:r w:rsidR="00FA120B" w:rsidRPr="00407577">
        <w:t>in case of ephemeris format based on orbital elements, pre-provisioned ephemeris based on orbital elements can be used as reference. Only delta corrections can be broadcast in order to reduce the overhead</w:t>
      </w:r>
    </w:p>
    <w:p w:rsidR="00AE484F" w:rsidRPr="00407577" w:rsidRDefault="00AE484F" w:rsidP="00AE484F">
      <w:pPr>
        <w:pStyle w:val="Observation"/>
        <w:numPr>
          <w:ilvl w:val="0"/>
          <w:numId w:val="0"/>
        </w:numPr>
        <w:ind w:left="360"/>
        <w:rPr>
          <w:szCs w:val="20"/>
        </w:rPr>
      </w:pPr>
    </w:p>
    <w:p w:rsidR="00B362F0" w:rsidRDefault="00AE484F" w:rsidP="00991055">
      <w:pPr>
        <w:pStyle w:val="Prop1"/>
      </w:pPr>
      <w:r w:rsidRPr="00407577">
        <w:t>Proposal</w:t>
      </w:r>
      <w:r w:rsidR="003D0EA7" w:rsidRPr="00407577">
        <w:t xml:space="preserve"> </w:t>
      </w:r>
      <w:r w:rsidR="00B362F0">
        <w:t>11</w:t>
      </w:r>
      <w:r w:rsidRPr="00407577">
        <w:t xml:space="preserve">: </w:t>
      </w:r>
    </w:p>
    <w:p w:rsidR="003D0EA7" w:rsidRPr="00407577" w:rsidRDefault="003D0EA7" w:rsidP="00991055">
      <w:pPr>
        <w:pStyle w:val="Prop1"/>
      </w:pPr>
      <w:r w:rsidRPr="00407577">
        <w:t>RAN1 to discuss whether:</w:t>
      </w:r>
    </w:p>
    <w:p w:rsidR="00AE484F" w:rsidRPr="00407577" w:rsidRDefault="003D0EA7" w:rsidP="005D1AED">
      <w:pPr>
        <w:pStyle w:val="Prop1"/>
        <w:numPr>
          <w:ilvl w:val="0"/>
          <w:numId w:val="14"/>
        </w:numPr>
      </w:pPr>
      <w:r w:rsidRPr="00407577">
        <w:t>Option 1: Epoch time is implicitly known as a reference time linked to DL slot where satellite ephemeris is broadcast</w:t>
      </w:r>
    </w:p>
    <w:p w:rsidR="003D0EA7" w:rsidRPr="00407577" w:rsidRDefault="003D0EA7" w:rsidP="005D1AED">
      <w:pPr>
        <w:pStyle w:val="Prop1"/>
        <w:numPr>
          <w:ilvl w:val="0"/>
          <w:numId w:val="14"/>
        </w:numPr>
      </w:pPr>
      <w:r w:rsidRPr="00407577">
        <w:t>Option 2: Epoch time is explicitly indicated within the ephemeris data</w:t>
      </w:r>
    </w:p>
    <w:p w:rsidR="003D0EA7" w:rsidRPr="00407577" w:rsidRDefault="003D0EA7" w:rsidP="00991055">
      <w:pPr>
        <w:pStyle w:val="Prop1"/>
      </w:pPr>
    </w:p>
    <w:p w:rsidR="004A77F9" w:rsidRPr="004A7BD3" w:rsidRDefault="00725E2D" w:rsidP="006C4925">
      <w:pPr>
        <w:pStyle w:val="3GPPText"/>
      </w:pPr>
      <w:r w:rsidRPr="00407577">
        <w:rPr>
          <w:sz w:val="20"/>
        </w:rPr>
        <w:t xml:space="preserve">The following table shows the </w:t>
      </w:r>
      <w:r w:rsidR="00D65105" w:rsidRPr="00407577">
        <w:rPr>
          <w:sz w:val="20"/>
        </w:rPr>
        <w:t>payload size in the SIB needed for satellite ephemeris to allow required accuracy for UE pre-compensation of delay and Doppler in case of  a non-Geostationary Satellites:</w:t>
      </w:r>
    </w:p>
    <w:p w:rsidR="00525F0B" w:rsidRDefault="00525F0B" w:rsidP="00525F0B">
      <w:pPr>
        <w:pStyle w:val="Lgende"/>
        <w:keepNext/>
      </w:pPr>
      <w:bookmarkStart w:id="9" w:name="_GoBack"/>
      <w:r>
        <w:t>Table</w:t>
      </w:r>
      <w:bookmarkEnd w:id="9"/>
      <w:r>
        <w:t xml:space="preserve"> </w:t>
      </w:r>
      <w:fldSimple w:instr=" SEQ Table \* ARABIC ">
        <w:r w:rsidR="00E85C32">
          <w:rPr>
            <w:noProof/>
          </w:rPr>
          <w:t>5</w:t>
        </w:r>
      </w:fldSimple>
      <w:r>
        <w:t xml:space="preserve"> P</w:t>
      </w:r>
      <w:r w:rsidRPr="005403D2">
        <w:t>ayload size in the SIB needed for satellite ephemeris</w:t>
      </w:r>
    </w:p>
    <w:tbl>
      <w:tblPr>
        <w:tblW w:w="9171" w:type="dxa"/>
        <w:tblInd w:w="65" w:type="dxa"/>
        <w:tblCellMar>
          <w:left w:w="70" w:type="dxa"/>
          <w:right w:w="70" w:type="dxa"/>
        </w:tblCellMar>
        <w:tblLook w:val="04A0" w:firstRow="1" w:lastRow="0" w:firstColumn="1" w:lastColumn="0" w:noHBand="0" w:noVBand="1"/>
      </w:tblPr>
      <w:tblGrid>
        <w:gridCol w:w="5021"/>
        <w:gridCol w:w="1374"/>
        <w:gridCol w:w="2024"/>
        <w:gridCol w:w="752"/>
      </w:tblGrid>
      <w:tr w:rsidR="00074150" w:rsidRPr="00407577" w:rsidTr="00074150">
        <w:trPr>
          <w:trHeight w:val="367"/>
        </w:trPr>
        <w:tc>
          <w:tcPr>
            <w:tcW w:w="5021"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rsidR="00074150" w:rsidRPr="00407577" w:rsidRDefault="00074150" w:rsidP="00725E2D">
            <w:pPr>
              <w:autoSpaceDE/>
              <w:autoSpaceDN/>
              <w:adjustRightInd/>
              <w:snapToGrid/>
              <w:spacing w:after="0"/>
              <w:jc w:val="left"/>
              <w:rPr>
                <w:rFonts w:eastAsia="Times New Roman"/>
                <w:b/>
                <w:bCs/>
                <w:color w:val="FFFFFF" w:themeColor="background1"/>
                <w:sz w:val="20"/>
                <w:szCs w:val="20"/>
                <w:lang w:eastAsia="fr-FR"/>
              </w:rPr>
            </w:pPr>
            <w:r w:rsidRPr="00407577">
              <w:rPr>
                <w:rFonts w:eastAsia="Times New Roman"/>
                <w:b/>
                <w:bCs/>
                <w:color w:val="FFFFFF" w:themeColor="background1"/>
                <w:sz w:val="20"/>
                <w:szCs w:val="20"/>
                <w:lang w:eastAsia="fr-FR"/>
              </w:rPr>
              <w:t> </w:t>
            </w:r>
          </w:p>
        </w:tc>
        <w:tc>
          <w:tcPr>
            <w:tcW w:w="1374" w:type="dxa"/>
            <w:tcBorders>
              <w:top w:val="single" w:sz="4" w:space="0" w:color="auto"/>
              <w:left w:val="nil"/>
              <w:bottom w:val="single" w:sz="4" w:space="0" w:color="auto"/>
              <w:right w:val="single" w:sz="4" w:space="0" w:color="auto"/>
            </w:tcBorders>
            <w:shd w:val="clear" w:color="auto" w:fill="00B0F0"/>
            <w:noWrap/>
            <w:vAlign w:val="center"/>
            <w:hideMark/>
          </w:tcPr>
          <w:p w:rsidR="00074150" w:rsidRPr="00407577" w:rsidRDefault="00074150" w:rsidP="00725E2D">
            <w:pPr>
              <w:autoSpaceDE/>
              <w:autoSpaceDN/>
              <w:adjustRightInd/>
              <w:snapToGrid/>
              <w:spacing w:after="0"/>
              <w:jc w:val="left"/>
              <w:rPr>
                <w:rFonts w:eastAsia="Times New Roman"/>
                <w:b/>
                <w:bCs/>
                <w:color w:val="FFFFFF" w:themeColor="background1"/>
                <w:sz w:val="20"/>
                <w:szCs w:val="20"/>
                <w:lang w:val="fr-FR" w:eastAsia="fr-FR"/>
              </w:rPr>
            </w:pPr>
            <w:r w:rsidRPr="00407577">
              <w:rPr>
                <w:rFonts w:eastAsia="Times New Roman"/>
                <w:b/>
                <w:bCs/>
                <w:color w:val="FFFFFF" w:themeColor="background1"/>
                <w:sz w:val="20"/>
                <w:szCs w:val="20"/>
                <w:lang w:val="fr-FR" w:eastAsia="fr-FR"/>
              </w:rPr>
              <w:t>Max</w:t>
            </w:r>
          </w:p>
        </w:tc>
        <w:tc>
          <w:tcPr>
            <w:tcW w:w="2024" w:type="dxa"/>
            <w:tcBorders>
              <w:top w:val="single" w:sz="4" w:space="0" w:color="auto"/>
              <w:left w:val="nil"/>
              <w:bottom w:val="single" w:sz="4" w:space="0" w:color="auto"/>
              <w:right w:val="single" w:sz="4" w:space="0" w:color="auto"/>
            </w:tcBorders>
            <w:shd w:val="clear" w:color="auto" w:fill="00B0F0"/>
            <w:vAlign w:val="center"/>
            <w:hideMark/>
          </w:tcPr>
          <w:p w:rsidR="00074150" w:rsidRPr="00407577" w:rsidRDefault="00074150" w:rsidP="00725E2D">
            <w:pPr>
              <w:autoSpaceDE/>
              <w:autoSpaceDN/>
              <w:adjustRightInd/>
              <w:snapToGrid/>
              <w:spacing w:after="0"/>
              <w:jc w:val="left"/>
              <w:rPr>
                <w:rFonts w:eastAsia="Times New Roman"/>
                <w:b/>
                <w:bCs/>
                <w:color w:val="FFFFFF" w:themeColor="background1"/>
                <w:sz w:val="20"/>
                <w:szCs w:val="20"/>
                <w:lang w:val="fr-FR" w:eastAsia="fr-FR"/>
              </w:rPr>
            </w:pPr>
            <w:proofErr w:type="spellStart"/>
            <w:r w:rsidRPr="00407577">
              <w:rPr>
                <w:rFonts w:eastAsia="Times New Roman"/>
                <w:b/>
                <w:bCs/>
                <w:color w:val="FFFFFF" w:themeColor="background1"/>
                <w:sz w:val="20"/>
                <w:szCs w:val="20"/>
                <w:lang w:val="fr-FR" w:eastAsia="fr-FR"/>
              </w:rPr>
              <w:t>Resolution</w:t>
            </w:r>
            <w:proofErr w:type="spellEnd"/>
          </w:p>
        </w:tc>
        <w:tc>
          <w:tcPr>
            <w:tcW w:w="752" w:type="dxa"/>
            <w:tcBorders>
              <w:top w:val="single" w:sz="4" w:space="0" w:color="auto"/>
              <w:left w:val="nil"/>
              <w:bottom w:val="single" w:sz="4" w:space="0" w:color="auto"/>
              <w:right w:val="single" w:sz="4" w:space="0" w:color="auto"/>
            </w:tcBorders>
            <w:shd w:val="clear" w:color="auto" w:fill="00B0F0"/>
            <w:noWrap/>
            <w:vAlign w:val="center"/>
            <w:hideMark/>
          </w:tcPr>
          <w:p w:rsidR="00074150" w:rsidRPr="00407577" w:rsidRDefault="00074150" w:rsidP="00725E2D">
            <w:pPr>
              <w:autoSpaceDE/>
              <w:autoSpaceDN/>
              <w:adjustRightInd/>
              <w:snapToGrid/>
              <w:spacing w:after="0"/>
              <w:jc w:val="left"/>
              <w:rPr>
                <w:rFonts w:eastAsia="Times New Roman"/>
                <w:b/>
                <w:bCs/>
                <w:color w:val="FFFFFF" w:themeColor="background1"/>
                <w:sz w:val="20"/>
                <w:szCs w:val="20"/>
                <w:lang w:val="fr-FR" w:eastAsia="fr-FR"/>
              </w:rPr>
            </w:pPr>
            <w:proofErr w:type="spellStart"/>
            <w:r w:rsidRPr="00407577">
              <w:rPr>
                <w:rFonts w:eastAsia="Times New Roman"/>
                <w:b/>
                <w:bCs/>
                <w:color w:val="FFFFFF" w:themeColor="background1"/>
                <w:sz w:val="20"/>
                <w:szCs w:val="20"/>
                <w:lang w:val="fr-FR" w:eastAsia="fr-FR"/>
              </w:rPr>
              <w:t>Nbits</w:t>
            </w:r>
            <w:proofErr w:type="spellEnd"/>
          </w:p>
        </w:tc>
      </w:tr>
      <w:tr w:rsidR="00D57EA7" w:rsidRPr="00407577" w:rsidTr="00074150">
        <w:trPr>
          <w:trHeight w:val="220"/>
        </w:trPr>
        <w:tc>
          <w:tcPr>
            <w:tcW w:w="9171" w:type="dxa"/>
            <w:gridSpan w:val="4"/>
            <w:tcBorders>
              <w:top w:val="nil"/>
              <w:left w:val="single" w:sz="4" w:space="0" w:color="auto"/>
              <w:bottom w:val="single" w:sz="4" w:space="0" w:color="auto"/>
              <w:right w:val="single" w:sz="4" w:space="0" w:color="auto"/>
            </w:tcBorders>
            <w:shd w:val="clear" w:color="auto" w:fill="auto"/>
            <w:noWrap/>
            <w:vAlign w:val="center"/>
            <w:hideMark/>
          </w:tcPr>
          <w:p w:rsidR="00D57EA7" w:rsidRPr="00407577" w:rsidRDefault="00D57EA7" w:rsidP="00725E2D">
            <w:pPr>
              <w:autoSpaceDE/>
              <w:autoSpaceDN/>
              <w:adjustRightInd/>
              <w:snapToGrid/>
              <w:spacing w:after="0"/>
              <w:jc w:val="left"/>
              <w:rPr>
                <w:rFonts w:eastAsia="Times New Roman"/>
                <w:b/>
                <w:bCs/>
                <w:color w:val="000000"/>
                <w:sz w:val="20"/>
                <w:szCs w:val="20"/>
                <w:lang w:val="fr-FR" w:eastAsia="fr-FR"/>
              </w:rPr>
            </w:pPr>
            <w:r w:rsidRPr="00407577">
              <w:rPr>
                <w:rFonts w:eastAsia="Times New Roman"/>
                <w:b/>
                <w:bCs/>
                <w:color w:val="000000"/>
                <w:sz w:val="20"/>
                <w:szCs w:val="20"/>
                <w:lang w:val="fr-FR" w:eastAsia="fr-FR"/>
              </w:rPr>
              <w:t xml:space="preserve">PV in </w:t>
            </w:r>
            <w:proofErr w:type="spellStart"/>
            <w:r w:rsidRPr="00407577">
              <w:rPr>
                <w:rFonts w:eastAsia="Times New Roman"/>
                <w:b/>
                <w:bCs/>
                <w:color w:val="000000"/>
                <w:sz w:val="20"/>
                <w:szCs w:val="20"/>
                <w:lang w:val="fr-FR" w:eastAsia="fr-FR"/>
              </w:rPr>
              <w:t>cartesian</w:t>
            </w:r>
            <w:proofErr w:type="spellEnd"/>
            <w:r w:rsidRPr="00407577">
              <w:rPr>
                <w:rFonts w:eastAsia="Times New Roman"/>
                <w:b/>
                <w:bCs/>
                <w:color w:val="000000"/>
                <w:sz w:val="20"/>
                <w:szCs w:val="20"/>
                <w:lang w:val="fr-FR" w:eastAsia="fr-FR"/>
              </w:rPr>
              <w:t xml:space="preserve"> format </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 xml:space="preserve">position X,Y,Z </w:t>
            </w:r>
            <w:proofErr w:type="spellStart"/>
            <w:r w:rsidRPr="00407577">
              <w:rPr>
                <w:rFonts w:eastAsia="Times New Roman"/>
                <w:color w:val="000000"/>
                <w:sz w:val="20"/>
                <w:szCs w:val="20"/>
                <w:lang w:val="fr-FR" w:eastAsia="fr-FR"/>
              </w:rPr>
              <w:t>absolute</w:t>
            </w:r>
            <w:proofErr w:type="spellEnd"/>
            <w:r w:rsidRPr="00407577">
              <w:rPr>
                <w:rFonts w:eastAsia="Times New Roman"/>
                <w:color w:val="000000"/>
                <w:sz w:val="20"/>
                <w:szCs w:val="20"/>
                <w:lang w:val="fr-FR" w:eastAsia="fr-FR"/>
              </w:rPr>
              <w:t xml:space="preserve"> in ECEF (m)</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8</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0E+06</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0E-01</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25</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725E2D" w:rsidP="00725E2D">
            <w:pPr>
              <w:autoSpaceDE/>
              <w:autoSpaceDN/>
              <w:adjustRightInd/>
              <w:snapToGrid/>
              <w:spacing w:after="0"/>
              <w:jc w:val="left"/>
              <w:rPr>
                <w:rFonts w:eastAsia="Times New Roman"/>
                <w:color w:val="000000"/>
                <w:sz w:val="20"/>
                <w:szCs w:val="20"/>
                <w:lang w:eastAsia="fr-FR"/>
              </w:rPr>
            </w:pPr>
            <w:r w:rsidRPr="00407577">
              <w:rPr>
                <w:rFonts w:eastAsia="Times New Roman"/>
                <w:color w:val="000000"/>
                <w:sz w:val="20"/>
                <w:szCs w:val="20"/>
                <w:lang w:eastAsia="fr-FR"/>
              </w:rPr>
              <w:t>velocity</w:t>
            </w:r>
            <w:r w:rsidR="00074150" w:rsidRPr="00407577">
              <w:rPr>
                <w:rFonts w:eastAsia="Times New Roman"/>
                <w:color w:val="000000"/>
                <w:sz w:val="20"/>
                <w:szCs w:val="20"/>
                <w:lang w:eastAsia="fr-FR"/>
              </w:rPr>
              <w:t xml:space="preserve"> VX,VY,VZ absolute in ECEF (m/s)</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8</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0E+03</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0E-04</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25</w:t>
            </w:r>
          </w:p>
        </w:tc>
      </w:tr>
      <w:tr w:rsidR="00074150" w:rsidRPr="00407577" w:rsidTr="00074150">
        <w:trPr>
          <w:trHeight w:val="207"/>
        </w:trPr>
        <w:tc>
          <w:tcPr>
            <w:tcW w:w="8419" w:type="dxa"/>
            <w:gridSpan w:val="3"/>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right"/>
              <w:rPr>
                <w:rFonts w:eastAsia="Times New Roman"/>
                <w:b/>
                <w:bCs/>
                <w:color w:val="000000"/>
                <w:sz w:val="20"/>
                <w:szCs w:val="20"/>
                <w:lang w:val="fr-FR" w:eastAsia="fr-FR"/>
              </w:rPr>
            </w:pPr>
            <w:proofErr w:type="spellStart"/>
            <w:r w:rsidRPr="00407577">
              <w:rPr>
                <w:rFonts w:eastAsia="Times New Roman"/>
                <w:b/>
                <w:bCs/>
                <w:color w:val="000000"/>
                <w:sz w:val="20"/>
                <w:szCs w:val="20"/>
                <w:lang w:val="fr-FR" w:eastAsia="fr-FR"/>
              </w:rPr>
              <w:t>Payload</w:t>
            </w:r>
            <w:proofErr w:type="spellEnd"/>
            <w:r w:rsidRPr="00407577">
              <w:rPr>
                <w:rFonts w:eastAsia="Times New Roman"/>
                <w:b/>
                <w:bCs/>
                <w:color w:val="000000"/>
                <w:sz w:val="20"/>
                <w:szCs w:val="20"/>
                <w:lang w:val="fr-FR" w:eastAsia="fr-FR"/>
              </w:rPr>
              <w:t xml:space="preserve"> (bits)</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b/>
                <w:bCs/>
                <w:color w:val="000000"/>
                <w:sz w:val="20"/>
                <w:szCs w:val="20"/>
                <w:lang w:val="fr-FR" w:eastAsia="fr-FR"/>
              </w:rPr>
              <w:t>150</w:t>
            </w:r>
          </w:p>
        </w:tc>
      </w:tr>
      <w:tr w:rsidR="00074150" w:rsidRPr="00407577" w:rsidTr="00074150">
        <w:trPr>
          <w:trHeight w:val="245"/>
        </w:trPr>
        <w:tc>
          <w:tcPr>
            <w:tcW w:w="8419" w:type="dxa"/>
            <w:gridSpan w:val="3"/>
            <w:tcBorders>
              <w:top w:val="nil"/>
              <w:left w:val="single" w:sz="4" w:space="0" w:color="auto"/>
              <w:bottom w:val="single" w:sz="4" w:space="0" w:color="auto"/>
              <w:right w:val="single" w:sz="4" w:space="0" w:color="auto"/>
            </w:tcBorders>
            <w:shd w:val="clear" w:color="auto" w:fill="auto"/>
            <w:noWrap/>
            <w:vAlign w:val="center"/>
          </w:tcPr>
          <w:p w:rsidR="00074150" w:rsidRPr="00407577" w:rsidRDefault="00074150" w:rsidP="00725E2D">
            <w:pPr>
              <w:autoSpaceDE/>
              <w:autoSpaceDN/>
              <w:adjustRightInd/>
              <w:snapToGrid/>
              <w:spacing w:after="0"/>
              <w:jc w:val="right"/>
              <w:rPr>
                <w:rFonts w:eastAsia="Times New Roman"/>
                <w:b/>
                <w:bCs/>
                <w:color w:val="000000"/>
                <w:sz w:val="20"/>
                <w:szCs w:val="20"/>
                <w:lang w:val="fr-FR" w:eastAsia="fr-FR"/>
              </w:rPr>
            </w:pPr>
            <w:proofErr w:type="spellStart"/>
            <w:r w:rsidRPr="00407577">
              <w:rPr>
                <w:rFonts w:eastAsia="Times New Roman"/>
                <w:b/>
                <w:bCs/>
                <w:color w:val="000000"/>
                <w:sz w:val="20"/>
                <w:szCs w:val="20"/>
                <w:lang w:val="fr-FR" w:eastAsia="fr-FR"/>
              </w:rPr>
              <w:t>Payload</w:t>
            </w:r>
            <w:proofErr w:type="spellEnd"/>
            <w:r w:rsidRPr="00407577">
              <w:rPr>
                <w:rFonts w:eastAsia="Times New Roman"/>
                <w:b/>
                <w:bCs/>
                <w:color w:val="000000"/>
                <w:sz w:val="20"/>
                <w:szCs w:val="20"/>
                <w:lang w:val="fr-FR" w:eastAsia="fr-FR"/>
              </w:rPr>
              <w:t xml:space="preserve"> (bytes)</w:t>
            </w:r>
          </w:p>
        </w:tc>
        <w:tc>
          <w:tcPr>
            <w:tcW w:w="752" w:type="dxa"/>
            <w:tcBorders>
              <w:top w:val="nil"/>
              <w:left w:val="nil"/>
              <w:bottom w:val="single" w:sz="4" w:space="0" w:color="auto"/>
              <w:right w:val="single" w:sz="4" w:space="0" w:color="auto"/>
            </w:tcBorders>
            <w:shd w:val="clear" w:color="auto" w:fill="auto"/>
            <w:noWrap/>
            <w:vAlign w:val="center"/>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b/>
                <w:bCs/>
                <w:color w:val="000000"/>
                <w:sz w:val="20"/>
                <w:szCs w:val="20"/>
                <w:lang w:val="fr-FR" w:eastAsia="fr-FR"/>
              </w:rPr>
              <w:t>19</w:t>
            </w:r>
          </w:p>
        </w:tc>
      </w:tr>
      <w:tr w:rsidR="00D57EA7" w:rsidRPr="00407577" w:rsidTr="00074150">
        <w:trPr>
          <w:trHeight w:val="245"/>
        </w:trPr>
        <w:tc>
          <w:tcPr>
            <w:tcW w:w="9171" w:type="dxa"/>
            <w:gridSpan w:val="4"/>
            <w:tcBorders>
              <w:top w:val="nil"/>
              <w:left w:val="single" w:sz="4" w:space="0" w:color="auto"/>
              <w:bottom w:val="single" w:sz="4" w:space="0" w:color="auto"/>
              <w:right w:val="single" w:sz="4" w:space="0" w:color="auto"/>
            </w:tcBorders>
            <w:shd w:val="clear" w:color="auto" w:fill="auto"/>
            <w:noWrap/>
            <w:vAlign w:val="center"/>
            <w:hideMark/>
          </w:tcPr>
          <w:p w:rsidR="00D57EA7" w:rsidRPr="00407577" w:rsidRDefault="00D57EA7" w:rsidP="00725E2D">
            <w:pPr>
              <w:autoSpaceDE/>
              <w:autoSpaceDN/>
              <w:adjustRightInd/>
              <w:snapToGrid/>
              <w:spacing w:after="0"/>
              <w:jc w:val="left"/>
              <w:rPr>
                <w:rFonts w:eastAsia="Times New Roman"/>
                <w:b/>
                <w:bCs/>
                <w:color w:val="000000"/>
                <w:sz w:val="20"/>
                <w:szCs w:val="20"/>
                <w:lang w:eastAsia="fr-FR"/>
              </w:rPr>
            </w:pPr>
            <w:r w:rsidRPr="00407577">
              <w:rPr>
                <w:rFonts w:eastAsia="Times New Roman"/>
                <w:b/>
                <w:bCs/>
                <w:color w:val="000000"/>
                <w:sz w:val="20"/>
                <w:szCs w:val="20"/>
                <w:lang w:eastAsia="fr-FR"/>
              </w:rPr>
              <w:t>Orbital parameters in adapted format</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it-IT" w:eastAsia="fr-FR"/>
              </w:rPr>
            </w:pPr>
            <w:r w:rsidRPr="00407577">
              <w:rPr>
                <w:rFonts w:eastAsia="Times New Roman"/>
                <w:color w:val="000000"/>
                <w:sz w:val="20"/>
                <w:szCs w:val="20"/>
                <w:lang w:val="it-IT" w:eastAsia="fr-FR"/>
              </w:rPr>
              <w:t>Da relative in J2000 (m)</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00E+04</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00E-02</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19</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ex (</w:t>
            </w:r>
            <w:proofErr w:type="spellStart"/>
            <w:r w:rsidRPr="00407577">
              <w:rPr>
                <w:rFonts w:eastAsia="Times New Roman"/>
                <w:color w:val="000000"/>
                <w:sz w:val="20"/>
                <w:szCs w:val="20"/>
                <w:lang w:val="fr-FR" w:eastAsia="fr-FR"/>
              </w:rPr>
              <w:t>absolute</w:t>
            </w:r>
            <w:proofErr w:type="spellEnd"/>
            <w:r w:rsidRPr="00407577">
              <w:rPr>
                <w:rFonts w:eastAsia="Times New Roman"/>
                <w:color w:val="000000"/>
                <w:sz w:val="20"/>
                <w:szCs w:val="20"/>
                <w:lang w:val="fr-FR" w:eastAsia="fr-FR"/>
              </w:rPr>
              <w:t xml:space="preserve"> in J2000)</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00E-02</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00E-08</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19</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proofErr w:type="spellStart"/>
            <w:r w:rsidRPr="00407577">
              <w:rPr>
                <w:rFonts w:eastAsia="Times New Roman"/>
                <w:color w:val="000000"/>
                <w:sz w:val="20"/>
                <w:szCs w:val="20"/>
                <w:lang w:val="fr-FR" w:eastAsia="fr-FR"/>
              </w:rPr>
              <w:t>ey</w:t>
            </w:r>
            <w:proofErr w:type="spellEnd"/>
            <w:r w:rsidRPr="00407577">
              <w:rPr>
                <w:rFonts w:eastAsia="Times New Roman"/>
                <w:color w:val="000000"/>
                <w:sz w:val="20"/>
                <w:szCs w:val="20"/>
                <w:lang w:val="fr-FR" w:eastAsia="fr-FR"/>
              </w:rPr>
              <w:t xml:space="preserve"> (</w:t>
            </w:r>
            <w:proofErr w:type="spellStart"/>
            <w:r w:rsidRPr="00407577">
              <w:rPr>
                <w:rFonts w:eastAsia="Times New Roman"/>
                <w:color w:val="000000"/>
                <w:sz w:val="20"/>
                <w:szCs w:val="20"/>
                <w:lang w:val="fr-FR" w:eastAsia="fr-FR"/>
              </w:rPr>
              <w:t>absolute</w:t>
            </w:r>
            <w:proofErr w:type="spellEnd"/>
            <w:r w:rsidRPr="00407577">
              <w:rPr>
                <w:rFonts w:eastAsia="Times New Roman"/>
                <w:color w:val="000000"/>
                <w:sz w:val="20"/>
                <w:szCs w:val="20"/>
                <w:lang w:val="fr-FR" w:eastAsia="fr-FR"/>
              </w:rPr>
              <w:t xml:space="preserve"> in J2000)</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00E-02</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00E-08</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19</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it-IT" w:eastAsia="fr-FR"/>
              </w:rPr>
            </w:pPr>
            <w:r w:rsidRPr="00407577">
              <w:rPr>
                <w:rFonts w:eastAsia="Times New Roman"/>
                <w:color w:val="000000"/>
                <w:sz w:val="20"/>
                <w:szCs w:val="20"/>
                <w:lang w:val="it-IT" w:eastAsia="fr-FR"/>
              </w:rPr>
              <w:t>Di (relative in J2000) (</w:t>
            </w:r>
            <w:proofErr w:type="spellStart"/>
            <w:r w:rsidRPr="00407577">
              <w:rPr>
                <w:rFonts w:eastAsia="Times New Roman"/>
                <w:color w:val="000000"/>
                <w:sz w:val="20"/>
                <w:szCs w:val="20"/>
                <w:lang w:val="it-IT" w:eastAsia="fr-FR"/>
              </w:rPr>
              <w:t>rad</w:t>
            </w:r>
            <w:proofErr w:type="spellEnd"/>
            <w:r w:rsidRPr="00407577">
              <w:rPr>
                <w:rFonts w:eastAsia="Times New Roman"/>
                <w:color w:val="000000"/>
                <w:sz w:val="20"/>
                <w:szCs w:val="20"/>
                <w:lang w:val="it-IT" w:eastAsia="fr-FR"/>
              </w:rPr>
              <w:t>)</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8</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73E-03</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00E-08</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19</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de-DE" w:eastAsia="fr-FR"/>
              </w:rPr>
            </w:pPr>
            <w:r w:rsidRPr="00407577">
              <w:rPr>
                <w:rFonts w:eastAsia="Times New Roman"/>
                <w:color w:val="000000"/>
                <w:sz w:val="20"/>
                <w:szCs w:val="20"/>
                <w:lang w:val="de-DE" w:eastAsia="fr-FR"/>
              </w:rPr>
              <w:t>RAAN (absolute in J2000) (</w:t>
            </w:r>
            <w:proofErr w:type="spellStart"/>
            <w:r w:rsidRPr="00407577">
              <w:rPr>
                <w:rFonts w:eastAsia="Times New Roman"/>
                <w:color w:val="000000"/>
                <w:sz w:val="20"/>
                <w:szCs w:val="20"/>
                <w:lang w:val="de-DE" w:eastAsia="fr-FR"/>
              </w:rPr>
              <w:t>rad</w:t>
            </w:r>
            <w:proofErr w:type="spellEnd"/>
            <w:r w:rsidRPr="00407577">
              <w:rPr>
                <w:rFonts w:eastAsia="Times New Roman"/>
                <w:color w:val="000000"/>
                <w:sz w:val="20"/>
                <w:szCs w:val="20"/>
                <w:lang w:val="de-DE" w:eastAsia="fr-FR"/>
              </w:rPr>
              <w:t>)</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3</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14E+00</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00E-08</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27</w:t>
            </w:r>
          </w:p>
        </w:tc>
      </w:tr>
      <w:tr w:rsidR="00074150" w:rsidRPr="00407577" w:rsidTr="00074150">
        <w:trPr>
          <w:trHeight w:val="234"/>
        </w:trPr>
        <w:tc>
          <w:tcPr>
            <w:tcW w:w="5021" w:type="dxa"/>
            <w:tcBorders>
              <w:top w:val="nil"/>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de-DE" w:eastAsia="fr-FR"/>
              </w:rPr>
            </w:pPr>
            <w:r w:rsidRPr="00407577">
              <w:rPr>
                <w:rFonts w:eastAsia="Times New Roman"/>
                <w:color w:val="000000"/>
                <w:sz w:val="20"/>
                <w:szCs w:val="20"/>
                <w:lang w:val="de-DE" w:eastAsia="fr-FR"/>
              </w:rPr>
              <w:t>AOL (absolute in J2000) (</w:t>
            </w:r>
            <w:proofErr w:type="spellStart"/>
            <w:r w:rsidRPr="00407577">
              <w:rPr>
                <w:rFonts w:eastAsia="Times New Roman"/>
                <w:color w:val="000000"/>
                <w:sz w:val="20"/>
                <w:szCs w:val="20"/>
                <w:lang w:val="de-DE" w:eastAsia="fr-FR"/>
              </w:rPr>
              <w:t>rad</w:t>
            </w:r>
            <w:proofErr w:type="spellEnd"/>
            <w:r w:rsidRPr="00407577">
              <w:rPr>
                <w:rFonts w:eastAsia="Times New Roman"/>
                <w:color w:val="000000"/>
                <w:sz w:val="20"/>
                <w:szCs w:val="20"/>
                <w:lang w:val="de-DE" w:eastAsia="fr-FR"/>
              </w:rPr>
              <w:t>)</w:t>
            </w:r>
          </w:p>
        </w:tc>
        <w:tc>
          <w:tcPr>
            <w:tcW w:w="1374"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3</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14E+00</w:t>
            </w:r>
          </w:p>
        </w:tc>
        <w:tc>
          <w:tcPr>
            <w:tcW w:w="2024" w:type="dxa"/>
            <w:tcBorders>
              <w:top w:val="nil"/>
              <w:left w:val="nil"/>
              <w:bottom w:val="single" w:sz="4" w:space="0" w:color="auto"/>
              <w:right w:val="single" w:sz="4" w:space="0" w:color="auto"/>
            </w:tcBorders>
            <w:shd w:val="clear" w:color="auto" w:fill="auto"/>
            <w:vAlign w:val="center"/>
            <w:hideMark/>
          </w:tcPr>
          <w:p w:rsidR="00074150" w:rsidRPr="00407577" w:rsidRDefault="00074150" w:rsidP="004151E4">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5</w:t>
            </w:r>
            <w:r w:rsidR="004151E4">
              <w:rPr>
                <w:rFonts w:eastAsia="Times New Roman"/>
                <w:color w:val="000000"/>
                <w:sz w:val="20"/>
                <w:szCs w:val="20"/>
                <w:lang w:val="fr-FR" w:eastAsia="fr-FR"/>
              </w:rPr>
              <w:t>.</w:t>
            </w:r>
            <w:r w:rsidRPr="00407577">
              <w:rPr>
                <w:rFonts w:eastAsia="Times New Roman"/>
                <w:color w:val="000000"/>
                <w:sz w:val="20"/>
                <w:szCs w:val="20"/>
                <w:lang w:val="fr-FR" w:eastAsia="fr-FR"/>
              </w:rPr>
              <w:t>00E-08</w:t>
            </w:r>
          </w:p>
        </w:tc>
        <w:tc>
          <w:tcPr>
            <w:tcW w:w="752" w:type="dxa"/>
            <w:tcBorders>
              <w:top w:val="nil"/>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color w:val="000000"/>
                <w:sz w:val="20"/>
                <w:szCs w:val="20"/>
                <w:lang w:val="fr-FR" w:eastAsia="fr-FR"/>
              </w:rPr>
              <w:t>27</w:t>
            </w:r>
          </w:p>
        </w:tc>
      </w:tr>
      <w:tr w:rsidR="00074150" w:rsidRPr="00407577" w:rsidTr="00074150">
        <w:trPr>
          <w:trHeight w:val="245"/>
        </w:trPr>
        <w:tc>
          <w:tcPr>
            <w:tcW w:w="841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right"/>
              <w:rPr>
                <w:rFonts w:eastAsia="Times New Roman"/>
                <w:b/>
                <w:bCs/>
                <w:color w:val="000000"/>
                <w:sz w:val="20"/>
                <w:szCs w:val="20"/>
                <w:lang w:val="fr-FR" w:eastAsia="fr-FR"/>
              </w:rPr>
            </w:pPr>
            <w:proofErr w:type="spellStart"/>
            <w:r w:rsidRPr="00407577">
              <w:rPr>
                <w:rFonts w:eastAsia="Times New Roman"/>
                <w:b/>
                <w:bCs/>
                <w:color w:val="000000"/>
                <w:sz w:val="20"/>
                <w:szCs w:val="20"/>
                <w:lang w:val="fr-FR" w:eastAsia="fr-FR"/>
              </w:rPr>
              <w:t>Payload</w:t>
            </w:r>
            <w:proofErr w:type="spellEnd"/>
            <w:r w:rsidRPr="00407577">
              <w:rPr>
                <w:rFonts w:eastAsia="Times New Roman"/>
                <w:b/>
                <w:bCs/>
                <w:color w:val="000000"/>
                <w:sz w:val="20"/>
                <w:szCs w:val="20"/>
                <w:lang w:val="fr-FR" w:eastAsia="fr-FR"/>
              </w:rPr>
              <w:t xml:space="preserve"> (bits)</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rsidR="00074150" w:rsidRPr="00407577" w:rsidRDefault="00074150" w:rsidP="00725E2D">
            <w:pPr>
              <w:autoSpaceDE/>
              <w:autoSpaceDN/>
              <w:adjustRightInd/>
              <w:snapToGrid/>
              <w:spacing w:after="0"/>
              <w:jc w:val="left"/>
              <w:rPr>
                <w:rFonts w:eastAsia="Times New Roman"/>
                <w:b/>
                <w:bCs/>
                <w:color w:val="000000"/>
                <w:sz w:val="20"/>
                <w:szCs w:val="20"/>
                <w:lang w:val="fr-FR" w:eastAsia="fr-FR"/>
              </w:rPr>
            </w:pPr>
            <w:r w:rsidRPr="00407577">
              <w:rPr>
                <w:rFonts w:eastAsia="Times New Roman"/>
                <w:b/>
                <w:bCs/>
                <w:color w:val="000000"/>
                <w:sz w:val="20"/>
                <w:szCs w:val="20"/>
                <w:lang w:val="fr-FR" w:eastAsia="fr-FR"/>
              </w:rPr>
              <w:t>130</w:t>
            </w:r>
          </w:p>
        </w:tc>
      </w:tr>
      <w:tr w:rsidR="00074150" w:rsidRPr="00407577" w:rsidTr="00074150">
        <w:trPr>
          <w:trHeight w:val="245"/>
        </w:trPr>
        <w:tc>
          <w:tcPr>
            <w:tcW w:w="841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074150" w:rsidRPr="00407577" w:rsidRDefault="00074150" w:rsidP="00725E2D">
            <w:pPr>
              <w:autoSpaceDE/>
              <w:autoSpaceDN/>
              <w:adjustRightInd/>
              <w:snapToGrid/>
              <w:spacing w:after="0"/>
              <w:jc w:val="right"/>
              <w:rPr>
                <w:rFonts w:eastAsia="Times New Roman"/>
                <w:b/>
                <w:bCs/>
                <w:color w:val="000000"/>
                <w:sz w:val="20"/>
                <w:szCs w:val="20"/>
                <w:lang w:val="fr-FR" w:eastAsia="fr-FR"/>
              </w:rPr>
            </w:pPr>
            <w:proofErr w:type="spellStart"/>
            <w:r w:rsidRPr="00407577">
              <w:rPr>
                <w:rFonts w:eastAsia="Times New Roman"/>
                <w:b/>
                <w:bCs/>
                <w:color w:val="000000"/>
                <w:sz w:val="20"/>
                <w:szCs w:val="20"/>
                <w:lang w:val="fr-FR" w:eastAsia="fr-FR"/>
              </w:rPr>
              <w:t>Payload</w:t>
            </w:r>
            <w:proofErr w:type="spellEnd"/>
            <w:r w:rsidRPr="00407577">
              <w:rPr>
                <w:rFonts w:eastAsia="Times New Roman"/>
                <w:b/>
                <w:bCs/>
                <w:color w:val="000000"/>
                <w:sz w:val="20"/>
                <w:szCs w:val="20"/>
                <w:lang w:val="fr-FR" w:eastAsia="fr-FR"/>
              </w:rPr>
              <w:t xml:space="preserve"> (bytes)</w:t>
            </w:r>
          </w:p>
        </w:tc>
        <w:tc>
          <w:tcPr>
            <w:tcW w:w="752" w:type="dxa"/>
            <w:tcBorders>
              <w:top w:val="single" w:sz="4" w:space="0" w:color="auto"/>
              <w:left w:val="nil"/>
              <w:bottom w:val="single" w:sz="4" w:space="0" w:color="auto"/>
              <w:right w:val="single" w:sz="4" w:space="0" w:color="auto"/>
            </w:tcBorders>
            <w:shd w:val="clear" w:color="auto" w:fill="auto"/>
            <w:noWrap/>
            <w:vAlign w:val="center"/>
          </w:tcPr>
          <w:p w:rsidR="00074150" w:rsidRPr="00407577" w:rsidRDefault="00074150" w:rsidP="00725E2D">
            <w:pPr>
              <w:autoSpaceDE/>
              <w:autoSpaceDN/>
              <w:adjustRightInd/>
              <w:snapToGrid/>
              <w:spacing w:after="0"/>
              <w:jc w:val="left"/>
              <w:rPr>
                <w:rFonts w:eastAsia="Times New Roman"/>
                <w:color w:val="000000"/>
                <w:sz w:val="20"/>
                <w:szCs w:val="20"/>
                <w:lang w:val="fr-FR" w:eastAsia="fr-FR"/>
              </w:rPr>
            </w:pPr>
            <w:r w:rsidRPr="00407577">
              <w:rPr>
                <w:rFonts w:eastAsia="Times New Roman"/>
                <w:b/>
                <w:bCs/>
                <w:color w:val="000000"/>
                <w:sz w:val="20"/>
                <w:szCs w:val="20"/>
                <w:lang w:val="fr-FR" w:eastAsia="fr-FR"/>
              </w:rPr>
              <w:t>17</w:t>
            </w:r>
          </w:p>
        </w:tc>
      </w:tr>
    </w:tbl>
    <w:p w:rsidR="00D57EA7" w:rsidRDefault="00D57EA7" w:rsidP="006C4925">
      <w:pPr>
        <w:pStyle w:val="3GPPText"/>
        <w:rPr>
          <w:lang w:val="en-GB"/>
        </w:rPr>
      </w:pPr>
    </w:p>
    <w:p w:rsidR="00B362F0" w:rsidRDefault="002D471E" w:rsidP="00991055">
      <w:pPr>
        <w:pStyle w:val="Prop1"/>
        <w:rPr>
          <w:lang w:val="en-GB"/>
        </w:rPr>
      </w:pPr>
      <w:r w:rsidRPr="00002D0C">
        <w:rPr>
          <w:lang w:val="en-GB"/>
        </w:rPr>
        <w:t>Proposal</w:t>
      </w:r>
      <w:r w:rsidR="00B362F0">
        <w:rPr>
          <w:lang w:val="en-GB"/>
        </w:rPr>
        <w:t xml:space="preserve"> 12</w:t>
      </w:r>
      <w:r w:rsidRPr="00002D0C">
        <w:rPr>
          <w:lang w:val="en-GB"/>
        </w:rPr>
        <w:t>:</w:t>
      </w:r>
    </w:p>
    <w:p w:rsidR="00D57EA7" w:rsidRPr="00002D0C" w:rsidRDefault="00725E2D" w:rsidP="00991055">
      <w:pPr>
        <w:pStyle w:val="Prop1"/>
        <w:rPr>
          <w:lang w:val="en-GB"/>
        </w:rPr>
      </w:pPr>
      <w:r w:rsidRPr="00002D0C">
        <w:rPr>
          <w:lang w:val="en-GB"/>
        </w:rPr>
        <w:t xml:space="preserve">RAN1 to support satellite ephemeris </w:t>
      </w:r>
      <w:r w:rsidR="00002D0C" w:rsidRPr="00002D0C">
        <w:rPr>
          <w:lang w:val="en-GB"/>
        </w:rPr>
        <w:t>format</w:t>
      </w:r>
      <w:r w:rsidRPr="00002D0C">
        <w:rPr>
          <w:lang w:val="en-GB"/>
        </w:rPr>
        <w:t>:</w:t>
      </w:r>
    </w:p>
    <w:p w:rsidR="001F3688" w:rsidRDefault="00725E2D" w:rsidP="00991055">
      <w:pPr>
        <w:pStyle w:val="Prop1"/>
      </w:pPr>
      <w:r w:rsidRPr="00725E2D">
        <w:t>based on satellite position and velocity state vectors</w:t>
      </w:r>
      <w:r>
        <w:t>:</w:t>
      </w:r>
    </w:p>
    <w:p w:rsidR="00725E2D" w:rsidRDefault="00725E2D" w:rsidP="005D1AED">
      <w:pPr>
        <w:pStyle w:val="Prop1"/>
        <w:numPr>
          <w:ilvl w:val="0"/>
          <w:numId w:val="14"/>
        </w:numPr>
      </w:pPr>
      <w:r w:rsidRPr="00725E2D">
        <w:t>position X,Y,Z absolute in ECEF</w:t>
      </w:r>
      <w:r>
        <w:t xml:space="preserve"> (m)  in </w:t>
      </w:r>
      <w:r w:rsidR="000E5E2C">
        <w:t xml:space="preserve">a field of </w:t>
      </w:r>
      <w:r>
        <w:t>75 bits</w:t>
      </w:r>
    </w:p>
    <w:p w:rsidR="00725E2D" w:rsidRDefault="00725E2D" w:rsidP="005D1AED">
      <w:pPr>
        <w:pStyle w:val="Prop1"/>
        <w:numPr>
          <w:ilvl w:val="0"/>
          <w:numId w:val="14"/>
        </w:numPr>
      </w:pPr>
      <w:r w:rsidRPr="00725E2D">
        <w:t>velocity VX,VY,VZ absolute in ECEF (m/s)</w:t>
      </w:r>
      <w:r>
        <w:t xml:space="preserve"> </w:t>
      </w:r>
      <w:r w:rsidR="000E5E2C">
        <w:t xml:space="preserve">in a field of </w:t>
      </w:r>
      <w:r>
        <w:t>75 bits</w:t>
      </w:r>
    </w:p>
    <w:p w:rsidR="00862096" w:rsidRDefault="00862096" w:rsidP="00991055">
      <w:pPr>
        <w:pStyle w:val="Prop1"/>
      </w:pPr>
      <w:r w:rsidRPr="00862096">
        <w:t>based on orbital elements</w:t>
      </w:r>
      <w:r>
        <w:t>:</w:t>
      </w:r>
    </w:p>
    <w:p w:rsidR="000E5E2C" w:rsidRPr="000E5E2C" w:rsidRDefault="000E5E2C" w:rsidP="005D1AED">
      <w:pPr>
        <w:pStyle w:val="Prop1"/>
        <w:numPr>
          <w:ilvl w:val="0"/>
          <w:numId w:val="14"/>
        </w:numPr>
      </w:pPr>
      <w:r w:rsidRPr="000E5E2C">
        <w:t xml:space="preserve">Da relative in J2000 (m) </w:t>
      </w:r>
      <w:r>
        <w:t>in a field of</w:t>
      </w:r>
      <w:r w:rsidR="00583D06">
        <w:t xml:space="preserve"> </w:t>
      </w:r>
      <w:r w:rsidR="00DC167F">
        <w:t>19</w:t>
      </w:r>
      <w:r w:rsidR="00A646D5">
        <w:t xml:space="preserve"> bits</w:t>
      </w:r>
    </w:p>
    <w:p w:rsidR="000E5E2C" w:rsidRDefault="000E5E2C" w:rsidP="005D1AED">
      <w:pPr>
        <w:pStyle w:val="Prop1"/>
        <w:numPr>
          <w:ilvl w:val="0"/>
          <w:numId w:val="14"/>
        </w:numPr>
      </w:pPr>
      <w:r>
        <w:t>ex (absolute in J2000)</w:t>
      </w:r>
      <w:r w:rsidRPr="000E5E2C">
        <w:t xml:space="preserve"> </w:t>
      </w:r>
      <w:r>
        <w:t>in a field of</w:t>
      </w:r>
      <w:r w:rsidR="00DC167F">
        <w:t xml:space="preserve"> 19</w:t>
      </w:r>
      <w:r w:rsidR="00A646D5">
        <w:t xml:space="preserve"> bits</w:t>
      </w:r>
    </w:p>
    <w:p w:rsidR="000E5E2C" w:rsidRDefault="000E5E2C" w:rsidP="005D1AED">
      <w:pPr>
        <w:pStyle w:val="Prop1"/>
        <w:numPr>
          <w:ilvl w:val="0"/>
          <w:numId w:val="14"/>
        </w:numPr>
      </w:pPr>
      <w:proofErr w:type="spellStart"/>
      <w:r>
        <w:lastRenderedPageBreak/>
        <w:t>ey</w:t>
      </w:r>
      <w:proofErr w:type="spellEnd"/>
      <w:r>
        <w:t xml:space="preserve"> (absolute in J2000)</w:t>
      </w:r>
      <w:r w:rsidRPr="000E5E2C">
        <w:t xml:space="preserve"> </w:t>
      </w:r>
      <w:r>
        <w:t>in a field of</w:t>
      </w:r>
      <w:r w:rsidR="00DC167F">
        <w:t xml:space="preserve"> 19</w:t>
      </w:r>
      <w:r w:rsidR="00A646D5">
        <w:t xml:space="preserve"> bits</w:t>
      </w:r>
    </w:p>
    <w:p w:rsidR="000E5E2C" w:rsidRPr="000E5E2C" w:rsidRDefault="000E5E2C" w:rsidP="005D1AED">
      <w:pPr>
        <w:pStyle w:val="Prop1"/>
        <w:numPr>
          <w:ilvl w:val="0"/>
          <w:numId w:val="14"/>
        </w:numPr>
      </w:pPr>
      <w:r w:rsidRPr="000E5E2C">
        <w:t xml:space="preserve">Di (relative in J2000) (rad) </w:t>
      </w:r>
      <w:r>
        <w:t>in a field of</w:t>
      </w:r>
      <w:r w:rsidR="00DC167F">
        <w:t xml:space="preserve"> 19</w:t>
      </w:r>
      <w:r w:rsidR="00A646D5">
        <w:t xml:space="preserve"> bits</w:t>
      </w:r>
    </w:p>
    <w:p w:rsidR="000E5E2C" w:rsidRPr="000E5E2C" w:rsidRDefault="000E5E2C" w:rsidP="005D1AED">
      <w:pPr>
        <w:pStyle w:val="Prop1"/>
        <w:numPr>
          <w:ilvl w:val="0"/>
          <w:numId w:val="14"/>
        </w:numPr>
      </w:pPr>
      <w:r w:rsidRPr="000E5E2C">
        <w:t xml:space="preserve">RAAN (absolute in J2000) (rad) </w:t>
      </w:r>
      <w:r>
        <w:t>in a field of</w:t>
      </w:r>
      <w:r w:rsidR="00DC167F">
        <w:t xml:space="preserve"> 27</w:t>
      </w:r>
      <w:r w:rsidR="00A646D5">
        <w:t xml:space="preserve"> bits</w:t>
      </w:r>
    </w:p>
    <w:p w:rsidR="00862096" w:rsidRPr="000E5E2C" w:rsidRDefault="000E5E2C" w:rsidP="005D1AED">
      <w:pPr>
        <w:pStyle w:val="Prop1"/>
        <w:numPr>
          <w:ilvl w:val="0"/>
          <w:numId w:val="14"/>
        </w:numPr>
      </w:pPr>
      <w:r w:rsidRPr="000E5E2C">
        <w:t xml:space="preserve">AOL (absolute in J2000) (rad) </w:t>
      </w:r>
      <w:r>
        <w:t>in a field of</w:t>
      </w:r>
      <w:r w:rsidR="00DC167F">
        <w:t xml:space="preserve"> 27</w:t>
      </w:r>
      <w:r w:rsidR="00A646D5">
        <w:t xml:space="preserve"> bits</w:t>
      </w:r>
    </w:p>
    <w:p w:rsidR="006544D5" w:rsidRPr="006544D5" w:rsidRDefault="006544D5" w:rsidP="006544D5">
      <w:pPr>
        <w:pStyle w:val="Titre2"/>
      </w:pPr>
      <w:r w:rsidRPr="006544D5">
        <w:t xml:space="preserve">Orbit prediction error at </w:t>
      </w:r>
      <w:r>
        <w:t>UE</w:t>
      </w:r>
    </w:p>
    <w:p w:rsidR="00B52BEB" w:rsidRPr="00407577" w:rsidRDefault="00B52BEB" w:rsidP="00B52BEB">
      <w:pPr>
        <w:rPr>
          <w:sz w:val="20"/>
        </w:rPr>
      </w:pPr>
      <w:r w:rsidRPr="00407577">
        <w:rPr>
          <w:sz w:val="20"/>
        </w:rPr>
        <w:t xml:space="preserve">Depending on </w:t>
      </w:r>
      <w:r w:rsidR="00B8262F" w:rsidRPr="00407577">
        <w:rPr>
          <w:sz w:val="20"/>
        </w:rPr>
        <w:t xml:space="preserve">adopted ephemeris format; </w:t>
      </w:r>
      <w:r w:rsidRPr="00407577">
        <w:rPr>
          <w:sz w:val="20"/>
        </w:rPr>
        <w:t xml:space="preserve">Option 1 or Option 2, different propagator models can be considered for implementation at UE side. Some have been developed for orbital elements and others for PV state vectors. </w:t>
      </w:r>
      <w:r w:rsidR="00601BF6" w:rsidRPr="00407577">
        <w:rPr>
          <w:sz w:val="20"/>
        </w:rPr>
        <w:t>To enhance the propagator model a</w:t>
      </w:r>
      <w:r w:rsidRPr="00407577">
        <w:rPr>
          <w:sz w:val="20"/>
        </w:rPr>
        <w:t xml:space="preserve">dditional elements </w:t>
      </w:r>
      <w:r w:rsidR="00EA6C9A">
        <w:rPr>
          <w:sz w:val="20"/>
        </w:rPr>
        <w:t>may</w:t>
      </w:r>
      <w:r w:rsidR="00601BF6" w:rsidRPr="00407577">
        <w:rPr>
          <w:sz w:val="20"/>
        </w:rPr>
        <w:t xml:space="preserve"> be included in the ephemeris</w:t>
      </w:r>
      <w:r w:rsidR="00EA6C9A">
        <w:rPr>
          <w:sz w:val="20"/>
        </w:rPr>
        <w:t xml:space="preserve"> data</w:t>
      </w:r>
      <w:r w:rsidR="00601BF6" w:rsidRPr="00407577">
        <w:rPr>
          <w:sz w:val="20"/>
        </w:rPr>
        <w:t>.</w:t>
      </w:r>
    </w:p>
    <w:p w:rsidR="002E20FF" w:rsidRPr="00407577" w:rsidRDefault="00B52BEB" w:rsidP="00B52BEB">
      <w:pPr>
        <w:rPr>
          <w:sz w:val="20"/>
        </w:rPr>
      </w:pPr>
      <w:r w:rsidRPr="00407577">
        <w:rPr>
          <w:sz w:val="20"/>
        </w:rPr>
        <w:t>The propagator model to be used at UE side can be left to implementation. Yet, the adopted ephemeris format can strongly orientate the choice of model (e.g. TLE format and TLE propagation models).</w:t>
      </w:r>
    </w:p>
    <w:p w:rsidR="00241626" w:rsidRPr="00407577" w:rsidRDefault="00036B53" w:rsidP="00B52BEB">
      <w:pPr>
        <w:rPr>
          <w:sz w:val="20"/>
        </w:rPr>
      </w:pPr>
      <w:r w:rsidRPr="00407577">
        <w:rPr>
          <w:sz w:val="20"/>
        </w:rPr>
        <w:t xml:space="preserve">It was observed based on simulation that </w:t>
      </w:r>
      <w:r w:rsidR="00541122" w:rsidRPr="00407577">
        <w:rPr>
          <w:sz w:val="20"/>
        </w:rPr>
        <w:t xml:space="preserve">the prediction time period before overshooting </w:t>
      </w:r>
      <w:r w:rsidR="00241626" w:rsidRPr="00407577">
        <w:rPr>
          <w:sz w:val="20"/>
        </w:rPr>
        <w:t xml:space="preserve">the </w:t>
      </w:r>
      <w:r w:rsidR="007D69F4" w:rsidRPr="00407577">
        <w:rPr>
          <w:sz w:val="20"/>
        </w:rPr>
        <w:t>delay and Doppler pre-compensation target</w:t>
      </w:r>
      <w:r w:rsidR="00241626" w:rsidRPr="00407577">
        <w:rPr>
          <w:sz w:val="20"/>
        </w:rPr>
        <w:t xml:space="preserve"> is linked to the broadcast satellite format and to the propagation model used in the UE. </w:t>
      </w:r>
      <w:r w:rsidR="00973FB0" w:rsidRPr="00407577">
        <w:rPr>
          <w:sz w:val="20"/>
        </w:rPr>
        <w:t xml:space="preserve">As shown in the table below </w:t>
      </w:r>
      <w:r w:rsidR="007D69F4" w:rsidRPr="00407577">
        <w:rPr>
          <w:sz w:val="20"/>
        </w:rPr>
        <w:t xml:space="preserve"> prediction 45</w:t>
      </w:r>
      <w:r w:rsidR="00241626" w:rsidRPr="00407577">
        <w:rPr>
          <w:sz w:val="20"/>
        </w:rPr>
        <w:t xml:space="preserve"> s ahead for UE pre-compensation is accurate within 0.2</w:t>
      </w:r>
      <w:r w:rsidR="007D69F4" w:rsidRPr="00407577">
        <w:rPr>
          <w:sz w:val="20"/>
        </w:rPr>
        <w:t>9</w:t>
      </w:r>
      <w:r w:rsidR="00241626" w:rsidRPr="00407577">
        <w:rPr>
          <w:sz w:val="20"/>
        </w:rPr>
        <w:t xml:space="preserve"> </w:t>
      </w:r>
      <w:r w:rsidR="007D69F4" w:rsidRPr="00407577">
        <w:rPr>
          <w:sz w:val="20"/>
        </w:rPr>
        <w:t xml:space="preserve">µs </w:t>
      </w:r>
      <w:r w:rsidR="00241626" w:rsidRPr="00407577">
        <w:rPr>
          <w:sz w:val="20"/>
        </w:rPr>
        <w:t xml:space="preserve">for </w:t>
      </w:r>
      <w:r w:rsidR="008F1C38">
        <w:rPr>
          <w:sz w:val="20"/>
        </w:rPr>
        <w:t xml:space="preserve">round trip </w:t>
      </w:r>
      <w:r w:rsidR="00241626" w:rsidRPr="00407577">
        <w:rPr>
          <w:sz w:val="20"/>
        </w:rPr>
        <w:t xml:space="preserve">delay error and within </w:t>
      </w:r>
      <w:r w:rsidR="00E942DD">
        <w:rPr>
          <w:sz w:val="20"/>
        </w:rPr>
        <w:t>45.</w:t>
      </w:r>
      <w:r w:rsidR="00EA6C9A" w:rsidRPr="00EA6C9A">
        <w:rPr>
          <w:sz w:val="20"/>
        </w:rPr>
        <w:t>93</w:t>
      </w:r>
      <w:r w:rsidR="00EA6C9A">
        <w:rPr>
          <w:sz w:val="20"/>
        </w:rPr>
        <w:t xml:space="preserve"> </w:t>
      </w:r>
      <w:r w:rsidR="00241626" w:rsidRPr="00407577">
        <w:rPr>
          <w:sz w:val="20"/>
        </w:rPr>
        <w:t>Hz for Doppler error</w:t>
      </w:r>
      <w:r w:rsidR="00EA6C9A">
        <w:rPr>
          <w:sz w:val="20"/>
        </w:rPr>
        <w:t xml:space="preserve"> (at FR2)</w:t>
      </w:r>
      <w:r w:rsidR="007D69F4" w:rsidRPr="00407577">
        <w:rPr>
          <w:sz w:val="20"/>
        </w:rPr>
        <w:t xml:space="preserve"> when </w:t>
      </w:r>
      <w:proofErr w:type="spellStart"/>
      <w:r w:rsidR="007D69F4" w:rsidRPr="00407577">
        <w:rPr>
          <w:sz w:val="20"/>
        </w:rPr>
        <w:t>Kepler</w:t>
      </w:r>
      <w:proofErr w:type="spellEnd"/>
      <w:r w:rsidR="007D69F4" w:rsidRPr="00407577">
        <w:rPr>
          <w:sz w:val="20"/>
        </w:rPr>
        <w:t xml:space="preserve"> model is used. This is sufficient to accommodate UE pre-compensation requirement when using 120 kHz SCS.</w:t>
      </w:r>
      <w:r w:rsidR="009F3237" w:rsidRPr="00407577">
        <w:rPr>
          <w:sz w:val="20"/>
        </w:rPr>
        <w:t xml:space="preserve"> Prediction 180 s ahead for UE pre-compensation is accurate within 1</w:t>
      </w:r>
      <w:r w:rsidR="00E942DD">
        <w:rPr>
          <w:sz w:val="20"/>
        </w:rPr>
        <w:t>.</w:t>
      </w:r>
      <w:r w:rsidR="009F3237" w:rsidRPr="00407577">
        <w:rPr>
          <w:sz w:val="20"/>
        </w:rPr>
        <w:t xml:space="preserve">74 µs for </w:t>
      </w:r>
      <w:r w:rsidR="008F1C38">
        <w:rPr>
          <w:sz w:val="20"/>
        </w:rPr>
        <w:t xml:space="preserve">round trip </w:t>
      </w:r>
      <w:r w:rsidR="009F3237" w:rsidRPr="00407577">
        <w:rPr>
          <w:sz w:val="20"/>
        </w:rPr>
        <w:t>delay error and withi</w:t>
      </w:r>
      <w:r w:rsidR="00E942DD">
        <w:rPr>
          <w:sz w:val="20"/>
        </w:rPr>
        <w:t>n 17.</w:t>
      </w:r>
      <w:r w:rsidR="009F3237" w:rsidRPr="00407577">
        <w:rPr>
          <w:sz w:val="20"/>
        </w:rPr>
        <w:t>60 Hz</w:t>
      </w:r>
      <w:r w:rsidR="00EA6C9A">
        <w:rPr>
          <w:sz w:val="20"/>
        </w:rPr>
        <w:t xml:space="preserve"> (in S band)</w:t>
      </w:r>
      <w:r w:rsidR="009F3237" w:rsidRPr="00407577">
        <w:rPr>
          <w:sz w:val="20"/>
        </w:rPr>
        <w:t xml:space="preserve"> for Doppler error when Kepler model is in use. This is sufficient to accommodate UE pre-compensation requirement when using 15 kHz SCS. </w:t>
      </w:r>
    </w:p>
    <w:p w:rsidR="009F3237" w:rsidRPr="00407577" w:rsidRDefault="009F3237" w:rsidP="00B52BEB">
      <w:pPr>
        <w:rPr>
          <w:sz w:val="20"/>
        </w:rPr>
      </w:pPr>
      <w:r w:rsidRPr="00407577">
        <w:rPr>
          <w:sz w:val="20"/>
        </w:rPr>
        <w:t>Using other propagation models in the UE will significantly enhance UE pre-compensation accuracy during a larger prediction time period.</w:t>
      </w:r>
      <w:r w:rsidR="008C36BE" w:rsidRPr="00407577">
        <w:rPr>
          <w:sz w:val="20"/>
        </w:rPr>
        <w:t xml:space="preserve"> For example, by using analytical Eckstein-Hechler model, prediction 5 minutes ahead for UE pre-compensation is accurate within 0.29 µs for </w:t>
      </w:r>
      <w:r w:rsidR="008F1C38">
        <w:rPr>
          <w:sz w:val="20"/>
        </w:rPr>
        <w:t xml:space="preserve">round trip </w:t>
      </w:r>
      <w:r w:rsidR="008C36BE" w:rsidRPr="00407577">
        <w:rPr>
          <w:sz w:val="20"/>
        </w:rPr>
        <w:t xml:space="preserve">delay error and within </w:t>
      </w:r>
      <w:r w:rsidR="00E942DD">
        <w:rPr>
          <w:sz w:val="20"/>
        </w:rPr>
        <w:t>6.</w:t>
      </w:r>
      <w:r w:rsidR="00EA6C9A" w:rsidRPr="00EA6C9A">
        <w:rPr>
          <w:sz w:val="20"/>
        </w:rPr>
        <w:t>20</w:t>
      </w:r>
      <w:r w:rsidR="00EA6C9A">
        <w:rPr>
          <w:sz w:val="20"/>
        </w:rPr>
        <w:t xml:space="preserve"> </w:t>
      </w:r>
      <w:r w:rsidR="008C36BE" w:rsidRPr="00407577">
        <w:rPr>
          <w:sz w:val="20"/>
        </w:rPr>
        <w:t>Hz</w:t>
      </w:r>
      <w:r w:rsidR="00EA6C9A">
        <w:rPr>
          <w:sz w:val="20"/>
        </w:rPr>
        <w:t xml:space="preserve"> (in FR2)</w:t>
      </w:r>
      <w:r w:rsidR="008C36BE" w:rsidRPr="00407577">
        <w:rPr>
          <w:sz w:val="20"/>
        </w:rPr>
        <w:t xml:space="preserve"> for Doppler error</w:t>
      </w:r>
      <w:r w:rsidR="00D103CB" w:rsidRPr="00407577">
        <w:rPr>
          <w:sz w:val="20"/>
        </w:rPr>
        <w:t>.</w:t>
      </w:r>
    </w:p>
    <w:p w:rsidR="00036B53" w:rsidRPr="00407577" w:rsidRDefault="0072451B" w:rsidP="00B52BEB">
      <w:pPr>
        <w:rPr>
          <w:sz w:val="20"/>
        </w:rPr>
      </w:pPr>
      <w:r w:rsidRPr="00407577">
        <w:rPr>
          <w:sz w:val="20"/>
        </w:rPr>
        <w:t xml:space="preserve">It </w:t>
      </w:r>
      <w:r w:rsidR="00116DA4">
        <w:rPr>
          <w:sz w:val="20"/>
        </w:rPr>
        <w:t xml:space="preserve">is </w:t>
      </w:r>
      <w:r w:rsidRPr="00407577">
        <w:rPr>
          <w:sz w:val="20"/>
        </w:rPr>
        <w:t xml:space="preserve">worth noting that </w:t>
      </w:r>
      <w:r w:rsidR="00241626" w:rsidRPr="00407577">
        <w:rPr>
          <w:sz w:val="20"/>
        </w:rPr>
        <w:t xml:space="preserve">adequate fitting </w:t>
      </w:r>
      <w:r w:rsidRPr="00407577">
        <w:rPr>
          <w:sz w:val="20"/>
        </w:rPr>
        <w:t>can be</w:t>
      </w:r>
      <w:r w:rsidR="00AD2759" w:rsidRPr="00407577">
        <w:rPr>
          <w:sz w:val="20"/>
        </w:rPr>
        <w:t xml:space="preserve"> performed </w:t>
      </w:r>
      <w:r w:rsidR="00241626" w:rsidRPr="00407577">
        <w:rPr>
          <w:sz w:val="20"/>
        </w:rPr>
        <w:t>based on the reference orbit and the prediction time horizon considered</w:t>
      </w:r>
      <w:r w:rsidRPr="00407577">
        <w:rPr>
          <w:sz w:val="20"/>
        </w:rPr>
        <w:t xml:space="preserve"> to further enhance UE pre-compensation accuracy.</w:t>
      </w:r>
      <w:r w:rsidR="00AD2759" w:rsidRPr="00407577">
        <w:rPr>
          <w:sz w:val="20"/>
        </w:rPr>
        <w:t xml:space="preserve"> Of course, this is possible only if the </w:t>
      </w:r>
      <w:r w:rsidR="00116DA4">
        <w:rPr>
          <w:sz w:val="20"/>
        </w:rPr>
        <w:t xml:space="preserve">propagator </w:t>
      </w:r>
      <w:r w:rsidR="00AD2759" w:rsidRPr="00407577">
        <w:rPr>
          <w:sz w:val="20"/>
        </w:rPr>
        <w:t xml:space="preserve">model to be used </w:t>
      </w:r>
      <w:r w:rsidR="00116DA4">
        <w:rPr>
          <w:sz w:val="20"/>
        </w:rPr>
        <w:t xml:space="preserve">at UE side </w:t>
      </w:r>
      <w:r w:rsidR="00AD2759" w:rsidRPr="00407577">
        <w:rPr>
          <w:sz w:val="20"/>
        </w:rPr>
        <w:t>is known by the network. Thus, an agreement on an universal model to be used can be beneficial.</w:t>
      </w:r>
    </w:p>
    <w:p w:rsidR="00B62E9A" w:rsidRDefault="00B62E9A" w:rsidP="00B52BEB"/>
    <w:p w:rsidR="00B62E9A" w:rsidRPr="00B62E9A" w:rsidRDefault="00B62E9A" w:rsidP="00475B06">
      <w:pPr>
        <w:pStyle w:val="Observation"/>
      </w:pPr>
      <w:r w:rsidRPr="00B62E9A">
        <w:t xml:space="preserve">Propagator model at UE side </w:t>
      </w:r>
      <w:r>
        <w:t xml:space="preserve">can be </w:t>
      </w:r>
      <w:r w:rsidRPr="00B62E9A">
        <w:t xml:space="preserve">left to implementation. </w:t>
      </w:r>
      <w:r w:rsidR="004A7BD3">
        <w:t>But,</w:t>
      </w:r>
      <w:r w:rsidRPr="00B62E9A">
        <w:t xml:space="preserve"> the adopted ephemeris format can strongly orientate the choice of model.</w:t>
      </w:r>
      <w:r w:rsidR="00AD2759">
        <w:t xml:space="preserve"> Further, </w:t>
      </w:r>
      <w:r w:rsidR="00AD2759" w:rsidRPr="00AD2759">
        <w:t>an agreement on an universal mod</w:t>
      </w:r>
      <w:r w:rsidR="00AD2759">
        <w:t>el can be beneficial</w:t>
      </w:r>
      <w:r w:rsidR="00475B06">
        <w:t xml:space="preserve">. This is useful to perform </w:t>
      </w:r>
      <w:r w:rsidR="00475B06" w:rsidRPr="00475B06">
        <w:t>suitable fitting</w:t>
      </w:r>
      <w:r w:rsidR="00475B06">
        <w:t xml:space="preserve"> at network side to enhance orbit prediction by the </w:t>
      </w:r>
      <w:r w:rsidR="00116DA4">
        <w:t xml:space="preserve">NR NTN </w:t>
      </w:r>
      <w:r w:rsidR="00475B06">
        <w:t>UE</w:t>
      </w:r>
      <w:r w:rsidR="00116DA4">
        <w:t>s</w:t>
      </w:r>
      <w:r w:rsidR="00475B06">
        <w:t>.</w:t>
      </w:r>
    </w:p>
    <w:p w:rsidR="0023529E" w:rsidRDefault="0023529E" w:rsidP="00B52BEB"/>
    <w:p w:rsidR="008F7349" w:rsidRPr="00AD2759" w:rsidRDefault="008F7349" w:rsidP="008F7349">
      <w:pPr>
        <w:pStyle w:val="Lgende"/>
        <w:keepNext/>
        <w:rPr>
          <w:lang w:val="fr-FR"/>
        </w:rPr>
      </w:pPr>
      <w:r w:rsidRPr="00AD2759">
        <w:rPr>
          <w:lang w:val="fr-FR"/>
        </w:rPr>
        <w:t xml:space="preserve">Table </w:t>
      </w:r>
      <w:r>
        <w:fldChar w:fldCharType="begin"/>
      </w:r>
      <w:r w:rsidRPr="00AD2759">
        <w:rPr>
          <w:lang w:val="fr-FR"/>
        </w:rPr>
        <w:instrText xml:space="preserve"> SEQ Table \* ARABIC </w:instrText>
      </w:r>
      <w:r>
        <w:fldChar w:fldCharType="separate"/>
      </w:r>
      <w:r w:rsidR="00E85C32">
        <w:rPr>
          <w:noProof/>
          <w:lang w:val="fr-FR"/>
        </w:rPr>
        <w:t>6</w:t>
      </w:r>
      <w:r>
        <w:fldChar w:fldCharType="end"/>
      </w:r>
      <w:r w:rsidRPr="00AD2759">
        <w:rPr>
          <w:lang w:val="fr-FR"/>
        </w:rPr>
        <w:t xml:space="preserve"> </w:t>
      </w:r>
      <w:proofErr w:type="spellStart"/>
      <w:r w:rsidRPr="00E85C32">
        <w:rPr>
          <w:lang w:val="fr-FR"/>
        </w:rPr>
        <w:t>Orb</w:t>
      </w:r>
      <w:r w:rsidR="00433251" w:rsidRPr="00E85C32">
        <w:rPr>
          <w:lang w:val="fr-FR"/>
        </w:rPr>
        <w:t>it</w:t>
      </w:r>
      <w:proofErr w:type="spellEnd"/>
      <w:r w:rsidR="00433251">
        <w:rPr>
          <w:lang w:val="fr-FR"/>
        </w:rPr>
        <w:t xml:space="preserve"> propagation model </w:t>
      </w:r>
      <w:proofErr w:type="spellStart"/>
      <w:r w:rsidR="00433251" w:rsidRPr="00E85C32">
        <w:rPr>
          <w:lang w:val="fr-FR"/>
        </w:rPr>
        <w:t>comparison</w:t>
      </w:r>
      <w:proofErr w:type="spellEnd"/>
    </w:p>
    <w:tbl>
      <w:tblPr>
        <w:tblStyle w:val="Grilledutableau"/>
        <w:tblW w:w="9253" w:type="dxa"/>
        <w:tblLook w:val="04A0" w:firstRow="1" w:lastRow="0" w:firstColumn="1" w:lastColumn="0" w:noHBand="0" w:noVBand="1"/>
      </w:tblPr>
      <w:tblGrid>
        <w:gridCol w:w="582"/>
        <w:gridCol w:w="1228"/>
        <w:gridCol w:w="1917"/>
        <w:gridCol w:w="917"/>
        <w:gridCol w:w="1942"/>
        <w:gridCol w:w="1085"/>
        <w:gridCol w:w="1582"/>
      </w:tblGrid>
      <w:tr w:rsidR="00E21571" w:rsidRPr="00E21571" w:rsidTr="006F0877">
        <w:trPr>
          <w:trHeight w:val="305"/>
        </w:trPr>
        <w:tc>
          <w:tcPr>
            <w:tcW w:w="3727" w:type="dxa"/>
            <w:gridSpan w:val="3"/>
          </w:tcPr>
          <w:p w:rsidR="00E21571" w:rsidRPr="00AD2759" w:rsidRDefault="00E21571" w:rsidP="00E21571">
            <w:pPr>
              <w:jc w:val="center"/>
              <w:rPr>
                <w:sz w:val="20"/>
                <w:szCs w:val="20"/>
                <w:lang w:val="fr-FR"/>
              </w:rPr>
            </w:pPr>
          </w:p>
        </w:tc>
        <w:tc>
          <w:tcPr>
            <w:tcW w:w="5526" w:type="dxa"/>
            <w:gridSpan w:val="4"/>
            <w:shd w:val="clear" w:color="auto" w:fill="00B0F0"/>
            <w:noWrap/>
            <w:vAlign w:val="center"/>
            <w:hideMark/>
          </w:tcPr>
          <w:p w:rsidR="00E21571" w:rsidRPr="00E21571" w:rsidRDefault="00036B53" w:rsidP="00E21571">
            <w:pPr>
              <w:jc w:val="center"/>
              <w:rPr>
                <w:sz w:val="20"/>
                <w:szCs w:val="20"/>
              </w:rPr>
            </w:pPr>
            <w:r>
              <w:rPr>
                <w:color w:val="FFFFFF" w:themeColor="background1"/>
                <w:sz w:val="20"/>
                <w:szCs w:val="20"/>
              </w:rPr>
              <w:t>M</w:t>
            </w:r>
            <w:r w:rsidR="00E21571" w:rsidRPr="00F956A9">
              <w:rPr>
                <w:color w:val="FFFFFF" w:themeColor="background1"/>
                <w:sz w:val="20"/>
                <w:szCs w:val="20"/>
              </w:rPr>
              <w:t>aximum errors</w:t>
            </w:r>
          </w:p>
        </w:tc>
      </w:tr>
      <w:tr w:rsidR="00E21571" w:rsidRPr="00E21571" w:rsidTr="00EA6C9A">
        <w:trPr>
          <w:trHeight w:val="228"/>
        </w:trPr>
        <w:tc>
          <w:tcPr>
            <w:tcW w:w="582" w:type="dxa"/>
            <w:vMerge w:val="restart"/>
            <w:textDirection w:val="btLr"/>
          </w:tcPr>
          <w:p w:rsidR="00E21571" w:rsidRPr="00E21571" w:rsidRDefault="00E21571" w:rsidP="00E21571">
            <w:pPr>
              <w:ind w:left="113" w:right="113"/>
              <w:jc w:val="center"/>
              <w:rPr>
                <w:sz w:val="20"/>
                <w:szCs w:val="20"/>
              </w:rPr>
            </w:pPr>
            <w:r w:rsidRPr="00E21571">
              <w:rPr>
                <w:sz w:val="20"/>
                <w:szCs w:val="20"/>
              </w:rPr>
              <w:t>Without fitting</w:t>
            </w:r>
          </w:p>
        </w:tc>
        <w:tc>
          <w:tcPr>
            <w:tcW w:w="1228" w:type="dxa"/>
            <w:noWrap/>
            <w:vAlign w:val="center"/>
            <w:hideMark/>
          </w:tcPr>
          <w:p w:rsidR="00E21571" w:rsidRPr="00E21571" w:rsidRDefault="00E21571" w:rsidP="00F618B5">
            <w:pPr>
              <w:jc w:val="center"/>
              <w:rPr>
                <w:sz w:val="20"/>
                <w:szCs w:val="20"/>
              </w:rPr>
            </w:pPr>
            <w:r w:rsidRPr="00E21571">
              <w:rPr>
                <w:sz w:val="20"/>
                <w:szCs w:val="20"/>
              </w:rPr>
              <w:t>Model</w:t>
            </w:r>
          </w:p>
        </w:tc>
        <w:tc>
          <w:tcPr>
            <w:tcW w:w="1917" w:type="dxa"/>
            <w:noWrap/>
            <w:vAlign w:val="center"/>
            <w:hideMark/>
          </w:tcPr>
          <w:p w:rsidR="00E21571" w:rsidRPr="00E21571" w:rsidRDefault="00E21571" w:rsidP="00F618B5">
            <w:pPr>
              <w:jc w:val="center"/>
              <w:rPr>
                <w:sz w:val="20"/>
                <w:szCs w:val="20"/>
              </w:rPr>
            </w:pPr>
            <w:r w:rsidRPr="00E21571">
              <w:rPr>
                <w:sz w:val="20"/>
                <w:szCs w:val="20"/>
              </w:rPr>
              <w:t xml:space="preserve">Duration of </w:t>
            </w:r>
            <w:r w:rsidR="00F956A9">
              <w:rPr>
                <w:sz w:val="20"/>
                <w:szCs w:val="20"/>
              </w:rPr>
              <w:t>prediction (minute</w:t>
            </w:r>
            <w:r w:rsidRPr="00E21571">
              <w:rPr>
                <w:sz w:val="20"/>
                <w:szCs w:val="20"/>
              </w:rPr>
              <w:t>)</w:t>
            </w:r>
          </w:p>
        </w:tc>
        <w:tc>
          <w:tcPr>
            <w:tcW w:w="917" w:type="dxa"/>
            <w:noWrap/>
            <w:vAlign w:val="center"/>
            <w:hideMark/>
          </w:tcPr>
          <w:p w:rsidR="00E21571" w:rsidRPr="00E21571" w:rsidRDefault="00E21571" w:rsidP="00F618B5">
            <w:pPr>
              <w:jc w:val="center"/>
              <w:rPr>
                <w:sz w:val="20"/>
                <w:szCs w:val="20"/>
              </w:rPr>
            </w:pPr>
            <w:r w:rsidRPr="00E21571">
              <w:rPr>
                <w:sz w:val="20"/>
                <w:szCs w:val="20"/>
              </w:rPr>
              <w:t>DP (m)</w:t>
            </w:r>
          </w:p>
        </w:tc>
        <w:tc>
          <w:tcPr>
            <w:tcW w:w="1942" w:type="dxa"/>
            <w:noWrap/>
            <w:vAlign w:val="center"/>
            <w:hideMark/>
          </w:tcPr>
          <w:p w:rsidR="00E21571" w:rsidRPr="00E21571" w:rsidRDefault="00E21571" w:rsidP="00F618B5">
            <w:pPr>
              <w:jc w:val="center"/>
              <w:rPr>
                <w:sz w:val="20"/>
                <w:szCs w:val="20"/>
              </w:rPr>
            </w:pPr>
            <w:r w:rsidRPr="00E21571">
              <w:rPr>
                <w:sz w:val="20"/>
                <w:szCs w:val="20"/>
              </w:rPr>
              <w:t>UE specific TA Error (</w:t>
            </w:r>
            <w:r w:rsidR="00F956A9">
              <w:rPr>
                <w:sz w:val="20"/>
                <w:szCs w:val="20"/>
              </w:rPr>
              <w:t>µs</w:t>
            </w:r>
            <w:r w:rsidRPr="00E21571">
              <w:rPr>
                <w:sz w:val="20"/>
                <w:szCs w:val="20"/>
              </w:rPr>
              <w:t>)</w:t>
            </w:r>
          </w:p>
        </w:tc>
        <w:tc>
          <w:tcPr>
            <w:tcW w:w="1085" w:type="dxa"/>
            <w:noWrap/>
            <w:vAlign w:val="center"/>
            <w:hideMark/>
          </w:tcPr>
          <w:p w:rsidR="00E21571" w:rsidRPr="00E21571" w:rsidRDefault="00E21571" w:rsidP="00F618B5">
            <w:pPr>
              <w:jc w:val="center"/>
              <w:rPr>
                <w:sz w:val="20"/>
                <w:szCs w:val="20"/>
              </w:rPr>
            </w:pPr>
            <w:r w:rsidRPr="00E21571">
              <w:rPr>
                <w:sz w:val="20"/>
                <w:szCs w:val="20"/>
              </w:rPr>
              <w:t>DV (m/s)</w:t>
            </w:r>
          </w:p>
        </w:tc>
        <w:tc>
          <w:tcPr>
            <w:tcW w:w="1582" w:type="dxa"/>
            <w:noWrap/>
            <w:vAlign w:val="center"/>
            <w:hideMark/>
          </w:tcPr>
          <w:p w:rsidR="00E21571" w:rsidRPr="00E21571" w:rsidRDefault="00E21571" w:rsidP="00F618B5">
            <w:pPr>
              <w:jc w:val="center"/>
              <w:rPr>
                <w:sz w:val="20"/>
                <w:szCs w:val="20"/>
              </w:rPr>
            </w:pPr>
            <w:r w:rsidRPr="00E21571">
              <w:rPr>
                <w:sz w:val="20"/>
                <w:szCs w:val="20"/>
              </w:rPr>
              <w:t>Doppler error (Hz)</w:t>
            </w:r>
          </w:p>
        </w:tc>
      </w:tr>
      <w:tr w:rsidR="00E21571" w:rsidRPr="00E21571" w:rsidTr="00EA6C9A">
        <w:trPr>
          <w:trHeight w:val="228"/>
        </w:trPr>
        <w:tc>
          <w:tcPr>
            <w:tcW w:w="582" w:type="dxa"/>
            <w:vMerge/>
          </w:tcPr>
          <w:p w:rsidR="00E21571" w:rsidRPr="00E21571" w:rsidRDefault="00E21571" w:rsidP="00E21571">
            <w:pPr>
              <w:jc w:val="left"/>
              <w:rPr>
                <w:sz w:val="20"/>
                <w:szCs w:val="20"/>
              </w:rPr>
            </w:pPr>
          </w:p>
        </w:tc>
        <w:tc>
          <w:tcPr>
            <w:tcW w:w="1228" w:type="dxa"/>
            <w:noWrap/>
            <w:vAlign w:val="center"/>
            <w:hideMark/>
          </w:tcPr>
          <w:p w:rsidR="00E21571" w:rsidRPr="00E21571" w:rsidRDefault="00E21571" w:rsidP="00E21571">
            <w:pPr>
              <w:jc w:val="left"/>
              <w:rPr>
                <w:sz w:val="20"/>
                <w:szCs w:val="20"/>
              </w:rPr>
            </w:pPr>
            <w:r w:rsidRPr="00E21571">
              <w:rPr>
                <w:sz w:val="20"/>
                <w:szCs w:val="20"/>
              </w:rPr>
              <w:t>Kepler</w:t>
            </w:r>
          </w:p>
        </w:tc>
        <w:tc>
          <w:tcPr>
            <w:tcW w:w="1917" w:type="dxa"/>
            <w:noWrap/>
            <w:vAlign w:val="center"/>
            <w:hideMark/>
          </w:tcPr>
          <w:p w:rsidR="00E21571" w:rsidRPr="00E21571" w:rsidRDefault="00E21571" w:rsidP="00E21571">
            <w:pPr>
              <w:jc w:val="left"/>
              <w:rPr>
                <w:sz w:val="20"/>
                <w:szCs w:val="20"/>
              </w:rPr>
            </w:pPr>
            <w:r w:rsidRPr="00E21571">
              <w:rPr>
                <w:sz w:val="20"/>
                <w:szCs w:val="20"/>
              </w:rPr>
              <w:t>3</w:t>
            </w:r>
          </w:p>
        </w:tc>
        <w:tc>
          <w:tcPr>
            <w:tcW w:w="917" w:type="dxa"/>
            <w:noWrap/>
            <w:vAlign w:val="center"/>
            <w:hideMark/>
          </w:tcPr>
          <w:p w:rsidR="00E21571" w:rsidRPr="00E21571" w:rsidRDefault="00E21571" w:rsidP="00E21571">
            <w:pPr>
              <w:jc w:val="left"/>
              <w:rPr>
                <w:sz w:val="20"/>
                <w:szCs w:val="20"/>
              </w:rPr>
            </w:pPr>
            <w:r w:rsidRPr="00E21571">
              <w:rPr>
                <w:sz w:val="20"/>
                <w:szCs w:val="20"/>
              </w:rPr>
              <w:t>261</w:t>
            </w:r>
          </w:p>
        </w:tc>
        <w:tc>
          <w:tcPr>
            <w:tcW w:w="1942" w:type="dxa"/>
            <w:noWrap/>
            <w:vAlign w:val="center"/>
            <w:hideMark/>
          </w:tcPr>
          <w:p w:rsidR="00E21571" w:rsidRPr="00E21571" w:rsidRDefault="00E942DD" w:rsidP="00E21571">
            <w:pPr>
              <w:jc w:val="left"/>
              <w:rPr>
                <w:sz w:val="20"/>
                <w:szCs w:val="20"/>
              </w:rPr>
            </w:pPr>
            <w:r>
              <w:rPr>
                <w:sz w:val="20"/>
                <w:szCs w:val="20"/>
              </w:rPr>
              <w:t>1.</w:t>
            </w:r>
            <w:r w:rsidR="00E21571" w:rsidRPr="00E21571">
              <w:rPr>
                <w:sz w:val="20"/>
                <w:szCs w:val="20"/>
              </w:rPr>
              <w:t>74</w:t>
            </w:r>
          </w:p>
        </w:tc>
        <w:tc>
          <w:tcPr>
            <w:tcW w:w="1085"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64</w:t>
            </w:r>
          </w:p>
        </w:tc>
        <w:tc>
          <w:tcPr>
            <w:tcW w:w="1582" w:type="dxa"/>
            <w:noWrap/>
            <w:vAlign w:val="center"/>
            <w:hideMark/>
          </w:tcPr>
          <w:p w:rsidR="00E21571" w:rsidRPr="00E21571" w:rsidRDefault="00E21571" w:rsidP="00E942DD">
            <w:pPr>
              <w:jc w:val="left"/>
              <w:rPr>
                <w:sz w:val="20"/>
                <w:szCs w:val="20"/>
              </w:rPr>
            </w:pPr>
            <w:r w:rsidRPr="00E21571">
              <w:rPr>
                <w:sz w:val="20"/>
                <w:szCs w:val="20"/>
              </w:rPr>
              <w:t>17</w:t>
            </w:r>
            <w:r w:rsidR="00E942DD">
              <w:rPr>
                <w:sz w:val="20"/>
                <w:szCs w:val="20"/>
              </w:rPr>
              <w:t>.</w:t>
            </w:r>
            <w:r w:rsidRPr="00E21571">
              <w:rPr>
                <w:sz w:val="20"/>
                <w:szCs w:val="20"/>
              </w:rPr>
              <w:t>60</w:t>
            </w:r>
          </w:p>
        </w:tc>
      </w:tr>
      <w:tr w:rsidR="00E21571" w:rsidRPr="00E21571" w:rsidTr="00EA6C9A">
        <w:trPr>
          <w:trHeight w:val="228"/>
        </w:trPr>
        <w:tc>
          <w:tcPr>
            <w:tcW w:w="582" w:type="dxa"/>
            <w:vMerge/>
          </w:tcPr>
          <w:p w:rsidR="00E21571" w:rsidRPr="00E21571" w:rsidRDefault="00E21571" w:rsidP="00E21571">
            <w:pPr>
              <w:jc w:val="left"/>
              <w:rPr>
                <w:sz w:val="20"/>
                <w:szCs w:val="20"/>
              </w:rPr>
            </w:pPr>
          </w:p>
        </w:tc>
        <w:tc>
          <w:tcPr>
            <w:tcW w:w="1228" w:type="dxa"/>
            <w:noWrap/>
            <w:vAlign w:val="center"/>
            <w:hideMark/>
          </w:tcPr>
          <w:p w:rsidR="00E21571" w:rsidRPr="00E21571" w:rsidRDefault="00E21571" w:rsidP="00E21571">
            <w:pPr>
              <w:jc w:val="left"/>
              <w:rPr>
                <w:sz w:val="20"/>
                <w:szCs w:val="20"/>
              </w:rPr>
            </w:pPr>
            <w:r w:rsidRPr="00E21571">
              <w:rPr>
                <w:sz w:val="20"/>
                <w:szCs w:val="20"/>
              </w:rPr>
              <w:t>Eckstein Hechler (J6)</w:t>
            </w:r>
          </w:p>
        </w:tc>
        <w:tc>
          <w:tcPr>
            <w:tcW w:w="1917" w:type="dxa"/>
            <w:noWrap/>
            <w:vAlign w:val="center"/>
            <w:hideMark/>
          </w:tcPr>
          <w:p w:rsidR="00E21571" w:rsidRPr="00E21571" w:rsidRDefault="00E21571" w:rsidP="00E21571">
            <w:pPr>
              <w:jc w:val="left"/>
              <w:rPr>
                <w:sz w:val="20"/>
                <w:szCs w:val="20"/>
              </w:rPr>
            </w:pPr>
            <w:r w:rsidRPr="00E21571">
              <w:rPr>
                <w:sz w:val="20"/>
                <w:szCs w:val="20"/>
              </w:rPr>
              <w:t>21</w:t>
            </w:r>
          </w:p>
        </w:tc>
        <w:tc>
          <w:tcPr>
            <w:tcW w:w="917" w:type="dxa"/>
            <w:noWrap/>
            <w:vAlign w:val="center"/>
            <w:hideMark/>
          </w:tcPr>
          <w:p w:rsidR="00E21571" w:rsidRPr="00E21571" w:rsidRDefault="00E21571" w:rsidP="00E21571">
            <w:pPr>
              <w:jc w:val="left"/>
              <w:rPr>
                <w:sz w:val="20"/>
                <w:szCs w:val="20"/>
              </w:rPr>
            </w:pPr>
            <w:r w:rsidRPr="00E21571">
              <w:rPr>
                <w:sz w:val="20"/>
                <w:szCs w:val="20"/>
              </w:rPr>
              <w:t>303</w:t>
            </w:r>
          </w:p>
        </w:tc>
        <w:tc>
          <w:tcPr>
            <w:tcW w:w="1942"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02</w:t>
            </w:r>
          </w:p>
        </w:tc>
        <w:tc>
          <w:tcPr>
            <w:tcW w:w="1085" w:type="dxa"/>
            <w:noWrap/>
            <w:vAlign w:val="center"/>
            <w:hideMark/>
          </w:tcPr>
          <w:p w:rsidR="00E21571" w:rsidRPr="00E21571" w:rsidRDefault="00E21571" w:rsidP="00E942DD">
            <w:pPr>
              <w:jc w:val="left"/>
              <w:rPr>
                <w:sz w:val="20"/>
                <w:szCs w:val="20"/>
              </w:rPr>
            </w:pPr>
            <w:r w:rsidRPr="00E21571">
              <w:rPr>
                <w:sz w:val="20"/>
                <w:szCs w:val="20"/>
              </w:rPr>
              <w:t>0</w:t>
            </w:r>
            <w:r w:rsidR="00E942DD">
              <w:rPr>
                <w:sz w:val="20"/>
                <w:szCs w:val="20"/>
              </w:rPr>
              <w:t>.</w:t>
            </w:r>
            <w:r w:rsidRPr="00E21571">
              <w:rPr>
                <w:sz w:val="20"/>
                <w:szCs w:val="20"/>
              </w:rPr>
              <w:t>48</w:t>
            </w:r>
          </w:p>
        </w:tc>
        <w:tc>
          <w:tcPr>
            <w:tcW w:w="1582" w:type="dxa"/>
            <w:noWrap/>
            <w:vAlign w:val="center"/>
            <w:hideMark/>
          </w:tcPr>
          <w:p w:rsidR="00E21571" w:rsidRPr="00E21571" w:rsidRDefault="00E21571" w:rsidP="00E942DD">
            <w:pPr>
              <w:jc w:val="left"/>
              <w:rPr>
                <w:sz w:val="20"/>
                <w:szCs w:val="20"/>
              </w:rPr>
            </w:pPr>
            <w:r w:rsidRPr="00E21571">
              <w:rPr>
                <w:sz w:val="20"/>
                <w:szCs w:val="20"/>
              </w:rPr>
              <w:t>3</w:t>
            </w:r>
            <w:r w:rsidR="00E942DD">
              <w:rPr>
                <w:sz w:val="20"/>
                <w:szCs w:val="20"/>
              </w:rPr>
              <w:t>.</w:t>
            </w:r>
            <w:r w:rsidRPr="00E21571">
              <w:rPr>
                <w:sz w:val="20"/>
                <w:szCs w:val="20"/>
              </w:rPr>
              <w:t>20</w:t>
            </w:r>
          </w:p>
        </w:tc>
      </w:tr>
      <w:tr w:rsidR="00E21571" w:rsidRPr="00E21571" w:rsidTr="00EA6C9A">
        <w:trPr>
          <w:trHeight w:val="228"/>
        </w:trPr>
        <w:tc>
          <w:tcPr>
            <w:tcW w:w="582" w:type="dxa"/>
            <w:vMerge/>
          </w:tcPr>
          <w:p w:rsidR="00E21571" w:rsidRPr="00E21571" w:rsidRDefault="00E21571" w:rsidP="00E21571">
            <w:pPr>
              <w:jc w:val="left"/>
              <w:rPr>
                <w:sz w:val="20"/>
                <w:szCs w:val="20"/>
              </w:rPr>
            </w:pPr>
          </w:p>
        </w:tc>
        <w:tc>
          <w:tcPr>
            <w:tcW w:w="1228" w:type="dxa"/>
            <w:noWrap/>
            <w:vAlign w:val="center"/>
            <w:hideMark/>
          </w:tcPr>
          <w:p w:rsidR="00E21571" w:rsidRPr="00E21571" w:rsidRDefault="00E21571" w:rsidP="00E21571">
            <w:pPr>
              <w:jc w:val="left"/>
              <w:rPr>
                <w:sz w:val="20"/>
                <w:szCs w:val="20"/>
              </w:rPr>
            </w:pPr>
            <w:r w:rsidRPr="00E21571">
              <w:rPr>
                <w:sz w:val="20"/>
                <w:szCs w:val="20"/>
              </w:rPr>
              <w:t>2x2 num</w:t>
            </w:r>
          </w:p>
        </w:tc>
        <w:tc>
          <w:tcPr>
            <w:tcW w:w="1917" w:type="dxa"/>
            <w:noWrap/>
            <w:vAlign w:val="center"/>
            <w:hideMark/>
          </w:tcPr>
          <w:p w:rsidR="00E21571" w:rsidRPr="00E21571" w:rsidRDefault="00E21571" w:rsidP="00E21571">
            <w:pPr>
              <w:jc w:val="left"/>
              <w:rPr>
                <w:sz w:val="20"/>
                <w:szCs w:val="20"/>
              </w:rPr>
            </w:pPr>
            <w:r w:rsidRPr="00E21571">
              <w:rPr>
                <w:sz w:val="20"/>
                <w:szCs w:val="20"/>
              </w:rPr>
              <w:t>22,5</w:t>
            </w:r>
          </w:p>
        </w:tc>
        <w:tc>
          <w:tcPr>
            <w:tcW w:w="917" w:type="dxa"/>
            <w:noWrap/>
            <w:vAlign w:val="center"/>
            <w:hideMark/>
          </w:tcPr>
          <w:p w:rsidR="00E21571" w:rsidRPr="00E21571" w:rsidRDefault="00E21571" w:rsidP="00E942DD">
            <w:pPr>
              <w:jc w:val="left"/>
              <w:rPr>
                <w:sz w:val="20"/>
                <w:szCs w:val="20"/>
              </w:rPr>
            </w:pPr>
            <w:r w:rsidRPr="00E21571">
              <w:rPr>
                <w:sz w:val="20"/>
                <w:szCs w:val="20"/>
              </w:rPr>
              <w:t>301</w:t>
            </w:r>
            <w:r w:rsidR="00E942DD">
              <w:rPr>
                <w:sz w:val="20"/>
                <w:szCs w:val="20"/>
              </w:rPr>
              <w:t>.</w:t>
            </w:r>
            <w:r w:rsidRPr="00E21571">
              <w:rPr>
                <w:sz w:val="20"/>
                <w:szCs w:val="20"/>
              </w:rPr>
              <w:t>4</w:t>
            </w:r>
          </w:p>
        </w:tc>
        <w:tc>
          <w:tcPr>
            <w:tcW w:w="1942"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01</w:t>
            </w:r>
          </w:p>
        </w:tc>
        <w:tc>
          <w:tcPr>
            <w:tcW w:w="1085" w:type="dxa"/>
            <w:noWrap/>
            <w:vAlign w:val="center"/>
            <w:hideMark/>
          </w:tcPr>
          <w:p w:rsidR="00E21571" w:rsidRPr="00E21571" w:rsidRDefault="00E21571" w:rsidP="00E942DD">
            <w:pPr>
              <w:jc w:val="left"/>
              <w:rPr>
                <w:sz w:val="20"/>
                <w:szCs w:val="20"/>
              </w:rPr>
            </w:pPr>
            <w:r w:rsidRPr="00E21571">
              <w:rPr>
                <w:sz w:val="20"/>
                <w:szCs w:val="20"/>
              </w:rPr>
              <w:t>0</w:t>
            </w:r>
            <w:r w:rsidR="00E942DD">
              <w:rPr>
                <w:sz w:val="20"/>
                <w:szCs w:val="20"/>
              </w:rPr>
              <w:t>.</w:t>
            </w:r>
            <w:r w:rsidRPr="00E21571">
              <w:rPr>
                <w:sz w:val="20"/>
                <w:szCs w:val="20"/>
              </w:rPr>
              <w:t>42</w:t>
            </w:r>
          </w:p>
        </w:tc>
        <w:tc>
          <w:tcPr>
            <w:tcW w:w="1582"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80</w:t>
            </w:r>
          </w:p>
        </w:tc>
      </w:tr>
      <w:tr w:rsidR="00E21571" w:rsidRPr="00E21571" w:rsidTr="00EA6C9A">
        <w:trPr>
          <w:trHeight w:val="228"/>
        </w:trPr>
        <w:tc>
          <w:tcPr>
            <w:tcW w:w="582" w:type="dxa"/>
            <w:vMerge/>
          </w:tcPr>
          <w:p w:rsidR="00E21571" w:rsidRPr="00E21571" w:rsidRDefault="00E21571" w:rsidP="00E21571">
            <w:pPr>
              <w:jc w:val="left"/>
              <w:rPr>
                <w:sz w:val="20"/>
                <w:szCs w:val="20"/>
              </w:rPr>
            </w:pPr>
          </w:p>
        </w:tc>
        <w:tc>
          <w:tcPr>
            <w:tcW w:w="1228" w:type="dxa"/>
            <w:noWrap/>
            <w:vAlign w:val="center"/>
            <w:hideMark/>
          </w:tcPr>
          <w:p w:rsidR="00E21571" w:rsidRPr="00E21571" w:rsidRDefault="00E21571" w:rsidP="00E21571">
            <w:pPr>
              <w:jc w:val="left"/>
              <w:rPr>
                <w:sz w:val="20"/>
                <w:szCs w:val="20"/>
              </w:rPr>
            </w:pPr>
            <w:r w:rsidRPr="00E21571">
              <w:rPr>
                <w:sz w:val="20"/>
                <w:szCs w:val="20"/>
              </w:rPr>
              <w:t>6x6 num</w:t>
            </w:r>
          </w:p>
        </w:tc>
        <w:tc>
          <w:tcPr>
            <w:tcW w:w="1917" w:type="dxa"/>
            <w:noWrap/>
            <w:vAlign w:val="center"/>
            <w:hideMark/>
          </w:tcPr>
          <w:p w:rsidR="00E21571" w:rsidRPr="00E21571" w:rsidRDefault="00E21571" w:rsidP="00E21571">
            <w:pPr>
              <w:jc w:val="left"/>
              <w:rPr>
                <w:sz w:val="20"/>
                <w:szCs w:val="20"/>
              </w:rPr>
            </w:pPr>
            <w:r w:rsidRPr="00E21571">
              <w:rPr>
                <w:sz w:val="20"/>
                <w:szCs w:val="20"/>
              </w:rPr>
              <w:t>27</w:t>
            </w:r>
          </w:p>
        </w:tc>
        <w:tc>
          <w:tcPr>
            <w:tcW w:w="917" w:type="dxa"/>
            <w:noWrap/>
            <w:vAlign w:val="center"/>
            <w:hideMark/>
          </w:tcPr>
          <w:p w:rsidR="00E21571" w:rsidRPr="00E21571" w:rsidRDefault="00E21571" w:rsidP="00E942DD">
            <w:pPr>
              <w:jc w:val="left"/>
              <w:rPr>
                <w:sz w:val="20"/>
                <w:szCs w:val="20"/>
              </w:rPr>
            </w:pPr>
            <w:r w:rsidRPr="00E21571">
              <w:rPr>
                <w:sz w:val="20"/>
                <w:szCs w:val="20"/>
              </w:rPr>
              <w:t>302</w:t>
            </w:r>
            <w:r w:rsidR="00E942DD">
              <w:rPr>
                <w:sz w:val="20"/>
                <w:szCs w:val="20"/>
              </w:rPr>
              <w:t>.</w:t>
            </w:r>
            <w:r w:rsidRPr="00E21571">
              <w:rPr>
                <w:sz w:val="20"/>
                <w:szCs w:val="20"/>
              </w:rPr>
              <w:t>5</w:t>
            </w:r>
          </w:p>
        </w:tc>
        <w:tc>
          <w:tcPr>
            <w:tcW w:w="1942"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02</w:t>
            </w:r>
          </w:p>
        </w:tc>
        <w:tc>
          <w:tcPr>
            <w:tcW w:w="1085" w:type="dxa"/>
            <w:noWrap/>
            <w:vAlign w:val="center"/>
            <w:hideMark/>
          </w:tcPr>
          <w:p w:rsidR="00E21571" w:rsidRPr="00E21571" w:rsidRDefault="00E21571" w:rsidP="00E942DD">
            <w:pPr>
              <w:jc w:val="left"/>
              <w:rPr>
                <w:sz w:val="20"/>
                <w:szCs w:val="20"/>
              </w:rPr>
            </w:pPr>
            <w:r w:rsidRPr="00E21571">
              <w:rPr>
                <w:sz w:val="20"/>
                <w:szCs w:val="20"/>
              </w:rPr>
              <w:t>0</w:t>
            </w:r>
            <w:r w:rsidR="00E942DD">
              <w:rPr>
                <w:sz w:val="20"/>
                <w:szCs w:val="20"/>
              </w:rPr>
              <w:t>.</w:t>
            </w:r>
            <w:r w:rsidRPr="00E21571">
              <w:rPr>
                <w:sz w:val="20"/>
                <w:szCs w:val="20"/>
              </w:rPr>
              <w:t>44</w:t>
            </w:r>
          </w:p>
        </w:tc>
        <w:tc>
          <w:tcPr>
            <w:tcW w:w="1582" w:type="dxa"/>
            <w:noWrap/>
            <w:vAlign w:val="center"/>
            <w:hideMark/>
          </w:tcPr>
          <w:p w:rsidR="00E21571" w:rsidRPr="00E21571" w:rsidRDefault="00E21571" w:rsidP="00E942DD">
            <w:pPr>
              <w:jc w:val="left"/>
              <w:rPr>
                <w:sz w:val="20"/>
                <w:szCs w:val="20"/>
              </w:rPr>
            </w:pPr>
            <w:r w:rsidRPr="00E21571">
              <w:rPr>
                <w:sz w:val="20"/>
                <w:szCs w:val="20"/>
              </w:rPr>
              <w:t>2</w:t>
            </w:r>
            <w:r w:rsidR="00E942DD">
              <w:rPr>
                <w:sz w:val="20"/>
                <w:szCs w:val="20"/>
              </w:rPr>
              <w:t>.</w:t>
            </w:r>
            <w:r w:rsidRPr="00E21571">
              <w:rPr>
                <w:sz w:val="20"/>
                <w:szCs w:val="20"/>
              </w:rPr>
              <w:t>93</w:t>
            </w:r>
          </w:p>
        </w:tc>
      </w:tr>
      <w:tr w:rsidR="00E21571" w:rsidRPr="00E21571" w:rsidTr="006F0877">
        <w:trPr>
          <w:trHeight w:val="85"/>
        </w:trPr>
        <w:tc>
          <w:tcPr>
            <w:tcW w:w="9253" w:type="dxa"/>
            <w:gridSpan w:val="7"/>
          </w:tcPr>
          <w:p w:rsidR="00E21571" w:rsidRPr="00F5743F" w:rsidRDefault="00E21571" w:rsidP="00E21571">
            <w:pPr>
              <w:jc w:val="left"/>
              <w:rPr>
                <w:sz w:val="2"/>
                <w:szCs w:val="20"/>
              </w:rPr>
            </w:pPr>
          </w:p>
        </w:tc>
      </w:tr>
      <w:tr w:rsidR="00E21571" w:rsidRPr="00E21571" w:rsidTr="006F0877">
        <w:trPr>
          <w:trHeight w:val="225"/>
        </w:trPr>
        <w:tc>
          <w:tcPr>
            <w:tcW w:w="3727" w:type="dxa"/>
            <w:gridSpan w:val="3"/>
          </w:tcPr>
          <w:p w:rsidR="00E21571" w:rsidRPr="00E21571" w:rsidRDefault="00E21571" w:rsidP="00E21571">
            <w:pPr>
              <w:jc w:val="left"/>
              <w:rPr>
                <w:sz w:val="20"/>
                <w:szCs w:val="20"/>
              </w:rPr>
            </w:pPr>
          </w:p>
        </w:tc>
        <w:tc>
          <w:tcPr>
            <w:tcW w:w="5526" w:type="dxa"/>
            <w:gridSpan w:val="4"/>
            <w:shd w:val="clear" w:color="auto" w:fill="00B0F0"/>
            <w:noWrap/>
            <w:vAlign w:val="center"/>
            <w:hideMark/>
          </w:tcPr>
          <w:p w:rsidR="00E21571" w:rsidRPr="00E21571" w:rsidRDefault="00036B53" w:rsidP="00F956A9">
            <w:pPr>
              <w:jc w:val="center"/>
              <w:rPr>
                <w:sz w:val="20"/>
                <w:szCs w:val="20"/>
              </w:rPr>
            </w:pPr>
            <w:r>
              <w:rPr>
                <w:color w:val="FFFFFF" w:themeColor="background1"/>
                <w:sz w:val="20"/>
                <w:szCs w:val="20"/>
              </w:rPr>
              <w:t>M</w:t>
            </w:r>
            <w:r w:rsidR="00E21571" w:rsidRPr="00F956A9">
              <w:rPr>
                <w:color w:val="FFFFFF" w:themeColor="background1"/>
                <w:sz w:val="20"/>
                <w:szCs w:val="20"/>
              </w:rPr>
              <w:t>aximum errors</w:t>
            </w:r>
          </w:p>
        </w:tc>
      </w:tr>
      <w:tr w:rsidR="00F5743F" w:rsidRPr="00E21571" w:rsidTr="00EA6C9A">
        <w:trPr>
          <w:trHeight w:val="228"/>
        </w:trPr>
        <w:tc>
          <w:tcPr>
            <w:tcW w:w="582" w:type="dxa"/>
            <w:textDirection w:val="btLr"/>
          </w:tcPr>
          <w:p w:rsidR="00F5743F" w:rsidRPr="00E21571" w:rsidRDefault="00F5743F" w:rsidP="00E21571">
            <w:pPr>
              <w:ind w:left="113" w:right="113"/>
              <w:jc w:val="center"/>
              <w:rPr>
                <w:sz w:val="20"/>
                <w:szCs w:val="20"/>
              </w:rPr>
            </w:pPr>
          </w:p>
        </w:tc>
        <w:tc>
          <w:tcPr>
            <w:tcW w:w="1228" w:type="dxa"/>
            <w:noWrap/>
            <w:vAlign w:val="center"/>
          </w:tcPr>
          <w:p w:rsidR="00F5743F" w:rsidRPr="00E21571" w:rsidRDefault="00F5743F" w:rsidP="00725E2D">
            <w:pPr>
              <w:jc w:val="center"/>
              <w:rPr>
                <w:sz w:val="20"/>
                <w:szCs w:val="20"/>
              </w:rPr>
            </w:pPr>
            <w:r w:rsidRPr="00E21571">
              <w:rPr>
                <w:sz w:val="20"/>
                <w:szCs w:val="20"/>
              </w:rPr>
              <w:t>Model</w:t>
            </w:r>
          </w:p>
        </w:tc>
        <w:tc>
          <w:tcPr>
            <w:tcW w:w="1917" w:type="dxa"/>
            <w:noWrap/>
            <w:vAlign w:val="center"/>
          </w:tcPr>
          <w:p w:rsidR="00F5743F" w:rsidRPr="00E21571" w:rsidRDefault="00F5743F" w:rsidP="00725E2D">
            <w:pPr>
              <w:jc w:val="center"/>
              <w:rPr>
                <w:sz w:val="20"/>
                <w:szCs w:val="20"/>
              </w:rPr>
            </w:pPr>
            <w:r w:rsidRPr="00E21571">
              <w:rPr>
                <w:sz w:val="20"/>
                <w:szCs w:val="20"/>
              </w:rPr>
              <w:t>Duration of prediction (sec</w:t>
            </w:r>
            <w:r>
              <w:rPr>
                <w:sz w:val="20"/>
                <w:szCs w:val="20"/>
              </w:rPr>
              <w:t>ond</w:t>
            </w:r>
            <w:r w:rsidRPr="00E21571">
              <w:rPr>
                <w:sz w:val="20"/>
                <w:szCs w:val="20"/>
              </w:rPr>
              <w:t>)</w:t>
            </w:r>
          </w:p>
        </w:tc>
        <w:tc>
          <w:tcPr>
            <w:tcW w:w="917" w:type="dxa"/>
            <w:noWrap/>
            <w:vAlign w:val="center"/>
          </w:tcPr>
          <w:p w:rsidR="00F5743F" w:rsidRPr="00E21571" w:rsidRDefault="00F5743F" w:rsidP="00725E2D">
            <w:pPr>
              <w:jc w:val="center"/>
              <w:rPr>
                <w:sz w:val="20"/>
                <w:szCs w:val="20"/>
              </w:rPr>
            </w:pPr>
            <w:r w:rsidRPr="00E21571">
              <w:rPr>
                <w:sz w:val="20"/>
                <w:szCs w:val="20"/>
              </w:rPr>
              <w:t>DP (m)</w:t>
            </w:r>
          </w:p>
        </w:tc>
        <w:tc>
          <w:tcPr>
            <w:tcW w:w="1942" w:type="dxa"/>
            <w:noWrap/>
            <w:vAlign w:val="center"/>
          </w:tcPr>
          <w:p w:rsidR="00F5743F" w:rsidRPr="00E21571" w:rsidRDefault="00F5743F" w:rsidP="00725E2D">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tcPr>
          <w:p w:rsidR="00F5743F" w:rsidRPr="00E21571" w:rsidRDefault="00F5743F" w:rsidP="00725E2D">
            <w:pPr>
              <w:jc w:val="center"/>
              <w:rPr>
                <w:sz w:val="20"/>
                <w:szCs w:val="20"/>
              </w:rPr>
            </w:pPr>
            <w:r w:rsidRPr="00E21571">
              <w:rPr>
                <w:sz w:val="20"/>
                <w:szCs w:val="20"/>
              </w:rPr>
              <w:t>DV (m/s)</w:t>
            </w:r>
          </w:p>
        </w:tc>
        <w:tc>
          <w:tcPr>
            <w:tcW w:w="1582" w:type="dxa"/>
            <w:noWrap/>
            <w:vAlign w:val="center"/>
          </w:tcPr>
          <w:p w:rsidR="00F5743F" w:rsidRPr="00E21571" w:rsidRDefault="00F5743F" w:rsidP="00725E2D">
            <w:pPr>
              <w:jc w:val="center"/>
              <w:rPr>
                <w:sz w:val="20"/>
                <w:szCs w:val="20"/>
              </w:rPr>
            </w:pPr>
            <w:r w:rsidRPr="00E21571">
              <w:rPr>
                <w:sz w:val="20"/>
                <w:szCs w:val="20"/>
              </w:rPr>
              <w:t>Doppler error (Hz)</w:t>
            </w:r>
          </w:p>
        </w:tc>
      </w:tr>
      <w:tr w:rsidR="00EA6C9A" w:rsidRPr="00E21571" w:rsidTr="00EA6C9A">
        <w:trPr>
          <w:trHeight w:val="228"/>
        </w:trPr>
        <w:tc>
          <w:tcPr>
            <w:tcW w:w="582" w:type="dxa"/>
            <w:vMerge w:val="restart"/>
            <w:textDirection w:val="btLr"/>
          </w:tcPr>
          <w:p w:rsidR="00EA6C9A" w:rsidRPr="00E21571" w:rsidRDefault="00EA6C9A" w:rsidP="00E21571">
            <w:pPr>
              <w:ind w:left="113" w:right="113"/>
              <w:jc w:val="center"/>
              <w:rPr>
                <w:sz w:val="20"/>
                <w:szCs w:val="20"/>
              </w:rPr>
            </w:pPr>
            <w:r w:rsidRPr="00E21571">
              <w:rPr>
                <w:sz w:val="20"/>
                <w:szCs w:val="20"/>
              </w:rPr>
              <w:t>Without fitting</w:t>
            </w:r>
          </w:p>
        </w:tc>
        <w:tc>
          <w:tcPr>
            <w:tcW w:w="1228" w:type="dxa"/>
            <w:noWrap/>
            <w:vAlign w:val="center"/>
          </w:tcPr>
          <w:p w:rsidR="00EA6C9A" w:rsidRPr="00E21571" w:rsidRDefault="00EA6C9A" w:rsidP="00725E2D">
            <w:pPr>
              <w:jc w:val="left"/>
              <w:rPr>
                <w:sz w:val="20"/>
                <w:szCs w:val="20"/>
              </w:rPr>
            </w:pPr>
            <w:r w:rsidRPr="00E21571">
              <w:rPr>
                <w:sz w:val="20"/>
                <w:szCs w:val="20"/>
              </w:rPr>
              <w:t>Kepler</w:t>
            </w:r>
          </w:p>
        </w:tc>
        <w:tc>
          <w:tcPr>
            <w:tcW w:w="1917" w:type="dxa"/>
            <w:noWrap/>
            <w:vAlign w:val="center"/>
          </w:tcPr>
          <w:p w:rsidR="00EA6C9A" w:rsidRPr="00E21571" w:rsidRDefault="00EA6C9A" w:rsidP="00725E2D">
            <w:pPr>
              <w:jc w:val="left"/>
              <w:rPr>
                <w:sz w:val="20"/>
                <w:szCs w:val="20"/>
              </w:rPr>
            </w:pPr>
            <w:r w:rsidRPr="00E21571">
              <w:rPr>
                <w:sz w:val="20"/>
                <w:szCs w:val="20"/>
              </w:rPr>
              <w:t>45</w:t>
            </w:r>
          </w:p>
        </w:tc>
        <w:tc>
          <w:tcPr>
            <w:tcW w:w="917" w:type="dxa"/>
            <w:noWrap/>
            <w:vAlign w:val="center"/>
          </w:tcPr>
          <w:p w:rsidR="00EA6C9A" w:rsidRPr="00E21571" w:rsidRDefault="00EA6C9A" w:rsidP="00E942DD">
            <w:pPr>
              <w:jc w:val="left"/>
              <w:rPr>
                <w:sz w:val="20"/>
                <w:szCs w:val="20"/>
              </w:rPr>
            </w:pPr>
            <w:r w:rsidRPr="00E21571">
              <w:rPr>
                <w:sz w:val="20"/>
                <w:szCs w:val="20"/>
              </w:rPr>
              <w:t>43</w:t>
            </w:r>
            <w:r w:rsidR="00E942DD">
              <w:rPr>
                <w:sz w:val="20"/>
                <w:szCs w:val="20"/>
              </w:rPr>
              <w:t>.</w:t>
            </w:r>
            <w:r w:rsidRPr="00E21571">
              <w:rPr>
                <w:sz w:val="20"/>
                <w:szCs w:val="20"/>
              </w:rPr>
              <w:t>4</w:t>
            </w:r>
          </w:p>
        </w:tc>
        <w:tc>
          <w:tcPr>
            <w:tcW w:w="1942"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689</w:t>
            </w:r>
          </w:p>
        </w:tc>
        <w:tc>
          <w:tcPr>
            <w:tcW w:w="1582" w:type="dxa"/>
            <w:noWrap/>
          </w:tcPr>
          <w:p w:rsidR="00EA6C9A" w:rsidRPr="00EA6C9A" w:rsidRDefault="00EA6C9A" w:rsidP="00E942DD">
            <w:pPr>
              <w:rPr>
                <w:sz w:val="20"/>
              </w:rPr>
            </w:pPr>
            <w:r w:rsidRPr="00EA6C9A">
              <w:rPr>
                <w:sz w:val="20"/>
              </w:rPr>
              <w:t>45</w:t>
            </w:r>
            <w:r w:rsidR="00E942DD">
              <w:rPr>
                <w:sz w:val="20"/>
              </w:rPr>
              <w:t>.</w:t>
            </w:r>
            <w:r w:rsidRPr="00EA6C9A">
              <w:rPr>
                <w:sz w:val="20"/>
              </w:rPr>
              <w:t>93</w:t>
            </w:r>
          </w:p>
        </w:tc>
      </w:tr>
      <w:tr w:rsidR="00EA6C9A" w:rsidRPr="00E21571" w:rsidTr="00EA6C9A">
        <w:trPr>
          <w:trHeight w:val="228"/>
        </w:trPr>
        <w:tc>
          <w:tcPr>
            <w:tcW w:w="582" w:type="dxa"/>
            <w:vMerge/>
            <w:textDirection w:val="btLr"/>
          </w:tcPr>
          <w:p w:rsidR="00EA6C9A" w:rsidRPr="00E21571" w:rsidRDefault="00EA6C9A" w:rsidP="00E21571">
            <w:pPr>
              <w:ind w:left="113" w:right="113"/>
              <w:jc w:val="center"/>
              <w:rPr>
                <w:sz w:val="20"/>
                <w:szCs w:val="20"/>
              </w:rPr>
            </w:pPr>
          </w:p>
        </w:tc>
        <w:tc>
          <w:tcPr>
            <w:tcW w:w="1228" w:type="dxa"/>
            <w:noWrap/>
            <w:vAlign w:val="center"/>
          </w:tcPr>
          <w:p w:rsidR="00EA6C9A" w:rsidRPr="00E21571" w:rsidRDefault="00EA6C9A" w:rsidP="00725E2D">
            <w:pPr>
              <w:jc w:val="left"/>
              <w:rPr>
                <w:sz w:val="20"/>
                <w:szCs w:val="20"/>
              </w:rPr>
            </w:pPr>
            <w:r w:rsidRPr="00E21571">
              <w:rPr>
                <w:sz w:val="20"/>
                <w:szCs w:val="20"/>
              </w:rPr>
              <w:t>Eckstein Hechler (J6)</w:t>
            </w:r>
          </w:p>
        </w:tc>
        <w:tc>
          <w:tcPr>
            <w:tcW w:w="1917" w:type="dxa"/>
            <w:noWrap/>
            <w:vAlign w:val="center"/>
          </w:tcPr>
          <w:p w:rsidR="00EA6C9A" w:rsidRPr="00E21571" w:rsidRDefault="00EA6C9A" w:rsidP="00725E2D">
            <w:pPr>
              <w:jc w:val="left"/>
              <w:rPr>
                <w:sz w:val="20"/>
                <w:szCs w:val="20"/>
              </w:rPr>
            </w:pPr>
            <w:r w:rsidRPr="00E21571">
              <w:rPr>
                <w:sz w:val="20"/>
                <w:szCs w:val="20"/>
              </w:rPr>
              <w:t>300</w:t>
            </w:r>
          </w:p>
        </w:tc>
        <w:tc>
          <w:tcPr>
            <w:tcW w:w="917" w:type="dxa"/>
            <w:noWrap/>
            <w:vAlign w:val="center"/>
          </w:tcPr>
          <w:p w:rsidR="00EA6C9A" w:rsidRPr="00E21571" w:rsidRDefault="00EA6C9A" w:rsidP="00E942DD">
            <w:pPr>
              <w:jc w:val="left"/>
              <w:rPr>
                <w:sz w:val="20"/>
                <w:szCs w:val="20"/>
              </w:rPr>
            </w:pPr>
            <w:r w:rsidRPr="00E21571">
              <w:rPr>
                <w:sz w:val="20"/>
                <w:szCs w:val="20"/>
              </w:rPr>
              <w:t>43</w:t>
            </w:r>
            <w:r w:rsidR="00E942DD">
              <w:rPr>
                <w:sz w:val="20"/>
                <w:szCs w:val="20"/>
              </w:rPr>
              <w:t>.</w:t>
            </w:r>
            <w:r w:rsidRPr="00E21571">
              <w:rPr>
                <w:sz w:val="20"/>
                <w:szCs w:val="20"/>
              </w:rPr>
              <w:t>4</w:t>
            </w:r>
          </w:p>
        </w:tc>
        <w:tc>
          <w:tcPr>
            <w:tcW w:w="1942"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093</w:t>
            </w:r>
          </w:p>
        </w:tc>
        <w:tc>
          <w:tcPr>
            <w:tcW w:w="1582" w:type="dxa"/>
            <w:noWrap/>
          </w:tcPr>
          <w:p w:rsidR="00EA6C9A" w:rsidRPr="00EA6C9A" w:rsidRDefault="00EA6C9A" w:rsidP="00E942DD">
            <w:pPr>
              <w:rPr>
                <w:sz w:val="20"/>
              </w:rPr>
            </w:pPr>
            <w:r w:rsidRPr="00EA6C9A">
              <w:rPr>
                <w:sz w:val="20"/>
              </w:rPr>
              <w:t>6</w:t>
            </w:r>
            <w:r w:rsidR="00E942DD">
              <w:rPr>
                <w:sz w:val="20"/>
              </w:rPr>
              <w:t>.</w:t>
            </w:r>
            <w:r w:rsidRPr="00EA6C9A">
              <w:rPr>
                <w:sz w:val="20"/>
              </w:rPr>
              <w:t>20</w:t>
            </w:r>
          </w:p>
        </w:tc>
      </w:tr>
      <w:tr w:rsidR="00EA6C9A" w:rsidRPr="00E21571" w:rsidTr="00EA6C9A">
        <w:trPr>
          <w:trHeight w:val="228"/>
        </w:trPr>
        <w:tc>
          <w:tcPr>
            <w:tcW w:w="582" w:type="dxa"/>
            <w:vMerge/>
            <w:textDirection w:val="btLr"/>
          </w:tcPr>
          <w:p w:rsidR="00EA6C9A" w:rsidRPr="00E21571" w:rsidRDefault="00EA6C9A" w:rsidP="00E21571">
            <w:pPr>
              <w:ind w:left="113" w:right="113"/>
              <w:jc w:val="center"/>
              <w:rPr>
                <w:sz w:val="20"/>
                <w:szCs w:val="20"/>
              </w:rPr>
            </w:pPr>
          </w:p>
        </w:tc>
        <w:tc>
          <w:tcPr>
            <w:tcW w:w="1228" w:type="dxa"/>
            <w:noWrap/>
            <w:vAlign w:val="center"/>
          </w:tcPr>
          <w:p w:rsidR="00EA6C9A" w:rsidRPr="00E21571" w:rsidRDefault="00EA6C9A" w:rsidP="00725E2D">
            <w:pPr>
              <w:jc w:val="left"/>
              <w:rPr>
                <w:sz w:val="20"/>
                <w:szCs w:val="20"/>
              </w:rPr>
            </w:pPr>
            <w:r w:rsidRPr="00E21571">
              <w:rPr>
                <w:sz w:val="20"/>
                <w:szCs w:val="20"/>
              </w:rPr>
              <w:t>2x2 num</w:t>
            </w:r>
          </w:p>
        </w:tc>
        <w:tc>
          <w:tcPr>
            <w:tcW w:w="1917" w:type="dxa"/>
            <w:noWrap/>
            <w:vAlign w:val="center"/>
          </w:tcPr>
          <w:p w:rsidR="00EA6C9A" w:rsidRPr="00E21571" w:rsidRDefault="00EA6C9A" w:rsidP="00725E2D">
            <w:pPr>
              <w:jc w:val="left"/>
              <w:rPr>
                <w:sz w:val="20"/>
                <w:szCs w:val="20"/>
              </w:rPr>
            </w:pPr>
            <w:r w:rsidRPr="00E21571">
              <w:rPr>
                <w:sz w:val="20"/>
                <w:szCs w:val="20"/>
              </w:rPr>
              <w:t>300</w:t>
            </w:r>
          </w:p>
        </w:tc>
        <w:tc>
          <w:tcPr>
            <w:tcW w:w="917" w:type="dxa"/>
            <w:noWrap/>
            <w:vAlign w:val="center"/>
          </w:tcPr>
          <w:p w:rsidR="00EA6C9A" w:rsidRPr="00E21571" w:rsidRDefault="00EA6C9A" w:rsidP="00E942DD">
            <w:pPr>
              <w:jc w:val="left"/>
              <w:rPr>
                <w:sz w:val="20"/>
                <w:szCs w:val="20"/>
              </w:rPr>
            </w:pPr>
            <w:r w:rsidRPr="00E21571">
              <w:rPr>
                <w:sz w:val="20"/>
                <w:szCs w:val="20"/>
              </w:rPr>
              <w:t>44</w:t>
            </w:r>
            <w:r w:rsidR="00E942DD">
              <w:rPr>
                <w:sz w:val="20"/>
                <w:szCs w:val="20"/>
              </w:rPr>
              <w:t>.</w:t>
            </w:r>
            <w:r w:rsidRPr="00E21571">
              <w:rPr>
                <w:sz w:val="20"/>
                <w:szCs w:val="20"/>
              </w:rPr>
              <w:t>3</w:t>
            </w:r>
          </w:p>
        </w:tc>
        <w:tc>
          <w:tcPr>
            <w:tcW w:w="1942"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30</w:t>
            </w:r>
          </w:p>
        </w:tc>
        <w:tc>
          <w:tcPr>
            <w:tcW w:w="1085"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1</w:t>
            </w:r>
          </w:p>
        </w:tc>
        <w:tc>
          <w:tcPr>
            <w:tcW w:w="1582" w:type="dxa"/>
            <w:noWrap/>
          </w:tcPr>
          <w:p w:rsidR="00EA6C9A" w:rsidRPr="00EA6C9A" w:rsidRDefault="00EA6C9A" w:rsidP="00E942DD">
            <w:pPr>
              <w:rPr>
                <w:sz w:val="20"/>
              </w:rPr>
            </w:pPr>
            <w:r w:rsidRPr="00EA6C9A">
              <w:rPr>
                <w:sz w:val="20"/>
              </w:rPr>
              <w:t>6</w:t>
            </w:r>
            <w:r w:rsidR="00E942DD">
              <w:rPr>
                <w:sz w:val="20"/>
              </w:rPr>
              <w:t>.</w:t>
            </w:r>
            <w:r w:rsidRPr="00EA6C9A">
              <w:rPr>
                <w:sz w:val="20"/>
              </w:rPr>
              <w:t>67</w:t>
            </w:r>
          </w:p>
        </w:tc>
      </w:tr>
      <w:tr w:rsidR="00EA6C9A" w:rsidRPr="00E21571" w:rsidTr="00EA6C9A">
        <w:trPr>
          <w:trHeight w:val="228"/>
        </w:trPr>
        <w:tc>
          <w:tcPr>
            <w:tcW w:w="582" w:type="dxa"/>
            <w:vMerge/>
            <w:textDirection w:val="btLr"/>
          </w:tcPr>
          <w:p w:rsidR="00EA6C9A" w:rsidRPr="00E21571" w:rsidRDefault="00EA6C9A" w:rsidP="00E21571">
            <w:pPr>
              <w:ind w:left="113" w:right="113"/>
              <w:jc w:val="center"/>
              <w:rPr>
                <w:sz w:val="20"/>
                <w:szCs w:val="20"/>
              </w:rPr>
            </w:pPr>
          </w:p>
        </w:tc>
        <w:tc>
          <w:tcPr>
            <w:tcW w:w="1228" w:type="dxa"/>
            <w:noWrap/>
            <w:vAlign w:val="center"/>
          </w:tcPr>
          <w:p w:rsidR="00EA6C9A" w:rsidRPr="00E21571" w:rsidRDefault="00EA6C9A" w:rsidP="00725E2D">
            <w:pPr>
              <w:jc w:val="left"/>
              <w:rPr>
                <w:sz w:val="20"/>
                <w:szCs w:val="20"/>
              </w:rPr>
            </w:pPr>
            <w:r w:rsidRPr="00E21571">
              <w:rPr>
                <w:sz w:val="20"/>
                <w:szCs w:val="20"/>
              </w:rPr>
              <w:t>6x6 num</w:t>
            </w:r>
          </w:p>
        </w:tc>
        <w:tc>
          <w:tcPr>
            <w:tcW w:w="1917" w:type="dxa"/>
            <w:noWrap/>
            <w:vAlign w:val="center"/>
          </w:tcPr>
          <w:p w:rsidR="00EA6C9A" w:rsidRPr="00E21571" w:rsidRDefault="00EA6C9A" w:rsidP="00725E2D">
            <w:pPr>
              <w:jc w:val="left"/>
              <w:rPr>
                <w:sz w:val="20"/>
                <w:szCs w:val="20"/>
              </w:rPr>
            </w:pPr>
            <w:r w:rsidRPr="00E21571">
              <w:rPr>
                <w:sz w:val="20"/>
                <w:szCs w:val="20"/>
              </w:rPr>
              <w:t>350</w:t>
            </w:r>
          </w:p>
        </w:tc>
        <w:tc>
          <w:tcPr>
            <w:tcW w:w="917" w:type="dxa"/>
            <w:noWrap/>
            <w:vAlign w:val="center"/>
          </w:tcPr>
          <w:p w:rsidR="00EA6C9A" w:rsidRPr="00E21571" w:rsidRDefault="00EA6C9A" w:rsidP="00E942DD">
            <w:pPr>
              <w:jc w:val="left"/>
              <w:rPr>
                <w:sz w:val="20"/>
                <w:szCs w:val="20"/>
              </w:rPr>
            </w:pPr>
            <w:r w:rsidRPr="00E21571">
              <w:rPr>
                <w:sz w:val="20"/>
                <w:szCs w:val="20"/>
              </w:rPr>
              <w:t>44</w:t>
            </w:r>
            <w:r w:rsidR="00E942DD">
              <w:rPr>
                <w:sz w:val="20"/>
                <w:szCs w:val="20"/>
              </w:rPr>
              <w:t>.</w:t>
            </w:r>
            <w:r w:rsidRPr="00E21571">
              <w:rPr>
                <w:sz w:val="20"/>
                <w:szCs w:val="20"/>
              </w:rPr>
              <w:t>2</w:t>
            </w:r>
          </w:p>
        </w:tc>
        <w:tc>
          <w:tcPr>
            <w:tcW w:w="1942"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084</w:t>
            </w:r>
          </w:p>
        </w:tc>
        <w:tc>
          <w:tcPr>
            <w:tcW w:w="1582" w:type="dxa"/>
            <w:noWrap/>
          </w:tcPr>
          <w:p w:rsidR="00EA6C9A" w:rsidRPr="00EA6C9A" w:rsidRDefault="00EA6C9A" w:rsidP="00E942DD">
            <w:pPr>
              <w:rPr>
                <w:sz w:val="20"/>
              </w:rPr>
            </w:pPr>
            <w:r w:rsidRPr="00EA6C9A">
              <w:rPr>
                <w:sz w:val="20"/>
              </w:rPr>
              <w:t>5</w:t>
            </w:r>
            <w:r w:rsidR="00E942DD">
              <w:rPr>
                <w:sz w:val="20"/>
              </w:rPr>
              <w:t>.</w:t>
            </w:r>
            <w:r w:rsidRPr="00EA6C9A">
              <w:rPr>
                <w:sz w:val="20"/>
              </w:rPr>
              <w:t>60</w:t>
            </w:r>
          </w:p>
        </w:tc>
      </w:tr>
      <w:tr w:rsidR="008B263E" w:rsidRPr="00E21571" w:rsidTr="006F0877">
        <w:trPr>
          <w:trHeight w:val="130"/>
        </w:trPr>
        <w:tc>
          <w:tcPr>
            <w:tcW w:w="9253" w:type="dxa"/>
            <w:gridSpan w:val="7"/>
            <w:textDirection w:val="btLr"/>
          </w:tcPr>
          <w:p w:rsidR="008B263E" w:rsidRPr="00F5743F" w:rsidRDefault="008B263E" w:rsidP="00F618B5">
            <w:pPr>
              <w:jc w:val="center"/>
              <w:rPr>
                <w:sz w:val="6"/>
                <w:szCs w:val="20"/>
              </w:rPr>
            </w:pPr>
          </w:p>
        </w:tc>
      </w:tr>
      <w:tr w:rsidR="00EA6C9A" w:rsidRPr="00E21571" w:rsidTr="00B55AE6">
        <w:trPr>
          <w:trHeight w:val="228"/>
        </w:trPr>
        <w:tc>
          <w:tcPr>
            <w:tcW w:w="582" w:type="dxa"/>
            <w:vMerge w:val="restart"/>
            <w:textDirection w:val="btLr"/>
          </w:tcPr>
          <w:p w:rsidR="00EA6C9A" w:rsidRPr="00E21571" w:rsidRDefault="00EA6C9A" w:rsidP="00F5743F">
            <w:pPr>
              <w:ind w:left="113" w:right="113"/>
              <w:jc w:val="center"/>
              <w:rPr>
                <w:sz w:val="20"/>
                <w:szCs w:val="20"/>
              </w:rPr>
            </w:pPr>
            <w:r w:rsidRPr="00E21571">
              <w:rPr>
                <w:sz w:val="20"/>
                <w:szCs w:val="20"/>
              </w:rPr>
              <w:t>With fitting</w:t>
            </w:r>
          </w:p>
        </w:tc>
        <w:tc>
          <w:tcPr>
            <w:tcW w:w="1228" w:type="dxa"/>
            <w:noWrap/>
            <w:vAlign w:val="center"/>
            <w:hideMark/>
          </w:tcPr>
          <w:p w:rsidR="00EA6C9A" w:rsidRPr="00E21571" w:rsidRDefault="00EA6C9A" w:rsidP="00E21571">
            <w:pPr>
              <w:jc w:val="left"/>
              <w:rPr>
                <w:sz w:val="20"/>
                <w:szCs w:val="20"/>
              </w:rPr>
            </w:pPr>
            <w:r w:rsidRPr="00E21571">
              <w:rPr>
                <w:sz w:val="20"/>
                <w:szCs w:val="20"/>
              </w:rPr>
              <w:t>TLE</w:t>
            </w:r>
          </w:p>
        </w:tc>
        <w:tc>
          <w:tcPr>
            <w:tcW w:w="1917" w:type="dxa"/>
            <w:noWrap/>
            <w:vAlign w:val="center"/>
            <w:hideMark/>
          </w:tcPr>
          <w:p w:rsidR="00EA6C9A" w:rsidRPr="00E21571" w:rsidRDefault="00EA6C9A" w:rsidP="00E21571">
            <w:pPr>
              <w:jc w:val="left"/>
              <w:rPr>
                <w:sz w:val="20"/>
                <w:szCs w:val="20"/>
              </w:rPr>
            </w:pPr>
            <w:r w:rsidRPr="00E21571">
              <w:rPr>
                <w:sz w:val="20"/>
                <w:szCs w:val="20"/>
              </w:rPr>
              <w:t>370</w:t>
            </w:r>
          </w:p>
        </w:tc>
        <w:tc>
          <w:tcPr>
            <w:tcW w:w="917" w:type="dxa"/>
            <w:noWrap/>
            <w:vAlign w:val="center"/>
            <w:hideMark/>
          </w:tcPr>
          <w:p w:rsidR="00EA6C9A" w:rsidRPr="00E21571" w:rsidRDefault="00EA6C9A" w:rsidP="00E21571">
            <w:pPr>
              <w:jc w:val="left"/>
              <w:rPr>
                <w:sz w:val="20"/>
                <w:szCs w:val="20"/>
              </w:rPr>
            </w:pPr>
            <w:r w:rsidRPr="00E21571">
              <w:rPr>
                <w:sz w:val="20"/>
                <w:szCs w:val="20"/>
              </w:rPr>
              <w:t>44,1</w:t>
            </w:r>
          </w:p>
        </w:tc>
        <w:tc>
          <w:tcPr>
            <w:tcW w:w="1942"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1</w:t>
            </w:r>
          </w:p>
        </w:tc>
        <w:tc>
          <w:tcPr>
            <w:tcW w:w="1582" w:type="dxa"/>
            <w:noWrap/>
            <w:hideMark/>
          </w:tcPr>
          <w:p w:rsidR="00EA6C9A" w:rsidRPr="00EA6C9A" w:rsidRDefault="00EA6C9A" w:rsidP="00E942DD">
            <w:pPr>
              <w:rPr>
                <w:sz w:val="20"/>
              </w:rPr>
            </w:pPr>
            <w:r w:rsidRPr="00EA6C9A">
              <w:rPr>
                <w:sz w:val="20"/>
              </w:rPr>
              <w:t>6</w:t>
            </w:r>
            <w:r w:rsidR="00E942DD">
              <w:rPr>
                <w:sz w:val="20"/>
              </w:rPr>
              <w:t>.</w:t>
            </w:r>
            <w:r w:rsidRPr="00EA6C9A">
              <w:rPr>
                <w:sz w:val="20"/>
              </w:rPr>
              <w:t>67</w:t>
            </w:r>
          </w:p>
        </w:tc>
      </w:tr>
      <w:tr w:rsidR="00EA6C9A" w:rsidRPr="00E21571" w:rsidTr="00B55AE6">
        <w:trPr>
          <w:trHeight w:val="228"/>
        </w:trPr>
        <w:tc>
          <w:tcPr>
            <w:tcW w:w="582" w:type="dxa"/>
            <w:vMerge/>
          </w:tcPr>
          <w:p w:rsidR="00EA6C9A" w:rsidRPr="00E21571" w:rsidRDefault="00EA6C9A" w:rsidP="00E21571">
            <w:pPr>
              <w:jc w:val="left"/>
              <w:rPr>
                <w:sz w:val="20"/>
                <w:szCs w:val="20"/>
              </w:rPr>
            </w:pPr>
          </w:p>
        </w:tc>
        <w:tc>
          <w:tcPr>
            <w:tcW w:w="1228" w:type="dxa"/>
            <w:noWrap/>
            <w:vAlign w:val="center"/>
            <w:hideMark/>
          </w:tcPr>
          <w:p w:rsidR="00EA6C9A" w:rsidRPr="00E21571" w:rsidRDefault="00EA6C9A" w:rsidP="00E21571">
            <w:pPr>
              <w:jc w:val="left"/>
              <w:rPr>
                <w:sz w:val="20"/>
                <w:szCs w:val="20"/>
              </w:rPr>
            </w:pPr>
            <w:r w:rsidRPr="00E21571">
              <w:rPr>
                <w:sz w:val="20"/>
                <w:szCs w:val="20"/>
              </w:rPr>
              <w:t>Eckstein Hechler (J6)</w:t>
            </w:r>
          </w:p>
        </w:tc>
        <w:tc>
          <w:tcPr>
            <w:tcW w:w="1917" w:type="dxa"/>
            <w:noWrap/>
            <w:vAlign w:val="center"/>
            <w:hideMark/>
          </w:tcPr>
          <w:p w:rsidR="00EA6C9A" w:rsidRPr="00E21571" w:rsidRDefault="00EA6C9A" w:rsidP="00E21571">
            <w:pPr>
              <w:jc w:val="left"/>
              <w:rPr>
                <w:sz w:val="20"/>
                <w:szCs w:val="20"/>
              </w:rPr>
            </w:pPr>
            <w:r w:rsidRPr="00E21571">
              <w:rPr>
                <w:sz w:val="20"/>
                <w:szCs w:val="20"/>
              </w:rPr>
              <w:t>390</w:t>
            </w:r>
          </w:p>
        </w:tc>
        <w:tc>
          <w:tcPr>
            <w:tcW w:w="917" w:type="dxa"/>
            <w:noWrap/>
            <w:vAlign w:val="center"/>
            <w:hideMark/>
          </w:tcPr>
          <w:p w:rsidR="00EA6C9A" w:rsidRPr="00E21571" w:rsidRDefault="00EA6C9A" w:rsidP="00E21571">
            <w:pPr>
              <w:jc w:val="left"/>
              <w:rPr>
                <w:sz w:val="20"/>
                <w:szCs w:val="20"/>
              </w:rPr>
            </w:pPr>
            <w:r w:rsidRPr="00E21571">
              <w:rPr>
                <w:sz w:val="20"/>
                <w:szCs w:val="20"/>
              </w:rPr>
              <w:t>44,2</w:t>
            </w:r>
          </w:p>
        </w:tc>
        <w:tc>
          <w:tcPr>
            <w:tcW w:w="1942"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083</w:t>
            </w:r>
          </w:p>
        </w:tc>
        <w:tc>
          <w:tcPr>
            <w:tcW w:w="1582" w:type="dxa"/>
            <w:noWrap/>
            <w:hideMark/>
          </w:tcPr>
          <w:p w:rsidR="00EA6C9A" w:rsidRPr="00EA6C9A" w:rsidRDefault="00EA6C9A" w:rsidP="00E942DD">
            <w:pPr>
              <w:rPr>
                <w:sz w:val="20"/>
              </w:rPr>
            </w:pPr>
            <w:r w:rsidRPr="00EA6C9A">
              <w:rPr>
                <w:sz w:val="20"/>
              </w:rPr>
              <w:t>5</w:t>
            </w:r>
            <w:r w:rsidR="00E942DD">
              <w:rPr>
                <w:sz w:val="20"/>
              </w:rPr>
              <w:t>.</w:t>
            </w:r>
            <w:r w:rsidRPr="00EA6C9A">
              <w:rPr>
                <w:sz w:val="20"/>
              </w:rPr>
              <w:t>53</w:t>
            </w:r>
          </w:p>
        </w:tc>
      </w:tr>
      <w:tr w:rsidR="00EA6C9A" w:rsidRPr="00E21571" w:rsidTr="00B55AE6">
        <w:trPr>
          <w:trHeight w:val="228"/>
        </w:trPr>
        <w:tc>
          <w:tcPr>
            <w:tcW w:w="582" w:type="dxa"/>
            <w:vMerge/>
          </w:tcPr>
          <w:p w:rsidR="00EA6C9A" w:rsidRPr="00E21571" w:rsidRDefault="00EA6C9A" w:rsidP="00E21571">
            <w:pPr>
              <w:jc w:val="left"/>
              <w:rPr>
                <w:sz w:val="20"/>
                <w:szCs w:val="20"/>
              </w:rPr>
            </w:pPr>
          </w:p>
        </w:tc>
        <w:tc>
          <w:tcPr>
            <w:tcW w:w="1228" w:type="dxa"/>
            <w:noWrap/>
            <w:vAlign w:val="center"/>
            <w:hideMark/>
          </w:tcPr>
          <w:p w:rsidR="00EA6C9A" w:rsidRPr="00E21571" w:rsidRDefault="00EA6C9A" w:rsidP="00E21571">
            <w:pPr>
              <w:jc w:val="left"/>
              <w:rPr>
                <w:sz w:val="20"/>
                <w:szCs w:val="20"/>
              </w:rPr>
            </w:pPr>
            <w:r w:rsidRPr="00E21571">
              <w:rPr>
                <w:sz w:val="20"/>
                <w:szCs w:val="20"/>
              </w:rPr>
              <w:t>2x2 num</w:t>
            </w:r>
          </w:p>
        </w:tc>
        <w:tc>
          <w:tcPr>
            <w:tcW w:w="1917" w:type="dxa"/>
            <w:noWrap/>
            <w:vAlign w:val="center"/>
            <w:hideMark/>
          </w:tcPr>
          <w:p w:rsidR="00EA6C9A" w:rsidRPr="00E21571" w:rsidRDefault="00EA6C9A" w:rsidP="00E21571">
            <w:pPr>
              <w:jc w:val="left"/>
              <w:rPr>
                <w:sz w:val="20"/>
                <w:szCs w:val="20"/>
              </w:rPr>
            </w:pPr>
            <w:r w:rsidRPr="00E21571">
              <w:rPr>
                <w:sz w:val="20"/>
                <w:szCs w:val="20"/>
              </w:rPr>
              <w:t>375</w:t>
            </w:r>
          </w:p>
        </w:tc>
        <w:tc>
          <w:tcPr>
            <w:tcW w:w="917" w:type="dxa"/>
            <w:noWrap/>
            <w:vAlign w:val="center"/>
            <w:hideMark/>
          </w:tcPr>
          <w:p w:rsidR="00EA6C9A" w:rsidRPr="00E21571" w:rsidRDefault="00EA6C9A" w:rsidP="00E21571">
            <w:pPr>
              <w:jc w:val="left"/>
              <w:rPr>
                <w:sz w:val="20"/>
                <w:szCs w:val="20"/>
              </w:rPr>
            </w:pPr>
            <w:r w:rsidRPr="00E21571">
              <w:rPr>
                <w:sz w:val="20"/>
                <w:szCs w:val="20"/>
              </w:rPr>
              <w:t>44</w:t>
            </w:r>
          </w:p>
        </w:tc>
        <w:tc>
          <w:tcPr>
            <w:tcW w:w="1942"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092</w:t>
            </w:r>
          </w:p>
        </w:tc>
        <w:tc>
          <w:tcPr>
            <w:tcW w:w="1582" w:type="dxa"/>
            <w:noWrap/>
            <w:hideMark/>
          </w:tcPr>
          <w:p w:rsidR="00EA6C9A" w:rsidRPr="00EA6C9A" w:rsidRDefault="00EA6C9A" w:rsidP="00E942DD">
            <w:pPr>
              <w:rPr>
                <w:sz w:val="20"/>
              </w:rPr>
            </w:pPr>
            <w:r w:rsidRPr="00EA6C9A">
              <w:rPr>
                <w:sz w:val="20"/>
              </w:rPr>
              <w:t>6</w:t>
            </w:r>
            <w:r w:rsidR="00E942DD">
              <w:rPr>
                <w:sz w:val="20"/>
              </w:rPr>
              <w:t>.</w:t>
            </w:r>
            <w:r w:rsidRPr="00EA6C9A">
              <w:rPr>
                <w:sz w:val="20"/>
              </w:rPr>
              <w:t>13</w:t>
            </w:r>
          </w:p>
        </w:tc>
      </w:tr>
      <w:tr w:rsidR="00EA6C9A" w:rsidRPr="00E21571" w:rsidTr="00B55AE6">
        <w:trPr>
          <w:trHeight w:val="228"/>
        </w:trPr>
        <w:tc>
          <w:tcPr>
            <w:tcW w:w="582" w:type="dxa"/>
            <w:vMerge/>
          </w:tcPr>
          <w:p w:rsidR="00EA6C9A" w:rsidRPr="00E21571" w:rsidRDefault="00EA6C9A" w:rsidP="00E21571">
            <w:pPr>
              <w:jc w:val="left"/>
              <w:rPr>
                <w:sz w:val="20"/>
                <w:szCs w:val="20"/>
              </w:rPr>
            </w:pPr>
          </w:p>
        </w:tc>
        <w:tc>
          <w:tcPr>
            <w:tcW w:w="1228" w:type="dxa"/>
            <w:noWrap/>
            <w:vAlign w:val="center"/>
            <w:hideMark/>
          </w:tcPr>
          <w:p w:rsidR="00EA6C9A" w:rsidRPr="00E21571" w:rsidRDefault="00EA6C9A" w:rsidP="00E21571">
            <w:pPr>
              <w:jc w:val="left"/>
              <w:rPr>
                <w:sz w:val="20"/>
                <w:szCs w:val="20"/>
              </w:rPr>
            </w:pPr>
            <w:r w:rsidRPr="00E21571">
              <w:rPr>
                <w:sz w:val="20"/>
                <w:szCs w:val="20"/>
              </w:rPr>
              <w:t>6x6 num</w:t>
            </w:r>
          </w:p>
        </w:tc>
        <w:tc>
          <w:tcPr>
            <w:tcW w:w="1917" w:type="dxa"/>
            <w:noWrap/>
            <w:vAlign w:val="center"/>
            <w:hideMark/>
          </w:tcPr>
          <w:p w:rsidR="00EA6C9A" w:rsidRPr="00E21571" w:rsidRDefault="00EA6C9A" w:rsidP="00E21571">
            <w:pPr>
              <w:jc w:val="left"/>
              <w:rPr>
                <w:sz w:val="20"/>
                <w:szCs w:val="20"/>
              </w:rPr>
            </w:pPr>
            <w:r w:rsidRPr="00E21571">
              <w:rPr>
                <w:sz w:val="20"/>
                <w:szCs w:val="20"/>
              </w:rPr>
              <w:t>395</w:t>
            </w:r>
          </w:p>
        </w:tc>
        <w:tc>
          <w:tcPr>
            <w:tcW w:w="917" w:type="dxa"/>
            <w:noWrap/>
            <w:vAlign w:val="center"/>
            <w:hideMark/>
          </w:tcPr>
          <w:p w:rsidR="00EA6C9A" w:rsidRPr="00E21571" w:rsidRDefault="00EA6C9A" w:rsidP="00E21571">
            <w:pPr>
              <w:jc w:val="left"/>
              <w:rPr>
                <w:sz w:val="20"/>
                <w:szCs w:val="20"/>
              </w:rPr>
            </w:pPr>
            <w:r w:rsidRPr="00E21571">
              <w:rPr>
                <w:sz w:val="20"/>
                <w:szCs w:val="20"/>
              </w:rPr>
              <w:t>44,2</w:t>
            </w:r>
          </w:p>
        </w:tc>
        <w:tc>
          <w:tcPr>
            <w:tcW w:w="1942"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29</w:t>
            </w:r>
          </w:p>
        </w:tc>
        <w:tc>
          <w:tcPr>
            <w:tcW w:w="1085" w:type="dxa"/>
            <w:noWrap/>
            <w:vAlign w:val="center"/>
            <w:hideMark/>
          </w:tcPr>
          <w:p w:rsidR="00EA6C9A" w:rsidRPr="00E21571" w:rsidRDefault="00EA6C9A" w:rsidP="00E942DD">
            <w:pPr>
              <w:jc w:val="left"/>
              <w:rPr>
                <w:sz w:val="20"/>
                <w:szCs w:val="20"/>
              </w:rPr>
            </w:pPr>
            <w:r w:rsidRPr="00E21571">
              <w:rPr>
                <w:sz w:val="20"/>
                <w:szCs w:val="20"/>
              </w:rPr>
              <w:t>0</w:t>
            </w:r>
            <w:r w:rsidR="00E942DD">
              <w:rPr>
                <w:sz w:val="20"/>
                <w:szCs w:val="20"/>
              </w:rPr>
              <w:t>.</w:t>
            </w:r>
            <w:r w:rsidRPr="00E21571">
              <w:rPr>
                <w:sz w:val="20"/>
                <w:szCs w:val="20"/>
              </w:rPr>
              <w:t>079</w:t>
            </w:r>
          </w:p>
        </w:tc>
        <w:tc>
          <w:tcPr>
            <w:tcW w:w="1582" w:type="dxa"/>
            <w:noWrap/>
            <w:hideMark/>
          </w:tcPr>
          <w:p w:rsidR="00EA6C9A" w:rsidRPr="00EA6C9A" w:rsidRDefault="00EA6C9A" w:rsidP="00E942DD">
            <w:pPr>
              <w:rPr>
                <w:sz w:val="20"/>
              </w:rPr>
            </w:pPr>
            <w:r w:rsidRPr="00EA6C9A">
              <w:rPr>
                <w:sz w:val="20"/>
              </w:rPr>
              <w:t>5</w:t>
            </w:r>
            <w:r w:rsidR="00E942DD">
              <w:rPr>
                <w:sz w:val="20"/>
              </w:rPr>
              <w:t>.</w:t>
            </w:r>
            <w:r w:rsidRPr="00EA6C9A">
              <w:rPr>
                <w:sz w:val="20"/>
              </w:rPr>
              <w:t>27</w:t>
            </w:r>
          </w:p>
        </w:tc>
      </w:tr>
    </w:tbl>
    <w:p w:rsidR="00B52BEB" w:rsidRDefault="00B52BEB" w:rsidP="00B52BEB"/>
    <w:p w:rsidR="00865B3A" w:rsidRDefault="004A7BD3" w:rsidP="00991055">
      <w:pPr>
        <w:pStyle w:val="Prop1"/>
      </w:pPr>
      <w:r w:rsidRPr="004A7BD3">
        <w:t>Proposal</w:t>
      </w:r>
      <w:r w:rsidR="00865B3A">
        <w:t xml:space="preserve"> 13</w:t>
      </w:r>
      <w:r w:rsidR="008872E9">
        <w:t>:</w:t>
      </w:r>
      <w:r w:rsidRPr="004A7BD3">
        <w:t xml:space="preserve"> </w:t>
      </w:r>
      <w:r>
        <w:t xml:space="preserve"> </w:t>
      </w:r>
    </w:p>
    <w:p w:rsidR="00497368" w:rsidRDefault="00497368" w:rsidP="00497368">
      <w:pPr>
        <w:pStyle w:val="Prop1"/>
      </w:pPr>
      <w:r>
        <w:t xml:space="preserve">RAN1 to support </w:t>
      </w:r>
      <w:r w:rsidRPr="008872E9">
        <w:t>one of the following options</w:t>
      </w:r>
      <w:r>
        <w:t xml:space="preserve"> regarding the NR NTN UE propagator model:</w:t>
      </w:r>
    </w:p>
    <w:p w:rsidR="00497368" w:rsidRDefault="00497368" w:rsidP="00497368">
      <w:pPr>
        <w:pStyle w:val="Prop1"/>
        <w:numPr>
          <w:ilvl w:val="0"/>
          <w:numId w:val="20"/>
        </w:numPr>
      </w:pPr>
      <w:r>
        <w:t>Option 1: a specified</w:t>
      </w:r>
      <w:r w:rsidRPr="00475B06">
        <w:t xml:space="preserve"> </w:t>
      </w:r>
      <w:r>
        <w:t xml:space="preserve">propagation </w:t>
      </w:r>
      <w:r w:rsidRPr="00475B06">
        <w:t xml:space="preserve">model </w:t>
      </w:r>
      <w:r>
        <w:t xml:space="preserve">is </w:t>
      </w:r>
      <w:r w:rsidRPr="008872E9">
        <w:t xml:space="preserve">to be </w:t>
      </w:r>
      <w:r>
        <w:t>implemented</w:t>
      </w:r>
      <w:r w:rsidRPr="008872E9">
        <w:t xml:space="preserve"> at UE side</w:t>
      </w:r>
    </w:p>
    <w:p w:rsidR="00497368" w:rsidRDefault="00497368" w:rsidP="00497368">
      <w:pPr>
        <w:pStyle w:val="Prop1"/>
        <w:numPr>
          <w:ilvl w:val="0"/>
          <w:numId w:val="20"/>
        </w:numPr>
      </w:pPr>
      <w:r>
        <w:t>Option 2: t</w:t>
      </w:r>
      <w:r w:rsidRPr="008872E9">
        <w:t>he propagator model to be used at UE side can be left to implementation</w:t>
      </w:r>
    </w:p>
    <w:p w:rsidR="00000CE3" w:rsidRPr="002E20FF" w:rsidRDefault="00000CE3" w:rsidP="00B52BEB"/>
    <w:p w:rsidR="002267AB" w:rsidRDefault="002267AB" w:rsidP="002267AB">
      <w:pPr>
        <w:pStyle w:val="Titre1"/>
      </w:pPr>
      <w:r>
        <w:t>Conclusion</w:t>
      </w:r>
    </w:p>
    <w:p w:rsidR="00736C31" w:rsidRDefault="002267AB" w:rsidP="002267AB">
      <w:pPr>
        <w:rPr>
          <w:sz w:val="20"/>
        </w:rPr>
      </w:pPr>
      <w:r w:rsidRPr="00407577">
        <w:rPr>
          <w:sz w:val="20"/>
        </w:rPr>
        <w:t xml:space="preserve">In this </w:t>
      </w:r>
      <w:r w:rsidR="00F72786" w:rsidRPr="00407577">
        <w:rPr>
          <w:sz w:val="20"/>
        </w:rPr>
        <w:t>contribution</w:t>
      </w:r>
      <w:r w:rsidRPr="00407577">
        <w:rPr>
          <w:sz w:val="20"/>
        </w:rPr>
        <w:t>, the following observations and proposal have been made:</w:t>
      </w:r>
    </w:p>
    <w:p w:rsidR="009A42E8" w:rsidRPr="005F4952" w:rsidRDefault="009A42E8" w:rsidP="009A42E8">
      <w:pPr>
        <w:pStyle w:val="Prop1"/>
      </w:pPr>
      <w:r w:rsidRPr="005F4952">
        <w:t>Proposal 1:</w:t>
      </w:r>
    </w:p>
    <w:p w:rsidR="009A42E8" w:rsidRPr="009A42E8" w:rsidRDefault="009A42E8" w:rsidP="009A42E8">
      <w:pPr>
        <w:pStyle w:val="Prop1"/>
        <w:rPr>
          <w:rStyle w:val="lev"/>
          <w:i/>
          <w:color w:val="000000" w:themeColor="text1"/>
          <w:szCs w:val="20"/>
        </w:rPr>
      </w:pPr>
      <w:r w:rsidRPr="009A42E8">
        <w:rPr>
          <w:rStyle w:val="lev"/>
          <w:i/>
          <w:color w:val="000000" w:themeColor="text1"/>
          <w:szCs w:val="20"/>
        </w:rPr>
        <w:t xml:space="preserve">The Timing Advance applied by an NR NTN UE in </w:t>
      </w:r>
      <w:r w:rsidRPr="009A42E8">
        <w:rPr>
          <w:b w:val="0"/>
        </w:rPr>
        <w:t>RRC_IDLE/INACTIVE and RRC_CONNECTED</w:t>
      </w:r>
      <w:r w:rsidRPr="009A42E8">
        <w:rPr>
          <w:rStyle w:val="lev"/>
          <w:i/>
          <w:color w:val="000000" w:themeColor="text1"/>
          <w:szCs w:val="20"/>
        </w:rPr>
        <w:t xml:space="preserve"> is given by:</w:t>
      </w:r>
    </w:p>
    <w:p w:rsidR="009A42E8" w:rsidRPr="009A42E8" w:rsidRDefault="009A42E8" w:rsidP="009A42E8">
      <w:pPr>
        <w:pStyle w:val="Prop1"/>
        <w:rPr>
          <w:b w:val="0"/>
        </w:rPr>
      </w:pPr>
      <w:r w:rsidRPr="009A42E8">
        <w:rPr>
          <w:rStyle w:val="lev"/>
          <w:i/>
          <w:color w:val="000000" w:themeColor="text1"/>
          <w:szCs w:val="20"/>
        </w:rPr>
        <w:t xml:space="preserve">When </w:t>
      </w:r>
      <w:r w:rsidRPr="009A42E8">
        <w:rPr>
          <w:b w:val="0"/>
        </w:rPr>
        <w:t xml:space="preserve">common TA is indicated by the Network: </w:t>
      </w:r>
    </w:p>
    <w:p w:rsidR="009A42E8" w:rsidRPr="009A42E8" w:rsidRDefault="00E50C55" w:rsidP="009A42E8">
      <w:pPr>
        <w:pStyle w:val="Prop1"/>
        <w:rPr>
          <w:b w:val="0"/>
          <w:bCs/>
          <w:color w:val="000000" w:themeColor="text1"/>
          <w:szCs w:val="20"/>
          <w:lang w:eastAsia="fr-FR"/>
        </w:rPr>
      </w:pPr>
      <m:oMathPara>
        <m:oMath>
          <m:sSub>
            <m:sSubPr>
              <m:ctrlPr>
                <w:rPr>
                  <w:rFonts w:ascii="Cambria Math" w:eastAsiaTheme="minorHAnsi" w:hAnsi="Cambria Math"/>
                  <w:b w:val="0"/>
                  <w:bCs/>
                </w:rPr>
              </m:ctrlPr>
            </m:sSubPr>
            <m:e>
              <m:r>
                <m:rPr>
                  <m:sty m:val="bi"/>
                </m:rPr>
                <w:rPr>
                  <w:rFonts w:ascii="Cambria Math" w:hAnsi="Cambria Math"/>
                </w:rPr>
                <m:t>T</m:t>
              </m:r>
            </m:e>
            <m:sub>
              <m:r>
                <m:rPr>
                  <m:sty m:val="bi"/>
                </m:rPr>
                <w:rPr>
                  <w:rFonts w:ascii="Cambria Math" w:hAnsi="Cambria Math"/>
                </w:rPr>
                <m:t>TA</m:t>
              </m:r>
            </m:sub>
          </m:sSub>
          <m:r>
            <m:rPr>
              <m:sty m:val="b"/>
            </m:rPr>
            <w:rPr>
              <w:rFonts w:ascii="Cambria Math" w:hAnsi="Cambria Math"/>
            </w:rPr>
            <m:t>=</m:t>
          </m:r>
          <m:d>
            <m:dPr>
              <m:ctrlPr>
                <w:rPr>
                  <w:rFonts w:ascii="Cambria Math" w:eastAsiaTheme="minorHAnsi" w:hAnsi="Cambria Math"/>
                  <w:b w:val="0"/>
                  <w:bCs/>
                </w:rPr>
              </m:ctrlPr>
            </m:dPr>
            <m:e>
              <m:sSub>
                <m:sSubPr>
                  <m:ctrlPr>
                    <w:rPr>
                      <w:rFonts w:ascii="Cambria Math" w:eastAsiaTheme="minorHAnsi" w:hAnsi="Cambria Math"/>
                      <w:b w:val="0"/>
                      <w:bCs/>
                    </w:rPr>
                  </m:ctrlPr>
                </m:sSubPr>
                <m:e>
                  <m:r>
                    <m:rPr>
                      <m:sty m:val="bi"/>
                    </m:rPr>
                    <w:rPr>
                      <w:rFonts w:ascii="Cambria Math" w:hAnsi="Cambria Math"/>
                    </w:rPr>
                    <m:t>N</m:t>
                  </m:r>
                </m:e>
                <m:sub>
                  <m:r>
                    <m:rPr>
                      <m:sty m:val="bi"/>
                    </m:rPr>
                    <w:rPr>
                      <w:rFonts w:ascii="Cambria Math" w:hAnsi="Cambria Math"/>
                    </w:rPr>
                    <m:t>TA</m:t>
                  </m:r>
                </m:sub>
              </m:sSub>
              <m:r>
                <m:rPr>
                  <m:sty m:val="b"/>
                </m:rPr>
                <w:rPr>
                  <w:rFonts w:ascii="Cambria Math" w:hAnsi="Cambria Math"/>
                </w:rPr>
                <m:t>+</m:t>
              </m:r>
              <m:sSub>
                <m:sSubPr>
                  <m:ctrlPr>
                    <w:rPr>
                      <w:rFonts w:ascii="Cambria Math" w:eastAsiaTheme="minorHAnsi" w:hAnsi="Cambria Math"/>
                      <w:b w:val="0"/>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sSub>
                <m:sSubPr>
                  <m:ctrlPr>
                    <w:rPr>
                      <w:rFonts w:ascii="Cambria Math" w:eastAsiaTheme="minorHAnsi" w:hAnsi="Cambria Math"/>
                      <w:b w:val="0"/>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common</m:t>
                  </m:r>
                </m:sub>
              </m:sSub>
              <m:sSub>
                <m:sSubPr>
                  <m:ctrlPr>
                    <w:rPr>
                      <w:rFonts w:ascii="Cambria Math" w:eastAsiaTheme="minorHAnsi" w:hAnsi="Cambria Math"/>
                      <w:b w:val="0"/>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e>
          </m:d>
          <m:r>
            <m:rPr>
              <m:sty m:val="b"/>
            </m:rPr>
            <w:rPr>
              <w:rFonts w:ascii="Cambria Math" w:hAnsi="Cambria Math"/>
            </w:rPr>
            <m:t>×</m:t>
          </m:r>
          <m:sSub>
            <m:sSubPr>
              <m:ctrlPr>
                <w:rPr>
                  <w:rFonts w:ascii="Cambria Math" w:eastAsiaTheme="minorHAnsi" w:hAnsi="Cambria Math"/>
                  <w:b w:val="0"/>
                  <w:bCs/>
                </w:rPr>
              </m:ctrlPr>
            </m:sSubPr>
            <m:e>
              <m:r>
                <m:rPr>
                  <m:sty m:val="bi"/>
                </m:rPr>
                <w:rPr>
                  <w:rFonts w:ascii="Cambria Math" w:hAnsi="Cambria Math"/>
                </w:rPr>
                <m:t>T</m:t>
              </m:r>
            </m:e>
            <m:sub>
              <m:r>
                <m:rPr>
                  <m:sty m:val="bi"/>
                </m:rPr>
                <w:rPr>
                  <w:rFonts w:ascii="Cambria Math" w:hAnsi="Cambria Math"/>
                </w:rPr>
                <m:t>c</m:t>
              </m:r>
            </m:sub>
          </m:sSub>
        </m:oMath>
      </m:oMathPara>
    </w:p>
    <w:p w:rsidR="009A42E8" w:rsidRPr="009A42E8" w:rsidRDefault="009A42E8" w:rsidP="009A42E8">
      <w:pPr>
        <w:pStyle w:val="Prop1"/>
        <w:rPr>
          <w:b w:val="0"/>
        </w:rPr>
      </w:pPr>
      <w:r w:rsidRPr="009A42E8">
        <w:rPr>
          <w:rStyle w:val="lev"/>
          <w:i/>
          <w:color w:val="000000" w:themeColor="text1"/>
          <w:szCs w:val="20"/>
        </w:rPr>
        <w:t xml:space="preserve">When </w:t>
      </w:r>
      <w:r w:rsidRPr="009A42E8">
        <w:rPr>
          <w:b w:val="0"/>
        </w:rPr>
        <w:t>common TA is not indicated by the Network:</w:t>
      </w:r>
    </w:p>
    <w:p w:rsidR="009A42E8" w:rsidRPr="009A42E8" w:rsidRDefault="00E50C55" w:rsidP="009A42E8">
      <w:pPr>
        <w:pStyle w:val="Prop1"/>
        <w:rPr>
          <w:rStyle w:val="lev"/>
          <w:i/>
          <w:color w:val="000000" w:themeColor="text1"/>
          <w:szCs w:val="20"/>
          <w:lang w:eastAsia="fr-FR"/>
        </w:rPr>
      </w:pPr>
      <m:oMathPara>
        <m:oMathParaPr>
          <m:jc m:val="center"/>
        </m:oMathParaPr>
        <m:oMath>
          <m:sSub>
            <m:sSubPr>
              <m:ctrlPr>
                <w:rPr>
                  <w:rFonts w:ascii="Cambria Math" w:eastAsiaTheme="minorHAnsi" w:hAnsi="Cambria Math"/>
                  <w:b w:val="0"/>
                  <w:bCs/>
                </w:rPr>
              </m:ctrlPr>
            </m:sSubPr>
            <m:e>
              <m:r>
                <m:rPr>
                  <m:sty m:val="bi"/>
                </m:rPr>
                <w:rPr>
                  <w:rFonts w:ascii="Cambria Math" w:hAnsi="Cambria Math"/>
                </w:rPr>
                <m:t>T</m:t>
              </m:r>
            </m:e>
            <m:sub>
              <m:r>
                <m:rPr>
                  <m:sty m:val="bi"/>
                </m:rPr>
                <w:rPr>
                  <w:rFonts w:ascii="Cambria Math" w:hAnsi="Cambria Math"/>
                </w:rPr>
                <m:t>TA</m:t>
              </m:r>
            </m:sub>
          </m:sSub>
          <m:r>
            <m:rPr>
              <m:sty m:val="b"/>
            </m:rPr>
            <w:rPr>
              <w:rFonts w:ascii="Cambria Math" w:hAnsi="Cambria Math"/>
            </w:rPr>
            <m:t>=</m:t>
          </m:r>
          <m:d>
            <m:dPr>
              <m:ctrlPr>
                <w:rPr>
                  <w:rFonts w:ascii="Cambria Math" w:eastAsiaTheme="minorHAnsi" w:hAnsi="Cambria Math"/>
                  <w:b w:val="0"/>
                  <w:bCs/>
                </w:rPr>
              </m:ctrlPr>
            </m:dPr>
            <m:e>
              <m:sSub>
                <m:sSubPr>
                  <m:ctrlPr>
                    <w:rPr>
                      <w:rFonts w:ascii="Cambria Math" w:eastAsiaTheme="minorHAnsi" w:hAnsi="Cambria Math"/>
                      <w:b w:val="0"/>
                      <w:bCs/>
                    </w:rPr>
                  </m:ctrlPr>
                </m:sSubPr>
                <m:e>
                  <m:r>
                    <m:rPr>
                      <m:sty m:val="bi"/>
                    </m:rPr>
                    <w:rPr>
                      <w:rFonts w:ascii="Cambria Math" w:hAnsi="Cambria Math"/>
                    </w:rPr>
                    <m:t>N</m:t>
                  </m:r>
                </m:e>
                <m:sub>
                  <m:r>
                    <m:rPr>
                      <m:sty m:val="bi"/>
                    </m:rPr>
                    <w:rPr>
                      <w:rFonts w:ascii="Cambria Math" w:hAnsi="Cambria Math"/>
                    </w:rPr>
                    <m:t>TA</m:t>
                  </m:r>
                </m:sub>
              </m:sSub>
              <m:r>
                <m:rPr>
                  <m:sty m:val="b"/>
                </m:rPr>
                <w:rPr>
                  <w:rFonts w:ascii="Cambria Math" w:hAnsi="Cambria Math"/>
                </w:rPr>
                <m:t>+</m:t>
              </m:r>
              <m:sSub>
                <m:sSubPr>
                  <m:ctrlPr>
                    <w:rPr>
                      <w:rFonts w:ascii="Cambria Math" w:eastAsiaTheme="minorHAnsi" w:hAnsi="Cambria Math"/>
                      <w:b w:val="0"/>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sSub>
                <m:sSubPr>
                  <m:ctrlPr>
                    <w:rPr>
                      <w:rFonts w:ascii="Cambria Math" w:eastAsiaTheme="minorHAnsi" w:hAnsi="Cambria Math"/>
                      <w:b w:val="0"/>
                      <w:bCs/>
                    </w:rPr>
                  </m:ctrlPr>
                </m:sSubPr>
                <m:e>
                  <m:r>
                    <m:rPr>
                      <m:sty m:val="b"/>
                    </m:rPr>
                    <w:rPr>
                      <w:rFonts w:ascii="Cambria Math" w:hAnsi="Cambria Math"/>
                    </w:rPr>
                    <m:t>+</m:t>
                  </m:r>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e>
          </m:d>
          <m:r>
            <m:rPr>
              <m:sty m:val="b"/>
            </m:rPr>
            <w:rPr>
              <w:rFonts w:ascii="Cambria Math" w:hAnsi="Cambria Math"/>
            </w:rPr>
            <m:t>×</m:t>
          </m:r>
          <m:sSub>
            <m:sSubPr>
              <m:ctrlPr>
                <w:rPr>
                  <w:rFonts w:ascii="Cambria Math" w:eastAsiaTheme="minorHAnsi" w:hAnsi="Cambria Math"/>
                  <w:b w:val="0"/>
                  <w:bCs/>
                </w:rPr>
              </m:ctrlPr>
            </m:sSubPr>
            <m:e>
              <m:r>
                <m:rPr>
                  <m:sty m:val="bi"/>
                </m:rPr>
                <w:rPr>
                  <w:rFonts w:ascii="Cambria Math" w:hAnsi="Cambria Math"/>
                </w:rPr>
                <m:t>T</m:t>
              </m:r>
            </m:e>
            <m:sub>
              <m:r>
                <m:rPr>
                  <m:sty m:val="bi"/>
                </m:rPr>
                <w:rPr>
                  <w:rFonts w:ascii="Cambria Math" w:hAnsi="Cambria Math"/>
                </w:rPr>
                <m:t>c</m:t>
              </m:r>
            </m:sub>
          </m:sSub>
        </m:oMath>
      </m:oMathPara>
    </w:p>
    <w:p w:rsidR="009A42E8" w:rsidRPr="009A42E8" w:rsidRDefault="009A42E8" w:rsidP="009A42E8">
      <w:pPr>
        <w:pStyle w:val="Prop1"/>
        <w:rPr>
          <w:b w:val="0"/>
        </w:rPr>
      </w:pPr>
      <w:r w:rsidRPr="009A42E8">
        <w:rPr>
          <w:b w:val="0"/>
        </w:rPr>
        <w:t>Where:</w:t>
      </w:r>
    </w:p>
    <w:p w:rsidR="009A42E8" w:rsidRPr="009A42E8" w:rsidRDefault="009A42E8" w:rsidP="009A42E8">
      <w:pPr>
        <w:pStyle w:val="Prop1"/>
        <w:rPr>
          <w:b w:val="0"/>
        </w:rPr>
      </w:pPr>
      <w:r w:rsidRPr="009A42E8">
        <w:rPr>
          <w:rFonts w:ascii="Wingdings" w:hAnsi="Wingdings"/>
          <w:b w:val="0"/>
        </w:rPr>
        <w:t></w:t>
      </w:r>
      <w:r w:rsidRPr="009A42E8">
        <w:rPr>
          <w:b w:val="0"/>
        </w:rPr>
        <w:t xml:space="preserve">  </w:t>
      </w:r>
      <m:oMath>
        <m:sSub>
          <m:sSubPr>
            <m:ctrlPr>
              <w:rPr>
                <w:rFonts w:ascii="Cambria Math" w:eastAsiaTheme="minorHAnsi" w:hAnsi="Cambria Math"/>
                <w:b w:val="0"/>
              </w:rPr>
            </m:ctrlPr>
          </m:sSubPr>
          <m:e>
            <m:r>
              <m:rPr>
                <m:sty m:val="bi"/>
              </m:rPr>
              <w:rPr>
                <w:rFonts w:ascii="Cambria Math" w:hAnsi="Cambria Math"/>
              </w:rPr>
              <m:t>N</m:t>
            </m:r>
          </m:e>
          <m:sub>
            <m:r>
              <m:rPr>
                <m:sty m:val="bi"/>
              </m:rPr>
              <w:rPr>
                <w:rFonts w:ascii="Cambria Math" w:hAnsi="Cambria Math"/>
              </w:rPr>
              <m:t>TA</m:t>
            </m:r>
          </m:sub>
        </m:sSub>
      </m:oMath>
      <w:r w:rsidRPr="009A42E8">
        <w:rPr>
          <w:b w:val="0"/>
        </w:rPr>
        <w:t xml:space="preserve"> and </w:t>
      </w:r>
      <m:oMath>
        <m:sSub>
          <m:sSubPr>
            <m:ctrlPr>
              <w:rPr>
                <w:rFonts w:ascii="Cambria Math" w:eastAsiaTheme="minorHAnsi" w:hAnsi="Cambria Math"/>
                <w:b w:val="0"/>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offset</m:t>
            </m:r>
          </m:sub>
        </m:sSub>
      </m:oMath>
      <w:r w:rsidRPr="009A42E8">
        <w:rPr>
          <w:b w:val="0"/>
        </w:rPr>
        <w:t xml:space="preserve"> are defined as in Release-16.</w:t>
      </w:r>
    </w:p>
    <w:p w:rsidR="009A42E8" w:rsidRPr="009A42E8" w:rsidRDefault="009A42E8" w:rsidP="009A42E8">
      <w:pPr>
        <w:pStyle w:val="Prop1"/>
        <w:rPr>
          <w:b w:val="0"/>
          <w:bCs/>
        </w:rPr>
      </w:pPr>
      <w:r w:rsidRPr="009A42E8">
        <w:rPr>
          <w:rFonts w:ascii="Wingdings" w:hAnsi="Wingdings"/>
          <w:b w:val="0"/>
        </w:rPr>
        <w:t></w:t>
      </w:r>
      <w:r w:rsidRPr="009A42E8">
        <w:rPr>
          <w:b w:val="0"/>
        </w:rPr>
        <w:t xml:space="preserve">  </w:t>
      </w:r>
      <m:oMath>
        <m:sSub>
          <m:sSubPr>
            <m:ctrlPr>
              <w:rPr>
                <w:rFonts w:ascii="Cambria Math" w:eastAsiaTheme="minorHAnsi" w:hAnsi="Cambria Math"/>
                <w:b w:val="0"/>
                <w:bCs/>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UE</m:t>
            </m:r>
            <m:r>
              <m:rPr>
                <m:sty m:val="b"/>
              </m:rPr>
              <w:rPr>
                <w:rFonts w:ascii="Cambria Math" w:hAnsi="Cambria Math"/>
              </w:rPr>
              <m:t>-</m:t>
            </m:r>
            <m:r>
              <m:rPr>
                <m:sty m:val="bi"/>
              </m:rPr>
              <w:rPr>
                <w:rFonts w:ascii="Cambria Math" w:hAnsi="Cambria Math"/>
              </w:rPr>
              <m:t>specific</m:t>
            </m:r>
          </m:sub>
        </m:sSub>
      </m:oMath>
      <w:r w:rsidRPr="009A42E8">
        <w:rPr>
          <w:b w:val="0"/>
          <w:bCs/>
        </w:rPr>
        <w:t xml:space="preserve">  is UE self-estimated TA </w:t>
      </w:r>
    </w:p>
    <w:p w:rsidR="009A42E8" w:rsidRPr="009A42E8" w:rsidRDefault="009A42E8" w:rsidP="009A42E8">
      <w:pPr>
        <w:pStyle w:val="Prop1"/>
        <w:rPr>
          <w:b w:val="0"/>
        </w:rPr>
      </w:pPr>
      <w:r w:rsidRPr="009A42E8">
        <w:rPr>
          <w:rFonts w:ascii="Wingdings" w:hAnsi="Wingdings"/>
          <w:b w:val="0"/>
        </w:rPr>
        <w:t></w:t>
      </w:r>
      <w:r w:rsidRPr="009A42E8">
        <w:rPr>
          <w:b w:val="0"/>
        </w:rPr>
        <w:t xml:space="preserve">  </w:t>
      </w:r>
      <m:oMath>
        <m:sSub>
          <m:sSubPr>
            <m:ctrlPr>
              <w:rPr>
                <w:rFonts w:ascii="Cambria Math" w:eastAsiaTheme="minorHAnsi" w:hAnsi="Cambria Math"/>
                <w:b w:val="0"/>
              </w:rPr>
            </m:ctrlPr>
          </m:sSubPr>
          <m:e>
            <m:r>
              <m:rPr>
                <m:sty m:val="bi"/>
              </m:rPr>
              <w:rPr>
                <w:rFonts w:ascii="Cambria Math" w:hAnsi="Cambria Math"/>
              </w:rPr>
              <m:t>N</m:t>
            </m:r>
          </m:e>
          <m:sub>
            <m:r>
              <m:rPr>
                <m:sty m:val="bi"/>
              </m:rPr>
              <w:rPr>
                <w:rFonts w:ascii="Cambria Math" w:hAnsi="Cambria Math"/>
              </w:rPr>
              <m:t>TA</m:t>
            </m:r>
            <m:r>
              <m:rPr>
                <m:sty m:val="b"/>
              </m:rPr>
              <w:rPr>
                <w:rFonts w:ascii="Cambria Math" w:hAnsi="Cambria Math"/>
              </w:rPr>
              <m:t>,</m:t>
            </m:r>
            <m:r>
              <m:rPr>
                <m:sty m:val="bi"/>
              </m:rPr>
              <w:rPr>
                <w:rFonts w:ascii="Cambria Math" w:hAnsi="Cambria Math"/>
              </w:rPr>
              <m:t>common</m:t>
            </m:r>
          </m:sub>
        </m:sSub>
      </m:oMath>
      <w:r w:rsidRPr="009A42E8">
        <w:rPr>
          <w:b w:val="0"/>
        </w:rPr>
        <w:t xml:space="preserve"> is network-controlled common TA, and may include any timing offset considered necessary by the network.</w:t>
      </w:r>
    </w:p>
    <w:p w:rsidR="009A42E8" w:rsidRPr="009F2D5A" w:rsidRDefault="009A42E8" w:rsidP="009A42E8">
      <w:pPr>
        <w:pStyle w:val="Prop1"/>
        <w:rPr>
          <w:b w:val="0"/>
        </w:rPr>
      </w:pPr>
    </w:p>
    <w:p w:rsidR="009A42E8" w:rsidRPr="005F4952" w:rsidRDefault="009A42E8" w:rsidP="009A42E8">
      <w:pPr>
        <w:pStyle w:val="Prop1"/>
      </w:pPr>
      <w:r w:rsidRPr="005F4952">
        <w:t>Proposal 2:</w:t>
      </w:r>
    </w:p>
    <w:p w:rsidR="009A42E8" w:rsidRPr="009A42E8" w:rsidRDefault="009A42E8" w:rsidP="009A42E8">
      <w:pPr>
        <w:pStyle w:val="Prop1"/>
        <w:rPr>
          <w:b w:val="0"/>
        </w:rPr>
      </w:pPr>
      <w:r w:rsidRPr="009A42E8">
        <w:rPr>
          <w:b w:val="0"/>
        </w:rPr>
        <w:t xml:space="preserve">Introduce a flag in the SIB to indicate whether the Common TA is present and need to be applied for </w:t>
      </w:r>
      <m:oMath>
        <m:sSub>
          <m:sSubPr>
            <m:ctrlPr>
              <w:rPr>
                <w:rFonts w:ascii="Cambria Math" w:eastAsiaTheme="minorHAnsi" w:hAnsi="Cambria Math"/>
                <w:b w:val="0"/>
                <w:bCs/>
                <w:color w:val="000000" w:themeColor="text1"/>
                <w:sz w:val="18"/>
              </w:rPr>
            </m:ctrlPr>
          </m:sSubPr>
          <m:e>
            <m:r>
              <m:rPr>
                <m:sty m:val="b"/>
              </m:rPr>
              <w:rPr>
                <w:rFonts w:ascii="Cambria Math" w:hAnsi="Cambria Math"/>
                <w:color w:val="000000" w:themeColor="text1"/>
                <w:sz w:val="18"/>
              </w:rPr>
              <m:t>T</m:t>
            </m:r>
          </m:e>
          <m:sub>
            <m:r>
              <m:rPr>
                <m:sty m:val="b"/>
              </m:rPr>
              <w:rPr>
                <w:rFonts w:ascii="Cambria Math" w:hAnsi="Cambria Math"/>
                <w:color w:val="000000" w:themeColor="text1"/>
                <w:sz w:val="18"/>
              </w:rPr>
              <m:t>TA</m:t>
            </m:r>
          </m:sub>
        </m:sSub>
      </m:oMath>
      <w:r w:rsidRPr="009A42E8">
        <w:rPr>
          <w:b w:val="0"/>
        </w:rPr>
        <w:t xml:space="preserve"> calculation</w:t>
      </w:r>
    </w:p>
    <w:p w:rsidR="009A42E8" w:rsidRDefault="009A42E8" w:rsidP="009A42E8">
      <w:pPr>
        <w:pStyle w:val="Prop1"/>
      </w:pPr>
    </w:p>
    <w:p w:rsidR="009A42E8" w:rsidRDefault="009A42E8" w:rsidP="009A42E8">
      <w:pPr>
        <w:pStyle w:val="Prop1"/>
      </w:pPr>
      <w:r>
        <w:t xml:space="preserve">Proposal 3: </w:t>
      </w:r>
    </w:p>
    <w:p w:rsidR="009A42E8" w:rsidRPr="009A42E8" w:rsidRDefault="009A42E8" w:rsidP="009A42E8">
      <w:pPr>
        <w:pStyle w:val="Prop1"/>
        <w:rPr>
          <w:b w:val="0"/>
        </w:rPr>
      </w:pPr>
      <w:r w:rsidRPr="009A42E8">
        <w:rPr>
          <w:b w:val="0"/>
        </w:rPr>
        <w:t>If Common TA shall be considered in UE autonomous TA calculation, the Network shall periodically broadcast:</w:t>
      </w:r>
    </w:p>
    <w:p w:rsidR="009A42E8" w:rsidRPr="009A42E8" w:rsidRDefault="009A42E8" w:rsidP="009A42E8">
      <w:pPr>
        <w:pStyle w:val="Prop1"/>
        <w:numPr>
          <w:ilvl w:val="0"/>
          <w:numId w:val="18"/>
        </w:numPr>
        <w:rPr>
          <w:b w:val="0"/>
        </w:rPr>
      </w:pPr>
      <w:r w:rsidRPr="009A42E8">
        <w:rPr>
          <w:b w:val="0"/>
        </w:rPr>
        <w:t>in case of GEO based non-terrestrial access network:</w:t>
      </w:r>
    </w:p>
    <w:p w:rsidR="009A42E8" w:rsidRPr="009A42E8" w:rsidRDefault="009A42E8" w:rsidP="009A42E8">
      <w:pPr>
        <w:pStyle w:val="Prop1"/>
        <w:numPr>
          <w:ilvl w:val="1"/>
          <w:numId w:val="18"/>
        </w:numPr>
        <w:rPr>
          <w:b w:val="0"/>
        </w:rPr>
      </w:pPr>
      <w:r w:rsidRPr="009A42E8">
        <w:rPr>
          <w:b w:val="0"/>
        </w:rPr>
        <w:t>Common TA (</w:t>
      </w:r>
      <m:oMath>
        <m:sSub>
          <m:sSubPr>
            <m:ctrlPr>
              <w:rPr>
                <w:rFonts w:ascii="Cambria Math" w:eastAsiaTheme="minorHAnsi" w:hAnsi="Cambria Math"/>
                <w:b w:val="0"/>
                <w:bCs/>
                <w:szCs w:val="22"/>
              </w:rPr>
            </m:ctrlPr>
          </m:sSubPr>
          <m:e>
            <m:r>
              <m:rPr>
                <m:sty m:val="b"/>
              </m:rPr>
              <w:rPr>
                <w:rFonts w:ascii="Cambria Math" w:hAnsi="Cambria Math"/>
              </w:rPr>
              <m:t>N</m:t>
            </m:r>
          </m:e>
          <m:sub>
            <m:sSub>
              <m:sSubPr>
                <m:ctrlPr>
                  <w:rPr>
                    <w:rFonts w:ascii="Cambria Math" w:eastAsiaTheme="minorHAnsi" w:hAnsi="Cambria Math"/>
                    <w:b w:val="0"/>
                    <w:bCs/>
                    <w:szCs w:val="22"/>
                  </w:rPr>
                </m:ctrlPr>
              </m:sSubPr>
              <m:e>
                <m:r>
                  <m:rPr>
                    <m:sty m:val="b"/>
                  </m:rPr>
                  <w:rPr>
                    <w:rFonts w:ascii="Cambria Math" w:hAnsi="Cambria Math"/>
                  </w:rPr>
                  <m:t>TA,common</m:t>
                </m:r>
              </m:e>
              <m:sub>
                <m:r>
                  <m:rPr>
                    <m:sty m:val="b"/>
                  </m:rPr>
                  <w:rPr>
                    <w:rFonts w:ascii="Cambria Math" w:hAnsi="Cambria Math"/>
                  </w:rPr>
                  <m:t xml:space="preserve"> </m:t>
                </m:r>
              </m:sub>
            </m:sSub>
          </m:sub>
        </m:sSub>
        <m:r>
          <m:rPr>
            <m:sty m:val="b"/>
          </m:rPr>
          <w:rPr>
            <w:rFonts w:ascii="Cambria Math" w:hAnsi="Cambria Math"/>
          </w:rPr>
          <m:t xml:space="preserve">) </m:t>
        </m:r>
      </m:oMath>
      <w:r w:rsidRPr="009A42E8">
        <w:rPr>
          <w:b w:val="0"/>
        </w:rPr>
        <w:t xml:space="preserve">in a field of 23 bits </w:t>
      </w:r>
    </w:p>
    <w:p w:rsidR="009A42E8" w:rsidRPr="009A42E8" w:rsidRDefault="009A42E8" w:rsidP="009A42E8">
      <w:pPr>
        <w:pStyle w:val="Prop1"/>
        <w:numPr>
          <w:ilvl w:val="0"/>
          <w:numId w:val="18"/>
        </w:numPr>
        <w:rPr>
          <w:b w:val="0"/>
        </w:rPr>
      </w:pPr>
      <w:r w:rsidRPr="009A42E8">
        <w:rPr>
          <w:b w:val="0"/>
        </w:rPr>
        <w:t>in case of LEO/MEO based non-terrestrial access network:</w:t>
      </w:r>
    </w:p>
    <w:p w:rsidR="009A42E8" w:rsidRPr="009A42E8" w:rsidRDefault="009A42E8" w:rsidP="009A42E8">
      <w:pPr>
        <w:pStyle w:val="Prop1"/>
        <w:numPr>
          <w:ilvl w:val="1"/>
          <w:numId w:val="18"/>
        </w:numPr>
        <w:rPr>
          <w:b w:val="0"/>
        </w:rPr>
      </w:pPr>
      <w:r w:rsidRPr="009A42E8">
        <w:rPr>
          <w:b w:val="0"/>
        </w:rPr>
        <w:t>Common TA (</w:t>
      </w:r>
      <m:oMath>
        <m:sSub>
          <m:sSubPr>
            <m:ctrlPr>
              <w:rPr>
                <w:rFonts w:ascii="Cambria Math" w:eastAsiaTheme="minorHAnsi" w:hAnsi="Cambria Math"/>
                <w:b w:val="0"/>
                <w:bCs/>
                <w:szCs w:val="22"/>
              </w:rPr>
            </m:ctrlPr>
          </m:sSubPr>
          <m:e>
            <m:r>
              <m:rPr>
                <m:sty m:val="b"/>
              </m:rPr>
              <w:rPr>
                <w:rFonts w:ascii="Cambria Math" w:hAnsi="Cambria Math"/>
              </w:rPr>
              <m:t>N</m:t>
            </m:r>
          </m:e>
          <m:sub>
            <m:sSub>
              <m:sSubPr>
                <m:ctrlPr>
                  <w:rPr>
                    <w:rFonts w:ascii="Cambria Math" w:eastAsiaTheme="minorHAnsi" w:hAnsi="Cambria Math"/>
                    <w:b w:val="0"/>
                    <w:bCs/>
                    <w:szCs w:val="22"/>
                  </w:rPr>
                </m:ctrlPr>
              </m:sSubPr>
              <m:e>
                <m:r>
                  <m:rPr>
                    <m:sty m:val="b"/>
                  </m:rPr>
                  <w:rPr>
                    <w:rFonts w:ascii="Cambria Math" w:hAnsi="Cambria Math"/>
                  </w:rPr>
                  <m:t>TA,common</m:t>
                </m:r>
              </m:e>
              <m:sub>
                <m:r>
                  <m:rPr>
                    <m:sty m:val="b"/>
                  </m:rPr>
                  <w:rPr>
                    <w:rFonts w:ascii="Cambria Math" w:hAnsi="Cambria Math"/>
                  </w:rPr>
                  <m:t xml:space="preserve"> </m:t>
                </m:r>
              </m:sub>
            </m:sSub>
          </m:sub>
        </m:sSub>
        <m:r>
          <m:rPr>
            <m:sty m:val="b"/>
          </m:rPr>
          <w:rPr>
            <w:rFonts w:ascii="Cambria Math" w:hAnsi="Cambria Math"/>
          </w:rPr>
          <m:t xml:space="preserve">) </m:t>
        </m:r>
      </m:oMath>
      <w:r w:rsidRPr="009A42E8">
        <w:rPr>
          <w:b w:val="0"/>
        </w:rPr>
        <w:t xml:space="preserve">in a field of 19 bits </w:t>
      </w:r>
    </w:p>
    <w:p w:rsidR="009A42E8" w:rsidRPr="009A42E8" w:rsidRDefault="009A42E8" w:rsidP="009A42E8">
      <w:pPr>
        <w:pStyle w:val="Prop1"/>
        <w:numPr>
          <w:ilvl w:val="1"/>
          <w:numId w:val="18"/>
        </w:numPr>
        <w:rPr>
          <w:b w:val="0"/>
        </w:rPr>
      </w:pPr>
      <w:r w:rsidRPr="009A42E8">
        <w:rPr>
          <w:b w:val="0"/>
          <w:bCs/>
          <w:sz w:val="14"/>
          <w:szCs w:val="14"/>
        </w:rPr>
        <w:t> </w:t>
      </w:r>
      <w:r w:rsidRPr="009A42E8">
        <w:rPr>
          <w:b w:val="0"/>
        </w:rPr>
        <w:t xml:space="preserve">Common TA drift rate( </w:t>
      </w:r>
      <m:oMath>
        <m:sSub>
          <m:sSubPr>
            <m:ctrlPr>
              <w:rPr>
                <w:rFonts w:ascii="Cambria Math" w:eastAsiaTheme="minorHAnsi" w:hAnsi="Cambria Math"/>
                <w:b w:val="0"/>
                <w:bCs/>
                <w:iCs/>
                <w:szCs w:val="22"/>
              </w:rPr>
            </m:ctrlPr>
          </m:sSubPr>
          <m:e>
            <m:r>
              <m:rPr>
                <m:sty m:val="bi"/>
              </m:rPr>
              <w:rPr>
                <w:rFonts w:ascii="Cambria Math" w:hAnsi="Cambria Math"/>
              </w:rPr>
              <m:t>N</m:t>
            </m:r>
          </m:e>
          <m:sub>
            <m:r>
              <m:rPr>
                <m:sty m:val="bi"/>
              </m:rPr>
              <w:rPr>
                <w:rFonts w:ascii="Cambria Math" w:hAnsi="Cambria Math"/>
              </w:rPr>
              <m:t>Commondrift</m:t>
            </m:r>
          </m:sub>
        </m:sSub>
      </m:oMath>
      <w:r w:rsidRPr="009A42E8">
        <w:rPr>
          <w:b w:val="0"/>
        </w:rPr>
        <w:t>) in a field of 13 bits</w:t>
      </w:r>
    </w:p>
    <w:p w:rsidR="009A42E8" w:rsidRPr="009A42E8" w:rsidRDefault="009A42E8" w:rsidP="009A42E8">
      <w:pPr>
        <w:pStyle w:val="Prop1"/>
        <w:numPr>
          <w:ilvl w:val="1"/>
          <w:numId w:val="18"/>
        </w:numPr>
        <w:rPr>
          <w:b w:val="0"/>
        </w:rPr>
      </w:pPr>
      <w:r w:rsidRPr="009A42E8">
        <w:rPr>
          <w:b w:val="0"/>
        </w:rPr>
        <w:t>FFS: Common TA drift rate variation (</w:t>
      </w:r>
      <m:oMath>
        <m:sSub>
          <m:sSubPr>
            <m:ctrlPr>
              <w:rPr>
                <w:rFonts w:ascii="Cambria Math" w:eastAsiaTheme="minorHAnsi" w:hAnsi="Cambria Math"/>
                <w:b w:val="0"/>
                <w:bCs/>
                <w:szCs w:val="22"/>
              </w:rPr>
            </m:ctrlPr>
          </m:sSubPr>
          <m:e>
            <m:r>
              <m:rPr>
                <m:sty m:val="bi"/>
              </m:rPr>
              <w:rPr>
                <w:rFonts w:ascii="Cambria Math" w:hAnsi="Cambria Math"/>
              </w:rPr>
              <m:t>N</m:t>
            </m:r>
          </m:e>
          <m:sub>
            <m:r>
              <m:rPr>
                <m:sty m:val="bi"/>
              </m:rPr>
              <w:rPr>
                <w:rFonts w:ascii="Cambria Math" w:hAnsi="Cambria Math"/>
              </w:rPr>
              <m:t>Commondrift</m:t>
            </m:r>
            <m:r>
              <m:rPr>
                <m:sty m:val="b"/>
              </m:rPr>
              <w:rPr>
                <w:rFonts w:ascii="Cambria Math" w:hAnsi="Cambria Math"/>
              </w:rPr>
              <m:t>_</m:t>
            </m:r>
            <m:r>
              <m:rPr>
                <m:sty m:val="bi"/>
              </m:rPr>
              <w:rPr>
                <w:rFonts w:ascii="Cambria Math" w:hAnsi="Cambria Math"/>
              </w:rPr>
              <m:t>variation</m:t>
            </m:r>
            <m:r>
              <m:rPr>
                <m:sty m:val="b"/>
              </m:rPr>
              <w:rPr>
                <w:rFonts w:ascii="Cambria Math" w:hAnsi="Cambria Math"/>
              </w:rPr>
              <m:t>_</m:t>
            </m:r>
            <m:r>
              <m:rPr>
                <m:sty m:val="bi"/>
              </m:rPr>
              <w:rPr>
                <w:rFonts w:ascii="Cambria Math" w:hAnsi="Cambria Math"/>
              </w:rPr>
              <m:t>rat</m:t>
            </m:r>
            <m:r>
              <m:rPr>
                <m:sty m:val="bi"/>
              </m:rPr>
              <w:rPr>
                <w:rFonts w:ascii="Cambria Math" w:hAnsi="Cambria Math"/>
              </w:rPr>
              <m:t>e</m:t>
            </m:r>
          </m:sub>
        </m:sSub>
      </m:oMath>
      <w:r w:rsidRPr="009A42E8">
        <w:rPr>
          <w:b w:val="0"/>
        </w:rPr>
        <w:t xml:space="preserve"> ) in a field of 6 bits</w:t>
      </w:r>
    </w:p>
    <w:p w:rsidR="009A42E8" w:rsidRPr="00965DC0" w:rsidRDefault="009A42E8" w:rsidP="009A42E8">
      <w:pPr>
        <w:pStyle w:val="Prop1"/>
      </w:pPr>
      <w:r>
        <w:t xml:space="preserve">Proposal 4: </w:t>
      </w:r>
      <w:r w:rsidRPr="009A42E8">
        <w:rPr>
          <w:b w:val="0"/>
        </w:rPr>
        <w:t xml:space="preserve">RAN1 to discuss the indication of TA-margin after RAN4 response to the LS on </w:t>
      </w:r>
      <w:r w:rsidRPr="009A42E8">
        <w:rPr>
          <w:b w:val="0"/>
          <w:szCs w:val="20"/>
        </w:rPr>
        <w:t>timing synchronization requirements</w:t>
      </w:r>
    </w:p>
    <w:p w:rsidR="009A42E8" w:rsidRPr="0019446A" w:rsidRDefault="009A42E8" w:rsidP="009A42E8">
      <w:pPr>
        <w:pStyle w:val="Prop1"/>
      </w:pPr>
    </w:p>
    <w:p w:rsidR="009A42E8" w:rsidRDefault="009A42E8" w:rsidP="009A42E8">
      <w:pPr>
        <w:pStyle w:val="Prop1"/>
      </w:pPr>
      <w:r w:rsidRPr="006534CF">
        <w:t xml:space="preserve">Proposal </w:t>
      </w:r>
      <w:r>
        <w:t>5</w:t>
      </w:r>
      <w:r w:rsidRPr="006534CF">
        <w:t xml:space="preserve">: </w:t>
      </w:r>
    </w:p>
    <w:p w:rsidR="009A42E8" w:rsidRPr="009A42E8" w:rsidRDefault="009A42E8" w:rsidP="009A42E8">
      <w:pPr>
        <w:pStyle w:val="Prop1"/>
        <w:rPr>
          <w:b w:val="0"/>
        </w:rPr>
      </w:pPr>
      <w:r w:rsidRPr="009A42E8">
        <w:rPr>
          <w:b w:val="0"/>
        </w:rPr>
        <w:t xml:space="preserve">Existing </w:t>
      </w:r>
      <m:oMath>
        <m:sSub>
          <m:sSubPr>
            <m:ctrlPr>
              <w:rPr>
                <w:rFonts w:ascii="Cambria Math" w:hAnsi="Cambria Math" w:cs="Times New Roman"/>
                <w:b w:val="0"/>
              </w:rPr>
            </m:ctrlPr>
          </m:sSubPr>
          <m:e>
            <m:r>
              <m:rPr>
                <m:sty m:val="b"/>
              </m:rPr>
              <w:rPr>
                <w:rFonts w:ascii="Cambria Math" w:hAnsi="Cambria Math" w:cs="Times New Roman"/>
              </w:rPr>
              <m:t>N</m:t>
            </m:r>
          </m:e>
          <m:sub>
            <m:r>
              <m:rPr>
                <m:sty m:val="b"/>
              </m:rPr>
              <w:rPr>
                <w:rFonts w:ascii="Cambria Math" w:hAnsi="Cambria Math" w:cs="Times New Roman"/>
              </w:rPr>
              <m:t>TA</m:t>
            </m:r>
          </m:sub>
        </m:sSub>
      </m:oMath>
      <w:r w:rsidRPr="009A42E8">
        <w:rPr>
          <w:b w:val="0"/>
        </w:rPr>
        <w:t xml:space="preserve"> update in RRC_CONNECTED based on TA Command  field in msg2/</w:t>
      </w:r>
      <w:proofErr w:type="spellStart"/>
      <w:r w:rsidRPr="009A42E8">
        <w:rPr>
          <w:b w:val="0"/>
        </w:rPr>
        <w:t>msgB</w:t>
      </w:r>
      <w:proofErr w:type="spellEnd"/>
      <w:r w:rsidRPr="009A42E8">
        <w:rPr>
          <w:b w:val="0"/>
        </w:rPr>
        <w:t xml:space="preserve"> and MAC CE TA command is used for UL timing alignment correction without specification change</w:t>
      </w:r>
    </w:p>
    <w:p w:rsidR="009A42E8" w:rsidRPr="009A42E8" w:rsidRDefault="009A42E8" w:rsidP="009A42E8">
      <w:pPr>
        <w:pStyle w:val="Prop1"/>
        <w:numPr>
          <w:ilvl w:val="0"/>
          <w:numId w:val="17"/>
        </w:numPr>
        <w:rPr>
          <w:b w:val="0"/>
        </w:rPr>
      </w:pPr>
      <w:r w:rsidRPr="009A42E8">
        <w:rPr>
          <w:b w:val="0"/>
        </w:rPr>
        <w:t>FFS: Whether to support negative TA Command in RAR</w:t>
      </w:r>
    </w:p>
    <w:p w:rsidR="009A42E8" w:rsidRDefault="009A42E8" w:rsidP="009A42E8">
      <w:pPr>
        <w:pStyle w:val="Prop1"/>
      </w:pPr>
      <w:r>
        <w:t>Proposal 6:</w:t>
      </w:r>
    </w:p>
    <w:p w:rsidR="009A42E8" w:rsidRPr="009A42E8" w:rsidRDefault="009A42E8" w:rsidP="009A42E8">
      <w:pPr>
        <w:pStyle w:val="Prop1"/>
        <w:rPr>
          <w:b w:val="0"/>
        </w:rPr>
      </w:pPr>
      <w:r w:rsidRPr="009A42E8">
        <w:rPr>
          <w:b w:val="0"/>
        </w:rPr>
        <w:t>NTN UE in RRC_CONNECTED shall have an active BWP with common search space configured to monitor system information.</w:t>
      </w:r>
    </w:p>
    <w:p w:rsidR="009A42E8" w:rsidRPr="008C0A1E" w:rsidRDefault="009A42E8" w:rsidP="009A42E8">
      <w:pPr>
        <w:pStyle w:val="Prop1"/>
      </w:pPr>
    </w:p>
    <w:p w:rsidR="009A42E8" w:rsidRDefault="009A42E8" w:rsidP="009A42E8">
      <w:pPr>
        <w:pStyle w:val="Prop1"/>
      </w:pPr>
      <w:r w:rsidRPr="0013696D">
        <w:t>Proposal</w:t>
      </w:r>
      <w:r>
        <w:t xml:space="preserve"> 7:</w:t>
      </w:r>
    </w:p>
    <w:p w:rsidR="009A42E8" w:rsidRPr="00AE0CE6" w:rsidRDefault="009A42E8" w:rsidP="009A42E8">
      <w:pPr>
        <w:pStyle w:val="Prop1"/>
        <w:rPr>
          <w:b w:val="0"/>
        </w:rPr>
      </w:pPr>
      <w:r w:rsidRPr="00AE0CE6">
        <w:rPr>
          <w:b w:val="0"/>
        </w:rPr>
        <w:t>A validity timer configured for UE specific TA defines the maximum time during which the UE can track the RTD on service link without having acquired new ephemeris data to be used for UE specific TA estimation.</w:t>
      </w:r>
    </w:p>
    <w:p w:rsidR="009A42E8" w:rsidRPr="00AE0CE6" w:rsidRDefault="009A42E8" w:rsidP="009A42E8">
      <w:pPr>
        <w:pStyle w:val="Prop1"/>
        <w:numPr>
          <w:ilvl w:val="0"/>
          <w:numId w:val="21"/>
        </w:numPr>
        <w:rPr>
          <w:b w:val="0"/>
        </w:rPr>
      </w:pPr>
      <w:r w:rsidRPr="00AE0CE6">
        <w:rPr>
          <w:b w:val="0"/>
        </w:rPr>
        <w:t>This timer is restarted each time the UE receives new ephemeris data</w:t>
      </w:r>
    </w:p>
    <w:p w:rsidR="009A42E8" w:rsidRPr="00AE0CE6" w:rsidRDefault="009A42E8" w:rsidP="009A42E8">
      <w:pPr>
        <w:pStyle w:val="Prop1"/>
        <w:numPr>
          <w:ilvl w:val="0"/>
          <w:numId w:val="21"/>
        </w:numPr>
        <w:rPr>
          <w:b w:val="0"/>
        </w:rPr>
      </w:pPr>
      <w:r w:rsidRPr="00AE0CE6">
        <w:rPr>
          <w:b w:val="0"/>
        </w:rPr>
        <w:t>The UE assumes that it has lost uplink synchronization if this timer expires and new ephemeris data is not available.</w:t>
      </w:r>
    </w:p>
    <w:p w:rsidR="009A42E8" w:rsidRDefault="009A42E8" w:rsidP="009A42E8">
      <w:pPr>
        <w:pStyle w:val="Prop1"/>
        <w:ind w:left="1145"/>
      </w:pPr>
    </w:p>
    <w:p w:rsidR="009A42E8" w:rsidRDefault="009A42E8" w:rsidP="009A42E8">
      <w:pPr>
        <w:pStyle w:val="Prop1"/>
      </w:pPr>
      <w:r w:rsidRPr="0013696D">
        <w:lastRenderedPageBreak/>
        <w:t xml:space="preserve">Proposal </w:t>
      </w:r>
      <w:r>
        <w:t>8</w:t>
      </w:r>
      <w:r w:rsidRPr="0013696D">
        <w:t xml:space="preserve">: </w:t>
      </w:r>
    </w:p>
    <w:p w:rsidR="009A42E8" w:rsidRPr="00AE0CE6" w:rsidRDefault="009A42E8" w:rsidP="009A42E8">
      <w:pPr>
        <w:pStyle w:val="Prop1"/>
        <w:rPr>
          <w:b w:val="0"/>
        </w:rPr>
      </w:pPr>
      <w:r w:rsidRPr="00AE0CE6">
        <w:rPr>
          <w:b w:val="0"/>
        </w:rPr>
        <w:t>A validity timer configured for Common TA defines the maximum time during which the UE can track the Common RTD without having acquired new assistance information to be used for Common TA estimation.</w:t>
      </w:r>
    </w:p>
    <w:p w:rsidR="009A42E8" w:rsidRPr="00AE0CE6" w:rsidRDefault="009A42E8" w:rsidP="009A42E8">
      <w:pPr>
        <w:pStyle w:val="Prop1"/>
        <w:numPr>
          <w:ilvl w:val="0"/>
          <w:numId w:val="21"/>
        </w:numPr>
        <w:rPr>
          <w:b w:val="0"/>
        </w:rPr>
      </w:pPr>
      <w:r w:rsidRPr="00AE0CE6">
        <w:rPr>
          <w:b w:val="0"/>
        </w:rPr>
        <w:t>This timer is restarted each time the UE receives new assistance information.</w:t>
      </w:r>
    </w:p>
    <w:p w:rsidR="009A42E8" w:rsidRPr="00AE0CE6" w:rsidRDefault="009A42E8" w:rsidP="009A42E8">
      <w:pPr>
        <w:pStyle w:val="Prop1"/>
        <w:numPr>
          <w:ilvl w:val="0"/>
          <w:numId w:val="21"/>
        </w:numPr>
        <w:rPr>
          <w:b w:val="0"/>
        </w:rPr>
      </w:pPr>
      <w:r w:rsidRPr="00AE0CE6">
        <w:rPr>
          <w:b w:val="0"/>
        </w:rPr>
        <w:t>The UE assumes that it has lost uplink synchronization if this timer expires and assistance information is not available.</w:t>
      </w:r>
    </w:p>
    <w:p w:rsidR="009A42E8" w:rsidRDefault="009A42E8" w:rsidP="009A42E8">
      <w:pPr>
        <w:pStyle w:val="Prop1"/>
        <w:rPr>
          <w:lang w:val="en-GB"/>
        </w:rPr>
      </w:pPr>
      <w:r>
        <w:rPr>
          <w:lang w:val="en-GB"/>
        </w:rPr>
        <w:t>Proposal 9:</w:t>
      </w:r>
    </w:p>
    <w:p w:rsidR="009A42E8" w:rsidRPr="00AE0CE6" w:rsidRDefault="009A42E8" w:rsidP="009A42E8">
      <w:pPr>
        <w:pStyle w:val="Prop1"/>
        <w:rPr>
          <w:b w:val="0"/>
          <w:lang w:val="en-GB"/>
        </w:rPr>
      </w:pPr>
      <w:r w:rsidRPr="00AE0CE6">
        <w:rPr>
          <w:b w:val="0"/>
          <w:lang w:val="en-GB"/>
        </w:rPr>
        <w:t xml:space="preserve"> RAN1 working assumption is that GW compensates common Doppler shift / Doppler shift variation over the feeder link  and any transponder frequency error  in a transparent way to the UE and gNB.</w:t>
      </w:r>
    </w:p>
    <w:p w:rsidR="009A42E8" w:rsidRDefault="009A42E8" w:rsidP="009A42E8">
      <w:pPr>
        <w:pStyle w:val="Prop1"/>
      </w:pPr>
      <w:r>
        <w:t>Proposal 10:</w:t>
      </w:r>
    </w:p>
    <w:p w:rsidR="009A42E8" w:rsidRPr="00AE0CE6" w:rsidRDefault="009A42E8" w:rsidP="009A42E8">
      <w:pPr>
        <w:pStyle w:val="Prop1"/>
        <w:rPr>
          <w:b w:val="0"/>
        </w:rPr>
      </w:pPr>
      <w:r w:rsidRPr="00AE0CE6">
        <w:rPr>
          <w:b w:val="0"/>
        </w:rPr>
        <w:t>If DL frequency compensation for the service link Doppler is applied, indication of the amount of frequency compensation is necessary:</w:t>
      </w:r>
    </w:p>
    <w:p w:rsidR="009A42E8" w:rsidRPr="00AE0CE6" w:rsidRDefault="009A42E8" w:rsidP="009A42E8">
      <w:pPr>
        <w:pStyle w:val="Prop1"/>
        <w:numPr>
          <w:ilvl w:val="0"/>
          <w:numId w:val="17"/>
        </w:numPr>
        <w:rPr>
          <w:b w:val="0"/>
        </w:rPr>
      </w:pPr>
      <w:r w:rsidRPr="00AE0CE6">
        <w:rPr>
          <w:b w:val="0"/>
        </w:rPr>
        <w:t>In case of earth-fixed cell, the beam-specific ECEF co-ordinates of a fixed Reference Point w.r.t the common Doppler shift experienced on the DL service link is pre-compensated by the gNB.</w:t>
      </w:r>
    </w:p>
    <w:p w:rsidR="009A42E8" w:rsidRPr="00AE0CE6" w:rsidRDefault="009A42E8" w:rsidP="009A42E8">
      <w:pPr>
        <w:pStyle w:val="Prop1"/>
        <w:numPr>
          <w:ilvl w:val="0"/>
          <w:numId w:val="17"/>
        </w:numPr>
        <w:rPr>
          <w:b w:val="0"/>
          <w:sz w:val="22"/>
        </w:rPr>
      </w:pPr>
      <w:r w:rsidRPr="00AE0CE6">
        <w:rPr>
          <w:b w:val="0"/>
        </w:rPr>
        <w:t>In case of earth-moving beam, the beam-specific common Doppler shift value.</w:t>
      </w:r>
    </w:p>
    <w:p w:rsidR="009A42E8" w:rsidRDefault="009A42E8" w:rsidP="009A42E8">
      <w:pPr>
        <w:pStyle w:val="Prop1"/>
      </w:pPr>
      <w:r w:rsidRPr="00407577">
        <w:t xml:space="preserve">Proposal </w:t>
      </w:r>
      <w:r>
        <w:t>11</w:t>
      </w:r>
      <w:r w:rsidRPr="00407577">
        <w:t xml:space="preserve">: </w:t>
      </w:r>
    </w:p>
    <w:p w:rsidR="009A42E8" w:rsidRPr="00AE0CE6" w:rsidRDefault="009A42E8" w:rsidP="009A42E8">
      <w:pPr>
        <w:pStyle w:val="Prop1"/>
        <w:rPr>
          <w:b w:val="0"/>
        </w:rPr>
      </w:pPr>
      <w:r w:rsidRPr="00AE0CE6">
        <w:rPr>
          <w:b w:val="0"/>
        </w:rPr>
        <w:t>RAN1 to discuss whether:</w:t>
      </w:r>
    </w:p>
    <w:p w:rsidR="009A42E8" w:rsidRPr="00AE0CE6" w:rsidRDefault="009A42E8" w:rsidP="009A42E8">
      <w:pPr>
        <w:pStyle w:val="Prop1"/>
        <w:numPr>
          <w:ilvl w:val="0"/>
          <w:numId w:val="14"/>
        </w:numPr>
        <w:rPr>
          <w:b w:val="0"/>
        </w:rPr>
      </w:pPr>
      <w:r w:rsidRPr="00AE0CE6">
        <w:rPr>
          <w:b w:val="0"/>
        </w:rPr>
        <w:t>Option 1: Epoch time is implicitly known as a reference time linked to DL slot where satellite ephemeris is broadcast</w:t>
      </w:r>
    </w:p>
    <w:p w:rsidR="009A42E8" w:rsidRPr="00AE0CE6" w:rsidRDefault="009A42E8" w:rsidP="009A42E8">
      <w:pPr>
        <w:pStyle w:val="Prop1"/>
        <w:numPr>
          <w:ilvl w:val="0"/>
          <w:numId w:val="14"/>
        </w:numPr>
        <w:rPr>
          <w:b w:val="0"/>
        </w:rPr>
      </w:pPr>
      <w:r w:rsidRPr="00AE0CE6">
        <w:rPr>
          <w:b w:val="0"/>
        </w:rPr>
        <w:t>Option 2: Epoch time is explicitly indicated within the ephemeris data</w:t>
      </w:r>
    </w:p>
    <w:p w:rsidR="009A42E8" w:rsidRPr="00407577" w:rsidRDefault="009A42E8" w:rsidP="009A42E8">
      <w:pPr>
        <w:pStyle w:val="Prop1"/>
      </w:pPr>
    </w:p>
    <w:p w:rsidR="009A42E8" w:rsidRDefault="009A42E8" w:rsidP="009A42E8">
      <w:pPr>
        <w:pStyle w:val="Prop1"/>
        <w:rPr>
          <w:lang w:val="en-GB"/>
        </w:rPr>
      </w:pPr>
      <w:r w:rsidRPr="00002D0C">
        <w:rPr>
          <w:lang w:val="en-GB"/>
        </w:rPr>
        <w:t>Proposal</w:t>
      </w:r>
      <w:r>
        <w:rPr>
          <w:lang w:val="en-GB"/>
        </w:rPr>
        <w:t xml:space="preserve"> 12</w:t>
      </w:r>
      <w:r w:rsidRPr="00002D0C">
        <w:rPr>
          <w:lang w:val="en-GB"/>
        </w:rPr>
        <w:t>:</w:t>
      </w:r>
    </w:p>
    <w:p w:rsidR="009A42E8" w:rsidRPr="00AE0CE6" w:rsidRDefault="009A42E8" w:rsidP="009A42E8">
      <w:pPr>
        <w:pStyle w:val="Prop1"/>
        <w:rPr>
          <w:b w:val="0"/>
          <w:lang w:val="en-GB"/>
        </w:rPr>
      </w:pPr>
      <w:r w:rsidRPr="00AE0CE6">
        <w:rPr>
          <w:b w:val="0"/>
          <w:lang w:val="en-GB"/>
        </w:rPr>
        <w:t>RAN1 to support satellite ephemeris format:</w:t>
      </w:r>
    </w:p>
    <w:p w:rsidR="009A42E8" w:rsidRPr="00AE0CE6" w:rsidRDefault="009A42E8" w:rsidP="009A42E8">
      <w:pPr>
        <w:pStyle w:val="Prop1"/>
        <w:rPr>
          <w:b w:val="0"/>
        </w:rPr>
      </w:pPr>
      <w:r w:rsidRPr="00AE0CE6">
        <w:rPr>
          <w:b w:val="0"/>
        </w:rPr>
        <w:t>based on satellite position and velocity state vectors:</w:t>
      </w:r>
    </w:p>
    <w:p w:rsidR="009A42E8" w:rsidRPr="00AE0CE6" w:rsidRDefault="009A42E8" w:rsidP="009A42E8">
      <w:pPr>
        <w:pStyle w:val="Prop1"/>
        <w:numPr>
          <w:ilvl w:val="0"/>
          <w:numId w:val="14"/>
        </w:numPr>
        <w:rPr>
          <w:b w:val="0"/>
        </w:rPr>
      </w:pPr>
      <w:r w:rsidRPr="00AE0CE6">
        <w:rPr>
          <w:b w:val="0"/>
        </w:rPr>
        <w:t>position X,Y,Z absolute in ECEF (m)  in a field of 75 bits</w:t>
      </w:r>
    </w:p>
    <w:p w:rsidR="009A42E8" w:rsidRPr="00AE0CE6" w:rsidRDefault="009A42E8" w:rsidP="009A42E8">
      <w:pPr>
        <w:pStyle w:val="Prop1"/>
        <w:numPr>
          <w:ilvl w:val="0"/>
          <w:numId w:val="14"/>
        </w:numPr>
        <w:rPr>
          <w:b w:val="0"/>
        </w:rPr>
      </w:pPr>
      <w:r w:rsidRPr="00AE0CE6">
        <w:rPr>
          <w:b w:val="0"/>
        </w:rPr>
        <w:t>velocity VX,VY,VZ absolute in ECEF (m/s) in a field of 75 bits</w:t>
      </w:r>
    </w:p>
    <w:p w:rsidR="009A42E8" w:rsidRPr="00AE0CE6" w:rsidRDefault="009A42E8" w:rsidP="009A42E8">
      <w:pPr>
        <w:pStyle w:val="Prop1"/>
        <w:rPr>
          <w:b w:val="0"/>
        </w:rPr>
      </w:pPr>
      <w:r w:rsidRPr="00AE0CE6">
        <w:rPr>
          <w:b w:val="0"/>
        </w:rPr>
        <w:t>based on orbital elements:</w:t>
      </w:r>
    </w:p>
    <w:p w:rsidR="009A42E8" w:rsidRPr="00AE0CE6" w:rsidRDefault="009A42E8" w:rsidP="009A42E8">
      <w:pPr>
        <w:pStyle w:val="Prop1"/>
        <w:numPr>
          <w:ilvl w:val="0"/>
          <w:numId w:val="14"/>
        </w:numPr>
        <w:rPr>
          <w:b w:val="0"/>
        </w:rPr>
      </w:pPr>
      <w:r w:rsidRPr="00AE0CE6">
        <w:rPr>
          <w:b w:val="0"/>
        </w:rPr>
        <w:t>Da relative in J2000 (m) in a field of 19 bits</w:t>
      </w:r>
    </w:p>
    <w:p w:rsidR="009A42E8" w:rsidRPr="00AE0CE6" w:rsidRDefault="009A42E8" w:rsidP="009A42E8">
      <w:pPr>
        <w:pStyle w:val="Prop1"/>
        <w:numPr>
          <w:ilvl w:val="0"/>
          <w:numId w:val="14"/>
        </w:numPr>
        <w:rPr>
          <w:b w:val="0"/>
        </w:rPr>
      </w:pPr>
      <w:r w:rsidRPr="00AE0CE6">
        <w:rPr>
          <w:b w:val="0"/>
        </w:rPr>
        <w:t>ex (absolute in J2000) in a field of 19 bits</w:t>
      </w:r>
    </w:p>
    <w:p w:rsidR="009A42E8" w:rsidRPr="00AE0CE6" w:rsidRDefault="009A42E8" w:rsidP="009A42E8">
      <w:pPr>
        <w:pStyle w:val="Prop1"/>
        <w:numPr>
          <w:ilvl w:val="0"/>
          <w:numId w:val="14"/>
        </w:numPr>
        <w:rPr>
          <w:b w:val="0"/>
        </w:rPr>
      </w:pPr>
      <w:proofErr w:type="spellStart"/>
      <w:r w:rsidRPr="00AE0CE6">
        <w:rPr>
          <w:b w:val="0"/>
        </w:rPr>
        <w:t>ey</w:t>
      </w:r>
      <w:proofErr w:type="spellEnd"/>
      <w:r w:rsidRPr="00AE0CE6">
        <w:rPr>
          <w:b w:val="0"/>
        </w:rPr>
        <w:t xml:space="preserve"> (absolute in J2000) in a field of 19 bits</w:t>
      </w:r>
    </w:p>
    <w:p w:rsidR="009A42E8" w:rsidRPr="00AE0CE6" w:rsidRDefault="009A42E8" w:rsidP="009A42E8">
      <w:pPr>
        <w:pStyle w:val="Prop1"/>
        <w:numPr>
          <w:ilvl w:val="0"/>
          <w:numId w:val="14"/>
        </w:numPr>
        <w:rPr>
          <w:b w:val="0"/>
        </w:rPr>
      </w:pPr>
      <w:r w:rsidRPr="00AE0CE6">
        <w:rPr>
          <w:b w:val="0"/>
        </w:rPr>
        <w:t>Di (relative in J2000) (rad) in a field of 19 bits</w:t>
      </w:r>
    </w:p>
    <w:p w:rsidR="009A42E8" w:rsidRPr="00AE0CE6" w:rsidRDefault="009A42E8" w:rsidP="009A42E8">
      <w:pPr>
        <w:pStyle w:val="Prop1"/>
        <w:numPr>
          <w:ilvl w:val="0"/>
          <w:numId w:val="14"/>
        </w:numPr>
        <w:rPr>
          <w:b w:val="0"/>
        </w:rPr>
      </w:pPr>
      <w:r w:rsidRPr="00AE0CE6">
        <w:rPr>
          <w:b w:val="0"/>
        </w:rPr>
        <w:t>RAAN (absolute in J2000) (rad) in a field of 27 bits</w:t>
      </w:r>
    </w:p>
    <w:p w:rsidR="009A42E8" w:rsidRPr="00AE0CE6" w:rsidRDefault="009A42E8" w:rsidP="009A42E8">
      <w:pPr>
        <w:pStyle w:val="Prop1"/>
        <w:numPr>
          <w:ilvl w:val="0"/>
          <w:numId w:val="14"/>
        </w:numPr>
        <w:rPr>
          <w:b w:val="0"/>
        </w:rPr>
      </w:pPr>
      <w:r w:rsidRPr="00AE0CE6">
        <w:rPr>
          <w:b w:val="0"/>
        </w:rPr>
        <w:t>AOL (absolute in J2000) (rad) in a field of 27 bits</w:t>
      </w:r>
    </w:p>
    <w:p w:rsidR="009A42E8" w:rsidRDefault="009A42E8" w:rsidP="009A42E8">
      <w:pPr>
        <w:pStyle w:val="Prop1"/>
      </w:pPr>
      <w:r w:rsidRPr="004A7BD3">
        <w:t>Proposal</w:t>
      </w:r>
      <w:r>
        <w:t xml:space="preserve"> 13:</w:t>
      </w:r>
      <w:r w:rsidRPr="004A7BD3">
        <w:t xml:space="preserve"> </w:t>
      </w:r>
      <w:r>
        <w:t xml:space="preserve"> </w:t>
      </w:r>
    </w:p>
    <w:p w:rsidR="009A42E8" w:rsidRPr="00AE0CE6" w:rsidRDefault="009A42E8" w:rsidP="009A42E8">
      <w:pPr>
        <w:pStyle w:val="Prop1"/>
        <w:rPr>
          <w:b w:val="0"/>
        </w:rPr>
      </w:pPr>
      <w:r w:rsidRPr="00AE0CE6">
        <w:rPr>
          <w:b w:val="0"/>
        </w:rPr>
        <w:t>RAN1 to support one of the following options regarding the NR NTN UE propagator model:</w:t>
      </w:r>
    </w:p>
    <w:p w:rsidR="009A42E8" w:rsidRPr="00AE0CE6" w:rsidRDefault="009A42E8" w:rsidP="009A42E8">
      <w:pPr>
        <w:pStyle w:val="Prop1"/>
        <w:numPr>
          <w:ilvl w:val="0"/>
          <w:numId w:val="20"/>
        </w:numPr>
        <w:rPr>
          <w:b w:val="0"/>
        </w:rPr>
      </w:pPr>
      <w:r w:rsidRPr="00AE0CE6">
        <w:rPr>
          <w:b w:val="0"/>
        </w:rPr>
        <w:t>Option 1: a specified propagation model is to be implemented at UE side</w:t>
      </w:r>
    </w:p>
    <w:p w:rsidR="009A42E8" w:rsidRPr="00AE0CE6" w:rsidRDefault="009A42E8" w:rsidP="009A42E8">
      <w:pPr>
        <w:pStyle w:val="Prop1"/>
        <w:numPr>
          <w:ilvl w:val="0"/>
          <w:numId w:val="20"/>
        </w:numPr>
        <w:rPr>
          <w:b w:val="0"/>
        </w:rPr>
      </w:pPr>
      <w:r w:rsidRPr="00AE0CE6">
        <w:rPr>
          <w:b w:val="0"/>
        </w:rPr>
        <w:t>Option 2: the propagator model to be used at UE side can be left to implementation</w:t>
      </w:r>
    </w:p>
    <w:p w:rsidR="009A42E8" w:rsidRDefault="009A42E8" w:rsidP="002267AB">
      <w:pPr>
        <w:rPr>
          <w:sz w:val="20"/>
        </w:rPr>
      </w:pPr>
    </w:p>
    <w:p w:rsidR="00AE0CE6" w:rsidRPr="00AE0CE6" w:rsidRDefault="00AE0CE6" w:rsidP="00AE0CE6">
      <w:pPr>
        <w:rPr>
          <w:sz w:val="20"/>
        </w:rPr>
      </w:pPr>
      <w:r w:rsidRPr="00AE0CE6">
        <w:rPr>
          <w:b/>
          <w:sz w:val="20"/>
        </w:rPr>
        <w:t>Observation 1</w:t>
      </w:r>
      <w:r w:rsidRPr="00AE0CE6">
        <w:rPr>
          <w:sz w:val="20"/>
        </w:rPr>
        <w:t>.</w:t>
      </w:r>
      <w:r w:rsidRPr="00AE0CE6">
        <w:rPr>
          <w:sz w:val="20"/>
        </w:rPr>
        <w:tab/>
        <w:t>For better accuracy of self-estimated Common TA a second-order approximation may be needed, thereby, both Common TA drift rate and Common TA drift variation rate may need to be indicated.</w:t>
      </w:r>
    </w:p>
    <w:p w:rsidR="00AE0CE6" w:rsidRPr="00AE0CE6" w:rsidRDefault="00AE0CE6" w:rsidP="00AE0CE6">
      <w:pPr>
        <w:rPr>
          <w:sz w:val="20"/>
        </w:rPr>
      </w:pPr>
      <w:r w:rsidRPr="00AE0CE6">
        <w:rPr>
          <w:b/>
          <w:sz w:val="20"/>
        </w:rPr>
        <w:t>Observation 2</w:t>
      </w:r>
      <w:r w:rsidRPr="00AE0CE6">
        <w:rPr>
          <w:sz w:val="20"/>
        </w:rPr>
        <w:t>.</w:t>
      </w:r>
      <w:r w:rsidRPr="00AE0CE6">
        <w:rPr>
          <w:sz w:val="20"/>
        </w:rPr>
        <w:tab/>
        <w:t>By considering the most restrictive case (i.e. UE in Connected state and 120kHz SCS) the UE can self-estimate the Common TA with sufficient accuracy provided that an updated related assistance information is available at the UE during the last 0.7 s when Common TA drift rate is indicated or during the last 5s when both Common TA drift rate  and Common drift variation rate are indicated.</w:t>
      </w:r>
    </w:p>
    <w:p w:rsidR="00AE0CE6" w:rsidRPr="00AE0CE6" w:rsidRDefault="00AE0CE6" w:rsidP="00AE0CE6">
      <w:pPr>
        <w:rPr>
          <w:sz w:val="20"/>
        </w:rPr>
      </w:pPr>
      <w:r w:rsidRPr="00AE0CE6">
        <w:rPr>
          <w:b/>
          <w:sz w:val="20"/>
        </w:rPr>
        <w:t>Observation 3</w:t>
      </w:r>
      <w:r w:rsidRPr="00AE0CE6">
        <w:rPr>
          <w:sz w:val="20"/>
        </w:rPr>
        <w:t>.</w:t>
      </w:r>
      <w:r w:rsidRPr="00AE0CE6">
        <w:rPr>
          <w:sz w:val="20"/>
        </w:rPr>
        <w:tab/>
        <w:t xml:space="preserve">A validity timer configured for Common TA defines the maximum time during which the UE can track the Common RTD without having to perform new assistance information acquisition to be used for Common TA self -estimation. </w:t>
      </w:r>
    </w:p>
    <w:p w:rsidR="00AE0CE6" w:rsidRPr="00AE0CE6" w:rsidRDefault="00AE0CE6" w:rsidP="00AE0CE6">
      <w:pPr>
        <w:rPr>
          <w:sz w:val="20"/>
        </w:rPr>
      </w:pPr>
      <w:r w:rsidRPr="00AE0CE6">
        <w:rPr>
          <w:b/>
          <w:sz w:val="20"/>
        </w:rPr>
        <w:t>Observation 4</w:t>
      </w:r>
      <w:r w:rsidRPr="00AE0CE6">
        <w:rPr>
          <w:sz w:val="20"/>
        </w:rPr>
        <w:t>.</w:t>
      </w:r>
      <w:r w:rsidRPr="00AE0CE6">
        <w:rPr>
          <w:sz w:val="20"/>
        </w:rPr>
        <w:tab/>
        <w:t>The values of CTA_validity_time_max given in Table 1 need to be revisited to take into account the maximum error on the Common RTD estimated by the gNB (before being broadcast) and the error of  quantization of assistance information.</w:t>
      </w:r>
    </w:p>
    <w:p w:rsidR="00AE0CE6" w:rsidRPr="00AE0CE6" w:rsidRDefault="00AE0CE6" w:rsidP="00AE0CE6">
      <w:pPr>
        <w:rPr>
          <w:sz w:val="20"/>
        </w:rPr>
      </w:pPr>
      <w:r w:rsidRPr="00AE0CE6">
        <w:rPr>
          <w:b/>
          <w:sz w:val="20"/>
        </w:rPr>
        <w:t>Observation 5</w:t>
      </w:r>
      <w:r w:rsidRPr="00AE0CE6">
        <w:rPr>
          <w:sz w:val="20"/>
        </w:rPr>
        <w:t>.</w:t>
      </w:r>
      <w:r w:rsidRPr="00AE0CE6">
        <w:rPr>
          <w:sz w:val="20"/>
        </w:rPr>
        <w:tab/>
        <w:t xml:space="preserve">To assist the UE in self-estimating the Common TA, without indicating Common TA drift variation rate, the network may indicate an averaged Common TA Drift rate (instead of  Instantaneous Common TA Drift rate). </w:t>
      </w:r>
    </w:p>
    <w:p w:rsidR="00AE0CE6" w:rsidRPr="00AE0CE6" w:rsidRDefault="00AE0CE6" w:rsidP="00AE0CE6">
      <w:pPr>
        <w:rPr>
          <w:sz w:val="20"/>
        </w:rPr>
      </w:pPr>
      <w:r w:rsidRPr="00AE0CE6">
        <w:rPr>
          <w:b/>
          <w:sz w:val="20"/>
        </w:rPr>
        <w:t>Observation 6</w:t>
      </w:r>
      <w:r w:rsidRPr="00AE0CE6">
        <w:rPr>
          <w:sz w:val="20"/>
        </w:rPr>
        <w:t>.</w:t>
      </w:r>
      <w:r w:rsidRPr="00AE0CE6">
        <w:rPr>
          <w:sz w:val="20"/>
        </w:rPr>
        <w:tab/>
        <w:t xml:space="preserve">if initial TA does not include a margin for maximum TA estimation error. A bipolar TA command is needed in msg2. </w:t>
      </w:r>
      <w:proofErr w:type="spellStart"/>
      <w:r w:rsidRPr="00AE0CE6">
        <w:rPr>
          <w:sz w:val="20"/>
        </w:rPr>
        <w:t>i.e</w:t>
      </w:r>
      <w:proofErr w:type="spellEnd"/>
      <w:r w:rsidRPr="00AE0CE6">
        <w:rPr>
          <w:sz w:val="20"/>
        </w:rPr>
        <w:t xml:space="preserve"> suppo</w:t>
      </w:r>
      <w:r>
        <w:rPr>
          <w:sz w:val="20"/>
        </w:rPr>
        <w:t>rt negative TA adjusting in RAR</w:t>
      </w:r>
    </w:p>
    <w:p w:rsidR="00AE0CE6" w:rsidRPr="00AE0CE6" w:rsidRDefault="00AE0CE6" w:rsidP="00AE0CE6">
      <w:pPr>
        <w:rPr>
          <w:sz w:val="20"/>
        </w:rPr>
      </w:pPr>
      <w:r w:rsidRPr="00AE0CE6">
        <w:rPr>
          <w:b/>
          <w:sz w:val="20"/>
        </w:rPr>
        <w:t>Observation 7</w:t>
      </w:r>
      <w:r w:rsidRPr="00AE0CE6">
        <w:rPr>
          <w:sz w:val="20"/>
        </w:rPr>
        <w:t>.</w:t>
      </w:r>
      <w:r w:rsidRPr="00AE0CE6">
        <w:rPr>
          <w:sz w:val="20"/>
        </w:rPr>
        <w:tab/>
        <w:t>One shall distinguish between orbit determination performance based on past measurements of the satellite trajectory and orbit prediction performance which concern the future satellite trajectory.</w:t>
      </w:r>
    </w:p>
    <w:p w:rsidR="00AE0CE6" w:rsidRPr="00AE0CE6" w:rsidRDefault="00AE0CE6" w:rsidP="00AE0CE6">
      <w:pPr>
        <w:rPr>
          <w:sz w:val="20"/>
        </w:rPr>
      </w:pPr>
      <w:r w:rsidRPr="00AE0CE6">
        <w:rPr>
          <w:b/>
          <w:sz w:val="20"/>
        </w:rPr>
        <w:lastRenderedPageBreak/>
        <w:t>Observation 8</w:t>
      </w:r>
      <w:r w:rsidRPr="00AE0CE6">
        <w:rPr>
          <w:sz w:val="20"/>
        </w:rPr>
        <w:t>.</w:t>
      </w:r>
      <w:r w:rsidRPr="00AE0CE6">
        <w:rPr>
          <w:sz w:val="20"/>
        </w:rPr>
        <w:tab/>
        <w:t>As a rule of thumb; it can be assumed that there is a factor of 1000 between the position error (in m) and the velocity error (in m/s). This is important to keep in mind when allocating an error budget for satellite position and velocity estimations.</w:t>
      </w:r>
    </w:p>
    <w:p w:rsidR="00AE0CE6" w:rsidRPr="00AE0CE6" w:rsidRDefault="00AE0CE6" w:rsidP="00AE0CE6">
      <w:pPr>
        <w:rPr>
          <w:sz w:val="20"/>
        </w:rPr>
      </w:pPr>
      <w:r w:rsidRPr="00AE0CE6">
        <w:rPr>
          <w:b/>
          <w:sz w:val="20"/>
        </w:rPr>
        <w:t>Observation 9</w:t>
      </w:r>
      <w:r w:rsidRPr="00AE0CE6">
        <w:rPr>
          <w:sz w:val="20"/>
        </w:rPr>
        <w:t>.</w:t>
      </w:r>
      <w:r w:rsidRPr="00AE0CE6">
        <w:rPr>
          <w:sz w:val="20"/>
        </w:rPr>
        <w:tab/>
        <w:t>The orbit prediction accuracy depends on:</w:t>
      </w:r>
    </w:p>
    <w:p w:rsidR="00AE0CE6" w:rsidRDefault="00AE0CE6" w:rsidP="00AE0CE6">
      <w:pPr>
        <w:pStyle w:val="Paragraphedeliste"/>
        <w:numPr>
          <w:ilvl w:val="0"/>
          <w:numId w:val="20"/>
        </w:numPr>
        <w:rPr>
          <w:sz w:val="20"/>
        </w:rPr>
      </w:pPr>
      <w:r w:rsidRPr="00AE0CE6">
        <w:rPr>
          <w:sz w:val="20"/>
        </w:rPr>
        <w:t>The accuracy of the orbit determination used to derive the satellite ephemeris</w:t>
      </w:r>
    </w:p>
    <w:p w:rsidR="00AE0CE6" w:rsidRDefault="00AE0CE6" w:rsidP="00AE0CE6">
      <w:pPr>
        <w:pStyle w:val="Paragraphedeliste"/>
        <w:numPr>
          <w:ilvl w:val="0"/>
          <w:numId w:val="20"/>
        </w:numPr>
        <w:rPr>
          <w:sz w:val="20"/>
        </w:rPr>
      </w:pPr>
      <w:r w:rsidRPr="00AE0CE6">
        <w:rPr>
          <w:sz w:val="20"/>
        </w:rPr>
        <w:t>The accuracy of the orbit propagation model</w:t>
      </w:r>
    </w:p>
    <w:p w:rsidR="00AE0CE6" w:rsidRPr="00AE0CE6" w:rsidRDefault="00AE0CE6" w:rsidP="00AE0CE6">
      <w:pPr>
        <w:pStyle w:val="Paragraphedeliste"/>
        <w:numPr>
          <w:ilvl w:val="0"/>
          <w:numId w:val="20"/>
        </w:numPr>
        <w:rPr>
          <w:sz w:val="20"/>
        </w:rPr>
      </w:pPr>
      <w:r w:rsidRPr="00AE0CE6">
        <w:rPr>
          <w:sz w:val="20"/>
        </w:rPr>
        <w:t>The time horizon over which the prediction is made</w:t>
      </w:r>
    </w:p>
    <w:p w:rsidR="00AE0CE6" w:rsidRPr="00AE0CE6" w:rsidRDefault="00AE0CE6" w:rsidP="00AE0CE6">
      <w:pPr>
        <w:rPr>
          <w:sz w:val="20"/>
        </w:rPr>
      </w:pPr>
      <w:r w:rsidRPr="00AE0CE6">
        <w:rPr>
          <w:b/>
          <w:sz w:val="20"/>
        </w:rPr>
        <w:t>Observation 10.</w:t>
      </w:r>
      <w:r w:rsidRPr="00AE0CE6">
        <w:rPr>
          <w:sz w:val="20"/>
        </w:rPr>
        <w:tab/>
        <w:t xml:space="preserve">Even for a satellite system with “low quality” orbit determination algorithm, challenging operations relying on accurate prediction of satellite trajectories such as Doppler compensation can be performed reliably. </w:t>
      </w:r>
    </w:p>
    <w:p w:rsidR="00AE0CE6" w:rsidRPr="00AE0CE6" w:rsidRDefault="00AE0CE6" w:rsidP="00AE0CE6">
      <w:pPr>
        <w:rPr>
          <w:sz w:val="20"/>
        </w:rPr>
      </w:pPr>
      <w:r w:rsidRPr="00AE0CE6">
        <w:rPr>
          <w:b/>
          <w:sz w:val="20"/>
        </w:rPr>
        <w:t>Observation 11</w:t>
      </w:r>
      <w:r w:rsidRPr="00AE0CE6">
        <w:rPr>
          <w:sz w:val="20"/>
        </w:rPr>
        <w:t>.</w:t>
      </w:r>
      <w:r w:rsidRPr="00AE0CE6">
        <w:rPr>
          <w:sz w:val="20"/>
        </w:rPr>
        <w:tab/>
        <w:t>To reduce the signalling overhead in case of ephemeris format based on satellite position and velocity state vectors, separate formats for GEO orbits, LEO orbits and HAPS/ATG may be defined.</w:t>
      </w:r>
    </w:p>
    <w:p w:rsidR="00AE0CE6" w:rsidRPr="00AE0CE6" w:rsidRDefault="00AE0CE6" w:rsidP="00AE0CE6">
      <w:pPr>
        <w:rPr>
          <w:sz w:val="20"/>
        </w:rPr>
      </w:pPr>
      <w:r w:rsidRPr="00AE0CE6">
        <w:rPr>
          <w:b/>
          <w:sz w:val="20"/>
        </w:rPr>
        <w:t>Observation 12</w:t>
      </w:r>
      <w:r w:rsidRPr="00AE0CE6">
        <w:rPr>
          <w:sz w:val="20"/>
        </w:rPr>
        <w:t>.</w:t>
      </w:r>
      <w:r w:rsidRPr="00AE0CE6">
        <w:rPr>
          <w:sz w:val="20"/>
        </w:rPr>
        <w:tab/>
        <w:t xml:space="preserve">To reduce the signalling overhead in case of ephemeris format based on orbital elements, pre-provisioned ephemeris based on orbital elements can be used as reference. Only delta corrections can be broadcast </w:t>
      </w:r>
      <w:r>
        <w:rPr>
          <w:sz w:val="20"/>
        </w:rPr>
        <w:t>in order to reduce the overhead</w:t>
      </w:r>
    </w:p>
    <w:p w:rsidR="00736C31" w:rsidRDefault="00AE0CE6" w:rsidP="00AE0CE6">
      <w:pPr>
        <w:rPr>
          <w:sz w:val="20"/>
        </w:rPr>
      </w:pPr>
      <w:r w:rsidRPr="00AE0CE6">
        <w:rPr>
          <w:b/>
          <w:sz w:val="20"/>
        </w:rPr>
        <w:t>Observation 13</w:t>
      </w:r>
      <w:r w:rsidRPr="00AE0CE6">
        <w:rPr>
          <w:sz w:val="20"/>
        </w:rPr>
        <w:t>.</w:t>
      </w:r>
      <w:r w:rsidRPr="00AE0CE6">
        <w:rPr>
          <w:sz w:val="20"/>
        </w:rPr>
        <w:tab/>
        <w:t>Propagator model at UE side can be left to implementation. But, the adopted ephemeris format can strongly orientate the choice of model. Further, an agreement on an universal model can be beneficial. This is useful to perform suitable fitting at network side to enhance orbit prediction by the NR NTN UEs.</w:t>
      </w:r>
    </w:p>
    <w:p w:rsidR="00AE0CE6" w:rsidRDefault="00AE0CE6" w:rsidP="002267AB">
      <w:pPr>
        <w:rPr>
          <w:sz w:val="20"/>
        </w:rPr>
      </w:pPr>
    </w:p>
    <w:p w:rsidR="00AE0CE6" w:rsidRDefault="00AE0CE6" w:rsidP="002267AB">
      <w:pPr>
        <w:rPr>
          <w:sz w:val="20"/>
        </w:rPr>
      </w:pPr>
    </w:p>
    <w:sdt>
      <w:sdtPr>
        <w:rPr>
          <w:b w:val="0"/>
          <w:bCs w:val="0"/>
          <w:sz w:val="22"/>
          <w:szCs w:val="22"/>
        </w:rPr>
        <w:id w:val="-1424333100"/>
        <w:docPartObj>
          <w:docPartGallery w:val="Bibliographies"/>
          <w:docPartUnique/>
        </w:docPartObj>
      </w:sdtPr>
      <w:sdtEndPr/>
      <w:sdtContent>
        <w:p w:rsidR="000A0FB7" w:rsidRDefault="000A0FB7" w:rsidP="000A0FB7">
          <w:pPr>
            <w:pStyle w:val="Titre1"/>
          </w:pPr>
          <w:r>
            <w:t>Bibliography</w:t>
          </w:r>
        </w:p>
        <w:sdt>
          <w:sdtPr>
            <w:id w:val="867645245"/>
            <w:bibliography/>
          </w:sdtPr>
          <w:sdtEndPr/>
          <w:sdtContent>
            <w:p w:rsidR="000A0FB7" w:rsidRDefault="000A0FB7" w:rsidP="000A0FB7">
              <w:pPr>
                <w:rPr>
                  <w:noProof/>
                  <w:sz w:val="20"/>
                  <w:szCs w:val="20"/>
                  <w:lang w:eastAsia="zh-CN"/>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0"/>
                <w:gridCol w:w="8831"/>
              </w:tblGrid>
              <w:tr w:rsidR="000A0FB7" w:rsidTr="000A0FB7">
                <w:trPr>
                  <w:tblCellSpacing w:w="15" w:type="dxa"/>
                </w:trPr>
                <w:tc>
                  <w:tcPr>
                    <w:tcW w:w="157" w:type="pct"/>
                    <w:hideMark/>
                  </w:tcPr>
                  <w:p w:rsidR="000A0FB7" w:rsidRPr="00373404" w:rsidRDefault="000A0FB7" w:rsidP="00F63631">
                    <w:pPr>
                      <w:pStyle w:val="Bibliographie"/>
                      <w:rPr>
                        <w:noProof/>
                        <w:sz w:val="20"/>
                      </w:rPr>
                    </w:pPr>
                    <w:r w:rsidRPr="00373404">
                      <w:rPr>
                        <w:noProof/>
                        <w:sz w:val="20"/>
                      </w:rPr>
                      <w:t xml:space="preserve">[1] </w:t>
                    </w:r>
                  </w:p>
                </w:tc>
                <w:tc>
                  <w:tcPr>
                    <w:tcW w:w="0" w:type="auto"/>
                    <w:hideMark/>
                  </w:tcPr>
                  <w:p w:rsidR="000A0FB7" w:rsidRPr="00373404" w:rsidRDefault="000E12B3" w:rsidP="00F63631">
                    <w:pPr>
                      <w:pStyle w:val="Bibliographie"/>
                      <w:rPr>
                        <w:noProof/>
                        <w:sz w:val="20"/>
                      </w:rPr>
                    </w:pPr>
                    <w:r w:rsidRPr="00373404">
                      <w:rPr>
                        <w:sz w:val="20"/>
                      </w:rPr>
                      <w:t>RAN1#104e, Thales, FL summary for UL s</w:t>
                    </w:r>
                    <w:r w:rsidR="00FE6F2C">
                      <w:rPr>
                        <w:sz w:val="20"/>
                      </w:rPr>
                      <w:t xml:space="preserve">ynchronization in R1-2102215, </w:t>
                    </w:r>
                    <w:r w:rsidRPr="00373404">
                      <w:rPr>
                        <w:sz w:val="20"/>
                      </w:rPr>
                      <w:t>February 2021</w:t>
                    </w:r>
                    <w:r w:rsidR="000A0FB7" w:rsidRPr="00373404">
                      <w:rPr>
                        <w:noProof/>
                        <w:sz w:val="20"/>
                      </w:rPr>
                      <w:t xml:space="preserve">. </w:t>
                    </w:r>
                  </w:p>
                </w:tc>
              </w:tr>
              <w:tr w:rsidR="000A0FB7" w:rsidTr="000A0FB7">
                <w:trPr>
                  <w:tblCellSpacing w:w="15" w:type="dxa"/>
                </w:trPr>
                <w:tc>
                  <w:tcPr>
                    <w:tcW w:w="157" w:type="pct"/>
                    <w:hideMark/>
                  </w:tcPr>
                  <w:p w:rsidR="000A0FB7" w:rsidRPr="00373404" w:rsidRDefault="000A0FB7" w:rsidP="00F63631">
                    <w:pPr>
                      <w:pStyle w:val="Bibliographie"/>
                      <w:rPr>
                        <w:noProof/>
                        <w:sz w:val="20"/>
                      </w:rPr>
                    </w:pPr>
                    <w:r w:rsidRPr="00373404">
                      <w:rPr>
                        <w:noProof/>
                        <w:sz w:val="20"/>
                      </w:rPr>
                      <w:t xml:space="preserve">[2] </w:t>
                    </w:r>
                  </w:p>
                </w:tc>
                <w:tc>
                  <w:tcPr>
                    <w:tcW w:w="0" w:type="auto"/>
                  </w:tcPr>
                  <w:p w:rsidR="000A0FB7" w:rsidRPr="00373404" w:rsidRDefault="000A0FB7" w:rsidP="00F63631">
                    <w:pPr>
                      <w:pStyle w:val="Bibliographie"/>
                      <w:rPr>
                        <w:noProof/>
                        <w:sz w:val="20"/>
                      </w:rPr>
                    </w:pPr>
                    <w:r w:rsidRPr="00373404">
                      <w:rPr>
                        <w:noProof/>
                        <w:sz w:val="20"/>
                      </w:rPr>
                      <w:t xml:space="preserve">"TR38.821 Solutions for NR to support non-terrestrial networks". </w:t>
                    </w:r>
                  </w:p>
                </w:tc>
              </w:tr>
              <w:tr w:rsidR="000A0FB7" w:rsidTr="000A0FB7">
                <w:trPr>
                  <w:tblCellSpacing w:w="15" w:type="dxa"/>
                </w:trPr>
                <w:tc>
                  <w:tcPr>
                    <w:tcW w:w="157" w:type="pct"/>
                    <w:hideMark/>
                  </w:tcPr>
                  <w:p w:rsidR="000A0FB7" w:rsidRPr="00373404" w:rsidRDefault="000A0FB7" w:rsidP="00F63631">
                    <w:pPr>
                      <w:pStyle w:val="Bibliographie"/>
                      <w:rPr>
                        <w:noProof/>
                        <w:sz w:val="20"/>
                      </w:rPr>
                    </w:pPr>
                    <w:r w:rsidRPr="00373404">
                      <w:rPr>
                        <w:noProof/>
                        <w:sz w:val="20"/>
                      </w:rPr>
                      <w:t xml:space="preserve">[3] </w:t>
                    </w:r>
                  </w:p>
                </w:tc>
                <w:tc>
                  <w:tcPr>
                    <w:tcW w:w="0" w:type="auto"/>
                  </w:tcPr>
                  <w:p w:rsidR="000A0FB7" w:rsidRPr="00373404" w:rsidRDefault="000A0FB7" w:rsidP="00F63631">
                    <w:pPr>
                      <w:pStyle w:val="Bibliographie"/>
                      <w:rPr>
                        <w:noProof/>
                        <w:sz w:val="20"/>
                      </w:rPr>
                    </w:pPr>
                    <w:r w:rsidRPr="00373404">
                      <w:rPr>
                        <w:noProof/>
                        <w:sz w:val="20"/>
                      </w:rPr>
                      <w:t xml:space="preserve">"TR38.213 Physical layer procedures for control". </w:t>
                    </w:r>
                  </w:p>
                </w:tc>
              </w:tr>
              <w:tr w:rsidR="000A0FB7" w:rsidTr="000A0FB7">
                <w:trPr>
                  <w:tblCellSpacing w:w="15" w:type="dxa"/>
                </w:trPr>
                <w:tc>
                  <w:tcPr>
                    <w:tcW w:w="157" w:type="pct"/>
                    <w:hideMark/>
                  </w:tcPr>
                  <w:p w:rsidR="000A0FB7" w:rsidRPr="00373404" w:rsidRDefault="000A0FB7" w:rsidP="00F63631">
                    <w:pPr>
                      <w:pStyle w:val="Bibliographie"/>
                      <w:rPr>
                        <w:noProof/>
                        <w:sz w:val="20"/>
                      </w:rPr>
                    </w:pPr>
                    <w:r w:rsidRPr="00373404">
                      <w:rPr>
                        <w:noProof/>
                        <w:sz w:val="20"/>
                      </w:rPr>
                      <w:t xml:space="preserve">[4] </w:t>
                    </w:r>
                  </w:p>
                </w:tc>
                <w:tc>
                  <w:tcPr>
                    <w:tcW w:w="0" w:type="auto"/>
                  </w:tcPr>
                  <w:p w:rsidR="000A0FB7" w:rsidRPr="00373404" w:rsidRDefault="000A0FB7" w:rsidP="00F63631">
                    <w:pPr>
                      <w:pStyle w:val="Bibliographie"/>
                      <w:rPr>
                        <w:noProof/>
                        <w:sz w:val="20"/>
                      </w:rPr>
                    </w:pPr>
                    <w:r w:rsidRPr="00373404">
                      <w:rPr>
                        <w:noProof/>
                        <w:sz w:val="20"/>
                      </w:rPr>
                      <w:t xml:space="preserve">Thales, "RP-201256 Solutions for NR to support non-terresttrial networks (NTN)," </w:t>
                    </w:r>
                    <w:r w:rsidRPr="00373404">
                      <w:rPr>
                        <w:i/>
                        <w:iCs/>
                        <w:noProof/>
                        <w:sz w:val="20"/>
                      </w:rPr>
                      <w:t xml:space="preserve">RAN#88e, </w:t>
                    </w:r>
                    <w:r w:rsidRPr="00373404">
                      <w:rPr>
                        <w:noProof/>
                        <w:sz w:val="20"/>
                      </w:rPr>
                      <w:t xml:space="preserve">June 2020. </w:t>
                    </w:r>
                  </w:p>
                </w:tc>
              </w:tr>
              <w:tr w:rsidR="000A0FB7" w:rsidTr="000A0FB7">
                <w:trPr>
                  <w:tblCellSpacing w:w="15" w:type="dxa"/>
                </w:trPr>
                <w:tc>
                  <w:tcPr>
                    <w:tcW w:w="157" w:type="pct"/>
                    <w:hideMark/>
                  </w:tcPr>
                  <w:p w:rsidR="000A0FB7" w:rsidRPr="00373404" w:rsidRDefault="000A0FB7" w:rsidP="00F63631">
                    <w:pPr>
                      <w:pStyle w:val="Bibliographie"/>
                      <w:rPr>
                        <w:noProof/>
                        <w:sz w:val="20"/>
                      </w:rPr>
                    </w:pPr>
                    <w:r w:rsidRPr="00373404">
                      <w:rPr>
                        <w:noProof/>
                        <w:sz w:val="20"/>
                      </w:rPr>
                      <w:t xml:space="preserve">[5] </w:t>
                    </w:r>
                  </w:p>
                </w:tc>
                <w:tc>
                  <w:tcPr>
                    <w:tcW w:w="0" w:type="auto"/>
                  </w:tcPr>
                  <w:p w:rsidR="000A0FB7" w:rsidRPr="00373404" w:rsidRDefault="000A0FB7" w:rsidP="00F63631">
                    <w:pPr>
                      <w:pStyle w:val="Bibliographie"/>
                      <w:rPr>
                        <w:noProof/>
                        <w:sz w:val="20"/>
                      </w:rPr>
                    </w:pPr>
                    <w:r w:rsidRPr="00373404">
                      <w:rPr>
                        <w:noProof/>
                        <w:sz w:val="20"/>
                      </w:rPr>
                      <w:t xml:space="preserve">Thales, "R1-2005306 NR_NTN_solutions work plan," </w:t>
                    </w:r>
                    <w:r w:rsidRPr="00373404">
                      <w:rPr>
                        <w:i/>
                        <w:iCs/>
                        <w:noProof/>
                        <w:sz w:val="20"/>
                      </w:rPr>
                      <w:t>RAN1#102-e.</w:t>
                    </w:r>
                    <w:r w:rsidRPr="00373404">
                      <w:rPr>
                        <w:noProof/>
                        <w:sz w:val="20"/>
                      </w:rPr>
                      <w:t xml:space="preserve"> </w:t>
                    </w:r>
                  </w:p>
                </w:tc>
              </w:tr>
            </w:tbl>
            <w:p w:rsidR="000A0FB7" w:rsidRDefault="000A0FB7" w:rsidP="000A0FB7">
              <w:pPr>
                <w:rPr>
                  <w:rFonts w:eastAsia="Times New Roman"/>
                  <w:noProof/>
                </w:rPr>
              </w:pPr>
            </w:p>
            <w:p w:rsidR="000777B2" w:rsidRDefault="000A0FB7" w:rsidP="000777B2">
              <w:r>
                <w:rPr>
                  <w:b/>
                  <w:bCs/>
                  <w:noProof/>
                </w:rPr>
                <w:fldChar w:fldCharType="end"/>
              </w:r>
            </w:p>
          </w:sdtContent>
        </w:sdt>
      </w:sdtContent>
    </w:sdt>
    <w:sectPr w:rsidR="000777B2"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0C55" w:rsidRDefault="00E50C55">
      <w:r>
        <w:separator/>
      </w:r>
    </w:p>
  </w:endnote>
  <w:endnote w:type="continuationSeparator" w:id="0">
    <w:p w:rsidR="00E50C55" w:rsidRDefault="00E50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0C55" w:rsidRDefault="00E50C55">
      <w:r>
        <w:separator/>
      </w:r>
    </w:p>
  </w:footnote>
  <w:footnote w:type="continuationSeparator" w:id="0">
    <w:p w:rsidR="00E50C55" w:rsidRDefault="00E50C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3176F"/>
    <w:multiLevelType w:val="hybridMultilevel"/>
    <w:tmpl w:val="57EA17C8"/>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1">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05B49FE"/>
    <w:multiLevelType w:val="hybridMultilevel"/>
    <w:tmpl w:val="C3481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0740FA1"/>
    <w:multiLevelType w:val="hybridMultilevel"/>
    <w:tmpl w:val="7F9C03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0">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nsid w:val="3DC900A3"/>
    <w:multiLevelType w:val="hybridMultilevel"/>
    <w:tmpl w:val="3DB4782E"/>
    <w:lvl w:ilvl="0" w:tplc="4AC8539E">
      <w:start w:val="5"/>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nsid w:val="58724EC5"/>
    <w:multiLevelType w:val="hybridMultilevel"/>
    <w:tmpl w:val="3282F2F8"/>
    <w:lvl w:ilvl="0" w:tplc="C39CD8C4">
      <w:start w:val="1"/>
      <w:numFmt w:val="decimal"/>
      <w:pStyle w:val="Observation"/>
      <w:lvlText w:val="Observation %1."/>
      <w:lvlJc w:val="left"/>
      <w:pPr>
        <w:ind w:left="1800" w:hanging="360"/>
      </w:pPr>
      <w:rPr>
        <w:rFonts w:ascii="Times New Roman" w:hAnsi="Times New Roman" w:hint="default"/>
        <w:b/>
        <w:i/>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0653DCE"/>
    <w:multiLevelType w:val="hybridMultilevel"/>
    <w:tmpl w:val="B224AB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9">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21"/>
  </w:num>
  <w:num w:numId="4">
    <w:abstractNumId w:val="1"/>
  </w:num>
  <w:num w:numId="5">
    <w:abstractNumId w:val="15"/>
  </w:num>
  <w:num w:numId="6">
    <w:abstractNumId w:val="19"/>
  </w:num>
  <w:num w:numId="7">
    <w:abstractNumId w:val="16"/>
  </w:num>
  <w:num w:numId="8">
    <w:abstractNumId w:val="2"/>
  </w:num>
  <w:num w:numId="9">
    <w:abstractNumId w:val="6"/>
  </w:num>
  <w:num w:numId="10">
    <w:abstractNumId w:val="8"/>
  </w:num>
  <w:num w:numId="11">
    <w:abstractNumId w:val="17"/>
  </w:num>
  <w:num w:numId="12">
    <w:abstractNumId w:val="20"/>
  </w:num>
  <w:num w:numId="13">
    <w:abstractNumId w:val="14"/>
  </w:num>
  <w:num w:numId="14">
    <w:abstractNumId w:val="22"/>
  </w:num>
  <w:num w:numId="15">
    <w:abstractNumId w:val="13"/>
  </w:num>
  <w:num w:numId="16">
    <w:abstractNumId w:val="5"/>
  </w:num>
  <w:num w:numId="17">
    <w:abstractNumId w:val="3"/>
  </w:num>
  <w:num w:numId="18">
    <w:abstractNumId w:val="9"/>
  </w:num>
  <w:num w:numId="19">
    <w:abstractNumId w:val="10"/>
  </w:num>
  <w:num w:numId="20">
    <w:abstractNumId w:val="12"/>
  </w:num>
  <w:num w:numId="21">
    <w:abstractNumId w:val="18"/>
  </w:num>
  <w:num w:numId="22">
    <w:abstractNumId w:val="0"/>
  </w:num>
  <w:num w:numId="23">
    <w:abstractNumId w:val="4"/>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amaillard Baptiste">
    <w15:presenceInfo w15:providerId="None" w15:userId="Chamaillard Baptis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BA3"/>
    <w:rsid w:val="00016E3E"/>
    <w:rsid w:val="000172BE"/>
    <w:rsid w:val="00017476"/>
    <w:rsid w:val="00017681"/>
    <w:rsid w:val="00017CDF"/>
    <w:rsid w:val="00017D8A"/>
    <w:rsid w:val="0002003C"/>
    <w:rsid w:val="000201E9"/>
    <w:rsid w:val="000202F1"/>
    <w:rsid w:val="0002070D"/>
    <w:rsid w:val="00020875"/>
    <w:rsid w:val="00020A9F"/>
    <w:rsid w:val="00020FB7"/>
    <w:rsid w:val="00021313"/>
    <w:rsid w:val="00021626"/>
    <w:rsid w:val="000218F5"/>
    <w:rsid w:val="000220B2"/>
    <w:rsid w:val="000226B5"/>
    <w:rsid w:val="00023171"/>
    <w:rsid w:val="00023388"/>
    <w:rsid w:val="000233EC"/>
    <w:rsid w:val="00023425"/>
    <w:rsid w:val="00023576"/>
    <w:rsid w:val="00023683"/>
    <w:rsid w:val="000237CC"/>
    <w:rsid w:val="000241BE"/>
    <w:rsid w:val="000242F2"/>
    <w:rsid w:val="00024958"/>
    <w:rsid w:val="00025115"/>
    <w:rsid w:val="00026388"/>
    <w:rsid w:val="000268FF"/>
    <w:rsid w:val="00026932"/>
    <w:rsid w:val="00026D4B"/>
    <w:rsid w:val="000272FF"/>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5238"/>
    <w:rsid w:val="000352B3"/>
    <w:rsid w:val="000359F5"/>
    <w:rsid w:val="00035EFE"/>
    <w:rsid w:val="00035F09"/>
    <w:rsid w:val="00036265"/>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D74"/>
    <w:rsid w:val="000530DF"/>
    <w:rsid w:val="00053541"/>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AED"/>
    <w:rsid w:val="000612E1"/>
    <w:rsid w:val="000614FE"/>
    <w:rsid w:val="00061BB8"/>
    <w:rsid w:val="00061F3E"/>
    <w:rsid w:val="00061FD2"/>
    <w:rsid w:val="000620D2"/>
    <w:rsid w:val="00062403"/>
    <w:rsid w:val="00062A4F"/>
    <w:rsid w:val="0006300C"/>
    <w:rsid w:val="000634A6"/>
    <w:rsid w:val="00063F01"/>
    <w:rsid w:val="00063F42"/>
    <w:rsid w:val="00063F5E"/>
    <w:rsid w:val="00064787"/>
    <w:rsid w:val="000658DE"/>
    <w:rsid w:val="000659EF"/>
    <w:rsid w:val="00065D38"/>
    <w:rsid w:val="00066416"/>
    <w:rsid w:val="00066DEB"/>
    <w:rsid w:val="00067571"/>
    <w:rsid w:val="00067B65"/>
    <w:rsid w:val="00067DD1"/>
    <w:rsid w:val="00067ECE"/>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B9"/>
    <w:rsid w:val="00085995"/>
    <w:rsid w:val="00085DBE"/>
    <w:rsid w:val="00085E04"/>
    <w:rsid w:val="00086052"/>
    <w:rsid w:val="00086339"/>
    <w:rsid w:val="0008661A"/>
    <w:rsid w:val="00086800"/>
    <w:rsid w:val="00086FEC"/>
    <w:rsid w:val="0008702D"/>
    <w:rsid w:val="0008707C"/>
    <w:rsid w:val="0008740C"/>
    <w:rsid w:val="00087913"/>
    <w:rsid w:val="00087C4F"/>
    <w:rsid w:val="00087EB9"/>
    <w:rsid w:val="000902DC"/>
    <w:rsid w:val="000904F8"/>
    <w:rsid w:val="000906A0"/>
    <w:rsid w:val="000911AE"/>
    <w:rsid w:val="000916C1"/>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208C"/>
    <w:rsid w:val="000B27C5"/>
    <w:rsid w:val="000B2985"/>
    <w:rsid w:val="000B2C88"/>
    <w:rsid w:val="000B3065"/>
    <w:rsid w:val="000B3077"/>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5BC"/>
    <w:rsid w:val="000F180A"/>
    <w:rsid w:val="000F1835"/>
    <w:rsid w:val="000F1C92"/>
    <w:rsid w:val="000F275B"/>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660"/>
    <w:rsid w:val="00125733"/>
    <w:rsid w:val="00125B70"/>
    <w:rsid w:val="00125D11"/>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E61"/>
    <w:rsid w:val="00137E9F"/>
    <w:rsid w:val="001400F0"/>
    <w:rsid w:val="0014063E"/>
    <w:rsid w:val="001406D2"/>
    <w:rsid w:val="00140833"/>
    <w:rsid w:val="0014087D"/>
    <w:rsid w:val="0014092C"/>
    <w:rsid w:val="00140995"/>
    <w:rsid w:val="00140A96"/>
    <w:rsid w:val="00140F74"/>
    <w:rsid w:val="00141191"/>
    <w:rsid w:val="0014134F"/>
    <w:rsid w:val="001414C2"/>
    <w:rsid w:val="0014159C"/>
    <w:rsid w:val="0014172F"/>
    <w:rsid w:val="00141ADC"/>
    <w:rsid w:val="00141B23"/>
    <w:rsid w:val="00141D0D"/>
    <w:rsid w:val="00141F4A"/>
    <w:rsid w:val="00142665"/>
    <w:rsid w:val="00143389"/>
    <w:rsid w:val="001434E2"/>
    <w:rsid w:val="0014384A"/>
    <w:rsid w:val="0014413A"/>
    <w:rsid w:val="0014426C"/>
    <w:rsid w:val="0014450F"/>
    <w:rsid w:val="001445E2"/>
    <w:rsid w:val="0014496A"/>
    <w:rsid w:val="00144D8F"/>
    <w:rsid w:val="00145391"/>
    <w:rsid w:val="00145C74"/>
    <w:rsid w:val="00145E06"/>
    <w:rsid w:val="0014600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C2B"/>
    <w:rsid w:val="00171ECD"/>
    <w:rsid w:val="0017211C"/>
    <w:rsid w:val="0017260D"/>
    <w:rsid w:val="00172864"/>
    <w:rsid w:val="00172B82"/>
    <w:rsid w:val="00172BAE"/>
    <w:rsid w:val="00172DC4"/>
    <w:rsid w:val="00172EFA"/>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7252"/>
    <w:rsid w:val="00187EA6"/>
    <w:rsid w:val="001909F1"/>
    <w:rsid w:val="00190E0C"/>
    <w:rsid w:val="0019104B"/>
    <w:rsid w:val="001910BA"/>
    <w:rsid w:val="001916EB"/>
    <w:rsid w:val="00191C91"/>
    <w:rsid w:val="001920EA"/>
    <w:rsid w:val="0019245F"/>
    <w:rsid w:val="00192D6B"/>
    <w:rsid w:val="00192DD9"/>
    <w:rsid w:val="00193C06"/>
    <w:rsid w:val="00193C6F"/>
    <w:rsid w:val="00193D30"/>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E31"/>
    <w:rsid w:val="001A0C20"/>
    <w:rsid w:val="001A0D0F"/>
    <w:rsid w:val="001A0E39"/>
    <w:rsid w:val="001A177A"/>
    <w:rsid w:val="001A180D"/>
    <w:rsid w:val="001A1BAC"/>
    <w:rsid w:val="001A23CE"/>
    <w:rsid w:val="001A2C89"/>
    <w:rsid w:val="001A2D5B"/>
    <w:rsid w:val="001A2FE9"/>
    <w:rsid w:val="001A32ED"/>
    <w:rsid w:val="001A3C1F"/>
    <w:rsid w:val="001A3DE6"/>
    <w:rsid w:val="001A414B"/>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20FE"/>
    <w:rsid w:val="001E21F0"/>
    <w:rsid w:val="001E252C"/>
    <w:rsid w:val="001E2815"/>
    <w:rsid w:val="001E2DEE"/>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4032"/>
    <w:rsid w:val="002043BA"/>
    <w:rsid w:val="00204BAD"/>
    <w:rsid w:val="00204D60"/>
    <w:rsid w:val="00204DA7"/>
    <w:rsid w:val="00204DDB"/>
    <w:rsid w:val="00204EA2"/>
    <w:rsid w:val="00204F1A"/>
    <w:rsid w:val="00205627"/>
    <w:rsid w:val="002056D0"/>
    <w:rsid w:val="002067B5"/>
    <w:rsid w:val="00207A54"/>
    <w:rsid w:val="00207C7C"/>
    <w:rsid w:val="00207C96"/>
    <w:rsid w:val="00210161"/>
    <w:rsid w:val="00210746"/>
    <w:rsid w:val="00210860"/>
    <w:rsid w:val="00210B6A"/>
    <w:rsid w:val="00210E44"/>
    <w:rsid w:val="002111C2"/>
    <w:rsid w:val="002118BA"/>
    <w:rsid w:val="00211CD1"/>
    <w:rsid w:val="00211F48"/>
    <w:rsid w:val="00212109"/>
    <w:rsid w:val="002121BB"/>
    <w:rsid w:val="00212648"/>
    <w:rsid w:val="002127A0"/>
    <w:rsid w:val="002129F7"/>
    <w:rsid w:val="00212B0A"/>
    <w:rsid w:val="00212CB6"/>
    <w:rsid w:val="00212E37"/>
    <w:rsid w:val="00212F89"/>
    <w:rsid w:val="002140FF"/>
    <w:rsid w:val="0021436E"/>
    <w:rsid w:val="002143FB"/>
    <w:rsid w:val="00214F31"/>
    <w:rsid w:val="0021570B"/>
    <w:rsid w:val="00215AFD"/>
    <w:rsid w:val="00216388"/>
    <w:rsid w:val="00216422"/>
    <w:rsid w:val="0021680F"/>
    <w:rsid w:val="00216D08"/>
    <w:rsid w:val="00216EB4"/>
    <w:rsid w:val="002170AA"/>
    <w:rsid w:val="00217474"/>
    <w:rsid w:val="00217D5B"/>
    <w:rsid w:val="00217DF2"/>
    <w:rsid w:val="002200C9"/>
    <w:rsid w:val="002200E0"/>
    <w:rsid w:val="00220527"/>
    <w:rsid w:val="00220894"/>
    <w:rsid w:val="00221005"/>
    <w:rsid w:val="00221A16"/>
    <w:rsid w:val="00221D50"/>
    <w:rsid w:val="00222E52"/>
    <w:rsid w:val="00223AFC"/>
    <w:rsid w:val="00223F2D"/>
    <w:rsid w:val="0022415F"/>
    <w:rsid w:val="002241D5"/>
    <w:rsid w:val="002247BB"/>
    <w:rsid w:val="00224952"/>
    <w:rsid w:val="002249E2"/>
    <w:rsid w:val="00224DD2"/>
    <w:rsid w:val="00224E61"/>
    <w:rsid w:val="002252BC"/>
    <w:rsid w:val="00225A6A"/>
    <w:rsid w:val="00225AC7"/>
    <w:rsid w:val="00225ACC"/>
    <w:rsid w:val="00225CB4"/>
    <w:rsid w:val="002267AB"/>
    <w:rsid w:val="00226BDA"/>
    <w:rsid w:val="00227B82"/>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BF4"/>
    <w:rsid w:val="00260003"/>
    <w:rsid w:val="00260303"/>
    <w:rsid w:val="0026035D"/>
    <w:rsid w:val="002603B6"/>
    <w:rsid w:val="00260677"/>
    <w:rsid w:val="002606D6"/>
    <w:rsid w:val="00260EFE"/>
    <w:rsid w:val="00261089"/>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C9"/>
    <w:rsid w:val="00270728"/>
    <w:rsid w:val="002707BA"/>
    <w:rsid w:val="002707C4"/>
    <w:rsid w:val="00270D42"/>
    <w:rsid w:val="0027154E"/>
    <w:rsid w:val="0027192E"/>
    <w:rsid w:val="0027195D"/>
    <w:rsid w:val="00271AEA"/>
    <w:rsid w:val="00271FF3"/>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C51"/>
    <w:rsid w:val="00275D30"/>
    <w:rsid w:val="00275ED3"/>
    <w:rsid w:val="00276721"/>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A60"/>
    <w:rsid w:val="00282B8E"/>
    <w:rsid w:val="00282CD7"/>
    <w:rsid w:val="0028306E"/>
    <w:rsid w:val="002837CC"/>
    <w:rsid w:val="00283D71"/>
    <w:rsid w:val="00283E42"/>
    <w:rsid w:val="002843E2"/>
    <w:rsid w:val="00284797"/>
    <w:rsid w:val="002848AB"/>
    <w:rsid w:val="00284A13"/>
    <w:rsid w:val="00284BAE"/>
    <w:rsid w:val="00284C48"/>
    <w:rsid w:val="00284CF9"/>
    <w:rsid w:val="00284E6A"/>
    <w:rsid w:val="00284F0C"/>
    <w:rsid w:val="002859AF"/>
    <w:rsid w:val="00285E4C"/>
    <w:rsid w:val="002860C2"/>
    <w:rsid w:val="00286AE7"/>
    <w:rsid w:val="00287243"/>
    <w:rsid w:val="002875A8"/>
    <w:rsid w:val="002877B3"/>
    <w:rsid w:val="00287917"/>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690D"/>
    <w:rsid w:val="00297216"/>
    <w:rsid w:val="0029722B"/>
    <w:rsid w:val="002973E8"/>
    <w:rsid w:val="00297611"/>
    <w:rsid w:val="00297935"/>
    <w:rsid w:val="002A0AE0"/>
    <w:rsid w:val="002A0EC3"/>
    <w:rsid w:val="002A0EE0"/>
    <w:rsid w:val="002A1CE4"/>
    <w:rsid w:val="002A1E92"/>
    <w:rsid w:val="002A204D"/>
    <w:rsid w:val="002A20D4"/>
    <w:rsid w:val="002A2616"/>
    <w:rsid w:val="002A26E1"/>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62A"/>
    <w:rsid w:val="002B0654"/>
    <w:rsid w:val="002B06E0"/>
    <w:rsid w:val="002B0A7D"/>
    <w:rsid w:val="002B0AFE"/>
    <w:rsid w:val="002B0CF6"/>
    <w:rsid w:val="002B1742"/>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F9C"/>
    <w:rsid w:val="002C4125"/>
    <w:rsid w:val="002C493E"/>
    <w:rsid w:val="002C4EB5"/>
    <w:rsid w:val="002C547B"/>
    <w:rsid w:val="002C5749"/>
    <w:rsid w:val="002C5AFA"/>
    <w:rsid w:val="002C61B0"/>
    <w:rsid w:val="002C645F"/>
    <w:rsid w:val="002C6B7F"/>
    <w:rsid w:val="002C71F7"/>
    <w:rsid w:val="002C7353"/>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587"/>
    <w:rsid w:val="002D471E"/>
    <w:rsid w:val="002D4904"/>
    <w:rsid w:val="002D4D67"/>
    <w:rsid w:val="002D5738"/>
    <w:rsid w:val="002D5CB1"/>
    <w:rsid w:val="002D5E53"/>
    <w:rsid w:val="002D6347"/>
    <w:rsid w:val="002D642E"/>
    <w:rsid w:val="002D6508"/>
    <w:rsid w:val="002D6517"/>
    <w:rsid w:val="002D6DAE"/>
    <w:rsid w:val="002D7777"/>
    <w:rsid w:val="002D77A0"/>
    <w:rsid w:val="002D79A9"/>
    <w:rsid w:val="002D7A03"/>
    <w:rsid w:val="002D7CFE"/>
    <w:rsid w:val="002E00CB"/>
    <w:rsid w:val="002E01D2"/>
    <w:rsid w:val="002E0319"/>
    <w:rsid w:val="002E03E6"/>
    <w:rsid w:val="002E0528"/>
    <w:rsid w:val="002E0C4A"/>
    <w:rsid w:val="002E0CB0"/>
    <w:rsid w:val="002E0DC4"/>
    <w:rsid w:val="002E0FE8"/>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F58"/>
    <w:rsid w:val="003010CF"/>
    <w:rsid w:val="003012E9"/>
    <w:rsid w:val="003017C3"/>
    <w:rsid w:val="003019BE"/>
    <w:rsid w:val="00301DC9"/>
    <w:rsid w:val="00301DD9"/>
    <w:rsid w:val="00302188"/>
    <w:rsid w:val="0030226D"/>
    <w:rsid w:val="003023A5"/>
    <w:rsid w:val="0030254E"/>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100C8"/>
    <w:rsid w:val="00310212"/>
    <w:rsid w:val="0031030A"/>
    <w:rsid w:val="00310C6A"/>
    <w:rsid w:val="0031104D"/>
    <w:rsid w:val="00311161"/>
    <w:rsid w:val="00312400"/>
    <w:rsid w:val="0031257B"/>
    <w:rsid w:val="0031265B"/>
    <w:rsid w:val="00312739"/>
    <w:rsid w:val="00312AAB"/>
    <w:rsid w:val="00312D10"/>
    <w:rsid w:val="00312D23"/>
    <w:rsid w:val="00314166"/>
    <w:rsid w:val="003148C6"/>
    <w:rsid w:val="00314C40"/>
    <w:rsid w:val="003155D3"/>
    <w:rsid w:val="0031601B"/>
    <w:rsid w:val="00316153"/>
    <w:rsid w:val="003163F1"/>
    <w:rsid w:val="00316F6C"/>
    <w:rsid w:val="0031745C"/>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972"/>
    <w:rsid w:val="00342FDD"/>
    <w:rsid w:val="0034389C"/>
    <w:rsid w:val="003439D7"/>
    <w:rsid w:val="003440CF"/>
    <w:rsid w:val="0034429B"/>
    <w:rsid w:val="0034454F"/>
    <w:rsid w:val="00344866"/>
    <w:rsid w:val="00344C02"/>
    <w:rsid w:val="003450D7"/>
    <w:rsid w:val="0034594B"/>
    <w:rsid w:val="003461A1"/>
    <w:rsid w:val="0034638C"/>
    <w:rsid w:val="00346715"/>
    <w:rsid w:val="003468F8"/>
    <w:rsid w:val="0034697F"/>
    <w:rsid w:val="00346EED"/>
    <w:rsid w:val="00346F7F"/>
    <w:rsid w:val="00347293"/>
    <w:rsid w:val="00347558"/>
    <w:rsid w:val="003476F6"/>
    <w:rsid w:val="00347F95"/>
    <w:rsid w:val="0035007E"/>
    <w:rsid w:val="00350108"/>
    <w:rsid w:val="00350498"/>
    <w:rsid w:val="00350762"/>
    <w:rsid w:val="003507C4"/>
    <w:rsid w:val="00350AD9"/>
    <w:rsid w:val="00350EFF"/>
    <w:rsid w:val="003511A3"/>
    <w:rsid w:val="00351606"/>
    <w:rsid w:val="0035160D"/>
    <w:rsid w:val="003519A1"/>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C80"/>
    <w:rsid w:val="00356EB6"/>
    <w:rsid w:val="003570A1"/>
    <w:rsid w:val="00357BC5"/>
    <w:rsid w:val="00357EEC"/>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2DC"/>
    <w:rsid w:val="00380A2C"/>
    <w:rsid w:val="00380C40"/>
    <w:rsid w:val="00380CD2"/>
    <w:rsid w:val="00380E4E"/>
    <w:rsid w:val="00380FBF"/>
    <w:rsid w:val="00381204"/>
    <w:rsid w:val="0038133A"/>
    <w:rsid w:val="00381804"/>
    <w:rsid w:val="003822C7"/>
    <w:rsid w:val="00382A43"/>
    <w:rsid w:val="00382AA8"/>
    <w:rsid w:val="00382B2B"/>
    <w:rsid w:val="00382D60"/>
    <w:rsid w:val="00382F29"/>
    <w:rsid w:val="00383055"/>
    <w:rsid w:val="00383461"/>
    <w:rsid w:val="00383AD4"/>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6336"/>
    <w:rsid w:val="003A63C7"/>
    <w:rsid w:val="003A663C"/>
    <w:rsid w:val="003A6D70"/>
    <w:rsid w:val="003A7834"/>
    <w:rsid w:val="003A78FB"/>
    <w:rsid w:val="003A7B6F"/>
    <w:rsid w:val="003A7C52"/>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50BC"/>
    <w:rsid w:val="003B52B7"/>
    <w:rsid w:val="003B52DE"/>
    <w:rsid w:val="003B57D2"/>
    <w:rsid w:val="003B5D68"/>
    <w:rsid w:val="003B5D97"/>
    <w:rsid w:val="003B63A4"/>
    <w:rsid w:val="003B654A"/>
    <w:rsid w:val="003B68EA"/>
    <w:rsid w:val="003B68FE"/>
    <w:rsid w:val="003B6D7D"/>
    <w:rsid w:val="003B7255"/>
    <w:rsid w:val="003B7700"/>
    <w:rsid w:val="003B792F"/>
    <w:rsid w:val="003B7D7E"/>
    <w:rsid w:val="003C0043"/>
    <w:rsid w:val="003C03DF"/>
    <w:rsid w:val="003C064A"/>
    <w:rsid w:val="003C0BEE"/>
    <w:rsid w:val="003C1012"/>
    <w:rsid w:val="003C1173"/>
    <w:rsid w:val="003C11C9"/>
    <w:rsid w:val="003C1229"/>
    <w:rsid w:val="003C15E1"/>
    <w:rsid w:val="003C1A60"/>
    <w:rsid w:val="003C1FD4"/>
    <w:rsid w:val="003C213D"/>
    <w:rsid w:val="003C2406"/>
    <w:rsid w:val="003C25AD"/>
    <w:rsid w:val="003C2664"/>
    <w:rsid w:val="003C2D21"/>
    <w:rsid w:val="003C3563"/>
    <w:rsid w:val="003C3D37"/>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2D7"/>
    <w:rsid w:val="003D47A6"/>
    <w:rsid w:val="003D521F"/>
    <w:rsid w:val="003D553D"/>
    <w:rsid w:val="003D55ED"/>
    <w:rsid w:val="003D568E"/>
    <w:rsid w:val="003D5842"/>
    <w:rsid w:val="003D58F9"/>
    <w:rsid w:val="003D5CBF"/>
    <w:rsid w:val="003D63CB"/>
    <w:rsid w:val="003D66D2"/>
    <w:rsid w:val="003D6C43"/>
    <w:rsid w:val="003D6D5C"/>
    <w:rsid w:val="003D73DB"/>
    <w:rsid w:val="003D73E5"/>
    <w:rsid w:val="003D7584"/>
    <w:rsid w:val="003D7A77"/>
    <w:rsid w:val="003D7B3D"/>
    <w:rsid w:val="003D7CA8"/>
    <w:rsid w:val="003E036E"/>
    <w:rsid w:val="003E043B"/>
    <w:rsid w:val="003E0488"/>
    <w:rsid w:val="003E0676"/>
    <w:rsid w:val="003E0768"/>
    <w:rsid w:val="003E07AE"/>
    <w:rsid w:val="003E09B8"/>
    <w:rsid w:val="003E0CCD"/>
    <w:rsid w:val="003E0D91"/>
    <w:rsid w:val="003E14BF"/>
    <w:rsid w:val="003E14FC"/>
    <w:rsid w:val="003E1676"/>
    <w:rsid w:val="003E19D4"/>
    <w:rsid w:val="003E1D3D"/>
    <w:rsid w:val="003E2976"/>
    <w:rsid w:val="003E2D55"/>
    <w:rsid w:val="003E36E1"/>
    <w:rsid w:val="003E393F"/>
    <w:rsid w:val="003E3A92"/>
    <w:rsid w:val="003E3F0C"/>
    <w:rsid w:val="003E3FEB"/>
    <w:rsid w:val="003E4286"/>
    <w:rsid w:val="003E46E8"/>
    <w:rsid w:val="003E4858"/>
    <w:rsid w:val="003E4A5E"/>
    <w:rsid w:val="003E4C14"/>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F2E"/>
    <w:rsid w:val="003F5041"/>
    <w:rsid w:val="003F5354"/>
    <w:rsid w:val="003F5FBB"/>
    <w:rsid w:val="003F5FF6"/>
    <w:rsid w:val="003F64A8"/>
    <w:rsid w:val="003F6CD2"/>
    <w:rsid w:val="003F745E"/>
    <w:rsid w:val="003F75FB"/>
    <w:rsid w:val="003F788D"/>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C0F"/>
    <w:rsid w:val="00414C65"/>
    <w:rsid w:val="004150D7"/>
    <w:rsid w:val="00415121"/>
    <w:rsid w:val="00415135"/>
    <w:rsid w:val="004151E4"/>
    <w:rsid w:val="0041529B"/>
    <w:rsid w:val="00415947"/>
    <w:rsid w:val="00415D76"/>
    <w:rsid w:val="00416665"/>
    <w:rsid w:val="00416A67"/>
    <w:rsid w:val="00416ACB"/>
    <w:rsid w:val="00416C1C"/>
    <w:rsid w:val="0041720C"/>
    <w:rsid w:val="0041727F"/>
    <w:rsid w:val="00417885"/>
    <w:rsid w:val="0042131B"/>
    <w:rsid w:val="004217C5"/>
    <w:rsid w:val="0042191E"/>
    <w:rsid w:val="00421B8B"/>
    <w:rsid w:val="00421DCF"/>
    <w:rsid w:val="00422341"/>
    <w:rsid w:val="004229F7"/>
    <w:rsid w:val="00422D65"/>
    <w:rsid w:val="00423067"/>
    <w:rsid w:val="004233AD"/>
    <w:rsid w:val="00423641"/>
    <w:rsid w:val="00423D96"/>
    <w:rsid w:val="00424687"/>
    <w:rsid w:val="00424932"/>
    <w:rsid w:val="00424A9F"/>
    <w:rsid w:val="00424C29"/>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C85"/>
    <w:rsid w:val="004447AD"/>
    <w:rsid w:val="004449AA"/>
    <w:rsid w:val="00444C38"/>
    <w:rsid w:val="00444F21"/>
    <w:rsid w:val="00445702"/>
    <w:rsid w:val="00445F7D"/>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3937"/>
    <w:rsid w:val="00453BB6"/>
    <w:rsid w:val="00453CAA"/>
    <w:rsid w:val="0045440D"/>
    <w:rsid w:val="00454876"/>
    <w:rsid w:val="00454D96"/>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E6B"/>
    <w:rsid w:val="004646B4"/>
    <w:rsid w:val="004648CA"/>
    <w:rsid w:val="00464A88"/>
    <w:rsid w:val="004651A0"/>
    <w:rsid w:val="0046556D"/>
    <w:rsid w:val="00465BE1"/>
    <w:rsid w:val="00466070"/>
    <w:rsid w:val="00466532"/>
    <w:rsid w:val="00466A8A"/>
    <w:rsid w:val="00466BFE"/>
    <w:rsid w:val="00467468"/>
    <w:rsid w:val="00467488"/>
    <w:rsid w:val="004676A4"/>
    <w:rsid w:val="004678C1"/>
    <w:rsid w:val="004700A6"/>
    <w:rsid w:val="00470669"/>
    <w:rsid w:val="0047069F"/>
    <w:rsid w:val="0047083E"/>
    <w:rsid w:val="00470EB5"/>
    <w:rsid w:val="004711D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575"/>
    <w:rsid w:val="004866D0"/>
    <w:rsid w:val="004866D7"/>
    <w:rsid w:val="00486EA5"/>
    <w:rsid w:val="004877FD"/>
    <w:rsid w:val="0048789A"/>
    <w:rsid w:val="00487E33"/>
    <w:rsid w:val="00487FC6"/>
    <w:rsid w:val="004903DD"/>
    <w:rsid w:val="00491CD4"/>
    <w:rsid w:val="004920B9"/>
    <w:rsid w:val="00492613"/>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E7A"/>
    <w:rsid w:val="004A223D"/>
    <w:rsid w:val="004A251F"/>
    <w:rsid w:val="004A286E"/>
    <w:rsid w:val="004A3292"/>
    <w:rsid w:val="004A32E2"/>
    <w:rsid w:val="004A34B9"/>
    <w:rsid w:val="004A36D0"/>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B05D1"/>
    <w:rsid w:val="004B08AA"/>
    <w:rsid w:val="004B0B03"/>
    <w:rsid w:val="004B0E08"/>
    <w:rsid w:val="004B0E6F"/>
    <w:rsid w:val="004B1040"/>
    <w:rsid w:val="004B111A"/>
    <w:rsid w:val="004B13F0"/>
    <w:rsid w:val="004B182A"/>
    <w:rsid w:val="004B187B"/>
    <w:rsid w:val="004B1B11"/>
    <w:rsid w:val="004B2039"/>
    <w:rsid w:val="004B22BC"/>
    <w:rsid w:val="004B267F"/>
    <w:rsid w:val="004B2781"/>
    <w:rsid w:val="004B27B5"/>
    <w:rsid w:val="004B287C"/>
    <w:rsid w:val="004B2EBA"/>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840"/>
    <w:rsid w:val="004C19A3"/>
    <w:rsid w:val="004C24C9"/>
    <w:rsid w:val="004C2ADA"/>
    <w:rsid w:val="004C2EDA"/>
    <w:rsid w:val="004C31B6"/>
    <w:rsid w:val="004C32D7"/>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B17"/>
    <w:rsid w:val="004D1BDC"/>
    <w:rsid w:val="004D1D91"/>
    <w:rsid w:val="004D1E3D"/>
    <w:rsid w:val="004D22C3"/>
    <w:rsid w:val="004D22F9"/>
    <w:rsid w:val="004D2923"/>
    <w:rsid w:val="004D3A8F"/>
    <w:rsid w:val="004D3BB4"/>
    <w:rsid w:val="004D3C9B"/>
    <w:rsid w:val="004D3D96"/>
    <w:rsid w:val="004D4002"/>
    <w:rsid w:val="004D419A"/>
    <w:rsid w:val="004D446D"/>
    <w:rsid w:val="004D4DAC"/>
    <w:rsid w:val="004D4EE4"/>
    <w:rsid w:val="004D4EF0"/>
    <w:rsid w:val="004D5532"/>
    <w:rsid w:val="004D5FFD"/>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7528"/>
    <w:rsid w:val="004F78C6"/>
    <w:rsid w:val="004F7BCA"/>
    <w:rsid w:val="004F7D89"/>
    <w:rsid w:val="005008F8"/>
    <w:rsid w:val="00500EC4"/>
    <w:rsid w:val="00500F1A"/>
    <w:rsid w:val="005013A2"/>
    <w:rsid w:val="00501814"/>
    <w:rsid w:val="00501981"/>
    <w:rsid w:val="00501A85"/>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F0C"/>
    <w:rsid w:val="005077A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34F5"/>
    <w:rsid w:val="005235FE"/>
    <w:rsid w:val="005237F8"/>
    <w:rsid w:val="00523F04"/>
    <w:rsid w:val="00524545"/>
    <w:rsid w:val="005249AE"/>
    <w:rsid w:val="00524AE4"/>
    <w:rsid w:val="005254A8"/>
    <w:rsid w:val="005255BF"/>
    <w:rsid w:val="005255F0"/>
    <w:rsid w:val="005257DE"/>
    <w:rsid w:val="00525861"/>
    <w:rsid w:val="00525F0B"/>
    <w:rsid w:val="00525F18"/>
    <w:rsid w:val="00526184"/>
    <w:rsid w:val="0052621C"/>
    <w:rsid w:val="00526A94"/>
    <w:rsid w:val="00526BF0"/>
    <w:rsid w:val="00526C02"/>
    <w:rsid w:val="00527098"/>
    <w:rsid w:val="00527200"/>
    <w:rsid w:val="005274DC"/>
    <w:rsid w:val="00530157"/>
    <w:rsid w:val="00530423"/>
    <w:rsid w:val="00530AD9"/>
    <w:rsid w:val="005315B4"/>
    <w:rsid w:val="00531D97"/>
    <w:rsid w:val="00531E16"/>
    <w:rsid w:val="00531EBE"/>
    <w:rsid w:val="005320F8"/>
    <w:rsid w:val="005321E0"/>
    <w:rsid w:val="005323A7"/>
    <w:rsid w:val="0053242E"/>
    <w:rsid w:val="0053275A"/>
    <w:rsid w:val="00532F8B"/>
    <w:rsid w:val="0053323B"/>
    <w:rsid w:val="00533338"/>
    <w:rsid w:val="00533737"/>
    <w:rsid w:val="00533D4D"/>
    <w:rsid w:val="00534200"/>
    <w:rsid w:val="0053433E"/>
    <w:rsid w:val="00534D9F"/>
    <w:rsid w:val="00534E4B"/>
    <w:rsid w:val="00534EC0"/>
    <w:rsid w:val="00535342"/>
    <w:rsid w:val="005359CF"/>
    <w:rsid w:val="00535A98"/>
    <w:rsid w:val="00535B79"/>
    <w:rsid w:val="00535CF5"/>
    <w:rsid w:val="00535D7C"/>
    <w:rsid w:val="00535DD6"/>
    <w:rsid w:val="00535F44"/>
    <w:rsid w:val="00536219"/>
    <w:rsid w:val="00536579"/>
    <w:rsid w:val="00536C1E"/>
    <w:rsid w:val="00536C38"/>
    <w:rsid w:val="005370C1"/>
    <w:rsid w:val="005373F6"/>
    <w:rsid w:val="0054015C"/>
    <w:rsid w:val="005401B4"/>
    <w:rsid w:val="005409F7"/>
    <w:rsid w:val="00540AF3"/>
    <w:rsid w:val="0054104A"/>
    <w:rsid w:val="00541122"/>
    <w:rsid w:val="005416AD"/>
    <w:rsid w:val="00541AA0"/>
    <w:rsid w:val="00541D23"/>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70D"/>
    <w:rsid w:val="005537D5"/>
    <w:rsid w:val="00554291"/>
    <w:rsid w:val="00554BE7"/>
    <w:rsid w:val="00554E99"/>
    <w:rsid w:val="005550DE"/>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301"/>
    <w:rsid w:val="005615D8"/>
    <w:rsid w:val="00562156"/>
    <w:rsid w:val="005623B0"/>
    <w:rsid w:val="005626D6"/>
    <w:rsid w:val="005629E0"/>
    <w:rsid w:val="00563258"/>
    <w:rsid w:val="005638D4"/>
    <w:rsid w:val="00563AC1"/>
    <w:rsid w:val="00563B1A"/>
    <w:rsid w:val="00563DB6"/>
    <w:rsid w:val="005640F3"/>
    <w:rsid w:val="00564A45"/>
    <w:rsid w:val="00564D4A"/>
    <w:rsid w:val="00564F3D"/>
    <w:rsid w:val="005651D3"/>
    <w:rsid w:val="005656ED"/>
    <w:rsid w:val="00565884"/>
    <w:rsid w:val="00566544"/>
    <w:rsid w:val="00566608"/>
    <w:rsid w:val="00566756"/>
    <w:rsid w:val="005667B3"/>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E1A"/>
    <w:rsid w:val="00582FE7"/>
    <w:rsid w:val="00583147"/>
    <w:rsid w:val="005832D6"/>
    <w:rsid w:val="00583836"/>
    <w:rsid w:val="00583D06"/>
    <w:rsid w:val="00584416"/>
    <w:rsid w:val="00584B39"/>
    <w:rsid w:val="00584D87"/>
    <w:rsid w:val="00584EE1"/>
    <w:rsid w:val="00585000"/>
    <w:rsid w:val="00585016"/>
    <w:rsid w:val="00585028"/>
    <w:rsid w:val="00585165"/>
    <w:rsid w:val="005854D1"/>
    <w:rsid w:val="005859C3"/>
    <w:rsid w:val="00585F5B"/>
    <w:rsid w:val="005861E2"/>
    <w:rsid w:val="0058620A"/>
    <w:rsid w:val="00586A96"/>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E36"/>
    <w:rsid w:val="00594F0A"/>
    <w:rsid w:val="0059525E"/>
    <w:rsid w:val="0059536B"/>
    <w:rsid w:val="00595887"/>
    <w:rsid w:val="00595D2C"/>
    <w:rsid w:val="0059617F"/>
    <w:rsid w:val="005961F7"/>
    <w:rsid w:val="00596B9C"/>
    <w:rsid w:val="00597202"/>
    <w:rsid w:val="005A0258"/>
    <w:rsid w:val="005A0285"/>
    <w:rsid w:val="005A054D"/>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B01C6"/>
    <w:rsid w:val="005B0472"/>
    <w:rsid w:val="005B0542"/>
    <w:rsid w:val="005B063A"/>
    <w:rsid w:val="005B09A1"/>
    <w:rsid w:val="005B10E2"/>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403"/>
    <w:rsid w:val="005C28FA"/>
    <w:rsid w:val="005C2F38"/>
    <w:rsid w:val="005C2FA2"/>
    <w:rsid w:val="005C30FC"/>
    <w:rsid w:val="005C32ED"/>
    <w:rsid w:val="005C37EC"/>
    <w:rsid w:val="005C3A99"/>
    <w:rsid w:val="005C3FFF"/>
    <w:rsid w:val="005C4031"/>
    <w:rsid w:val="005C40F4"/>
    <w:rsid w:val="005C43BE"/>
    <w:rsid w:val="005C44F3"/>
    <w:rsid w:val="005C4620"/>
    <w:rsid w:val="005C4B71"/>
    <w:rsid w:val="005C4EEB"/>
    <w:rsid w:val="005C5664"/>
    <w:rsid w:val="005C57F2"/>
    <w:rsid w:val="005C588C"/>
    <w:rsid w:val="005C671C"/>
    <w:rsid w:val="005C6926"/>
    <w:rsid w:val="005C692E"/>
    <w:rsid w:val="005C6AEA"/>
    <w:rsid w:val="005C6D67"/>
    <w:rsid w:val="005C6EDE"/>
    <w:rsid w:val="005C712D"/>
    <w:rsid w:val="005C72BE"/>
    <w:rsid w:val="005C7AC9"/>
    <w:rsid w:val="005C7C75"/>
    <w:rsid w:val="005C7CA1"/>
    <w:rsid w:val="005D0750"/>
    <w:rsid w:val="005D0E4F"/>
    <w:rsid w:val="005D1314"/>
    <w:rsid w:val="005D14D0"/>
    <w:rsid w:val="005D15D0"/>
    <w:rsid w:val="005D197E"/>
    <w:rsid w:val="005D1AED"/>
    <w:rsid w:val="005D1BC2"/>
    <w:rsid w:val="005D1E32"/>
    <w:rsid w:val="005D206B"/>
    <w:rsid w:val="005D22B7"/>
    <w:rsid w:val="005D2BDE"/>
    <w:rsid w:val="005D3B60"/>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46C"/>
    <w:rsid w:val="005D77E4"/>
    <w:rsid w:val="005D7802"/>
    <w:rsid w:val="005D796C"/>
    <w:rsid w:val="005D799D"/>
    <w:rsid w:val="005D7BCD"/>
    <w:rsid w:val="005D7E0D"/>
    <w:rsid w:val="005E0255"/>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85"/>
    <w:rsid w:val="00600E06"/>
    <w:rsid w:val="00600F95"/>
    <w:rsid w:val="00601213"/>
    <w:rsid w:val="006016C6"/>
    <w:rsid w:val="00601839"/>
    <w:rsid w:val="00601AA8"/>
    <w:rsid w:val="00601BF6"/>
    <w:rsid w:val="00601D99"/>
    <w:rsid w:val="00602401"/>
    <w:rsid w:val="00602759"/>
    <w:rsid w:val="0060277A"/>
    <w:rsid w:val="00602B7C"/>
    <w:rsid w:val="00603312"/>
    <w:rsid w:val="006039C9"/>
    <w:rsid w:val="00603FFF"/>
    <w:rsid w:val="0060428C"/>
    <w:rsid w:val="006044AB"/>
    <w:rsid w:val="00604668"/>
    <w:rsid w:val="0060498D"/>
    <w:rsid w:val="00604CA2"/>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F9F"/>
    <w:rsid w:val="00632670"/>
    <w:rsid w:val="0063275E"/>
    <w:rsid w:val="006327F1"/>
    <w:rsid w:val="00632C1B"/>
    <w:rsid w:val="00632C8E"/>
    <w:rsid w:val="00632FAE"/>
    <w:rsid w:val="00633149"/>
    <w:rsid w:val="0063391D"/>
    <w:rsid w:val="00633C46"/>
    <w:rsid w:val="00633FBE"/>
    <w:rsid w:val="00634ACF"/>
    <w:rsid w:val="00635035"/>
    <w:rsid w:val="006357A4"/>
    <w:rsid w:val="0063580D"/>
    <w:rsid w:val="00635824"/>
    <w:rsid w:val="00635A32"/>
    <w:rsid w:val="00635CAE"/>
    <w:rsid w:val="00635ED7"/>
    <w:rsid w:val="006360F6"/>
    <w:rsid w:val="00636638"/>
    <w:rsid w:val="00636A9D"/>
    <w:rsid w:val="00637240"/>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95F"/>
    <w:rsid w:val="00654B38"/>
    <w:rsid w:val="00654B83"/>
    <w:rsid w:val="00654BB8"/>
    <w:rsid w:val="00654BC6"/>
    <w:rsid w:val="00655061"/>
    <w:rsid w:val="0065510C"/>
    <w:rsid w:val="006553BE"/>
    <w:rsid w:val="006555AE"/>
    <w:rsid w:val="00655956"/>
    <w:rsid w:val="00655B63"/>
    <w:rsid w:val="0065695A"/>
    <w:rsid w:val="00656A5C"/>
    <w:rsid w:val="00656AB4"/>
    <w:rsid w:val="00656E74"/>
    <w:rsid w:val="006571F6"/>
    <w:rsid w:val="0065759D"/>
    <w:rsid w:val="00657E19"/>
    <w:rsid w:val="00660514"/>
    <w:rsid w:val="0066090A"/>
    <w:rsid w:val="00660E17"/>
    <w:rsid w:val="00661566"/>
    <w:rsid w:val="006618CC"/>
    <w:rsid w:val="00662111"/>
    <w:rsid w:val="00662118"/>
    <w:rsid w:val="00662BEF"/>
    <w:rsid w:val="00662E6C"/>
    <w:rsid w:val="00663418"/>
    <w:rsid w:val="006638A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1026"/>
    <w:rsid w:val="0067107A"/>
    <w:rsid w:val="006716DA"/>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7D"/>
    <w:rsid w:val="00693E1F"/>
    <w:rsid w:val="00693ECB"/>
    <w:rsid w:val="00694797"/>
    <w:rsid w:val="00694867"/>
    <w:rsid w:val="006948D3"/>
    <w:rsid w:val="00694995"/>
    <w:rsid w:val="00694BDE"/>
    <w:rsid w:val="006952E2"/>
    <w:rsid w:val="006954D8"/>
    <w:rsid w:val="006954D9"/>
    <w:rsid w:val="00695887"/>
    <w:rsid w:val="006960D7"/>
    <w:rsid w:val="006962DF"/>
    <w:rsid w:val="00696E9A"/>
    <w:rsid w:val="00697733"/>
    <w:rsid w:val="00697C63"/>
    <w:rsid w:val="00697CE8"/>
    <w:rsid w:val="00697DC8"/>
    <w:rsid w:val="006A0018"/>
    <w:rsid w:val="006A01EA"/>
    <w:rsid w:val="006A0769"/>
    <w:rsid w:val="006A0ED3"/>
    <w:rsid w:val="006A0F70"/>
    <w:rsid w:val="006A11A1"/>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635"/>
    <w:rsid w:val="006B71DF"/>
    <w:rsid w:val="006B77DB"/>
    <w:rsid w:val="006B78FD"/>
    <w:rsid w:val="006B7D22"/>
    <w:rsid w:val="006B7D2C"/>
    <w:rsid w:val="006C05BE"/>
    <w:rsid w:val="006C1019"/>
    <w:rsid w:val="006C17DF"/>
    <w:rsid w:val="006C1AC2"/>
    <w:rsid w:val="006C2A71"/>
    <w:rsid w:val="006C2BB5"/>
    <w:rsid w:val="006C2BEE"/>
    <w:rsid w:val="006C2C40"/>
    <w:rsid w:val="006C2D01"/>
    <w:rsid w:val="006C3AD8"/>
    <w:rsid w:val="006C3ED9"/>
    <w:rsid w:val="006C3FA4"/>
    <w:rsid w:val="006C4516"/>
    <w:rsid w:val="006C455E"/>
    <w:rsid w:val="006C46AD"/>
    <w:rsid w:val="006C4925"/>
    <w:rsid w:val="006C4B2A"/>
    <w:rsid w:val="006C4FB5"/>
    <w:rsid w:val="006C507B"/>
    <w:rsid w:val="006C5958"/>
    <w:rsid w:val="006C5B4F"/>
    <w:rsid w:val="006C62D5"/>
    <w:rsid w:val="006C6368"/>
    <w:rsid w:val="006C643C"/>
    <w:rsid w:val="006C6468"/>
    <w:rsid w:val="006C6E3A"/>
    <w:rsid w:val="006C6F4D"/>
    <w:rsid w:val="006C6FD7"/>
    <w:rsid w:val="006C73CC"/>
    <w:rsid w:val="006C7523"/>
    <w:rsid w:val="006C78B7"/>
    <w:rsid w:val="006C7C12"/>
    <w:rsid w:val="006C7EB0"/>
    <w:rsid w:val="006D00DB"/>
    <w:rsid w:val="006D0300"/>
    <w:rsid w:val="006D0361"/>
    <w:rsid w:val="006D0810"/>
    <w:rsid w:val="006D09DA"/>
    <w:rsid w:val="006D0E02"/>
    <w:rsid w:val="006D16B0"/>
    <w:rsid w:val="006D2182"/>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4F3"/>
    <w:rsid w:val="006D75DA"/>
    <w:rsid w:val="006D7B14"/>
    <w:rsid w:val="006D7C73"/>
    <w:rsid w:val="006D7EB0"/>
    <w:rsid w:val="006E0138"/>
    <w:rsid w:val="006E06C4"/>
    <w:rsid w:val="006E0B73"/>
    <w:rsid w:val="006E0BB0"/>
    <w:rsid w:val="006E0D34"/>
    <w:rsid w:val="006E12C3"/>
    <w:rsid w:val="006E1D0C"/>
    <w:rsid w:val="006E1D76"/>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99D"/>
    <w:rsid w:val="006E7B4E"/>
    <w:rsid w:val="006E7DEE"/>
    <w:rsid w:val="006F0244"/>
    <w:rsid w:val="006F0593"/>
    <w:rsid w:val="006F07B5"/>
    <w:rsid w:val="006F086B"/>
    <w:rsid w:val="006F0877"/>
    <w:rsid w:val="006F1064"/>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850"/>
    <w:rsid w:val="006F68AA"/>
    <w:rsid w:val="006F6B03"/>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A5F"/>
    <w:rsid w:val="00712BFC"/>
    <w:rsid w:val="00712C42"/>
    <w:rsid w:val="00713522"/>
    <w:rsid w:val="007135BE"/>
    <w:rsid w:val="00713DE4"/>
    <w:rsid w:val="007140FF"/>
    <w:rsid w:val="00714870"/>
    <w:rsid w:val="00714C47"/>
    <w:rsid w:val="007153A1"/>
    <w:rsid w:val="00715BB1"/>
    <w:rsid w:val="00716462"/>
    <w:rsid w:val="007167D6"/>
    <w:rsid w:val="00716F72"/>
    <w:rsid w:val="00717011"/>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615"/>
    <w:rsid w:val="007377C4"/>
    <w:rsid w:val="00737D1E"/>
    <w:rsid w:val="00737F9B"/>
    <w:rsid w:val="0074076A"/>
    <w:rsid w:val="00740DC6"/>
    <w:rsid w:val="00741658"/>
    <w:rsid w:val="00741AF4"/>
    <w:rsid w:val="00741D48"/>
    <w:rsid w:val="00741DC8"/>
    <w:rsid w:val="00741DCC"/>
    <w:rsid w:val="00741DFB"/>
    <w:rsid w:val="0074203A"/>
    <w:rsid w:val="0074207A"/>
    <w:rsid w:val="007427B5"/>
    <w:rsid w:val="00742865"/>
    <w:rsid w:val="0074296C"/>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6AC"/>
    <w:rsid w:val="00746706"/>
    <w:rsid w:val="00746865"/>
    <w:rsid w:val="0074704F"/>
    <w:rsid w:val="00747DE6"/>
    <w:rsid w:val="00747F48"/>
    <w:rsid w:val="00747F4C"/>
    <w:rsid w:val="0075028C"/>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DB1"/>
    <w:rsid w:val="00756A63"/>
    <w:rsid w:val="007574FC"/>
    <w:rsid w:val="007579D0"/>
    <w:rsid w:val="00760081"/>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4194"/>
    <w:rsid w:val="00764954"/>
    <w:rsid w:val="00764B56"/>
    <w:rsid w:val="00764CE3"/>
    <w:rsid w:val="00764D22"/>
    <w:rsid w:val="007651A2"/>
    <w:rsid w:val="00765291"/>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B46"/>
    <w:rsid w:val="00775BE3"/>
    <w:rsid w:val="00775D71"/>
    <w:rsid w:val="00775F76"/>
    <w:rsid w:val="0077660D"/>
    <w:rsid w:val="0077696A"/>
    <w:rsid w:val="00776AEA"/>
    <w:rsid w:val="00777370"/>
    <w:rsid w:val="00777BA0"/>
    <w:rsid w:val="00777F2D"/>
    <w:rsid w:val="007803BD"/>
    <w:rsid w:val="0078046C"/>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6FE"/>
    <w:rsid w:val="00793985"/>
    <w:rsid w:val="00793D5F"/>
    <w:rsid w:val="0079468D"/>
    <w:rsid w:val="00794924"/>
    <w:rsid w:val="00794B58"/>
    <w:rsid w:val="00794C8A"/>
    <w:rsid w:val="00797109"/>
    <w:rsid w:val="00797921"/>
    <w:rsid w:val="007A022A"/>
    <w:rsid w:val="007A05C7"/>
    <w:rsid w:val="007A0B99"/>
    <w:rsid w:val="007A0BC2"/>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A68"/>
    <w:rsid w:val="007B7DC1"/>
    <w:rsid w:val="007B7EDB"/>
    <w:rsid w:val="007C007D"/>
    <w:rsid w:val="007C013E"/>
    <w:rsid w:val="007C01AA"/>
    <w:rsid w:val="007C02EB"/>
    <w:rsid w:val="007C06E6"/>
    <w:rsid w:val="007C0FEF"/>
    <w:rsid w:val="007C1052"/>
    <w:rsid w:val="007C1217"/>
    <w:rsid w:val="007C19AD"/>
    <w:rsid w:val="007C21D7"/>
    <w:rsid w:val="007C2AE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C8C"/>
    <w:rsid w:val="007E444D"/>
    <w:rsid w:val="007E44DF"/>
    <w:rsid w:val="007E4834"/>
    <w:rsid w:val="007E4C88"/>
    <w:rsid w:val="007E50B1"/>
    <w:rsid w:val="007E5368"/>
    <w:rsid w:val="007E585E"/>
    <w:rsid w:val="007E5B1E"/>
    <w:rsid w:val="007E5F48"/>
    <w:rsid w:val="007E642E"/>
    <w:rsid w:val="007E67C2"/>
    <w:rsid w:val="007E6A6F"/>
    <w:rsid w:val="007E6EDE"/>
    <w:rsid w:val="007E6EEA"/>
    <w:rsid w:val="007E7070"/>
    <w:rsid w:val="007E72AB"/>
    <w:rsid w:val="007E74EB"/>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ECA"/>
    <w:rsid w:val="007F3EDD"/>
    <w:rsid w:val="007F43D5"/>
    <w:rsid w:val="007F443C"/>
    <w:rsid w:val="007F4F90"/>
    <w:rsid w:val="007F4FE4"/>
    <w:rsid w:val="007F5A37"/>
    <w:rsid w:val="007F5FA5"/>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601C"/>
    <w:rsid w:val="008067CC"/>
    <w:rsid w:val="00806AAF"/>
    <w:rsid w:val="00806FD7"/>
    <w:rsid w:val="008070AC"/>
    <w:rsid w:val="008101FD"/>
    <w:rsid w:val="00810AB5"/>
    <w:rsid w:val="00810D8D"/>
    <w:rsid w:val="00810E59"/>
    <w:rsid w:val="00810F97"/>
    <w:rsid w:val="00811835"/>
    <w:rsid w:val="00811961"/>
    <w:rsid w:val="00812089"/>
    <w:rsid w:val="00812A20"/>
    <w:rsid w:val="00812BEF"/>
    <w:rsid w:val="00812FF1"/>
    <w:rsid w:val="0081387B"/>
    <w:rsid w:val="00813A16"/>
    <w:rsid w:val="00814631"/>
    <w:rsid w:val="0081491B"/>
    <w:rsid w:val="00814A89"/>
    <w:rsid w:val="00814B3C"/>
    <w:rsid w:val="00814F96"/>
    <w:rsid w:val="008152C6"/>
    <w:rsid w:val="0081581D"/>
    <w:rsid w:val="00815CFA"/>
    <w:rsid w:val="00815E27"/>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B1C"/>
    <w:rsid w:val="00821B7C"/>
    <w:rsid w:val="00821F91"/>
    <w:rsid w:val="008221B3"/>
    <w:rsid w:val="0082248E"/>
    <w:rsid w:val="00822E5B"/>
    <w:rsid w:val="00823415"/>
    <w:rsid w:val="00823AAF"/>
    <w:rsid w:val="00823BE3"/>
    <w:rsid w:val="00823C58"/>
    <w:rsid w:val="008243C5"/>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CFC"/>
    <w:rsid w:val="0086007C"/>
    <w:rsid w:val="0086087C"/>
    <w:rsid w:val="00860B6C"/>
    <w:rsid w:val="00860B84"/>
    <w:rsid w:val="00860BB1"/>
    <w:rsid w:val="00860D8E"/>
    <w:rsid w:val="00860FA5"/>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4190"/>
    <w:rsid w:val="00864440"/>
    <w:rsid w:val="008646E3"/>
    <w:rsid w:val="00864770"/>
    <w:rsid w:val="00864C42"/>
    <w:rsid w:val="00864D76"/>
    <w:rsid w:val="008650FC"/>
    <w:rsid w:val="00865B3A"/>
    <w:rsid w:val="0086626A"/>
    <w:rsid w:val="008662D4"/>
    <w:rsid w:val="008663E7"/>
    <w:rsid w:val="00866EB3"/>
    <w:rsid w:val="0086701A"/>
    <w:rsid w:val="008675E9"/>
    <w:rsid w:val="008677B8"/>
    <w:rsid w:val="00867AC4"/>
    <w:rsid w:val="00867B94"/>
    <w:rsid w:val="00867BD2"/>
    <w:rsid w:val="00867C54"/>
    <w:rsid w:val="00870C8B"/>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21F"/>
    <w:rsid w:val="00874B1B"/>
    <w:rsid w:val="00875161"/>
    <w:rsid w:val="008756A4"/>
    <w:rsid w:val="00875B66"/>
    <w:rsid w:val="00875F73"/>
    <w:rsid w:val="0087652F"/>
    <w:rsid w:val="00876584"/>
    <w:rsid w:val="0087664C"/>
    <w:rsid w:val="00877AA2"/>
    <w:rsid w:val="00877EDB"/>
    <w:rsid w:val="00880133"/>
    <w:rsid w:val="00880BCB"/>
    <w:rsid w:val="00880C6D"/>
    <w:rsid w:val="00880F30"/>
    <w:rsid w:val="008824D3"/>
    <w:rsid w:val="00882788"/>
    <w:rsid w:val="00882BE2"/>
    <w:rsid w:val="008833E8"/>
    <w:rsid w:val="00883819"/>
    <w:rsid w:val="00883890"/>
    <w:rsid w:val="008846C5"/>
    <w:rsid w:val="008846F1"/>
    <w:rsid w:val="008847D2"/>
    <w:rsid w:val="00885CA4"/>
    <w:rsid w:val="00885FA3"/>
    <w:rsid w:val="00886870"/>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162"/>
    <w:rsid w:val="0089426C"/>
    <w:rsid w:val="0089444E"/>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626C"/>
    <w:rsid w:val="008A6AC3"/>
    <w:rsid w:val="008A6B7F"/>
    <w:rsid w:val="008A73B2"/>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A1A"/>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8B9"/>
    <w:rsid w:val="008C48C4"/>
    <w:rsid w:val="008C4A76"/>
    <w:rsid w:val="008C4C7E"/>
    <w:rsid w:val="008C5263"/>
    <w:rsid w:val="008C53CE"/>
    <w:rsid w:val="008C544A"/>
    <w:rsid w:val="008C580E"/>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F3A"/>
    <w:rsid w:val="008F2FD5"/>
    <w:rsid w:val="008F3028"/>
    <w:rsid w:val="008F351A"/>
    <w:rsid w:val="008F3651"/>
    <w:rsid w:val="008F37E5"/>
    <w:rsid w:val="008F3EE1"/>
    <w:rsid w:val="008F3F01"/>
    <w:rsid w:val="008F48C2"/>
    <w:rsid w:val="008F4EE4"/>
    <w:rsid w:val="008F4F7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883"/>
    <w:rsid w:val="00901AD7"/>
    <w:rsid w:val="00901B8A"/>
    <w:rsid w:val="00902132"/>
    <w:rsid w:val="0090271D"/>
    <w:rsid w:val="00902F22"/>
    <w:rsid w:val="009036A1"/>
    <w:rsid w:val="00903802"/>
    <w:rsid w:val="0090389B"/>
    <w:rsid w:val="00903BB5"/>
    <w:rsid w:val="00903C23"/>
    <w:rsid w:val="0090403B"/>
    <w:rsid w:val="009040ED"/>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201E7"/>
    <w:rsid w:val="00920454"/>
    <w:rsid w:val="009204C5"/>
    <w:rsid w:val="00920673"/>
    <w:rsid w:val="009206B6"/>
    <w:rsid w:val="009209AB"/>
    <w:rsid w:val="00920D3D"/>
    <w:rsid w:val="00920FB4"/>
    <w:rsid w:val="0092108A"/>
    <w:rsid w:val="009214CD"/>
    <w:rsid w:val="0092153B"/>
    <w:rsid w:val="00921566"/>
    <w:rsid w:val="0092180D"/>
    <w:rsid w:val="009220CA"/>
    <w:rsid w:val="00922A63"/>
    <w:rsid w:val="00922F87"/>
    <w:rsid w:val="0092300C"/>
    <w:rsid w:val="0092306A"/>
    <w:rsid w:val="009232C9"/>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FF8"/>
    <w:rsid w:val="0092526C"/>
    <w:rsid w:val="00925445"/>
    <w:rsid w:val="00925578"/>
    <w:rsid w:val="009258E2"/>
    <w:rsid w:val="00925BA8"/>
    <w:rsid w:val="009266F4"/>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3061"/>
    <w:rsid w:val="009334A5"/>
    <w:rsid w:val="00933573"/>
    <w:rsid w:val="009336EC"/>
    <w:rsid w:val="00933F56"/>
    <w:rsid w:val="0093461D"/>
    <w:rsid w:val="009347FA"/>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90C"/>
    <w:rsid w:val="00945A9E"/>
    <w:rsid w:val="00945CBD"/>
    <w:rsid w:val="00946355"/>
    <w:rsid w:val="00946380"/>
    <w:rsid w:val="00946640"/>
    <w:rsid w:val="009468B7"/>
    <w:rsid w:val="00946B07"/>
    <w:rsid w:val="00946F1C"/>
    <w:rsid w:val="0094724E"/>
    <w:rsid w:val="00947BE6"/>
    <w:rsid w:val="00947BFA"/>
    <w:rsid w:val="009500E3"/>
    <w:rsid w:val="00950128"/>
    <w:rsid w:val="0095017E"/>
    <w:rsid w:val="0095031F"/>
    <w:rsid w:val="0095037D"/>
    <w:rsid w:val="0095048D"/>
    <w:rsid w:val="00951852"/>
    <w:rsid w:val="00951AAB"/>
    <w:rsid w:val="00951ADB"/>
    <w:rsid w:val="00951C84"/>
    <w:rsid w:val="00952EEB"/>
    <w:rsid w:val="00953087"/>
    <w:rsid w:val="009532B8"/>
    <w:rsid w:val="0095331B"/>
    <w:rsid w:val="0095364F"/>
    <w:rsid w:val="0095373F"/>
    <w:rsid w:val="0095380C"/>
    <w:rsid w:val="00953D92"/>
    <w:rsid w:val="00954293"/>
    <w:rsid w:val="00954353"/>
    <w:rsid w:val="0095437F"/>
    <w:rsid w:val="009544A3"/>
    <w:rsid w:val="00954C8A"/>
    <w:rsid w:val="00954E0E"/>
    <w:rsid w:val="009556F2"/>
    <w:rsid w:val="009557EC"/>
    <w:rsid w:val="00955C0A"/>
    <w:rsid w:val="00955C4F"/>
    <w:rsid w:val="00955D2D"/>
    <w:rsid w:val="00955EB8"/>
    <w:rsid w:val="00955EBC"/>
    <w:rsid w:val="00956012"/>
    <w:rsid w:val="00956570"/>
    <w:rsid w:val="0095709F"/>
    <w:rsid w:val="00960064"/>
    <w:rsid w:val="0096046E"/>
    <w:rsid w:val="00960528"/>
    <w:rsid w:val="0096064D"/>
    <w:rsid w:val="00960C07"/>
    <w:rsid w:val="00961160"/>
    <w:rsid w:val="009611D2"/>
    <w:rsid w:val="00961377"/>
    <w:rsid w:val="009618C1"/>
    <w:rsid w:val="00961B2B"/>
    <w:rsid w:val="00961D3E"/>
    <w:rsid w:val="00961DED"/>
    <w:rsid w:val="00961FFD"/>
    <w:rsid w:val="00962476"/>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2632"/>
    <w:rsid w:val="009826C8"/>
    <w:rsid w:val="0098325E"/>
    <w:rsid w:val="009836E4"/>
    <w:rsid w:val="0098412F"/>
    <w:rsid w:val="009843D2"/>
    <w:rsid w:val="00984790"/>
    <w:rsid w:val="009848AB"/>
    <w:rsid w:val="00984A73"/>
    <w:rsid w:val="00984F28"/>
    <w:rsid w:val="00984F9E"/>
    <w:rsid w:val="0098553A"/>
    <w:rsid w:val="009856CA"/>
    <w:rsid w:val="00985837"/>
    <w:rsid w:val="00985F28"/>
    <w:rsid w:val="00986149"/>
    <w:rsid w:val="00986176"/>
    <w:rsid w:val="00986C98"/>
    <w:rsid w:val="00986E7F"/>
    <w:rsid w:val="00986F92"/>
    <w:rsid w:val="009870B9"/>
    <w:rsid w:val="00987199"/>
    <w:rsid w:val="00987454"/>
    <w:rsid w:val="00987536"/>
    <w:rsid w:val="0098755D"/>
    <w:rsid w:val="00987776"/>
    <w:rsid w:val="009878B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3F1"/>
    <w:rsid w:val="009973F3"/>
    <w:rsid w:val="009A0008"/>
    <w:rsid w:val="009A010D"/>
    <w:rsid w:val="009A0A9E"/>
    <w:rsid w:val="009A0C6F"/>
    <w:rsid w:val="009A0CF3"/>
    <w:rsid w:val="009A1475"/>
    <w:rsid w:val="009A14EF"/>
    <w:rsid w:val="009A15FF"/>
    <w:rsid w:val="009A1932"/>
    <w:rsid w:val="009A1F0E"/>
    <w:rsid w:val="009A286E"/>
    <w:rsid w:val="009A2A28"/>
    <w:rsid w:val="009A2DF9"/>
    <w:rsid w:val="009A2F7D"/>
    <w:rsid w:val="009A2FDD"/>
    <w:rsid w:val="009A3201"/>
    <w:rsid w:val="009A3A86"/>
    <w:rsid w:val="009A3E2A"/>
    <w:rsid w:val="009A42E8"/>
    <w:rsid w:val="009A457D"/>
    <w:rsid w:val="009A483C"/>
    <w:rsid w:val="009A4869"/>
    <w:rsid w:val="009A48DA"/>
    <w:rsid w:val="009A4CA4"/>
    <w:rsid w:val="009A5624"/>
    <w:rsid w:val="009A5A7A"/>
    <w:rsid w:val="009A5AE1"/>
    <w:rsid w:val="009A5F54"/>
    <w:rsid w:val="009A67A8"/>
    <w:rsid w:val="009A6839"/>
    <w:rsid w:val="009A6A6B"/>
    <w:rsid w:val="009A70DE"/>
    <w:rsid w:val="009A7626"/>
    <w:rsid w:val="009A791C"/>
    <w:rsid w:val="009A7DE1"/>
    <w:rsid w:val="009A7F35"/>
    <w:rsid w:val="009B01AC"/>
    <w:rsid w:val="009B101B"/>
    <w:rsid w:val="009B1A9D"/>
    <w:rsid w:val="009B1E81"/>
    <w:rsid w:val="009B1EF9"/>
    <w:rsid w:val="009B1F0A"/>
    <w:rsid w:val="009B2090"/>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967"/>
    <w:rsid w:val="009C2DC6"/>
    <w:rsid w:val="009C2E63"/>
    <w:rsid w:val="009C379C"/>
    <w:rsid w:val="009C38F4"/>
    <w:rsid w:val="009C39BC"/>
    <w:rsid w:val="009C3C45"/>
    <w:rsid w:val="009C4147"/>
    <w:rsid w:val="009C488B"/>
    <w:rsid w:val="009C4BC2"/>
    <w:rsid w:val="009C4D22"/>
    <w:rsid w:val="009C52AF"/>
    <w:rsid w:val="009C54CA"/>
    <w:rsid w:val="009C59E1"/>
    <w:rsid w:val="009C6075"/>
    <w:rsid w:val="009C6A6B"/>
    <w:rsid w:val="009C6FC3"/>
    <w:rsid w:val="009C7320"/>
    <w:rsid w:val="009C79FE"/>
    <w:rsid w:val="009C7B6D"/>
    <w:rsid w:val="009C7B95"/>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5B6"/>
    <w:rsid w:val="009D5BAB"/>
    <w:rsid w:val="009D5FE8"/>
    <w:rsid w:val="009D6A0A"/>
    <w:rsid w:val="009D7432"/>
    <w:rsid w:val="009D7656"/>
    <w:rsid w:val="009D78B0"/>
    <w:rsid w:val="009D78D0"/>
    <w:rsid w:val="009D7B89"/>
    <w:rsid w:val="009E058F"/>
    <w:rsid w:val="009E05BC"/>
    <w:rsid w:val="009E067E"/>
    <w:rsid w:val="009E0A9E"/>
    <w:rsid w:val="009E0F39"/>
    <w:rsid w:val="009E18F2"/>
    <w:rsid w:val="009E19A2"/>
    <w:rsid w:val="009E1B47"/>
    <w:rsid w:val="009E29DE"/>
    <w:rsid w:val="009E2E60"/>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B4D"/>
    <w:rsid w:val="009F1096"/>
    <w:rsid w:val="009F1303"/>
    <w:rsid w:val="009F150E"/>
    <w:rsid w:val="009F16E3"/>
    <w:rsid w:val="009F194A"/>
    <w:rsid w:val="009F195D"/>
    <w:rsid w:val="009F2520"/>
    <w:rsid w:val="009F27AD"/>
    <w:rsid w:val="009F28BF"/>
    <w:rsid w:val="009F2D5A"/>
    <w:rsid w:val="009F3237"/>
    <w:rsid w:val="009F387C"/>
    <w:rsid w:val="009F3AF2"/>
    <w:rsid w:val="009F3F6F"/>
    <w:rsid w:val="009F3FB5"/>
    <w:rsid w:val="009F4445"/>
    <w:rsid w:val="009F4D77"/>
    <w:rsid w:val="009F4F66"/>
    <w:rsid w:val="009F510E"/>
    <w:rsid w:val="009F520B"/>
    <w:rsid w:val="009F521F"/>
    <w:rsid w:val="009F553C"/>
    <w:rsid w:val="009F58AB"/>
    <w:rsid w:val="009F59F8"/>
    <w:rsid w:val="009F5CF4"/>
    <w:rsid w:val="009F6878"/>
    <w:rsid w:val="009F6A6A"/>
    <w:rsid w:val="009F6B33"/>
    <w:rsid w:val="009F74D0"/>
    <w:rsid w:val="009F7AE6"/>
    <w:rsid w:val="009F7D02"/>
    <w:rsid w:val="009F7E10"/>
    <w:rsid w:val="00A004F5"/>
    <w:rsid w:val="00A005B0"/>
    <w:rsid w:val="00A0078C"/>
    <w:rsid w:val="00A00851"/>
    <w:rsid w:val="00A00B9B"/>
    <w:rsid w:val="00A015B3"/>
    <w:rsid w:val="00A018DE"/>
    <w:rsid w:val="00A01F17"/>
    <w:rsid w:val="00A022A5"/>
    <w:rsid w:val="00A029D8"/>
    <w:rsid w:val="00A02A6F"/>
    <w:rsid w:val="00A02CB0"/>
    <w:rsid w:val="00A0329C"/>
    <w:rsid w:val="00A03371"/>
    <w:rsid w:val="00A03871"/>
    <w:rsid w:val="00A03A22"/>
    <w:rsid w:val="00A0430A"/>
    <w:rsid w:val="00A04634"/>
    <w:rsid w:val="00A05820"/>
    <w:rsid w:val="00A05872"/>
    <w:rsid w:val="00A06119"/>
    <w:rsid w:val="00A06560"/>
    <w:rsid w:val="00A06659"/>
    <w:rsid w:val="00A068C1"/>
    <w:rsid w:val="00A0695D"/>
    <w:rsid w:val="00A06B36"/>
    <w:rsid w:val="00A06FF7"/>
    <w:rsid w:val="00A07392"/>
    <w:rsid w:val="00A07540"/>
    <w:rsid w:val="00A076C4"/>
    <w:rsid w:val="00A0791D"/>
    <w:rsid w:val="00A07A48"/>
    <w:rsid w:val="00A108EE"/>
    <w:rsid w:val="00A10BB8"/>
    <w:rsid w:val="00A10D1D"/>
    <w:rsid w:val="00A11072"/>
    <w:rsid w:val="00A11301"/>
    <w:rsid w:val="00A11492"/>
    <w:rsid w:val="00A119AA"/>
    <w:rsid w:val="00A121C4"/>
    <w:rsid w:val="00A1229F"/>
    <w:rsid w:val="00A127F2"/>
    <w:rsid w:val="00A12A28"/>
    <w:rsid w:val="00A12C27"/>
    <w:rsid w:val="00A1335E"/>
    <w:rsid w:val="00A1365E"/>
    <w:rsid w:val="00A13762"/>
    <w:rsid w:val="00A137E4"/>
    <w:rsid w:val="00A13D07"/>
    <w:rsid w:val="00A13F78"/>
    <w:rsid w:val="00A14301"/>
    <w:rsid w:val="00A1434F"/>
    <w:rsid w:val="00A14387"/>
    <w:rsid w:val="00A14475"/>
    <w:rsid w:val="00A14813"/>
    <w:rsid w:val="00A1516D"/>
    <w:rsid w:val="00A15591"/>
    <w:rsid w:val="00A1566A"/>
    <w:rsid w:val="00A161C1"/>
    <w:rsid w:val="00A165BF"/>
    <w:rsid w:val="00A16B59"/>
    <w:rsid w:val="00A172E8"/>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DE9"/>
    <w:rsid w:val="00A40F05"/>
    <w:rsid w:val="00A40F3B"/>
    <w:rsid w:val="00A41B37"/>
    <w:rsid w:val="00A42458"/>
    <w:rsid w:val="00A4267B"/>
    <w:rsid w:val="00A42912"/>
    <w:rsid w:val="00A42DF9"/>
    <w:rsid w:val="00A43221"/>
    <w:rsid w:val="00A434E5"/>
    <w:rsid w:val="00A43549"/>
    <w:rsid w:val="00A435BB"/>
    <w:rsid w:val="00A4376F"/>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7B"/>
    <w:rsid w:val="00A54599"/>
    <w:rsid w:val="00A54A1A"/>
    <w:rsid w:val="00A54B82"/>
    <w:rsid w:val="00A54FB1"/>
    <w:rsid w:val="00A55460"/>
    <w:rsid w:val="00A555E2"/>
    <w:rsid w:val="00A556F9"/>
    <w:rsid w:val="00A55F79"/>
    <w:rsid w:val="00A56167"/>
    <w:rsid w:val="00A5639B"/>
    <w:rsid w:val="00A56739"/>
    <w:rsid w:val="00A569D4"/>
    <w:rsid w:val="00A56A8E"/>
    <w:rsid w:val="00A56D26"/>
    <w:rsid w:val="00A5753C"/>
    <w:rsid w:val="00A57806"/>
    <w:rsid w:val="00A57967"/>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90D"/>
    <w:rsid w:val="00A67C7F"/>
    <w:rsid w:val="00A67CF9"/>
    <w:rsid w:val="00A70166"/>
    <w:rsid w:val="00A704B9"/>
    <w:rsid w:val="00A70519"/>
    <w:rsid w:val="00A705DF"/>
    <w:rsid w:val="00A7075B"/>
    <w:rsid w:val="00A70A8D"/>
    <w:rsid w:val="00A70B9A"/>
    <w:rsid w:val="00A71946"/>
    <w:rsid w:val="00A71964"/>
    <w:rsid w:val="00A719F5"/>
    <w:rsid w:val="00A71CE6"/>
    <w:rsid w:val="00A71D23"/>
    <w:rsid w:val="00A720A8"/>
    <w:rsid w:val="00A7257D"/>
    <w:rsid w:val="00A72D66"/>
    <w:rsid w:val="00A7333A"/>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792"/>
    <w:rsid w:val="00A76D51"/>
    <w:rsid w:val="00A77820"/>
    <w:rsid w:val="00A77A72"/>
    <w:rsid w:val="00A77F53"/>
    <w:rsid w:val="00A801C9"/>
    <w:rsid w:val="00A803D5"/>
    <w:rsid w:val="00A8056E"/>
    <w:rsid w:val="00A80C01"/>
    <w:rsid w:val="00A80F24"/>
    <w:rsid w:val="00A8100D"/>
    <w:rsid w:val="00A812B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94"/>
    <w:rsid w:val="00A8762A"/>
    <w:rsid w:val="00A87797"/>
    <w:rsid w:val="00A87A79"/>
    <w:rsid w:val="00A87B8C"/>
    <w:rsid w:val="00A87DDE"/>
    <w:rsid w:val="00A87FBF"/>
    <w:rsid w:val="00A9007D"/>
    <w:rsid w:val="00A90A50"/>
    <w:rsid w:val="00A90BA4"/>
    <w:rsid w:val="00A90BE6"/>
    <w:rsid w:val="00A90E4F"/>
    <w:rsid w:val="00A90E72"/>
    <w:rsid w:val="00A91AFF"/>
    <w:rsid w:val="00A9220B"/>
    <w:rsid w:val="00A922A2"/>
    <w:rsid w:val="00A92499"/>
    <w:rsid w:val="00A9252E"/>
    <w:rsid w:val="00A9291A"/>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CA8"/>
    <w:rsid w:val="00AB3113"/>
    <w:rsid w:val="00AB3357"/>
    <w:rsid w:val="00AB348A"/>
    <w:rsid w:val="00AB3990"/>
    <w:rsid w:val="00AB3F38"/>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404D"/>
    <w:rsid w:val="00AD4089"/>
    <w:rsid w:val="00AD468A"/>
    <w:rsid w:val="00AD4BD4"/>
    <w:rsid w:val="00AD4C4D"/>
    <w:rsid w:val="00AD4D2A"/>
    <w:rsid w:val="00AD4EDB"/>
    <w:rsid w:val="00AD51F7"/>
    <w:rsid w:val="00AD542F"/>
    <w:rsid w:val="00AD5543"/>
    <w:rsid w:val="00AD6094"/>
    <w:rsid w:val="00AD619F"/>
    <w:rsid w:val="00AD6849"/>
    <w:rsid w:val="00AD6AAA"/>
    <w:rsid w:val="00AD7024"/>
    <w:rsid w:val="00AD7305"/>
    <w:rsid w:val="00AD74FC"/>
    <w:rsid w:val="00AD7539"/>
    <w:rsid w:val="00AD7774"/>
    <w:rsid w:val="00AD7E64"/>
    <w:rsid w:val="00AD7F1C"/>
    <w:rsid w:val="00AE02E4"/>
    <w:rsid w:val="00AE06D0"/>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A0F"/>
    <w:rsid w:val="00AE74D0"/>
    <w:rsid w:val="00AE7864"/>
    <w:rsid w:val="00AE78EC"/>
    <w:rsid w:val="00AE7949"/>
    <w:rsid w:val="00AE7B27"/>
    <w:rsid w:val="00AE7B78"/>
    <w:rsid w:val="00AE7CCA"/>
    <w:rsid w:val="00AE7EE1"/>
    <w:rsid w:val="00AF00F2"/>
    <w:rsid w:val="00AF05CB"/>
    <w:rsid w:val="00AF0A7F"/>
    <w:rsid w:val="00AF0B51"/>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315"/>
    <w:rsid w:val="00B156A9"/>
    <w:rsid w:val="00B1577A"/>
    <w:rsid w:val="00B15DDD"/>
    <w:rsid w:val="00B15E16"/>
    <w:rsid w:val="00B15F83"/>
    <w:rsid w:val="00B16078"/>
    <w:rsid w:val="00B160FF"/>
    <w:rsid w:val="00B16322"/>
    <w:rsid w:val="00B163C6"/>
    <w:rsid w:val="00B163FA"/>
    <w:rsid w:val="00B16605"/>
    <w:rsid w:val="00B1662E"/>
    <w:rsid w:val="00B171A7"/>
    <w:rsid w:val="00B17415"/>
    <w:rsid w:val="00B17B15"/>
    <w:rsid w:val="00B17E46"/>
    <w:rsid w:val="00B212D2"/>
    <w:rsid w:val="00B21CBF"/>
    <w:rsid w:val="00B21CEB"/>
    <w:rsid w:val="00B222C3"/>
    <w:rsid w:val="00B2248A"/>
    <w:rsid w:val="00B22C0D"/>
    <w:rsid w:val="00B22C64"/>
    <w:rsid w:val="00B2377B"/>
    <w:rsid w:val="00B23878"/>
    <w:rsid w:val="00B23AF4"/>
    <w:rsid w:val="00B23C15"/>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BC"/>
    <w:rsid w:val="00B30B4E"/>
    <w:rsid w:val="00B30B96"/>
    <w:rsid w:val="00B31058"/>
    <w:rsid w:val="00B3111C"/>
    <w:rsid w:val="00B31246"/>
    <w:rsid w:val="00B31316"/>
    <w:rsid w:val="00B3138F"/>
    <w:rsid w:val="00B322E8"/>
    <w:rsid w:val="00B3243D"/>
    <w:rsid w:val="00B324E9"/>
    <w:rsid w:val="00B3259A"/>
    <w:rsid w:val="00B326FF"/>
    <w:rsid w:val="00B32ADB"/>
    <w:rsid w:val="00B33104"/>
    <w:rsid w:val="00B336B4"/>
    <w:rsid w:val="00B336F9"/>
    <w:rsid w:val="00B33FC3"/>
    <w:rsid w:val="00B340AA"/>
    <w:rsid w:val="00B3411F"/>
    <w:rsid w:val="00B34A9F"/>
    <w:rsid w:val="00B34B80"/>
    <w:rsid w:val="00B34F63"/>
    <w:rsid w:val="00B351C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559"/>
    <w:rsid w:val="00B417A4"/>
    <w:rsid w:val="00B418E8"/>
    <w:rsid w:val="00B41D98"/>
    <w:rsid w:val="00B42285"/>
    <w:rsid w:val="00B422D1"/>
    <w:rsid w:val="00B42729"/>
    <w:rsid w:val="00B4274B"/>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B"/>
    <w:rsid w:val="00B5005A"/>
    <w:rsid w:val="00B500B2"/>
    <w:rsid w:val="00B504C1"/>
    <w:rsid w:val="00B50B02"/>
    <w:rsid w:val="00B50E84"/>
    <w:rsid w:val="00B5118C"/>
    <w:rsid w:val="00B51542"/>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4104"/>
    <w:rsid w:val="00B74251"/>
    <w:rsid w:val="00B74421"/>
    <w:rsid w:val="00B7455A"/>
    <w:rsid w:val="00B746C6"/>
    <w:rsid w:val="00B74F3C"/>
    <w:rsid w:val="00B755AD"/>
    <w:rsid w:val="00B757EC"/>
    <w:rsid w:val="00B75BBA"/>
    <w:rsid w:val="00B76027"/>
    <w:rsid w:val="00B7604C"/>
    <w:rsid w:val="00B7652C"/>
    <w:rsid w:val="00B766BF"/>
    <w:rsid w:val="00B76B9F"/>
    <w:rsid w:val="00B76EAF"/>
    <w:rsid w:val="00B76FA6"/>
    <w:rsid w:val="00B777A6"/>
    <w:rsid w:val="00B77C1F"/>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444"/>
    <w:rsid w:val="00B834B0"/>
    <w:rsid w:val="00B836ED"/>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90D10"/>
    <w:rsid w:val="00B90FE5"/>
    <w:rsid w:val="00B914B9"/>
    <w:rsid w:val="00B919AD"/>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E28"/>
    <w:rsid w:val="00B95F02"/>
    <w:rsid w:val="00B9667E"/>
    <w:rsid w:val="00B96BEF"/>
    <w:rsid w:val="00B96ED4"/>
    <w:rsid w:val="00B96FC0"/>
    <w:rsid w:val="00B97260"/>
    <w:rsid w:val="00B9754B"/>
    <w:rsid w:val="00B978B7"/>
    <w:rsid w:val="00B97A69"/>
    <w:rsid w:val="00BA00EF"/>
    <w:rsid w:val="00BA0632"/>
    <w:rsid w:val="00BA0AAA"/>
    <w:rsid w:val="00BA0AD1"/>
    <w:rsid w:val="00BA0DFB"/>
    <w:rsid w:val="00BA160D"/>
    <w:rsid w:val="00BA1F5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C30"/>
    <w:rsid w:val="00BA6EB5"/>
    <w:rsid w:val="00BA7129"/>
    <w:rsid w:val="00BA76DE"/>
    <w:rsid w:val="00BA7BC9"/>
    <w:rsid w:val="00BB0067"/>
    <w:rsid w:val="00BB041F"/>
    <w:rsid w:val="00BB1463"/>
    <w:rsid w:val="00BB1548"/>
    <w:rsid w:val="00BB1CE7"/>
    <w:rsid w:val="00BB1D8C"/>
    <w:rsid w:val="00BB2FD3"/>
    <w:rsid w:val="00BB2FDF"/>
    <w:rsid w:val="00BB2FFF"/>
    <w:rsid w:val="00BB3360"/>
    <w:rsid w:val="00BB33D0"/>
    <w:rsid w:val="00BB38CF"/>
    <w:rsid w:val="00BB44C4"/>
    <w:rsid w:val="00BB4B11"/>
    <w:rsid w:val="00BB4BAB"/>
    <w:rsid w:val="00BB4EA4"/>
    <w:rsid w:val="00BB4F2A"/>
    <w:rsid w:val="00BB54D4"/>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C52"/>
    <w:rsid w:val="00BD61DB"/>
    <w:rsid w:val="00BD6533"/>
    <w:rsid w:val="00BD7151"/>
    <w:rsid w:val="00BD7291"/>
    <w:rsid w:val="00BD7EA3"/>
    <w:rsid w:val="00BD7FE2"/>
    <w:rsid w:val="00BE00EA"/>
    <w:rsid w:val="00BE0443"/>
    <w:rsid w:val="00BE08F4"/>
    <w:rsid w:val="00BE0A4A"/>
    <w:rsid w:val="00BE0B0E"/>
    <w:rsid w:val="00BE0B19"/>
    <w:rsid w:val="00BE0B44"/>
    <w:rsid w:val="00BE0DD8"/>
    <w:rsid w:val="00BE0E4C"/>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51A"/>
    <w:rsid w:val="00BF36DA"/>
    <w:rsid w:val="00BF38A1"/>
    <w:rsid w:val="00BF3914"/>
    <w:rsid w:val="00BF3C0D"/>
    <w:rsid w:val="00BF3F3B"/>
    <w:rsid w:val="00BF4361"/>
    <w:rsid w:val="00BF4784"/>
    <w:rsid w:val="00BF47DD"/>
    <w:rsid w:val="00BF49B1"/>
    <w:rsid w:val="00BF5285"/>
    <w:rsid w:val="00BF533C"/>
    <w:rsid w:val="00BF5552"/>
    <w:rsid w:val="00BF59B5"/>
    <w:rsid w:val="00BF5C37"/>
    <w:rsid w:val="00BF5E90"/>
    <w:rsid w:val="00BF62C4"/>
    <w:rsid w:val="00BF69DF"/>
    <w:rsid w:val="00BF6AF8"/>
    <w:rsid w:val="00BF71FD"/>
    <w:rsid w:val="00BF73F2"/>
    <w:rsid w:val="00BF77CE"/>
    <w:rsid w:val="00BF78F8"/>
    <w:rsid w:val="00BF7942"/>
    <w:rsid w:val="00BF7B2E"/>
    <w:rsid w:val="00BF7D0F"/>
    <w:rsid w:val="00C002B6"/>
    <w:rsid w:val="00C00606"/>
    <w:rsid w:val="00C0090A"/>
    <w:rsid w:val="00C01671"/>
    <w:rsid w:val="00C0182B"/>
    <w:rsid w:val="00C01C44"/>
    <w:rsid w:val="00C01CBD"/>
    <w:rsid w:val="00C02419"/>
    <w:rsid w:val="00C02766"/>
    <w:rsid w:val="00C031E3"/>
    <w:rsid w:val="00C03855"/>
    <w:rsid w:val="00C038A7"/>
    <w:rsid w:val="00C03EE8"/>
    <w:rsid w:val="00C044ED"/>
    <w:rsid w:val="00C04CC2"/>
    <w:rsid w:val="00C04D0D"/>
    <w:rsid w:val="00C04DFC"/>
    <w:rsid w:val="00C0522F"/>
    <w:rsid w:val="00C05972"/>
    <w:rsid w:val="00C059EE"/>
    <w:rsid w:val="00C05BEC"/>
    <w:rsid w:val="00C06616"/>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BC1"/>
    <w:rsid w:val="00C12D96"/>
    <w:rsid w:val="00C1341D"/>
    <w:rsid w:val="00C135D7"/>
    <w:rsid w:val="00C13A8D"/>
    <w:rsid w:val="00C13BDA"/>
    <w:rsid w:val="00C13FFD"/>
    <w:rsid w:val="00C14632"/>
    <w:rsid w:val="00C14807"/>
    <w:rsid w:val="00C14E41"/>
    <w:rsid w:val="00C151FE"/>
    <w:rsid w:val="00C154B6"/>
    <w:rsid w:val="00C15637"/>
    <w:rsid w:val="00C159F5"/>
    <w:rsid w:val="00C15E04"/>
    <w:rsid w:val="00C16200"/>
    <w:rsid w:val="00C1620F"/>
    <w:rsid w:val="00C162DC"/>
    <w:rsid w:val="00C1667B"/>
    <w:rsid w:val="00C16C30"/>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E61"/>
    <w:rsid w:val="00C22FF4"/>
    <w:rsid w:val="00C23130"/>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D71"/>
    <w:rsid w:val="00C55164"/>
    <w:rsid w:val="00C554A8"/>
    <w:rsid w:val="00C55BE8"/>
    <w:rsid w:val="00C55C0A"/>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AB9"/>
    <w:rsid w:val="00C61CD0"/>
    <w:rsid w:val="00C61E6E"/>
    <w:rsid w:val="00C620EE"/>
    <w:rsid w:val="00C62164"/>
    <w:rsid w:val="00C623DD"/>
    <w:rsid w:val="00C62539"/>
    <w:rsid w:val="00C62643"/>
    <w:rsid w:val="00C62B92"/>
    <w:rsid w:val="00C62CD5"/>
    <w:rsid w:val="00C62F5E"/>
    <w:rsid w:val="00C62FF8"/>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3022"/>
    <w:rsid w:val="00C73283"/>
    <w:rsid w:val="00C7368D"/>
    <w:rsid w:val="00C744EC"/>
    <w:rsid w:val="00C748EA"/>
    <w:rsid w:val="00C74B30"/>
    <w:rsid w:val="00C750ED"/>
    <w:rsid w:val="00C75A6B"/>
    <w:rsid w:val="00C75AF9"/>
    <w:rsid w:val="00C75B76"/>
    <w:rsid w:val="00C75DB6"/>
    <w:rsid w:val="00C75EF5"/>
    <w:rsid w:val="00C7632F"/>
    <w:rsid w:val="00C763B6"/>
    <w:rsid w:val="00C7644F"/>
    <w:rsid w:val="00C768F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C67"/>
    <w:rsid w:val="00C84E06"/>
    <w:rsid w:val="00C85124"/>
    <w:rsid w:val="00C85424"/>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4FA"/>
    <w:rsid w:val="00C95854"/>
    <w:rsid w:val="00C95DB6"/>
    <w:rsid w:val="00C95EFF"/>
    <w:rsid w:val="00C966ED"/>
    <w:rsid w:val="00C96E6F"/>
    <w:rsid w:val="00C96EAD"/>
    <w:rsid w:val="00C976DE"/>
    <w:rsid w:val="00C97872"/>
    <w:rsid w:val="00C97C96"/>
    <w:rsid w:val="00CA0532"/>
    <w:rsid w:val="00CA0571"/>
    <w:rsid w:val="00CA0A07"/>
    <w:rsid w:val="00CA14A5"/>
    <w:rsid w:val="00CA14C2"/>
    <w:rsid w:val="00CA1952"/>
    <w:rsid w:val="00CA195D"/>
    <w:rsid w:val="00CA1984"/>
    <w:rsid w:val="00CA1E14"/>
    <w:rsid w:val="00CA20C1"/>
    <w:rsid w:val="00CA21D8"/>
    <w:rsid w:val="00CA2241"/>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709F"/>
    <w:rsid w:val="00CC711C"/>
    <w:rsid w:val="00CC737C"/>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DAA"/>
    <w:rsid w:val="00CD6E3D"/>
    <w:rsid w:val="00CD71AB"/>
    <w:rsid w:val="00CD76B7"/>
    <w:rsid w:val="00CD778E"/>
    <w:rsid w:val="00CD77EB"/>
    <w:rsid w:val="00CD7999"/>
    <w:rsid w:val="00CE0073"/>
    <w:rsid w:val="00CE0109"/>
    <w:rsid w:val="00CE0613"/>
    <w:rsid w:val="00CE0AC0"/>
    <w:rsid w:val="00CE11E0"/>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E2F"/>
    <w:rsid w:val="00CF7F39"/>
    <w:rsid w:val="00D00137"/>
    <w:rsid w:val="00D0027D"/>
    <w:rsid w:val="00D0040A"/>
    <w:rsid w:val="00D004FA"/>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3FB"/>
    <w:rsid w:val="00D046CA"/>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4236"/>
    <w:rsid w:val="00D143CD"/>
    <w:rsid w:val="00D14553"/>
    <w:rsid w:val="00D14ABB"/>
    <w:rsid w:val="00D14DB1"/>
    <w:rsid w:val="00D15027"/>
    <w:rsid w:val="00D15F43"/>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7AC"/>
    <w:rsid w:val="00D27B8C"/>
    <w:rsid w:val="00D27DDE"/>
    <w:rsid w:val="00D302FD"/>
    <w:rsid w:val="00D3038A"/>
    <w:rsid w:val="00D303D8"/>
    <w:rsid w:val="00D3098D"/>
    <w:rsid w:val="00D315CC"/>
    <w:rsid w:val="00D31A02"/>
    <w:rsid w:val="00D32251"/>
    <w:rsid w:val="00D32D53"/>
    <w:rsid w:val="00D32DFE"/>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E19"/>
    <w:rsid w:val="00D4017F"/>
    <w:rsid w:val="00D403F7"/>
    <w:rsid w:val="00D40622"/>
    <w:rsid w:val="00D41685"/>
    <w:rsid w:val="00D41784"/>
    <w:rsid w:val="00D42333"/>
    <w:rsid w:val="00D42981"/>
    <w:rsid w:val="00D42A20"/>
    <w:rsid w:val="00D4341C"/>
    <w:rsid w:val="00D435B6"/>
    <w:rsid w:val="00D437D8"/>
    <w:rsid w:val="00D437E6"/>
    <w:rsid w:val="00D43C52"/>
    <w:rsid w:val="00D43D6A"/>
    <w:rsid w:val="00D446F6"/>
    <w:rsid w:val="00D44994"/>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41E"/>
    <w:rsid w:val="00D5747F"/>
    <w:rsid w:val="00D57495"/>
    <w:rsid w:val="00D574FA"/>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70B"/>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F2"/>
    <w:rsid w:val="00D84BA8"/>
    <w:rsid w:val="00D84D0B"/>
    <w:rsid w:val="00D84ECC"/>
    <w:rsid w:val="00D854EC"/>
    <w:rsid w:val="00D85693"/>
    <w:rsid w:val="00D857B8"/>
    <w:rsid w:val="00D85C8E"/>
    <w:rsid w:val="00D85ED9"/>
    <w:rsid w:val="00D869D3"/>
    <w:rsid w:val="00D87175"/>
    <w:rsid w:val="00D87321"/>
    <w:rsid w:val="00D87ABF"/>
    <w:rsid w:val="00D87AE2"/>
    <w:rsid w:val="00D90073"/>
    <w:rsid w:val="00D90741"/>
    <w:rsid w:val="00D90822"/>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C94"/>
    <w:rsid w:val="00D96077"/>
    <w:rsid w:val="00D960E5"/>
    <w:rsid w:val="00D96328"/>
    <w:rsid w:val="00D964F3"/>
    <w:rsid w:val="00D9683C"/>
    <w:rsid w:val="00D968BC"/>
    <w:rsid w:val="00D96DBE"/>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C07"/>
    <w:rsid w:val="00DB4D78"/>
    <w:rsid w:val="00DB4E6B"/>
    <w:rsid w:val="00DB51C3"/>
    <w:rsid w:val="00DB56C7"/>
    <w:rsid w:val="00DB5709"/>
    <w:rsid w:val="00DB5A6A"/>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58A"/>
    <w:rsid w:val="00DD4B3A"/>
    <w:rsid w:val="00DD526B"/>
    <w:rsid w:val="00DD53FA"/>
    <w:rsid w:val="00DD55FE"/>
    <w:rsid w:val="00DD5F42"/>
    <w:rsid w:val="00DD617B"/>
    <w:rsid w:val="00DD6B09"/>
    <w:rsid w:val="00DD6D1A"/>
    <w:rsid w:val="00DD6ED3"/>
    <w:rsid w:val="00DD7613"/>
    <w:rsid w:val="00DD7B5A"/>
    <w:rsid w:val="00DE02AD"/>
    <w:rsid w:val="00DE0632"/>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D60"/>
    <w:rsid w:val="00DE5E32"/>
    <w:rsid w:val="00DE6344"/>
    <w:rsid w:val="00DE689E"/>
    <w:rsid w:val="00DE699E"/>
    <w:rsid w:val="00DE6C08"/>
    <w:rsid w:val="00DE71D3"/>
    <w:rsid w:val="00DE7363"/>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EBA"/>
    <w:rsid w:val="00DF4462"/>
    <w:rsid w:val="00DF4572"/>
    <w:rsid w:val="00DF4658"/>
    <w:rsid w:val="00DF5508"/>
    <w:rsid w:val="00DF56FA"/>
    <w:rsid w:val="00DF5B71"/>
    <w:rsid w:val="00DF5F1F"/>
    <w:rsid w:val="00DF6006"/>
    <w:rsid w:val="00DF6C8B"/>
    <w:rsid w:val="00DF6D88"/>
    <w:rsid w:val="00DF6E05"/>
    <w:rsid w:val="00DF6F17"/>
    <w:rsid w:val="00DF78FA"/>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851"/>
    <w:rsid w:val="00E03D74"/>
    <w:rsid w:val="00E03F1B"/>
    <w:rsid w:val="00E04022"/>
    <w:rsid w:val="00E04A75"/>
    <w:rsid w:val="00E04BC7"/>
    <w:rsid w:val="00E04C08"/>
    <w:rsid w:val="00E0514B"/>
    <w:rsid w:val="00E05207"/>
    <w:rsid w:val="00E0539F"/>
    <w:rsid w:val="00E05568"/>
    <w:rsid w:val="00E05DFF"/>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766A"/>
    <w:rsid w:val="00E27773"/>
    <w:rsid w:val="00E27A4C"/>
    <w:rsid w:val="00E27BAE"/>
    <w:rsid w:val="00E30253"/>
    <w:rsid w:val="00E30D23"/>
    <w:rsid w:val="00E30E7B"/>
    <w:rsid w:val="00E313B4"/>
    <w:rsid w:val="00E31632"/>
    <w:rsid w:val="00E3163B"/>
    <w:rsid w:val="00E3165B"/>
    <w:rsid w:val="00E3182A"/>
    <w:rsid w:val="00E32D62"/>
    <w:rsid w:val="00E339C0"/>
    <w:rsid w:val="00E339DC"/>
    <w:rsid w:val="00E33E15"/>
    <w:rsid w:val="00E3584D"/>
    <w:rsid w:val="00E35AF2"/>
    <w:rsid w:val="00E35CC0"/>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E31"/>
    <w:rsid w:val="00E50AC6"/>
    <w:rsid w:val="00E50C55"/>
    <w:rsid w:val="00E50EB6"/>
    <w:rsid w:val="00E51148"/>
    <w:rsid w:val="00E511EE"/>
    <w:rsid w:val="00E51227"/>
    <w:rsid w:val="00E515A9"/>
    <w:rsid w:val="00E51C97"/>
    <w:rsid w:val="00E51DDD"/>
    <w:rsid w:val="00E51F06"/>
    <w:rsid w:val="00E51FDD"/>
    <w:rsid w:val="00E522CB"/>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C99"/>
    <w:rsid w:val="00E64CD3"/>
    <w:rsid w:val="00E66148"/>
    <w:rsid w:val="00E66A0C"/>
    <w:rsid w:val="00E66EDB"/>
    <w:rsid w:val="00E671C9"/>
    <w:rsid w:val="00E6743F"/>
    <w:rsid w:val="00E674CC"/>
    <w:rsid w:val="00E6758E"/>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41AC"/>
    <w:rsid w:val="00E74665"/>
    <w:rsid w:val="00E74729"/>
    <w:rsid w:val="00E74D28"/>
    <w:rsid w:val="00E75174"/>
    <w:rsid w:val="00E75B78"/>
    <w:rsid w:val="00E75EBA"/>
    <w:rsid w:val="00E76113"/>
    <w:rsid w:val="00E761A1"/>
    <w:rsid w:val="00E763B4"/>
    <w:rsid w:val="00E769E4"/>
    <w:rsid w:val="00E770DB"/>
    <w:rsid w:val="00E77702"/>
    <w:rsid w:val="00E777A6"/>
    <w:rsid w:val="00E77848"/>
    <w:rsid w:val="00E80514"/>
    <w:rsid w:val="00E809D0"/>
    <w:rsid w:val="00E80E5B"/>
    <w:rsid w:val="00E811EC"/>
    <w:rsid w:val="00E816C5"/>
    <w:rsid w:val="00E81CD4"/>
    <w:rsid w:val="00E81CE0"/>
    <w:rsid w:val="00E81E7C"/>
    <w:rsid w:val="00E8224D"/>
    <w:rsid w:val="00E82268"/>
    <w:rsid w:val="00E829DE"/>
    <w:rsid w:val="00E82B74"/>
    <w:rsid w:val="00E83196"/>
    <w:rsid w:val="00E83765"/>
    <w:rsid w:val="00E83AC3"/>
    <w:rsid w:val="00E8519F"/>
    <w:rsid w:val="00E855CD"/>
    <w:rsid w:val="00E85C32"/>
    <w:rsid w:val="00E85CC3"/>
    <w:rsid w:val="00E861A5"/>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BA6"/>
    <w:rsid w:val="00E9612B"/>
    <w:rsid w:val="00E968F4"/>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A10"/>
    <w:rsid w:val="00EB2CC6"/>
    <w:rsid w:val="00EB2E77"/>
    <w:rsid w:val="00EB3283"/>
    <w:rsid w:val="00EB3C5E"/>
    <w:rsid w:val="00EB3CD8"/>
    <w:rsid w:val="00EB3D55"/>
    <w:rsid w:val="00EB4C59"/>
    <w:rsid w:val="00EB4CFF"/>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2D00"/>
    <w:rsid w:val="00EC2E2D"/>
    <w:rsid w:val="00EC37AD"/>
    <w:rsid w:val="00EC3AB3"/>
    <w:rsid w:val="00EC3E0D"/>
    <w:rsid w:val="00EC462B"/>
    <w:rsid w:val="00EC4723"/>
    <w:rsid w:val="00EC4D18"/>
    <w:rsid w:val="00EC4D8E"/>
    <w:rsid w:val="00EC530A"/>
    <w:rsid w:val="00EC56E0"/>
    <w:rsid w:val="00EC57B7"/>
    <w:rsid w:val="00EC6057"/>
    <w:rsid w:val="00EC6077"/>
    <w:rsid w:val="00EC6847"/>
    <w:rsid w:val="00EC7534"/>
    <w:rsid w:val="00EC770F"/>
    <w:rsid w:val="00EC7DB6"/>
    <w:rsid w:val="00ED01CD"/>
    <w:rsid w:val="00ED0241"/>
    <w:rsid w:val="00ED05A5"/>
    <w:rsid w:val="00ED0839"/>
    <w:rsid w:val="00ED1168"/>
    <w:rsid w:val="00ED1363"/>
    <w:rsid w:val="00ED141B"/>
    <w:rsid w:val="00ED14AA"/>
    <w:rsid w:val="00ED162F"/>
    <w:rsid w:val="00ED16B3"/>
    <w:rsid w:val="00ED1A0C"/>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E0197"/>
    <w:rsid w:val="00EE0476"/>
    <w:rsid w:val="00EE04C4"/>
    <w:rsid w:val="00EE0BE7"/>
    <w:rsid w:val="00EE13D4"/>
    <w:rsid w:val="00EE16FA"/>
    <w:rsid w:val="00EE1A9B"/>
    <w:rsid w:val="00EE225F"/>
    <w:rsid w:val="00EE237D"/>
    <w:rsid w:val="00EE3C42"/>
    <w:rsid w:val="00EE3D4F"/>
    <w:rsid w:val="00EE3E62"/>
    <w:rsid w:val="00EE404D"/>
    <w:rsid w:val="00EE424F"/>
    <w:rsid w:val="00EE4AD5"/>
    <w:rsid w:val="00EE4D07"/>
    <w:rsid w:val="00EE4FAD"/>
    <w:rsid w:val="00EE51D3"/>
    <w:rsid w:val="00EE534D"/>
    <w:rsid w:val="00EE53A1"/>
    <w:rsid w:val="00EE5560"/>
    <w:rsid w:val="00EE6528"/>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D6"/>
    <w:rsid w:val="00EF4D91"/>
    <w:rsid w:val="00EF55A0"/>
    <w:rsid w:val="00EF5D90"/>
    <w:rsid w:val="00EF5FB3"/>
    <w:rsid w:val="00EF63D1"/>
    <w:rsid w:val="00EF6513"/>
    <w:rsid w:val="00EF6665"/>
    <w:rsid w:val="00EF6683"/>
    <w:rsid w:val="00EF69CF"/>
    <w:rsid w:val="00EF7002"/>
    <w:rsid w:val="00EF769B"/>
    <w:rsid w:val="00EF794A"/>
    <w:rsid w:val="00EF7C7F"/>
    <w:rsid w:val="00EF7CC7"/>
    <w:rsid w:val="00F005AB"/>
    <w:rsid w:val="00F00674"/>
    <w:rsid w:val="00F01007"/>
    <w:rsid w:val="00F010DB"/>
    <w:rsid w:val="00F01738"/>
    <w:rsid w:val="00F017DD"/>
    <w:rsid w:val="00F01A6A"/>
    <w:rsid w:val="00F0206A"/>
    <w:rsid w:val="00F020FE"/>
    <w:rsid w:val="00F027BA"/>
    <w:rsid w:val="00F02A3D"/>
    <w:rsid w:val="00F03172"/>
    <w:rsid w:val="00F03588"/>
    <w:rsid w:val="00F03E79"/>
    <w:rsid w:val="00F045E8"/>
    <w:rsid w:val="00F04982"/>
    <w:rsid w:val="00F051DD"/>
    <w:rsid w:val="00F055A9"/>
    <w:rsid w:val="00F056A4"/>
    <w:rsid w:val="00F05705"/>
    <w:rsid w:val="00F0577D"/>
    <w:rsid w:val="00F057BD"/>
    <w:rsid w:val="00F0628D"/>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540"/>
    <w:rsid w:val="00F121D1"/>
    <w:rsid w:val="00F12366"/>
    <w:rsid w:val="00F123AF"/>
    <w:rsid w:val="00F1253F"/>
    <w:rsid w:val="00F12A51"/>
    <w:rsid w:val="00F12BAD"/>
    <w:rsid w:val="00F12C2C"/>
    <w:rsid w:val="00F12C5F"/>
    <w:rsid w:val="00F133A1"/>
    <w:rsid w:val="00F13ECD"/>
    <w:rsid w:val="00F14298"/>
    <w:rsid w:val="00F14328"/>
    <w:rsid w:val="00F14D45"/>
    <w:rsid w:val="00F1555F"/>
    <w:rsid w:val="00F155A3"/>
    <w:rsid w:val="00F155CE"/>
    <w:rsid w:val="00F156C0"/>
    <w:rsid w:val="00F159C8"/>
    <w:rsid w:val="00F15F33"/>
    <w:rsid w:val="00F17166"/>
    <w:rsid w:val="00F177EA"/>
    <w:rsid w:val="00F17859"/>
    <w:rsid w:val="00F17C08"/>
    <w:rsid w:val="00F17D23"/>
    <w:rsid w:val="00F17EAE"/>
    <w:rsid w:val="00F17F4D"/>
    <w:rsid w:val="00F2006A"/>
    <w:rsid w:val="00F2019B"/>
    <w:rsid w:val="00F202C0"/>
    <w:rsid w:val="00F21020"/>
    <w:rsid w:val="00F218D4"/>
    <w:rsid w:val="00F2250A"/>
    <w:rsid w:val="00F22738"/>
    <w:rsid w:val="00F238DC"/>
    <w:rsid w:val="00F23A08"/>
    <w:rsid w:val="00F23D5D"/>
    <w:rsid w:val="00F23D73"/>
    <w:rsid w:val="00F23FD2"/>
    <w:rsid w:val="00F242B6"/>
    <w:rsid w:val="00F24788"/>
    <w:rsid w:val="00F24A06"/>
    <w:rsid w:val="00F24DEB"/>
    <w:rsid w:val="00F250AB"/>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5209"/>
    <w:rsid w:val="00F45AC1"/>
    <w:rsid w:val="00F45C72"/>
    <w:rsid w:val="00F45E97"/>
    <w:rsid w:val="00F468CB"/>
    <w:rsid w:val="00F47498"/>
    <w:rsid w:val="00F477F8"/>
    <w:rsid w:val="00F47DE5"/>
    <w:rsid w:val="00F47EF5"/>
    <w:rsid w:val="00F503D2"/>
    <w:rsid w:val="00F50E75"/>
    <w:rsid w:val="00F512B2"/>
    <w:rsid w:val="00F51C31"/>
    <w:rsid w:val="00F51DBD"/>
    <w:rsid w:val="00F522D4"/>
    <w:rsid w:val="00F52678"/>
    <w:rsid w:val="00F5283D"/>
    <w:rsid w:val="00F52ABA"/>
    <w:rsid w:val="00F52BC7"/>
    <w:rsid w:val="00F52FC1"/>
    <w:rsid w:val="00F53555"/>
    <w:rsid w:val="00F536FC"/>
    <w:rsid w:val="00F53BF4"/>
    <w:rsid w:val="00F5406B"/>
    <w:rsid w:val="00F54266"/>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AB0"/>
    <w:rsid w:val="00F60459"/>
    <w:rsid w:val="00F608E3"/>
    <w:rsid w:val="00F60BE9"/>
    <w:rsid w:val="00F60EB2"/>
    <w:rsid w:val="00F616DF"/>
    <w:rsid w:val="00F6182C"/>
    <w:rsid w:val="00F618B5"/>
    <w:rsid w:val="00F61FD8"/>
    <w:rsid w:val="00F62446"/>
    <w:rsid w:val="00F62ABE"/>
    <w:rsid w:val="00F62DBF"/>
    <w:rsid w:val="00F63287"/>
    <w:rsid w:val="00F63631"/>
    <w:rsid w:val="00F6379A"/>
    <w:rsid w:val="00F63D26"/>
    <w:rsid w:val="00F641BF"/>
    <w:rsid w:val="00F641FC"/>
    <w:rsid w:val="00F6424A"/>
    <w:rsid w:val="00F647F7"/>
    <w:rsid w:val="00F6566A"/>
    <w:rsid w:val="00F6583C"/>
    <w:rsid w:val="00F6589A"/>
    <w:rsid w:val="00F658EF"/>
    <w:rsid w:val="00F6603D"/>
    <w:rsid w:val="00F66333"/>
    <w:rsid w:val="00F6642C"/>
    <w:rsid w:val="00F664D1"/>
    <w:rsid w:val="00F66660"/>
    <w:rsid w:val="00F66CF8"/>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CC"/>
    <w:rsid w:val="00F770A9"/>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105C"/>
    <w:rsid w:val="00FA120B"/>
    <w:rsid w:val="00FA1475"/>
    <w:rsid w:val="00FA148A"/>
    <w:rsid w:val="00FA14ED"/>
    <w:rsid w:val="00FA226C"/>
    <w:rsid w:val="00FA27C8"/>
    <w:rsid w:val="00FA2C40"/>
    <w:rsid w:val="00FA2D4C"/>
    <w:rsid w:val="00FA2D56"/>
    <w:rsid w:val="00FA2EB2"/>
    <w:rsid w:val="00FA327F"/>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75C9"/>
    <w:rsid w:val="00FA75FA"/>
    <w:rsid w:val="00FA7C14"/>
    <w:rsid w:val="00FA7C44"/>
    <w:rsid w:val="00FB0082"/>
    <w:rsid w:val="00FB0243"/>
    <w:rsid w:val="00FB0469"/>
    <w:rsid w:val="00FB068B"/>
    <w:rsid w:val="00FB0E87"/>
    <w:rsid w:val="00FB1123"/>
    <w:rsid w:val="00FB1527"/>
    <w:rsid w:val="00FB1E64"/>
    <w:rsid w:val="00FB1FD4"/>
    <w:rsid w:val="00FB2066"/>
    <w:rsid w:val="00FB220E"/>
    <w:rsid w:val="00FB2537"/>
    <w:rsid w:val="00FB2EFC"/>
    <w:rsid w:val="00FB33DC"/>
    <w:rsid w:val="00FB3BF1"/>
    <w:rsid w:val="00FB4313"/>
    <w:rsid w:val="00FB4338"/>
    <w:rsid w:val="00FB477E"/>
    <w:rsid w:val="00FB4C32"/>
    <w:rsid w:val="00FB4C9C"/>
    <w:rsid w:val="00FB5B0A"/>
    <w:rsid w:val="00FB5BAE"/>
    <w:rsid w:val="00FB5BE9"/>
    <w:rsid w:val="00FB5F43"/>
    <w:rsid w:val="00FB600B"/>
    <w:rsid w:val="00FB6106"/>
    <w:rsid w:val="00FB6165"/>
    <w:rsid w:val="00FB6D26"/>
    <w:rsid w:val="00FB7402"/>
    <w:rsid w:val="00FB76BF"/>
    <w:rsid w:val="00FB7E35"/>
    <w:rsid w:val="00FC0150"/>
    <w:rsid w:val="00FC03AB"/>
    <w:rsid w:val="00FC058F"/>
    <w:rsid w:val="00FC06D8"/>
    <w:rsid w:val="00FC0755"/>
    <w:rsid w:val="00FC17F6"/>
    <w:rsid w:val="00FC1BE1"/>
    <w:rsid w:val="00FC1D20"/>
    <w:rsid w:val="00FC2241"/>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91C"/>
    <w:rsid w:val="00FE41B8"/>
    <w:rsid w:val="00FE42DD"/>
    <w:rsid w:val="00FE459F"/>
    <w:rsid w:val="00FE4CBF"/>
    <w:rsid w:val="00FE50E9"/>
    <w:rsid w:val="00FE51F6"/>
    <w:rsid w:val="00FE52BF"/>
    <w:rsid w:val="00FE5783"/>
    <w:rsid w:val="00FE602C"/>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99"/>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991055"/>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99"/>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991055"/>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png"/><Relationship Id="rId26" Type="http://schemas.openxmlformats.org/officeDocument/2006/relationships/image" Target="media/image13.w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oleObject" Target="embeddings/oleObject7.bin"/><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11.emf"/><Relationship Id="rId28" Type="http://schemas.openxmlformats.org/officeDocument/2006/relationships/image" Target="media/image14.wmf"/><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TR31</b:Tag>
    <b:SourceType>ConferenceProceedings</b:SourceType>
    <b:Guid>{72052D08-F9F9-48BA-A3F0-F82A4A5375DA}</b:Guid>
    <b:Title>TR38.821 Solutions for NR to support non-terrestrial networks</b:Title>
    <b:RefOrder>1</b:RefOrder>
  </b:Source>
  <b:Source>
    <b:Tag>TR32</b:Tag>
    <b:SourceType>ConferenceProceedings</b:SourceType>
    <b:Guid>{EAA01403-C092-4868-965E-D1D469D7D769}</b:Guid>
    <b:Title>TR38.213 Physical layer procedures for control</b:Title>
    <b:RefOrder>2</b:RefOrder>
  </b:Source>
  <b:Source>
    <b:Tag>ASt18</b:Tag>
    <b:SourceType>JournalArticle</b:SourceType>
    <b:Guid>{DE448DED-7306-4E1F-BD73-6BAF86795E7D}</b:Guid>
    <b:Author>
      <b:Author>
        <b:NameList>
          <b:Person>
            <b:Last>A. Stern</b:Last>
            <b:First>A.</b:First>
            <b:Middle>Kos</b:Middle>
          </b:Person>
        </b:NameList>
      </b:Author>
    </b:Author>
    <b:Title>Positioning Performance Assessment of Geodetic Automotive, and Smartphone GNSS Receivers in Standardized Road Scenarios</b:Title>
    <b:JournalName>IEEE Access</b:JournalName>
    <b:Year>2018</b:Year>
    <b:RefOrder>3</b:RefOrder>
  </b:Source>
  <b:Source>
    <b:Tag>Tom18</b:Tag>
    <b:SourceType>JournalArticle</b:SourceType>
    <b:Guid>{9C09EEE0-D442-4ED7-AABA-847D25C87BCD}</b:Guid>
    <b:Author>
      <b:Author>
        <b:NameList>
          <b:Person>
            <b:Last>Tomasz Szot</b:Last>
            <b:First>Cezary</b:First>
            <b:Middle>Specht, Mariusz Specht, Pawel S. Dabrowski</b:Middle>
          </b:Person>
        </b:NameList>
      </b:Author>
    </b:Author>
    <b:Title>Comparative analysis of positioning accuracy of Samsung Galaxy smartphones in stationary measurements</b:Title>
    <b:JournalName>Plos One</b:JournalName>
    <b:Year>April 2018</b:Year>
    <b:RefOrder>4</b:RefOrder>
  </b:Source>
  <b:Source>
    <b:Tag>Eng</b:Tag>
    <b:SourceType>JournalArticle</b:SourceType>
    <b:Guid>{8301C4E3-586C-4C37-A720-AA996F583CB2}</b:Guid>
    <b:Title>The World’s first GPS MOOC and Worldwide Laboratory using Smartphones</b:Title>
    <b:JournalName>Proceedings of the 28th International Technical Meeting of the Satellite Division of The Institute of Navigation (ION GNSS+ 2015)</b:JournalName>
    <b:Author>
      <b:Author>
        <b:NameList>
          <b:Person>
            <b:Last>Enge</b:Last>
            <b:First>Frank</b:First>
            <b:Middle>van Diggelen and Per</b:Middle>
          </b:Person>
        </b:NameList>
      </b:Author>
    </b:Author>
    <b:RefOrder>5</b:RefOrder>
  </b:Source>
  <b:Source>
    <b:Tag>Tha2</b:Tag>
    <b:SourceType>JournalArticle</b:SourceType>
    <b:Guid>{679D7662-91D8-40E8-8BE1-DA15C75FAB55}</b:Guid>
    <b:Author>
      <b:Author>
        <b:Corporate>Thales</b:Corporate>
      </b:Author>
    </b:Author>
    <b:Title>R2-20XXXX Considerations on satellite ephemeris</b:Title>
    <b:JournalName>3GPP TSG RAN WG2 eMeeting #111-e</b:JournalName>
    <b:RefOrder>6</b:RefOrder>
  </b:Source>
  <b:Source>
    <b:Tag>Tha19</b:Tag>
    <b:SourceType>JournalArticle</b:SourceType>
    <b:Guid>{D119887B-558E-438A-A0EC-E9051CA4E3C0}</b:Guid>
    <b:Author>
      <b:Author>
        <b:Corporate>Thales</b:Corporate>
      </b:Author>
    </b:Author>
    <b:Title>RP-201256 Solutions for NR to support non-terresttrial networks (NTN)</b:Title>
    <b:JournalName>RAN#88e</b:JournalName>
    <b:Year>June 2020</b:Year>
    <b:RefOrder>7</b:RefOrder>
  </b:Source>
  <b:Source>
    <b:Tag>Tha3</b:Tag>
    <b:SourceType>JournalArticle</b:SourceType>
    <b:Guid>{637D2BC1-0D2B-4FD3-A3F8-30A97E27CCB9}</b:Guid>
    <b:Author>
      <b:Author>
        <b:Corporate>Thales</b:Corporate>
      </b:Author>
    </b:Author>
    <b:Title>R1-2005306 NR_NTN_solutions work plan</b:Title>
    <b:JournalName>RAN1#102-e</b:JournalName>
    <b:RefOrder>8</b:RefOrder>
  </b:Source>
</b:Sources>
</file>

<file path=customXml/itemProps1.xml><?xml version="1.0" encoding="utf-8"?>
<ds:datastoreItem xmlns:ds="http://schemas.openxmlformats.org/officeDocument/2006/customXml" ds:itemID="{2F4A034B-5015-4229-A2F0-68BF6C2E2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7826</Words>
  <Characters>43045</Characters>
  <Application>Microsoft Office Word</Application>
  <DocSecurity>0</DocSecurity>
  <Lines>358</Lines>
  <Paragraphs>101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50770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El jaafari Mohamed</cp:lastModifiedBy>
  <cp:revision>65</cp:revision>
  <cp:lastPrinted>2015-07-25T09:06:00Z</cp:lastPrinted>
  <dcterms:created xsi:type="dcterms:W3CDTF">2021-04-06T06:12:00Z</dcterms:created>
  <dcterms:modified xsi:type="dcterms:W3CDTF">2021-04-06T16:36:00Z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