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A10D" w14:textId="4E454ADE"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896F73">
        <w:rPr>
          <w:rFonts w:ascii="Arial" w:hAnsi="Arial" w:cs="Arial"/>
          <w:b/>
          <w:bCs/>
          <w:sz w:val="24"/>
        </w:rPr>
        <w:t>4</w:t>
      </w:r>
      <w:r w:rsidR="00A97AD4">
        <w:rPr>
          <w:rFonts w:ascii="Arial" w:hAnsi="Arial" w:cs="Arial"/>
          <w:b/>
          <w:bCs/>
          <w:sz w:val="24"/>
        </w:rPr>
        <w:t>b</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0C13A5" w:rsidRPr="000C13A5">
        <w:rPr>
          <w:rFonts w:ascii="Arial" w:hAnsi="Arial" w:cs="Arial"/>
          <w:b/>
          <w:bCs/>
          <w:sz w:val="24"/>
        </w:rPr>
        <w:t>210</w:t>
      </w:r>
      <w:r w:rsidR="000E52F2" w:rsidRPr="000E52F2">
        <w:rPr>
          <w:rFonts w:ascii="Arial" w:hAnsi="Arial" w:cs="Arial"/>
          <w:b/>
          <w:bCs/>
          <w:sz w:val="24"/>
        </w:rPr>
        <w:t>3409</w:t>
      </w:r>
    </w:p>
    <w:p w14:paraId="56A15566" w14:textId="4A5DFB2B"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A97AD4">
        <w:rPr>
          <w:rFonts w:ascii="Arial" w:hAnsi="Arial" w:cs="Arial"/>
          <w:b/>
          <w:bCs/>
          <w:sz w:val="24"/>
        </w:rPr>
        <w:t>April</w:t>
      </w:r>
      <w:r w:rsidR="002D577A">
        <w:rPr>
          <w:rFonts w:ascii="Arial" w:hAnsi="Arial" w:cs="Arial"/>
          <w:b/>
          <w:bCs/>
          <w:sz w:val="24"/>
        </w:rPr>
        <w:t xml:space="preserve"> </w:t>
      </w:r>
      <w:r w:rsidR="00A97AD4">
        <w:rPr>
          <w:rFonts w:ascii="Arial" w:hAnsi="Arial" w:cs="Arial"/>
          <w:b/>
          <w:bCs/>
          <w:sz w:val="24"/>
        </w:rPr>
        <w:t>1</w:t>
      </w:r>
      <w:r w:rsidR="002D577A">
        <w:rPr>
          <w:rFonts w:ascii="Arial" w:hAnsi="Arial" w:cs="Arial"/>
          <w:b/>
          <w:bCs/>
          <w:sz w:val="24"/>
        </w:rPr>
        <w:t>2</w:t>
      </w:r>
      <w:r w:rsidR="002D577A" w:rsidRPr="00F04973">
        <w:rPr>
          <w:rFonts w:ascii="Arial" w:hAnsi="Arial" w:cs="Arial"/>
          <w:b/>
          <w:bCs/>
          <w:sz w:val="24"/>
          <w:vertAlign w:val="superscript"/>
        </w:rPr>
        <w:t>th</w:t>
      </w:r>
      <w:r w:rsidR="002D577A" w:rsidRPr="00C00997">
        <w:rPr>
          <w:rFonts w:ascii="Arial" w:hAnsi="Arial" w:cs="Arial"/>
          <w:b/>
          <w:bCs/>
          <w:sz w:val="24"/>
        </w:rPr>
        <w:t xml:space="preserve"> – </w:t>
      </w:r>
      <w:r w:rsidR="00A97AD4">
        <w:rPr>
          <w:rFonts w:ascii="Arial" w:hAnsi="Arial" w:cs="Arial"/>
          <w:b/>
          <w:bCs/>
          <w:sz w:val="24"/>
        </w:rPr>
        <w:t>April</w:t>
      </w:r>
      <w:r w:rsidR="002D577A">
        <w:rPr>
          <w:rFonts w:ascii="Arial" w:hAnsi="Arial" w:cs="Arial"/>
          <w:b/>
          <w:bCs/>
          <w:sz w:val="24"/>
        </w:rPr>
        <w:t xml:space="preserve"> </w:t>
      </w:r>
      <w:r w:rsidR="00A97AD4">
        <w:rPr>
          <w:rFonts w:ascii="Arial" w:hAnsi="Arial" w:cs="Arial"/>
          <w:b/>
          <w:bCs/>
          <w:sz w:val="24"/>
        </w:rPr>
        <w:t>20</w:t>
      </w:r>
      <w:r w:rsidR="002D577A" w:rsidRPr="009E43C5">
        <w:rPr>
          <w:rFonts w:ascii="Arial" w:hAnsi="Arial" w:cs="Arial"/>
          <w:b/>
          <w:bCs/>
          <w:sz w:val="24"/>
          <w:vertAlign w:val="superscript"/>
        </w:rPr>
        <w:t>th</w:t>
      </w:r>
      <w:r w:rsidR="002D577A" w:rsidRPr="00C00997">
        <w:rPr>
          <w:rFonts w:ascii="Arial" w:hAnsi="Arial" w:cs="Arial"/>
          <w:b/>
          <w:bCs/>
          <w:sz w:val="24"/>
        </w:rPr>
        <w:t>, 20</w:t>
      </w:r>
      <w:r w:rsidR="002D577A">
        <w:rPr>
          <w:rFonts w:ascii="Arial" w:hAnsi="Arial" w:cs="Arial"/>
          <w:b/>
          <w:bCs/>
          <w:sz w:val="24"/>
        </w:rPr>
        <w:t>21</w:t>
      </w:r>
    </w:p>
    <w:p w14:paraId="0656168E" w14:textId="77777777" w:rsidR="004607C3" w:rsidRPr="00A2299C" w:rsidRDefault="004607C3" w:rsidP="00A23578">
      <w:pPr>
        <w:rPr>
          <w:rFonts w:ascii="Arial" w:hAnsi="Arial" w:cs="Arial"/>
          <w:sz w:val="22"/>
        </w:rPr>
      </w:pPr>
    </w:p>
    <w:p w14:paraId="2FABF9AA" w14:textId="57988A65"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w:t>
      </w:r>
      <w:r w:rsidR="00296818">
        <w:rPr>
          <w:rFonts w:ascii="Arial" w:hAnsi="Arial" w:cs="Arial"/>
          <w:b/>
          <w:sz w:val="22"/>
        </w:rPr>
        <w:t>2.</w:t>
      </w:r>
      <w:r w:rsidR="002B41E7">
        <w:rPr>
          <w:rFonts w:ascii="Arial" w:hAnsi="Arial" w:cs="Arial"/>
          <w:b/>
          <w:sz w:val="22"/>
        </w:rPr>
        <w:t>1</w:t>
      </w:r>
    </w:p>
    <w:p w14:paraId="7395AB72" w14:textId="12796A94"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165BCE">
        <w:rPr>
          <w:rFonts w:ascii="Arial" w:hAnsi="Arial" w:cs="Arial"/>
          <w:b/>
          <w:sz w:val="22"/>
        </w:rPr>
        <w:t xml:space="preserve">Enhancements </w:t>
      </w:r>
      <w:r w:rsidR="00A97AD4">
        <w:rPr>
          <w:rFonts w:ascii="Arial" w:hAnsi="Arial" w:cs="Arial"/>
          <w:b/>
          <w:sz w:val="22"/>
        </w:rPr>
        <w:t xml:space="preserve">on Multi-TRP </w:t>
      </w:r>
      <w:r w:rsidR="00165BCE">
        <w:rPr>
          <w:rFonts w:ascii="Arial" w:hAnsi="Arial" w:cs="Arial"/>
          <w:b/>
          <w:sz w:val="22"/>
        </w:rPr>
        <w:t>for PDCCH, PUCCH and PUSCH</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6B5AD341" w14:textId="63B59574" w:rsidR="00777A6A" w:rsidRDefault="00777A6A" w:rsidP="00777A6A">
      <w:pPr>
        <w:rPr>
          <w:rFonts w:eastAsia="Batang"/>
          <w:lang w:eastAsia="ko-KR"/>
        </w:rPr>
      </w:pPr>
      <w:r>
        <w:rPr>
          <w:rFonts w:eastAsia="Batang"/>
          <w:lang w:eastAsia="ko-KR"/>
        </w:rPr>
        <w:t xml:space="preserve">Rel-16 eMIMO introduced enhancements for multi-TRP transmission of PDSCH. Rel-17 FeMIMO WI will extend the multi-TRP support to PDCCH, PUCCH and PUSCH </w:t>
      </w:r>
      <w:r>
        <w:rPr>
          <w:rFonts w:eastAsia="Batang"/>
          <w:lang w:eastAsia="ko-KR"/>
        </w:rPr>
        <w:fldChar w:fldCharType="begin"/>
      </w:r>
      <w:r>
        <w:rPr>
          <w:rFonts w:eastAsia="Batang"/>
          <w:lang w:eastAsia="ko-KR"/>
        </w:rPr>
        <w:instrText xml:space="preserve"> REF _Ref54184315 \r \h </w:instrText>
      </w:r>
      <w:r>
        <w:rPr>
          <w:rFonts w:eastAsia="Batang"/>
          <w:lang w:eastAsia="ko-KR"/>
        </w:rPr>
      </w:r>
      <w:r>
        <w:rPr>
          <w:rFonts w:eastAsia="Batang"/>
          <w:lang w:eastAsia="ko-KR"/>
        </w:rPr>
        <w:fldChar w:fldCharType="separate"/>
      </w:r>
      <w:r>
        <w:rPr>
          <w:rFonts w:eastAsia="Batang"/>
          <w:lang w:eastAsia="ko-KR"/>
        </w:rPr>
        <w:t>[1]</w:t>
      </w:r>
      <w:r>
        <w:rPr>
          <w:rFonts w:eastAsia="Batang"/>
          <w:lang w:eastAsia="ko-KR"/>
        </w:rPr>
        <w:fldChar w:fldCharType="end"/>
      </w:r>
      <w:r>
        <w:rPr>
          <w:rFonts w:eastAsia="Batang"/>
          <w:lang w:eastAsia="ko-KR"/>
        </w:rPr>
        <w:t>.</w:t>
      </w:r>
    </w:p>
    <w:tbl>
      <w:tblPr>
        <w:tblStyle w:val="TableGrid"/>
        <w:tblW w:w="0" w:type="auto"/>
        <w:tblLook w:val="04A0" w:firstRow="1" w:lastRow="0" w:firstColumn="1" w:lastColumn="0" w:noHBand="0" w:noVBand="1"/>
      </w:tblPr>
      <w:tblGrid>
        <w:gridCol w:w="9855"/>
      </w:tblGrid>
      <w:tr w:rsidR="00777A6A" w14:paraId="6CABBBA9" w14:textId="77777777" w:rsidTr="00BC5F29">
        <w:tc>
          <w:tcPr>
            <w:tcW w:w="9855" w:type="dxa"/>
          </w:tcPr>
          <w:p w14:paraId="16675EE6" w14:textId="77777777" w:rsidR="00777A6A" w:rsidRDefault="00777A6A" w:rsidP="00777A6A">
            <w:pPr>
              <w:numPr>
                <w:ilvl w:val="0"/>
                <w:numId w:val="9"/>
              </w:numPr>
              <w:overflowPunct w:val="0"/>
              <w:autoSpaceDE w:val="0"/>
              <w:autoSpaceDN w:val="0"/>
              <w:adjustRightInd w:val="0"/>
              <w:snapToGrid w:val="0"/>
              <w:spacing w:after="120"/>
              <w:ind w:left="760" w:right="-99"/>
              <w:jc w:val="left"/>
              <w:rPr>
                <w:color w:val="000000"/>
                <w:lang w:eastAsia="ko-KR"/>
              </w:rPr>
            </w:pPr>
            <w:r w:rsidRPr="00401C76">
              <w:rPr>
                <w:color w:val="000000"/>
                <w:lang w:eastAsia="ko-KR"/>
              </w:rPr>
              <w:t>Extend specification support in the following areas [RAN1]</w:t>
            </w:r>
          </w:p>
          <w:p w14:paraId="16B061D1" w14:textId="77777777" w:rsidR="00777A6A" w:rsidRPr="0051690F" w:rsidRDefault="00777A6A" w:rsidP="00BC5F29">
            <w:pPr>
              <w:pStyle w:val="ListParagraph"/>
              <w:numPr>
                <w:ilvl w:val="0"/>
                <w:numId w:val="10"/>
              </w:numPr>
              <w:spacing w:before="0" w:line="240" w:lineRule="auto"/>
            </w:pPr>
            <w:r w:rsidRPr="0051690F">
              <w:t>Enhancement on the support for multi-TRP deployment, targeting both FR1 and FR2:</w:t>
            </w:r>
          </w:p>
          <w:p w14:paraId="07A5549D" w14:textId="77777777" w:rsidR="00777A6A" w:rsidRPr="00712B4E" w:rsidRDefault="00777A6A" w:rsidP="00BC5F29">
            <w:pPr>
              <w:pStyle w:val="ListParagraph"/>
              <w:numPr>
                <w:ilvl w:val="1"/>
                <w:numId w:val="10"/>
              </w:numPr>
              <w:spacing w:before="0" w:line="240" w:lineRule="auto"/>
              <w:ind w:left="1440"/>
            </w:pPr>
            <w:r w:rsidRPr="0051690F">
              <w:t xml:space="preserve">Identify and specify features to improve reliability and robustness for channels other than PDSCH (that is, PDCCH, PUSCH, and PUCCH) using multi-TRP and/or multi-panel, with Rel.16 reliability features as the baseline </w:t>
            </w:r>
          </w:p>
        </w:tc>
      </w:tr>
    </w:tbl>
    <w:p w14:paraId="76C70D2E" w14:textId="67CC1B8D" w:rsidR="00C70E00" w:rsidRDefault="00B65E0E" w:rsidP="00C70E00">
      <w:pPr>
        <w:pStyle w:val="Heading1"/>
      </w:pPr>
      <w:r>
        <w:t>Discussion</w:t>
      </w:r>
    </w:p>
    <w:p w14:paraId="60D255E5" w14:textId="316A7650" w:rsidR="00313AC7" w:rsidRDefault="002D3345" w:rsidP="00313AC7">
      <w:pPr>
        <w:pStyle w:val="Heading2"/>
        <w:spacing w:before="0"/>
      </w:pPr>
      <w:r>
        <w:t>2.</w:t>
      </w:r>
      <w:r w:rsidR="003B0525">
        <w:t>1</w:t>
      </w:r>
      <w:r>
        <w:t xml:space="preserve"> </w:t>
      </w:r>
      <w:r w:rsidR="002B1F9E">
        <w:t>PDCCH</w:t>
      </w:r>
    </w:p>
    <w:p w14:paraId="1B7F6E00" w14:textId="14F28CBA" w:rsidR="00D843B8" w:rsidRDefault="00D843B8" w:rsidP="00313AC7">
      <w:pPr>
        <w:rPr>
          <w:rFonts w:eastAsia="Batang"/>
          <w:lang w:val="en-US" w:eastAsia="ko-KR"/>
        </w:rPr>
      </w:pPr>
      <w:r>
        <w:rPr>
          <w:rFonts w:eastAsia="Batang"/>
          <w:lang w:val="en-US" w:eastAsia="ko-KR"/>
        </w:rPr>
        <w:t>In RAN1#104-e, the following agreement</w:t>
      </w:r>
      <w:r w:rsidR="00A464C9">
        <w:rPr>
          <w:rFonts w:eastAsia="Batang"/>
          <w:lang w:val="en-US" w:eastAsia="ko-KR"/>
        </w:rPr>
        <w:t>s</w:t>
      </w:r>
      <w:r>
        <w:rPr>
          <w:rFonts w:eastAsia="Batang"/>
          <w:lang w:val="en-US" w:eastAsia="ko-KR"/>
        </w:rPr>
        <w:t xml:space="preserve"> w</w:t>
      </w:r>
      <w:r w:rsidR="00A464C9">
        <w:rPr>
          <w:rFonts w:eastAsia="Batang"/>
          <w:lang w:val="en-US" w:eastAsia="ko-KR"/>
        </w:rPr>
        <w:t>ere</w:t>
      </w:r>
      <w:r>
        <w:rPr>
          <w:rFonts w:eastAsia="Batang"/>
          <w:lang w:val="en-US" w:eastAsia="ko-KR"/>
        </w:rPr>
        <w:t xml:space="preserve"> reached.</w:t>
      </w:r>
    </w:p>
    <w:tbl>
      <w:tblPr>
        <w:tblStyle w:val="TableGrid"/>
        <w:tblW w:w="0" w:type="auto"/>
        <w:tblLook w:val="04A0" w:firstRow="1" w:lastRow="0" w:firstColumn="1" w:lastColumn="0" w:noHBand="0" w:noVBand="1"/>
      </w:tblPr>
      <w:tblGrid>
        <w:gridCol w:w="9855"/>
      </w:tblGrid>
      <w:tr w:rsidR="00D843B8" w14:paraId="6789E56D" w14:textId="77777777" w:rsidTr="00D843B8">
        <w:tc>
          <w:tcPr>
            <w:tcW w:w="9855" w:type="dxa"/>
          </w:tcPr>
          <w:p w14:paraId="260B6C75" w14:textId="77777777" w:rsidR="000C4A21" w:rsidRPr="00B23072" w:rsidRDefault="000C4A21" w:rsidP="000C4A21">
            <w:pPr>
              <w:rPr>
                <w:rFonts w:cs="Times"/>
                <w:b/>
                <w:lang w:eastAsia="zh-CN"/>
              </w:rPr>
            </w:pPr>
            <w:r w:rsidRPr="00B23072">
              <w:rPr>
                <w:rFonts w:cs="Times"/>
                <w:b/>
                <w:highlight w:val="green"/>
                <w:lang w:eastAsia="zh-CN"/>
              </w:rPr>
              <w:t>Agreement</w:t>
            </w:r>
          </w:p>
          <w:p w14:paraId="1F4C80C0" w14:textId="77777777" w:rsidR="000C4A21" w:rsidRPr="006D0718" w:rsidRDefault="000C4A21" w:rsidP="000C4A21">
            <w:pPr>
              <w:rPr>
                <w:rFonts w:cs="Times"/>
                <w:lang w:eastAsia="zh-CN"/>
              </w:rPr>
            </w:pPr>
            <w:r w:rsidRPr="006D0718">
              <w:rPr>
                <w:rFonts w:cs="Times"/>
                <w:lang w:eastAsia="zh-CN"/>
              </w:rPr>
              <w:t>For Option 2, at least for the following purposes, a reference PDCCH candidate is defined as the candidate that ends later in time among the two linked PDCCH candidates in the time domain:</w:t>
            </w:r>
          </w:p>
          <w:p w14:paraId="54F3FAB9" w14:textId="77777777" w:rsidR="000C4A21" w:rsidRPr="006D0718" w:rsidRDefault="000C4A21" w:rsidP="000C4A21">
            <w:pPr>
              <w:numPr>
                <w:ilvl w:val="0"/>
                <w:numId w:val="43"/>
              </w:numPr>
              <w:jc w:val="left"/>
              <w:rPr>
                <w:rFonts w:cs="Times"/>
                <w:lang w:eastAsia="zh-CN"/>
              </w:rPr>
            </w:pPr>
            <w:r w:rsidRPr="006D0718">
              <w:rPr>
                <w:rFonts w:cs="Times"/>
                <w:lang w:eastAsia="zh-CN"/>
              </w:rPr>
              <w:t>To determine the scheduling offset to identify whether a default beam should be used for PDSCH / CSI-RS reception.</w:t>
            </w:r>
          </w:p>
          <w:p w14:paraId="2EE67528" w14:textId="77777777" w:rsidR="000C4A21" w:rsidRPr="006D0718" w:rsidRDefault="000C4A21" w:rsidP="000C4A21">
            <w:pPr>
              <w:numPr>
                <w:ilvl w:val="0"/>
                <w:numId w:val="43"/>
              </w:numPr>
              <w:jc w:val="left"/>
              <w:rPr>
                <w:rFonts w:cs="Times"/>
                <w:lang w:eastAsia="zh-CN"/>
              </w:rPr>
            </w:pPr>
            <w:r w:rsidRPr="006D0718">
              <w:rPr>
                <w:rFonts w:cs="Times"/>
                <w:lang w:eastAsia="zh-CN"/>
              </w:rPr>
              <w:t>To extend the definition of in-order for PDCCH-PDSCH and PDCCH-PUSCH, i.e., PDCCH ending symbol is the last symbol of the reference PDCCH candidate in at least the following restrictions in 38.214.</w:t>
            </w:r>
            <w:r w:rsidRPr="006D0718">
              <w:rPr>
                <w:rFonts w:cs="Times"/>
              </w:rPr>
              <w:t xml:space="preserve"> </w:t>
            </w:r>
          </w:p>
          <w:p w14:paraId="5A29533A" w14:textId="77777777" w:rsidR="000C4A21" w:rsidRPr="006D0718" w:rsidRDefault="000C4A21" w:rsidP="000C4A21">
            <w:pPr>
              <w:numPr>
                <w:ilvl w:val="1"/>
                <w:numId w:val="43"/>
              </w:numPr>
              <w:jc w:val="left"/>
              <w:rPr>
                <w:rFonts w:cs="Times"/>
                <w:lang w:eastAsia="zh-CN"/>
              </w:rPr>
            </w:pPr>
            <w:r w:rsidRPr="006D0718">
              <w:rPr>
                <w:rFonts w:cs="Times"/>
                <w:lang w:eastAsia="zh-CN"/>
              </w:rPr>
              <w:t>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p w14:paraId="7E6AADC9" w14:textId="77777777" w:rsidR="000C4A21" w:rsidRPr="006D0718" w:rsidRDefault="000C4A21" w:rsidP="000C4A21">
            <w:pPr>
              <w:numPr>
                <w:ilvl w:val="1"/>
                <w:numId w:val="43"/>
              </w:numPr>
              <w:jc w:val="left"/>
              <w:rPr>
                <w:rFonts w:cs="Times"/>
                <w:lang w:eastAsia="zh-CN"/>
              </w:rPr>
            </w:pPr>
            <w:r w:rsidRPr="006D0718">
              <w:rPr>
                <w:rFonts w:cs="Times"/>
                <w:lang w:eastAsia="zh-CN"/>
              </w:rPr>
              <w:t>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i.</w:t>
            </w:r>
          </w:p>
          <w:p w14:paraId="5D99F06E" w14:textId="77777777" w:rsidR="000C4A21" w:rsidRPr="006D0718" w:rsidRDefault="000C4A21" w:rsidP="000C4A21">
            <w:pPr>
              <w:numPr>
                <w:ilvl w:val="0"/>
                <w:numId w:val="43"/>
              </w:numPr>
              <w:jc w:val="left"/>
              <w:rPr>
                <w:rFonts w:cs="Times"/>
                <w:lang w:eastAsia="zh-CN"/>
              </w:rPr>
            </w:pPr>
            <w:r w:rsidRPr="006D0718">
              <w:rPr>
                <w:rFonts w:cs="Times"/>
                <w:lang w:eastAsia="zh-CN"/>
              </w:rPr>
              <w:t>For PUSCH preparation time (N2) and CSI computation time (Z): Last symbol of the PDCCH is based on the last symbol of the reference PDCCH candidate.</w:t>
            </w:r>
          </w:p>
          <w:p w14:paraId="75A981E7" w14:textId="77777777" w:rsidR="000C4A21" w:rsidRPr="006D0718" w:rsidRDefault="000C4A21" w:rsidP="000C4A21">
            <w:pPr>
              <w:numPr>
                <w:ilvl w:val="0"/>
                <w:numId w:val="43"/>
              </w:numPr>
              <w:jc w:val="left"/>
              <w:rPr>
                <w:rFonts w:cs="Times"/>
                <w:lang w:eastAsia="zh-CN"/>
              </w:rPr>
            </w:pPr>
            <w:r w:rsidRPr="006D0718">
              <w:rPr>
                <w:rFonts w:cs="Times"/>
                <w:lang w:eastAsia="zh-CN"/>
              </w:rPr>
              <w:t>FFS: If inter-slot PDCCH repetition is supported, for slot offset for scheduling the same PDSCH/PUSCH/CSI-RS/SRS: The slot of the reference PDCCH candidate is used as the reference slot.</w:t>
            </w:r>
          </w:p>
          <w:p w14:paraId="4E5C71AA" w14:textId="77777777" w:rsidR="000C4A21" w:rsidRDefault="000C4A21" w:rsidP="00D843B8">
            <w:pPr>
              <w:rPr>
                <w:rFonts w:cs="Times"/>
                <w:b/>
                <w:highlight w:val="green"/>
                <w:lang w:eastAsia="zh-CN"/>
              </w:rPr>
            </w:pPr>
          </w:p>
          <w:p w14:paraId="02AB0C49" w14:textId="02E961E0" w:rsidR="00D843B8" w:rsidRPr="00B23072" w:rsidRDefault="00D843B8" w:rsidP="00D843B8">
            <w:pPr>
              <w:rPr>
                <w:rFonts w:cs="Times"/>
                <w:b/>
                <w:lang w:eastAsia="zh-CN"/>
              </w:rPr>
            </w:pPr>
            <w:r w:rsidRPr="00B23072">
              <w:rPr>
                <w:rFonts w:cs="Times"/>
                <w:b/>
                <w:highlight w:val="green"/>
                <w:lang w:eastAsia="zh-CN"/>
              </w:rPr>
              <w:t>Agreement</w:t>
            </w:r>
          </w:p>
          <w:p w14:paraId="77030F81" w14:textId="77777777" w:rsidR="00D843B8" w:rsidRPr="00B23072" w:rsidRDefault="00D843B8" w:rsidP="00D843B8">
            <w:pPr>
              <w:rPr>
                <w:rFonts w:cs="Times"/>
                <w:lang w:eastAsia="zh-CN"/>
              </w:rPr>
            </w:pPr>
            <w:r w:rsidRPr="00B23072">
              <w:rPr>
                <w:rFonts w:cs="Times"/>
                <w:lang w:eastAsia="zh-CN"/>
              </w:rPr>
              <w:t>Study whether / how to resolve the following potential issues in the case of PDCCH repetition:</w:t>
            </w:r>
          </w:p>
          <w:p w14:paraId="4B76B08A" w14:textId="77777777" w:rsidR="00D843B8" w:rsidRPr="00B23072" w:rsidRDefault="00D843B8" w:rsidP="00D843B8">
            <w:pPr>
              <w:numPr>
                <w:ilvl w:val="0"/>
                <w:numId w:val="43"/>
              </w:numPr>
              <w:jc w:val="left"/>
              <w:rPr>
                <w:rFonts w:cs="Times"/>
                <w:lang w:eastAsia="zh-CN"/>
              </w:rPr>
            </w:pPr>
            <w:r w:rsidRPr="00B23072">
              <w:rPr>
                <w:rFonts w:cs="Times"/>
                <w:lang w:eastAsia="zh-CN"/>
              </w:rPr>
              <w:t>Issue 1: Starting symbol for PDSCH mapping type B as well as reference symbol for SLIV (i.e., when ReferenceofSLIV-ForDCIFormat1_2 is configured).</w:t>
            </w:r>
          </w:p>
          <w:p w14:paraId="235F8576" w14:textId="77777777" w:rsidR="00D843B8" w:rsidRPr="00B23072" w:rsidRDefault="00D843B8" w:rsidP="00D843B8">
            <w:pPr>
              <w:numPr>
                <w:ilvl w:val="0"/>
                <w:numId w:val="43"/>
              </w:numPr>
              <w:jc w:val="left"/>
              <w:rPr>
                <w:rFonts w:cs="Times"/>
                <w:lang w:eastAsia="zh-CN"/>
              </w:rPr>
            </w:pPr>
            <w:r w:rsidRPr="00B23072">
              <w:rPr>
                <w:rFonts w:cs="Times"/>
                <w:lang w:eastAsia="zh-CN"/>
              </w:rPr>
              <w:t>Issue 2: Determination of PDSCH beam when TCI field is not present in DCI (when scheduling offset is equal to or larger than timeDurationForQCL)</w:t>
            </w:r>
          </w:p>
          <w:p w14:paraId="228FC5DA" w14:textId="77777777" w:rsidR="00D843B8" w:rsidRPr="00B23072" w:rsidRDefault="00D843B8" w:rsidP="00D843B8">
            <w:pPr>
              <w:numPr>
                <w:ilvl w:val="0"/>
                <w:numId w:val="43"/>
              </w:numPr>
              <w:jc w:val="left"/>
              <w:rPr>
                <w:rFonts w:cs="Times"/>
                <w:lang w:eastAsia="zh-CN"/>
              </w:rPr>
            </w:pPr>
            <w:r w:rsidRPr="00B23072">
              <w:rPr>
                <w:rFonts w:cs="Times"/>
                <w:lang w:eastAsia="zh-CN"/>
              </w:rPr>
              <w:t>Issue 3: When PDCCH repetitions are associated with different CORESETPoolIndex values, and the need to use one of them as reference for PDSCH scrambling / CRS rate matching / HARQ-Ack / etc.</w:t>
            </w:r>
            <w:r w:rsidRPr="00B23072">
              <w:rPr>
                <w:rFonts w:cs="Times"/>
              </w:rPr>
              <w:t xml:space="preserve"> </w:t>
            </w:r>
          </w:p>
          <w:p w14:paraId="00A608B4" w14:textId="77777777" w:rsidR="00D843B8" w:rsidRPr="00B23072" w:rsidRDefault="00D843B8" w:rsidP="00D843B8">
            <w:pPr>
              <w:numPr>
                <w:ilvl w:val="1"/>
                <w:numId w:val="43"/>
              </w:numPr>
              <w:jc w:val="left"/>
              <w:rPr>
                <w:rFonts w:cs="Times"/>
                <w:lang w:eastAsia="zh-CN"/>
              </w:rPr>
            </w:pPr>
            <w:r w:rsidRPr="00B23072">
              <w:rPr>
                <w:rFonts w:cs="Times"/>
                <w:lang w:eastAsia="zh-CN"/>
              </w:rPr>
              <w:t>Whether PDCCH repetition can be used with multi-DCI based multi-TRP.</w:t>
            </w:r>
          </w:p>
          <w:p w14:paraId="7CA87FF5" w14:textId="77777777" w:rsidR="00D843B8" w:rsidRPr="00B23072" w:rsidRDefault="00D843B8" w:rsidP="00D843B8">
            <w:pPr>
              <w:numPr>
                <w:ilvl w:val="0"/>
                <w:numId w:val="43"/>
              </w:numPr>
              <w:jc w:val="left"/>
              <w:rPr>
                <w:rFonts w:cs="Times"/>
                <w:lang w:eastAsia="zh-CN"/>
              </w:rPr>
            </w:pPr>
            <w:r w:rsidRPr="00B23072">
              <w:rPr>
                <w:rFonts w:cs="Times"/>
                <w:lang w:eastAsia="zh-CN"/>
              </w:rPr>
              <w:t>Issue 4: Whether single-TRP PDCCH repetition is supported by reusing the agreed framework.</w:t>
            </w:r>
          </w:p>
          <w:p w14:paraId="1EBD8451" w14:textId="77777777" w:rsidR="00D843B8" w:rsidRDefault="00D843B8" w:rsidP="00313AC7">
            <w:pPr>
              <w:rPr>
                <w:rFonts w:eastAsia="Batang"/>
                <w:lang w:val="en-US" w:eastAsia="ko-KR"/>
              </w:rPr>
            </w:pPr>
          </w:p>
        </w:tc>
      </w:tr>
    </w:tbl>
    <w:p w14:paraId="6DA666EB" w14:textId="6B459414" w:rsidR="00FE33C7" w:rsidRDefault="00A61D28" w:rsidP="00313AC7">
      <w:pPr>
        <w:rPr>
          <w:rFonts w:eastAsia="Batang"/>
          <w:lang w:val="en-US" w:eastAsia="ko-KR"/>
        </w:rPr>
      </w:pPr>
      <w:r>
        <w:rPr>
          <w:rFonts w:eastAsia="Batang"/>
          <w:lang w:val="en-US" w:eastAsia="ko-KR"/>
        </w:rPr>
        <w:lastRenderedPageBreak/>
        <w:t xml:space="preserve">For many </w:t>
      </w:r>
      <w:r w:rsidR="00D843B8">
        <w:rPr>
          <w:rFonts w:eastAsia="Batang"/>
          <w:lang w:val="en-US" w:eastAsia="ko-KR"/>
        </w:rPr>
        <w:t xml:space="preserve">functions in </w:t>
      </w:r>
      <w:r w:rsidR="009F6ABD">
        <w:rPr>
          <w:rFonts w:eastAsia="Batang"/>
          <w:lang w:val="en-US" w:eastAsia="ko-KR"/>
        </w:rPr>
        <w:t>the physical layer,</w:t>
      </w:r>
      <w:r w:rsidR="00D843B8">
        <w:rPr>
          <w:rFonts w:eastAsia="Batang"/>
          <w:lang w:val="en-US" w:eastAsia="ko-KR"/>
        </w:rPr>
        <w:t xml:space="preserve"> it’s important t</w:t>
      </w:r>
      <w:r>
        <w:rPr>
          <w:rFonts w:eastAsia="Batang"/>
          <w:lang w:val="en-US" w:eastAsia="ko-KR"/>
        </w:rPr>
        <w:t xml:space="preserve">hat the UE and gNB </w:t>
      </w:r>
      <w:r w:rsidR="0044790C">
        <w:rPr>
          <w:rFonts w:eastAsia="Batang"/>
          <w:lang w:val="en-US" w:eastAsia="ko-KR"/>
        </w:rPr>
        <w:t>have</w:t>
      </w:r>
      <w:r>
        <w:rPr>
          <w:rFonts w:eastAsia="Batang"/>
          <w:lang w:val="en-US" w:eastAsia="ko-KR"/>
        </w:rPr>
        <w:t xml:space="preserve"> a common reference point in time. Since many functions follow a DCI, a reference point often used is the DCI, e.g. the last or first symbol of a DCI. </w:t>
      </w:r>
      <w:r w:rsidR="0006398C">
        <w:rPr>
          <w:rFonts w:eastAsia="Batang"/>
          <w:lang w:val="en-US" w:eastAsia="ko-KR"/>
        </w:rPr>
        <w:t>To this end</w:t>
      </w:r>
      <w:r w:rsidR="00FE33C7">
        <w:rPr>
          <w:rFonts w:eastAsia="Batang"/>
          <w:lang w:val="en-US" w:eastAsia="ko-KR"/>
        </w:rPr>
        <w:t xml:space="preserve">, </w:t>
      </w:r>
      <w:r w:rsidR="0006398C">
        <w:rPr>
          <w:rFonts w:eastAsia="Batang"/>
          <w:lang w:val="en-US" w:eastAsia="ko-KR"/>
        </w:rPr>
        <w:t xml:space="preserve">a </w:t>
      </w:r>
      <w:r w:rsidR="00BC6C49">
        <w:rPr>
          <w:rFonts w:eastAsia="Batang"/>
          <w:lang w:val="en-US" w:eastAsia="ko-KR"/>
        </w:rPr>
        <w:t>reference PDCCH candidate</w:t>
      </w:r>
      <w:r w:rsidR="00FE33C7">
        <w:rPr>
          <w:rFonts w:eastAsia="Batang"/>
          <w:lang w:val="en-US" w:eastAsia="ko-KR"/>
        </w:rPr>
        <w:t xml:space="preserve"> in case of PDCCH repetition in time</w:t>
      </w:r>
      <w:r w:rsidR="00BC6C49">
        <w:rPr>
          <w:rFonts w:eastAsia="Batang"/>
          <w:lang w:val="en-US" w:eastAsia="ko-KR"/>
        </w:rPr>
        <w:t xml:space="preserve"> was agreed in </w:t>
      </w:r>
      <w:r w:rsidR="0006398C">
        <w:rPr>
          <w:rFonts w:eastAsia="Batang"/>
          <w:lang w:val="en-US" w:eastAsia="ko-KR"/>
        </w:rPr>
        <w:t>RAN1#10</w:t>
      </w:r>
      <w:r w:rsidR="00BC6C49">
        <w:rPr>
          <w:rFonts w:eastAsia="Batang"/>
          <w:lang w:val="en-US" w:eastAsia="ko-KR"/>
        </w:rPr>
        <w:t>4-</w:t>
      </w:r>
      <w:r w:rsidR="0006398C">
        <w:rPr>
          <w:rFonts w:eastAsia="Batang"/>
          <w:lang w:val="en-US" w:eastAsia="ko-KR"/>
        </w:rPr>
        <w:t>e</w:t>
      </w:r>
      <w:r w:rsidR="00FE33C7">
        <w:rPr>
          <w:rFonts w:eastAsia="Batang"/>
          <w:lang w:val="en-US" w:eastAsia="ko-KR"/>
        </w:rPr>
        <w:t>. For various functions, the reference PDCCH candidate has to be defined, for the example the candidate that ends later in time. A reference candidate was defined for several functions in RAN1#104. However, there may be several remaining function that need to be handled, for example those identified as Issue 1-4 in the agreement above. All of these issues should be discussed and resolved.</w:t>
      </w:r>
    </w:p>
    <w:p w14:paraId="5FB76F91" w14:textId="5767818F" w:rsidR="00FE33C7" w:rsidRDefault="00FE33C7" w:rsidP="00FE33C7">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szCs w:val="22"/>
          <w:lang w:val="en-US" w:eastAsia="ko-KR"/>
        </w:rPr>
        <w:t>Resolve Issue 1 – Issue 4 identified in RAN1#104-e.</w:t>
      </w:r>
    </w:p>
    <w:p w14:paraId="2FFA2111" w14:textId="1E79C3EE" w:rsidR="00D843B8" w:rsidRDefault="00E35EB3" w:rsidP="00313AC7">
      <w:pPr>
        <w:rPr>
          <w:rFonts w:eastAsia="Batang"/>
          <w:lang w:val="en-US" w:eastAsia="ko-KR"/>
        </w:rPr>
      </w:pPr>
      <w:r>
        <w:rPr>
          <w:rFonts w:eastAsia="Batang"/>
          <w:lang w:val="en-US" w:eastAsia="ko-KR"/>
        </w:rPr>
        <w:t>As a general principle, for functions happening after the decoding of the DCI, it is natural to use the candidate that ends later in time as a reference</w:t>
      </w:r>
      <w:r w:rsidR="006715E6">
        <w:rPr>
          <w:rFonts w:eastAsia="Batang"/>
          <w:lang w:val="en-US" w:eastAsia="ko-KR"/>
        </w:rPr>
        <w:t>, since the UE m</w:t>
      </w:r>
      <w:r w:rsidR="00BF5A8B">
        <w:rPr>
          <w:rFonts w:eastAsia="Batang"/>
          <w:lang w:val="en-US" w:eastAsia="ko-KR"/>
        </w:rPr>
        <w:t>ight</w:t>
      </w:r>
      <w:r w:rsidR="006715E6">
        <w:rPr>
          <w:rFonts w:eastAsia="Batang"/>
          <w:lang w:val="en-US" w:eastAsia="ko-KR"/>
        </w:rPr>
        <w:t xml:space="preserve"> </w:t>
      </w:r>
      <w:r w:rsidR="00BE29C7">
        <w:rPr>
          <w:rFonts w:eastAsia="Batang"/>
          <w:lang w:val="en-US" w:eastAsia="ko-KR"/>
        </w:rPr>
        <w:t xml:space="preserve">only </w:t>
      </w:r>
      <w:r w:rsidR="006715E6">
        <w:rPr>
          <w:rFonts w:eastAsia="Batang"/>
          <w:lang w:val="en-US" w:eastAsia="ko-KR"/>
        </w:rPr>
        <w:t>decode the later candidate</w:t>
      </w:r>
      <w:r w:rsidR="00066683">
        <w:rPr>
          <w:rFonts w:eastAsia="Batang"/>
          <w:lang w:val="en-US" w:eastAsia="ko-KR"/>
        </w:rPr>
        <w:t>. This principle may be applied to Issue 1.</w:t>
      </w:r>
    </w:p>
    <w:p w14:paraId="21A5F981" w14:textId="739E148D" w:rsidR="00066683" w:rsidRDefault="00066683" w:rsidP="00066683">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 xml:space="preserve">For Issue 1, </w:t>
      </w:r>
      <w:r w:rsidRPr="00066683">
        <w:rPr>
          <w:rFonts w:eastAsia="Batang"/>
          <w:b/>
          <w:szCs w:val="22"/>
          <w:lang w:val="en-US" w:eastAsia="ko-KR"/>
        </w:rPr>
        <w:t>a reference PDCCH candidate is defined as the candidate that ends later in time among the two linked PDCCH candidates in the time domain</w:t>
      </w:r>
      <w:r>
        <w:rPr>
          <w:rFonts w:eastAsia="Batang"/>
          <w:b/>
          <w:szCs w:val="22"/>
          <w:lang w:val="en-US" w:eastAsia="ko-KR"/>
        </w:rPr>
        <w:t>.</w:t>
      </w:r>
    </w:p>
    <w:p w14:paraId="405E3D07" w14:textId="210A6EBE" w:rsidR="00066683" w:rsidRDefault="0034220C" w:rsidP="00313AC7">
      <w:pPr>
        <w:rPr>
          <w:rFonts w:eastAsia="Batang"/>
          <w:lang w:val="en-US" w:eastAsia="ko-KR"/>
        </w:rPr>
      </w:pPr>
      <w:r>
        <w:rPr>
          <w:rFonts w:eastAsia="Batang"/>
          <w:lang w:val="en-US" w:eastAsia="ko-KR"/>
        </w:rPr>
        <w:t xml:space="preserve">For Issue 2, </w:t>
      </w:r>
      <w:r w:rsidR="00EA52A2">
        <w:rPr>
          <w:rFonts w:eastAsia="Batang"/>
          <w:lang w:val="en-US" w:eastAsia="ko-KR"/>
        </w:rPr>
        <w:t>there is a need to consider both case</w:t>
      </w:r>
      <w:r w:rsidR="00BD4A64">
        <w:rPr>
          <w:rFonts w:eastAsia="Batang"/>
          <w:lang w:val="en-US" w:eastAsia="ko-KR"/>
        </w:rPr>
        <w:t>s -</w:t>
      </w:r>
      <w:r w:rsidR="00EA52A2">
        <w:rPr>
          <w:rFonts w:eastAsia="Batang"/>
          <w:lang w:val="en-US" w:eastAsia="ko-KR"/>
        </w:rPr>
        <w:t xml:space="preserve"> the </w:t>
      </w:r>
      <w:r w:rsidR="00BD4A64">
        <w:rPr>
          <w:rFonts w:eastAsia="Batang"/>
          <w:lang w:val="en-US" w:eastAsia="ko-KR"/>
        </w:rPr>
        <w:t xml:space="preserve">case </w:t>
      </w:r>
      <w:r w:rsidR="00EA52A2">
        <w:rPr>
          <w:rFonts w:eastAsia="Batang"/>
          <w:lang w:val="en-US" w:eastAsia="ko-KR"/>
        </w:rPr>
        <w:t>that the UE is configured with multi-TRP PDSCH (</w:t>
      </w:r>
      <w:r w:rsidR="00EA52A2">
        <w:t>FDM scheme A, FDM scheme B, TDM scheme A, TDM scheme B</w:t>
      </w:r>
      <w:r w:rsidR="00EA52A2">
        <w:rPr>
          <w:rFonts w:eastAsia="Batang"/>
          <w:lang w:val="en-US" w:eastAsia="ko-KR"/>
        </w:rPr>
        <w:t>) and the case that the UE isn’t. For the case with multi-TRP PDSCH, the activated TCI states of the two linked CORESETs can be used also for the PDSCH. For the case without multi-TRP PDSCH, the activated TCI state of one of the linked CORESETs can be used for PDSCH.</w:t>
      </w:r>
    </w:p>
    <w:p w14:paraId="52C19DFD" w14:textId="13190FB7" w:rsidR="00EA52A2" w:rsidRDefault="00EA52A2" w:rsidP="00EA52A2">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For Issue 2, use activated TCI states of both CORESETs if multi-TRP PDSCH is configured. Use activated TCI state of one of the CORESETs if multi-TRP PDSCH isn’t configured.</w:t>
      </w:r>
    </w:p>
    <w:p w14:paraId="5A1A5300" w14:textId="00740864" w:rsidR="00EA52A2" w:rsidRDefault="001965A3" w:rsidP="00313AC7">
      <w:pPr>
        <w:rPr>
          <w:rFonts w:eastAsia="Batang"/>
          <w:lang w:val="en-US" w:eastAsia="ko-KR"/>
        </w:rPr>
      </w:pPr>
      <w:r>
        <w:rPr>
          <w:rFonts w:eastAsia="Batang"/>
          <w:lang w:val="en-US" w:eastAsia="ko-KR"/>
        </w:rPr>
        <w:t xml:space="preserve">Regarding Issue 3, it seems the considered scenario is PDCCH repetition across CORESET pools. The typical deployment scenario when CORESET pools are configured is multi-TRP with non-ideal backhaul. </w:t>
      </w:r>
      <w:r w:rsidR="005675C8">
        <w:rPr>
          <w:rFonts w:eastAsia="Batang"/>
          <w:lang w:val="en-US" w:eastAsia="ko-KR"/>
        </w:rPr>
        <w:t xml:space="preserve">It is therefore not clear if this enhancement is feasible. </w:t>
      </w:r>
    </w:p>
    <w:p w14:paraId="0F5E72AF" w14:textId="1AC74304" w:rsidR="005675C8" w:rsidRDefault="005675C8" w:rsidP="005675C8">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For Issue 3, do not support PDCCH repetition across CORESET pools in Rel-17.</w:t>
      </w:r>
    </w:p>
    <w:p w14:paraId="032C2E62" w14:textId="6A148F91" w:rsidR="00EA52A2" w:rsidRDefault="001835C4" w:rsidP="00313AC7">
      <w:pPr>
        <w:rPr>
          <w:rFonts w:eastAsia="Batang"/>
          <w:lang w:val="en-US" w:eastAsia="ko-KR"/>
        </w:rPr>
      </w:pPr>
      <w:r>
        <w:rPr>
          <w:rFonts w:eastAsia="Batang"/>
          <w:lang w:val="en-US" w:eastAsia="ko-KR"/>
        </w:rPr>
        <w:t>If two search space sets are linked and the corresponding CORESETs have the same TCI state activated, then single-TRP PDCCH repetition is performed. There seems to be no need</w:t>
      </w:r>
      <w:r w:rsidR="003B0B45">
        <w:rPr>
          <w:rFonts w:eastAsia="Batang"/>
          <w:lang w:val="en-US" w:eastAsia="ko-KR"/>
        </w:rPr>
        <w:t xml:space="preserve"> to prohibit this case.</w:t>
      </w:r>
    </w:p>
    <w:p w14:paraId="4004D15A" w14:textId="1EE29667" w:rsidR="00ED24CC" w:rsidRDefault="00ED24CC" w:rsidP="000C5A3E">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For Issue 4, support single-TRP PDCCH repetition using the agreed framework.</w:t>
      </w:r>
    </w:p>
    <w:p w14:paraId="75B0B7E5" w14:textId="178BBB2A" w:rsidR="000C5A3E" w:rsidRDefault="000C5A3E" w:rsidP="000C5A3E">
      <w:pPr>
        <w:rPr>
          <w:rFonts w:eastAsia="Batang"/>
          <w:b/>
          <w:szCs w:val="22"/>
          <w:lang w:val="en-US" w:eastAsia="ko-KR"/>
        </w:rPr>
      </w:pPr>
      <w:r>
        <w:rPr>
          <w:rFonts w:eastAsia="Batang"/>
          <w:lang w:val="en-US" w:eastAsia="ko-KR"/>
        </w:rPr>
        <w:t>The following was also agreed in RAN1#104-e:</w:t>
      </w:r>
    </w:p>
    <w:tbl>
      <w:tblPr>
        <w:tblStyle w:val="TableGrid"/>
        <w:tblW w:w="0" w:type="auto"/>
        <w:tblLook w:val="04A0" w:firstRow="1" w:lastRow="0" w:firstColumn="1" w:lastColumn="0" w:noHBand="0" w:noVBand="1"/>
      </w:tblPr>
      <w:tblGrid>
        <w:gridCol w:w="9855"/>
      </w:tblGrid>
      <w:tr w:rsidR="00D81682" w14:paraId="43113C2F" w14:textId="77777777" w:rsidTr="00D81682">
        <w:tc>
          <w:tcPr>
            <w:tcW w:w="9855" w:type="dxa"/>
          </w:tcPr>
          <w:p w14:paraId="073EBB8F" w14:textId="6A2B6C31" w:rsidR="00D81682" w:rsidRPr="00394343" w:rsidRDefault="00D81682" w:rsidP="00D81682">
            <w:pPr>
              <w:rPr>
                <w:rFonts w:cs="Times"/>
                <w:lang w:val="en-US" w:eastAsia="ko-KR"/>
              </w:rPr>
            </w:pPr>
            <w:r w:rsidRPr="00394343">
              <w:rPr>
                <w:rFonts w:cs="Times"/>
                <w:b/>
                <w:bCs/>
                <w:iCs/>
                <w:highlight w:val="green"/>
              </w:rPr>
              <w:t>Agreement</w:t>
            </w:r>
          </w:p>
          <w:p w14:paraId="0CAE0052" w14:textId="77777777" w:rsidR="00D81682" w:rsidRPr="00394343" w:rsidRDefault="00D81682" w:rsidP="00D81682">
            <w:pPr>
              <w:rPr>
                <w:rFonts w:cs="Times"/>
                <w:bCs/>
                <w:iCs/>
              </w:rPr>
            </w:pPr>
            <w:r w:rsidRPr="00394343">
              <w:rPr>
                <w:rFonts w:cs="Times"/>
                <w:bCs/>
                <w:iCs/>
              </w:rPr>
              <w:t>For PDCCH repetition, support linking two SS sets by RRC configuration:</w:t>
            </w:r>
          </w:p>
          <w:p w14:paraId="0A4EF314" w14:textId="77777777" w:rsidR="00D81682" w:rsidRPr="00394343" w:rsidRDefault="00D81682" w:rsidP="00D81682">
            <w:pPr>
              <w:numPr>
                <w:ilvl w:val="0"/>
                <w:numId w:val="42"/>
              </w:numPr>
              <w:jc w:val="left"/>
              <w:rPr>
                <w:rFonts w:cs="Times"/>
                <w:bCs/>
                <w:iCs/>
              </w:rPr>
            </w:pPr>
            <w:r>
              <w:rPr>
                <w:rFonts w:cs="Times"/>
                <w:bCs/>
                <w:iCs/>
              </w:rPr>
              <w:t>FFS</w:t>
            </w:r>
            <w:r w:rsidRPr="00394343">
              <w:rPr>
                <w:rFonts w:cs="Times"/>
                <w:bCs/>
                <w:iCs/>
              </w:rPr>
              <w:t>: Whether MAC-CE can be used additionally</w:t>
            </w:r>
          </w:p>
          <w:p w14:paraId="11CFFCF7" w14:textId="77777777" w:rsidR="00D81682" w:rsidRPr="00394343" w:rsidRDefault="00D81682" w:rsidP="00D81682">
            <w:pPr>
              <w:numPr>
                <w:ilvl w:val="0"/>
                <w:numId w:val="42"/>
              </w:numPr>
              <w:jc w:val="left"/>
              <w:rPr>
                <w:rFonts w:cs="Times"/>
                <w:bCs/>
                <w:iCs/>
              </w:rPr>
            </w:pPr>
            <w:r w:rsidRPr="00394343">
              <w:rPr>
                <w:rFonts w:cs="Times"/>
                <w:bCs/>
                <w:iCs/>
              </w:rPr>
              <w:t>When PDCCH repetition is monitored in two linked SS sets, the UE does not expect a third monitored SS set to be linked with any of the two linked SS sets.</w:t>
            </w:r>
          </w:p>
          <w:p w14:paraId="73285A22" w14:textId="77777777" w:rsidR="00D81682" w:rsidRPr="00394343" w:rsidRDefault="00D81682" w:rsidP="00D81682">
            <w:pPr>
              <w:numPr>
                <w:ilvl w:val="0"/>
                <w:numId w:val="42"/>
              </w:numPr>
              <w:jc w:val="left"/>
              <w:rPr>
                <w:rFonts w:cs="Times"/>
                <w:bCs/>
                <w:iCs/>
              </w:rPr>
            </w:pPr>
            <w:r w:rsidRPr="00394343">
              <w:rPr>
                <w:rFonts w:cs="Times"/>
                <w:bCs/>
                <w:iCs/>
              </w:rPr>
              <w:t>The two linked SS sets have the same SS set type (USS/CSS)</w:t>
            </w:r>
            <w:r w:rsidRPr="00394343">
              <w:rPr>
                <w:rFonts w:cs="Times"/>
              </w:rPr>
              <w:t xml:space="preserve"> </w:t>
            </w:r>
          </w:p>
          <w:p w14:paraId="6E16B259" w14:textId="77777777" w:rsidR="00D81682" w:rsidRPr="00394343" w:rsidRDefault="00D81682" w:rsidP="00D81682">
            <w:pPr>
              <w:numPr>
                <w:ilvl w:val="1"/>
                <w:numId w:val="42"/>
              </w:numPr>
              <w:jc w:val="left"/>
              <w:rPr>
                <w:rFonts w:cs="Times"/>
                <w:bCs/>
                <w:iCs/>
              </w:rPr>
            </w:pPr>
            <w:r w:rsidRPr="00394343">
              <w:rPr>
                <w:rFonts w:cs="Times"/>
                <w:bCs/>
                <w:iCs/>
              </w:rPr>
              <w:t>The two linked SS sets have the same DCI formats to monitor</w:t>
            </w:r>
          </w:p>
          <w:p w14:paraId="77C50507" w14:textId="77777777" w:rsidR="00D81682" w:rsidRPr="00394343" w:rsidRDefault="00D81682" w:rsidP="00D81682">
            <w:pPr>
              <w:numPr>
                <w:ilvl w:val="0"/>
                <w:numId w:val="42"/>
              </w:numPr>
              <w:jc w:val="left"/>
              <w:rPr>
                <w:rFonts w:cs="Times"/>
                <w:bCs/>
                <w:iCs/>
              </w:rPr>
            </w:pPr>
            <w:r w:rsidRPr="00394343">
              <w:rPr>
                <w:rFonts w:cs="Times"/>
                <w:bCs/>
                <w:iCs/>
              </w:rPr>
              <w:t xml:space="preserve">For intra-slot PDCCH repetition, </w:t>
            </w:r>
          </w:p>
          <w:p w14:paraId="5C5ED1C1" w14:textId="77777777" w:rsidR="00D81682" w:rsidRPr="00394343" w:rsidRDefault="00D81682" w:rsidP="00D81682">
            <w:pPr>
              <w:numPr>
                <w:ilvl w:val="1"/>
                <w:numId w:val="42"/>
              </w:numPr>
              <w:jc w:val="left"/>
              <w:rPr>
                <w:rFonts w:cs="Times"/>
                <w:bCs/>
                <w:iCs/>
              </w:rPr>
            </w:pPr>
            <w:r w:rsidRPr="00394343">
              <w:rPr>
                <w:rFonts w:cs="Times"/>
                <w:bCs/>
                <w:iCs/>
              </w:rPr>
              <w:t>The two SS sets should have the same periodicity and offset (monitoringSlotPeriodicityAndOffset), and the same duration</w:t>
            </w:r>
          </w:p>
          <w:p w14:paraId="3CA1CED3" w14:textId="77777777" w:rsidR="00D81682" w:rsidRPr="00394343" w:rsidRDefault="00D81682" w:rsidP="00D81682">
            <w:pPr>
              <w:numPr>
                <w:ilvl w:val="1"/>
                <w:numId w:val="42"/>
              </w:numPr>
              <w:jc w:val="left"/>
              <w:rPr>
                <w:rFonts w:cs="Times"/>
                <w:bCs/>
                <w:iCs/>
              </w:rPr>
            </w:pPr>
            <w:r w:rsidRPr="00394343">
              <w:rPr>
                <w:rFonts w:cs="Times"/>
                <w:bCs/>
                <w:iCs/>
              </w:rPr>
              <w:t>For linking monitoring occasions across the two SS sets that exist in the same slot:</w:t>
            </w:r>
            <w:r w:rsidRPr="00394343">
              <w:rPr>
                <w:rFonts w:cs="Times"/>
              </w:rPr>
              <w:t xml:space="preserve"> </w:t>
            </w:r>
          </w:p>
          <w:p w14:paraId="068F5089" w14:textId="5A346ED1" w:rsidR="00D81682" w:rsidRPr="000C5A3E" w:rsidRDefault="00D81682" w:rsidP="000C5A3E">
            <w:pPr>
              <w:numPr>
                <w:ilvl w:val="2"/>
                <w:numId w:val="42"/>
              </w:numPr>
              <w:jc w:val="left"/>
              <w:rPr>
                <w:rFonts w:cs="Times"/>
                <w:bCs/>
                <w:iCs/>
              </w:rPr>
            </w:pPr>
            <w:r w:rsidRPr="00394343">
              <w:rPr>
                <w:rFonts w:cs="Times"/>
                <w:bCs/>
                <w:iCs/>
              </w:rPr>
              <w:t>The two SS sets have the same number of monitoring occasions within a slot and n-th monitoring occasion of one SS set is linked to n-th monitoring occasion of the other SS set</w:t>
            </w:r>
          </w:p>
        </w:tc>
      </w:tr>
    </w:tbl>
    <w:p w14:paraId="292D089F" w14:textId="44B83056" w:rsidR="00866F74" w:rsidRDefault="00866F74">
      <w:pPr>
        <w:rPr>
          <w:rFonts w:eastAsia="Batang"/>
          <w:lang w:val="en-US" w:eastAsia="ko-KR"/>
        </w:rPr>
      </w:pPr>
      <w:r>
        <w:rPr>
          <w:rFonts w:eastAsia="Batang"/>
          <w:lang w:val="en-US" w:eastAsia="ko-KR"/>
        </w:rPr>
        <w:t xml:space="preserve">It was agreed that </w:t>
      </w:r>
      <w:r w:rsidR="00585A69">
        <w:rPr>
          <w:rFonts w:eastAsia="Batang"/>
          <w:lang w:val="en-US" w:eastAsia="ko-KR"/>
        </w:rPr>
        <w:t xml:space="preserve">two SS sets can be linked by RRC configuration. There seems to be no strong technical justification to additionally support linking by MAC CE. </w:t>
      </w:r>
    </w:p>
    <w:p w14:paraId="28E828FD" w14:textId="7EB4C3F2" w:rsidR="007B6D05" w:rsidRDefault="007B6D05" w:rsidP="007B6D05">
      <w:pPr>
        <w:spacing w:after="0"/>
        <w:rPr>
          <w:rFonts w:eastAsia="Batang"/>
          <w:b/>
          <w:szCs w:val="22"/>
          <w:lang w:val="en-US" w:eastAsia="ko-KR"/>
        </w:rPr>
      </w:pPr>
      <w:r w:rsidRPr="00C826B7">
        <w:rPr>
          <w:rFonts w:eastAsia="Batang"/>
          <w:b/>
          <w:i/>
          <w:szCs w:val="22"/>
          <w:lang w:val="en-US" w:eastAsia="ko-KR"/>
        </w:rPr>
        <w:t xml:space="preserve">Proposal </w:t>
      </w:r>
      <w:r w:rsidR="00585A69">
        <w:rPr>
          <w:rFonts w:eastAsia="Batang"/>
          <w:b/>
          <w:i/>
          <w:szCs w:val="22"/>
          <w:lang w:val="en-US" w:eastAsia="ko-KR"/>
        </w:rPr>
        <w:t>6</w:t>
      </w:r>
      <w:r w:rsidRPr="00C826B7">
        <w:rPr>
          <w:rFonts w:eastAsia="Batang"/>
          <w:b/>
          <w:i/>
          <w:szCs w:val="22"/>
          <w:lang w:val="en-US" w:eastAsia="ko-KR"/>
        </w:rPr>
        <w:t xml:space="preserve">: </w:t>
      </w:r>
      <w:r w:rsidR="00585A69">
        <w:rPr>
          <w:rFonts w:eastAsia="Batang"/>
          <w:b/>
          <w:szCs w:val="22"/>
          <w:lang w:val="en-US" w:eastAsia="ko-KR"/>
        </w:rPr>
        <w:t>SS set linking by MAC CE is not supported in Rel-17.</w:t>
      </w:r>
      <w:r>
        <w:rPr>
          <w:rFonts w:eastAsia="Batang"/>
          <w:b/>
          <w:szCs w:val="22"/>
          <w:lang w:val="en-US" w:eastAsia="ko-KR"/>
        </w:rPr>
        <w:t xml:space="preserve"> </w:t>
      </w:r>
    </w:p>
    <w:p w14:paraId="1C9375DA" w14:textId="6C864433" w:rsidR="004F438B" w:rsidRDefault="004F438B" w:rsidP="00313AC7">
      <w:pPr>
        <w:rPr>
          <w:rFonts w:eastAsia="Batang"/>
          <w:lang w:val="en-US" w:eastAsia="ko-KR"/>
        </w:rPr>
      </w:pPr>
      <w:r>
        <w:rPr>
          <w:rFonts w:eastAsia="Batang"/>
          <w:lang w:val="en-US" w:eastAsia="ko-KR"/>
        </w:rPr>
        <w:t>The following was agreed in RAN1#103-e:</w:t>
      </w:r>
    </w:p>
    <w:tbl>
      <w:tblPr>
        <w:tblStyle w:val="TableGrid"/>
        <w:tblW w:w="0" w:type="auto"/>
        <w:tblLook w:val="04A0" w:firstRow="1" w:lastRow="0" w:firstColumn="1" w:lastColumn="0" w:noHBand="0" w:noVBand="1"/>
      </w:tblPr>
      <w:tblGrid>
        <w:gridCol w:w="9855"/>
      </w:tblGrid>
      <w:tr w:rsidR="004F438B" w14:paraId="1247942F" w14:textId="77777777" w:rsidTr="004F438B">
        <w:tc>
          <w:tcPr>
            <w:tcW w:w="9855" w:type="dxa"/>
          </w:tcPr>
          <w:p w14:paraId="5F0C8997" w14:textId="77777777" w:rsidR="004F438B" w:rsidRDefault="004F438B" w:rsidP="004F438B">
            <w:pPr>
              <w:rPr>
                <w:rFonts w:cs="Times"/>
                <w:b/>
                <w:bCs/>
                <w:iCs/>
                <w:lang w:eastAsia="zh-CN"/>
              </w:rPr>
            </w:pPr>
            <w:r>
              <w:rPr>
                <w:rFonts w:cs="Times"/>
                <w:b/>
                <w:bCs/>
                <w:iCs/>
                <w:highlight w:val="green"/>
                <w:lang w:eastAsia="zh-CN"/>
              </w:rPr>
              <w:t>Agreement</w:t>
            </w:r>
          </w:p>
          <w:p w14:paraId="7F0760BC" w14:textId="77777777" w:rsidR="004F438B" w:rsidRDefault="004F438B" w:rsidP="004F438B">
            <w:pPr>
              <w:rPr>
                <w:rFonts w:cs="Times"/>
                <w:iCs/>
                <w:lang w:eastAsia="zh-CN"/>
              </w:rPr>
            </w:pPr>
            <w:r>
              <w:rPr>
                <w:rFonts w:cs="Times"/>
                <w:iCs/>
                <w:lang w:eastAsia="zh-CN"/>
              </w:rPr>
              <w:t>For PDCCH reliability enhancements with non-SFN schemes, support at least Option 2 + Case 1.</w:t>
            </w:r>
          </w:p>
          <w:p w14:paraId="5917084D" w14:textId="77777777" w:rsidR="004F438B" w:rsidRDefault="004F438B" w:rsidP="004F438B">
            <w:pPr>
              <w:pStyle w:val="ListParagraph"/>
              <w:numPr>
                <w:ilvl w:val="0"/>
                <w:numId w:val="30"/>
              </w:numPr>
              <w:spacing w:before="0" w:line="240" w:lineRule="auto"/>
              <w:jc w:val="left"/>
              <w:rPr>
                <w:rFonts w:cs="Times"/>
                <w:iCs/>
                <w:lang w:eastAsia="zh-CN"/>
              </w:rPr>
            </w:pPr>
            <w:r>
              <w:rPr>
                <w:rFonts w:cs="Times"/>
                <w:iCs/>
                <w:lang w:eastAsia="zh-CN"/>
              </w:rPr>
              <w:t>Maximum number of linked PDCCH candidates is two</w:t>
            </w:r>
          </w:p>
          <w:p w14:paraId="63A6637D" w14:textId="77777777" w:rsidR="004F438B" w:rsidRDefault="004F438B" w:rsidP="004F438B">
            <w:pPr>
              <w:pStyle w:val="ListParagraph"/>
              <w:numPr>
                <w:ilvl w:val="0"/>
                <w:numId w:val="30"/>
              </w:numPr>
              <w:spacing w:before="0" w:line="240" w:lineRule="auto"/>
              <w:rPr>
                <w:rFonts w:cs="Times"/>
                <w:iCs/>
                <w:lang w:eastAsia="zh-CN"/>
              </w:rPr>
            </w:pPr>
            <w:r>
              <w:rPr>
                <w:rFonts w:cs="Times"/>
                <w:iCs/>
                <w:lang w:eastAsia="zh-CN"/>
              </w:rPr>
              <w:t>FFS: Details including how the two PDCCH candidates are counted toward the BD limits and impact on overbooking, if any</w:t>
            </w:r>
          </w:p>
          <w:p w14:paraId="0143935F" w14:textId="77777777" w:rsidR="004F438B" w:rsidRDefault="004F438B" w:rsidP="004F438B">
            <w:pPr>
              <w:pStyle w:val="ListParagraph"/>
              <w:numPr>
                <w:ilvl w:val="0"/>
                <w:numId w:val="30"/>
              </w:numPr>
              <w:spacing w:before="0" w:line="240" w:lineRule="auto"/>
              <w:rPr>
                <w:rFonts w:cs="Times"/>
                <w:iCs/>
                <w:lang w:eastAsia="zh-CN"/>
              </w:rPr>
            </w:pPr>
            <w:r>
              <w:rPr>
                <w:rFonts w:cs="Times"/>
                <w:iCs/>
                <w:lang w:eastAsia="zh-CN"/>
              </w:rPr>
              <w:t>Down-select at least one Alt from Alts 1-2 / 1-3 / 2 / 3</w:t>
            </w:r>
          </w:p>
          <w:p w14:paraId="187958A3" w14:textId="77777777" w:rsidR="004F438B" w:rsidRDefault="004F438B" w:rsidP="004F438B">
            <w:pPr>
              <w:pStyle w:val="ListParagraph"/>
              <w:numPr>
                <w:ilvl w:val="0"/>
                <w:numId w:val="30"/>
              </w:numPr>
              <w:spacing w:before="0" w:line="240" w:lineRule="auto"/>
              <w:rPr>
                <w:rFonts w:cs="Times"/>
                <w:iCs/>
                <w:lang w:eastAsia="zh-CN"/>
              </w:rPr>
            </w:pPr>
            <w:r>
              <w:rPr>
                <w:rFonts w:cs="Times"/>
                <w:iCs/>
                <w:lang w:eastAsia="zh-CN"/>
              </w:rPr>
              <w:t>FFS: Linking options such as a fixed rule based on the same PDCCH candidate index, based on start CCE, based on configuration, etc.</w:t>
            </w:r>
            <w:r>
              <w:rPr>
                <w:rFonts w:cs="Times"/>
                <w:lang w:eastAsia="zh-CN"/>
              </w:rPr>
              <w:t xml:space="preserve"> </w:t>
            </w:r>
          </w:p>
          <w:p w14:paraId="024A36BE" w14:textId="77777777" w:rsidR="004F438B" w:rsidRDefault="004F438B" w:rsidP="004F438B">
            <w:pPr>
              <w:pStyle w:val="ListParagraph"/>
              <w:numPr>
                <w:ilvl w:val="1"/>
                <w:numId w:val="30"/>
              </w:numPr>
              <w:spacing w:before="0" w:line="240" w:lineRule="auto"/>
              <w:rPr>
                <w:rFonts w:cs="Times"/>
                <w:iCs/>
                <w:lang w:eastAsia="zh-CN"/>
              </w:rPr>
            </w:pPr>
            <w:r>
              <w:rPr>
                <w:rFonts w:cs="Times"/>
                <w:iCs/>
                <w:lang w:eastAsia="zh-CN"/>
              </w:rPr>
              <w:t xml:space="preserve">FFS: additional restriction to facilitate soft combining </w:t>
            </w:r>
          </w:p>
          <w:p w14:paraId="7422C79D" w14:textId="77777777" w:rsidR="004F438B" w:rsidRDefault="004F438B" w:rsidP="004F438B">
            <w:pPr>
              <w:pStyle w:val="ListParagraph"/>
              <w:numPr>
                <w:ilvl w:val="0"/>
                <w:numId w:val="30"/>
              </w:numPr>
              <w:spacing w:before="0" w:line="240" w:lineRule="auto"/>
              <w:jc w:val="left"/>
              <w:rPr>
                <w:rFonts w:cs="Times"/>
                <w:iCs/>
                <w:lang w:eastAsia="zh-CN"/>
              </w:rPr>
            </w:pPr>
            <w:r>
              <w:rPr>
                <w:rFonts w:cs="Times"/>
                <w:iCs/>
                <w:lang w:eastAsia="zh-CN"/>
              </w:rPr>
              <w:t>FFS: implicit PUCCH resource determination for &gt;8 PUCCH resources in the resource set, scheduling offset for “timeDurationForQCL”, Out-of-order / in-order definition for PDCCH-to-PDSCH and PDCCH-to-</w:t>
            </w:r>
            <w:r>
              <w:rPr>
                <w:rFonts w:cs="Times"/>
                <w:iCs/>
                <w:lang w:eastAsia="zh-CN"/>
              </w:rPr>
              <w:lastRenderedPageBreak/>
              <w:t>PUSCH, DAI for Type-2 codebook, Slot offset  for scheduling the same PDSCH/PUSCH/CSI-RS/SRS, rate matching PDSCH around the scheduling DCI.</w:t>
            </w:r>
          </w:p>
          <w:p w14:paraId="2BCA7DC4" w14:textId="75D61427" w:rsidR="004F438B" w:rsidRPr="000C5A3E" w:rsidRDefault="004F438B" w:rsidP="000C5A3E">
            <w:pPr>
              <w:pStyle w:val="ListParagraph"/>
              <w:numPr>
                <w:ilvl w:val="0"/>
                <w:numId w:val="30"/>
              </w:numPr>
              <w:spacing w:before="0" w:line="240" w:lineRule="auto"/>
              <w:jc w:val="left"/>
              <w:rPr>
                <w:rFonts w:cs="Times"/>
                <w:iCs/>
                <w:lang w:eastAsia="zh-CN"/>
              </w:rPr>
            </w:pPr>
            <w:r>
              <w:rPr>
                <w:rFonts w:cs="Times"/>
                <w:iCs/>
                <w:lang w:eastAsia="zh-CN"/>
              </w:rPr>
              <w:t>FFS: whether and how to support for DCI format 2_x</w:t>
            </w:r>
          </w:p>
        </w:tc>
      </w:tr>
    </w:tbl>
    <w:p w14:paraId="75F33A28" w14:textId="1A9C18DE" w:rsidR="004F438B" w:rsidRDefault="004F438B" w:rsidP="00313AC7">
      <w:pPr>
        <w:rPr>
          <w:rFonts w:eastAsia="Batang"/>
          <w:lang w:val="en-US" w:eastAsia="ko-KR"/>
        </w:rPr>
      </w:pPr>
      <w:r>
        <w:rPr>
          <w:rFonts w:eastAsia="Batang"/>
          <w:lang w:val="en-US" w:eastAsia="ko-KR"/>
        </w:rPr>
        <w:lastRenderedPageBreak/>
        <w:t>Regarding the last FFS on DCI formats 2_x, they are used for various purposes for which reliability enhancement may also be beneficial, e.g. pre-emption, cancellation, availability indications. There seems to be no technical motivation to exclude such DCI formats from linked SS sets.</w:t>
      </w:r>
    </w:p>
    <w:p w14:paraId="6376AEAF" w14:textId="717A24AC" w:rsidR="00D06A4B" w:rsidRDefault="004F438B" w:rsidP="00313AC7">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Pr>
          <w:rFonts w:eastAsia="Batang"/>
          <w:b/>
          <w:szCs w:val="22"/>
          <w:lang w:val="en-US" w:eastAsia="ko-KR"/>
        </w:rPr>
        <w:t xml:space="preserve">Support PDCCH repetition of DCI formats 2_x. </w:t>
      </w:r>
    </w:p>
    <w:p w14:paraId="077E7056" w14:textId="29D976CE" w:rsidR="003B0525" w:rsidRDefault="003B0525" w:rsidP="003B0525">
      <w:pPr>
        <w:pStyle w:val="Heading2"/>
        <w:spacing w:before="0"/>
      </w:pPr>
      <w:r>
        <w:t xml:space="preserve">2.2 </w:t>
      </w:r>
      <w:r w:rsidR="002B1F9E">
        <w:t>PUCCH</w:t>
      </w:r>
    </w:p>
    <w:p w14:paraId="2AA098AB" w14:textId="75DDCE19" w:rsidR="00060555" w:rsidRDefault="00060555" w:rsidP="00060555">
      <w:pPr>
        <w:rPr>
          <w:rFonts w:eastAsia="Batang"/>
          <w:lang w:val="en-US" w:eastAsia="ko-KR"/>
        </w:rPr>
      </w:pPr>
      <w:r>
        <w:rPr>
          <w:rFonts w:eastAsia="Batang"/>
          <w:lang w:val="en-US" w:eastAsia="ko-KR"/>
        </w:rPr>
        <w:t>In RAN1#10</w:t>
      </w:r>
      <w:r w:rsidR="00C46FFD">
        <w:rPr>
          <w:rFonts w:eastAsia="Batang"/>
          <w:lang w:val="en-US" w:eastAsia="ko-KR"/>
        </w:rPr>
        <w:t>4</w:t>
      </w:r>
      <w:r>
        <w:rPr>
          <w:rFonts w:eastAsia="Batang"/>
          <w:lang w:val="en-US" w:eastAsia="ko-KR"/>
        </w:rPr>
        <w:t>-e, the following was agreed.</w:t>
      </w:r>
    </w:p>
    <w:tbl>
      <w:tblPr>
        <w:tblStyle w:val="TableGrid"/>
        <w:tblW w:w="0" w:type="auto"/>
        <w:tblLook w:val="04A0" w:firstRow="1" w:lastRow="0" w:firstColumn="1" w:lastColumn="0" w:noHBand="0" w:noVBand="1"/>
      </w:tblPr>
      <w:tblGrid>
        <w:gridCol w:w="9855"/>
      </w:tblGrid>
      <w:tr w:rsidR="00060555" w14:paraId="60E59E67" w14:textId="77777777" w:rsidTr="00060555">
        <w:tc>
          <w:tcPr>
            <w:tcW w:w="9855" w:type="dxa"/>
          </w:tcPr>
          <w:p w14:paraId="033C6109" w14:textId="77777777" w:rsidR="00C46FFD" w:rsidRDefault="00C46FFD" w:rsidP="00C46FFD">
            <w:pPr>
              <w:rPr>
                <w:b/>
                <w:bCs/>
                <w:highlight w:val="green"/>
              </w:rPr>
            </w:pPr>
          </w:p>
          <w:p w14:paraId="309A4530" w14:textId="77777777" w:rsidR="00C46FFD" w:rsidRPr="00F43870" w:rsidRDefault="00C46FFD" w:rsidP="00C46FFD">
            <w:pPr>
              <w:rPr>
                <w:rFonts w:cs="Times"/>
                <w:b/>
                <w:bCs/>
                <w:highlight w:val="darkYellow"/>
                <w:lang w:eastAsia="x-none"/>
              </w:rPr>
            </w:pPr>
            <w:r w:rsidRPr="00F43870">
              <w:rPr>
                <w:rFonts w:cs="Times"/>
                <w:b/>
                <w:bCs/>
                <w:highlight w:val="darkYellow"/>
                <w:lang w:eastAsia="x-none"/>
              </w:rPr>
              <w:t>Working Assumption</w:t>
            </w:r>
          </w:p>
          <w:p w14:paraId="295D1B14" w14:textId="77777777" w:rsidR="00C46FFD" w:rsidRPr="00993D1C" w:rsidRDefault="00C46FFD" w:rsidP="00C46FFD">
            <w:pPr>
              <w:rPr>
                <w:rFonts w:cs="Times"/>
              </w:rPr>
            </w:pPr>
            <w:r w:rsidRPr="00993D1C">
              <w:rPr>
                <w:rFonts w:cs="Times"/>
              </w:rPr>
              <w:t xml:space="preserve">For PUCCH reliability enhancement, support multi-TRP intra-slot repetition (Scheme 3) for all PUCCH formats. </w:t>
            </w:r>
          </w:p>
          <w:p w14:paraId="73E4A388" w14:textId="77777777" w:rsidR="00C46FFD" w:rsidRPr="00993D1C" w:rsidRDefault="00C46FFD" w:rsidP="00C46FFD">
            <w:pPr>
              <w:pStyle w:val="ListParagraph"/>
              <w:numPr>
                <w:ilvl w:val="0"/>
                <w:numId w:val="47"/>
              </w:numPr>
              <w:tabs>
                <w:tab w:val="left" w:pos="420"/>
                <w:tab w:val="left" w:pos="840"/>
              </w:tabs>
              <w:spacing w:before="0" w:line="259" w:lineRule="auto"/>
              <w:contextualSpacing/>
              <w:jc w:val="left"/>
              <w:rPr>
                <w:rFonts w:cs="Times"/>
              </w:rPr>
            </w:pPr>
            <w:r w:rsidRPr="00993D1C">
              <w:rPr>
                <w:rFonts w:cs="Times"/>
              </w:rPr>
              <w:t xml:space="preserve">The same PUCCH resource carrying UCI is repeated for X = 2 [consecutive] sub-slots within a slot. </w:t>
            </w:r>
          </w:p>
          <w:p w14:paraId="25628D5F" w14:textId="77777777" w:rsidR="00C46FFD" w:rsidRPr="00993D1C" w:rsidRDefault="00C46FFD" w:rsidP="00C46FFD">
            <w:pPr>
              <w:pStyle w:val="ListParagraph"/>
              <w:numPr>
                <w:ilvl w:val="0"/>
                <w:numId w:val="47"/>
              </w:numPr>
              <w:tabs>
                <w:tab w:val="left" w:pos="420"/>
                <w:tab w:val="left" w:pos="840"/>
              </w:tabs>
              <w:spacing w:before="0" w:line="259" w:lineRule="auto"/>
              <w:contextualSpacing/>
              <w:jc w:val="left"/>
              <w:rPr>
                <w:rFonts w:cs="Times"/>
              </w:rPr>
            </w:pPr>
            <w:r w:rsidRPr="00993D1C">
              <w:rPr>
                <w:rFonts w:cs="Times"/>
              </w:rPr>
              <w:t>Refer the design details related to sub-slot configurations (e.g. other values of X) to Rel-17 eIIoT</w:t>
            </w:r>
          </w:p>
          <w:p w14:paraId="50D63DD1" w14:textId="77777777" w:rsidR="00C46FFD" w:rsidRPr="00993D1C" w:rsidRDefault="00C46FFD" w:rsidP="00C46FFD">
            <w:pPr>
              <w:rPr>
                <w:rFonts w:cs="Times"/>
              </w:rPr>
            </w:pPr>
            <w:r w:rsidRPr="00993D1C">
              <w:rPr>
                <w:rFonts w:cs="Times"/>
              </w:rPr>
              <w:t>Note1: The decision of supporting scheme 3 is only applicable for multi-TRP operation.</w:t>
            </w:r>
          </w:p>
          <w:p w14:paraId="460E5FA1" w14:textId="77777777" w:rsidR="00C46FFD" w:rsidRDefault="00C46FFD" w:rsidP="00C46FFD">
            <w:pPr>
              <w:rPr>
                <w:lang w:eastAsia="x-none"/>
              </w:rPr>
            </w:pPr>
          </w:p>
          <w:p w14:paraId="30778220" w14:textId="77777777" w:rsidR="00C46FFD" w:rsidRPr="002061A6" w:rsidRDefault="00C46FFD" w:rsidP="00C46FFD">
            <w:pPr>
              <w:rPr>
                <w:rFonts w:cs="Times"/>
                <w:b/>
                <w:bCs/>
                <w:lang w:eastAsia="x-none"/>
              </w:rPr>
            </w:pPr>
            <w:r w:rsidRPr="002061A6">
              <w:rPr>
                <w:rFonts w:cs="Times"/>
                <w:b/>
                <w:bCs/>
                <w:lang w:eastAsia="x-none"/>
              </w:rPr>
              <w:t>Conclusion</w:t>
            </w:r>
          </w:p>
          <w:p w14:paraId="73C7C8E8" w14:textId="77777777" w:rsidR="00C46FFD" w:rsidRPr="00993D1C" w:rsidRDefault="00C46FFD" w:rsidP="00C46FFD">
            <w:pPr>
              <w:shd w:val="clear" w:color="auto" w:fill="FFFFFF"/>
              <w:rPr>
                <w:rFonts w:cs="Times"/>
              </w:rPr>
            </w:pPr>
            <w:r w:rsidRPr="00993D1C">
              <w:rPr>
                <w:rFonts w:cs="Times"/>
              </w:rPr>
              <w:t xml:space="preserve">For Multi-TRP PUCCH Scheme 1/3 at least containing HARQ ACK, supporting dynamic switching between multi-TRP PUCCH scheme and single-TRP PUCCH transmission is not restricted, and can be done by associating, </w:t>
            </w:r>
          </w:p>
          <w:p w14:paraId="527370D4" w14:textId="77777777" w:rsidR="00C46FFD" w:rsidRPr="00993D1C" w:rsidRDefault="00C46FFD" w:rsidP="00C46FFD">
            <w:pPr>
              <w:pStyle w:val="ListParagraph"/>
              <w:numPr>
                <w:ilvl w:val="0"/>
                <w:numId w:val="48"/>
              </w:numPr>
              <w:shd w:val="clear" w:color="auto" w:fill="FFFFFF"/>
              <w:spacing w:before="0" w:line="259" w:lineRule="auto"/>
              <w:contextualSpacing/>
              <w:jc w:val="left"/>
              <w:rPr>
                <w:rFonts w:cs="Times"/>
              </w:rPr>
            </w:pPr>
            <w:r w:rsidRPr="00993D1C">
              <w:rPr>
                <w:rFonts w:cs="Times"/>
              </w:rPr>
              <w:t>a PUCCH resource activated with one or two spatial-relation-info and PRI bit-field indicating a PUCCH resource,</w:t>
            </w:r>
          </w:p>
          <w:p w14:paraId="31BC5B4B" w14:textId="77777777" w:rsidR="00C46FFD" w:rsidRPr="00993D1C" w:rsidRDefault="00C46FFD" w:rsidP="00C46FFD">
            <w:pPr>
              <w:pStyle w:val="ListParagraph"/>
              <w:numPr>
                <w:ilvl w:val="0"/>
                <w:numId w:val="48"/>
              </w:numPr>
              <w:shd w:val="clear" w:color="auto" w:fill="FFFFFF"/>
              <w:spacing w:before="0" w:line="259" w:lineRule="auto"/>
              <w:contextualSpacing/>
              <w:jc w:val="left"/>
              <w:rPr>
                <w:rFonts w:cs="Times"/>
              </w:rPr>
            </w:pPr>
            <w:r w:rsidRPr="00993D1C">
              <w:rPr>
                <w:rFonts w:cs="Times"/>
              </w:rPr>
              <w:t>or a PUCCH resource with one or two power control parameter sets and PRI bit-field indicating a PUCCH resource</w:t>
            </w:r>
          </w:p>
          <w:p w14:paraId="220723C4" w14:textId="77777777" w:rsidR="00C46FFD" w:rsidRPr="0044790C" w:rsidRDefault="00C46FFD" w:rsidP="000C5A3E">
            <w:pPr>
              <w:spacing w:line="259" w:lineRule="auto"/>
              <w:contextualSpacing/>
              <w:rPr>
                <w:rFonts w:cs="Times"/>
              </w:rPr>
            </w:pPr>
            <w:r w:rsidRPr="0044790C">
              <w:rPr>
                <w:rFonts w:cs="Times"/>
              </w:rPr>
              <w:t>FFS: Support of dynamic switching for Scheme 2 (if the schemes supported)</w:t>
            </w:r>
          </w:p>
          <w:p w14:paraId="307917FE" w14:textId="77777777" w:rsidR="00C46FFD" w:rsidRPr="00C46FFD" w:rsidRDefault="00C46FFD">
            <w:pPr>
              <w:rPr>
                <w:highlight w:val="green"/>
              </w:rPr>
            </w:pPr>
          </w:p>
          <w:p w14:paraId="33105CB7" w14:textId="77777777" w:rsidR="00C46FFD" w:rsidRPr="006522D4" w:rsidRDefault="00C46FFD" w:rsidP="00C46FFD">
            <w:pPr>
              <w:pStyle w:val="NormalWeb"/>
              <w:shd w:val="clear" w:color="auto" w:fill="FFFFFF"/>
              <w:spacing w:before="0" w:beforeAutospacing="0" w:after="0" w:afterAutospacing="0"/>
              <w:jc w:val="both"/>
              <w:rPr>
                <w:rFonts w:ascii="Times" w:hAnsi="Times" w:cs="Times"/>
                <w:sz w:val="20"/>
                <w:szCs w:val="24"/>
                <w:lang w:eastAsia="ko-KR"/>
              </w:rPr>
            </w:pPr>
            <w:r w:rsidRPr="006522D4">
              <w:rPr>
                <w:rFonts w:ascii="Times" w:hAnsi="Times" w:cs="Times"/>
                <w:b/>
                <w:bCs/>
                <w:sz w:val="20"/>
                <w:shd w:val="clear" w:color="auto" w:fill="00FF00"/>
              </w:rPr>
              <w:t>Agreement</w:t>
            </w:r>
          </w:p>
          <w:p w14:paraId="15C1A476" w14:textId="5B8BB8B0" w:rsidR="00C46FFD" w:rsidRPr="006522D4" w:rsidRDefault="00C46FFD" w:rsidP="00C46FFD">
            <w:pPr>
              <w:pStyle w:val="NormalWeb"/>
              <w:shd w:val="clear" w:color="auto" w:fill="FFFFFF"/>
              <w:spacing w:before="0" w:beforeAutospacing="0" w:after="0" w:afterAutospacing="0"/>
              <w:jc w:val="both"/>
              <w:rPr>
                <w:rFonts w:ascii="Times" w:hAnsi="Times" w:cs="Times"/>
                <w:sz w:val="20"/>
              </w:rPr>
            </w:pPr>
            <w:r w:rsidRPr="006522D4">
              <w:rPr>
                <w:rFonts w:ascii="Times" w:hAnsi="Times" w:cs="Times"/>
                <w:sz w:val="20"/>
              </w:rPr>
              <w:t>Further study following alternatives to support per TRP closed-loop power control for PUCCH , select from the below options during the RAN1 #104-e-bis meeting.</w:t>
            </w:r>
          </w:p>
          <w:p w14:paraId="40CEFD63" w14:textId="77777777" w:rsidR="00C46FFD" w:rsidRPr="006522D4" w:rsidRDefault="00C46FFD" w:rsidP="00C46FFD">
            <w:pPr>
              <w:numPr>
                <w:ilvl w:val="0"/>
                <w:numId w:val="49"/>
              </w:numPr>
              <w:snapToGrid w:val="0"/>
              <w:rPr>
                <w:rFonts w:cs="Times"/>
              </w:rPr>
            </w:pPr>
            <w:r w:rsidRPr="006522D4">
              <w:rPr>
                <w:rFonts w:cs="Times"/>
              </w:rPr>
              <w:t>Option.1: A single TPC field (the existing TPC field) is used in DCI formats 1_1 / 1_2, and the TPC value applied for both PUCCH beams</w:t>
            </w:r>
          </w:p>
          <w:p w14:paraId="5FDB937B" w14:textId="77777777" w:rsidR="00C46FFD" w:rsidRPr="006522D4" w:rsidRDefault="00C46FFD" w:rsidP="00C46FFD">
            <w:pPr>
              <w:numPr>
                <w:ilvl w:val="0"/>
                <w:numId w:val="49"/>
              </w:numPr>
              <w:snapToGrid w:val="0"/>
              <w:rPr>
                <w:rFonts w:cs="Times"/>
              </w:rPr>
            </w:pPr>
            <w:r w:rsidRPr="006522D4">
              <w:rPr>
                <w:rFonts w:cs="Times"/>
              </w:rPr>
              <w:t>Option.2: A single TPC field (the existing TPC field) is used in DCI formats 1_1 / 1_2, and the TPC value applied for one of two PUCCH beams at a slot. The TPC value may be applied for the other PUCCH beam at an another slot.</w:t>
            </w:r>
          </w:p>
          <w:p w14:paraId="05B5D1B2" w14:textId="77777777" w:rsidR="00C46FFD" w:rsidRPr="006522D4" w:rsidRDefault="00C46FFD" w:rsidP="00C46FFD">
            <w:pPr>
              <w:numPr>
                <w:ilvl w:val="0"/>
                <w:numId w:val="49"/>
              </w:numPr>
              <w:snapToGrid w:val="0"/>
              <w:rPr>
                <w:rFonts w:cs="Times"/>
              </w:rPr>
            </w:pPr>
            <w:r w:rsidRPr="006522D4">
              <w:rPr>
                <w:rFonts w:cs="Times"/>
              </w:rPr>
              <w:t>Option 3: A second TPC field (similar to the existing TPC field) is added in DCI formats 1_1 / 1_2.</w:t>
            </w:r>
          </w:p>
          <w:p w14:paraId="2B3A3E61" w14:textId="77777777" w:rsidR="00C46FFD" w:rsidRPr="006522D4" w:rsidRDefault="00C46FFD" w:rsidP="00C46FFD">
            <w:pPr>
              <w:numPr>
                <w:ilvl w:val="0"/>
                <w:numId w:val="49"/>
              </w:numPr>
              <w:snapToGrid w:val="0"/>
              <w:rPr>
                <w:rFonts w:cs="Times"/>
              </w:rPr>
            </w:pPr>
            <w:r w:rsidRPr="006522D4">
              <w:rPr>
                <w:rFonts w:cs="Times"/>
              </w:rPr>
              <w:t>Option 4: A single TPC field is used in DCI formats 1_1 / 1_2, and indicates two TPC values applied to two PUCCH beams, respectively.</w:t>
            </w:r>
          </w:p>
          <w:p w14:paraId="6DF8125E" w14:textId="500C6DB7" w:rsidR="00576525" w:rsidRPr="00576525" w:rsidRDefault="00576525" w:rsidP="000C5A3E"/>
        </w:tc>
      </w:tr>
    </w:tbl>
    <w:p w14:paraId="3095D70B" w14:textId="35C462DE" w:rsidR="009D5B19" w:rsidRDefault="000C7349" w:rsidP="008832BB">
      <w:pPr>
        <w:rPr>
          <w:rFonts w:eastAsia="Batang"/>
          <w:lang w:val="en-US" w:eastAsia="ko-KR"/>
        </w:rPr>
      </w:pPr>
      <w:r>
        <w:rPr>
          <w:rFonts w:eastAsia="Batang"/>
          <w:lang w:val="en-US" w:eastAsia="ko-KR"/>
        </w:rPr>
        <w:t xml:space="preserve">Power control is important for PUCCH performance. If the dynamics of per-TRP closed loop power control is worse than for single-TRP, some of the multi-TRP gains may be lost. Therefore, we support a duplication of the Rel-15/16 closed loop power control for the second TRP, i.e. a second </w:t>
      </w:r>
      <w:r w:rsidRPr="000C7349">
        <w:rPr>
          <w:rFonts w:eastAsia="Batang"/>
          <w:lang w:val="en-US" w:eastAsia="ko-KR"/>
        </w:rPr>
        <w:t>TPC field is added in DCI formats 1_1 / 1_2.</w:t>
      </w:r>
    </w:p>
    <w:p w14:paraId="4A119FB0" w14:textId="00B16A4C" w:rsidR="000C7349" w:rsidRDefault="000C7349" w:rsidP="008832BB">
      <w:pPr>
        <w:rPr>
          <w:rFonts w:eastAsia="Batang"/>
          <w:lang w:val="en-US" w:eastAsia="ko-KR"/>
        </w:rPr>
      </w:pPr>
      <w:r w:rsidRPr="00C826B7">
        <w:rPr>
          <w:rFonts w:eastAsia="Batang"/>
          <w:b/>
          <w:i/>
          <w:szCs w:val="22"/>
          <w:lang w:val="en-US" w:eastAsia="ko-KR"/>
        </w:rPr>
        <w:t xml:space="preserve">Proposal </w:t>
      </w:r>
      <w:r w:rsidR="0050403F">
        <w:rPr>
          <w:rFonts w:eastAsia="Batang"/>
          <w:b/>
          <w:i/>
          <w:szCs w:val="22"/>
          <w:lang w:val="en-US" w:eastAsia="ko-KR"/>
        </w:rPr>
        <w:t>8</w:t>
      </w:r>
      <w:r w:rsidRPr="00C826B7">
        <w:rPr>
          <w:rFonts w:eastAsia="Batang"/>
          <w:b/>
          <w:i/>
          <w:szCs w:val="22"/>
          <w:lang w:val="en-US" w:eastAsia="ko-KR"/>
        </w:rPr>
        <w:t xml:space="preserve">: </w:t>
      </w:r>
      <w:r>
        <w:rPr>
          <w:rFonts w:eastAsia="Batang"/>
          <w:b/>
          <w:szCs w:val="22"/>
          <w:lang w:val="en-US" w:eastAsia="ko-KR"/>
        </w:rPr>
        <w:t xml:space="preserve">Support </w:t>
      </w:r>
      <w:r w:rsidRPr="000C7349">
        <w:rPr>
          <w:rFonts w:eastAsia="Batang"/>
          <w:b/>
          <w:szCs w:val="22"/>
          <w:lang w:val="en-US" w:eastAsia="ko-KR"/>
        </w:rPr>
        <w:t>Option 3: A second TPC field is added in DCI formats 1_1 / 1_2.</w:t>
      </w:r>
    </w:p>
    <w:p w14:paraId="4E8019BB" w14:textId="15B1FA27" w:rsidR="003C337C" w:rsidRDefault="00C46FFD" w:rsidP="008832BB">
      <w:pPr>
        <w:rPr>
          <w:rFonts w:eastAsia="Batang"/>
          <w:lang w:val="en-US" w:eastAsia="ko-KR"/>
        </w:rPr>
      </w:pPr>
      <w:r>
        <w:rPr>
          <w:rFonts w:eastAsia="Batang"/>
          <w:lang w:val="en-US" w:eastAsia="ko-KR"/>
        </w:rPr>
        <w:t>PUCCH repetition scheme 1 has been agreed</w:t>
      </w:r>
      <w:r w:rsidR="00A93C94">
        <w:rPr>
          <w:rFonts w:eastAsia="Batang"/>
          <w:lang w:val="en-US" w:eastAsia="ko-KR"/>
        </w:rPr>
        <w:t>. Given that s</w:t>
      </w:r>
      <w:r>
        <w:rPr>
          <w:rFonts w:eastAsia="Batang"/>
          <w:lang w:val="en-US" w:eastAsia="ko-KR"/>
        </w:rPr>
        <w:t>cheme 3 is a working assumption</w:t>
      </w:r>
      <w:r w:rsidR="00A93C94">
        <w:rPr>
          <w:rFonts w:eastAsia="Batang"/>
          <w:lang w:val="en-US" w:eastAsia="ko-KR"/>
        </w:rPr>
        <w:t>, there seems to be no need to also support scheme 2, which is quite similar.</w:t>
      </w:r>
    </w:p>
    <w:p w14:paraId="67D6607D" w14:textId="4EA997CB" w:rsidR="00A93C94" w:rsidRDefault="00A93C94" w:rsidP="008832BB">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9</w:t>
      </w:r>
      <w:r w:rsidRPr="00C826B7">
        <w:rPr>
          <w:rFonts w:eastAsia="Batang"/>
          <w:b/>
          <w:i/>
          <w:szCs w:val="22"/>
          <w:lang w:val="en-US" w:eastAsia="ko-KR"/>
        </w:rPr>
        <w:t xml:space="preserve">: </w:t>
      </w:r>
      <w:r>
        <w:rPr>
          <w:rFonts w:eastAsia="Batang"/>
          <w:b/>
          <w:szCs w:val="22"/>
          <w:lang w:val="en-US" w:eastAsia="ko-KR"/>
        </w:rPr>
        <w:t>Do not support PUCCH repetition scheme 2 in Rel-17</w:t>
      </w:r>
      <w:r w:rsidRPr="000C7349">
        <w:rPr>
          <w:rFonts w:eastAsia="Batang"/>
          <w:b/>
          <w:szCs w:val="22"/>
          <w:lang w:val="en-US" w:eastAsia="ko-KR"/>
        </w:rPr>
        <w:t>.</w:t>
      </w:r>
    </w:p>
    <w:p w14:paraId="5A7D9299" w14:textId="780A33F2" w:rsidR="003B0525" w:rsidRDefault="003B0525" w:rsidP="003B0525">
      <w:pPr>
        <w:pStyle w:val="Heading2"/>
        <w:spacing w:before="0"/>
      </w:pPr>
      <w:r>
        <w:t xml:space="preserve">2.3 </w:t>
      </w:r>
      <w:r w:rsidR="002B1F9E">
        <w:t>PUSCH</w:t>
      </w:r>
    </w:p>
    <w:p w14:paraId="2815E34A" w14:textId="58B276F5" w:rsidR="00FA593B" w:rsidRDefault="00FA593B" w:rsidP="008832BB">
      <w:pPr>
        <w:rPr>
          <w:rFonts w:eastAsia="Batang"/>
          <w:lang w:val="en-US" w:eastAsia="ko-KR"/>
        </w:rPr>
      </w:pPr>
      <w:r>
        <w:rPr>
          <w:rFonts w:eastAsia="Batang"/>
          <w:lang w:val="en-US" w:eastAsia="ko-KR"/>
        </w:rPr>
        <w:t>In RAN1#104-e, the following was agreed:</w:t>
      </w:r>
    </w:p>
    <w:tbl>
      <w:tblPr>
        <w:tblStyle w:val="TableGrid"/>
        <w:tblW w:w="0" w:type="auto"/>
        <w:tblLook w:val="04A0" w:firstRow="1" w:lastRow="0" w:firstColumn="1" w:lastColumn="0" w:noHBand="0" w:noVBand="1"/>
      </w:tblPr>
      <w:tblGrid>
        <w:gridCol w:w="9855"/>
      </w:tblGrid>
      <w:tr w:rsidR="00FA593B" w14:paraId="4EAB7AD0" w14:textId="77777777" w:rsidTr="00FA593B">
        <w:tc>
          <w:tcPr>
            <w:tcW w:w="9855" w:type="dxa"/>
          </w:tcPr>
          <w:p w14:paraId="23934D10" w14:textId="77777777" w:rsidR="00FA593B" w:rsidRPr="00935B9F" w:rsidRDefault="00FA593B" w:rsidP="00FA593B">
            <w:pPr>
              <w:rPr>
                <w:rFonts w:cs="Times"/>
              </w:rPr>
            </w:pPr>
            <w:r w:rsidRPr="00935B9F">
              <w:rPr>
                <w:rFonts w:cs="Times"/>
                <w:b/>
                <w:bCs/>
                <w:highlight w:val="green"/>
              </w:rPr>
              <w:t>Agreement</w:t>
            </w:r>
          </w:p>
          <w:p w14:paraId="65002DEF" w14:textId="77777777" w:rsidR="00FA593B" w:rsidRPr="00935B9F" w:rsidRDefault="00FA593B" w:rsidP="00FA593B">
            <w:pPr>
              <w:rPr>
                <w:rFonts w:cs="Times"/>
              </w:rPr>
            </w:pPr>
            <w:r w:rsidRPr="00935B9F">
              <w:rPr>
                <w:rFonts w:cs="Times"/>
              </w:rPr>
              <w:t xml:space="preserve">For single-DCI based M-TRP PUSCH repetition schemes, up to two power control parameter sets (using </w:t>
            </w:r>
            <w:r w:rsidRPr="00935B9F">
              <w:rPr>
                <w:rFonts w:cs="Times"/>
                <w:i/>
                <w:iCs/>
              </w:rPr>
              <w:t>SRI-PUSCH-PowerControl</w:t>
            </w:r>
            <w:r w:rsidRPr="00935B9F">
              <w:rPr>
                <w:rFonts w:cs="Times"/>
              </w:rPr>
              <w:t xml:space="preserve">) can be applied when SRS resources from two SRS resource sets indicated in DCI format 0_1/0_2. </w:t>
            </w:r>
          </w:p>
          <w:p w14:paraId="52EF22D5" w14:textId="77777777" w:rsidR="00FA593B" w:rsidRPr="00935B9F" w:rsidRDefault="00FA593B" w:rsidP="00FA593B">
            <w:pPr>
              <w:pStyle w:val="ListParagraph"/>
              <w:numPr>
                <w:ilvl w:val="0"/>
                <w:numId w:val="46"/>
              </w:numPr>
              <w:shd w:val="clear" w:color="auto" w:fill="FFFFFF"/>
              <w:spacing w:before="0" w:line="240" w:lineRule="auto"/>
              <w:contextualSpacing/>
              <w:jc w:val="left"/>
              <w:rPr>
                <w:rFonts w:cs="Times"/>
              </w:rPr>
            </w:pPr>
            <w:r w:rsidRPr="00935B9F">
              <w:rPr>
                <w:rFonts w:cs="Times"/>
              </w:rPr>
              <w:t xml:space="preserve">FFS1: Details on linking SRI fields to two power control parameters, </w:t>
            </w:r>
          </w:p>
          <w:p w14:paraId="3B182CA1" w14:textId="77777777" w:rsidR="00FA593B" w:rsidRPr="00935B9F" w:rsidRDefault="00FA593B" w:rsidP="00FA593B">
            <w:pPr>
              <w:pStyle w:val="ListParagraph"/>
              <w:numPr>
                <w:ilvl w:val="1"/>
                <w:numId w:val="46"/>
              </w:numPr>
              <w:shd w:val="clear" w:color="auto" w:fill="FFFFFF"/>
              <w:spacing w:before="0" w:line="240" w:lineRule="auto"/>
              <w:contextualSpacing/>
              <w:jc w:val="left"/>
              <w:rPr>
                <w:rFonts w:cs="Times"/>
              </w:rPr>
            </w:pPr>
            <w:r w:rsidRPr="00935B9F">
              <w:rPr>
                <w:rFonts w:cs="Times"/>
              </w:rPr>
              <w:t xml:space="preserve">Alt. 1: Add second </w:t>
            </w:r>
            <w:r w:rsidRPr="00935B9F">
              <w:rPr>
                <w:rFonts w:cs="Times"/>
                <w:i/>
              </w:rPr>
              <w:t>sri-PUSCH-MappingToAddModList</w:t>
            </w:r>
            <w:r w:rsidRPr="00935B9F">
              <w:rPr>
                <w:rFonts w:cs="Times"/>
              </w:rPr>
              <w:t xml:space="preserve">, and select two </w:t>
            </w:r>
            <w:r w:rsidRPr="00935B9F">
              <w:rPr>
                <w:rFonts w:cs="Times"/>
                <w:i/>
              </w:rPr>
              <w:t>SRI-PUSCH-PowerControl</w:t>
            </w:r>
            <w:r w:rsidRPr="00935B9F">
              <w:rPr>
                <w:rFonts w:cs="Times"/>
              </w:rPr>
              <w:t xml:space="preserve"> from two </w:t>
            </w:r>
            <w:r w:rsidRPr="00935B9F">
              <w:rPr>
                <w:rFonts w:cs="Times"/>
                <w:i/>
              </w:rPr>
              <w:t>sri-PUSCH-MappingToAddModList</w:t>
            </w:r>
          </w:p>
          <w:p w14:paraId="297501DE" w14:textId="77777777" w:rsidR="00FA593B" w:rsidRPr="00935B9F" w:rsidRDefault="00FA593B" w:rsidP="00FA593B">
            <w:pPr>
              <w:pStyle w:val="ListParagraph"/>
              <w:numPr>
                <w:ilvl w:val="1"/>
                <w:numId w:val="46"/>
              </w:numPr>
              <w:shd w:val="clear" w:color="auto" w:fill="FFFFFF"/>
              <w:spacing w:before="0" w:line="240" w:lineRule="auto"/>
              <w:contextualSpacing/>
              <w:jc w:val="left"/>
              <w:rPr>
                <w:rFonts w:cs="Times"/>
              </w:rPr>
            </w:pPr>
            <w:r w:rsidRPr="00935B9F">
              <w:rPr>
                <w:rFonts w:cs="Times"/>
              </w:rPr>
              <w:t xml:space="preserve">Alt. 2: Add SRS resource set ID in </w:t>
            </w:r>
            <w:r w:rsidRPr="00935B9F">
              <w:rPr>
                <w:rFonts w:cs="Times"/>
                <w:i/>
              </w:rPr>
              <w:t>SRI-PUSCH-PowerControl</w:t>
            </w:r>
            <w:r w:rsidRPr="00935B9F">
              <w:rPr>
                <w:rFonts w:cs="Times"/>
              </w:rPr>
              <w:t xml:space="preserve">, and select </w:t>
            </w:r>
            <w:r w:rsidRPr="00935B9F">
              <w:rPr>
                <w:rFonts w:cs="Times"/>
                <w:i/>
              </w:rPr>
              <w:t>SRI-PUSCH-PowerControl</w:t>
            </w:r>
            <w:r w:rsidRPr="00935B9F">
              <w:rPr>
                <w:rFonts w:cs="Times"/>
              </w:rPr>
              <w:t xml:space="preserve"> from </w:t>
            </w:r>
            <w:r w:rsidRPr="00935B9F">
              <w:rPr>
                <w:rFonts w:cs="Times"/>
                <w:i/>
              </w:rPr>
              <w:t>sri-PUSCH-MappingToAddModList</w:t>
            </w:r>
            <w:r w:rsidRPr="00935B9F">
              <w:rPr>
                <w:rFonts w:cs="Times"/>
              </w:rPr>
              <w:t xml:space="preserve"> considering the SRS resource set ID</w:t>
            </w:r>
          </w:p>
          <w:p w14:paraId="08D57246" w14:textId="77777777" w:rsidR="00FA593B" w:rsidRPr="00935B9F" w:rsidRDefault="00FA593B" w:rsidP="00FA593B">
            <w:pPr>
              <w:pStyle w:val="ListParagraph"/>
              <w:numPr>
                <w:ilvl w:val="1"/>
                <w:numId w:val="46"/>
              </w:numPr>
              <w:shd w:val="clear" w:color="auto" w:fill="FFFFFF"/>
              <w:spacing w:before="0" w:line="240" w:lineRule="auto"/>
              <w:contextualSpacing/>
              <w:jc w:val="left"/>
              <w:rPr>
                <w:rFonts w:cs="Times"/>
              </w:rPr>
            </w:pPr>
            <w:r w:rsidRPr="00935B9F">
              <w:rPr>
                <w:rFonts w:cs="Times"/>
              </w:rPr>
              <w:lastRenderedPageBreak/>
              <w:t>Alt. 3: Let RAN2 handle this</w:t>
            </w:r>
          </w:p>
          <w:p w14:paraId="7F8DABFC" w14:textId="77777777" w:rsidR="00FA593B" w:rsidRPr="00935B9F" w:rsidRDefault="00FA593B" w:rsidP="00FA593B">
            <w:pPr>
              <w:pStyle w:val="ListParagraph"/>
              <w:numPr>
                <w:ilvl w:val="1"/>
                <w:numId w:val="46"/>
              </w:numPr>
              <w:shd w:val="clear" w:color="auto" w:fill="FFFFFF"/>
              <w:spacing w:before="0" w:line="240" w:lineRule="auto"/>
              <w:contextualSpacing/>
              <w:jc w:val="left"/>
              <w:rPr>
                <w:rFonts w:cs="Times"/>
              </w:rPr>
            </w:pPr>
            <w:r w:rsidRPr="00935B9F">
              <w:rPr>
                <w:rFonts w:cs="Times"/>
              </w:rPr>
              <w:t xml:space="preserve">Alt.4: Add second </w:t>
            </w:r>
            <w:r w:rsidRPr="00935B9F">
              <w:rPr>
                <w:rFonts w:cs="Times"/>
                <w:i/>
              </w:rPr>
              <w:t>sri-PUSCH-PathlossReferenceRS-Id</w:t>
            </w:r>
            <w:r w:rsidRPr="00935B9F">
              <w:rPr>
                <w:rFonts w:cs="Times"/>
              </w:rPr>
              <w:t>/</w:t>
            </w:r>
            <w:r w:rsidRPr="00935B9F">
              <w:rPr>
                <w:rFonts w:cs="Times"/>
                <w:i/>
              </w:rPr>
              <w:t>sri-P0-PUSCH-AlphaSetId</w:t>
            </w:r>
            <w:r w:rsidRPr="00935B9F">
              <w:rPr>
                <w:rFonts w:cs="Times"/>
              </w:rPr>
              <w:t>/</w:t>
            </w:r>
            <w:r w:rsidRPr="00935B9F">
              <w:rPr>
                <w:rFonts w:cs="Times"/>
                <w:i/>
              </w:rPr>
              <w:t>sri-PUSCH-ClosedLoopIndex</w:t>
            </w:r>
            <w:r w:rsidRPr="00935B9F">
              <w:rPr>
                <w:rFonts w:cs="Times"/>
              </w:rPr>
              <w:t xml:space="preserve"> in </w:t>
            </w:r>
            <w:r w:rsidRPr="00935B9F">
              <w:rPr>
                <w:rFonts w:cs="Times"/>
                <w:i/>
              </w:rPr>
              <w:t>SRI-PUSCH-PowerControl</w:t>
            </w:r>
            <w:r w:rsidRPr="00935B9F">
              <w:rPr>
                <w:rFonts w:cs="Times"/>
              </w:rPr>
              <w:t>.</w:t>
            </w:r>
          </w:p>
          <w:p w14:paraId="790BEA77" w14:textId="77777777" w:rsidR="00FA593B" w:rsidRPr="00935B9F" w:rsidRDefault="00FA593B" w:rsidP="00FA593B">
            <w:pPr>
              <w:pStyle w:val="ListParagraph"/>
              <w:numPr>
                <w:ilvl w:val="0"/>
                <w:numId w:val="46"/>
              </w:numPr>
              <w:shd w:val="clear" w:color="auto" w:fill="FFFFFF"/>
              <w:spacing w:before="0" w:line="240" w:lineRule="auto"/>
              <w:contextualSpacing/>
              <w:jc w:val="left"/>
              <w:rPr>
                <w:rFonts w:cs="Times"/>
              </w:rPr>
            </w:pPr>
            <w:r w:rsidRPr="00935B9F">
              <w:rPr>
                <w:rFonts w:cs="Times"/>
              </w:rPr>
              <w:t>FFS2: Enhancements on open-loop power control parameter set indication</w:t>
            </w:r>
          </w:p>
          <w:p w14:paraId="592EC440" w14:textId="77777777" w:rsidR="00FA593B" w:rsidRPr="00935B9F" w:rsidRDefault="00FA593B" w:rsidP="00FA593B">
            <w:pPr>
              <w:pStyle w:val="ListParagraph"/>
              <w:numPr>
                <w:ilvl w:val="0"/>
                <w:numId w:val="46"/>
              </w:numPr>
              <w:shd w:val="clear" w:color="auto" w:fill="FFFFFF"/>
              <w:spacing w:before="0" w:line="240" w:lineRule="auto"/>
              <w:contextualSpacing/>
              <w:jc w:val="left"/>
              <w:rPr>
                <w:rFonts w:cs="Times"/>
              </w:rPr>
            </w:pPr>
            <w:r w:rsidRPr="00935B9F">
              <w:rPr>
                <w:rFonts w:cs="Times"/>
              </w:rPr>
              <w:t xml:space="preserve">FFS3: Consideration on </w:t>
            </w:r>
            <w:r w:rsidRPr="00935B9F">
              <w:rPr>
                <w:rFonts w:cs="Times"/>
                <w:i/>
              </w:rPr>
              <w:t>srs-PowerControlAdjustmentStates</w:t>
            </w:r>
          </w:p>
          <w:p w14:paraId="722BB02D" w14:textId="77777777" w:rsidR="00FA593B" w:rsidRPr="00935B9F" w:rsidRDefault="00FA593B" w:rsidP="00FA593B">
            <w:pPr>
              <w:pStyle w:val="ListParagraph"/>
              <w:numPr>
                <w:ilvl w:val="0"/>
                <w:numId w:val="46"/>
              </w:numPr>
              <w:shd w:val="clear" w:color="auto" w:fill="FFFFFF"/>
              <w:spacing w:before="0" w:line="240" w:lineRule="auto"/>
              <w:contextualSpacing/>
              <w:jc w:val="left"/>
              <w:rPr>
                <w:rFonts w:cs="Times"/>
              </w:rPr>
            </w:pPr>
            <w:r w:rsidRPr="00935B9F">
              <w:rPr>
                <w:rFonts w:cs="Times"/>
              </w:rPr>
              <w:t>FFS4: Impact of multi-TRP PUSCH repetition on PHR reporting</w:t>
            </w:r>
          </w:p>
          <w:p w14:paraId="11DFB83B" w14:textId="5FD34FB9" w:rsidR="00FA593B" w:rsidRPr="0044790C" w:rsidRDefault="00FA593B" w:rsidP="000C5A3E">
            <w:pPr>
              <w:pStyle w:val="ListParagraph"/>
              <w:numPr>
                <w:ilvl w:val="0"/>
                <w:numId w:val="46"/>
              </w:numPr>
              <w:shd w:val="clear" w:color="auto" w:fill="FFFFFF"/>
              <w:spacing w:before="0" w:line="240" w:lineRule="auto"/>
              <w:contextualSpacing/>
              <w:jc w:val="left"/>
              <w:rPr>
                <w:rFonts w:cs="Times"/>
              </w:rPr>
            </w:pPr>
            <w:r w:rsidRPr="00935B9F">
              <w:rPr>
                <w:rFonts w:cs="Times"/>
              </w:rPr>
              <w:t>FFS5: Enhancement on power control parameters per TRP when SRI(s) indication of two SRS resource sets is absent.</w:t>
            </w:r>
          </w:p>
        </w:tc>
      </w:tr>
    </w:tbl>
    <w:p w14:paraId="518A7330" w14:textId="75089A2B" w:rsidR="00FA593B" w:rsidRDefault="00ED0062" w:rsidP="008832BB">
      <w:pPr>
        <w:rPr>
          <w:rFonts w:eastAsia="Batang"/>
          <w:lang w:val="en-US" w:eastAsia="ko-KR"/>
        </w:rPr>
      </w:pPr>
      <w:r>
        <w:rPr>
          <w:rFonts w:eastAsia="Batang"/>
          <w:lang w:val="en-US" w:eastAsia="ko-KR"/>
        </w:rPr>
        <w:lastRenderedPageBreak/>
        <w:t>Regarding the linking of SRI fields to power control parameters, this is a matter of RRC configuration details, which should be left to RAN2.</w:t>
      </w:r>
    </w:p>
    <w:p w14:paraId="782D7A22" w14:textId="514AB9B9" w:rsidR="00ED0062" w:rsidRDefault="00ED0062" w:rsidP="00ED0062">
      <w:pPr>
        <w:ind w:left="990" w:hanging="990"/>
        <w:rPr>
          <w:rFonts w:eastAsia="Batang"/>
          <w:b/>
          <w:szCs w:val="22"/>
          <w:lang w:val="en-US" w:eastAsia="ko-KR"/>
        </w:rPr>
      </w:pPr>
      <w:r w:rsidRPr="00C826B7">
        <w:rPr>
          <w:rFonts w:eastAsia="Batang"/>
          <w:b/>
          <w:i/>
          <w:szCs w:val="22"/>
          <w:lang w:val="en-US" w:eastAsia="ko-KR"/>
        </w:rPr>
        <w:t xml:space="preserve">Proposal </w:t>
      </w:r>
      <w:r w:rsidR="00743C7E">
        <w:rPr>
          <w:rFonts w:eastAsia="Batang"/>
          <w:b/>
          <w:i/>
          <w:szCs w:val="22"/>
          <w:lang w:val="en-US" w:eastAsia="ko-KR"/>
        </w:rPr>
        <w:t>10</w:t>
      </w:r>
      <w:r w:rsidRPr="00C826B7">
        <w:rPr>
          <w:rFonts w:eastAsia="Batang"/>
          <w:b/>
          <w:i/>
          <w:szCs w:val="22"/>
          <w:lang w:val="en-US" w:eastAsia="ko-KR"/>
        </w:rPr>
        <w:t xml:space="preserve">: </w:t>
      </w:r>
      <w:r>
        <w:rPr>
          <w:rFonts w:eastAsia="Batang"/>
          <w:b/>
          <w:szCs w:val="22"/>
          <w:lang w:val="en-US" w:eastAsia="ko-KR"/>
        </w:rPr>
        <w:t xml:space="preserve">Support Alt 3: </w:t>
      </w:r>
      <w:r w:rsidRPr="00ED0062">
        <w:rPr>
          <w:rFonts w:eastAsia="Batang"/>
          <w:b/>
          <w:szCs w:val="22"/>
          <w:lang w:val="en-US" w:eastAsia="ko-KR"/>
        </w:rPr>
        <w:t>Let RAN2 handle this</w:t>
      </w:r>
      <w:r>
        <w:rPr>
          <w:rFonts w:eastAsia="Batang"/>
          <w:b/>
          <w:szCs w:val="22"/>
          <w:lang w:val="en-US" w:eastAsia="ko-KR"/>
        </w:rPr>
        <w:t>.</w:t>
      </w:r>
    </w:p>
    <w:p w14:paraId="660F58F5" w14:textId="70735991" w:rsidR="00ED0062" w:rsidRDefault="00E444E5" w:rsidP="008832BB">
      <w:pPr>
        <w:rPr>
          <w:rFonts w:eastAsia="Batang"/>
          <w:lang w:val="en-US" w:eastAsia="ko-KR"/>
        </w:rPr>
      </w:pPr>
      <w:r>
        <w:rPr>
          <w:rFonts w:eastAsia="Batang"/>
          <w:lang w:val="en-US" w:eastAsia="ko-KR"/>
        </w:rPr>
        <w:t>The following was also agreed in RAN1#104-e:</w:t>
      </w:r>
    </w:p>
    <w:tbl>
      <w:tblPr>
        <w:tblStyle w:val="TableGrid"/>
        <w:tblW w:w="0" w:type="auto"/>
        <w:tblLook w:val="04A0" w:firstRow="1" w:lastRow="0" w:firstColumn="1" w:lastColumn="0" w:noHBand="0" w:noVBand="1"/>
      </w:tblPr>
      <w:tblGrid>
        <w:gridCol w:w="9855"/>
      </w:tblGrid>
      <w:tr w:rsidR="00E444E5" w14:paraId="0D682DB5" w14:textId="77777777" w:rsidTr="00E444E5">
        <w:tc>
          <w:tcPr>
            <w:tcW w:w="9855" w:type="dxa"/>
          </w:tcPr>
          <w:p w14:paraId="70AE22F0" w14:textId="77777777" w:rsidR="00E444E5" w:rsidRPr="00003872" w:rsidRDefault="00E444E5" w:rsidP="00E444E5">
            <w:pPr>
              <w:rPr>
                <w:rFonts w:cs="Times"/>
                <w:b/>
                <w:bCs/>
              </w:rPr>
            </w:pPr>
            <w:r w:rsidRPr="00003872">
              <w:rPr>
                <w:rFonts w:cs="Times"/>
                <w:b/>
                <w:bCs/>
                <w:highlight w:val="green"/>
              </w:rPr>
              <w:t>Agreement</w:t>
            </w:r>
          </w:p>
          <w:p w14:paraId="637F3524" w14:textId="77777777" w:rsidR="00E444E5" w:rsidRPr="00003872" w:rsidRDefault="00E444E5" w:rsidP="00E444E5">
            <w:pPr>
              <w:rPr>
                <w:rFonts w:cs="Times"/>
                <w:lang w:val="en-US"/>
              </w:rPr>
            </w:pPr>
            <w:r w:rsidRPr="00003872">
              <w:rPr>
                <w:rFonts w:cs="Times"/>
              </w:rPr>
              <w:t>For s-DCI based multi-TRP PUSCH repetition Type A and B, if the DCI schedules A-CSI, support multiplexing A-CSI on the first PUSCH repetition corresponding to the first beam and the X-th PUSCH repetition corresponding to the second beam.</w:t>
            </w:r>
          </w:p>
          <w:p w14:paraId="22268BE8" w14:textId="77777777" w:rsidR="00E444E5" w:rsidRPr="00003872" w:rsidRDefault="00E444E5" w:rsidP="00E444E5">
            <w:pPr>
              <w:numPr>
                <w:ilvl w:val="0"/>
                <w:numId w:val="50"/>
              </w:numPr>
              <w:rPr>
                <w:rFonts w:cs="Times"/>
              </w:rPr>
            </w:pPr>
            <w:r w:rsidRPr="00003872">
              <w:rPr>
                <w:rFonts w:cs="Times"/>
              </w:rPr>
              <w:t xml:space="preserve">For PUSCH repetition Type A, X=1 (the first PUSCH repetition corresponding to the second beam) </w:t>
            </w:r>
          </w:p>
          <w:p w14:paraId="3BD2175A" w14:textId="77777777" w:rsidR="00E444E5" w:rsidRPr="00003872" w:rsidRDefault="00E444E5" w:rsidP="00E444E5">
            <w:pPr>
              <w:numPr>
                <w:ilvl w:val="0"/>
                <w:numId w:val="50"/>
              </w:numPr>
              <w:rPr>
                <w:rFonts w:cs="Times"/>
                <w:lang w:val="en-US"/>
              </w:rPr>
            </w:pPr>
            <w:r w:rsidRPr="00003872">
              <w:rPr>
                <w:rFonts w:cs="Times"/>
              </w:rPr>
              <w:t xml:space="preserve">For PUSCH repetition Type B, the first actual PUSCH repetition corresponding to the first beam and the X-th actual repetition corresponding to the second beam are considered, </w:t>
            </w:r>
          </w:p>
          <w:p w14:paraId="05D6A9E5" w14:textId="77777777" w:rsidR="00E444E5" w:rsidRPr="00003872" w:rsidRDefault="00E444E5" w:rsidP="00E444E5">
            <w:pPr>
              <w:numPr>
                <w:ilvl w:val="1"/>
                <w:numId w:val="49"/>
              </w:numPr>
              <w:spacing w:line="252" w:lineRule="auto"/>
              <w:rPr>
                <w:lang w:eastAsia="ko-KR"/>
              </w:rPr>
            </w:pPr>
            <w:r w:rsidRPr="00003872">
              <w:rPr>
                <w:lang w:eastAsia="ko-KR"/>
              </w:rPr>
              <w:t>The UE does not expect the first actual repetition corresponding to the first beam and the X-th actual repetition corresponding to the second beam to have a single symbol duration (similar restriction as in Rel-16 NR for the single TRP case).</w:t>
            </w:r>
          </w:p>
          <w:p w14:paraId="174073A3" w14:textId="77777777" w:rsidR="00E444E5" w:rsidRPr="00003872" w:rsidRDefault="00E444E5" w:rsidP="00E444E5">
            <w:pPr>
              <w:numPr>
                <w:ilvl w:val="1"/>
                <w:numId w:val="49"/>
              </w:numPr>
              <w:spacing w:line="252" w:lineRule="auto"/>
              <w:rPr>
                <w:lang w:eastAsia="ko-KR"/>
              </w:rPr>
            </w:pPr>
            <w:r w:rsidRPr="00003872">
              <w:rPr>
                <w:lang w:eastAsia="ko-KR"/>
              </w:rPr>
              <w:t>The first actual repetition corresponding to the first beam and the X-th actual repetition corresponding to the second beam are expected to have the same number of symbols</w:t>
            </w:r>
          </w:p>
          <w:p w14:paraId="1EA0E598" w14:textId="77777777" w:rsidR="00E444E5" w:rsidRPr="00003872" w:rsidRDefault="00E444E5" w:rsidP="00E444E5">
            <w:pPr>
              <w:numPr>
                <w:ilvl w:val="1"/>
                <w:numId w:val="49"/>
              </w:numPr>
              <w:spacing w:line="252" w:lineRule="auto"/>
              <w:rPr>
                <w:lang w:eastAsia="ko-KR"/>
              </w:rPr>
            </w:pPr>
            <w:r w:rsidRPr="00003872">
              <w:rPr>
                <w:lang w:eastAsia="ko-KR"/>
              </w:rPr>
              <w:t>FFS: X = 1 or X = the first actual repetition corresponding to the second beam that contains the same number of symbols as the first actual repetition with the first beam</w:t>
            </w:r>
          </w:p>
          <w:p w14:paraId="1D94C699" w14:textId="77777777" w:rsidR="00E444E5" w:rsidRPr="00003872" w:rsidRDefault="00E444E5" w:rsidP="00E444E5">
            <w:pPr>
              <w:numPr>
                <w:ilvl w:val="0"/>
                <w:numId w:val="50"/>
              </w:numPr>
              <w:rPr>
                <w:rFonts w:cs="Times"/>
              </w:rPr>
            </w:pPr>
            <w:r w:rsidRPr="00003872">
              <w:rPr>
                <w:rFonts w:cs="Times"/>
              </w:rPr>
              <w:t>FFS: Any further restrictions/enhancements needed on supporting A-CSI multiplexing on PUSCH repetitions</w:t>
            </w:r>
          </w:p>
          <w:p w14:paraId="726AFC91" w14:textId="4619B067" w:rsidR="00E444E5" w:rsidRPr="000C5A3E" w:rsidRDefault="00E444E5" w:rsidP="000C5A3E">
            <w:pPr>
              <w:numPr>
                <w:ilvl w:val="0"/>
                <w:numId w:val="50"/>
              </w:numPr>
              <w:rPr>
                <w:rFonts w:cs="Times"/>
              </w:rPr>
            </w:pPr>
            <w:r w:rsidRPr="00003872">
              <w:rPr>
                <w:rFonts w:cs="Times"/>
              </w:rPr>
              <w:t>FFS: whether to support multiplexing SP-CSI/P-CSI on PUSCH repetitions towards multiple TRPs.</w:t>
            </w:r>
          </w:p>
        </w:tc>
      </w:tr>
    </w:tbl>
    <w:p w14:paraId="143FFAC0" w14:textId="5C80FCF8" w:rsidR="00E444E5" w:rsidRDefault="00E444E5" w:rsidP="008832BB">
      <w:pPr>
        <w:rPr>
          <w:lang w:eastAsia="ko-KR"/>
        </w:rPr>
      </w:pPr>
      <w:r>
        <w:rPr>
          <w:rFonts w:eastAsia="Batang"/>
          <w:lang w:val="en-US" w:eastAsia="ko-KR"/>
        </w:rPr>
        <w:t xml:space="preserve">In general it’s beneficial to transmit the A-CSI to the network as soon as possible. Given that the multi-symbol constraint applies to both the first actual repetition on the first beam and the X-th actual repetition on the second beam carrying the A-CSI, it seems beneficial to have X=1. The other mentioned alternative, i.e. that </w:t>
      </w:r>
      <w:r w:rsidRPr="00003872">
        <w:rPr>
          <w:lang w:eastAsia="ko-KR"/>
        </w:rPr>
        <w:t>X = the first actual repetition corresponding to the second beam that contains the same number of symbols as the first actual repetition with the first beam</w:t>
      </w:r>
      <w:r>
        <w:rPr>
          <w:lang w:eastAsia="ko-KR"/>
        </w:rPr>
        <w:t xml:space="preserve">, might increase scheduling flexibility in some cases, but may </w:t>
      </w:r>
      <w:r w:rsidR="006C528D">
        <w:rPr>
          <w:lang w:eastAsia="ko-KR"/>
        </w:rPr>
        <w:t>introduce issues in other cases, for example if no actual repetition on the second beam has the same number of symbols of the first actual repetition of the first beam.</w:t>
      </w:r>
    </w:p>
    <w:p w14:paraId="4F9E3254" w14:textId="0AF228D5" w:rsidR="006C528D" w:rsidRDefault="006C528D" w:rsidP="006C528D">
      <w:pPr>
        <w:ind w:left="990" w:hanging="990"/>
        <w:rPr>
          <w:rFonts w:eastAsia="Batang"/>
          <w:b/>
          <w:szCs w:val="22"/>
          <w:lang w:val="en-US" w:eastAsia="ko-KR"/>
        </w:rPr>
      </w:pPr>
      <w:r w:rsidRPr="00C826B7">
        <w:rPr>
          <w:rFonts w:eastAsia="Batang"/>
          <w:b/>
          <w:i/>
          <w:szCs w:val="22"/>
          <w:lang w:val="en-US" w:eastAsia="ko-KR"/>
        </w:rPr>
        <w:t xml:space="preserve">Proposal </w:t>
      </w:r>
      <w:r w:rsidR="00743C7E">
        <w:rPr>
          <w:rFonts w:eastAsia="Batang"/>
          <w:b/>
          <w:i/>
          <w:szCs w:val="22"/>
          <w:lang w:val="en-US" w:eastAsia="ko-KR"/>
        </w:rPr>
        <w:t>11</w:t>
      </w:r>
      <w:r w:rsidRPr="00C826B7">
        <w:rPr>
          <w:rFonts w:eastAsia="Batang"/>
          <w:b/>
          <w:i/>
          <w:szCs w:val="22"/>
          <w:lang w:val="en-US" w:eastAsia="ko-KR"/>
        </w:rPr>
        <w:t xml:space="preserve">: </w:t>
      </w:r>
      <w:r>
        <w:rPr>
          <w:rFonts w:eastAsia="Batang"/>
          <w:b/>
          <w:szCs w:val="22"/>
          <w:lang w:val="en-US" w:eastAsia="ko-KR"/>
        </w:rPr>
        <w:t>Support X=1.</w:t>
      </w:r>
    </w:p>
    <w:p w14:paraId="64EE3489" w14:textId="2FCA9124" w:rsidR="006C528D" w:rsidRDefault="006C528D" w:rsidP="006C528D">
      <w:pPr>
        <w:rPr>
          <w:rFonts w:eastAsia="Batang"/>
          <w:lang w:val="en-US" w:eastAsia="ko-KR"/>
        </w:rPr>
      </w:pPr>
      <w:r w:rsidRPr="000C5A3E">
        <w:rPr>
          <w:rFonts w:eastAsia="Batang"/>
          <w:lang w:val="en-US" w:eastAsia="ko-KR"/>
        </w:rPr>
        <w:t>Regarding</w:t>
      </w:r>
      <w:r>
        <w:rPr>
          <w:rFonts w:eastAsia="Batang"/>
          <w:lang w:val="en-US" w:eastAsia="ko-KR"/>
        </w:rPr>
        <w:t xml:space="preserve"> SP-CSI/P-CSI on PUCCH, they may also be configured for multi-TRP repetition, for reliability enhancement. In the situation of multiplexing in PUSCH, it would seem beneficial to apply the A-CSI scheme also to the SP-CSI/P-CSI multiplexed in PUSCH.</w:t>
      </w:r>
    </w:p>
    <w:p w14:paraId="6C8BE79F" w14:textId="33A60970" w:rsidR="006C528D" w:rsidRDefault="006C528D" w:rsidP="006C528D">
      <w:pPr>
        <w:ind w:left="990" w:hanging="990"/>
        <w:rPr>
          <w:rFonts w:eastAsia="Batang"/>
          <w:b/>
          <w:szCs w:val="22"/>
          <w:lang w:val="en-US" w:eastAsia="ko-KR"/>
        </w:rPr>
      </w:pPr>
      <w:r w:rsidRPr="00C826B7">
        <w:rPr>
          <w:rFonts w:eastAsia="Batang"/>
          <w:b/>
          <w:i/>
          <w:szCs w:val="22"/>
          <w:lang w:val="en-US" w:eastAsia="ko-KR"/>
        </w:rPr>
        <w:t xml:space="preserve">Proposal </w:t>
      </w:r>
      <w:r w:rsidR="00743C7E">
        <w:rPr>
          <w:rFonts w:eastAsia="Batang"/>
          <w:b/>
          <w:i/>
          <w:szCs w:val="22"/>
          <w:lang w:val="en-US" w:eastAsia="ko-KR"/>
        </w:rPr>
        <w:t>12</w:t>
      </w:r>
      <w:r w:rsidRPr="00C826B7">
        <w:rPr>
          <w:rFonts w:eastAsia="Batang"/>
          <w:b/>
          <w:i/>
          <w:szCs w:val="22"/>
          <w:lang w:val="en-US" w:eastAsia="ko-KR"/>
        </w:rPr>
        <w:t xml:space="preserve">: </w:t>
      </w:r>
      <w:r>
        <w:rPr>
          <w:rFonts w:eastAsia="Batang"/>
          <w:b/>
          <w:szCs w:val="22"/>
          <w:lang w:val="en-US" w:eastAsia="ko-KR"/>
        </w:rPr>
        <w:t>The same scheme as for A-CSI is supported for SP-CSI/P-CSI on PUSCH repetitions.</w:t>
      </w:r>
    </w:p>
    <w:p w14:paraId="092EE661" w14:textId="53C90141" w:rsidR="006C528D" w:rsidRDefault="00FA02A6" w:rsidP="006C528D">
      <w:pPr>
        <w:rPr>
          <w:rFonts w:eastAsia="Batang"/>
          <w:lang w:val="en-US" w:eastAsia="ko-KR"/>
        </w:rPr>
      </w:pPr>
      <w:r>
        <w:rPr>
          <w:rFonts w:eastAsia="Batang"/>
          <w:lang w:val="en-US" w:eastAsia="ko-KR"/>
        </w:rPr>
        <w:t>The following was also agreed in RAN1#104-e:</w:t>
      </w:r>
    </w:p>
    <w:tbl>
      <w:tblPr>
        <w:tblStyle w:val="TableGrid"/>
        <w:tblW w:w="0" w:type="auto"/>
        <w:tblLook w:val="04A0" w:firstRow="1" w:lastRow="0" w:firstColumn="1" w:lastColumn="0" w:noHBand="0" w:noVBand="1"/>
      </w:tblPr>
      <w:tblGrid>
        <w:gridCol w:w="9855"/>
      </w:tblGrid>
      <w:tr w:rsidR="00FA02A6" w14:paraId="36FA46F7" w14:textId="77777777" w:rsidTr="00FA02A6">
        <w:tc>
          <w:tcPr>
            <w:tcW w:w="9855" w:type="dxa"/>
          </w:tcPr>
          <w:p w14:paraId="3A813444" w14:textId="77777777" w:rsidR="00FA02A6" w:rsidRPr="00A16447" w:rsidRDefault="00FA02A6" w:rsidP="00FA02A6">
            <w:pPr>
              <w:pStyle w:val="NormalWeb"/>
              <w:shd w:val="clear" w:color="auto" w:fill="FFFFFF"/>
              <w:spacing w:before="0" w:beforeAutospacing="0" w:after="0" w:afterAutospacing="0"/>
              <w:rPr>
                <w:rFonts w:ascii="Times" w:hAnsi="Times" w:cs="Times"/>
                <w:color w:val="auto"/>
                <w:sz w:val="20"/>
                <w:szCs w:val="20"/>
              </w:rPr>
            </w:pPr>
            <w:r w:rsidRPr="00A16447">
              <w:rPr>
                <w:rFonts w:ascii="Times" w:hAnsi="Times" w:cs="Times"/>
                <w:b/>
                <w:bCs/>
                <w:color w:val="auto"/>
                <w:sz w:val="20"/>
                <w:szCs w:val="20"/>
                <w:highlight w:val="green"/>
              </w:rPr>
              <w:t>Agreement</w:t>
            </w:r>
          </w:p>
          <w:p w14:paraId="09BEF9EF" w14:textId="77777777" w:rsidR="00FA02A6" w:rsidRPr="00A16447" w:rsidRDefault="00FA02A6" w:rsidP="00FA02A6">
            <w:pPr>
              <w:pStyle w:val="NormalWeb"/>
              <w:shd w:val="clear" w:color="auto" w:fill="FFFFFF"/>
              <w:spacing w:before="0" w:beforeAutospacing="0" w:after="0" w:afterAutospacing="0"/>
              <w:rPr>
                <w:rFonts w:ascii="Times" w:hAnsi="Times" w:cs="Times"/>
                <w:color w:val="auto"/>
                <w:sz w:val="20"/>
                <w:szCs w:val="20"/>
              </w:rPr>
            </w:pPr>
            <w:r w:rsidRPr="00A16447">
              <w:rPr>
                <w:rFonts w:ascii="Times" w:hAnsi="Times" w:cs="Times"/>
                <w:color w:val="auto"/>
                <w:sz w:val="20"/>
                <w:szCs w:val="20"/>
              </w:rPr>
              <w:t>For single DCI based M-TRP PUSCH repetition schemes, in codebook based PUSCH,</w:t>
            </w:r>
          </w:p>
          <w:p w14:paraId="7E870882" w14:textId="77777777" w:rsidR="00FA02A6" w:rsidRPr="00A16447" w:rsidRDefault="00FA02A6" w:rsidP="00FA02A6">
            <w:pPr>
              <w:numPr>
                <w:ilvl w:val="0"/>
                <w:numId w:val="51"/>
              </w:numPr>
              <w:jc w:val="left"/>
              <w:rPr>
                <w:rFonts w:cs="Times"/>
                <w:lang w:eastAsia="zh-CN"/>
              </w:rPr>
            </w:pPr>
            <w:r w:rsidRPr="00A16447">
              <w:rPr>
                <w:rFonts w:cs="Times"/>
                <w:lang w:eastAsia="zh-CN"/>
              </w:rPr>
              <w:t>Two TPMI fields are indicated in DCI formats 0_1/0_2.</w:t>
            </w:r>
          </w:p>
          <w:p w14:paraId="1D5E5665" w14:textId="77777777" w:rsidR="00FA02A6" w:rsidRPr="00A16447" w:rsidRDefault="00FA02A6" w:rsidP="00FA02A6">
            <w:pPr>
              <w:numPr>
                <w:ilvl w:val="1"/>
                <w:numId w:val="51"/>
              </w:numPr>
              <w:jc w:val="left"/>
              <w:rPr>
                <w:rFonts w:cs="Times"/>
                <w:lang w:eastAsia="zh-CN"/>
              </w:rPr>
            </w:pPr>
            <w:r w:rsidRPr="00A16447">
              <w:rPr>
                <w:rFonts w:cs="Times"/>
                <w:lang w:eastAsia="zh-CN"/>
              </w:rPr>
              <w:t>The first TPMI field uses the Rel-15/16 TPMI field design (which includes TPMI index and the number of layers) of DCI format 0_1/0_2. The second TPMI field only contains</w:t>
            </w:r>
            <w:r w:rsidRPr="00A16447">
              <w:rPr>
                <w:rFonts w:cs="Times"/>
                <w:strike/>
                <w:lang w:eastAsia="zh-CN"/>
              </w:rPr>
              <w:t>indicates</w:t>
            </w:r>
            <w:r w:rsidRPr="00A16447">
              <w:rPr>
                <w:rFonts w:cs="Times"/>
                <w:lang w:eastAsia="zh-CN"/>
              </w:rPr>
              <w:t> the second TPMI index. The same number of layers are applied as indicated in the first TPMI field.</w:t>
            </w:r>
          </w:p>
          <w:p w14:paraId="47251B36" w14:textId="77777777" w:rsidR="00FA02A6" w:rsidRPr="00A16447" w:rsidRDefault="00FA02A6" w:rsidP="00FA02A6">
            <w:pPr>
              <w:numPr>
                <w:ilvl w:val="1"/>
                <w:numId w:val="51"/>
              </w:numPr>
              <w:jc w:val="left"/>
              <w:rPr>
                <w:rFonts w:cs="Times"/>
                <w:lang w:eastAsia="zh-CN"/>
              </w:rPr>
            </w:pPr>
            <w:r w:rsidRPr="00A16447">
              <w:rPr>
                <w:rFonts w:cs="Times"/>
                <w:lang w:eastAsia="zh-CN"/>
              </w:rPr>
              <w:t>FFS: Details of second TPMI field interpretation including changes expected in Tables 7.3.1.1.2-2/2A/2B/3/3A/4/4A/5/5A in 38.212</w:t>
            </w:r>
          </w:p>
          <w:p w14:paraId="7591BB22" w14:textId="77777777" w:rsidR="00FA02A6" w:rsidRPr="00A16447" w:rsidRDefault="00FA02A6" w:rsidP="00FA02A6">
            <w:pPr>
              <w:numPr>
                <w:ilvl w:val="1"/>
                <w:numId w:val="51"/>
              </w:numPr>
              <w:jc w:val="left"/>
              <w:rPr>
                <w:rFonts w:cs="Times"/>
                <w:lang w:eastAsia="zh-CN"/>
              </w:rPr>
            </w:pPr>
            <w:r w:rsidRPr="00A16447">
              <w:rPr>
                <w:rFonts w:cs="Times"/>
                <w:lang w:eastAsia="zh-CN"/>
              </w:rPr>
              <w:t>FFS: Interpreting TPMI fields when multi-TRP and single-TRP PUSCH repetition is applied.</w:t>
            </w:r>
          </w:p>
          <w:p w14:paraId="72C5035B" w14:textId="77777777" w:rsidR="00FA02A6" w:rsidRPr="00A16447" w:rsidRDefault="00FA02A6" w:rsidP="00FA02A6">
            <w:pPr>
              <w:numPr>
                <w:ilvl w:val="0"/>
                <w:numId w:val="51"/>
              </w:numPr>
              <w:jc w:val="left"/>
              <w:rPr>
                <w:rFonts w:cs="Times"/>
                <w:lang w:eastAsia="zh-CN"/>
              </w:rPr>
            </w:pPr>
            <w:r w:rsidRPr="00A16447">
              <w:rPr>
                <w:rFonts w:cs="Times"/>
                <w:lang w:eastAsia="zh-CN"/>
              </w:rPr>
              <w:t>FFS: whether to support of PUSCH repetitions transmitting towards two TRPs sharing the same TPMI indicated by a TPMI field.</w:t>
            </w:r>
          </w:p>
          <w:p w14:paraId="0B1EAB94" w14:textId="77777777" w:rsidR="00FA02A6" w:rsidRPr="00A16447" w:rsidRDefault="00FA02A6" w:rsidP="00FA02A6">
            <w:pPr>
              <w:numPr>
                <w:ilvl w:val="0"/>
                <w:numId w:val="51"/>
              </w:numPr>
              <w:jc w:val="left"/>
              <w:rPr>
                <w:rFonts w:cs="Times"/>
                <w:lang w:eastAsia="zh-CN"/>
              </w:rPr>
            </w:pPr>
            <w:r w:rsidRPr="00A16447">
              <w:rPr>
                <w:rFonts w:cs="Times"/>
                <w:lang w:eastAsia="zh-CN"/>
              </w:rPr>
              <w:t>FFS: The size of the second TPMI field can be equal to or smaller than the size of the first TPMI field</w:t>
            </w:r>
          </w:p>
          <w:p w14:paraId="3B75F30E" w14:textId="77777777" w:rsidR="00FA02A6" w:rsidRDefault="00FA02A6" w:rsidP="006C528D">
            <w:pPr>
              <w:rPr>
                <w:rFonts w:eastAsia="Batang"/>
                <w:lang w:val="en-US" w:eastAsia="ko-KR"/>
              </w:rPr>
            </w:pPr>
          </w:p>
        </w:tc>
      </w:tr>
    </w:tbl>
    <w:p w14:paraId="01734825" w14:textId="6DBE6829" w:rsidR="00FA0C10" w:rsidRDefault="00CD4C12" w:rsidP="006C528D">
      <w:pPr>
        <w:rPr>
          <w:rFonts w:eastAsia="Batang"/>
          <w:lang w:val="en-US" w:eastAsia="ko-KR"/>
        </w:rPr>
      </w:pPr>
      <w:r>
        <w:rPr>
          <w:rFonts w:eastAsia="Batang"/>
          <w:lang w:val="en-US" w:eastAsia="ko-KR"/>
        </w:rPr>
        <w:lastRenderedPageBreak/>
        <w:t xml:space="preserve">Beside the agreed constraint that the same number of layers are applicable to the first and second TPMI, there is no need to further constrain the precoder selected by the second TPMI, since they should generally be uncorrelated in a multi-TRP scenario. </w:t>
      </w:r>
    </w:p>
    <w:p w14:paraId="3CAEECF3" w14:textId="564695DD" w:rsidR="00FA0C10" w:rsidRDefault="00FA0C10" w:rsidP="006C528D">
      <w:pPr>
        <w:rPr>
          <w:rFonts w:eastAsia="Batang"/>
          <w:lang w:val="en-US" w:eastAsia="ko-KR"/>
        </w:rPr>
      </w:pPr>
      <w:r w:rsidRPr="00C826B7">
        <w:rPr>
          <w:rFonts w:eastAsia="Batang"/>
          <w:b/>
          <w:i/>
          <w:szCs w:val="22"/>
          <w:lang w:val="en-US" w:eastAsia="ko-KR"/>
        </w:rPr>
        <w:t xml:space="preserve">Proposal </w:t>
      </w:r>
      <w:r w:rsidR="00743C7E">
        <w:rPr>
          <w:rFonts w:eastAsia="Batang"/>
          <w:b/>
          <w:i/>
          <w:szCs w:val="22"/>
          <w:lang w:val="en-US" w:eastAsia="ko-KR"/>
        </w:rPr>
        <w:t>13</w:t>
      </w:r>
      <w:r w:rsidRPr="00C826B7">
        <w:rPr>
          <w:rFonts w:eastAsia="Batang"/>
          <w:b/>
          <w:i/>
          <w:szCs w:val="22"/>
          <w:lang w:val="en-US" w:eastAsia="ko-KR"/>
        </w:rPr>
        <w:t xml:space="preserve">: </w:t>
      </w:r>
      <w:r>
        <w:rPr>
          <w:rFonts w:eastAsia="Batang"/>
          <w:b/>
          <w:szCs w:val="22"/>
          <w:lang w:val="en-US" w:eastAsia="ko-KR"/>
        </w:rPr>
        <w:t xml:space="preserve">For the given number of layers, the first and second TPMI fields can </w:t>
      </w:r>
      <w:r w:rsidR="00331FCD">
        <w:rPr>
          <w:rFonts w:eastAsia="Batang"/>
          <w:b/>
          <w:szCs w:val="22"/>
          <w:lang w:val="en-US" w:eastAsia="ko-KR"/>
        </w:rPr>
        <w:t>select from</w:t>
      </w:r>
      <w:r>
        <w:rPr>
          <w:rFonts w:eastAsia="Batang"/>
          <w:b/>
          <w:szCs w:val="22"/>
          <w:lang w:val="en-US" w:eastAsia="ko-KR"/>
        </w:rPr>
        <w:t xml:space="preserve"> the same set of precoders.</w:t>
      </w:r>
    </w:p>
    <w:p w14:paraId="6141EA8F" w14:textId="734D8EFC" w:rsidR="00FA02A6" w:rsidRDefault="00CD4C12" w:rsidP="006C528D">
      <w:pPr>
        <w:rPr>
          <w:rFonts w:eastAsia="Batang"/>
          <w:lang w:val="en-US" w:eastAsia="ko-KR"/>
        </w:rPr>
      </w:pPr>
      <w:r>
        <w:rPr>
          <w:rFonts w:eastAsia="Batang"/>
          <w:lang w:val="en-US" w:eastAsia="ko-KR"/>
        </w:rPr>
        <w:t>In some cases, it may be suitable to select the same precoder for both TRPs. This can be indicated by the two TPMI fields and there is no need to support such an indication using a single TPMI field.</w:t>
      </w:r>
    </w:p>
    <w:p w14:paraId="38E6B99F" w14:textId="4CBD4306" w:rsidR="00CD4C12" w:rsidRDefault="00CD4C12" w:rsidP="00CD4C12">
      <w:pPr>
        <w:ind w:left="990" w:hanging="990"/>
        <w:rPr>
          <w:rFonts w:eastAsia="Batang"/>
          <w:b/>
          <w:szCs w:val="22"/>
          <w:lang w:val="en-US" w:eastAsia="ko-KR"/>
        </w:rPr>
      </w:pPr>
      <w:r w:rsidRPr="00C826B7">
        <w:rPr>
          <w:rFonts w:eastAsia="Batang"/>
          <w:b/>
          <w:i/>
          <w:szCs w:val="22"/>
          <w:lang w:val="en-US" w:eastAsia="ko-KR"/>
        </w:rPr>
        <w:t xml:space="preserve">Proposal </w:t>
      </w:r>
      <w:r w:rsidR="00743C7E">
        <w:rPr>
          <w:rFonts w:eastAsia="Batang"/>
          <w:b/>
          <w:i/>
          <w:szCs w:val="22"/>
          <w:lang w:val="en-US" w:eastAsia="ko-KR"/>
        </w:rPr>
        <w:t>14</w:t>
      </w:r>
      <w:r w:rsidRPr="00C826B7">
        <w:rPr>
          <w:rFonts w:eastAsia="Batang"/>
          <w:b/>
          <w:i/>
          <w:szCs w:val="22"/>
          <w:lang w:val="en-US" w:eastAsia="ko-KR"/>
        </w:rPr>
        <w:t xml:space="preserve">: </w:t>
      </w:r>
      <w:r>
        <w:rPr>
          <w:rFonts w:eastAsia="Batang"/>
          <w:b/>
          <w:szCs w:val="22"/>
          <w:lang w:val="en-US" w:eastAsia="ko-KR"/>
        </w:rPr>
        <w:t xml:space="preserve">No need to </w:t>
      </w:r>
      <w:r w:rsidRPr="00CD4C12">
        <w:rPr>
          <w:rFonts w:eastAsia="Batang"/>
          <w:b/>
          <w:szCs w:val="22"/>
          <w:lang w:val="en-US" w:eastAsia="ko-KR"/>
        </w:rPr>
        <w:t>support PUSCH repetitions transmitting towards two TRPs sharing the same TPMI indicated by a TPMI field</w:t>
      </w:r>
      <w:r>
        <w:rPr>
          <w:rFonts w:eastAsia="Batang"/>
          <w:b/>
          <w:szCs w:val="22"/>
          <w:lang w:val="en-US" w:eastAsia="ko-KR"/>
        </w:rPr>
        <w:t>.</w:t>
      </w:r>
    </w:p>
    <w:p w14:paraId="29772950" w14:textId="77777777" w:rsidR="004A4D23" w:rsidRDefault="004A4D23" w:rsidP="004A4D23">
      <w:pPr>
        <w:rPr>
          <w:rFonts w:eastAsia="Batang"/>
          <w:lang w:val="en-US" w:eastAsia="ko-KR"/>
        </w:rPr>
      </w:pPr>
      <w:r>
        <w:rPr>
          <w:rFonts w:eastAsia="Batang"/>
          <w:lang w:val="en-US" w:eastAsia="ko-KR"/>
        </w:rPr>
        <w:t>In RAN1#104-e, the following was agreed.</w:t>
      </w:r>
    </w:p>
    <w:tbl>
      <w:tblPr>
        <w:tblStyle w:val="TableGrid"/>
        <w:tblW w:w="0" w:type="auto"/>
        <w:tblLook w:val="04A0" w:firstRow="1" w:lastRow="0" w:firstColumn="1" w:lastColumn="0" w:noHBand="0" w:noVBand="1"/>
      </w:tblPr>
      <w:tblGrid>
        <w:gridCol w:w="9855"/>
      </w:tblGrid>
      <w:tr w:rsidR="004A4D23" w14:paraId="38B9C4D5" w14:textId="77777777" w:rsidTr="0066776B">
        <w:tc>
          <w:tcPr>
            <w:tcW w:w="9855" w:type="dxa"/>
          </w:tcPr>
          <w:p w14:paraId="010D797F" w14:textId="77777777" w:rsidR="004A4D23" w:rsidRPr="00A16447" w:rsidRDefault="004A4D23" w:rsidP="0066776B">
            <w:pPr>
              <w:pStyle w:val="NormalWeb"/>
              <w:shd w:val="clear" w:color="auto" w:fill="FFFFFF"/>
              <w:spacing w:before="0" w:beforeAutospacing="0" w:after="0" w:afterAutospacing="0"/>
              <w:rPr>
                <w:rFonts w:ascii="Times" w:hAnsi="Times" w:cs="Times"/>
                <w:color w:val="auto"/>
                <w:sz w:val="20"/>
                <w:szCs w:val="20"/>
              </w:rPr>
            </w:pPr>
            <w:r w:rsidRPr="00A16447">
              <w:rPr>
                <w:rFonts w:ascii="Times" w:hAnsi="Times" w:cs="Times"/>
                <w:b/>
                <w:bCs/>
                <w:color w:val="auto"/>
                <w:sz w:val="20"/>
                <w:szCs w:val="20"/>
                <w:highlight w:val="green"/>
              </w:rPr>
              <w:t>Agreement</w:t>
            </w:r>
          </w:p>
          <w:p w14:paraId="7CFAAE83" w14:textId="77777777" w:rsidR="004A4D23" w:rsidRPr="00A16447" w:rsidRDefault="004A4D23" w:rsidP="0066776B">
            <w:pPr>
              <w:snapToGrid w:val="0"/>
              <w:rPr>
                <w:rFonts w:cs="Times"/>
                <w:lang w:eastAsia="ko-KR"/>
              </w:rPr>
            </w:pPr>
            <w:r w:rsidRPr="00A16447">
              <w:rPr>
                <w:rFonts w:cs="Times"/>
              </w:rPr>
              <w:t xml:space="preserve">For single DCI based M-TRP PUSCH repetition schemes, in non-codebook based PUSCH, </w:t>
            </w:r>
          </w:p>
          <w:p w14:paraId="3805CC55" w14:textId="77777777" w:rsidR="004A4D23" w:rsidRPr="00A16447" w:rsidRDefault="004A4D23" w:rsidP="0066776B">
            <w:pPr>
              <w:numPr>
                <w:ilvl w:val="0"/>
                <w:numId w:val="49"/>
              </w:numPr>
              <w:rPr>
                <w:rFonts w:cs="Times"/>
              </w:rPr>
            </w:pPr>
            <w:r w:rsidRPr="00A16447">
              <w:rPr>
                <w:rFonts w:cs="Times"/>
              </w:rPr>
              <w:t>Support two SRI field(s) corresponding to two SRS resource sets are included in DCI formats 0_1/0_2.</w:t>
            </w:r>
          </w:p>
          <w:p w14:paraId="517C97BE" w14:textId="77777777" w:rsidR="004A4D23" w:rsidRPr="00A16447" w:rsidRDefault="004A4D23" w:rsidP="0066776B">
            <w:pPr>
              <w:numPr>
                <w:ilvl w:val="1"/>
                <w:numId w:val="49"/>
              </w:numPr>
              <w:rPr>
                <w:rFonts w:cs="Times"/>
                <w:lang w:val="en-US"/>
              </w:rPr>
            </w:pPr>
            <w:r w:rsidRPr="00A16447">
              <w:rPr>
                <w:rFonts w:cs="Times"/>
              </w:rPr>
              <w:t xml:space="preserve">Each SRI field indicating SRI per TRP, where the first SRI field based on Rel-15/16 framework, </w:t>
            </w:r>
          </w:p>
          <w:p w14:paraId="33D63D13" w14:textId="77777777" w:rsidR="004A4D23" w:rsidRPr="00A16447" w:rsidRDefault="004A4D23" w:rsidP="0066776B">
            <w:pPr>
              <w:numPr>
                <w:ilvl w:val="1"/>
                <w:numId w:val="49"/>
              </w:numPr>
              <w:rPr>
                <w:rFonts w:cs="Times"/>
              </w:rPr>
            </w:pPr>
            <w:r w:rsidRPr="00A16447">
              <w:rPr>
                <w:rFonts w:cs="Times"/>
              </w:rPr>
              <w:t>Support the same number of layers applied over repetitions</w:t>
            </w:r>
          </w:p>
          <w:p w14:paraId="3CF1CEB4" w14:textId="77777777" w:rsidR="004A4D23" w:rsidRPr="00A16447" w:rsidRDefault="004A4D23" w:rsidP="0066776B">
            <w:pPr>
              <w:numPr>
                <w:ilvl w:val="1"/>
                <w:numId w:val="52"/>
              </w:numPr>
              <w:rPr>
                <w:rFonts w:cs="Times"/>
              </w:rPr>
            </w:pPr>
            <w:r w:rsidRPr="00A16447">
              <w:rPr>
                <w:rFonts w:cs="Times"/>
              </w:rPr>
              <w:t>FFS: details of second SRI field including the specification change for Table 7.3.1.1.2-28/29/30/31 in 38.212.</w:t>
            </w:r>
          </w:p>
          <w:p w14:paraId="2393B033" w14:textId="77777777" w:rsidR="004A4D23" w:rsidRPr="00A16447" w:rsidRDefault="004A4D23" w:rsidP="0066776B">
            <w:pPr>
              <w:numPr>
                <w:ilvl w:val="0"/>
                <w:numId w:val="49"/>
              </w:numPr>
              <w:rPr>
                <w:rFonts w:cs="Times"/>
              </w:rPr>
            </w:pPr>
            <w:r w:rsidRPr="00A16447">
              <w:rPr>
                <w:rFonts w:cs="Times"/>
              </w:rPr>
              <w:t>Support dynamic switching between mul</w:t>
            </w:r>
            <w:r>
              <w:rPr>
                <w:rFonts w:cs="Times"/>
              </w:rPr>
              <w:t>ti-TRP and single-TRP operation</w:t>
            </w:r>
          </w:p>
          <w:p w14:paraId="73DB6213" w14:textId="77777777" w:rsidR="004A4D23" w:rsidRPr="00A16447" w:rsidRDefault="004A4D23" w:rsidP="0066776B">
            <w:pPr>
              <w:numPr>
                <w:ilvl w:val="1"/>
                <w:numId w:val="49"/>
              </w:numPr>
              <w:rPr>
                <w:rFonts w:cs="Times"/>
              </w:rPr>
            </w:pPr>
            <w:r w:rsidRPr="00A16447">
              <w:rPr>
                <w:rFonts w:cs="Times"/>
              </w:rPr>
              <w:t>FFS: whether/how to use SRI field(s) and additional details of SRI field(s) interpretations</w:t>
            </w:r>
          </w:p>
          <w:p w14:paraId="424E7308" w14:textId="77777777" w:rsidR="004A4D23" w:rsidRPr="00A16447" w:rsidRDefault="004A4D23" w:rsidP="0066776B">
            <w:pPr>
              <w:numPr>
                <w:ilvl w:val="0"/>
                <w:numId w:val="49"/>
              </w:numPr>
              <w:rPr>
                <w:rFonts w:cs="Times"/>
              </w:rPr>
            </w:pPr>
            <w:r w:rsidRPr="00A16447">
              <w:rPr>
                <w:rFonts w:cs="Times"/>
              </w:rPr>
              <w:t>FFS: Minimizing the DCI overhead for PUSCH repetition Type A as a result of number of layers being limited to 1 when more than one repetition is scheduled.</w:t>
            </w:r>
          </w:p>
          <w:p w14:paraId="569FC4C2" w14:textId="77777777" w:rsidR="004A4D23" w:rsidRPr="00A16447" w:rsidRDefault="004A4D23" w:rsidP="0066776B">
            <w:pPr>
              <w:numPr>
                <w:ilvl w:val="0"/>
                <w:numId w:val="49"/>
              </w:numPr>
              <w:snapToGrid w:val="0"/>
              <w:rPr>
                <w:rFonts w:cs="Times"/>
              </w:rPr>
            </w:pPr>
            <w:r w:rsidRPr="00A16447">
              <w:rPr>
                <w:rFonts w:cs="Times"/>
              </w:rPr>
              <w:t>FFS: Support dynamic switching the order of two TRPs</w:t>
            </w:r>
          </w:p>
          <w:p w14:paraId="682416B4" w14:textId="3C79E819" w:rsidR="004A4D23" w:rsidRPr="000C5A3E" w:rsidRDefault="004A4D23" w:rsidP="000C5A3E">
            <w:pPr>
              <w:numPr>
                <w:ilvl w:val="0"/>
                <w:numId w:val="49"/>
              </w:numPr>
              <w:snapToGrid w:val="0"/>
              <w:rPr>
                <w:rFonts w:cs="Times"/>
              </w:rPr>
            </w:pPr>
            <w:r w:rsidRPr="00A16447">
              <w:rPr>
                <w:rFonts w:cs="Times"/>
              </w:rPr>
              <w:t>Companies are encouraged to provide total payload size of the two SRI fields and scheduling restriction, if any</w:t>
            </w:r>
          </w:p>
          <w:p w14:paraId="4B87EDC7" w14:textId="77777777" w:rsidR="004A4D23" w:rsidRDefault="004A4D23" w:rsidP="0066776B">
            <w:pPr>
              <w:rPr>
                <w:rFonts w:eastAsia="Batang"/>
                <w:lang w:val="en-US" w:eastAsia="ko-KR"/>
              </w:rPr>
            </w:pPr>
          </w:p>
        </w:tc>
      </w:tr>
    </w:tbl>
    <w:p w14:paraId="65277B5A" w14:textId="24C9DFEA" w:rsidR="00CD4C12" w:rsidRDefault="004A4D23" w:rsidP="006C528D">
      <w:pPr>
        <w:rPr>
          <w:rFonts w:eastAsia="Batang"/>
          <w:lang w:val="en-US" w:eastAsia="ko-KR"/>
        </w:rPr>
      </w:pPr>
      <w:r>
        <w:rPr>
          <w:rFonts w:eastAsia="Batang"/>
          <w:lang w:val="en-US" w:eastAsia="ko-KR"/>
        </w:rPr>
        <w:t>Dynamic switching between multi-TRP and single-TRP operation is supported. For single-TRP operation, only one of the SRI fields is used. For most cases, there are reserved entries in the SRI tables that can be used to indicate that the SRI is not used. For the other cases, this could be further stud</w:t>
      </w:r>
      <w:r w:rsidR="000E251D">
        <w:rPr>
          <w:rFonts w:eastAsia="Batang"/>
          <w:lang w:val="en-US" w:eastAsia="ko-KR"/>
        </w:rPr>
        <w:t>i</w:t>
      </w:r>
      <w:r>
        <w:rPr>
          <w:rFonts w:eastAsia="Batang"/>
          <w:lang w:val="en-US" w:eastAsia="ko-KR"/>
        </w:rPr>
        <w:t xml:space="preserve">ed. One solution is to increase the SRI field bit width by one in those cases. </w:t>
      </w:r>
    </w:p>
    <w:p w14:paraId="40182AEA" w14:textId="04C93F5A" w:rsidR="004A4D23" w:rsidRDefault="004A4D23" w:rsidP="004A4D23">
      <w:pPr>
        <w:ind w:left="990" w:hanging="990"/>
        <w:rPr>
          <w:rFonts w:eastAsia="Batang"/>
          <w:b/>
          <w:szCs w:val="22"/>
          <w:lang w:val="en-US" w:eastAsia="ko-KR"/>
        </w:rPr>
      </w:pPr>
      <w:r w:rsidRPr="00C826B7">
        <w:rPr>
          <w:rFonts w:eastAsia="Batang"/>
          <w:b/>
          <w:i/>
          <w:szCs w:val="22"/>
          <w:lang w:val="en-US" w:eastAsia="ko-KR"/>
        </w:rPr>
        <w:t xml:space="preserve">Proposal </w:t>
      </w:r>
      <w:r w:rsidR="00743C7E">
        <w:rPr>
          <w:rFonts w:eastAsia="Batang"/>
          <w:b/>
          <w:i/>
          <w:szCs w:val="22"/>
          <w:lang w:val="en-US" w:eastAsia="ko-KR"/>
        </w:rPr>
        <w:t>15</w:t>
      </w:r>
      <w:r w:rsidRPr="00C826B7">
        <w:rPr>
          <w:rFonts w:eastAsia="Batang"/>
          <w:b/>
          <w:i/>
          <w:szCs w:val="22"/>
          <w:lang w:val="en-US" w:eastAsia="ko-KR"/>
        </w:rPr>
        <w:t xml:space="preserve">: </w:t>
      </w:r>
      <w:r>
        <w:rPr>
          <w:rFonts w:eastAsia="Batang"/>
          <w:b/>
          <w:szCs w:val="22"/>
          <w:lang w:val="en-US" w:eastAsia="ko-KR"/>
        </w:rPr>
        <w:t xml:space="preserve">For dynamic switching between multi-TRP and single-TRP operation, use a reserved value in the SRI table to indicate that no SRI is selected, at least for the cases with reserved values in the table. Further study remaining cases, e.g. </w:t>
      </w:r>
      <w:r w:rsidR="003D4ADD">
        <w:rPr>
          <w:rFonts w:eastAsia="Batang"/>
          <w:b/>
          <w:szCs w:val="22"/>
          <w:lang w:val="en-US" w:eastAsia="ko-KR"/>
        </w:rPr>
        <w:t>increase SRI field width.</w:t>
      </w:r>
    </w:p>
    <w:p w14:paraId="2C54FC84" w14:textId="77777777" w:rsidR="001C3D01" w:rsidRDefault="001C3D01" w:rsidP="001C3D01">
      <w:pPr>
        <w:rPr>
          <w:rFonts w:eastAsia="Batang"/>
          <w:lang w:val="en-US" w:eastAsia="ko-KR"/>
        </w:rPr>
      </w:pPr>
      <w:r>
        <w:rPr>
          <w:rFonts w:eastAsia="Batang"/>
          <w:lang w:val="en-US" w:eastAsia="ko-KR"/>
        </w:rPr>
        <w:t>The following was also agreed in RAN1#104-e:</w:t>
      </w:r>
    </w:p>
    <w:tbl>
      <w:tblPr>
        <w:tblStyle w:val="TableGrid"/>
        <w:tblW w:w="0" w:type="auto"/>
        <w:tblLook w:val="04A0" w:firstRow="1" w:lastRow="0" w:firstColumn="1" w:lastColumn="0" w:noHBand="0" w:noVBand="1"/>
      </w:tblPr>
      <w:tblGrid>
        <w:gridCol w:w="9855"/>
      </w:tblGrid>
      <w:tr w:rsidR="001C3D01" w14:paraId="6560FAD2" w14:textId="77777777" w:rsidTr="0066776B">
        <w:tc>
          <w:tcPr>
            <w:tcW w:w="9855" w:type="dxa"/>
          </w:tcPr>
          <w:p w14:paraId="53681A89" w14:textId="77777777" w:rsidR="001C3D01" w:rsidRPr="006522D4" w:rsidRDefault="001C3D01" w:rsidP="0066776B">
            <w:pPr>
              <w:pStyle w:val="NormalWeb"/>
              <w:shd w:val="clear" w:color="auto" w:fill="FFFFFF"/>
              <w:spacing w:before="0" w:beforeAutospacing="0" w:after="0" w:afterAutospacing="0"/>
              <w:jc w:val="both"/>
              <w:rPr>
                <w:rFonts w:ascii="Times" w:hAnsi="Times" w:cs="Times"/>
                <w:sz w:val="20"/>
              </w:rPr>
            </w:pPr>
            <w:r w:rsidRPr="006522D4">
              <w:rPr>
                <w:rFonts w:ascii="Times" w:hAnsi="Times" w:cs="Times"/>
                <w:b/>
                <w:bCs/>
                <w:sz w:val="20"/>
                <w:shd w:val="clear" w:color="auto" w:fill="00FF00"/>
              </w:rPr>
              <w:t>Agreement</w:t>
            </w:r>
          </w:p>
          <w:p w14:paraId="5BCED7A7" w14:textId="77777777" w:rsidR="001C3D01" w:rsidRPr="006522D4" w:rsidRDefault="001C3D01" w:rsidP="0066776B">
            <w:pPr>
              <w:pStyle w:val="NormalWeb"/>
              <w:shd w:val="clear" w:color="auto" w:fill="FFFFFF"/>
              <w:spacing w:before="0" w:beforeAutospacing="0" w:after="0" w:afterAutospacing="0"/>
              <w:jc w:val="both"/>
              <w:rPr>
                <w:rFonts w:ascii="Times" w:hAnsi="Times" w:cs="Times"/>
                <w:sz w:val="20"/>
              </w:rPr>
            </w:pPr>
            <w:r w:rsidRPr="006522D4">
              <w:rPr>
                <w:rFonts w:ascii="Times" w:hAnsi="Times" w:cs="Times"/>
                <w:sz w:val="20"/>
              </w:rPr>
              <w:t>Further study following alternatives to support per TRP closed-loop power control for PUSCH , select from the below options during the RAN1 #104-e-bis meeting.</w:t>
            </w:r>
          </w:p>
          <w:p w14:paraId="2934125D" w14:textId="77777777" w:rsidR="001C3D01" w:rsidRPr="006522D4" w:rsidRDefault="001C3D01" w:rsidP="0066776B">
            <w:pPr>
              <w:numPr>
                <w:ilvl w:val="0"/>
                <w:numId w:val="49"/>
              </w:numPr>
              <w:snapToGrid w:val="0"/>
              <w:rPr>
                <w:rFonts w:cs="Times"/>
              </w:rPr>
            </w:pPr>
            <w:r w:rsidRPr="006522D4">
              <w:rPr>
                <w:rFonts w:cs="Times"/>
              </w:rPr>
              <w:t>Option.1: A single TPC field (the existing TPC field) is used in DCI formats 0_1 / 0_2, and the TPC value applied for both PUSCH beams</w:t>
            </w:r>
          </w:p>
          <w:p w14:paraId="4DB13474" w14:textId="77777777" w:rsidR="001C3D01" w:rsidRPr="006522D4" w:rsidRDefault="001C3D01" w:rsidP="0066776B">
            <w:pPr>
              <w:numPr>
                <w:ilvl w:val="0"/>
                <w:numId w:val="49"/>
              </w:numPr>
              <w:snapToGrid w:val="0"/>
              <w:rPr>
                <w:rFonts w:cs="Times"/>
              </w:rPr>
            </w:pPr>
            <w:r w:rsidRPr="006522D4">
              <w:rPr>
                <w:rFonts w:cs="Times"/>
              </w:rPr>
              <w:t>Option.2: A single TPC field (the existing TPC field) is used in DCI formats 0_1 / 0_2, and the TPC value applied for one of two PUSCH beams at a slot.</w:t>
            </w:r>
          </w:p>
          <w:p w14:paraId="22362899" w14:textId="77777777" w:rsidR="001C3D01" w:rsidRPr="006522D4" w:rsidRDefault="001C3D01" w:rsidP="0066776B">
            <w:pPr>
              <w:numPr>
                <w:ilvl w:val="0"/>
                <w:numId w:val="49"/>
              </w:numPr>
              <w:snapToGrid w:val="0"/>
              <w:rPr>
                <w:rFonts w:cs="Times"/>
              </w:rPr>
            </w:pPr>
            <w:r w:rsidRPr="006522D4">
              <w:rPr>
                <w:rFonts w:cs="Times"/>
              </w:rPr>
              <w:t>Option 3: A second TPC field (similar to the existing TPC field) is added in DCI formats 0_1 / 0_2.</w:t>
            </w:r>
          </w:p>
          <w:p w14:paraId="74D6895F" w14:textId="28B517D1" w:rsidR="001C3D01" w:rsidRPr="000C5A3E" w:rsidRDefault="001C3D01" w:rsidP="000C5A3E">
            <w:pPr>
              <w:numPr>
                <w:ilvl w:val="0"/>
                <w:numId w:val="49"/>
              </w:numPr>
              <w:snapToGrid w:val="0"/>
              <w:rPr>
                <w:rFonts w:cs="Times"/>
              </w:rPr>
            </w:pPr>
            <w:r w:rsidRPr="006522D4">
              <w:rPr>
                <w:rFonts w:cs="Times"/>
              </w:rPr>
              <w:t>Option 4: A single TPC field is used in DCI formats 0_1 / 0_2, and indicates two TPC values applied to two PUSCH beams, respectively.</w:t>
            </w:r>
          </w:p>
        </w:tc>
      </w:tr>
    </w:tbl>
    <w:p w14:paraId="3FD327AB" w14:textId="39B6FDF5" w:rsidR="004D0136" w:rsidRDefault="004D0136" w:rsidP="008832BB">
      <w:pPr>
        <w:rPr>
          <w:rFonts w:eastAsia="Batang"/>
          <w:lang w:val="en-US" w:eastAsia="ko-KR"/>
        </w:rPr>
      </w:pPr>
      <w:r>
        <w:rPr>
          <w:rFonts w:eastAsia="Batang"/>
          <w:lang w:val="en-US" w:eastAsia="ko-KR"/>
        </w:rPr>
        <w:t xml:space="preserve">Regarding per-TRP closed loop power control, it is important to maintain the power control dynamics of Rel-15/16 PUSCH. Also, it is beneficial to be able to control the power independently for different TRPs. Therefore, the addition of a second power control field to the DCI seems to be beneficial. </w:t>
      </w:r>
    </w:p>
    <w:p w14:paraId="3C3967DC" w14:textId="4394B79A" w:rsidR="004D0136" w:rsidRPr="00FA343C" w:rsidRDefault="004D0136" w:rsidP="00FA343C">
      <w:pPr>
        <w:ind w:left="990" w:hanging="990"/>
        <w:rPr>
          <w:rFonts w:eastAsia="Batang"/>
          <w:b/>
          <w:szCs w:val="22"/>
          <w:lang w:val="en-US" w:eastAsia="ko-KR"/>
        </w:rPr>
      </w:pPr>
      <w:r w:rsidRPr="00C826B7">
        <w:rPr>
          <w:rFonts w:eastAsia="Batang"/>
          <w:b/>
          <w:i/>
          <w:szCs w:val="22"/>
          <w:lang w:val="en-US" w:eastAsia="ko-KR"/>
        </w:rPr>
        <w:t>Proposal</w:t>
      </w:r>
      <w:r w:rsidR="00743C7E">
        <w:rPr>
          <w:rFonts w:eastAsia="Batang"/>
          <w:b/>
          <w:i/>
          <w:szCs w:val="22"/>
          <w:lang w:val="en-US" w:eastAsia="ko-KR"/>
        </w:rPr>
        <w:t xml:space="preserve"> 16</w:t>
      </w:r>
      <w:r w:rsidRPr="00C826B7">
        <w:rPr>
          <w:rFonts w:eastAsia="Batang"/>
          <w:b/>
          <w:i/>
          <w:szCs w:val="22"/>
          <w:lang w:val="en-US" w:eastAsia="ko-KR"/>
        </w:rPr>
        <w:t xml:space="preserve">: </w:t>
      </w:r>
      <w:r>
        <w:rPr>
          <w:rFonts w:eastAsia="Batang"/>
          <w:b/>
          <w:szCs w:val="22"/>
          <w:lang w:val="en-US" w:eastAsia="ko-KR"/>
        </w:rPr>
        <w:t xml:space="preserve">Support </w:t>
      </w:r>
      <w:r w:rsidRPr="004D0136">
        <w:rPr>
          <w:rFonts w:eastAsia="Batang"/>
          <w:b/>
          <w:szCs w:val="22"/>
          <w:lang w:val="en-US" w:eastAsia="ko-KR"/>
        </w:rPr>
        <w:t>Option 3: A second TPC field is added in DCI formats 0_1 / 0_2.</w:t>
      </w:r>
    </w:p>
    <w:p w14:paraId="5C10EE21" w14:textId="469BC2C7" w:rsidR="00065F7D" w:rsidRDefault="005D20F1" w:rsidP="00C62BEE">
      <w:pPr>
        <w:pStyle w:val="Heading1"/>
        <w:spacing w:after="120"/>
      </w:pPr>
      <w:r w:rsidRPr="000D37D3">
        <w:t>Conclusion</w:t>
      </w:r>
    </w:p>
    <w:p w14:paraId="314C2368" w14:textId="183F6F9F" w:rsidR="002D3345" w:rsidRDefault="005D665C" w:rsidP="002020DF">
      <w:pPr>
        <w:rPr>
          <w:rFonts w:eastAsia="Batang"/>
          <w:bCs/>
          <w:iCs/>
          <w:lang w:val="en-US" w:eastAsia="ko-KR"/>
        </w:rPr>
      </w:pPr>
      <w:r w:rsidRPr="005D665C">
        <w:t xml:space="preserve">In this contribution, we considered aspects of </w:t>
      </w:r>
      <w:r w:rsidR="00320307">
        <w:t>multi-</w:t>
      </w:r>
      <w:r w:rsidR="00C9164B">
        <w:t xml:space="preserve">TRP </w:t>
      </w:r>
      <w:r w:rsidR="00060555">
        <w:t>PDCCH/PUCCH/PUSCH enhancement</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2D3345" w:rsidRPr="002020DF">
        <w:rPr>
          <w:rFonts w:eastAsia="Batang"/>
          <w:bCs/>
          <w:iCs/>
          <w:lang w:val="en-US" w:eastAsia="ko-KR"/>
        </w:rPr>
        <w:t xml:space="preserve">: </w:t>
      </w:r>
    </w:p>
    <w:p w14:paraId="121AD3DD" w14:textId="77777777" w:rsidR="00743C7E" w:rsidRDefault="00743C7E" w:rsidP="00743C7E">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szCs w:val="22"/>
          <w:lang w:val="en-US" w:eastAsia="ko-KR"/>
        </w:rPr>
        <w:t>Resolve Issue 1 – Issue 4 identified in RAN1#104-e.</w:t>
      </w:r>
    </w:p>
    <w:p w14:paraId="398C03EF" w14:textId="77777777" w:rsidR="00743C7E" w:rsidRDefault="00743C7E" w:rsidP="00743C7E">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 xml:space="preserve">For Issue 1, </w:t>
      </w:r>
      <w:r w:rsidRPr="00066683">
        <w:rPr>
          <w:rFonts w:eastAsia="Batang"/>
          <w:b/>
          <w:szCs w:val="22"/>
          <w:lang w:val="en-US" w:eastAsia="ko-KR"/>
        </w:rPr>
        <w:t>a reference PDCCH candidate is defined as the candidate that ends later in time among the two linked PDCCH candidates in the time domain</w:t>
      </w:r>
      <w:r>
        <w:rPr>
          <w:rFonts w:eastAsia="Batang"/>
          <w:b/>
          <w:szCs w:val="22"/>
          <w:lang w:val="en-US" w:eastAsia="ko-KR"/>
        </w:rPr>
        <w:t>.</w:t>
      </w:r>
    </w:p>
    <w:p w14:paraId="002F7D2F" w14:textId="77777777" w:rsidR="00743C7E" w:rsidRDefault="00743C7E" w:rsidP="00743C7E">
      <w:pPr>
        <w:spacing w:after="0"/>
        <w:rPr>
          <w:rFonts w:eastAsia="Batang"/>
          <w:b/>
          <w:szCs w:val="22"/>
          <w:lang w:val="en-US" w:eastAsia="ko-KR"/>
        </w:rPr>
      </w:pPr>
      <w:r w:rsidRPr="00C826B7">
        <w:rPr>
          <w:rFonts w:eastAsia="Batang"/>
          <w:b/>
          <w:i/>
          <w:szCs w:val="22"/>
          <w:lang w:val="en-US" w:eastAsia="ko-KR"/>
        </w:rPr>
        <w:lastRenderedPageBreak/>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For Issue 2, use activated TCI states of both CORESETs if multi-TRP PDSCH is configured. Use activated TCI state of one of the CORESETs if multi-TRP PDSCH isn’t configured.</w:t>
      </w:r>
    </w:p>
    <w:p w14:paraId="55061590" w14:textId="77777777" w:rsidR="00743C7E" w:rsidRDefault="00743C7E" w:rsidP="00743C7E">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For Issue 3, do not support PDCCH repetition across CORESET pools in Rel-17.</w:t>
      </w:r>
    </w:p>
    <w:p w14:paraId="7D4FBB6A" w14:textId="77777777" w:rsidR="00743C7E" w:rsidRDefault="00743C7E" w:rsidP="00743C7E">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For Issue 4, support single-TRP PDCCH repetition using the agreed framework.</w:t>
      </w:r>
    </w:p>
    <w:p w14:paraId="5D610985" w14:textId="77777777" w:rsidR="00743C7E" w:rsidRDefault="00743C7E" w:rsidP="00743C7E">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szCs w:val="22"/>
          <w:lang w:val="en-US" w:eastAsia="ko-KR"/>
        </w:rPr>
        <w:t xml:space="preserve">SS set linking by MAC CE is not supported in Rel-17. </w:t>
      </w:r>
    </w:p>
    <w:p w14:paraId="1E4B6D37" w14:textId="77777777" w:rsidR="00743C7E" w:rsidRDefault="00743C7E" w:rsidP="00743C7E">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Pr>
          <w:rFonts w:eastAsia="Batang"/>
          <w:b/>
          <w:szCs w:val="22"/>
          <w:lang w:val="en-US" w:eastAsia="ko-KR"/>
        </w:rPr>
        <w:t xml:space="preserve">Support PDCCH repetition of DCI formats 2_x. </w:t>
      </w:r>
    </w:p>
    <w:p w14:paraId="2C692AE6" w14:textId="77777777" w:rsidR="00743C7E" w:rsidRDefault="00743C7E" w:rsidP="00743C7E">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8</w:t>
      </w:r>
      <w:r w:rsidRPr="00C826B7">
        <w:rPr>
          <w:rFonts w:eastAsia="Batang"/>
          <w:b/>
          <w:i/>
          <w:szCs w:val="22"/>
          <w:lang w:val="en-US" w:eastAsia="ko-KR"/>
        </w:rPr>
        <w:t xml:space="preserve">: </w:t>
      </w:r>
      <w:r>
        <w:rPr>
          <w:rFonts w:eastAsia="Batang"/>
          <w:b/>
          <w:szCs w:val="22"/>
          <w:lang w:val="en-US" w:eastAsia="ko-KR"/>
        </w:rPr>
        <w:t xml:space="preserve">Support </w:t>
      </w:r>
      <w:r w:rsidRPr="000C7349">
        <w:rPr>
          <w:rFonts w:eastAsia="Batang"/>
          <w:b/>
          <w:szCs w:val="22"/>
          <w:lang w:val="en-US" w:eastAsia="ko-KR"/>
        </w:rPr>
        <w:t>Option 3: A second TPC field is added in DCI formats 1_1 / 1_2.</w:t>
      </w:r>
    </w:p>
    <w:p w14:paraId="5A17392A" w14:textId="77777777" w:rsidR="00743C7E" w:rsidRDefault="00743C7E" w:rsidP="00743C7E">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9</w:t>
      </w:r>
      <w:r w:rsidRPr="00C826B7">
        <w:rPr>
          <w:rFonts w:eastAsia="Batang"/>
          <w:b/>
          <w:i/>
          <w:szCs w:val="22"/>
          <w:lang w:val="en-US" w:eastAsia="ko-KR"/>
        </w:rPr>
        <w:t xml:space="preserve">: </w:t>
      </w:r>
      <w:r>
        <w:rPr>
          <w:rFonts w:eastAsia="Batang"/>
          <w:b/>
          <w:szCs w:val="22"/>
          <w:lang w:val="en-US" w:eastAsia="ko-KR"/>
        </w:rPr>
        <w:t>Do not support PUCCH repetition scheme 2 in Rel-17</w:t>
      </w:r>
      <w:r w:rsidRPr="000C7349">
        <w:rPr>
          <w:rFonts w:eastAsia="Batang"/>
          <w:b/>
          <w:szCs w:val="22"/>
          <w:lang w:val="en-US" w:eastAsia="ko-KR"/>
        </w:rPr>
        <w:t>.</w:t>
      </w:r>
    </w:p>
    <w:p w14:paraId="64C59514" w14:textId="77777777" w:rsidR="00743C7E" w:rsidRDefault="00743C7E" w:rsidP="00743C7E">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10</w:t>
      </w:r>
      <w:r w:rsidRPr="00C826B7">
        <w:rPr>
          <w:rFonts w:eastAsia="Batang"/>
          <w:b/>
          <w:i/>
          <w:szCs w:val="22"/>
          <w:lang w:val="en-US" w:eastAsia="ko-KR"/>
        </w:rPr>
        <w:t xml:space="preserve">: </w:t>
      </w:r>
      <w:r>
        <w:rPr>
          <w:rFonts w:eastAsia="Batang"/>
          <w:b/>
          <w:szCs w:val="22"/>
          <w:lang w:val="en-US" w:eastAsia="ko-KR"/>
        </w:rPr>
        <w:t xml:space="preserve">Support Alt 3: </w:t>
      </w:r>
      <w:r w:rsidRPr="00ED0062">
        <w:rPr>
          <w:rFonts w:eastAsia="Batang"/>
          <w:b/>
          <w:szCs w:val="22"/>
          <w:lang w:val="en-US" w:eastAsia="ko-KR"/>
        </w:rPr>
        <w:t>Let RAN2 handle this</w:t>
      </w:r>
      <w:r>
        <w:rPr>
          <w:rFonts w:eastAsia="Batang"/>
          <w:b/>
          <w:szCs w:val="22"/>
          <w:lang w:val="en-US" w:eastAsia="ko-KR"/>
        </w:rPr>
        <w:t>.</w:t>
      </w:r>
    </w:p>
    <w:p w14:paraId="149A11D7" w14:textId="77777777" w:rsidR="00743C7E" w:rsidRDefault="00743C7E" w:rsidP="00743C7E">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11</w:t>
      </w:r>
      <w:r w:rsidRPr="00C826B7">
        <w:rPr>
          <w:rFonts w:eastAsia="Batang"/>
          <w:b/>
          <w:i/>
          <w:szCs w:val="22"/>
          <w:lang w:val="en-US" w:eastAsia="ko-KR"/>
        </w:rPr>
        <w:t xml:space="preserve">: </w:t>
      </w:r>
      <w:r>
        <w:rPr>
          <w:rFonts w:eastAsia="Batang"/>
          <w:b/>
          <w:szCs w:val="22"/>
          <w:lang w:val="en-US" w:eastAsia="ko-KR"/>
        </w:rPr>
        <w:t>Support X=1.</w:t>
      </w:r>
    </w:p>
    <w:p w14:paraId="3E81ED52" w14:textId="77777777" w:rsidR="00743C7E" w:rsidRDefault="00743C7E" w:rsidP="00743C7E">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12</w:t>
      </w:r>
      <w:r w:rsidRPr="00C826B7">
        <w:rPr>
          <w:rFonts w:eastAsia="Batang"/>
          <w:b/>
          <w:i/>
          <w:szCs w:val="22"/>
          <w:lang w:val="en-US" w:eastAsia="ko-KR"/>
        </w:rPr>
        <w:t xml:space="preserve">: </w:t>
      </w:r>
      <w:r>
        <w:rPr>
          <w:rFonts w:eastAsia="Batang"/>
          <w:b/>
          <w:szCs w:val="22"/>
          <w:lang w:val="en-US" w:eastAsia="ko-KR"/>
        </w:rPr>
        <w:t>The same scheme as for A-CSI is supported for SP-CSI/P-CSI on PUSCH repetitions.</w:t>
      </w:r>
    </w:p>
    <w:p w14:paraId="18F3B481" w14:textId="77777777" w:rsidR="00743C7E" w:rsidRDefault="00743C7E" w:rsidP="00743C7E">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13</w:t>
      </w:r>
      <w:r w:rsidRPr="00C826B7">
        <w:rPr>
          <w:rFonts w:eastAsia="Batang"/>
          <w:b/>
          <w:i/>
          <w:szCs w:val="22"/>
          <w:lang w:val="en-US" w:eastAsia="ko-KR"/>
        </w:rPr>
        <w:t xml:space="preserve">: </w:t>
      </w:r>
      <w:r>
        <w:rPr>
          <w:rFonts w:eastAsia="Batang"/>
          <w:b/>
          <w:szCs w:val="22"/>
          <w:lang w:val="en-US" w:eastAsia="ko-KR"/>
        </w:rPr>
        <w:t>For the given number of layers, the first and second TPMI fields can select from the same set of precoders.</w:t>
      </w:r>
    </w:p>
    <w:p w14:paraId="063A5681" w14:textId="77777777" w:rsidR="00743C7E" w:rsidRDefault="00743C7E" w:rsidP="00743C7E">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14</w:t>
      </w:r>
      <w:r w:rsidRPr="00C826B7">
        <w:rPr>
          <w:rFonts w:eastAsia="Batang"/>
          <w:b/>
          <w:i/>
          <w:szCs w:val="22"/>
          <w:lang w:val="en-US" w:eastAsia="ko-KR"/>
        </w:rPr>
        <w:t xml:space="preserve">: </w:t>
      </w:r>
      <w:r>
        <w:rPr>
          <w:rFonts w:eastAsia="Batang"/>
          <w:b/>
          <w:szCs w:val="22"/>
          <w:lang w:val="en-US" w:eastAsia="ko-KR"/>
        </w:rPr>
        <w:t xml:space="preserve">No need to </w:t>
      </w:r>
      <w:r w:rsidRPr="00CD4C12">
        <w:rPr>
          <w:rFonts w:eastAsia="Batang"/>
          <w:b/>
          <w:szCs w:val="22"/>
          <w:lang w:val="en-US" w:eastAsia="ko-KR"/>
        </w:rPr>
        <w:t>support PUSCH repetitions transmitting towards two TRPs sharing the same TPMI indicated by a TPMI field</w:t>
      </w:r>
      <w:r>
        <w:rPr>
          <w:rFonts w:eastAsia="Batang"/>
          <w:b/>
          <w:szCs w:val="22"/>
          <w:lang w:val="en-US" w:eastAsia="ko-KR"/>
        </w:rPr>
        <w:t>.</w:t>
      </w:r>
    </w:p>
    <w:p w14:paraId="34AAAE02" w14:textId="77777777" w:rsidR="00743C7E" w:rsidRDefault="00743C7E" w:rsidP="00743C7E">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15</w:t>
      </w:r>
      <w:r w:rsidRPr="00C826B7">
        <w:rPr>
          <w:rFonts w:eastAsia="Batang"/>
          <w:b/>
          <w:i/>
          <w:szCs w:val="22"/>
          <w:lang w:val="en-US" w:eastAsia="ko-KR"/>
        </w:rPr>
        <w:t xml:space="preserve">: </w:t>
      </w:r>
      <w:r>
        <w:rPr>
          <w:rFonts w:eastAsia="Batang"/>
          <w:b/>
          <w:szCs w:val="22"/>
          <w:lang w:val="en-US" w:eastAsia="ko-KR"/>
        </w:rPr>
        <w:t>For dynamic switching between multi-TRP and single-TRP operation, use a reserved value in the SRI table to indicate that no SRI is selected, at least for the cases with reserved values in the table. Further study remaining cases, e.g. increase SRI field width.</w:t>
      </w:r>
    </w:p>
    <w:p w14:paraId="54A9D345" w14:textId="40638004" w:rsidR="00743C7E" w:rsidRPr="000C5A3E" w:rsidRDefault="00743C7E" w:rsidP="000C5A3E">
      <w:pPr>
        <w:ind w:left="990" w:hanging="990"/>
        <w:rPr>
          <w:rFonts w:eastAsia="Batang"/>
          <w:b/>
          <w:szCs w:val="22"/>
          <w:lang w:val="en-US" w:eastAsia="ko-KR"/>
        </w:rPr>
      </w:pPr>
      <w:r w:rsidRPr="00C826B7">
        <w:rPr>
          <w:rFonts w:eastAsia="Batang"/>
          <w:b/>
          <w:i/>
          <w:szCs w:val="22"/>
          <w:lang w:val="en-US" w:eastAsia="ko-KR"/>
        </w:rPr>
        <w:t>Proposal</w:t>
      </w:r>
      <w:r>
        <w:rPr>
          <w:rFonts w:eastAsia="Batang"/>
          <w:b/>
          <w:i/>
          <w:szCs w:val="22"/>
          <w:lang w:val="en-US" w:eastAsia="ko-KR"/>
        </w:rPr>
        <w:t xml:space="preserve"> 16</w:t>
      </w:r>
      <w:r w:rsidRPr="00C826B7">
        <w:rPr>
          <w:rFonts w:eastAsia="Batang"/>
          <w:b/>
          <w:i/>
          <w:szCs w:val="22"/>
          <w:lang w:val="en-US" w:eastAsia="ko-KR"/>
        </w:rPr>
        <w:t xml:space="preserve">: </w:t>
      </w:r>
      <w:r>
        <w:rPr>
          <w:rFonts w:eastAsia="Batang"/>
          <w:b/>
          <w:szCs w:val="22"/>
          <w:lang w:val="en-US" w:eastAsia="ko-KR"/>
        </w:rPr>
        <w:t xml:space="preserve">Support </w:t>
      </w:r>
      <w:r w:rsidRPr="004D0136">
        <w:rPr>
          <w:rFonts w:eastAsia="Batang"/>
          <w:b/>
          <w:szCs w:val="22"/>
          <w:lang w:val="en-US" w:eastAsia="ko-KR"/>
        </w:rPr>
        <w:t>Option 3: A second TPC field is added in DCI formats 0_1 / 0_2.</w:t>
      </w:r>
    </w:p>
    <w:p w14:paraId="2DA0C3AF" w14:textId="18544A81" w:rsidR="00A650EE" w:rsidRPr="00A650EE" w:rsidRDefault="00A650EE" w:rsidP="000D6FAC">
      <w:pPr>
        <w:pStyle w:val="Heading1"/>
        <w:spacing w:before="0" w:after="120"/>
      </w:pPr>
      <w:r w:rsidRPr="00A650EE">
        <w:t>Reference</w:t>
      </w:r>
      <w:r w:rsidR="004D29B6">
        <w:t>s</w:t>
      </w:r>
    </w:p>
    <w:p w14:paraId="3370F24E" w14:textId="06CD7579" w:rsidR="00B17430" w:rsidRPr="00CD1E4D" w:rsidRDefault="00CB1B6A" w:rsidP="00B46F66">
      <w:pPr>
        <w:pStyle w:val="iReference"/>
        <w:numPr>
          <w:ilvl w:val="0"/>
          <w:numId w:val="5"/>
        </w:numPr>
        <w:spacing w:before="0" w:after="120"/>
        <w:rPr>
          <w:rFonts w:ascii="Times New Roman" w:eastAsia="PMingLiU" w:hAnsi="Times New Roman" w:cs="Times New Roman"/>
          <w:color w:val="000000" w:themeColor="text1"/>
          <w:sz w:val="20"/>
        </w:rPr>
      </w:pPr>
      <w:bookmarkStart w:id="0" w:name="_Ref528924709"/>
      <w:bookmarkStart w:id="1" w:name="_Ref47472804"/>
      <w:bookmarkStart w:id="2" w:name="_Ref54184315"/>
      <w:r w:rsidRPr="005E1ABD">
        <w:rPr>
          <w:rFonts w:ascii="Times New Roman" w:eastAsia="PMingLiU" w:hAnsi="Times New Roman" w:cs="Times New Roman"/>
          <w:color w:val="000000" w:themeColor="text1"/>
          <w:sz w:val="20"/>
        </w:rPr>
        <w:t>RP-</w:t>
      </w:r>
      <w:r w:rsidR="005B5FF5">
        <w:rPr>
          <w:rFonts w:ascii="Times New Roman" w:eastAsia="PMingLiU" w:hAnsi="Times New Roman" w:cs="Times New Roman"/>
          <w:color w:val="000000" w:themeColor="text1"/>
          <w:sz w:val="20"/>
        </w:rPr>
        <w:t>202024</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Revised</w:t>
      </w:r>
      <w:r w:rsidR="00B17430" w:rsidRPr="00B17430">
        <w:rPr>
          <w:rFonts w:ascii="Times New Roman" w:eastAsia="PMingLiU" w:hAnsi="Times New Roman" w:cs="Times New Roman"/>
          <w:color w:val="000000" w:themeColor="text1"/>
          <w:sz w:val="20"/>
        </w:rPr>
        <w:t xml:space="preserve"> WID: Further enhancements on MIMO for NR</w:t>
      </w:r>
      <w:r w:rsidR="0008754B" w:rsidRPr="005E1ABD">
        <w:rPr>
          <w:rFonts w:ascii="Times New Roman" w:eastAsia="PMingLiU" w:hAnsi="Times New Roman" w:cs="Times New Roman"/>
          <w:color w:val="000000" w:themeColor="text1"/>
          <w:sz w:val="20"/>
        </w:rPr>
        <w:t>”, Samsung, RAN#8</w:t>
      </w:r>
      <w:r w:rsidR="005B5FF5">
        <w:rPr>
          <w:rFonts w:ascii="Times New Roman" w:eastAsia="PMingLiU" w:hAnsi="Times New Roman" w:cs="Times New Roman"/>
          <w:color w:val="000000" w:themeColor="text1"/>
          <w:sz w:val="20"/>
        </w:rPr>
        <w:t>9e</w:t>
      </w:r>
      <w:r w:rsidR="0008754B"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Sep</w:t>
      </w:r>
      <w:r w:rsidR="0008754B" w:rsidRPr="005E1ABD">
        <w:rPr>
          <w:rFonts w:ascii="Times New Roman" w:eastAsia="PMingLiU" w:hAnsi="Times New Roman" w:cs="Times New Roman"/>
          <w:color w:val="000000" w:themeColor="text1"/>
          <w:sz w:val="20"/>
        </w:rPr>
        <w:t>. 20</w:t>
      </w:r>
      <w:bookmarkEnd w:id="0"/>
      <w:bookmarkEnd w:id="1"/>
      <w:r w:rsidR="005B5FF5">
        <w:rPr>
          <w:rFonts w:ascii="Times New Roman" w:eastAsia="PMingLiU" w:hAnsi="Times New Roman" w:cs="Times New Roman"/>
          <w:color w:val="000000" w:themeColor="text1"/>
          <w:sz w:val="20"/>
        </w:rPr>
        <w:t>20</w:t>
      </w:r>
      <w:bookmarkEnd w:id="2"/>
    </w:p>
    <w:sectPr w:rsidR="00B17430" w:rsidRPr="00CD1E4D">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103E7" w14:textId="77777777" w:rsidR="004B5D0C" w:rsidRDefault="004B5D0C">
      <w:r>
        <w:separator/>
      </w:r>
    </w:p>
  </w:endnote>
  <w:endnote w:type="continuationSeparator" w:id="0">
    <w:p w14:paraId="5EBEBEA8" w14:textId="77777777" w:rsidR="004B5D0C" w:rsidRDefault="004B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518537E9" w:rsidR="00E35EB3" w:rsidRDefault="00E35EB3">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6BAAE4CC" w14:textId="77777777" w:rsidR="00E35EB3" w:rsidRDefault="00E35E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0D157C9" w:rsidR="00E35EB3" w:rsidRDefault="00E35EB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1BB4A199" w14:textId="77777777" w:rsidR="00E35EB3" w:rsidRDefault="00E35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6D0BC" w14:textId="77777777" w:rsidR="004B5D0C" w:rsidRDefault="004B5D0C">
      <w:r>
        <w:separator/>
      </w:r>
    </w:p>
  </w:footnote>
  <w:footnote w:type="continuationSeparator" w:id="0">
    <w:p w14:paraId="691D8D5A" w14:textId="77777777" w:rsidR="004B5D0C" w:rsidRDefault="004B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BC5A8D"/>
    <w:multiLevelType w:val="hybridMultilevel"/>
    <w:tmpl w:val="325AF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22B3F28"/>
    <w:multiLevelType w:val="hybridMultilevel"/>
    <w:tmpl w:val="0032C2DA"/>
    <w:lvl w:ilvl="0" w:tplc="5D227A6C">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2CF3110"/>
    <w:multiLevelType w:val="hybridMultilevel"/>
    <w:tmpl w:val="F6360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1"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6BC3A43"/>
    <w:multiLevelType w:val="hybridMultilevel"/>
    <w:tmpl w:val="CAB2A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1"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D434D0"/>
    <w:multiLevelType w:val="hybridMultilevel"/>
    <w:tmpl w:val="840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602B21"/>
    <w:multiLevelType w:val="hybridMultilevel"/>
    <w:tmpl w:val="AC443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4"/>
  </w:num>
  <w:num w:numId="2">
    <w:abstractNumId w:val="34"/>
  </w:num>
  <w:num w:numId="3">
    <w:abstractNumId w:val="27"/>
  </w:num>
  <w:num w:numId="4">
    <w:abstractNumId w:val="7"/>
  </w:num>
  <w:num w:numId="5">
    <w:abstractNumId w:val="1"/>
  </w:num>
  <w:num w:numId="6">
    <w:abstractNumId w:val="24"/>
  </w:num>
  <w:num w:numId="7">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3"/>
  </w:num>
  <w:num w:numId="10">
    <w:abstractNumId w:val="28"/>
  </w:num>
  <w:num w:numId="11">
    <w:abstractNumId w:val="33"/>
  </w:num>
  <w:num w:numId="12">
    <w:abstractNumId w:val="2"/>
  </w:num>
  <w:num w:numId="13">
    <w:abstractNumId w:val="22"/>
    <w:lvlOverride w:ilvl="0"/>
    <w:lvlOverride w:ilvl="1">
      <w:startOverride w:val="1"/>
    </w:lvlOverride>
    <w:lvlOverride w:ilvl="2"/>
    <w:lvlOverride w:ilvl="3"/>
    <w:lvlOverride w:ilvl="4"/>
    <w:lvlOverride w:ilvl="5"/>
    <w:lvlOverride w:ilvl="6"/>
    <w:lvlOverride w:ilvl="7"/>
    <w:lvlOverride w:ilvl="8"/>
  </w:num>
  <w:num w:numId="14">
    <w:abstractNumId w:val="22"/>
  </w:num>
  <w:num w:numId="15">
    <w:abstractNumId w:val="38"/>
  </w:num>
  <w:num w:numId="16">
    <w:abstractNumId w:val="39"/>
  </w:num>
  <w:num w:numId="17">
    <w:abstractNumId w:val="26"/>
  </w:num>
  <w:num w:numId="18">
    <w:abstractNumId w:val="12"/>
  </w:num>
  <w:num w:numId="19">
    <w:abstractNumId w:val="31"/>
  </w:num>
  <w:num w:numId="20">
    <w:abstractNumId w:val="11"/>
  </w:num>
  <w:num w:numId="21">
    <w:abstractNumId w:val="29"/>
  </w:num>
  <w:num w:numId="22">
    <w:abstractNumId w:val="42"/>
  </w:num>
  <w:num w:numId="23">
    <w:abstractNumId w:val="15"/>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7"/>
  </w:num>
  <w:num w:numId="26">
    <w:abstractNumId w:val="16"/>
  </w:num>
  <w:num w:numId="27">
    <w:abstractNumId w:val="36"/>
  </w:num>
  <w:num w:numId="28">
    <w:abstractNumId w:val="6"/>
  </w:num>
  <w:num w:numId="29">
    <w:abstractNumId w:val="46"/>
  </w:num>
  <w:num w:numId="30">
    <w:abstractNumId w:val="4"/>
  </w:num>
  <w:num w:numId="31">
    <w:abstractNumId w:val="41"/>
  </w:num>
  <w:num w:numId="32">
    <w:abstractNumId w:val="10"/>
  </w:num>
  <w:num w:numId="33">
    <w:abstractNumId w:val="35"/>
  </w:num>
  <w:num w:numId="34">
    <w:abstractNumId w:val="43"/>
  </w:num>
  <w:num w:numId="35">
    <w:abstractNumId w:val="41"/>
  </w:num>
  <w:num w:numId="36">
    <w:abstractNumId w:val="32"/>
  </w:num>
  <w:num w:numId="37">
    <w:abstractNumId w:val="20"/>
  </w:num>
  <w:num w:numId="38">
    <w:abstractNumId w:val="18"/>
  </w:num>
  <w:num w:numId="39">
    <w:abstractNumId w:val="14"/>
  </w:num>
  <w:num w:numId="40">
    <w:abstractNumId w:val="23"/>
  </w:num>
  <w:num w:numId="41">
    <w:abstractNumId w:val="40"/>
  </w:num>
  <w:num w:numId="42">
    <w:abstractNumId w:val="9"/>
  </w:num>
  <w:num w:numId="43">
    <w:abstractNumId w:val="19"/>
  </w:num>
  <w:num w:numId="44">
    <w:abstractNumId w:val="48"/>
  </w:num>
  <w:num w:numId="45">
    <w:abstractNumId w:val="45"/>
  </w:num>
  <w:num w:numId="46">
    <w:abstractNumId w:val="17"/>
  </w:num>
  <w:num w:numId="47">
    <w:abstractNumId w:val="49"/>
  </w:num>
  <w:num w:numId="48">
    <w:abstractNumId w:val="30"/>
  </w:num>
  <w:num w:numId="49">
    <w:abstractNumId w:val="37"/>
  </w:num>
  <w:num w:numId="50">
    <w:abstractNumId w:val="8"/>
  </w:num>
  <w:num w:numId="51">
    <w:abstractNumId w:val="3"/>
  </w:num>
  <w:num w:numId="52">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4BBC"/>
    <w:rsid w:val="0000527F"/>
    <w:rsid w:val="000104C8"/>
    <w:rsid w:val="000127DD"/>
    <w:rsid w:val="000146B8"/>
    <w:rsid w:val="0001495C"/>
    <w:rsid w:val="000154B1"/>
    <w:rsid w:val="00021505"/>
    <w:rsid w:val="00022641"/>
    <w:rsid w:val="00022E5D"/>
    <w:rsid w:val="00024B1D"/>
    <w:rsid w:val="00025F13"/>
    <w:rsid w:val="00026407"/>
    <w:rsid w:val="00027AF5"/>
    <w:rsid w:val="000319FD"/>
    <w:rsid w:val="00032BAB"/>
    <w:rsid w:val="0004009F"/>
    <w:rsid w:val="00040139"/>
    <w:rsid w:val="00041008"/>
    <w:rsid w:val="0004388B"/>
    <w:rsid w:val="00044018"/>
    <w:rsid w:val="000469F4"/>
    <w:rsid w:val="00046EB2"/>
    <w:rsid w:val="00051F4B"/>
    <w:rsid w:val="00053E0E"/>
    <w:rsid w:val="000550E1"/>
    <w:rsid w:val="000564E3"/>
    <w:rsid w:val="00060555"/>
    <w:rsid w:val="0006095E"/>
    <w:rsid w:val="00060EA9"/>
    <w:rsid w:val="00061116"/>
    <w:rsid w:val="00061670"/>
    <w:rsid w:val="000626F5"/>
    <w:rsid w:val="00062DF5"/>
    <w:rsid w:val="0006398C"/>
    <w:rsid w:val="000656E1"/>
    <w:rsid w:val="00065F7D"/>
    <w:rsid w:val="00066683"/>
    <w:rsid w:val="000674FE"/>
    <w:rsid w:val="0007151D"/>
    <w:rsid w:val="000716B0"/>
    <w:rsid w:val="00073D47"/>
    <w:rsid w:val="00073F85"/>
    <w:rsid w:val="00074357"/>
    <w:rsid w:val="00074D8A"/>
    <w:rsid w:val="00077788"/>
    <w:rsid w:val="00077A26"/>
    <w:rsid w:val="000812C6"/>
    <w:rsid w:val="00081884"/>
    <w:rsid w:val="0008211B"/>
    <w:rsid w:val="0008236D"/>
    <w:rsid w:val="00083978"/>
    <w:rsid w:val="000855C5"/>
    <w:rsid w:val="00085D8C"/>
    <w:rsid w:val="0008754B"/>
    <w:rsid w:val="000914B8"/>
    <w:rsid w:val="000950C5"/>
    <w:rsid w:val="00095157"/>
    <w:rsid w:val="00095298"/>
    <w:rsid w:val="000955F8"/>
    <w:rsid w:val="000964E6"/>
    <w:rsid w:val="000A26C4"/>
    <w:rsid w:val="000A32F7"/>
    <w:rsid w:val="000A4A9E"/>
    <w:rsid w:val="000A6177"/>
    <w:rsid w:val="000B13AF"/>
    <w:rsid w:val="000B5D47"/>
    <w:rsid w:val="000B7FB2"/>
    <w:rsid w:val="000C13A5"/>
    <w:rsid w:val="000C40EF"/>
    <w:rsid w:val="000C4548"/>
    <w:rsid w:val="000C4A21"/>
    <w:rsid w:val="000C5A3E"/>
    <w:rsid w:val="000C5B22"/>
    <w:rsid w:val="000C6E01"/>
    <w:rsid w:val="000C7349"/>
    <w:rsid w:val="000C73DE"/>
    <w:rsid w:val="000D00F4"/>
    <w:rsid w:val="000D27A6"/>
    <w:rsid w:val="000D37D3"/>
    <w:rsid w:val="000D496B"/>
    <w:rsid w:val="000D5BC8"/>
    <w:rsid w:val="000D6FAC"/>
    <w:rsid w:val="000E0AD8"/>
    <w:rsid w:val="000E251D"/>
    <w:rsid w:val="000E49FF"/>
    <w:rsid w:val="000E4F61"/>
    <w:rsid w:val="000E52F2"/>
    <w:rsid w:val="000F1176"/>
    <w:rsid w:val="000F1BFC"/>
    <w:rsid w:val="000F1D8D"/>
    <w:rsid w:val="000F2AFF"/>
    <w:rsid w:val="000F354D"/>
    <w:rsid w:val="000F421F"/>
    <w:rsid w:val="000F507D"/>
    <w:rsid w:val="0010131F"/>
    <w:rsid w:val="0010140B"/>
    <w:rsid w:val="001052F3"/>
    <w:rsid w:val="00106373"/>
    <w:rsid w:val="001064FA"/>
    <w:rsid w:val="00111482"/>
    <w:rsid w:val="0011533B"/>
    <w:rsid w:val="001171DF"/>
    <w:rsid w:val="0012018B"/>
    <w:rsid w:val="001205DA"/>
    <w:rsid w:val="001219FC"/>
    <w:rsid w:val="00131B39"/>
    <w:rsid w:val="0013382B"/>
    <w:rsid w:val="0013405D"/>
    <w:rsid w:val="00135F20"/>
    <w:rsid w:val="00140681"/>
    <w:rsid w:val="00141A9E"/>
    <w:rsid w:val="001447A7"/>
    <w:rsid w:val="00145D40"/>
    <w:rsid w:val="00146D58"/>
    <w:rsid w:val="00147878"/>
    <w:rsid w:val="00147FB4"/>
    <w:rsid w:val="00153720"/>
    <w:rsid w:val="00153B57"/>
    <w:rsid w:val="0015426C"/>
    <w:rsid w:val="0015653D"/>
    <w:rsid w:val="00156BD3"/>
    <w:rsid w:val="00160DCF"/>
    <w:rsid w:val="0016320C"/>
    <w:rsid w:val="0016380F"/>
    <w:rsid w:val="00165BCE"/>
    <w:rsid w:val="001669AF"/>
    <w:rsid w:val="00167063"/>
    <w:rsid w:val="00167220"/>
    <w:rsid w:val="00167285"/>
    <w:rsid w:val="001676E1"/>
    <w:rsid w:val="00167F51"/>
    <w:rsid w:val="00171758"/>
    <w:rsid w:val="00171F92"/>
    <w:rsid w:val="00172677"/>
    <w:rsid w:val="001760E5"/>
    <w:rsid w:val="00180D5B"/>
    <w:rsid w:val="001835C4"/>
    <w:rsid w:val="00185133"/>
    <w:rsid w:val="00186EBA"/>
    <w:rsid w:val="00187149"/>
    <w:rsid w:val="00187541"/>
    <w:rsid w:val="00187738"/>
    <w:rsid w:val="00191A01"/>
    <w:rsid w:val="00194C19"/>
    <w:rsid w:val="001965A3"/>
    <w:rsid w:val="00196925"/>
    <w:rsid w:val="0019755F"/>
    <w:rsid w:val="001A2C84"/>
    <w:rsid w:val="001A33D3"/>
    <w:rsid w:val="001A36E9"/>
    <w:rsid w:val="001A3AD4"/>
    <w:rsid w:val="001A41A1"/>
    <w:rsid w:val="001A5BE4"/>
    <w:rsid w:val="001A7F3B"/>
    <w:rsid w:val="001B03EA"/>
    <w:rsid w:val="001B1AC3"/>
    <w:rsid w:val="001B2C52"/>
    <w:rsid w:val="001B304A"/>
    <w:rsid w:val="001B3AF1"/>
    <w:rsid w:val="001B453F"/>
    <w:rsid w:val="001C225C"/>
    <w:rsid w:val="001C2409"/>
    <w:rsid w:val="001C2568"/>
    <w:rsid w:val="001C27D9"/>
    <w:rsid w:val="001C2FE6"/>
    <w:rsid w:val="001C329F"/>
    <w:rsid w:val="001C3D01"/>
    <w:rsid w:val="001D0B5E"/>
    <w:rsid w:val="001D4151"/>
    <w:rsid w:val="001E18D6"/>
    <w:rsid w:val="001E3155"/>
    <w:rsid w:val="001E3B88"/>
    <w:rsid w:val="001E5393"/>
    <w:rsid w:val="001E7BE7"/>
    <w:rsid w:val="001F3AF9"/>
    <w:rsid w:val="001F3E2D"/>
    <w:rsid w:val="001F4117"/>
    <w:rsid w:val="001F76F0"/>
    <w:rsid w:val="002002DA"/>
    <w:rsid w:val="00200E11"/>
    <w:rsid w:val="00202075"/>
    <w:rsid w:val="002020DF"/>
    <w:rsid w:val="00203BC3"/>
    <w:rsid w:val="00205625"/>
    <w:rsid w:val="00206DAF"/>
    <w:rsid w:val="00207871"/>
    <w:rsid w:val="002119E3"/>
    <w:rsid w:val="00213E51"/>
    <w:rsid w:val="0021469E"/>
    <w:rsid w:val="00214FB9"/>
    <w:rsid w:val="00215377"/>
    <w:rsid w:val="00215E4F"/>
    <w:rsid w:val="0021798C"/>
    <w:rsid w:val="002209C8"/>
    <w:rsid w:val="002238F8"/>
    <w:rsid w:val="00231627"/>
    <w:rsid w:val="00231AEA"/>
    <w:rsid w:val="00231E42"/>
    <w:rsid w:val="00232C5E"/>
    <w:rsid w:val="00233C1E"/>
    <w:rsid w:val="002372D7"/>
    <w:rsid w:val="00237D50"/>
    <w:rsid w:val="002409F4"/>
    <w:rsid w:val="00242995"/>
    <w:rsid w:val="002441DB"/>
    <w:rsid w:val="00251415"/>
    <w:rsid w:val="00252218"/>
    <w:rsid w:val="002522C6"/>
    <w:rsid w:val="0025363F"/>
    <w:rsid w:val="0025464A"/>
    <w:rsid w:val="002551AE"/>
    <w:rsid w:val="002609A6"/>
    <w:rsid w:val="002628AB"/>
    <w:rsid w:val="00263E95"/>
    <w:rsid w:val="00264F06"/>
    <w:rsid w:val="002657E1"/>
    <w:rsid w:val="00266C98"/>
    <w:rsid w:val="00267AC3"/>
    <w:rsid w:val="00267C3C"/>
    <w:rsid w:val="00273ABF"/>
    <w:rsid w:val="002748B2"/>
    <w:rsid w:val="0027762E"/>
    <w:rsid w:val="00282603"/>
    <w:rsid w:val="002833A6"/>
    <w:rsid w:val="0029241C"/>
    <w:rsid w:val="0029577D"/>
    <w:rsid w:val="00296489"/>
    <w:rsid w:val="00296818"/>
    <w:rsid w:val="002A244E"/>
    <w:rsid w:val="002A4DB3"/>
    <w:rsid w:val="002A56D3"/>
    <w:rsid w:val="002A62EA"/>
    <w:rsid w:val="002A7310"/>
    <w:rsid w:val="002A7871"/>
    <w:rsid w:val="002B1F9E"/>
    <w:rsid w:val="002B21C8"/>
    <w:rsid w:val="002B22E3"/>
    <w:rsid w:val="002B26A1"/>
    <w:rsid w:val="002B3C03"/>
    <w:rsid w:val="002B41E7"/>
    <w:rsid w:val="002B4F54"/>
    <w:rsid w:val="002B5C4F"/>
    <w:rsid w:val="002B5EBB"/>
    <w:rsid w:val="002B728D"/>
    <w:rsid w:val="002D0FA4"/>
    <w:rsid w:val="002D0FF9"/>
    <w:rsid w:val="002D2246"/>
    <w:rsid w:val="002D32BE"/>
    <w:rsid w:val="002D3345"/>
    <w:rsid w:val="002D40BC"/>
    <w:rsid w:val="002D49E1"/>
    <w:rsid w:val="002D577A"/>
    <w:rsid w:val="002E0321"/>
    <w:rsid w:val="002E166E"/>
    <w:rsid w:val="002E2D87"/>
    <w:rsid w:val="002E68AC"/>
    <w:rsid w:val="002F2971"/>
    <w:rsid w:val="002F4A9B"/>
    <w:rsid w:val="002F5AC4"/>
    <w:rsid w:val="002F71FE"/>
    <w:rsid w:val="002F734B"/>
    <w:rsid w:val="00300915"/>
    <w:rsid w:val="00300B40"/>
    <w:rsid w:val="00300E4B"/>
    <w:rsid w:val="00302B32"/>
    <w:rsid w:val="003072F3"/>
    <w:rsid w:val="003075DB"/>
    <w:rsid w:val="00310035"/>
    <w:rsid w:val="00311110"/>
    <w:rsid w:val="003118DA"/>
    <w:rsid w:val="00312AD6"/>
    <w:rsid w:val="003132C5"/>
    <w:rsid w:val="00313AC7"/>
    <w:rsid w:val="00315276"/>
    <w:rsid w:val="0031577A"/>
    <w:rsid w:val="003174B1"/>
    <w:rsid w:val="00317EC9"/>
    <w:rsid w:val="003201E7"/>
    <w:rsid w:val="00320307"/>
    <w:rsid w:val="00322338"/>
    <w:rsid w:val="0032366B"/>
    <w:rsid w:val="00323D89"/>
    <w:rsid w:val="00323FE3"/>
    <w:rsid w:val="003252F1"/>
    <w:rsid w:val="00327B5B"/>
    <w:rsid w:val="003318CF"/>
    <w:rsid w:val="00331FCD"/>
    <w:rsid w:val="00333875"/>
    <w:rsid w:val="00335638"/>
    <w:rsid w:val="0034187F"/>
    <w:rsid w:val="0034220C"/>
    <w:rsid w:val="00342A22"/>
    <w:rsid w:val="00342F9F"/>
    <w:rsid w:val="0034578E"/>
    <w:rsid w:val="0034698C"/>
    <w:rsid w:val="00350B4E"/>
    <w:rsid w:val="0035131A"/>
    <w:rsid w:val="00352982"/>
    <w:rsid w:val="003540FE"/>
    <w:rsid w:val="00354940"/>
    <w:rsid w:val="00356541"/>
    <w:rsid w:val="0035657A"/>
    <w:rsid w:val="003567E2"/>
    <w:rsid w:val="00361A94"/>
    <w:rsid w:val="00363305"/>
    <w:rsid w:val="003673C1"/>
    <w:rsid w:val="00367BD7"/>
    <w:rsid w:val="00372E07"/>
    <w:rsid w:val="0037449C"/>
    <w:rsid w:val="00374EF2"/>
    <w:rsid w:val="0037504A"/>
    <w:rsid w:val="003752FD"/>
    <w:rsid w:val="00377439"/>
    <w:rsid w:val="00381ACB"/>
    <w:rsid w:val="00383AFB"/>
    <w:rsid w:val="003840BD"/>
    <w:rsid w:val="003856BC"/>
    <w:rsid w:val="00386636"/>
    <w:rsid w:val="003924C5"/>
    <w:rsid w:val="00395832"/>
    <w:rsid w:val="003A05C1"/>
    <w:rsid w:val="003A0958"/>
    <w:rsid w:val="003A3D06"/>
    <w:rsid w:val="003A4AC7"/>
    <w:rsid w:val="003A675E"/>
    <w:rsid w:val="003B0525"/>
    <w:rsid w:val="003B0B45"/>
    <w:rsid w:val="003B1408"/>
    <w:rsid w:val="003B29FB"/>
    <w:rsid w:val="003B45F3"/>
    <w:rsid w:val="003B4D90"/>
    <w:rsid w:val="003B58AC"/>
    <w:rsid w:val="003B73E9"/>
    <w:rsid w:val="003B79CB"/>
    <w:rsid w:val="003B7FEE"/>
    <w:rsid w:val="003C09C2"/>
    <w:rsid w:val="003C2E9F"/>
    <w:rsid w:val="003C337C"/>
    <w:rsid w:val="003C53E5"/>
    <w:rsid w:val="003C6CD9"/>
    <w:rsid w:val="003D00D8"/>
    <w:rsid w:val="003D1C3A"/>
    <w:rsid w:val="003D4ADD"/>
    <w:rsid w:val="003D5B78"/>
    <w:rsid w:val="003D5F1F"/>
    <w:rsid w:val="003D77C4"/>
    <w:rsid w:val="003E1C7C"/>
    <w:rsid w:val="003E2C75"/>
    <w:rsid w:val="003E2ECE"/>
    <w:rsid w:val="003E2F0B"/>
    <w:rsid w:val="003E3C09"/>
    <w:rsid w:val="003E4D15"/>
    <w:rsid w:val="003E4EE2"/>
    <w:rsid w:val="003E5963"/>
    <w:rsid w:val="003E6639"/>
    <w:rsid w:val="003F1277"/>
    <w:rsid w:val="003F1A6C"/>
    <w:rsid w:val="003F20B7"/>
    <w:rsid w:val="003F2578"/>
    <w:rsid w:val="003F4847"/>
    <w:rsid w:val="003F7D47"/>
    <w:rsid w:val="00403FC2"/>
    <w:rsid w:val="00410F6A"/>
    <w:rsid w:val="00411664"/>
    <w:rsid w:val="00413152"/>
    <w:rsid w:val="00414BC3"/>
    <w:rsid w:val="00414C99"/>
    <w:rsid w:val="00417CBD"/>
    <w:rsid w:val="004214CF"/>
    <w:rsid w:val="00421EB3"/>
    <w:rsid w:val="004224C0"/>
    <w:rsid w:val="00424E3F"/>
    <w:rsid w:val="00424F5E"/>
    <w:rsid w:val="00425CB4"/>
    <w:rsid w:val="0042624C"/>
    <w:rsid w:val="00427F95"/>
    <w:rsid w:val="00431779"/>
    <w:rsid w:val="0043276F"/>
    <w:rsid w:val="004417C6"/>
    <w:rsid w:val="00444C54"/>
    <w:rsid w:val="004453C1"/>
    <w:rsid w:val="00446ACE"/>
    <w:rsid w:val="00446C35"/>
    <w:rsid w:val="00447234"/>
    <w:rsid w:val="0044790C"/>
    <w:rsid w:val="00447DE7"/>
    <w:rsid w:val="00450F5F"/>
    <w:rsid w:val="004523AC"/>
    <w:rsid w:val="004554F3"/>
    <w:rsid w:val="00457076"/>
    <w:rsid w:val="00457A80"/>
    <w:rsid w:val="004607C3"/>
    <w:rsid w:val="00461C38"/>
    <w:rsid w:val="004631FB"/>
    <w:rsid w:val="004636A7"/>
    <w:rsid w:val="00463A51"/>
    <w:rsid w:val="00464453"/>
    <w:rsid w:val="0046467D"/>
    <w:rsid w:val="00466D99"/>
    <w:rsid w:val="00466DEE"/>
    <w:rsid w:val="00467491"/>
    <w:rsid w:val="00470178"/>
    <w:rsid w:val="0047478A"/>
    <w:rsid w:val="0047653B"/>
    <w:rsid w:val="004778AF"/>
    <w:rsid w:val="004832F3"/>
    <w:rsid w:val="00483A74"/>
    <w:rsid w:val="00483AF2"/>
    <w:rsid w:val="0048512B"/>
    <w:rsid w:val="00485702"/>
    <w:rsid w:val="00485C27"/>
    <w:rsid w:val="00487B66"/>
    <w:rsid w:val="00491E32"/>
    <w:rsid w:val="00493281"/>
    <w:rsid w:val="004A10B4"/>
    <w:rsid w:val="004A3FAE"/>
    <w:rsid w:val="004A4D23"/>
    <w:rsid w:val="004A5A4F"/>
    <w:rsid w:val="004A6090"/>
    <w:rsid w:val="004A6BBB"/>
    <w:rsid w:val="004A6DD8"/>
    <w:rsid w:val="004A71E2"/>
    <w:rsid w:val="004A7BB0"/>
    <w:rsid w:val="004B12D7"/>
    <w:rsid w:val="004B2D48"/>
    <w:rsid w:val="004B547B"/>
    <w:rsid w:val="004B5C52"/>
    <w:rsid w:val="004B5D0C"/>
    <w:rsid w:val="004B5F26"/>
    <w:rsid w:val="004C1E00"/>
    <w:rsid w:val="004C301F"/>
    <w:rsid w:val="004C38CC"/>
    <w:rsid w:val="004C3F7D"/>
    <w:rsid w:val="004C52B0"/>
    <w:rsid w:val="004C6229"/>
    <w:rsid w:val="004D0136"/>
    <w:rsid w:val="004D1205"/>
    <w:rsid w:val="004D21A4"/>
    <w:rsid w:val="004D29B6"/>
    <w:rsid w:val="004D30A1"/>
    <w:rsid w:val="004D67EC"/>
    <w:rsid w:val="004D7818"/>
    <w:rsid w:val="004E257E"/>
    <w:rsid w:val="004E2EEE"/>
    <w:rsid w:val="004E39AF"/>
    <w:rsid w:val="004E5D0A"/>
    <w:rsid w:val="004F438B"/>
    <w:rsid w:val="004F6086"/>
    <w:rsid w:val="004F657E"/>
    <w:rsid w:val="004F7473"/>
    <w:rsid w:val="0050403F"/>
    <w:rsid w:val="005072FC"/>
    <w:rsid w:val="005079EB"/>
    <w:rsid w:val="0051216D"/>
    <w:rsid w:val="00512E3B"/>
    <w:rsid w:val="00517545"/>
    <w:rsid w:val="00517852"/>
    <w:rsid w:val="00521D95"/>
    <w:rsid w:val="005225C5"/>
    <w:rsid w:val="00525DAB"/>
    <w:rsid w:val="0053076A"/>
    <w:rsid w:val="00532F9A"/>
    <w:rsid w:val="0053548C"/>
    <w:rsid w:val="0053623F"/>
    <w:rsid w:val="005362C5"/>
    <w:rsid w:val="0053719A"/>
    <w:rsid w:val="005412EA"/>
    <w:rsid w:val="005420B3"/>
    <w:rsid w:val="005428A4"/>
    <w:rsid w:val="005430DC"/>
    <w:rsid w:val="00543B6D"/>
    <w:rsid w:val="0054451F"/>
    <w:rsid w:val="00546B64"/>
    <w:rsid w:val="005506CE"/>
    <w:rsid w:val="00550A71"/>
    <w:rsid w:val="00550FF9"/>
    <w:rsid w:val="00552448"/>
    <w:rsid w:val="00554E84"/>
    <w:rsid w:val="00554EFC"/>
    <w:rsid w:val="00556315"/>
    <w:rsid w:val="00557B02"/>
    <w:rsid w:val="00562E21"/>
    <w:rsid w:val="00563274"/>
    <w:rsid w:val="005658B2"/>
    <w:rsid w:val="00566B53"/>
    <w:rsid w:val="005675C8"/>
    <w:rsid w:val="0056771B"/>
    <w:rsid w:val="0057035B"/>
    <w:rsid w:val="005729BA"/>
    <w:rsid w:val="00575257"/>
    <w:rsid w:val="00576525"/>
    <w:rsid w:val="00577770"/>
    <w:rsid w:val="0058027D"/>
    <w:rsid w:val="0058238B"/>
    <w:rsid w:val="00585A69"/>
    <w:rsid w:val="00586CC7"/>
    <w:rsid w:val="00586F12"/>
    <w:rsid w:val="00587514"/>
    <w:rsid w:val="00591A33"/>
    <w:rsid w:val="00591F73"/>
    <w:rsid w:val="00592D14"/>
    <w:rsid w:val="0059341F"/>
    <w:rsid w:val="00593D73"/>
    <w:rsid w:val="00595E69"/>
    <w:rsid w:val="005977B0"/>
    <w:rsid w:val="005A05BE"/>
    <w:rsid w:val="005A1A03"/>
    <w:rsid w:val="005A2572"/>
    <w:rsid w:val="005A2685"/>
    <w:rsid w:val="005A28F9"/>
    <w:rsid w:val="005A2A8E"/>
    <w:rsid w:val="005A32C2"/>
    <w:rsid w:val="005A3903"/>
    <w:rsid w:val="005A6EC7"/>
    <w:rsid w:val="005B0411"/>
    <w:rsid w:val="005B0639"/>
    <w:rsid w:val="005B0A41"/>
    <w:rsid w:val="005B1D2F"/>
    <w:rsid w:val="005B2076"/>
    <w:rsid w:val="005B4701"/>
    <w:rsid w:val="005B5FF5"/>
    <w:rsid w:val="005B601E"/>
    <w:rsid w:val="005C05A6"/>
    <w:rsid w:val="005C0F6F"/>
    <w:rsid w:val="005C3384"/>
    <w:rsid w:val="005C3D8D"/>
    <w:rsid w:val="005C54FD"/>
    <w:rsid w:val="005D09B1"/>
    <w:rsid w:val="005D20F1"/>
    <w:rsid w:val="005D2D51"/>
    <w:rsid w:val="005D3981"/>
    <w:rsid w:val="005D4BE2"/>
    <w:rsid w:val="005D665C"/>
    <w:rsid w:val="005D771A"/>
    <w:rsid w:val="005E019F"/>
    <w:rsid w:val="005E1727"/>
    <w:rsid w:val="005E1ABD"/>
    <w:rsid w:val="005E7958"/>
    <w:rsid w:val="005F1649"/>
    <w:rsid w:val="005F216B"/>
    <w:rsid w:val="005F318B"/>
    <w:rsid w:val="005F3AFD"/>
    <w:rsid w:val="005F55FE"/>
    <w:rsid w:val="005F6E51"/>
    <w:rsid w:val="005F6EB2"/>
    <w:rsid w:val="00600805"/>
    <w:rsid w:val="006016E9"/>
    <w:rsid w:val="00602F21"/>
    <w:rsid w:val="0060347B"/>
    <w:rsid w:val="00605FA3"/>
    <w:rsid w:val="00607022"/>
    <w:rsid w:val="006073B3"/>
    <w:rsid w:val="006140F5"/>
    <w:rsid w:val="0061417F"/>
    <w:rsid w:val="00614D21"/>
    <w:rsid w:val="00615492"/>
    <w:rsid w:val="006204C2"/>
    <w:rsid w:val="006207AF"/>
    <w:rsid w:val="00620E89"/>
    <w:rsid w:val="00621C05"/>
    <w:rsid w:val="0062449A"/>
    <w:rsid w:val="00630F3A"/>
    <w:rsid w:val="00634154"/>
    <w:rsid w:val="0063639A"/>
    <w:rsid w:val="00636A94"/>
    <w:rsid w:val="0063778E"/>
    <w:rsid w:val="0064095D"/>
    <w:rsid w:val="00641A9E"/>
    <w:rsid w:val="0064318F"/>
    <w:rsid w:val="0064458A"/>
    <w:rsid w:val="00645A3D"/>
    <w:rsid w:val="0064615E"/>
    <w:rsid w:val="00646DA4"/>
    <w:rsid w:val="00652082"/>
    <w:rsid w:val="006535EC"/>
    <w:rsid w:val="00654A39"/>
    <w:rsid w:val="00657BE5"/>
    <w:rsid w:val="006616F6"/>
    <w:rsid w:val="00664455"/>
    <w:rsid w:val="00665941"/>
    <w:rsid w:val="00665A31"/>
    <w:rsid w:val="0066614E"/>
    <w:rsid w:val="00667FDF"/>
    <w:rsid w:val="006715E6"/>
    <w:rsid w:val="00672584"/>
    <w:rsid w:val="006733DB"/>
    <w:rsid w:val="00673C22"/>
    <w:rsid w:val="00675062"/>
    <w:rsid w:val="006758DE"/>
    <w:rsid w:val="00677A39"/>
    <w:rsid w:val="00677DC3"/>
    <w:rsid w:val="00681CF4"/>
    <w:rsid w:val="00681D02"/>
    <w:rsid w:val="00682F72"/>
    <w:rsid w:val="006861F8"/>
    <w:rsid w:val="006866CD"/>
    <w:rsid w:val="00687F23"/>
    <w:rsid w:val="0069390B"/>
    <w:rsid w:val="00693DAB"/>
    <w:rsid w:val="00695505"/>
    <w:rsid w:val="00695704"/>
    <w:rsid w:val="006A192B"/>
    <w:rsid w:val="006A3A7C"/>
    <w:rsid w:val="006A59CE"/>
    <w:rsid w:val="006A5E39"/>
    <w:rsid w:val="006A7BB8"/>
    <w:rsid w:val="006A7DD0"/>
    <w:rsid w:val="006B0323"/>
    <w:rsid w:val="006B1113"/>
    <w:rsid w:val="006B11D2"/>
    <w:rsid w:val="006B1946"/>
    <w:rsid w:val="006B2412"/>
    <w:rsid w:val="006B2C44"/>
    <w:rsid w:val="006B565F"/>
    <w:rsid w:val="006B6D77"/>
    <w:rsid w:val="006C36C1"/>
    <w:rsid w:val="006C3FEE"/>
    <w:rsid w:val="006C528D"/>
    <w:rsid w:val="006C649A"/>
    <w:rsid w:val="006C70ED"/>
    <w:rsid w:val="006D0BF7"/>
    <w:rsid w:val="006E01B4"/>
    <w:rsid w:val="006E4459"/>
    <w:rsid w:val="006E4518"/>
    <w:rsid w:val="006E5968"/>
    <w:rsid w:val="006E5DD2"/>
    <w:rsid w:val="006F1E5A"/>
    <w:rsid w:val="006F458B"/>
    <w:rsid w:val="006F4D73"/>
    <w:rsid w:val="006F55A6"/>
    <w:rsid w:val="006F73F9"/>
    <w:rsid w:val="00700FCA"/>
    <w:rsid w:val="00703627"/>
    <w:rsid w:val="00705C2B"/>
    <w:rsid w:val="00706291"/>
    <w:rsid w:val="0070678F"/>
    <w:rsid w:val="00710440"/>
    <w:rsid w:val="00712B4E"/>
    <w:rsid w:val="00713B04"/>
    <w:rsid w:val="00713B1C"/>
    <w:rsid w:val="007140D2"/>
    <w:rsid w:val="00714AF3"/>
    <w:rsid w:val="007150A9"/>
    <w:rsid w:val="00715BF3"/>
    <w:rsid w:val="0071741D"/>
    <w:rsid w:val="00720387"/>
    <w:rsid w:val="0072141F"/>
    <w:rsid w:val="00721DA7"/>
    <w:rsid w:val="00722B22"/>
    <w:rsid w:val="00724391"/>
    <w:rsid w:val="00724995"/>
    <w:rsid w:val="007264C3"/>
    <w:rsid w:val="00727C17"/>
    <w:rsid w:val="007324F6"/>
    <w:rsid w:val="007371AC"/>
    <w:rsid w:val="00743C7E"/>
    <w:rsid w:val="00743D03"/>
    <w:rsid w:val="0075483A"/>
    <w:rsid w:val="00754DAD"/>
    <w:rsid w:val="00755E66"/>
    <w:rsid w:val="00757856"/>
    <w:rsid w:val="00760265"/>
    <w:rsid w:val="007607AE"/>
    <w:rsid w:val="00760B23"/>
    <w:rsid w:val="00770BA8"/>
    <w:rsid w:val="00775B3C"/>
    <w:rsid w:val="007766E7"/>
    <w:rsid w:val="00777A6A"/>
    <w:rsid w:val="007816A0"/>
    <w:rsid w:val="007822D8"/>
    <w:rsid w:val="00782D32"/>
    <w:rsid w:val="00786B7C"/>
    <w:rsid w:val="00790C82"/>
    <w:rsid w:val="007917CA"/>
    <w:rsid w:val="0079200B"/>
    <w:rsid w:val="00793E15"/>
    <w:rsid w:val="007941F5"/>
    <w:rsid w:val="00794234"/>
    <w:rsid w:val="00795985"/>
    <w:rsid w:val="0079648D"/>
    <w:rsid w:val="0079724C"/>
    <w:rsid w:val="007A11D7"/>
    <w:rsid w:val="007A3330"/>
    <w:rsid w:val="007A71C0"/>
    <w:rsid w:val="007B06D3"/>
    <w:rsid w:val="007B1D71"/>
    <w:rsid w:val="007B2090"/>
    <w:rsid w:val="007B36FF"/>
    <w:rsid w:val="007B5072"/>
    <w:rsid w:val="007B5BAA"/>
    <w:rsid w:val="007B6D05"/>
    <w:rsid w:val="007C144B"/>
    <w:rsid w:val="007C558D"/>
    <w:rsid w:val="007C5C1A"/>
    <w:rsid w:val="007C6943"/>
    <w:rsid w:val="007C78C8"/>
    <w:rsid w:val="007C796A"/>
    <w:rsid w:val="007D69B1"/>
    <w:rsid w:val="007D7131"/>
    <w:rsid w:val="007D7A47"/>
    <w:rsid w:val="007E1F09"/>
    <w:rsid w:val="007E1FB7"/>
    <w:rsid w:val="007E3CA1"/>
    <w:rsid w:val="007E42CC"/>
    <w:rsid w:val="007E69FE"/>
    <w:rsid w:val="007F03BB"/>
    <w:rsid w:val="007F3E89"/>
    <w:rsid w:val="007F5921"/>
    <w:rsid w:val="007F6CBE"/>
    <w:rsid w:val="007F6D3F"/>
    <w:rsid w:val="0080150C"/>
    <w:rsid w:val="00801B7D"/>
    <w:rsid w:val="0080303A"/>
    <w:rsid w:val="00804A00"/>
    <w:rsid w:val="00804AC2"/>
    <w:rsid w:val="00804ACD"/>
    <w:rsid w:val="00806ACE"/>
    <w:rsid w:val="008071D9"/>
    <w:rsid w:val="00807AFB"/>
    <w:rsid w:val="0081071B"/>
    <w:rsid w:val="008114B2"/>
    <w:rsid w:val="008121C9"/>
    <w:rsid w:val="0081272E"/>
    <w:rsid w:val="008127C1"/>
    <w:rsid w:val="00820F09"/>
    <w:rsid w:val="00821C45"/>
    <w:rsid w:val="00821CE8"/>
    <w:rsid w:val="00822236"/>
    <w:rsid w:val="008232FC"/>
    <w:rsid w:val="00824394"/>
    <w:rsid w:val="008243D3"/>
    <w:rsid w:val="008254B6"/>
    <w:rsid w:val="008265BA"/>
    <w:rsid w:val="008269E9"/>
    <w:rsid w:val="008275F7"/>
    <w:rsid w:val="00832094"/>
    <w:rsid w:val="008325D3"/>
    <w:rsid w:val="008333D0"/>
    <w:rsid w:val="00833404"/>
    <w:rsid w:val="00834051"/>
    <w:rsid w:val="00837728"/>
    <w:rsid w:val="008416A1"/>
    <w:rsid w:val="00842B97"/>
    <w:rsid w:val="00844138"/>
    <w:rsid w:val="00846A90"/>
    <w:rsid w:val="00846A9B"/>
    <w:rsid w:val="00847425"/>
    <w:rsid w:val="00850F01"/>
    <w:rsid w:val="00852084"/>
    <w:rsid w:val="00855868"/>
    <w:rsid w:val="00861449"/>
    <w:rsid w:val="00861C54"/>
    <w:rsid w:val="00861CE7"/>
    <w:rsid w:val="00866F74"/>
    <w:rsid w:val="00871771"/>
    <w:rsid w:val="00871C72"/>
    <w:rsid w:val="008720A5"/>
    <w:rsid w:val="00872874"/>
    <w:rsid w:val="00875276"/>
    <w:rsid w:val="0087679A"/>
    <w:rsid w:val="00876A64"/>
    <w:rsid w:val="00876F4B"/>
    <w:rsid w:val="008818BC"/>
    <w:rsid w:val="008832BB"/>
    <w:rsid w:val="0089044B"/>
    <w:rsid w:val="008911D1"/>
    <w:rsid w:val="00891200"/>
    <w:rsid w:val="008917F5"/>
    <w:rsid w:val="0089215D"/>
    <w:rsid w:val="00893E68"/>
    <w:rsid w:val="0089588C"/>
    <w:rsid w:val="00896881"/>
    <w:rsid w:val="00896AE8"/>
    <w:rsid w:val="00896F73"/>
    <w:rsid w:val="008A35D5"/>
    <w:rsid w:val="008A4A48"/>
    <w:rsid w:val="008A7500"/>
    <w:rsid w:val="008A76EA"/>
    <w:rsid w:val="008A7A18"/>
    <w:rsid w:val="008B2885"/>
    <w:rsid w:val="008B5DD4"/>
    <w:rsid w:val="008C27D4"/>
    <w:rsid w:val="008C5907"/>
    <w:rsid w:val="008D4447"/>
    <w:rsid w:val="008E4BDE"/>
    <w:rsid w:val="008E4BED"/>
    <w:rsid w:val="008E5423"/>
    <w:rsid w:val="008F5451"/>
    <w:rsid w:val="00901A38"/>
    <w:rsid w:val="00903880"/>
    <w:rsid w:val="00904CBF"/>
    <w:rsid w:val="009072FB"/>
    <w:rsid w:val="009149C6"/>
    <w:rsid w:val="00914FD3"/>
    <w:rsid w:val="009155A8"/>
    <w:rsid w:val="0092466A"/>
    <w:rsid w:val="00931755"/>
    <w:rsid w:val="00932113"/>
    <w:rsid w:val="00932371"/>
    <w:rsid w:val="0093245F"/>
    <w:rsid w:val="00933BFF"/>
    <w:rsid w:val="009404A5"/>
    <w:rsid w:val="0094079D"/>
    <w:rsid w:val="00940ED3"/>
    <w:rsid w:val="0094595C"/>
    <w:rsid w:val="00945D2B"/>
    <w:rsid w:val="0094621A"/>
    <w:rsid w:val="00946429"/>
    <w:rsid w:val="00947740"/>
    <w:rsid w:val="00953495"/>
    <w:rsid w:val="009548B8"/>
    <w:rsid w:val="0095582D"/>
    <w:rsid w:val="0095662E"/>
    <w:rsid w:val="009577A4"/>
    <w:rsid w:val="0096105B"/>
    <w:rsid w:val="009622CE"/>
    <w:rsid w:val="009623EE"/>
    <w:rsid w:val="00963C8F"/>
    <w:rsid w:val="0096456E"/>
    <w:rsid w:val="009671DC"/>
    <w:rsid w:val="00970ADB"/>
    <w:rsid w:val="00971151"/>
    <w:rsid w:val="00973CE5"/>
    <w:rsid w:val="00974B00"/>
    <w:rsid w:val="0097693A"/>
    <w:rsid w:val="00980B39"/>
    <w:rsid w:val="00980D88"/>
    <w:rsid w:val="00981AF1"/>
    <w:rsid w:val="009828DD"/>
    <w:rsid w:val="009839BD"/>
    <w:rsid w:val="00983D81"/>
    <w:rsid w:val="00985F86"/>
    <w:rsid w:val="009867B5"/>
    <w:rsid w:val="0099033E"/>
    <w:rsid w:val="00991831"/>
    <w:rsid w:val="00994C8F"/>
    <w:rsid w:val="00995AA0"/>
    <w:rsid w:val="009962C7"/>
    <w:rsid w:val="00996AFB"/>
    <w:rsid w:val="00997F6A"/>
    <w:rsid w:val="009A153D"/>
    <w:rsid w:val="009A2629"/>
    <w:rsid w:val="009A4F65"/>
    <w:rsid w:val="009B21C3"/>
    <w:rsid w:val="009B2E97"/>
    <w:rsid w:val="009B75D2"/>
    <w:rsid w:val="009C0FCE"/>
    <w:rsid w:val="009C3031"/>
    <w:rsid w:val="009C5D61"/>
    <w:rsid w:val="009C6E6E"/>
    <w:rsid w:val="009D15E0"/>
    <w:rsid w:val="009D5348"/>
    <w:rsid w:val="009D5B19"/>
    <w:rsid w:val="009D7759"/>
    <w:rsid w:val="009D7B86"/>
    <w:rsid w:val="009E0CF4"/>
    <w:rsid w:val="009E1249"/>
    <w:rsid w:val="009E3D47"/>
    <w:rsid w:val="009E43C5"/>
    <w:rsid w:val="009E703D"/>
    <w:rsid w:val="009F0DC4"/>
    <w:rsid w:val="009F19D8"/>
    <w:rsid w:val="009F44B1"/>
    <w:rsid w:val="009F6ABD"/>
    <w:rsid w:val="00A02943"/>
    <w:rsid w:val="00A02E18"/>
    <w:rsid w:val="00A0741E"/>
    <w:rsid w:val="00A07508"/>
    <w:rsid w:val="00A07B65"/>
    <w:rsid w:val="00A102CA"/>
    <w:rsid w:val="00A10CD0"/>
    <w:rsid w:val="00A1110C"/>
    <w:rsid w:val="00A2299C"/>
    <w:rsid w:val="00A23578"/>
    <w:rsid w:val="00A235B7"/>
    <w:rsid w:val="00A23793"/>
    <w:rsid w:val="00A2457E"/>
    <w:rsid w:val="00A31B85"/>
    <w:rsid w:val="00A3212F"/>
    <w:rsid w:val="00A33D88"/>
    <w:rsid w:val="00A3558F"/>
    <w:rsid w:val="00A361F7"/>
    <w:rsid w:val="00A3704A"/>
    <w:rsid w:val="00A40EFB"/>
    <w:rsid w:val="00A4122B"/>
    <w:rsid w:val="00A43392"/>
    <w:rsid w:val="00A4374B"/>
    <w:rsid w:val="00A43F36"/>
    <w:rsid w:val="00A44733"/>
    <w:rsid w:val="00A45A88"/>
    <w:rsid w:val="00A464C9"/>
    <w:rsid w:val="00A53BF9"/>
    <w:rsid w:val="00A55592"/>
    <w:rsid w:val="00A574EC"/>
    <w:rsid w:val="00A57ACE"/>
    <w:rsid w:val="00A60019"/>
    <w:rsid w:val="00A60D0F"/>
    <w:rsid w:val="00A61D28"/>
    <w:rsid w:val="00A650EE"/>
    <w:rsid w:val="00A67031"/>
    <w:rsid w:val="00A71472"/>
    <w:rsid w:val="00A77147"/>
    <w:rsid w:val="00A81CA6"/>
    <w:rsid w:val="00A83382"/>
    <w:rsid w:val="00A840FA"/>
    <w:rsid w:val="00A853EB"/>
    <w:rsid w:val="00A85A4A"/>
    <w:rsid w:val="00A91310"/>
    <w:rsid w:val="00A921DF"/>
    <w:rsid w:val="00A92725"/>
    <w:rsid w:val="00A93C94"/>
    <w:rsid w:val="00A95DC8"/>
    <w:rsid w:val="00A96440"/>
    <w:rsid w:val="00A96B4B"/>
    <w:rsid w:val="00A97AD4"/>
    <w:rsid w:val="00A97DE8"/>
    <w:rsid w:val="00AA2675"/>
    <w:rsid w:val="00AA293A"/>
    <w:rsid w:val="00AA39C3"/>
    <w:rsid w:val="00AA3D8F"/>
    <w:rsid w:val="00AA59F1"/>
    <w:rsid w:val="00AB29D4"/>
    <w:rsid w:val="00AB36E6"/>
    <w:rsid w:val="00AB43C0"/>
    <w:rsid w:val="00AB4813"/>
    <w:rsid w:val="00AB5791"/>
    <w:rsid w:val="00AB6B86"/>
    <w:rsid w:val="00AC3C67"/>
    <w:rsid w:val="00AC45F7"/>
    <w:rsid w:val="00AC4E42"/>
    <w:rsid w:val="00AD041A"/>
    <w:rsid w:val="00AD577C"/>
    <w:rsid w:val="00AD7100"/>
    <w:rsid w:val="00AE09FF"/>
    <w:rsid w:val="00AE0C3F"/>
    <w:rsid w:val="00AE1547"/>
    <w:rsid w:val="00AE4A3B"/>
    <w:rsid w:val="00AE5752"/>
    <w:rsid w:val="00AE5B9D"/>
    <w:rsid w:val="00AF101D"/>
    <w:rsid w:val="00AF1A9E"/>
    <w:rsid w:val="00B00782"/>
    <w:rsid w:val="00B01D6E"/>
    <w:rsid w:val="00B02FC9"/>
    <w:rsid w:val="00B0429F"/>
    <w:rsid w:val="00B05349"/>
    <w:rsid w:val="00B05456"/>
    <w:rsid w:val="00B0577E"/>
    <w:rsid w:val="00B05A81"/>
    <w:rsid w:val="00B05B02"/>
    <w:rsid w:val="00B105A1"/>
    <w:rsid w:val="00B13E61"/>
    <w:rsid w:val="00B151B1"/>
    <w:rsid w:val="00B15573"/>
    <w:rsid w:val="00B17430"/>
    <w:rsid w:val="00B174AD"/>
    <w:rsid w:val="00B2125D"/>
    <w:rsid w:val="00B243A9"/>
    <w:rsid w:val="00B25943"/>
    <w:rsid w:val="00B25D14"/>
    <w:rsid w:val="00B26372"/>
    <w:rsid w:val="00B30E79"/>
    <w:rsid w:val="00B329B4"/>
    <w:rsid w:val="00B33471"/>
    <w:rsid w:val="00B41368"/>
    <w:rsid w:val="00B422FF"/>
    <w:rsid w:val="00B46F66"/>
    <w:rsid w:val="00B47ABA"/>
    <w:rsid w:val="00B50D27"/>
    <w:rsid w:val="00B51075"/>
    <w:rsid w:val="00B54EFF"/>
    <w:rsid w:val="00B552E3"/>
    <w:rsid w:val="00B56608"/>
    <w:rsid w:val="00B5790C"/>
    <w:rsid w:val="00B61F5A"/>
    <w:rsid w:val="00B62BE9"/>
    <w:rsid w:val="00B6320E"/>
    <w:rsid w:val="00B6380F"/>
    <w:rsid w:val="00B6490D"/>
    <w:rsid w:val="00B6494D"/>
    <w:rsid w:val="00B65E0E"/>
    <w:rsid w:val="00B660DA"/>
    <w:rsid w:val="00B66C86"/>
    <w:rsid w:val="00B67519"/>
    <w:rsid w:val="00B67BB0"/>
    <w:rsid w:val="00B703E5"/>
    <w:rsid w:val="00B704F3"/>
    <w:rsid w:val="00B70D83"/>
    <w:rsid w:val="00B7470F"/>
    <w:rsid w:val="00B74D69"/>
    <w:rsid w:val="00B7530F"/>
    <w:rsid w:val="00B75AEE"/>
    <w:rsid w:val="00B76C2E"/>
    <w:rsid w:val="00B76DE3"/>
    <w:rsid w:val="00B7736F"/>
    <w:rsid w:val="00B7758E"/>
    <w:rsid w:val="00B77B3D"/>
    <w:rsid w:val="00B77F6C"/>
    <w:rsid w:val="00B81A88"/>
    <w:rsid w:val="00B8203B"/>
    <w:rsid w:val="00B87ADF"/>
    <w:rsid w:val="00B91EAF"/>
    <w:rsid w:val="00B93884"/>
    <w:rsid w:val="00B94E45"/>
    <w:rsid w:val="00B96790"/>
    <w:rsid w:val="00B971E0"/>
    <w:rsid w:val="00BA0E31"/>
    <w:rsid w:val="00BA2E58"/>
    <w:rsid w:val="00BA4333"/>
    <w:rsid w:val="00BA4C37"/>
    <w:rsid w:val="00BA784D"/>
    <w:rsid w:val="00BB17E4"/>
    <w:rsid w:val="00BB2590"/>
    <w:rsid w:val="00BB2C28"/>
    <w:rsid w:val="00BB4249"/>
    <w:rsid w:val="00BB47D8"/>
    <w:rsid w:val="00BB5865"/>
    <w:rsid w:val="00BB5A66"/>
    <w:rsid w:val="00BB5C0C"/>
    <w:rsid w:val="00BB5E8F"/>
    <w:rsid w:val="00BC1306"/>
    <w:rsid w:val="00BC3119"/>
    <w:rsid w:val="00BC43B9"/>
    <w:rsid w:val="00BC5F29"/>
    <w:rsid w:val="00BC6C49"/>
    <w:rsid w:val="00BD07B8"/>
    <w:rsid w:val="00BD0937"/>
    <w:rsid w:val="00BD302C"/>
    <w:rsid w:val="00BD4A64"/>
    <w:rsid w:val="00BD516B"/>
    <w:rsid w:val="00BD5E42"/>
    <w:rsid w:val="00BD625E"/>
    <w:rsid w:val="00BE169E"/>
    <w:rsid w:val="00BE27C3"/>
    <w:rsid w:val="00BE29C7"/>
    <w:rsid w:val="00BE628F"/>
    <w:rsid w:val="00BE67A0"/>
    <w:rsid w:val="00BE6ABC"/>
    <w:rsid w:val="00BE6C6A"/>
    <w:rsid w:val="00BF00F3"/>
    <w:rsid w:val="00BF0E08"/>
    <w:rsid w:val="00BF1C6E"/>
    <w:rsid w:val="00BF37A6"/>
    <w:rsid w:val="00BF391D"/>
    <w:rsid w:val="00BF5A8B"/>
    <w:rsid w:val="00C00954"/>
    <w:rsid w:val="00C00997"/>
    <w:rsid w:val="00C01753"/>
    <w:rsid w:val="00C01BD3"/>
    <w:rsid w:val="00C01F46"/>
    <w:rsid w:val="00C23138"/>
    <w:rsid w:val="00C23E8D"/>
    <w:rsid w:val="00C260CD"/>
    <w:rsid w:val="00C26EA8"/>
    <w:rsid w:val="00C27918"/>
    <w:rsid w:val="00C30A98"/>
    <w:rsid w:val="00C31DA7"/>
    <w:rsid w:val="00C31FCB"/>
    <w:rsid w:val="00C32EA5"/>
    <w:rsid w:val="00C33066"/>
    <w:rsid w:val="00C33A64"/>
    <w:rsid w:val="00C3596C"/>
    <w:rsid w:val="00C37233"/>
    <w:rsid w:val="00C40BDC"/>
    <w:rsid w:val="00C40DB0"/>
    <w:rsid w:val="00C43C21"/>
    <w:rsid w:val="00C46FFD"/>
    <w:rsid w:val="00C47595"/>
    <w:rsid w:val="00C507CE"/>
    <w:rsid w:val="00C52784"/>
    <w:rsid w:val="00C531E4"/>
    <w:rsid w:val="00C53B5E"/>
    <w:rsid w:val="00C5571A"/>
    <w:rsid w:val="00C57433"/>
    <w:rsid w:val="00C6005C"/>
    <w:rsid w:val="00C607CA"/>
    <w:rsid w:val="00C61C1D"/>
    <w:rsid w:val="00C623FF"/>
    <w:rsid w:val="00C62BEE"/>
    <w:rsid w:val="00C62FFA"/>
    <w:rsid w:val="00C630B5"/>
    <w:rsid w:val="00C6462E"/>
    <w:rsid w:val="00C64B61"/>
    <w:rsid w:val="00C662A7"/>
    <w:rsid w:val="00C66CA7"/>
    <w:rsid w:val="00C67031"/>
    <w:rsid w:val="00C7022E"/>
    <w:rsid w:val="00C7082A"/>
    <w:rsid w:val="00C70B8B"/>
    <w:rsid w:val="00C70E00"/>
    <w:rsid w:val="00C71CC1"/>
    <w:rsid w:val="00C71F3C"/>
    <w:rsid w:val="00C71F7F"/>
    <w:rsid w:val="00C73DDF"/>
    <w:rsid w:val="00C7417D"/>
    <w:rsid w:val="00C747FB"/>
    <w:rsid w:val="00C80C75"/>
    <w:rsid w:val="00C82663"/>
    <w:rsid w:val="00C83260"/>
    <w:rsid w:val="00C9164B"/>
    <w:rsid w:val="00C93F92"/>
    <w:rsid w:val="00C94273"/>
    <w:rsid w:val="00C962D4"/>
    <w:rsid w:val="00CA2985"/>
    <w:rsid w:val="00CA320E"/>
    <w:rsid w:val="00CA47FD"/>
    <w:rsid w:val="00CA4AD1"/>
    <w:rsid w:val="00CA74DA"/>
    <w:rsid w:val="00CA7687"/>
    <w:rsid w:val="00CA7D84"/>
    <w:rsid w:val="00CB1B6A"/>
    <w:rsid w:val="00CB1C8A"/>
    <w:rsid w:val="00CB32AF"/>
    <w:rsid w:val="00CB5B92"/>
    <w:rsid w:val="00CC26B7"/>
    <w:rsid w:val="00CC279F"/>
    <w:rsid w:val="00CC4D45"/>
    <w:rsid w:val="00CC6447"/>
    <w:rsid w:val="00CC657E"/>
    <w:rsid w:val="00CC6E1F"/>
    <w:rsid w:val="00CD1E4D"/>
    <w:rsid w:val="00CD2ADC"/>
    <w:rsid w:val="00CD3705"/>
    <w:rsid w:val="00CD3811"/>
    <w:rsid w:val="00CD4C12"/>
    <w:rsid w:val="00CD672F"/>
    <w:rsid w:val="00CD7558"/>
    <w:rsid w:val="00CD77C0"/>
    <w:rsid w:val="00CE58D7"/>
    <w:rsid w:val="00CE5F34"/>
    <w:rsid w:val="00CE73F6"/>
    <w:rsid w:val="00CF2ABA"/>
    <w:rsid w:val="00CF3D40"/>
    <w:rsid w:val="00CF5B94"/>
    <w:rsid w:val="00CF666E"/>
    <w:rsid w:val="00D009A7"/>
    <w:rsid w:val="00D00ED0"/>
    <w:rsid w:val="00D0127D"/>
    <w:rsid w:val="00D03252"/>
    <w:rsid w:val="00D04C7A"/>
    <w:rsid w:val="00D06481"/>
    <w:rsid w:val="00D067A0"/>
    <w:rsid w:val="00D067A6"/>
    <w:rsid w:val="00D06A4B"/>
    <w:rsid w:val="00D111C4"/>
    <w:rsid w:val="00D11289"/>
    <w:rsid w:val="00D136CF"/>
    <w:rsid w:val="00D13AA2"/>
    <w:rsid w:val="00D142A0"/>
    <w:rsid w:val="00D14411"/>
    <w:rsid w:val="00D15FCF"/>
    <w:rsid w:val="00D162CF"/>
    <w:rsid w:val="00D16604"/>
    <w:rsid w:val="00D16EF3"/>
    <w:rsid w:val="00D16F81"/>
    <w:rsid w:val="00D1792D"/>
    <w:rsid w:val="00D20405"/>
    <w:rsid w:val="00D209D5"/>
    <w:rsid w:val="00D215D2"/>
    <w:rsid w:val="00D21D3E"/>
    <w:rsid w:val="00D224B7"/>
    <w:rsid w:val="00D230EE"/>
    <w:rsid w:val="00D23D86"/>
    <w:rsid w:val="00D2510D"/>
    <w:rsid w:val="00D25212"/>
    <w:rsid w:val="00D26F3E"/>
    <w:rsid w:val="00D303B9"/>
    <w:rsid w:val="00D312E6"/>
    <w:rsid w:val="00D3144E"/>
    <w:rsid w:val="00D42774"/>
    <w:rsid w:val="00D44896"/>
    <w:rsid w:val="00D448BD"/>
    <w:rsid w:val="00D45D88"/>
    <w:rsid w:val="00D46345"/>
    <w:rsid w:val="00D54B6C"/>
    <w:rsid w:val="00D54E7D"/>
    <w:rsid w:val="00D54FAD"/>
    <w:rsid w:val="00D55D1F"/>
    <w:rsid w:val="00D57C94"/>
    <w:rsid w:val="00D60C04"/>
    <w:rsid w:val="00D62BFE"/>
    <w:rsid w:val="00D63CF7"/>
    <w:rsid w:val="00D649A6"/>
    <w:rsid w:val="00D64C83"/>
    <w:rsid w:val="00D6552D"/>
    <w:rsid w:val="00D6618A"/>
    <w:rsid w:val="00D677EE"/>
    <w:rsid w:val="00D71808"/>
    <w:rsid w:val="00D71A24"/>
    <w:rsid w:val="00D72D7B"/>
    <w:rsid w:val="00D72EEC"/>
    <w:rsid w:val="00D736EC"/>
    <w:rsid w:val="00D7655F"/>
    <w:rsid w:val="00D80C95"/>
    <w:rsid w:val="00D81682"/>
    <w:rsid w:val="00D83ED2"/>
    <w:rsid w:val="00D83F5E"/>
    <w:rsid w:val="00D843B8"/>
    <w:rsid w:val="00D84586"/>
    <w:rsid w:val="00D849E4"/>
    <w:rsid w:val="00D84FF1"/>
    <w:rsid w:val="00D86BCC"/>
    <w:rsid w:val="00D90ABB"/>
    <w:rsid w:val="00D914B9"/>
    <w:rsid w:val="00D91AF0"/>
    <w:rsid w:val="00D91E14"/>
    <w:rsid w:val="00D92C9C"/>
    <w:rsid w:val="00D93BDE"/>
    <w:rsid w:val="00D94330"/>
    <w:rsid w:val="00D970A0"/>
    <w:rsid w:val="00D975CC"/>
    <w:rsid w:val="00DA1039"/>
    <w:rsid w:val="00DA1408"/>
    <w:rsid w:val="00DA156F"/>
    <w:rsid w:val="00DA17CE"/>
    <w:rsid w:val="00DA1C66"/>
    <w:rsid w:val="00DA21AE"/>
    <w:rsid w:val="00DA3170"/>
    <w:rsid w:val="00DA599A"/>
    <w:rsid w:val="00DA6AAE"/>
    <w:rsid w:val="00DA74B5"/>
    <w:rsid w:val="00DA75A3"/>
    <w:rsid w:val="00DB0168"/>
    <w:rsid w:val="00DB209B"/>
    <w:rsid w:val="00DB4180"/>
    <w:rsid w:val="00DC05D0"/>
    <w:rsid w:val="00DC0641"/>
    <w:rsid w:val="00DC274E"/>
    <w:rsid w:val="00DC4922"/>
    <w:rsid w:val="00DC4D34"/>
    <w:rsid w:val="00DC60AE"/>
    <w:rsid w:val="00DC77CA"/>
    <w:rsid w:val="00DD415C"/>
    <w:rsid w:val="00DD5C07"/>
    <w:rsid w:val="00DD63B9"/>
    <w:rsid w:val="00DE1688"/>
    <w:rsid w:val="00DE1E71"/>
    <w:rsid w:val="00DE3FA2"/>
    <w:rsid w:val="00DE54CA"/>
    <w:rsid w:val="00DE623D"/>
    <w:rsid w:val="00DF0255"/>
    <w:rsid w:val="00DF1B73"/>
    <w:rsid w:val="00DF39E9"/>
    <w:rsid w:val="00E0078E"/>
    <w:rsid w:val="00E027E3"/>
    <w:rsid w:val="00E02F45"/>
    <w:rsid w:val="00E0498C"/>
    <w:rsid w:val="00E0583D"/>
    <w:rsid w:val="00E06E33"/>
    <w:rsid w:val="00E109B4"/>
    <w:rsid w:val="00E124A6"/>
    <w:rsid w:val="00E144CB"/>
    <w:rsid w:val="00E148CB"/>
    <w:rsid w:val="00E16C44"/>
    <w:rsid w:val="00E200E0"/>
    <w:rsid w:val="00E202A4"/>
    <w:rsid w:val="00E2039C"/>
    <w:rsid w:val="00E2199A"/>
    <w:rsid w:val="00E23CA5"/>
    <w:rsid w:val="00E23FAD"/>
    <w:rsid w:val="00E24AD0"/>
    <w:rsid w:val="00E24F55"/>
    <w:rsid w:val="00E27376"/>
    <w:rsid w:val="00E31EB1"/>
    <w:rsid w:val="00E33AF8"/>
    <w:rsid w:val="00E34777"/>
    <w:rsid w:val="00E34FE4"/>
    <w:rsid w:val="00E35011"/>
    <w:rsid w:val="00E35EB3"/>
    <w:rsid w:val="00E36916"/>
    <w:rsid w:val="00E415C0"/>
    <w:rsid w:val="00E43412"/>
    <w:rsid w:val="00E43E4F"/>
    <w:rsid w:val="00E444E5"/>
    <w:rsid w:val="00E44CC6"/>
    <w:rsid w:val="00E45B93"/>
    <w:rsid w:val="00E51C4B"/>
    <w:rsid w:val="00E52F47"/>
    <w:rsid w:val="00E57638"/>
    <w:rsid w:val="00E606A5"/>
    <w:rsid w:val="00E6471F"/>
    <w:rsid w:val="00E65367"/>
    <w:rsid w:val="00E654BD"/>
    <w:rsid w:val="00E65649"/>
    <w:rsid w:val="00E66E7E"/>
    <w:rsid w:val="00E67712"/>
    <w:rsid w:val="00E73247"/>
    <w:rsid w:val="00E734E3"/>
    <w:rsid w:val="00E73DD1"/>
    <w:rsid w:val="00E74E37"/>
    <w:rsid w:val="00E774F8"/>
    <w:rsid w:val="00E80548"/>
    <w:rsid w:val="00E822F4"/>
    <w:rsid w:val="00E8262A"/>
    <w:rsid w:val="00E8584B"/>
    <w:rsid w:val="00E87580"/>
    <w:rsid w:val="00E913DC"/>
    <w:rsid w:val="00E94688"/>
    <w:rsid w:val="00E95F7C"/>
    <w:rsid w:val="00E961B7"/>
    <w:rsid w:val="00EA249A"/>
    <w:rsid w:val="00EA4532"/>
    <w:rsid w:val="00EA4CA8"/>
    <w:rsid w:val="00EA50F2"/>
    <w:rsid w:val="00EA5108"/>
    <w:rsid w:val="00EA52A2"/>
    <w:rsid w:val="00EA712B"/>
    <w:rsid w:val="00EB16FB"/>
    <w:rsid w:val="00EB18E4"/>
    <w:rsid w:val="00EB2671"/>
    <w:rsid w:val="00EB7CDB"/>
    <w:rsid w:val="00EC105A"/>
    <w:rsid w:val="00EC5E9C"/>
    <w:rsid w:val="00EC733C"/>
    <w:rsid w:val="00ED0062"/>
    <w:rsid w:val="00ED1C01"/>
    <w:rsid w:val="00ED218B"/>
    <w:rsid w:val="00ED24CC"/>
    <w:rsid w:val="00ED2F30"/>
    <w:rsid w:val="00ED34FA"/>
    <w:rsid w:val="00ED4E56"/>
    <w:rsid w:val="00ED65C1"/>
    <w:rsid w:val="00EE08FB"/>
    <w:rsid w:val="00EE1FB7"/>
    <w:rsid w:val="00EE288D"/>
    <w:rsid w:val="00EE2A38"/>
    <w:rsid w:val="00EE348F"/>
    <w:rsid w:val="00EE3859"/>
    <w:rsid w:val="00EE4538"/>
    <w:rsid w:val="00EF036E"/>
    <w:rsid w:val="00EF056E"/>
    <w:rsid w:val="00EF0759"/>
    <w:rsid w:val="00EF1127"/>
    <w:rsid w:val="00EF142E"/>
    <w:rsid w:val="00EF22BD"/>
    <w:rsid w:val="00EF4360"/>
    <w:rsid w:val="00EF449C"/>
    <w:rsid w:val="00EF65BD"/>
    <w:rsid w:val="00F01EB7"/>
    <w:rsid w:val="00F02052"/>
    <w:rsid w:val="00F02081"/>
    <w:rsid w:val="00F04973"/>
    <w:rsid w:val="00F04B56"/>
    <w:rsid w:val="00F05BB8"/>
    <w:rsid w:val="00F11C46"/>
    <w:rsid w:val="00F12037"/>
    <w:rsid w:val="00F12CD8"/>
    <w:rsid w:val="00F14CFA"/>
    <w:rsid w:val="00F15784"/>
    <w:rsid w:val="00F162BE"/>
    <w:rsid w:val="00F1701A"/>
    <w:rsid w:val="00F20417"/>
    <w:rsid w:val="00F21C8C"/>
    <w:rsid w:val="00F303C9"/>
    <w:rsid w:val="00F31D6C"/>
    <w:rsid w:val="00F32F70"/>
    <w:rsid w:val="00F33AB2"/>
    <w:rsid w:val="00F34084"/>
    <w:rsid w:val="00F34A34"/>
    <w:rsid w:val="00F358DB"/>
    <w:rsid w:val="00F35F53"/>
    <w:rsid w:val="00F35FDC"/>
    <w:rsid w:val="00F40CB9"/>
    <w:rsid w:val="00F41C53"/>
    <w:rsid w:val="00F435BD"/>
    <w:rsid w:val="00F43B1A"/>
    <w:rsid w:val="00F44FBF"/>
    <w:rsid w:val="00F45429"/>
    <w:rsid w:val="00F5031B"/>
    <w:rsid w:val="00F51CA2"/>
    <w:rsid w:val="00F51DFE"/>
    <w:rsid w:val="00F5323C"/>
    <w:rsid w:val="00F53FBE"/>
    <w:rsid w:val="00F541C0"/>
    <w:rsid w:val="00F54392"/>
    <w:rsid w:val="00F552B4"/>
    <w:rsid w:val="00F6026A"/>
    <w:rsid w:val="00F61E44"/>
    <w:rsid w:val="00F62FFA"/>
    <w:rsid w:val="00F63219"/>
    <w:rsid w:val="00F63B75"/>
    <w:rsid w:val="00F63CC7"/>
    <w:rsid w:val="00F67BA5"/>
    <w:rsid w:val="00F67FB4"/>
    <w:rsid w:val="00F7115E"/>
    <w:rsid w:val="00F72B40"/>
    <w:rsid w:val="00F737F5"/>
    <w:rsid w:val="00F73CD0"/>
    <w:rsid w:val="00F75651"/>
    <w:rsid w:val="00F76D95"/>
    <w:rsid w:val="00F80282"/>
    <w:rsid w:val="00F81DEF"/>
    <w:rsid w:val="00F8561A"/>
    <w:rsid w:val="00F87750"/>
    <w:rsid w:val="00F87D63"/>
    <w:rsid w:val="00F90856"/>
    <w:rsid w:val="00F9440D"/>
    <w:rsid w:val="00F964C5"/>
    <w:rsid w:val="00FA02A6"/>
    <w:rsid w:val="00FA0C10"/>
    <w:rsid w:val="00FA0C14"/>
    <w:rsid w:val="00FA0E05"/>
    <w:rsid w:val="00FA2F1A"/>
    <w:rsid w:val="00FA343C"/>
    <w:rsid w:val="00FA592D"/>
    <w:rsid w:val="00FA593B"/>
    <w:rsid w:val="00FA701D"/>
    <w:rsid w:val="00FA7F3B"/>
    <w:rsid w:val="00FB1107"/>
    <w:rsid w:val="00FB25D3"/>
    <w:rsid w:val="00FB4787"/>
    <w:rsid w:val="00FB71E8"/>
    <w:rsid w:val="00FC0AF0"/>
    <w:rsid w:val="00FC1337"/>
    <w:rsid w:val="00FC6FE4"/>
    <w:rsid w:val="00FC73F7"/>
    <w:rsid w:val="00FD104C"/>
    <w:rsid w:val="00FD27DE"/>
    <w:rsid w:val="00FD3503"/>
    <w:rsid w:val="00FD520A"/>
    <w:rsid w:val="00FD58A3"/>
    <w:rsid w:val="00FD5B97"/>
    <w:rsid w:val="00FE31F6"/>
    <w:rsid w:val="00FE33C7"/>
    <w:rsid w:val="00FE3AD9"/>
    <w:rsid w:val="00FE4A55"/>
    <w:rsid w:val="00FE5696"/>
    <w:rsid w:val="00FE6F70"/>
    <w:rsid w:val="00FE6FA2"/>
    <w:rsid w:val="00FF04D0"/>
    <w:rsid w:val="00FF0536"/>
    <w:rsid w:val="00FF1174"/>
    <w:rsid w:val="00FF22C3"/>
    <w:rsid w:val="00FF2AD6"/>
    <w:rsid w:val="00FF2F89"/>
    <w:rsid w:val="00FF6C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 w:type="character" w:styleId="Strong">
    <w:name w:val="Strong"/>
    <w:uiPriority w:val="22"/>
    <w:qFormat/>
    <w:rsid w:val="00B7758E"/>
    <w:rPr>
      <w:b/>
      <w:bCs/>
    </w:rPr>
  </w:style>
  <w:style w:type="character" w:styleId="PlaceholderText">
    <w:name w:val="Placeholder Text"/>
    <w:basedOn w:val="DefaultParagraphFont"/>
    <w:uiPriority w:val="99"/>
    <w:semiHidden/>
    <w:rsid w:val="00D009A7"/>
    <w:rPr>
      <w:color w:val="808080"/>
    </w:rPr>
  </w:style>
  <w:style w:type="paragraph" w:customStyle="1" w:styleId="xmsonormal">
    <w:name w:val="x_msonormal"/>
    <w:basedOn w:val="Normal"/>
    <w:uiPriority w:val="99"/>
    <w:rsid w:val="00C3596C"/>
    <w:pPr>
      <w:spacing w:before="100" w:beforeAutospacing="1" w:after="100" w:afterAutospacing="1"/>
      <w:jc w:val="left"/>
    </w:pPr>
    <w:rPr>
      <w:rFonts w:ascii="Calibri" w:eastAsia="SimSun" w:hAnsi="Calibri" w:cs="Calibri"/>
      <w:sz w:val="22"/>
      <w:szCs w:val="22"/>
      <w:lang w:val="en-US" w:eastAsia="zh-CN"/>
    </w:rPr>
  </w:style>
  <w:style w:type="paragraph" w:customStyle="1" w:styleId="xxmsonormal">
    <w:name w:val="x_xmsonormal"/>
    <w:basedOn w:val="Normal"/>
    <w:uiPriority w:val="99"/>
    <w:rsid w:val="00C3596C"/>
    <w:pPr>
      <w:spacing w:before="0" w:after="0"/>
      <w:jc w:val="left"/>
    </w:pPr>
    <w:rPr>
      <w:rFonts w:ascii="Calibri" w:eastAsia="Malgun Gothic" w:hAnsi="Calibri" w:cs="Calibri"/>
      <w:sz w:val="22"/>
      <w:szCs w:val="22"/>
      <w:lang w:val="en-US" w:eastAsia="ko-KR"/>
    </w:rPr>
  </w:style>
  <w:style w:type="character" w:customStyle="1" w:styleId="apple-converted-space">
    <w:name w:val="apple-converted-space"/>
    <w:basedOn w:val="DefaultParagraphFont"/>
    <w:qFormat/>
    <w:rsid w:val="00C67031"/>
  </w:style>
  <w:style w:type="paragraph" w:styleId="NormalWeb">
    <w:name w:val="Normal (Web)"/>
    <w:basedOn w:val="Normal"/>
    <w:uiPriority w:val="99"/>
    <w:qFormat/>
    <w:rsid w:val="00C46FFD"/>
    <w:pPr>
      <w:spacing w:before="100" w:beforeAutospacing="1" w:after="100" w:afterAutospacing="1"/>
      <w:jc w:val="left"/>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10523BB6-D5A6-43BC-A59D-28F77328DEFB}">
  <ds:schemaRefs>
    <ds:schemaRef ds:uri="http://schemas.openxmlformats.org/officeDocument/2006/bibliography"/>
  </ds:schemaRefs>
</ds:datastoreItem>
</file>

<file path=customXml/itemProps3.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4D290023-7058-4343-BEA2-24EEA402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3030</Words>
  <Characters>17273</Characters>
  <Application>Microsoft Office Word</Application>
  <DocSecurity>4</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2021-04-07T05:31:00Z</dcterms:created>
  <dcterms:modified xsi:type="dcterms:W3CDTF">2021-04-07T05:31:00Z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