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E535C" w14:textId="34CC50AB" w:rsidR="001B3AA0" w:rsidRPr="00DE5B89" w:rsidRDefault="001B3AA0" w:rsidP="001B3AA0">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554442">
        <w:rPr>
          <w:bCs/>
          <w:sz w:val="24"/>
        </w:rPr>
        <w:t>4</w:t>
      </w:r>
      <w:r>
        <w:rPr>
          <w:bCs/>
          <w:sz w:val="24"/>
        </w:rPr>
        <w:t>-e</w:t>
      </w:r>
      <w:r w:rsidRPr="00DE5B89">
        <w:rPr>
          <w:bCs/>
          <w:sz w:val="24"/>
        </w:rPr>
        <w:tab/>
      </w:r>
      <w:r w:rsidR="00644726" w:rsidRPr="00644726">
        <w:rPr>
          <w:bCs/>
          <w:sz w:val="24"/>
        </w:rPr>
        <w:t>R1-2100509</w:t>
      </w:r>
    </w:p>
    <w:bookmarkEnd w:id="0"/>
    <w:p w14:paraId="5470A9BE" w14:textId="41120F65" w:rsidR="001B3AA0" w:rsidRPr="00DE5B89" w:rsidRDefault="001B3AA0" w:rsidP="001B3AA0">
      <w:pPr>
        <w:pStyle w:val="Header"/>
        <w:rPr>
          <w:bCs/>
          <w:sz w:val="24"/>
        </w:rPr>
      </w:pPr>
      <w:r w:rsidRPr="00A31EF1">
        <w:rPr>
          <w:bCs/>
          <w:sz w:val="24"/>
        </w:rPr>
        <w:t xml:space="preserve">e-Meeting, </w:t>
      </w:r>
      <w:r w:rsidR="00554442">
        <w:rPr>
          <w:bCs/>
          <w:sz w:val="24"/>
        </w:rPr>
        <w:t>January</w:t>
      </w:r>
      <w:r w:rsidRPr="00621D04">
        <w:rPr>
          <w:bCs/>
          <w:sz w:val="24"/>
        </w:rPr>
        <w:t xml:space="preserve"> 2</w:t>
      </w:r>
      <w:r w:rsidR="00554442">
        <w:rPr>
          <w:bCs/>
          <w:sz w:val="24"/>
        </w:rPr>
        <w:t>5</w:t>
      </w:r>
      <w:r w:rsidRPr="00621D04">
        <w:rPr>
          <w:bCs/>
          <w:sz w:val="24"/>
          <w:vertAlign w:val="superscript"/>
        </w:rPr>
        <w:t>th</w:t>
      </w:r>
      <w:r w:rsidRPr="00621D04">
        <w:rPr>
          <w:bCs/>
          <w:sz w:val="24"/>
        </w:rPr>
        <w:t xml:space="preserve"> – </w:t>
      </w:r>
      <w:r w:rsidR="00582E7A">
        <w:rPr>
          <w:bCs/>
          <w:sz w:val="24"/>
        </w:rPr>
        <w:t>February 5</w:t>
      </w:r>
      <w:r w:rsidRPr="00621D04">
        <w:rPr>
          <w:bCs/>
          <w:sz w:val="24"/>
          <w:vertAlign w:val="superscript"/>
        </w:rPr>
        <w:t>th</w:t>
      </w:r>
      <w:r w:rsidRPr="00621D04">
        <w:rPr>
          <w:bCs/>
          <w:sz w:val="24"/>
        </w:rPr>
        <w:t>, 202</w:t>
      </w:r>
      <w:r w:rsidR="00554442">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08181DC9"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Pr>
          <w:rFonts w:cs="Arial"/>
          <w:b/>
          <w:bCs/>
          <w:sz w:val="24"/>
          <w:lang w:val="en-US"/>
        </w:rPr>
        <w:t>8.9.</w:t>
      </w:r>
      <w:r w:rsidR="00582E7A">
        <w:rPr>
          <w:rFonts w:cs="Arial"/>
          <w:b/>
          <w:bCs/>
          <w:sz w:val="24"/>
          <w:lang w:val="en-US"/>
        </w:rPr>
        <w:t>3</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67978B77"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9F4825" w:rsidRPr="009F4825">
        <w:rPr>
          <w:rFonts w:ascii="Arial" w:hAnsi="Arial" w:cs="Arial"/>
          <w:b/>
          <w:bCs/>
          <w:sz w:val="24"/>
          <w:lang w:val="en-US"/>
        </w:rPr>
        <w:t>Support of a maximum DL TBS of 1736 bits for eMTC</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bookmarkStart w:id="6" w:name="_Ref61335166"/>
      <w:r w:rsidRPr="00DE5B89">
        <w:rPr>
          <w:lang w:val="en-US"/>
        </w:rPr>
        <w:t>Introduction</w:t>
      </w:r>
      <w:bookmarkEnd w:id="6"/>
    </w:p>
    <w:p w14:paraId="22ED9559" w14:textId="542F2E09" w:rsidR="00626FC7" w:rsidRDefault="00582E7A" w:rsidP="00626FC7">
      <w:pPr>
        <w:pStyle w:val="ListParagraph"/>
        <w:spacing w:before="120" w:after="120"/>
        <w:ind w:left="0"/>
        <w:contextualSpacing w:val="0"/>
        <w:jc w:val="both"/>
        <w:rPr>
          <w:lang w:val="en-US"/>
        </w:rPr>
      </w:pPr>
      <w:bookmarkStart w:id="7" w:name="_Hlk525462591"/>
      <w:r>
        <w:rPr>
          <w:lang w:val="en-US"/>
        </w:rPr>
        <w:t>The</w:t>
      </w:r>
      <w:r w:rsidR="00626FC7">
        <w:rPr>
          <w:lang w:val="en-US"/>
        </w:rPr>
        <w:t xml:space="preserve"> </w:t>
      </w:r>
      <w:r>
        <w:rPr>
          <w:lang w:val="en-US"/>
        </w:rPr>
        <w:t xml:space="preserve">revised </w:t>
      </w:r>
      <w:r w:rsidR="00200CBF">
        <w:rPr>
          <w:lang w:val="en-US"/>
        </w:rPr>
        <w:t>Rel-17 WI</w:t>
      </w:r>
      <w:r w:rsidR="00BD2657">
        <w:rPr>
          <w:lang w:val="en-US"/>
        </w:rPr>
        <w:t xml:space="preserve"> for </w:t>
      </w:r>
      <w:r>
        <w:rPr>
          <w:lang w:val="en-US"/>
        </w:rPr>
        <w:t>additional</w:t>
      </w:r>
      <w:r w:rsidR="00BD2657">
        <w:rPr>
          <w:lang w:val="en-US"/>
        </w:rPr>
        <w:t xml:space="preserve"> enhancements</w:t>
      </w:r>
      <w:r>
        <w:rPr>
          <w:lang w:val="en-US"/>
        </w:rPr>
        <w:t xml:space="preserve"> for NB-IoT and LTE-MTC includes an objective to add optional UE capability to support a maximum DL TBS of 1736 bits as below</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69018C">
        <w:rPr>
          <w:lang w:val="en-US"/>
        </w:rPr>
        <w:t>[1]</w:t>
      </w:r>
      <w:r w:rsidR="007C4DBA">
        <w:rPr>
          <w:lang w:val="en-US"/>
        </w:rPr>
        <w:fldChar w:fldCharType="end"/>
      </w:r>
      <w:r>
        <w:rPr>
          <w:lang w:val="en-US"/>
        </w:rPr>
        <w:t>:</w:t>
      </w:r>
    </w:p>
    <w:p w14:paraId="667366F2" w14:textId="77777777" w:rsidR="00582E7A" w:rsidRDefault="00582E7A" w:rsidP="00582E7A">
      <w:pPr>
        <w:widowControl w:val="0"/>
        <w:numPr>
          <w:ilvl w:val="0"/>
          <w:numId w:val="25"/>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Add a Rel-17 optional UE capability to support a maximum DL TBS of 1736 bits for HD-FDD Cat. M1 UEs in CE mode A only. [LTE-MTC] [RAN1, RAN2]</w:t>
      </w:r>
    </w:p>
    <w:p w14:paraId="74414A52" w14:textId="77777777" w:rsidR="00582E7A" w:rsidRDefault="00582E7A" w:rsidP="00582E7A">
      <w:pPr>
        <w:widowControl w:val="0"/>
        <w:numPr>
          <w:ilvl w:val="1"/>
          <w:numId w:val="25"/>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Determine soft buffer size [RAN1]</w:t>
      </w:r>
    </w:p>
    <w:p w14:paraId="07CD2806" w14:textId="77777777" w:rsidR="00582E7A" w:rsidRDefault="00582E7A" w:rsidP="00582E7A">
      <w:pPr>
        <w:widowControl w:val="0"/>
        <w:numPr>
          <w:ilvl w:val="1"/>
          <w:numId w:val="25"/>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Capability signaling without introducing a new UE category [RAN2]</w:t>
      </w:r>
    </w:p>
    <w:p w14:paraId="648527F3" w14:textId="77777777" w:rsidR="00582E7A" w:rsidRDefault="00582E7A" w:rsidP="00582E7A">
      <w:pPr>
        <w:widowControl w:val="0"/>
        <w:numPr>
          <w:ilvl w:val="1"/>
          <w:numId w:val="25"/>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There shall be no changes </w:t>
      </w:r>
      <w:proofErr w:type="gramStart"/>
      <w:r>
        <w:rPr>
          <w:rFonts w:eastAsia="DengXian"/>
          <w:lang w:val="en-US" w:eastAsia="zh-CN"/>
        </w:rPr>
        <w:t>to:</w:t>
      </w:r>
      <w:proofErr w:type="gramEnd"/>
      <w:r>
        <w:rPr>
          <w:rFonts w:eastAsia="DengXian"/>
          <w:lang w:val="en-US" w:eastAsia="zh-CN"/>
        </w:rPr>
        <w:t xml:space="preserve"> DCI formats, TBS tables, CQI tables</w:t>
      </w:r>
    </w:p>
    <w:p w14:paraId="635A70D6" w14:textId="77777777" w:rsidR="00582E7A" w:rsidRDefault="00582E7A" w:rsidP="00582E7A">
      <w:pPr>
        <w:widowControl w:val="0"/>
        <w:numPr>
          <w:ilvl w:val="1"/>
          <w:numId w:val="25"/>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This objective begins work from RAN#90, i.e. December 2020</w:t>
      </w:r>
    </w:p>
    <w:p w14:paraId="1C0F199E" w14:textId="08A2E5FC" w:rsidR="004772C9" w:rsidRPr="00DE5B8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582E7A">
        <w:rPr>
          <w:rFonts w:ascii="Times" w:eastAsia="MS Mincho" w:hAnsi="Times" w:cs="Times"/>
          <w:lang w:val="en-US"/>
        </w:rPr>
        <w:t xml:space="preserve">support of </w:t>
      </w:r>
      <w:r w:rsidR="00582E7A">
        <w:rPr>
          <w:rFonts w:eastAsia="DengXian"/>
          <w:lang w:val="en-US" w:eastAsia="zh-CN"/>
        </w:rPr>
        <w:t>maximum DL TBS of 1736 bits for HD-FDD Cat</w:t>
      </w:r>
      <w:r w:rsidR="001318D6">
        <w:rPr>
          <w:rFonts w:eastAsia="DengXian"/>
          <w:lang w:val="en-US" w:eastAsia="zh-CN"/>
        </w:rPr>
        <w:t>-</w:t>
      </w:r>
      <w:r w:rsidR="00582E7A">
        <w:rPr>
          <w:rFonts w:eastAsia="DengXian"/>
          <w:lang w:val="en-US" w:eastAsia="zh-CN"/>
        </w:rPr>
        <w:t>M1 UEs in CE mode A</w:t>
      </w:r>
      <w:r w:rsidRPr="00DE5B89">
        <w:rPr>
          <w:rFonts w:ascii="Times" w:eastAsia="MS Mincho" w:hAnsi="Times" w:cs="Times"/>
          <w:lang w:val="en-US"/>
        </w:rPr>
        <w:t>.</w:t>
      </w:r>
      <w:bookmarkEnd w:id="7"/>
    </w:p>
    <w:p w14:paraId="0A5670C8" w14:textId="13016C85" w:rsidR="005B058D" w:rsidRPr="00DE5B89" w:rsidRDefault="00582E7A"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r>
        <w:rPr>
          <w:lang w:val="en-US"/>
        </w:rPr>
        <w:t>Discussion</w:t>
      </w:r>
    </w:p>
    <w:bookmarkEnd w:id="8"/>
    <w:p w14:paraId="47F50CA5" w14:textId="5C7747F3" w:rsidR="009F606B" w:rsidRDefault="009F606B" w:rsidP="00E827B0">
      <w:pPr>
        <w:jc w:val="both"/>
        <w:rPr>
          <w:lang w:val="en-US"/>
        </w:rPr>
      </w:pPr>
      <w:r>
        <w:rPr>
          <w:lang w:val="en-US"/>
        </w:rPr>
        <w:t>According to the objective in the WID, a maximum DL TBS of 1736 bit</w:t>
      </w:r>
      <w:r w:rsidR="00E9467E">
        <w:rPr>
          <w:lang w:val="en-US"/>
        </w:rPr>
        <w:t>s</w:t>
      </w:r>
      <w:r>
        <w:rPr>
          <w:lang w:val="en-US"/>
        </w:rPr>
        <w:t xml:space="preserve"> shall be supported </w:t>
      </w:r>
      <w:r w:rsidR="00E9467E">
        <w:rPr>
          <w:rFonts w:eastAsia="DengXian"/>
          <w:lang w:val="en-US" w:eastAsia="zh-CN"/>
        </w:rPr>
        <w:t>for HD-FDD Cat-M1 UEs in CE mode A only</w:t>
      </w:r>
      <w:r w:rsidR="00E9467E">
        <w:rPr>
          <w:lang w:val="en-US"/>
        </w:rPr>
        <w:t xml:space="preserve"> </w:t>
      </w:r>
      <w:r>
        <w:rPr>
          <w:lang w:val="en-US"/>
        </w:rPr>
        <w:t>as an optional UE capability. Therefore, after the UE indicate</w:t>
      </w:r>
      <w:r w:rsidR="00E9467E">
        <w:rPr>
          <w:lang w:val="en-US"/>
        </w:rPr>
        <w:t>s</w:t>
      </w:r>
      <w:r>
        <w:rPr>
          <w:lang w:val="en-US"/>
        </w:rPr>
        <w:t xml:space="preserve"> this capability to the </w:t>
      </w:r>
      <w:proofErr w:type="spellStart"/>
      <w:r>
        <w:rPr>
          <w:lang w:val="en-US"/>
        </w:rPr>
        <w:t>eNB</w:t>
      </w:r>
      <w:proofErr w:type="spellEnd"/>
      <w:r>
        <w:rPr>
          <w:lang w:val="en-US"/>
        </w:rPr>
        <w:t xml:space="preserve">, the </w:t>
      </w:r>
      <w:proofErr w:type="spellStart"/>
      <w:r>
        <w:rPr>
          <w:lang w:val="en-US"/>
        </w:rPr>
        <w:t>eNB</w:t>
      </w:r>
      <w:proofErr w:type="spellEnd"/>
      <w:r>
        <w:rPr>
          <w:lang w:val="en-US"/>
        </w:rPr>
        <w:t xml:space="preserve"> should enable the UE to use this capability through higher layer configuration.</w:t>
      </w:r>
    </w:p>
    <w:p w14:paraId="62621C1A" w14:textId="2356C6BE" w:rsidR="009F606B" w:rsidRPr="009F606B" w:rsidRDefault="009F606B" w:rsidP="00E827B0">
      <w:pPr>
        <w:jc w:val="both"/>
        <w:rPr>
          <w:b/>
          <w:bCs/>
          <w:lang w:val="en-US"/>
        </w:rPr>
      </w:pPr>
      <w:r w:rsidRPr="009F606B">
        <w:rPr>
          <w:b/>
          <w:bCs/>
          <w:lang w:val="en-US"/>
        </w:rPr>
        <w:t xml:space="preserve">Proposal 1: A capability is introduced for Rel-17 </w:t>
      </w:r>
      <w:r>
        <w:rPr>
          <w:b/>
          <w:bCs/>
          <w:lang w:val="en-US"/>
        </w:rPr>
        <w:t>Cat-M1 UEs (</w:t>
      </w:r>
      <w:r w:rsidRPr="009F606B">
        <w:rPr>
          <w:b/>
          <w:bCs/>
          <w:lang w:val="en-US"/>
        </w:rPr>
        <w:t>BL/CE UEs with DL PDSCH bandwidth of 1.4 MHz</w:t>
      </w:r>
      <w:r>
        <w:rPr>
          <w:b/>
          <w:bCs/>
          <w:lang w:val="en-US"/>
        </w:rPr>
        <w:t>)</w:t>
      </w:r>
      <w:r w:rsidRPr="009F606B">
        <w:rPr>
          <w:b/>
          <w:bCs/>
          <w:lang w:val="en-US"/>
        </w:rPr>
        <w:t xml:space="preserve"> support</w:t>
      </w:r>
      <w:r>
        <w:rPr>
          <w:b/>
          <w:bCs/>
          <w:lang w:val="en-US"/>
        </w:rPr>
        <w:t>ing</w:t>
      </w:r>
      <w:r w:rsidRPr="009F606B">
        <w:rPr>
          <w:b/>
          <w:bCs/>
          <w:lang w:val="en-US"/>
        </w:rPr>
        <w:t xml:space="preserve"> a maximum DL TBS of 1736 bits in </w:t>
      </w:r>
      <w:proofErr w:type="spellStart"/>
      <w:r w:rsidRPr="009F606B">
        <w:rPr>
          <w:b/>
          <w:bCs/>
          <w:lang w:val="en-US"/>
        </w:rPr>
        <w:t>CEModeA</w:t>
      </w:r>
      <w:proofErr w:type="spellEnd"/>
      <w:r w:rsidRPr="009F606B">
        <w:rPr>
          <w:b/>
          <w:bCs/>
          <w:lang w:val="en-US"/>
        </w:rPr>
        <w:t>.</w:t>
      </w:r>
    </w:p>
    <w:p w14:paraId="17C5DC64" w14:textId="2E02251E" w:rsidR="009F606B" w:rsidRPr="009F606B" w:rsidRDefault="009F606B" w:rsidP="00E827B0">
      <w:pPr>
        <w:jc w:val="both"/>
        <w:rPr>
          <w:b/>
          <w:bCs/>
          <w:lang w:val="en-US"/>
        </w:rPr>
      </w:pPr>
      <w:r w:rsidRPr="009F606B">
        <w:rPr>
          <w:b/>
          <w:bCs/>
          <w:lang w:val="en-US"/>
        </w:rPr>
        <w:t xml:space="preserve">Proposal 2: The use of a maximum DL TBS of 1736 bits for a Rel-17 </w:t>
      </w:r>
      <w:r>
        <w:rPr>
          <w:b/>
          <w:bCs/>
          <w:lang w:val="en-US"/>
        </w:rPr>
        <w:t>Cat-M1</w:t>
      </w:r>
      <w:r w:rsidRPr="009F606B">
        <w:rPr>
          <w:b/>
          <w:bCs/>
          <w:lang w:val="en-US"/>
        </w:rPr>
        <w:t xml:space="preserve"> UE </w:t>
      </w:r>
      <w:r>
        <w:rPr>
          <w:b/>
          <w:bCs/>
          <w:lang w:val="en-US"/>
        </w:rPr>
        <w:t xml:space="preserve">with the corresponding capability </w:t>
      </w:r>
      <w:r w:rsidRPr="009F606B">
        <w:rPr>
          <w:b/>
          <w:bCs/>
          <w:lang w:val="en-US"/>
        </w:rPr>
        <w:t>is enabled through higher layer configuration.</w:t>
      </w:r>
    </w:p>
    <w:p w14:paraId="75FFAA12" w14:textId="3C28B6ED" w:rsidR="002C56CC" w:rsidRDefault="00582E7A" w:rsidP="00E827B0">
      <w:pPr>
        <w:jc w:val="both"/>
        <w:rPr>
          <w:rFonts w:eastAsia="DengXian"/>
          <w:lang w:val="en-US"/>
        </w:rPr>
      </w:pPr>
      <w:r>
        <w:rPr>
          <w:lang w:val="en-US"/>
        </w:rPr>
        <w:t xml:space="preserve">The objective for adding support for </w:t>
      </w:r>
      <w:r>
        <w:rPr>
          <w:rFonts w:eastAsia="DengXian"/>
          <w:lang w:val="en-US" w:eastAsia="zh-CN"/>
        </w:rPr>
        <w:t xml:space="preserve">maximum DL TBS of 1736 bits </w:t>
      </w:r>
      <w:r w:rsidR="00E9467E">
        <w:rPr>
          <w:rFonts w:eastAsia="DengXian"/>
          <w:lang w:val="en-US" w:eastAsia="zh-CN"/>
        </w:rPr>
        <w:t xml:space="preserve">also </w:t>
      </w:r>
      <w:r>
        <w:rPr>
          <w:rFonts w:eastAsia="DengXian"/>
          <w:lang w:val="en-US" w:eastAsia="zh-CN"/>
        </w:rPr>
        <w:t>clarifies that there shall be no changes to DCI formats, TBS tables, and CQI tables</w:t>
      </w:r>
      <w:r w:rsidR="00630102">
        <w:rPr>
          <w:lang w:val="en-US"/>
        </w:rPr>
        <w:t>.</w:t>
      </w:r>
      <w:r>
        <w:rPr>
          <w:lang w:val="en-US"/>
        </w:rPr>
        <w:t xml:space="preserve"> </w:t>
      </w:r>
      <w:r w:rsidR="00AA0C7E">
        <w:rPr>
          <w:lang w:val="en-US"/>
        </w:rPr>
        <w:t>We first</w:t>
      </w:r>
      <w:r>
        <w:rPr>
          <w:lang w:val="en-US"/>
        </w:rPr>
        <w:t xml:space="preserve"> consider </w:t>
      </w:r>
      <w:r w:rsidR="00AA0C7E">
        <w:rPr>
          <w:lang w:val="en-US"/>
        </w:rPr>
        <w:t xml:space="preserve">support for the larger TBS with 16-QAM and 64-QAM. A BL/CE in </w:t>
      </w:r>
      <w:proofErr w:type="spellStart"/>
      <w:r w:rsidR="00AA0C7E">
        <w:rPr>
          <w:lang w:val="en-US"/>
        </w:rPr>
        <w:t>CEModeA</w:t>
      </w:r>
      <w:proofErr w:type="spellEnd"/>
      <w:r w:rsidR="00AA0C7E">
        <w:rPr>
          <w:lang w:val="en-US"/>
        </w:rPr>
        <w:t xml:space="preserve"> uses the Table 7.1.7.1-1 in </w:t>
      </w:r>
      <w:r w:rsidR="00AA0C7E">
        <w:rPr>
          <w:lang w:val="en-US"/>
        </w:rPr>
        <w:fldChar w:fldCharType="begin"/>
      </w:r>
      <w:r w:rsidR="00AA0C7E">
        <w:rPr>
          <w:lang w:val="en-US"/>
        </w:rPr>
        <w:instrText xml:space="preserve"> REF _Ref61334977 \r \h </w:instrText>
      </w:r>
      <w:r w:rsidR="00AA0C7E">
        <w:rPr>
          <w:lang w:val="en-US"/>
        </w:rPr>
      </w:r>
      <w:r w:rsidR="00AA0C7E">
        <w:rPr>
          <w:lang w:val="en-US"/>
        </w:rPr>
        <w:fldChar w:fldCharType="separate"/>
      </w:r>
      <w:r w:rsidR="00AA0C7E">
        <w:rPr>
          <w:lang w:val="en-US"/>
        </w:rPr>
        <w:t>[2]</w:t>
      </w:r>
      <w:r w:rsidR="00AA0C7E">
        <w:rPr>
          <w:lang w:val="en-US"/>
        </w:rPr>
        <w:fldChar w:fldCharType="end"/>
      </w:r>
      <w:r w:rsidR="00AA0C7E">
        <w:rPr>
          <w:lang w:val="en-US"/>
        </w:rPr>
        <w:t xml:space="preserve"> as the modulation and coding scheme (MCS) table, reproduced </w:t>
      </w:r>
      <w:r w:rsidR="00AA0C7E">
        <w:rPr>
          <w:lang w:val="en-US"/>
        </w:rPr>
        <w:fldChar w:fldCharType="begin"/>
      </w:r>
      <w:r w:rsidR="00AA0C7E">
        <w:rPr>
          <w:lang w:val="en-US"/>
        </w:rPr>
        <w:instrText xml:space="preserve"> REF _Ref61335375 \h </w:instrText>
      </w:r>
      <w:r w:rsidR="00AA0C7E">
        <w:rPr>
          <w:lang w:val="en-US"/>
        </w:rPr>
      </w:r>
      <w:r w:rsidR="00AA0C7E">
        <w:rPr>
          <w:lang w:val="en-US"/>
        </w:rPr>
        <w:fldChar w:fldCharType="separate"/>
      </w:r>
      <w:r w:rsidR="00AA0C7E">
        <w:t xml:space="preserve">Table </w:t>
      </w:r>
      <w:r w:rsidR="00AA0C7E">
        <w:rPr>
          <w:noProof/>
        </w:rPr>
        <w:t>1</w:t>
      </w:r>
      <w:r w:rsidR="00AA0C7E">
        <w:rPr>
          <w:lang w:val="en-US"/>
        </w:rPr>
        <w:fldChar w:fldCharType="end"/>
      </w:r>
      <w:r w:rsidR="00AA0C7E">
        <w:rPr>
          <w:lang w:val="en-US"/>
        </w:rPr>
        <w:t xml:space="preserve"> below. If the UE is not configured with the higher layer parameter </w:t>
      </w:r>
      <w:r w:rsidR="00AA0C7E" w:rsidRPr="00AA0C7E">
        <w:rPr>
          <w:i/>
          <w:iCs/>
          <w:lang w:val="en-US"/>
        </w:rPr>
        <w:t>ce-PDSCH-64QAM-Config-r15</w:t>
      </w:r>
      <w:r w:rsidR="00AA0C7E">
        <w:rPr>
          <w:lang w:val="en-US"/>
        </w:rPr>
        <w:t xml:space="preserve">, the maximum supported order is 16-QAM and the UE reads a 4-bit MCS field in the </w:t>
      </w:r>
      <w:r w:rsidR="00150CDB">
        <w:rPr>
          <w:lang w:val="en-US"/>
        </w:rPr>
        <w:t xml:space="preserve">DL </w:t>
      </w:r>
      <w:r w:rsidR="00AA0C7E">
        <w:rPr>
          <w:lang w:val="en-US"/>
        </w:rPr>
        <w:t>DCI</w:t>
      </w:r>
      <w:r w:rsidR="00150CDB">
        <w:rPr>
          <w:lang w:val="en-US"/>
        </w:rPr>
        <w:t xml:space="preserve"> (DCI format 6-1A)</w:t>
      </w:r>
      <w:r w:rsidR="00AA0C7E">
        <w:rPr>
          <w:lang w:val="en-US"/>
        </w:rPr>
        <w:t>. In this case, the UE is not expected to receive DCI indicating</w:t>
      </w:r>
      <w:r w:rsidR="00150CDB">
        <w:rPr>
          <w:lang w:val="en-US"/>
        </w:rPr>
        <w:t xml:space="preserve"> </w:t>
      </w:r>
      <m:oMath>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MCS</m:t>
            </m:r>
          </m:sub>
        </m:sSub>
        <m:r>
          <w:rPr>
            <w:rFonts w:ascii="Cambria Math" w:hAnsi="Cambria Math"/>
            <w:lang w:val="en-US"/>
          </w:rPr>
          <m:t>&gt;15</m:t>
        </m:r>
      </m:oMath>
      <w:r w:rsidR="00AA0C7E">
        <w:rPr>
          <w:lang w:val="en-US"/>
        </w:rPr>
        <w:t xml:space="preserve">. Therefore, the first 16 rows of the table (shown shaded) are used. It is apparent that the maximum TBS index then corresponds to </w:t>
      </w:r>
      <m:oMath>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TBS</m:t>
            </m:r>
          </m:sub>
        </m:sSub>
        <m:r>
          <w:rPr>
            <w:rFonts w:ascii="Cambria Math" w:hAnsi="Cambria Math"/>
            <w:lang w:val="en-US"/>
          </w:rPr>
          <m:t>=14</m:t>
        </m:r>
      </m:oMath>
      <w:r w:rsidR="00AA0C7E">
        <w:rPr>
          <w:lang w:val="en-US"/>
        </w:rPr>
        <w:t>.</w:t>
      </w:r>
      <w:r w:rsidR="00150CDB">
        <w:rPr>
          <w:lang w:val="en-US"/>
        </w:rPr>
        <w:t xml:space="preserve"> The corresponding TBS is obtained from Table 7.1.7.2.1-1 in </w:t>
      </w:r>
      <w:r w:rsidR="00150CDB">
        <w:rPr>
          <w:lang w:val="en-US"/>
        </w:rPr>
        <w:fldChar w:fldCharType="begin"/>
      </w:r>
      <w:r w:rsidR="00150CDB">
        <w:rPr>
          <w:lang w:val="en-US"/>
        </w:rPr>
        <w:instrText xml:space="preserve"> REF _Ref61334977 \r \h </w:instrText>
      </w:r>
      <w:r w:rsidR="00150CDB">
        <w:rPr>
          <w:lang w:val="en-US"/>
        </w:rPr>
      </w:r>
      <w:r w:rsidR="00150CDB">
        <w:rPr>
          <w:lang w:val="en-US"/>
        </w:rPr>
        <w:fldChar w:fldCharType="separate"/>
      </w:r>
      <w:r w:rsidR="00150CDB">
        <w:rPr>
          <w:lang w:val="en-US"/>
        </w:rPr>
        <w:t>[2]</w:t>
      </w:r>
      <w:r w:rsidR="00150CDB">
        <w:rPr>
          <w:lang w:val="en-US"/>
        </w:rPr>
        <w:fldChar w:fldCharType="end"/>
      </w:r>
      <w:r w:rsidR="00150CDB">
        <w:rPr>
          <w:lang w:val="en-US"/>
        </w:rPr>
        <w:t xml:space="preserve">, the relevant portion of which is shown in </w:t>
      </w:r>
      <w:r w:rsidR="00150CDB">
        <w:rPr>
          <w:lang w:val="en-US"/>
        </w:rPr>
        <w:fldChar w:fldCharType="begin"/>
      </w:r>
      <w:r w:rsidR="00150CDB">
        <w:rPr>
          <w:lang w:val="en-US"/>
        </w:rPr>
        <w:instrText xml:space="preserve"> REF _Ref61344282 \h </w:instrText>
      </w:r>
      <w:r w:rsidR="00150CDB">
        <w:rPr>
          <w:lang w:val="en-US"/>
        </w:rPr>
      </w:r>
      <w:r w:rsidR="00150CDB">
        <w:rPr>
          <w:lang w:val="en-US"/>
        </w:rPr>
        <w:fldChar w:fldCharType="separate"/>
      </w:r>
      <w:r w:rsidR="00150CDB">
        <w:t xml:space="preserve">Table </w:t>
      </w:r>
      <w:r w:rsidR="00150CDB">
        <w:rPr>
          <w:noProof/>
        </w:rPr>
        <w:t>2</w:t>
      </w:r>
      <w:r w:rsidR="00150CDB">
        <w:rPr>
          <w:lang w:val="en-US"/>
        </w:rPr>
        <w:fldChar w:fldCharType="end"/>
      </w:r>
      <w:r w:rsidR="00150CDB">
        <w:rPr>
          <w:lang w:val="en-US"/>
        </w:rPr>
        <w:t xml:space="preserve"> below. Thus, for 16-QAM, the first 15 rows (shown shaded) are used. Since there shall be no changes to </w:t>
      </w:r>
      <w:r w:rsidR="00150CDB">
        <w:rPr>
          <w:rFonts w:eastAsia="DengXian"/>
          <w:lang w:val="en-US" w:eastAsia="zh-CN"/>
        </w:rPr>
        <w:t xml:space="preserve">DCI formats, TBS tables, or CQI tables, the increased maximum DL TBS of 1736 bits can only be used with </w:t>
      </w:r>
      <m:oMath>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TBS</m:t>
            </m:r>
          </m:sub>
        </m:sSub>
        <m:r>
          <w:rPr>
            <w:rFonts w:ascii="Cambria Math" w:hAnsi="Cambria Math"/>
            <w:lang w:val="en-US"/>
          </w:rPr>
          <m:t>=14</m:t>
        </m:r>
      </m:oMath>
      <w:r w:rsidR="00150CDB">
        <w:rPr>
          <w:rFonts w:eastAsia="DengXian"/>
          <w:lang w:val="en-US"/>
        </w:rPr>
        <w:t xml:space="preserve"> and </w:t>
      </w:r>
      <m:oMath>
        <m:sSub>
          <m:sSubPr>
            <m:ctrlPr>
              <w:rPr>
                <w:rFonts w:ascii="Cambria Math" w:eastAsia="DengXian" w:hAnsi="Cambria Math"/>
                <w:i/>
                <w:lang w:val="en-US"/>
              </w:rPr>
            </m:ctrlPr>
          </m:sSubPr>
          <m:e>
            <m:r>
              <w:rPr>
                <w:rFonts w:ascii="Cambria Math" w:eastAsia="DengXian" w:hAnsi="Cambria Math"/>
                <w:lang w:val="en-US"/>
              </w:rPr>
              <m:t>N</m:t>
            </m:r>
          </m:e>
          <m:sub>
            <m:r>
              <m:rPr>
                <m:sty m:val="p"/>
              </m:rPr>
              <w:rPr>
                <w:rFonts w:ascii="Cambria Math" w:eastAsia="DengXian" w:hAnsi="Cambria Math"/>
                <w:lang w:val="en-US"/>
              </w:rPr>
              <m:t>PRB</m:t>
            </m:r>
          </m:sub>
        </m:sSub>
        <m:r>
          <w:rPr>
            <w:rFonts w:ascii="Cambria Math" w:eastAsia="DengXian" w:hAnsi="Cambria Math"/>
            <w:lang w:val="en-US"/>
          </w:rPr>
          <m:t>=6</m:t>
        </m:r>
      </m:oMath>
      <w:r w:rsidR="00150CDB">
        <w:rPr>
          <w:rFonts w:eastAsia="DengXian"/>
          <w:lang w:val="en-US"/>
        </w:rPr>
        <w:t>.</w:t>
      </w:r>
    </w:p>
    <w:p w14:paraId="56D59BFC" w14:textId="532662EB" w:rsidR="00150CDB" w:rsidRPr="00150CDB" w:rsidRDefault="00150CDB" w:rsidP="00150CDB">
      <w:pPr>
        <w:jc w:val="both"/>
        <w:rPr>
          <w:rFonts w:eastAsia="DengXian"/>
          <w:b/>
          <w:bCs/>
          <w:lang w:val="en-US"/>
        </w:rPr>
      </w:pPr>
      <w:r w:rsidRPr="00150CDB">
        <w:rPr>
          <w:rFonts w:eastAsia="DengXian"/>
          <w:b/>
          <w:bCs/>
          <w:lang w:val="en-US"/>
        </w:rPr>
        <w:t xml:space="preserve">Observation 1: </w:t>
      </w:r>
      <w:r w:rsidRPr="00150CDB">
        <w:rPr>
          <w:rFonts w:eastAsia="DengXian"/>
          <w:b/>
          <w:bCs/>
          <w:lang w:val="en-US" w:eastAsia="zh-CN"/>
        </w:rPr>
        <w:t xml:space="preserve">The </w:t>
      </w:r>
      <w:r w:rsidR="009F606B">
        <w:rPr>
          <w:rFonts w:eastAsia="DengXian"/>
          <w:b/>
          <w:bCs/>
          <w:lang w:val="en-US" w:eastAsia="zh-CN"/>
        </w:rPr>
        <w:t xml:space="preserve">existing TBS table enables the use of the </w:t>
      </w:r>
      <w:r w:rsidRPr="00150CDB">
        <w:rPr>
          <w:rFonts w:eastAsia="DengXian"/>
          <w:b/>
          <w:bCs/>
          <w:lang w:val="en-US" w:eastAsia="zh-CN"/>
        </w:rPr>
        <w:t>increased maximum DL TBS of 1736 bits with</w:t>
      </w:r>
      <w:r>
        <w:rPr>
          <w:rFonts w:eastAsia="DengXian"/>
          <w:b/>
          <w:bCs/>
          <w:lang w:val="en-US" w:eastAsia="zh-CN"/>
        </w:rPr>
        <w:t xml:space="preserve"> 16-QAM </w:t>
      </w:r>
      <w:r w:rsidR="009F606B" w:rsidRPr="00150CDB">
        <w:rPr>
          <w:rFonts w:eastAsia="DengXian"/>
          <w:b/>
          <w:bCs/>
          <w:lang w:val="en-US" w:eastAsia="zh-CN"/>
        </w:rPr>
        <w:t xml:space="preserve">only </w:t>
      </w:r>
      <w:r>
        <w:rPr>
          <w:rFonts w:eastAsia="DengXian"/>
          <w:b/>
          <w:bCs/>
          <w:lang w:val="en-US" w:eastAsia="zh-CN"/>
        </w:rPr>
        <w:t>with</w:t>
      </w:r>
      <w:r w:rsidRPr="00150CDB">
        <w:rPr>
          <w:rFonts w:eastAsia="DengXian"/>
          <w:b/>
          <w:bCs/>
          <w:lang w:val="en-US" w:eastAsia="zh-CN"/>
        </w:rPr>
        <w:t xml:space="preserve"> </w:t>
      </w:r>
      <m:oMath>
        <m:sSub>
          <m:sSubPr>
            <m:ctrlPr>
              <w:rPr>
                <w:rFonts w:ascii="Cambria Math" w:hAnsi="Cambria Math"/>
                <w:b/>
                <w:bCs/>
                <w:i/>
                <w:lang w:val="en-US"/>
              </w:rPr>
            </m:ctrlPr>
          </m:sSubPr>
          <m:e>
            <m:r>
              <m:rPr>
                <m:sty m:val="bi"/>
              </m:rPr>
              <w:rPr>
                <w:rFonts w:ascii="Cambria Math" w:hAnsi="Cambria Math"/>
                <w:lang w:val="en-US"/>
              </w:rPr>
              <m:t>I</m:t>
            </m:r>
          </m:e>
          <m:sub>
            <m:r>
              <m:rPr>
                <m:sty m:val="b"/>
              </m:rPr>
              <w:rPr>
                <w:rFonts w:ascii="Cambria Math" w:hAnsi="Cambria Math"/>
                <w:lang w:val="en-US"/>
              </w:rPr>
              <m:t>TBS</m:t>
            </m:r>
          </m:sub>
        </m:sSub>
        <m:r>
          <m:rPr>
            <m:sty m:val="bi"/>
          </m:rPr>
          <w:rPr>
            <w:rFonts w:ascii="Cambria Math" w:hAnsi="Cambria Math"/>
            <w:lang w:val="en-US"/>
          </w:rPr>
          <m:t>=14</m:t>
        </m:r>
      </m:oMath>
      <w:r w:rsidRPr="00150CDB">
        <w:rPr>
          <w:rFonts w:eastAsia="DengXian"/>
          <w:b/>
          <w:bCs/>
          <w:lang w:val="en-US"/>
        </w:rPr>
        <w:t xml:space="preserve"> and </w:t>
      </w:r>
      <m:oMath>
        <m:sSub>
          <m:sSubPr>
            <m:ctrlPr>
              <w:rPr>
                <w:rFonts w:ascii="Cambria Math" w:eastAsia="DengXian" w:hAnsi="Cambria Math"/>
                <w:b/>
                <w:bCs/>
                <w:i/>
                <w:lang w:val="en-US"/>
              </w:rPr>
            </m:ctrlPr>
          </m:sSubPr>
          <m:e>
            <m:r>
              <m:rPr>
                <m:sty m:val="bi"/>
              </m:rPr>
              <w:rPr>
                <w:rFonts w:ascii="Cambria Math" w:eastAsia="DengXian" w:hAnsi="Cambria Math"/>
                <w:lang w:val="en-US"/>
              </w:rPr>
              <m:t>N</m:t>
            </m:r>
          </m:e>
          <m:sub>
            <m:r>
              <m:rPr>
                <m:sty m:val="b"/>
              </m:rPr>
              <w:rPr>
                <w:rFonts w:ascii="Cambria Math" w:eastAsia="DengXian" w:hAnsi="Cambria Math"/>
                <w:lang w:val="en-US"/>
              </w:rPr>
              <m:t>PRB</m:t>
            </m:r>
          </m:sub>
        </m:sSub>
        <m:r>
          <m:rPr>
            <m:sty m:val="bi"/>
          </m:rPr>
          <w:rPr>
            <w:rFonts w:ascii="Cambria Math" w:eastAsia="DengXian" w:hAnsi="Cambria Math"/>
            <w:lang w:val="en-US"/>
          </w:rPr>
          <m:t>=6</m:t>
        </m:r>
      </m:oMath>
      <w:r w:rsidRPr="00150CDB">
        <w:rPr>
          <w:rFonts w:eastAsia="DengXian"/>
          <w:b/>
          <w:bCs/>
          <w:lang w:val="en-US"/>
        </w:rPr>
        <w:t>.</w:t>
      </w:r>
    </w:p>
    <w:p w14:paraId="05BD8C13" w14:textId="42C98482" w:rsidR="00AA0C7E" w:rsidRDefault="00AA0C7E" w:rsidP="00AA0C7E">
      <w:pPr>
        <w:pStyle w:val="TH"/>
      </w:pPr>
    </w:p>
    <w:p w14:paraId="0BB20057" w14:textId="615D9C1C" w:rsidR="00AA0C7E" w:rsidRPr="00AA0C7E" w:rsidRDefault="00AA0C7E" w:rsidP="00AA0C7E">
      <w:pPr>
        <w:pStyle w:val="Caption"/>
        <w:keepNext/>
        <w:jc w:val="center"/>
        <w:rPr>
          <w:lang w:val="en-US"/>
        </w:rPr>
      </w:pPr>
      <w:bookmarkStart w:id="12" w:name="_Ref61335375"/>
      <w:r>
        <w:t xml:space="preserve">Table </w:t>
      </w:r>
      <w:r w:rsidR="00644726">
        <w:fldChar w:fldCharType="begin"/>
      </w:r>
      <w:r w:rsidR="00644726">
        <w:instrText xml:space="preserve"> SEQ Table \* ARABIC </w:instrText>
      </w:r>
      <w:r w:rsidR="00644726">
        <w:fldChar w:fldCharType="separate"/>
      </w:r>
      <w:r w:rsidR="009F606B">
        <w:rPr>
          <w:noProof/>
        </w:rPr>
        <w:t>1</w:t>
      </w:r>
      <w:r w:rsidR="00644726">
        <w:rPr>
          <w:noProof/>
        </w:rPr>
        <w:fldChar w:fldCharType="end"/>
      </w:r>
      <w:bookmarkEnd w:id="12"/>
      <w:r>
        <w:rPr>
          <w:lang w:val="en-US"/>
        </w:rPr>
        <w:t xml:space="preserve">. Table 7.1.7.1-1 in </w:t>
      </w:r>
      <w:r>
        <w:rPr>
          <w:lang w:val="en-US"/>
        </w:rPr>
        <w:fldChar w:fldCharType="begin"/>
      </w:r>
      <w:r>
        <w:rPr>
          <w:lang w:val="en-US"/>
        </w:rPr>
        <w:instrText xml:space="preserve"> REF _Ref61334977 \r \h </w:instrText>
      </w:r>
      <w:r>
        <w:rPr>
          <w:lang w:val="en-US"/>
        </w:rPr>
      </w:r>
      <w:r>
        <w:rPr>
          <w:lang w:val="en-US"/>
        </w:rPr>
        <w:fldChar w:fldCharType="separate"/>
      </w:r>
      <w:r>
        <w:rPr>
          <w:lang w:val="en-US"/>
        </w:rPr>
        <w:t>[2]</w:t>
      </w:r>
      <w:r>
        <w:rPr>
          <w:lang w:val="en-US"/>
        </w:rPr>
        <w:fldChar w:fldCharType="end"/>
      </w:r>
      <w:r>
        <w:rPr>
          <w:lang w:val="en-US"/>
        </w:rPr>
        <w:t xml:space="preserve">: </w:t>
      </w:r>
      <w:r>
        <w:t>Modulation and TBS index table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150CDB" w14:paraId="66C1CA4B" w14:textId="77777777" w:rsidTr="00150CD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7E0F3E9" w14:textId="77777777" w:rsidR="00150CDB" w:rsidRDefault="00150CDB" w:rsidP="00C655AA">
            <w:pPr>
              <w:pStyle w:val="TAH"/>
              <w:rPr>
                <w:bCs/>
                <w:lang w:val="en-US"/>
              </w:rPr>
            </w:pPr>
            <w:r>
              <w:rPr>
                <w:bCs/>
                <w:lang w:val="en-US"/>
              </w:rPr>
              <w:t>MCS Index</w:t>
            </w:r>
            <w:r>
              <w:rPr>
                <w:bCs/>
                <w:lang w:val="en-US"/>
              </w:rPr>
              <w:br/>
            </w:r>
            <w:r>
              <w:rPr>
                <w:noProof/>
              </w:rPr>
              <w:drawing>
                <wp:inline distT="0" distB="0" distL="0" distR="0" wp14:anchorId="3DB70972" wp14:editId="31F235C1">
                  <wp:extent cx="2762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BFA0796" w14:textId="77777777" w:rsidR="00150CDB" w:rsidRDefault="00150CDB" w:rsidP="00C655AA">
            <w:pPr>
              <w:pStyle w:val="TAH"/>
              <w:rPr>
                <w:bCs/>
                <w:lang w:val="en-US"/>
              </w:rPr>
            </w:pPr>
            <w:r>
              <w:rPr>
                <w:bCs/>
                <w:lang w:val="en-US"/>
              </w:rPr>
              <w:t>Modulation Order</w:t>
            </w:r>
            <w:r>
              <w:rPr>
                <w:bCs/>
                <w:lang w:val="en-US"/>
              </w:rPr>
              <w:br/>
            </w:r>
            <w:r>
              <w:rPr>
                <w:bCs/>
                <w:noProof/>
                <w:lang w:val="pt-BR"/>
              </w:rPr>
              <w:drawing>
                <wp:inline distT="0" distB="0" distL="0" distR="0" wp14:anchorId="3404F0B3" wp14:editId="3C92D6B9">
                  <wp:extent cx="2000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201EC71" w14:textId="77777777" w:rsidR="00150CDB" w:rsidRDefault="00150CDB" w:rsidP="00C655AA">
            <w:pPr>
              <w:pStyle w:val="TAH"/>
              <w:rPr>
                <w:bCs/>
                <w:lang w:val="en-US"/>
              </w:rPr>
            </w:pPr>
            <w:r>
              <w:rPr>
                <w:bCs/>
                <w:lang w:val="en-US"/>
              </w:rPr>
              <w:t>Modulation Order</w:t>
            </w:r>
            <w:r>
              <w:rPr>
                <w:bCs/>
                <w:lang w:val="en-US"/>
              </w:rPr>
              <w:br/>
            </w:r>
            <w:r>
              <w:rPr>
                <w:bCs/>
                <w:noProof/>
                <w:position w:val="-12"/>
                <w:lang w:val="pt-BR"/>
              </w:rPr>
              <w:drawing>
                <wp:inline distT="0" distB="0" distL="0" distR="0" wp14:anchorId="68444CEC" wp14:editId="1F47F225">
                  <wp:extent cx="18097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ED89B11" w14:textId="77777777" w:rsidR="00150CDB" w:rsidRDefault="00150CDB" w:rsidP="00C655AA">
            <w:pPr>
              <w:pStyle w:val="TAH"/>
              <w:rPr>
                <w:bCs/>
                <w:lang w:val="en-US"/>
              </w:rPr>
            </w:pPr>
            <w:r>
              <w:rPr>
                <w:bCs/>
                <w:lang w:val="en-US"/>
              </w:rPr>
              <w:t>TBS Index</w:t>
            </w:r>
            <w:r>
              <w:rPr>
                <w:bCs/>
                <w:lang w:val="en-US"/>
              </w:rPr>
              <w:br/>
            </w:r>
            <w:r>
              <w:rPr>
                <w:noProof/>
              </w:rPr>
              <w:drawing>
                <wp:inline distT="0" distB="0" distL="0" distR="0" wp14:anchorId="26214B50" wp14:editId="6652F5AE">
                  <wp:extent cx="247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r>
      <w:tr w:rsidR="00150CDB" w14:paraId="1DC9B324" w14:textId="77777777" w:rsidTr="00150CDB">
        <w:trPr>
          <w:cantSplit/>
          <w:jc w:val="center"/>
        </w:trPr>
        <w:tc>
          <w:tcPr>
            <w:tcW w:w="0" w:type="auto"/>
            <w:tcBorders>
              <w:top w:val="doub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337A8766" w14:textId="77777777" w:rsidR="00150CDB" w:rsidRDefault="00150CDB" w:rsidP="00C655AA">
            <w:pPr>
              <w:pStyle w:val="TAC"/>
              <w:rPr>
                <w:b/>
                <w:lang w:val="en-US"/>
              </w:rPr>
            </w:pPr>
            <w:r>
              <w:rPr>
                <w:b/>
                <w:lang w:val="en-US"/>
              </w:rPr>
              <w:t>0</w:t>
            </w:r>
          </w:p>
        </w:tc>
        <w:tc>
          <w:tcPr>
            <w:tcW w:w="0" w:type="auto"/>
            <w:tcBorders>
              <w:top w:val="doub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7EA919F6" w14:textId="77777777" w:rsidR="00150CDB" w:rsidRDefault="00150CDB" w:rsidP="00C655AA">
            <w:pPr>
              <w:pStyle w:val="TAC"/>
              <w:rPr>
                <w:lang w:val="en-US"/>
              </w:rPr>
            </w:pPr>
            <w:r>
              <w:rPr>
                <w:lang w:val="en-US"/>
              </w:rPr>
              <w:t>2</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hideMark/>
          </w:tcPr>
          <w:p w14:paraId="3855DE44" w14:textId="77777777" w:rsidR="00150CDB" w:rsidRDefault="00150CDB" w:rsidP="00C655AA">
            <w:pPr>
              <w:pStyle w:val="TAC"/>
              <w:rPr>
                <w:lang w:val="en-US"/>
              </w:rPr>
            </w:pPr>
            <w:r>
              <w:t>2</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13C9FC2" w14:textId="77777777" w:rsidR="00150CDB" w:rsidRDefault="00150CDB" w:rsidP="00C655AA">
            <w:pPr>
              <w:pStyle w:val="TAC"/>
              <w:rPr>
                <w:lang w:val="en-US"/>
              </w:rPr>
            </w:pPr>
            <w:r>
              <w:rPr>
                <w:lang w:val="en-US"/>
              </w:rPr>
              <w:t>0</w:t>
            </w:r>
          </w:p>
        </w:tc>
      </w:tr>
      <w:tr w:rsidR="00150CDB" w14:paraId="3442F32B"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5DEA2180" w14:textId="77777777" w:rsidR="00150CDB" w:rsidRDefault="00150CDB" w:rsidP="00C655AA">
            <w:pPr>
              <w:pStyle w:val="TAC"/>
              <w:rPr>
                <w:b/>
                <w:lang w:val="en-US"/>
              </w:rPr>
            </w:pPr>
            <w:r>
              <w:rPr>
                <w:b/>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7A1418E4" w14:textId="77777777" w:rsidR="00150CDB" w:rsidRDefault="00150CDB" w:rsidP="00C655AA">
            <w:pPr>
              <w:pStyle w:val="TAC"/>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00BEA85" w14:textId="77777777" w:rsidR="00150CDB" w:rsidRDefault="00150CDB" w:rsidP="00C655AA">
            <w:pPr>
              <w:pStyle w:val="TAC"/>
              <w:rPr>
                <w:lang w:val="en-US"/>
              </w:rPr>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430EEB9" w14:textId="77777777" w:rsidR="00150CDB" w:rsidRDefault="00150CDB" w:rsidP="00C655AA">
            <w:pPr>
              <w:pStyle w:val="TAC"/>
              <w:rPr>
                <w:lang w:val="en-US"/>
              </w:rPr>
            </w:pPr>
            <w:r>
              <w:rPr>
                <w:lang w:val="en-US"/>
              </w:rPr>
              <w:t>1</w:t>
            </w:r>
          </w:p>
        </w:tc>
      </w:tr>
      <w:tr w:rsidR="00150CDB" w14:paraId="1793D483"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077788CC" w14:textId="77777777" w:rsidR="00150CDB" w:rsidRDefault="00150CDB" w:rsidP="00C655AA">
            <w:pPr>
              <w:pStyle w:val="TAC"/>
              <w:rPr>
                <w:b/>
              </w:rPr>
            </w:pPr>
            <w:r>
              <w:rPr>
                <w:b/>
              </w:rPr>
              <w:t>2</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FC7BB3A"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C664DA0"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BBCDDBF" w14:textId="77777777" w:rsidR="00150CDB" w:rsidRDefault="00150CDB" w:rsidP="00C655AA">
            <w:pPr>
              <w:pStyle w:val="TAC"/>
            </w:pPr>
            <w:r>
              <w:t>2</w:t>
            </w:r>
          </w:p>
        </w:tc>
      </w:tr>
      <w:tr w:rsidR="00150CDB" w14:paraId="794DF93D"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1D4C5D44" w14:textId="77777777" w:rsidR="00150CDB" w:rsidRDefault="00150CDB" w:rsidP="00C655AA">
            <w:pPr>
              <w:pStyle w:val="TAC"/>
              <w:rPr>
                <w:b/>
              </w:rPr>
            </w:pPr>
            <w:r>
              <w:rPr>
                <w:b/>
              </w:rPr>
              <w:t>3</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15A2AB9C"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C9E321A"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BF4CC49" w14:textId="77777777" w:rsidR="00150CDB" w:rsidRDefault="00150CDB" w:rsidP="00C655AA">
            <w:pPr>
              <w:pStyle w:val="TAC"/>
            </w:pPr>
            <w:r>
              <w:t>3</w:t>
            </w:r>
          </w:p>
        </w:tc>
      </w:tr>
      <w:tr w:rsidR="00150CDB" w14:paraId="1CC4CC40"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3F5F8894" w14:textId="77777777" w:rsidR="00150CDB" w:rsidRDefault="00150CDB" w:rsidP="00C655AA">
            <w:pPr>
              <w:pStyle w:val="TAC"/>
              <w:rPr>
                <w:b/>
              </w:rPr>
            </w:pPr>
            <w:r>
              <w:rPr>
                <w:b/>
              </w:rPr>
              <w:t>4</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4F077380"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E6D841"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2031EE4" w14:textId="77777777" w:rsidR="00150CDB" w:rsidRDefault="00150CDB" w:rsidP="00C655AA">
            <w:pPr>
              <w:pStyle w:val="TAC"/>
            </w:pPr>
            <w:r>
              <w:t>4</w:t>
            </w:r>
          </w:p>
        </w:tc>
      </w:tr>
      <w:tr w:rsidR="00150CDB" w14:paraId="350AAD60"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44DC684D" w14:textId="77777777" w:rsidR="00150CDB" w:rsidRDefault="00150CDB" w:rsidP="00C655AA">
            <w:pPr>
              <w:pStyle w:val="TAC"/>
              <w:rPr>
                <w:b/>
              </w:rPr>
            </w:pPr>
            <w:r>
              <w:rPr>
                <w:b/>
              </w:rPr>
              <w:t>5</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569A1C86"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145369D"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74D217F" w14:textId="77777777" w:rsidR="00150CDB" w:rsidRDefault="00150CDB" w:rsidP="00C655AA">
            <w:pPr>
              <w:pStyle w:val="TAC"/>
            </w:pPr>
            <w:r>
              <w:t>5</w:t>
            </w:r>
          </w:p>
        </w:tc>
      </w:tr>
      <w:tr w:rsidR="00150CDB" w14:paraId="31ED6047"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75AA041A" w14:textId="77777777" w:rsidR="00150CDB" w:rsidRDefault="00150CDB" w:rsidP="00C655AA">
            <w:pPr>
              <w:pStyle w:val="TAC"/>
              <w:rPr>
                <w:b/>
              </w:rPr>
            </w:pPr>
            <w:r>
              <w:rPr>
                <w:b/>
              </w:rPr>
              <w:t>6</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166C5D8C"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64D8053"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640E064" w14:textId="77777777" w:rsidR="00150CDB" w:rsidRDefault="00150CDB" w:rsidP="00C655AA">
            <w:pPr>
              <w:pStyle w:val="TAC"/>
            </w:pPr>
            <w:r>
              <w:t>6</w:t>
            </w:r>
          </w:p>
        </w:tc>
      </w:tr>
      <w:tr w:rsidR="00150CDB" w14:paraId="7D187EAD"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7A9358AF" w14:textId="77777777" w:rsidR="00150CDB" w:rsidRDefault="00150CDB" w:rsidP="00C655AA">
            <w:pPr>
              <w:pStyle w:val="TAC"/>
              <w:rPr>
                <w:b/>
              </w:rPr>
            </w:pPr>
            <w:r>
              <w:rPr>
                <w:b/>
              </w:rPr>
              <w:t>7</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1BE2A10"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7605E48"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70DF262" w14:textId="77777777" w:rsidR="00150CDB" w:rsidRDefault="00150CDB" w:rsidP="00C655AA">
            <w:pPr>
              <w:pStyle w:val="TAC"/>
            </w:pPr>
            <w:r>
              <w:t>7</w:t>
            </w:r>
          </w:p>
        </w:tc>
      </w:tr>
      <w:tr w:rsidR="00150CDB" w14:paraId="357F0496"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2FC0B453" w14:textId="77777777" w:rsidR="00150CDB" w:rsidRDefault="00150CDB" w:rsidP="00C655AA">
            <w:pPr>
              <w:pStyle w:val="TAC"/>
              <w:rPr>
                <w:b/>
              </w:rPr>
            </w:pPr>
            <w:r>
              <w:rPr>
                <w:b/>
              </w:rPr>
              <w:t>8</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ED2A933"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2B1C339"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89B364D" w14:textId="77777777" w:rsidR="00150CDB" w:rsidRDefault="00150CDB" w:rsidP="00C655AA">
            <w:pPr>
              <w:pStyle w:val="TAC"/>
            </w:pPr>
            <w:r>
              <w:t>8</w:t>
            </w:r>
          </w:p>
        </w:tc>
      </w:tr>
      <w:tr w:rsidR="00150CDB" w14:paraId="2B6FEDFA"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64DFB573" w14:textId="77777777" w:rsidR="00150CDB" w:rsidRDefault="00150CDB" w:rsidP="00C655AA">
            <w:pPr>
              <w:pStyle w:val="TAC"/>
              <w:rPr>
                <w:b/>
              </w:rPr>
            </w:pPr>
            <w:r>
              <w:rPr>
                <w:b/>
              </w:rPr>
              <w:t>9</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7540D723"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38A5C2A"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DFE9A3C" w14:textId="77777777" w:rsidR="00150CDB" w:rsidRDefault="00150CDB" w:rsidP="00C655AA">
            <w:pPr>
              <w:pStyle w:val="TAC"/>
            </w:pPr>
            <w:r>
              <w:t>9</w:t>
            </w:r>
          </w:p>
        </w:tc>
      </w:tr>
      <w:tr w:rsidR="00150CDB" w14:paraId="477FF6F6"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0009652B" w14:textId="77777777" w:rsidR="00150CDB" w:rsidRDefault="00150CDB" w:rsidP="00C655AA">
            <w:pPr>
              <w:pStyle w:val="TAC"/>
              <w:rPr>
                <w:b/>
              </w:rPr>
            </w:pPr>
            <w:r>
              <w:rPr>
                <w:b/>
              </w:rPr>
              <w:t>10</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37AD1D4"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9D0762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D509563" w14:textId="77777777" w:rsidR="00150CDB" w:rsidRDefault="00150CDB" w:rsidP="00C655AA">
            <w:pPr>
              <w:pStyle w:val="TAC"/>
            </w:pPr>
            <w:r>
              <w:t>9</w:t>
            </w:r>
          </w:p>
        </w:tc>
      </w:tr>
      <w:tr w:rsidR="00150CDB" w14:paraId="3070C559"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133216B5" w14:textId="77777777" w:rsidR="00150CDB" w:rsidRDefault="00150CDB" w:rsidP="00C655AA">
            <w:pPr>
              <w:pStyle w:val="TAC"/>
              <w:rPr>
                <w:b/>
              </w:rPr>
            </w:pPr>
            <w:r>
              <w:rPr>
                <w:b/>
              </w:rPr>
              <w:t>11</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39DE158"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ADA9A4D"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F5E51B2" w14:textId="77777777" w:rsidR="00150CDB" w:rsidRDefault="00150CDB" w:rsidP="00C655AA">
            <w:pPr>
              <w:pStyle w:val="TAC"/>
            </w:pPr>
            <w:r>
              <w:t>10</w:t>
            </w:r>
          </w:p>
        </w:tc>
      </w:tr>
      <w:tr w:rsidR="00150CDB" w14:paraId="23A38AF5"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714FBD32" w14:textId="77777777" w:rsidR="00150CDB" w:rsidRDefault="00150CDB" w:rsidP="00C655AA">
            <w:pPr>
              <w:pStyle w:val="TAC"/>
              <w:rPr>
                <w:b/>
              </w:rPr>
            </w:pPr>
            <w:r>
              <w:rPr>
                <w:b/>
              </w:rPr>
              <w:t>12</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1B1A2D83"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650C84A"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420A695" w14:textId="77777777" w:rsidR="00150CDB" w:rsidRDefault="00150CDB" w:rsidP="00C655AA">
            <w:pPr>
              <w:pStyle w:val="TAC"/>
            </w:pPr>
            <w:r>
              <w:t>11</w:t>
            </w:r>
          </w:p>
        </w:tc>
      </w:tr>
      <w:tr w:rsidR="00150CDB" w14:paraId="3BD501C2"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541690F9" w14:textId="77777777" w:rsidR="00150CDB" w:rsidRDefault="00150CDB" w:rsidP="00C655AA">
            <w:pPr>
              <w:pStyle w:val="TAC"/>
              <w:rPr>
                <w:b/>
              </w:rPr>
            </w:pPr>
            <w:r>
              <w:rPr>
                <w:b/>
              </w:rPr>
              <w:t>13</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0C4949A"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08579E4"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BA1DE2B" w14:textId="77777777" w:rsidR="00150CDB" w:rsidRDefault="00150CDB" w:rsidP="00C655AA">
            <w:pPr>
              <w:pStyle w:val="TAC"/>
            </w:pPr>
            <w:r>
              <w:t>12</w:t>
            </w:r>
          </w:p>
        </w:tc>
      </w:tr>
      <w:tr w:rsidR="00150CDB" w14:paraId="2066163C"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75B14185" w14:textId="77777777" w:rsidR="00150CDB" w:rsidRDefault="00150CDB" w:rsidP="00C655AA">
            <w:pPr>
              <w:pStyle w:val="TAC"/>
              <w:rPr>
                <w:b/>
              </w:rPr>
            </w:pPr>
            <w:r>
              <w:rPr>
                <w:b/>
              </w:rPr>
              <w:t>14</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2C2B878D"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CFBE5FF"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6B31CD7" w14:textId="77777777" w:rsidR="00150CDB" w:rsidRDefault="00150CDB" w:rsidP="00C655AA">
            <w:pPr>
              <w:pStyle w:val="TAC"/>
            </w:pPr>
            <w:r>
              <w:t>13</w:t>
            </w:r>
          </w:p>
        </w:tc>
      </w:tr>
      <w:tr w:rsidR="00150CDB" w14:paraId="1A4681B5"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076FC322" w14:textId="77777777" w:rsidR="00150CDB" w:rsidRDefault="00150CDB" w:rsidP="00C655AA">
            <w:pPr>
              <w:pStyle w:val="TAC"/>
              <w:rPr>
                <w:b/>
              </w:rPr>
            </w:pPr>
            <w:r>
              <w:rPr>
                <w:b/>
              </w:rPr>
              <w:t>15</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659D9FD4"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0975DC"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4FB5DB3" w14:textId="77777777" w:rsidR="00150CDB" w:rsidRDefault="00150CDB" w:rsidP="00C655AA">
            <w:pPr>
              <w:pStyle w:val="TAC"/>
            </w:pPr>
            <w:r>
              <w:t>14</w:t>
            </w:r>
          </w:p>
        </w:tc>
      </w:tr>
      <w:tr w:rsidR="00150CDB" w14:paraId="192766D3"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EAC2E4" w14:textId="77777777" w:rsidR="00150CDB" w:rsidRDefault="00150CDB" w:rsidP="00C655AA">
            <w:pPr>
              <w:pStyle w:val="TAC"/>
              <w:rPr>
                <w:b/>
              </w:rPr>
            </w:pPr>
            <w:r>
              <w:rPr>
                <w:b/>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524358E7"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7CB678F8"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BC73D" w14:textId="77777777" w:rsidR="00150CDB" w:rsidRDefault="00150CDB" w:rsidP="00C655AA">
            <w:pPr>
              <w:pStyle w:val="TAC"/>
            </w:pPr>
            <w:r>
              <w:t>15</w:t>
            </w:r>
          </w:p>
        </w:tc>
      </w:tr>
      <w:tr w:rsidR="00150CDB" w14:paraId="33F64602"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A06347" w14:textId="77777777" w:rsidR="00150CDB" w:rsidRDefault="00150CDB" w:rsidP="00C655AA">
            <w:pPr>
              <w:pStyle w:val="TAC"/>
              <w:rPr>
                <w:b/>
              </w:rPr>
            </w:pPr>
            <w:r>
              <w:rPr>
                <w:b/>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7F0D5E3A"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EE4C33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10CD5" w14:textId="77777777" w:rsidR="00150CDB" w:rsidRDefault="00150CDB" w:rsidP="00C655AA">
            <w:pPr>
              <w:pStyle w:val="TAC"/>
            </w:pPr>
            <w:r>
              <w:t>15</w:t>
            </w:r>
          </w:p>
        </w:tc>
      </w:tr>
      <w:tr w:rsidR="00150CDB" w14:paraId="60D0290F"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E89385" w14:textId="77777777" w:rsidR="00150CDB" w:rsidRDefault="00150CDB" w:rsidP="00C655AA">
            <w:pPr>
              <w:pStyle w:val="TAC"/>
              <w:rPr>
                <w:b/>
              </w:rPr>
            </w:pPr>
            <w:r>
              <w:rPr>
                <w:b/>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3A701229"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8757540"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00798" w14:textId="77777777" w:rsidR="00150CDB" w:rsidRDefault="00150CDB" w:rsidP="00C655AA">
            <w:pPr>
              <w:pStyle w:val="TAC"/>
            </w:pPr>
            <w:r>
              <w:t>16</w:t>
            </w:r>
          </w:p>
        </w:tc>
      </w:tr>
      <w:tr w:rsidR="00150CDB" w14:paraId="4FA74EA2"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C4124C" w14:textId="77777777" w:rsidR="00150CDB" w:rsidRDefault="00150CDB" w:rsidP="00C655AA">
            <w:pPr>
              <w:pStyle w:val="TAC"/>
              <w:rPr>
                <w:b/>
              </w:rPr>
            </w:pPr>
            <w:r>
              <w:rPr>
                <w:b/>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FEAC06"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5D1A47C8"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0A92F" w14:textId="77777777" w:rsidR="00150CDB" w:rsidRDefault="00150CDB" w:rsidP="00C655AA">
            <w:pPr>
              <w:pStyle w:val="TAC"/>
            </w:pPr>
            <w:r>
              <w:t>17</w:t>
            </w:r>
          </w:p>
        </w:tc>
      </w:tr>
      <w:tr w:rsidR="00150CDB" w14:paraId="6DB9B1BE"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07F88" w14:textId="77777777" w:rsidR="00150CDB" w:rsidRDefault="00150CDB" w:rsidP="00C655AA">
            <w:pPr>
              <w:pStyle w:val="TAC"/>
              <w:rPr>
                <w:b/>
              </w:rPr>
            </w:pPr>
            <w:r>
              <w:rPr>
                <w:b/>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3CA966B6"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49D639F2"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CCFC" w14:textId="77777777" w:rsidR="00150CDB" w:rsidRDefault="00150CDB" w:rsidP="00C655AA">
            <w:pPr>
              <w:pStyle w:val="TAC"/>
            </w:pPr>
            <w:r>
              <w:t>18</w:t>
            </w:r>
          </w:p>
        </w:tc>
      </w:tr>
      <w:tr w:rsidR="00150CDB" w14:paraId="21FCA134"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E4A9D5" w14:textId="77777777" w:rsidR="00150CDB" w:rsidRDefault="00150CDB" w:rsidP="00C655AA">
            <w:pPr>
              <w:pStyle w:val="TAC"/>
              <w:rPr>
                <w:b/>
              </w:rPr>
            </w:pPr>
            <w:r>
              <w:rPr>
                <w:b/>
              </w:rP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6A5401C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3D43DDA"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5ADE2" w14:textId="77777777" w:rsidR="00150CDB" w:rsidRDefault="00150CDB" w:rsidP="00C655AA">
            <w:pPr>
              <w:pStyle w:val="TAC"/>
            </w:pPr>
            <w:r>
              <w:t>19</w:t>
            </w:r>
          </w:p>
        </w:tc>
      </w:tr>
      <w:tr w:rsidR="00150CDB" w14:paraId="3EA8AA99"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C10328" w14:textId="77777777" w:rsidR="00150CDB" w:rsidRDefault="00150CDB" w:rsidP="00C655AA">
            <w:pPr>
              <w:pStyle w:val="TAC"/>
              <w:rPr>
                <w:b/>
              </w:rPr>
            </w:pPr>
            <w:r>
              <w:rPr>
                <w:b/>
              </w:rPr>
              <w:t>22</w:t>
            </w:r>
          </w:p>
        </w:tc>
        <w:tc>
          <w:tcPr>
            <w:tcW w:w="0" w:type="auto"/>
            <w:tcBorders>
              <w:top w:val="single" w:sz="4" w:space="0" w:color="auto"/>
              <w:left w:val="double" w:sz="4" w:space="0" w:color="auto"/>
              <w:bottom w:val="single" w:sz="4" w:space="0" w:color="auto"/>
              <w:right w:val="single" w:sz="4" w:space="0" w:color="auto"/>
            </w:tcBorders>
            <w:vAlign w:val="center"/>
            <w:hideMark/>
          </w:tcPr>
          <w:p w14:paraId="4EA3095F"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5FAB5475"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3E944" w14:textId="77777777" w:rsidR="00150CDB" w:rsidRDefault="00150CDB" w:rsidP="00C655AA">
            <w:pPr>
              <w:pStyle w:val="TAC"/>
            </w:pPr>
            <w:r>
              <w:t>20</w:t>
            </w:r>
          </w:p>
        </w:tc>
      </w:tr>
      <w:tr w:rsidR="00150CDB" w14:paraId="318D4CDD"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A581B4" w14:textId="77777777" w:rsidR="00150CDB" w:rsidRDefault="00150CDB" w:rsidP="00C655AA">
            <w:pPr>
              <w:pStyle w:val="TAC"/>
              <w:rPr>
                <w:b/>
              </w:rPr>
            </w:pPr>
            <w:r>
              <w:rPr>
                <w:b/>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536DB33A"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28193EF"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505D3" w14:textId="77777777" w:rsidR="00150CDB" w:rsidRDefault="00150CDB" w:rsidP="00C655AA">
            <w:pPr>
              <w:pStyle w:val="TAC"/>
            </w:pPr>
            <w:r>
              <w:t>21</w:t>
            </w:r>
          </w:p>
        </w:tc>
      </w:tr>
      <w:tr w:rsidR="00150CDB" w14:paraId="2ABF4972"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CA92A1" w14:textId="77777777" w:rsidR="00150CDB" w:rsidRDefault="00150CDB" w:rsidP="00C655AA">
            <w:pPr>
              <w:pStyle w:val="TAC"/>
              <w:rPr>
                <w:b/>
              </w:rPr>
            </w:pPr>
            <w:r>
              <w:rPr>
                <w:b/>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3A67E3E2"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E9E3430"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4DC2B" w14:textId="77777777" w:rsidR="00150CDB" w:rsidRDefault="00150CDB" w:rsidP="00C655AA">
            <w:pPr>
              <w:pStyle w:val="TAC"/>
            </w:pPr>
            <w:r>
              <w:t>22</w:t>
            </w:r>
          </w:p>
        </w:tc>
      </w:tr>
      <w:tr w:rsidR="00150CDB" w14:paraId="652FAECA"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715C81" w14:textId="77777777" w:rsidR="00150CDB" w:rsidRDefault="00150CDB" w:rsidP="00C655AA">
            <w:pPr>
              <w:pStyle w:val="TAC"/>
              <w:rPr>
                <w:b/>
              </w:rPr>
            </w:pPr>
            <w:r>
              <w:rPr>
                <w:b/>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22F67C49"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650AB19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AF897" w14:textId="77777777" w:rsidR="00150CDB" w:rsidRDefault="00150CDB" w:rsidP="00C655AA">
            <w:pPr>
              <w:pStyle w:val="TAC"/>
            </w:pPr>
            <w:r>
              <w:t>23</w:t>
            </w:r>
          </w:p>
        </w:tc>
      </w:tr>
      <w:tr w:rsidR="00150CDB" w14:paraId="6EE97DB5"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5177D6" w14:textId="77777777" w:rsidR="00150CDB" w:rsidRDefault="00150CDB" w:rsidP="00C655AA">
            <w:pPr>
              <w:pStyle w:val="TAC"/>
              <w:rPr>
                <w:b/>
              </w:rPr>
            </w:pPr>
            <w:r>
              <w:rPr>
                <w:b/>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5D6F41A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1035A51E"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C2B63" w14:textId="77777777" w:rsidR="00150CDB" w:rsidRDefault="00150CDB" w:rsidP="00C655AA">
            <w:pPr>
              <w:pStyle w:val="TAC"/>
            </w:pPr>
            <w:r>
              <w:t>24</w:t>
            </w:r>
          </w:p>
        </w:tc>
      </w:tr>
      <w:tr w:rsidR="00150CDB" w14:paraId="5339F4B8"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8875A1" w14:textId="77777777" w:rsidR="00150CDB" w:rsidRDefault="00150CDB" w:rsidP="00C655AA">
            <w:pPr>
              <w:pStyle w:val="TAC"/>
              <w:rPr>
                <w:b/>
              </w:rPr>
            </w:pPr>
            <w:r>
              <w:rPr>
                <w:b/>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2415521E"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60FC1E5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3E5F6" w14:textId="77777777" w:rsidR="00150CDB" w:rsidRDefault="00150CDB" w:rsidP="00C655AA">
            <w:pPr>
              <w:pStyle w:val="TAC"/>
            </w:pPr>
            <w:r>
              <w:t>25</w:t>
            </w:r>
          </w:p>
        </w:tc>
      </w:tr>
      <w:tr w:rsidR="00150CDB" w14:paraId="743A7F72"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E1553" w14:textId="77777777" w:rsidR="00150CDB" w:rsidRDefault="00150CDB" w:rsidP="00C655AA">
            <w:pPr>
              <w:pStyle w:val="TAC"/>
              <w:rPr>
                <w:b/>
              </w:rPr>
            </w:pPr>
            <w:r>
              <w:rPr>
                <w: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735133B"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3A2F7E7F"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4B397" w14:textId="77777777" w:rsidR="00150CDB" w:rsidRDefault="00150CDB" w:rsidP="00C655AA">
            <w:pPr>
              <w:pStyle w:val="TAC"/>
            </w:pPr>
            <w:r>
              <w:t>26</w:t>
            </w:r>
            <w:r>
              <w:rPr>
                <w:lang w:eastAsia="zh-CN"/>
              </w:rPr>
              <w:t>/26A</w:t>
            </w:r>
          </w:p>
        </w:tc>
      </w:tr>
      <w:tr w:rsidR="00150CDB" w14:paraId="4F375FE6"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381F38" w14:textId="77777777" w:rsidR="00150CDB" w:rsidRDefault="00150CDB" w:rsidP="00C655AA">
            <w:pPr>
              <w:pStyle w:val="TAC"/>
              <w:rPr>
                <w:b/>
              </w:rPr>
            </w:pPr>
            <w:r>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B1262EA" w14:textId="77777777" w:rsidR="00150CDB" w:rsidRDefault="00150CDB" w:rsidP="00C655AA">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96DFF" w14:textId="77777777" w:rsidR="00150CDB" w:rsidRDefault="00150CDB" w:rsidP="00C655AA">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DA8F4" w14:textId="77777777" w:rsidR="00150CDB" w:rsidRDefault="00150CDB" w:rsidP="00C655AA">
            <w:pPr>
              <w:pStyle w:val="TAC"/>
            </w:pPr>
            <w:r>
              <w:t>reserved</w:t>
            </w:r>
          </w:p>
        </w:tc>
      </w:tr>
      <w:tr w:rsidR="00150CDB" w14:paraId="534C7414"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66CA6E" w14:textId="77777777" w:rsidR="00150CDB" w:rsidRDefault="00150CDB" w:rsidP="00C655AA">
            <w:pPr>
              <w:pStyle w:val="TAC"/>
              <w:rPr>
                <w:b/>
              </w:rPr>
            </w:pPr>
            <w:r>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470A990" w14:textId="77777777" w:rsidR="00150CDB" w:rsidRDefault="00150CDB" w:rsidP="00C655AA">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5DDB8" w14:textId="77777777" w:rsidR="00150CDB" w:rsidRDefault="00150CDB" w:rsidP="00C655AA">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9E9B" w14:textId="77777777" w:rsidR="00150CDB" w:rsidRDefault="00150CDB" w:rsidP="00C655AA">
            <w:pPr>
              <w:overflowPunct/>
              <w:autoSpaceDE/>
              <w:autoSpaceDN/>
              <w:adjustRightInd/>
              <w:spacing w:after="0"/>
              <w:rPr>
                <w:rFonts w:ascii="Arial" w:eastAsia="Times New Roman" w:hAnsi="Arial"/>
                <w:sz w:val="18"/>
                <w:lang w:eastAsia="en-GB"/>
              </w:rPr>
            </w:pPr>
          </w:p>
        </w:tc>
      </w:tr>
      <w:tr w:rsidR="00150CDB" w14:paraId="6855C6C3" w14:textId="77777777" w:rsidTr="00150CD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0DFFF4" w14:textId="77777777" w:rsidR="00150CDB" w:rsidRDefault="00150CDB" w:rsidP="00C655AA">
            <w:pPr>
              <w:pStyle w:val="TAC"/>
              <w:rPr>
                <w:b/>
              </w:rPr>
            </w:pPr>
            <w:r>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F210191" w14:textId="77777777" w:rsidR="00150CDB" w:rsidRDefault="00150CDB" w:rsidP="00C655AA">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EDEC" w14:textId="77777777" w:rsidR="00150CDB" w:rsidRDefault="00150CDB" w:rsidP="00C655AA">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2CD5" w14:textId="77777777" w:rsidR="00150CDB" w:rsidRDefault="00150CDB" w:rsidP="00C655AA">
            <w:pPr>
              <w:overflowPunct/>
              <w:autoSpaceDE/>
              <w:autoSpaceDN/>
              <w:adjustRightInd/>
              <w:spacing w:after="0"/>
              <w:rPr>
                <w:rFonts w:ascii="Arial" w:eastAsia="Times New Roman" w:hAnsi="Arial"/>
                <w:sz w:val="18"/>
                <w:lang w:eastAsia="en-GB"/>
              </w:rPr>
            </w:pPr>
          </w:p>
        </w:tc>
      </w:tr>
    </w:tbl>
    <w:p w14:paraId="3D7A10C1" w14:textId="244F6D43" w:rsidR="00150CDB" w:rsidRDefault="00150CDB" w:rsidP="00150CDB">
      <w:pPr>
        <w:pStyle w:val="TH"/>
        <w:rPr>
          <w:lang w:val="fr-FR"/>
        </w:rPr>
      </w:pPr>
    </w:p>
    <w:p w14:paraId="0A9A7E18" w14:textId="38A3F7F9" w:rsidR="00150CDB" w:rsidRPr="00150CDB" w:rsidRDefault="00150CDB" w:rsidP="00150CDB">
      <w:pPr>
        <w:pStyle w:val="Caption"/>
        <w:keepNext/>
        <w:jc w:val="center"/>
        <w:rPr>
          <w:lang w:val="en-US"/>
        </w:rPr>
      </w:pPr>
      <w:bookmarkStart w:id="13" w:name="_Ref61344282"/>
      <w:r>
        <w:t xml:space="preserve">Table </w:t>
      </w:r>
      <w:r w:rsidR="00644726">
        <w:fldChar w:fldCharType="begin"/>
      </w:r>
      <w:r w:rsidR="00644726">
        <w:instrText xml:space="preserve"> SEQ Table \* ARABIC </w:instrText>
      </w:r>
      <w:r w:rsidR="00644726">
        <w:fldChar w:fldCharType="separate"/>
      </w:r>
      <w:r w:rsidR="009F606B">
        <w:rPr>
          <w:noProof/>
        </w:rPr>
        <w:t>2</w:t>
      </w:r>
      <w:r w:rsidR="00644726">
        <w:rPr>
          <w:noProof/>
        </w:rPr>
        <w:fldChar w:fldCharType="end"/>
      </w:r>
      <w:bookmarkEnd w:id="13"/>
      <w:r>
        <w:rPr>
          <w:lang w:val="en-US"/>
        </w:rPr>
        <w:t xml:space="preserve">. From Table </w:t>
      </w:r>
      <w:r w:rsidRPr="00150CDB">
        <w:rPr>
          <w:lang w:val="en-US"/>
        </w:rPr>
        <w:t xml:space="preserve">7.1.7.2.1-1 </w:t>
      </w:r>
      <w:r>
        <w:rPr>
          <w:lang w:val="en-US"/>
        </w:rPr>
        <w:t xml:space="preserve">in </w:t>
      </w:r>
      <w:r>
        <w:rPr>
          <w:lang w:val="en-US"/>
        </w:rPr>
        <w:fldChar w:fldCharType="begin"/>
      </w:r>
      <w:r>
        <w:rPr>
          <w:lang w:val="en-US"/>
        </w:rPr>
        <w:instrText xml:space="preserve"> REF _Ref61334977 \r \h </w:instrText>
      </w:r>
      <w:r>
        <w:rPr>
          <w:lang w:val="en-US"/>
        </w:rPr>
      </w:r>
      <w:r>
        <w:rPr>
          <w:lang w:val="en-US"/>
        </w:rPr>
        <w:fldChar w:fldCharType="separate"/>
      </w:r>
      <w:r>
        <w:rPr>
          <w:lang w:val="en-US"/>
        </w:rPr>
        <w:t>[2]</w:t>
      </w:r>
      <w:r>
        <w:rPr>
          <w:lang w:val="en-US"/>
        </w:rPr>
        <w:fldChar w:fldCharType="end"/>
      </w:r>
      <w:r w:rsidRPr="00150CDB">
        <w:rPr>
          <w:lang w:val="en-US"/>
        </w:rPr>
        <w:t>: Transport block size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83"/>
        <w:gridCol w:w="572"/>
        <w:gridCol w:w="572"/>
        <w:gridCol w:w="572"/>
        <w:gridCol w:w="572"/>
        <w:gridCol w:w="572"/>
      </w:tblGrid>
      <w:tr w:rsidR="00150CDB" w14:paraId="1A978022" w14:textId="77777777" w:rsidTr="00150CDB">
        <w:trPr>
          <w:cantSplit/>
          <w:jc w:val="center"/>
        </w:trPr>
        <w:tc>
          <w:tcPr>
            <w:tcW w:w="666"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0EE183AC" w14:textId="72B7CF85" w:rsidR="00150CDB" w:rsidRDefault="00150CDB">
            <w:pPr>
              <w:pStyle w:val="TAH"/>
              <w:rPr>
                <w:rFonts w:cs="Arial"/>
                <w:szCs w:val="18"/>
                <w:lang w:eastAsia="en-US"/>
              </w:rPr>
            </w:pPr>
            <w:r>
              <w:rPr>
                <w:rFonts w:cs="Arial"/>
                <w:noProof/>
                <w:position w:val="-10"/>
                <w:szCs w:val="18"/>
                <w:lang w:eastAsia="en-US"/>
              </w:rPr>
              <w:drawing>
                <wp:inline distT="0" distB="0" distL="0" distR="0" wp14:anchorId="592CB0D2" wp14:editId="5E36ADD6">
                  <wp:extent cx="24765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0" w:type="auto"/>
            <w:gridSpan w:val="6"/>
            <w:tcBorders>
              <w:top w:val="single" w:sz="4" w:space="0" w:color="auto"/>
              <w:left w:val="double" w:sz="4" w:space="0" w:color="auto"/>
              <w:bottom w:val="single" w:sz="4" w:space="0" w:color="auto"/>
              <w:right w:val="single" w:sz="4" w:space="0" w:color="auto"/>
            </w:tcBorders>
            <w:shd w:val="clear" w:color="auto" w:fill="E0E0E0"/>
            <w:vAlign w:val="center"/>
            <w:hideMark/>
          </w:tcPr>
          <w:p w14:paraId="7C8522DD" w14:textId="57B2FF19" w:rsidR="00150CDB" w:rsidRDefault="00150CDB">
            <w:pPr>
              <w:pStyle w:val="TAH"/>
              <w:rPr>
                <w:rFonts w:cs="Arial"/>
                <w:szCs w:val="18"/>
                <w:lang w:eastAsia="en-US"/>
              </w:rPr>
            </w:pPr>
            <w:r>
              <w:rPr>
                <w:rFonts w:cs="Arial"/>
                <w:noProof/>
                <w:position w:val="-10"/>
                <w:szCs w:val="18"/>
                <w:lang w:eastAsia="en-US"/>
              </w:rPr>
              <w:drawing>
                <wp:inline distT="0" distB="0" distL="0" distR="0" wp14:anchorId="22885AB5" wp14:editId="030E53D7">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tc>
      </w:tr>
      <w:tr w:rsidR="00150CDB" w14:paraId="2E4F4ABF" w14:textId="77777777" w:rsidTr="00150CDB">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411B57F7" w14:textId="77777777" w:rsidR="00150CDB" w:rsidRDefault="00150CDB">
            <w:pPr>
              <w:overflowPunct/>
              <w:autoSpaceDE/>
              <w:autoSpaceDN/>
              <w:adjustRightInd/>
              <w:spacing w:after="0"/>
              <w:rPr>
                <w:rFonts w:ascii="Arial" w:eastAsia="Times New Roman" w:hAnsi="Arial" w:cs="Arial"/>
                <w:b/>
                <w:sz w:val="18"/>
                <w:szCs w:val="18"/>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10A80BC" w14:textId="77777777" w:rsidR="00150CDB" w:rsidRDefault="00150CDB">
            <w:pPr>
              <w:pStyle w:val="TAH"/>
              <w:rPr>
                <w:rFonts w:cs="Arial"/>
                <w:szCs w:val="18"/>
                <w:lang w:eastAsia="en-US"/>
              </w:rPr>
            </w:pPr>
            <w:r>
              <w:rPr>
                <w:rFonts w:cs="Arial"/>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AF99C9E" w14:textId="77777777" w:rsidR="00150CDB" w:rsidRDefault="00150CDB">
            <w:pPr>
              <w:pStyle w:val="TAH"/>
              <w:rPr>
                <w:rFonts w:cs="Arial"/>
                <w:szCs w:val="18"/>
                <w:lang w:eastAsia="en-US"/>
              </w:rPr>
            </w:pPr>
            <w:r>
              <w:rPr>
                <w:rFonts w:cs="Arial"/>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FA1796" w14:textId="77777777" w:rsidR="00150CDB" w:rsidRDefault="00150CDB">
            <w:pPr>
              <w:pStyle w:val="TAH"/>
              <w:rPr>
                <w:rFonts w:cs="Arial"/>
                <w:szCs w:val="18"/>
                <w:lang w:eastAsia="en-US"/>
              </w:rPr>
            </w:pPr>
            <w:r>
              <w:rPr>
                <w:rFonts w:cs="Arial"/>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967CC8E" w14:textId="77777777" w:rsidR="00150CDB" w:rsidRDefault="00150CDB">
            <w:pPr>
              <w:pStyle w:val="TAH"/>
              <w:rPr>
                <w:rFonts w:cs="Arial"/>
                <w:szCs w:val="18"/>
                <w:lang w:eastAsia="en-US"/>
              </w:rPr>
            </w:pPr>
            <w:r>
              <w:rPr>
                <w:rFonts w:cs="Arial"/>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E1F2F30" w14:textId="77777777" w:rsidR="00150CDB" w:rsidRDefault="00150CDB">
            <w:pPr>
              <w:pStyle w:val="TAH"/>
              <w:rPr>
                <w:rFonts w:cs="Arial"/>
                <w:szCs w:val="18"/>
                <w:lang w:eastAsia="en-US"/>
              </w:rPr>
            </w:pPr>
            <w:r>
              <w:rPr>
                <w:rFonts w:cs="Arial"/>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D6228D7" w14:textId="77777777" w:rsidR="00150CDB" w:rsidRDefault="00150CDB">
            <w:pPr>
              <w:pStyle w:val="TAH"/>
              <w:rPr>
                <w:rFonts w:cs="Arial"/>
                <w:szCs w:val="18"/>
                <w:lang w:eastAsia="en-US"/>
              </w:rPr>
            </w:pPr>
            <w:r>
              <w:rPr>
                <w:rFonts w:cs="Arial"/>
                <w:szCs w:val="18"/>
                <w:lang w:eastAsia="en-US"/>
              </w:rPr>
              <w:t>6</w:t>
            </w:r>
          </w:p>
        </w:tc>
      </w:tr>
      <w:tr w:rsidR="00150CDB" w14:paraId="6A1C5939" w14:textId="77777777" w:rsidTr="00150CDB">
        <w:trPr>
          <w:cantSplit/>
          <w:jc w:val="center"/>
        </w:trPr>
        <w:tc>
          <w:tcPr>
            <w:tcW w:w="666" w:type="dxa"/>
            <w:tcBorders>
              <w:top w:val="doub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32F35A54" w14:textId="77777777" w:rsidR="00150CDB" w:rsidRDefault="00150CDB">
            <w:pPr>
              <w:pStyle w:val="BodyText"/>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3CDD134B" w14:textId="77777777" w:rsidR="00150CDB" w:rsidRDefault="00150CDB">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83A08BB" w14:textId="77777777" w:rsidR="00150CDB" w:rsidRDefault="00150CDB">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56D914D" w14:textId="77777777" w:rsidR="00150CDB" w:rsidRDefault="00150CDB">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76C069F" w14:textId="77777777" w:rsidR="00150CDB" w:rsidRDefault="00150CDB">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646DED3" w14:textId="77777777" w:rsidR="00150CDB" w:rsidRDefault="00150CDB">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7DF0F0F" w14:textId="77777777" w:rsidR="00150CDB" w:rsidRDefault="00150CDB">
            <w:pPr>
              <w:pStyle w:val="BodyText"/>
              <w:spacing w:after="0"/>
              <w:jc w:val="center"/>
              <w:rPr>
                <w:rFonts w:ascii="Arial" w:hAnsi="Arial" w:cs="Arial"/>
                <w:sz w:val="16"/>
                <w:szCs w:val="16"/>
              </w:rPr>
            </w:pPr>
            <w:r>
              <w:rPr>
                <w:rFonts w:ascii="Arial" w:hAnsi="Arial" w:cs="Arial"/>
                <w:sz w:val="16"/>
                <w:szCs w:val="16"/>
              </w:rPr>
              <w:t>152</w:t>
            </w:r>
          </w:p>
        </w:tc>
      </w:tr>
      <w:tr w:rsidR="00150CDB" w14:paraId="558E41B4"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5C97BF2A" w14:textId="77777777" w:rsidR="00150CDB" w:rsidRDefault="00150CDB">
            <w:pPr>
              <w:pStyle w:val="BodyText"/>
              <w:spacing w:after="0"/>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448D97D5" w14:textId="77777777" w:rsidR="00150CDB" w:rsidRDefault="00150CDB">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7069D99" w14:textId="77777777" w:rsidR="00150CDB" w:rsidRDefault="00150CDB">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3D8BA8B" w14:textId="77777777" w:rsidR="00150CDB" w:rsidRDefault="00150CDB">
            <w:pPr>
              <w:pStyle w:val="BodyText"/>
              <w:spacing w:after="0"/>
              <w:jc w:val="center"/>
              <w:rPr>
                <w:rFonts w:ascii="Arial" w:hAnsi="Arial" w:cs="Arial"/>
                <w:sz w:val="16"/>
                <w:szCs w:val="16"/>
              </w:rPr>
            </w:pPr>
            <w:r>
              <w:rPr>
                <w:rFonts w:ascii="Arial" w:hAnsi="Arial" w:cs="Arial"/>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C7936AB" w14:textId="77777777" w:rsidR="00150CDB" w:rsidRDefault="00150CDB">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1332598" w14:textId="77777777" w:rsidR="00150CDB" w:rsidRDefault="00150CDB">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2363281" w14:textId="77777777" w:rsidR="00150CDB" w:rsidRDefault="00150CDB">
            <w:pPr>
              <w:pStyle w:val="BodyText"/>
              <w:spacing w:after="0"/>
              <w:jc w:val="center"/>
              <w:rPr>
                <w:rFonts w:ascii="Arial" w:hAnsi="Arial" w:cs="Arial"/>
                <w:sz w:val="16"/>
                <w:szCs w:val="16"/>
              </w:rPr>
            </w:pPr>
            <w:r>
              <w:rPr>
                <w:rFonts w:ascii="Arial" w:hAnsi="Arial" w:cs="Arial"/>
                <w:sz w:val="16"/>
                <w:szCs w:val="16"/>
              </w:rPr>
              <w:t>208</w:t>
            </w:r>
          </w:p>
        </w:tc>
      </w:tr>
      <w:tr w:rsidR="00150CDB" w14:paraId="39609A58"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4D7B7D0B" w14:textId="77777777" w:rsidR="00150CDB" w:rsidRDefault="00150CDB">
            <w:pPr>
              <w:pStyle w:val="BodyText"/>
              <w:spacing w:after="0"/>
              <w:jc w:val="center"/>
              <w:rPr>
                <w:rFonts w:ascii="Arial" w:hAnsi="Arial" w:cs="Arial"/>
                <w:sz w:val="16"/>
                <w:szCs w:val="16"/>
              </w:rPr>
            </w:pPr>
            <w:r>
              <w:rPr>
                <w:rFonts w:ascii="Arial" w:hAnsi="Arial" w:cs="Arial"/>
                <w:sz w:val="16"/>
                <w:szCs w:val="16"/>
              </w:rPr>
              <w:t>2</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1578E2FE" w14:textId="77777777" w:rsidR="00150CDB" w:rsidRDefault="00150CDB">
            <w:pPr>
              <w:pStyle w:val="BodyText"/>
              <w:spacing w:after="0"/>
              <w:jc w:val="center"/>
              <w:rPr>
                <w:rFonts w:ascii="Arial" w:hAnsi="Arial" w:cs="Arial"/>
                <w:sz w:val="16"/>
                <w:szCs w:val="16"/>
              </w:rPr>
            </w:pPr>
            <w:r>
              <w:rPr>
                <w:rFonts w:ascii="Arial" w:hAnsi="Arial" w:cs="Arial"/>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9A8F580" w14:textId="77777777" w:rsidR="00150CDB" w:rsidRDefault="00150CDB">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1DF176D" w14:textId="77777777" w:rsidR="00150CDB" w:rsidRDefault="00150CDB">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69287F7" w14:textId="77777777" w:rsidR="00150CDB" w:rsidRDefault="00150CDB">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E76E0A0" w14:textId="77777777" w:rsidR="00150CDB" w:rsidRDefault="00150CDB">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194486C" w14:textId="77777777" w:rsidR="00150CDB" w:rsidRDefault="00150CDB">
            <w:pPr>
              <w:pStyle w:val="BodyText"/>
              <w:spacing w:after="0"/>
              <w:jc w:val="center"/>
              <w:rPr>
                <w:rFonts w:ascii="Arial" w:hAnsi="Arial" w:cs="Arial"/>
                <w:sz w:val="16"/>
                <w:szCs w:val="16"/>
              </w:rPr>
            </w:pPr>
            <w:r>
              <w:rPr>
                <w:rFonts w:ascii="Arial" w:hAnsi="Arial" w:cs="Arial"/>
                <w:sz w:val="16"/>
                <w:szCs w:val="16"/>
              </w:rPr>
              <w:t>256</w:t>
            </w:r>
          </w:p>
        </w:tc>
      </w:tr>
      <w:tr w:rsidR="00150CDB" w14:paraId="6B151A1D"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4A0DFECE" w14:textId="77777777" w:rsidR="00150CDB" w:rsidRDefault="00150CDB">
            <w:pPr>
              <w:pStyle w:val="BodyText"/>
              <w:spacing w:after="0"/>
              <w:jc w:val="center"/>
              <w:rPr>
                <w:rFonts w:ascii="Arial" w:hAnsi="Arial" w:cs="Arial"/>
                <w:sz w:val="16"/>
                <w:szCs w:val="16"/>
              </w:rPr>
            </w:pPr>
            <w:r>
              <w:rPr>
                <w:rFonts w:ascii="Arial" w:hAnsi="Arial" w:cs="Arial"/>
                <w:sz w:val="16"/>
                <w:szCs w:val="16"/>
              </w:rPr>
              <w:t>3</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15F500B3" w14:textId="77777777" w:rsidR="00150CDB" w:rsidRDefault="00150CDB">
            <w:pPr>
              <w:pStyle w:val="BodyText"/>
              <w:spacing w:after="0"/>
              <w:jc w:val="center"/>
              <w:rPr>
                <w:rFonts w:ascii="Arial" w:hAnsi="Arial" w:cs="Arial"/>
                <w:sz w:val="16"/>
                <w:szCs w:val="16"/>
              </w:rPr>
            </w:pPr>
            <w:r>
              <w:rPr>
                <w:rFonts w:ascii="Arial" w:hAnsi="Arial" w:cs="Arial"/>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328A106" w14:textId="77777777" w:rsidR="00150CDB" w:rsidRDefault="00150CDB">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8B666C0" w14:textId="77777777" w:rsidR="00150CDB" w:rsidRDefault="00150CDB">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890D275" w14:textId="77777777" w:rsidR="00150CDB" w:rsidRDefault="00150CDB">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6E68BFA" w14:textId="77777777" w:rsidR="00150CDB" w:rsidRDefault="00150CDB">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594B582"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r>
      <w:tr w:rsidR="00150CDB" w14:paraId="7E85B3FE"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2397A9D9" w14:textId="77777777" w:rsidR="00150CDB" w:rsidRDefault="00150CDB">
            <w:pPr>
              <w:pStyle w:val="BodyText"/>
              <w:spacing w:after="0"/>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C5B9F1C" w14:textId="77777777" w:rsidR="00150CDB" w:rsidRDefault="00150CDB">
            <w:pPr>
              <w:pStyle w:val="BodyText"/>
              <w:spacing w:after="0"/>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1F3AE45" w14:textId="77777777" w:rsidR="00150CDB" w:rsidRDefault="00150CDB">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C715046" w14:textId="77777777" w:rsidR="00150CDB" w:rsidRDefault="00150CDB">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2218B02" w14:textId="77777777" w:rsidR="00150CDB" w:rsidRDefault="00150CDB">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BDEB60C"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9FAE0E5" w14:textId="77777777" w:rsidR="00150CDB" w:rsidRDefault="00150CDB">
            <w:pPr>
              <w:pStyle w:val="BodyText"/>
              <w:spacing w:after="0"/>
              <w:jc w:val="center"/>
              <w:rPr>
                <w:rFonts w:ascii="Arial" w:hAnsi="Arial" w:cs="Arial"/>
                <w:sz w:val="16"/>
                <w:szCs w:val="16"/>
              </w:rPr>
            </w:pPr>
            <w:r>
              <w:rPr>
                <w:rFonts w:ascii="Arial" w:hAnsi="Arial" w:cs="Arial"/>
                <w:sz w:val="16"/>
                <w:szCs w:val="16"/>
              </w:rPr>
              <w:t>408</w:t>
            </w:r>
          </w:p>
        </w:tc>
      </w:tr>
      <w:tr w:rsidR="00150CDB" w14:paraId="591D06F7"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6A570C16" w14:textId="77777777" w:rsidR="00150CDB" w:rsidRDefault="00150CDB">
            <w:pPr>
              <w:pStyle w:val="BodyText"/>
              <w:spacing w:after="0"/>
              <w:jc w:val="center"/>
              <w:rPr>
                <w:rFonts w:ascii="Arial" w:hAnsi="Arial" w:cs="Arial"/>
                <w:sz w:val="16"/>
                <w:szCs w:val="16"/>
              </w:rPr>
            </w:pPr>
            <w:r>
              <w:rPr>
                <w:rFonts w:ascii="Arial" w:hAnsi="Arial" w:cs="Arial"/>
                <w:sz w:val="16"/>
                <w:szCs w:val="16"/>
              </w:rPr>
              <w:t>5</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287788BA" w14:textId="77777777" w:rsidR="00150CDB" w:rsidRDefault="00150CDB">
            <w:pPr>
              <w:pStyle w:val="BodyText"/>
              <w:spacing w:after="0"/>
              <w:jc w:val="center"/>
              <w:rPr>
                <w:rFonts w:ascii="Arial" w:hAnsi="Arial" w:cs="Arial"/>
                <w:sz w:val="16"/>
                <w:szCs w:val="16"/>
              </w:rPr>
            </w:pPr>
            <w:r>
              <w:rPr>
                <w:rFonts w:ascii="Arial" w:hAnsi="Arial" w:cs="Arial"/>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CC50E28" w14:textId="77777777" w:rsidR="00150CDB" w:rsidRDefault="00150CDB">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EBCCC0D" w14:textId="77777777" w:rsidR="00150CDB" w:rsidRDefault="00150CDB">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BECFF6B"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E0F668A" w14:textId="77777777" w:rsidR="00150CDB" w:rsidRDefault="00150CDB">
            <w:pPr>
              <w:pStyle w:val="BodyText"/>
              <w:spacing w:after="0"/>
              <w:jc w:val="center"/>
              <w:rPr>
                <w:rFonts w:ascii="Arial" w:hAnsi="Arial" w:cs="Arial"/>
                <w:sz w:val="16"/>
                <w:szCs w:val="16"/>
              </w:rPr>
            </w:pPr>
            <w:r>
              <w:rPr>
                <w:rFonts w:ascii="Arial" w:hAnsi="Arial" w:cs="Arial"/>
                <w:sz w:val="16"/>
                <w:szCs w:val="16"/>
              </w:rPr>
              <w:t>424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FDD9E96" w14:textId="77777777" w:rsidR="00150CDB" w:rsidRDefault="00150CDB">
            <w:pPr>
              <w:pStyle w:val="BodyText"/>
              <w:spacing w:after="0"/>
              <w:jc w:val="center"/>
              <w:rPr>
                <w:rFonts w:ascii="Arial" w:hAnsi="Arial" w:cs="Arial"/>
                <w:sz w:val="16"/>
                <w:szCs w:val="16"/>
              </w:rPr>
            </w:pPr>
            <w:r>
              <w:rPr>
                <w:rFonts w:ascii="Arial" w:hAnsi="Arial" w:cs="Arial"/>
                <w:sz w:val="16"/>
                <w:szCs w:val="16"/>
              </w:rPr>
              <w:t>504</w:t>
            </w:r>
          </w:p>
        </w:tc>
      </w:tr>
      <w:tr w:rsidR="00150CDB" w14:paraId="141D760B"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49A126B1" w14:textId="77777777" w:rsidR="00150CDB" w:rsidRDefault="00150CDB">
            <w:pPr>
              <w:pStyle w:val="BodyText"/>
              <w:spacing w:after="0"/>
              <w:jc w:val="center"/>
              <w:rPr>
                <w:rFonts w:ascii="Arial" w:hAnsi="Arial" w:cs="Arial"/>
                <w:sz w:val="16"/>
                <w:szCs w:val="16"/>
              </w:rPr>
            </w:pPr>
            <w:r>
              <w:rPr>
                <w:rFonts w:ascii="Arial" w:hAnsi="Arial" w:cs="Arial"/>
                <w:sz w:val="16"/>
                <w:szCs w:val="16"/>
              </w:rPr>
              <w:t>6</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465642E5"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65128EC" w14:textId="77777777" w:rsidR="00150CDB" w:rsidRDefault="00150CDB">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29BEEDB" w14:textId="77777777" w:rsidR="00150CDB" w:rsidRDefault="00150CDB">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3270A9E" w14:textId="77777777" w:rsidR="00150CDB" w:rsidRDefault="00150CDB">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BCF3F0B" w14:textId="77777777" w:rsidR="00150CDB" w:rsidRDefault="00150CDB">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8B25532" w14:textId="77777777" w:rsidR="00150CDB" w:rsidRDefault="00150CDB">
            <w:pPr>
              <w:pStyle w:val="BodyText"/>
              <w:spacing w:after="0"/>
              <w:jc w:val="center"/>
              <w:rPr>
                <w:rFonts w:ascii="Arial" w:hAnsi="Arial" w:cs="Arial"/>
                <w:sz w:val="16"/>
                <w:szCs w:val="16"/>
              </w:rPr>
            </w:pPr>
            <w:r>
              <w:rPr>
                <w:rFonts w:ascii="Arial" w:hAnsi="Arial" w:cs="Arial"/>
                <w:sz w:val="16"/>
                <w:szCs w:val="16"/>
              </w:rPr>
              <w:t>600</w:t>
            </w:r>
          </w:p>
        </w:tc>
      </w:tr>
      <w:tr w:rsidR="00150CDB" w14:paraId="254B61A7"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4946433C" w14:textId="77777777" w:rsidR="00150CDB" w:rsidRDefault="00150CDB">
            <w:pPr>
              <w:pStyle w:val="BodyText"/>
              <w:spacing w:after="0"/>
              <w:jc w:val="center"/>
              <w:rPr>
                <w:rFonts w:ascii="Arial" w:hAnsi="Arial" w:cs="Arial"/>
                <w:sz w:val="16"/>
                <w:szCs w:val="16"/>
              </w:rPr>
            </w:pPr>
            <w:r>
              <w:rPr>
                <w:rFonts w:ascii="Arial" w:hAnsi="Arial" w:cs="Arial"/>
                <w:sz w:val="16"/>
                <w:szCs w:val="16"/>
              </w:rPr>
              <w:t>7</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278E3A54" w14:textId="77777777" w:rsidR="00150CDB" w:rsidRDefault="00150CDB">
            <w:pPr>
              <w:pStyle w:val="BodyText"/>
              <w:spacing w:after="0"/>
              <w:jc w:val="center"/>
              <w:rPr>
                <w:rFonts w:ascii="Arial" w:hAnsi="Arial" w:cs="Arial"/>
                <w:sz w:val="16"/>
                <w:szCs w:val="16"/>
              </w:rPr>
            </w:pPr>
            <w:r>
              <w:rPr>
                <w:rFonts w:ascii="Arial" w:hAnsi="Arial" w:cs="Arial"/>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66060B7" w14:textId="77777777" w:rsidR="00150CDB" w:rsidRDefault="00150CDB">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A6B08CD"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73D5C6A" w14:textId="77777777" w:rsidR="00150CDB" w:rsidRDefault="00150CDB">
            <w:pPr>
              <w:pStyle w:val="BodyText"/>
              <w:spacing w:after="0"/>
              <w:jc w:val="center"/>
              <w:rPr>
                <w:rFonts w:ascii="Arial" w:hAnsi="Arial" w:cs="Arial"/>
                <w:sz w:val="16"/>
                <w:szCs w:val="16"/>
              </w:rPr>
            </w:pPr>
            <w:r>
              <w:rPr>
                <w:rFonts w:ascii="Arial" w:hAnsi="Arial" w:cs="Arial"/>
                <w:sz w:val="16"/>
                <w:szCs w:val="16"/>
              </w:rPr>
              <w:t>472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80F3457" w14:textId="77777777" w:rsidR="00150CDB" w:rsidRDefault="00150CDB">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A579B50" w14:textId="77777777" w:rsidR="00150CDB" w:rsidRDefault="00150CDB">
            <w:pPr>
              <w:pStyle w:val="BodyText"/>
              <w:spacing w:after="0"/>
              <w:jc w:val="center"/>
              <w:rPr>
                <w:rFonts w:ascii="Arial" w:hAnsi="Arial" w:cs="Arial"/>
                <w:sz w:val="16"/>
                <w:szCs w:val="16"/>
              </w:rPr>
            </w:pPr>
            <w:r>
              <w:rPr>
                <w:rFonts w:ascii="Arial" w:hAnsi="Arial" w:cs="Arial"/>
                <w:sz w:val="16"/>
                <w:szCs w:val="16"/>
              </w:rPr>
              <w:t>712</w:t>
            </w:r>
          </w:p>
        </w:tc>
      </w:tr>
      <w:tr w:rsidR="00150CDB" w14:paraId="4C4F288C"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57EE0767" w14:textId="77777777" w:rsidR="00150CDB" w:rsidRDefault="00150CDB">
            <w:pPr>
              <w:pStyle w:val="BodyText"/>
              <w:spacing w:after="0"/>
              <w:jc w:val="center"/>
              <w:rPr>
                <w:rFonts w:ascii="Arial" w:hAnsi="Arial" w:cs="Arial"/>
                <w:sz w:val="16"/>
                <w:szCs w:val="16"/>
              </w:rPr>
            </w:pPr>
            <w:r>
              <w:rPr>
                <w:rFonts w:ascii="Arial" w:hAnsi="Arial" w:cs="Arial"/>
                <w:sz w:val="16"/>
                <w:szCs w:val="16"/>
              </w:rPr>
              <w:t>8</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619EDC0C" w14:textId="77777777" w:rsidR="00150CDB" w:rsidRDefault="00150CDB">
            <w:pPr>
              <w:pStyle w:val="BodyText"/>
              <w:spacing w:after="0"/>
              <w:jc w:val="center"/>
              <w:rPr>
                <w:rFonts w:ascii="Arial" w:hAnsi="Arial" w:cs="Arial"/>
                <w:sz w:val="16"/>
                <w:szCs w:val="16"/>
              </w:rPr>
            </w:pPr>
            <w:r>
              <w:rPr>
                <w:rFonts w:ascii="Arial" w:hAnsi="Arial"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66CAC33" w14:textId="77777777" w:rsidR="00150CDB" w:rsidRDefault="00150CDB">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216F353" w14:textId="77777777" w:rsidR="00150CDB" w:rsidRDefault="00150CDB">
            <w:pPr>
              <w:pStyle w:val="BodyText"/>
              <w:spacing w:after="0"/>
              <w:jc w:val="center"/>
              <w:rPr>
                <w:rFonts w:ascii="Arial" w:hAnsi="Arial" w:cs="Arial"/>
                <w:sz w:val="16"/>
                <w:szCs w:val="16"/>
              </w:rPr>
            </w:pPr>
            <w:r>
              <w:rPr>
                <w:rFonts w:ascii="Arial" w:hAnsi="Arial" w:cs="Arial"/>
                <w:sz w:val="16"/>
                <w:szCs w:val="16"/>
              </w:rPr>
              <w:t>392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58185FA" w14:textId="77777777" w:rsidR="00150CDB" w:rsidRDefault="00150CDB">
            <w:pPr>
              <w:pStyle w:val="BodyText"/>
              <w:spacing w:after="0"/>
              <w:jc w:val="center"/>
              <w:rPr>
                <w:rFonts w:ascii="Arial" w:hAnsi="Arial" w:cs="Arial"/>
                <w:sz w:val="16"/>
                <w:szCs w:val="16"/>
              </w:rPr>
            </w:pPr>
            <w:r>
              <w:rPr>
                <w:rFonts w:ascii="Arial" w:hAnsi="Arial" w:cs="Arial"/>
                <w:sz w:val="16"/>
                <w:szCs w:val="16"/>
              </w:rPr>
              <w:t>536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4FDA4F5" w14:textId="77777777" w:rsidR="00150CDB" w:rsidRDefault="00150CDB">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1AE1C60" w14:textId="77777777" w:rsidR="00150CDB" w:rsidRDefault="00150CDB">
            <w:pPr>
              <w:pStyle w:val="BodyText"/>
              <w:spacing w:after="0"/>
              <w:jc w:val="center"/>
              <w:rPr>
                <w:rFonts w:ascii="Arial" w:hAnsi="Arial" w:cs="Arial"/>
                <w:sz w:val="16"/>
                <w:szCs w:val="16"/>
              </w:rPr>
            </w:pPr>
            <w:r>
              <w:rPr>
                <w:rFonts w:ascii="Arial" w:hAnsi="Arial" w:cs="Arial"/>
                <w:sz w:val="16"/>
                <w:szCs w:val="16"/>
              </w:rPr>
              <w:t>808</w:t>
            </w:r>
          </w:p>
        </w:tc>
      </w:tr>
      <w:tr w:rsidR="00150CDB" w14:paraId="5BB7AE0C"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13D34FE4" w14:textId="77777777" w:rsidR="00150CDB" w:rsidRDefault="00150CDB">
            <w:pPr>
              <w:pStyle w:val="BodyText"/>
              <w:spacing w:after="0"/>
              <w:jc w:val="center"/>
              <w:rPr>
                <w:rFonts w:ascii="Arial" w:hAnsi="Arial" w:cs="Arial"/>
                <w:sz w:val="16"/>
                <w:szCs w:val="16"/>
              </w:rPr>
            </w:pPr>
            <w:r>
              <w:rPr>
                <w:rFonts w:ascii="Arial" w:hAnsi="Arial" w:cs="Arial"/>
                <w:sz w:val="16"/>
                <w:szCs w:val="16"/>
              </w:rPr>
              <w:t>9</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2CAC86D1" w14:textId="77777777" w:rsidR="00150CDB" w:rsidRDefault="00150CDB">
            <w:pPr>
              <w:pStyle w:val="BodyText"/>
              <w:spacing w:after="0"/>
              <w:jc w:val="center"/>
              <w:rPr>
                <w:rFonts w:ascii="Arial" w:hAnsi="Arial" w:cs="Arial"/>
                <w:sz w:val="16"/>
                <w:szCs w:val="16"/>
              </w:rPr>
            </w:pPr>
            <w:r>
              <w:rPr>
                <w:rFonts w:ascii="Arial" w:hAnsi="Arial" w:cs="Arial"/>
                <w:sz w:val="16"/>
                <w:szCs w:val="16"/>
              </w:rPr>
              <w:t>136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1BCC11C" w14:textId="77777777" w:rsidR="00150CDB" w:rsidRDefault="00150CDB">
            <w:pPr>
              <w:pStyle w:val="BodyText"/>
              <w:spacing w:after="0"/>
              <w:jc w:val="center"/>
              <w:rPr>
                <w:rFonts w:ascii="Arial" w:hAnsi="Arial" w:cs="Arial"/>
                <w:sz w:val="16"/>
                <w:szCs w:val="16"/>
              </w:rPr>
            </w:pPr>
            <w:r>
              <w:rPr>
                <w:rFonts w:ascii="Arial" w:hAnsi="Arial" w:cs="Arial"/>
                <w:sz w:val="16"/>
                <w:szCs w:val="16"/>
              </w:rPr>
              <w:t>296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149506C" w14:textId="77777777" w:rsidR="00150CDB" w:rsidRDefault="00150CDB">
            <w:pPr>
              <w:pStyle w:val="BodyText"/>
              <w:spacing w:after="0"/>
              <w:jc w:val="center"/>
              <w:rPr>
                <w:rFonts w:ascii="Arial" w:hAnsi="Arial" w:cs="Arial"/>
                <w:sz w:val="16"/>
                <w:szCs w:val="16"/>
              </w:rPr>
            </w:pPr>
            <w:r>
              <w:rPr>
                <w:rFonts w:ascii="Arial" w:hAnsi="Arial" w:cs="Arial"/>
                <w:sz w:val="16"/>
                <w:szCs w:val="16"/>
              </w:rPr>
              <w:t>456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49F25D0" w14:textId="77777777" w:rsidR="00150CDB" w:rsidRDefault="00150CDB">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87A69AB" w14:textId="77777777" w:rsidR="00150CDB" w:rsidRDefault="00150CDB">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B347513" w14:textId="77777777" w:rsidR="00150CDB" w:rsidRDefault="00150CDB">
            <w:pPr>
              <w:pStyle w:val="BodyText"/>
              <w:spacing w:after="0"/>
              <w:jc w:val="center"/>
              <w:rPr>
                <w:rFonts w:ascii="Arial" w:hAnsi="Arial" w:cs="Arial"/>
                <w:sz w:val="16"/>
                <w:szCs w:val="16"/>
              </w:rPr>
            </w:pPr>
            <w:r>
              <w:rPr>
                <w:rFonts w:ascii="Arial" w:hAnsi="Arial" w:cs="Arial"/>
                <w:sz w:val="16"/>
                <w:szCs w:val="16"/>
              </w:rPr>
              <w:t>936</w:t>
            </w:r>
          </w:p>
        </w:tc>
      </w:tr>
      <w:tr w:rsidR="00150CDB" w14:paraId="323DE32A"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309CD7EE" w14:textId="77777777" w:rsidR="00150CDB" w:rsidRDefault="00150CDB">
            <w:pPr>
              <w:pStyle w:val="BodyText"/>
              <w:spacing w:after="0"/>
              <w:jc w:val="center"/>
              <w:rPr>
                <w:rFonts w:ascii="Arial" w:hAnsi="Arial" w:cs="Arial"/>
                <w:sz w:val="16"/>
                <w:szCs w:val="16"/>
              </w:rPr>
            </w:pPr>
            <w:r>
              <w:rPr>
                <w:rFonts w:ascii="Arial" w:hAnsi="Arial" w:cs="Arial"/>
                <w:sz w:val="16"/>
                <w:szCs w:val="16"/>
              </w:rPr>
              <w:t>10</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0C148993" w14:textId="77777777" w:rsidR="00150CDB" w:rsidRDefault="00150CDB">
            <w:pPr>
              <w:pStyle w:val="BodyText"/>
              <w:spacing w:after="0"/>
              <w:jc w:val="center"/>
              <w:rPr>
                <w:rFonts w:ascii="Arial" w:hAnsi="Arial" w:cs="Arial"/>
                <w:sz w:val="16"/>
                <w:szCs w:val="16"/>
              </w:rPr>
            </w:pPr>
            <w:r>
              <w:rPr>
                <w:rFonts w:ascii="Arial" w:hAnsi="Arial" w:cs="Arial"/>
                <w:sz w:val="16"/>
                <w:szCs w:val="16"/>
              </w:rPr>
              <w:t>144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AEE8427"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B508509" w14:textId="77777777" w:rsidR="00150CDB" w:rsidRDefault="00150CDB">
            <w:pPr>
              <w:pStyle w:val="BodyText"/>
              <w:spacing w:after="0"/>
              <w:jc w:val="center"/>
              <w:rPr>
                <w:rFonts w:ascii="Arial" w:hAnsi="Arial" w:cs="Arial"/>
                <w:sz w:val="16"/>
                <w:szCs w:val="16"/>
              </w:rPr>
            </w:pPr>
            <w:r>
              <w:rPr>
                <w:rFonts w:ascii="Arial" w:hAnsi="Arial" w:cs="Arial"/>
                <w:sz w:val="16"/>
                <w:szCs w:val="16"/>
              </w:rPr>
              <w:t>504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B0CA54D" w14:textId="77777777" w:rsidR="00150CDB" w:rsidRDefault="00150CDB">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F2E5EB5" w14:textId="77777777" w:rsidR="00150CDB" w:rsidRDefault="00150CDB">
            <w:pPr>
              <w:pStyle w:val="BodyText"/>
              <w:spacing w:after="0"/>
              <w:jc w:val="center"/>
              <w:rPr>
                <w:rFonts w:ascii="Arial" w:hAnsi="Arial" w:cs="Arial"/>
                <w:sz w:val="16"/>
                <w:szCs w:val="16"/>
              </w:rPr>
            </w:pPr>
            <w:r>
              <w:rPr>
                <w:rFonts w:ascii="Arial" w:hAnsi="Arial" w:cs="Arial"/>
                <w:sz w:val="16"/>
                <w:szCs w:val="16"/>
              </w:rPr>
              <w:t>872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0F3F02B" w14:textId="77777777" w:rsidR="00150CDB" w:rsidRDefault="00150CDB">
            <w:pPr>
              <w:pStyle w:val="BodyText"/>
              <w:spacing w:after="0"/>
              <w:jc w:val="center"/>
              <w:rPr>
                <w:rFonts w:ascii="Arial" w:hAnsi="Arial" w:cs="Arial"/>
                <w:sz w:val="16"/>
                <w:szCs w:val="16"/>
              </w:rPr>
            </w:pPr>
            <w:r>
              <w:rPr>
                <w:rFonts w:ascii="Arial" w:hAnsi="Arial" w:cs="Arial"/>
                <w:sz w:val="16"/>
                <w:szCs w:val="16"/>
              </w:rPr>
              <w:t>1032</w:t>
            </w:r>
          </w:p>
        </w:tc>
      </w:tr>
      <w:tr w:rsidR="00150CDB" w14:paraId="2CCBB6AF"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0B40937C" w14:textId="77777777" w:rsidR="00150CDB" w:rsidRDefault="00150CDB">
            <w:pPr>
              <w:pStyle w:val="BodyText"/>
              <w:spacing w:after="0"/>
              <w:jc w:val="center"/>
              <w:rPr>
                <w:rFonts w:ascii="Arial" w:hAnsi="Arial" w:cs="Arial"/>
                <w:sz w:val="16"/>
                <w:szCs w:val="16"/>
              </w:rPr>
            </w:pPr>
            <w:r>
              <w:rPr>
                <w:rFonts w:ascii="Arial" w:hAnsi="Arial" w:cs="Arial"/>
                <w:sz w:val="16"/>
                <w:szCs w:val="16"/>
              </w:rPr>
              <w:t>11</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4766ABA0" w14:textId="77777777" w:rsidR="00150CDB" w:rsidRDefault="00150CDB">
            <w:pPr>
              <w:pStyle w:val="BodyText"/>
              <w:spacing w:after="0"/>
              <w:jc w:val="center"/>
              <w:rPr>
                <w:rFonts w:ascii="Arial" w:hAnsi="Arial" w:cs="Arial"/>
                <w:sz w:val="16"/>
                <w:szCs w:val="16"/>
              </w:rPr>
            </w:pPr>
            <w:r>
              <w:rPr>
                <w:rFonts w:ascii="Arial" w:hAnsi="Arial" w:cs="Arial"/>
                <w:sz w:val="16"/>
                <w:szCs w:val="16"/>
              </w:rPr>
              <w:t>176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8D30014" w14:textId="77777777" w:rsidR="00150CDB" w:rsidRDefault="00150CDB">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1B6C8C5" w14:textId="77777777" w:rsidR="00150CDB" w:rsidRDefault="00150CDB">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C410EAD" w14:textId="77777777" w:rsidR="00150CDB" w:rsidRDefault="00150CDB">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6DCC5E9" w14:textId="77777777" w:rsidR="00150CDB" w:rsidRDefault="00150CDB">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EA144EC" w14:textId="77777777" w:rsidR="00150CDB" w:rsidRDefault="00150CDB">
            <w:pPr>
              <w:pStyle w:val="BodyText"/>
              <w:spacing w:after="0"/>
              <w:jc w:val="center"/>
              <w:rPr>
                <w:rFonts w:ascii="Arial" w:hAnsi="Arial" w:cs="Arial"/>
                <w:sz w:val="16"/>
                <w:szCs w:val="16"/>
              </w:rPr>
            </w:pPr>
            <w:r>
              <w:rPr>
                <w:rFonts w:ascii="Arial" w:hAnsi="Arial" w:cs="Arial"/>
                <w:sz w:val="16"/>
                <w:szCs w:val="16"/>
              </w:rPr>
              <w:t>1192</w:t>
            </w:r>
          </w:p>
        </w:tc>
      </w:tr>
      <w:tr w:rsidR="00150CDB" w14:paraId="548F1540"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1E2C1697" w14:textId="77777777" w:rsidR="00150CDB" w:rsidRDefault="00150CDB">
            <w:pPr>
              <w:pStyle w:val="BodyText"/>
              <w:spacing w:after="0"/>
              <w:jc w:val="center"/>
              <w:rPr>
                <w:rFonts w:ascii="Arial" w:hAnsi="Arial" w:cs="Arial"/>
                <w:sz w:val="16"/>
                <w:szCs w:val="16"/>
              </w:rPr>
            </w:pPr>
            <w:r>
              <w:rPr>
                <w:rFonts w:ascii="Arial" w:hAnsi="Arial" w:cs="Arial"/>
                <w:sz w:val="16"/>
                <w:szCs w:val="16"/>
              </w:rPr>
              <w:t>12</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1C6B6F7B" w14:textId="77777777" w:rsidR="00150CDB" w:rsidRDefault="00150CDB">
            <w:pPr>
              <w:pStyle w:val="BodyText"/>
              <w:spacing w:after="0"/>
              <w:jc w:val="center"/>
              <w:rPr>
                <w:rFonts w:ascii="Arial" w:hAnsi="Arial" w:cs="Arial"/>
                <w:sz w:val="16"/>
                <w:szCs w:val="16"/>
              </w:rPr>
            </w:pPr>
            <w:r>
              <w:rPr>
                <w:rFonts w:ascii="Arial" w:hAnsi="Arial" w:cs="Arial"/>
                <w:sz w:val="16"/>
                <w:szCs w:val="16"/>
              </w:rPr>
              <w:t>208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0A0863E" w14:textId="77777777" w:rsidR="00150CDB" w:rsidRDefault="00150CDB">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94ADA15" w14:textId="77777777" w:rsidR="00150CDB" w:rsidRDefault="00150CDB">
            <w:pPr>
              <w:pStyle w:val="BodyText"/>
              <w:spacing w:after="0"/>
              <w:jc w:val="center"/>
              <w:rPr>
                <w:rFonts w:ascii="Arial" w:hAnsi="Arial" w:cs="Arial"/>
                <w:sz w:val="16"/>
                <w:szCs w:val="16"/>
              </w:rPr>
            </w:pPr>
            <w:r>
              <w:rPr>
                <w:rFonts w:ascii="Arial" w:hAnsi="Arial" w:cs="Arial"/>
                <w:sz w:val="16"/>
                <w:szCs w:val="16"/>
              </w:rPr>
              <w:t>680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79D1E24" w14:textId="77777777" w:rsidR="00150CDB" w:rsidRDefault="00150CDB">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199FBA3" w14:textId="77777777" w:rsidR="00150CDB" w:rsidRDefault="00150CDB">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B57444E" w14:textId="77777777" w:rsidR="00150CDB" w:rsidRDefault="00150CDB">
            <w:pPr>
              <w:pStyle w:val="BodyText"/>
              <w:spacing w:after="0"/>
              <w:jc w:val="center"/>
              <w:rPr>
                <w:rFonts w:ascii="Arial" w:hAnsi="Arial" w:cs="Arial"/>
                <w:sz w:val="16"/>
                <w:szCs w:val="16"/>
              </w:rPr>
            </w:pPr>
            <w:r>
              <w:rPr>
                <w:rFonts w:ascii="Arial" w:hAnsi="Arial" w:cs="Arial"/>
                <w:sz w:val="16"/>
                <w:szCs w:val="16"/>
              </w:rPr>
              <w:t>1352</w:t>
            </w:r>
          </w:p>
        </w:tc>
      </w:tr>
      <w:tr w:rsidR="00150CDB" w14:paraId="20E918A7"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102F1C22" w14:textId="77777777" w:rsidR="00150CDB" w:rsidRDefault="00150CDB">
            <w:pPr>
              <w:pStyle w:val="BodyText"/>
              <w:spacing w:after="0"/>
              <w:jc w:val="center"/>
              <w:rPr>
                <w:rFonts w:ascii="Arial" w:hAnsi="Arial" w:cs="Arial"/>
                <w:sz w:val="16"/>
                <w:szCs w:val="16"/>
              </w:rPr>
            </w:pPr>
            <w:r>
              <w:rPr>
                <w:rFonts w:ascii="Arial"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7A56FCB2" w14:textId="77777777" w:rsidR="00150CDB" w:rsidRDefault="00150CDB">
            <w:pPr>
              <w:pStyle w:val="BodyText"/>
              <w:spacing w:after="0"/>
              <w:jc w:val="center"/>
              <w:rPr>
                <w:rFonts w:ascii="Arial" w:hAnsi="Arial" w:cs="Arial"/>
                <w:sz w:val="16"/>
                <w:szCs w:val="16"/>
              </w:rPr>
            </w:pPr>
            <w:r>
              <w:rPr>
                <w:rFonts w:ascii="Arial" w:hAnsi="Arial" w:cs="Arial"/>
                <w:sz w:val="16"/>
                <w:szCs w:val="16"/>
              </w:rPr>
              <w:t>224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6292947" w14:textId="77777777" w:rsidR="00150CDB" w:rsidRDefault="00150CDB">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421894C" w14:textId="77777777" w:rsidR="00150CDB" w:rsidRDefault="00150CDB">
            <w:pPr>
              <w:pStyle w:val="BodyText"/>
              <w:spacing w:after="0"/>
              <w:jc w:val="center"/>
              <w:rPr>
                <w:rFonts w:ascii="Arial" w:hAnsi="Arial" w:cs="Arial"/>
                <w:sz w:val="16"/>
                <w:szCs w:val="16"/>
              </w:rPr>
            </w:pPr>
            <w:r>
              <w:rPr>
                <w:rFonts w:ascii="Arial" w:hAnsi="Arial" w:cs="Arial"/>
                <w:sz w:val="16"/>
                <w:szCs w:val="16"/>
              </w:rPr>
              <w:t>744</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59CEFDE" w14:textId="77777777" w:rsidR="00150CDB" w:rsidRDefault="00150CDB">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0AAE785" w14:textId="77777777" w:rsidR="00150CDB" w:rsidRDefault="00150CDB">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780CB49" w14:textId="77777777" w:rsidR="00150CDB" w:rsidRDefault="00150CDB">
            <w:pPr>
              <w:pStyle w:val="BodyText"/>
              <w:spacing w:after="0"/>
              <w:jc w:val="center"/>
              <w:rPr>
                <w:rFonts w:ascii="Arial" w:hAnsi="Arial" w:cs="Arial"/>
                <w:sz w:val="16"/>
                <w:szCs w:val="16"/>
              </w:rPr>
            </w:pPr>
            <w:r>
              <w:rPr>
                <w:rFonts w:ascii="Arial" w:hAnsi="Arial" w:cs="Arial"/>
                <w:sz w:val="16"/>
                <w:szCs w:val="16"/>
              </w:rPr>
              <w:t>1544</w:t>
            </w:r>
          </w:p>
        </w:tc>
      </w:tr>
      <w:tr w:rsidR="00150CDB" w14:paraId="021BA1B6"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FFF2CC" w:themeFill="accent4" w:themeFillTint="33"/>
            <w:vAlign w:val="center"/>
            <w:hideMark/>
          </w:tcPr>
          <w:p w14:paraId="29638CAC" w14:textId="77777777" w:rsidR="00150CDB" w:rsidRDefault="00150CDB">
            <w:pPr>
              <w:pStyle w:val="BodyText"/>
              <w:spacing w:after="0"/>
              <w:jc w:val="center"/>
              <w:rPr>
                <w:rFonts w:ascii="Arial" w:hAnsi="Arial" w:cs="Arial"/>
                <w:sz w:val="16"/>
                <w:szCs w:val="16"/>
              </w:rPr>
            </w:pPr>
            <w:r>
              <w:rPr>
                <w:rFonts w:ascii="Arial" w:hAnsi="Arial" w:cs="Arial"/>
                <w:sz w:val="16"/>
                <w:szCs w:val="16"/>
              </w:rPr>
              <w:t>14</w:t>
            </w:r>
          </w:p>
        </w:tc>
        <w:tc>
          <w:tcPr>
            <w:tcW w:w="0" w:type="auto"/>
            <w:tcBorders>
              <w:top w:val="single" w:sz="4" w:space="0" w:color="auto"/>
              <w:left w:val="double" w:sz="4" w:space="0" w:color="auto"/>
              <w:bottom w:val="single" w:sz="4" w:space="0" w:color="auto"/>
              <w:right w:val="single" w:sz="4" w:space="0" w:color="auto"/>
            </w:tcBorders>
            <w:shd w:val="clear" w:color="auto" w:fill="FFF2CC" w:themeFill="accent4" w:themeFillTint="33"/>
            <w:vAlign w:val="center"/>
            <w:hideMark/>
          </w:tcPr>
          <w:p w14:paraId="6B185954" w14:textId="77777777" w:rsidR="00150CDB" w:rsidRDefault="00150CDB">
            <w:pPr>
              <w:pStyle w:val="BodyText"/>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027EA39" w14:textId="77777777" w:rsidR="00150CDB" w:rsidRDefault="00150CDB">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651462E" w14:textId="77777777" w:rsidR="00150CDB" w:rsidRDefault="00150CDB">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6FE1266" w14:textId="77777777" w:rsidR="00150CDB" w:rsidRDefault="00150CDB">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C14BC08" w14:textId="77777777" w:rsidR="00150CDB" w:rsidRDefault="00150CDB">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27E44BE" w14:textId="77777777" w:rsidR="00150CDB" w:rsidRDefault="00150CDB">
            <w:pPr>
              <w:pStyle w:val="BodyText"/>
              <w:spacing w:after="0"/>
              <w:jc w:val="center"/>
              <w:rPr>
                <w:rFonts w:ascii="Arial" w:hAnsi="Arial" w:cs="Arial"/>
                <w:sz w:val="16"/>
                <w:szCs w:val="16"/>
              </w:rPr>
            </w:pPr>
            <w:r>
              <w:rPr>
                <w:rFonts w:ascii="Arial" w:hAnsi="Arial" w:cs="Arial"/>
                <w:sz w:val="16"/>
                <w:szCs w:val="16"/>
              </w:rPr>
              <w:t>1736</w:t>
            </w:r>
          </w:p>
        </w:tc>
      </w:tr>
      <w:tr w:rsidR="00150CDB" w14:paraId="4154216B"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9177431" w14:textId="77777777" w:rsidR="00150CDB" w:rsidRDefault="00150CDB">
            <w:pPr>
              <w:pStyle w:val="BodyText"/>
              <w:spacing w:after="0"/>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13D17B09" w14:textId="77777777" w:rsidR="00150CDB" w:rsidRDefault="00150CDB">
            <w:pPr>
              <w:pStyle w:val="BodyText"/>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69BCCB" w14:textId="77777777" w:rsidR="00150CDB" w:rsidRDefault="00150CDB">
            <w:pPr>
              <w:pStyle w:val="BodyText"/>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7C9E41" w14:textId="77777777" w:rsidR="00150CDB" w:rsidRDefault="00150CDB">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CFC34F" w14:textId="77777777" w:rsidR="00150CDB" w:rsidRDefault="00150CDB">
            <w:pPr>
              <w:pStyle w:val="BodyText"/>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84812B" w14:textId="77777777" w:rsidR="00150CDB" w:rsidRDefault="00150CDB">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5C414C" w14:textId="77777777" w:rsidR="00150CDB" w:rsidRDefault="00150CDB">
            <w:pPr>
              <w:pStyle w:val="BodyText"/>
              <w:spacing w:after="0"/>
              <w:jc w:val="center"/>
              <w:rPr>
                <w:rFonts w:ascii="Arial" w:hAnsi="Arial" w:cs="Arial"/>
                <w:sz w:val="16"/>
                <w:szCs w:val="16"/>
              </w:rPr>
            </w:pPr>
            <w:r>
              <w:rPr>
                <w:rFonts w:ascii="Arial" w:hAnsi="Arial" w:cs="Arial"/>
                <w:sz w:val="16"/>
                <w:szCs w:val="16"/>
              </w:rPr>
              <w:t>1800</w:t>
            </w:r>
          </w:p>
        </w:tc>
      </w:tr>
      <w:tr w:rsidR="00150CDB" w14:paraId="03FE53D8"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392D06D" w14:textId="77777777" w:rsidR="00150CDB" w:rsidRDefault="00150CDB">
            <w:pPr>
              <w:pStyle w:val="BodyText"/>
              <w:spacing w:after="0"/>
              <w:jc w:val="center"/>
              <w:rPr>
                <w:rFonts w:ascii="Arial" w:hAnsi="Arial" w:cs="Arial"/>
                <w:sz w:val="16"/>
                <w:szCs w:val="16"/>
              </w:rPr>
            </w:pPr>
            <w:r>
              <w:rPr>
                <w:rFonts w:ascii="Arial" w:hAnsi="Arial" w:cs="Arial"/>
                <w:sz w:val="16"/>
                <w:szCs w:val="16"/>
              </w:rPr>
              <w:t>16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252B52C" w14:textId="77777777" w:rsidR="00150CDB" w:rsidRDefault="00150CDB">
            <w:pPr>
              <w:pStyle w:val="BodyText"/>
              <w:spacing w:after="0"/>
              <w:jc w:val="center"/>
              <w:rPr>
                <w:rFonts w:ascii="Arial" w:hAnsi="Arial" w:cs="Arial"/>
                <w:sz w:val="16"/>
                <w:szCs w:val="16"/>
              </w:rPr>
            </w:pPr>
            <w:r>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FD2F13" w14:textId="77777777" w:rsidR="00150CDB" w:rsidRDefault="00150CDB">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3E0CB" w14:textId="77777777" w:rsidR="00150CDB" w:rsidRDefault="00150CDB">
            <w:pPr>
              <w:pStyle w:val="BodyText"/>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D38D03" w14:textId="77777777" w:rsidR="00150CDB" w:rsidRDefault="00150CDB">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D56796" w14:textId="77777777" w:rsidR="00150CDB" w:rsidRDefault="00150CDB">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F3AD03" w14:textId="77777777" w:rsidR="00150CDB" w:rsidRDefault="00150CDB">
            <w:pPr>
              <w:pStyle w:val="BodyText"/>
              <w:spacing w:after="0"/>
              <w:jc w:val="center"/>
              <w:rPr>
                <w:rFonts w:ascii="Arial" w:hAnsi="Arial" w:cs="Arial"/>
                <w:sz w:val="16"/>
                <w:szCs w:val="16"/>
              </w:rPr>
            </w:pPr>
            <w:r>
              <w:rPr>
                <w:rFonts w:ascii="Arial" w:hAnsi="Arial" w:cs="Arial"/>
                <w:sz w:val="16"/>
                <w:szCs w:val="16"/>
              </w:rPr>
              <w:t>1928</w:t>
            </w:r>
          </w:p>
        </w:tc>
      </w:tr>
      <w:tr w:rsidR="00150CDB" w14:paraId="5E93D0C6"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EE33FFD" w14:textId="77777777" w:rsidR="00150CDB" w:rsidRDefault="00150CDB">
            <w:pPr>
              <w:pStyle w:val="BodyText"/>
              <w:spacing w:after="0"/>
              <w:jc w:val="center"/>
              <w:rPr>
                <w:rFonts w:ascii="Arial" w:hAnsi="Arial" w:cs="Arial"/>
                <w:sz w:val="16"/>
                <w:szCs w:val="16"/>
              </w:rPr>
            </w:pPr>
            <w:r>
              <w:rPr>
                <w:rFonts w:ascii="Arial" w:hAnsi="Arial" w:cs="Arial"/>
                <w:sz w:val="16"/>
                <w:szCs w:val="16"/>
              </w:rPr>
              <w:t>17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F1AB86B" w14:textId="77777777" w:rsidR="00150CDB" w:rsidRDefault="00150CDB">
            <w:pPr>
              <w:pStyle w:val="BodyText"/>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21EAE4" w14:textId="77777777" w:rsidR="00150CDB" w:rsidRDefault="00150CDB">
            <w:pPr>
              <w:pStyle w:val="BodyText"/>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CF6C9" w14:textId="77777777" w:rsidR="00150CDB" w:rsidRDefault="00150CDB">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43B36" w14:textId="77777777" w:rsidR="00150CDB" w:rsidRDefault="00150CDB">
            <w:pPr>
              <w:pStyle w:val="BodyText"/>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05750" w14:textId="77777777" w:rsidR="00150CDB" w:rsidRDefault="00150CDB">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5289F5" w14:textId="77777777" w:rsidR="00150CDB" w:rsidRDefault="00150CDB">
            <w:pPr>
              <w:pStyle w:val="BodyText"/>
              <w:spacing w:after="0"/>
              <w:jc w:val="center"/>
              <w:rPr>
                <w:rFonts w:ascii="Arial" w:hAnsi="Arial" w:cs="Arial"/>
                <w:sz w:val="16"/>
                <w:szCs w:val="16"/>
              </w:rPr>
            </w:pPr>
            <w:r>
              <w:rPr>
                <w:rFonts w:ascii="Arial" w:hAnsi="Arial" w:cs="Arial"/>
                <w:sz w:val="16"/>
                <w:szCs w:val="16"/>
              </w:rPr>
              <w:t>2152</w:t>
            </w:r>
          </w:p>
        </w:tc>
      </w:tr>
      <w:tr w:rsidR="00150CDB" w14:paraId="23BF69B9"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7BD1325" w14:textId="77777777" w:rsidR="00150CDB" w:rsidRDefault="00150CDB">
            <w:pPr>
              <w:pStyle w:val="BodyText"/>
              <w:spacing w:after="0"/>
              <w:jc w:val="center"/>
              <w:rPr>
                <w:rFonts w:ascii="Arial" w:hAnsi="Arial" w:cs="Arial"/>
                <w:sz w:val="16"/>
                <w:szCs w:val="16"/>
              </w:rPr>
            </w:pPr>
            <w:r>
              <w:rPr>
                <w:rFonts w:ascii="Arial" w:hAnsi="Arial" w:cs="Arial"/>
                <w:sz w:val="16"/>
                <w:szCs w:val="16"/>
              </w:rPr>
              <w:lastRenderedPageBreak/>
              <w:t>18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B945CC3" w14:textId="77777777" w:rsidR="00150CDB" w:rsidRDefault="00150CDB">
            <w:pPr>
              <w:pStyle w:val="BodyText"/>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B79B60" w14:textId="77777777" w:rsidR="00150CDB" w:rsidRDefault="00150CDB">
            <w:pPr>
              <w:pStyle w:val="BodyText"/>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D0995A" w14:textId="77777777" w:rsidR="00150CDB" w:rsidRDefault="00150CDB">
            <w:pPr>
              <w:pStyle w:val="BodyText"/>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97E59E" w14:textId="77777777" w:rsidR="00150CDB" w:rsidRDefault="00150CDB">
            <w:pPr>
              <w:pStyle w:val="BodyText"/>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0A2A9" w14:textId="77777777" w:rsidR="00150CDB" w:rsidRDefault="00150CDB">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7CF313" w14:textId="77777777" w:rsidR="00150CDB" w:rsidRDefault="00150CDB">
            <w:pPr>
              <w:pStyle w:val="BodyText"/>
              <w:spacing w:after="0"/>
              <w:jc w:val="center"/>
              <w:rPr>
                <w:rFonts w:ascii="Arial" w:hAnsi="Arial" w:cs="Arial"/>
                <w:sz w:val="16"/>
                <w:szCs w:val="16"/>
              </w:rPr>
            </w:pPr>
            <w:r>
              <w:rPr>
                <w:rFonts w:ascii="Arial" w:hAnsi="Arial" w:cs="Arial"/>
                <w:sz w:val="16"/>
                <w:szCs w:val="16"/>
              </w:rPr>
              <w:t>2344</w:t>
            </w:r>
          </w:p>
        </w:tc>
      </w:tr>
      <w:tr w:rsidR="00150CDB" w14:paraId="7D1371AA"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0147938F" w14:textId="77777777" w:rsidR="00150CDB" w:rsidRDefault="00150CDB">
            <w:pPr>
              <w:pStyle w:val="BodyText"/>
              <w:spacing w:after="0"/>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1F49504" w14:textId="77777777" w:rsidR="00150CDB" w:rsidRDefault="00150CDB">
            <w:pPr>
              <w:pStyle w:val="BodyText"/>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05798C" w14:textId="77777777" w:rsidR="00150CDB" w:rsidRDefault="00150CDB">
            <w:pPr>
              <w:pStyle w:val="BodyText"/>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014AC96" w14:textId="77777777" w:rsidR="00150CDB" w:rsidRDefault="00150CDB">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2DEBF2" w14:textId="77777777" w:rsidR="00150CDB" w:rsidRDefault="00150CDB">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C15EDB" w14:textId="77777777" w:rsidR="00150CDB" w:rsidRDefault="00150CDB">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60DD63" w14:textId="77777777" w:rsidR="00150CDB" w:rsidRDefault="00150CDB">
            <w:pPr>
              <w:pStyle w:val="BodyText"/>
              <w:spacing w:after="0"/>
              <w:jc w:val="center"/>
              <w:rPr>
                <w:rFonts w:ascii="Arial" w:hAnsi="Arial" w:cs="Arial"/>
                <w:sz w:val="16"/>
                <w:szCs w:val="16"/>
              </w:rPr>
            </w:pPr>
            <w:r>
              <w:rPr>
                <w:rFonts w:ascii="Arial" w:hAnsi="Arial" w:cs="Arial"/>
                <w:sz w:val="16"/>
                <w:szCs w:val="16"/>
              </w:rPr>
              <w:t>2600</w:t>
            </w:r>
          </w:p>
        </w:tc>
      </w:tr>
      <w:tr w:rsidR="00150CDB" w14:paraId="008CC4C8"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DFC8FCD" w14:textId="77777777" w:rsidR="00150CDB" w:rsidRDefault="00150CDB">
            <w:pPr>
              <w:pStyle w:val="BodyText"/>
              <w:spacing w:after="0"/>
              <w:jc w:val="center"/>
              <w:rPr>
                <w:rFonts w:ascii="Arial" w:hAnsi="Arial" w:cs="Arial"/>
                <w:sz w:val="16"/>
                <w:szCs w:val="16"/>
              </w:rPr>
            </w:pPr>
            <w:r>
              <w:rPr>
                <w:rFonts w:ascii="Arial" w:hAnsi="Arial" w:cs="Arial"/>
                <w:sz w:val="16"/>
                <w:szCs w:val="16"/>
              </w:rPr>
              <w:t>20</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D258DDB" w14:textId="77777777" w:rsidR="00150CDB" w:rsidRDefault="00150CDB">
            <w:pPr>
              <w:pStyle w:val="BodyText"/>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BFD110" w14:textId="77777777" w:rsidR="00150CDB" w:rsidRDefault="00150CDB">
            <w:pPr>
              <w:pStyle w:val="BodyText"/>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C45017" w14:textId="77777777" w:rsidR="00150CDB" w:rsidRDefault="00150CDB">
            <w:pPr>
              <w:pStyle w:val="BodyText"/>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1772B" w14:textId="77777777" w:rsidR="00150CDB" w:rsidRDefault="00150CDB">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858D5B" w14:textId="77777777" w:rsidR="00150CDB" w:rsidRDefault="00150CDB">
            <w:pPr>
              <w:pStyle w:val="BodyText"/>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8CA2B7" w14:textId="77777777" w:rsidR="00150CDB" w:rsidRDefault="00150CDB">
            <w:pPr>
              <w:pStyle w:val="BodyText"/>
              <w:spacing w:after="0"/>
              <w:jc w:val="center"/>
              <w:rPr>
                <w:rFonts w:ascii="Arial" w:hAnsi="Arial" w:cs="Arial"/>
                <w:sz w:val="16"/>
                <w:szCs w:val="16"/>
              </w:rPr>
            </w:pPr>
            <w:r>
              <w:rPr>
                <w:rFonts w:ascii="Arial" w:hAnsi="Arial" w:cs="Arial"/>
                <w:sz w:val="16"/>
                <w:szCs w:val="16"/>
              </w:rPr>
              <w:t>2792</w:t>
            </w:r>
          </w:p>
        </w:tc>
      </w:tr>
      <w:tr w:rsidR="00150CDB" w14:paraId="42B32788"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365D45F" w14:textId="77777777" w:rsidR="00150CDB" w:rsidRDefault="00150CDB">
            <w:pPr>
              <w:pStyle w:val="BodyText"/>
              <w:spacing w:after="0"/>
              <w:jc w:val="center"/>
              <w:rPr>
                <w:rFonts w:ascii="Arial" w:hAnsi="Arial" w:cs="Arial"/>
                <w:sz w:val="16"/>
                <w:szCs w:val="16"/>
              </w:rPr>
            </w:pPr>
            <w:r>
              <w:rPr>
                <w:rFonts w:ascii="Arial" w:hAnsi="Arial" w:cs="Arial"/>
                <w:sz w:val="16"/>
                <w:szCs w:val="16"/>
              </w:rPr>
              <w:t>21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490FE54" w14:textId="77777777" w:rsidR="00150CDB" w:rsidRDefault="00150CDB">
            <w:pPr>
              <w:pStyle w:val="BodyText"/>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79BC3D" w14:textId="77777777" w:rsidR="00150CDB" w:rsidRDefault="00150CDB">
            <w:pPr>
              <w:pStyle w:val="BodyText"/>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37388B" w14:textId="77777777" w:rsidR="00150CDB" w:rsidRDefault="00150CDB">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80F1CD" w14:textId="77777777" w:rsidR="00150CDB" w:rsidRDefault="00150CDB">
            <w:pPr>
              <w:pStyle w:val="BodyText"/>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C94659" w14:textId="77777777" w:rsidR="00150CDB" w:rsidRDefault="00150CDB">
            <w:pPr>
              <w:pStyle w:val="BodyText"/>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9CAE5B" w14:textId="77777777" w:rsidR="00150CDB" w:rsidRDefault="00150CDB">
            <w:pPr>
              <w:pStyle w:val="BodyText"/>
              <w:spacing w:after="0"/>
              <w:jc w:val="center"/>
              <w:rPr>
                <w:rFonts w:ascii="Arial" w:hAnsi="Arial" w:cs="Arial"/>
                <w:sz w:val="16"/>
                <w:szCs w:val="16"/>
              </w:rPr>
            </w:pPr>
            <w:r>
              <w:rPr>
                <w:rFonts w:ascii="Arial" w:hAnsi="Arial" w:cs="Arial"/>
                <w:sz w:val="16"/>
                <w:szCs w:val="16"/>
              </w:rPr>
              <w:t>2984</w:t>
            </w:r>
          </w:p>
        </w:tc>
      </w:tr>
      <w:tr w:rsidR="00150CDB" w14:paraId="0FBDB8EB"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E005BE7" w14:textId="77777777" w:rsidR="00150CDB" w:rsidRDefault="00150CDB">
            <w:pPr>
              <w:pStyle w:val="BodyText"/>
              <w:spacing w:after="0"/>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1ED2A268" w14:textId="77777777" w:rsidR="00150CDB" w:rsidRDefault="00150CDB">
            <w:pPr>
              <w:pStyle w:val="BodyText"/>
              <w:spacing w:after="0"/>
              <w:jc w:val="center"/>
              <w:rPr>
                <w:rFonts w:ascii="Arial" w:hAnsi="Arial" w:cs="Arial"/>
                <w:sz w:val="16"/>
                <w:szCs w:val="16"/>
              </w:rPr>
            </w:pPr>
            <w:r>
              <w:rPr>
                <w:rFonts w:ascii="Arial" w:hAnsi="Arial" w:cs="Arial"/>
                <w:sz w:val="16"/>
                <w:szCs w:val="16"/>
              </w:rPr>
              <w:t>520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AD426E" w14:textId="77777777" w:rsidR="00150CDB" w:rsidRDefault="00150CDB">
            <w:pPr>
              <w:pStyle w:val="BodyText"/>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DA36D9" w14:textId="77777777" w:rsidR="00150CDB" w:rsidRDefault="00150CDB">
            <w:pPr>
              <w:pStyle w:val="BodyText"/>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770836" w14:textId="77777777" w:rsidR="00150CDB" w:rsidRDefault="00150CDB">
            <w:pPr>
              <w:pStyle w:val="BodyText"/>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582D03D" w14:textId="77777777" w:rsidR="00150CDB" w:rsidRDefault="00150CDB">
            <w:pPr>
              <w:pStyle w:val="BodyText"/>
              <w:spacing w:after="0"/>
              <w:jc w:val="center"/>
              <w:rPr>
                <w:rFonts w:ascii="Arial" w:hAnsi="Arial" w:cs="Arial"/>
                <w:sz w:val="16"/>
                <w:szCs w:val="16"/>
              </w:rPr>
            </w:pPr>
            <w:r>
              <w:rPr>
                <w:rFonts w:ascii="Arial" w:hAnsi="Arial" w:cs="Arial"/>
                <w:sz w:val="16"/>
                <w:szCs w:val="16"/>
              </w:rPr>
              <w:t>2664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7B9F15" w14:textId="77777777" w:rsidR="00150CDB" w:rsidRDefault="00150CDB">
            <w:pPr>
              <w:pStyle w:val="BodyText"/>
              <w:spacing w:after="0"/>
              <w:jc w:val="center"/>
              <w:rPr>
                <w:rFonts w:ascii="Arial" w:hAnsi="Arial" w:cs="Arial"/>
                <w:sz w:val="16"/>
                <w:szCs w:val="16"/>
              </w:rPr>
            </w:pPr>
            <w:r>
              <w:rPr>
                <w:rFonts w:ascii="Arial" w:hAnsi="Arial" w:cs="Arial"/>
                <w:sz w:val="16"/>
                <w:szCs w:val="16"/>
              </w:rPr>
              <w:t>3240</w:t>
            </w:r>
          </w:p>
        </w:tc>
      </w:tr>
      <w:tr w:rsidR="00150CDB" w14:paraId="0588C35E"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C6BB641" w14:textId="77777777" w:rsidR="00150CDB" w:rsidRDefault="00150CDB">
            <w:pPr>
              <w:pStyle w:val="BodyText"/>
              <w:spacing w:after="0"/>
              <w:jc w:val="center"/>
              <w:rPr>
                <w:rFonts w:ascii="Arial" w:hAnsi="Arial" w:cs="Arial"/>
                <w:sz w:val="16"/>
                <w:szCs w:val="16"/>
              </w:rPr>
            </w:pPr>
            <w:r>
              <w:rPr>
                <w:rFonts w:ascii="Arial" w:hAnsi="Arial" w:cs="Arial"/>
                <w:sz w:val="16"/>
                <w:szCs w:val="16"/>
              </w:rPr>
              <w:t>23</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B3BE63B" w14:textId="77777777" w:rsidR="00150CDB" w:rsidRDefault="00150CDB">
            <w:pPr>
              <w:pStyle w:val="BodyText"/>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C40C5" w14:textId="77777777" w:rsidR="00150CDB" w:rsidRDefault="00150CDB">
            <w:pPr>
              <w:pStyle w:val="BodyText"/>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4DAF85" w14:textId="77777777" w:rsidR="00150CDB" w:rsidRDefault="00150CDB">
            <w:pPr>
              <w:pStyle w:val="BodyText"/>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532EA6" w14:textId="77777777" w:rsidR="00150CDB" w:rsidRDefault="00150CDB">
            <w:pPr>
              <w:pStyle w:val="BodyText"/>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316C06" w14:textId="77777777" w:rsidR="00150CDB" w:rsidRDefault="00150CDB">
            <w:pPr>
              <w:pStyle w:val="BodyText"/>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09F43A" w14:textId="77777777" w:rsidR="00150CDB" w:rsidRDefault="00150CDB">
            <w:pPr>
              <w:pStyle w:val="BodyText"/>
              <w:spacing w:after="0"/>
              <w:jc w:val="center"/>
              <w:rPr>
                <w:rFonts w:ascii="Arial" w:hAnsi="Arial" w:cs="Arial"/>
                <w:sz w:val="16"/>
                <w:szCs w:val="16"/>
              </w:rPr>
            </w:pPr>
            <w:r>
              <w:rPr>
                <w:rFonts w:ascii="Arial" w:hAnsi="Arial" w:cs="Arial"/>
                <w:sz w:val="16"/>
                <w:szCs w:val="16"/>
              </w:rPr>
              <w:t>3496</w:t>
            </w:r>
          </w:p>
        </w:tc>
      </w:tr>
      <w:tr w:rsidR="00150CDB" w14:paraId="5F32B43E"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6ABBA4D1" w14:textId="77777777" w:rsidR="00150CDB" w:rsidRDefault="00150CDB">
            <w:pPr>
              <w:pStyle w:val="BodyText"/>
              <w:spacing w:after="0"/>
              <w:jc w:val="center"/>
              <w:rPr>
                <w:rFonts w:ascii="Arial" w:hAnsi="Arial" w:cs="Arial"/>
                <w:sz w:val="16"/>
                <w:szCs w:val="16"/>
              </w:rPr>
            </w:pPr>
            <w:r>
              <w:rPr>
                <w:rFonts w:ascii="Arial" w:hAnsi="Arial" w:cs="Arial"/>
                <w:sz w:val="16"/>
                <w:szCs w:val="16"/>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3BAEE48E" w14:textId="77777777" w:rsidR="00150CDB" w:rsidRDefault="00150CDB">
            <w:pPr>
              <w:pStyle w:val="BodyText"/>
              <w:spacing w:after="0"/>
              <w:jc w:val="center"/>
              <w:rPr>
                <w:rFonts w:ascii="Arial" w:hAnsi="Arial" w:cs="Arial"/>
                <w:sz w:val="16"/>
                <w:szCs w:val="16"/>
              </w:rPr>
            </w:pPr>
            <w:r>
              <w:rPr>
                <w:rFonts w:ascii="Arial" w:hAnsi="Arial" w:cs="Arial"/>
                <w:sz w:val="16"/>
                <w:szCs w:val="16"/>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2F460" w14:textId="77777777" w:rsidR="00150CDB" w:rsidRDefault="00150CDB">
            <w:pPr>
              <w:pStyle w:val="BodyText"/>
              <w:spacing w:after="0"/>
              <w:jc w:val="center"/>
              <w:rPr>
                <w:rFonts w:ascii="Arial" w:hAnsi="Arial" w:cs="Arial"/>
                <w:sz w:val="16"/>
                <w:szCs w:val="16"/>
              </w:rPr>
            </w:pPr>
            <w:r>
              <w:rPr>
                <w:rFonts w:ascii="Arial" w:hAnsi="Arial" w:cs="Arial"/>
                <w:sz w:val="16"/>
                <w:szCs w:val="16"/>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5EA15" w14:textId="77777777" w:rsidR="00150CDB" w:rsidRDefault="00150CDB">
            <w:pPr>
              <w:pStyle w:val="BodyText"/>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1EDFD" w14:textId="77777777" w:rsidR="00150CDB" w:rsidRDefault="00150CDB">
            <w:pPr>
              <w:pStyle w:val="BodyText"/>
              <w:spacing w:after="0"/>
              <w:jc w:val="center"/>
              <w:rPr>
                <w:rFonts w:ascii="Arial" w:hAnsi="Arial" w:cs="Arial"/>
                <w:sz w:val="16"/>
                <w:szCs w:val="16"/>
              </w:rPr>
            </w:pPr>
            <w:r>
              <w:rPr>
                <w:rFonts w:ascii="Arial" w:hAnsi="Arial" w:cs="Arial"/>
                <w:sz w:val="16"/>
                <w:szCs w:val="16"/>
              </w:rPr>
              <w:t>2408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3CBE5" w14:textId="77777777" w:rsidR="00150CDB" w:rsidRDefault="00150CDB">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C085" w14:textId="77777777" w:rsidR="00150CDB" w:rsidRDefault="00150CDB">
            <w:pPr>
              <w:pStyle w:val="BodyText"/>
              <w:spacing w:after="0"/>
              <w:jc w:val="center"/>
              <w:rPr>
                <w:rFonts w:ascii="Arial" w:hAnsi="Arial" w:cs="Arial"/>
                <w:sz w:val="16"/>
                <w:szCs w:val="16"/>
              </w:rPr>
            </w:pPr>
            <w:r>
              <w:rPr>
                <w:rFonts w:ascii="Arial" w:hAnsi="Arial" w:cs="Arial"/>
                <w:sz w:val="16"/>
                <w:szCs w:val="16"/>
              </w:rPr>
              <w:t>3624</w:t>
            </w:r>
          </w:p>
        </w:tc>
      </w:tr>
      <w:tr w:rsidR="00150CDB" w14:paraId="2F4A49BA"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37398D75" w14:textId="77777777" w:rsidR="00150CDB" w:rsidRDefault="00150CDB">
            <w:pPr>
              <w:pStyle w:val="BodyText"/>
              <w:spacing w:after="0"/>
              <w:jc w:val="center"/>
              <w:rPr>
                <w:rFonts w:ascii="Arial" w:hAnsi="Arial" w:cs="Arial"/>
                <w:sz w:val="16"/>
                <w:szCs w:val="16"/>
              </w:rPr>
            </w:pPr>
            <w:r>
              <w:rPr>
                <w:rFonts w:ascii="Arial" w:hAnsi="Arial" w:cs="Arial"/>
                <w:sz w:val="16"/>
                <w:szCs w:val="16"/>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35F4A0AA" w14:textId="77777777" w:rsidR="00150CDB" w:rsidRDefault="00150CDB">
            <w:pPr>
              <w:pStyle w:val="BodyText"/>
              <w:spacing w:after="0"/>
              <w:jc w:val="center"/>
              <w:rPr>
                <w:rFonts w:ascii="Arial" w:hAnsi="Arial" w:cs="Arial"/>
                <w:sz w:val="16"/>
                <w:szCs w:val="16"/>
              </w:rPr>
            </w:pPr>
            <w:r>
              <w:rPr>
                <w:rFonts w:ascii="Arial" w:hAnsi="Arial" w:cs="Arial"/>
                <w:sz w:val="16"/>
                <w:szCs w:val="16"/>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46776" w14:textId="77777777" w:rsidR="00150CDB" w:rsidRDefault="00150CDB">
            <w:pPr>
              <w:pStyle w:val="BodyText"/>
              <w:spacing w:after="0"/>
              <w:jc w:val="center"/>
              <w:rPr>
                <w:rFonts w:ascii="Arial" w:hAnsi="Arial" w:cs="Arial"/>
                <w:sz w:val="16"/>
                <w:szCs w:val="16"/>
              </w:rPr>
            </w:pPr>
            <w:r>
              <w:rPr>
                <w:rFonts w:ascii="Arial" w:hAnsi="Arial" w:cs="Arial"/>
                <w:sz w:val="16"/>
                <w:szCs w:val="16"/>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DB34" w14:textId="77777777" w:rsidR="00150CDB" w:rsidRDefault="00150CDB">
            <w:pPr>
              <w:pStyle w:val="BodyText"/>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342B8" w14:textId="77777777" w:rsidR="00150CDB" w:rsidRDefault="00150CDB">
            <w:pPr>
              <w:pStyle w:val="BodyText"/>
              <w:spacing w:after="0"/>
              <w:jc w:val="center"/>
              <w:rPr>
                <w:rFonts w:ascii="Arial" w:hAnsi="Arial" w:cs="Arial"/>
                <w:sz w:val="16"/>
                <w:szCs w:val="16"/>
              </w:rPr>
            </w:pPr>
            <w:r>
              <w:rPr>
                <w:rFonts w:ascii="Arial" w:hAnsi="Arial" w:cs="Arial"/>
                <w:sz w:val="16"/>
                <w:szCs w:val="16"/>
              </w:rPr>
              <w:t>2536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344D1" w14:textId="77777777" w:rsidR="00150CDB" w:rsidRDefault="00150CDB">
            <w:pPr>
              <w:pStyle w:val="BodyText"/>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3D3B3" w14:textId="77777777" w:rsidR="00150CDB" w:rsidRDefault="00150CDB">
            <w:pPr>
              <w:pStyle w:val="BodyText"/>
              <w:spacing w:after="0"/>
              <w:jc w:val="center"/>
              <w:rPr>
                <w:rFonts w:ascii="Arial" w:hAnsi="Arial" w:cs="Arial"/>
                <w:sz w:val="16"/>
                <w:szCs w:val="16"/>
              </w:rPr>
            </w:pPr>
            <w:r>
              <w:rPr>
                <w:rFonts w:ascii="Arial" w:hAnsi="Arial" w:cs="Arial"/>
                <w:sz w:val="16"/>
                <w:szCs w:val="16"/>
              </w:rPr>
              <w:t>3752</w:t>
            </w:r>
          </w:p>
        </w:tc>
      </w:tr>
      <w:tr w:rsidR="00150CDB" w14:paraId="3550B768" w14:textId="77777777" w:rsidTr="00150CDB">
        <w:trPr>
          <w:cantSplit/>
          <w:jc w:val="center"/>
        </w:trPr>
        <w:tc>
          <w:tcPr>
            <w:tcW w:w="666" w:type="dxa"/>
            <w:tcBorders>
              <w:top w:val="single" w:sz="4" w:space="0" w:color="auto"/>
              <w:left w:val="single" w:sz="4" w:space="0" w:color="auto"/>
              <w:bottom w:val="single" w:sz="4" w:space="0" w:color="auto"/>
              <w:right w:val="double" w:sz="4" w:space="0" w:color="auto"/>
            </w:tcBorders>
            <w:vAlign w:val="center"/>
            <w:hideMark/>
          </w:tcPr>
          <w:p w14:paraId="4FFB20E3" w14:textId="77777777" w:rsidR="00150CDB" w:rsidRDefault="00150CDB">
            <w:pPr>
              <w:pStyle w:val="BodyText"/>
              <w:spacing w:after="0"/>
              <w:jc w:val="center"/>
              <w:rPr>
                <w:rFonts w:ascii="Arial" w:hAnsi="Arial" w:cs="Arial"/>
                <w:sz w:val="16"/>
                <w:szCs w:val="16"/>
              </w:rPr>
            </w:pPr>
            <w:r>
              <w:rPr>
                <w:rFonts w:ascii="Arial" w:hAnsi="Arial" w:cs="Arial"/>
                <w:sz w:val="16"/>
                <w:szCs w:val="16"/>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702986C5" w14:textId="77777777" w:rsidR="00150CDB" w:rsidRDefault="00150CDB">
            <w:pPr>
              <w:pStyle w:val="BodyText"/>
              <w:spacing w:after="0"/>
              <w:jc w:val="center"/>
              <w:rPr>
                <w:rFonts w:ascii="Arial" w:hAnsi="Arial" w:cs="Arial"/>
                <w:sz w:val="16"/>
                <w:szCs w:val="16"/>
              </w:rPr>
            </w:pPr>
            <w:r>
              <w:rPr>
                <w:rFonts w:ascii="Arial" w:hAnsi="Arial" w:cs="Arial"/>
                <w:sz w:val="16"/>
                <w:szCs w:val="16"/>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41966" w14:textId="77777777" w:rsidR="00150CDB" w:rsidRDefault="00150CDB">
            <w:pPr>
              <w:pStyle w:val="BodyText"/>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F0BD5" w14:textId="77777777" w:rsidR="00150CDB" w:rsidRDefault="00150CDB">
            <w:pPr>
              <w:pStyle w:val="BodyText"/>
              <w:spacing w:after="0"/>
              <w:jc w:val="center"/>
              <w:rPr>
                <w:rFonts w:ascii="Arial" w:hAnsi="Arial" w:cs="Arial"/>
                <w:sz w:val="16"/>
                <w:szCs w:val="16"/>
              </w:rPr>
            </w:pPr>
            <w:r>
              <w:rPr>
                <w:rFonts w:ascii="Arial" w:hAnsi="Arial" w:cs="Arial"/>
                <w:sz w:val="16"/>
                <w:szCs w:val="16"/>
              </w:rPr>
              <w:t>2216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5E9E9" w14:textId="77777777" w:rsidR="00150CDB" w:rsidRDefault="00150CDB">
            <w:pPr>
              <w:pStyle w:val="BodyText"/>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B491E" w14:textId="77777777" w:rsidR="00150CDB" w:rsidRDefault="00150CDB">
            <w:pPr>
              <w:pStyle w:val="BodyText"/>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0C396" w14:textId="77777777" w:rsidR="00150CDB" w:rsidRDefault="00150CDB">
            <w:pPr>
              <w:pStyle w:val="BodyText"/>
              <w:spacing w:after="0"/>
              <w:jc w:val="center"/>
              <w:rPr>
                <w:rFonts w:ascii="Arial" w:hAnsi="Arial" w:cs="Arial"/>
                <w:sz w:val="16"/>
                <w:szCs w:val="16"/>
              </w:rPr>
            </w:pPr>
            <w:r>
              <w:rPr>
                <w:rFonts w:ascii="Arial" w:hAnsi="Arial" w:cs="Arial"/>
                <w:sz w:val="16"/>
                <w:szCs w:val="16"/>
              </w:rPr>
              <w:t>4392</w:t>
            </w:r>
          </w:p>
        </w:tc>
      </w:tr>
      <w:tr w:rsidR="00150CDB" w14:paraId="19F3AD4C" w14:textId="77777777" w:rsidTr="00150CDB">
        <w:trPr>
          <w:cantSplit/>
          <w:jc w:val="center"/>
        </w:trPr>
        <w:tc>
          <w:tcPr>
            <w:tcW w:w="666" w:type="dxa"/>
            <w:tcBorders>
              <w:top w:val="single" w:sz="4" w:space="0" w:color="auto"/>
              <w:left w:val="single" w:sz="4" w:space="0" w:color="auto"/>
              <w:bottom w:val="single" w:sz="4" w:space="0" w:color="auto"/>
              <w:right w:val="single" w:sz="4" w:space="0" w:color="auto"/>
            </w:tcBorders>
            <w:vAlign w:val="center"/>
            <w:hideMark/>
          </w:tcPr>
          <w:p w14:paraId="7498D0D8" w14:textId="77777777" w:rsidR="00150CDB" w:rsidRDefault="00150CDB">
            <w:pPr>
              <w:pStyle w:val="BodyText"/>
              <w:spacing w:after="0"/>
              <w:jc w:val="center"/>
              <w:rPr>
                <w:rFonts w:ascii="Arial" w:hAnsi="Arial" w:cs="Arial"/>
                <w:sz w:val="16"/>
                <w:szCs w:val="16"/>
              </w:rPr>
            </w:pPr>
            <w:r>
              <w:rPr>
                <w:rFonts w:ascii="Arial" w:hAnsi="Arial" w:cs="Arial"/>
                <w:sz w:val="16"/>
                <w:szCs w:val="16"/>
              </w:rPr>
              <w:t>26A</w:t>
            </w:r>
          </w:p>
        </w:tc>
        <w:tc>
          <w:tcPr>
            <w:tcW w:w="0" w:type="auto"/>
            <w:tcBorders>
              <w:top w:val="single" w:sz="4" w:space="0" w:color="auto"/>
              <w:left w:val="single" w:sz="4" w:space="0" w:color="auto"/>
              <w:bottom w:val="single" w:sz="4" w:space="0" w:color="auto"/>
              <w:right w:val="single" w:sz="4" w:space="0" w:color="auto"/>
            </w:tcBorders>
            <w:hideMark/>
          </w:tcPr>
          <w:p w14:paraId="2590D3EC" w14:textId="77777777" w:rsidR="00150CDB" w:rsidRDefault="00150CDB">
            <w:pPr>
              <w:pStyle w:val="BodyText"/>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hideMark/>
          </w:tcPr>
          <w:p w14:paraId="401EDC7A" w14:textId="77777777" w:rsidR="00150CDB" w:rsidRDefault="00150CDB">
            <w:pPr>
              <w:pStyle w:val="BodyText"/>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hideMark/>
          </w:tcPr>
          <w:p w14:paraId="7AFD02B1" w14:textId="77777777" w:rsidR="00150CDB" w:rsidRDefault="00150CDB">
            <w:pPr>
              <w:pStyle w:val="BodyText"/>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hideMark/>
          </w:tcPr>
          <w:p w14:paraId="575D405A" w14:textId="77777777" w:rsidR="00150CDB" w:rsidRDefault="00150CDB">
            <w:pPr>
              <w:pStyle w:val="BodyText"/>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hideMark/>
          </w:tcPr>
          <w:p w14:paraId="2F7AA6DF" w14:textId="77777777" w:rsidR="00150CDB" w:rsidRDefault="00150CDB">
            <w:pPr>
              <w:pStyle w:val="BodyText"/>
              <w:spacing w:after="0"/>
              <w:jc w:val="center"/>
              <w:rPr>
                <w:rFonts w:ascii="Arial" w:hAnsi="Arial" w:cs="Arial"/>
                <w:sz w:val="16"/>
                <w:szCs w:val="16"/>
              </w:rPr>
            </w:pPr>
            <w:r>
              <w:rPr>
                <w:rFonts w:ascii="Arial" w:hAnsi="Arial" w:cs="Arial"/>
                <w:sz w:val="16"/>
                <w:szCs w:val="16"/>
              </w:rPr>
              <w:t>3240</w:t>
            </w:r>
          </w:p>
        </w:tc>
        <w:tc>
          <w:tcPr>
            <w:tcW w:w="0" w:type="auto"/>
            <w:tcBorders>
              <w:top w:val="single" w:sz="4" w:space="0" w:color="auto"/>
              <w:left w:val="single" w:sz="4" w:space="0" w:color="auto"/>
              <w:bottom w:val="single" w:sz="4" w:space="0" w:color="auto"/>
              <w:right w:val="single" w:sz="4" w:space="0" w:color="auto"/>
            </w:tcBorders>
            <w:hideMark/>
          </w:tcPr>
          <w:p w14:paraId="0F607B40" w14:textId="77777777" w:rsidR="00150CDB" w:rsidRDefault="00150CDB">
            <w:pPr>
              <w:pStyle w:val="BodyText"/>
              <w:spacing w:after="0"/>
              <w:jc w:val="center"/>
              <w:rPr>
                <w:rFonts w:ascii="Arial" w:hAnsi="Arial" w:cs="Arial"/>
                <w:sz w:val="16"/>
                <w:szCs w:val="16"/>
              </w:rPr>
            </w:pPr>
            <w:r>
              <w:rPr>
                <w:rFonts w:ascii="Arial" w:hAnsi="Arial" w:cs="Arial"/>
                <w:sz w:val="16"/>
                <w:szCs w:val="16"/>
              </w:rPr>
              <w:t>3880</w:t>
            </w:r>
          </w:p>
        </w:tc>
      </w:tr>
    </w:tbl>
    <w:p w14:paraId="6D57BC91" w14:textId="5C2F547F" w:rsidR="00150CDB" w:rsidRDefault="00150CDB" w:rsidP="00E827B0">
      <w:pPr>
        <w:jc w:val="both"/>
        <w:rPr>
          <w:lang w:val="en-US"/>
        </w:rPr>
      </w:pPr>
    </w:p>
    <w:p w14:paraId="1EC960E2" w14:textId="67102405" w:rsidR="00150CDB" w:rsidRDefault="00150CDB" w:rsidP="00E827B0">
      <w:pPr>
        <w:jc w:val="both"/>
        <w:rPr>
          <w:lang w:val="en-US"/>
        </w:rPr>
      </w:pPr>
      <w:r>
        <w:rPr>
          <w:lang w:val="en-US"/>
        </w:rPr>
        <w:t xml:space="preserve">If the UE is configured with the higher layer parameter </w:t>
      </w:r>
      <w:r w:rsidRPr="00AA0C7E">
        <w:rPr>
          <w:i/>
          <w:iCs/>
          <w:lang w:val="en-US"/>
        </w:rPr>
        <w:t>ce-PDSCH-64QAM-Config-r15</w:t>
      </w:r>
      <w:r>
        <w:rPr>
          <w:lang w:val="en-US"/>
        </w:rPr>
        <w:t xml:space="preserve">, the maximum supported </w:t>
      </w:r>
      <w:r w:rsidR="00DD5644">
        <w:rPr>
          <w:lang w:val="en-US"/>
        </w:rPr>
        <w:t xml:space="preserve">modulation </w:t>
      </w:r>
      <w:r>
        <w:rPr>
          <w:lang w:val="en-US"/>
        </w:rPr>
        <w:t xml:space="preserve">order is 64-QAM and the UE reads a 5-bit MCS field in the DCI. In this case, the UE may receive DCI indicating an MCS index corresponding to </w:t>
      </w:r>
      <m:oMath>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MCS</m:t>
            </m:r>
          </m:sub>
        </m:sSub>
        <m:r>
          <w:rPr>
            <w:rFonts w:ascii="Cambria Math" w:hAnsi="Cambria Math"/>
            <w:lang w:val="en-US"/>
          </w:rPr>
          <m:t>≤2</m:t>
        </m:r>
        <m:r>
          <w:rPr>
            <w:rFonts w:ascii="Cambria Math" w:hAnsi="Cambria Math"/>
            <w:lang w:val="en-US"/>
          </w:rPr>
          <m:t>6</m:t>
        </m:r>
      </m:oMath>
      <w:r>
        <w:rPr>
          <w:lang w:val="en-US"/>
        </w:rPr>
        <w:t xml:space="preserve">. While the rows of the TBS table shown in </w:t>
      </w:r>
      <w:r>
        <w:rPr>
          <w:lang w:val="en-US"/>
        </w:rPr>
        <w:fldChar w:fldCharType="begin"/>
      </w:r>
      <w:r>
        <w:rPr>
          <w:lang w:val="en-US"/>
        </w:rPr>
        <w:instrText xml:space="preserve"> REF _Ref61344282 \h </w:instrText>
      </w:r>
      <w:r>
        <w:rPr>
          <w:lang w:val="en-US"/>
        </w:rPr>
      </w:r>
      <w:r>
        <w:rPr>
          <w:lang w:val="en-US"/>
        </w:rPr>
        <w:fldChar w:fldCharType="separate"/>
      </w:r>
      <w:r>
        <w:t xml:space="preserve">Table </w:t>
      </w:r>
      <w:r>
        <w:rPr>
          <w:noProof/>
        </w:rPr>
        <w:t>2</w:t>
      </w:r>
      <w:r>
        <w:rPr>
          <w:lang w:val="en-US"/>
        </w:rPr>
        <w:fldChar w:fldCharType="end"/>
      </w:r>
      <w:r>
        <w:rPr>
          <w:lang w:val="en-US"/>
        </w:rPr>
        <w:t xml:space="preserve"> </w:t>
      </w:r>
      <w:r w:rsidR="009F606B">
        <w:rPr>
          <w:lang w:val="en-US"/>
        </w:rPr>
        <w:t xml:space="preserve">corresponding to </w:t>
      </w:r>
      <m:oMath>
        <m:r>
          <w:rPr>
            <w:rFonts w:ascii="Cambria Math" w:hAnsi="Cambria Math"/>
            <w:lang w:val="en-US"/>
          </w:rPr>
          <m:t>14≤</m:t>
        </m:r>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TBS</m:t>
            </m:r>
          </m:sub>
        </m:sSub>
        <m:r>
          <w:rPr>
            <w:rFonts w:ascii="Cambria Math" w:hAnsi="Cambria Math"/>
            <w:lang w:val="en-US"/>
          </w:rPr>
          <m:t>≤26</m:t>
        </m:r>
      </m:oMath>
      <w:r w:rsidR="009F606B">
        <w:rPr>
          <w:lang w:val="en-US"/>
        </w:rPr>
        <w:t xml:space="preserve"> </w:t>
      </w:r>
      <w:r>
        <w:rPr>
          <w:lang w:val="en-US"/>
        </w:rPr>
        <w:t>are relevant</w:t>
      </w:r>
      <w:r w:rsidR="00DD5644">
        <w:rPr>
          <w:lang w:val="en-US"/>
        </w:rPr>
        <w:t xml:space="preserve"> for 64-QAM</w:t>
      </w:r>
      <w:r>
        <w:rPr>
          <w:lang w:val="en-US"/>
        </w:rPr>
        <w:t xml:space="preserve">, the DL TBS </w:t>
      </w:r>
      <w:r w:rsidR="009F606B">
        <w:rPr>
          <w:lang w:val="en-US"/>
        </w:rPr>
        <w:t>should now be</w:t>
      </w:r>
      <w:r>
        <w:rPr>
          <w:lang w:val="en-US"/>
        </w:rPr>
        <w:t xml:space="preserve"> </w:t>
      </w:r>
      <w:r w:rsidR="009F606B">
        <w:rPr>
          <w:lang w:val="en-US"/>
        </w:rPr>
        <w:t>limited</w:t>
      </w:r>
      <w:r>
        <w:rPr>
          <w:lang w:val="en-US"/>
        </w:rPr>
        <w:t xml:space="preserve"> to a maximum size of 1736 bits instead of the existing limit of 1000 bits. As seen from the table, the TBS of 1736 bits can be used corresponding to the TBS index range </w:t>
      </w:r>
      <m:oMath>
        <m:r>
          <w:rPr>
            <w:rFonts w:ascii="Cambria Math" w:hAnsi="Cambria Math"/>
            <w:lang w:val="en-US"/>
          </w:rPr>
          <m:t>14≤</m:t>
        </m:r>
        <m:sSub>
          <m:sSubPr>
            <m:ctrlPr>
              <w:rPr>
                <w:rFonts w:ascii="Cambria Math" w:hAnsi="Cambria Math"/>
                <w:i/>
                <w:lang w:val="en-US"/>
              </w:rPr>
            </m:ctrlPr>
          </m:sSubPr>
          <m:e>
            <m:r>
              <w:rPr>
                <w:rFonts w:ascii="Cambria Math" w:hAnsi="Cambria Math"/>
                <w:lang w:val="en-US"/>
              </w:rPr>
              <m:t>I</m:t>
            </m:r>
          </m:e>
          <m:sub>
            <m:r>
              <m:rPr>
                <m:sty m:val="p"/>
              </m:rPr>
              <w:rPr>
                <w:rFonts w:ascii="Cambria Math" w:hAnsi="Cambria Math"/>
                <w:lang w:val="en-US"/>
              </w:rPr>
              <m:t>TBS</m:t>
            </m:r>
          </m:sub>
        </m:sSub>
        <m:r>
          <w:rPr>
            <w:rFonts w:ascii="Cambria Math" w:hAnsi="Cambria Math"/>
            <w:lang w:val="en-US"/>
          </w:rPr>
          <m:t>≤26</m:t>
        </m:r>
      </m:oMath>
      <w:r>
        <w:rPr>
          <w:lang w:val="en-US"/>
        </w:rPr>
        <w:t xml:space="preserve"> with a valid </w:t>
      </w:r>
      <m:oMath>
        <m:sSub>
          <m:sSubPr>
            <m:ctrlPr>
              <w:rPr>
                <w:rFonts w:ascii="Cambria Math" w:eastAsia="DengXian" w:hAnsi="Cambria Math"/>
                <w:i/>
                <w:lang w:val="en-US"/>
              </w:rPr>
            </m:ctrlPr>
          </m:sSubPr>
          <m:e>
            <m:r>
              <w:rPr>
                <w:rFonts w:ascii="Cambria Math" w:eastAsia="DengXian" w:hAnsi="Cambria Math"/>
                <w:lang w:val="en-US"/>
              </w:rPr>
              <m:t>N</m:t>
            </m:r>
          </m:e>
          <m:sub>
            <m:r>
              <m:rPr>
                <m:sty m:val="p"/>
              </m:rPr>
              <w:rPr>
                <w:rFonts w:ascii="Cambria Math" w:eastAsia="DengXian" w:hAnsi="Cambria Math"/>
                <w:lang w:val="en-US"/>
              </w:rPr>
              <m:t>PRB</m:t>
            </m:r>
          </m:sub>
        </m:sSub>
      </m:oMath>
      <w:r>
        <w:rPr>
          <w:lang w:val="en-US"/>
        </w:rPr>
        <w:t xml:space="preserve"> depending on the TBS index. </w:t>
      </w:r>
    </w:p>
    <w:p w14:paraId="589409DF" w14:textId="1C91B028" w:rsidR="009F606B" w:rsidRPr="009F606B" w:rsidRDefault="009F606B" w:rsidP="009F606B">
      <w:pPr>
        <w:jc w:val="both"/>
        <w:rPr>
          <w:rFonts w:eastAsia="DengXian"/>
          <w:b/>
          <w:bCs/>
          <w:lang w:val="en-US"/>
        </w:rPr>
      </w:pPr>
      <w:r w:rsidRPr="009F606B">
        <w:rPr>
          <w:b/>
          <w:bCs/>
          <w:lang w:val="en-US"/>
        </w:rPr>
        <w:t xml:space="preserve">Observation 2: </w:t>
      </w:r>
      <w:r w:rsidRPr="009F606B">
        <w:rPr>
          <w:rFonts w:eastAsia="DengXian"/>
          <w:b/>
          <w:bCs/>
          <w:lang w:val="en-US" w:eastAsia="zh-CN"/>
        </w:rPr>
        <w:t xml:space="preserve">The increased maximum DL TBS of 1736 bits can be used with 64-QAM with all TBS indices in the range </w:t>
      </w:r>
      <m:oMath>
        <m:r>
          <m:rPr>
            <m:sty m:val="bi"/>
          </m:rPr>
          <w:rPr>
            <w:rFonts w:ascii="Cambria Math" w:hAnsi="Cambria Math"/>
            <w:lang w:val="en-US"/>
          </w:rPr>
          <m:t>14≤</m:t>
        </m:r>
        <m:sSub>
          <m:sSubPr>
            <m:ctrlPr>
              <w:rPr>
                <w:rFonts w:ascii="Cambria Math" w:hAnsi="Cambria Math"/>
                <w:b/>
                <w:bCs/>
                <w:i/>
                <w:lang w:val="en-US"/>
              </w:rPr>
            </m:ctrlPr>
          </m:sSubPr>
          <m:e>
            <m:r>
              <m:rPr>
                <m:sty m:val="bi"/>
              </m:rPr>
              <w:rPr>
                <w:rFonts w:ascii="Cambria Math" w:hAnsi="Cambria Math"/>
                <w:lang w:val="en-US"/>
              </w:rPr>
              <m:t>I</m:t>
            </m:r>
          </m:e>
          <m:sub>
            <m:r>
              <m:rPr>
                <m:sty m:val="b"/>
              </m:rPr>
              <w:rPr>
                <w:rFonts w:ascii="Cambria Math" w:hAnsi="Cambria Math"/>
                <w:lang w:val="en-US"/>
              </w:rPr>
              <m:t>TBS</m:t>
            </m:r>
          </m:sub>
        </m:sSub>
        <m:r>
          <m:rPr>
            <m:sty m:val="bi"/>
          </m:rPr>
          <w:rPr>
            <w:rFonts w:ascii="Cambria Math" w:hAnsi="Cambria Math"/>
            <w:lang w:val="en-US"/>
          </w:rPr>
          <m:t>≤26</m:t>
        </m:r>
      </m:oMath>
      <w:r w:rsidRPr="009F606B">
        <w:rPr>
          <w:rFonts w:eastAsia="DengXian"/>
          <w:b/>
          <w:bCs/>
          <w:lang w:val="en-US"/>
        </w:rPr>
        <w:t>.</w:t>
      </w:r>
    </w:p>
    <w:p w14:paraId="54E9DB3F" w14:textId="43C721DE" w:rsidR="009F606B" w:rsidRDefault="009F606B" w:rsidP="00E827B0">
      <w:pPr>
        <w:jc w:val="both"/>
        <w:rPr>
          <w:lang w:val="en-US"/>
        </w:rPr>
      </w:pPr>
      <w:r>
        <w:rPr>
          <w:lang w:val="en-US"/>
        </w:rPr>
        <w:t>To derive the benefit of higher peak data rates, the increased maximum TBS of 1736 bits should be supported with both 16-1QAM and 64-QAM.</w:t>
      </w:r>
    </w:p>
    <w:p w14:paraId="443E41F3" w14:textId="1CEB5876" w:rsidR="009F606B" w:rsidRPr="009F606B" w:rsidRDefault="009F606B" w:rsidP="009F606B">
      <w:pPr>
        <w:jc w:val="both"/>
        <w:rPr>
          <w:rFonts w:eastAsia="DengXian"/>
          <w:b/>
          <w:bCs/>
          <w:lang w:val="en-US" w:eastAsia="zh-CN"/>
        </w:rPr>
      </w:pPr>
      <w:r w:rsidRPr="009F606B">
        <w:rPr>
          <w:b/>
          <w:bCs/>
          <w:lang w:val="en-US"/>
        </w:rPr>
        <w:t>Proposal 3: A</w:t>
      </w:r>
      <w:r w:rsidRPr="009F606B">
        <w:rPr>
          <w:rFonts w:eastAsia="DengXian"/>
          <w:b/>
          <w:bCs/>
          <w:lang w:val="en-US" w:eastAsia="zh-CN"/>
        </w:rPr>
        <w:t xml:space="preserve"> maximum DL TBS of 1736 bits is supported both with and without configuration of 64-QAM for PDSCH.</w:t>
      </w:r>
    </w:p>
    <w:p w14:paraId="33B6CA2A" w14:textId="4E45B696" w:rsidR="00B90A73" w:rsidRDefault="00B90A73" w:rsidP="009F606B">
      <w:pPr>
        <w:jc w:val="both"/>
        <w:rPr>
          <w:lang w:val="en-US"/>
        </w:rPr>
      </w:pPr>
      <w:r>
        <w:rPr>
          <w:lang w:val="en-US"/>
        </w:rPr>
        <w:t>Support for the increased maximum DL TBS of 1736 bits would require an update to the specification in TS 36.213. The relevant part of the current specification reads as follows.</w:t>
      </w:r>
    </w:p>
    <w:p w14:paraId="2CAFA8FE" w14:textId="77777777" w:rsidR="00B90A73" w:rsidRDefault="00B90A73" w:rsidP="00B90A73">
      <w:pPr>
        <w:pStyle w:val="B3"/>
        <w:rPr>
          <w:lang w:eastAsia="zh-CN"/>
        </w:rPr>
      </w:pPr>
      <w:r>
        <w:t xml:space="preserve">if the UE is configured with higher layer parameter </w:t>
      </w:r>
      <w:r>
        <w:rPr>
          <w:i/>
          <w:lang w:eastAsia="zh-CN"/>
        </w:rPr>
        <w:t>ce-PDSCH-64QAM-Config-r15</w:t>
      </w:r>
      <w:r>
        <w:rPr>
          <w:lang w:eastAsia="zh-CN"/>
        </w:rPr>
        <w:t xml:space="preserve"> and the </w:t>
      </w:r>
      <w:r>
        <w:t>MPDCCH DCI format 6-1A is mapped onto the UE specific search space and the repetition number field in the DCI indicates PDSCH repetition level 1</w:t>
      </w:r>
      <w:r>
        <w:rPr>
          <w:lang w:eastAsia="zh-CN"/>
        </w:rPr>
        <w:t>,</w:t>
      </w:r>
    </w:p>
    <w:p w14:paraId="69F2E1C7" w14:textId="77777777" w:rsidR="00B90A73" w:rsidRDefault="00B90A73" w:rsidP="00B90A73">
      <w:pPr>
        <w:pStyle w:val="B4"/>
        <w:rPr>
          <w:lang w:eastAsia="en-GB"/>
        </w:rPr>
      </w:pPr>
      <w:r>
        <w:t>-</w:t>
      </w:r>
      <w:r>
        <w:tab/>
        <w:t xml:space="preserve">set </w:t>
      </w:r>
      <w:r>
        <w:rPr>
          <w:rFonts w:eastAsia="Times New Roman"/>
          <w:position w:val="-6"/>
          <w:lang w:eastAsia="en-GB"/>
        </w:rPr>
        <w:object w:dxaOrig="510" w:dyaOrig="240" w14:anchorId="2B105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pt" o:ole="">
            <v:imagedata r:id="rId13" o:title=""/>
          </v:shape>
          <o:OLEObject Type="Embed" ProgID="Equation.DSMT4" ShapeID="_x0000_i1025" DrawAspect="Content" ObjectID="_1672473816" r:id="rId14"/>
        </w:object>
      </w:r>
      <w:r>
        <w:t xml:space="preserve"> to the TBS determined by the procedure in Clause 7.1.7.2.1,</w:t>
      </w:r>
    </w:p>
    <w:p w14:paraId="25CC7067" w14:textId="77777777" w:rsidR="00B90A73" w:rsidRDefault="00B90A73" w:rsidP="00B90A73">
      <w:pPr>
        <w:pStyle w:val="B4"/>
      </w:pPr>
      <w:r>
        <w:t>-</w:t>
      </w:r>
      <w:r>
        <w:tab/>
      </w:r>
      <m:oMath>
        <m:r>
          <w:rPr>
            <w:rFonts w:ascii="Cambria Math"/>
          </w:rPr>
          <m:t>TBS=</m:t>
        </m:r>
        <m:func>
          <m:funcPr>
            <m:ctrlPr>
              <w:rPr>
                <w:rFonts w:ascii="Cambria Math" w:eastAsia="Times New Roman" w:hAnsi="Cambria Math"/>
                <w:i/>
                <w:lang w:eastAsia="en-GB"/>
              </w:rPr>
            </m:ctrlPr>
          </m:funcPr>
          <m:fName>
            <m:r>
              <w:rPr>
                <w:rFonts w:ascii="Cambria Math"/>
              </w:rPr>
              <m:t>min</m:t>
            </m:r>
          </m:fName>
          <m:e>
            <m:d>
              <m:dPr>
                <m:begChr m:val="{"/>
                <m:endChr m:val="}"/>
                <m:ctrlPr>
                  <w:rPr>
                    <w:rFonts w:ascii="Cambria Math" w:eastAsia="Times New Roman" w:hAnsi="Cambria Math"/>
                    <w:i/>
                    <w:lang w:eastAsia="en-GB"/>
                  </w:rPr>
                </m:ctrlPr>
              </m:dPr>
              <m:e>
                <m:m>
                  <m:mPr>
                    <m:mcs>
                      <m:mc>
                        <m:mcPr>
                          <m:count m:val="2"/>
                          <m:mcJc m:val="center"/>
                        </m:mcPr>
                      </m:mc>
                    </m:mcs>
                    <m:ctrlPr>
                      <w:rPr>
                        <w:rFonts w:ascii="Cambria Math" w:eastAsia="Times New Roman" w:hAnsi="Cambria Math"/>
                        <w:i/>
                        <w:lang w:eastAsia="en-GB"/>
                      </w:rPr>
                    </m:ctrlPr>
                  </m:mPr>
                  <m:mr>
                    <m:e>
                      <m:r>
                        <w:rPr>
                          <w:rFonts w:ascii="Cambria Math"/>
                        </w:rPr>
                        <m:t>TB</m:t>
                      </m:r>
                      <m:sSup>
                        <m:sSupPr>
                          <m:ctrlPr>
                            <w:rPr>
                              <w:rFonts w:ascii="Cambria Math" w:eastAsia="Times New Roman" w:hAnsi="Cambria Math"/>
                              <w:i/>
                              <w:lang w:eastAsia="en-GB"/>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5121A373" w14:textId="24557B9C" w:rsidR="00B90A73" w:rsidRDefault="00B90A73" w:rsidP="009F606B">
      <w:pPr>
        <w:jc w:val="both"/>
        <w:rPr>
          <w:lang w:val="en-US"/>
        </w:rPr>
      </w:pPr>
      <w:r>
        <w:rPr>
          <w:lang w:val="en-US"/>
        </w:rPr>
        <w:t xml:space="preserve">This is based on support of a maximum TBS of 1000 bits (when the UE is configured with 64-QAM) and must be modified corresponding to a maximum TBS of 1736 bits when a UE is </w:t>
      </w:r>
      <w:r w:rsidR="00612EF3">
        <w:rPr>
          <w:lang w:val="en-US"/>
        </w:rPr>
        <w:t xml:space="preserve">also </w:t>
      </w:r>
      <w:r>
        <w:rPr>
          <w:lang w:val="en-US"/>
        </w:rPr>
        <w:t>configured with this larger maximum TBS.</w:t>
      </w:r>
    </w:p>
    <w:p w14:paraId="0BAD6283" w14:textId="0D593E46" w:rsidR="009F606B" w:rsidRDefault="009F606B" w:rsidP="009F606B">
      <w:pPr>
        <w:jc w:val="both"/>
        <w:rPr>
          <w:lang w:val="en-US"/>
        </w:rPr>
      </w:pPr>
      <w:r>
        <w:rPr>
          <w:lang w:val="en-US"/>
        </w:rPr>
        <w:t xml:space="preserve">The soft buffer size for different UE categories is specified in </w:t>
      </w:r>
      <w:r>
        <w:rPr>
          <w:lang w:val="en-US"/>
        </w:rPr>
        <w:fldChar w:fldCharType="begin"/>
      </w:r>
      <w:r>
        <w:rPr>
          <w:lang w:val="en-US"/>
        </w:rPr>
        <w:instrText xml:space="preserve"> REF _Ref61357780 \r \h </w:instrText>
      </w:r>
      <w:r>
        <w:rPr>
          <w:lang w:val="en-US"/>
        </w:rPr>
      </w:r>
      <w:r>
        <w:rPr>
          <w:lang w:val="en-US"/>
        </w:rPr>
        <w:fldChar w:fldCharType="separate"/>
      </w:r>
      <w:r>
        <w:rPr>
          <w:lang w:val="en-US"/>
        </w:rPr>
        <w:t>[3]</w:t>
      </w:r>
      <w:r>
        <w:rPr>
          <w:lang w:val="en-US"/>
        </w:rPr>
        <w:fldChar w:fldCharType="end"/>
      </w:r>
      <w:r>
        <w:rPr>
          <w:lang w:val="en-US"/>
        </w:rPr>
        <w:t xml:space="preserve">. For the DL category M1, we have the following entry from Table 4.1A-1 in </w:t>
      </w:r>
      <w:r>
        <w:rPr>
          <w:lang w:val="en-US"/>
        </w:rPr>
        <w:fldChar w:fldCharType="begin"/>
      </w:r>
      <w:r>
        <w:rPr>
          <w:lang w:val="en-US"/>
        </w:rPr>
        <w:instrText xml:space="preserve"> REF _Ref61357780 \r \h </w:instrText>
      </w:r>
      <w:r>
        <w:rPr>
          <w:lang w:val="en-US"/>
        </w:rPr>
      </w:r>
      <w:r>
        <w:rPr>
          <w:lang w:val="en-US"/>
        </w:rPr>
        <w:fldChar w:fldCharType="separate"/>
      </w:r>
      <w:r>
        <w:rPr>
          <w:lang w:val="en-US"/>
        </w:rPr>
        <w:t>[3]</w:t>
      </w:r>
      <w:r>
        <w:rPr>
          <w:lang w:val="en-US"/>
        </w:rPr>
        <w:fldChar w:fldCharType="end"/>
      </w:r>
      <w:r>
        <w:rPr>
          <w:lang w:val="en-US"/>
        </w:rPr>
        <w:t>.</w:t>
      </w:r>
    </w:p>
    <w:p w14:paraId="62C0AFD2" w14:textId="75A0D237" w:rsidR="009F606B" w:rsidRPr="009F606B" w:rsidRDefault="009F606B" w:rsidP="009F606B">
      <w:pPr>
        <w:pStyle w:val="Caption"/>
        <w:keepNext/>
        <w:jc w:val="center"/>
        <w:rPr>
          <w:lang w:val="en-US"/>
        </w:rPr>
      </w:pPr>
      <w:bookmarkStart w:id="14" w:name="_Ref61358042"/>
      <w:r>
        <w:t xml:space="preserve">Table </w:t>
      </w:r>
      <w:r w:rsidR="00644726">
        <w:fldChar w:fldCharType="begin"/>
      </w:r>
      <w:r w:rsidR="00644726">
        <w:instrText xml:space="preserve"> SEQ Table \* ARABIC </w:instrText>
      </w:r>
      <w:r w:rsidR="00644726">
        <w:fldChar w:fldCharType="separate"/>
      </w:r>
      <w:r>
        <w:rPr>
          <w:noProof/>
        </w:rPr>
        <w:t>3</w:t>
      </w:r>
      <w:r w:rsidR="00644726">
        <w:rPr>
          <w:noProof/>
        </w:rPr>
        <w:fldChar w:fldCharType="end"/>
      </w:r>
      <w:bookmarkEnd w:id="14"/>
      <w:r>
        <w:rPr>
          <w:lang w:val="en-US"/>
        </w:rPr>
        <w:t xml:space="preserve">. Entry for Cat-M1 UE from Table 4.1A-1 in </w:t>
      </w:r>
      <w:r>
        <w:rPr>
          <w:lang w:val="en-US"/>
        </w:rPr>
        <w:fldChar w:fldCharType="begin"/>
      </w:r>
      <w:r>
        <w:rPr>
          <w:lang w:val="en-US"/>
        </w:rPr>
        <w:instrText xml:space="preserve"> REF _Ref61357780 \r \h </w:instrText>
      </w:r>
      <w:r>
        <w:rPr>
          <w:lang w:val="en-US"/>
        </w:rPr>
      </w:r>
      <w:r>
        <w:rPr>
          <w:lang w:val="en-US"/>
        </w:rPr>
        <w:fldChar w:fldCharType="separate"/>
      </w:r>
      <w:r>
        <w:rPr>
          <w:lang w:val="en-US"/>
        </w:rPr>
        <w:t>[3]</w:t>
      </w:r>
      <w:r>
        <w:rPr>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F606B" w14:paraId="7C12A397" w14:textId="77777777" w:rsidTr="009F606B">
        <w:trPr>
          <w:jc w:val="center"/>
        </w:trPr>
        <w:tc>
          <w:tcPr>
            <w:tcW w:w="1668" w:type="dxa"/>
            <w:tcBorders>
              <w:top w:val="single" w:sz="4" w:space="0" w:color="auto"/>
              <w:left w:val="single" w:sz="4" w:space="0" w:color="auto"/>
              <w:bottom w:val="single" w:sz="4" w:space="0" w:color="auto"/>
              <w:right w:val="single" w:sz="4" w:space="0" w:color="auto"/>
            </w:tcBorders>
            <w:hideMark/>
          </w:tcPr>
          <w:p w14:paraId="3CB45E27" w14:textId="77777777" w:rsidR="009F606B" w:rsidRDefault="009F606B">
            <w:pPr>
              <w:pStyle w:val="TAH"/>
              <w:rPr>
                <w:lang w:eastAsia="ja-JP"/>
              </w:rPr>
            </w:pPr>
            <w:r>
              <w:rPr>
                <w:lang w:eastAsia="ja-JP"/>
              </w:rPr>
              <w:t xml:space="preserve">UE </w:t>
            </w:r>
            <w:r>
              <w:rPr>
                <w:lang w:eastAsia="zh-CN"/>
              </w:rPr>
              <w:t xml:space="preserve">DL </w:t>
            </w:r>
            <w:r>
              <w:rPr>
                <w:lang w:eastAsia="ja-JP"/>
              </w:rPr>
              <w:t>Category</w:t>
            </w:r>
          </w:p>
        </w:tc>
        <w:tc>
          <w:tcPr>
            <w:tcW w:w="2126" w:type="dxa"/>
            <w:tcBorders>
              <w:top w:val="single" w:sz="4" w:space="0" w:color="auto"/>
              <w:left w:val="single" w:sz="4" w:space="0" w:color="auto"/>
              <w:bottom w:val="single" w:sz="4" w:space="0" w:color="auto"/>
              <w:right w:val="single" w:sz="4" w:space="0" w:color="auto"/>
            </w:tcBorders>
            <w:hideMark/>
          </w:tcPr>
          <w:p w14:paraId="6E8CDFF2" w14:textId="77777777" w:rsidR="009F606B" w:rsidRDefault="009F606B">
            <w:pPr>
              <w:pStyle w:val="TAH"/>
              <w:rPr>
                <w:lang w:eastAsia="ja-JP"/>
              </w:rPr>
            </w:pPr>
            <w:r>
              <w:rPr>
                <w:lang w:eastAsia="ja-JP"/>
              </w:rPr>
              <w:t>Maximum number of DL-SCH transport block bits received within a TTI (Note 1)</w:t>
            </w:r>
          </w:p>
        </w:tc>
        <w:tc>
          <w:tcPr>
            <w:tcW w:w="1843" w:type="dxa"/>
            <w:tcBorders>
              <w:top w:val="single" w:sz="4" w:space="0" w:color="auto"/>
              <w:left w:val="single" w:sz="4" w:space="0" w:color="auto"/>
              <w:bottom w:val="single" w:sz="4" w:space="0" w:color="auto"/>
              <w:right w:val="single" w:sz="4" w:space="0" w:color="auto"/>
            </w:tcBorders>
            <w:hideMark/>
          </w:tcPr>
          <w:p w14:paraId="2D7848B1" w14:textId="77777777" w:rsidR="009F606B" w:rsidRDefault="009F606B">
            <w:pPr>
              <w:pStyle w:val="TAH"/>
              <w:rPr>
                <w:lang w:eastAsia="ja-JP"/>
              </w:rPr>
            </w:pPr>
            <w:r>
              <w:rPr>
                <w:lang w:eastAsia="ja-JP"/>
              </w:rPr>
              <w:t>Maximum number of bits of a DL-SCH transport block received within a TTI</w:t>
            </w:r>
          </w:p>
        </w:tc>
        <w:tc>
          <w:tcPr>
            <w:tcW w:w="1701" w:type="dxa"/>
            <w:tcBorders>
              <w:top w:val="single" w:sz="4" w:space="0" w:color="auto"/>
              <w:left w:val="single" w:sz="4" w:space="0" w:color="auto"/>
              <w:bottom w:val="single" w:sz="4" w:space="0" w:color="auto"/>
              <w:right w:val="single" w:sz="4" w:space="0" w:color="auto"/>
            </w:tcBorders>
            <w:hideMark/>
          </w:tcPr>
          <w:p w14:paraId="7A8978DA" w14:textId="77777777" w:rsidR="009F606B" w:rsidRDefault="009F606B">
            <w:pPr>
              <w:pStyle w:val="TAH"/>
              <w:rPr>
                <w:lang w:eastAsia="ja-JP"/>
              </w:rPr>
            </w:pPr>
            <w:r>
              <w:rPr>
                <w:lang w:eastAsia="ja-JP"/>
              </w:rPr>
              <w:t>Total number of soft channel bits</w:t>
            </w:r>
          </w:p>
        </w:tc>
        <w:tc>
          <w:tcPr>
            <w:tcW w:w="1842" w:type="dxa"/>
            <w:tcBorders>
              <w:top w:val="single" w:sz="4" w:space="0" w:color="auto"/>
              <w:left w:val="single" w:sz="4" w:space="0" w:color="auto"/>
              <w:bottom w:val="single" w:sz="4" w:space="0" w:color="auto"/>
              <w:right w:val="single" w:sz="4" w:space="0" w:color="auto"/>
            </w:tcBorders>
            <w:hideMark/>
          </w:tcPr>
          <w:p w14:paraId="06EE3923" w14:textId="77777777" w:rsidR="009F606B" w:rsidRDefault="009F606B">
            <w:pPr>
              <w:pStyle w:val="TAH"/>
              <w:rPr>
                <w:lang w:eastAsia="ja-JP"/>
              </w:rPr>
            </w:pPr>
            <w:r>
              <w:rPr>
                <w:lang w:eastAsia="ja-JP"/>
              </w:rPr>
              <w:t>Maximum number of supported layers for spatial multiplexing in DL</w:t>
            </w:r>
          </w:p>
        </w:tc>
      </w:tr>
      <w:tr w:rsidR="009F606B" w14:paraId="569C238E" w14:textId="77777777" w:rsidTr="009F606B">
        <w:trPr>
          <w:jc w:val="center"/>
        </w:trPr>
        <w:tc>
          <w:tcPr>
            <w:tcW w:w="1668" w:type="dxa"/>
            <w:tcBorders>
              <w:top w:val="single" w:sz="4" w:space="0" w:color="auto"/>
              <w:left w:val="single" w:sz="4" w:space="0" w:color="auto"/>
              <w:bottom w:val="single" w:sz="4" w:space="0" w:color="auto"/>
              <w:right w:val="single" w:sz="4" w:space="0" w:color="auto"/>
            </w:tcBorders>
            <w:hideMark/>
          </w:tcPr>
          <w:p w14:paraId="721ADAAD" w14:textId="77777777" w:rsidR="009F606B" w:rsidRDefault="009F606B">
            <w:pPr>
              <w:pStyle w:val="TAL"/>
              <w:rPr>
                <w:lang w:eastAsia="zh-CN"/>
              </w:rPr>
            </w:pPr>
            <w:r>
              <w:rPr>
                <w:lang w:eastAsia="zh-CN"/>
              </w:rPr>
              <w:t>DL Category M1</w:t>
            </w:r>
          </w:p>
        </w:tc>
        <w:tc>
          <w:tcPr>
            <w:tcW w:w="2126" w:type="dxa"/>
            <w:tcBorders>
              <w:top w:val="single" w:sz="4" w:space="0" w:color="auto"/>
              <w:left w:val="single" w:sz="4" w:space="0" w:color="auto"/>
              <w:bottom w:val="single" w:sz="4" w:space="0" w:color="auto"/>
              <w:right w:val="single" w:sz="4" w:space="0" w:color="auto"/>
            </w:tcBorders>
            <w:hideMark/>
          </w:tcPr>
          <w:p w14:paraId="0B4424C0" w14:textId="77777777" w:rsidR="009F606B" w:rsidRDefault="009F606B">
            <w:pPr>
              <w:pStyle w:val="TAL"/>
              <w:rPr>
                <w:lang w:eastAsia="ja-JP"/>
              </w:rPr>
            </w:pPr>
            <w:r>
              <w:t>1000</w:t>
            </w:r>
          </w:p>
        </w:tc>
        <w:tc>
          <w:tcPr>
            <w:tcW w:w="1843" w:type="dxa"/>
            <w:tcBorders>
              <w:top w:val="single" w:sz="4" w:space="0" w:color="auto"/>
              <w:left w:val="single" w:sz="4" w:space="0" w:color="auto"/>
              <w:bottom w:val="single" w:sz="4" w:space="0" w:color="auto"/>
              <w:right w:val="single" w:sz="4" w:space="0" w:color="auto"/>
            </w:tcBorders>
            <w:hideMark/>
          </w:tcPr>
          <w:p w14:paraId="50427DA4" w14:textId="77777777" w:rsidR="009F606B" w:rsidRDefault="009F606B">
            <w:pPr>
              <w:pStyle w:val="TAL"/>
            </w:pPr>
            <w:r>
              <w:t>1000</w:t>
            </w:r>
          </w:p>
        </w:tc>
        <w:tc>
          <w:tcPr>
            <w:tcW w:w="1701" w:type="dxa"/>
            <w:tcBorders>
              <w:top w:val="single" w:sz="4" w:space="0" w:color="auto"/>
              <w:left w:val="single" w:sz="4" w:space="0" w:color="auto"/>
              <w:bottom w:val="single" w:sz="4" w:space="0" w:color="auto"/>
              <w:right w:val="single" w:sz="4" w:space="0" w:color="auto"/>
            </w:tcBorders>
            <w:hideMark/>
          </w:tcPr>
          <w:p w14:paraId="21DAD6A5" w14:textId="77777777" w:rsidR="009F606B" w:rsidRDefault="009F606B">
            <w:pPr>
              <w:pStyle w:val="TAL"/>
            </w:pPr>
            <w:bookmarkStart w:id="15" w:name="_Hlk61595077"/>
            <w:r>
              <w:t>25344</w:t>
            </w:r>
            <w:bookmarkEnd w:id="15"/>
          </w:p>
        </w:tc>
        <w:tc>
          <w:tcPr>
            <w:tcW w:w="1842" w:type="dxa"/>
            <w:tcBorders>
              <w:top w:val="single" w:sz="4" w:space="0" w:color="auto"/>
              <w:left w:val="single" w:sz="4" w:space="0" w:color="auto"/>
              <w:bottom w:val="single" w:sz="4" w:space="0" w:color="auto"/>
              <w:right w:val="single" w:sz="4" w:space="0" w:color="auto"/>
            </w:tcBorders>
            <w:hideMark/>
          </w:tcPr>
          <w:p w14:paraId="63693827" w14:textId="77777777" w:rsidR="009F606B" w:rsidRDefault="009F606B">
            <w:pPr>
              <w:pStyle w:val="TAL"/>
            </w:pPr>
            <w:r>
              <w:t>1</w:t>
            </w:r>
          </w:p>
        </w:tc>
      </w:tr>
    </w:tbl>
    <w:p w14:paraId="649F3F85" w14:textId="77777777" w:rsidR="009F606B" w:rsidRDefault="009F606B" w:rsidP="009F606B">
      <w:pPr>
        <w:jc w:val="both"/>
        <w:rPr>
          <w:lang w:val="en-US"/>
        </w:rPr>
      </w:pPr>
    </w:p>
    <w:p w14:paraId="3AB6AEE8" w14:textId="7142BF7C" w:rsidR="00C655AA" w:rsidRDefault="009F606B" w:rsidP="00E827B0">
      <w:pPr>
        <w:jc w:val="both"/>
        <w:rPr>
          <w:lang w:val="en-US"/>
        </w:rPr>
      </w:pPr>
      <w:r>
        <w:rPr>
          <w:lang w:val="en-US"/>
        </w:rPr>
        <w:t xml:space="preserve">According to </w:t>
      </w:r>
      <w:r>
        <w:rPr>
          <w:lang w:val="en-US"/>
        </w:rPr>
        <w:fldChar w:fldCharType="begin"/>
      </w:r>
      <w:r>
        <w:rPr>
          <w:lang w:val="en-US"/>
        </w:rPr>
        <w:instrText xml:space="preserve"> REF _Ref61358042 \h </w:instrText>
      </w:r>
      <w:r>
        <w:rPr>
          <w:lang w:val="en-US"/>
        </w:rPr>
      </w:r>
      <w:r>
        <w:rPr>
          <w:lang w:val="en-US"/>
        </w:rPr>
        <w:fldChar w:fldCharType="separate"/>
      </w:r>
      <w:r>
        <w:t xml:space="preserve">Table </w:t>
      </w:r>
      <w:r>
        <w:rPr>
          <w:noProof/>
        </w:rPr>
        <w:t>3</w:t>
      </w:r>
      <w:r>
        <w:rPr>
          <w:lang w:val="en-US"/>
        </w:rPr>
        <w:fldChar w:fldCharType="end"/>
      </w:r>
      <w:r>
        <w:rPr>
          <w:lang w:val="en-US"/>
        </w:rPr>
        <w:t>, the soft buffer size for a Cat-M1 UE is 25344. While the soft buffer size was originally determined for a Rel-13 UE with a maximum TBS of 1000 bits for 8 HARQ processes, the same soft buffer size was retained when the number of HARQ processes was increased to 10 in Rel-14 to avoid increasing the complexity. For a UE supporting the increased TBS of 1736 bits, however, a new soft buffer size must be determined.</w:t>
      </w:r>
    </w:p>
    <w:p w14:paraId="57183689" w14:textId="2B5E9811" w:rsidR="00C655AA" w:rsidRDefault="00C655AA" w:rsidP="00E827B0">
      <w:pPr>
        <w:jc w:val="both"/>
        <w:rPr>
          <w:lang w:val="en-US"/>
        </w:rPr>
      </w:pPr>
      <w:r>
        <w:rPr>
          <w:lang w:val="en-US"/>
        </w:rPr>
        <w:t xml:space="preserve">A simple approach is to simply scale the currently specified soft buffer size based on the increase in the maximum TBS, which would yield </w:t>
      </w:r>
      <m:oMath>
        <m:d>
          <m:dPr>
            <m:begChr m:val="⌈"/>
            <m:endChr m:val="⌉"/>
            <m:ctrlPr>
              <w:rPr>
                <w:rFonts w:ascii="Cambria Math" w:hAnsi="Cambria Math"/>
                <w:i/>
                <w:lang w:val="en-US"/>
              </w:rPr>
            </m:ctrlPr>
          </m:dPr>
          <m:e>
            <m:r>
              <m:rPr>
                <m:sty m:val="p"/>
              </m:rPr>
              <w:rPr>
                <w:rFonts w:ascii="Cambria Math" w:hAnsi="Cambria Math"/>
                <w:lang w:val="en-US"/>
              </w:rPr>
              <m:t>25344·1736/1000</m:t>
            </m:r>
          </m:e>
        </m:d>
        <m:r>
          <w:rPr>
            <w:rFonts w:ascii="Cambria Math" w:hAnsi="Cambria Math"/>
            <w:lang w:val="en-US"/>
          </w:rPr>
          <m:t>=</m:t>
        </m:r>
        <m:r>
          <m:rPr>
            <m:sty m:val="p"/>
          </m:rPr>
          <w:rPr>
            <w:rFonts w:ascii="Cambria Math" w:hAnsi="Cambria Math"/>
            <w:lang w:val="en-US"/>
          </w:rPr>
          <m:t>43988</m:t>
        </m:r>
      </m:oMath>
      <w:r>
        <w:rPr>
          <w:lang w:val="en-US"/>
        </w:rPr>
        <w:t xml:space="preserve"> soft channel bits.</w:t>
      </w:r>
    </w:p>
    <w:p w14:paraId="66FC909A" w14:textId="6FEDB51E" w:rsidR="00C30522" w:rsidRPr="008C7AAA" w:rsidRDefault="00C30522" w:rsidP="00E827B0">
      <w:pPr>
        <w:jc w:val="both"/>
        <w:rPr>
          <w:b/>
          <w:bCs/>
          <w:lang w:val="en-US"/>
        </w:rPr>
      </w:pPr>
      <w:r w:rsidRPr="008C7AAA">
        <w:rPr>
          <w:b/>
          <w:bCs/>
          <w:lang w:val="en-US"/>
        </w:rPr>
        <w:lastRenderedPageBreak/>
        <w:t xml:space="preserve">Observation 3: </w:t>
      </w:r>
      <w:r w:rsidRPr="00C30522">
        <w:rPr>
          <w:b/>
          <w:bCs/>
          <w:lang w:val="en-US"/>
        </w:rPr>
        <w:t xml:space="preserve">The total number of soft channel bits for supporting an increased maximum TBS of 1736 bits </w:t>
      </w:r>
      <w:r w:rsidRPr="00B90A73">
        <w:rPr>
          <w:b/>
          <w:bCs/>
          <w:lang w:val="en-US"/>
        </w:rPr>
        <w:t>based on scaling the total number of soft channel bits specified for supporting a maximum TBS of 1000 bits is 43988.</w:t>
      </w:r>
    </w:p>
    <w:p w14:paraId="496B2980" w14:textId="5B325FC2" w:rsidR="009F606B" w:rsidRDefault="00C655AA" w:rsidP="00E827B0">
      <w:pPr>
        <w:jc w:val="both"/>
        <w:rPr>
          <w:lang w:val="en-US"/>
        </w:rPr>
      </w:pPr>
      <w:r>
        <w:rPr>
          <w:lang w:val="en-US"/>
        </w:rPr>
        <w:t>Alternatively, w</w:t>
      </w:r>
      <w:r w:rsidR="009F606B">
        <w:rPr>
          <w:lang w:val="en-US"/>
        </w:rPr>
        <w:t xml:space="preserve">e can calculate the total number of soft channel bits with Full Buffer Rate Matching (FBRM) for the increased maximum TBS of 1736 bits using </w:t>
      </w:r>
      <m:oMath>
        <m:r>
          <w:rPr>
            <w:rFonts w:ascii="Cambria Math" w:hAnsi="Cambria Math"/>
            <w:lang w:val="en-US"/>
          </w:rPr>
          <m:t>N∙96∙</m:t>
        </m:r>
        <m:d>
          <m:dPr>
            <m:begChr m:val="⌈"/>
            <m:endChr m:val="⌉"/>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X+28</m:t>
                </m:r>
              </m:e>
            </m:d>
            <m:r>
              <w:rPr>
                <w:rFonts w:ascii="Cambria Math" w:hAnsi="Cambria Math"/>
                <w:lang w:val="en-US"/>
              </w:rPr>
              <m:t>/32</m:t>
            </m:r>
          </m:e>
        </m:d>
      </m:oMath>
      <w:r w:rsidR="009F606B">
        <w:rPr>
          <w:lang w:val="en-US"/>
        </w:rPr>
        <w:t xml:space="preserve"> for a Turbo encoder using a mother coding rate of 1/3, where </w:t>
      </w:r>
      <m:oMath>
        <m:r>
          <w:rPr>
            <w:rFonts w:ascii="Cambria Math" w:hAnsi="Cambria Math"/>
            <w:lang w:val="en-US"/>
          </w:rPr>
          <m:t>N</m:t>
        </m:r>
      </m:oMath>
      <w:r w:rsidR="009F606B">
        <w:rPr>
          <w:lang w:val="en-US"/>
        </w:rPr>
        <w:t xml:space="preserve"> is the number of HARQ processes and </w:t>
      </w:r>
      <m:oMath>
        <m:r>
          <w:rPr>
            <w:rFonts w:ascii="Cambria Math" w:hAnsi="Cambria Math"/>
            <w:lang w:val="en-US"/>
          </w:rPr>
          <m:t>X</m:t>
        </m:r>
      </m:oMath>
      <w:r w:rsidR="009F606B">
        <w:rPr>
          <w:lang w:val="en-US"/>
        </w:rPr>
        <w:t xml:space="preserve"> is the maximum TBS. With the support for 14 HARQ processes also being added in Rel-17, the soft buffer size for this case </w:t>
      </w:r>
      <w:r>
        <w:rPr>
          <w:lang w:val="en-US"/>
        </w:rPr>
        <w:t xml:space="preserve">may </w:t>
      </w:r>
      <w:r w:rsidR="009F606B">
        <w:rPr>
          <w:lang w:val="en-US"/>
        </w:rPr>
        <w:t>be considered as well</w:t>
      </w:r>
      <w:r>
        <w:rPr>
          <w:lang w:val="en-US"/>
        </w:rPr>
        <w:t xml:space="preserve"> although </w:t>
      </w:r>
      <w:r w:rsidR="00C30522">
        <w:rPr>
          <w:lang w:val="en-US"/>
        </w:rPr>
        <w:t>there is no consideration to increase the soft buffer size for supporting for 14 HARQ processes with the legacy maximum TBS capability of 1000 bits</w:t>
      </w:r>
      <w:r w:rsidR="009F606B">
        <w:rPr>
          <w:lang w:val="en-US"/>
        </w:rPr>
        <w:t xml:space="preserve">. Thus, the </w:t>
      </w:r>
      <w:r w:rsidR="0064562F">
        <w:rPr>
          <w:lang w:val="en-US"/>
        </w:rPr>
        <w:t xml:space="preserve">total </w:t>
      </w:r>
      <w:r w:rsidR="009F606B">
        <w:rPr>
          <w:lang w:val="en-US"/>
        </w:rPr>
        <w:t>number of soft channel bits can be calculated to be as follows.</w:t>
      </w:r>
    </w:p>
    <w:p w14:paraId="37636C78" w14:textId="61808B4B" w:rsidR="009F606B" w:rsidRDefault="009F606B" w:rsidP="009F606B">
      <w:pPr>
        <w:pStyle w:val="ListParagraph"/>
        <w:numPr>
          <w:ilvl w:val="0"/>
          <w:numId w:val="26"/>
        </w:numPr>
        <w:jc w:val="both"/>
        <w:rPr>
          <w:lang w:val="en-US"/>
        </w:rPr>
      </w:pPr>
      <w:r>
        <w:rPr>
          <w:lang w:val="en-US"/>
        </w:rPr>
        <w:t xml:space="preserve">10 HARQ processes → 53760 </w:t>
      </w:r>
    </w:p>
    <w:p w14:paraId="6B7546C6" w14:textId="260C4D49" w:rsidR="009F606B" w:rsidRPr="009F606B" w:rsidRDefault="009F606B" w:rsidP="009F606B">
      <w:pPr>
        <w:pStyle w:val="ListParagraph"/>
        <w:numPr>
          <w:ilvl w:val="0"/>
          <w:numId w:val="26"/>
        </w:numPr>
        <w:jc w:val="both"/>
        <w:rPr>
          <w:lang w:val="en-US"/>
        </w:rPr>
      </w:pPr>
      <w:r>
        <w:rPr>
          <w:lang w:val="en-US"/>
        </w:rPr>
        <w:t xml:space="preserve">14 HARQ processes → 75264 </w:t>
      </w:r>
    </w:p>
    <w:p w14:paraId="3D15EE87" w14:textId="36907024" w:rsidR="009F606B" w:rsidRPr="009F606B" w:rsidRDefault="0064562F" w:rsidP="00E827B0">
      <w:pPr>
        <w:jc w:val="both"/>
        <w:rPr>
          <w:lang w:val="en-US"/>
        </w:rPr>
      </w:pPr>
      <w:r>
        <w:rPr>
          <w:lang w:val="en-US"/>
        </w:rPr>
        <w:t xml:space="preserve">These correspond to a soft buffer size of a factor of ~2.12 increase and a factor of ~2.97 increase, respectively, compared to that of 25344 soft channel bits for a legacy UE. </w:t>
      </w:r>
      <w:r w:rsidR="009F606B" w:rsidRPr="009F606B">
        <w:rPr>
          <w:lang w:val="en-US"/>
        </w:rPr>
        <w:t>On the other hand, the number of soft channel bits calculated for a Rel-17 UE not supporting the increased maximum DL TBS (i.e., supporting a maximum DL TBS of 1000 bits) is 44352</w:t>
      </w:r>
      <w:r>
        <w:rPr>
          <w:lang w:val="en-US"/>
        </w:rPr>
        <w:t>, which is 1.75 times that of the legacy UE</w:t>
      </w:r>
      <w:r w:rsidR="009F606B" w:rsidRPr="009F606B">
        <w:rPr>
          <w:lang w:val="en-US"/>
        </w:rPr>
        <w:t>.</w:t>
      </w:r>
    </w:p>
    <w:p w14:paraId="18222FF3" w14:textId="5E2AE6AC" w:rsidR="009F606B" w:rsidRDefault="009F606B" w:rsidP="00E827B0">
      <w:pPr>
        <w:jc w:val="both"/>
        <w:rPr>
          <w:b/>
          <w:bCs/>
          <w:lang w:val="en-US"/>
        </w:rPr>
      </w:pPr>
      <w:r w:rsidRPr="009F606B">
        <w:rPr>
          <w:b/>
          <w:bCs/>
          <w:lang w:val="en-US"/>
        </w:rPr>
        <w:t xml:space="preserve">Observation </w:t>
      </w:r>
      <w:r w:rsidR="00AA0E48">
        <w:rPr>
          <w:b/>
          <w:bCs/>
          <w:lang w:val="en-US"/>
        </w:rPr>
        <w:t>4</w:t>
      </w:r>
      <w:r w:rsidRPr="009F606B">
        <w:rPr>
          <w:b/>
          <w:bCs/>
          <w:lang w:val="en-US"/>
        </w:rPr>
        <w:t>: The total number of soft channel bits calculated based on a Turbo encoder with mother cod</w:t>
      </w:r>
      <w:r>
        <w:rPr>
          <w:b/>
          <w:bCs/>
          <w:lang w:val="en-US"/>
        </w:rPr>
        <w:t>ing</w:t>
      </w:r>
      <w:r w:rsidRPr="009F606B">
        <w:rPr>
          <w:b/>
          <w:bCs/>
          <w:lang w:val="en-US"/>
        </w:rPr>
        <w:t xml:space="preserve"> rate of 1/3 </w:t>
      </w:r>
      <w:r>
        <w:rPr>
          <w:b/>
          <w:bCs/>
          <w:lang w:val="en-US"/>
        </w:rPr>
        <w:t>as</w:t>
      </w:r>
    </w:p>
    <w:p w14:paraId="56834BD9" w14:textId="0F855045" w:rsidR="009F606B" w:rsidRDefault="009F606B" w:rsidP="009F606B">
      <w:pPr>
        <w:pStyle w:val="ListParagraph"/>
        <w:numPr>
          <w:ilvl w:val="0"/>
          <w:numId w:val="27"/>
        </w:numPr>
        <w:jc w:val="both"/>
        <w:rPr>
          <w:b/>
          <w:bCs/>
          <w:lang w:val="en-US"/>
        </w:rPr>
      </w:pPr>
      <w:r w:rsidRPr="009F606B">
        <w:rPr>
          <w:b/>
          <w:bCs/>
          <w:lang w:val="en-US"/>
        </w:rPr>
        <w:t xml:space="preserve">53760 for </w:t>
      </w:r>
      <w:r>
        <w:rPr>
          <w:b/>
          <w:bCs/>
          <w:lang w:val="en-US"/>
        </w:rPr>
        <w:t xml:space="preserve">a maximum DL TBS of 1736 bits and </w:t>
      </w:r>
      <w:r w:rsidRPr="009F606B">
        <w:rPr>
          <w:b/>
          <w:bCs/>
          <w:lang w:val="en-US"/>
        </w:rPr>
        <w:t>10 HARQ processes</w:t>
      </w:r>
      <w:r>
        <w:rPr>
          <w:b/>
          <w:bCs/>
          <w:lang w:val="en-US"/>
        </w:rPr>
        <w:t xml:space="preserve"> → a factor of ~2.12 </w:t>
      </w:r>
      <w:r w:rsidR="0064562F">
        <w:rPr>
          <w:b/>
          <w:bCs/>
          <w:lang w:val="en-US"/>
        </w:rPr>
        <w:t xml:space="preserve">increase </w:t>
      </w:r>
      <w:r>
        <w:rPr>
          <w:b/>
          <w:bCs/>
          <w:lang w:val="en-US"/>
        </w:rPr>
        <w:t xml:space="preserve">compared </w:t>
      </w:r>
      <w:r w:rsidR="0064562F">
        <w:rPr>
          <w:b/>
          <w:bCs/>
          <w:lang w:val="en-US"/>
        </w:rPr>
        <w:t>to</w:t>
      </w:r>
      <w:r>
        <w:rPr>
          <w:b/>
          <w:bCs/>
          <w:lang w:val="en-US"/>
        </w:rPr>
        <w:t xml:space="preserve"> a legacy UE;</w:t>
      </w:r>
    </w:p>
    <w:p w14:paraId="1E424E2C" w14:textId="2967B2CB" w:rsidR="009F606B" w:rsidRDefault="009F606B" w:rsidP="009F606B">
      <w:pPr>
        <w:pStyle w:val="ListParagraph"/>
        <w:numPr>
          <w:ilvl w:val="0"/>
          <w:numId w:val="27"/>
        </w:numPr>
        <w:jc w:val="both"/>
        <w:rPr>
          <w:b/>
          <w:bCs/>
          <w:lang w:val="en-US"/>
        </w:rPr>
      </w:pPr>
      <w:r w:rsidRPr="009F606B">
        <w:rPr>
          <w:b/>
          <w:bCs/>
          <w:lang w:val="en-US"/>
        </w:rPr>
        <w:t xml:space="preserve">75264 for </w:t>
      </w:r>
      <w:r>
        <w:rPr>
          <w:b/>
          <w:bCs/>
          <w:lang w:val="en-US"/>
        </w:rPr>
        <w:t xml:space="preserve">a maximum DL TBS of 1736 bits and </w:t>
      </w:r>
      <w:r w:rsidRPr="009F606B">
        <w:rPr>
          <w:b/>
          <w:bCs/>
          <w:lang w:val="en-US"/>
        </w:rPr>
        <w:t>14 HARQ processes</w:t>
      </w:r>
      <w:r>
        <w:rPr>
          <w:b/>
          <w:bCs/>
          <w:lang w:val="en-US"/>
        </w:rPr>
        <w:t xml:space="preserve"> → a factor of ~2.97 </w:t>
      </w:r>
      <w:r w:rsidR="0064562F">
        <w:rPr>
          <w:b/>
          <w:bCs/>
          <w:lang w:val="en-US"/>
        </w:rPr>
        <w:t xml:space="preserve">increase </w:t>
      </w:r>
      <w:r>
        <w:rPr>
          <w:b/>
          <w:bCs/>
          <w:lang w:val="en-US"/>
        </w:rPr>
        <w:t xml:space="preserve">compared </w:t>
      </w:r>
      <w:r w:rsidR="0064562F">
        <w:rPr>
          <w:b/>
          <w:bCs/>
          <w:lang w:val="en-US"/>
        </w:rPr>
        <w:t>to</w:t>
      </w:r>
      <w:r>
        <w:rPr>
          <w:b/>
          <w:bCs/>
          <w:lang w:val="en-US"/>
        </w:rPr>
        <w:t xml:space="preserve"> a legacy UE;</w:t>
      </w:r>
    </w:p>
    <w:p w14:paraId="744F78C3" w14:textId="0A42E65F" w:rsidR="009F606B" w:rsidRPr="009F606B" w:rsidRDefault="009F606B" w:rsidP="009F606B">
      <w:pPr>
        <w:pStyle w:val="ListParagraph"/>
        <w:numPr>
          <w:ilvl w:val="0"/>
          <w:numId w:val="27"/>
        </w:numPr>
        <w:jc w:val="both"/>
        <w:rPr>
          <w:b/>
          <w:bCs/>
          <w:lang w:val="en-US"/>
        </w:rPr>
      </w:pPr>
      <w:r>
        <w:rPr>
          <w:b/>
          <w:bCs/>
          <w:lang w:val="en-US"/>
        </w:rPr>
        <w:t>44352</w:t>
      </w:r>
      <w:r w:rsidRPr="009F606B">
        <w:rPr>
          <w:b/>
          <w:bCs/>
          <w:lang w:val="en-US"/>
        </w:rPr>
        <w:t xml:space="preserve"> for </w:t>
      </w:r>
      <w:r>
        <w:rPr>
          <w:b/>
          <w:bCs/>
          <w:lang w:val="en-US"/>
        </w:rPr>
        <w:t xml:space="preserve">a maximum DL TBS of 1000 bits and </w:t>
      </w:r>
      <w:r w:rsidRPr="009F606B">
        <w:rPr>
          <w:b/>
          <w:bCs/>
          <w:lang w:val="en-US"/>
        </w:rPr>
        <w:t>14 HARQ processes</w:t>
      </w:r>
      <w:r>
        <w:rPr>
          <w:b/>
          <w:bCs/>
          <w:lang w:val="en-US"/>
        </w:rPr>
        <w:t xml:space="preserve"> → a factor of 1.75 </w:t>
      </w:r>
      <w:r w:rsidR="0064562F">
        <w:rPr>
          <w:b/>
          <w:bCs/>
          <w:lang w:val="en-US"/>
        </w:rPr>
        <w:t xml:space="preserve">increase </w:t>
      </w:r>
      <w:r>
        <w:rPr>
          <w:b/>
          <w:bCs/>
          <w:lang w:val="en-US"/>
        </w:rPr>
        <w:t xml:space="preserve">compared </w:t>
      </w:r>
      <w:r w:rsidR="0064562F">
        <w:rPr>
          <w:b/>
          <w:bCs/>
          <w:lang w:val="en-US"/>
        </w:rPr>
        <w:t>to</w:t>
      </w:r>
      <w:r>
        <w:rPr>
          <w:b/>
          <w:bCs/>
          <w:lang w:val="en-US"/>
        </w:rPr>
        <w:t xml:space="preserve"> a legacy UE;</w:t>
      </w:r>
    </w:p>
    <w:p w14:paraId="4B3EA34A" w14:textId="6E012269" w:rsidR="009F606B" w:rsidRDefault="009F606B" w:rsidP="00E827B0">
      <w:pPr>
        <w:jc w:val="both"/>
        <w:rPr>
          <w:lang w:val="en-US"/>
        </w:rPr>
      </w:pPr>
      <w:r>
        <w:rPr>
          <w:lang w:val="en-US"/>
        </w:rPr>
        <w:t xml:space="preserve">While supporting the larger number of HARQ processes in Rel-17 with the increased TBS has the potential to further increase the peak data rate, it comes at the expense of </w:t>
      </w:r>
      <w:r w:rsidR="00BF2CA5">
        <w:rPr>
          <w:lang w:val="en-US"/>
        </w:rPr>
        <w:t>higher</w:t>
      </w:r>
      <w:r>
        <w:rPr>
          <w:lang w:val="en-US"/>
        </w:rPr>
        <w:t xml:space="preserve"> UE complexity in the form of the soft buffer size. One possibility to limit the complexity is to determine the soft buffer size based on 10 HARQ processes and not increase it for 14 HARQ processes even when supported together with the increased maximum TBS. The reduction in soft buffer size for 14 HARQ processes can be achieved, for example, through Limited Buffer Rate Matching (LBRM). This may come at some cost to the DL performance, however. </w:t>
      </w:r>
    </w:p>
    <w:p w14:paraId="1074AE48" w14:textId="1247F2C6" w:rsidR="009F606B" w:rsidRPr="009F606B" w:rsidRDefault="009F606B" w:rsidP="00E827B0">
      <w:pPr>
        <w:jc w:val="both"/>
        <w:rPr>
          <w:b/>
          <w:bCs/>
          <w:lang w:val="en-US"/>
        </w:rPr>
      </w:pPr>
      <w:r w:rsidRPr="009F606B">
        <w:rPr>
          <w:b/>
          <w:bCs/>
          <w:lang w:val="en-US"/>
        </w:rPr>
        <w:t>Proposal 4: Further study the tradeoffs between cost and benefits for different soft buffer size candidates for the increased maximum DL TBS of 1736 bits.</w:t>
      </w:r>
    </w:p>
    <w:bookmarkEnd w:id="9"/>
    <w:bookmarkEnd w:id="10"/>
    <w:bookmarkEnd w:id="11"/>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398545F"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582E7A">
        <w:rPr>
          <w:rFonts w:ascii="Times" w:eastAsia="MS Mincho" w:hAnsi="Times" w:cs="Times"/>
          <w:lang w:val="en-US"/>
        </w:rPr>
        <w:t xml:space="preserve">discuss supporting a maximum DL TBS of 1736 bits </w:t>
      </w:r>
      <w:r w:rsidR="001318D6">
        <w:rPr>
          <w:rFonts w:eastAsia="DengXian"/>
          <w:lang w:val="en-US" w:eastAsia="zh-CN"/>
        </w:rPr>
        <w:t>for HD-FDD Cat-M1 UEs in CE mode A</w:t>
      </w:r>
      <w:r w:rsidR="001318D6">
        <w:rPr>
          <w:rFonts w:ascii="Times" w:eastAsia="MS Mincho" w:hAnsi="Times" w:cs="Times"/>
          <w:lang w:val="en-US"/>
        </w:rPr>
        <w:t xml:space="preserve"> </w:t>
      </w:r>
      <w:r w:rsidR="00582E7A">
        <w:rPr>
          <w:rFonts w:ascii="Times" w:eastAsia="MS Mincho" w:hAnsi="Times" w:cs="Times"/>
          <w:lang w:val="en-US"/>
        </w:rPr>
        <w:t>as an optional UE capability</w:t>
      </w:r>
      <w:r w:rsidR="00B327B9">
        <w:rPr>
          <w:lang w:val="en-US"/>
        </w:rPr>
        <w:t xml:space="preserve"> and make the following </w:t>
      </w:r>
      <w:r w:rsidR="001318D6">
        <w:rPr>
          <w:lang w:val="en-US"/>
        </w:rPr>
        <w:t xml:space="preserve">observations and </w:t>
      </w:r>
      <w:r w:rsidR="00B327B9">
        <w:rPr>
          <w:lang w:val="en-US"/>
        </w:rPr>
        <w:t>proposals</w:t>
      </w:r>
      <w:r w:rsidR="00582E7A">
        <w:rPr>
          <w:lang w:val="en-US"/>
        </w:rPr>
        <w:t>.</w:t>
      </w:r>
    </w:p>
    <w:p w14:paraId="65EB398C" w14:textId="77777777" w:rsidR="00AA0E48" w:rsidRPr="00150CDB" w:rsidRDefault="00AA0E48" w:rsidP="00AA0E48">
      <w:pPr>
        <w:jc w:val="both"/>
        <w:rPr>
          <w:rFonts w:eastAsia="DengXian"/>
          <w:b/>
          <w:bCs/>
          <w:lang w:val="en-US"/>
        </w:rPr>
      </w:pPr>
      <w:r w:rsidRPr="00150CDB">
        <w:rPr>
          <w:rFonts w:eastAsia="DengXian"/>
          <w:b/>
          <w:bCs/>
          <w:lang w:val="en-US"/>
        </w:rPr>
        <w:t xml:space="preserve">Observation 1: </w:t>
      </w:r>
      <w:r w:rsidRPr="00150CDB">
        <w:rPr>
          <w:rFonts w:eastAsia="DengXian"/>
          <w:b/>
          <w:bCs/>
          <w:lang w:val="en-US" w:eastAsia="zh-CN"/>
        </w:rPr>
        <w:t xml:space="preserve">The </w:t>
      </w:r>
      <w:r>
        <w:rPr>
          <w:rFonts w:eastAsia="DengXian"/>
          <w:b/>
          <w:bCs/>
          <w:lang w:val="en-US" w:eastAsia="zh-CN"/>
        </w:rPr>
        <w:t xml:space="preserve">existing TBS table enables the use of the </w:t>
      </w:r>
      <w:r w:rsidRPr="00150CDB">
        <w:rPr>
          <w:rFonts w:eastAsia="DengXian"/>
          <w:b/>
          <w:bCs/>
          <w:lang w:val="en-US" w:eastAsia="zh-CN"/>
        </w:rPr>
        <w:t>increased maximum DL TBS of 1736 bits with</w:t>
      </w:r>
      <w:r>
        <w:rPr>
          <w:rFonts w:eastAsia="DengXian"/>
          <w:b/>
          <w:bCs/>
          <w:lang w:val="en-US" w:eastAsia="zh-CN"/>
        </w:rPr>
        <w:t xml:space="preserve"> 16-QAM </w:t>
      </w:r>
      <w:r w:rsidRPr="00150CDB">
        <w:rPr>
          <w:rFonts w:eastAsia="DengXian"/>
          <w:b/>
          <w:bCs/>
          <w:lang w:val="en-US" w:eastAsia="zh-CN"/>
        </w:rPr>
        <w:t xml:space="preserve">only </w:t>
      </w:r>
      <w:r>
        <w:rPr>
          <w:rFonts w:eastAsia="DengXian"/>
          <w:b/>
          <w:bCs/>
          <w:lang w:val="en-US" w:eastAsia="zh-CN"/>
        </w:rPr>
        <w:t>with</w:t>
      </w:r>
      <w:r w:rsidRPr="00150CDB">
        <w:rPr>
          <w:rFonts w:eastAsia="DengXian"/>
          <w:b/>
          <w:bCs/>
          <w:lang w:val="en-US" w:eastAsia="zh-CN"/>
        </w:rPr>
        <w:t xml:space="preserve"> </w:t>
      </w:r>
      <m:oMath>
        <m:sSub>
          <m:sSubPr>
            <m:ctrlPr>
              <w:rPr>
                <w:rFonts w:ascii="Cambria Math" w:hAnsi="Cambria Math"/>
                <w:b/>
                <w:bCs/>
                <w:i/>
                <w:lang w:val="en-US"/>
              </w:rPr>
            </m:ctrlPr>
          </m:sSubPr>
          <m:e>
            <m:r>
              <m:rPr>
                <m:sty m:val="bi"/>
              </m:rPr>
              <w:rPr>
                <w:rFonts w:ascii="Cambria Math" w:hAnsi="Cambria Math"/>
                <w:lang w:val="en-US"/>
              </w:rPr>
              <m:t>I</m:t>
            </m:r>
          </m:e>
          <m:sub>
            <m:r>
              <m:rPr>
                <m:sty m:val="b"/>
              </m:rPr>
              <w:rPr>
                <w:rFonts w:ascii="Cambria Math" w:hAnsi="Cambria Math"/>
                <w:lang w:val="en-US"/>
              </w:rPr>
              <m:t>TBS</m:t>
            </m:r>
          </m:sub>
        </m:sSub>
        <m:r>
          <m:rPr>
            <m:sty m:val="bi"/>
          </m:rPr>
          <w:rPr>
            <w:rFonts w:ascii="Cambria Math" w:hAnsi="Cambria Math"/>
            <w:lang w:val="en-US"/>
          </w:rPr>
          <m:t>=14</m:t>
        </m:r>
      </m:oMath>
      <w:r w:rsidRPr="00150CDB">
        <w:rPr>
          <w:rFonts w:eastAsia="DengXian"/>
          <w:b/>
          <w:bCs/>
          <w:lang w:val="en-US"/>
        </w:rPr>
        <w:t xml:space="preserve"> and </w:t>
      </w:r>
      <m:oMath>
        <m:sSub>
          <m:sSubPr>
            <m:ctrlPr>
              <w:rPr>
                <w:rFonts w:ascii="Cambria Math" w:eastAsia="DengXian" w:hAnsi="Cambria Math"/>
                <w:b/>
                <w:bCs/>
                <w:i/>
                <w:lang w:val="en-US"/>
              </w:rPr>
            </m:ctrlPr>
          </m:sSubPr>
          <m:e>
            <m:r>
              <m:rPr>
                <m:sty m:val="bi"/>
              </m:rPr>
              <w:rPr>
                <w:rFonts w:ascii="Cambria Math" w:eastAsia="DengXian" w:hAnsi="Cambria Math"/>
                <w:lang w:val="en-US"/>
              </w:rPr>
              <m:t>N</m:t>
            </m:r>
          </m:e>
          <m:sub>
            <m:r>
              <m:rPr>
                <m:sty m:val="b"/>
              </m:rPr>
              <w:rPr>
                <w:rFonts w:ascii="Cambria Math" w:eastAsia="DengXian" w:hAnsi="Cambria Math"/>
                <w:lang w:val="en-US"/>
              </w:rPr>
              <m:t>PRB</m:t>
            </m:r>
          </m:sub>
        </m:sSub>
        <m:r>
          <m:rPr>
            <m:sty m:val="bi"/>
          </m:rPr>
          <w:rPr>
            <w:rFonts w:ascii="Cambria Math" w:eastAsia="DengXian" w:hAnsi="Cambria Math"/>
            <w:lang w:val="en-US"/>
          </w:rPr>
          <m:t>=6</m:t>
        </m:r>
      </m:oMath>
      <w:r w:rsidRPr="00150CDB">
        <w:rPr>
          <w:rFonts w:eastAsia="DengXian"/>
          <w:b/>
          <w:bCs/>
          <w:lang w:val="en-US"/>
        </w:rPr>
        <w:t>.</w:t>
      </w:r>
    </w:p>
    <w:p w14:paraId="0C97AB2A" w14:textId="77777777" w:rsidR="00AA0E48" w:rsidRPr="009F606B" w:rsidRDefault="00AA0E48" w:rsidP="00AA0E48">
      <w:pPr>
        <w:jc w:val="both"/>
        <w:rPr>
          <w:rFonts w:eastAsia="DengXian"/>
          <w:b/>
          <w:bCs/>
          <w:lang w:val="en-US"/>
        </w:rPr>
      </w:pPr>
      <w:r w:rsidRPr="009F606B">
        <w:rPr>
          <w:b/>
          <w:bCs/>
          <w:lang w:val="en-US"/>
        </w:rPr>
        <w:t xml:space="preserve">Observation 2: </w:t>
      </w:r>
      <w:r w:rsidRPr="009F606B">
        <w:rPr>
          <w:rFonts w:eastAsia="DengXian"/>
          <w:b/>
          <w:bCs/>
          <w:lang w:val="en-US" w:eastAsia="zh-CN"/>
        </w:rPr>
        <w:t xml:space="preserve">The increased maximum DL TBS of 1736 bits can be used with 64-QAM with all TBS indices in the range </w:t>
      </w:r>
      <m:oMath>
        <m:r>
          <m:rPr>
            <m:sty m:val="bi"/>
          </m:rPr>
          <w:rPr>
            <w:rFonts w:ascii="Cambria Math" w:hAnsi="Cambria Math"/>
            <w:lang w:val="en-US"/>
          </w:rPr>
          <m:t>14≤</m:t>
        </m:r>
        <m:sSub>
          <m:sSubPr>
            <m:ctrlPr>
              <w:rPr>
                <w:rFonts w:ascii="Cambria Math" w:hAnsi="Cambria Math"/>
                <w:b/>
                <w:bCs/>
                <w:i/>
                <w:lang w:val="en-US"/>
              </w:rPr>
            </m:ctrlPr>
          </m:sSubPr>
          <m:e>
            <m:r>
              <m:rPr>
                <m:sty m:val="bi"/>
              </m:rPr>
              <w:rPr>
                <w:rFonts w:ascii="Cambria Math" w:hAnsi="Cambria Math"/>
                <w:lang w:val="en-US"/>
              </w:rPr>
              <m:t>I</m:t>
            </m:r>
          </m:e>
          <m:sub>
            <m:r>
              <m:rPr>
                <m:sty m:val="b"/>
              </m:rPr>
              <w:rPr>
                <w:rFonts w:ascii="Cambria Math" w:hAnsi="Cambria Math"/>
                <w:lang w:val="en-US"/>
              </w:rPr>
              <m:t>TBS</m:t>
            </m:r>
          </m:sub>
        </m:sSub>
        <m:r>
          <m:rPr>
            <m:sty m:val="bi"/>
          </m:rPr>
          <w:rPr>
            <w:rFonts w:ascii="Cambria Math" w:hAnsi="Cambria Math"/>
            <w:lang w:val="en-US"/>
          </w:rPr>
          <m:t>≤26</m:t>
        </m:r>
      </m:oMath>
      <w:r w:rsidRPr="009F606B">
        <w:rPr>
          <w:rFonts w:eastAsia="DengXian"/>
          <w:b/>
          <w:bCs/>
          <w:lang w:val="en-US"/>
        </w:rPr>
        <w:t>.</w:t>
      </w:r>
    </w:p>
    <w:p w14:paraId="2323D134" w14:textId="77777777" w:rsidR="00AA0E48" w:rsidRPr="00CA0A6A" w:rsidRDefault="00AA0E48" w:rsidP="00AA0E48">
      <w:pPr>
        <w:jc w:val="both"/>
        <w:rPr>
          <w:b/>
          <w:bCs/>
          <w:lang w:val="en-US"/>
        </w:rPr>
      </w:pPr>
      <w:r w:rsidRPr="00CA0A6A">
        <w:rPr>
          <w:b/>
          <w:bCs/>
          <w:lang w:val="en-US"/>
        </w:rPr>
        <w:t xml:space="preserve">Observation 3: </w:t>
      </w:r>
      <w:r w:rsidRPr="00C30522">
        <w:rPr>
          <w:b/>
          <w:bCs/>
          <w:lang w:val="en-US"/>
        </w:rPr>
        <w:t xml:space="preserve">The total number of soft channel bits for supporting an increased maximum TBS of 1736 bits </w:t>
      </w:r>
      <w:r w:rsidRPr="00B90A73">
        <w:rPr>
          <w:b/>
          <w:bCs/>
          <w:lang w:val="en-US"/>
        </w:rPr>
        <w:t>based on scaling the total number of soft channel bits specified for supporting a maximum TBS of 1000 bits is 43988.</w:t>
      </w:r>
    </w:p>
    <w:p w14:paraId="1BD96357" w14:textId="77777777" w:rsidR="00AA0E48" w:rsidRDefault="00AA0E48" w:rsidP="00AA0E48">
      <w:pPr>
        <w:jc w:val="both"/>
        <w:rPr>
          <w:b/>
          <w:bCs/>
          <w:lang w:val="en-US"/>
        </w:rPr>
      </w:pPr>
      <w:r w:rsidRPr="009F606B">
        <w:rPr>
          <w:b/>
          <w:bCs/>
          <w:lang w:val="en-US"/>
        </w:rPr>
        <w:t xml:space="preserve">Observation </w:t>
      </w:r>
      <w:r>
        <w:rPr>
          <w:b/>
          <w:bCs/>
          <w:lang w:val="en-US"/>
        </w:rPr>
        <w:t>4</w:t>
      </w:r>
      <w:r w:rsidRPr="009F606B">
        <w:rPr>
          <w:b/>
          <w:bCs/>
          <w:lang w:val="en-US"/>
        </w:rPr>
        <w:t>: The total number of soft channel bits calculated based on a Turbo encoder with mother cod</w:t>
      </w:r>
      <w:r>
        <w:rPr>
          <w:b/>
          <w:bCs/>
          <w:lang w:val="en-US"/>
        </w:rPr>
        <w:t>ing</w:t>
      </w:r>
      <w:r w:rsidRPr="009F606B">
        <w:rPr>
          <w:b/>
          <w:bCs/>
          <w:lang w:val="en-US"/>
        </w:rPr>
        <w:t xml:space="preserve"> rate of 1/3 </w:t>
      </w:r>
      <w:r>
        <w:rPr>
          <w:b/>
          <w:bCs/>
          <w:lang w:val="en-US"/>
        </w:rPr>
        <w:t>as</w:t>
      </w:r>
    </w:p>
    <w:p w14:paraId="7DC4CFCD" w14:textId="77777777" w:rsidR="00AA0E48" w:rsidRDefault="00AA0E48" w:rsidP="00AA0E48">
      <w:pPr>
        <w:pStyle w:val="ListParagraph"/>
        <w:numPr>
          <w:ilvl w:val="0"/>
          <w:numId w:val="27"/>
        </w:numPr>
        <w:jc w:val="both"/>
        <w:rPr>
          <w:b/>
          <w:bCs/>
          <w:lang w:val="en-US"/>
        </w:rPr>
      </w:pPr>
      <w:r w:rsidRPr="009F606B">
        <w:rPr>
          <w:b/>
          <w:bCs/>
          <w:lang w:val="en-US"/>
        </w:rPr>
        <w:t xml:space="preserve">53760 for </w:t>
      </w:r>
      <w:r>
        <w:rPr>
          <w:b/>
          <w:bCs/>
          <w:lang w:val="en-US"/>
        </w:rPr>
        <w:t xml:space="preserve">a maximum DL TBS of 1736 bits and </w:t>
      </w:r>
      <w:r w:rsidRPr="009F606B">
        <w:rPr>
          <w:b/>
          <w:bCs/>
          <w:lang w:val="en-US"/>
        </w:rPr>
        <w:t>10 HARQ processes</w:t>
      </w:r>
      <w:r>
        <w:rPr>
          <w:b/>
          <w:bCs/>
          <w:lang w:val="en-US"/>
        </w:rPr>
        <w:t xml:space="preserve"> → a factor of ~2.12 increase compared to a legacy UE;</w:t>
      </w:r>
    </w:p>
    <w:p w14:paraId="0264EB74" w14:textId="77777777" w:rsidR="00AA0E48" w:rsidRDefault="00AA0E48" w:rsidP="00AA0E48">
      <w:pPr>
        <w:pStyle w:val="ListParagraph"/>
        <w:numPr>
          <w:ilvl w:val="0"/>
          <w:numId w:val="27"/>
        </w:numPr>
        <w:jc w:val="both"/>
        <w:rPr>
          <w:b/>
          <w:bCs/>
          <w:lang w:val="en-US"/>
        </w:rPr>
      </w:pPr>
      <w:r w:rsidRPr="009F606B">
        <w:rPr>
          <w:b/>
          <w:bCs/>
          <w:lang w:val="en-US"/>
        </w:rPr>
        <w:t xml:space="preserve">75264 for </w:t>
      </w:r>
      <w:r>
        <w:rPr>
          <w:b/>
          <w:bCs/>
          <w:lang w:val="en-US"/>
        </w:rPr>
        <w:t xml:space="preserve">a maximum DL TBS of 1736 bits and </w:t>
      </w:r>
      <w:r w:rsidRPr="009F606B">
        <w:rPr>
          <w:b/>
          <w:bCs/>
          <w:lang w:val="en-US"/>
        </w:rPr>
        <w:t>14 HARQ processes</w:t>
      </w:r>
      <w:r>
        <w:rPr>
          <w:b/>
          <w:bCs/>
          <w:lang w:val="en-US"/>
        </w:rPr>
        <w:t xml:space="preserve"> → a factor of ~2.97 increase compared to a legacy UE;</w:t>
      </w:r>
      <w:bookmarkStart w:id="16" w:name="_GoBack"/>
      <w:bookmarkEnd w:id="16"/>
    </w:p>
    <w:p w14:paraId="74A97DE8" w14:textId="77777777" w:rsidR="00AA0E48" w:rsidRPr="009F606B" w:rsidRDefault="00AA0E48" w:rsidP="00AA0E48">
      <w:pPr>
        <w:pStyle w:val="ListParagraph"/>
        <w:numPr>
          <w:ilvl w:val="0"/>
          <w:numId w:val="27"/>
        </w:numPr>
        <w:jc w:val="both"/>
        <w:rPr>
          <w:b/>
          <w:bCs/>
          <w:lang w:val="en-US"/>
        </w:rPr>
      </w:pPr>
      <w:r>
        <w:rPr>
          <w:b/>
          <w:bCs/>
          <w:lang w:val="en-US"/>
        </w:rPr>
        <w:lastRenderedPageBreak/>
        <w:t>44352</w:t>
      </w:r>
      <w:r w:rsidRPr="009F606B">
        <w:rPr>
          <w:b/>
          <w:bCs/>
          <w:lang w:val="en-US"/>
        </w:rPr>
        <w:t xml:space="preserve"> for </w:t>
      </w:r>
      <w:r>
        <w:rPr>
          <w:b/>
          <w:bCs/>
          <w:lang w:val="en-US"/>
        </w:rPr>
        <w:t xml:space="preserve">a maximum DL TBS of 1000 bits and </w:t>
      </w:r>
      <w:r w:rsidRPr="009F606B">
        <w:rPr>
          <w:b/>
          <w:bCs/>
          <w:lang w:val="en-US"/>
        </w:rPr>
        <w:t>14 HARQ processes</w:t>
      </w:r>
      <w:r>
        <w:rPr>
          <w:b/>
          <w:bCs/>
          <w:lang w:val="en-US"/>
        </w:rPr>
        <w:t xml:space="preserve"> → a factor of 1.75 increase compared to a legacy UE;</w:t>
      </w:r>
    </w:p>
    <w:p w14:paraId="27D40C9D" w14:textId="77777777" w:rsidR="00AA0E48" w:rsidRPr="009F606B" w:rsidRDefault="00AA0E48" w:rsidP="00AA0E48">
      <w:pPr>
        <w:jc w:val="both"/>
        <w:rPr>
          <w:b/>
          <w:bCs/>
          <w:lang w:val="en-US"/>
        </w:rPr>
      </w:pPr>
      <w:r w:rsidRPr="009F606B">
        <w:rPr>
          <w:b/>
          <w:bCs/>
          <w:lang w:val="en-US"/>
        </w:rPr>
        <w:t xml:space="preserve">Proposal 1: A capability is introduced for Rel-17 </w:t>
      </w:r>
      <w:r>
        <w:rPr>
          <w:b/>
          <w:bCs/>
          <w:lang w:val="en-US"/>
        </w:rPr>
        <w:t>Cat-M1 UEs (</w:t>
      </w:r>
      <w:r w:rsidRPr="009F606B">
        <w:rPr>
          <w:b/>
          <w:bCs/>
          <w:lang w:val="en-US"/>
        </w:rPr>
        <w:t>BL/CE UEs with DL PDSCH bandwidth of 1.4 MHz</w:t>
      </w:r>
      <w:r>
        <w:rPr>
          <w:b/>
          <w:bCs/>
          <w:lang w:val="en-US"/>
        </w:rPr>
        <w:t>)</w:t>
      </w:r>
      <w:r w:rsidRPr="009F606B">
        <w:rPr>
          <w:b/>
          <w:bCs/>
          <w:lang w:val="en-US"/>
        </w:rPr>
        <w:t xml:space="preserve"> support</w:t>
      </w:r>
      <w:r>
        <w:rPr>
          <w:b/>
          <w:bCs/>
          <w:lang w:val="en-US"/>
        </w:rPr>
        <w:t>ing</w:t>
      </w:r>
      <w:r w:rsidRPr="009F606B">
        <w:rPr>
          <w:b/>
          <w:bCs/>
          <w:lang w:val="en-US"/>
        </w:rPr>
        <w:t xml:space="preserve"> a maximum DL TBS of 1736 bits in </w:t>
      </w:r>
      <w:proofErr w:type="spellStart"/>
      <w:r w:rsidRPr="009F606B">
        <w:rPr>
          <w:b/>
          <w:bCs/>
          <w:lang w:val="en-US"/>
        </w:rPr>
        <w:t>CEModeA</w:t>
      </w:r>
      <w:proofErr w:type="spellEnd"/>
      <w:r w:rsidRPr="009F606B">
        <w:rPr>
          <w:b/>
          <w:bCs/>
          <w:lang w:val="en-US"/>
        </w:rPr>
        <w:t>.</w:t>
      </w:r>
    </w:p>
    <w:p w14:paraId="0CF4A9D9" w14:textId="77777777" w:rsidR="00AA0E48" w:rsidRPr="009F606B" w:rsidRDefault="00AA0E48" w:rsidP="00AA0E48">
      <w:pPr>
        <w:jc w:val="both"/>
        <w:rPr>
          <w:b/>
          <w:bCs/>
          <w:lang w:val="en-US"/>
        </w:rPr>
      </w:pPr>
      <w:r w:rsidRPr="009F606B">
        <w:rPr>
          <w:b/>
          <w:bCs/>
          <w:lang w:val="en-US"/>
        </w:rPr>
        <w:t xml:space="preserve">Proposal 2: The use of a maximum DL TBS of 1736 bits for a Rel-17 </w:t>
      </w:r>
      <w:r>
        <w:rPr>
          <w:b/>
          <w:bCs/>
          <w:lang w:val="en-US"/>
        </w:rPr>
        <w:t>Cat-M1</w:t>
      </w:r>
      <w:r w:rsidRPr="009F606B">
        <w:rPr>
          <w:b/>
          <w:bCs/>
          <w:lang w:val="en-US"/>
        </w:rPr>
        <w:t xml:space="preserve"> UE </w:t>
      </w:r>
      <w:r>
        <w:rPr>
          <w:b/>
          <w:bCs/>
          <w:lang w:val="en-US"/>
        </w:rPr>
        <w:t xml:space="preserve">with the corresponding capability </w:t>
      </w:r>
      <w:r w:rsidRPr="009F606B">
        <w:rPr>
          <w:b/>
          <w:bCs/>
          <w:lang w:val="en-US"/>
        </w:rPr>
        <w:t>is enabled through higher layer configuration.</w:t>
      </w:r>
    </w:p>
    <w:p w14:paraId="26080E24" w14:textId="77777777" w:rsidR="00AA0E48" w:rsidRPr="009F606B" w:rsidRDefault="00AA0E48" w:rsidP="00AA0E48">
      <w:pPr>
        <w:jc w:val="both"/>
        <w:rPr>
          <w:rFonts w:eastAsia="DengXian"/>
          <w:b/>
          <w:bCs/>
          <w:lang w:val="en-US" w:eastAsia="zh-CN"/>
        </w:rPr>
      </w:pPr>
      <w:r w:rsidRPr="009F606B">
        <w:rPr>
          <w:b/>
          <w:bCs/>
          <w:lang w:val="en-US"/>
        </w:rPr>
        <w:t>Proposal 3: A</w:t>
      </w:r>
      <w:r w:rsidRPr="009F606B">
        <w:rPr>
          <w:rFonts w:eastAsia="DengXian"/>
          <w:b/>
          <w:bCs/>
          <w:lang w:val="en-US" w:eastAsia="zh-CN"/>
        </w:rPr>
        <w:t xml:space="preserve"> maximum DL TBS of 1736 bits is supported both with and without configuration of 64-QAM for PDSCH.</w:t>
      </w:r>
    </w:p>
    <w:p w14:paraId="7DD053A4" w14:textId="77777777" w:rsidR="00AA0E48" w:rsidRPr="009F606B" w:rsidRDefault="00AA0E48" w:rsidP="00AA0E48">
      <w:pPr>
        <w:jc w:val="both"/>
        <w:rPr>
          <w:b/>
          <w:bCs/>
          <w:lang w:val="en-US"/>
        </w:rPr>
      </w:pPr>
      <w:r w:rsidRPr="009F606B">
        <w:rPr>
          <w:b/>
          <w:bCs/>
          <w:lang w:val="en-US"/>
        </w:rPr>
        <w:t>Proposal 4: Further study the tradeoffs between cost and benefits for different soft buffer size candidates for the increased maximum DL TBS of 1736 bits.</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632253C5" w:rsidR="00CF667F" w:rsidRDefault="00582E7A" w:rsidP="00CF667F">
      <w:pPr>
        <w:numPr>
          <w:ilvl w:val="0"/>
          <w:numId w:val="1"/>
        </w:numPr>
        <w:tabs>
          <w:tab w:val="left" w:pos="360"/>
        </w:tabs>
        <w:spacing w:after="120"/>
        <w:jc w:val="both"/>
        <w:rPr>
          <w:rFonts w:eastAsia="MS Mincho"/>
          <w:lang w:val="en-US" w:eastAsia="ja-JP"/>
        </w:rPr>
      </w:pPr>
      <w:bookmarkStart w:id="17" w:name="_Ref3999986"/>
      <w:r w:rsidRPr="00582E7A">
        <w:rPr>
          <w:rFonts w:eastAsia="MS Mincho"/>
          <w:lang w:val="en-US" w:eastAsia="ja-JP"/>
        </w:rPr>
        <w:t>RP-201306</w:t>
      </w:r>
      <w:r w:rsidR="00626FC7">
        <w:rPr>
          <w:rFonts w:eastAsia="MS Mincho"/>
          <w:lang w:val="en-US" w:eastAsia="ja-JP"/>
        </w:rPr>
        <w:t>,</w:t>
      </w:r>
      <w:r w:rsidR="00CF667F" w:rsidRPr="00CB3152">
        <w:rPr>
          <w:rFonts w:eastAsia="MS Mincho"/>
          <w:lang w:val="en-US" w:eastAsia="ja-JP"/>
        </w:rPr>
        <w:t xml:space="preserve"> “</w:t>
      </w:r>
      <w:r w:rsidRPr="00582E7A">
        <w:rPr>
          <w:lang w:eastAsia="x-none"/>
        </w:rPr>
        <w:t>Additional enhancements for NB-IoT and LTE-MTC</w:t>
      </w:r>
      <w:r w:rsidR="00212954">
        <w:rPr>
          <w:lang w:eastAsia="x-none"/>
        </w:rPr>
        <w:t>,</w:t>
      </w:r>
      <w:r w:rsidR="00CF667F" w:rsidRPr="00CB3152">
        <w:rPr>
          <w:rFonts w:eastAsia="MS Mincho"/>
          <w:lang w:val="en-US" w:eastAsia="ja-JP"/>
        </w:rPr>
        <w:t xml:space="preserve">” </w:t>
      </w:r>
      <w:r>
        <w:rPr>
          <w:rFonts w:eastAsia="MS Mincho"/>
          <w:lang w:val="en-US" w:eastAsia="ja-JP"/>
        </w:rPr>
        <w:t xml:space="preserve">Rel-17 WID, </w:t>
      </w:r>
      <w:r>
        <w:rPr>
          <w:lang w:val="en-US"/>
        </w:rPr>
        <w:t xml:space="preserve">Huawei, </w:t>
      </w:r>
      <w:proofErr w:type="spellStart"/>
      <w:r>
        <w:rPr>
          <w:lang w:val="en-US"/>
        </w:rPr>
        <w:t>HiSilicon</w:t>
      </w:r>
      <w:proofErr w:type="spellEnd"/>
      <w:r w:rsidR="004224D6">
        <w:rPr>
          <w:lang w:val="en-US"/>
        </w:rPr>
        <w:t>,</w:t>
      </w:r>
      <w:r>
        <w:rPr>
          <w:lang w:val="en-US"/>
        </w:rPr>
        <w:t xml:space="preserve"> RAN #88e</w:t>
      </w:r>
      <w:r w:rsidR="00212954">
        <w:rPr>
          <w:rFonts w:eastAsia="MS Mincho"/>
          <w:lang w:val="en-US" w:eastAsia="ja-JP"/>
        </w:rPr>
        <w:t>.</w:t>
      </w:r>
      <w:bookmarkEnd w:id="17"/>
    </w:p>
    <w:p w14:paraId="2F35C9A6" w14:textId="7089A771" w:rsidR="009F606B" w:rsidRPr="009F606B" w:rsidRDefault="009F606B" w:rsidP="009F606B">
      <w:pPr>
        <w:numPr>
          <w:ilvl w:val="0"/>
          <w:numId w:val="1"/>
        </w:numPr>
        <w:tabs>
          <w:tab w:val="left" w:pos="360"/>
        </w:tabs>
        <w:spacing w:after="120"/>
        <w:jc w:val="both"/>
        <w:rPr>
          <w:rFonts w:eastAsia="MS Mincho"/>
          <w:lang w:val="en-US" w:eastAsia="ja-JP"/>
        </w:rPr>
      </w:pPr>
      <w:bookmarkStart w:id="18" w:name="_Ref61334977"/>
      <w:r w:rsidRPr="009F606B">
        <w:rPr>
          <w:rFonts w:eastAsia="MS Mincho"/>
          <w:lang w:val="en-US" w:eastAsia="ja-JP"/>
        </w:rPr>
        <w:t xml:space="preserve">3GPP </w:t>
      </w:r>
      <w:r w:rsidR="00AA0C7E" w:rsidRPr="009F606B">
        <w:rPr>
          <w:rFonts w:eastAsia="MS Mincho"/>
          <w:lang w:val="en-US" w:eastAsia="ja-JP"/>
        </w:rPr>
        <w:t>TS 36.213</w:t>
      </w:r>
      <w:bookmarkEnd w:id="18"/>
      <w:r>
        <w:rPr>
          <w:rFonts w:eastAsia="MS Mincho"/>
          <w:lang w:val="en-US" w:eastAsia="ja-JP"/>
        </w:rPr>
        <w:t>, v16.4.0</w:t>
      </w:r>
    </w:p>
    <w:p w14:paraId="3F736975" w14:textId="396D6325" w:rsidR="009F606B" w:rsidRPr="009F606B" w:rsidRDefault="009F606B" w:rsidP="009F606B">
      <w:pPr>
        <w:numPr>
          <w:ilvl w:val="0"/>
          <w:numId w:val="1"/>
        </w:numPr>
        <w:tabs>
          <w:tab w:val="left" w:pos="360"/>
        </w:tabs>
        <w:spacing w:after="120"/>
        <w:jc w:val="both"/>
        <w:rPr>
          <w:rFonts w:eastAsia="MS Mincho"/>
          <w:lang w:val="en-US" w:eastAsia="ja-JP"/>
        </w:rPr>
      </w:pPr>
      <w:bookmarkStart w:id="19" w:name="_Ref61357780"/>
      <w:r w:rsidRPr="009F606B">
        <w:rPr>
          <w:rFonts w:eastAsia="MS Mincho"/>
          <w:lang w:val="en-US" w:eastAsia="ja-JP"/>
        </w:rPr>
        <w:t>3GPP TS 36.306</w:t>
      </w:r>
      <w:r>
        <w:rPr>
          <w:rFonts w:eastAsia="MS Mincho"/>
          <w:lang w:val="en-US" w:eastAsia="ja-JP"/>
        </w:rPr>
        <w:t>, v16.3.0</w:t>
      </w:r>
      <w:r w:rsidRPr="009F606B">
        <w:rPr>
          <w:rFonts w:eastAsia="MS Mincho"/>
          <w:lang w:val="en-US" w:eastAsia="ja-JP"/>
        </w:rPr>
        <w:t>.</w:t>
      </w:r>
      <w:bookmarkEnd w:id="19"/>
    </w:p>
    <w:sectPr w:rsidR="009F606B" w:rsidRPr="009F606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7028" w14:textId="77777777" w:rsidR="000D7545" w:rsidRDefault="000D7545">
      <w:r>
        <w:separator/>
      </w:r>
    </w:p>
  </w:endnote>
  <w:endnote w:type="continuationSeparator" w:id="0">
    <w:p w14:paraId="6CCE2439" w14:textId="77777777" w:rsidR="000D7545" w:rsidRDefault="000D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2D0C7" w14:textId="77777777" w:rsidR="000D7545" w:rsidRDefault="000D7545">
      <w:r>
        <w:separator/>
      </w:r>
    </w:p>
  </w:footnote>
  <w:footnote w:type="continuationSeparator" w:id="0">
    <w:p w14:paraId="228CBB33" w14:textId="77777777" w:rsidR="000D7545" w:rsidRDefault="000D7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52D6"/>
    <w:multiLevelType w:val="hybridMultilevel"/>
    <w:tmpl w:val="5B20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447FA5"/>
    <w:multiLevelType w:val="hybridMultilevel"/>
    <w:tmpl w:val="70AE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7"/>
  </w:num>
  <w:num w:numId="3">
    <w:abstractNumId w:val="9"/>
  </w:num>
  <w:num w:numId="4">
    <w:abstractNumId w:val="14"/>
  </w:num>
  <w:num w:numId="5">
    <w:abstractNumId w:val="26"/>
  </w:num>
  <w:num w:numId="6">
    <w:abstractNumId w:val="15"/>
  </w:num>
  <w:num w:numId="7">
    <w:abstractNumId w:val="13"/>
  </w:num>
  <w:num w:numId="8">
    <w:abstractNumId w:val="3"/>
  </w:num>
  <w:num w:numId="9">
    <w:abstractNumId w:val="22"/>
  </w:num>
  <w:num w:numId="10">
    <w:abstractNumId w:val="10"/>
  </w:num>
  <w:num w:numId="11">
    <w:abstractNumId w:val="24"/>
  </w:num>
  <w:num w:numId="12">
    <w:abstractNumId w:val="19"/>
  </w:num>
  <w:num w:numId="13">
    <w:abstractNumId w:val="20"/>
  </w:num>
  <w:num w:numId="14">
    <w:abstractNumId w:val="17"/>
  </w:num>
  <w:num w:numId="15">
    <w:abstractNumId w:val="12"/>
  </w:num>
  <w:num w:numId="16">
    <w:abstractNumId w:val="6"/>
  </w:num>
  <w:num w:numId="17">
    <w:abstractNumId w:val="18"/>
  </w:num>
  <w:num w:numId="18">
    <w:abstractNumId w:val="16"/>
  </w:num>
  <w:num w:numId="19">
    <w:abstractNumId w:val="4"/>
  </w:num>
  <w:num w:numId="20">
    <w:abstractNumId w:val="8"/>
  </w:num>
  <w:num w:numId="21">
    <w:abstractNumId w:val="0"/>
  </w:num>
  <w:num w:numId="22">
    <w:abstractNumId w:val="23"/>
  </w:num>
  <w:num w:numId="23">
    <w:abstractNumId w:val="11"/>
  </w:num>
  <w:num w:numId="24">
    <w:abstractNumId w:val="21"/>
  </w:num>
  <w:num w:numId="25">
    <w:abstractNumId w:val="5"/>
  </w:num>
  <w:num w:numId="26">
    <w:abstractNumId w:val="25"/>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9A6"/>
    <w:rsid w:val="000D4E0D"/>
    <w:rsid w:val="000D53B2"/>
    <w:rsid w:val="000D5879"/>
    <w:rsid w:val="000D660B"/>
    <w:rsid w:val="000D6C15"/>
    <w:rsid w:val="000D6D22"/>
    <w:rsid w:val="000D7545"/>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F1F"/>
    <w:rsid w:val="000F328B"/>
    <w:rsid w:val="000F33FB"/>
    <w:rsid w:val="000F3F95"/>
    <w:rsid w:val="000F41B3"/>
    <w:rsid w:val="000F518F"/>
    <w:rsid w:val="000F536B"/>
    <w:rsid w:val="000F5567"/>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D6"/>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0CDB"/>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06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EA6"/>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A49"/>
    <w:rsid w:val="00267B86"/>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7CA4"/>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DCF"/>
    <w:rsid w:val="004C7072"/>
    <w:rsid w:val="004C7101"/>
    <w:rsid w:val="004C795A"/>
    <w:rsid w:val="004C7A28"/>
    <w:rsid w:val="004D006C"/>
    <w:rsid w:val="004D0803"/>
    <w:rsid w:val="004D09AD"/>
    <w:rsid w:val="004D0A0D"/>
    <w:rsid w:val="004D13F2"/>
    <w:rsid w:val="004D1C2B"/>
    <w:rsid w:val="004D2744"/>
    <w:rsid w:val="004D28E9"/>
    <w:rsid w:val="004D2B4A"/>
    <w:rsid w:val="004D2D3E"/>
    <w:rsid w:val="004D2E15"/>
    <w:rsid w:val="004D4015"/>
    <w:rsid w:val="004D4619"/>
    <w:rsid w:val="004D5345"/>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42C7"/>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A30"/>
    <w:rsid w:val="00536B4D"/>
    <w:rsid w:val="005377D0"/>
    <w:rsid w:val="00537A3D"/>
    <w:rsid w:val="00537ACE"/>
    <w:rsid w:val="00537CD7"/>
    <w:rsid w:val="00537F43"/>
    <w:rsid w:val="00540809"/>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2E7A"/>
    <w:rsid w:val="00583325"/>
    <w:rsid w:val="00583631"/>
    <w:rsid w:val="00583871"/>
    <w:rsid w:val="00583C95"/>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973"/>
    <w:rsid w:val="00607F41"/>
    <w:rsid w:val="006106A7"/>
    <w:rsid w:val="0061128F"/>
    <w:rsid w:val="00611F34"/>
    <w:rsid w:val="006125A3"/>
    <w:rsid w:val="00612EF3"/>
    <w:rsid w:val="006139CC"/>
    <w:rsid w:val="00614CD1"/>
    <w:rsid w:val="00614FCF"/>
    <w:rsid w:val="0061505B"/>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4726"/>
    <w:rsid w:val="0064562F"/>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95E"/>
    <w:rsid w:val="00712EDA"/>
    <w:rsid w:val="00714554"/>
    <w:rsid w:val="007152C6"/>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218"/>
    <w:rsid w:val="0075348F"/>
    <w:rsid w:val="00753902"/>
    <w:rsid w:val="00754157"/>
    <w:rsid w:val="007548CB"/>
    <w:rsid w:val="00754B7E"/>
    <w:rsid w:val="00754C7C"/>
    <w:rsid w:val="00756031"/>
    <w:rsid w:val="00756480"/>
    <w:rsid w:val="00756547"/>
    <w:rsid w:val="00756832"/>
    <w:rsid w:val="0075687E"/>
    <w:rsid w:val="007569E5"/>
    <w:rsid w:val="007577E5"/>
    <w:rsid w:val="007579BB"/>
    <w:rsid w:val="00760050"/>
    <w:rsid w:val="007603C9"/>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72ED"/>
    <w:rsid w:val="008C7AAA"/>
    <w:rsid w:val="008D0543"/>
    <w:rsid w:val="008D0B2D"/>
    <w:rsid w:val="008D137D"/>
    <w:rsid w:val="008D1688"/>
    <w:rsid w:val="008D18C0"/>
    <w:rsid w:val="008D19DF"/>
    <w:rsid w:val="008D20FF"/>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BA8"/>
    <w:rsid w:val="008E785F"/>
    <w:rsid w:val="008E79D3"/>
    <w:rsid w:val="008F0300"/>
    <w:rsid w:val="008F0360"/>
    <w:rsid w:val="008F0580"/>
    <w:rsid w:val="008F06A6"/>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D3"/>
    <w:rsid w:val="009F3421"/>
    <w:rsid w:val="009F36A4"/>
    <w:rsid w:val="009F376A"/>
    <w:rsid w:val="009F3A06"/>
    <w:rsid w:val="009F3C53"/>
    <w:rsid w:val="009F409E"/>
    <w:rsid w:val="009F42DF"/>
    <w:rsid w:val="009F44EB"/>
    <w:rsid w:val="009F4825"/>
    <w:rsid w:val="009F4B9B"/>
    <w:rsid w:val="009F5041"/>
    <w:rsid w:val="009F50A2"/>
    <w:rsid w:val="009F554D"/>
    <w:rsid w:val="009F55C9"/>
    <w:rsid w:val="009F58FE"/>
    <w:rsid w:val="009F606B"/>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495"/>
    <w:rsid w:val="00A51C46"/>
    <w:rsid w:val="00A51E31"/>
    <w:rsid w:val="00A52A0B"/>
    <w:rsid w:val="00A52FD9"/>
    <w:rsid w:val="00A531E0"/>
    <w:rsid w:val="00A537AD"/>
    <w:rsid w:val="00A53874"/>
    <w:rsid w:val="00A539D1"/>
    <w:rsid w:val="00A53A07"/>
    <w:rsid w:val="00A53B9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BF7"/>
    <w:rsid w:val="00A93C61"/>
    <w:rsid w:val="00A94545"/>
    <w:rsid w:val="00A94EB2"/>
    <w:rsid w:val="00A95682"/>
    <w:rsid w:val="00A95937"/>
    <w:rsid w:val="00A95DE4"/>
    <w:rsid w:val="00A9789A"/>
    <w:rsid w:val="00A97B18"/>
    <w:rsid w:val="00A97DC5"/>
    <w:rsid w:val="00AA02BA"/>
    <w:rsid w:val="00AA0AFC"/>
    <w:rsid w:val="00AA0C7E"/>
    <w:rsid w:val="00AA0E48"/>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FA4"/>
    <w:rsid w:val="00AB0E52"/>
    <w:rsid w:val="00AB1584"/>
    <w:rsid w:val="00AB1A72"/>
    <w:rsid w:val="00AB1D3F"/>
    <w:rsid w:val="00AB2574"/>
    <w:rsid w:val="00AB2697"/>
    <w:rsid w:val="00AB2FE2"/>
    <w:rsid w:val="00AB3462"/>
    <w:rsid w:val="00AB4B95"/>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76C"/>
    <w:rsid w:val="00AE7A30"/>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D0E"/>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7FE"/>
    <w:rsid w:val="00B61D08"/>
    <w:rsid w:val="00B621BB"/>
    <w:rsid w:val="00B62680"/>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C99"/>
    <w:rsid w:val="00B66D8E"/>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A73"/>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CA5"/>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CF"/>
    <w:rsid w:val="00C20531"/>
    <w:rsid w:val="00C20BEA"/>
    <w:rsid w:val="00C21016"/>
    <w:rsid w:val="00C21368"/>
    <w:rsid w:val="00C21D22"/>
    <w:rsid w:val="00C2255D"/>
    <w:rsid w:val="00C22776"/>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0522"/>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5AA"/>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D41"/>
    <w:rsid w:val="00CC6045"/>
    <w:rsid w:val="00CC609E"/>
    <w:rsid w:val="00CC6167"/>
    <w:rsid w:val="00CC6632"/>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659"/>
    <w:rsid w:val="00D12359"/>
    <w:rsid w:val="00D12417"/>
    <w:rsid w:val="00D12600"/>
    <w:rsid w:val="00D13049"/>
    <w:rsid w:val="00D13ABA"/>
    <w:rsid w:val="00D1455A"/>
    <w:rsid w:val="00D14976"/>
    <w:rsid w:val="00D14E8C"/>
    <w:rsid w:val="00D14FD8"/>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644"/>
    <w:rsid w:val="00DD572D"/>
    <w:rsid w:val="00DD58AE"/>
    <w:rsid w:val="00DD5A71"/>
    <w:rsid w:val="00DD603D"/>
    <w:rsid w:val="00DD62A3"/>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30565"/>
    <w:rsid w:val="00E30E7B"/>
    <w:rsid w:val="00E30E87"/>
    <w:rsid w:val="00E30EE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7E"/>
    <w:rsid w:val="00E946A6"/>
    <w:rsid w:val="00E94823"/>
    <w:rsid w:val="00E9575B"/>
    <w:rsid w:val="00E95D28"/>
    <w:rsid w:val="00E96219"/>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F38"/>
    <w:rsid w:val="00EB19F9"/>
    <w:rsid w:val="00EB1E70"/>
    <w:rsid w:val="00EB241D"/>
    <w:rsid w:val="00EB2CA2"/>
    <w:rsid w:val="00EB2D87"/>
    <w:rsid w:val="00EB2EFE"/>
    <w:rsid w:val="00EB3773"/>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B6A7B"/>
    <w:rsid w:val="00FC00AF"/>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THChar">
    <w:name w:val="TH Char"/>
    <w:link w:val="TH"/>
    <w:locked/>
    <w:rsid w:val="00AA0C7E"/>
    <w:rPr>
      <w:rFonts w:ascii="Arial" w:hAnsi="Arial"/>
      <w:b/>
      <w:lang w:val="en-GB"/>
    </w:rPr>
  </w:style>
  <w:style w:type="character" w:customStyle="1" w:styleId="B4Char">
    <w:name w:val="B4 Char"/>
    <w:link w:val="B4"/>
    <w:locked/>
    <w:rsid w:val="00B90A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9249422">
      <w:bodyDiv w:val="1"/>
      <w:marLeft w:val="0"/>
      <w:marRight w:val="0"/>
      <w:marTop w:val="0"/>
      <w:marBottom w:val="0"/>
      <w:divBdr>
        <w:top w:val="none" w:sz="0" w:space="0" w:color="auto"/>
        <w:left w:val="none" w:sz="0" w:space="0" w:color="auto"/>
        <w:bottom w:val="none" w:sz="0" w:space="0" w:color="auto"/>
        <w:right w:val="none" w:sz="0" w:space="0" w:color="auto"/>
      </w:divBdr>
    </w:div>
    <w:div w:id="206650806">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85417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61525099">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0917516">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0510148">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11FB-1EFD-48B7-9849-CE52FE67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1797</Words>
  <Characters>10249</Characters>
  <Application>Microsoft Office Word</Application>
  <DocSecurity>0</DocSecurity>
  <Lines>85</Lines>
  <Paragraphs>24</Paragraphs>
  <ScaleCrop>false</ScaleCrop>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2021-01-18T17:12:00Z</dcterms:created>
  <dcterms:modified xsi:type="dcterms:W3CDTF">2021-01-18T17:12:00Z</dcterms:modified>
</cp:coreProperties>
</file>