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81B38" w14:textId="51032446" w:rsidR="001666C6" w:rsidRPr="001666C6" w:rsidRDefault="001666C6" w:rsidP="001666C6">
      <w:pPr>
        <w:tabs>
          <w:tab w:val="center" w:pos="4536"/>
          <w:tab w:val="right" w:pos="8280"/>
          <w:tab w:val="right" w:pos="9639"/>
        </w:tabs>
        <w:spacing w:before="0" w:after="0" w:line="240" w:lineRule="auto"/>
        <w:ind w:right="2" w:firstLineChars="0" w:firstLine="0"/>
        <w:jc w:val="left"/>
        <w:rPr>
          <w:rFonts w:ascii="Arial" w:eastAsia="PMingLiU" w:hAnsi="Arial" w:cs="Arial"/>
          <w:b/>
          <w:bCs/>
          <w:sz w:val="22"/>
          <w:szCs w:val="22"/>
          <w:lang w:val="de-DE" w:eastAsia="zh-TW"/>
        </w:rPr>
      </w:pPr>
      <w:r w:rsidRPr="001666C6">
        <w:rPr>
          <w:rFonts w:ascii="Arial" w:eastAsia="PMingLiU" w:hAnsi="Arial" w:cs="Arial"/>
          <w:b/>
          <w:bCs/>
          <w:sz w:val="22"/>
          <w:szCs w:val="22"/>
          <w:lang w:val="de-DE" w:eastAsia="zh-TW"/>
        </w:rPr>
        <w:t>3GPP TSG RAN WG1 #104-e</w:t>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r>
      <w:r w:rsidRPr="001666C6">
        <w:rPr>
          <w:rFonts w:ascii="Arial" w:eastAsia="PMingLiU" w:hAnsi="Arial" w:cs="Arial"/>
          <w:b/>
          <w:bCs/>
          <w:sz w:val="22"/>
          <w:szCs w:val="22"/>
          <w:lang w:val="de-DE" w:eastAsia="zh-TW"/>
        </w:rPr>
        <w:tab/>
        <w:t>R1-21</w:t>
      </w:r>
      <w:r w:rsidR="00647F7E">
        <w:rPr>
          <w:rFonts w:ascii="Arial" w:eastAsia="PMingLiU" w:hAnsi="Arial" w:cs="Arial"/>
          <w:b/>
          <w:bCs/>
          <w:sz w:val="22"/>
          <w:szCs w:val="22"/>
          <w:lang w:val="de-DE" w:eastAsia="zh-TW"/>
        </w:rPr>
        <w:t>0</w:t>
      </w:r>
      <w:r w:rsidR="007F3FAD">
        <w:rPr>
          <w:rFonts w:ascii="Arial" w:eastAsia="PMingLiU" w:hAnsi="Arial" w:cs="Arial"/>
          <w:b/>
          <w:bCs/>
          <w:sz w:val="22"/>
          <w:szCs w:val="22"/>
          <w:lang w:val="de-DE" w:eastAsia="zh-TW"/>
        </w:rPr>
        <w:t>xxxx</w:t>
      </w:r>
    </w:p>
    <w:p w14:paraId="5B88EE29"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e-Meeting, January</w:t>
      </w:r>
      <w:r w:rsidRPr="001666C6">
        <w:rPr>
          <w:rFonts w:ascii="Arial" w:eastAsia="MS Mincho" w:hAnsi="Arial" w:cs="Arial"/>
          <w:b/>
          <w:bCs/>
          <w:sz w:val="24"/>
          <w:szCs w:val="22"/>
          <w:lang w:eastAsia="ja-JP"/>
        </w:rPr>
        <w:t xml:space="preserve"> 25</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February 5</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1666C6" w:rsidRDefault="001666C6" w:rsidP="001666C6">
      <w:pPr>
        <w:tabs>
          <w:tab w:val="left" w:pos="1985"/>
        </w:tabs>
        <w:spacing w:before="0" w:after="120"/>
        <w:ind w:left="1871" w:hangingChars="850" w:hanging="1871"/>
        <w:rPr>
          <w:rFonts w:ascii="Arial" w:eastAsia="PMingLiU" w:hAnsi="Arial" w:cs="Arial"/>
          <w:sz w:val="22"/>
          <w:szCs w:val="22"/>
          <w:lang w:eastAsia="zh-TW"/>
        </w:rPr>
      </w:pPr>
      <w:r w:rsidRPr="001666C6">
        <w:rPr>
          <w:rFonts w:ascii="Arial" w:eastAsia="PMingLiU" w:hAnsi="Arial" w:cs="Arial"/>
          <w:b/>
          <w:sz w:val="22"/>
          <w:szCs w:val="22"/>
          <w:lang w:eastAsia="zh-TW"/>
        </w:rPr>
        <w:t>Agenda item:</w:t>
      </w:r>
      <w:r w:rsidRPr="001666C6">
        <w:rPr>
          <w:rFonts w:ascii="Arial" w:eastAsia="PMingLiU" w:hAnsi="Arial" w:cs="Arial"/>
          <w:sz w:val="22"/>
          <w:szCs w:val="22"/>
          <w:lang w:eastAsia="zh-TW"/>
        </w:rPr>
        <w:tab/>
      </w:r>
      <w:bookmarkStart w:id="0" w:name="Source"/>
      <w:bookmarkEnd w:id="0"/>
      <w:r w:rsidRPr="001666C6">
        <w:rPr>
          <w:rFonts w:ascii="Arial" w:eastAsia="PMingLiU" w:hAnsi="Arial" w:cs="Arial"/>
          <w:sz w:val="22"/>
          <w:szCs w:val="22"/>
          <w:lang w:eastAsia="zh-TW"/>
        </w:rPr>
        <w:t>8.1</w:t>
      </w:r>
      <w:r>
        <w:rPr>
          <w:rFonts w:ascii="Arial" w:eastAsia="PMingLiU" w:hAnsi="Arial" w:cs="Arial"/>
          <w:sz w:val="22"/>
          <w:szCs w:val="22"/>
          <w:lang w:eastAsia="zh-TW"/>
        </w:rPr>
        <w:t>5.4</w:t>
      </w:r>
    </w:p>
    <w:p w14:paraId="6E7A8192" w14:textId="77777777" w:rsidR="001666C6" w:rsidRPr="001666C6" w:rsidRDefault="001666C6" w:rsidP="001666C6">
      <w:pPr>
        <w:tabs>
          <w:tab w:val="left" w:pos="1985"/>
        </w:tabs>
        <w:spacing w:before="0" w:after="120"/>
        <w:ind w:left="1871" w:hangingChars="850" w:hanging="1871"/>
        <w:rPr>
          <w:rFonts w:ascii="Arial" w:eastAsia="宋体" w:hAnsi="Arial" w:cs="Arial"/>
          <w:sz w:val="22"/>
          <w:szCs w:val="22"/>
          <w:lang w:eastAsia="zh-CN"/>
        </w:rPr>
      </w:pPr>
      <w:r w:rsidRPr="001666C6">
        <w:rPr>
          <w:rFonts w:ascii="Arial" w:eastAsia="PMingLiU" w:hAnsi="Arial" w:cs="Arial"/>
          <w:b/>
          <w:sz w:val="22"/>
          <w:szCs w:val="22"/>
          <w:lang w:eastAsia="zh-TW"/>
        </w:rPr>
        <w:t xml:space="preserve">Source: </w:t>
      </w:r>
      <w:r w:rsidRPr="001666C6">
        <w:rPr>
          <w:rFonts w:ascii="Arial" w:eastAsia="PMingLiU" w:hAnsi="Arial" w:cs="Arial"/>
          <w:b/>
          <w:sz w:val="22"/>
          <w:szCs w:val="22"/>
          <w:lang w:eastAsia="zh-TW"/>
        </w:rPr>
        <w:tab/>
      </w:r>
      <w:r w:rsidRPr="001666C6">
        <w:rPr>
          <w:rFonts w:ascii="Arial" w:eastAsia="PMingLiU" w:hAnsi="Arial" w:cs="Arial"/>
          <w:sz w:val="22"/>
          <w:szCs w:val="22"/>
          <w:lang w:eastAsia="zh-TW"/>
        </w:rPr>
        <w:t>Moderator (Samsung)</w:t>
      </w:r>
    </w:p>
    <w:p w14:paraId="6CC9B04D" w14:textId="30B42D6B" w:rsidR="001666C6" w:rsidRPr="001666C6" w:rsidRDefault="001666C6" w:rsidP="001666C6">
      <w:pPr>
        <w:tabs>
          <w:tab w:val="left" w:pos="1985"/>
        </w:tabs>
        <w:spacing w:before="0" w:after="120"/>
        <w:ind w:left="1871" w:hangingChars="850" w:hanging="1871"/>
        <w:rPr>
          <w:rFonts w:ascii="Arial" w:eastAsia="PMingLiU" w:hAnsi="Arial" w:cs="Arial"/>
          <w:sz w:val="22"/>
          <w:szCs w:val="22"/>
          <w:lang w:eastAsia="zh-TW"/>
        </w:rPr>
      </w:pPr>
      <w:r w:rsidRPr="001666C6">
        <w:rPr>
          <w:rFonts w:ascii="Arial" w:eastAsia="PMingLiU" w:hAnsi="Arial" w:cs="Arial"/>
          <w:b/>
          <w:sz w:val="22"/>
          <w:szCs w:val="22"/>
          <w:lang w:eastAsia="zh-TW"/>
        </w:rPr>
        <w:t xml:space="preserve">Title: </w:t>
      </w:r>
      <w:r w:rsidRPr="001666C6">
        <w:rPr>
          <w:rFonts w:ascii="Arial" w:eastAsia="PMingLiU" w:hAnsi="Arial" w:cs="Arial"/>
          <w:b/>
          <w:sz w:val="22"/>
          <w:szCs w:val="22"/>
          <w:lang w:eastAsia="zh-TW"/>
        </w:rPr>
        <w:tab/>
      </w:r>
      <w:r w:rsidR="006623D8">
        <w:rPr>
          <w:rFonts w:ascii="Arial" w:eastAsia="PMingLiU" w:hAnsi="Arial" w:cs="Arial"/>
          <w:sz w:val="22"/>
          <w:szCs w:val="22"/>
          <w:lang w:eastAsia="zh-TW"/>
        </w:rPr>
        <w:t>S</w:t>
      </w:r>
      <w:r w:rsidRPr="001666C6">
        <w:rPr>
          <w:rFonts w:ascii="Arial" w:eastAsia="PMingLiU" w:hAnsi="Arial" w:cs="Arial"/>
          <w:sz w:val="22"/>
          <w:szCs w:val="22"/>
          <w:lang w:eastAsia="zh-TW"/>
        </w:rPr>
        <w:t>ummary</w:t>
      </w:r>
      <w:r w:rsidR="006623D8">
        <w:rPr>
          <w:rFonts w:ascii="Arial" w:eastAsia="PMingLiU" w:hAnsi="Arial" w:cs="Arial"/>
          <w:sz w:val="22"/>
          <w:szCs w:val="22"/>
          <w:lang w:eastAsia="zh-TW"/>
        </w:rPr>
        <w:t>#1</w:t>
      </w:r>
      <w:r w:rsidRPr="001666C6">
        <w:rPr>
          <w:rFonts w:ascii="Arial" w:eastAsia="PMingLiU" w:hAnsi="Arial" w:cs="Arial"/>
          <w:sz w:val="22"/>
          <w:szCs w:val="22"/>
          <w:lang w:eastAsia="zh-TW"/>
        </w:rPr>
        <w:t xml:space="preserve"> </w:t>
      </w:r>
      <w:r w:rsidR="006623D8">
        <w:rPr>
          <w:rFonts w:ascii="Arial" w:eastAsia="PMingLiU" w:hAnsi="Arial" w:cs="Arial"/>
          <w:sz w:val="22"/>
          <w:szCs w:val="22"/>
          <w:lang w:eastAsia="zh-TW"/>
        </w:rPr>
        <w:t>for</w:t>
      </w:r>
      <w:r w:rsidRPr="001666C6">
        <w:rPr>
          <w:rFonts w:ascii="Arial" w:eastAsia="PMingLiU" w:hAnsi="Arial" w:cs="Arial"/>
          <w:sz w:val="22"/>
          <w:szCs w:val="22"/>
          <w:lang w:eastAsia="zh-TW"/>
        </w:rPr>
        <w:t xml:space="preserve"> </w:t>
      </w:r>
      <w:r w:rsidR="000E033E">
        <w:rPr>
          <w:rFonts w:ascii="Arial" w:eastAsia="PMingLiU" w:hAnsi="Arial" w:cs="Arial"/>
          <w:sz w:val="22"/>
          <w:szCs w:val="22"/>
          <w:lang w:eastAsia="zh-TW"/>
        </w:rPr>
        <w:t>enhancement</w:t>
      </w:r>
      <w:r w:rsidR="006623D8">
        <w:rPr>
          <w:rFonts w:ascii="Arial" w:eastAsia="PMingLiU" w:hAnsi="Arial" w:cs="Arial"/>
          <w:sz w:val="22"/>
          <w:szCs w:val="22"/>
          <w:lang w:eastAsia="zh-TW"/>
        </w:rPr>
        <w:t>s</w:t>
      </w:r>
      <w:r w:rsidR="000E033E">
        <w:rPr>
          <w:rFonts w:ascii="Arial" w:eastAsia="PMingLiU" w:hAnsi="Arial" w:cs="Arial"/>
          <w:sz w:val="22"/>
          <w:szCs w:val="22"/>
          <w:lang w:eastAsia="zh-TW"/>
        </w:rPr>
        <w:t xml:space="preserve"> on HARQ</w:t>
      </w:r>
    </w:p>
    <w:p w14:paraId="3DD174A4" w14:textId="607466F4" w:rsidR="001666C6" w:rsidRDefault="001666C6" w:rsidP="001666C6">
      <w:pPr>
        <w:ind w:firstLineChars="0" w:firstLine="0"/>
        <w:rPr>
          <w:rFonts w:ascii="Arial" w:hAnsi="Arial" w:cs="Arial"/>
          <w:sz w:val="22"/>
        </w:rPr>
      </w:pPr>
      <w:r w:rsidRPr="001666C6">
        <w:rPr>
          <w:rFonts w:ascii="Arial" w:eastAsia="PMingLiU" w:hAnsi="Arial" w:cs="Arial"/>
          <w:b/>
          <w:sz w:val="22"/>
          <w:szCs w:val="22"/>
          <w:lang w:eastAsia="zh-TW"/>
        </w:rPr>
        <w:t>Document for:</w:t>
      </w:r>
      <w:r w:rsidRPr="001666C6">
        <w:rPr>
          <w:rFonts w:ascii="Arial" w:eastAsia="PMingLiU" w:hAnsi="Arial" w:cs="Arial"/>
          <w:sz w:val="22"/>
          <w:szCs w:val="22"/>
          <w:lang w:eastAsia="zh-TW"/>
        </w:rPr>
        <w:tab/>
      </w:r>
      <w:bookmarkStart w:id="1" w:name="DocumentFor"/>
      <w:bookmarkEnd w:id="1"/>
      <w:r w:rsidRPr="001666C6">
        <w:rPr>
          <w:rFonts w:ascii="Arial" w:eastAsia="PMingLiU" w:hAnsi="Arial" w:cs="Arial"/>
          <w:sz w:val="22"/>
          <w:szCs w:val="22"/>
          <w:lang w:eastAsia="zh-TW"/>
        </w:rPr>
        <w:t>Discussion</w:t>
      </w:r>
      <w:r>
        <w:rPr>
          <w:rFonts w:ascii="Arial" w:eastAsia="PMingLiU" w:hAnsi="Arial" w:cs="Arial"/>
          <w:sz w:val="22"/>
          <w:szCs w:val="22"/>
          <w:lang w:eastAsia="zh-TW"/>
        </w:rPr>
        <w:t xml:space="preserve"> </w:t>
      </w:r>
      <w:r w:rsidRPr="000F5F09">
        <w:rPr>
          <w:rFonts w:ascii="Arial" w:hAnsi="Arial" w:cs="Arial"/>
        </w:rPr>
        <w:t>and Decision</w:t>
      </w:r>
    </w:p>
    <w:p w14:paraId="2B842469" w14:textId="77777777" w:rsidR="00F47755" w:rsidRPr="004B1645" w:rsidRDefault="00F47755" w:rsidP="001D2F42">
      <w:pPr>
        <w:pStyle w:val="1"/>
        <w:spacing w:before="360"/>
        <w:ind w:left="431" w:hanging="431"/>
        <w:jc w:val="both"/>
        <w:rPr>
          <w:sz w:val="32"/>
          <w:lang w:val="en-US" w:eastAsia="ko-KR"/>
        </w:rPr>
      </w:pPr>
      <w:r w:rsidRPr="00DB5DFA">
        <w:rPr>
          <w:sz w:val="32"/>
          <w:lang w:val="en-US" w:eastAsia="ko-KR"/>
        </w:rPr>
        <w:t>Introduction</w:t>
      </w:r>
    </w:p>
    <w:p w14:paraId="42462267" w14:textId="1902A684" w:rsidR="006E2587" w:rsidRDefault="005B744B" w:rsidP="00787267">
      <w:pPr>
        <w:spacing w:before="0" w:after="0" w:line="240" w:lineRule="auto"/>
        <w:ind w:firstLineChars="0" w:firstLine="0"/>
      </w:pPr>
      <w:bookmarkStart w:id="2" w:name="_Hlk22834419"/>
      <w:r>
        <w:t xml:space="preserve">One </w:t>
      </w:r>
      <w:r w:rsidR="00506F0B">
        <w:t>item</w:t>
      </w:r>
      <w:r w:rsidR="006E2587">
        <w:t xml:space="preserve"> of the second </w:t>
      </w:r>
      <w:r>
        <w:t xml:space="preserve">objective of the Study on </w:t>
      </w:r>
      <w:r w:rsidRPr="005B744B">
        <w:t>NB-</w:t>
      </w:r>
      <w:proofErr w:type="spellStart"/>
      <w:r w:rsidRPr="005B744B">
        <w:t>Io</w:t>
      </w:r>
      <w:r>
        <w:t>T</w:t>
      </w:r>
      <w:proofErr w:type="spellEnd"/>
      <w:r w:rsidRPr="005B744B">
        <w:t>/</w:t>
      </w:r>
      <w:proofErr w:type="spellStart"/>
      <w:r w:rsidRPr="005B744B">
        <w:t>eMTC</w:t>
      </w:r>
      <w:proofErr w:type="spellEnd"/>
      <w:r w:rsidRPr="005B744B">
        <w:t xml:space="preserve"> support for Non-Terrestrial Network</w:t>
      </w:r>
      <w:r>
        <w:t xml:space="preserve"> </w:t>
      </w:r>
      <w:r w:rsidR="006E2587">
        <w:t>relates to HARQ operation.</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eastAsia="zh-CN"/>
        </w:rPr>
        <mc:AlternateContent>
          <mc:Choice Requires="wps">
            <w:drawing>
              <wp:inline distT="0" distB="0" distL="0" distR="0" wp14:anchorId="3E7CED7E" wp14:editId="0BB1A8A6">
                <wp:extent cx="6120765" cy="1704441"/>
                <wp:effectExtent l="0" t="0" r="13335" b="1016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704441"/>
                        </a:xfrm>
                        <a:prstGeom prst="rect">
                          <a:avLst/>
                        </a:prstGeom>
                        <a:solidFill>
                          <a:schemeClr val="lt1">
                            <a:lumMod val="100000"/>
                            <a:lumOff val="0"/>
                          </a:schemeClr>
                        </a:solidFill>
                        <a:ln w="6350">
                          <a:solidFill>
                            <a:srgbClr val="000000"/>
                          </a:solidFill>
                          <a:miter lim="800000"/>
                          <a:headEnd/>
                          <a:tailEnd/>
                        </a:ln>
                      </wps:spPr>
                      <wps:txbx>
                        <w:txbxContent>
                          <w:p w14:paraId="547FC973" w14:textId="01F8A214" w:rsidR="00B3156F" w:rsidRPr="00787267" w:rsidRDefault="00B3156F" w:rsidP="00787267">
                            <w:pPr>
                              <w:ind w:firstLineChars="0" w:firstLine="0"/>
                              <w:jc w:val="left"/>
                              <w:rPr>
                                <w:i/>
                              </w:rPr>
                            </w:pPr>
                            <w:r w:rsidRPr="00787267">
                              <w:rPr>
                                <w:i/>
                              </w:rPr>
                              <w:t>The second objective is, for the above identified scenarios, to Study and recommend necessary changes to support NB-</w:t>
                            </w:r>
                            <w:proofErr w:type="spellStart"/>
                            <w:r w:rsidRPr="00787267">
                              <w:rPr>
                                <w:i/>
                              </w:rPr>
                              <w:t>IoT</w:t>
                            </w:r>
                            <w:proofErr w:type="spellEnd"/>
                            <w:r w:rsidRPr="00787267">
                              <w:rPr>
                                <w:i/>
                              </w:rPr>
                              <w:t xml:space="preserve"> and </w:t>
                            </w:r>
                            <w:proofErr w:type="spellStart"/>
                            <w:r w:rsidRPr="00787267">
                              <w:rPr>
                                <w:i/>
                              </w:rPr>
                              <w:t>eMTC</w:t>
                            </w:r>
                            <w:proofErr w:type="spellEnd"/>
                            <w:r w:rsidRPr="00787267">
                              <w:rPr>
                                <w:i/>
                              </w:rPr>
                              <w:t xml:space="preserve"> over satellite, reusing as much as possible the conclusions of the studies performed for NR NTN in TR38.821. This objective will address the following items: </w:t>
                            </w:r>
                          </w:p>
                          <w:p w14:paraId="456010F3"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Aspects related to random access procedure/signals</w:t>
                            </w:r>
                          </w:p>
                          <w:p w14:paraId="117721C2"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 xml:space="preserve">Mechanisms for time/frequency adjustment including Timing Advance, and UL frequency compensation indication </w:t>
                            </w:r>
                          </w:p>
                          <w:p w14:paraId="2256BD09"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 xml:space="preserve">Timing offset related to scheduling and HARQ-ACK feedback </w:t>
                            </w:r>
                          </w:p>
                          <w:p w14:paraId="749EC687"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 xml:space="preserve">-    </w:t>
                            </w:r>
                            <w:r w:rsidRPr="00787267">
                              <w:rPr>
                                <w:rFonts w:ascii="Times New Roman" w:hAnsi="Times New Roman" w:cs="Times New Roman"/>
                                <w:i/>
                                <w:color w:val="auto"/>
                                <w:u w:val="single"/>
                              </w:rPr>
                              <w:t>Aspects related to HARQ operation</w:t>
                            </w:r>
                          </w:p>
                        </w:txbxContent>
                      </wps:txbx>
                      <wps:bodyPr rot="0" vert="horz" wrap="square" lIns="91440" tIns="45720" rIns="91440" bIns="45720" anchor="t" anchorCtr="0" upright="1">
                        <a:noAutofit/>
                      </wps:bodyPr>
                    </wps:wsp>
                  </a:graphicData>
                </a:graphic>
              </wp:inline>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E7CED7E" id="_x0000_t202" coordsize="21600,21600" o:spt="202" path="m,l,21600r21600,l21600,xe">
                <v:stroke joinstyle="miter"/>
                <v:path gradientshapeok="t" o:connecttype="rect"/>
              </v:shapetype>
              <v:shape id="Text Box 6" o:spid="_x0000_s1026" type="#_x0000_t202" style="width:481.95pt;height:13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nHERQIAAIgEAAAOAAAAZHJzL2Uyb0RvYy54bWysVNuO2yAQfa/Uf0C8N7bTXLZWnNU2260q&#10;bS/Sbj+AYByjAkOBxE6/fgfIptn2raofEDPAmTNnZry6HrUiB+G8BNPQalJSIgyHVppdQ78/3r25&#10;osQHZlqmwIiGHoWn1+vXr1aDrcUUelCtcARBjK8H29A+BFsXhee90MxPwAqDhx04zQKable0jg2I&#10;rlUxLctFMYBrrQMuvEfvbT6k64TfdYKHr13nRSCqocgtpNWldRvXYr1i9c4x20t+osH+gYVm0mDQ&#10;M9QtC4zsnfwLSkvuwEMXJhx0AV0nuUg5YDZV+Uc2Dz2zIuWC4nh7lsn/P1j+5fDNEdk2dEGJYRpL&#10;9CjGQN7DSBZRncH6Gi89WLwWRnRjlVOm3t4D/+GJgU3PzE7cOAdDL1iL7Kr4srh4mnF8BNkOn6HF&#10;MGwfIAGNndNROhSDIDpW6XiuTKTC0bmopuVyMaeE41m1LGezWY7B6ufn1vnwUYAmcdNQh6VP8Oxw&#10;70Okw+rnKzGaByXbO6lUMmK7iY1y5MCwUVTIKaq9Rq7ZV5Xxy/2Cfuyq7E8uxE4dGyFSpBfoypAB&#10;U3g7L7NwLyK73fYcN4U4A15e0zLgmCipG3p1QSTK/cG0qYkDkyrvkY0yJ/2j5Fn8MG7HUz230B6x&#10;Eg7yOOD44qYH94uSAUehof7nnjlBifpksJrvqtkszk4yZvPlFA13ebK9PGGGI1RDAyV5uwl53vbW&#10;yV2PkbK4Bm6wAzqZahNbJbM68cZ2T0KeRjPO06Wdbv3+gayfAAAA//8DAFBLAwQUAAYACAAAACEA&#10;cvy4RNkAAAAFAQAADwAAAGRycy9kb3ducmV2LnhtbEyPwU7DMBBE70j8g7VI3KhDQVES4lSAChdO&#10;FMR5G29ti3gdxW4a/h7DBS4rjWY087bdLH4QM03RBVZwvSpAEPdBOzYK3t+erioQMSFrHAKTgi+K&#10;sOnOz1psdDjxK827ZEQu4digApvS2EgZe0se4yqMxNk7hMljynIyUk94yuV+kOuiKKVHx3nB4kiP&#10;lvrP3dEr2D6Y2vQVTnZbaefm5ePwYp6VurxY7u9AJFrSXxh+8DM6dJlpH46soxgU5EfS781eXd7U&#10;IPYK1mV1C7Jr5X/67hsAAP//AwBQSwECLQAUAAYACAAAACEAtoM4kv4AAADhAQAAEwAAAAAAAAAA&#10;AAAAAAAAAAAAW0NvbnRlbnRfVHlwZXNdLnhtbFBLAQItABQABgAIAAAAIQA4/SH/1gAAAJQBAAAL&#10;AAAAAAAAAAAAAAAAAC8BAABfcmVscy8ucmVsc1BLAQItABQABgAIAAAAIQC1BnHERQIAAIgEAAAO&#10;AAAAAAAAAAAAAAAAAC4CAABkcnMvZTJvRG9jLnhtbFBLAQItABQABgAIAAAAIQBy/LhE2QAAAAUB&#10;AAAPAAAAAAAAAAAAAAAAAJ8EAABkcnMvZG93bnJldi54bWxQSwUGAAAAAAQABADzAAAApQUAAAAA&#10;" fillcolor="white [3201]" strokeweight=".5pt">
                <v:textbox>
                  <w:txbxContent>
                    <w:p w14:paraId="547FC973" w14:textId="01F8A214" w:rsidR="00B3156F" w:rsidRPr="00787267" w:rsidRDefault="00B3156F" w:rsidP="00787267">
                      <w:pPr>
                        <w:ind w:firstLineChars="0" w:firstLine="0"/>
                        <w:jc w:val="left"/>
                        <w:rPr>
                          <w:i/>
                        </w:rPr>
                      </w:pPr>
                      <w:r w:rsidRPr="00787267">
                        <w:rPr>
                          <w:i/>
                        </w:rPr>
                        <w:t xml:space="preserve">The second objective is, for the above identified scenarios, to Study and recommend necessary changes to support NB-IoT and eMTC over satellite, reusing as much as possible the conclusions of the studies performed for NR NTN in TR38.821. This objective will address the following items: </w:t>
                      </w:r>
                    </w:p>
                    <w:p w14:paraId="456010F3"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Aspects related to random access procedure/signals</w:t>
                      </w:r>
                    </w:p>
                    <w:p w14:paraId="117721C2"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 xml:space="preserve">Mechanisms for time/frequency adjustment including Timing Advance, and UL frequency compensation indication </w:t>
                      </w:r>
                    </w:p>
                    <w:p w14:paraId="2256BD09"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w:t>
                      </w:r>
                      <w:r w:rsidRPr="00787267">
                        <w:rPr>
                          <w:rFonts w:ascii="Times New Roman" w:hAnsi="Times New Roman" w:cs="Times New Roman"/>
                          <w:i/>
                          <w:color w:val="auto"/>
                        </w:rPr>
                        <w:tab/>
                        <w:t xml:space="preserve">Timing offset related to scheduling and HARQ-ACK feedback </w:t>
                      </w:r>
                    </w:p>
                    <w:p w14:paraId="749EC687" w14:textId="77777777" w:rsidR="00B3156F" w:rsidRPr="00787267" w:rsidRDefault="00B3156F" w:rsidP="00787267">
                      <w:pPr>
                        <w:pStyle w:val="B1"/>
                        <w:ind w:left="284" w:firstLineChars="0" w:firstLine="0"/>
                        <w:jc w:val="left"/>
                        <w:rPr>
                          <w:rFonts w:ascii="Times New Roman" w:hAnsi="Times New Roman" w:cs="Times New Roman"/>
                          <w:i/>
                          <w:color w:val="auto"/>
                        </w:rPr>
                      </w:pPr>
                      <w:r w:rsidRPr="00787267">
                        <w:rPr>
                          <w:rFonts w:ascii="Times New Roman" w:hAnsi="Times New Roman" w:cs="Times New Roman"/>
                          <w:i/>
                          <w:color w:val="auto"/>
                        </w:rPr>
                        <w:t xml:space="preserve">-    </w:t>
                      </w:r>
                      <w:r w:rsidRPr="00787267">
                        <w:rPr>
                          <w:rFonts w:ascii="Times New Roman" w:hAnsi="Times New Roman" w:cs="Times New Roman"/>
                          <w:i/>
                          <w:color w:val="auto"/>
                          <w:u w:val="single"/>
                        </w:rPr>
                        <w:t>Aspects related to HARQ operation</w:t>
                      </w: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742DA07E" w14:textId="04A0E4D9" w:rsidR="00D75DA0" w:rsidRPr="00BA59E8" w:rsidRDefault="00541DFA" w:rsidP="00BA59E8">
      <w:pPr>
        <w:pStyle w:val="1"/>
      </w:pPr>
      <w:r>
        <w:t>Summary of companies’ inputs</w:t>
      </w:r>
    </w:p>
    <w:p w14:paraId="1A709455" w14:textId="69657E5E" w:rsidR="00B94621" w:rsidRDefault="00E8285E" w:rsidP="008F7DAF">
      <w:pPr>
        <w:rPr>
          <w:lang w:val="en-GB" w:eastAsia="en-US"/>
        </w:rPr>
      </w:pPr>
      <w:r>
        <w:rPr>
          <w:lang w:val="en-GB" w:eastAsia="en-US"/>
        </w:rPr>
        <w:t xml:space="preserve">The large round trip delay in NTN of hundreds of milliseconds compared to the 1ms </w:t>
      </w:r>
      <w:r w:rsidR="008F7DAF">
        <w:rPr>
          <w:lang w:val="en-GB" w:eastAsia="en-US"/>
        </w:rPr>
        <w:t xml:space="preserve">delay </w:t>
      </w:r>
      <w:r>
        <w:rPr>
          <w:lang w:val="en-GB" w:eastAsia="en-US"/>
        </w:rPr>
        <w:t>in terrestrial networks will cause a consi</w:t>
      </w:r>
      <w:r w:rsidR="00EC6836">
        <w:rPr>
          <w:lang w:val="en-GB" w:eastAsia="en-US"/>
        </w:rPr>
        <w:t>derable reduction in throughput</w:t>
      </w:r>
      <w:r w:rsidR="002B0F36">
        <w:rPr>
          <w:lang w:val="en-GB" w:eastAsia="en-US"/>
        </w:rPr>
        <w:t xml:space="preserve"> due to </w:t>
      </w:r>
      <w:r w:rsidR="002B0F36" w:rsidRPr="00C21760">
        <w:rPr>
          <w:lang w:val="en-GB"/>
        </w:rPr>
        <w:t xml:space="preserve">HARQ stalling before HARQ-ACK feedback </w:t>
      </w:r>
      <w:r w:rsidR="008F7DAF">
        <w:rPr>
          <w:lang w:val="en-GB"/>
        </w:rPr>
        <w:t xml:space="preserve">is </w:t>
      </w:r>
      <w:r w:rsidR="002B0F36" w:rsidRPr="00C21760">
        <w:rPr>
          <w:lang w:val="en-GB"/>
        </w:rPr>
        <w:t>received</w:t>
      </w:r>
      <w:r w:rsidR="002B0F36">
        <w:rPr>
          <w:lang w:val="en-GB" w:eastAsia="en-US"/>
        </w:rPr>
        <w:t>. S</w:t>
      </w:r>
      <w:r w:rsidR="00EC6836">
        <w:rPr>
          <w:lang w:val="en-GB" w:eastAsia="en-US"/>
        </w:rPr>
        <w:t xml:space="preserve">olutions such as increasing the number of HARQ processes and disabling the HARQ feedback for NTN </w:t>
      </w:r>
      <w:r w:rsidR="00B94621">
        <w:rPr>
          <w:lang w:val="en-GB" w:eastAsia="en-US"/>
        </w:rPr>
        <w:t xml:space="preserve">operation </w:t>
      </w:r>
      <w:r w:rsidR="00EC6836">
        <w:rPr>
          <w:lang w:val="en-GB" w:eastAsia="en-US"/>
        </w:rPr>
        <w:t xml:space="preserve">are considered in NR NTN to </w:t>
      </w:r>
      <w:r w:rsidR="00D90D69">
        <w:rPr>
          <w:lang w:val="en-GB" w:eastAsia="en-US"/>
        </w:rPr>
        <w:t>minimize</w:t>
      </w:r>
      <w:r w:rsidR="00EC6836">
        <w:rPr>
          <w:lang w:val="en-GB" w:eastAsia="en-US"/>
        </w:rPr>
        <w:t xml:space="preserve"> the throughput loss. </w:t>
      </w:r>
      <w:r w:rsidR="008F7DAF">
        <w:rPr>
          <w:lang w:val="en-GB" w:eastAsia="en-US"/>
        </w:rPr>
        <w:t>In this meeting, contributions in NTN IoT AI discuss such solutions</w:t>
      </w:r>
      <w:r w:rsidR="00B94621">
        <w:rPr>
          <w:lang w:val="en-GB" w:eastAsia="en-US"/>
        </w:rPr>
        <w:t>, along with other enhancements.</w:t>
      </w:r>
    </w:p>
    <w:p w14:paraId="3AED0D9E" w14:textId="30F5B4BB" w:rsidR="00BA59E8" w:rsidRDefault="008F7DAF" w:rsidP="008F7DAF">
      <w:pPr>
        <w:rPr>
          <w:lang w:val="en-GB" w:eastAsia="en-US"/>
        </w:rPr>
      </w:pPr>
      <w:r>
        <w:rPr>
          <w:lang w:val="en-GB" w:eastAsia="en-US"/>
        </w:rPr>
        <w:t xml:space="preserve">Regarding </w:t>
      </w:r>
      <w:r w:rsidR="00B94621">
        <w:rPr>
          <w:lang w:val="en-GB" w:eastAsia="en-US"/>
        </w:rPr>
        <w:t xml:space="preserve">enhancements for HARQ operation in NTN IoT, many </w:t>
      </w:r>
      <w:r w:rsidR="009153A8">
        <w:rPr>
          <w:lang w:val="en-GB" w:eastAsia="en-US"/>
        </w:rPr>
        <w:t>companies note that for NB-</w:t>
      </w:r>
      <w:proofErr w:type="spellStart"/>
      <w:r w:rsidR="009153A8">
        <w:rPr>
          <w:lang w:val="en-GB" w:eastAsia="en-US"/>
        </w:rPr>
        <w:t>IoT</w:t>
      </w:r>
      <w:proofErr w:type="spellEnd"/>
      <w:r w:rsidR="009153A8">
        <w:rPr>
          <w:lang w:val="en-GB" w:eastAsia="en-US"/>
        </w:rPr>
        <w:t xml:space="preserve"> and </w:t>
      </w:r>
      <w:proofErr w:type="spellStart"/>
      <w:r w:rsidR="009153A8">
        <w:rPr>
          <w:lang w:val="en-GB" w:eastAsia="en-US"/>
        </w:rPr>
        <w:t>eMTC</w:t>
      </w:r>
      <w:proofErr w:type="spellEnd"/>
      <w:r w:rsidR="009153A8">
        <w:rPr>
          <w:lang w:val="en-GB" w:eastAsia="en-US"/>
        </w:rPr>
        <w:t xml:space="preserve">, throughput and latency are not the main requirements and the benefits of introducing enhancements </w:t>
      </w:r>
      <w:r w:rsidR="00BA59E8">
        <w:rPr>
          <w:lang w:val="en-GB" w:eastAsia="en-US"/>
        </w:rPr>
        <w:t xml:space="preserve">on HARQ targeting higher throughput and low latency </w:t>
      </w:r>
      <w:r w:rsidR="009153A8">
        <w:rPr>
          <w:lang w:val="en-GB" w:eastAsia="en-US"/>
        </w:rPr>
        <w:t xml:space="preserve">should be assessed considering </w:t>
      </w:r>
      <w:r w:rsidR="00B94621">
        <w:rPr>
          <w:lang w:val="en-GB" w:eastAsia="en-US"/>
        </w:rPr>
        <w:t xml:space="preserve">UE </w:t>
      </w:r>
      <w:r w:rsidR="009153A8">
        <w:rPr>
          <w:lang w:val="en-GB" w:eastAsia="en-US"/>
        </w:rPr>
        <w:t xml:space="preserve">complexity and power consumption which are the main characteristics of these </w:t>
      </w:r>
      <w:r>
        <w:rPr>
          <w:lang w:val="en-GB" w:eastAsia="en-US"/>
        </w:rPr>
        <w:t xml:space="preserve">IoT </w:t>
      </w:r>
      <w:r w:rsidR="009153A8">
        <w:rPr>
          <w:lang w:val="en-GB" w:eastAsia="en-US"/>
        </w:rPr>
        <w:t>devices.</w:t>
      </w:r>
    </w:p>
    <w:p w14:paraId="3A4FF047" w14:textId="79D4622D" w:rsidR="00BA59E8" w:rsidRDefault="00BA59E8" w:rsidP="008F7DAF">
      <w:pPr>
        <w:pStyle w:val="afa"/>
        <w:rPr>
          <w:b w:val="0"/>
        </w:rPr>
      </w:pPr>
      <w:r w:rsidRPr="00395397">
        <w:rPr>
          <w:b w:val="0"/>
        </w:rPr>
        <w:t>Observations and proposals from companies are listed in Annex A. Agreements on HARQ enhancements in AI 8.4.3 for N</w:t>
      </w:r>
      <w:r w:rsidR="00302E15">
        <w:rPr>
          <w:b w:val="0"/>
        </w:rPr>
        <w:t>R</w:t>
      </w:r>
      <w:r w:rsidRPr="00395397">
        <w:rPr>
          <w:b w:val="0"/>
        </w:rPr>
        <w:t xml:space="preserve"> </w:t>
      </w:r>
      <w:r w:rsidR="00302E15">
        <w:rPr>
          <w:b w:val="0"/>
        </w:rPr>
        <w:t>NTN</w:t>
      </w:r>
      <w:r w:rsidRPr="00395397">
        <w:rPr>
          <w:b w:val="0"/>
        </w:rPr>
        <w:t xml:space="preserve"> are listed in Annex B.</w:t>
      </w:r>
    </w:p>
    <w:p w14:paraId="051DB5C7" w14:textId="08349861" w:rsidR="00BA59E8" w:rsidRPr="00D75DA0" w:rsidRDefault="00BA59E8" w:rsidP="00BA59E8">
      <w:pPr>
        <w:ind w:firstLineChars="0" w:firstLine="0"/>
        <w:rPr>
          <w:lang w:val="en-GB" w:eastAsia="en-US"/>
        </w:rPr>
      </w:pPr>
    </w:p>
    <w:p w14:paraId="2551215B" w14:textId="1E65600C" w:rsidR="007937E5" w:rsidRPr="008543FE" w:rsidRDefault="007937E5" w:rsidP="008543FE">
      <w:pPr>
        <w:pStyle w:val="2"/>
        <w:ind w:left="576"/>
        <w:rPr>
          <w:lang w:val="en-US"/>
        </w:rPr>
      </w:pPr>
      <w:r w:rsidRPr="007937E5">
        <w:rPr>
          <w:lang w:val="en-US"/>
        </w:rPr>
        <w:t>Issue 1 (</w:t>
      </w:r>
      <w:r w:rsidR="00B94621">
        <w:rPr>
          <w:lang w:val="en-US"/>
        </w:rPr>
        <w:t>i</w:t>
      </w:r>
      <w:r w:rsidR="00395397">
        <w:rPr>
          <w:lang w:val="en-US"/>
        </w:rPr>
        <w:t xml:space="preserve">ncreasing the </w:t>
      </w:r>
      <w:r w:rsidR="007A4054">
        <w:rPr>
          <w:lang w:val="en-US"/>
        </w:rPr>
        <w:t xml:space="preserve">number </w:t>
      </w:r>
      <w:r w:rsidR="00E32B8F">
        <w:rPr>
          <w:lang w:val="en-US"/>
        </w:rPr>
        <w:t>of HARQ processes</w:t>
      </w:r>
      <w:r w:rsidRPr="007937E5">
        <w:rPr>
          <w:lang w:val="en-US"/>
        </w:rPr>
        <w:t>)</w:t>
      </w:r>
    </w:p>
    <w:p w14:paraId="44ACC85E" w14:textId="20AAE141" w:rsidR="00D75DA0" w:rsidRDefault="002B0F36" w:rsidP="0060215B">
      <w:pPr>
        <w:ind w:firstLineChars="0" w:firstLine="288"/>
        <w:contextualSpacing/>
        <w:jc w:val="left"/>
        <w:rPr>
          <w:lang w:val="en-GB"/>
        </w:rPr>
      </w:pPr>
      <w:r w:rsidRPr="002B0F36">
        <w:rPr>
          <w:lang w:val="en-GB"/>
        </w:rPr>
        <w:t xml:space="preserve">Increasing </w:t>
      </w:r>
      <w:r>
        <w:rPr>
          <w:lang w:val="en-GB"/>
        </w:rPr>
        <w:t xml:space="preserve">the </w:t>
      </w:r>
      <w:r w:rsidRPr="002B0F36">
        <w:rPr>
          <w:lang w:val="en-GB"/>
        </w:rPr>
        <w:t>number of HARQ process</w:t>
      </w:r>
      <w:r>
        <w:rPr>
          <w:lang w:val="en-GB"/>
        </w:rPr>
        <w:t>es</w:t>
      </w:r>
      <w:r w:rsidRPr="002B0F36">
        <w:rPr>
          <w:lang w:val="en-GB"/>
        </w:rPr>
        <w:t xml:space="preserve"> is one of the solutions considered in NR</w:t>
      </w:r>
      <w:r w:rsidR="008543FE">
        <w:rPr>
          <w:lang w:val="en-GB"/>
        </w:rPr>
        <w:t xml:space="preserve"> NTN</w:t>
      </w:r>
      <w:r w:rsidRPr="002B0F36">
        <w:rPr>
          <w:lang w:val="en-GB"/>
        </w:rPr>
        <w:t>. More HARQ process</w:t>
      </w:r>
      <w:r>
        <w:rPr>
          <w:lang w:val="en-GB"/>
        </w:rPr>
        <w:t>es</w:t>
      </w:r>
      <w:r w:rsidRPr="002B0F36">
        <w:rPr>
          <w:lang w:val="en-GB"/>
        </w:rPr>
        <w:t xml:space="preserve"> can be used for data transmission</w:t>
      </w:r>
      <w:r>
        <w:rPr>
          <w:lang w:val="en-GB"/>
        </w:rPr>
        <w:t xml:space="preserve"> to </w:t>
      </w:r>
      <w:r w:rsidRPr="002B0F36">
        <w:rPr>
          <w:lang w:val="en-GB"/>
        </w:rPr>
        <w:t xml:space="preserve">mitigate the impact of HARQ stalling </w:t>
      </w:r>
      <w:r>
        <w:rPr>
          <w:lang w:val="en-GB"/>
        </w:rPr>
        <w:t xml:space="preserve">although </w:t>
      </w:r>
      <w:r w:rsidRPr="002B0F36">
        <w:rPr>
          <w:lang w:val="en-GB"/>
        </w:rPr>
        <w:t xml:space="preserve">it </w:t>
      </w:r>
      <w:r>
        <w:rPr>
          <w:lang w:val="en-GB"/>
        </w:rPr>
        <w:t>may</w:t>
      </w:r>
      <w:r w:rsidRPr="002B0F36">
        <w:rPr>
          <w:lang w:val="en-GB"/>
        </w:rPr>
        <w:t xml:space="preserve"> not </w:t>
      </w:r>
      <w:r>
        <w:rPr>
          <w:lang w:val="en-GB"/>
        </w:rPr>
        <w:t xml:space="preserve">be </w:t>
      </w:r>
      <w:r w:rsidRPr="002B0F36">
        <w:rPr>
          <w:lang w:val="en-GB"/>
        </w:rPr>
        <w:t>entirely remove</w:t>
      </w:r>
      <w:r>
        <w:rPr>
          <w:lang w:val="en-GB"/>
        </w:rPr>
        <w:t xml:space="preserve">d </w:t>
      </w:r>
      <w:r w:rsidR="008543FE">
        <w:rPr>
          <w:lang w:val="en-GB"/>
        </w:rPr>
        <w:t>for</w:t>
      </w:r>
      <w:r w:rsidRPr="002B0F36">
        <w:rPr>
          <w:lang w:val="en-GB"/>
        </w:rPr>
        <w:t xml:space="preserve"> large </w:t>
      </w:r>
      <w:r w:rsidR="008543FE">
        <w:rPr>
          <w:lang w:val="en-GB"/>
        </w:rPr>
        <w:t>delay</w:t>
      </w:r>
      <w:r w:rsidRPr="002B0F36">
        <w:rPr>
          <w:lang w:val="en-GB"/>
        </w:rPr>
        <w:t xml:space="preserve"> cases, e.g. GEO with RTT </w:t>
      </w:r>
      <w:r w:rsidR="00AA6F19">
        <w:rPr>
          <w:lang w:val="en-GB"/>
        </w:rPr>
        <w:t>above 500</w:t>
      </w:r>
      <w:r w:rsidRPr="002B0F36">
        <w:rPr>
          <w:lang w:val="en-GB"/>
        </w:rPr>
        <w:t>ms.</w:t>
      </w:r>
      <w:r>
        <w:rPr>
          <w:lang w:val="en-GB"/>
        </w:rPr>
        <w:t xml:space="preserve"> </w:t>
      </w:r>
      <w:r w:rsidRPr="002B0F36">
        <w:rPr>
          <w:lang w:val="en-GB"/>
        </w:rPr>
        <w:t xml:space="preserve">This solution </w:t>
      </w:r>
      <w:r>
        <w:rPr>
          <w:lang w:val="en-GB"/>
        </w:rPr>
        <w:t>has an impact on</w:t>
      </w:r>
      <w:r w:rsidRPr="002B0F36">
        <w:rPr>
          <w:lang w:val="en-GB"/>
        </w:rPr>
        <w:t xml:space="preserve"> UE cost and complexity </w:t>
      </w:r>
      <w:r>
        <w:rPr>
          <w:lang w:val="en-GB"/>
        </w:rPr>
        <w:t xml:space="preserve">as the UE needs </w:t>
      </w:r>
      <w:r w:rsidRPr="002B0F36">
        <w:rPr>
          <w:lang w:val="en-GB"/>
        </w:rPr>
        <w:t>to support more HARQ process</w:t>
      </w:r>
      <w:r w:rsidR="0060215B">
        <w:rPr>
          <w:lang w:val="en-GB"/>
        </w:rPr>
        <w:t>es, hence larger buffer and additional HARQ feedback. Companies’ inputs on increasing th</w:t>
      </w:r>
      <w:r w:rsidR="008543FE">
        <w:rPr>
          <w:lang w:val="en-GB"/>
        </w:rPr>
        <w:t xml:space="preserve">e number of HARQ processes for </w:t>
      </w:r>
      <w:r w:rsidR="0060215B">
        <w:rPr>
          <w:lang w:val="en-GB"/>
        </w:rPr>
        <w:t>NB-</w:t>
      </w:r>
      <w:proofErr w:type="spellStart"/>
      <w:r w:rsidR="0060215B">
        <w:rPr>
          <w:lang w:val="en-GB"/>
        </w:rPr>
        <w:t>IoT</w:t>
      </w:r>
      <w:proofErr w:type="spellEnd"/>
      <w:r w:rsidR="0060215B">
        <w:rPr>
          <w:lang w:val="en-GB"/>
        </w:rPr>
        <w:t xml:space="preserve"> and </w:t>
      </w:r>
      <w:proofErr w:type="spellStart"/>
      <w:r w:rsidR="0060215B">
        <w:rPr>
          <w:lang w:val="en-GB"/>
        </w:rPr>
        <w:t>eMTC</w:t>
      </w:r>
      <w:proofErr w:type="spellEnd"/>
      <w:r w:rsidR="0060215B">
        <w:rPr>
          <w:lang w:val="en-GB"/>
        </w:rPr>
        <w:t xml:space="preserve"> in NTN are summarized in Table 1.</w:t>
      </w:r>
    </w:p>
    <w:p w14:paraId="611D193E" w14:textId="77777777" w:rsidR="00D75DA0" w:rsidRPr="00D75DA0" w:rsidRDefault="00D75DA0" w:rsidP="00D75DA0">
      <w:pPr>
        <w:rPr>
          <w:lang w:val="en-GB" w:eastAsia="en-US"/>
        </w:rPr>
      </w:pPr>
    </w:p>
    <w:p w14:paraId="35539ACF" w14:textId="361A5D46" w:rsidR="00A42C22" w:rsidRDefault="00A42C22" w:rsidP="00A42C22">
      <w:pPr>
        <w:pStyle w:val="afa"/>
        <w:ind w:firstLine="201"/>
        <w:jc w:val="center"/>
      </w:pPr>
      <w:r w:rsidRPr="003C55A7">
        <w:t xml:space="preserve">Table </w:t>
      </w:r>
      <w:r w:rsidR="002D7169">
        <w:t>1</w:t>
      </w:r>
      <w:r>
        <w:t xml:space="preserve"> Summary: issue 1 </w:t>
      </w:r>
    </w:p>
    <w:tbl>
      <w:tblPr>
        <w:tblStyle w:val="TableGrid1"/>
        <w:tblW w:w="9985" w:type="dxa"/>
        <w:tblLook w:val="04A0" w:firstRow="1" w:lastRow="0" w:firstColumn="1" w:lastColumn="0" w:noHBand="0" w:noVBand="1"/>
      </w:tblPr>
      <w:tblGrid>
        <w:gridCol w:w="531"/>
        <w:gridCol w:w="2554"/>
        <w:gridCol w:w="6900"/>
      </w:tblGrid>
      <w:tr w:rsidR="00EE2021" w:rsidRPr="00084036" w14:paraId="7692D3FB" w14:textId="77777777" w:rsidTr="00EE2021">
        <w:tc>
          <w:tcPr>
            <w:tcW w:w="531" w:type="dxa"/>
            <w:shd w:val="clear" w:color="auto" w:fill="D9D9D9"/>
          </w:tcPr>
          <w:p w14:paraId="6CF0FD54" w14:textId="77777777" w:rsidR="00EE2021" w:rsidRPr="00084036" w:rsidRDefault="00EE2021" w:rsidP="007937E5">
            <w:pPr>
              <w:snapToGrid w:val="0"/>
              <w:spacing w:before="0" w:after="0" w:line="240" w:lineRule="auto"/>
              <w:ind w:firstLineChars="0" w:firstLine="0"/>
              <w:rPr>
                <w:rFonts w:ascii="Times" w:eastAsia="PMingLiU" w:hAnsi="Times" w:cs="Times"/>
                <w:b/>
                <w:sz w:val="20"/>
                <w:szCs w:val="20"/>
                <w:lang w:eastAsia="zh-TW"/>
              </w:rPr>
            </w:pPr>
            <w:r w:rsidRPr="00084036">
              <w:rPr>
                <w:rFonts w:ascii="Times" w:eastAsia="PMingLiU" w:hAnsi="Times" w:cs="Times"/>
                <w:b/>
                <w:sz w:val="20"/>
                <w:szCs w:val="20"/>
                <w:lang w:eastAsia="zh-TW"/>
              </w:rPr>
              <w:t>#</w:t>
            </w:r>
          </w:p>
        </w:tc>
        <w:tc>
          <w:tcPr>
            <w:tcW w:w="2554" w:type="dxa"/>
            <w:shd w:val="clear" w:color="auto" w:fill="D9D9D9"/>
          </w:tcPr>
          <w:p w14:paraId="74337C0B" w14:textId="77777777" w:rsidR="00EE2021" w:rsidRPr="00084036" w:rsidRDefault="00EE2021" w:rsidP="007937E5">
            <w:pPr>
              <w:snapToGrid w:val="0"/>
              <w:spacing w:before="0" w:after="0" w:line="240" w:lineRule="auto"/>
              <w:ind w:firstLineChars="0" w:firstLine="0"/>
              <w:rPr>
                <w:rFonts w:ascii="Times" w:eastAsia="PMingLiU" w:hAnsi="Times" w:cs="Times"/>
                <w:b/>
                <w:sz w:val="20"/>
                <w:szCs w:val="20"/>
                <w:lang w:eastAsia="zh-TW"/>
              </w:rPr>
            </w:pPr>
            <w:r w:rsidRPr="00084036">
              <w:rPr>
                <w:rFonts w:ascii="Times" w:eastAsia="PMingLiU" w:hAnsi="Times" w:cs="Times"/>
                <w:b/>
                <w:sz w:val="20"/>
                <w:szCs w:val="20"/>
                <w:lang w:eastAsia="zh-TW"/>
              </w:rPr>
              <w:t>Issue</w:t>
            </w:r>
          </w:p>
        </w:tc>
        <w:tc>
          <w:tcPr>
            <w:tcW w:w="6900" w:type="dxa"/>
            <w:shd w:val="clear" w:color="auto" w:fill="D9D9D9"/>
          </w:tcPr>
          <w:p w14:paraId="762AAE00" w14:textId="77777777" w:rsidR="00EE2021" w:rsidRPr="00084036" w:rsidRDefault="00EE2021" w:rsidP="007937E5">
            <w:pPr>
              <w:snapToGrid w:val="0"/>
              <w:spacing w:before="0" w:after="0" w:line="240" w:lineRule="auto"/>
              <w:ind w:firstLineChars="0" w:firstLine="0"/>
              <w:rPr>
                <w:rFonts w:ascii="Times" w:eastAsia="PMingLiU" w:hAnsi="Times" w:cs="Times"/>
                <w:b/>
                <w:sz w:val="20"/>
                <w:szCs w:val="20"/>
                <w:lang w:eastAsia="zh-TW"/>
              </w:rPr>
            </w:pPr>
            <w:r w:rsidRPr="00084036">
              <w:rPr>
                <w:rFonts w:ascii="Times" w:eastAsia="PMingLiU" w:hAnsi="Times" w:cs="Times"/>
                <w:b/>
                <w:sz w:val="20"/>
                <w:szCs w:val="20"/>
                <w:lang w:eastAsia="zh-TW"/>
              </w:rPr>
              <w:t>Companies’ views</w:t>
            </w:r>
          </w:p>
        </w:tc>
      </w:tr>
      <w:tr w:rsidR="00D57828" w:rsidRPr="00084036" w14:paraId="674C3A00" w14:textId="77777777" w:rsidTr="00EE2021">
        <w:tc>
          <w:tcPr>
            <w:tcW w:w="531" w:type="dxa"/>
            <w:vMerge w:val="restart"/>
          </w:tcPr>
          <w:p w14:paraId="79DB4D00" w14:textId="4863D229"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1</w:t>
            </w:r>
          </w:p>
        </w:tc>
        <w:tc>
          <w:tcPr>
            <w:tcW w:w="2554" w:type="dxa"/>
          </w:tcPr>
          <w:p w14:paraId="6D25ECE9" w14:textId="0EAD7574"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Consider increasing the number of HARQ processes</w:t>
            </w:r>
          </w:p>
          <w:p w14:paraId="62FEA6D8" w14:textId="77777777"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p w14:paraId="5E53A494" w14:textId="77777777"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tc>
        <w:tc>
          <w:tcPr>
            <w:tcW w:w="6900" w:type="dxa"/>
          </w:tcPr>
          <w:p w14:paraId="69119902" w14:textId="54B87957" w:rsidR="00D57828" w:rsidRPr="00084036" w:rsidRDefault="00D57828" w:rsidP="00CA3B1B">
            <w:pPr>
              <w:numPr>
                <w:ilvl w:val="0"/>
                <w:numId w:val="13"/>
              </w:numPr>
              <w:snapToGrid w:val="0"/>
              <w:spacing w:before="0" w:after="0" w:line="240" w:lineRule="auto"/>
              <w:ind w:firstLineChars="0"/>
              <w:jc w:val="left"/>
              <w:rPr>
                <w:rFonts w:ascii="Times" w:hAnsi="Times" w:cs="Times"/>
                <w:sz w:val="20"/>
                <w:szCs w:val="20"/>
              </w:rPr>
            </w:pPr>
            <w:r w:rsidRPr="00084036">
              <w:rPr>
                <w:rFonts w:ascii="Times" w:hAnsi="Times" w:cs="Times"/>
                <w:b/>
                <w:sz w:val="20"/>
                <w:szCs w:val="20"/>
              </w:rPr>
              <w:t xml:space="preserve">Yes: </w:t>
            </w:r>
            <w:r w:rsidRPr="00084036">
              <w:rPr>
                <w:rFonts w:ascii="Times" w:hAnsi="Times" w:cs="Times"/>
                <w:sz w:val="20"/>
                <w:szCs w:val="20"/>
              </w:rPr>
              <w:t>Sierra Wireless (for NB-IoT)</w:t>
            </w:r>
          </w:p>
          <w:p w14:paraId="76BCACC2" w14:textId="279C2700" w:rsidR="00D57828" w:rsidRPr="00084036" w:rsidRDefault="00D57828" w:rsidP="00CA3B1B">
            <w:pPr>
              <w:numPr>
                <w:ilvl w:val="0"/>
                <w:numId w:val="13"/>
              </w:numPr>
              <w:snapToGrid w:val="0"/>
              <w:spacing w:before="0" w:after="0" w:line="240" w:lineRule="auto"/>
              <w:ind w:firstLineChars="0"/>
              <w:jc w:val="left"/>
              <w:rPr>
                <w:rFonts w:ascii="Times" w:hAnsi="Times" w:cs="Times"/>
                <w:b/>
                <w:sz w:val="20"/>
                <w:szCs w:val="20"/>
              </w:rPr>
            </w:pPr>
            <w:r w:rsidRPr="00084036">
              <w:rPr>
                <w:rFonts w:ascii="Times" w:hAnsi="Times" w:cs="Times"/>
                <w:b/>
                <w:sz w:val="20"/>
                <w:szCs w:val="20"/>
              </w:rPr>
              <w:t xml:space="preserve">No: </w:t>
            </w:r>
            <w:proofErr w:type="spellStart"/>
            <w:r w:rsidRPr="00084036">
              <w:rPr>
                <w:rFonts w:ascii="Times" w:hAnsi="Times" w:cs="Times"/>
                <w:sz w:val="20"/>
                <w:szCs w:val="20"/>
              </w:rPr>
              <w:t>Oppo</w:t>
            </w:r>
            <w:proofErr w:type="spellEnd"/>
            <w:r w:rsidRPr="00084036">
              <w:rPr>
                <w:rFonts w:ascii="Times" w:hAnsi="Times" w:cs="Times"/>
                <w:sz w:val="20"/>
                <w:szCs w:val="20"/>
              </w:rPr>
              <w:t>, Huawei (for NB-</w:t>
            </w:r>
            <w:proofErr w:type="spellStart"/>
            <w:r w:rsidRPr="00084036">
              <w:rPr>
                <w:rFonts w:ascii="Times" w:hAnsi="Times" w:cs="Times"/>
                <w:sz w:val="20"/>
                <w:szCs w:val="20"/>
              </w:rPr>
              <w:t>IoT</w:t>
            </w:r>
            <w:proofErr w:type="spellEnd"/>
            <w:r w:rsidRPr="00084036">
              <w:rPr>
                <w:rFonts w:ascii="Times" w:hAnsi="Times" w:cs="Times"/>
                <w:sz w:val="20"/>
                <w:szCs w:val="20"/>
              </w:rPr>
              <w:t xml:space="preserve">), ZTE, CATT, Vivo, </w:t>
            </w:r>
            <w:proofErr w:type="spellStart"/>
            <w:r w:rsidRPr="00084036">
              <w:rPr>
                <w:rFonts w:ascii="Times" w:hAnsi="Times" w:cs="Times"/>
                <w:sz w:val="20"/>
                <w:szCs w:val="20"/>
              </w:rPr>
              <w:t>MediaTek</w:t>
            </w:r>
            <w:proofErr w:type="spellEnd"/>
            <w:r w:rsidRPr="00084036">
              <w:rPr>
                <w:rFonts w:ascii="Times" w:hAnsi="Times" w:cs="Times"/>
                <w:sz w:val="20"/>
                <w:szCs w:val="20"/>
              </w:rPr>
              <w:t xml:space="preserve">, Intel, Lenovo, </w:t>
            </w:r>
            <w:proofErr w:type="spellStart"/>
            <w:r w:rsidRPr="00084036">
              <w:rPr>
                <w:rFonts w:ascii="Times" w:hAnsi="Times" w:cs="Times"/>
                <w:sz w:val="20"/>
                <w:szCs w:val="20"/>
              </w:rPr>
              <w:t>Spreadtrum</w:t>
            </w:r>
            <w:proofErr w:type="spellEnd"/>
            <w:r w:rsidRPr="00084036">
              <w:rPr>
                <w:rFonts w:ascii="Times" w:hAnsi="Times" w:cs="Times"/>
                <w:sz w:val="20"/>
                <w:szCs w:val="20"/>
              </w:rPr>
              <w:t xml:space="preserve"> (for NB-</w:t>
            </w:r>
            <w:proofErr w:type="spellStart"/>
            <w:r w:rsidRPr="00084036">
              <w:rPr>
                <w:rFonts w:ascii="Times" w:hAnsi="Times" w:cs="Times"/>
                <w:sz w:val="20"/>
                <w:szCs w:val="20"/>
              </w:rPr>
              <w:t>IoT</w:t>
            </w:r>
            <w:proofErr w:type="spellEnd"/>
            <w:r w:rsidRPr="00084036">
              <w:rPr>
                <w:rFonts w:ascii="Times" w:hAnsi="Times" w:cs="Times"/>
                <w:sz w:val="20"/>
                <w:szCs w:val="20"/>
              </w:rPr>
              <w:t xml:space="preserve">), Xiaomi, Samsung, Sierra Wireless (for </w:t>
            </w:r>
            <w:proofErr w:type="spellStart"/>
            <w:r w:rsidRPr="00084036">
              <w:rPr>
                <w:rFonts w:ascii="Times" w:hAnsi="Times" w:cs="Times"/>
                <w:sz w:val="20"/>
                <w:szCs w:val="20"/>
              </w:rPr>
              <w:t>eMTC</w:t>
            </w:r>
            <w:proofErr w:type="spellEnd"/>
            <w:r w:rsidRPr="00084036">
              <w:rPr>
                <w:rFonts w:ascii="Times" w:hAnsi="Times" w:cs="Times"/>
                <w:sz w:val="20"/>
                <w:szCs w:val="20"/>
              </w:rPr>
              <w:t>), Apple, Interdigital</w:t>
            </w:r>
          </w:p>
          <w:p w14:paraId="735E753E" w14:textId="2546F5CB" w:rsidR="00D57828" w:rsidRPr="00084036" w:rsidRDefault="00D57828" w:rsidP="00CA3B1B">
            <w:pPr>
              <w:numPr>
                <w:ilvl w:val="0"/>
                <w:numId w:val="13"/>
              </w:numPr>
              <w:snapToGrid w:val="0"/>
              <w:spacing w:before="0" w:after="0" w:line="240" w:lineRule="auto"/>
              <w:ind w:firstLineChars="0"/>
              <w:jc w:val="left"/>
              <w:rPr>
                <w:rFonts w:ascii="Times" w:hAnsi="Times" w:cs="Times"/>
                <w:b/>
                <w:sz w:val="20"/>
                <w:szCs w:val="20"/>
              </w:rPr>
            </w:pPr>
            <w:r w:rsidRPr="00084036">
              <w:rPr>
                <w:rFonts w:ascii="Times" w:hAnsi="Times" w:cs="Times"/>
                <w:b/>
                <w:sz w:val="20"/>
                <w:szCs w:val="20"/>
              </w:rPr>
              <w:t>Further discuss (</w:t>
            </w:r>
            <w:r w:rsidRPr="00084036">
              <w:rPr>
                <w:rFonts w:ascii="Times" w:hAnsi="Times" w:cs="Times"/>
                <w:sz w:val="20"/>
                <w:szCs w:val="20"/>
              </w:rPr>
              <w:t xml:space="preserve"> Ericsson, Nokia, Sierra Wireless)</w:t>
            </w:r>
          </w:p>
        </w:tc>
      </w:tr>
      <w:tr w:rsidR="00D57828" w:rsidRPr="00084036" w14:paraId="41E1B518" w14:textId="77777777" w:rsidTr="00EE2021">
        <w:tc>
          <w:tcPr>
            <w:tcW w:w="531" w:type="dxa"/>
            <w:vMerge/>
          </w:tcPr>
          <w:p w14:paraId="725A03D0" w14:textId="38B6ACB9"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tc>
        <w:tc>
          <w:tcPr>
            <w:tcW w:w="2554" w:type="dxa"/>
          </w:tcPr>
          <w:p w14:paraId="67CDCF6D" w14:textId="2DD883B6"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Reasons to support</w:t>
            </w:r>
          </w:p>
        </w:tc>
        <w:tc>
          <w:tcPr>
            <w:tcW w:w="6900" w:type="dxa"/>
          </w:tcPr>
          <w:p w14:paraId="4AED65C7" w14:textId="16117853" w:rsidR="00D57828" w:rsidRPr="00084036" w:rsidRDefault="00D57828" w:rsidP="008543FE">
            <w:pPr>
              <w:snapToGrid w:val="0"/>
              <w:spacing w:before="0" w:after="0" w:line="240" w:lineRule="auto"/>
              <w:ind w:left="720" w:firstLineChars="0" w:firstLine="0"/>
              <w:jc w:val="left"/>
              <w:rPr>
                <w:rFonts w:ascii="Times" w:hAnsi="Times" w:cs="Times"/>
                <w:sz w:val="20"/>
                <w:szCs w:val="20"/>
              </w:rPr>
            </w:pPr>
          </w:p>
        </w:tc>
      </w:tr>
      <w:tr w:rsidR="00D57828" w:rsidRPr="00084036" w14:paraId="1631F86C" w14:textId="77777777" w:rsidTr="00EE2021">
        <w:tc>
          <w:tcPr>
            <w:tcW w:w="531" w:type="dxa"/>
            <w:vMerge/>
          </w:tcPr>
          <w:p w14:paraId="0AED2852" w14:textId="6A78D536"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tc>
        <w:tc>
          <w:tcPr>
            <w:tcW w:w="2554" w:type="dxa"/>
          </w:tcPr>
          <w:p w14:paraId="47309A05" w14:textId="5E76EB17"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Reasons not to support</w:t>
            </w:r>
          </w:p>
        </w:tc>
        <w:tc>
          <w:tcPr>
            <w:tcW w:w="6900" w:type="dxa"/>
          </w:tcPr>
          <w:p w14:paraId="48B3D656" w14:textId="01084596" w:rsidR="00D57828" w:rsidRPr="00084036" w:rsidRDefault="00D57828" w:rsidP="00CA3B1B">
            <w:pPr>
              <w:pStyle w:val="af9"/>
              <w:numPr>
                <w:ilvl w:val="0"/>
                <w:numId w:val="16"/>
              </w:numPr>
              <w:snapToGrid w:val="0"/>
              <w:spacing w:before="0" w:line="240" w:lineRule="auto"/>
              <w:ind w:left="360" w:firstLineChars="0"/>
              <w:jc w:val="left"/>
              <w:rPr>
                <w:rFonts w:ascii="Times" w:eastAsia="宋体" w:hAnsi="Times" w:cs="Times"/>
                <w:sz w:val="20"/>
                <w:szCs w:val="20"/>
                <w:lang w:eastAsia="en-US"/>
              </w:rPr>
            </w:pPr>
            <w:r w:rsidRPr="00084036">
              <w:rPr>
                <w:rFonts w:ascii="Times" w:eastAsia="宋体" w:hAnsi="Times" w:cs="Times"/>
                <w:sz w:val="20"/>
                <w:szCs w:val="20"/>
                <w:lang w:eastAsia="en-US"/>
              </w:rPr>
              <w:t>Target is high throughput/low latency, not a priority for NB-</w:t>
            </w:r>
            <w:proofErr w:type="spellStart"/>
            <w:r w:rsidRPr="00084036">
              <w:rPr>
                <w:rFonts w:ascii="Times" w:eastAsia="宋体" w:hAnsi="Times" w:cs="Times"/>
                <w:sz w:val="20"/>
                <w:szCs w:val="20"/>
                <w:lang w:eastAsia="en-US"/>
              </w:rPr>
              <w:t>IoT</w:t>
            </w:r>
            <w:proofErr w:type="spellEnd"/>
            <w:r w:rsidRPr="00084036">
              <w:rPr>
                <w:rFonts w:ascii="Times" w:eastAsia="宋体" w:hAnsi="Times" w:cs="Times"/>
                <w:sz w:val="20"/>
                <w:szCs w:val="20"/>
                <w:lang w:eastAsia="en-US"/>
              </w:rPr>
              <w:t>/</w:t>
            </w:r>
            <w:proofErr w:type="spellStart"/>
            <w:r w:rsidRPr="00084036">
              <w:rPr>
                <w:rFonts w:ascii="Times" w:eastAsia="宋体" w:hAnsi="Times" w:cs="Times"/>
                <w:sz w:val="20"/>
                <w:szCs w:val="20"/>
                <w:lang w:eastAsia="en-US"/>
              </w:rPr>
              <w:t>eMTC</w:t>
            </w:r>
            <w:proofErr w:type="spellEnd"/>
            <w:r w:rsidRPr="00084036">
              <w:rPr>
                <w:rFonts w:ascii="Times" w:eastAsia="宋体" w:hAnsi="Times" w:cs="Times"/>
                <w:sz w:val="20"/>
                <w:szCs w:val="20"/>
                <w:lang w:eastAsia="en-US"/>
              </w:rPr>
              <w:t xml:space="preserve"> (</w:t>
            </w:r>
            <w:proofErr w:type="spellStart"/>
            <w:r w:rsidRPr="00084036">
              <w:rPr>
                <w:rFonts w:ascii="Times" w:eastAsia="宋体" w:hAnsi="Times" w:cs="Times"/>
                <w:sz w:val="20"/>
                <w:szCs w:val="20"/>
                <w:lang w:eastAsia="en-US"/>
              </w:rPr>
              <w:t>Oppo</w:t>
            </w:r>
            <w:proofErr w:type="spellEnd"/>
            <w:r w:rsidRPr="00084036">
              <w:rPr>
                <w:rFonts w:ascii="Times" w:eastAsia="宋体" w:hAnsi="Times" w:cs="Times"/>
                <w:sz w:val="20"/>
                <w:szCs w:val="20"/>
                <w:lang w:eastAsia="en-US"/>
              </w:rPr>
              <w:t xml:space="preserve">, Vivo, </w:t>
            </w:r>
            <w:proofErr w:type="spellStart"/>
            <w:r w:rsidRPr="00084036">
              <w:rPr>
                <w:rFonts w:ascii="Times" w:eastAsia="宋体" w:hAnsi="Times" w:cs="Times"/>
                <w:sz w:val="20"/>
                <w:szCs w:val="20"/>
                <w:lang w:eastAsia="en-US"/>
              </w:rPr>
              <w:t>MediaTek</w:t>
            </w:r>
            <w:proofErr w:type="spellEnd"/>
            <w:r w:rsidRPr="00084036">
              <w:rPr>
                <w:rFonts w:ascii="Times" w:eastAsia="宋体" w:hAnsi="Times" w:cs="Times"/>
                <w:sz w:val="20"/>
                <w:szCs w:val="20"/>
                <w:lang w:eastAsia="en-US"/>
              </w:rPr>
              <w:t>, Intel, Lenovo, Ericsson, Xiaomi, Apple)</w:t>
            </w:r>
          </w:p>
          <w:p w14:paraId="4ECB96B7" w14:textId="58A73AB6" w:rsidR="00D57828" w:rsidRPr="00084036" w:rsidRDefault="00D57828" w:rsidP="008543FE">
            <w:pPr>
              <w:pStyle w:val="af9"/>
              <w:numPr>
                <w:ilvl w:val="0"/>
                <w:numId w:val="19"/>
              </w:numPr>
              <w:snapToGrid w:val="0"/>
              <w:spacing w:before="0" w:line="240" w:lineRule="auto"/>
              <w:ind w:left="360" w:firstLineChars="0"/>
              <w:jc w:val="left"/>
              <w:rPr>
                <w:rFonts w:ascii="Times" w:eastAsia="宋体" w:hAnsi="Times" w:cs="Times"/>
                <w:sz w:val="20"/>
                <w:szCs w:val="20"/>
                <w:lang w:eastAsia="en-US"/>
              </w:rPr>
            </w:pPr>
            <w:r w:rsidRPr="00084036">
              <w:rPr>
                <w:rFonts w:ascii="Times" w:eastAsia="宋体" w:hAnsi="Times" w:cs="Times"/>
                <w:sz w:val="20"/>
                <w:szCs w:val="20"/>
                <w:lang w:eastAsia="en-US"/>
              </w:rPr>
              <w:t>UE complexity (</w:t>
            </w:r>
            <w:proofErr w:type="spellStart"/>
            <w:r w:rsidRPr="00084036">
              <w:rPr>
                <w:rFonts w:ascii="Times" w:eastAsia="宋体" w:hAnsi="Times" w:cs="Times"/>
                <w:sz w:val="20"/>
                <w:szCs w:val="20"/>
                <w:lang w:eastAsia="en-US"/>
              </w:rPr>
              <w:t>Oppo</w:t>
            </w:r>
            <w:proofErr w:type="spellEnd"/>
            <w:r w:rsidRPr="00084036">
              <w:rPr>
                <w:rFonts w:ascii="Times" w:eastAsia="宋体" w:hAnsi="Times" w:cs="Times"/>
                <w:sz w:val="20"/>
                <w:szCs w:val="20"/>
                <w:lang w:eastAsia="en-US"/>
              </w:rPr>
              <w:t xml:space="preserve">, Huawei, CATT, Vivo, Intel, </w:t>
            </w:r>
            <w:proofErr w:type="spellStart"/>
            <w:r w:rsidRPr="00084036">
              <w:rPr>
                <w:rFonts w:ascii="Times" w:eastAsia="宋体" w:hAnsi="Times" w:cs="Times"/>
                <w:sz w:val="20"/>
                <w:szCs w:val="20"/>
                <w:lang w:eastAsia="en-US"/>
              </w:rPr>
              <w:t>Spreadtrum</w:t>
            </w:r>
            <w:proofErr w:type="spellEnd"/>
            <w:r w:rsidRPr="00084036">
              <w:rPr>
                <w:rFonts w:ascii="Times" w:eastAsia="宋体" w:hAnsi="Times" w:cs="Times"/>
                <w:sz w:val="20"/>
                <w:szCs w:val="20"/>
                <w:lang w:eastAsia="en-US"/>
              </w:rPr>
              <w:t>, Ericsson, Nokia, Xiaomi, Samsung, Apple, Interdigital)</w:t>
            </w:r>
          </w:p>
          <w:p w14:paraId="18141F11" w14:textId="29EFB1DF" w:rsidR="00D57828" w:rsidRPr="00084036" w:rsidRDefault="00D57828" w:rsidP="00CA3B1B">
            <w:pPr>
              <w:pStyle w:val="af9"/>
              <w:numPr>
                <w:ilvl w:val="0"/>
                <w:numId w:val="16"/>
              </w:numPr>
              <w:snapToGrid w:val="0"/>
              <w:spacing w:before="0" w:line="240" w:lineRule="auto"/>
              <w:ind w:left="360" w:firstLineChars="0"/>
              <w:jc w:val="left"/>
              <w:rPr>
                <w:rFonts w:ascii="Times" w:eastAsia="宋体" w:hAnsi="Times" w:cs="Times"/>
                <w:sz w:val="20"/>
                <w:szCs w:val="20"/>
                <w:lang w:eastAsia="en-US"/>
              </w:rPr>
            </w:pPr>
            <w:r w:rsidRPr="00084036">
              <w:rPr>
                <w:rFonts w:ascii="Times" w:eastAsia="宋体" w:hAnsi="Times" w:cs="Times"/>
                <w:sz w:val="20"/>
                <w:szCs w:val="20"/>
                <w:lang w:eastAsia="en-US"/>
              </w:rPr>
              <w:t xml:space="preserve">Not needed for NB-IoT, existing mechanism for aggregating resources can be used (Huawei, </w:t>
            </w:r>
            <w:proofErr w:type="spellStart"/>
            <w:r w:rsidRPr="00084036">
              <w:rPr>
                <w:rFonts w:ascii="Times" w:eastAsia="宋体" w:hAnsi="Times" w:cs="Times"/>
                <w:sz w:val="20"/>
                <w:szCs w:val="20"/>
                <w:lang w:eastAsia="en-US"/>
              </w:rPr>
              <w:t>Spreadtrum</w:t>
            </w:r>
            <w:proofErr w:type="spellEnd"/>
            <w:r w:rsidRPr="00084036">
              <w:rPr>
                <w:rFonts w:ascii="Times" w:eastAsia="宋体" w:hAnsi="Times" w:cs="Times"/>
                <w:sz w:val="20"/>
                <w:szCs w:val="20"/>
                <w:lang w:eastAsia="en-US"/>
              </w:rPr>
              <w:t>, Nokia)</w:t>
            </w:r>
          </w:p>
        </w:tc>
      </w:tr>
      <w:tr w:rsidR="00D57828" w:rsidRPr="00084036" w14:paraId="39DA09B5" w14:textId="77777777" w:rsidTr="00EE2021">
        <w:tc>
          <w:tcPr>
            <w:tcW w:w="531" w:type="dxa"/>
            <w:vMerge/>
          </w:tcPr>
          <w:p w14:paraId="5B1F6F2C" w14:textId="77777777"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p>
        </w:tc>
        <w:tc>
          <w:tcPr>
            <w:tcW w:w="2554" w:type="dxa"/>
          </w:tcPr>
          <w:p w14:paraId="5FF8D528" w14:textId="6475AC59" w:rsidR="00D57828" w:rsidRPr="00084036" w:rsidRDefault="00D57828" w:rsidP="008A0379">
            <w:pPr>
              <w:snapToGrid w:val="0"/>
              <w:spacing w:before="0" w:after="0" w:line="240" w:lineRule="auto"/>
              <w:ind w:firstLineChars="0" w:firstLine="0"/>
              <w:jc w:val="left"/>
              <w:rPr>
                <w:rFonts w:ascii="Times" w:eastAsia="PMingLiU" w:hAnsi="Times" w:cs="Times"/>
                <w:sz w:val="20"/>
                <w:szCs w:val="20"/>
                <w:lang w:eastAsia="zh-TW"/>
              </w:rPr>
            </w:pPr>
            <w:r w:rsidRPr="00084036">
              <w:rPr>
                <w:rFonts w:ascii="Times" w:eastAsia="PMingLiU" w:hAnsi="Times" w:cs="Times"/>
                <w:sz w:val="20"/>
                <w:szCs w:val="20"/>
                <w:lang w:eastAsia="zh-TW"/>
              </w:rPr>
              <w:t>Solutions</w:t>
            </w:r>
          </w:p>
        </w:tc>
        <w:tc>
          <w:tcPr>
            <w:tcW w:w="6900" w:type="dxa"/>
          </w:tcPr>
          <w:p w14:paraId="68164821" w14:textId="6F880F32" w:rsidR="00D57828" w:rsidRPr="00084036" w:rsidRDefault="00D57828" w:rsidP="008A51AF">
            <w:pPr>
              <w:snapToGrid w:val="0"/>
              <w:spacing w:before="0" w:line="240" w:lineRule="auto"/>
              <w:ind w:firstLineChars="0" w:firstLine="0"/>
              <w:jc w:val="left"/>
              <w:rPr>
                <w:rFonts w:ascii="Times" w:hAnsi="Times" w:cs="Times"/>
                <w:sz w:val="20"/>
                <w:szCs w:val="20"/>
              </w:rPr>
            </w:pPr>
            <w:r w:rsidRPr="00084036">
              <w:rPr>
                <w:rFonts w:ascii="Times" w:hAnsi="Times" w:cs="Times"/>
                <w:sz w:val="20"/>
                <w:szCs w:val="20"/>
              </w:rPr>
              <w:t>Observation 7:</w:t>
            </w:r>
            <w:r w:rsidRPr="00084036">
              <w:rPr>
                <w:rFonts w:ascii="Times" w:hAnsi="Times" w:cs="Times"/>
                <w:sz w:val="20"/>
                <w:szCs w:val="20"/>
              </w:rPr>
              <w:tab/>
              <w:t>In NB-IoT, consider increasing the number of HARQs only in the UL since UE complexity is not a factor. (Sierra Wireless)</w:t>
            </w:r>
          </w:p>
        </w:tc>
      </w:tr>
    </w:tbl>
    <w:p w14:paraId="0BAACEBB" w14:textId="51CC7BF9" w:rsidR="001666C6" w:rsidRDefault="001666C6" w:rsidP="00211C44">
      <w:pPr>
        <w:spacing w:before="120" w:after="120"/>
        <w:ind w:firstLineChars="0" w:firstLine="0"/>
        <w:rPr>
          <w:rFonts w:eastAsia="等线"/>
          <w:szCs w:val="22"/>
          <w:lang w:eastAsia="zh-CN" w:bidi="ar"/>
        </w:rPr>
      </w:pPr>
    </w:p>
    <w:p w14:paraId="68E8A367" w14:textId="26F3490E" w:rsidR="007937E5" w:rsidRDefault="007937E5" w:rsidP="00211C44">
      <w:pPr>
        <w:spacing w:before="120" w:after="120"/>
        <w:ind w:firstLineChars="0" w:firstLine="0"/>
        <w:rPr>
          <w:rFonts w:eastAsia="等线"/>
          <w:szCs w:val="22"/>
          <w:lang w:eastAsia="zh-CN" w:bidi="ar"/>
        </w:rPr>
      </w:pPr>
      <w:r w:rsidRPr="003B5E71">
        <w:rPr>
          <w:rFonts w:eastAsia="等线"/>
          <w:szCs w:val="22"/>
          <w:highlight w:val="yellow"/>
          <w:lang w:eastAsia="zh-CN" w:bidi="ar"/>
        </w:rPr>
        <w:t>Proposal 1</w:t>
      </w:r>
      <w:r>
        <w:rPr>
          <w:rFonts w:eastAsia="等线"/>
          <w:szCs w:val="22"/>
          <w:lang w:eastAsia="zh-CN" w:bidi="ar"/>
        </w:rPr>
        <w:t xml:space="preserve">: </w:t>
      </w:r>
      <w:r w:rsidR="003B5E71">
        <w:rPr>
          <w:rFonts w:eastAsia="等线"/>
          <w:szCs w:val="22"/>
          <w:lang w:eastAsia="zh-CN" w:bidi="ar"/>
        </w:rPr>
        <w:t xml:space="preserve">Increasing the </w:t>
      </w:r>
      <w:r w:rsidR="001D5752">
        <w:rPr>
          <w:rFonts w:eastAsia="等线"/>
          <w:szCs w:val="22"/>
          <w:lang w:eastAsia="zh-CN" w:bidi="ar"/>
        </w:rPr>
        <w:t xml:space="preserve">maximum </w:t>
      </w:r>
      <w:r w:rsidR="003B5E71">
        <w:rPr>
          <w:rFonts w:eastAsia="等线"/>
          <w:szCs w:val="22"/>
          <w:lang w:eastAsia="zh-CN" w:bidi="ar"/>
        </w:rPr>
        <w:t>number of HARQ processes for NB-</w:t>
      </w:r>
      <w:proofErr w:type="spellStart"/>
      <w:r w:rsidR="003B5E71">
        <w:rPr>
          <w:rFonts w:eastAsia="等线"/>
          <w:szCs w:val="22"/>
          <w:lang w:eastAsia="zh-CN" w:bidi="ar"/>
        </w:rPr>
        <w:t>IoT</w:t>
      </w:r>
      <w:proofErr w:type="spellEnd"/>
      <w:r w:rsidR="003B5E71">
        <w:rPr>
          <w:rFonts w:eastAsia="等线"/>
          <w:szCs w:val="22"/>
          <w:lang w:eastAsia="zh-CN" w:bidi="ar"/>
        </w:rPr>
        <w:t xml:space="preserve"> and </w:t>
      </w:r>
      <w:proofErr w:type="spellStart"/>
      <w:r w:rsidR="003B5E71">
        <w:rPr>
          <w:rFonts w:eastAsia="等线"/>
          <w:szCs w:val="22"/>
          <w:lang w:eastAsia="zh-CN" w:bidi="ar"/>
        </w:rPr>
        <w:t>eMTC</w:t>
      </w:r>
      <w:proofErr w:type="spellEnd"/>
      <w:r w:rsidR="003B5E71">
        <w:rPr>
          <w:rFonts w:eastAsia="等线"/>
          <w:szCs w:val="22"/>
          <w:lang w:eastAsia="zh-CN" w:bidi="ar"/>
        </w:rPr>
        <w:t xml:space="preserve"> in NTN is not supported</w:t>
      </w:r>
      <w:r w:rsidR="009722CB">
        <w:rPr>
          <w:rFonts w:eastAsia="等线"/>
          <w:szCs w:val="22"/>
          <w:lang w:eastAsia="zh-CN" w:bidi="ar"/>
        </w:rPr>
        <w:t xml:space="preserve"> in Rel-17</w:t>
      </w:r>
      <w:r w:rsidR="003B5E71">
        <w:rPr>
          <w:rFonts w:eastAsia="等线"/>
          <w:szCs w:val="22"/>
          <w:lang w:eastAsia="zh-CN" w:bidi="ar"/>
        </w:rPr>
        <w:t>.</w:t>
      </w:r>
    </w:p>
    <w:p w14:paraId="5156C90E" w14:textId="77777777" w:rsidR="007937E5" w:rsidRDefault="007937E5" w:rsidP="007937E5">
      <w:pPr>
        <w:snapToGrid w:val="0"/>
      </w:pPr>
    </w:p>
    <w:p w14:paraId="096C0C62" w14:textId="2E1A2F0A" w:rsidR="007937E5" w:rsidRDefault="007937E5" w:rsidP="007937E5">
      <w:pPr>
        <w:pStyle w:val="afa"/>
        <w:ind w:firstLine="201"/>
        <w:jc w:val="center"/>
      </w:pPr>
      <w:r w:rsidRPr="003C55A7">
        <w:t xml:space="preserve">Table </w:t>
      </w:r>
      <w:r w:rsidR="002D7169">
        <w:t>2</w:t>
      </w:r>
      <w:r>
        <w:t xml:space="preserve"> Additional inputs: issue 1</w:t>
      </w:r>
    </w:p>
    <w:tbl>
      <w:tblPr>
        <w:tblStyle w:val="af"/>
        <w:tblW w:w="9985" w:type="dxa"/>
        <w:tblLook w:val="04A0" w:firstRow="1" w:lastRow="0" w:firstColumn="1" w:lastColumn="0" w:noHBand="0" w:noVBand="1"/>
      </w:tblPr>
      <w:tblGrid>
        <w:gridCol w:w="1435"/>
        <w:gridCol w:w="8550"/>
      </w:tblGrid>
      <w:tr w:rsidR="007937E5" w14:paraId="57B2C295" w14:textId="77777777" w:rsidTr="00E9400D">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123CD77" w14:textId="77777777" w:rsidR="007937E5" w:rsidRDefault="007937E5" w:rsidP="00E9400D">
            <w:pPr>
              <w:snapToGrid w:val="0"/>
              <w:ind w:firstLine="180"/>
              <w:rPr>
                <w:rFonts w:eastAsia="宋体"/>
                <w:b/>
                <w:sz w:val="18"/>
                <w:szCs w:val="18"/>
                <w:lang w:eastAsia="en-US"/>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58E1B1C" w14:textId="77777777" w:rsidR="007937E5" w:rsidRDefault="007937E5" w:rsidP="00E9400D">
            <w:pPr>
              <w:snapToGrid w:val="0"/>
              <w:ind w:firstLine="180"/>
              <w:rPr>
                <w:b/>
                <w:sz w:val="18"/>
                <w:szCs w:val="18"/>
              </w:rPr>
            </w:pPr>
            <w:r>
              <w:rPr>
                <w:b/>
                <w:sz w:val="18"/>
                <w:szCs w:val="18"/>
              </w:rPr>
              <w:t>Input</w:t>
            </w:r>
          </w:p>
        </w:tc>
      </w:tr>
      <w:tr w:rsidR="007937E5" w14:paraId="3C10B8A2" w14:textId="77777777" w:rsidTr="00E9400D">
        <w:tc>
          <w:tcPr>
            <w:tcW w:w="1435" w:type="dxa"/>
            <w:tcBorders>
              <w:top w:val="single" w:sz="4" w:space="0" w:color="auto"/>
              <w:left w:val="single" w:sz="4" w:space="0" w:color="auto"/>
              <w:bottom w:val="single" w:sz="4" w:space="0" w:color="auto"/>
              <w:right w:val="single" w:sz="4" w:space="0" w:color="auto"/>
            </w:tcBorders>
          </w:tcPr>
          <w:p w14:paraId="7FDFBDEB" w14:textId="31B0308F" w:rsidR="007937E5" w:rsidRPr="00D74C62" w:rsidRDefault="00B621BD" w:rsidP="00E9400D">
            <w:pPr>
              <w:snapToGrid w:val="0"/>
              <w:ind w:firstLine="180"/>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4585E0E0" w14:textId="0F2B1ED8" w:rsidR="007937E5" w:rsidRPr="00542934" w:rsidRDefault="00B621BD" w:rsidP="00B621BD">
            <w:pPr>
              <w:snapToGrid w:val="0"/>
              <w:ind w:firstLineChars="0" w:firstLine="0"/>
              <w:rPr>
                <w:rFonts w:eastAsia="等线"/>
                <w:sz w:val="18"/>
                <w:szCs w:val="18"/>
                <w:lang w:eastAsia="zh-CN"/>
              </w:rPr>
            </w:pPr>
            <w:r>
              <w:rPr>
                <w:rFonts w:eastAsia="等线"/>
                <w:sz w:val="18"/>
                <w:szCs w:val="18"/>
                <w:lang w:eastAsia="zh-CN"/>
              </w:rPr>
              <w:t>Agree with proposal 1. But also fine to further discussion since the key issue is justify the required throughput. If no additional needs are considered, keeping current design is 1</w:t>
            </w:r>
            <w:r w:rsidRPr="00B621BD">
              <w:rPr>
                <w:rFonts w:eastAsia="等线"/>
                <w:sz w:val="18"/>
                <w:szCs w:val="18"/>
                <w:vertAlign w:val="superscript"/>
                <w:lang w:eastAsia="zh-CN"/>
              </w:rPr>
              <w:t>st</w:t>
            </w:r>
            <w:r>
              <w:rPr>
                <w:rFonts w:eastAsia="等线"/>
                <w:sz w:val="18"/>
                <w:szCs w:val="18"/>
                <w:lang w:eastAsia="zh-CN"/>
              </w:rPr>
              <w:t xml:space="preserve"> choice. </w:t>
            </w:r>
          </w:p>
        </w:tc>
      </w:tr>
      <w:tr w:rsidR="007937E5" w:rsidRPr="00B70F28" w14:paraId="01AB7964" w14:textId="77777777" w:rsidTr="00E9400D">
        <w:tc>
          <w:tcPr>
            <w:tcW w:w="1435" w:type="dxa"/>
            <w:tcBorders>
              <w:top w:val="single" w:sz="4" w:space="0" w:color="auto"/>
              <w:left w:val="single" w:sz="4" w:space="0" w:color="auto"/>
              <w:bottom w:val="single" w:sz="4" w:space="0" w:color="auto"/>
              <w:right w:val="single" w:sz="4" w:space="0" w:color="auto"/>
            </w:tcBorders>
          </w:tcPr>
          <w:p w14:paraId="6887EEB9" w14:textId="634A1EE6" w:rsidR="007937E5" w:rsidRDefault="0041682F" w:rsidP="00E9400D">
            <w:pPr>
              <w:snapToGrid w:val="0"/>
              <w:ind w:firstLine="180"/>
              <w:rPr>
                <w:sz w:val="18"/>
                <w:szCs w:val="18"/>
              </w:rPr>
            </w:pPr>
            <w:r>
              <w:rPr>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41DE212C" w14:textId="4D2FE674" w:rsidR="007937E5" w:rsidRPr="002D6408" w:rsidRDefault="0041682F" w:rsidP="0041682F">
            <w:pPr>
              <w:snapToGrid w:val="0"/>
              <w:ind w:firstLineChars="0" w:firstLine="0"/>
              <w:rPr>
                <w:sz w:val="18"/>
                <w:szCs w:val="18"/>
              </w:rPr>
            </w:pPr>
            <w:r>
              <w:rPr>
                <w:sz w:val="18"/>
                <w:szCs w:val="18"/>
              </w:rPr>
              <w:t>Agree with the proposal.</w:t>
            </w:r>
          </w:p>
        </w:tc>
      </w:tr>
      <w:tr w:rsidR="007937E5" w:rsidRPr="00B70F28" w14:paraId="5A0C8150" w14:textId="77777777" w:rsidTr="00E9400D">
        <w:tc>
          <w:tcPr>
            <w:tcW w:w="1435" w:type="dxa"/>
            <w:tcBorders>
              <w:top w:val="single" w:sz="4" w:space="0" w:color="auto"/>
              <w:left w:val="single" w:sz="4" w:space="0" w:color="auto"/>
              <w:bottom w:val="single" w:sz="4" w:space="0" w:color="auto"/>
              <w:right w:val="single" w:sz="4" w:space="0" w:color="auto"/>
            </w:tcBorders>
          </w:tcPr>
          <w:p w14:paraId="2A5CB417" w14:textId="1FA0308F" w:rsidR="007937E5" w:rsidRDefault="003D4AB8" w:rsidP="00E9400D">
            <w:pPr>
              <w:snapToGrid w:val="0"/>
              <w:ind w:firstLine="180"/>
              <w:rPr>
                <w:rFonts w:eastAsia="宋体"/>
                <w:sz w:val="18"/>
                <w:szCs w:val="18"/>
                <w:lang w:eastAsia="zh-CN"/>
              </w:rPr>
            </w:pPr>
            <w:r>
              <w:rPr>
                <w:rFonts w:eastAsia="宋体"/>
                <w:sz w:val="18"/>
                <w:szCs w:val="18"/>
                <w:lang w:eastAsia="zh-CN"/>
              </w:rPr>
              <w:t>Huawei</w:t>
            </w:r>
          </w:p>
        </w:tc>
        <w:tc>
          <w:tcPr>
            <w:tcW w:w="8550" w:type="dxa"/>
            <w:tcBorders>
              <w:top w:val="single" w:sz="4" w:space="0" w:color="auto"/>
              <w:left w:val="single" w:sz="4" w:space="0" w:color="auto"/>
              <w:bottom w:val="single" w:sz="4" w:space="0" w:color="auto"/>
              <w:right w:val="single" w:sz="4" w:space="0" w:color="auto"/>
            </w:tcBorders>
          </w:tcPr>
          <w:p w14:paraId="4175AA21" w14:textId="3E243323" w:rsidR="007937E5" w:rsidRDefault="003D4AB8" w:rsidP="003D4AB8">
            <w:pPr>
              <w:snapToGrid w:val="0"/>
              <w:ind w:firstLineChars="0" w:firstLine="0"/>
              <w:rPr>
                <w:rFonts w:eastAsia="宋体"/>
                <w:sz w:val="18"/>
                <w:szCs w:val="18"/>
                <w:lang w:eastAsia="zh-CN"/>
              </w:rPr>
            </w:pPr>
            <w:r>
              <w:rPr>
                <w:rFonts w:eastAsia="等线"/>
                <w:sz w:val="18"/>
                <w:szCs w:val="18"/>
                <w:lang w:eastAsia="zh-CN"/>
              </w:rPr>
              <w:t>Agree with proposal 1.</w:t>
            </w:r>
          </w:p>
        </w:tc>
      </w:tr>
      <w:tr w:rsidR="00B84A63" w:rsidRPr="00B70F28" w14:paraId="162D4EE2" w14:textId="77777777" w:rsidTr="00E9400D">
        <w:trPr>
          <w:trHeight w:val="53"/>
        </w:trPr>
        <w:tc>
          <w:tcPr>
            <w:tcW w:w="1435" w:type="dxa"/>
            <w:tcBorders>
              <w:top w:val="single" w:sz="4" w:space="0" w:color="auto"/>
              <w:left w:val="single" w:sz="4" w:space="0" w:color="auto"/>
              <w:bottom w:val="single" w:sz="4" w:space="0" w:color="auto"/>
              <w:right w:val="single" w:sz="4" w:space="0" w:color="auto"/>
            </w:tcBorders>
          </w:tcPr>
          <w:p w14:paraId="2CC9C549" w14:textId="5B3CE388" w:rsidR="00B84A63" w:rsidRPr="00B84A63" w:rsidRDefault="00B84A63" w:rsidP="00B84A63">
            <w:pPr>
              <w:snapToGrid w:val="0"/>
              <w:ind w:firstLine="180"/>
              <w:rPr>
                <w:rFonts w:eastAsia="宋体"/>
                <w:sz w:val="18"/>
                <w:szCs w:val="18"/>
                <w:lang w:eastAsia="zh-CN"/>
              </w:rPr>
            </w:pPr>
            <w:r w:rsidRPr="00B84A63">
              <w:rPr>
                <w:rFonts w:eastAsia="等线"/>
                <w:sz w:val="18"/>
                <w:szCs w:val="18"/>
                <w:lang w:eastAsia="zh-CN"/>
              </w:rPr>
              <w:t xml:space="preserve">Ericsson </w:t>
            </w:r>
          </w:p>
        </w:tc>
        <w:tc>
          <w:tcPr>
            <w:tcW w:w="8550" w:type="dxa"/>
            <w:tcBorders>
              <w:top w:val="single" w:sz="4" w:space="0" w:color="auto"/>
              <w:left w:val="single" w:sz="4" w:space="0" w:color="auto"/>
              <w:bottom w:val="single" w:sz="4" w:space="0" w:color="auto"/>
              <w:right w:val="single" w:sz="4" w:space="0" w:color="auto"/>
            </w:tcBorders>
          </w:tcPr>
          <w:p w14:paraId="53A25896" w14:textId="49F1BADD" w:rsidR="00B84A63" w:rsidRPr="00B84A63" w:rsidRDefault="00B84A63" w:rsidP="00B84A63">
            <w:pPr>
              <w:snapToGrid w:val="0"/>
              <w:ind w:firstLineChars="0" w:firstLine="0"/>
              <w:rPr>
                <w:rFonts w:eastAsia="宋体"/>
                <w:sz w:val="18"/>
                <w:szCs w:val="18"/>
                <w:lang w:eastAsia="zh-CN"/>
              </w:rPr>
            </w:pPr>
            <w:r w:rsidRPr="00B84A63">
              <w:rPr>
                <w:rFonts w:eastAsia="等线"/>
                <w:sz w:val="18"/>
                <w:szCs w:val="18"/>
                <w:lang w:eastAsia="zh-CN"/>
              </w:rPr>
              <w:t>In principle we agree that</w:t>
            </w:r>
            <w:r w:rsidRPr="00B84A63">
              <w:t xml:space="preserve"> </w:t>
            </w:r>
            <w:r w:rsidRPr="00B84A63">
              <w:rPr>
                <w:rFonts w:eastAsia="等线"/>
                <w:sz w:val="18"/>
                <w:szCs w:val="18"/>
                <w:lang w:eastAsia="zh-CN"/>
              </w:rPr>
              <w:t>increasing the number of HARQ processes is likely not needed for IoT NTN  but since this is a study item, it would seem proper to have a thorough investigation before concluding this topic.</w:t>
            </w:r>
          </w:p>
        </w:tc>
      </w:tr>
      <w:tr w:rsidR="00CD0473" w:rsidRPr="00B70F28" w14:paraId="7EE3C827" w14:textId="77777777" w:rsidTr="00E9400D">
        <w:tc>
          <w:tcPr>
            <w:tcW w:w="1435" w:type="dxa"/>
            <w:tcBorders>
              <w:top w:val="single" w:sz="4" w:space="0" w:color="auto"/>
              <w:left w:val="single" w:sz="4" w:space="0" w:color="auto"/>
              <w:bottom w:val="single" w:sz="4" w:space="0" w:color="auto"/>
              <w:right w:val="single" w:sz="4" w:space="0" w:color="auto"/>
            </w:tcBorders>
          </w:tcPr>
          <w:p w14:paraId="6337E627" w14:textId="76141573" w:rsidR="00CD0473" w:rsidRDefault="00CD0473" w:rsidP="00CD0473">
            <w:pPr>
              <w:snapToGrid w:val="0"/>
              <w:ind w:firstLine="180"/>
              <w:rPr>
                <w:rFonts w:eastAsia="等线"/>
                <w:sz w:val="18"/>
                <w:szCs w:val="18"/>
                <w:lang w:eastAsia="zh-CN"/>
              </w:rPr>
            </w:pPr>
            <w:r>
              <w:rPr>
                <w:rFonts w:eastAsia="宋体"/>
                <w:sz w:val="18"/>
                <w:szCs w:val="18"/>
                <w:lang w:eastAsia="zh-CN"/>
              </w:rPr>
              <w:t xml:space="preserve">Sierra </w:t>
            </w:r>
            <w:r w:rsidR="005867A7">
              <w:rPr>
                <w:rFonts w:eastAsia="宋体"/>
                <w:sz w:val="18"/>
                <w:szCs w:val="18"/>
                <w:lang w:eastAsia="zh-CN"/>
              </w:rPr>
              <w:t>W</w:t>
            </w:r>
            <w:r>
              <w:rPr>
                <w:rFonts w:eastAsia="宋体"/>
                <w:sz w:val="18"/>
                <w:szCs w:val="18"/>
                <w:lang w:eastAsia="zh-CN"/>
              </w:rPr>
              <w:t>ireless</w:t>
            </w:r>
          </w:p>
        </w:tc>
        <w:tc>
          <w:tcPr>
            <w:tcW w:w="8550" w:type="dxa"/>
            <w:tcBorders>
              <w:top w:val="single" w:sz="4" w:space="0" w:color="auto"/>
              <w:left w:val="single" w:sz="4" w:space="0" w:color="auto"/>
              <w:bottom w:val="single" w:sz="4" w:space="0" w:color="auto"/>
              <w:right w:val="single" w:sz="4" w:space="0" w:color="auto"/>
            </w:tcBorders>
          </w:tcPr>
          <w:p w14:paraId="6CF803CE" w14:textId="77777777" w:rsidR="00CD0473" w:rsidRDefault="00CD0473" w:rsidP="00CD0473">
            <w:pPr>
              <w:snapToGrid w:val="0"/>
              <w:ind w:firstLineChars="0" w:firstLine="0"/>
              <w:rPr>
                <w:rFonts w:eastAsia="宋体"/>
                <w:sz w:val="18"/>
                <w:szCs w:val="18"/>
                <w:lang w:eastAsia="zh-CN"/>
              </w:rPr>
            </w:pPr>
            <w:r>
              <w:rPr>
                <w:rFonts w:eastAsia="宋体"/>
                <w:sz w:val="18"/>
                <w:szCs w:val="18"/>
                <w:lang w:eastAsia="zh-CN"/>
              </w:rPr>
              <w:t xml:space="preserve">Although we feel NB-IOT speeds and battery life could be improved by increasing UL HARQs to 4 without increasing UE complexity, we can go with majority view here. </w:t>
            </w:r>
          </w:p>
          <w:p w14:paraId="72854CE4" w14:textId="01B6E196" w:rsidR="00CD0473" w:rsidRPr="00802789" w:rsidRDefault="00CD0473" w:rsidP="00CD0473">
            <w:pPr>
              <w:ind w:firstLineChars="0" w:firstLine="0"/>
              <w:rPr>
                <w:rFonts w:eastAsia="宋体"/>
                <w:sz w:val="18"/>
                <w:lang w:eastAsia="en-US"/>
              </w:rPr>
            </w:pPr>
            <w:r>
              <w:rPr>
                <w:rFonts w:eastAsia="宋体"/>
                <w:sz w:val="18"/>
                <w:szCs w:val="18"/>
                <w:lang w:eastAsia="zh-CN"/>
              </w:rPr>
              <w:t>However, we still feel there is unacceptable scheduling overhead for LTE-M because when &gt;=4 repeats are scheduled only one TB per HARQ cycle can be scheduled. This issue should be studied.</w:t>
            </w:r>
          </w:p>
        </w:tc>
      </w:tr>
      <w:tr w:rsidR="00942087" w:rsidRPr="00B70F28" w14:paraId="3DBEC573" w14:textId="77777777" w:rsidTr="00E9400D">
        <w:tc>
          <w:tcPr>
            <w:tcW w:w="1435" w:type="dxa"/>
            <w:tcBorders>
              <w:top w:val="single" w:sz="4" w:space="0" w:color="auto"/>
              <w:left w:val="single" w:sz="4" w:space="0" w:color="auto"/>
              <w:bottom w:val="single" w:sz="4" w:space="0" w:color="auto"/>
              <w:right w:val="single" w:sz="4" w:space="0" w:color="auto"/>
            </w:tcBorders>
          </w:tcPr>
          <w:p w14:paraId="03826DCB" w14:textId="54837509" w:rsidR="00942087" w:rsidRDefault="00942087" w:rsidP="00942087">
            <w:pPr>
              <w:snapToGrid w:val="0"/>
              <w:ind w:firstLine="180"/>
              <w:rPr>
                <w:rFonts w:eastAsia="等线"/>
                <w:sz w:val="18"/>
                <w:szCs w:val="18"/>
                <w:lang w:eastAsia="zh-CN"/>
              </w:rPr>
            </w:pPr>
            <w:r w:rsidRPr="00F27C0F">
              <w:rPr>
                <w:rFonts w:eastAsia="等线" w:hint="eastAsia"/>
                <w:sz w:val="18"/>
                <w:szCs w:val="18"/>
                <w:lang w:eastAsia="zh-CN"/>
              </w:rPr>
              <w:t>Lenovo</w:t>
            </w:r>
            <w:r w:rsidRPr="00F27C0F">
              <w:rPr>
                <w:rFonts w:eastAsia="等线"/>
                <w:sz w:val="18"/>
                <w:szCs w:val="18"/>
                <w:lang w:eastAsia="zh-CN"/>
              </w:rPr>
              <w:t>,</w:t>
            </w:r>
            <w:r>
              <w:rPr>
                <w:rFonts w:eastAsia="等线"/>
                <w:sz w:val="18"/>
                <w:szCs w:val="18"/>
                <w:lang w:eastAsia="zh-CN"/>
              </w:rPr>
              <w:t xml:space="preserve"> </w:t>
            </w:r>
            <w:proofErr w:type="spellStart"/>
            <w:r w:rsidRPr="00F27C0F">
              <w:rPr>
                <w:rFonts w:eastAsia="等线"/>
                <w:sz w:val="18"/>
                <w:szCs w:val="18"/>
                <w:lang w:eastAsia="zh-CN"/>
              </w:rPr>
              <w:t>MotoM</w:t>
            </w:r>
            <w:proofErr w:type="spellEnd"/>
          </w:p>
        </w:tc>
        <w:tc>
          <w:tcPr>
            <w:tcW w:w="8550" w:type="dxa"/>
            <w:tcBorders>
              <w:top w:val="single" w:sz="4" w:space="0" w:color="auto"/>
              <w:left w:val="single" w:sz="4" w:space="0" w:color="auto"/>
              <w:bottom w:val="single" w:sz="4" w:space="0" w:color="auto"/>
              <w:right w:val="single" w:sz="4" w:space="0" w:color="auto"/>
            </w:tcBorders>
          </w:tcPr>
          <w:p w14:paraId="3DBAAE55" w14:textId="522DAE0A" w:rsidR="00942087" w:rsidRDefault="00942087" w:rsidP="00942087">
            <w:pPr>
              <w:snapToGrid w:val="0"/>
              <w:ind w:firstLine="180"/>
              <w:rPr>
                <w:rFonts w:eastAsia="等线"/>
                <w:sz w:val="18"/>
                <w:szCs w:val="18"/>
                <w:lang w:eastAsia="zh-CN"/>
              </w:rPr>
            </w:pPr>
            <w:r>
              <w:rPr>
                <w:rFonts w:eastAsia="等线"/>
                <w:sz w:val="18"/>
                <w:szCs w:val="18"/>
                <w:lang w:eastAsia="zh-CN"/>
              </w:rPr>
              <w:t>Support proposal 1</w:t>
            </w:r>
          </w:p>
        </w:tc>
      </w:tr>
      <w:tr w:rsidR="00B802AB" w:rsidRPr="00B70F28" w14:paraId="36949787" w14:textId="77777777" w:rsidTr="00E9400D">
        <w:tc>
          <w:tcPr>
            <w:tcW w:w="1435" w:type="dxa"/>
            <w:tcBorders>
              <w:top w:val="single" w:sz="4" w:space="0" w:color="auto"/>
              <w:left w:val="single" w:sz="4" w:space="0" w:color="auto"/>
              <w:bottom w:val="single" w:sz="4" w:space="0" w:color="auto"/>
              <w:right w:val="single" w:sz="4" w:space="0" w:color="auto"/>
            </w:tcBorders>
          </w:tcPr>
          <w:p w14:paraId="5AA9AD0F" w14:textId="659681F8" w:rsidR="00B802AB" w:rsidRDefault="00B802AB" w:rsidP="00B802AB">
            <w:pPr>
              <w:snapToGrid w:val="0"/>
              <w:ind w:firstLine="180"/>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3A6101F3" w14:textId="5A05002D" w:rsidR="00B802AB" w:rsidRPr="00B81BD4" w:rsidRDefault="00B802AB" w:rsidP="00B802AB">
            <w:pPr>
              <w:snapToGrid w:val="0"/>
              <w:ind w:firstLine="180"/>
              <w:rPr>
                <w:sz w:val="18"/>
              </w:rPr>
            </w:pPr>
            <w:r>
              <w:rPr>
                <w:rFonts w:eastAsia="等线" w:hint="eastAsia"/>
                <w:sz w:val="18"/>
                <w:szCs w:val="18"/>
                <w:lang w:eastAsia="zh-CN"/>
              </w:rPr>
              <w:t>S</w:t>
            </w:r>
            <w:r>
              <w:rPr>
                <w:rFonts w:eastAsia="等线"/>
                <w:sz w:val="18"/>
                <w:szCs w:val="18"/>
                <w:lang w:eastAsia="zh-CN"/>
              </w:rPr>
              <w:t>upport the proposal.</w:t>
            </w:r>
          </w:p>
        </w:tc>
      </w:tr>
      <w:tr w:rsidR="00942087" w:rsidRPr="00B70F28" w14:paraId="1285B74F" w14:textId="77777777" w:rsidTr="00E9400D">
        <w:tc>
          <w:tcPr>
            <w:tcW w:w="1435" w:type="dxa"/>
            <w:tcBorders>
              <w:top w:val="single" w:sz="4" w:space="0" w:color="auto"/>
              <w:left w:val="single" w:sz="4" w:space="0" w:color="auto"/>
              <w:bottom w:val="single" w:sz="4" w:space="0" w:color="auto"/>
              <w:right w:val="single" w:sz="4" w:space="0" w:color="auto"/>
            </w:tcBorders>
          </w:tcPr>
          <w:p w14:paraId="7D85DE1F" w14:textId="06D3D4AA" w:rsidR="00942087" w:rsidRDefault="00FD1E4F" w:rsidP="00942087">
            <w:pPr>
              <w:snapToGrid w:val="0"/>
              <w:ind w:firstLine="180"/>
              <w:rPr>
                <w:rFonts w:eastAsia="等线"/>
                <w:sz w:val="18"/>
                <w:szCs w:val="18"/>
                <w:lang w:eastAsia="zh-CN"/>
              </w:rPr>
            </w:pPr>
            <w:proofErr w:type="spellStart"/>
            <w:r>
              <w:rPr>
                <w:rFonts w:eastAsia="等线" w:hint="eastAsia"/>
                <w:sz w:val="18"/>
                <w:szCs w:val="18"/>
                <w:lang w:eastAsia="zh-CN"/>
              </w:rPr>
              <w:t>S</w:t>
            </w:r>
            <w:r>
              <w:rPr>
                <w:rFonts w:eastAsia="等线"/>
                <w:sz w:val="18"/>
                <w:szCs w:val="18"/>
                <w:lang w:eastAsia="zh-CN"/>
              </w:rPr>
              <w:t>preadtrum</w:t>
            </w:r>
            <w:proofErr w:type="spellEnd"/>
          </w:p>
        </w:tc>
        <w:tc>
          <w:tcPr>
            <w:tcW w:w="8550" w:type="dxa"/>
            <w:tcBorders>
              <w:top w:val="single" w:sz="4" w:space="0" w:color="auto"/>
              <w:left w:val="single" w:sz="4" w:space="0" w:color="auto"/>
              <w:bottom w:val="single" w:sz="4" w:space="0" w:color="auto"/>
              <w:right w:val="single" w:sz="4" w:space="0" w:color="auto"/>
            </w:tcBorders>
          </w:tcPr>
          <w:p w14:paraId="13A7416D" w14:textId="034067CB" w:rsidR="00942087" w:rsidRDefault="00FD1E4F" w:rsidP="00942087">
            <w:pPr>
              <w:snapToGrid w:val="0"/>
              <w:ind w:firstLine="180"/>
              <w:rPr>
                <w:rFonts w:eastAsia="等线"/>
                <w:sz w:val="18"/>
                <w:szCs w:val="18"/>
                <w:lang w:eastAsia="zh-CN"/>
              </w:rPr>
            </w:pPr>
            <w:r w:rsidRPr="00FD1E4F">
              <w:rPr>
                <w:rFonts w:eastAsia="等线"/>
                <w:sz w:val="18"/>
                <w:szCs w:val="18"/>
                <w:lang w:eastAsia="zh-CN"/>
              </w:rPr>
              <w:t>Support the proposal.</w:t>
            </w:r>
          </w:p>
        </w:tc>
      </w:tr>
      <w:tr w:rsidR="00942087" w:rsidRPr="00B70F28" w14:paraId="58C1609B" w14:textId="77777777" w:rsidTr="00E9400D">
        <w:tc>
          <w:tcPr>
            <w:tcW w:w="1435" w:type="dxa"/>
            <w:tcBorders>
              <w:top w:val="single" w:sz="4" w:space="0" w:color="auto"/>
              <w:left w:val="single" w:sz="4" w:space="0" w:color="auto"/>
              <w:bottom w:val="single" w:sz="4" w:space="0" w:color="auto"/>
              <w:right w:val="single" w:sz="4" w:space="0" w:color="auto"/>
            </w:tcBorders>
          </w:tcPr>
          <w:p w14:paraId="2ED61AD5" w14:textId="77777777" w:rsidR="00942087" w:rsidRDefault="00942087" w:rsidP="00942087">
            <w:pPr>
              <w:snapToGrid w:val="0"/>
              <w:ind w:firstLine="180"/>
              <w:rPr>
                <w:rFonts w:eastAsia="等线"/>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66D01BA4" w14:textId="77777777" w:rsidR="00942087" w:rsidRPr="000B0AC1" w:rsidRDefault="00942087" w:rsidP="00942087">
            <w:pPr>
              <w:snapToGrid w:val="0"/>
              <w:ind w:firstLine="180"/>
              <w:rPr>
                <w:sz w:val="18"/>
                <w:szCs w:val="18"/>
                <w:highlight w:val="yellow"/>
              </w:rPr>
            </w:pPr>
          </w:p>
        </w:tc>
      </w:tr>
    </w:tbl>
    <w:p w14:paraId="7D381417" w14:textId="23542627" w:rsidR="007937E5" w:rsidRDefault="007937E5" w:rsidP="00211C44">
      <w:pPr>
        <w:spacing w:before="120" w:after="120"/>
        <w:ind w:firstLineChars="0" w:firstLine="0"/>
        <w:rPr>
          <w:rFonts w:eastAsia="等线"/>
          <w:szCs w:val="22"/>
          <w:lang w:eastAsia="zh-CN" w:bidi="ar"/>
        </w:rPr>
      </w:pPr>
    </w:p>
    <w:p w14:paraId="6E48634F" w14:textId="77777777" w:rsidR="009722CB" w:rsidRDefault="009722CB" w:rsidP="00211C44">
      <w:pPr>
        <w:spacing w:before="120" w:after="120"/>
        <w:ind w:firstLineChars="0" w:firstLine="0"/>
        <w:rPr>
          <w:rFonts w:eastAsia="等线"/>
          <w:szCs w:val="22"/>
          <w:lang w:eastAsia="zh-CN" w:bidi="ar"/>
        </w:rPr>
      </w:pPr>
    </w:p>
    <w:p w14:paraId="0554C309" w14:textId="44FC5DF2" w:rsidR="002D7169" w:rsidRPr="007937E5" w:rsidRDefault="002D7169" w:rsidP="002D7169">
      <w:pPr>
        <w:pStyle w:val="2"/>
        <w:ind w:left="576"/>
        <w:rPr>
          <w:lang w:val="en-US"/>
        </w:rPr>
      </w:pPr>
      <w:r>
        <w:rPr>
          <w:lang w:val="en-US"/>
        </w:rPr>
        <w:t>Issue 2</w:t>
      </w:r>
      <w:r w:rsidRPr="007937E5">
        <w:rPr>
          <w:lang w:val="en-US"/>
        </w:rPr>
        <w:t xml:space="preserve"> (</w:t>
      </w:r>
      <w:r w:rsidR="00E32B8F">
        <w:rPr>
          <w:lang w:val="en-US"/>
        </w:rPr>
        <w:t>disabling HARQ feedback</w:t>
      </w:r>
      <w:r w:rsidRPr="007937E5">
        <w:rPr>
          <w:lang w:val="en-US"/>
        </w:rPr>
        <w:t>)</w:t>
      </w:r>
    </w:p>
    <w:p w14:paraId="1FCAF1C2" w14:textId="0C5C8589" w:rsidR="002D7169" w:rsidRPr="009A28FB" w:rsidRDefault="0060215B" w:rsidP="00386AA1">
      <w:pPr>
        <w:pStyle w:val="afa"/>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 xml:space="preserve">HARQ process does not need </w:t>
      </w:r>
      <w:r w:rsidR="009A28FB" w:rsidRPr="009A28FB">
        <w:rPr>
          <w:b w:val="0"/>
        </w:rPr>
        <w:lastRenderedPageBreak/>
        <w:t>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IoT ser</w:t>
      </w:r>
      <w:r w:rsidR="009722CB">
        <w:rPr>
          <w:b w:val="0"/>
        </w:rPr>
        <w:t xml:space="preserve">vices are generally delay </w:t>
      </w:r>
      <w:r w:rsidR="009A28FB">
        <w:rPr>
          <w:b w:val="0"/>
        </w:rPr>
        <w:t>tolerant</w:t>
      </w:r>
      <w:r w:rsidR="00386AA1" w:rsidRPr="009A28FB">
        <w:rPr>
          <w:b w:val="0"/>
        </w:rPr>
        <w:t>.</w:t>
      </w:r>
    </w:p>
    <w:p w14:paraId="5F2DC7CE" w14:textId="77777777" w:rsidR="003B5E71" w:rsidRPr="003B5E71" w:rsidRDefault="003B5E71" w:rsidP="003B5E71">
      <w:pPr>
        <w:rPr>
          <w:lang w:val="en-GB" w:eastAsia="en-US"/>
        </w:rPr>
      </w:pPr>
    </w:p>
    <w:p w14:paraId="47A96FE0" w14:textId="474B7C94" w:rsidR="002D7169" w:rsidRDefault="002D7169" w:rsidP="002D7169">
      <w:pPr>
        <w:pStyle w:val="afa"/>
        <w:ind w:firstLine="201"/>
        <w:jc w:val="center"/>
      </w:pPr>
      <w:r w:rsidRPr="003C55A7">
        <w:t xml:space="preserve">Table </w:t>
      </w:r>
      <w:r>
        <w:t xml:space="preserve">3 Summary: issue 2 </w:t>
      </w:r>
    </w:p>
    <w:tbl>
      <w:tblPr>
        <w:tblStyle w:val="TableGrid1"/>
        <w:tblW w:w="9985" w:type="dxa"/>
        <w:tblLook w:val="04A0" w:firstRow="1" w:lastRow="0" w:firstColumn="1" w:lastColumn="0" w:noHBand="0" w:noVBand="1"/>
      </w:tblPr>
      <w:tblGrid>
        <w:gridCol w:w="531"/>
        <w:gridCol w:w="2164"/>
        <w:gridCol w:w="7290"/>
      </w:tblGrid>
      <w:tr w:rsidR="00920E17" w:rsidRPr="009722CB" w14:paraId="0E11D2C9" w14:textId="77777777" w:rsidTr="00B26778">
        <w:tc>
          <w:tcPr>
            <w:tcW w:w="531" w:type="dxa"/>
            <w:shd w:val="clear" w:color="auto" w:fill="D9D9D9"/>
          </w:tcPr>
          <w:p w14:paraId="4A35BA64" w14:textId="77777777" w:rsidR="00920E17" w:rsidRPr="009722CB" w:rsidRDefault="00920E17" w:rsidP="00E9400D">
            <w:pPr>
              <w:snapToGrid w:val="0"/>
              <w:spacing w:before="0" w:after="0" w:line="240" w:lineRule="auto"/>
              <w:ind w:firstLineChars="0" w:firstLine="0"/>
              <w:rPr>
                <w:rFonts w:eastAsia="PMingLiU"/>
                <w:b/>
                <w:sz w:val="20"/>
                <w:szCs w:val="20"/>
                <w:lang w:eastAsia="zh-TW"/>
              </w:rPr>
            </w:pPr>
            <w:r w:rsidRPr="009722CB">
              <w:rPr>
                <w:rFonts w:eastAsia="PMingLiU"/>
                <w:b/>
                <w:sz w:val="20"/>
                <w:szCs w:val="20"/>
                <w:lang w:eastAsia="zh-TW"/>
              </w:rPr>
              <w:t>#</w:t>
            </w:r>
          </w:p>
        </w:tc>
        <w:tc>
          <w:tcPr>
            <w:tcW w:w="2164" w:type="dxa"/>
            <w:shd w:val="clear" w:color="auto" w:fill="D9D9D9"/>
          </w:tcPr>
          <w:p w14:paraId="0A3C7C40" w14:textId="77777777" w:rsidR="00920E17" w:rsidRPr="009722CB" w:rsidRDefault="00920E17" w:rsidP="00E9400D">
            <w:pPr>
              <w:snapToGrid w:val="0"/>
              <w:spacing w:before="0" w:after="0" w:line="240" w:lineRule="auto"/>
              <w:ind w:firstLineChars="0" w:firstLine="0"/>
              <w:rPr>
                <w:rFonts w:eastAsia="PMingLiU"/>
                <w:b/>
                <w:sz w:val="20"/>
                <w:szCs w:val="20"/>
                <w:lang w:eastAsia="zh-TW"/>
              </w:rPr>
            </w:pPr>
            <w:r w:rsidRPr="009722CB">
              <w:rPr>
                <w:rFonts w:eastAsia="PMingLiU"/>
                <w:b/>
                <w:sz w:val="20"/>
                <w:szCs w:val="20"/>
                <w:lang w:eastAsia="zh-TW"/>
              </w:rPr>
              <w:t>Issue</w:t>
            </w:r>
          </w:p>
        </w:tc>
        <w:tc>
          <w:tcPr>
            <w:tcW w:w="7290" w:type="dxa"/>
            <w:shd w:val="clear" w:color="auto" w:fill="D9D9D9"/>
          </w:tcPr>
          <w:p w14:paraId="4D7768A2" w14:textId="77777777" w:rsidR="00920E17" w:rsidRPr="009722CB" w:rsidRDefault="00920E17" w:rsidP="009153A8">
            <w:pPr>
              <w:snapToGrid w:val="0"/>
              <w:spacing w:before="0" w:after="0" w:line="240" w:lineRule="auto"/>
              <w:ind w:firstLineChars="0" w:firstLine="0"/>
              <w:rPr>
                <w:rFonts w:eastAsia="PMingLiU"/>
                <w:b/>
                <w:sz w:val="20"/>
                <w:szCs w:val="20"/>
                <w:lang w:eastAsia="zh-TW"/>
              </w:rPr>
            </w:pPr>
            <w:r w:rsidRPr="009722CB">
              <w:rPr>
                <w:rFonts w:eastAsia="PMingLiU"/>
                <w:b/>
                <w:sz w:val="20"/>
                <w:szCs w:val="20"/>
                <w:lang w:eastAsia="zh-TW"/>
              </w:rPr>
              <w:t>Companies’ views</w:t>
            </w:r>
          </w:p>
        </w:tc>
      </w:tr>
      <w:tr w:rsidR="004169A7" w:rsidRPr="009722CB" w14:paraId="4116709D" w14:textId="77777777" w:rsidTr="00B26778">
        <w:tc>
          <w:tcPr>
            <w:tcW w:w="531" w:type="dxa"/>
            <w:vMerge w:val="restart"/>
          </w:tcPr>
          <w:p w14:paraId="5CD01DB1" w14:textId="71AC7E32" w:rsidR="004169A7" w:rsidRPr="009722CB" w:rsidRDefault="004169A7" w:rsidP="00E9400D">
            <w:pPr>
              <w:snapToGrid w:val="0"/>
              <w:spacing w:before="0" w:after="0" w:line="240" w:lineRule="auto"/>
              <w:ind w:firstLineChars="0" w:firstLine="0"/>
              <w:jc w:val="left"/>
              <w:rPr>
                <w:rFonts w:eastAsia="PMingLiU"/>
                <w:sz w:val="20"/>
                <w:szCs w:val="20"/>
                <w:lang w:eastAsia="zh-TW"/>
              </w:rPr>
            </w:pPr>
            <w:r w:rsidRPr="009722CB">
              <w:rPr>
                <w:rFonts w:eastAsia="PMingLiU"/>
                <w:sz w:val="20"/>
                <w:szCs w:val="20"/>
                <w:lang w:eastAsia="zh-TW"/>
              </w:rPr>
              <w:t>2</w:t>
            </w:r>
          </w:p>
        </w:tc>
        <w:tc>
          <w:tcPr>
            <w:tcW w:w="2164" w:type="dxa"/>
          </w:tcPr>
          <w:p w14:paraId="7C6C4DD6" w14:textId="2CBE0300" w:rsidR="004169A7" w:rsidRPr="009722CB" w:rsidRDefault="004169A7" w:rsidP="00E9400D">
            <w:pPr>
              <w:snapToGrid w:val="0"/>
              <w:spacing w:before="0" w:after="0" w:line="240" w:lineRule="auto"/>
              <w:ind w:firstLineChars="0" w:firstLine="0"/>
              <w:jc w:val="left"/>
              <w:rPr>
                <w:rFonts w:eastAsia="PMingLiU"/>
                <w:sz w:val="20"/>
                <w:szCs w:val="20"/>
                <w:lang w:eastAsia="zh-TW"/>
              </w:rPr>
            </w:pPr>
            <w:r w:rsidRPr="009722CB">
              <w:rPr>
                <w:rFonts w:eastAsia="PMingLiU"/>
                <w:sz w:val="20"/>
                <w:szCs w:val="20"/>
                <w:lang w:eastAsia="zh-TW"/>
              </w:rPr>
              <w:t>Consider disabling HARQ feedback</w:t>
            </w:r>
          </w:p>
          <w:p w14:paraId="61F30553" w14:textId="77777777" w:rsidR="004169A7" w:rsidRPr="009722CB" w:rsidRDefault="004169A7" w:rsidP="00E9400D">
            <w:pPr>
              <w:snapToGrid w:val="0"/>
              <w:spacing w:before="0" w:after="0" w:line="240" w:lineRule="auto"/>
              <w:ind w:firstLineChars="0" w:firstLine="0"/>
              <w:jc w:val="left"/>
              <w:rPr>
                <w:rFonts w:eastAsia="PMingLiU"/>
                <w:sz w:val="20"/>
                <w:szCs w:val="20"/>
                <w:lang w:eastAsia="zh-TW"/>
              </w:rPr>
            </w:pPr>
          </w:p>
        </w:tc>
        <w:tc>
          <w:tcPr>
            <w:tcW w:w="7290" w:type="dxa"/>
          </w:tcPr>
          <w:p w14:paraId="0F4B9D6E" w14:textId="322330C0" w:rsidR="004169A7" w:rsidRPr="009722CB" w:rsidRDefault="004169A7" w:rsidP="00CA3B1B">
            <w:pPr>
              <w:pStyle w:val="af9"/>
              <w:numPr>
                <w:ilvl w:val="0"/>
                <w:numId w:val="17"/>
              </w:numPr>
              <w:snapToGrid w:val="0"/>
              <w:spacing w:before="0" w:line="240" w:lineRule="auto"/>
              <w:ind w:firstLineChars="0"/>
              <w:jc w:val="left"/>
              <w:rPr>
                <w:rFonts w:ascii="Times New Roman" w:eastAsia="宋体" w:hAnsi="Times New Roman"/>
                <w:sz w:val="20"/>
                <w:szCs w:val="20"/>
                <w:lang w:eastAsia="en-US"/>
              </w:rPr>
            </w:pPr>
            <w:r w:rsidRPr="009722CB">
              <w:rPr>
                <w:rFonts w:ascii="Times New Roman" w:eastAsia="宋体" w:hAnsi="Times New Roman"/>
                <w:b/>
                <w:sz w:val="20"/>
                <w:szCs w:val="20"/>
                <w:lang w:eastAsia="en-US"/>
              </w:rPr>
              <w:t>Yes:</w:t>
            </w:r>
            <w:r w:rsidRPr="009722CB">
              <w:rPr>
                <w:rFonts w:ascii="Times New Roman" w:eastAsia="宋体" w:hAnsi="Times New Roman"/>
                <w:sz w:val="20"/>
                <w:szCs w:val="20"/>
                <w:lang w:eastAsia="en-US"/>
              </w:rPr>
              <w:t xml:space="preserve"> CATT (for </w:t>
            </w:r>
            <w:proofErr w:type="spellStart"/>
            <w:r w:rsidRPr="009722CB">
              <w:rPr>
                <w:rFonts w:ascii="Times New Roman" w:eastAsia="宋体" w:hAnsi="Times New Roman"/>
                <w:sz w:val="20"/>
                <w:szCs w:val="20"/>
                <w:lang w:eastAsia="en-US"/>
              </w:rPr>
              <w:t>eMTC</w:t>
            </w:r>
            <w:proofErr w:type="spellEnd"/>
            <w:r w:rsidRPr="009722CB">
              <w:rPr>
                <w:rFonts w:ascii="Times New Roman" w:eastAsia="宋体" w:hAnsi="Times New Roman"/>
                <w:sz w:val="20"/>
                <w:szCs w:val="20"/>
                <w:lang w:eastAsia="en-US"/>
              </w:rPr>
              <w:t xml:space="preserve"> </w:t>
            </w:r>
            <w:proofErr w:type="spellStart"/>
            <w:r w:rsidRPr="009722CB">
              <w:rPr>
                <w:rFonts w:ascii="Times New Roman" w:eastAsia="宋体" w:hAnsi="Times New Roman"/>
                <w:sz w:val="20"/>
                <w:szCs w:val="20"/>
                <w:lang w:eastAsia="en-US"/>
              </w:rPr>
              <w:t>CEModeA</w:t>
            </w:r>
            <w:proofErr w:type="spellEnd"/>
            <w:r w:rsidRPr="009722CB">
              <w:rPr>
                <w:rFonts w:ascii="Times New Roman" w:eastAsia="宋体" w:hAnsi="Times New Roman"/>
                <w:sz w:val="20"/>
                <w:szCs w:val="20"/>
                <w:lang w:eastAsia="en-US"/>
              </w:rPr>
              <w:t xml:space="preserve">), Vivo, Intel, </w:t>
            </w:r>
            <w:proofErr w:type="spellStart"/>
            <w:r w:rsidRPr="009722CB">
              <w:rPr>
                <w:rFonts w:ascii="Times New Roman" w:eastAsia="宋体" w:hAnsi="Times New Roman"/>
                <w:sz w:val="20"/>
                <w:szCs w:val="20"/>
                <w:lang w:eastAsia="en-US"/>
              </w:rPr>
              <w:t>Spreadtrum</w:t>
            </w:r>
            <w:proofErr w:type="spellEnd"/>
            <w:r w:rsidR="00965F22" w:rsidRPr="009722CB">
              <w:rPr>
                <w:rFonts w:ascii="Times New Roman" w:eastAsia="宋体" w:hAnsi="Times New Roman"/>
                <w:sz w:val="20"/>
                <w:szCs w:val="20"/>
                <w:lang w:eastAsia="en-US"/>
              </w:rPr>
              <w:t>, Samsung</w:t>
            </w:r>
            <w:r w:rsidR="00BD4959" w:rsidRPr="009722CB">
              <w:rPr>
                <w:rFonts w:ascii="Times New Roman" w:eastAsia="宋体" w:hAnsi="Times New Roman"/>
                <w:sz w:val="20"/>
                <w:szCs w:val="20"/>
                <w:lang w:eastAsia="en-US"/>
              </w:rPr>
              <w:t>, Apple</w:t>
            </w:r>
          </w:p>
          <w:p w14:paraId="6DEDD900" w14:textId="36D503E9" w:rsidR="004169A7" w:rsidRPr="009722CB" w:rsidRDefault="004169A7" w:rsidP="00CA3B1B">
            <w:pPr>
              <w:pStyle w:val="af9"/>
              <w:numPr>
                <w:ilvl w:val="0"/>
                <w:numId w:val="17"/>
              </w:numPr>
              <w:snapToGrid w:val="0"/>
              <w:spacing w:before="0" w:line="240" w:lineRule="auto"/>
              <w:ind w:firstLineChars="0"/>
              <w:jc w:val="left"/>
              <w:rPr>
                <w:rFonts w:ascii="Times New Roman" w:eastAsia="宋体" w:hAnsi="Times New Roman"/>
                <w:b/>
                <w:sz w:val="20"/>
                <w:szCs w:val="20"/>
                <w:lang w:eastAsia="en-US"/>
              </w:rPr>
            </w:pPr>
            <w:r w:rsidRPr="009722CB">
              <w:rPr>
                <w:rFonts w:ascii="Times New Roman" w:eastAsia="宋体" w:hAnsi="Times New Roman"/>
                <w:b/>
                <w:sz w:val="20"/>
                <w:szCs w:val="20"/>
                <w:lang w:eastAsia="en-US"/>
              </w:rPr>
              <w:t xml:space="preserve">No: </w:t>
            </w:r>
            <w:proofErr w:type="spellStart"/>
            <w:r w:rsidRPr="009722CB">
              <w:rPr>
                <w:rFonts w:ascii="Times New Roman" w:eastAsia="宋体" w:hAnsi="Times New Roman"/>
                <w:sz w:val="20"/>
                <w:szCs w:val="20"/>
                <w:lang w:eastAsia="en-US"/>
              </w:rPr>
              <w:t>Oppo</w:t>
            </w:r>
            <w:proofErr w:type="spellEnd"/>
            <w:r w:rsidRPr="009722CB">
              <w:rPr>
                <w:rFonts w:ascii="Times New Roman" w:eastAsia="宋体" w:hAnsi="Times New Roman"/>
                <w:sz w:val="20"/>
                <w:szCs w:val="20"/>
                <w:lang w:eastAsia="en-US"/>
              </w:rPr>
              <w:t>, Huawei (for NB-</w:t>
            </w:r>
            <w:proofErr w:type="spellStart"/>
            <w:r w:rsidRPr="009722CB">
              <w:rPr>
                <w:rFonts w:ascii="Times New Roman" w:eastAsia="宋体" w:hAnsi="Times New Roman"/>
                <w:sz w:val="20"/>
                <w:szCs w:val="20"/>
                <w:lang w:eastAsia="en-US"/>
              </w:rPr>
              <w:t>IoT</w:t>
            </w:r>
            <w:proofErr w:type="spellEnd"/>
            <w:r w:rsidRPr="009722CB">
              <w:rPr>
                <w:rFonts w:ascii="Times New Roman" w:eastAsia="宋体" w:hAnsi="Times New Roman"/>
                <w:sz w:val="20"/>
                <w:szCs w:val="20"/>
                <w:lang w:eastAsia="en-US"/>
              </w:rPr>
              <w:t>), ZTE, CATT (for NB-</w:t>
            </w:r>
            <w:proofErr w:type="spellStart"/>
            <w:r w:rsidRPr="009722CB">
              <w:rPr>
                <w:rFonts w:ascii="Times New Roman" w:eastAsia="宋体" w:hAnsi="Times New Roman"/>
                <w:sz w:val="20"/>
                <w:szCs w:val="20"/>
                <w:lang w:eastAsia="en-US"/>
              </w:rPr>
              <w:t>IoT</w:t>
            </w:r>
            <w:proofErr w:type="spellEnd"/>
            <w:r w:rsidRPr="009722CB">
              <w:rPr>
                <w:rFonts w:ascii="Times New Roman" w:eastAsia="宋体" w:hAnsi="Times New Roman"/>
                <w:sz w:val="20"/>
                <w:szCs w:val="20"/>
                <w:lang w:eastAsia="en-US"/>
              </w:rPr>
              <w:t xml:space="preserve">, </w:t>
            </w:r>
            <w:proofErr w:type="spellStart"/>
            <w:r w:rsidRPr="009722CB">
              <w:rPr>
                <w:rFonts w:ascii="Times New Roman" w:eastAsia="宋体" w:hAnsi="Times New Roman"/>
                <w:sz w:val="20"/>
                <w:szCs w:val="20"/>
                <w:lang w:eastAsia="en-US"/>
              </w:rPr>
              <w:t>eMTC</w:t>
            </w:r>
            <w:proofErr w:type="spellEnd"/>
            <w:r w:rsidRPr="009722CB">
              <w:rPr>
                <w:rFonts w:ascii="Times New Roman" w:eastAsia="宋体" w:hAnsi="Times New Roman"/>
                <w:sz w:val="20"/>
                <w:szCs w:val="20"/>
                <w:lang w:eastAsia="en-US"/>
              </w:rPr>
              <w:t xml:space="preserve"> </w:t>
            </w:r>
            <w:proofErr w:type="spellStart"/>
            <w:r w:rsidRPr="009722CB">
              <w:rPr>
                <w:rFonts w:ascii="Times New Roman" w:eastAsia="宋体" w:hAnsi="Times New Roman"/>
                <w:sz w:val="20"/>
                <w:szCs w:val="20"/>
                <w:lang w:eastAsia="en-US"/>
              </w:rPr>
              <w:t>CEModeB</w:t>
            </w:r>
            <w:proofErr w:type="spellEnd"/>
            <w:r w:rsidRPr="009722CB">
              <w:rPr>
                <w:rFonts w:ascii="Times New Roman" w:eastAsia="宋体" w:hAnsi="Times New Roman"/>
                <w:sz w:val="20"/>
                <w:szCs w:val="20"/>
                <w:lang w:eastAsia="en-US"/>
              </w:rPr>
              <w:t xml:space="preserve">), </w:t>
            </w:r>
            <w:proofErr w:type="spellStart"/>
            <w:r w:rsidRPr="009722CB">
              <w:rPr>
                <w:rFonts w:ascii="Times New Roman" w:eastAsia="宋体" w:hAnsi="Times New Roman"/>
                <w:sz w:val="20"/>
                <w:szCs w:val="20"/>
                <w:lang w:eastAsia="en-US"/>
              </w:rPr>
              <w:t>MediaTek</w:t>
            </w:r>
            <w:proofErr w:type="spellEnd"/>
            <w:r w:rsidRPr="009722CB">
              <w:rPr>
                <w:rFonts w:ascii="Times New Roman" w:eastAsia="宋体" w:hAnsi="Times New Roman"/>
                <w:sz w:val="20"/>
                <w:szCs w:val="20"/>
                <w:lang w:eastAsia="en-US"/>
              </w:rPr>
              <w:t xml:space="preserve">, Lenovo (at least for NB-IoT), </w:t>
            </w:r>
            <w:r w:rsidR="00E148E7" w:rsidRPr="009722CB">
              <w:rPr>
                <w:rFonts w:ascii="Times New Roman" w:eastAsia="宋体" w:hAnsi="Times New Roman"/>
                <w:sz w:val="20"/>
                <w:szCs w:val="20"/>
                <w:lang w:eastAsia="en-US"/>
              </w:rPr>
              <w:t>Xiaomi</w:t>
            </w:r>
            <w:r w:rsidR="00BE4FB9" w:rsidRPr="009722CB">
              <w:rPr>
                <w:rFonts w:ascii="Times New Roman" w:eastAsia="宋体" w:hAnsi="Times New Roman"/>
                <w:sz w:val="20"/>
                <w:szCs w:val="20"/>
                <w:lang w:eastAsia="en-US"/>
              </w:rPr>
              <w:t xml:space="preserve">, </w:t>
            </w:r>
            <w:r w:rsidR="00B776EB" w:rsidRPr="009722CB">
              <w:rPr>
                <w:rFonts w:ascii="Times New Roman" w:eastAsia="宋体" w:hAnsi="Times New Roman"/>
                <w:sz w:val="20"/>
                <w:szCs w:val="20"/>
                <w:lang w:eastAsia="en-US"/>
              </w:rPr>
              <w:t>Interdigital</w:t>
            </w:r>
          </w:p>
          <w:p w14:paraId="27361CD7" w14:textId="567362AD" w:rsidR="004169A7" w:rsidRPr="009722CB" w:rsidRDefault="004169A7" w:rsidP="00CA3B1B">
            <w:pPr>
              <w:pStyle w:val="af9"/>
              <w:numPr>
                <w:ilvl w:val="0"/>
                <w:numId w:val="17"/>
              </w:numPr>
              <w:snapToGrid w:val="0"/>
              <w:spacing w:before="0" w:line="240" w:lineRule="auto"/>
              <w:ind w:firstLineChars="0"/>
              <w:jc w:val="left"/>
              <w:rPr>
                <w:rFonts w:ascii="Times New Roman" w:eastAsia="宋体" w:hAnsi="Times New Roman"/>
                <w:sz w:val="20"/>
                <w:szCs w:val="20"/>
                <w:lang w:eastAsia="en-US"/>
              </w:rPr>
            </w:pPr>
            <w:r w:rsidRPr="009722CB">
              <w:rPr>
                <w:rFonts w:ascii="Times New Roman" w:eastAsia="宋体" w:hAnsi="Times New Roman"/>
                <w:b/>
                <w:sz w:val="20"/>
                <w:szCs w:val="20"/>
                <w:lang w:eastAsia="en-US"/>
              </w:rPr>
              <w:t>Fur</w:t>
            </w:r>
            <w:r w:rsidR="00E722BB" w:rsidRPr="009722CB">
              <w:rPr>
                <w:rFonts w:ascii="Times New Roman" w:eastAsia="宋体" w:hAnsi="Times New Roman"/>
                <w:b/>
                <w:sz w:val="20"/>
                <w:szCs w:val="20"/>
                <w:lang w:eastAsia="en-US"/>
              </w:rPr>
              <w:t xml:space="preserve">ther discuss </w:t>
            </w:r>
            <w:r w:rsidRPr="009722CB">
              <w:rPr>
                <w:rFonts w:ascii="Times New Roman" w:eastAsia="宋体" w:hAnsi="Times New Roman"/>
                <w:b/>
                <w:sz w:val="20"/>
                <w:szCs w:val="20"/>
                <w:lang w:eastAsia="en-US"/>
              </w:rPr>
              <w:t>(</w:t>
            </w:r>
            <w:r w:rsidRPr="009722CB">
              <w:rPr>
                <w:rFonts w:ascii="Times New Roman" w:eastAsia="宋体" w:hAnsi="Times New Roman"/>
                <w:sz w:val="20"/>
                <w:szCs w:val="20"/>
                <w:lang w:eastAsia="en-US"/>
              </w:rPr>
              <w:t>Ericsson</w:t>
            </w:r>
            <w:r w:rsidR="00E722BB" w:rsidRPr="009722CB">
              <w:rPr>
                <w:rFonts w:ascii="Times New Roman" w:eastAsia="宋体" w:hAnsi="Times New Roman"/>
                <w:sz w:val="20"/>
                <w:szCs w:val="20"/>
                <w:lang w:eastAsia="en-US"/>
              </w:rPr>
              <w:t>, Nokia</w:t>
            </w:r>
            <w:r w:rsidRPr="009722CB">
              <w:rPr>
                <w:rFonts w:ascii="Times New Roman" w:eastAsia="宋体" w:hAnsi="Times New Roman"/>
                <w:sz w:val="20"/>
                <w:szCs w:val="20"/>
                <w:lang w:eastAsia="en-US"/>
              </w:rPr>
              <w:t xml:space="preserve">) </w:t>
            </w:r>
          </w:p>
          <w:p w14:paraId="5B69B07B" w14:textId="53E22F1C" w:rsidR="004169A7" w:rsidRPr="009722CB" w:rsidRDefault="004169A7" w:rsidP="00551E9C">
            <w:pPr>
              <w:pStyle w:val="af9"/>
              <w:snapToGrid w:val="0"/>
              <w:spacing w:before="0" w:line="240" w:lineRule="auto"/>
              <w:ind w:left="360" w:firstLineChars="0" w:firstLine="0"/>
              <w:jc w:val="left"/>
              <w:rPr>
                <w:rFonts w:ascii="Times New Roman" w:eastAsia="宋体" w:hAnsi="Times New Roman"/>
                <w:sz w:val="20"/>
                <w:szCs w:val="20"/>
                <w:lang w:eastAsia="en-US"/>
              </w:rPr>
            </w:pPr>
          </w:p>
        </w:tc>
      </w:tr>
      <w:tr w:rsidR="004169A7" w:rsidRPr="009722CB" w14:paraId="21CBC4A3" w14:textId="77777777" w:rsidTr="00B26778">
        <w:tc>
          <w:tcPr>
            <w:tcW w:w="531" w:type="dxa"/>
            <w:vMerge/>
          </w:tcPr>
          <w:p w14:paraId="14EB0A6F" w14:textId="515D0EC0" w:rsidR="004169A7" w:rsidRPr="009722CB" w:rsidRDefault="004169A7" w:rsidP="00374BED">
            <w:pPr>
              <w:snapToGrid w:val="0"/>
              <w:spacing w:before="0" w:after="0" w:line="240" w:lineRule="auto"/>
              <w:ind w:firstLineChars="0" w:firstLine="0"/>
              <w:jc w:val="left"/>
              <w:rPr>
                <w:rFonts w:eastAsia="PMingLiU"/>
                <w:sz w:val="20"/>
                <w:szCs w:val="20"/>
                <w:lang w:eastAsia="zh-TW"/>
              </w:rPr>
            </w:pPr>
          </w:p>
        </w:tc>
        <w:tc>
          <w:tcPr>
            <w:tcW w:w="2164" w:type="dxa"/>
          </w:tcPr>
          <w:p w14:paraId="30F09E8A" w14:textId="751A0E19" w:rsidR="004169A7" w:rsidRPr="009722CB" w:rsidRDefault="004169A7" w:rsidP="00374BED">
            <w:pPr>
              <w:snapToGrid w:val="0"/>
              <w:spacing w:before="0" w:after="0" w:line="240" w:lineRule="auto"/>
              <w:ind w:firstLineChars="0" w:firstLine="0"/>
              <w:jc w:val="left"/>
              <w:rPr>
                <w:rFonts w:eastAsia="PMingLiU"/>
                <w:sz w:val="20"/>
                <w:szCs w:val="20"/>
                <w:lang w:eastAsia="zh-TW"/>
              </w:rPr>
            </w:pPr>
            <w:r w:rsidRPr="009722CB">
              <w:rPr>
                <w:rFonts w:eastAsia="PMingLiU"/>
                <w:sz w:val="20"/>
                <w:szCs w:val="20"/>
                <w:lang w:eastAsia="zh-TW"/>
              </w:rPr>
              <w:t>Reasons to support</w:t>
            </w:r>
          </w:p>
        </w:tc>
        <w:tc>
          <w:tcPr>
            <w:tcW w:w="7290" w:type="dxa"/>
          </w:tcPr>
          <w:p w14:paraId="567C5D15" w14:textId="715FF5B0" w:rsidR="004169A7" w:rsidRPr="009722CB" w:rsidRDefault="004169A7" w:rsidP="00CA3B1B">
            <w:pPr>
              <w:pStyle w:val="af9"/>
              <w:numPr>
                <w:ilvl w:val="0"/>
                <w:numId w:val="16"/>
              </w:numPr>
              <w:snapToGrid w:val="0"/>
              <w:spacing w:before="0" w:line="240" w:lineRule="auto"/>
              <w:ind w:left="360" w:firstLineChars="0"/>
              <w:jc w:val="left"/>
              <w:rPr>
                <w:rFonts w:ascii="Times New Roman" w:eastAsia="宋体" w:hAnsi="Times New Roman"/>
                <w:sz w:val="20"/>
                <w:szCs w:val="20"/>
                <w:lang w:eastAsia="en-US"/>
              </w:rPr>
            </w:pPr>
            <w:r w:rsidRPr="009722CB">
              <w:rPr>
                <w:rFonts w:ascii="Times New Roman" w:eastAsia="宋体" w:hAnsi="Times New Roman"/>
                <w:sz w:val="20"/>
                <w:szCs w:val="20"/>
                <w:lang w:eastAsia="en-US"/>
              </w:rPr>
              <w:t xml:space="preserve">Throughput requirement for </w:t>
            </w:r>
            <w:proofErr w:type="spellStart"/>
            <w:r w:rsidRPr="009722CB">
              <w:rPr>
                <w:rFonts w:ascii="Times New Roman" w:eastAsia="宋体" w:hAnsi="Times New Roman"/>
                <w:sz w:val="20"/>
                <w:szCs w:val="20"/>
                <w:lang w:eastAsia="en-US"/>
              </w:rPr>
              <w:t>eMTC</w:t>
            </w:r>
            <w:proofErr w:type="spellEnd"/>
            <w:r w:rsidRPr="009722CB">
              <w:rPr>
                <w:rFonts w:ascii="Times New Roman" w:eastAsia="宋体" w:hAnsi="Times New Roman"/>
                <w:sz w:val="20"/>
                <w:szCs w:val="20"/>
                <w:lang w:eastAsia="en-US"/>
              </w:rPr>
              <w:t xml:space="preserve"> </w:t>
            </w:r>
            <w:proofErr w:type="spellStart"/>
            <w:r w:rsidRPr="009722CB">
              <w:rPr>
                <w:rFonts w:ascii="Times New Roman" w:eastAsia="宋体" w:hAnsi="Times New Roman"/>
                <w:sz w:val="20"/>
                <w:szCs w:val="20"/>
                <w:lang w:eastAsia="en-US"/>
              </w:rPr>
              <w:t>CEModeA</w:t>
            </w:r>
            <w:proofErr w:type="spellEnd"/>
            <w:r w:rsidRPr="009722CB">
              <w:rPr>
                <w:rFonts w:ascii="Times New Roman" w:eastAsia="宋体" w:hAnsi="Times New Roman"/>
                <w:sz w:val="20"/>
                <w:szCs w:val="20"/>
                <w:lang w:eastAsia="en-US"/>
              </w:rPr>
              <w:t xml:space="preserve"> is higher (CATT)</w:t>
            </w:r>
          </w:p>
          <w:p w14:paraId="6BB2E5FF" w14:textId="032CDE33" w:rsidR="004169A7" w:rsidRPr="009722CB" w:rsidRDefault="004169A7" w:rsidP="00CA3B1B">
            <w:pPr>
              <w:pStyle w:val="af9"/>
              <w:numPr>
                <w:ilvl w:val="0"/>
                <w:numId w:val="16"/>
              </w:numPr>
              <w:snapToGrid w:val="0"/>
              <w:spacing w:before="0" w:line="240" w:lineRule="auto"/>
              <w:ind w:left="360" w:firstLineChars="0"/>
              <w:jc w:val="left"/>
              <w:rPr>
                <w:rFonts w:ascii="Times New Roman" w:eastAsia="宋体" w:hAnsi="Times New Roman"/>
                <w:sz w:val="20"/>
                <w:szCs w:val="20"/>
                <w:lang w:eastAsia="en-US"/>
              </w:rPr>
            </w:pPr>
            <w:r w:rsidRPr="009722CB">
              <w:rPr>
                <w:rFonts w:ascii="Times New Roman" w:eastAsia="宋体" w:hAnsi="Times New Roman"/>
                <w:sz w:val="20"/>
                <w:szCs w:val="20"/>
                <w:lang w:eastAsia="en-US"/>
              </w:rPr>
              <w:t xml:space="preserve">Disabling HARQ feedback benefits UE power consumption (Vivo, </w:t>
            </w:r>
            <w:proofErr w:type="spellStart"/>
            <w:r w:rsidRPr="009722CB">
              <w:rPr>
                <w:rFonts w:ascii="Times New Roman" w:eastAsia="宋体" w:hAnsi="Times New Roman"/>
                <w:sz w:val="20"/>
                <w:szCs w:val="20"/>
                <w:lang w:eastAsia="en-US"/>
              </w:rPr>
              <w:t>Spreadtrum</w:t>
            </w:r>
            <w:proofErr w:type="spellEnd"/>
            <w:r w:rsidR="00965F22" w:rsidRPr="009722CB">
              <w:rPr>
                <w:rFonts w:ascii="Times New Roman" w:eastAsia="宋体" w:hAnsi="Times New Roman"/>
                <w:sz w:val="20"/>
                <w:szCs w:val="20"/>
                <w:lang w:eastAsia="en-US"/>
              </w:rPr>
              <w:t>, Samsung</w:t>
            </w:r>
            <w:r w:rsidRPr="009722CB">
              <w:rPr>
                <w:rFonts w:ascii="Times New Roman" w:eastAsia="宋体" w:hAnsi="Times New Roman"/>
                <w:sz w:val="20"/>
                <w:szCs w:val="20"/>
                <w:lang w:eastAsia="en-US"/>
              </w:rPr>
              <w:t>)</w:t>
            </w:r>
          </w:p>
          <w:p w14:paraId="7E728996" w14:textId="651C2437" w:rsidR="004169A7" w:rsidRPr="009722CB" w:rsidRDefault="004169A7" w:rsidP="00CA3B1B">
            <w:pPr>
              <w:pStyle w:val="af9"/>
              <w:numPr>
                <w:ilvl w:val="0"/>
                <w:numId w:val="16"/>
              </w:numPr>
              <w:snapToGrid w:val="0"/>
              <w:spacing w:before="0" w:line="240" w:lineRule="auto"/>
              <w:ind w:left="360" w:firstLineChars="0"/>
              <w:jc w:val="left"/>
              <w:rPr>
                <w:rFonts w:ascii="Times New Roman" w:eastAsia="宋体" w:hAnsi="Times New Roman"/>
                <w:sz w:val="20"/>
                <w:szCs w:val="20"/>
                <w:lang w:eastAsia="en-US"/>
              </w:rPr>
            </w:pPr>
            <w:r w:rsidRPr="009722CB">
              <w:rPr>
                <w:rFonts w:ascii="Times New Roman" w:eastAsia="宋体" w:hAnsi="Times New Roman"/>
                <w:sz w:val="20"/>
                <w:szCs w:val="20"/>
                <w:lang w:eastAsia="en-US"/>
              </w:rPr>
              <w:t xml:space="preserve">It can be done by implementation, but it needs to be configurable </w:t>
            </w:r>
            <w:r w:rsidRPr="009722CB">
              <w:rPr>
                <w:rFonts w:ascii="Times New Roman" w:hAnsi="Times New Roman"/>
                <w:iCs/>
                <w:sz w:val="20"/>
                <w:szCs w:val="20"/>
              </w:rPr>
              <w:t xml:space="preserve">on a per UE and per HARQ process basis via RRC </w:t>
            </w:r>
            <w:proofErr w:type="spellStart"/>
            <w:r w:rsidRPr="009722CB">
              <w:rPr>
                <w:rFonts w:ascii="Times New Roman" w:hAnsi="Times New Roman"/>
                <w:iCs/>
                <w:sz w:val="20"/>
                <w:szCs w:val="20"/>
              </w:rPr>
              <w:t>signalling</w:t>
            </w:r>
            <w:proofErr w:type="spellEnd"/>
            <w:r w:rsidRPr="009722CB">
              <w:rPr>
                <w:rFonts w:ascii="Times New Roman" w:eastAsia="宋体" w:hAnsi="Times New Roman"/>
                <w:sz w:val="20"/>
                <w:szCs w:val="20"/>
                <w:lang w:eastAsia="en-US"/>
              </w:rPr>
              <w:t xml:space="preserve"> (Intel)</w:t>
            </w:r>
          </w:p>
          <w:p w14:paraId="03A62EBF" w14:textId="4759E092" w:rsidR="00BD4959" w:rsidRPr="009722CB" w:rsidRDefault="003B5E71" w:rsidP="00CA3B1B">
            <w:pPr>
              <w:pStyle w:val="af9"/>
              <w:numPr>
                <w:ilvl w:val="0"/>
                <w:numId w:val="16"/>
              </w:numPr>
              <w:snapToGrid w:val="0"/>
              <w:spacing w:before="0" w:line="240" w:lineRule="auto"/>
              <w:ind w:left="360" w:firstLineChars="0"/>
              <w:jc w:val="left"/>
              <w:rPr>
                <w:rFonts w:ascii="Times New Roman" w:eastAsia="宋体" w:hAnsi="Times New Roman"/>
                <w:sz w:val="20"/>
                <w:szCs w:val="20"/>
                <w:lang w:eastAsia="en-US"/>
              </w:rPr>
            </w:pPr>
            <w:r w:rsidRPr="009722CB">
              <w:rPr>
                <w:rFonts w:ascii="Times New Roman" w:eastAsia="宋体" w:hAnsi="Times New Roman"/>
                <w:sz w:val="20"/>
                <w:szCs w:val="20"/>
                <w:lang w:eastAsia="en-US"/>
              </w:rPr>
              <w:t>A</w:t>
            </w:r>
            <w:r w:rsidR="00BD4959" w:rsidRPr="009722CB">
              <w:rPr>
                <w:rFonts w:ascii="Times New Roman" w:eastAsia="宋体" w:hAnsi="Times New Roman"/>
                <w:sz w:val="20"/>
                <w:szCs w:val="20"/>
                <w:lang w:eastAsia="en-US"/>
              </w:rPr>
              <w:t>llows the prompt release of HARQ soft buffer to facilitate the reception of new data (Apple)</w:t>
            </w:r>
          </w:p>
          <w:p w14:paraId="7C901435" w14:textId="30105AA7" w:rsidR="004169A7" w:rsidRPr="009722CB" w:rsidRDefault="004169A7" w:rsidP="00551E9C">
            <w:pPr>
              <w:pStyle w:val="af9"/>
              <w:snapToGrid w:val="0"/>
              <w:spacing w:before="0" w:line="240" w:lineRule="auto"/>
              <w:ind w:left="360" w:firstLineChars="0" w:firstLine="0"/>
              <w:jc w:val="left"/>
              <w:rPr>
                <w:rFonts w:ascii="Times New Roman" w:eastAsia="宋体" w:hAnsi="Times New Roman"/>
                <w:sz w:val="20"/>
                <w:szCs w:val="20"/>
                <w:lang w:eastAsia="en-US"/>
              </w:rPr>
            </w:pPr>
          </w:p>
        </w:tc>
      </w:tr>
      <w:tr w:rsidR="004169A7" w:rsidRPr="009722CB" w14:paraId="78D0355B" w14:textId="77777777" w:rsidTr="00B26778">
        <w:tc>
          <w:tcPr>
            <w:tcW w:w="531" w:type="dxa"/>
            <w:vMerge/>
          </w:tcPr>
          <w:p w14:paraId="21436999" w14:textId="1D4C570D" w:rsidR="004169A7" w:rsidRPr="009722CB" w:rsidRDefault="004169A7" w:rsidP="00374BED">
            <w:pPr>
              <w:snapToGrid w:val="0"/>
              <w:spacing w:before="0" w:after="0" w:line="240" w:lineRule="auto"/>
              <w:ind w:firstLineChars="0" w:firstLine="0"/>
              <w:jc w:val="left"/>
              <w:rPr>
                <w:rFonts w:eastAsia="PMingLiU"/>
                <w:sz w:val="20"/>
                <w:szCs w:val="20"/>
                <w:lang w:eastAsia="zh-TW"/>
              </w:rPr>
            </w:pPr>
          </w:p>
        </w:tc>
        <w:tc>
          <w:tcPr>
            <w:tcW w:w="2164" w:type="dxa"/>
          </w:tcPr>
          <w:p w14:paraId="3236D7E4" w14:textId="0DADF38C" w:rsidR="004169A7" w:rsidRPr="009722CB" w:rsidRDefault="004169A7" w:rsidP="00374BED">
            <w:pPr>
              <w:snapToGrid w:val="0"/>
              <w:spacing w:before="0" w:after="0" w:line="240" w:lineRule="auto"/>
              <w:ind w:firstLineChars="0" w:firstLine="0"/>
              <w:jc w:val="left"/>
              <w:rPr>
                <w:rFonts w:eastAsia="PMingLiU"/>
                <w:sz w:val="20"/>
                <w:szCs w:val="20"/>
                <w:lang w:eastAsia="zh-TW"/>
              </w:rPr>
            </w:pPr>
            <w:r w:rsidRPr="009722CB">
              <w:rPr>
                <w:rFonts w:eastAsia="PMingLiU"/>
                <w:sz w:val="20"/>
                <w:szCs w:val="20"/>
                <w:lang w:eastAsia="zh-TW"/>
              </w:rPr>
              <w:t>Reasons not to support</w:t>
            </w:r>
          </w:p>
        </w:tc>
        <w:tc>
          <w:tcPr>
            <w:tcW w:w="7290" w:type="dxa"/>
          </w:tcPr>
          <w:p w14:paraId="6117CCE0" w14:textId="351B9FAD" w:rsidR="004169A7" w:rsidRPr="009722CB" w:rsidRDefault="004169A7" w:rsidP="00CA3B1B">
            <w:pPr>
              <w:pStyle w:val="af9"/>
              <w:numPr>
                <w:ilvl w:val="0"/>
                <w:numId w:val="16"/>
              </w:numPr>
              <w:snapToGrid w:val="0"/>
              <w:spacing w:before="0" w:line="240" w:lineRule="auto"/>
              <w:ind w:left="360" w:firstLineChars="0"/>
              <w:jc w:val="left"/>
              <w:rPr>
                <w:rFonts w:ascii="Times New Roman" w:eastAsia="宋体" w:hAnsi="Times New Roman"/>
                <w:sz w:val="20"/>
                <w:szCs w:val="20"/>
                <w:lang w:eastAsia="en-US"/>
              </w:rPr>
            </w:pPr>
            <w:r w:rsidRPr="009722CB">
              <w:rPr>
                <w:rFonts w:ascii="Times New Roman" w:eastAsia="宋体" w:hAnsi="Times New Roman"/>
                <w:sz w:val="20"/>
                <w:szCs w:val="20"/>
                <w:lang w:eastAsia="en-US"/>
              </w:rPr>
              <w:t>Target is high throughput/low latency, not a priority for NB-</w:t>
            </w:r>
            <w:proofErr w:type="spellStart"/>
            <w:r w:rsidRPr="009722CB">
              <w:rPr>
                <w:rFonts w:ascii="Times New Roman" w:eastAsia="宋体" w:hAnsi="Times New Roman"/>
                <w:sz w:val="20"/>
                <w:szCs w:val="20"/>
                <w:lang w:eastAsia="en-US"/>
              </w:rPr>
              <w:t>IoT</w:t>
            </w:r>
            <w:proofErr w:type="spellEnd"/>
            <w:r w:rsidRPr="009722CB">
              <w:rPr>
                <w:rFonts w:ascii="Times New Roman" w:eastAsia="宋体" w:hAnsi="Times New Roman"/>
                <w:sz w:val="20"/>
                <w:szCs w:val="20"/>
                <w:lang w:eastAsia="en-US"/>
              </w:rPr>
              <w:t>/</w:t>
            </w:r>
            <w:proofErr w:type="spellStart"/>
            <w:r w:rsidRPr="009722CB">
              <w:rPr>
                <w:rFonts w:ascii="Times New Roman" w:eastAsia="宋体" w:hAnsi="Times New Roman"/>
                <w:sz w:val="20"/>
                <w:szCs w:val="20"/>
                <w:lang w:eastAsia="en-US"/>
              </w:rPr>
              <w:t>eMTC</w:t>
            </w:r>
            <w:proofErr w:type="spellEnd"/>
            <w:r w:rsidRPr="009722CB">
              <w:rPr>
                <w:rFonts w:ascii="Times New Roman" w:eastAsia="宋体" w:hAnsi="Times New Roman"/>
                <w:sz w:val="20"/>
                <w:szCs w:val="20"/>
                <w:lang w:eastAsia="en-US"/>
              </w:rPr>
              <w:t xml:space="preserve"> (</w:t>
            </w:r>
            <w:proofErr w:type="spellStart"/>
            <w:r w:rsidRPr="009722CB">
              <w:rPr>
                <w:rFonts w:ascii="Times New Roman" w:eastAsia="宋体" w:hAnsi="Times New Roman"/>
                <w:sz w:val="20"/>
                <w:szCs w:val="20"/>
                <w:lang w:eastAsia="en-US"/>
              </w:rPr>
              <w:t>Oppo</w:t>
            </w:r>
            <w:proofErr w:type="spellEnd"/>
            <w:r w:rsidRPr="009722CB">
              <w:rPr>
                <w:rFonts w:ascii="Times New Roman" w:eastAsia="宋体" w:hAnsi="Times New Roman"/>
                <w:sz w:val="20"/>
                <w:szCs w:val="20"/>
                <w:lang w:eastAsia="en-US"/>
              </w:rPr>
              <w:t xml:space="preserve">, </w:t>
            </w:r>
            <w:proofErr w:type="spellStart"/>
            <w:r w:rsidRPr="009722CB">
              <w:rPr>
                <w:rFonts w:ascii="Times New Roman" w:eastAsia="宋体" w:hAnsi="Times New Roman"/>
                <w:sz w:val="20"/>
                <w:szCs w:val="20"/>
                <w:lang w:eastAsia="en-US"/>
              </w:rPr>
              <w:t>MediaTek</w:t>
            </w:r>
            <w:proofErr w:type="spellEnd"/>
            <w:r w:rsidRPr="009722CB">
              <w:rPr>
                <w:rFonts w:ascii="Times New Roman" w:eastAsia="宋体" w:hAnsi="Times New Roman"/>
                <w:sz w:val="20"/>
                <w:szCs w:val="20"/>
                <w:lang w:eastAsia="en-US"/>
              </w:rPr>
              <w:t>, Ericsson</w:t>
            </w:r>
            <w:r w:rsidR="00E148E7" w:rsidRPr="009722CB">
              <w:rPr>
                <w:rFonts w:ascii="Times New Roman" w:eastAsia="宋体" w:hAnsi="Times New Roman"/>
                <w:sz w:val="20"/>
                <w:szCs w:val="20"/>
                <w:lang w:eastAsia="en-US"/>
              </w:rPr>
              <w:t>, Xiaomi</w:t>
            </w:r>
            <w:r w:rsidRPr="009722CB">
              <w:rPr>
                <w:rFonts w:ascii="Times New Roman" w:eastAsia="宋体" w:hAnsi="Times New Roman"/>
                <w:sz w:val="20"/>
                <w:szCs w:val="20"/>
                <w:lang w:eastAsia="en-US"/>
              </w:rPr>
              <w:t>)</w:t>
            </w:r>
          </w:p>
          <w:p w14:paraId="22A038D3" w14:textId="7CD92B80" w:rsidR="004169A7" w:rsidRPr="009722CB" w:rsidRDefault="004169A7" w:rsidP="00CA3B1B">
            <w:pPr>
              <w:pStyle w:val="af9"/>
              <w:numPr>
                <w:ilvl w:val="0"/>
                <w:numId w:val="16"/>
              </w:numPr>
              <w:snapToGrid w:val="0"/>
              <w:spacing w:before="0" w:line="240" w:lineRule="auto"/>
              <w:ind w:left="360" w:firstLineChars="0"/>
              <w:jc w:val="left"/>
              <w:rPr>
                <w:rFonts w:ascii="Times New Roman" w:eastAsia="宋体" w:hAnsi="Times New Roman"/>
                <w:sz w:val="20"/>
                <w:szCs w:val="20"/>
                <w:lang w:eastAsia="en-US"/>
              </w:rPr>
            </w:pPr>
            <w:r w:rsidRPr="009722CB">
              <w:rPr>
                <w:rFonts w:ascii="Times New Roman" w:eastAsia="宋体" w:hAnsi="Times New Roman"/>
                <w:sz w:val="20"/>
                <w:szCs w:val="20"/>
                <w:lang w:eastAsia="en-US"/>
              </w:rPr>
              <w:t>UE complexity (</w:t>
            </w:r>
            <w:proofErr w:type="spellStart"/>
            <w:r w:rsidRPr="009722CB">
              <w:rPr>
                <w:rFonts w:ascii="Times New Roman" w:eastAsia="宋体" w:hAnsi="Times New Roman"/>
                <w:sz w:val="20"/>
                <w:szCs w:val="20"/>
                <w:lang w:eastAsia="en-US"/>
              </w:rPr>
              <w:t>Oppo</w:t>
            </w:r>
            <w:proofErr w:type="spellEnd"/>
            <w:r w:rsidRPr="009722CB">
              <w:rPr>
                <w:rFonts w:ascii="Times New Roman" w:eastAsia="宋体" w:hAnsi="Times New Roman"/>
                <w:sz w:val="20"/>
                <w:szCs w:val="20"/>
                <w:lang w:eastAsia="en-US"/>
              </w:rPr>
              <w:t>)</w:t>
            </w:r>
          </w:p>
          <w:p w14:paraId="5FE2014E" w14:textId="7EC38484" w:rsidR="004169A7" w:rsidRPr="009722CB" w:rsidRDefault="004169A7" w:rsidP="00CA3B1B">
            <w:pPr>
              <w:pStyle w:val="af9"/>
              <w:numPr>
                <w:ilvl w:val="0"/>
                <w:numId w:val="16"/>
              </w:numPr>
              <w:snapToGrid w:val="0"/>
              <w:spacing w:before="0" w:line="240" w:lineRule="auto"/>
              <w:ind w:left="360" w:firstLineChars="0"/>
              <w:jc w:val="left"/>
              <w:rPr>
                <w:rFonts w:ascii="Times New Roman" w:eastAsia="宋体" w:hAnsi="Times New Roman"/>
                <w:sz w:val="20"/>
                <w:szCs w:val="20"/>
                <w:lang w:eastAsia="en-US"/>
              </w:rPr>
            </w:pPr>
            <w:r w:rsidRPr="009722CB">
              <w:rPr>
                <w:rFonts w:ascii="Times New Roman" w:eastAsia="宋体" w:hAnsi="Times New Roman"/>
                <w:sz w:val="20"/>
                <w:szCs w:val="20"/>
                <w:lang w:eastAsia="en-US"/>
              </w:rPr>
              <w:t>Not necessary - d</w:t>
            </w:r>
            <w:r w:rsidRPr="009722CB">
              <w:rPr>
                <w:rFonts w:ascii="Times New Roman" w:hAnsi="Times New Roman"/>
                <w:sz w:val="20"/>
                <w:szCs w:val="20"/>
                <w:lang w:eastAsia="ko-KR"/>
              </w:rPr>
              <w:t xml:space="preserve">ue to the higher number of repetitions, and low number of HARQ processes in NB-IoT (Huawei, ZTE, CATT, </w:t>
            </w:r>
            <w:proofErr w:type="spellStart"/>
            <w:r w:rsidRPr="009722CB">
              <w:rPr>
                <w:rFonts w:ascii="Times New Roman" w:hAnsi="Times New Roman"/>
                <w:sz w:val="20"/>
                <w:szCs w:val="20"/>
                <w:lang w:eastAsia="ko-KR"/>
              </w:rPr>
              <w:t>MediaTek</w:t>
            </w:r>
            <w:proofErr w:type="spellEnd"/>
            <w:r w:rsidRPr="009722CB">
              <w:rPr>
                <w:rFonts w:ascii="Times New Roman" w:hAnsi="Times New Roman"/>
                <w:sz w:val="20"/>
                <w:szCs w:val="20"/>
                <w:lang w:eastAsia="ko-KR"/>
              </w:rPr>
              <w:t xml:space="preserve">, Lenovo, </w:t>
            </w:r>
            <w:proofErr w:type="spellStart"/>
            <w:r w:rsidRPr="009722CB">
              <w:rPr>
                <w:rFonts w:ascii="Times New Roman" w:hAnsi="Times New Roman"/>
                <w:sz w:val="20"/>
                <w:szCs w:val="20"/>
                <w:lang w:eastAsia="ko-KR"/>
              </w:rPr>
              <w:t>Spreadtrum</w:t>
            </w:r>
            <w:proofErr w:type="spellEnd"/>
            <w:r w:rsidRPr="009722CB">
              <w:rPr>
                <w:rFonts w:ascii="Times New Roman" w:hAnsi="Times New Roman"/>
                <w:sz w:val="20"/>
                <w:szCs w:val="20"/>
                <w:lang w:eastAsia="ko-KR"/>
              </w:rPr>
              <w:t>)</w:t>
            </w:r>
          </w:p>
          <w:p w14:paraId="61D2E475" w14:textId="5434490A" w:rsidR="004169A7" w:rsidRPr="009722CB" w:rsidRDefault="004169A7" w:rsidP="00CA3B1B">
            <w:pPr>
              <w:pStyle w:val="af9"/>
              <w:numPr>
                <w:ilvl w:val="0"/>
                <w:numId w:val="16"/>
              </w:numPr>
              <w:snapToGrid w:val="0"/>
              <w:spacing w:before="0" w:line="240" w:lineRule="auto"/>
              <w:ind w:left="360" w:firstLineChars="0"/>
              <w:jc w:val="left"/>
              <w:rPr>
                <w:rFonts w:ascii="Times New Roman" w:eastAsia="宋体" w:hAnsi="Times New Roman"/>
                <w:sz w:val="20"/>
                <w:szCs w:val="20"/>
                <w:lang w:eastAsia="en-US"/>
              </w:rPr>
            </w:pPr>
            <w:r w:rsidRPr="009722CB">
              <w:rPr>
                <w:rFonts w:ascii="Times New Roman" w:hAnsi="Times New Roman"/>
                <w:sz w:val="20"/>
                <w:szCs w:val="20"/>
                <w:lang w:eastAsia="ko-KR"/>
              </w:rPr>
              <w:t xml:space="preserve">It can be done by implementation (MediaTek) </w:t>
            </w:r>
          </w:p>
          <w:p w14:paraId="74E2E4D6" w14:textId="68D8DF4B" w:rsidR="00E722BB" w:rsidRPr="009722CB" w:rsidRDefault="00E722BB" w:rsidP="00CA3B1B">
            <w:pPr>
              <w:pStyle w:val="af9"/>
              <w:numPr>
                <w:ilvl w:val="0"/>
                <w:numId w:val="16"/>
              </w:numPr>
              <w:snapToGrid w:val="0"/>
              <w:spacing w:before="0" w:line="240" w:lineRule="auto"/>
              <w:ind w:left="360" w:firstLineChars="0"/>
              <w:jc w:val="left"/>
              <w:rPr>
                <w:rFonts w:ascii="Times New Roman" w:eastAsia="宋体" w:hAnsi="Times New Roman"/>
                <w:sz w:val="20"/>
                <w:szCs w:val="20"/>
                <w:lang w:eastAsia="en-US"/>
              </w:rPr>
            </w:pPr>
            <w:r w:rsidRPr="009722CB">
              <w:rPr>
                <w:rFonts w:ascii="Times New Roman" w:hAnsi="Times New Roman"/>
                <w:sz w:val="20"/>
                <w:szCs w:val="20"/>
                <w:lang w:eastAsia="ko-KR"/>
              </w:rPr>
              <w:t xml:space="preserve">It may not be helpful to save </w:t>
            </w:r>
            <w:r w:rsidRPr="009722CB">
              <w:rPr>
                <w:rFonts w:ascii="Times New Roman" w:hAnsi="Times New Roman"/>
                <w:sz w:val="20"/>
                <w:szCs w:val="20"/>
              </w:rPr>
              <w:t>the time for HARQ feedback as the main issue is the</w:t>
            </w:r>
            <w:r w:rsidR="00FD0139" w:rsidRPr="009722CB">
              <w:rPr>
                <w:rFonts w:ascii="Times New Roman" w:hAnsi="Times New Roman"/>
                <w:sz w:val="20"/>
                <w:szCs w:val="20"/>
              </w:rPr>
              <w:t xml:space="preserve"> time resource occupied by repetitions</w:t>
            </w:r>
            <w:r w:rsidRPr="009722CB">
              <w:rPr>
                <w:rFonts w:ascii="Times New Roman" w:hAnsi="Times New Roman"/>
                <w:sz w:val="20"/>
                <w:szCs w:val="20"/>
              </w:rPr>
              <w:t xml:space="preserve"> (Nokia)</w:t>
            </w:r>
          </w:p>
          <w:p w14:paraId="62FB4205" w14:textId="16C7DB79" w:rsidR="00FD0139" w:rsidRPr="009722CB" w:rsidRDefault="00FD0139" w:rsidP="00CA3B1B">
            <w:pPr>
              <w:pStyle w:val="af9"/>
              <w:numPr>
                <w:ilvl w:val="0"/>
                <w:numId w:val="16"/>
              </w:numPr>
              <w:snapToGrid w:val="0"/>
              <w:spacing w:before="0" w:line="240" w:lineRule="auto"/>
              <w:ind w:left="360" w:firstLineChars="0"/>
              <w:jc w:val="left"/>
              <w:rPr>
                <w:rFonts w:ascii="Times New Roman" w:eastAsia="宋体" w:hAnsi="Times New Roman"/>
                <w:sz w:val="20"/>
                <w:szCs w:val="20"/>
                <w:lang w:eastAsia="en-US"/>
              </w:rPr>
            </w:pPr>
            <w:r w:rsidRPr="009722CB">
              <w:rPr>
                <w:rFonts w:ascii="Times New Roman" w:hAnsi="Times New Roman"/>
                <w:sz w:val="20"/>
                <w:szCs w:val="20"/>
              </w:rPr>
              <w:t>It can’t be applied to NB-IoT with 1 HARQ process (Nokia)</w:t>
            </w:r>
          </w:p>
          <w:p w14:paraId="047F9FD5" w14:textId="394788EB" w:rsidR="004169A7" w:rsidRPr="009722CB" w:rsidRDefault="004169A7" w:rsidP="00B26778">
            <w:pPr>
              <w:pStyle w:val="af9"/>
              <w:snapToGrid w:val="0"/>
              <w:spacing w:before="0" w:line="240" w:lineRule="auto"/>
              <w:ind w:left="360" w:firstLineChars="0" w:firstLine="0"/>
              <w:jc w:val="left"/>
              <w:rPr>
                <w:rFonts w:ascii="Times New Roman" w:eastAsia="宋体" w:hAnsi="Times New Roman"/>
                <w:sz w:val="20"/>
                <w:szCs w:val="20"/>
                <w:lang w:eastAsia="en-US"/>
              </w:rPr>
            </w:pPr>
          </w:p>
        </w:tc>
      </w:tr>
    </w:tbl>
    <w:p w14:paraId="37188294" w14:textId="77777777" w:rsidR="00F03AC4" w:rsidRDefault="00F03AC4" w:rsidP="002D7169">
      <w:pPr>
        <w:spacing w:before="120" w:after="120"/>
        <w:ind w:firstLineChars="0" w:firstLine="0"/>
        <w:rPr>
          <w:rFonts w:eastAsia="等线"/>
          <w:szCs w:val="22"/>
          <w:lang w:eastAsia="zh-CN" w:bidi="ar"/>
        </w:rPr>
      </w:pPr>
    </w:p>
    <w:p w14:paraId="2FC4388A" w14:textId="17455B81" w:rsidR="00EA15C2" w:rsidRDefault="00012390" w:rsidP="002D7169">
      <w:pPr>
        <w:spacing w:before="120" w:after="120"/>
        <w:ind w:firstLineChars="0" w:firstLine="0"/>
        <w:rPr>
          <w:rFonts w:eastAsia="等线"/>
          <w:szCs w:val="22"/>
          <w:lang w:eastAsia="zh-CN" w:bidi="ar"/>
        </w:rPr>
      </w:pPr>
      <w:r>
        <w:rPr>
          <w:rFonts w:eastAsia="等线"/>
          <w:szCs w:val="22"/>
          <w:lang w:eastAsia="zh-CN" w:bidi="ar"/>
        </w:rPr>
        <w:t>Companies’ views are</w:t>
      </w:r>
      <w:r w:rsidR="00861FD8">
        <w:rPr>
          <w:rFonts w:eastAsia="等线"/>
          <w:szCs w:val="22"/>
          <w:lang w:eastAsia="zh-CN" w:bidi="ar"/>
        </w:rPr>
        <w:t xml:space="preserve"> </w:t>
      </w:r>
      <w:r>
        <w:rPr>
          <w:rFonts w:eastAsia="等线"/>
          <w:szCs w:val="22"/>
          <w:lang w:eastAsia="zh-CN" w:bidi="ar"/>
        </w:rPr>
        <w:t xml:space="preserve">not aligned and valid reasons for either supporting or not supporting this feature are provided. </w:t>
      </w:r>
      <w:r w:rsidR="00891692">
        <w:rPr>
          <w:rFonts w:eastAsia="等线"/>
          <w:szCs w:val="22"/>
          <w:lang w:eastAsia="zh-CN" w:bidi="ar"/>
        </w:rPr>
        <w:t xml:space="preserve">Since NTN IoT is in study phase, it is suggested to further study disabling HARQ feedback </w:t>
      </w:r>
      <w:r w:rsidR="00EA15C2">
        <w:rPr>
          <w:rFonts w:eastAsia="等线"/>
          <w:szCs w:val="22"/>
          <w:lang w:eastAsia="zh-CN" w:bidi="ar"/>
        </w:rPr>
        <w:t>for NB-</w:t>
      </w:r>
      <w:proofErr w:type="spellStart"/>
      <w:r w:rsidR="00EA15C2">
        <w:rPr>
          <w:rFonts w:eastAsia="等线"/>
          <w:szCs w:val="22"/>
          <w:lang w:eastAsia="zh-CN" w:bidi="ar"/>
        </w:rPr>
        <w:t>IoT</w:t>
      </w:r>
      <w:proofErr w:type="spellEnd"/>
      <w:r w:rsidR="00EA15C2">
        <w:rPr>
          <w:rFonts w:eastAsia="等线"/>
          <w:szCs w:val="22"/>
          <w:lang w:eastAsia="zh-CN" w:bidi="ar"/>
        </w:rPr>
        <w:t xml:space="preserve"> and </w:t>
      </w:r>
      <w:proofErr w:type="spellStart"/>
      <w:r w:rsidR="00EA15C2">
        <w:rPr>
          <w:rFonts w:eastAsia="等线"/>
          <w:szCs w:val="22"/>
          <w:lang w:eastAsia="zh-CN" w:bidi="ar"/>
        </w:rPr>
        <w:t>eMTC</w:t>
      </w:r>
      <w:proofErr w:type="spellEnd"/>
      <w:r w:rsidR="00EA15C2">
        <w:rPr>
          <w:rFonts w:eastAsia="等线"/>
          <w:szCs w:val="22"/>
          <w:lang w:eastAsia="zh-CN" w:bidi="ar"/>
        </w:rPr>
        <w:t xml:space="preserve"> in NTN</w:t>
      </w:r>
      <w:r w:rsidR="00C27548">
        <w:rPr>
          <w:rFonts w:eastAsia="等线"/>
          <w:szCs w:val="22"/>
          <w:lang w:eastAsia="zh-CN" w:bidi="ar"/>
        </w:rPr>
        <w:t>.</w:t>
      </w:r>
      <w:r w:rsidR="00891692">
        <w:rPr>
          <w:rFonts w:eastAsia="等线"/>
          <w:szCs w:val="22"/>
          <w:lang w:eastAsia="zh-CN" w:bidi="ar"/>
        </w:rPr>
        <w:t xml:space="preserve"> Whether to support it or not </w:t>
      </w:r>
      <w:r w:rsidR="000E1CDB">
        <w:rPr>
          <w:rFonts w:eastAsia="等线"/>
          <w:szCs w:val="22"/>
          <w:lang w:eastAsia="zh-CN" w:bidi="ar"/>
        </w:rPr>
        <w:t xml:space="preserve">will </w:t>
      </w:r>
      <w:r w:rsidR="00891692">
        <w:rPr>
          <w:rFonts w:eastAsia="等线"/>
          <w:szCs w:val="22"/>
          <w:lang w:eastAsia="zh-CN" w:bidi="ar"/>
        </w:rPr>
        <w:t xml:space="preserve">be </w:t>
      </w:r>
      <w:r w:rsidR="000E1CDB">
        <w:rPr>
          <w:rFonts w:eastAsia="等线"/>
          <w:szCs w:val="22"/>
          <w:lang w:eastAsia="zh-CN" w:bidi="ar"/>
        </w:rPr>
        <w:t>the outcome of further discussions</w:t>
      </w:r>
      <w:r w:rsidR="00891692">
        <w:rPr>
          <w:rFonts w:eastAsia="等线"/>
          <w:szCs w:val="22"/>
          <w:lang w:eastAsia="zh-CN" w:bidi="ar"/>
        </w:rPr>
        <w:t>.</w:t>
      </w:r>
    </w:p>
    <w:p w14:paraId="6C8D1AA0" w14:textId="5680BD63" w:rsidR="00012390" w:rsidRDefault="00012390" w:rsidP="002D7169">
      <w:pPr>
        <w:spacing w:before="120" w:after="120"/>
        <w:ind w:firstLineChars="0" w:firstLine="0"/>
        <w:rPr>
          <w:rFonts w:eastAsia="等线"/>
          <w:szCs w:val="22"/>
          <w:lang w:eastAsia="zh-CN" w:bidi="ar"/>
        </w:rPr>
      </w:pPr>
    </w:p>
    <w:p w14:paraId="23EE6911" w14:textId="430BCA63" w:rsidR="00012390" w:rsidRDefault="00012390" w:rsidP="002D7169">
      <w:pPr>
        <w:spacing w:before="120" w:after="120"/>
        <w:ind w:firstLineChars="0" w:firstLine="0"/>
        <w:rPr>
          <w:rFonts w:eastAsia="等线"/>
          <w:szCs w:val="22"/>
          <w:lang w:eastAsia="zh-CN" w:bidi="ar"/>
        </w:rPr>
      </w:pPr>
      <w:r w:rsidRPr="00012390">
        <w:rPr>
          <w:rFonts w:eastAsia="等线"/>
          <w:szCs w:val="22"/>
          <w:highlight w:val="yellow"/>
          <w:lang w:eastAsia="zh-CN" w:bidi="ar"/>
        </w:rPr>
        <w:t>Proposal 2</w:t>
      </w:r>
      <w:r>
        <w:rPr>
          <w:rFonts w:eastAsia="等线"/>
          <w:szCs w:val="22"/>
          <w:lang w:eastAsia="zh-CN" w:bidi="ar"/>
        </w:rPr>
        <w:t xml:space="preserve">: </w:t>
      </w:r>
      <w:r w:rsidR="00891692">
        <w:rPr>
          <w:rFonts w:eastAsia="等线"/>
          <w:szCs w:val="22"/>
          <w:lang w:eastAsia="zh-CN" w:bidi="ar"/>
        </w:rPr>
        <w:t>Further study</w:t>
      </w:r>
      <w:r>
        <w:rPr>
          <w:rFonts w:eastAsia="等线"/>
          <w:szCs w:val="22"/>
          <w:lang w:eastAsia="zh-CN" w:bidi="ar"/>
        </w:rPr>
        <w:t xml:space="preserve"> disabling HARQ feedback for NB-</w:t>
      </w:r>
      <w:proofErr w:type="spellStart"/>
      <w:r>
        <w:rPr>
          <w:rFonts w:eastAsia="等线"/>
          <w:szCs w:val="22"/>
          <w:lang w:eastAsia="zh-CN" w:bidi="ar"/>
        </w:rPr>
        <w:t>IoT</w:t>
      </w:r>
      <w:proofErr w:type="spellEnd"/>
      <w:r>
        <w:rPr>
          <w:rFonts w:eastAsia="等线"/>
          <w:szCs w:val="22"/>
          <w:lang w:eastAsia="zh-CN" w:bidi="ar"/>
        </w:rPr>
        <w:t xml:space="preserve"> and </w:t>
      </w:r>
      <w:proofErr w:type="spellStart"/>
      <w:r>
        <w:rPr>
          <w:rFonts w:eastAsia="等线"/>
          <w:szCs w:val="22"/>
          <w:lang w:eastAsia="zh-CN" w:bidi="ar"/>
        </w:rPr>
        <w:t>eMTC</w:t>
      </w:r>
      <w:proofErr w:type="spellEnd"/>
      <w:r>
        <w:rPr>
          <w:rFonts w:eastAsia="等线"/>
          <w:szCs w:val="22"/>
          <w:lang w:eastAsia="zh-CN" w:bidi="ar"/>
        </w:rPr>
        <w:t xml:space="preserve"> in NTN</w:t>
      </w:r>
      <w:r w:rsidR="00891692">
        <w:rPr>
          <w:rFonts w:eastAsia="等线"/>
          <w:szCs w:val="22"/>
          <w:lang w:eastAsia="zh-CN" w:bidi="ar"/>
        </w:rPr>
        <w:t>.</w:t>
      </w:r>
    </w:p>
    <w:p w14:paraId="4F5C65E2" w14:textId="77777777" w:rsidR="002D7169" w:rsidRDefault="002D7169" w:rsidP="002D7169">
      <w:pPr>
        <w:snapToGrid w:val="0"/>
      </w:pPr>
    </w:p>
    <w:p w14:paraId="26BD7096" w14:textId="243466E2" w:rsidR="002D7169" w:rsidRDefault="002D7169" w:rsidP="002D7169">
      <w:pPr>
        <w:pStyle w:val="afa"/>
        <w:ind w:firstLine="201"/>
        <w:jc w:val="center"/>
      </w:pPr>
      <w:r w:rsidRPr="003C55A7">
        <w:t xml:space="preserve">Table </w:t>
      </w:r>
      <w:r>
        <w:t xml:space="preserve">4 Additional inputs: issue 2 </w:t>
      </w:r>
    </w:p>
    <w:tbl>
      <w:tblPr>
        <w:tblStyle w:val="af"/>
        <w:tblW w:w="9985" w:type="dxa"/>
        <w:tblLook w:val="04A0" w:firstRow="1" w:lastRow="0" w:firstColumn="1" w:lastColumn="0" w:noHBand="0" w:noVBand="1"/>
      </w:tblPr>
      <w:tblGrid>
        <w:gridCol w:w="1435"/>
        <w:gridCol w:w="8550"/>
      </w:tblGrid>
      <w:tr w:rsidR="002D7169" w14:paraId="2CE784FE" w14:textId="77777777" w:rsidTr="00E9400D">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94EA08" w14:textId="77777777" w:rsidR="002D7169" w:rsidRDefault="002D7169" w:rsidP="00E9400D">
            <w:pPr>
              <w:snapToGrid w:val="0"/>
              <w:ind w:firstLine="180"/>
              <w:rPr>
                <w:rFonts w:eastAsia="宋体"/>
                <w:b/>
                <w:sz w:val="18"/>
                <w:szCs w:val="18"/>
                <w:lang w:eastAsia="en-US"/>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7E30FF3" w14:textId="77777777" w:rsidR="002D7169" w:rsidRDefault="002D7169" w:rsidP="00E9400D">
            <w:pPr>
              <w:snapToGrid w:val="0"/>
              <w:ind w:firstLine="180"/>
              <w:rPr>
                <w:b/>
                <w:sz w:val="18"/>
                <w:szCs w:val="18"/>
              </w:rPr>
            </w:pPr>
            <w:r>
              <w:rPr>
                <w:b/>
                <w:sz w:val="18"/>
                <w:szCs w:val="18"/>
              </w:rPr>
              <w:t>Input</w:t>
            </w:r>
          </w:p>
        </w:tc>
      </w:tr>
      <w:tr w:rsidR="002D7169" w14:paraId="750FA788" w14:textId="77777777" w:rsidTr="00E9400D">
        <w:tc>
          <w:tcPr>
            <w:tcW w:w="1435" w:type="dxa"/>
            <w:tcBorders>
              <w:top w:val="single" w:sz="4" w:space="0" w:color="auto"/>
              <w:left w:val="single" w:sz="4" w:space="0" w:color="auto"/>
              <w:bottom w:val="single" w:sz="4" w:space="0" w:color="auto"/>
              <w:right w:val="single" w:sz="4" w:space="0" w:color="auto"/>
            </w:tcBorders>
          </w:tcPr>
          <w:p w14:paraId="48E5C217" w14:textId="7BAD35C5" w:rsidR="002D7169" w:rsidRPr="00D74C62" w:rsidRDefault="00AC0A31" w:rsidP="00E9400D">
            <w:pPr>
              <w:snapToGrid w:val="0"/>
              <w:ind w:firstLine="180"/>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3153C093" w14:textId="7FC41A11" w:rsidR="002D7169" w:rsidRPr="00542934" w:rsidRDefault="00AC0A31" w:rsidP="00E9400D">
            <w:pPr>
              <w:snapToGrid w:val="0"/>
              <w:ind w:firstLine="180"/>
              <w:rPr>
                <w:rFonts w:eastAsia="等线"/>
                <w:sz w:val="18"/>
                <w:szCs w:val="18"/>
                <w:lang w:eastAsia="zh-CN"/>
              </w:rPr>
            </w:pPr>
            <w:r>
              <w:rPr>
                <w:rFonts w:eastAsia="等线" w:hint="eastAsia"/>
                <w:sz w:val="18"/>
                <w:szCs w:val="18"/>
                <w:lang w:eastAsia="zh-CN"/>
              </w:rPr>
              <w:t>S</w:t>
            </w:r>
            <w:r>
              <w:rPr>
                <w:rFonts w:eastAsia="等线"/>
                <w:sz w:val="18"/>
                <w:szCs w:val="18"/>
                <w:lang w:eastAsia="zh-CN"/>
              </w:rPr>
              <w:t>upport</w:t>
            </w:r>
          </w:p>
        </w:tc>
      </w:tr>
      <w:tr w:rsidR="002D7169" w:rsidRPr="00B70F28" w14:paraId="389DE2A9" w14:textId="77777777" w:rsidTr="00E9400D">
        <w:tc>
          <w:tcPr>
            <w:tcW w:w="1435" w:type="dxa"/>
            <w:tcBorders>
              <w:top w:val="single" w:sz="4" w:space="0" w:color="auto"/>
              <w:left w:val="single" w:sz="4" w:space="0" w:color="auto"/>
              <w:bottom w:val="single" w:sz="4" w:space="0" w:color="auto"/>
              <w:right w:val="single" w:sz="4" w:space="0" w:color="auto"/>
            </w:tcBorders>
          </w:tcPr>
          <w:p w14:paraId="749B0E54" w14:textId="319DA829" w:rsidR="002D7169" w:rsidRDefault="0041682F" w:rsidP="00E9400D">
            <w:pPr>
              <w:snapToGrid w:val="0"/>
              <w:ind w:firstLine="180"/>
              <w:rPr>
                <w:sz w:val="18"/>
                <w:szCs w:val="18"/>
              </w:rPr>
            </w:pPr>
            <w:r>
              <w:rPr>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7B81AB84" w14:textId="479F97B5" w:rsidR="002D7169" w:rsidRPr="002D6408" w:rsidRDefault="0041682F" w:rsidP="0041682F">
            <w:pPr>
              <w:snapToGrid w:val="0"/>
              <w:ind w:firstLineChars="0" w:firstLine="0"/>
              <w:rPr>
                <w:sz w:val="18"/>
                <w:szCs w:val="18"/>
              </w:rPr>
            </w:pPr>
            <w:r>
              <w:rPr>
                <w:sz w:val="18"/>
                <w:szCs w:val="18"/>
              </w:rPr>
              <w:t>Support</w:t>
            </w:r>
          </w:p>
        </w:tc>
      </w:tr>
      <w:tr w:rsidR="002D7169" w:rsidRPr="00B70F28" w14:paraId="5C359D1B" w14:textId="77777777" w:rsidTr="00E9400D">
        <w:tc>
          <w:tcPr>
            <w:tcW w:w="1435" w:type="dxa"/>
            <w:tcBorders>
              <w:top w:val="single" w:sz="4" w:space="0" w:color="auto"/>
              <w:left w:val="single" w:sz="4" w:space="0" w:color="auto"/>
              <w:bottom w:val="single" w:sz="4" w:space="0" w:color="auto"/>
              <w:right w:val="single" w:sz="4" w:space="0" w:color="auto"/>
            </w:tcBorders>
          </w:tcPr>
          <w:p w14:paraId="1C0D430A" w14:textId="44DFB63A" w:rsidR="002D7169" w:rsidRDefault="003D4AB8" w:rsidP="00E9400D">
            <w:pPr>
              <w:snapToGrid w:val="0"/>
              <w:ind w:firstLine="180"/>
              <w:rPr>
                <w:rFonts w:eastAsia="宋体"/>
                <w:sz w:val="18"/>
                <w:szCs w:val="18"/>
                <w:lang w:eastAsia="zh-CN"/>
              </w:rPr>
            </w:pPr>
            <w:r>
              <w:rPr>
                <w:rFonts w:eastAsia="宋体"/>
                <w:sz w:val="18"/>
                <w:szCs w:val="18"/>
                <w:lang w:eastAsia="zh-CN"/>
              </w:rPr>
              <w:t xml:space="preserve">Huawei </w:t>
            </w:r>
          </w:p>
        </w:tc>
        <w:tc>
          <w:tcPr>
            <w:tcW w:w="8550" w:type="dxa"/>
            <w:tcBorders>
              <w:top w:val="single" w:sz="4" w:space="0" w:color="auto"/>
              <w:left w:val="single" w:sz="4" w:space="0" w:color="auto"/>
              <w:bottom w:val="single" w:sz="4" w:space="0" w:color="auto"/>
              <w:right w:val="single" w:sz="4" w:space="0" w:color="auto"/>
            </w:tcBorders>
          </w:tcPr>
          <w:p w14:paraId="43D1A1B6" w14:textId="2F3F0499" w:rsidR="002D7169" w:rsidRDefault="003D4AB8" w:rsidP="003D4AB8">
            <w:pPr>
              <w:snapToGrid w:val="0"/>
              <w:ind w:firstLineChars="0" w:firstLine="0"/>
              <w:rPr>
                <w:rFonts w:eastAsia="宋体"/>
                <w:sz w:val="18"/>
                <w:szCs w:val="18"/>
                <w:lang w:eastAsia="zh-CN"/>
              </w:rPr>
            </w:pPr>
            <w:r>
              <w:rPr>
                <w:rFonts w:eastAsia="等线"/>
                <w:sz w:val="18"/>
                <w:szCs w:val="18"/>
                <w:lang w:eastAsia="zh-CN"/>
              </w:rPr>
              <w:t>In principle agree with proposal 2, but possibly we can consider the necessity separately for NB-</w:t>
            </w:r>
            <w:proofErr w:type="spellStart"/>
            <w:r>
              <w:rPr>
                <w:rFonts w:eastAsia="等线"/>
                <w:sz w:val="18"/>
                <w:szCs w:val="18"/>
                <w:lang w:eastAsia="zh-CN"/>
              </w:rPr>
              <w:t>IoT</w:t>
            </w:r>
            <w:proofErr w:type="spellEnd"/>
            <w:r>
              <w:rPr>
                <w:rFonts w:eastAsia="等线"/>
                <w:sz w:val="18"/>
                <w:szCs w:val="18"/>
                <w:lang w:eastAsia="zh-CN"/>
              </w:rPr>
              <w:t xml:space="preserve"> and </w:t>
            </w:r>
            <w:proofErr w:type="spellStart"/>
            <w:r>
              <w:rPr>
                <w:rFonts w:eastAsia="等线"/>
                <w:sz w:val="18"/>
                <w:szCs w:val="18"/>
                <w:lang w:eastAsia="zh-CN"/>
              </w:rPr>
              <w:t>eMTC</w:t>
            </w:r>
            <w:proofErr w:type="spellEnd"/>
            <w:r>
              <w:rPr>
                <w:rFonts w:eastAsia="等线"/>
                <w:sz w:val="18"/>
                <w:szCs w:val="18"/>
                <w:lang w:eastAsia="zh-CN"/>
              </w:rPr>
              <w:t xml:space="preserve"> because company comments also depend on which one is in question</w:t>
            </w:r>
          </w:p>
        </w:tc>
      </w:tr>
      <w:tr w:rsidR="002D7169" w:rsidRPr="00B70F28" w14:paraId="666054CA" w14:textId="77777777" w:rsidTr="00E9400D">
        <w:trPr>
          <w:trHeight w:val="53"/>
        </w:trPr>
        <w:tc>
          <w:tcPr>
            <w:tcW w:w="1435" w:type="dxa"/>
            <w:tcBorders>
              <w:top w:val="single" w:sz="4" w:space="0" w:color="auto"/>
              <w:left w:val="single" w:sz="4" w:space="0" w:color="auto"/>
              <w:bottom w:val="single" w:sz="4" w:space="0" w:color="auto"/>
              <w:right w:val="single" w:sz="4" w:space="0" w:color="auto"/>
            </w:tcBorders>
          </w:tcPr>
          <w:p w14:paraId="0FD8F46C" w14:textId="5DFE1B7B" w:rsidR="002D7169" w:rsidRDefault="00133D83" w:rsidP="00E9400D">
            <w:pPr>
              <w:snapToGrid w:val="0"/>
              <w:ind w:firstLine="180"/>
              <w:rPr>
                <w:rFonts w:eastAsia="宋体"/>
                <w:sz w:val="18"/>
                <w:szCs w:val="18"/>
                <w:lang w:eastAsia="zh-CN"/>
              </w:rPr>
            </w:pPr>
            <w:r>
              <w:rPr>
                <w:rFonts w:eastAsia="宋体"/>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11257E06" w14:textId="20396227" w:rsidR="002D7169" w:rsidRDefault="00133D83" w:rsidP="00E9400D">
            <w:pPr>
              <w:snapToGrid w:val="0"/>
              <w:ind w:firstLine="180"/>
              <w:rPr>
                <w:rFonts w:eastAsia="宋体"/>
                <w:sz w:val="18"/>
                <w:szCs w:val="18"/>
                <w:lang w:eastAsia="zh-CN"/>
              </w:rPr>
            </w:pPr>
            <w:r w:rsidRPr="00133D83">
              <w:rPr>
                <w:rFonts w:eastAsia="宋体"/>
                <w:sz w:val="18"/>
                <w:szCs w:val="18"/>
                <w:lang w:eastAsia="zh-CN"/>
              </w:rPr>
              <w:t>We are fine with the proposal.</w:t>
            </w:r>
          </w:p>
        </w:tc>
      </w:tr>
      <w:tr w:rsidR="005867A7" w:rsidRPr="00B70F28" w14:paraId="7A08EC7A" w14:textId="77777777" w:rsidTr="00E9400D">
        <w:tc>
          <w:tcPr>
            <w:tcW w:w="1435" w:type="dxa"/>
            <w:tcBorders>
              <w:top w:val="single" w:sz="4" w:space="0" w:color="auto"/>
              <w:left w:val="single" w:sz="4" w:space="0" w:color="auto"/>
              <w:bottom w:val="single" w:sz="4" w:space="0" w:color="auto"/>
              <w:right w:val="single" w:sz="4" w:space="0" w:color="auto"/>
            </w:tcBorders>
          </w:tcPr>
          <w:p w14:paraId="18A1B475" w14:textId="003C436F" w:rsidR="005867A7" w:rsidRDefault="005867A7" w:rsidP="005867A7">
            <w:pPr>
              <w:snapToGrid w:val="0"/>
              <w:ind w:firstLine="180"/>
              <w:rPr>
                <w:rFonts w:eastAsia="等线"/>
                <w:sz w:val="18"/>
                <w:szCs w:val="18"/>
                <w:lang w:eastAsia="zh-CN"/>
              </w:rPr>
            </w:pPr>
            <w:r>
              <w:rPr>
                <w:rFonts w:eastAsia="宋体"/>
                <w:sz w:val="18"/>
                <w:szCs w:val="18"/>
                <w:lang w:eastAsia="zh-CN"/>
              </w:rPr>
              <w:t>Sierra Wireless</w:t>
            </w:r>
          </w:p>
        </w:tc>
        <w:tc>
          <w:tcPr>
            <w:tcW w:w="8550" w:type="dxa"/>
            <w:tcBorders>
              <w:top w:val="single" w:sz="4" w:space="0" w:color="auto"/>
              <w:left w:val="single" w:sz="4" w:space="0" w:color="auto"/>
              <w:bottom w:val="single" w:sz="4" w:space="0" w:color="auto"/>
              <w:right w:val="single" w:sz="4" w:space="0" w:color="auto"/>
            </w:tcBorders>
          </w:tcPr>
          <w:p w14:paraId="0E94B5A3" w14:textId="22F3B665" w:rsidR="005867A7" w:rsidRPr="00802789" w:rsidRDefault="005867A7" w:rsidP="005867A7">
            <w:pPr>
              <w:ind w:firstLine="180"/>
              <w:rPr>
                <w:rFonts w:eastAsia="宋体"/>
                <w:sz w:val="18"/>
                <w:lang w:eastAsia="en-US"/>
              </w:rPr>
            </w:pPr>
            <w:r>
              <w:rPr>
                <w:rFonts w:eastAsia="宋体"/>
                <w:sz w:val="18"/>
                <w:szCs w:val="18"/>
                <w:lang w:eastAsia="zh-CN"/>
              </w:rPr>
              <w:t>Support</w:t>
            </w:r>
          </w:p>
        </w:tc>
      </w:tr>
      <w:tr w:rsidR="00C2152A" w:rsidRPr="00B70F28" w14:paraId="5481C8FF" w14:textId="77777777" w:rsidTr="00E9400D">
        <w:tc>
          <w:tcPr>
            <w:tcW w:w="1435" w:type="dxa"/>
            <w:tcBorders>
              <w:top w:val="single" w:sz="4" w:space="0" w:color="auto"/>
              <w:left w:val="single" w:sz="4" w:space="0" w:color="auto"/>
              <w:bottom w:val="single" w:sz="4" w:space="0" w:color="auto"/>
              <w:right w:val="single" w:sz="4" w:space="0" w:color="auto"/>
            </w:tcBorders>
          </w:tcPr>
          <w:p w14:paraId="4365025A" w14:textId="282320C3" w:rsidR="00C2152A" w:rsidRDefault="00C2152A" w:rsidP="00C2152A">
            <w:pPr>
              <w:snapToGrid w:val="0"/>
              <w:ind w:firstLine="180"/>
              <w:rPr>
                <w:rFonts w:eastAsia="等线"/>
                <w:sz w:val="18"/>
                <w:szCs w:val="18"/>
                <w:lang w:eastAsia="zh-CN"/>
              </w:rPr>
            </w:pPr>
            <w:r>
              <w:rPr>
                <w:rFonts w:eastAsia="等线" w:hint="eastAsia"/>
                <w:sz w:val="18"/>
                <w:szCs w:val="18"/>
                <w:lang w:eastAsia="zh-CN"/>
              </w:rPr>
              <w:lastRenderedPageBreak/>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550" w:type="dxa"/>
            <w:tcBorders>
              <w:top w:val="single" w:sz="4" w:space="0" w:color="auto"/>
              <w:left w:val="single" w:sz="4" w:space="0" w:color="auto"/>
              <w:bottom w:val="single" w:sz="4" w:space="0" w:color="auto"/>
              <w:right w:val="single" w:sz="4" w:space="0" w:color="auto"/>
            </w:tcBorders>
          </w:tcPr>
          <w:p w14:paraId="1517FE41" w14:textId="66AC9B99" w:rsidR="00C2152A" w:rsidRDefault="00C2152A" w:rsidP="00C2152A">
            <w:pPr>
              <w:snapToGrid w:val="0"/>
              <w:ind w:firstLine="180"/>
              <w:rPr>
                <w:rFonts w:eastAsia="等线"/>
                <w:sz w:val="18"/>
                <w:szCs w:val="18"/>
                <w:lang w:eastAsia="zh-CN"/>
              </w:rPr>
            </w:pPr>
            <w:r>
              <w:rPr>
                <w:rFonts w:eastAsia="等线"/>
                <w:sz w:val="18"/>
                <w:szCs w:val="18"/>
                <w:lang w:eastAsia="zh-CN"/>
              </w:rPr>
              <w:t>Support the proposal</w:t>
            </w:r>
            <w:r>
              <w:rPr>
                <w:rFonts w:eastAsia="等线" w:hint="eastAsia"/>
                <w:sz w:val="18"/>
                <w:szCs w:val="18"/>
                <w:lang w:eastAsia="zh-CN"/>
              </w:rPr>
              <w:t>.</w:t>
            </w:r>
            <w:r>
              <w:rPr>
                <w:rFonts w:eastAsia="等线"/>
                <w:sz w:val="18"/>
                <w:szCs w:val="18"/>
                <w:lang w:eastAsia="zh-CN"/>
              </w:rPr>
              <w:t xml:space="preserve">  For </w:t>
            </w:r>
            <w:proofErr w:type="spellStart"/>
            <w:r>
              <w:rPr>
                <w:rFonts w:eastAsia="等线"/>
                <w:sz w:val="18"/>
                <w:szCs w:val="18"/>
                <w:lang w:eastAsia="zh-CN"/>
              </w:rPr>
              <w:t>NBIoT</w:t>
            </w:r>
            <w:proofErr w:type="spellEnd"/>
            <w:r>
              <w:rPr>
                <w:rFonts w:eastAsia="等线"/>
                <w:sz w:val="18"/>
                <w:szCs w:val="18"/>
                <w:lang w:eastAsia="zh-CN"/>
              </w:rPr>
              <w:t xml:space="preserve">, we are OK not to support the HARQ disabling, but for </w:t>
            </w:r>
            <w:proofErr w:type="spellStart"/>
            <w:r>
              <w:rPr>
                <w:rFonts w:eastAsia="等线"/>
                <w:sz w:val="18"/>
                <w:szCs w:val="18"/>
                <w:lang w:eastAsia="zh-CN"/>
              </w:rPr>
              <w:t>eMTC</w:t>
            </w:r>
            <w:proofErr w:type="spellEnd"/>
            <w:r>
              <w:rPr>
                <w:rFonts w:eastAsia="等线"/>
                <w:sz w:val="18"/>
                <w:szCs w:val="18"/>
                <w:lang w:eastAsia="zh-CN"/>
              </w:rPr>
              <w:t>, especially for CE mode A, we are still open to identify the penitential benefit of throughput and transmission delay with HARQ disabling.</w:t>
            </w:r>
          </w:p>
        </w:tc>
      </w:tr>
      <w:tr w:rsidR="00B802AB" w:rsidRPr="00B70F28" w14:paraId="63F3A782" w14:textId="77777777" w:rsidTr="00E9400D">
        <w:tc>
          <w:tcPr>
            <w:tcW w:w="1435" w:type="dxa"/>
            <w:tcBorders>
              <w:top w:val="single" w:sz="4" w:space="0" w:color="auto"/>
              <w:left w:val="single" w:sz="4" w:space="0" w:color="auto"/>
              <w:bottom w:val="single" w:sz="4" w:space="0" w:color="auto"/>
              <w:right w:val="single" w:sz="4" w:space="0" w:color="auto"/>
            </w:tcBorders>
          </w:tcPr>
          <w:p w14:paraId="1208C01F" w14:textId="059B23A0" w:rsidR="00B802AB" w:rsidRDefault="00B802AB" w:rsidP="00B802AB">
            <w:pPr>
              <w:snapToGrid w:val="0"/>
              <w:ind w:firstLine="180"/>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4BF24CC" w14:textId="2BB26580" w:rsidR="00B802AB" w:rsidRPr="00B81BD4" w:rsidRDefault="00B802AB" w:rsidP="00B802AB">
            <w:pPr>
              <w:snapToGrid w:val="0"/>
              <w:ind w:firstLine="180"/>
              <w:rPr>
                <w:sz w:val="18"/>
              </w:rPr>
            </w:pPr>
            <w:r>
              <w:rPr>
                <w:rFonts w:eastAsia="等线" w:hint="eastAsia"/>
                <w:sz w:val="18"/>
                <w:szCs w:val="18"/>
                <w:lang w:eastAsia="zh-CN"/>
              </w:rPr>
              <w:t>S</w:t>
            </w:r>
            <w:r>
              <w:rPr>
                <w:rFonts w:eastAsia="等线"/>
                <w:sz w:val="18"/>
                <w:szCs w:val="18"/>
                <w:lang w:eastAsia="zh-CN"/>
              </w:rPr>
              <w:t>upport the proposal.</w:t>
            </w:r>
          </w:p>
        </w:tc>
      </w:tr>
      <w:tr w:rsidR="00C2152A" w:rsidRPr="00B70F28" w14:paraId="1AD9684D" w14:textId="77777777" w:rsidTr="00E9400D">
        <w:tc>
          <w:tcPr>
            <w:tcW w:w="1435" w:type="dxa"/>
            <w:tcBorders>
              <w:top w:val="single" w:sz="4" w:space="0" w:color="auto"/>
              <w:left w:val="single" w:sz="4" w:space="0" w:color="auto"/>
              <w:bottom w:val="single" w:sz="4" w:space="0" w:color="auto"/>
              <w:right w:val="single" w:sz="4" w:space="0" w:color="auto"/>
            </w:tcBorders>
          </w:tcPr>
          <w:p w14:paraId="156E1ABE" w14:textId="58DA9709" w:rsidR="00C2152A" w:rsidRDefault="00FD1E4F" w:rsidP="00C2152A">
            <w:pPr>
              <w:snapToGrid w:val="0"/>
              <w:ind w:firstLine="180"/>
              <w:rPr>
                <w:rFonts w:eastAsia="等线"/>
                <w:sz w:val="18"/>
                <w:szCs w:val="18"/>
                <w:lang w:eastAsia="zh-CN"/>
              </w:rPr>
            </w:pPr>
            <w:proofErr w:type="spellStart"/>
            <w:r>
              <w:rPr>
                <w:rFonts w:eastAsia="等线" w:hint="eastAsia"/>
                <w:sz w:val="18"/>
                <w:szCs w:val="18"/>
                <w:lang w:eastAsia="zh-CN"/>
              </w:rPr>
              <w:t>Spreadtrum</w:t>
            </w:r>
            <w:proofErr w:type="spellEnd"/>
          </w:p>
        </w:tc>
        <w:tc>
          <w:tcPr>
            <w:tcW w:w="8550" w:type="dxa"/>
            <w:tcBorders>
              <w:top w:val="single" w:sz="4" w:space="0" w:color="auto"/>
              <w:left w:val="single" w:sz="4" w:space="0" w:color="auto"/>
              <w:bottom w:val="single" w:sz="4" w:space="0" w:color="auto"/>
              <w:right w:val="single" w:sz="4" w:space="0" w:color="auto"/>
            </w:tcBorders>
          </w:tcPr>
          <w:p w14:paraId="3C04AFCF" w14:textId="77061F32" w:rsidR="00C2152A" w:rsidRDefault="00FD1E4F" w:rsidP="00C2152A">
            <w:pPr>
              <w:snapToGrid w:val="0"/>
              <w:ind w:firstLine="180"/>
              <w:rPr>
                <w:rFonts w:eastAsia="等线"/>
                <w:sz w:val="18"/>
                <w:szCs w:val="18"/>
                <w:lang w:eastAsia="zh-CN"/>
              </w:rPr>
            </w:pPr>
            <w:r w:rsidRPr="00FD1E4F">
              <w:rPr>
                <w:rFonts w:eastAsia="等线"/>
                <w:sz w:val="18"/>
                <w:szCs w:val="18"/>
                <w:lang w:eastAsia="zh-CN"/>
              </w:rPr>
              <w:t>Support the proposal.</w:t>
            </w:r>
            <w:bookmarkStart w:id="3" w:name="_GoBack"/>
            <w:bookmarkEnd w:id="3"/>
          </w:p>
        </w:tc>
      </w:tr>
      <w:tr w:rsidR="00C2152A" w:rsidRPr="00B70F28" w14:paraId="07018B71" w14:textId="77777777" w:rsidTr="00E9400D">
        <w:tc>
          <w:tcPr>
            <w:tcW w:w="1435" w:type="dxa"/>
            <w:tcBorders>
              <w:top w:val="single" w:sz="4" w:space="0" w:color="auto"/>
              <w:left w:val="single" w:sz="4" w:space="0" w:color="auto"/>
              <w:bottom w:val="single" w:sz="4" w:space="0" w:color="auto"/>
              <w:right w:val="single" w:sz="4" w:space="0" w:color="auto"/>
            </w:tcBorders>
          </w:tcPr>
          <w:p w14:paraId="21830C1F" w14:textId="77777777" w:rsidR="00C2152A" w:rsidRDefault="00C2152A" w:rsidP="00C2152A">
            <w:pPr>
              <w:snapToGrid w:val="0"/>
              <w:ind w:firstLine="180"/>
              <w:rPr>
                <w:rFonts w:eastAsia="等线"/>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3B74B2F1" w14:textId="77777777" w:rsidR="00C2152A" w:rsidRPr="000B0AC1" w:rsidRDefault="00C2152A" w:rsidP="00C2152A">
            <w:pPr>
              <w:snapToGrid w:val="0"/>
              <w:ind w:firstLine="180"/>
              <w:rPr>
                <w:sz w:val="18"/>
                <w:szCs w:val="18"/>
                <w:highlight w:val="yellow"/>
              </w:rPr>
            </w:pPr>
          </w:p>
        </w:tc>
      </w:tr>
    </w:tbl>
    <w:p w14:paraId="614F10E4" w14:textId="1DF721B0" w:rsidR="002D7169" w:rsidRDefault="002D7169" w:rsidP="002D7169">
      <w:pPr>
        <w:spacing w:before="120" w:after="120"/>
        <w:ind w:firstLineChars="0" w:firstLine="0"/>
        <w:rPr>
          <w:rFonts w:eastAsia="等线"/>
          <w:szCs w:val="22"/>
          <w:lang w:eastAsia="zh-CN" w:bidi="ar"/>
        </w:rPr>
      </w:pPr>
    </w:p>
    <w:p w14:paraId="2CD41270" w14:textId="64F22978" w:rsidR="00E74C6B" w:rsidRDefault="00E74C6B" w:rsidP="002D7169">
      <w:pPr>
        <w:spacing w:before="120" w:after="120"/>
        <w:ind w:firstLineChars="0" w:firstLine="0"/>
        <w:rPr>
          <w:rFonts w:eastAsia="等线"/>
          <w:szCs w:val="22"/>
          <w:lang w:eastAsia="zh-CN" w:bidi="ar"/>
        </w:rPr>
      </w:pPr>
    </w:p>
    <w:p w14:paraId="2AB7DD12" w14:textId="4311CF80" w:rsidR="00E74C6B" w:rsidRPr="007937E5" w:rsidRDefault="00B26778" w:rsidP="00E74C6B">
      <w:pPr>
        <w:pStyle w:val="2"/>
        <w:ind w:left="576"/>
        <w:rPr>
          <w:lang w:val="en-US"/>
        </w:rPr>
      </w:pPr>
      <w:r>
        <w:rPr>
          <w:lang w:val="en-US"/>
        </w:rPr>
        <w:t>Other</w:t>
      </w:r>
      <w:r w:rsidR="00EA15C2">
        <w:rPr>
          <w:lang w:val="en-US"/>
        </w:rPr>
        <w:t xml:space="preserve"> </w:t>
      </w:r>
      <w:r w:rsidR="00620401">
        <w:rPr>
          <w:lang w:val="en-US"/>
        </w:rPr>
        <w:t>issues</w:t>
      </w:r>
    </w:p>
    <w:p w14:paraId="6AA8D2AE" w14:textId="45E39A2F" w:rsidR="00E74C6B" w:rsidRDefault="000E1CDB" w:rsidP="000E1CDB">
      <w:pPr>
        <w:pStyle w:val="afa"/>
        <w:rPr>
          <w:b w:val="0"/>
        </w:rPr>
      </w:pPr>
      <w:r w:rsidRPr="000E1CDB">
        <w:rPr>
          <w:b w:val="0"/>
        </w:rPr>
        <w:t xml:space="preserve">Table 5 </w:t>
      </w:r>
      <w:r w:rsidR="00CE51F5">
        <w:rPr>
          <w:b w:val="0"/>
        </w:rPr>
        <w:t>is a summary of other proposals o</w:t>
      </w:r>
      <w:r w:rsidR="00581E49">
        <w:rPr>
          <w:b w:val="0"/>
        </w:rPr>
        <w:t xml:space="preserve">n HARQ enhancements. An </w:t>
      </w:r>
      <w:r>
        <w:rPr>
          <w:b w:val="0"/>
        </w:rPr>
        <w:t xml:space="preserve">initial categorization of </w:t>
      </w:r>
      <w:r w:rsidRPr="000E1CDB">
        <w:rPr>
          <w:b w:val="0"/>
        </w:rPr>
        <w:t>issues based on compan</w:t>
      </w:r>
      <w:r w:rsidR="00581E49">
        <w:rPr>
          <w:b w:val="0"/>
        </w:rPr>
        <w:t>ies’ proposals and observations is provided.</w:t>
      </w:r>
      <w:r w:rsidR="00540957">
        <w:rPr>
          <w:b w:val="0"/>
        </w:rPr>
        <w:t xml:space="preserve"> </w:t>
      </w:r>
    </w:p>
    <w:p w14:paraId="4A53E106" w14:textId="77777777" w:rsidR="000E1CDB" w:rsidRPr="000E1CDB" w:rsidRDefault="000E1CDB" w:rsidP="000E1CDB">
      <w:pPr>
        <w:rPr>
          <w:lang w:val="en-GB" w:eastAsia="en-US"/>
        </w:rPr>
      </w:pPr>
    </w:p>
    <w:p w14:paraId="69A74090" w14:textId="34B3365B" w:rsidR="00E74C6B" w:rsidRDefault="00E74C6B" w:rsidP="00E74C6B">
      <w:pPr>
        <w:pStyle w:val="afa"/>
        <w:ind w:firstLine="201"/>
        <w:jc w:val="center"/>
      </w:pPr>
      <w:r w:rsidRPr="003C55A7">
        <w:t xml:space="preserve">Table </w:t>
      </w:r>
      <w:r>
        <w:t xml:space="preserve">5 Summary: </w:t>
      </w:r>
      <w:r w:rsidR="00540957">
        <w:t>issues 3 to 10</w:t>
      </w:r>
      <w:r>
        <w:t xml:space="preserve"> </w:t>
      </w:r>
    </w:p>
    <w:tbl>
      <w:tblPr>
        <w:tblStyle w:val="TableGrid1"/>
        <w:tblW w:w="9985" w:type="dxa"/>
        <w:tblLook w:val="04A0" w:firstRow="1" w:lastRow="0" w:firstColumn="1" w:lastColumn="0" w:noHBand="0" w:noVBand="1"/>
      </w:tblPr>
      <w:tblGrid>
        <w:gridCol w:w="1194"/>
        <w:gridCol w:w="8791"/>
      </w:tblGrid>
      <w:tr w:rsidR="007C3CB5" w:rsidRPr="00581E49" w14:paraId="1C28A929" w14:textId="77777777" w:rsidTr="00D6145B">
        <w:tc>
          <w:tcPr>
            <w:tcW w:w="1194" w:type="dxa"/>
            <w:shd w:val="clear" w:color="auto" w:fill="D9D9D9"/>
          </w:tcPr>
          <w:p w14:paraId="5064CEF8" w14:textId="77777777" w:rsidR="007C3CB5" w:rsidRPr="00581E49" w:rsidRDefault="007C3CB5" w:rsidP="00E9400D">
            <w:pPr>
              <w:snapToGrid w:val="0"/>
              <w:spacing w:before="0" w:after="0" w:line="240" w:lineRule="auto"/>
              <w:ind w:firstLineChars="0" w:firstLine="0"/>
              <w:rPr>
                <w:rFonts w:ascii="Times" w:eastAsia="PMingLiU" w:hAnsi="Times" w:cs="Times"/>
                <w:b/>
                <w:sz w:val="20"/>
                <w:szCs w:val="20"/>
                <w:lang w:eastAsia="zh-TW"/>
              </w:rPr>
            </w:pPr>
            <w:r w:rsidRPr="00581E49">
              <w:rPr>
                <w:rFonts w:ascii="Times" w:eastAsia="PMingLiU" w:hAnsi="Times" w:cs="Times"/>
                <w:b/>
                <w:sz w:val="20"/>
                <w:szCs w:val="20"/>
                <w:lang w:eastAsia="zh-TW"/>
              </w:rPr>
              <w:t>#</w:t>
            </w:r>
          </w:p>
        </w:tc>
        <w:tc>
          <w:tcPr>
            <w:tcW w:w="8791" w:type="dxa"/>
            <w:shd w:val="clear" w:color="auto" w:fill="D9D9D9"/>
          </w:tcPr>
          <w:p w14:paraId="2806409B" w14:textId="75BE5E4F" w:rsidR="007C3CB5" w:rsidRPr="00581E49" w:rsidRDefault="007C3CB5" w:rsidP="00B02664">
            <w:pPr>
              <w:snapToGrid w:val="0"/>
              <w:spacing w:before="0" w:after="0" w:line="240" w:lineRule="auto"/>
              <w:ind w:firstLineChars="0" w:firstLine="0"/>
              <w:rPr>
                <w:rFonts w:ascii="Times" w:eastAsia="PMingLiU" w:hAnsi="Times" w:cs="Times"/>
                <w:sz w:val="20"/>
                <w:szCs w:val="20"/>
                <w:lang w:eastAsia="zh-TW"/>
              </w:rPr>
            </w:pPr>
            <w:r w:rsidRPr="00581E49">
              <w:rPr>
                <w:rFonts w:ascii="Times" w:eastAsia="PMingLiU" w:hAnsi="Times" w:cs="Times"/>
                <w:sz w:val="20"/>
                <w:szCs w:val="20"/>
                <w:lang w:eastAsia="zh-TW"/>
              </w:rPr>
              <w:t>Issue</w:t>
            </w:r>
          </w:p>
        </w:tc>
      </w:tr>
      <w:tr w:rsidR="00F03AC4" w:rsidRPr="00581E49" w14:paraId="13938677" w14:textId="77777777" w:rsidTr="00D6145B">
        <w:tc>
          <w:tcPr>
            <w:tcW w:w="1194" w:type="dxa"/>
          </w:tcPr>
          <w:p w14:paraId="3195E018" w14:textId="02CF76EF" w:rsidR="00F03AC4" w:rsidRPr="00581E49" w:rsidRDefault="0028555A" w:rsidP="00E9400D">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3</w:t>
            </w:r>
          </w:p>
        </w:tc>
        <w:tc>
          <w:tcPr>
            <w:tcW w:w="8791" w:type="dxa"/>
          </w:tcPr>
          <w:p w14:paraId="5F0F5B92" w14:textId="77777777" w:rsidR="00F03AC4" w:rsidRPr="00581E49" w:rsidRDefault="00F03AC4" w:rsidP="00B02664">
            <w:pPr>
              <w:snapToGrid w:val="0"/>
              <w:spacing w:before="0" w:after="0" w:line="240" w:lineRule="auto"/>
              <w:ind w:firstLineChars="0" w:firstLine="0"/>
              <w:jc w:val="left"/>
              <w:rPr>
                <w:rFonts w:ascii="Times" w:hAnsi="Times" w:cs="Times"/>
                <w:b/>
                <w:bCs/>
                <w:sz w:val="20"/>
                <w:szCs w:val="20"/>
                <w:u w:val="single"/>
              </w:rPr>
            </w:pPr>
            <w:r w:rsidRPr="00581E49">
              <w:rPr>
                <w:rFonts w:ascii="Times" w:hAnsi="Times" w:cs="Times"/>
                <w:b/>
                <w:bCs/>
                <w:sz w:val="20"/>
                <w:szCs w:val="20"/>
                <w:u w:val="single"/>
              </w:rPr>
              <w:t>HARQ feedback</w:t>
            </w:r>
          </w:p>
          <w:p w14:paraId="394936C6" w14:textId="5C66D45C" w:rsidR="00F03AC4" w:rsidRPr="00581E49" w:rsidRDefault="00F03AC4" w:rsidP="00B02664">
            <w:pPr>
              <w:snapToGrid w:val="0"/>
              <w:spacing w:before="0" w:after="0" w:line="240" w:lineRule="auto"/>
              <w:ind w:firstLineChars="0" w:firstLine="0"/>
              <w:jc w:val="left"/>
              <w:rPr>
                <w:rFonts w:ascii="Times" w:hAnsi="Times" w:cs="Times"/>
                <w:bCs/>
                <w:sz w:val="20"/>
                <w:szCs w:val="20"/>
              </w:rPr>
            </w:pPr>
          </w:p>
          <w:p w14:paraId="6FEDB8B8" w14:textId="5534AF66" w:rsidR="0028555A" w:rsidRPr="00581E49" w:rsidRDefault="0028555A" w:rsidP="00503CEA">
            <w:pPr>
              <w:pStyle w:val="af9"/>
              <w:numPr>
                <w:ilvl w:val="0"/>
                <w:numId w:val="14"/>
              </w:numPr>
              <w:snapToGrid w:val="0"/>
              <w:spacing w:before="0" w:line="240" w:lineRule="auto"/>
              <w:ind w:firstLineChars="0"/>
              <w:jc w:val="left"/>
              <w:rPr>
                <w:rFonts w:ascii="Times" w:eastAsia="宋体" w:hAnsi="Times" w:cs="Times"/>
                <w:bCs/>
                <w:sz w:val="20"/>
                <w:szCs w:val="20"/>
                <w:lang w:eastAsia="en-US"/>
              </w:rPr>
            </w:pPr>
            <w:r w:rsidRPr="00581E49">
              <w:rPr>
                <w:rFonts w:ascii="Times" w:eastAsia="宋体" w:hAnsi="Times" w:cs="Times"/>
                <w:bCs/>
                <w:sz w:val="20"/>
                <w:szCs w:val="20"/>
                <w:lang w:eastAsia="en-US"/>
              </w:rPr>
              <w:t>Companies’ proposals</w:t>
            </w:r>
          </w:p>
          <w:p w14:paraId="6B38EBAB" w14:textId="25DE8548" w:rsidR="00F03AC4" w:rsidRPr="00581E49" w:rsidRDefault="00AF3DBE" w:rsidP="00B02664">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 xml:space="preserve">Proposal 3: </w:t>
            </w:r>
            <w:r w:rsidR="00F03AC4" w:rsidRPr="00581E49">
              <w:rPr>
                <w:rFonts w:ascii="Times" w:hAnsi="Times" w:cs="Times"/>
                <w:bCs/>
                <w:sz w:val="20"/>
                <w:szCs w:val="20"/>
              </w:rPr>
              <w:t>RAN1 should study alternative feedback for HARQ maximizing the performance of the link, incl for UEs with 1 or 2 HARQ processes. (Nokia)</w:t>
            </w:r>
          </w:p>
          <w:p w14:paraId="0761242D" w14:textId="7F0FA4E1" w:rsidR="00F03AC4" w:rsidRDefault="00AF3DBE" w:rsidP="00B02664">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2: RAN1 to study support for at least one feedback-disabled HARQ process for NB-IoT over NTN.</w:t>
            </w:r>
            <w:r w:rsidR="00F03AC4" w:rsidRPr="00581E49">
              <w:rPr>
                <w:rFonts w:ascii="Times" w:hAnsi="Times" w:cs="Times"/>
                <w:sz w:val="20"/>
                <w:szCs w:val="20"/>
              </w:rPr>
              <w:t xml:space="preserve"> (Qualcomm)</w:t>
            </w:r>
          </w:p>
          <w:p w14:paraId="18B2418C" w14:textId="77777777" w:rsidR="00AC1059" w:rsidRPr="00581E49" w:rsidRDefault="00AC1059" w:rsidP="00AC1059">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2: RAN1 to consider disabling HARQ feedback for downlink transmissions, which is configurable per HARQ process via UE specific RRC signaling (Apple)</w:t>
            </w:r>
          </w:p>
          <w:p w14:paraId="16353E4E" w14:textId="605F10F2" w:rsidR="00AC1059" w:rsidRPr="00581E49" w:rsidRDefault="00AC1059" w:rsidP="00B02664">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2: HARQ feedback can be enabled/disabled per HARQ process via UE specific RRC signaling as NR (Samsung)</w:t>
            </w:r>
          </w:p>
          <w:p w14:paraId="5E5F2126" w14:textId="4239C70E" w:rsidR="00AF3DBE" w:rsidRPr="00581E49" w:rsidRDefault="00AF3DBE" w:rsidP="00B02664">
            <w:pPr>
              <w:snapToGrid w:val="0"/>
              <w:spacing w:before="0" w:after="0" w:line="240" w:lineRule="auto"/>
              <w:ind w:firstLineChars="0" w:firstLine="0"/>
              <w:jc w:val="left"/>
              <w:rPr>
                <w:rFonts w:ascii="Times" w:hAnsi="Times" w:cs="Times"/>
                <w:sz w:val="20"/>
                <w:szCs w:val="20"/>
              </w:rPr>
            </w:pPr>
          </w:p>
          <w:p w14:paraId="3D963E73" w14:textId="5C2134DA" w:rsidR="00AF3DBE" w:rsidRPr="00581E49" w:rsidRDefault="00503CEA" w:rsidP="00503CEA">
            <w:pPr>
              <w:pStyle w:val="af9"/>
              <w:numPr>
                <w:ilvl w:val="0"/>
                <w:numId w:val="14"/>
              </w:numPr>
              <w:snapToGrid w:val="0"/>
              <w:spacing w:before="0" w:line="240" w:lineRule="auto"/>
              <w:ind w:firstLineChars="0"/>
              <w:jc w:val="left"/>
              <w:rPr>
                <w:rFonts w:ascii="Times" w:eastAsia="宋体" w:hAnsi="Times" w:cs="Times"/>
                <w:sz w:val="20"/>
                <w:szCs w:val="20"/>
                <w:lang w:eastAsia="en-US"/>
              </w:rPr>
            </w:pPr>
            <w:r w:rsidRPr="00581E49">
              <w:rPr>
                <w:rFonts w:ascii="Times" w:eastAsia="宋体" w:hAnsi="Times" w:cs="Times"/>
                <w:sz w:val="20"/>
                <w:szCs w:val="20"/>
                <w:lang w:eastAsia="en-US"/>
              </w:rPr>
              <w:t>Moderator’s note</w:t>
            </w:r>
          </w:p>
          <w:p w14:paraId="36219B69" w14:textId="31236417" w:rsidR="000E1CDB" w:rsidRPr="00581E49" w:rsidRDefault="00540957" w:rsidP="00850DDC">
            <w:pPr>
              <w:snapToGrid w:val="0"/>
              <w:spacing w:before="0" w:after="0" w:line="240" w:lineRule="auto"/>
              <w:ind w:firstLineChars="0" w:firstLine="0"/>
              <w:jc w:val="left"/>
              <w:rPr>
                <w:rFonts w:ascii="Times" w:hAnsi="Times" w:cs="Times"/>
                <w:sz w:val="20"/>
                <w:szCs w:val="20"/>
              </w:rPr>
            </w:pPr>
            <w:r w:rsidRPr="00581E49">
              <w:rPr>
                <w:rFonts w:ascii="Times" w:hAnsi="Times" w:cs="Times"/>
                <w:sz w:val="20"/>
                <w:szCs w:val="20"/>
              </w:rPr>
              <w:t>Pend</w:t>
            </w:r>
            <w:r w:rsidR="000725AE">
              <w:rPr>
                <w:rFonts w:ascii="Times" w:hAnsi="Times" w:cs="Times"/>
                <w:sz w:val="20"/>
                <w:szCs w:val="20"/>
              </w:rPr>
              <w:t xml:space="preserve">ing </w:t>
            </w:r>
            <w:r w:rsidR="00850DDC" w:rsidRPr="00581E49">
              <w:rPr>
                <w:rFonts w:ascii="Times" w:hAnsi="Times" w:cs="Times"/>
                <w:sz w:val="20"/>
                <w:szCs w:val="20"/>
              </w:rPr>
              <w:t>agreement of</w:t>
            </w:r>
            <w:r w:rsidR="000725AE">
              <w:rPr>
                <w:rFonts w:ascii="Times" w:hAnsi="Times" w:cs="Times"/>
                <w:sz w:val="20"/>
                <w:szCs w:val="20"/>
              </w:rPr>
              <w:t xml:space="preserve"> the moderator’s</w:t>
            </w:r>
            <w:r w:rsidR="00850DDC" w:rsidRPr="00581E49">
              <w:rPr>
                <w:rFonts w:ascii="Times" w:hAnsi="Times" w:cs="Times"/>
                <w:sz w:val="20"/>
                <w:szCs w:val="20"/>
              </w:rPr>
              <w:t xml:space="preserve"> Proposal 2, issue 3</w:t>
            </w:r>
            <w:r w:rsidR="006741FE" w:rsidRPr="00581E49">
              <w:rPr>
                <w:rFonts w:ascii="Times" w:hAnsi="Times" w:cs="Times"/>
                <w:sz w:val="20"/>
                <w:szCs w:val="20"/>
              </w:rPr>
              <w:t xml:space="preserve"> </w:t>
            </w:r>
            <w:r w:rsidR="00AC1059">
              <w:rPr>
                <w:rFonts w:ascii="Times" w:hAnsi="Times" w:cs="Times"/>
                <w:sz w:val="20"/>
                <w:szCs w:val="20"/>
              </w:rPr>
              <w:t>would</w:t>
            </w:r>
            <w:r w:rsidR="00850DDC" w:rsidRPr="00581E49">
              <w:rPr>
                <w:rFonts w:ascii="Times" w:hAnsi="Times" w:cs="Times"/>
                <w:sz w:val="20"/>
                <w:szCs w:val="20"/>
              </w:rPr>
              <w:t xml:space="preserve"> include the discus</w:t>
            </w:r>
            <w:r w:rsidR="00AC1059">
              <w:rPr>
                <w:rFonts w:ascii="Times" w:hAnsi="Times" w:cs="Times"/>
                <w:sz w:val="20"/>
                <w:szCs w:val="20"/>
              </w:rPr>
              <w:t>sion of disabling HARQ feedback, along with other proposals</w:t>
            </w:r>
            <w:r w:rsidR="009E4FBF">
              <w:rPr>
                <w:rFonts w:ascii="Times" w:hAnsi="Times" w:cs="Times"/>
                <w:sz w:val="20"/>
                <w:szCs w:val="20"/>
              </w:rPr>
              <w:t xml:space="preserve"> on HARQ feedback</w:t>
            </w:r>
            <w:r w:rsidR="00AC1059">
              <w:rPr>
                <w:rFonts w:ascii="Times" w:hAnsi="Times" w:cs="Times"/>
                <w:sz w:val="20"/>
                <w:szCs w:val="20"/>
              </w:rPr>
              <w:t xml:space="preserve">.  </w:t>
            </w:r>
          </w:p>
          <w:p w14:paraId="5DC2C1D9" w14:textId="06DF0DD0" w:rsidR="00850DDC" w:rsidRPr="00581E49" w:rsidRDefault="00850DDC" w:rsidP="00850DDC">
            <w:pPr>
              <w:snapToGrid w:val="0"/>
              <w:spacing w:before="0" w:after="0" w:line="240" w:lineRule="auto"/>
              <w:ind w:firstLineChars="0" w:firstLine="0"/>
              <w:jc w:val="left"/>
              <w:rPr>
                <w:rFonts w:ascii="Times" w:eastAsia="PMingLiU" w:hAnsi="Times" w:cs="Times"/>
                <w:sz w:val="20"/>
                <w:szCs w:val="20"/>
                <w:lang w:eastAsia="zh-TW"/>
              </w:rPr>
            </w:pPr>
          </w:p>
        </w:tc>
      </w:tr>
      <w:tr w:rsidR="00B92511" w:rsidRPr="00581E49" w14:paraId="771A3443" w14:textId="77777777" w:rsidTr="00E01311">
        <w:tc>
          <w:tcPr>
            <w:tcW w:w="1194" w:type="dxa"/>
          </w:tcPr>
          <w:p w14:paraId="09016999" w14:textId="3B70B2A3" w:rsidR="00B92511" w:rsidRPr="00581E49" w:rsidRDefault="0028555A" w:rsidP="00E01311">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4</w:t>
            </w:r>
          </w:p>
        </w:tc>
        <w:tc>
          <w:tcPr>
            <w:tcW w:w="8791" w:type="dxa"/>
          </w:tcPr>
          <w:p w14:paraId="6AF2EE66" w14:textId="05D4CAEF" w:rsidR="00B92511" w:rsidRPr="00581E49" w:rsidRDefault="00B92511" w:rsidP="00B02664">
            <w:pPr>
              <w:spacing w:before="0" w:after="0" w:line="240" w:lineRule="auto"/>
              <w:ind w:firstLineChars="0" w:firstLine="0"/>
              <w:rPr>
                <w:rFonts w:ascii="Times" w:hAnsi="Times" w:cs="Times"/>
                <w:b/>
                <w:sz w:val="20"/>
                <w:szCs w:val="20"/>
                <w:u w:val="single"/>
              </w:rPr>
            </w:pPr>
            <w:r w:rsidRPr="00581E49">
              <w:rPr>
                <w:rFonts w:ascii="Times" w:hAnsi="Times" w:cs="Times"/>
                <w:b/>
                <w:sz w:val="20"/>
                <w:szCs w:val="20"/>
                <w:u w:val="single"/>
              </w:rPr>
              <w:t>PDCCH monitoring</w:t>
            </w:r>
          </w:p>
          <w:p w14:paraId="04E87C6F" w14:textId="6549CDE9" w:rsidR="00B92511" w:rsidRPr="00581E49" w:rsidRDefault="00B92511" w:rsidP="00B02664">
            <w:pPr>
              <w:spacing w:before="0" w:after="0" w:line="240" w:lineRule="auto"/>
              <w:ind w:firstLineChars="0" w:firstLine="0"/>
              <w:rPr>
                <w:rFonts w:ascii="Times" w:hAnsi="Times" w:cs="Times"/>
                <w:sz w:val="20"/>
                <w:szCs w:val="20"/>
              </w:rPr>
            </w:pPr>
          </w:p>
          <w:p w14:paraId="5B6D5B9A" w14:textId="077E9B78" w:rsidR="006741FE" w:rsidRPr="00581E49" w:rsidRDefault="006741FE" w:rsidP="00503CEA">
            <w:pPr>
              <w:pStyle w:val="af9"/>
              <w:numPr>
                <w:ilvl w:val="0"/>
                <w:numId w:val="14"/>
              </w:numPr>
              <w:spacing w:before="0" w:line="240" w:lineRule="auto"/>
              <w:ind w:firstLineChars="0"/>
              <w:rPr>
                <w:rFonts w:ascii="Times" w:eastAsia="宋体" w:hAnsi="Times" w:cs="Times"/>
                <w:sz w:val="20"/>
                <w:szCs w:val="20"/>
                <w:lang w:eastAsia="en-US"/>
              </w:rPr>
            </w:pPr>
            <w:r w:rsidRPr="00581E49">
              <w:rPr>
                <w:rFonts w:ascii="Times" w:eastAsia="宋体" w:hAnsi="Times" w:cs="Times"/>
                <w:sz w:val="20"/>
                <w:szCs w:val="20"/>
                <w:lang w:eastAsia="en-US"/>
              </w:rPr>
              <w:t>Companies’ proposals:</w:t>
            </w:r>
          </w:p>
          <w:p w14:paraId="65FA6552" w14:textId="1AF00FCE" w:rsidR="00B92511" w:rsidRPr="00581E49" w:rsidRDefault="00B92511" w:rsidP="003D5C43">
            <w:pPr>
              <w:spacing w:before="0" w:after="0" w:line="240" w:lineRule="auto"/>
              <w:ind w:firstLineChars="0" w:firstLine="0"/>
              <w:jc w:val="left"/>
              <w:rPr>
                <w:rFonts w:ascii="Times" w:hAnsi="Times" w:cs="Times"/>
                <w:sz w:val="20"/>
                <w:szCs w:val="20"/>
                <w:u w:val="single"/>
              </w:rPr>
            </w:pPr>
            <w:r w:rsidRPr="00581E49">
              <w:rPr>
                <w:rFonts w:ascii="Times" w:hAnsi="Times" w:cs="Times"/>
                <w:sz w:val="20"/>
                <w:szCs w:val="20"/>
                <w:u w:val="single"/>
              </w:rPr>
              <w:t>NPDCCH</w:t>
            </w:r>
          </w:p>
          <w:p w14:paraId="520DE111" w14:textId="1F6ECA1B" w:rsidR="00B92511" w:rsidRPr="00581E49" w:rsidRDefault="00B32188" w:rsidP="003D5C43">
            <w:pPr>
              <w:spacing w:before="0" w:after="0" w:line="240" w:lineRule="auto"/>
              <w:ind w:firstLineChars="0" w:firstLine="0"/>
              <w:jc w:val="left"/>
              <w:rPr>
                <w:rFonts w:ascii="Times" w:hAnsi="Times" w:cs="Times"/>
                <w:sz w:val="20"/>
                <w:szCs w:val="20"/>
              </w:rPr>
            </w:pPr>
            <w:r w:rsidRPr="00581E49">
              <w:rPr>
                <w:rFonts w:ascii="Times" w:hAnsi="Times" w:cs="Times"/>
                <w:sz w:val="20"/>
                <w:szCs w:val="20"/>
              </w:rPr>
              <w:t xml:space="preserve">Proposal 1: </w:t>
            </w:r>
            <w:r w:rsidR="00B92511" w:rsidRPr="00581E49">
              <w:rPr>
                <w:rFonts w:ascii="Times" w:hAnsi="Times" w:cs="Times"/>
                <w:sz w:val="20"/>
                <w:szCs w:val="20"/>
              </w:rPr>
              <w:t>UE shall skip NPDCCH monitoring for the same HARQ process within a given RTT (Asia Pacific Telecom, FGI)</w:t>
            </w:r>
          </w:p>
          <w:p w14:paraId="798020B0" w14:textId="466B7509" w:rsidR="00B92511" w:rsidRPr="00581E49" w:rsidRDefault="00B92511" w:rsidP="003D5C43">
            <w:pPr>
              <w:spacing w:before="0" w:after="0" w:line="240" w:lineRule="auto"/>
              <w:ind w:firstLineChars="0" w:firstLine="0"/>
              <w:jc w:val="left"/>
              <w:rPr>
                <w:rFonts w:ascii="Times" w:hAnsi="Times" w:cs="Times"/>
                <w:sz w:val="20"/>
                <w:szCs w:val="20"/>
              </w:rPr>
            </w:pPr>
          </w:p>
          <w:p w14:paraId="2375BE00" w14:textId="4ECEB527" w:rsidR="00B92511" w:rsidRPr="00581E49" w:rsidRDefault="00B92511" w:rsidP="003D5C43">
            <w:pPr>
              <w:spacing w:before="0" w:after="0" w:line="240" w:lineRule="auto"/>
              <w:ind w:firstLineChars="0" w:firstLine="0"/>
              <w:jc w:val="left"/>
              <w:rPr>
                <w:rFonts w:ascii="Times" w:hAnsi="Times" w:cs="Times"/>
                <w:sz w:val="20"/>
                <w:szCs w:val="20"/>
                <w:u w:val="single"/>
              </w:rPr>
            </w:pPr>
            <w:r w:rsidRPr="00581E49">
              <w:rPr>
                <w:rFonts w:ascii="Times" w:hAnsi="Times" w:cs="Times"/>
                <w:sz w:val="20"/>
                <w:szCs w:val="20"/>
                <w:u w:val="single"/>
              </w:rPr>
              <w:t>NPDCCH</w:t>
            </w:r>
          </w:p>
          <w:p w14:paraId="43730622" w14:textId="031D6387" w:rsidR="00B92511" w:rsidRPr="00581E49" w:rsidRDefault="006741FE" w:rsidP="003D5C43">
            <w:pPr>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1: RAN1 to study enabling PDCCH monitoring in “waiting periods”—for example, between receiving NPDSCH and transmitting HARQ ACK in NB-IoT—to mitigate suboptimal throughput.</w:t>
            </w:r>
            <w:r w:rsidR="00B92511" w:rsidRPr="00581E49">
              <w:rPr>
                <w:rFonts w:ascii="Times" w:hAnsi="Times" w:cs="Times"/>
                <w:sz w:val="20"/>
                <w:szCs w:val="20"/>
              </w:rPr>
              <w:t xml:space="preserve"> (Qualcomm)</w:t>
            </w:r>
          </w:p>
          <w:p w14:paraId="5789516B" w14:textId="734ADE2D" w:rsidR="00B92511" w:rsidRPr="00581E49" w:rsidRDefault="00B92511" w:rsidP="003D5C43">
            <w:pPr>
              <w:spacing w:before="0" w:after="0" w:line="240" w:lineRule="auto"/>
              <w:ind w:firstLineChars="0" w:firstLine="0"/>
              <w:jc w:val="left"/>
              <w:rPr>
                <w:rFonts w:ascii="Times" w:hAnsi="Times" w:cs="Times"/>
                <w:sz w:val="20"/>
                <w:szCs w:val="20"/>
              </w:rPr>
            </w:pPr>
          </w:p>
          <w:p w14:paraId="77CBE7A7" w14:textId="40AE3BC9" w:rsidR="00B92511" w:rsidRPr="00581E49" w:rsidRDefault="00B92511" w:rsidP="003D5C43">
            <w:pPr>
              <w:spacing w:before="0" w:after="0" w:line="240" w:lineRule="auto"/>
              <w:ind w:firstLineChars="0" w:firstLine="0"/>
              <w:jc w:val="left"/>
              <w:rPr>
                <w:rFonts w:ascii="Times" w:hAnsi="Times" w:cs="Times"/>
                <w:sz w:val="20"/>
                <w:szCs w:val="20"/>
                <w:u w:val="single"/>
              </w:rPr>
            </w:pPr>
            <w:r w:rsidRPr="00581E49">
              <w:rPr>
                <w:rFonts w:ascii="Times" w:hAnsi="Times" w:cs="Times"/>
                <w:sz w:val="20"/>
                <w:szCs w:val="20"/>
                <w:u w:val="single"/>
              </w:rPr>
              <w:t>MPDCCH</w:t>
            </w:r>
          </w:p>
          <w:p w14:paraId="6482D8C4" w14:textId="5ED5E4AE" w:rsidR="00B92511" w:rsidRPr="00581E49" w:rsidRDefault="00B32188" w:rsidP="003D5C43">
            <w:pPr>
              <w:spacing w:before="0" w:after="0" w:line="240" w:lineRule="auto"/>
              <w:ind w:firstLineChars="0" w:firstLine="0"/>
              <w:jc w:val="left"/>
              <w:rPr>
                <w:rFonts w:ascii="Times" w:hAnsi="Times" w:cs="Times"/>
                <w:sz w:val="20"/>
                <w:szCs w:val="20"/>
              </w:rPr>
            </w:pPr>
            <w:r w:rsidRPr="00581E49">
              <w:rPr>
                <w:rFonts w:ascii="Times" w:hAnsi="Times" w:cs="Times"/>
                <w:sz w:val="20"/>
                <w:szCs w:val="20"/>
              </w:rPr>
              <w:t>Proposal 1: In order to reduce power consumption, when a UE is scheduled PUSCH in the UL, it does not need to monitor MPDCCH until the RTT time has elapsed from the end of the PUSCH.</w:t>
            </w:r>
            <w:r w:rsidR="00B92511" w:rsidRPr="00581E49">
              <w:rPr>
                <w:rFonts w:ascii="Times" w:hAnsi="Times" w:cs="Times"/>
                <w:sz w:val="20"/>
                <w:szCs w:val="20"/>
              </w:rPr>
              <w:t xml:space="preserve"> (Sony)</w:t>
            </w:r>
          </w:p>
          <w:p w14:paraId="3EC93722" w14:textId="77777777" w:rsidR="00E857CD" w:rsidRPr="00581E49" w:rsidRDefault="00E857CD" w:rsidP="00E857CD">
            <w:pPr>
              <w:snapToGrid w:val="0"/>
              <w:spacing w:before="0" w:after="0" w:line="240" w:lineRule="auto"/>
              <w:ind w:firstLineChars="0" w:firstLine="0"/>
              <w:jc w:val="left"/>
              <w:rPr>
                <w:rFonts w:ascii="Times" w:hAnsi="Times" w:cs="Times"/>
                <w:sz w:val="20"/>
                <w:szCs w:val="20"/>
              </w:rPr>
            </w:pPr>
          </w:p>
          <w:p w14:paraId="4854EE04" w14:textId="77777777" w:rsidR="00E857CD" w:rsidRPr="00581E49" w:rsidRDefault="00E857CD" w:rsidP="00E857CD">
            <w:pPr>
              <w:pStyle w:val="af9"/>
              <w:numPr>
                <w:ilvl w:val="0"/>
                <w:numId w:val="14"/>
              </w:numPr>
              <w:snapToGrid w:val="0"/>
              <w:spacing w:before="0" w:line="240" w:lineRule="auto"/>
              <w:ind w:firstLineChars="0"/>
              <w:jc w:val="left"/>
              <w:rPr>
                <w:rFonts w:ascii="Times" w:eastAsia="宋体" w:hAnsi="Times" w:cs="Times"/>
                <w:sz w:val="20"/>
                <w:szCs w:val="20"/>
                <w:lang w:eastAsia="en-US"/>
              </w:rPr>
            </w:pPr>
            <w:r w:rsidRPr="00581E49">
              <w:rPr>
                <w:rFonts w:ascii="Times" w:eastAsia="宋体" w:hAnsi="Times" w:cs="Times"/>
                <w:sz w:val="20"/>
                <w:szCs w:val="20"/>
                <w:lang w:eastAsia="en-US"/>
              </w:rPr>
              <w:t>Moderator’s note</w:t>
            </w:r>
          </w:p>
          <w:p w14:paraId="7D3BE10C" w14:textId="1D3F537A" w:rsidR="00E857CD" w:rsidRPr="00581E49" w:rsidRDefault="00E857CD" w:rsidP="00E857CD">
            <w:pPr>
              <w:snapToGrid w:val="0"/>
              <w:spacing w:before="0" w:after="0" w:line="240" w:lineRule="auto"/>
              <w:ind w:firstLineChars="0" w:firstLine="0"/>
              <w:jc w:val="left"/>
              <w:rPr>
                <w:rFonts w:ascii="Times" w:hAnsi="Times" w:cs="Times"/>
                <w:sz w:val="20"/>
                <w:szCs w:val="20"/>
              </w:rPr>
            </w:pPr>
            <w:r>
              <w:rPr>
                <w:rFonts w:ascii="Times" w:hAnsi="Times" w:cs="Times"/>
                <w:sz w:val="20"/>
                <w:szCs w:val="20"/>
              </w:rPr>
              <w:t xml:space="preserve">This discussion would be to study mechanisms to reduce PDCCH monitoring related to the HARQ operation. Based on companies’ proposals, the scope would be to reduce UE power consumption.   </w:t>
            </w:r>
          </w:p>
          <w:p w14:paraId="090DA35F" w14:textId="77777777" w:rsidR="00B92511" w:rsidRDefault="00B92511" w:rsidP="00B02664">
            <w:pPr>
              <w:spacing w:before="0" w:after="0" w:line="240" w:lineRule="auto"/>
              <w:ind w:firstLineChars="0" w:firstLine="0"/>
              <w:rPr>
                <w:rFonts w:ascii="Times" w:hAnsi="Times" w:cs="Times"/>
                <w:sz w:val="20"/>
                <w:szCs w:val="20"/>
              </w:rPr>
            </w:pPr>
          </w:p>
          <w:p w14:paraId="2EBF2C7B" w14:textId="2538A48E" w:rsidR="00E857CD" w:rsidRPr="00581E49" w:rsidRDefault="00E857CD" w:rsidP="00B02664">
            <w:pPr>
              <w:spacing w:before="0" w:after="0" w:line="240" w:lineRule="auto"/>
              <w:ind w:firstLineChars="0" w:firstLine="0"/>
              <w:rPr>
                <w:rFonts w:ascii="Times" w:hAnsi="Times" w:cs="Times"/>
                <w:sz w:val="20"/>
                <w:szCs w:val="20"/>
              </w:rPr>
            </w:pPr>
          </w:p>
        </w:tc>
      </w:tr>
      <w:tr w:rsidR="00BA5AF6" w:rsidRPr="00581E49" w14:paraId="4A0C3C9E" w14:textId="77777777" w:rsidTr="000D7958">
        <w:trPr>
          <w:trHeight w:val="1070"/>
        </w:trPr>
        <w:tc>
          <w:tcPr>
            <w:tcW w:w="1194" w:type="dxa"/>
          </w:tcPr>
          <w:p w14:paraId="77334AEE" w14:textId="77777777" w:rsidR="00BA5AF6" w:rsidRPr="00581E49" w:rsidRDefault="00BA5AF6" w:rsidP="00B3156F">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lastRenderedPageBreak/>
              <w:t xml:space="preserve">5 </w:t>
            </w:r>
          </w:p>
          <w:p w14:paraId="05CE72AB" w14:textId="77777777" w:rsidR="00BA5AF6" w:rsidRPr="00581E49" w:rsidRDefault="00BA5AF6" w:rsidP="00B3156F">
            <w:pPr>
              <w:snapToGrid w:val="0"/>
              <w:spacing w:before="0" w:after="0" w:line="240" w:lineRule="auto"/>
              <w:jc w:val="left"/>
              <w:rPr>
                <w:rFonts w:ascii="Times" w:eastAsia="PMingLiU" w:hAnsi="Times" w:cs="Times"/>
                <w:sz w:val="20"/>
                <w:szCs w:val="20"/>
                <w:lang w:eastAsia="zh-TW"/>
              </w:rPr>
            </w:pPr>
          </w:p>
        </w:tc>
        <w:tc>
          <w:tcPr>
            <w:tcW w:w="8791" w:type="dxa"/>
          </w:tcPr>
          <w:p w14:paraId="5C11B44E" w14:textId="73DB58A8" w:rsidR="00BA5AF6" w:rsidRPr="00581E49" w:rsidRDefault="00BA5AF6" w:rsidP="00B3156F">
            <w:pPr>
              <w:snapToGrid w:val="0"/>
              <w:spacing w:before="0" w:after="0" w:line="240" w:lineRule="auto"/>
              <w:ind w:firstLineChars="0" w:firstLine="0"/>
              <w:jc w:val="left"/>
              <w:rPr>
                <w:rFonts w:ascii="Times" w:eastAsia="PMingLiU" w:hAnsi="Times" w:cs="Times"/>
                <w:b/>
                <w:sz w:val="20"/>
                <w:szCs w:val="20"/>
                <w:u w:val="single"/>
                <w:lang w:eastAsia="zh-TW"/>
              </w:rPr>
            </w:pPr>
            <w:r w:rsidRPr="00581E49">
              <w:rPr>
                <w:rFonts w:ascii="Times" w:eastAsia="PMingLiU" w:hAnsi="Times" w:cs="Times"/>
                <w:b/>
                <w:sz w:val="20"/>
                <w:szCs w:val="20"/>
                <w:u w:val="single"/>
                <w:lang w:eastAsia="zh-TW"/>
              </w:rPr>
              <w:t>Coverage enhancements</w:t>
            </w:r>
          </w:p>
          <w:p w14:paraId="2E3EF84B" w14:textId="77777777" w:rsidR="00BA5AF6" w:rsidRPr="00581E49" w:rsidRDefault="00BA5AF6" w:rsidP="00B3156F">
            <w:pPr>
              <w:snapToGrid w:val="0"/>
              <w:spacing w:before="0" w:after="0" w:line="240" w:lineRule="auto"/>
              <w:ind w:firstLineChars="0" w:firstLine="0"/>
              <w:jc w:val="left"/>
              <w:rPr>
                <w:rFonts w:ascii="Times" w:eastAsia="PMingLiU" w:hAnsi="Times" w:cs="Times"/>
                <w:sz w:val="20"/>
                <w:szCs w:val="20"/>
                <w:lang w:eastAsia="zh-TW"/>
              </w:rPr>
            </w:pPr>
          </w:p>
          <w:p w14:paraId="40C81490" w14:textId="77777777" w:rsidR="00BA5AF6" w:rsidRPr="00581E49" w:rsidRDefault="00BA5AF6" w:rsidP="00B3156F">
            <w:pPr>
              <w:pStyle w:val="af9"/>
              <w:numPr>
                <w:ilvl w:val="0"/>
                <w:numId w:val="14"/>
              </w:numPr>
              <w:snapToGrid w:val="0"/>
              <w:spacing w:before="0" w:line="240" w:lineRule="auto"/>
              <w:ind w:firstLineChars="0"/>
              <w:jc w:val="left"/>
              <w:rPr>
                <w:rFonts w:ascii="Times" w:eastAsia="PMingLiU" w:hAnsi="Times" w:cs="Times"/>
                <w:sz w:val="20"/>
                <w:szCs w:val="20"/>
                <w:lang w:eastAsia="zh-TW"/>
              </w:rPr>
            </w:pPr>
            <w:r w:rsidRPr="00581E49">
              <w:rPr>
                <w:rFonts w:ascii="Times" w:eastAsia="PMingLiU" w:hAnsi="Times" w:cs="Times"/>
                <w:sz w:val="20"/>
                <w:szCs w:val="20"/>
                <w:lang w:eastAsia="zh-TW"/>
              </w:rPr>
              <w:t>Companies’ proposals</w:t>
            </w:r>
          </w:p>
          <w:p w14:paraId="56C99E72" w14:textId="77777777" w:rsidR="00BA5AF6" w:rsidRPr="00581E49" w:rsidRDefault="00BA5AF6" w:rsidP="00B3156F">
            <w:pPr>
              <w:snapToGrid w:val="0"/>
              <w:spacing w:before="0" w:after="0" w:line="240" w:lineRule="auto"/>
              <w:ind w:firstLineChars="0" w:firstLine="0"/>
              <w:jc w:val="left"/>
              <w:rPr>
                <w:rFonts w:ascii="Times" w:hAnsi="Times" w:cs="Times"/>
                <w:sz w:val="20"/>
                <w:szCs w:val="20"/>
              </w:rPr>
            </w:pPr>
            <w:r w:rsidRPr="00581E49">
              <w:rPr>
                <w:rFonts w:ascii="Times" w:hAnsi="Times" w:cs="Times"/>
                <w:bCs/>
                <w:iCs/>
                <w:sz w:val="20"/>
                <w:szCs w:val="20"/>
              </w:rPr>
              <w:t>Proposal 2:</w:t>
            </w:r>
            <w:r w:rsidRPr="00581E49">
              <w:rPr>
                <w:rFonts w:ascii="Times" w:hAnsi="Times" w:cs="Times"/>
                <w:iCs/>
                <w:sz w:val="20"/>
                <w:szCs w:val="20"/>
              </w:rPr>
              <w:t xml:space="preserve"> Enhancement on data transmission should be considered if scenarios with too large coupling loss and too low CNR are supported.</w:t>
            </w:r>
            <w:r w:rsidRPr="00581E49">
              <w:rPr>
                <w:rFonts w:ascii="Times" w:hAnsi="Times" w:cs="Times"/>
                <w:sz w:val="20"/>
                <w:szCs w:val="20"/>
              </w:rPr>
              <w:t xml:space="preserve"> (ZTE)</w:t>
            </w:r>
          </w:p>
          <w:p w14:paraId="0FD055DB" w14:textId="77777777" w:rsidR="00BA5AF6" w:rsidRPr="00581E49" w:rsidRDefault="00BA5AF6" w:rsidP="00B3156F">
            <w:pPr>
              <w:snapToGrid w:val="0"/>
              <w:spacing w:before="0" w:after="0" w:line="240" w:lineRule="auto"/>
              <w:ind w:firstLineChars="0" w:firstLine="0"/>
              <w:jc w:val="left"/>
              <w:rPr>
                <w:rFonts w:ascii="Times" w:hAnsi="Times" w:cs="Times"/>
                <w:sz w:val="20"/>
                <w:szCs w:val="20"/>
              </w:rPr>
            </w:pPr>
          </w:p>
          <w:p w14:paraId="467A6F40" w14:textId="77777777" w:rsidR="00BA5AF6" w:rsidRPr="00581E49" w:rsidRDefault="00BA5AF6" w:rsidP="00B3156F">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Proposal 4: Study performance improvement of repetition transmission for satellite NB-IoT in the presence of synchronization error (CATT)</w:t>
            </w:r>
          </w:p>
          <w:p w14:paraId="620AC908" w14:textId="77777777" w:rsidR="00BA5AF6" w:rsidRPr="00581E49" w:rsidRDefault="00BA5AF6" w:rsidP="00B3156F">
            <w:pPr>
              <w:snapToGrid w:val="0"/>
              <w:spacing w:before="0" w:after="0" w:line="240" w:lineRule="auto"/>
              <w:ind w:firstLineChars="0" w:firstLine="0"/>
              <w:jc w:val="left"/>
              <w:rPr>
                <w:rFonts w:ascii="Times" w:hAnsi="Times" w:cs="Times"/>
                <w:sz w:val="20"/>
                <w:szCs w:val="20"/>
                <w:lang w:eastAsia="zh-CN"/>
              </w:rPr>
            </w:pPr>
          </w:p>
          <w:p w14:paraId="52CF2F7E" w14:textId="77777777" w:rsidR="00BA5AF6" w:rsidRPr="00581E49" w:rsidRDefault="00BA5AF6" w:rsidP="00B3156F">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Proposal 1: it should be evaluated whether current LTE NB-</w:t>
            </w:r>
            <w:proofErr w:type="spellStart"/>
            <w:r w:rsidRPr="00581E49">
              <w:rPr>
                <w:rFonts w:ascii="Times" w:hAnsi="Times" w:cs="Times"/>
                <w:sz w:val="20"/>
                <w:szCs w:val="20"/>
                <w:lang w:eastAsia="zh-CN"/>
              </w:rPr>
              <w:t>IoT</w:t>
            </w:r>
            <w:proofErr w:type="spellEnd"/>
            <w:r w:rsidRPr="00581E49">
              <w:rPr>
                <w:rFonts w:ascii="Times" w:hAnsi="Times" w:cs="Times"/>
                <w:sz w:val="20"/>
                <w:szCs w:val="20"/>
                <w:lang w:eastAsia="zh-CN"/>
              </w:rPr>
              <w:t>/</w:t>
            </w:r>
            <w:proofErr w:type="spellStart"/>
            <w:r w:rsidRPr="00581E49">
              <w:rPr>
                <w:rFonts w:ascii="Times" w:hAnsi="Times" w:cs="Times"/>
                <w:sz w:val="20"/>
                <w:szCs w:val="20"/>
                <w:lang w:eastAsia="zh-CN"/>
              </w:rPr>
              <w:t>eMTC</w:t>
            </w:r>
            <w:proofErr w:type="spellEnd"/>
            <w:r w:rsidRPr="00581E49">
              <w:rPr>
                <w:rFonts w:ascii="Times" w:hAnsi="Times" w:cs="Times"/>
                <w:sz w:val="20"/>
                <w:szCs w:val="20"/>
                <w:lang w:eastAsia="zh-CN"/>
              </w:rPr>
              <w:t xml:space="preserve"> HARQ and repetition number can support the max coupling loss as requirement and agreed data rate, in NTN scenarios with different satellite obit. (Nokia)</w:t>
            </w:r>
          </w:p>
          <w:p w14:paraId="715DCAB7" w14:textId="77777777" w:rsidR="00BA5AF6" w:rsidRPr="00581E49" w:rsidRDefault="00BA5AF6" w:rsidP="00B3156F">
            <w:pPr>
              <w:snapToGrid w:val="0"/>
              <w:spacing w:before="0" w:after="0" w:line="240" w:lineRule="auto"/>
              <w:ind w:firstLineChars="0" w:firstLine="0"/>
              <w:jc w:val="left"/>
              <w:rPr>
                <w:rFonts w:ascii="Times" w:hAnsi="Times" w:cs="Times"/>
                <w:sz w:val="20"/>
                <w:szCs w:val="20"/>
                <w:lang w:eastAsia="zh-CN"/>
              </w:rPr>
            </w:pPr>
          </w:p>
          <w:p w14:paraId="3636B56F" w14:textId="77777777" w:rsidR="00BA5AF6" w:rsidRPr="00581E49" w:rsidRDefault="00BA5AF6" w:rsidP="00B3156F">
            <w:pPr>
              <w:pStyle w:val="af9"/>
              <w:numPr>
                <w:ilvl w:val="0"/>
                <w:numId w:val="14"/>
              </w:numPr>
              <w:snapToGrid w:val="0"/>
              <w:spacing w:before="0" w:line="240" w:lineRule="auto"/>
              <w:ind w:firstLineChars="0"/>
              <w:jc w:val="left"/>
              <w:rPr>
                <w:rFonts w:ascii="Times" w:eastAsia="宋体" w:hAnsi="Times" w:cs="Times"/>
                <w:sz w:val="20"/>
                <w:szCs w:val="20"/>
              </w:rPr>
            </w:pPr>
            <w:r w:rsidRPr="00581E49">
              <w:rPr>
                <w:rFonts w:ascii="Times" w:eastAsia="宋体" w:hAnsi="Times" w:cs="Times"/>
                <w:sz w:val="20"/>
                <w:szCs w:val="20"/>
              </w:rPr>
              <w:t>Moderator’s note</w:t>
            </w:r>
          </w:p>
          <w:p w14:paraId="56235816" w14:textId="77777777" w:rsidR="00BA5AF6" w:rsidRDefault="00BA5AF6" w:rsidP="00C86D22">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 xml:space="preserve">Analysis/evaluation in AI 8.15.1 would assess the </w:t>
            </w:r>
            <w:r w:rsidR="00C86D22">
              <w:rPr>
                <w:rFonts w:ascii="Times" w:hAnsi="Times" w:cs="Times"/>
                <w:sz w:val="20"/>
                <w:szCs w:val="20"/>
                <w:lang w:eastAsia="zh-CN"/>
              </w:rPr>
              <w:t xml:space="preserve">performance of </w:t>
            </w:r>
            <w:r w:rsidRPr="00581E49">
              <w:rPr>
                <w:rFonts w:ascii="Times" w:hAnsi="Times" w:cs="Times"/>
                <w:sz w:val="20"/>
                <w:szCs w:val="20"/>
                <w:lang w:eastAsia="zh-CN"/>
              </w:rPr>
              <w:t>the existing transmission schemes (including number of repetitions, HARQ parameters)</w:t>
            </w:r>
            <w:r w:rsidR="00C86D22">
              <w:rPr>
                <w:rFonts w:ascii="Times" w:hAnsi="Times" w:cs="Times"/>
                <w:sz w:val="20"/>
                <w:szCs w:val="20"/>
                <w:lang w:eastAsia="zh-CN"/>
              </w:rPr>
              <w:t xml:space="preserve"> in NTN</w:t>
            </w:r>
            <w:r w:rsidRPr="00581E49">
              <w:rPr>
                <w:rFonts w:ascii="Times" w:hAnsi="Times" w:cs="Times"/>
                <w:sz w:val="20"/>
                <w:szCs w:val="20"/>
                <w:lang w:eastAsia="zh-CN"/>
              </w:rPr>
              <w:t xml:space="preserve">. The need for further improvements can be discussed based on the findings in AI 8.15.1, and solutions related to HARQ aspects can be studied in this AI.  </w:t>
            </w:r>
          </w:p>
          <w:p w14:paraId="525961DD" w14:textId="7CAEBA05" w:rsidR="000725AE" w:rsidRPr="00581E49" w:rsidRDefault="000725AE" w:rsidP="00C86D22">
            <w:pPr>
              <w:snapToGrid w:val="0"/>
              <w:spacing w:before="0" w:after="0" w:line="240" w:lineRule="auto"/>
              <w:ind w:firstLineChars="0" w:firstLine="0"/>
              <w:jc w:val="left"/>
              <w:rPr>
                <w:rFonts w:ascii="Times" w:hAnsi="Times" w:cs="Times"/>
                <w:sz w:val="20"/>
                <w:szCs w:val="20"/>
                <w:lang w:eastAsia="zh-CN"/>
              </w:rPr>
            </w:pPr>
          </w:p>
        </w:tc>
      </w:tr>
      <w:tr w:rsidR="004A55C9" w:rsidRPr="00581E49" w14:paraId="3C0B99FB" w14:textId="77777777" w:rsidTr="00D6145B">
        <w:tc>
          <w:tcPr>
            <w:tcW w:w="1194" w:type="dxa"/>
          </w:tcPr>
          <w:p w14:paraId="5057CA7C" w14:textId="06902CCF" w:rsidR="004A55C9" w:rsidRPr="00581E49" w:rsidRDefault="00BA5AF6" w:rsidP="00E9400D">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6</w:t>
            </w:r>
          </w:p>
        </w:tc>
        <w:tc>
          <w:tcPr>
            <w:tcW w:w="8791" w:type="dxa"/>
          </w:tcPr>
          <w:p w14:paraId="373FD706" w14:textId="1414029B" w:rsidR="004A55C9" w:rsidRPr="00581E49" w:rsidRDefault="004A55C9" w:rsidP="00B02664">
            <w:pPr>
              <w:spacing w:before="0" w:after="0" w:line="240" w:lineRule="auto"/>
              <w:ind w:firstLineChars="0" w:firstLine="0"/>
              <w:rPr>
                <w:rFonts w:ascii="Times" w:hAnsi="Times" w:cs="Times"/>
                <w:sz w:val="20"/>
                <w:szCs w:val="20"/>
              </w:rPr>
            </w:pPr>
            <w:r w:rsidRPr="00581E49">
              <w:rPr>
                <w:rFonts w:ascii="Times" w:hAnsi="Times" w:cs="Times"/>
                <w:b/>
                <w:sz w:val="20"/>
                <w:szCs w:val="20"/>
                <w:u w:val="single"/>
              </w:rPr>
              <w:t>Uplink transmission gaps</w:t>
            </w:r>
            <w:r w:rsidR="00B02664" w:rsidRPr="00581E49">
              <w:rPr>
                <w:rFonts w:ascii="Times" w:hAnsi="Times" w:cs="Times"/>
                <w:b/>
                <w:sz w:val="20"/>
                <w:szCs w:val="20"/>
                <w:u w:val="single"/>
              </w:rPr>
              <w:t xml:space="preserve"> </w:t>
            </w:r>
            <w:r w:rsidR="008F1597">
              <w:rPr>
                <w:rFonts w:ascii="Times" w:hAnsi="Times" w:cs="Times"/>
                <w:b/>
                <w:sz w:val="20"/>
                <w:szCs w:val="20"/>
                <w:u w:val="single"/>
              </w:rPr>
              <w:t xml:space="preserve">with multiple HARQ processes </w:t>
            </w:r>
            <w:r w:rsidR="00B02664" w:rsidRPr="00581E49">
              <w:rPr>
                <w:rFonts w:ascii="Times" w:hAnsi="Times" w:cs="Times"/>
                <w:b/>
                <w:sz w:val="20"/>
                <w:szCs w:val="20"/>
                <w:u w:val="single"/>
              </w:rPr>
              <w:t>for NB-IoT</w:t>
            </w:r>
            <w:r w:rsidR="00D9286F" w:rsidRPr="00581E49">
              <w:rPr>
                <w:rFonts w:ascii="Times" w:hAnsi="Times" w:cs="Times"/>
                <w:sz w:val="20"/>
                <w:szCs w:val="20"/>
              </w:rPr>
              <w:t xml:space="preserve"> (Asia Pacific)</w:t>
            </w:r>
          </w:p>
          <w:p w14:paraId="72A76EF5" w14:textId="77777777" w:rsidR="004A55C9" w:rsidRPr="00581E49" w:rsidRDefault="004A55C9" w:rsidP="00B02664">
            <w:pPr>
              <w:spacing w:before="0" w:after="0" w:line="240" w:lineRule="auto"/>
              <w:ind w:firstLineChars="0" w:firstLine="0"/>
              <w:rPr>
                <w:rFonts w:ascii="Times" w:hAnsi="Times" w:cs="Times"/>
                <w:sz w:val="20"/>
                <w:szCs w:val="20"/>
              </w:rPr>
            </w:pPr>
          </w:p>
          <w:p w14:paraId="605D676F" w14:textId="43A0D505" w:rsidR="004A55C9" w:rsidRPr="00581E49" w:rsidRDefault="004A55C9"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Observation 1</w:t>
            </w:r>
            <w:r w:rsidR="00E01311" w:rsidRPr="00581E49">
              <w:rPr>
                <w:rFonts w:ascii="Times" w:hAnsi="Times" w:cs="Times"/>
                <w:sz w:val="20"/>
                <w:szCs w:val="20"/>
              </w:rPr>
              <w:t xml:space="preserve">: </w:t>
            </w:r>
            <w:r w:rsidRPr="00581E49">
              <w:rPr>
                <w:rFonts w:ascii="Times" w:hAnsi="Times" w:cs="Times"/>
                <w:sz w:val="20"/>
                <w:szCs w:val="20"/>
              </w:rPr>
              <w:t>If an NB-IoT UE detects a DCI ending in subframe n, the UE may not expect to receive another DCI before subframe n+k-2 for which the corresponding NPUSCH transmission ends later than subframe n+k+255.</w:t>
            </w:r>
          </w:p>
          <w:p w14:paraId="7BDC9C6D" w14:textId="78225C03" w:rsidR="004A55C9" w:rsidRPr="00581E49" w:rsidRDefault="004A55C9"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Proposal 2</w:t>
            </w:r>
            <w:r w:rsidR="00E01311" w:rsidRPr="00581E49">
              <w:rPr>
                <w:rFonts w:ascii="Times" w:hAnsi="Times" w:cs="Times"/>
                <w:sz w:val="20"/>
                <w:szCs w:val="20"/>
              </w:rPr>
              <w:t xml:space="preserve">: </w:t>
            </w:r>
            <w:r w:rsidRPr="00581E49">
              <w:rPr>
                <w:rFonts w:ascii="Times" w:hAnsi="Times" w:cs="Times"/>
                <w:sz w:val="20"/>
                <w:szCs w:val="20"/>
              </w:rPr>
              <w:tab/>
              <w:t xml:space="preserve">Enhancement on two consecutive NPUSCH transmissions might be needed, regarding the existing scheduling restriction on scheduling offset. </w:t>
            </w:r>
          </w:p>
          <w:p w14:paraId="2791D5D2" w14:textId="77777777" w:rsidR="0023051F" w:rsidRPr="00581E49" w:rsidRDefault="0023051F" w:rsidP="0023051F">
            <w:pPr>
              <w:snapToGrid w:val="0"/>
              <w:spacing w:before="0" w:after="0" w:line="240" w:lineRule="auto"/>
              <w:ind w:firstLineChars="0" w:firstLine="0"/>
              <w:jc w:val="left"/>
              <w:rPr>
                <w:rFonts w:ascii="Times" w:hAnsi="Times" w:cs="Times"/>
                <w:sz w:val="20"/>
                <w:szCs w:val="20"/>
                <w:lang w:eastAsia="zh-CN"/>
              </w:rPr>
            </w:pPr>
          </w:p>
          <w:p w14:paraId="20C49C0D" w14:textId="77777777" w:rsidR="0023051F" w:rsidRPr="00581E49" w:rsidRDefault="0023051F" w:rsidP="0023051F">
            <w:pPr>
              <w:pStyle w:val="af9"/>
              <w:numPr>
                <w:ilvl w:val="0"/>
                <w:numId w:val="14"/>
              </w:numPr>
              <w:snapToGrid w:val="0"/>
              <w:spacing w:before="0" w:line="240" w:lineRule="auto"/>
              <w:ind w:firstLineChars="0"/>
              <w:jc w:val="left"/>
              <w:rPr>
                <w:rFonts w:ascii="Times" w:eastAsia="宋体" w:hAnsi="Times" w:cs="Times"/>
                <w:sz w:val="20"/>
                <w:szCs w:val="20"/>
              </w:rPr>
            </w:pPr>
            <w:r w:rsidRPr="00581E49">
              <w:rPr>
                <w:rFonts w:ascii="Times" w:eastAsia="宋体" w:hAnsi="Times" w:cs="Times"/>
                <w:sz w:val="20"/>
                <w:szCs w:val="20"/>
              </w:rPr>
              <w:t>Moderator’s note</w:t>
            </w:r>
          </w:p>
          <w:p w14:paraId="219199B6" w14:textId="31A71BCA" w:rsidR="000E1FCC" w:rsidRDefault="00783291" w:rsidP="0023051F">
            <w:pPr>
              <w:spacing w:before="0" w:after="0" w:line="240" w:lineRule="auto"/>
              <w:ind w:firstLineChars="0" w:firstLine="0"/>
              <w:rPr>
                <w:rFonts w:ascii="Times" w:hAnsi="Times" w:cs="Times"/>
                <w:sz w:val="20"/>
                <w:szCs w:val="20"/>
              </w:rPr>
            </w:pPr>
            <w:r>
              <w:rPr>
                <w:rFonts w:ascii="Times" w:hAnsi="Times" w:cs="Times"/>
                <w:sz w:val="20"/>
                <w:szCs w:val="20"/>
                <w:lang w:eastAsia="zh-CN"/>
              </w:rPr>
              <w:t>It can be first discussed the</w:t>
            </w:r>
            <w:r w:rsidR="00595813">
              <w:rPr>
                <w:rFonts w:ascii="Times" w:hAnsi="Times" w:cs="Times"/>
                <w:sz w:val="20"/>
                <w:szCs w:val="20"/>
                <w:lang w:eastAsia="zh-CN"/>
              </w:rPr>
              <w:t xml:space="preserve"> necessity of </w:t>
            </w:r>
            <w:r w:rsidR="00FE67BF">
              <w:rPr>
                <w:rFonts w:ascii="Times" w:hAnsi="Times" w:cs="Times"/>
                <w:sz w:val="20"/>
                <w:szCs w:val="20"/>
                <w:lang w:eastAsia="zh-CN"/>
              </w:rPr>
              <w:t>addressing this issue</w:t>
            </w:r>
            <w:r w:rsidR="00595813">
              <w:rPr>
                <w:rFonts w:ascii="Times" w:hAnsi="Times" w:cs="Times"/>
                <w:sz w:val="20"/>
                <w:szCs w:val="20"/>
                <w:lang w:eastAsia="zh-CN"/>
              </w:rPr>
              <w:t>. T</w:t>
            </w:r>
            <w:r w:rsidR="005D40CD">
              <w:rPr>
                <w:rFonts w:ascii="Times" w:hAnsi="Times" w:cs="Times"/>
                <w:sz w:val="20"/>
                <w:szCs w:val="20"/>
                <w:lang w:eastAsia="zh-CN"/>
              </w:rPr>
              <w:t>he enhanced timing relationships considered</w:t>
            </w:r>
            <w:r w:rsidR="00595813">
              <w:rPr>
                <w:rFonts w:ascii="Times" w:hAnsi="Times" w:cs="Times"/>
                <w:sz w:val="20"/>
                <w:szCs w:val="20"/>
                <w:lang w:eastAsia="zh-CN"/>
              </w:rPr>
              <w:t xml:space="preserve"> in AI 8.15.2 would need to be taken into account. </w:t>
            </w:r>
          </w:p>
          <w:p w14:paraId="52FFD7EE" w14:textId="57F30848" w:rsidR="0023051F" w:rsidRPr="00581E49" w:rsidRDefault="0023051F" w:rsidP="00B02664">
            <w:pPr>
              <w:spacing w:before="0" w:after="0" w:line="240" w:lineRule="auto"/>
              <w:ind w:firstLineChars="0" w:firstLine="0"/>
              <w:rPr>
                <w:rFonts w:ascii="Times" w:hAnsi="Times" w:cs="Times"/>
                <w:sz w:val="20"/>
                <w:szCs w:val="20"/>
              </w:rPr>
            </w:pPr>
          </w:p>
        </w:tc>
      </w:tr>
      <w:tr w:rsidR="00965F22" w:rsidRPr="00581E49" w14:paraId="1CF50C8C" w14:textId="77777777" w:rsidTr="00D6145B">
        <w:tc>
          <w:tcPr>
            <w:tcW w:w="1194" w:type="dxa"/>
          </w:tcPr>
          <w:p w14:paraId="2D06FCD4" w14:textId="3562AD0E" w:rsidR="00965F22" w:rsidRPr="00581E49" w:rsidRDefault="00BA5AF6" w:rsidP="00E9400D">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7</w:t>
            </w:r>
          </w:p>
        </w:tc>
        <w:tc>
          <w:tcPr>
            <w:tcW w:w="8791" w:type="dxa"/>
          </w:tcPr>
          <w:p w14:paraId="3945AD03" w14:textId="66980949" w:rsidR="00B92511" w:rsidRPr="00581E49" w:rsidRDefault="00B92511" w:rsidP="00B02664">
            <w:pPr>
              <w:spacing w:before="0" w:after="0" w:line="240" w:lineRule="auto"/>
              <w:ind w:firstLineChars="0" w:firstLine="0"/>
              <w:rPr>
                <w:rFonts w:ascii="Times" w:hAnsi="Times" w:cs="Times"/>
                <w:b/>
                <w:sz w:val="20"/>
                <w:szCs w:val="20"/>
                <w:u w:val="single"/>
              </w:rPr>
            </w:pPr>
            <w:r w:rsidRPr="00581E49">
              <w:rPr>
                <w:rFonts w:ascii="Times" w:hAnsi="Times" w:cs="Times"/>
                <w:b/>
                <w:sz w:val="20"/>
                <w:szCs w:val="20"/>
                <w:u w:val="single"/>
              </w:rPr>
              <w:t>UE assistance</w:t>
            </w:r>
            <w:r w:rsidR="00D9286F" w:rsidRPr="00581E49">
              <w:rPr>
                <w:rFonts w:ascii="Times" w:hAnsi="Times" w:cs="Times"/>
                <w:b/>
                <w:sz w:val="20"/>
                <w:szCs w:val="20"/>
              </w:rPr>
              <w:t xml:space="preserve"> </w:t>
            </w:r>
            <w:r w:rsidR="00D9286F" w:rsidRPr="00581E49">
              <w:rPr>
                <w:rFonts w:ascii="Times" w:hAnsi="Times" w:cs="Times"/>
                <w:sz w:val="20"/>
                <w:szCs w:val="20"/>
              </w:rPr>
              <w:t>(Samsung)</w:t>
            </w:r>
          </w:p>
          <w:p w14:paraId="05BEDED8" w14:textId="77777777" w:rsidR="008636B4" w:rsidRPr="00581E49" w:rsidRDefault="008636B4" w:rsidP="00B02664">
            <w:pPr>
              <w:spacing w:before="0" w:after="0" w:line="240" w:lineRule="auto"/>
              <w:ind w:firstLineChars="0" w:firstLine="0"/>
              <w:rPr>
                <w:rFonts w:ascii="Times" w:hAnsi="Times" w:cs="Times"/>
                <w:sz w:val="20"/>
                <w:szCs w:val="20"/>
              </w:rPr>
            </w:pPr>
          </w:p>
          <w:p w14:paraId="775221E4" w14:textId="64380290" w:rsidR="008636B4" w:rsidRDefault="00D9286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 xml:space="preserve">Proposal 4: UE assistance information for HARQ can be supported. </w:t>
            </w:r>
          </w:p>
          <w:p w14:paraId="2CFCDC43" w14:textId="51436687" w:rsidR="0023051F" w:rsidRPr="00581E49" w:rsidRDefault="0023051F" w:rsidP="0023051F">
            <w:pPr>
              <w:snapToGrid w:val="0"/>
              <w:spacing w:before="0" w:after="0" w:line="240" w:lineRule="auto"/>
              <w:ind w:firstLineChars="0" w:firstLine="0"/>
              <w:jc w:val="left"/>
              <w:rPr>
                <w:rFonts w:ascii="Times" w:hAnsi="Times" w:cs="Times"/>
                <w:sz w:val="20"/>
                <w:szCs w:val="20"/>
                <w:lang w:eastAsia="zh-CN"/>
              </w:rPr>
            </w:pPr>
          </w:p>
          <w:p w14:paraId="7B9AC024" w14:textId="77777777" w:rsidR="0023051F" w:rsidRPr="00581E49" w:rsidRDefault="0023051F" w:rsidP="0023051F">
            <w:pPr>
              <w:pStyle w:val="af9"/>
              <w:numPr>
                <w:ilvl w:val="0"/>
                <w:numId w:val="14"/>
              </w:numPr>
              <w:snapToGrid w:val="0"/>
              <w:spacing w:before="0" w:line="240" w:lineRule="auto"/>
              <w:ind w:firstLineChars="0"/>
              <w:jc w:val="left"/>
              <w:rPr>
                <w:rFonts w:ascii="Times" w:eastAsia="宋体" w:hAnsi="Times" w:cs="Times"/>
                <w:sz w:val="20"/>
                <w:szCs w:val="20"/>
              </w:rPr>
            </w:pPr>
            <w:r w:rsidRPr="00581E49">
              <w:rPr>
                <w:rFonts w:ascii="Times" w:eastAsia="宋体" w:hAnsi="Times" w:cs="Times"/>
                <w:sz w:val="20"/>
                <w:szCs w:val="20"/>
              </w:rPr>
              <w:t>Moderator’s note</w:t>
            </w:r>
          </w:p>
          <w:p w14:paraId="6ABD3D76" w14:textId="0B684DC8" w:rsidR="0023051F" w:rsidRPr="00581E49" w:rsidRDefault="0023777C" w:rsidP="0023051F">
            <w:pPr>
              <w:spacing w:before="0" w:after="0" w:line="240" w:lineRule="auto"/>
              <w:ind w:firstLineChars="0" w:firstLine="0"/>
              <w:rPr>
                <w:rFonts w:ascii="Times" w:hAnsi="Times" w:cs="Times"/>
                <w:sz w:val="20"/>
                <w:szCs w:val="20"/>
              </w:rPr>
            </w:pPr>
            <w:r>
              <w:rPr>
                <w:rFonts w:ascii="Times" w:hAnsi="Times" w:cs="Times"/>
                <w:sz w:val="20"/>
                <w:szCs w:val="20"/>
                <w:lang w:eastAsia="zh-CN"/>
              </w:rPr>
              <w:t>It can be also discussed</w:t>
            </w:r>
            <w:r w:rsidR="0023051F">
              <w:rPr>
                <w:rFonts w:ascii="Times" w:hAnsi="Times" w:cs="Times"/>
                <w:sz w:val="20"/>
                <w:szCs w:val="20"/>
                <w:lang w:eastAsia="zh-CN"/>
              </w:rPr>
              <w:t xml:space="preserve"> </w:t>
            </w:r>
            <w:r>
              <w:rPr>
                <w:rFonts w:ascii="Times" w:hAnsi="Times" w:cs="Times"/>
                <w:sz w:val="20"/>
                <w:szCs w:val="20"/>
                <w:lang w:eastAsia="zh-CN"/>
              </w:rPr>
              <w:t xml:space="preserve">how </w:t>
            </w:r>
            <w:proofErr w:type="spellStart"/>
            <w:r>
              <w:rPr>
                <w:rFonts w:ascii="Times" w:hAnsi="Times" w:cs="Times"/>
                <w:sz w:val="20"/>
                <w:szCs w:val="20"/>
                <w:lang w:eastAsia="zh-CN"/>
              </w:rPr>
              <w:t>gNB</w:t>
            </w:r>
            <w:proofErr w:type="spellEnd"/>
            <w:r>
              <w:rPr>
                <w:rFonts w:ascii="Times" w:hAnsi="Times" w:cs="Times"/>
                <w:sz w:val="20"/>
                <w:szCs w:val="20"/>
                <w:lang w:eastAsia="zh-CN"/>
              </w:rPr>
              <w:t xml:space="preserve"> would use the UE assistance information.</w:t>
            </w:r>
          </w:p>
          <w:p w14:paraId="001E1415" w14:textId="1D58EB93" w:rsidR="00D9286F" w:rsidRPr="00581E49" w:rsidRDefault="00D9286F" w:rsidP="00B02664">
            <w:pPr>
              <w:spacing w:before="0" w:after="0" w:line="240" w:lineRule="auto"/>
              <w:ind w:firstLineChars="0" w:firstLine="0"/>
              <w:rPr>
                <w:rFonts w:ascii="Times" w:hAnsi="Times" w:cs="Times"/>
                <w:sz w:val="20"/>
                <w:szCs w:val="20"/>
              </w:rPr>
            </w:pPr>
          </w:p>
        </w:tc>
      </w:tr>
      <w:tr w:rsidR="008636B4" w:rsidRPr="00581E49" w14:paraId="37D677D5" w14:textId="77777777" w:rsidTr="00B3156F">
        <w:tc>
          <w:tcPr>
            <w:tcW w:w="1194" w:type="dxa"/>
          </w:tcPr>
          <w:p w14:paraId="1D0BB5FE" w14:textId="608418C7" w:rsidR="008636B4" w:rsidRPr="00581E49" w:rsidRDefault="00BA5AF6" w:rsidP="00B3156F">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8</w:t>
            </w:r>
          </w:p>
        </w:tc>
        <w:tc>
          <w:tcPr>
            <w:tcW w:w="8791" w:type="dxa"/>
          </w:tcPr>
          <w:p w14:paraId="65518C51" w14:textId="1BB5F0DD" w:rsidR="008636B4" w:rsidRPr="00581E49" w:rsidRDefault="008636B4" w:rsidP="00B3156F">
            <w:pPr>
              <w:spacing w:before="0" w:after="0" w:line="240" w:lineRule="auto"/>
              <w:ind w:firstLineChars="0" w:firstLine="0"/>
              <w:rPr>
                <w:rFonts w:ascii="Times" w:hAnsi="Times" w:cs="Times"/>
                <w:sz w:val="20"/>
                <w:szCs w:val="20"/>
              </w:rPr>
            </w:pPr>
            <w:r w:rsidRPr="00581E49">
              <w:rPr>
                <w:rFonts w:ascii="Times" w:hAnsi="Times" w:cs="Times"/>
                <w:b/>
                <w:sz w:val="20"/>
                <w:szCs w:val="20"/>
                <w:u w:val="single"/>
              </w:rPr>
              <w:t>Serving cell change</w:t>
            </w:r>
            <w:r w:rsidR="00D9286F" w:rsidRPr="00581E49">
              <w:rPr>
                <w:rFonts w:ascii="Times" w:hAnsi="Times" w:cs="Times"/>
                <w:sz w:val="20"/>
                <w:szCs w:val="20"/>
              </w:rPr>
              <w:t xml:space="preserve"> (Nokia)</w:t>
            </w:r>
          </w:p>
          <w:p w14:paraId="38730CC5" w14:textId="77777777" w:rsidR="008636B4" w:rsidRPr="00581E49" w:rsidRDefault="008636B4" w:rsidP="00B3156F">
            <w:pPr>
              <w:spacing w:before="0" w:after="0" w:line="240" w:lineRule="auto"/>
              <w:ind w:firstLineChars="0" w:firstLine="0"/>
              <w:rPr>
                <w:rFonts w:ascii="Times" w:hAnsi="Times" w:cs="Times"/>
                <w:sz w:val="20"/>
                <w:szCs w:val="20"/>
              </w:rPr>
            </w:pPr>
          </w:p>
          <w:p w14:paraId="0480DE5D" w14:textId="5111E095" w:rsidR="008636B4" w:rsidRDefault="008636B4" w:rsidP="00B3156F">
            <w:pPr>
              <w:spacing w:before="0" w:after="0" w:line="240" w:lineRule="auto"/>
              <w:ind w:firstLineChars="0" w:firstLine="0"/>
              <w:rPr>
                <w:rFonts w:ascii="Times" w:hAnsi="Times" w:cs="Times"/>
                <w:sz w:val="20"/>
                <w:szCs w:val="20"/>
              </w:rPr>
            </w:pPr>
            <w:r w:rsidRPr="00581E49">
              <w:rPr>
                <w:rFonts w:ascii="Times" w:hAnsi="Times" w:cs="Times"/>
                <w:sz w:val="20"/>
                <w:szCs w:val="20"/>
              </w:rPr>
              <w:t>Proposal 4: repetition continuation for HARQ process should be studied and repetition from coverage of two cells should be able to be combined, especially for LEO with high speed satellite movement.</w:t>
            </w:r>
          </w:p>
          <w:p w14:paraId="35E18B6C" w14:textId="72B68D61" w:rsidR="0023051F" w:rsidRDefault="0023051F" w:rsidP="00B3156F">
            <w:pPr>
              <w:spacing w:before="0" w:after="0" w:line="240" w:lineRule="auto"/>
              <w:ind w:firstLineChars="0" w:firstLine="0"/>
              <w:rPr>
                <w:rFonts w:ascii="Times" w:hAnsi="Times" w:cs="Times"/>
                <w:sz w:val="20"/>
                <w:szCs w:val="20"/>
              </w:rPr>
            </w:pPr>
          </w:p>
          <w:p w14:paraId="4772410B" w14:textId="77777777" w:rsidR="0023051F" w:rsidRPr="00581E49" w:rsidRDefault="0023051F" w:rsidP="0023051F">
            <w:pPr>
              <w:pStyle w:val="af9"/>
              <w:numPr>
                <w:ilvl w:val="0"/>
                <w:numId w:val="14"/>
              </w:numPr>
              <w:snapToGrid w:val="0"/>
              <w:spacing w:before="0" w:line="240" w:lineRule="auto"/>
              <w:ind w:firstLineChars="0"/>
              <w:jc w:val="left"/>
              <w:rPr>
                <w:rFonts w:ascii="Times" w:eastAsia="宋体" w:hAnsi="Times" w:cs="Times"/>
                <w:sz w:val="20"/>
                <w:szCs w:val="20"/>
              </w:rPr>
            </w:pPr>
            <w:r w:rsidRPr="00581E49">
              <w:rPr>
                <w:rFonts w:ascii="Times" w:eastAsia="宋体" w:hAnsi="Times" w:cs="Times"/>
                <w:sz w:val="20"/>
                <w:szCs w:val="20"/>
              </w:rPr>
              <w:t>Moderator’s note</w:t>
            </w:r>
          </w:p>
          <w:p w14:paraId="605ABCF8" w14:textId="6E6E80C3" w:rsidR="0023051F" w:rsidRPr="00581E49" w:rsidRDefault="0023051F" w:rsidP="00B3156F">
            <w:pPr>
              <w:spacing w:before="0" w:after="0" w:line="240" w:lineRule="auto"/>
              <w:ind w:firstLineChars="0" w:firstLine="0"/>
              <w:rPr>
                <w:rFonts w:ascii="Times" w:hAnsi="Times" w:cs="Times"/>
                <w:sz w:val="20"/>
                <w:szCs w:val="20"/>
              </w:rPr>
            </w:pPr>
            <w:r>
              <w:rPr>
                <w:rFonts w:ascii="Times" w:hAnsi="Times" w:cs="Times"/>
                <w:sz w:val="20"/>
                <w:szCs w:val="20"/>
                <w:lang w:eastAsia="zh-CN"/>
              </w:rPr>
              <w:t>It can be first discussed the necessity</w:t>
            </w:r>
            <w:r w:rsidR="00207474">
              <w:rPr>
                <w:rFonts w:ascii="Times" w:hAnsi="Times" w:cs="Times"/>
                <w:sz w:val="20"/>
                <w:szCs w:val="20"/>
                <w:lang w:eastAsia="zh-CN"/>
              </w:rPr>
              <w:t>/scenario for</w:t>
            </w:r>
            <w:r>
              <w:rPr>
                <w:rFonts w:ascii="Times" w:hAnsi="Times" w:cs="Times"/>
                <w:sz w:val="20"/>
                <w:szCs w:val="20"/>
                <w:lang w:eastAsia="zh-CN"/>
              </w:rPr>
              <w:t xml:space="preserve"> maintaining the continuity for the HARQ process when changing cell in NTN. </w:t>
            </w:r>
          </w:p>
          <w:p w14:paraId="5EDF4E94" w14:textId="77777777" w:rsidR="008636B4" w:rsidRPr="00581E49" w:rsidRDefault="008636B4" w:rsidP="00B3156F">
            <w:pPr>
              <w:spacing w:before="0" w:after="0" w:line="240" w:lineRule="auto"/>
              <w:ind w:firstLineChars="0" w:firstLine="0"/>
              <w:rPr>
                <w:rFonts w:ascii="Times" w:hAnsi="Times" w:cs="Times"/>
                <w:sz w:val="20"/>
                <w:szCs w:val="20"/>
              </w:rPr>
            </w:pPr>
          </w:p>
        </w:tc>
      </w:tr>
      <w:tr w:rsidR="00965F22" w:rsidRPr="00581E49" w14:paraId="78B20092" w14:textId="77777777" w:rsidTr="00D6145B">
        <w:tc>
          <w:tcPr>
            <w:tcW w:w="1194" w:type="dxa"/>
          </w:tcPr>
          <w:p w14:paraId="71747C70" w14:textId="37672D4E" w:rsidR="008A51AF" w:rsidRPr="00581E49" w:rsidRDefault="00BA5AF6" w:rsidP="00E9400D">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t>9</w:t>
            </w:r>
          </w:p>
        </w:tc>
        <w:tc>
          <w:tcPr>
            <w:tcW w:w="8791" w:type="dxa"/>
          </w:tcPr>
          <w:p w14:paraId="255A574F" w14:textId="482DA7D2" w:rsidR="00965F22"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b/>
                <w:sz w:val="20"/>
                <w:szCs w:val="20"/>
                <w:u w:val="single"/>
              </w:rPr>
              <w:t>Multiple Transport Blocks per HARQ Cycle (MTBHC)</w:t>
            </w:r>
            <w:r w:rsidR="00D9286F" w:rsidRPr="00581E49">
              <w:rPr>
                <w:rFonts w:ascii="Times" w:hAnsi="Times" w:cs="Times"/>
                <w:sz w:val="20"/>
                <w:szCs w:val="20"/>
              </w:rPr>
              <w:t xml:space="preserve"> (Sierra Wireless)</w:t>
            </w:r>
          </w:p>
          <w:p w14:paraId="4DB4AA28" w14:textId="77777777" w:rsidR="00D9286F" w:rsidRPr="00581E49" w:rsidRDefault="00D9286F" w:rsidP="00B02664">
            <w:pPr>
              <w:spacing w:before="0" w:after="0" w:line="240" w:lineRule="auto"/>
              <w:ind w:firstLineChars="0" w:firstLine="0"/>
              <w:rPr>
                <w:rFonts w:ascii="Times" w:hAnsi="Times" w:cs="Times"/>
                <w:sz w:val="20"/>
                <w:szCs w:val="20"/>
              </w:rPr>
            </w:pPr>
          </w:p>
          <w:p w14:paraId="6CCA0860" w14:textId="50D31AB6" w:rsidR="008A51AF" w:rsidRPr="00581E49" w:rsidRDefault="008A51AF" w:rsidP="00B02664">
            <w:pPr>
              <w:spacing w:before="0" w:after="0" w:line="240" w:lineRule="auto"/>
              <w:ind w:firstLineChars="0" w:firstLine="0"/>
              <w:rPr>
                <w:rFonts w:ascii="Times" w:hAnsi="Times" w:cs="Times"/>
                <w:sz w:val="20"/>
                <w:szCs w:val="20"/>
              </w:rPr>
            </w:pPr>
            <w:proofErr w:type="spellStart"/>
            <w:r w:rsidRPr="00581E49">
              <w:rPr>
                <w:rFonts w:ascii="Times" w:hAnsi="Times" w:cs="Times"/>
                <w:sz w:val="20"/>
                <w:szCs w:val="20"/>
              </w:rPr>
              <w:t>eMTC</w:t>
            </w:r>
            <w:proofErr w:type="spellEnd"/>
          </w:p>
          <w:p w14:paraId="10CD0CB8" w14:textId="484A7DD4"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Observation 5:</w:t>
            </w:r>
            <w:r w:rsidRPr="00581E49">
              <w:rPr>
                <w:rFonts w:ascii="Times" w:hAnsi="Times" w:cs="Times"/>
                <w:sz w:val="20"/>
                <w:szCs w:val="20"/>
              </w:rPr>
              <w:tab/>
              <w:t>Scheduling multiple TBs per HARQ cycle increases UL speeds by 28% for LEO600.</w:t>
            </w:r>
          </w:p>
          <w:p w14:paraId="256DB953"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 xml:space="preserve">Proposal 2:  </w:t>
            </w:r>
            <w:r w:rsidRPr="00581E49">
              <w:rPr>
                <w:rFonts w:ascii="Times" w:hAnsi="Times" w:cs="Times"/>
                <w:sz w:val="20"/>
                <w:szCs w:val="20"/>
              </w:rPr>
              <w:tab/>
              <w:t>Study how the variable PDSCH to ACK mechanism for ACK-Bundling can be adjusted to support scheduling more than one TBs per HARQ cycle.</w:t>
            </w:r>
          </w:p>
          <w:p w14:paraId="7D6B6DC1"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Observation 6:</w:t>
            </w:r>
            <w:r w:rsidRPr="00581E49">
              <w:rPr>
                <w:rFonts w:ascii="Times" w:hAnsi="Times" w:cs="Times"/>
                <w:sz w:val="20"/>
                <w:szCs w:val="20"/>
              </w:rPr>
              <w:tab/>
              <w:t>To support multiple TBs scheduled in one HARQ cycle for UL, a variable delay between the UL grant and PUSCH would need to be specified.</w:t>
            </w:r>
          </w:p>
          <w:p w14:paraId="66B4CC43"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 xml:space="preserve">Proposal 3:  </w:t>
            </w:r>
            <w:r w:rsidRPr="00581E49">
              <w:rPr>
                <w:rFonts w:ascii="Times" w:hAnsi="Times" w:cs="Times"/>
                <w:sz w:val="20"/>
                <w:szCs w:val="20"/>
              </w:rPr>
              <w:tab/>
              <w:t>Specify a variable UL grant to PUSCH delay to support scheduling more than one TBs per HARQ cycle.</w:t>
            </w:r>
          </w:p>
          <w:p w14:paraId="6BC286A4" w14:textId="77777777" w:rsidR="008A51AF" w:rsidRPr="00581E49" w:rsidRDefault="008A51AF" w:rsidP="00B02664">
            <w:pPr>
              <w:spacing w:before="0" w:after="0" w:line="240" w:lineRule="auto"/>
              <w:ind w:firstLineChars="0" w:firstLine="0"/>
              <w:rPr>
                <w:rFonts w:ascii="Times" w:hAnsi="Times" w:cs="Times"/>
                <w:sz w:val="20"/>
                <w:szCs w:val="20"/>
              </w:rPr>
            </w:pPr>
          </w:p>
          <w:p w14:paraId="5B142D5F"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NB-IoT</w:t>
            </w:r>
          </w:p>
          <w:p w14:paraId="3C73FF79" w14:textId="560D6623"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t>Observation 10:</w:t>
            </w:r>
            <w:r w:rsidRPr="00581E49">
              <w:rPr>
                <w:rFonts w:ascii="Times" w:hAnsi="Times" w:cs="Times"/>
                <w:sz w:val="20"/>
                <w:szCs w:val="20"/>
              </w:rPr>
              <w:tab/>
              <w:t>Scheduling multiple TBs per HARQ cycle increases UL speeds by 31.4% for LEO600.</w:t>
            </w:r>
          </w:p>
          <w:p w14:paraId="478DD75E" w14:textId="77777777" w:rsidR="008A51AF" w:rsidRPr="00581E49" w:rsidRDefault="008A51AF" w:rsidP="00B02664">
            <w:pPr>
              <w:spacing w:before="0" w:after="0" w:line="240" w:lineRule="auto"/>
              <w:ind w:firstLineChars="0" w:firstLine="0"/>
              <w:rPr>
                <w:rFonts w:ascii="Times" w:hAnsi="Times" w:cs="Times"/>
                <w:sz w:val="20"/>
                <w:szCs w:val="20"/>
              </w:rPr>
            </w:pPr>
            <w:r w:rsidRPr="00581E49">
              <w:rPr>
                <w:rFonts w:ascii="Times" w:hAnsi="Times" w:cs="Times"/>
                <w:sz w:val="20"/>
                <w:szCs w:val="20"/>
              </w:rPr>
              <w:lastRenderedPageBreak/>
              <w:t xml:space="preserve">Proposal 4:  </w:t>
            </w:r>
            <w:r w:rsidRPr="00581E49">
              <w:rPr>
                <w:rFonts w:ascii="Times" w:hAnsi="Times" w:cs="Times"/>
                <w:sz w:val="20"/>
                <w:szCs w:val="20"/>
              </w:rPr>
              <w:tab/>
              <w:t>To support scheduling multiple TBs per HARQ cycle, increase the number of HARQs to 4 in the uplink for NB-IoT.</w:t>
            </w:r>
          </w:p>
          <w:p w14:paraId="65F544A7" w14:textId="79C4FD8E" w:rsidR="00915B9E" w:rsidRDefault="00915B9E" w:rsidP="00915B9E">
            <w:pPr>
              <w:spacing w:before="0" w:after="0" w:line="240" w:lineRule="auto"/>
              <w:ind w:firstLineChars="0" w:firstLine="0"/>
              <w:rPr>
                <w:rFonts w:ascii="Times" w:hAnsi="Times" w:cs="Times"/>
                <w:sz w:val="20"/>
                <w:szCs w:val="20"/>
              </w:rPr>
            </w:pPr>
          </w:p>
          <w:p w14:paraId="0D57B81A" w14:textId="77777777" w:rsidR="00915B9E" w:rsidRPr="00581E49" w:rsidRDefault="00915B9E" w:rsidP="00915B9E">
            <w:pPr>
              <w:pStyle w:val="af9"/>
              <w:numPr>
                <w:ilvl w:val="0"/>
                <w:numId w:val="14"/>
              </w:numPr>
              <w:snapToGrid w:val="0"/>
              <w:spacing w:before="0" w:line="240" w:lineRule="auto"/>
              <w:ind w:firstLineChars="0"/>
              <w:jc w:val="left"/>
              <w:rPr>
                <w:rFonts w:ascii="Times" w:eastAsia="宋体" w:hAnsi="Times" w:cs="Times"/>
                <w:sz w:val="20"/>
                <w:szCs w:val="20"/>
              </w:rPr>
            </w:pPr>
            <w:r w:rsidRPr="00581E49">
              <w:rPr>
                <w:rFonts w:ascii="Times" w:eastAsia="宋体" w:hAnsi="Times" w:cs="Times"/>
                <w:sz w:val="20"/>
                <w:szCs w:val="20"/>
              </w:rPr>
              <w:t>Moderator’s note</w:t>
            </w:r>
          </w:p>
          <w:p w14:paraId="66DC8B98" w14:textId="67AE19B4" w:rsidR="00915B9E" w:rsidRDefault="006C483A" w:rsidP="00B02664">
            <w:pPr>
              <w:spacing w:before="0" w:after="0" w:line="240" w:lineRule="auto"/>
              <w:ind w:firstLineChars="0" w:firstLine="0"/>
              <w:rPr>
                <w:rFonts w:ascii="Times" w:hAnsi="Times" w:cs="Times"/>
                <w:sz w:val="20"/>
                <w:szCs w:val="20"/>
              </w:rPr>
            </w:pPr>
            <w:r>
              <w:rPr>
                <w:rFonts w:ascii="Times" w:hAnsi="Times" w:cs="Times"/>
                <w:sz w:val="20"/>
                <w:szCs w:val="20"/>
                <w:lang w:eastAsia="zh-CN"/>
              </w:rPr>
              <w:t xml:space="preserve">The </w:t>
            </w:r>
            <w:r w:rsidR="00FE67BF">
              <w:rPr>
                <w:rFonts w:ascii="Times" w:hAnsi="Times" w:cs="Times"/>
                <w:sz w:val="20"/>
                <w:szCs w:val="20"/>
                <w:lang w:eastAsia="zh-CN"/>
              </w:rPr>
              <w:t>need/benefit</w:t>
            </w:r>
            <w:r>
              <w:rPr>
                <w:rFonts w:ascii="Times" w:hAnsi="Times" w:cs="Times"/>
                <w:sz w:val="20"/>
                <w:szCs w:val="20"/>
                <w:lang w:eastAsia="zh-CN"/>
              </w:rPr>
              <w:t xml:space="preserve"> of </w:t>
            </w:r>
            <w:r w:rsidR="00FE67BF">
              <w:rPr>
                <w:rFonts w:ascii="Times" w:hAnsi="Times" w:cs="Times"/>
                <w:sz w:val="20"/>
                <w:szCs w:val="20"/>
                <w:lang w:eastAsia="zh-CN"/>
              </w:rPr>
              <w:t xml:space="preserve">enhancing timing relationships should consider </w:t>
            </w:r>
            <w:r>
              <w:rPr>
                <w:rFonts w:ascii="Times" w:hAnsi="Times" w:cs="Times"/>
                <w:sz w:val="20"/>
                <w:szCs w:val="20"/>
                <w:lang w:eastAsia="zh-CN"/>
              </w:rPr>
              <w:t>the time offsets</w:t>
            </w:r>
            <w:r w:rsidR="00FE67BF">
              <w:rPr>
                <w:rFonts w:ascii="Times" w:hAnsi="Times" w:cs="Times"/>
                <w:sz w:val="20"/>
                <w:szCs w:val="20"/>
                <w:lang w:eastAsia="zh-CN"/>
              </w:rPr>
              <w:t xml:space="preserve"> discussed </w:t>
            </w:r>
            <w:r>
              <w:rPr>
                <w:rFonts w:ascii="Times" w:hAnsi="Times" w:cs="Times"/>
                <w:sz w:val="20"/>
                <w:szCs w:val="20"/>
                <w:lang w:eastAsia="zh-CN"/>
              </w:rPr>
              <w:t>in AI 8.15.</w:t>
            </w:r>
            <w:r w:rsidR="00FE67BF">
              <w:rPr>
                <w:rFonts w:ascii="Times" w:hAnsi="Times" w:cs="Times"/>
                <w:sz w:val="20"/>
                <w:szCs w:val="20"/>
                <w:lang w:eastAsia="zh-CN"/>
              </w:rPr>
              <w:t>2</w:t>
            </w:r>
            <w:r>
              <w:rPr>
                <w:rFonts w:ascii="Times" w:hAnsi="Times" w:cs="Times"/>
                <w:sz w:val="20"/>
                <w:szCs w:val="20"/>
                <w:lang w:eastAsia="zh-CN"/>
              </w:rPr>
              <w:t xml:space="preserve">. </w:t>
            </w:r>
            <w:r w:rsidR="00915B9E">
              <w:rPr>
                <w:rFonts w:ascii="Times" w:hAnsi="Times" w:cs="Times"/>
                <w:sz w:val="20"/>
                <w:szCs w:val="20"/>
                <w:lang w:eastAsia="zh-CN"/>
              </w:rPr>
              <w:t xml:space="preserve">Pending </w:t>
            </w:r>
            <w:r>
              <w:rPr>
                <w:rFonts w:ascii="Times" w:hAnsi="Times" w:cs="Times"/>
                <w:sz w:val="20"/>
                <w:szCs w:val="20"/>
                <w:lang w:eastAsia="zh-CN"/>
              </w:rPr>
              <w:t xml:space="preserve">agreement of </w:t>
            </w:r>
            <w:r w:rsidR="000725AE">
              <w:rPr>
                <w:rFonts w:ascii="Times" w:hAnsi="Times" w:cs="Times"/>
                <w:sz w:val="20"/>
                <w:szCs w:val="20"/>
                <w:lang w:eastAsia="zh-CN"/>
              </w:rPr>
              <w:t>the moderator’s P</w:t>
            </w:r>
            <w:r w:rsidR="00915B9E">
              <w:rPr>
                <w:rFonts w:ascii="Times" w:hAnsi="Times" w:cs="Times"/>
                <w:sz w:val="20"/>
                <w:szCs w:val="20"/>
                <w:lang w:eastAsia="zh-CN"/>
              </w:rPr>
              <w:t xml:space="preserve">roposal </w:t>
            </w:r>
            <w:r w:rsidR="000725AE">
              <w:rPr>
                <w:rFonts w:ascii="Times" w:hAnsi="Times" w:cs="Times"/>
                <w:sz w:val="20"/>
                <w:szCs w:val="20"/>
                <w:lang w:eastAsia="zh-CN"/>
              </w:rPr>
              <w:t>1</w:t>
            </w:r>
            <w:r w:rsidR="00FE67BF">
              <w:rPr>
                <w:rFonts w:ascii="Times" w:hAnsi="Times" w:cs="Times"/>
                <w:sz w:val="20"/>
                <w:szCs w:val="20"/>
                <w:lang w:eastAsia="zh-CN"/>
              </w:rPr>
              <w:t xml:space="preserve">, </w:t>
            </w:r>
            <w:r w:rsidR="00915B9E">
              <w:rPr>
                <w:rFonts w:ascii="Times" w:hAnsi="Times" w:cs="Times"/>
                <w:sz w:val="20"/>
                <w:szCs w:val="20"/>
                <w:lang w:eastAsia="zh-CN"/>
              </w:rPr>
              <w:t xml:space="preserve">increasing of HARQ processes for NB-IoT may not be considered. </w:t>
            </w:r>
          </w:p>
          <w:p w14:paraId="1CD6D4E4" w14:textId="030EB904" w:rsidR="00915B9E" w:rsidRPr="00581E49" w:rsidRDefault="00915B9E" w:rsidP="00B02664">
            <w:pPr>
              <w:spacing w:before="0" w:after="0" w:line="240" w:lineRule="auto"/>
              <w:ind w:firstLineChars="0" w:firstLine="0"/>
              <w:rPr>
                <w:rFonts w:ascii="Times" w:hAnsi="Times" w:cs="Times"/>
                <w:sz w:val="20"/>
                <w:szCs w:val="20"/>
              </w:rPr>
            </w:pPr>
          </w:p>
        </w:tc>
      </w:tr>
      <w:tr w:rsidR="00B92511" w:rsidRPr="00581E49" w14:paraId="235DA85B" w14:textId="77777777" w:rsidTr="00E01311">
        <w:tc>
          <w:tcPr>
            <w:tcW w:w="1194" w:type="dxa"/>
          </w:tcPr>
          <w:p w14:paraId="1B0EF525" w14:textId="756173F3" w:rsidR="00B92511" w:rsidRPr="00581E49" w:rsidRDefault="00BA5AF6" w:rsidP="00E01311">
            <w:pPr>
              <w:snapToGrid w:val="0"/>
              <w:spacing w:before="0" w:after="0" w:line="240" w:lineRule="auto"/>
              <w:ind w:firstLineChars="0" w:firstLine="0"/>
              <w:jc w:val="left"/>
              <w:rPr>
                <w:rFonts w:ascii="Times" w:eastAsia="PMingLiU" w:hAnsi="Times" w:cs="Times"/>
                <w:sz w:val="20"/>
                <w:szCs w:val="20"/>
                <w:lang w:eastAsia="zh-TW"/>
              </w:rPr>
            </w:pPr>
            <w:r w:rsidRPr="00581E49">
              <w:rPr>
                <w:rFonts w:ascii="Times" w:eastAsia="PMingLiU" w:hAnsi="Times" w:cs="Times"/>
                <w:sz w:val="20"/>
                <w:szCs w:val="20"/>
                <w:lang w:eastAsia="zh-TW"/>
              </w:rPr>
              <w:lastRenderedPageBreak/>
              <w:t>10</w:t>
            </w:r>
          </w:p>
        </w:tc>
        <w:tc>
          <w:tcPr>
            <w:tcW w:w="8791" w:type="dxa"/>
          </w:tcPr>
          <w:p w14:paraId="50671DA2" w14:textId="6660405E" w:rsidR="00D9286F" w:rsidRPr="00581E49" w:rsidRDefault="00D9286F" w:rsidP="00B02664">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b/>
                <w:sz w:val="20"/>
                <w:szCs w:val="20"/>
                <w:u w:val="single"/>
                <w:lang w:eastAsia="zh-CN"/>
              </w:rPr>
              <w:t>TP for TR</w:t>
            </w:r>
            <w:r w:rsidRPr="00581E49">
              <w:rPr>
                <w:rFonts w:ascii="Times" w:hAnsi="Times" w:cs="Times"/>
                <w:sz w:val="20"/>
                <w:szCs w:val="20"/>
                <w:lang w:eastAsia="zh-CN"/>
              </w:rPr>
              <w:t xml:space="preserve"> (Sony)</w:t>
            </w:r>
          </w:p>
          <w:p w14:paraId="44B9A3F9" w14:textId="77777777" w:rsidR="00D9286F" w:rsidRPr="00581E49" w:rsidRDefault="00D9286F" w:rsidP="00B02664">
            <w:pPr>
              <w:snapToGrid w:val="0"/>
              <w:spacing w:before="0" w:after="0" w:line="240" w:lineRule="auto"/>
              <w:ind w:firstLineChars="0" w:firstLine="0"/>
              <w:jc w:val="left"/>
              <w:rPr>
                <w:rFonts w:ascii="Times" w:hAnsi="Times" w:cs="Times"/>
                <w:sz w:val="20"/>
                <w:szCs w:val="20"/>
                <w:lang w:eastAsia="zh-CN"/>
              </w:rPr>
            </w:pPr>
          </w:p>
          <w:p w14:paraId="27DF5F64" w14:textId="5F11FEC1" w:rsidR="00B92511" w:rsidRPr="00581E49" w:rsidRDefault="00B92511" w:rsidP="00B02664">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The IoT-NTN TR captures observations on:</w:t>
            </w:r>
          </w:p>
          <w:p w14:paraId="3F5B35BA" w14:textId="77777777" w:rsidR="00B92511" w:rsidRPr="00581E49" w:rsidRDefault="00B92511" w:rsidP="00B02664">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w:t>
            </w:r>
            <w:r w:rsidRPr="00581E49">
              <w:rPr>
                <w:rFonts w:ascii="Times" w:hAnsi="Times" w:cs="Times"/>
                <w:sz w:val="20"/>
                <w:szCs w:val="20"/>
                <w:lang w:eastAsia="zh-CN"/>
              </w:rPr>
              <w:tab/>
              <w:t>The fraction of the HARQ cycle that is occupied by active PUSCH / PDSCH transmissions</w:t>
            </w:r>
          </w:p>
          <w:p w14:paraId="560F0597" w14:textId="77777777" w:rsidR="00B92511" w:rsidRPr="00581E49" w:rsidRDefault="00B92511" w:rsidP="00B02664">
            <w:pPr>
              <w:snapToGrid w:val="0"/>
              <w:spacing w:before="0" w:after="0" w:line="240" w:lineRule="auto"/>
              <w:ind w:firstLineChars="0" w:firstLine="0"/>
              <w:jc w:val="left"/>
              <w:rPr>
                <w:rFonts w:ascii="Times" w:hAnsi="Times" w:cs="Times"/>
                <w:sz w:val="20"/>
                <w:szCs w:val="20"/>
                <w:lang w:eastAsia="zh-CN"/>
              </w:rPr>
            </w:pPr>
            <w:r w:rsidRPr="00581E49">
              <w:rPr>
                <w:rFonts w:ascii="Times" w:hAnsi="Times" w:cs="Times"/>
                <w:sz w:val="20"/>
                <w:szCs w:val="20"/>
                <w:lang w:eastAsia="zh-CN"/>
              </w:rPr>
              <w:t>•</w:t>
            </w:r>
            <w:r w:rsidRPr="00581E49">
              <w:rPr>
                <w:rFonts w:ascii="Times" w:hAnsi="Times" w:cs="Times"/>
                <w:sz w:val="20"/>
                <w:szCs w:val="20"/>
                <w:lang w:eastAsia="zh-CN"/>
              </w:rPr>
              <w:tab/>
              <w:t xml:space="preserve">The number of HARQ processes that are supportable in IoT-NTN </w:t>
            </w:r>
          </w:p>
          <w:p w14:paraId="532BB44B" w14:textId="77777777" w:rsidR="00D9286F" w:rsidRPr="00581E49" w:rsidRDefault="00D9286F" w:rsidP="00B02664">
            <w:pPr>
              <w:snapToGrid w:val="0"/>
              <w:spacing w:before="0" w:after="0" w:line="240" w:lineRule="auto"/>
              <w:ind w:firstLineChars="0" w:firstLine="0"/>
              <w:jc w:val="left"/>
              <w:rPr>
                <w:rFonts w:ascii="Times" w:hAnsi="Times" w:cs="Times"/>
                <w:sz w:val="20"/>
                <w:szCs w:val="20"/>
                <w:lang w:eastAsia="zh-CN"/>
              </w:rPr>
            </w:pPr>
          </w:p>
          <w:p w14:paraId="7506CA4E" w14:textId="77777777" w:rsidR="00D9286F" w:rsidRPr="00581E49" w:rsidRDefault="00D9286F" w:rsidP="00D9286F">
            <w:pPr>
              <w:pStyle w:val="af9"/>
              <w:numPr>
                <w:ilvl w:val="0"/>
                <w:numId w:val="14"/>
              </w:numPr>
              <w:snapToGrid w:val="0"/>
              <w:spacing w:before="0" w:line="240" w:lineRule="auto"/>
              <w:ind w:firstLineChars="0"/>
              <w:jc w:val="left"/>
              <w:rPr>
                <w:rFonts w:ascii="Times" w:eastAsia="宋体" w:hAnsi="Times" w:cs="Times"/>
                <w:sz w:val="20"/>
                <w:szCs w:val="20"/>
              </w:rPr>
            </w:pPr>
            <w:r w:rsidRPr="00581E49">
              <w:rPr>
                <w:rFonts w:ascii="Times" w:eastAsia="宋体" w:hAnsi="Times" w:cs="Times"/>
                <w:sz w:val="20"/>
                <w:szCs w:val="20"/>
              </w:rPr>
              <w:t>Moderator’s note</w:t>
            </w:r>
          </w:p>
          <w:p w14:paraId="2928F577" w14:textId="52769254" w:rsidR="00D9286F" w:rsidRPr="00581E49" w:rsidRDefault="00D9286F" w:rsidP="00D9286F">
            <w:pPr>
              <w:snapToGrid w:val="0"/>
              <w:spacing w:before="0" w:line="240" w:lineRule="auto"/>
              <w:ind w:firstLineChars="0" w:firstLine="0"/>
              <w:jc w:val="left"/>
              <w:rPr>
                <w:rFonts w:ascii="Times" w:hAnsi="Times" w:cs="Times"/>
                <w:sz w:val="20"/>
                <w:szCs w:val="20"/>
              </w:rPr>
            </w:pPr>
            <w:r w:rsidRPr="00581E49">
              <w:rPr>
                <w:rFonts w:ascii="Times" w:hAnsi="Times" w:cs="Times"/>
                <w:sz w:val="20"/>
                <w:szCs w:val="20"/>
              </w:rPr>
              <w:t>It can be revisited in a later meeting.</w:t>
            </w:r>
          </w:p>
        </w:tc>
      </w:tr>
    </w:tbl>
    <w:p w14:paraId="1BAD6219" w14:textId="77777777" w:rsidR="00E74C6B" w:rsidRDefault="00E74C6B" w:rsidP="00E74C6B">
      <w:pPr>
        <w:spacing w:before="120" w:after="120"/>
        <w:ind w:firstLineChars="0" w:firstLine="0"/>
        <w:rPr>
          <w:rFonts w:eastAsia="等线"/>
          <w:szCs w:val="22"/>
          <w:lang w:eastAsia="zh-CN" w:bidi="ar"/>
        </w:rPr>
      </w:pPr>
    </w:p>
    <w:p w14:paraId="4A26C8A7" w14:textId="1976109D" w:rsidR="00B92511" w:rsidRDefault="00504550" w:rsidP="003D5C43">
      <w:pPr>
        <w:snapToGrid w:val="0"/>
      </w:pPr>
      <w:r w:rsidRPr="00504550">
        <w:t xml:space="preserve">It is encouraged to provide inputs </w:t>
      </w:r>
      <w:r w:rsidR="008C10F0">
        <w:t>on the issues listed</w:t>
      </w:r>
      <w:r w:rsidRPr="00504550">
        <w:t xml:space="preserve"> </w:t>
      </w:r>
      <w:r w:rsidR="003D5C43">
        <w:t>in Table 5</w:t>
      </w:r>
      <w:r w:rsidR="008C10F0">
        <w:t xml:space="preserve"> </w:t>
      </w:r>
      <w:r w:rsidRPr="00504550">
        <w:t xml:space="preserve">in order to </w:t>
      </w:r>
      <w:r w:rsidR="003D5C43">
        <w:t>decide</w:t>
      </w:r>
      <w:r w:rsidR="006867FD">
        <w:t xml:space="preserve"> </w:t>
      </w:r>
      <w:r w:rsidR="00687772">
        <w:t>the categorization of the issues</w:t>
      </w:r>
      <w:r w:rsidR="00922C3C">
        <w:t xml:space="preserve"> and </w:t>
      </w:r>
      <w:r w:rsidR="00687772">
        <w:t>whether or not an issue has to be further discussed</w:t>
      </w:r>
      <w:r w:rsidR="003D5C43">
        <w:t xml:space="preserve">. </w:t>
      </w:r>
      <w:r w:rsidRPr="00504550">
        <w:t xml:space="preserve"> </w:t>
      </w:r>
    </w:p>
    <w:p w14:paraId="2EB6235E" w14:textId="77777777" w:rsidR="00504550" w:rsidRPr="00504550" w:rsidRDefault="00504550" w:rsidP="00152C28">
      <w:pPr>
        <w:snapToGrid w:val="0"/>
        <w:ind w:firstLineChars="0" w:firstLine="0"/>
      </w:pPr>
    </w:p>
    <w:p w14:paraId="3D872E65" w14:textId="3F9298AA" w:rsidR="00E74C6B" w:rsidRDefault="00E74C6B" w:rsidP="00E74C6B">
      <w:pPr>
        <w:pStyle w:val="afa"/>
        <w:ind w:firstLine="201"/>
        <w:jc w:val="center"/>
      </w:pPr>
      <w:r w:rsidRPr="003C55A7">
        <w:t xml:space="preserve">Table </w:t>
      </w:r>
      <w:r>
        <w:t xml:space="preserve">6 Additional inputs: </w:t>
      </w:r>
      <w:r w:rsidR="00540957">
        <w:t>Issues 3 to 10</w:t>
      </w:r>
    </w:p>
    <w:tbl>
      <w:tblPr>
        <w:tblStyle w:val="af"/>
        <w:tblW w:w="9985" w:type="dxa"/>
        <w:tblLook w:val="04A0" w:firstRow="1" w:lastRow="0" w:firstColumn="1" w:lastColumn="0" w:noHBand="0" w:noVBand="1"/>
      </w:tblPr>
      <w:tblGrid>
        <w:gridCol w:w="1435"/>
        <w:gridCol w:w="8550"/>
      </w:tblGrid>
      <w:tr w:rsidR="00E74C6B" w14:paraId="40DB53BA" w14:textId="77777777" w:rsidTr="00E9400D">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0BA785" w14:textId="77777777" w:rsidR="00E74C6B" w:rsidRDefault="00E74C6B" w:rsidP="00E9400D">
            <w:pPr>
              <w:snapToGrid w:val="0"/>
              <w:ind w:firstLine="180"/>
              <w:rPr>
                <w:rFonts w:eastAsia="宋体"/>
                <w:b/>
                <w:sz w:val="18"/>
                <w:szCs w:val="18"/>
                <w:lang w:eastAsia="en-US"/>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8265018" w14:textId="77777777" w:rsidR="00E74C6B" w:rsidRDefault="00E74C6B" w:rsidP="00E9400D">
            <w:pPr>
              <w:snapToGrid w:val="0"/>
              <w:ind w:firstLine="180"/>
              <w:rPr>
                <w:b/>
                <w:sz w:val="18"/>
                <w:szCs w:val="18"/>
              </w:rPr>
            </w:pPr>
            <w:r>
              <w:rPr>
                <w:b/>
                <w:sz w:val="18"/>
                <w:szCs w:val="18"/>
              </w:rPr>
              <w:t>Input</w:t>
            </w:r>
          </w:p>
        </w:tc>
      </w:tr>
      <w:tr w:rsidR="00E74C6B" w14:paraId="5B03B1AA" w14:textId="77777777" w:rsidTr="00E9400D">
        <w:tc>
          <w:tcPr>
            <w:tcW w:w="1435" w:type="dxa"/>
            <w:tcBorders>
              <w:top w:val="single" w:sz="4" w:space="0" w:color="auto"/>
              <w:left w:val="single" w:sz="4" w:space="0" w:color="auto"/>
              <w:bottom w:val="single" w:sz="4" w:space="0" w:color="auto"/>
              <w:right w:val="single" w:sz="4" w:space="0" w:color="auto"/>
            </w:tcBorders>
          </w:tcPr>
          <w:p w14:paraId="3927EA73" w14:textId="5F49E82C" w:rsidR="00E74C6B" w:rsidRPr="00D74C62" w:rsidRDefault="004D33EB" w:rsidP="00E9400D">
            <w:pPr>
              <w:snapToGrid w:val="0"/>
              <w:ind w:firstLine="180"/>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1FCFD392" w14:textId="6B20E306" w:rsidR="00E74C6B" w:rsidRDefault="004D33EB" w:rsidP="004D33EB">
            <w:pPr>
              <w:snapToGrid w:val="0"/>
              <w:ind w:firstLineChars="0" w:firstLine="0"/>
              <w:rPr>
                <w:rFonts w:eastAsia="等线"/>
                <w:sz w:val="18"/>
                <w:szCs w:val="18"/>
                <w:lang w:eastAsia="zh-CN"/>
              </w:rPr>
            </w:pPr>
            <w:r>
              <w:rPr>
                <w:rFonts w:eastAsia="等线" w:hint="eastAsia"/>
                <w:sz w:val="18"/>
                <w:szCs w:val="18"/>
                <w:lang w:eastAsia="zh-CN"/>
              </w:rPr>
              <w:t>I</w:t>
            </w:r>
            <w:r>
              <w:rPr>
                <w:rFonts w:eastAsia="等线"/>
                <w:sz w:val="18"/>
                <w:szCs w:val="18"/>
                <w:lang w:eastAsia="zh-CN"/>
              </w:rPr>
              <w:t>ssue 3: Agree with FL’s note. it can be postponed and up to decision of issue 2</w:t>
            </w:r>
          </w:p>
          <w:p w14:paraId="20C5B1FC" w14:textId="77777777" w:rsidR="004D33EB" w:rsidRDefault="004D33EB" w:rsidP="004D33EB">
            <w:pPr>
              <w:snapToGrid w:val="0"/>
              <w:ind w:firstLineChars="0" w:firstLine="0"/>
              <w:rPr>
                <w:rFonts w:eastAsia="等线"/>
                <w:sz w:val="18"/>
                <w:szCs w:val="18"/>
                <w:lang w:eastAsia="zh-CN"/>
              </w:rPr>
            </w:pPr>
            <w:r>
              <w:rPr>
                <w:rFonts w:eastAsia="等线"/>
                <w:sz w:val="18"/>
                <w:szCs w:val="18"/>
                <w:lang w:eastAsia="zh-CN"/>
              </w:rPr>
              <w:t>Issue 4: For this part, the power saving related discussion can be organized together.</w:t>
            </w:r>
          </w:p>
          <w:p w14:paraId="5BB8E978" w14:textId="77777777" w:rsidR="004D33EB" w:rsidRDefault="004D33EB" w:rsidP="004D33EB">
            <w:pPr>
              <w:snapToGrid w:val="0"/>
              <w:ind w:firstLineChars="0" w:firstLine="0"/>
              <w:rPr>
                <w:rFonts w:eastAsia="等线"/>
                <w:sz w:val="18"/>
                <w:szCs w:val="18"/>
                <w:lang w:eastAsia="zh-CN"/>
              </w:rPr>
            </w:pPr>
            <w:r>
              <w:rPr>
                <w:rFonts w:eastAsia="等线"/>
                <w:sz w:val="18"/>
                <w:szCs w:val="18"/>
                <w:lang w:eastAsia="zh-CN"/>
              </w:rPr>
              <w:t>Issue 5</w:t>
            </w:r>
            <w:r w:rsidR="00701527">
              <w:rPr>
                <w:rFonts w:eastAsia="等线"/>
                <w:sz w:val="18"/>
                <w:szCs w:val="18"/>
                <w:lang w:eastAsia="zh-CN"/>
              </w:rPr>
              <w:t>~6</w:t>
            </w:r>
            <w:r>
              <w:rPr>
                <w:rFonts w:eastAsia="等线"/>
                <w:sz w:val="18"/>
                <w:szCs w:val="18"/>
                <w:lang w:eastAsia="zh-CN"/>
              </w:rPr>
              <w:t>: Agree with FL’s notes</w:t>
            </w:r>
          </w:p>
          <w:p w14:paraId="381C24B6" w14:textId="77777777" w:rsidR="00701527" w:rsidRDefault="00701527" w:rsidP="004D33EB">
            <w:pPr>
              <w:snapToGrid w:val="0"/>
              <w:ind w:firstLineChars="0" w:firstLine="0"/>
              <w:rPr>
                <w:rFonts w:eastAsia="等线"/>
                <w:sz w:val="18"/>
                <w:szCs w:val="18"/>
                <w:lang w:eastAsia="zh-CN"/>
              </w:rPr>
            </w:pPr>
            <w:r>
              <w:rPr>
                <w:rFonts w:eastAsia="等线"/>
                <w:sz w:val="18"/>
                <w:szCs w:val="18"/>
                <w:lang w:eastAsia="zh-CN"/>
              </w:rPr>
              <w:t xml:space="preserve">Issue 7: This is also related to issue 2 since the corresponding assistance information is considered to optimize the scheduling with enabled/disabled feedback </w:t>
            </w:r>
            <w:r w:rsidR="00B3156F">
              <w:rPr>
                <w:rFonts w:eastAsia="等线"/>
                <w:sz w:val="18"/>
                <w:szCs w:val="18"/>
                <w:lang w:eastAsia="zh-CN"/>
              </w:rPr>
              <w:t>as discussed</w:t>
            </w:r>
            <w:r>
              <w:rPr>
                <w:rFonts w:eastAsia="等线"/>
                <w:sz w:val="18"/>
                <w:szCs w:val="18"/>
                <w:lang w:eastAsia="zh-CN"/>
              </w:rPr>
              <w:t xml:space="preserve"> in NR.</w:t>
            </w:r>
          </w:p>
          <w:p w14:paraId="138AF2B4" w14:textId="77777777" w:rsidR="00B3156F" w:rsidRDefault="00B3156F" w:rsidP="004D33EB">
            <w:pPr>
              <w:snapToGrid w:val="0"/>
              <w:ind w:firstLineChars="0" w:firstLine="0"/>
              <w:rPr>
                <w:rFonts w:eastAsia="等线"/>
                <w:sz w:val="18"/>
                <w:szCs w:val="18"/>
                <w:lang w:eastAsia="zh-CN"/>
              </w:rPr>
            </w:pPr>
            <w:r>
              <w:rPr>
                <w:rFonts w:eastAsia="等线"/>
                <w:sz w:val="18"/>
                <w:szCs w:val="18"/>
                <w:lang w:eastAsia="zh-CN"/>
              </w:rPr>
              <w:t xml:space="preserve">Issue 8: </w:t>
            </w:r>
            <w:r w:rsidR="004261AD">
              <w:rPr>
                <w:rFonts w:eastAsia="等线"/>
                <w:sz w:val="18"/>
                <w:szCs w:val="18"/>
                <w:lang w:eastAsia="zh-CN"/>
              </w:rPr>
              <w:t>Agree. This is valid issue, can be treated with higher priority</w:t>
            </w:r>
          </w:p>
          <w:p w14:paraId="180E02F5" w14:textId="77777777" w:rsidR="00E465B1" w:rsidRDefault="00E465B1" w:rsidP="004D33EB">
            <w:pPr>
              <w:snapToGrid w:val="0"/>
              <w:ind w:firstLineChars="0" w:firstLine="0"/>
              <w:rPr>
                <w:rFonts w:eastAsia="等线"/>
                <w:sz w:val="18"/>
                <w:szCs w:val="18"/>
                <w:lang w:eastAsia="zh-CN"/>
              </w:rPr>
            </w:pPr>
            <w:r>
              <w:rPr>
                <w:rFonts w:eastAsia="等线"/>
                <w:sz w:val="18"/>
                <w:szCs w:val="18"/>
                <w:lang w:eastAsia="zh-CN"/>
              </w:rPr>
              <w:t>Issue 9: Agree with FL’s notes</w:t>
            </w:r>
          </w:p>
          <w:p w14:paraId="4B5A1C7D" w14:textId="43B75AC2" w:rsidR="00E465B1" w:rsidRPr="004D33EB" w:rsidRDefault="00E465B1" w:rsidP="004D33EB">
            <w:pPr>
              <w:snapToGrid w:val="0"/>
              <w:ind w:firstLineChars="0" w:firstLine="0"/>
              <w:rPr>
                <w:rFonts w:eastAsia="等线"/>
                <w:sz w:val="18"/>
                <w:szCs w:val="18"/>
                <w:lang w:eastAsia="zh-CN"/>
              </w:rPr>
            </w:pPr>
            <w:r>
              <w:rPr>
                <w:rFonts w:eastAsia="等线"/>
                <w:sz w:val="18"/>
                <w:szCs w:val="18"/>
                <w:lang w:eastAsia="zh-CN"/>
              </w:rPr>
              <w:t>Issue 10: Will be handled later once any agreement is achieved</w:t>
            </w:r>
          </w:p>
        </w:tc>
      </w:tr>
      <w:tr w:rsidR="00E74C6B" w:rsidRPr="00B70F28" w14:paraId="25F8D7AD" w14:textId="77777777" w:rsidTr="00E9400D">
        <w:tc>
          <w:tcPr>
            <w:tcW w:w="1435" w:type="dxa"/>
            <w:tcBorders>
              <w:top w:val="single" w:sz="4" w:space="0" w:color="auto"/>
              <w:left w:val="single" w:sz="4" w:space="0" w:color="auto"/>
              <w:bottom w:val="single" w:sz="4" w:space="0" w:color="auto"/>
              <w:right w:val="single" w:sz="4" w:space="0" w:color="auto"/>
            </w:tcBorders>
          </w:tcPr>
          <w:p w14:paraId="37C3A0D3" w14:textId="1C4FE41D" w:rsidR="00E74C6B" w:rsidRDefault="0041682F" w:rsidP="00E9400D">
            <w:pPr>
              <w:snapToGrid w:val="0"/>
              <w:ind w:firstLine="180"/>
              <w:rPr>
                <w:sz w:val="18"/>
                <w:szCs w:val="18"/>
              </w:rPr>
            </w:pPr>
            <w:r>
              <w:rPr>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0CEC8972" w14:textId="77777777" w:rsidR="009A31FE" w:rsidRDefault="009A31FE" w:rsidP="009A31FE">
            <w:pPr>
              <w:snapToGrid w:val="0"/>
              <w:ind w:firstLineChars="0" w:firstLine="0"/>
              <w:rPr>
                <w:sz w:val="18"/>
                <w:szCs w:val="18"/>
              </w:rPr>
            </w:pPr>
            <w:r>
              <w:rPr>
                <w:sz w:val="18"/>
                <w:szCs w:val="18"/>
              </w:rPr>
              <w:t>Issue 3: Agree with FL’s note.</w:t>
            </w:r>
          </w:p>
          <w:p w14:paraId="69618D10" w14:textId="77777777" w:rsidR="009A31FE" w:rsidRDefault="009A31FE" w:rsidP="009A31FE">
            <w:pPr>
              <w:snapToGrid w:val="0"/>
              <w:ind w:firstLineChars="0" w:firstLine="0"/>
              <w:rPr>
                <w:sz w:val="18"/>
                <w:szCs w:val="18"/>
              </w:rPr>
            </w:pPr>
            <w:r>
              <w:rPr>
                <w:sz w:val="18"/>
                <w:szCs w:val="18"/>
              </w:rPr>
              <w:t>Issue 4: Power saving is not in the scope of SID.</w:t>
            </w:r>
          </w:p>
          <w:p w14:paraId="5E6D96EC" w14:textId="77777777" w:rsidR="009A31FE" w:rsidRDefault="009A31FE" w:rsidP="009A31FE">
            <w:pPr>
              <w:snapToGrid w:val="0"/>
              <w:ind w:firstLineChars="0" w:firstLine="0"/>
              <w:rPr>
                <w:sz w:val="18"/>
                <w:szCs w:val="18"/>
              </w:rPr>
            </w:pPr>
            <w:r>
              <w:rPr>
                <w:sz w:val="18"/>
                <w:szCs w:val="18"/>
              </w:rPr>
              <w:t>Issue 5: Agree with FL’s note that it can be discussed in AI 8.15.1</w:t>
            </w:r>
          </w:p>
          <w:p w14:paraId="2D43BC18" w14:textId="77777777" w:rsidR="009A31FE" w:rsidRDefault="009A31FE" w:rsidP="009A31FE">
            <w:pPr>
              <w:snapToGrid w:val="0"/>
              <w:ind w:firstLineChars="0" w:firstLine="0"/>
              <w:rPr>
                <w:sz w:val="18"/>
                <w:szCs w:val="18"/>
              </w:rPr>
            </w:pPr>
            <w:r>
              <w:rPr>
                <w:sz w:val="18"/>
                <w:szCs w:val="18"/>
              </w:rPr>
              <w:t xml:space="preserve">Issue 6: Uplink transmission gap is discussed in NR NTN HARQ enhancement. We may wait for the outcome from NR NTN. </w:t>
            </w:r>
          </w:p>
          <w:p w14:paraId="1A93AED3" w14:textId="77777777" w:rsidR="009A31FE" w:rsidRDefault="009A31FE" w:rsidP="009A31FE">
            <w:pPr>
              <w:snapToGrid w:val="0"/>
              <w:ind w:firstLineChars="0" w:firstLine="0"/>
              <w:rPr>
                <w:sz w:val="18"/>
                <w:szCs w:val="18"/>
              </w:rPr>
            </w:pPr>
            <w:r>
              <w:rPr>
                <w:sz w:val="18"/>
                <w:szCs w:val="18"/>
              </w:rPr>
              <w:t xml:space="preserve">Issue 7: Similar discussion is in NR NTN HARQ enhancement. We may wait for the outcome from NR NTN. </w:t>
            </w:r>
          </w:p>
          <w:p w14:paraId="2EA6A0C8" w14:textId="77777777" w:rsidR="009A31FE" w:rsidRDefault="009A31FE" w:rsidP="009A31FE">
            <w:pPr>
              <w:snapToGrid w:val="0"/>
              <w:ind w:firstLineChars="0" w:firstLine="0"/>
              <w:rPr>
                <w:sz w:val="18"/>
                <w:szCs w:val="18"/>
              </w:rPr>
            </w:pPr>
            <w:r>
              <w:rPr>
                <w:sz w:val="18"/>
                <w:szCs w:val="18"/>
              </w:rPr>
              <w:t>Issue 8: Agree with FL’s note.</w:t>
            </w:r>
          </w:p>
          <w:p w14:paraId="4972E11D" w14:textId="77777777" w:rsidR="009A31FE" w:rsidRDefault="009A31FE" w:rsidP="009A31FE">
            <w:pPr>
              <w:snapToGrid w:val="0"/>
              <w:ind w:firstLineChars="0" w:firstLine="0"/>
              <w:rPr>
                <w:sz w:val="18"/>
                <w:szCs w:val="18"/>
              </w:rPr>
            </w:pPr>
            <w:r>
              <w:rPr>
                <w:sz w:val="18"/>
                <w:szCs w:val="18"/>
              </w:rPr>
              <w:t>Issue 9: Agree with FL’s note.</w:t>
            </w:r>
          </w:p>
          <w:p w14:paraId="66FD7EDD" w14:textId="5732E1D0" w:rsidR="0041682F" w:rsidRPr="002D6408" w:rsidRDefault="009A31FE" w:rsidP="009A31FE">
            <w:pPr>
              <w:snapToGrid w:val="0"/>
              <w:ind w:firstLineChars="0" w:firstLine="0"/>
              <w:rPr>
                <w:sz w:val="18"/>
                <w:szCs w:val="18"/>
              </w:rPr>
            </w:pPr>
            <w:r>
              <w:rPr>
                <w:sz w:val="18"/>
                <w:szCs w:val="18"/>
              </w:rPr>
              <w:t>Issue 10: Agree with FL’s note.</w:t>
            </w:r>
          </w:p>
        </w:tc>
      </w:tr>
      <w:tr w:rsidR="00E74C6B" w:rsidRPr="00B70F28" w14:paraId="0198C75F" w14:textId="77777777" w:rsidTr="00E9400D">
        <w:tc>
          <w:tcPr>
            <w:tcW w:w="1435" w:type="dxa"/>
            <w:tcBorders>
              <w:top w:val="single" w:sz="4" w:space="0" w:color="auto"/>
              <w:left w:val="single" w:sz="4" w:space="0" w:color="auto"/>
              <w:bottom w:val="single" w:sz="4" w:space="0" w:color="auto"/>
              <w:right w:val="single" w:sz="4" w:space="0" w:color="auto"/>
            </w:tcBorders>
          </w:tcPr>
          <w:p w14:paraId="5676D732" w14:textId="04F51CE5" w:rsidR="00E74C6B" w:rsidRDefault="00755289" w:rsidP="00E9400D">
            <w:pPr>
              <w:snapToGrid w:val="0"/>
              <w:ind w:firstLine="180"/>
              <w:rPr>
                <w:rFonts w:eastAsia="宋体"/>
                <w:sz w:val="18"/>
                <w:szCs w:val="18"/>
                <w:lang w:eastAsia="zh-CN"/>
              </w:rPr>
            </w:pPr>
            <w:r>
              <w:rPr>
                <w:rFonts w:eastAsia="宋体"/>
                <w:sz w:val="18"/>
                <w:szCs w:val="18"/>
                <w:lang w:eastAsia="zh-CN"/>
              </w:rPr>
              <w:t>Huawei</w:t>
            </w:r>
          </w:p>
        </w:tc>
        <w:tc>
          <w:tcPr>
            <w:tcW w:w="8550" w:type="dxa"/>
            <w:tcBorders>
              <w:top w:val="single" w:sz="4" w:space="0" w:color="auto"/>
              <w:left w:val="single" w:sz="4" w:space="0" w:color="auto"/>
              <w:bottom w:val="single" w:sz="4" w:space="0" w:color="auto"/>
              <w:right w:val="single" w:sz="4" w:space="0" w:color="auto"/>
            </w:tcBorders>
          </w:tcPr>
          <w:p w14:paraId="6ED9B9EF" w14:textId="7121527E" w:rsidR="00755289" w:rsidRDefault="00755289" w:rsidP="00755289">
            <w:pPr>
              <w:snapToGrid w:val="0"/>
              <w:ind w:firstLineChars="0" w:firstLine="0"/>
              <w:rPr>
                <w:rFonts w:eastAsia="等线"/>
                <w:sz w:val="18"/>
                <w:szCs w:val="18"/>
                <w:lang w:eastAsia="zh-CN"/>
              </w:rPr>
            </w:pPr>
            <w:r>
              <w:rPr>
                <w:rFonts w:eastAsia="等线"/>
                <w:sz w:val="18"/>
                <w:szCs w:val="18"/>
                <w:lang w:eastAsia="zh-CN"/>
              </w:rPr>
              <w:t>Issue 3: Agree with FL that this issue can wait until the outcome of issue 2.</w:t>
            </w:r>
          </w:p>
          <w:p w14:paraId="31BEEB6E" w14:textId="553F6825" w:rsidR="00755289" w:rsidRDefault="00755289" w:rsidP="00755289">
            <w:pPr>
              <w:snapToGrid w:val="0"/>
              <w:ind w:firstLineChars="0" w:firstLine="0"/>
              <w:rPr>
                <w:rFonts w:eastAsia="等线"/>
                <w:sz w:val="18"/>
                <w:szCs w:val="18"/>
                <w:lang w:eastAsia="zh-CN"/>
              </w:rPr>
            </w:pPr>
            <w:r>
              <w:rPr>
                <w:rFonts w:eastAsia="等线"/>
                <w:sz w:val="18"/>
                <w:szCs w:val="18"/>
                <w:lang w:eastAsia="zh-CN"/>
              </w:rPr>
              <w:t>Issue 4: We don’t see a great urgency for this topic</w:t>
            </w:r>
          </w:p>
          <w:p w14:paraId="0FF601B8" w14:textId="77777777" w:rsidR="00755289" w:rsidRDefault="00755289" w:rsidP="00755289">
            <w:pPr>
              <w:snapToGrid w:val="0"/>
              <w:ind w:firstLineChars="0" w:firstLine="0"/>
              <w:rPr>
                <w:rFonts w:eastAsia="等线"/>
                <w:sz w:val="18"/>
                <w:szCs w:val="18"/>
                <w:lang w:eastAsia="zh-CN"/>
              </w:rPr>
            </w:pPr>
            <w:r>
              <w:rPr>
                <w:rFonts w:eastAsia="等线"/>
                <w:sz w:val="18"/>
                <w:szCs w:val="18"/>
                <w:lang w:eastAsia="zh-CN"/>
              </w:rPr>
              <w:t>Issue 5: We agree with moderator’s note that the AI8.15.1 has to be addressed first with its link budget analysis. This would indicate the need (if any) for any coverage enhancement.</w:t>
            </w:r>
          </w:p>
          <w:p w14:paraId="443CD819" w14:textId="4DE1529A" w:rsidR="00755289" w:rsidRDefault="00755289" w:rsidP="00755289">
            <w:pPr>
              <w:snapToGrid w:val="0"/>
              <w:ind w:firstLineChars="0" w:firstLine="0"/>
              <w:rPr>
                <w:rFonts w:eastAsia="等线"/>
                <w:sz w:val="18"/>
                <w:szCs w:val="18"/>
                <w:lang w:eastAsia="zh-CN"/>
              </w:rPr>
            </w:pPr>
            <w:r>
              <w:rPr>
                <w:rFonts w:eastAsia="等线"/>
                <w:sz w:val="18"/>
                <w:szCs w:val="18"/>
                <w:lang w:eastAsia="zh-CN"/>
              </w:rPr>
              <w:t>Issue 6: It is best to first conclude on the timing relationship discussion in 8.15.3</w:t>
            </w:r>
            <w:r w:rsidR="003D4AB8">
              <w:rPr>
                <w:rFonts w:eastAsia="等线"/>
                <w:sz w:val="18"/>
                <w:szCs w:val="18"/>
                <w:lang w:eastAsia="zh-CN"/>
              </w:rPr>
              <w:t>.</w:t>
            </w:r>
          </w:p>
          <w:p w14:paraId="6D3B0947" w14:textId="632191D3" w:rsidR="00755289" w:rsidRDefault="00755289" w:rsidP="00755289">
            <w:pPr>
              <w:snapToGrid w:val="0"/>
              <w:ind w:firstLineChars="0" w:firstLine="0"/>
              <w:rPr>
                <w:rFonts w:eastAsia="等线"/>
                <w:sz w:val="18"/>
                <w:szCs w:val="18"/>
                <w:lang w:eastAsia="zh-CN"/>
              </w:rPr>
            </w:pPr>
            <w:r>
              <w:rPr>
                <w:rFonts w:eastAsia="等线"/>
                <w:sz w:val="18"/>
                <w:szCs w:val="18"/>
                <w:lang w:eastAsia="zh-CN"/>
              </w:rPr>
              <w:t>Issue 7:</w:t>
            </w:r>
            <w:r w:rsidR="003D4AB8">
              <w:rPr>
                <w:rFonts w:eastAsia="等线"/>
                <w:sz w:val="18"/>
                <w:szCs w:val="18"/>
                <w:lang w:eastAsia="zh-CN"/>
              </w:rPr>
              <w:t xml:space="preserve"> Since this is related to the outcome of issue 2, further discussion can wait.</w:t>
            </w:r>
          </w:p>
          <w:p w14:paraId="6BAC9741" w14:textId="77777777" w:rsidR="00755289" w:rsidRDefault="00755289" w:rsidP="00755289">
            <w:pPr>
              <w:snapToGrid w:val="0"/>
              <w:ind w:firstLineChars="0" w:firstLine="0"/>
              <w:rPr>
                <w:rFonts w:eastAsia="等线"/>
                <w:sz w:val="18"/>
                <w:szCs w:val="18"/>
                <w:lang w:eastAsia="zh-CN"/>
              </w:rPr>
            </w:pPr>
            <w:r>
              <w:rPr>
                <w:rFonts w:eastAsia="等线"/>
                <w:sz w:val="18"/>
                <w:szCs w:val="18"/>
                <w:lang w:eastAsia="zh-CN"/>
              </w:rPr>
              <w:t>Issue 8: We agree with moderator’s note on first evaluating the necessity of maintaining HARQ process continuity</w:t>
            </w:r>
          </w:p>
          <w:p w14:paraId="4FA8FB87" w14:textId="77777777" w:rsidR="00E74C6B" w:rsidRDefault="00755289" w:rsidP="00755289">
            <w:pPr>
              <w:snapToGrid w:val="0"/>
              <w:ind w:firstLineChars="0" w:firstLine="0"/>
              <w:rPr>
                <w:rFonts w:eastAsia="等线"/>
                <w:sz w:val="18"/>
                <w:szCs w:val="18"/>
                <w:lang w:eastAsia="zh-CN"/>
              </w:rPr>
            </w:pPr>
            <w:r>
              <w:rPr>
                <w:rFonts w:eastAsia="等线"/>
                <w:sz w:val="18"/>
                <w:szCs w:val="18"/>
                <w:lang w:eastAsia="zh-CN"/>
              </w:rPr>
              <w:lastRenderedPageBreak/>
              <w:t>Issue 9: it is too early to consider adding HARQ processes particularly in light of the majority of company positions in Issue 1. Bit rate increase is not a key design target for NB-IoT.</w:t>
            </w:r>
          </w:p>
          <w:p w14:paraId="282A80B7" w14:textId="1A40D95E" w:rsidR="00755289" w:rsidRDefault="00755289" w:rsidP="00755289">
            <w:pPr>
              <w:snapToGrid w:val="0"/>
              <w:ind w:firstLineChars="0" w:firstLine="0"/>
              <w:rPr>
                <w:rFonts w:eastAsia="宋体"/>
                <w:sz w:val="18"/>
                <w:szCs w:val="18"/>
                <w:lang w:eastAsia="zh-CN"/>
              </w:rPr>
            </w:pPr>
            <w:r>
              <w:rPr>
                <w:rFonts w:eastAsia="等线"/>
                <w:sz w:val="18"/>
                <w:szCs w:val="18"/>
                <w:lang w:eastAsia="zh-CN"/>
              </w:rPr>
              <w:t>Issue 10:</w:t>
            </w:r>
            <w:r w:rsidR="003D4AB8">
              <w:rPr>
                <w:rFonts w:eastAsia="等线"/>
                <w:sz w:val="18"/>
                <w:szCs w:val="18"/>
                <w:lang w:eastAsia="zh-CN"/>
              </w:rPr>
              <w:t xml:space="preserve"> Agree with FL’s note</w:t>
            </w:r>
          </w:p>
        </w:tc>
      </w:tr>
      <w:tr w:rsidR="00E74C6B" w:rsidRPr="00B70F28" w14:paraId="34DB9981" w14:textId="77777777" w:rsidTr="00E9400D">
        <w:trPr>
          <w:trHeight w:val="53"/>
        </w:trPr>
        <w:tc>
          <w:tcPr>
            <w:tcW w:w="1435" w:type="dxa"/>
            <w:tcBorders>
              <w:top w:val="single" w:sz="4" w:space="0" w:color="auto"/>
              <w:left w:val="single" w:sz="4" w:space="0" w:color="auto"/>
              <w:bottom w:val="single" w:sz="4" w:space="0" w:color="auto"/>
              <w:right w:val="single" w:sz="4" w:space="0" w:color="auto"/>
            </w:tcBorders>
          </w:tcPr>
          <w:p w14:paraId="5D2547A6" w14:textId="4430F6B6" w:rsidR="00E74C6B" w:rsidRDefault="00133D83" w:rsidP="00E9400D">
            <w:pPr>
              <w:snapToGrid w:val="0"/>
              <w:ind w:firstLine="180"/>
              <w:rPr>
                <w:rFonts w:eastAsia="宋体"/>
                <w:sz w:val="18"/>
                <w:szCs w:val="18"/>
                <w:lang w:eastAsia="zh-CN"/>
              </w:rPr>
            </w:pPr>
            <w:r>
              <w:rPr>
                <w:rFonts w:eastAsia="宋体"/>
                <w:sz w:val="18"/>
                <w:szCs w:val="18"/>
                <w:lang w:eastAsia="zh-CN"/>
              </w:rPr>
              <w:lastRenderedPageBreak/>
              <w:t>Ericsson</w:t>
            </w:r>
          </w:p>
        </w:tc>
        <w:tc>
          <w:tcPr>
            <w:tcW w:w="8550" w:type="dxa"/>
            <w:tcBorders>
              <w:top w:val="single" w:sz="4" w:space="0" w:color="auto"/>
              <w:left w:val="single" w:sz="4" w:space="0" w:color="auto"/>
              <w:bottom w:val="single" w:sz="4" w:space="0" w:color="auto"/>
              <w:right w:val="single" w:sz="4" w:space="0" w:color="auto"/>
            </w:tcBorders>
          </w:tcPr>
          <w:p w14:paraId="7E09FE08" w14:textId="77777777" w:rsidR="00133D83" w:rsidRPr="00133D83" w:rsidRDefault="00133D83" w:rsidP="00133D83">
            <w:pPr>
              <w:snapToGrid w:val="0"/>
              <w:ind w:firstLine="180"/>
              <w:rPr>
                <w:rFonts w:eastAsia="宋体"/>
                <w:sz w:val="18"/>
                <w:szCs w:val="18"/>
                <w:lang w:eastAsia="zh-CN"/>
              </w:rPr>
            </w:pPr>
            <w:r w:rsidRPr="00133D83">
              <w:rPr>
                <w:rFonts w:eastAsia="宋体"/>
                <w:sz w:val="18"/>
                <w:szCs w:val="18"/>
                <w:lang w:eastAsia="zh-CN"/>
              </w:rPr>
              <w:t>Issue 3: The need for disabling HARQ feedback for IoT NTN is not clear and needs to be studied before related proposals are considered.</w:t>
            </w:r>
          </w:p>
          <w:p w14:paraId="60636DF1" w14:textId="2B08ECD8" w:rsidR="00133D83" w:rsidRPr="00133D83" w:rsidRDefault="00133D83" w:rsidP="00133D83">
            <w:pPr>
              <w:snapToGrid w:val="0"/>
              <w:ind w:firstLine="180"/>
              <w:rPr>
                <w:rFonts w:eastAsia="宋体"/>
                <w:sz w:val="18"/>
                <w:szCs w:val="18"/>
                <w:lang w:eastAsia="zh-CN"/>
              </w:rPr>
            </w:pPr>
            <w:r w:rsidRPr="00133D83">
              <w:rPr>
                <w:rFonts w:eastAsia="宋体"/>
                <w:sz w:val="18"/>
                <w:szCs w:val="18"/>
                <w:lang w:eastAsia="zh-CN"/>
              </w:rPr>
              <w:t xml:space="preserve">Issue 4: The necessity of these proposals </w:t>
            </w:r>
            <w:r>
              <w:rPr>
                <w:rFonts w:eastAsia="宋体"/>
                <w:sz w:val="18"/>
                <w:szCs w:val="18"/>
                <w:lang w:eastAsia="zh-CN"/>
              </w:rPr>
              <w:t>is</w:t>
            </w:r>
            <w:r w:rsidRPr="00133D83">
              <w:rPr>
                <w:rFonts w:eastAsia="宋体"/>
                <w:sz w:val="18"/>
                <w:szCs w:val="18"/>
                <w:lang w:eastAsia="zh-CN"/>
              </w:rPr>
              <w:t xml:space="preserve"> not clear. It should be first justified there is an issue.</w:t>
            </w:r>
          </w:p>
          <w:p w14:paraId="617DAC43" w14:textId="77777777" w:rsidR="00133D83" w:rsidRPr="00133D83" w:rsidRDefault="00133D83" w:rsidP="00133D83">
            <w:pPr>
              <w:snapToGrid w:val="0"/>
              <w:ind w:firstLine="180"/>
              <w:rPr>
                <w:rFonts w:eastAsia="宋体"/>
                <w:sz w:val="18"/>
                <w:szCs w:val="18"/>
                <w:lang w:eastAsia="zh-CN"/>
              </w:rPr>
            </w:pPr>
            <w:r w:rsidRPr="00133D83">
              <w:rPr>
                <w:rFonts w:eastAsia="宋体"/>
                <w:sz w:val="18"/>
                <w:szCs w:val="18"/>
                <w:lang w:eastAsia="zh-CN"/>
              </w:rPr>
              <w:t>Issue 5: Agree with the FL’s note.</w:t>
            </w:r>
          </w:p>
          <w:p w14:paraId="2D466DE4" w14:textId="77777777" w:rsidR="00133D83" w:rsidRPr="00133D83" w:rsidRDefault="00133D83" w:rsidP="00133D83">
            <w:pPr>
              <w:snapToGrid w:val="0"/>
              <w:ind w:firstLine="180"/>
              <w:rPr>
                <w:rFonts w:eastAsia="宋体"/>
                <w:sz w:val="18"/>
                <w:szCs w:val="18"/>
                <w:lang w:eastAsia="zh-CN"/>
              </w:rPr>
            </w:pPr>
            <w:r w:rsidRPr="00133D83">
              <w:rPr>
                <w:rFonts w:eastAsia="宋体"/>
                <w:sz w:val="18"/>
                <w:szCs w:val="18"/>
                <w:lang w:eastAsia="zh-CN"/>
              </w:rPr>
              <w:t>Issue 6: Agree with the FL’s note.</w:t>
            </w:r>
          </w:p>
          <w:p w14:paraId="01F29EB8" w14:textId="77777777" w:rsidR="00133D83" w:rsidRPr="00133D83" w:rsidRDefault="00133D83" w:rsidP="00133D83">
            <w:pPr>
              <w:snapToGrid w:val="0"/>
              <w:ind w:firstLine="180"/>
              <w:rPr>
                <w:rFonts w:eastAsia="宋体"/>
                <w:sz w:val="18"/>
                <w:szCs w:val="18"/>
                <w:lang w:eastAsia="zh-CN"/>
              </w:rPr>
            </w:pPr>
            <w:r w:rsidRPr="00133D83">
              <w:rPr>
                <w:rFonts w:eastAsia="宋体"/>
                <w:sz w:val="18"/>
                <w:szCs w:val="18"/>
                <w:lang w:eastAsia="zh-CN"/>
              </w:rPr>
              <w:t>Issue 7: This discussion can wait until issue 2 is concluded. The necessity of this is questionable. This has been discussed under NR NTN WI without consensus. Suggest following the progress in the NR NTN WI.</w:t>
            </w:r>
          </w:p>
          <w:p w14:paraId="53BFB8FB" w14:textId="77777777" w:rsidR="00133D83" w:rsidRPr="00133D83" w:rsidRDefault="00133D83" w:rsidP="00133D83">
            <w:pPr>
              <w:snapToGrid w:val="0"/>
              <w:ind w:firstLine="180"/>
              <w:rPr>
                <w:rFonts w:eastAsia="宋体"/>
                <w:sz w:val="18"/>
                <w:szCs w:val="18"/>
                <w:lang w:eastAsia="zh-CN"/>
              </w:rPr>
            </w:pPr>
            <w:r w:rsidRPr="00133D83">
              <w:rPr>
                <w:rFonts w:eastAsia="宋体"/>
                <w:sz w:val="18"/>
                <w:szCs w:val="18"/>
                <w:lang w:eastAsia="zh-CN"/>
              </w:rPr>
              <w:t xml:space="preserve">Issue 8: Agree with the FL’s note. </w:t>
            </w:r>
          </w:p>
          <w:p w14:paraId="7D28619B" w14:textId="77777777" w:rsidR="00133D83" w:rsidRPr="00133D83" w:rsidRDefault="00133D83" w:rsidP="00133D83">
            <w:pPr>
              <w:snapToGrid w:val="0"/>
              <w:ind w:firstLine="180"/>
              <w:rPr>
                <w:rFonts w:eastAsia="宋体"/>
                <w:sz w:val="18"/>
                <w:szCs w:val="18"/>
                <w:lang w:eastAsia="zh-CN"/>
              </w:rPr>
            </w:pPr>
            <w:r w:rsidRPr="00133D83">
              <w:rPr>
                <w:rFonts w:eastAsia="宋体"/>
                <w:sz w:val="18"/>
                <w:szCs w:val="18"/>
                <w:lang w:eastAsia="zh-CN"/>
              </w:rPr>
              <w:t>Issue 9: Agree with the FL’s note.</w:t>
            </w:r>
          </w:p>
          <w:p w14:paraId="7A3A97B9" w14:textId="113561C9" w:rsidR="00E74C6B" w:rsidRDefault="00133D83" w:rsidP="00133D83">
            <w:pPr>
              <w:snapToGrid w:val="0"/>
              <w:ind w:firstLine="180"/>
              <w:rPr>
                <w:rFonts w:eastAsia="宋体"/>
                <w:sz w:val="18"/>
                <w:szCs w:val="18"/>
                <w:lang w:eastAsia="zh-CN"/>
              </w:rPr>
            </w:pPr>
            <w:r w:rsidRPr="00133D83">
              <w:rPr>
                <w:rFonts w:eastAsia="宋体"/>
                <w:sz w:val="18"/>
                <w:szCs w:val="18"/>
                <w:lang w:eastAsia="zh-CN"/>
              </w:rPr>
              <w:t>Issue 10: Agree with the FL’s note.</w:t>
            </w:r>
          </w:p>
        </w:tc>
      </w:tr>
      <w:tr w:rsidR="005867A7" w:rsidRPr="00B70F28" w14:paraId="777FE154" w14:textId="77777777" w:rsidTr="00E9400D">
        <w:tc>
          <w:tcPr>
            <w:tcW w:w="1435" w:type="dxa"/>
            <w:tcBorders>
              <w:top w:val="single" w:sz="4" w:space="0" w:color="auto"/>
              <w:left w:val="single" w:sz="4" w:space="0" w:color="auto"/>
              <w:bottom w:val="single" w:sz="4" w:space="0" w:color="auto"/>
              <w:right w:val="single" w:sz="4" w:space="0" w:color="auto"/>
            </w:tcBorders>
          </w:tcPr>
          <w:p w14:paraId="679CC918" w14:textId="76BAC160" w:rsidR="005867A7" w:rsidRDefault="005867A7" w:rsidP="005867A7">
            <w:pPr>
              <w:snapToGrid w:val="0"/>
              <w:ind w:firstLine="180"/>
              <w:rPr>
                <w:rFonts w:eastAsia="等线"/>
                <w:sz w:val="18"/>
                <w:szCs w:val="18"/>
                <w:lang w:eastAsia="zh-CN"/>
              </w:rPr>
            </w:pPr>
            <w:r>
              <w:rPr>
                <w:rFonts w:eastAsia="宋体"/>
                <w:sz w:val="18"/>
                <w:szCs w:val="18"/>
                <w:lang w:eastAsia="zh-CN"/>
              </w:rPr>
              <w:t>Sierra Wireless</w:t>
            </w:r>
          </w:p>
        </w:tc>
        <w:tc>
          <w:tcPr>
            <w:tcW w:w="8550" w:type="dxa"/>
            <w:tcBorders>
              <w:top w:val="single" w:sz="4" w:space="0" w:color="auto"/>
              <w:left w:val="single" w:sz="4" w:space="0" w:color="auto"/>
              <w:bottom w:val="single" w:sz="4" w:space="0" w:color="auto"/>
              <w:right w:val="single" w:sz="4" w:space="0" w:color="auto"/>
            </w:tcBorders>
          </w:tcPr>
          <w:p w14:paraId="75997F53" w14:textId="77777777" w:rsidR="005867A7" w:rsidRDefault="005867A7" w:rsidP="005867A7">
            <w:pPr>
              <w:snapToGrid w:val="0"/>
              <w:ind w:firstLineChars="0" w:firstLine="0"/>
              <w:rPr>
                <w:rFonts w:eastAsia="宋体"/>
                <w:sz w:val="18"/>
                <w:szCs w:val="18"/>
                <w:lang w:eastAsia="zh-CN"/>
              </w:rPr>
            </w:pPr>
            <w:r>
              <w:rPr>
                <w:rFonts w:eastAsia="宋体"/>
                <w:sz w:val="18"/>
                <w:szCs w:val="18"/>
                <w:lang w:eastAsia="zh-CN"/>
              </w:rPr>
              <w:t>Issue 3: Agree with FL</w:t>
            </w:r>
          </w:p>
          <w:p w14:paraId="1CB6924F" w14:textId="77777777" w:rsidR="005867A7" w:rsidRDefault="005867A7" w:rsidP="005867A7">
            <w:pPr>
              <w:snapToGrid w:val="0"/>
              <w:ind w:firstLineChars="0" w:firstLine="0"/>
              <w:rPr>
                <w:rFonts w:eastAsia="宋体"/>
                <w:sz w:val="18"/>
                <w:szCs w:val="18"/>
                <w:lang w:eastAsia="zh-CN"/>
              </w:rPr>
            </w:pPr>
            <w:r>
              <w:rPr>
                <w:rFonts w:eastAsia="宋体"/>
                <w:sz w:val="18"/>
                <w:szCs w:val="18"/>
                <w:lang w:eastAsia="zh-CN"/>
              </w:rPr>
              <w:t xml:space="preserve">Issue 4: Given the large specification impact of PDCCH monitoring changes and the brevity of this work item, PDCCH monitoring changes should not be considered. </w:t>
            </w:r>
          </w:p>
          <w:p w14:paraId="23179D9E" w14:textId="77777777" w:rsidR="005867A7" w:rsidRDefault="005867A7" w:rsidP="005867A7">
            <w:pPr>
              <w:snapToGrid w:val="0"/>
              <w:ind w:firstLineChars="0" w:firstLine="0"/>
              <w:rPr>
                <w:rFonts w:eastAsia="宋体"/>
                <w:sz w:val="18"/>
                <w:szCs w:val="18"/>
                <w:lang w:eastAsia="zh-CN"/>
              </w:rPr>
            </w:pPr>
            <w:r>
              <w:rPr>
                <w:rFonts w:eastAsia="宋体"/>
                <w:sz w:val="18"/>
                <w:szCs w:val="18"/>
                <w:lang w:eastAsia="zh-CN"/>
              </w:rPr>
              <w:t>Issue 5: Desired number of repeats for different SNRs must be studies. This drives the discussion on #HARQ and HARQ feedback and timing aspects</w:t>
            </w:r>
          </w:p>
          <w:p w14:paraId="5C0683B9" w14:textId="77777777" w:rsidR="005867A7" w:rsidRDefault="005867A7" w:rsidP="005867A7">
            <w:pPr>
              <w:snapToGrid w:val="0"/>
              <w:ind w:firstLineChars="0" w:firstLine="0"/>
              <w:rPr>
                <w:rFonts w:eastAsia="宋体"/>
                <w:sz w:val="18"/>
                <w:szCs w:val="18"/>
                <w:lang w:eastAsia="zh-CN"/>
              </w:rPr>
            </w:pPr>
            <w:r>
              <w:rPr>
                <w:rFonts w:eastAsia="宋体"/>
                <w:sz w:val="18"/>
                <w:szCs w:val="18"/>
                <w:lang w:eastAsia="zh-CN"/>
              </w:rPr>
              <w:t>Issue 6: HARQ-ACK timing must be studied, not only for NPUSCH but also for PDSCH and PUSCH in LTE-M</w:t>
            </w:r>
          </w:p>
          <w:p w14:paraId="00F83B6F" w14:textId="77777777" w:rsidR="005867A7" w:rsidRDefault="005867A7" w:rsidP="005867A7">
            <w:pPr>
              <w:snapToGrid w:val="0"/>
              <w:ind w:firstLineChars="0" w:firstLine="0"/>
              <w:rPr>
                <w:rFonts w:eastAsia="宋体"/>
                <w:sz w:val="18"/>
                <w:szCs w:val="18"/>
                <w:lang w:eastAsia="zh-CN"/>
              </w:rPr>
            </w:pPr>
            <w:r>
              <w:rPr>
                <w:rFonts w:eastAsia="宋体"/>
                <w:sz w:val="18"/>
                <w:szCs w:val="18"/>
                <w:lang w:eastAsia="zh-CN"/>
              </w:rPr>
              <w:t>Issue 7: Wait for NR NTN</w:t>
            </w:r>
          </w:p>
          <w:p w14:paraId="4E0CC207" w14:textId="77777777" w:rsidR="005867A7" w:rsidRDefault="005867A7" w:rsidP="005867A7">
            <w:pPr>
              <w:snapToGrid w:val="0"/>
              <w:ind w:firstLineChars="0" w:firstLine="0"/>
              <w:rPr>
                <w:rFonts w:eastAsia="宋体"/>
                <w:sz w:val="18"/>
                <w:szCs w:val="18"/>
                <w:lang w:eastAsia="zh-CN"/>
              </w:rPr>
            </w:pPr>
            <w:r>
              <w:rPr>
                <w:rFonts w:eastAsia="宋体"/>
                <w:sz w:val="18"/>
                <w:szCs w:val="18"/>
                <w:lang w:eastAsia="zh-CN"/>
              </w:rPr>
              <w:t>Issue 8: Agree with FL</w:t>
            </w:r>
          </w:p>
          <w:p w14:paraId="5A7C62EE" w14:textId="77B4BA60" w:rsidR="005867A7" w:rsidRDefault="005867A7" w:rsidP="005867A7">
            <w:pPr>
              <w:snapToGrid w:val="0"/>
              <w:ind w:firstLineChars="0" w:firstLine="0"/>
              <w:rPr>
                <w:rFonts w:eastAsia="宋体"/>
                <w:sz w:val="18"/>
                <w:szCs w:val="18"/>
                <w:lang w:eastAsia="zh-CN"/>
              </w:rPr>
            </w:pPr>
            <w:r>
              <w:rPr>
                <w:rFonts w:eastAsia="宋体"/>
                <w:sz w:val="18"/>
                <w:szCs w:val="18"/>
                <w:lang w:eastAsia="zh-CN"/>
              </w:rPr>
              <w:t xml:space="preserve">Issue 9: </w:t>
            </w:r>
            <w:r w:rsidR="00FF7DBC">
              <w:rPr>
                <w:rFonts w:eastAsia="宋体"/>
                <w:sz w:val="18"/>
                <w:szCs w:val="18"/>
                <w:lang w:eastAsia="zh-CN"/>
              </w:rPr>
              <w:t xml:space="preserve">Agree with FL. </w:t>
            </w:r>
            <w:r>
              <w:rPr>
                <w:rFonts w:eastAsia="宋体"/>
                <w:sz w:val="18"/>
                <w:szCs w:val="18"/>
                <w:lang w:eastAsia="zh-CN"/>
              </w:rPr>
              <w:t xml:space="preserve">Since LTE-M only allows 1 TB per HARQ cycle when repeats are scheduled, Grant-PUSCH and PDSCH-ACK timing aspects should be studied for LTE-M. </w:t>
            </w:r>
          </w:p>
          <w:p w14:paraId="04DB98C1" w14:textId="70EC2856" w:rsidR="005867A7" w:rsidRPr="00802789" w:rsidRDefault="005867A7" w:rsidP="005867A7">
            <w:pPr>
              <w:ind w:firstLine="180"/>
              <w:rPr>
                <w:rFonts w:eastAsia="宋体"/>
                <w:sz w:val="18"/>
                <w:lang w:eastAsia="en-US"/>
              </w:rPr>
            </w:pPr>
            <w:r>
              <w:rPr>
                <w:rFonts w:eastAsia="宋体"/>
                <w:sz w:val="18"/>
                <w:szCs w:val="18"/>
                <w:lang w:eastAsia="zh-CN"/>
              </w:rPr>
              <w:t>Issue 10: Agree with FL</w:t>
            </w:r>
          </w:p>
        </w:tc>
      </w:tr>
      <w:tr w:rsidR="009F5C96" w:rsidRPr="00B70F28" w14:paraId="7E5023FB" w14:textId="77777777" w:rsidTr="00E9400D">
        <w:tc>
          <w:tcPr>
            <w:tcW w:w="1435" w:type="dxa"/>
            <w:tcBorders>
              <w:top w:val="single" w:sz="4" w:space="0" w:color="auto"/>
              <w:left w:val="single" w:sz="4" w:space="0" w:color="auto"/>
              <w:bottom w:val="single" w:sz="4" w:space="0" w:color="auto"/>
              <w:right w:val="single" w:sz="4" w:space="0" w:color="auto"/>
            </w:tcBorders>
          </w:tcPr>
          <w:p w14:paraId="7FF43CB6" w14:textId="578B2947" w:rsidR="009F5C96" w:rsidRDefault="009F5C96" w:rsidP="009F5C96">
            <w:pPr>
              <w:snapToGrid w:val="0"/>
              <w:ind w:firstLine="180"/>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proofErr w:type="spellStart"/>
            <w:r>
              <w:rPr>
                <w:rFonts w:eastAsia="等线"/>
                <w:sz w:val="18"/>
                <w:szCs w:val="18"/>
                <w:lang w:eastAsia="zh-CN"/>
              </w:rPr>
              <w:t>MotoM</w:t>
            </w:r>
            <w:proofErr w:type="spellEnd"/>
          </w:p>
        </w:tc>
        <w:tc>
          <w:tcPr>
            <w:tcW w:w="8550" w:type="dxa"/>
            <w:tcBorders>
              <w:top w:val="single" w:sz="4" w:space="0" w:color="auto"/>
              <w:left w:val="single" w:sz="4" w:space="0" w:color="auto"/>
              <w:bottom w:val="single" w:sz="4" w:space="0" w:color="auto"/>
              <w:right w:val="single" w:sz="4" w:space="0" w:color="auto"/>
            </w:tcBorders>
          </w:tcPr>
          <w:p w14:paraId="10BB7179" w14:textId="77777777" w:rsidR="009F5C96" w:rsidRPr="007632F4" w:rsidRDefault="009F5C96" w:rsidP="009F5C96">
            <w:pPr>
              <w:ind w:firstLine="180"/>
              <w:jc w:val="left"/>
              <w:rPr>
                <w:sz w:val="18"/>
              </w:rPr>
            </w:pPr>
            <w:r w:rsidRPr="007632F4">
              <w:rPr>
                <w:sz w:val="18"/>
              </w:rPr>
              <w:t>For issue 3, we agree with moderator</w:t>
            </w:r>
          </w:p>
          <w:p w14:paraId="01FCD8EC" w14:textId="4AB95D4C" w:rsidR="009F5C96" w:rsidRPr="007632F4" w:rsidRDefault="009F5C96" w:rsidP="009F5C96">
            <w:pPr>
              <w:ind w:firstLine="180"/>
              <w:jc w:val="left"/>
              <w:rPr>
                <w:sz w:val="18"/>
              </w:rPr>
            </w:pPr>
            <w:r w:rsidRPr="007632F4">
              <w:rPr>
                <w:sz w:val="18"/>
              </w:rPr>
              <w:t>For issue 4, PDCCH monitoring issue is identified by many companies, so we should get some guideline on which sub-agenda to discuss this issue</w:t>
            </w:r>
          </w:p>
          <w:p w14:paraId="5C1A7E6B" w14:textId="77777777" w:rsidR="009F5C96" w:rsidRPr="007632F4" w:rsidRDefault="009F5C96" w:rsidP="009F5C96">
            <w:pPr>
              <w:ind w:firstLine="180"/>
              <w:jc w:val="left"/>
              <w:rPr>
                <w:sz w:val="18"/>
              </w:rPr>
            </w:pPr>
            <w:r w:rsidRPr="007632F4">
              <w:rPr>
                <w:sz w:val="18"/>
              </w:rPr>
              <w:t xml:space="preserve">For issue 5, enhancement on data transmission </w:t>
            </w:r>
            <w:r>
              <w:rPr>
                <w:sz w:val="18"/>
              </w:rPr>
              <w:t>needs further study</w:t>
            </w:r>
            <w:r w:rsidRPr="007632F4">
              <w:rPr>
                <w:sz w:val="18"/>
              </w:rPr>
              <w:t xml:space="preserve">, especially for some scenarios, </w:t>
            </w:r>
            <w:proofErr w:type="spellStart"/>
            <w:r w:rsidRPr="007632F4">
              <w:rPr>
                <w:sz w:val="18"/>
              </w:rPr>
              <w:t>e.g</w:t>
            </w:r>
            <w:proofErr w:type="spellEnd"/>
            <w:r w:rsidRPr="007632F4">
              <w:rPr>
                <w:sz w:val="18"/>
              </w:rPr>
              <w:t>, cube satellite with limited Tx power and large coverage range for IoT NTN.</w:t>
            </w:r>
          </w:p>
          <w:p w14:paraId="7F70C0E9" w14:textId="77777777" w:rsidR="009F5C96" w:rsidRPr="007632F4" w:rsidRDefault="009F5C96" w:rsidP="009F5C96">
            <w:pPr>
              <w:ind w:firstLine="180"/>
              <w:jc w:val="left"/>
              <w:rPr>
                <w:sz w:val="18"/>
              </w:rPr>
            </w:pPr>
            <w:r w:rsidRPr="007632F4">
              <w:rPr>
                <w:sz w:val="18"/>
              </w:rPr>
              <w:t xml:space="preserve">For </w:t>
            </w:r>
            <w:r w:rsidRPr="007632F4">
              <w:rPr>
                <w:rFonts w:hint="eastAsia"/>
                <w:sz w:val="18"/>
                <w:lang w:eastAsia="zh-CN"/>
              </w:rPr>
              <w:t>issue</w:t>
            </w:r>
            <w:r w:rsidRPr="007632F4">
              <w:rPr>
                <w:sz w:val="18"/>
              </w:rPr>
              <w:t xml:space="preserve"> 6</w:t>
            </w:r>
            <w:r w:rsidRPr="007632F4">
              <w:rPr>
                <w:rFonts w:hint="eastAsia"/>
                <w:sz w:val="18"/>
              </w:rPr>
              <w:t>,</w:t>
            </w:r>
            <w:r w:rsidRPr="007632F4">
              <w:rPr>
                <w:sz w:val="18"/>
              </w:rPr>
              <w:t xml:space="preserve"> </w:t>
            </w:r>
            <w:r w:rsidRPr="007632F4">
              <w:rPr>
                <w:rFonts w:hint="eastAsia"/>
                <w:sz w:val="18"/>
              </w:rPr>
              <w:t>a</w:t>
            </w:r>
            <w:r w:rsidRPr="007632F4">
              <w:rPr>
                <w:sz w:val="18"/>
              </w:rPr>
              <w:t>gree with moderator</w:t>
            </w:r>
          </w:p>
          <w:p w14:paraId="23A5AD06" w14:textId="77777777" w:rsidR="009F5C96" w:rsidRPr="007632F4" w:rsidRDefault="009F5C96" w:rsidP="009F5C96">
            <w:pPr>
              <w:ind w:firstLine="180"/>
              <w:jc w:val="left"/>
              <w:rPr>
                <w:sz w:val="18"/>
              </w:rPr>
            </w:pPr>
            <w:r w:rsidRPr="007632F4">
              <w:rPr>
                <w:sz w:val="18"/>
              </w:rPr>
              <w:t xml:space="preserve">For issue 7, the issue is related to issue 2, and we can trace the progress of NR </w:t>
            </w:r>
            <w:r w:rsidRPr="007632F4">
              <w:rPr>
                <w:rFonts w:hint="eastAsia"/>
                <w:sz w:val="18"/>
              </w:rPr>
              <w:t>NTN</w:t>
            </w:r>
            <w:r w:rsidRPr="007632F4">
              <w:rPr>
                <w:sz w:val="18"/>
              </w:rPr>
              <w:t xml:space="preserve"> if necessary</w:t>
            </w:r>
          </w:p>
          <w:p w14:paraId="25EB74C1" w14:textId="77777777" w:rsidR="009F5C96" w:rsidRPr="007632F4" w:rsidRDefault="009F5C96" w:rsidP="009F5C96">
            <w:pPr>
              <w:ind w:firstLine="180"/>
              <w:jc w:val="left"/>
              <w:rPr>
                <w:sz w:val="18"/>
              </w:rPr>
            </w:pPr>
            <w:r w:rsidRPr="007632F4">
              <w:rPr>
                <w:sz w:val="18"/>
              </w:rPr>
              <w:t xml:space="preserve">For issue 8, </w:t>
            </w:r>
            <w:r w:rsidRPr="007632F4">
              <w:rPr>
                <w:rFonts w:hint="eastAsia"/>
                <w:sz w:val="18"/>
              </w:rPr>
              <w:t>a</w:t>
            </w:r>
            <w:r w:rsidRPr="007632F4">
              <w:rPr>
                <w:sz w:val="18"/>
              </w:rPr>
              <w:t>gree with moderator</w:t>
            </w:r>
          </w:p>
          <w:p w14:paraId="57CA1338" w14:textId="54EAE515" w:rsidR="009F5C96" w:rsidRDefault="009F5C96" w:rsidP="009F5C96">
            <w:pPr>
              <w:snapToGrid w:val="0"/>
              <w:ind w:firstLine="180"/>
              <w:rPr>
                <w:rFonts w:eastAsia="等线"/>
                <w:sz w:val="18"/>
                <w:szCs w:val="18"/>
                <w:lang w:eastAsia="zh-CN"/>
              </w:rPr>
            </w:pPr>
            <w:r w:rsidRPr="007632F4">
              <w:rPr>
                <w:sz w:val="18"/>
              </w:rPr>
              <w:t>For issue 9. We can consider the multiple TB transmission with single DCI</w:t>
            </w:r>
            <w:r>
              <w:rPr>
                <w:sz w:val="18"/>
              </w:rPr>
              <w:t xml:space="preserve"> to reduce the delay</w:t>
            </w:r>
            <w:r w:rsidRPr="007632F4">
              <w:rPr>
                <w:sz w:val="18"/>
              </w:rPr>
              <w:t>, but don’t need to increase the HARQ process</w:t>
            </w:r>
            <w:r>
              <w:rPr>
                <w:sz w:val="18"/>
              </w:rPr>
              <w:t xml:space="preserve"> number</w:t>
            </w:r>
            <w:r w:rsidRPr="007632F4">
              <w:rPr>
                <w:sz w:val="18"/>
              </w:rPr>
              <w:t xml:space="preserve">, which is not supported in R.16 </w:t>
            </w:r>
            <w:proofErr w:type="spellStart"/>
            <w:r w:rsidRPr="007632F4">
              <w:rPr>
                <w:sz w:val="18"/>
              </w:rPr>
              <w:t>NBIoT</w:t>
            </w:r>
            <w:proofErr w:type="spellEnd"/>
          </w:p>
        </w:tc>
      </w:tr>
      <w:tr w:rsidR="00B802AB" w:rsidRPr="00B70F28" w14:paraId="0FC86A05" w14:textId="77777777" w:rsidTr="00E9400D">
        <w:tc>
          <w:tcPr>
            <w:tcW w:w="1435" w:type="dxa"/>
            <w:tcBorders>
              <w:top w:val="single" w:sz="4" w:space="0" w:color="auto"/>
              <w:left w:val="single" w:sz="4" w:space="0" w:color="auto"/>
              <w:bottom w:val="single" w:sz="4" w:space="0" w:color="auto"/>
              <w:right w:val="single" w:sz="4" w:space="0" w:color="auto"/>
            </w:tcBorders>
          </w:tcPr>
          <w:p w14:paraId="63814FD0" w14:textId="297539BB" w:rsidR="00B802AB" w:rsidRDefault="00B802AB" w:rsidP="00B802AB">
            <w:pPr>
              <w:snapToGrid w:val="0"/>
              <w:ind w:firstLine="180"/>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2DFD3AC" w14:textId="11349513" w:rsidR="00B802AB" w:rsidRPr="00B81BD4" w:rsidRDefault="00B802AB" w:rsidP="00B67412">
            <w:pPr>
              <w:snapToGrid w:val="0"/>
              <w:ind w:firstLineChars="0" w:firstLine="0"/>
              <w:rPr>
                <w:sz w:val="18"/>
              </w:rPr>
            </w:pPr>
            <w:r>
              <w:rPr>
                <w:rFonts w:eastAsia="等线"/>
                <w:sz w:val="18"/>
                <w:szCs w:val="18"/>
                <w:lang w:eastAsia="zh-CN"/>
              </w:rPr>
              <w:t>Considering the large RTT in NTN, we agree to further study the PDCCH monitoring to reduce UE power and increase throughput performance.</w:t>
            </w:r>
          </w:p>
        </w:tc>
      </w:tr>
      <w:tr w:rsidR="009F5C96" w:rsidRPr="00B70F28" w14:paraId="1DCA59E3" w14:textId="77777777" w:rsidTr="00E9400D">
        <w:tc>
          <w:tcPr>
            <w:tcW w:w="1435" w:type="dxa"/>
            <w:tcBorders>
              <w:top w:val="single" w:sz="4" w:space="0" w:color="auto"/>
              <w:left w:val="single" w:sz="4" w:space="0" w:color="auto"/>
              <w:bottom w:val="single" w:sz="4" w:space="0" w:color="auto"/>
              <w:right w:val="single" w:sz="4" w:space="0" w:color="auto"/>
            </w:tcBorders>
          </w:tcPr>
          <w:p w14:paraId="1697F119" w14:textId="77777777" w:rsidR="009F5C96" w:rsidRDefault="009F5C96" w:rsidP="009F5C96">
            <w:pPr>
              <w:snapToGrid w:val="0"/>
              <w:ind w:firstLine="180"/>
              <w:rPr>
                <w:rFonts w:eastAsia="等线"/>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5E091729" w14:textId="77777777" w:rsidR="009F5C96" w:rsidRDefault="009F5C96" w:rsidP="009F5C96">
            <w:pPr>
              <w:snapToGrid w:val="0"/>
              <w:ind w:firstLine="180"/>
              <w:rPr>
                <w:rFonts w:eastAsia="等线"/>
                <w:sz w:val="18"/>
                <w:szCs w:val="18"/>
                <w:lang w:eastAsia="zh-CN"/>
              </w:rPr>
            </w:pPr>
          </w:p>
        </w:tc>
      </w:tr>
      <w:tr w:rsidR="009F5C96" w:rsidRPr="00B70F28" w14:paraId="4DC87CC1" w14:textId="77777777" w:rsidTr="00E9400D">
        <w:tc>
          <w:tcPr>
            <w:tcW w:w="1435" w:type="dxa"/>
            <w:tcBorders>
              <w:top w:val="single" w:sz="4" w:space="0" w:color="auto"/>
              <w:left w:val="single" w:sz="4" w:space="0" w:color="auto"/>
              <w:bottom w:val="single" w:sz="4" w:space="0" w:color="auto"/>
              <w:right w:val="single" w:sz="4" w:space="0" w:color="auto"/>
            </w:tcBorders>
          </w:tcPr>
          <w:p w14:paraId="76E712B5" w14:textId="77777777" w:rsidR="009F5C96" w:rsidRDefault="009F5C96" w:rsidP="009F5C96">
            <w:pPr>
              <w:snapToGrid w:val="0"/>
              <w:ind w:firstLine="180"/>
              <w:rPr>
                <w:rFonts w:eastAsia="等线"/>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19C5A144" w14:textId="77777777" w:rsidR="009F5C96" w:rsidRPr="000B0AC1" w:rsidRDefault="009F5C96" w:rsidP="009F5C96">
            <w:pPr>
              <w:snapToGrid w:val="0"/>
              <w:ind w:firstLine="180"/>
              <w:rPr>
                <w:sz w:val="18"/>
                <w:szCs w:val="18"/>
                <w:highlight w:val="yellow"/>
              </w:rPr>
            </w:pPr>
          </w:p>
        </w:tc>
      </w:tr>
    </w:tbl>
    <w:p w14:paraId="0DF0C058" w14:textId="3383CA14" w:rsidR="001666C6" w:rsidRDefault="001666C6" w:rsidP="00211C44">
      <w:pPr>
        <w:spacing w:before="120" w:after="120"/>
        <w:ind w:firstLineChars="0" w:firstLine="0"/>
        <w:rPr>
          <w:rFonts w:eastAsia="等线"/>
          <w:szCs w:val="22"/>
          <w:lang w:eastAsia="zh-CN" w:bidi="ar"/>
        </w:rPr>
      </w:pPr>
    </w:p>
    <w:p w14:paraId="3D8EBAC8" w14:textId="77777777" w:rsidR="00BA1D3B" w:rsidRDefault="00BA1D3B" w:rsidP="00BA1D3B">
      <w:pPr>
        <w:pStyle w:val="1"/>
        <w:numPr>
          <w:ilvl w:val="0"/>
          <w:numId w:val="0"/>
        </w:numPr>
        <w:spacing w:before="180"/>
        <w:ind w:left="432" w:hanging="432"/>
        <w:jc w:val="both"/>
        <w:rPr>
          <w:sz w:val="32"/>
          <w:lang w:val="en-US" w:eastAsia="ko-KR"/>
        </w:rPr>
      </w:pPr>
      <w:r w:rsidRPr="00F40EEC">
        <w:rPr>
          <w:rFonts w:hint="eastAsia"/>
          <w:sz w:val="32"/>
          <w:lang w:val="en-US" w:eastAsia="ko-KR"/>
        </w:rPr>
        <w:t>References</w:t>
      </w:r>
    </w:p>
    <w:p w14:paraId="6B5AC5DA" w14:textId="77777777" w:rsidR="001666C6" w:rsidRPr="001666C6" w:rsidRDefault="001666C6" w:rsidP="001666C6">
      <w:pPr>
        <w:pStyle w:val="24"/>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R1-2100163</w:t>
      </w:r>
      <w:r w:rsidRPr="001666C6">
        <w:rPr>
          <w:rFonts w:ascii="Times New Roman" w:hAnsi="Times New Roman" w:cs="Times New Roman"/>
          <w:color w:val="auto"/>
          <w:lang w:eastAsia="ko-KR"/>
        </w:rPr>
        <w:tab/>
        <w:t>Discussion on HARQ enhancements</w:t>
      </w:r>
      <w:r w:rsidRPr="001666C6">
        <w:rPr>
          <w:rFonts w:ascii="Times New Roman" w:hAnsi="Times New Roman" w:cs="Times New Roman"/>
          <w:color w:val="auto"/>
          <w:lang w:eastAsia="ko-KR"/>
        </w:rPr>
        <w:tab/>
        <w:t>OPPO</w:t>
      </w:r>
    </w:p>
    <w:p w14:paraId="14651D75" w14:textId="77777777" w:rsidR="001666C6" w:rsidRPr="001666C6" w:rsidRDefault="001666C6" w:rsidP="001666C6">
      <w:pPr>
        <w:pStyle w:val="24"/>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R1-2100236</w:t>
      </w:r>
      <w:r w:rsidRPr="001666C6">
        <w:rPr>
          <w:rFonts w:ascii="Times New Roman" w:hAnsi="Times New Roman" w:cs="Times New Roman"/>
          <w:color w:val="auto"/>
          <w:lang w:eastAsia="ko-KR"/>
        </w:rPr>
        <w:tab/>
        <w:t>Discussion on HARQ enhancement for IoT in NTN</w:t>
      </w:r>
      <w:r w:rsidRPr="001666C6">
        <w:rPr>
          <w:rFonts w:ascii="Times New Roman" w:hAnsi="Times New Roman" w:cs="Times New Roman"/>
          <w:color w:val="auto"/>
          <w:lang w:eastAsia="ko-KR"/>
        </w:rPr>
        <w:tab/>
        <w:t xml:space="preserve">Huawei, </w:t>
      </w:r>
      <w:proofErr w:type="spellStart"/>
      <w:r w:rsidRPr="001666C6">
        <w:rPr>
          <w:rFonts w:ascii="Times New Roman" w:hAnsi="Times New Roman" w:cs="Times New Roman"/>
          <w:color w:val="auto"/>
          <w:lang w:eastAsia="ko-KR"/>
        </w:rPr>
        <w:t>HiSilicon</w:t>
      </w:r>
      <w:proofErr w:type="spellEnd"/>
    </w:p>
    <w:p w14:paraId="0627BC4B" w14:textId="77777777" w:rsidR="001666C6" w:rsidRPr="001666C6" w:rsidRDefault="001666C6" w:rsidP="001666C6">
      <w:pPr>
        <w:pStyle w:val="24"/>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R1-2100251</w:t>
      </w:r>
      <w:r w:rsidRPr="001666C6">
        <w:rPr>
          <w:rFonts w:ascii="Times New Roman" w:hAnsi="Times New Roman" w:cs="Times New Roman"/>
          <w:color w:val="auto"/>
          <w:lang w:eastAsia="ko-KR"/>
        </w:rPr>
        <w:tab/>
        <w:t>Discussion on HARQ for IoT-NTN</w:t>
      </w:r>
      <w:r w:rsidRPr="001666C6">
        <w:rPr>
          <w:rFonts w:ascii="Times New Roman" w:hAnsi="Times New Roman" w:cs="Times New Roman"/>
          <w:color w:val="auto"/>
          <w:lang w:eastAsia="ko-KR"/>
        </w:rPr>
        <w:tab/>
        <w:t>ZTE</w:t>
      </w:r>
    </w:p>
    <w:p w14:paraId="3D6F31DC" w14:textId="77777777" w:rsidR="001666C6" w:rsidRPr="001666C6" w:rsidRDefault="001666C6" w:rsidP="001666C6">
      <w:pPr>
        <w:pStyle w:val="24"/>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R1-2100368</w:t>
      </w:r>
      <w:r w:rsidRPr="001666C6">
        <w:rPr>
          <w:rFonts w:ascii="Times New Roman" w:hAnsi="Times New Roman" w:cs="Times New Roman"/>
          <w:color w:val="auto"/>
          <w:lang w:eastAsia="ko-KR"/>
        </w:rPr>
        <w:tab/>
        <w:t>HARQ operation enhancement for NB-</w:t>
      </w:r>
      <w:proofErr w:type="spellStart"/>
      <w:r w:rsidRPr="001666C6">
        <w:rPr>
          <w:rFonts w:ascii="Times New Roman" w:hAnsi="Times New Roman" w:cs="Times New Roman"/>
          <w:color w:val="auto"/>
          <w:lang w:eastAsia="ko-KR"/>
        </w:rPr>
        <w:t>IoT</w:t>
      </w:r>
      <w:proofErr w:type="spellEnd"/>
      <w:r w:rsidRPr="001666C6">
        <w:rPr>
          <w:rFonts w:ascii="Times New Roman" w:hAnsi="Times New Roman" w:cs="Times New Roman"/>
          <w:color w:val="auto"/>
          <w:lang w:eastAsia="ko-KR"/>
        </w:rPr>
        <w:t>/</w:t>
      </w:r>
      <w:proofErr w:type="spellStart"/>
      <w:r w:rsidRPr="001666C6">
        <w:rPr>
          <w:rFonts w:ascii="Times New Roman" w:hAnsi="Times New Roman" w:cs="Times New Roman"/>
          <w:color w:val="auto"/>
          <w:lang w:eastAsia="ko-KR"/>
        </w:rPr>
        <w:t>eMTC</w:t>
      </w:r>
      <w:proofErr w:type="spellEnd"/>
      <w:r w:rsidRPr="001666C6">
        <w:rPr>
          <w:rFonts w:ascii="Times New Roman" w:hAnsi="Times New Roman" w:cs="Times New Roman"/>
          <w:color w:val="auto"/>
          <w:lang w:eastAsia="ko-KR"/>
        </w:rPr>
        <w:tab/>
        <w:t>CATT</w:t>
      </w:r>
    </w:p>
    <w:p w14:paraId="6DD889A1" w14:textId="77777777" w:rsidR="001666C6" w:rsidRPr="001666C6" w:rsidRDefault="001666C6" w:rsidP="001666C6">
      <w:pPr>
        <w:pStyle w:val="24"/>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R1-2100483</w:t>
      </w:r>
      <w:r w:rsidRPr="001666C6">
        <w:rPr>
          <w:rFonts w:ascii="Times New Roman" w:hAnsi="Times New Roman" w:cs="Times New Roman"/>
          <w:color w:val="auto"/>
          <w:lang w:eastAsia="ko-KR"/>
        </w:rPr>
        <w:tab/>
        <w:t>Discussion on HARQ enhancements on NB-</w:t>
      </w:r>
      <w:proofErr w:type="spellStart"/>
      <w:r w:rsidRPr="001666C6">
        <w:rPr>
          <w:rFonts w:ascii="Times New Roman" w:hAnsi="Times New Roman" w:cs="Times New Roman"/>
          <w:color w:val="auto"/>
          <w:lang w:eastAsia="ko-KR"/>
        </w:rPr>
        <w:t>IoT</w:t>
      </w:r>
      <w:proofErr w:type="spellEnd"/>
      <w:r w:rsidRPr="001666C6">
        <w:rPr>
          <w:rFonts w:ascii="Times New Roman" w:hAnsi="Times New Roman" w:cs="Times New Roman"/>
          <w:color w:val="auto"/>
          <w:lang w:eastAsia="ko-KR"/>
        </w:rPr>
        <w:t>/</w:t>
      </w:r>
      <w:proofErr w:type="spellStart"/>
      <w:r w:rsidRPr="001666C6">
        <w:rPr>
          <w:rFonts w:ascii="Times New Roman" w:hAnsi="Times New Roman" w:cs="Times New Roman"/>
          <w:color w:val="auto"/>
          <w:lang w:eastAsia="ko-KR"/>
        </w:rPr>
        <w:t>eMTC</w:t>
      </w:r>
      <w:proofErr w:type="spellEnd"/>
      <w:r w:rsidRPr="001666C6">
        <w:rPr>
          <w:rFonts w:ascii="Times New Roman" w:hAnsi="Times New Roman" w:cs="Times New Roman"/>
          <w:color w:val="auto"/>
          <w:lang w:eastAsia="ko-KR"/>
        </w:rPr>
        <w:t xml:space="preserve"> for NTN</w:t>
      </w:r>
      <w:r w:rsidRPr="001666C6">
        <w:rPr>
          <w:rFonts w:ascii="Times New Roman" w:hAnsi="Times New Roman" w:cs="Times New Roman"/>
          <w:color w:val="auto"/>
          <w:lang w:eastAsia="ko-KR"/>
        </w:rPr>
        <w:tab/>
        <w:t>vivo</w:t>
      </w:r>
    </w:p>
    <w:p w14:paraId="2724D4FC" w14:textId="77777777" w:rsidR="001666C6" w:rsidRPr="001666C6" w:rsidRDefault="001666C6" w:rsidP="001666C6">
      <w:pPr>
        <w:pStyle w:val="24"/>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lastRenderedPageBreak/>
        <w:t>R1-2100603</w:t>
      </w:r>
      <w:r w:rsidRPr="001666C6">
        <w:rPr>
          <w:rFonts w:ascii="Times New Roman" w:hAnsi="Times New Roman" w:cs="Times New Roman"/>
          <w:color w:val="auto"/>
          <w:lang w:eastAsia="ko-KR"/>
        </w:rPr>
        <w:tab/>
        <w:t>Enhancement on HRQ</w:t>
      </w:r>
      <w:r w:rsidRPr="001666C6">
        <w:rPr>
          <w:rFonts w:ascii="Times New Roman" w:hAnsi="Times New Roman" w:cs="Times New Roman"/>
          <w:color w:val="auto"/>
          <w:lang w:eastAsia="ko-KR"/>
        </w:rPr>
        <w:tab/>
        <w:t>MediaTek Inc.</w:t>
      </w:r>
    </w:p>
    <w:p w14:paraId="4B0B85D0" w14:textId="77777777" w:rsidR="001666C6" w:rsidRPr="001666C6" w:rsidRDefault="001666C6" w:rsidP="001666C6">
      <w:pPr>
        <w:pStyle w:val="24"/>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R1-2100685</w:t>
      </w:r>
      <w:r w:rsidRPr="001666C6">
        <w:rPr>
          <w:rFonts w:ascii="Times New Roman" w:hAnsi="Times New Roman" w:cs="Times New Roman"/>
          <w:color w:val="auto"/>
          <w:lang w:eastAsia="ko-KR"/>
        </w:rPr>
        <w:tab/>
        <w:t>On HARQ enhancements for NB-</w:t>
      </w:r>
      <w:proofErr w:type="spellStart"/>
      <w:r w:rsidRPr="001666C6">
        <w:rPr>
          <w:rFonts w:ascii="Times New Roman" w:hAnsi="Times New Roman" w:cs="Times New Roman"/>
          <w:color w:val="auto"/>
          <w:lang w:eastAsia="ko-KR"/>
        </w:rPr>
        <w:t>IoT</w:t>
      </w:r>
      <w:proofErr w:type="spellEnd"/>
      <w:r w:rsidRPr="001666C6">
        <w:rPr>
          <w:rFonts w:ascii="Times New Roman" w:hAnsi="Times New Roman" w:cs="Times New Roman"/>
          <w:color w:val="auto"/>
          <w:lang w:eastAsia="ko-KR"/>
        </w:rPr>
        <w:t xml:space="preserve"> and </w:t>
      </w:r>
      <w:proofErr w:type="spellStart"/>
      <w:r w:rsidRPr="001666C6">
        <w:rPr>
          <w:rFonts w:ascii="Times New Roman" w:hAnsi="Times New Roman" w:cs="Times New Roman"/>
          <w:color w:val="auto"/>
          <w:lang w:eastAsia="ko-KR"/>
        </w:rPr>
        <w:t>eMTC</w:t>
      </w:r>
      <w:proofErr w:type="spellEnd"/>
      <w:r w:rsidRPr="001666C6">
        <w:rPr>
          <w:rFonts w:ascii="Times New Roman" w:hAnsi="Times New Roman" w:cs="Times New Roman"/>
          <w:color w:val="auto"/>
          <w:lang w:eastAsia="ko-KR"/>
        </w:rPr>
        <w:t xml:space="preserve"> NTN</w:t>
      </w:r>
      <w:r w:rsidRPr="001666C6">
        <w:rPr>
          <w:rFonts w:ascii="Times New Roman" w:hAnsi="Times New Roman" w:cs="Times New Roman"/>
          <w:color w:val="auto"/>
          <w:lang w:eastAsia="ko-KR"/>
        </w:rPr>
        <w:tab/>
        <w:t>Intel Corporation</w:t>
      </w:r>
    </w:p>
    <w:p w14:paraId="1419543B" w14:textId="77777777" w:rsidR="001666C6" w:rsidRPr="001666C6" w:rsidRDefault="001666C6" w:rsidP="001666C6">
      <w:pPr>
        <w:pStyle w:val="24"/>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R1-2100765</w:t>
      </w:r>
      <w:r w:rsidRPr="001666C6">
        <w:rPr>
          <w:rFonts w:ascii="Times New Roman" w:hAnsi="Times New Roman" w:cs="Times New Roman"/>
          <w:color w:val="auto"/>
          <w:lang w:eastAsia="ko-KR"/>
        </w:rPr>
        <w:tab/>
        <w:t>HARQ enhancement for IoT NTN</w:t>
      </w:r>
      <w:r w:rsidRPr="001666C6">
        <w:rPr>
          <w:rFonts w:ascii="Times New Roman" w:hAnsi="Times New Roman" w:cs="Times New Roman"/>
          <w:color w:val="auto"/>
          <w:lang w:eastAsia="ko-KR"/>
        </w:rPr>
        <w:tab/>
        <w:t>Lenovo, Motorola Mobility</w:t>
      </w:r>
    </w:p>
    <w:p w14:paraId="2AC122D8" w14:textId="77777777" w:rsidR="001666C6" w:rsidRPr="001666C6" w:rsidRDefault="001666C6" w:rsidP="001666C6">
      <w:pPr>
        <w:pStyle w:val="24"/>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R1-2100812</w:t>
      </w:r>
      <w:r w:rsidRPr="001666C6">
        <w:rPr>
          <w:rFonts w:ascii="Times New Roman" w:hAnsi="Times New Roman" w:cs="Times New Roman"/>
          <w:color w:val="auto"/>
          <w:lang w:eastAsia="ko-KR"/>
        </w:rPr>
        <w:tab/>
        <w:t>Consideration on enhancements on HARQ</w:t>
      </w:r>
      <w:r w:rsidRPr="001666C6">
        <w:rPr>
          <w:rFonts w:ascii="Times New Roman" w:hAnsi="Times New Roman" w:cs="Times New Roman"/>
          <w:color w:val="auto"/>
          <w:lang w:eastAsia="ko-KR"/>
        </w:rPr>
        <w:tab/>
      </w:r>
      <w:proofErr w:type="spellStart"/>
      <w:r w:rsidRPr="001666C6">
        <w:rPr>
          <w:rFonts w:ascii="Times New Roman" w:hAnsi="Times New Roman" w:cs="Times New Roman"/>
          <w:color w:val="auto"/>
          <w:lang w:eastAsia="ko-KR"/>
        </w:rPr>
        <w:t>Spreadtrum</w:t>
      </w:r>
      <w:proofErr w:type="spellEnd"/>
      <w:r w:rsidRPr="001666C6">
        <w:rPr>
          <w:rFonts w:ascii="Times New Roman" w:hAnsi="Times New Roman" w:cs="Times New Roman"/>
          <w:color w:val="auto"/>
          <w:lang w:eastAsia="ko-KR"/>
        </w:rPr>
        <w:t xml:space="preserve"> Communications</w:t>
      </w:r>
    </w:p>
    <w:p w14:paraId="4E626FEA" w14:textId="77777777" w:rsidR="001666C6" w:rsidRPr="001666C6" w:rsidRDefault="001666C6" w:rsidP="001666C6">
      <w:pPr>
        <w:pStyle w:val="24"/>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R1-2100877</w:t>
      </w:r>
      <w:r w:rsidRPr="001666C6">
        <w:rPr>
          <w:rFonts w:ascii="Times New Roman" w:hAnsi="Times New Roman" w:cs="Times New Roman"/>
          <w:color w:val="auto"/>
          <w:lang w:eastAsia="ko-KR"/>
        </w:rPr>
        <w:tab/>
        <w:t>HARQ issues for IoT-NTN</w:t>
      </w:r>
      <w:r w:rsidRPr="001666C6">
        <w:rPr>
          <w:rFonts w:ascii="Times New Roman" w:hAnsi="Times New Roman" w:cs="Times New Roman"/>
          <w:color w:val="auto"/>
          <w:lang w:eastAsia="ko-KR"/>
        </w:rPr>
        <w:tab/>
        <w:t>Sony</w:t>
      </w:r>
    </w:p>
    <w:p w14:paraId="316C4DBC" w14:textId="77777777" w:rsidR="001666C6" w:rsidRPr="001666C6" w:rsidRDefault="001666C6" w:rsidP="001666C6">
      <w:pPr>
        <w:pStyle w:val="24"/>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R1-2100933</w:t>
      </w:r>
      <w:r w:rsidRPr="001666C6">
        <w:rPr>
          <w:rFonts w:ascii="Times New Roman" w:hAnsi="Times New Roman" w:cs="Times New Roman"/>
          <w:color w:val="auto"/>
          <w:lang w:eastAsia="ko-KR"/>
        </w:rPr>
        <w:tab/>
        <w:t>On HARQ enhancements for IoT NTN</w:t>
      </w:r>
      <w:r w:rsidRPr="001666C6">
        <w:rPr>
          <w:rFonts w:ascii="Times New Roman" w:hAnsi="Times New Roman" w:cs="Times New Roman"/>
          <w:color w:val="auto"/>
          <w:lang w:eastAsia="ko-KR"/>
        </w:rPr>
        <w:tab/>
        <w:t>Ericsson</w:t>
      </w:r>
    </w:p>
    <w:p w14:paraId="22EEE417" w14:textId="77777777" w:rsidR="001666C6" w:rsidRPr="001666C6" w:rsidRDefault="001666C6" w:rsidP="001666C6">
      <w:pPr>
        <w:pStyle w:val="24"/>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R1-2100978</w:t>
      </w:r>
      <w:r w:rsidRPr="001666C6">
        <w:rPr>
          <w:rFonts w:ascii="Times New Roman" w:hAnsi="Times New Roman" w:cs="Times New Roman"/>
          <w:color w:val="auto"/>
          <w:lang w:eastAsia="ko-KR"/>
        </w:rPr>
        <w:tab/>
        <w:t>Enhancements on HARQ to NB-IoT in NTN</w:t>
      </w:r>
      <w:r w:rsidRPr="001666C6">
        <w:rPr>
          <w:rFonts w:ascii="Times New Roman" w:hAnsi="Times New Roman" w:cs="Times New Roman"/>
          <w:color w:val="auto"/>
          <w:lang w:eastAsia="ko-KR"/>
        </w:rPr>
        <w:tab/>
        <w:t>Asia Pacific Telecom, FGI</w:t>
      </w:r>
    </w:p>
    <w:p w14:paraId="41B10213" w14:textId="77777777" w:rsidR="001666C6" w:rsidRPr="001666C6" w:rsidRDefault="001666C6" w:rsidP="001666C6">
      <w:pPr>
        <w:pStyle w:val="24"/>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R1-2101030</w:t>
      </w:r>
      <w:r w:rsidRPr="001666C6">
        <w:rPr>
          <w:rFonts w:ascii="Times New Roman" w:hAnsi="Times New Roman" w:cs="Times New Roman"/>
          <w:color w:val="auto"/>
          <w:lang w:eastAsia="ko-KR"/>
        </w:rPr>
        <w:tab/>
        <w:t>HARQ for NB-</w:t>
      </w:r>
      <w:proofErr w:type="spellStart"/>
      <w:r w:rsidRPr="001666C6">
        <w:rPr>
          <w:rFonts w:ascii="Times New Roman" w:hAnsi="Times New Roman" w:cs="Times New Roman"/>
          <w:color w:val="auto"/>
          <w:lang w:eastAsia="ko-KR"/>
        </w:rPr>
        <w:t>IoT</w:t>
      </w:r>
      <w:proofErr w:type="spellEnd"/>
      <w:r w:rsidRPr="001666C6">
        <w:rPr>
          <w:rFonts w:ascii="Times New Roman" w:hAnsi="Times New Roman" w:cs="Times New Roman"/>
          <w:color w:val="auto"/>
          <w:lang w:eastAsia="ko-KR"/>
        </w:rPr>
        <w:t>/</w:t>
      </w:r>
      <w:proofErr w:type="spellStart"/>
      <w:r w:rsidRPr="001666C6">
        <w:rPr>
          <w:rFonts w:ascii="Times New Roman" w:hAnsi="Times New Roman" w:cs="Times New Roman"/>
          <w:color w:val="auto"/>
          <w:lang w:eastAsia="ko-KR"/>
        </w:rPr>
        <w:t>eMTC</w:t>
      </w:r>
      <w:proofErr w:type="spellEnd"/>
      <w:r w:rsidRPr="001666C6">
        <w:rPr>
          <w:rFonts w:ascii="Times New Roman" w:hAnsi="Times New Roman" w:cs="Times New Roman"/>
          <w:color w:val="auto"/>
          <w:lang w:eastAsia="ko-KR"/>
        </w:rPr>
        <w:t xml:space="preserve"> over NTN</w:t>
      </w:r>
      <w:r w:rsidRPr="001666C6">
        <w:rPr>
          <w:rFonts w:ascii="Times New Roman" w:hAnsi="Times New Roman" w:cs="Times New Roman"/>
          <w:color w:val="auto"/>
          <w:lang w:eastAsia="ko-KR"/>
        </w:rPr>
        <w:tab/>
        <w:t>Nokia, Nokia Shanghai Bell</w:t>
      </w:r>
    </w:p>
    <w:p w14:paraId="3EA963D3" w14:textId="205D1729" w:rsidR="001666C6" w:rsidRPr="001666C6" w:rsidRDefault="001666C6" w:rsidP="001666C6">
      <w:pPr>
        <w:pStyle w:val="24"/>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R1-2101107</w:t>
      </w:r>
      <w:r w:rsidRPr="001666C6">
        <w:rPr>
          <w:rFonts w:ascii="Times New Roman" w:hAnsi="Times New Roman" w:cs="Times New Roman"/>
          <w:color w:val="auto"/>
          <w:lang w:eastAsia="ko-KR"/>
        </w:rPr>
        <w:tab/>
      </w:r>
      <w:r w:rsidR="00541DFA">
        <w:rPr>
          <w:rFonts w:ascii="Times New Roman" w:hAnsi="Times New Roman" w:cs="Times New Roman"/>
          <w:color w:val="auto"/>
          <w:lang w:eastAsia="ko-KR"/>
        </w:rPr>
        <w:tab/>
      </w:r>
      <w:r w:rsidRPr="001666C6">
        <w:rPr>
          <w:rFonts w:ascii="Times New Roman" w:hAnsi="Times New Roman" w:cs="Times New Roman"/>
          <w:color w:val="auto"/>
          <w:lang w:eastAsia="ko-KR"/>
        </w:rPr>
        <w:t>Discussion on the HARQ enhancement for IoT NTN</w:t>
      </w:r>
      <w:r w:rsidRPr="001666C6">
        <w:rPr>
          <w:rFonts w:ascii="Times New Roman" w:hAnsi="Times New Roman" w:cs="Times New Roman"/>
          <w:color w:val="auto"/>
          <w:lang w:eastAsia="ko-KR"/>
        </w:rPr>
        <w:tab/>
        <w:t>Xiaomi</w:t>
      </w:r>
    </w:p>
    <w:p w14:paraId="03677617" w14:textId="77777777" w:rsidR="001666C6" w:rsidRPr="001666C6" w:rsidRDefault="001666C6" w:rsidP="001666C6">
      <w:pPr>
        <w:pStyle w:val="24"/>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R1-2101245</w:t>
      </w:r>
      <w:r w:rsidRPr="001666C6">
        <w:rPr>
          <w:rFonts w:ascii="Times New Roman" w:hAnsi="Times New Roman" w:cs="Times New Roman"/>
          <w:color w:val="auto"/>
          <w:lang w:eastAsia="ko-KR"/>
        </w:rPr>
        <w:tab/>
        <w:t>On enhancements on HARQ</w:t>
      </w:r>
      <w:r w:rsidRPr="001666C6">
        <w:rPr>
          <w:rFonts w:ascii="Times New Roman" w:hAnsi="Times New Roman" w:cs="Times New Roman"/>
          <w:color w:val="auto"/>
          <w:lang w:eastAsia="ko-KR"/>
        </w:rPr>
        <w:tab/>
        <w:t>Samsung</w:t>
      </w:r>
    </w:p>
    <w:p w14:paraId="3329FB11" w14:textId="77777777" w:rsidR="001666C6" w:rsidRPr="001666C6" w:rsidRDefault="001666C6" w:rsidP="001666C6">
      <w:pPr>
        <w:pStyle w:val="24"/>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R1-2101323</w:t>
      </w:r>
      <w:r w:rsidRPr="001666C6">
        <w:rPr>
          <w:rFonts w:ascii="Times New Roman" w:hAnsi="Times New Roman" w:cs="Times New Roman"/>
          <w:color w:val="auto"/>
          <w:lang w:eastAsia="ko-KR"/>
        </w:rPr>
        <w:tab/>
        <w:t xml:space="preserve">NTN IoT HARQ Considerations </w:t>
      </w:r>
      <w:r w:rsidRPr="001666C6">
        <w:rPr>
          <w:rFonts w:ascii="Times New Roman" w:hAnsi="Times New Roman" w:cs="Times New Roman"/>
          <w:color w:val="auto"/>
          <w:lang w:eastAsia="ko-KR"/>
        </w:rPr>
        <w:tab/>
        <w:t>Sierra Wireless, S.A.</w:t>
      </w:r>
    </w:p>
    <w:p w14:paraId="6C91832E" w14:textId="77777777" w:rsidR="001666C6" w:rsidRPr="001666C6" w:rsidRDefault="001666C6" w:rsidP="001666C6">
      <w:pPr>
        <w:pStyle w:val="24"/>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R1-2101371</w:t>
      </w:r>
      <w:r w:rsidRPr="001666C6">
        <w:rPr>
          <w:rFonts w:ascii="Times New Roman" w:hAnsi="Times New Roman" w:cs="Times New Roman"/>
          <w:color w:val="auto"/>
          <w:lang w:eastAsia="ko-KR"/>
        </w:rPr>
        <w:tab/>
        <w:t>Discussion on HARQ Enhancement in IoT NTN</w:t>
      </w:r>
      <w:r w:rsidRPr="001666C6">
        <w:rPr>
          <w:rFonts w:ascii="Times New Roman" w:hAnsi="Times New Roman" w:cs="Times New Roman"/>
          <w:color w:val="auto"/>
          <w:lang w:eastAsia="ko-KR"/>
        </w:rPr>
        <w:tab/>
        <w:t>Apple</w:t>
      </w:r>
    </w:p>
    <w:p w14:paraId="25626AE8" w14:textId="77777777" w:rsidR="001666C6" w:rsidRPr="001666C6" w:rsidRDefault="001666C6" w:rsidP="001666C6">
      <w:pPr>
        <w:pStyle w:val="24"/>
        <w:numPr>
          <w:ilvl w:val="0"/>
          <w:numId w:val="6"/>
        </w:numPr>
        <w:spacing w:before="0" w:after="0" w:line="240" w:lineRule="auto"/>
        <w:ind w:firstLineChars="0"/>
        <w:jc w:val="left"/>
        <w:rPr>
          <w:rFonts w:ascii="Times New Roman" w:hAnsi="Times New Roman" w:cs="Times New Roman"/>
          <w:color w:val="auto"/>
          <w:lang w:eastAsia="ko-KR"/>
        </w:rPr>
      </w:pPr>
      <w:r w:rsidRPr="001666C6">
        <w:rPr>
          <w:rFonts w:ascii="Times New Roman" w:hAnsi="Times New Roman" w:cs="Times New Roman"/>
          <w:color w:val="auto"/>
          <w:lang w:eastAsia="ko-KR"/>
        </w:rPr>
        <w:t>R1-2101404</w:t>
      </w:r>
      <w:r w:rsidRPr="001666C6">
        <w:rPr>
          <w:rFonts w:ascii="Times New Roman" w:hAnsi="Times New Roman" w:cs="Times New Roman"/>
          <w:color w:val="auto"/>
          <w:lang w:eastAsia="ko-KR"/>
        </w:rPr>
        <w:tab/>
        <w:t xml:space="preserve">HARQ enhancement for </w:t>
      </w:r>
      <w:proofErr w:type="spellStart"/>
      <w:r w:rsidRPr="001666C6">
        <w:rPr>
          <w:rFonts w:ascii="Times New Roman" w:hAnsi="Times New Roman" w:cs="Times New Roman"/>
          <w:color w:val="auto"/>
          <w:lang w:eastAsia="ko-KR"/>
        </w:rPr>
        <w:t>IoT</w:t>
      </w:r>
      <w:proofErr w:type="spellEnd"/>
      <w:r w:rsidRPr="001666C6">
        <w:rPr>
          <w:rFonts w:ascii="Times New Roman" w:hAnsi="Times New Roman" w:cs="Times New Roman"/>
          <w:color w:val="auto"/>
          <w:lang w:eastAsia="ko-KR"/>
        </w:rPr>
        <w:t xml:space="preserve"> NTN</w:t>
      </w:r>
      <w:r w:rsidRPr="001666C6">
        <w:rPr>
          <w:rFonts w:ascii="Times New Roman" w:hAnsi="Times New Roman" w:cs="Times New Roman"/>
          <w:color w:val="auto"/>
          <w:lang w:eastAsia="ko-KR"/>
        </w:rPr>
        <w:tab/>
      </w:r>
      <w:proofErr w:type="spellStart"/>
      <w:r w:rsidRPr="001666C6">
        <w:rPr>
          <w:rFonts w:ascii="Times New Roman" w:hAnsi="Times New Roman" w:cs="Times New Roman"/>
          <w:color w:val="auto"/>
          <w:lang w:eastAsia="ko-KR"/>
        </w:rPr>
        <w:t>InterDigital</w:t>
      </w:r>
      <w:proofErr w:type="spellEnd"/>
      <w:r w:rsidRPr="001666C6">
        <w:rPr>
          <w:rFonts w:ascii="Times New Roman" w:hAnsi="Times New Roman" w:cs="Times New Roman"/>
          <w:color w:val="auto"/>
          <w:lang w:eastAsia="ko-KR"/>
        </w:rPr>
        <w:t>, Inc.</w:t>
      </w:r>
    </w:p>
    <w:p w14:paraId="5BE72BF7" w14:textId="2CCB9751" w:rsidR="00B22A9D" w:rsidRDefault="001666C6" w:rsidP="001666C6">
      <w:pPr>
        <w:pStyle w:val="24"/>
        <w:numPr>
          <w:ilvl w:val="0"/>
          <w:numId w:val="6"/>
        </w:numPr>
        <w:spacing w:before="0" w:after="0" w:line="240" w:lineRule="auto"/>
        <w:ind w:firstLineChars="0"/>
        <w:jc w:val="left"/>
        <w:rPr>
          <w:rFonts w:ascii="Times New Roman" w:hAnsi="Times New Roman" w:cs="Times New Roman"/>
          <w:color w:val="auto"/>
        </w:rPr>
      </w:pPr>
      <w:r w:rsidRPr="001666C6">
        <w:rPr>
          <w:rFonts w:ascii="Times New Roman" w:hAnsi="Times New Roman" w:cs="Times New Roman"/>
          <w:color w:val="auto"/>
          <w:lang w:eastAsia="ko-KR"/>
        </w:rPr>
        <w:t>R1-2101515</w:t>
      </w:r>
      <w:r w:rsidRPr="001666C6">
        <w:rPr>
          <w:rFonts w:ascii="Times New Roman" w:hAnsi="Times New Roman" w:cs="Times New Roman"/>
          <w:color w:val="auto"/>
          <w:lang w:eastAsia="ko-KR"/>
        </w:rPr>
        <w:tab/>
        <w:t>Enhancements on HARQ</w:t>
      </w:r>
      <w:r w:rsidRPr="001666C6">
        <w:rPr>
          <w:rFonts w:ascii="Times New Roman" w:hAnsi="Times New Roman" w:cs="Times New Roman"/>
          <w:color w:val="auto"/>
          <w:lang w:eastAsia="ko-KR"/>
        </w:rPr>
        <w:tab/>
        <w:t>Qualcomm Incorporated</w:t>
      </w:r>
    </w:p>
    <w:p w14:paraId="1978CAC8" w14:textId="7AF6DF83" w:rsidR="00541DFA" w:rsidRDefault="00541DFA" w:rsidP="00541DFA">
      <w:pPr>
        <w:pStyle w:val="24"/>
        <w:spacing w:before="0" w:after="0" w:line="240" w:lineRule="auto"/>
        <w:ind w:firstLineChars="0"/>
        <w:jc w:val="left"/>
        <w:rPr>
          <w:rFonts w:ascii="Times New Roman" w:hAnsi="Times New Roman" w:cs="Times New Roman"/>
          <w:color w:val="auto"/>
          <w:lang w:eastAsia="ko-KR"/>
        </w:rPr>
      </w:pPr>
    </w:p>
    <w:p w14:paraId="6BE996A1" w14:textId="1573E90D" w:rsidR="00541DFA" w:rsidRDefault="00541DFA" w:rsidP="00541DFA">
      <w:pPr>
        <w:pStyle w:val="24"/>
        <w:spacing w:before="0" w:after="0" w:line="240" w:lineRule="auto"/>
        <w:ind w:firstLineChars="0"/>
        <w:jc w:val="left"/>
        <w:rPr>
          <w:rFonts w:ascii="Times New Roman" w:hAnsi="Times New Roman" w:cs="Times New Roman"/>
          <w:color w:val="auto"/>
          <w:lang w:eastAsia="ko-KR"/>
        </w:rPr>
      </w:pPr>
    </w:p>
    <w:p w14:paraId="25035709" w14:textId="1BD24D73" w:rsidR="00287C3D" w:rsidRDefault="00287C3D" w:rsidP="00287C3D">
      <w:pPr>
        <w:pStyle w:val="1"/>
        <w:numPr>
          <w:ilvl w:val="0"/>
          <w:numId w:val="0"/>
        </w:numPr>
        <w:spacing w:before="180"/>
        <w:ind w:left="432" w:hanging="432"/>
        <w:jc w:val="both"/>
        <w:rPr>
          <w:sz w:val="32"/>
          <w:lang w:val="en-US" w:eastAsia="ko-KR"/>
        </w:rPr>
      </w:pPr>
      <w:r>
        <w:rPr>
          <w:rFonts w:hint="eastAsia"/>
          <w:sz w:val="32"/>
          <w:lang w:val="en-US" w:eastAsia="ko-KR"/>
        </w:rPr>
        <w:t xml:space="preserve">Annex </w:t>
      </w:r>
      <w:r w:rsidR="00472C23">
        <w:rPr>
          <w:sz w:val="32"/>
          <w:lang w:val="en-US" w:eastAsia="ko-KR"/>
        </w:rPr>
        <w:t>A</w:t>
      </w:r>
      <w:r>
        <w:rPr>
          <w:rFonts w:hint="eastAsia"/>
          <w:sz w:val="32"/>
          <w:lang w:val="en-US" w:eastAsia="ko-KR"/>
        </w:rPr>
        <w:t xml:space="preserve"> </w:t>
      </w:r>
      <w:r>
        <w:rPr>
          <w:sz w:val="32"/>
          <w:lang w:val="en-US" w:eastAsia="ko-KR"/>
        </w:rPr>
        <w:t>– Companies’ proposals and observations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302"/>
      </w:tblGrid>
      <w:tr w:rsidR="007F4CE1" w:rsidRPr="008667CF" w14:paraId="0F9792D4" w14:textId="77777777" w:rsidTr="007F4CE1">
        <w:tc>
          <w:tcPr>
            <w:tcW w:w="1435" w:type="dxa"/>
            <w:shd w:val="clear" w:color="auto" w:fill="auto"/>
          </w:tcPr>
          <w:p w14:paraId="51809296" w14:textId="77777777" w:rsidR="007F4CE1" w:rsidRDefault="007F4CE1" w:rsidP="0056088D">
            <w:pPr>
              <w:spacing w:before="0" w:after="0" w:line="240" w:lineRule="auto"/>
              <w:ind w:firstLineChars="0" w:firstLine="0"/>
              <w:jc w:val="left"/>
            </w:pPr>
            <w:r w:rsidRPr="001666C6">
              <w:t>R1-2100163</w:t>
            </w:r>
          </w:p>
          <w:p w14:paraId="27326554" w14:textId="7756A18D" w:rsidR="007F4CE1" w:rsidRPr="008667CF" w:rsidRDefault="007F4CE1" w:rsidP="0056088D">
            <w:pPr>
              <w:spacing w:before="0" w:after="0" w:line="240" w:lineRule="auto"/>
              <w:ind w:firstLineChars="0" w:firstLine="0"/>
              <w:jc w:val="left"/>
              <w:rPr>
                <w:rFonts w:cs="Times"/>
                <w:lang w:eastAsia="x-none"/>
              </w:rPr>
            </w:pPr>
            <w:proofErr w:type="spellStart"/>
            <w:r w:rsidRPr="008667CF">
              <w:rPr>
                <w:rFonts w:cs="Times"/>
                <w:lang w:eastAsia="x-none"/>
              </w:rPr>
              <w:t>Oppo</w:t>
            </w:r>
            <w:proofErr w:type="spellEnd"/>
          </w:p>
        </w:tc>
        <w:tc>
          <w:tcPr>
            <w:tcW w:w="8302" w:type="dxa"/>
            <w:shd w:val="clear" w:color="auto" w:fill="auto"/>
          </w:tcPr>
          <w:p w14:paraId="0CEEB6D7" w14:textId="77777777" w:rsidR="007D0623" w:rsidRPr="007D0623" w:rsidRDefault="007D0623" w:rsidP="007D0623">
            <w:pPr>
              <w:spacing w:line="240" w:lineRule="auto"/>
              <w:ind w:firstLineChars="0" w:firstLine="0"/>
              <w:jc w:val="left"/>
              <w:rPr>
                <w:rFonts w:cs="Times"/>
                <w:lang w:eastAsia="x-none"/>
              </w:rPr>
            </w:pPr>
            <w:r w:rsidRPr="007D0623">
              <w:rPr>
                <w:rFonts w:cs="Times"/>
                <w:lang w:eastAsia="x-none"/>
              </w:rPr>
              <w:t xml:space="preserve">Observation 1: HARQ enhancements in NR-NTN target for achieving higher throughput. </w:t>
            </w:r>
          </w:p>
          <w:p w14:paraId="3CE91FE9" w14:textId="77777777" w:rsidR="007D0623" w:rsidRPr="007D0623" w:rsidRDefault="007D0623" w:rsidP="007D0623">
            <w:pPr>
              <w:spacing w:line="240" w:lineRule="auto"/>
              <w:ind w:firstLineChars="0" w:firstLine="0"/>
              <w:jc w:val="left"/>
              <w:rPr>
                <w:rFonts w:cs="Times"/>
                <w:lang w:eastAsia="x-none"/>
              </w:rPr>
            </w:pPr>
            <w:r w:rsidRPr="007D0623">
              <w:rPr>
                <w:rFonts w:cs="Times"/>
                <w:lang w:eastAsia="x-none"/>
              </w:rPr>
              <w:t xml:space="preserve">Observation 2: </w:t>
            </w:r>
            <w:proofErr w:type="spellStart"/>
            <w:r w:rsidRPr="007D0623">
              <w:rPr>
                <w:rFonts w:cs="Times"/>
                <w:lang w:eastAsia="x-none"/>
              </w:rPr>
              <w:t>K_offset</w:t>
            </w:r>
            <w:proofErr w:type="spellEnd"/>
            <w:r w:rsidRPr="007D0623">
              <w:rPr>
                <w:rFonts w:cs="Times"/>
                <w:lang w:eastAsia="x-none"/>
              </w:rPr>
              <w:t xml:space="preserve"> is introduced to enhance the timing relationship for HARQ-ACK transmission. </w:t>
            </w:r>
          </w:p>
          <w:p w14:paraId="6FC68A74" w14:textId="77777777" w:rsidR="00AF7BFB" w:rsidRDefault="00AF7BFB" w:rsidP="007D0623">
            <w:pPr>
              <w:spacing w:line="240" w:lineRule="auto"/>
              <w:ind w:firstLineChars="0" w:firstLine="0"/>
              <w:jc w:val="left"/>
              <w:rPr>
                <w:rFonts w:cs="Times"/>
                <w:lang w:eastAsia="x-none"/>
              </w:rPr>
            </w:pPr>
          </w:p>
          <w:p w14:paraId="567A0443" w14:textId="7DEC5D5C" w:rsidR="007D0623" w:rsidRPr="007D0623" w:rsidRDefault="007D0623" w:rsidP="007D0623">
            <w:pPr>
              <w:spacing w:line="240" w:lineRule="auto"/>
              <w:ind w:firstLineChars="0" w:firstLine="0"/>
              <w:jc w:val="left"/>
              <w:rPr>
                <w:rFonts w:cs="Times"/>
                <w:lang w:eastAsia="x-none"/>
              </w:rPr>
            </w:pPr>
            <w:r w:rsidRPr="007D0623">
              <w:rPr>
                <w:rFonts w:cs="Times"/>
                <w:lang w:eastAsia="x-none"/>
              </w:rPr>
              <w:t>Proposal 1: HARQ disabling and increased HARQ process number should NOT be supported for NB-</w:t>
            </w:r>
            <w:proofErr w:type="spellStart"/>
            <w:r w:rsidRPr="007D0623">
              <w:rPr>
                <w:rFonts w:cs="Times"/>
                <w:lang w:eastAsia="x-none"/>
              </w:rPr>
              <w:t>IoT</w:t>
            </w:r>
            <w:proofErr w:type="spellEnd"/>
            <w:r w:rsidRPr="007D0623">
              <w:rPr>
                <w:rFonts w:cs="Times"/>
                <w:lang w:eastAsia="x-none"/>
              </w:rPr>
              <w:t>/</w:t>
            </w:r>
            <w:proofErr w:type="spellStart"/>
            <w:r w:rsidRPr="007D0623">
              <w:rPr>
                <w:rFonts w:cs="Times"/>
                <w:lang w:eastAsia="x-none"/>
              </w:rPr>
              <w:t>eMTC</w:t>
            </w:r>
            <w:proofErr w:type="spellEnd"/>
            <w:r w:rsidRPr="007D0623">
              <w:rPr>
                <w:rFonts w:cs="Times"/>
                <w:lang w:eastAsia="x-none"/>
              </w:rPr>
              <w:t xml:space="preserve"> over NTN. </w:t>
            </w:r>
          </w:p>
          <w:p w14:paraId="0B88865F" w14:textId="22025748" w:rsidR="007F4CE1" w:rsidRPr="008667CF" w:rsidRDefault="007D0623" w:rsidP="007D0623">
            <w:pPr>
              <w:spacing w:line="240" w:lineRule="auto"/>
              <w:ind w:firstLineChars="0" w:firstLine="0"/>
              <w:jc w:val="left"/>
              <w:rPr>
                <w:rFonts w:cs="Times"/>
                <w:lang w:eastAsia="x-none"/>
              </w:rPr>
            </w:pPr>
            <w:r w:rsidRPr="007D0623">
              <w:rPr>
                <w:rFonts w:cs="Times"/>
                <w:lang w:eastAsia="x-none"/>
              </w:rPr>
              <w:t xml:space="preserve">Proposal 2: </w:t>
            </w:r>
            <w:proofErr w:type="spellStart"/>
            <w:r w:rsidRPr="007D0623">
              <w:rPr>
                <w:rFonts w:cs="Times"/>
                <w:lang w:eastAsia="x-none"/>
              </w:rPr>
              <w:t>K_offset</w:t>
            </w:r>
            <w:proofErr w:type="spellEnd"/>
            <w:r w:rsidRPr="007D0623">
              <w:rPr>
                <w:rFonts w:cs="Times"/>
                <w:lang w:eastAsia="x-none"/>
              </w:rPr>
              <w:t xml:space="preserve"> is introduced to enhance the timing relationship for HARQ-ACK transmission for NB-</w:t>
            </w:r>
            <w:proofErr w:type="spellStart"/>
            <w:r w:rsidRPr="007D0623">
              <w:rPr>
                <w:rFonts w:cs="Times"/>
                <w:lang w:eastAsia="x-none"/>
              </w:rPr>
              <w:t>IoT</w:t>
            </w:r>
            <w:proofErr w:type="spellEnd"/>
            <w:r w:rsidRPr="007D0623">
              <w:rPr>
                <w:rFonts w:cs="Times"/>
                <w:lang w:eastAsia="x-none"/>
              </w:rPr>
              <w:t>/</w:t>
            </w:r>
            <w:proofErr w:type="spellStart"/>
            <w:r w:rsidRPr="007D0623">
              <w:rPr>
                <w:rFonts w:cs="Times"/>
                <w:lang w:eastAsia="x-none"/>
              </w:rPr>
              <w:t>eMTC</w:t>
            </w:r>
            <w:proofErr w:type="spellEnd"/>
            <w:r w:rsidRPr="007D0623">
              <w:rPr>
                <w:rFonts w:cs="Times"/>
                <w:lang w:eastAsia="x-none"/>
              </w:rPr>
              <w:t xml:space="preserve"> over NTN.</w:t>
            </w:r>
          </w:p>
        </w:tc>
      </w:tr>
      <w:tr w:rsidR="007F4CE1" w:rsidRPr="008667CF" w14:paraId="762FBB44" w14:textId="77777777" w:rsidTr="007F4CE1">
        <w:tc>
          <w:tcPr>
            <w:tcW w:w="1435" w:type="dxa"/>
            <w:shd w:val="clear" w:color="auto" w:fill="auto"/>
          </w:tcPr>
          <w:p w14:paraId="4232EE23" w14:textId="1808E21B" w:rsidR="007D0623" w:rsidRDefault="007D0623" w:rsidP="0056088D">
            <w:pPr>
              <w:spacing w:before="0" w:after="0" w:line="240" w:lineRule="auto"/>
              <w:ind w:firstLineChars="0" w:firstLine="0"/>
              <w:jc w:val="left"/>
            </w:pPr>
            <w:r w:rsidRPr="001666C6">
              <w:t>R1-2100</w:t>
            </w:r>
            <w:r>
              <w:t>236</w:t>
            </w:r>
          </w:p>
          <w:p w14:paraId="44E877DA" w14:textId="3CCA913F" w:rsidR="007F4CE1" w:rsidRPr="008667CF" w:rsidRDefault="007F4CE1" w:rsidP="0056088D">
            <w:pPr>
              <w:spacing w:before="0" w:after="0" w:line="240" w:lineRule="auto"/>
              <w:ind w:firstLineChars="0" w:firstLine="0"/>
              <w:jc w:val="left"/>
              <w:rPr>
                <w:rFonts w:cs="Times"/>
                <w:lang w:eastAsia="x-none"/>
              </w:rPr>
            </w:pPr>
            <w:r w:rsidRPr="008667CF">
              <w:rPr>
                <w:rFonts w:cs="Times"/>
                <w:lang w:eastAsia="x-none"/>
              </w:rPr>
              <w:t>Huawei</w:t>
            </w:r>
          </w:p>
        </w:tc>
        <w:tc>
          <w:tcPr>
            <w:tcW w:w="8302" w:type="dxa"/>
            <w:shd w:val="clear" w:color="auto" w:fill="auto"/>
          </w:tcPr>
          <w:p w14:paraId="0BCF8B7E" w14:textId="77777777" w:rsidR="00FD38F4" w:rsidRPr="00FD38F4" w:rsidRDefault="00FD38F4" w:rsidP="00FD38F4">
            <w:pPr>
              <w:spacing w:line="240" w:lineRule="auto"/>
              <w:ind w:firstLineChars="0" w:firstLine="0"/>
              <w:jc w:val="left"/>
              <w:rPr>
                <w:rFonts w:cs="Times"/>
                <w:lang w:eastAsia="x-none"/>
              </w:rPr>
            </w:pPr>
            <w:r w:rsidRPr="00FD38F4">
              <w:rPr>
                <w:rFonts w:cs="Times"/>
                <w:lang w:eastAsia="x-none"/>
              </w:rPr>
              <w:t>Observation 1: NB-IoT supports aggregation of transport blocks to cover long RTT delays.</w:t>
            </w:r>
          </w:p>
          <w:p w14:paraId="342715D3" w14:textId="77777777" w:rsidR="00FD38F4" w:rsidRPr="00FD38F4" w:rsidRDefault="00FD38F4" w:rsidP="00FD38F4">
            <w:pPr>
              <w:spacing w:line="240" w:lineRule="auto"/>
              <w:ind w:firstLineChars="0" w:firstLine="0"/>
              <w:jc w:val="left"/>
              <w:rPr>
                <w:rFonts w:cs="Times"/>
                <w:lang w:eastAsia="x-none"/>
              </w:rPr>
            </w:pPr>
          </w:p>
          <w:p w14:paraId="5A7D0A34" w14:textId="77777777" w:rsidR="00FD38F4" w:rsidRPr="00FD38F4" w:rsidRDefault="00FD38F4" w:rsidP="00FD38F4">
            <w:pPr>
              <w:spacing w:line="240" w:lineRule="auto"/>
              <w:ind w:firstLineChars="0" w:firstLine="0"/>
              <w:jc w:val="left"/>
              <w:rPr>
                <w:rFonts w:cs="Times"/>
                <w:lang w:eastAsia="x-none"/>
              </w:rPr>
            </w:pPr>
            <w:r w:rsidRPr="00FD38F4">
              <w:rPr>
                <w:rFonts w:cs="Times"/>
                <w:lang w:eastAsia="x-none"/>
              </w:rPr>
              <w:t>Proposal 1: There is no need to extend HARQ process number in IoT-NTN.</w:t>
            </w:r>
          </w:p>
          <w:p w14:paraId="3FAD4B54" w14:textId="09FD62D5" w:rsidR="007F4CE1" w:rsidRPr="008667CF" w:rsidRDefault="00FD38F4" w:rsidP="00FD38F4">
            <w:pPr>
              <w:spacing w:line="240" w:lineRule="auto"/>
              <w:ind w:firstLineChars="0" w:firstLine="0"/>
              <w:jc w:val="left"/>
              <w:rPr>
                <w:rFonts w:cs="Times"/>
                <w:lang w:eastAsia="x-none"/>
              </w:rPr>
            </w:pPr>
            <w:r w:rsidRPr="00FD38F4">
              <w:rPr>
                <w:rFonts w:cs="Times"/>
                <w:lang w:eastAsia="x-none"/>
              </w:rPr>
              <w:t>Proposal 2: Disabling HARQ processes is not necessary in IoT-NTN.</w:t>
            </w:r>
          </w:p>
        </w:tc>
      </w:tr>
      <w:tr w:rsidR="007F4CE1" w:rsidRPr="008667CF" w14:paraId="3E84707D" w14:textId="77777777" w:rsidTr="007F4CE1">
        <w:tc>
          <w:tcPr>
            <w:tcW w:w="1435" w:type="dxa"/>
            <w:shd w:val="clear" w:color="auto" w:fill="auto"/>
          </w:tcPr>
          <w:p w14:paraId="32E939AA" w14:textId="77777777" w:rsidR="007D0623" w:rsidRDefault="007D0623" w:rsidP="0056088D">
            <w:pPr>
              <w:spacing w:before="0" w:after="0" w:line="240" w:lineRule="auto"/>
              <w:ind w:firstLineChars="0" w:firstLine="0"/>
              <w:jc w:val="left"/>
              <w:rPr>
                <w:rFonts w:cs="Times"/>
                <w:lang w:eastAsia="x-none"/>
              </w:rPr>
            </w:pPr>
            <w:r w:rsidRPr="007D0623">
              <w:rPr>
                <w:rFonts w:cs="Times"/>
                <w:lang w:eastAsia="x-none"/>
              </w:rPr>
              <w:t>R1-2100251</w:t>
            </w:r>
          </w:p>
          <w:p w14:paraId="2030132B" w14:textId="2132BF7F" w:rsidR="007F4CE1" w:rsidRPr="008667CF" w:rsidRDefault="007F4CE1" w:rsidP="0056088D">
            <w:pPr>
              <w:spacing w:before="0" w:after="0" w:line="240" w:lineRule="auto"/>
              <w:ind w:firstLineChars="0" w:firstLine="0"/>
              <w:jc w:val="left"/>
              <w:rPr>
                <w:rFonts w:cs="Times"/>
                <w:lang w:eastAsia="x-none"/>
              </w:rPr>
            </w:pPr>
            <w:r w:rsidRPr="008667CF">
              <w:rPr>
                <w:rFonts w:cs="Times"/>
                <w:lang w:eastAsia="x-none"/>
              </w:rPr>
              <w:t>ZTE</w:t>
            </w:r>
          </w:p>
        </w:tc>
        <w:tc>
          <w:tcPr>
            <w:tcW w:w="8302" w:type="dxa"/>
            <w:shd w:val="clear" w:color="auto" w:fill="auto"/>
          </w:tcPr>
          <w:p w14:paraId="1299FC07" w14:textId="77777777" w:rsidR="00FD38F4" w:rsidRPr="00FD38F4" w:rsidRDefault="00FD38F4" w:rsidP="00FD38F4">
            <w:pPr>
              <w:spacing w:line="240" w:lineRule="auto"/>
              <w:ind w:firstLineChars="0" w:firstLine="0"/>
              <w:jc w:val="left"/>
              <w:rPr>
                <w:rFonts w:cs="Times"/>
                <w:iCs/>
              </w:rPr>
            </w:pPr>
            <w:r w:rsidRPr="00FD38F4">
              <w:rPr>
                <w:rFonts w:cs="Times"/>
                <w:iCs/>
              </w:rPr>
              <w:t>Observation 1: Disable/enable HARQ-ACK feedback may not needed for IoT-NTN.</w:t>
            </w:r>
          </w:p>
          <w:p w14:paraId="386640DB" w14:textId="77777777" w:rsidR="00FD38F4" w:rsidRPr="00FD38F4" w:rsidRDefault="00FD38F4" w:rsidP="00FD38F4">
            <w:pPr>
              <w:spacing w:line="240" w:lineRule="auto"/>
              <w:ind w:firstLineChars="0" w:firstLine="0"/>
              <w:jc w:val="left"/>
              <w:rPr>
                <w:rFonts w:cs="Times"/>
                <w:iCs/>
              </w:rPr>
            </w:pPr>
            <w:r w:rsidRPr="00FD38F4">
              <w:rPr>
                <w:rFonts w:cs="Times"/>
                <w:iCs/>
              </w:rPr>
              <w:t>Observation 2: HARQ process number for NB-</w:t>
            </w:r>
            <w:proofErr w:type="spellStart"/>
            <w:r w:rsidRPr="00FD38F4">
              <w:rPr>
                <w:rFonts w:cs="Times"/>
                <w:iCs/>
              </w:rPr>
              <w:t>IoT</w:t>
            </w:r>
            <w:proofErr w:type="spellEnd"/>
            <w:r w:rsidRPr="00FD38F4">
              <w:rPr>
                <w:rFonts w:cs="Times"/>
                <w:iCs/>
              </w:rPr>
              <w:t>/</w:t>
            </w:r>
            <w:proofErr w:type="spellStart"/>
            <w:r w:rsidRPr="00FD38F4">
              <w:rPr>
                <w:rFonts w:cs="Times"/>
                <w:iCs/>
              </w:rPr>
              <w:t>eMTC</w:t>
            </w:r>
            <w:proofErr w:type="spellEnd"/>
            <w:r w:rsidRPr="00FD38F4">
              <w:rPr>
                <w:rFonts w:cs="Times"/>
                <w:iCs/>
              </w:rPr>
              <w:t xml:space="preserve"> in terrestrial network can be reused for IoT-NTN</w:t>
            </w:r>
          </w:p>
          <w:p w14:paraId="7F436AEA" w14:textId="77777777" w:rsidR="00AF7BFB" w:rsidRDefault="00AF7BFB" w:rsidP="00FD38F4">
            <w:pPr>
              <w:spacing w:line="240" w:lineRule="auto"/>
              <w:ind w:firstLineChars="0" w:firstLine="0"/>
              <w:jc w:val="left"/>
              <w:rPr>
                <w:rFonts w:cs="Times"/>
                <w:iCs/>
              </w:rPr>
            </w:pPr>
          </w:p>
          <w:p w14:paraId="45D2E0C2" w14:textId="03661BC1" w:rsidR="00FD38F4" w:rsidRPr="00FD38F4" w:rsidRDefault="00FD38F4" w:rsidP="00FD38F4">
            <w:pPr>
              <w:spacing w:line="240" w:lineRule="auto"/>
              <w:ind w:firstLineChars="0" w:firstLine="0"/>
              <w:jc w:val="left"/>
              <w:rPr>
                <w:rFonts w:cs="Times"/>
                <w:iCs/>
              </w:rPr>
            </w:pPr>
            <w:r w:rsidRPr="00FD38F4">
              <w:rPr>
                <w:rFonts w:cs="Times"/>
                <w:iCs/>
              </w:rPr>
              <w:t xml:space="preserve">Proposal 1: HARQ enhancement for IoT-NTN may not be needed unless high requirement on the throughput is defined. </w:t>
            </w:r>
          </w:p>
          <w:p w14:paraId="6F5C2F03" w14:textId="46054C17" w:rsidR="007F4CE1" w:rsidRPr="008667CF" w:rsidRDefault="00FD38F4" w:rsidP="00FD38F4">
            <w:pPr>
              <w:spacing w:line="240" w:lineRule="auto"/>
              <w:ind w:firstLineChars="0" w:firstLine="0"/>
              <w:jc w:val="left"/>
              <w:rPr>
                <w:rFonts w:cs="Times"/>
                <w:iCs/>
              </w:rPr>
            </w:pPr>
            <w:r w:rsidRPr="00FD38F4">
              <w:rPr>
                <w:rFonts w:cs="Times"/>
                <w:iCs/>
              </w:rPr>
              <w:t>Proposal 2: Enhancement on data transmission should be considered if scenarios with too large coupling loss and too low CNR are supported.</w:t>
            </w:r>
          </w:p>
        </w:tc>
      </w:tr>
      <w:tr w:rsidR="007F4CE1" w:rsidRPr="008667CF" w14:paraId="6A9F0E4A" w14:textId="77777777" w:rsidTr="007F4CE1">
        <w:tc>
          <w:tcPr>
            <w:tcW w:w="1435" w:type="dxa"/>
            <w:shd w:val="clear" w:color="auto" w:fill="auto"/>
          </w:tcPr>
          <w:p w14:paraId="416AA2BC" w14:textId="77777777" w:rsidR="00AE48AB" w:rsidRDefault="00AE48AB" w:rsidP="0056088D">
            <w:pPr>
              <w:spacing w:before="0" w:after="0" w:line="240" w:lineRule="auto"/>
              <w:ind w:firstLineChars="0" w:firstLine="0"/>
              <w:jc w:val="left"/>
              <w:rPr>
                <w:rFonts w:cs="Times"/>
                <w:lang w:eastAsia="x-none"/>
              </w:rPr>
            </w:pPr>
            <w:r w:rsidRPr="00AE48AB">
              <w:rPr>
                <w:rFonts w:cs="Times"/>
                <w:lang w:eastAsia="x-none"/>
              </w:rPr>
              <w:t>R1-2100368</w:t>
            </w:r>
          </w:p>
          <w:p w14:paraId="79DC428C" w14:textId="3B1C22AA" w:rsidR="007F4CE1" w:rsidRPr="008667CF" w:rsidRDefault="007F4CE1" w:rsidP="0056088D">
            <w:pPr>
              <w:spacing w:before="0" w:after="0" w:line="240" w:lineRule="auto"/>
              <w:ind w:firstLineChars="0" w:firstLine="0"/>
              <w:jc w:val="left"/>
              <w:rPr>
                <w:rFonts w:cs="Times"/>
                <w:lang w:eastAsia="x-none"/>
              </w:rPr>
            </w:pPr>
            <w:r w:rsidRPr="008667CF">
              <w:rPr>
                <w:rFonts w:cs="Times"/>
                <w:lang w:eastAsia="x-none"/>
              </w:rPr>
              <w:t>CATT</w:t>
            </w:r>
          </w:p>
        </w:tc>
        <w:tc>
          <w:tcPr>
            <w:tcW w:w="8302" w:type="dxa"/>
            <w:shd w:val="clear" w:color="auto" w:fill="auto"/>
          </w:tcPr>
          <w:p w14:paraId="4699AD4B" w14:textId="77777777" w:rsidR="00AE48AB" w:rsidRPr="00AE48AB" w:rsidRDefault="00AE48AB" w:rsidP="00AE48AB">
            <w:pPr>
              <w:spacing w:line="240" w:lineRule="auto"/>
              <w:ind w:firstLineChars="0" w:firstLine="0"/>
              <w:jc w:val="left"/>
              <w:rPr>
                <w:rFonts w:cs="Times"/>
                <w:lang w:eastAsia="x-none"/>
              </w:rPr>
            </w:pPr>
            <w:r w:rsidRPr="00AE48AB">
              <w:rPr>
                <w:rFonts w:cs="Times"/>
                <w:lang w:eastAsia="x-none"/>
              </w:rPr>
              <w:t>Observation 1: Increasing the number of processes will cause additional UE cost, which is critical for NB-IoT case.</w:t>
            </w:r>
          </w:p>
          <w:p w14:paraId="1099F482" w14:textId="77777777" w:rsidR="00AE48AB" w:rsidRPr="00AE48AB" w:rsidRDefault="00AE48AB" w:rsidP="00AE48AB">
            <w:pPr>
              <w:spacing w:line="240" w:lineRule="auto"/>
              <w:ind w:firstLineChars="0" w:firstLine="0"/>
              <w:jc w:val="left"/>
              <w:rPr>
                <w:rFonts w:cs="Times"/>
                <w:lang w:eastAsia="x-none"/>
              </w:rPr>
            </w:pPr>
            <w:r w:rsidRPr="00AE48AB">
              <w:rPr>
                <w:rFonts w:cs="Times"/>
                <w:lang w:eastAsia="x-none"/>
              </w:rPr>
              <w:t xml:space="preserve">Observation 2: Disabling HARQ feedback doesn’t show clear benefit to NB-IoT use case.  </w:t>
            </w:r>
          </w:p>
          <w:p w14:paraId="190EC10D" w14:textId="77777777" w:rsidR="00AF7BFB" w:rsidRDefault="00AF7BFB" w:rsidP="00AE48AB">
            <w:pPr>
              <w:spacing w:line="240" w:lineRule="auto"/>
              <w:ind w:firstLineChars="0" w:firstLine="0"/>
              <w:jc w:val="left"/>
              <w:rPr>
                <w:rFonts w:cs="Times"/>
                <w:lang w:eastAsia="x-none"/>
              </w:rPr>
            </w:pPr>
          </w:p>
          <w:p w14:paraId="7D45E608" w14:textId="4C920676" w:rsidR="00AE48AB" w:rsidRPr="00AE48AB" w:rsidRDefault="00AE48AB" w:rsidP="00AE48AB">
            <w:pPr>
              <w:spacing w:line="240" w:lineRule="auto"/>
              <w:ind w:firstLineChars="0" w:firstLine="0"/>
              <w:jc w:val="left"/>
              <w:rPr>
                <w:rFonts w:cs="Times"/>
                <w:lang w:eastAsia="x-none"/>
              </w:rPr>
            </w:pPr>
            <w:r w:rsidRPr="00AE48AB">
              <w:rPr>
                <w:rFonts w:cs="Times"/>
                <w:lang w:eastAsia="x-none"/>
              </w:rPr>
              <w:t xml:space="preserve">Proposal 1: No enhancement is needed for HARQ in NB-IoT over satellite. </w:t>
            </w:r>
          </w:p>
          <w:p w14:paraId="7D96B3B1" w14:textId="77777777" w:rsidR="00AE48AB" w:rsidRPr="00AE48AB" w:rsidRDefault="00AE48AB" w:rsidP="00AE48AB">
            <w:pPr>
              <w:spacing w:line="240" w:lineRule="auto"/>
              <w:ind w:firstLineChars="0" w:firstLine="0"/>
              <w:jc w:val="left"/>
              <w:rPr>
                <w:rFonts w:cs="Times"/>
                <w:lang w:eastAsia="x-none"/>
              </w:rPr>
            </w:pPr>
            <w:r w:rsidRPr="00AE48AB">
              <w:rPr>
                <w:rFonts w:cs="Times"/>
                <w:lang w:eastAsia="x-none"/>
              </w:rPr>
              <w:t xml:space="preserve">Proposal 2: Reuse disabling HARQ feedback </w:t>
            </w:r>
            <w:proofErr w:type="spellStart"/>
            <w:r w:rsidRPr="00AE48AB">
              <w:rPr>
                <w:rFonts w:cs="Times"/>
                <w:lang w:eastAsia="x-none"/>
              </w:rPr>
              <w:t>mechansim</w:t>
            </w:r>
            <w:proofErr w:type="spellEnd"/>
            <w:r w:rsidRPr="00AE48AB">
              <w:rPr>
                <w:rFonts w:cs="Times"/>
                <w:lang w:eastAsia="x-none"/>
              </w:rPr>
              <w:t xml:space="preserve"> of NR NTN for </w:t>
            </w:r>
            <w:proofErr w:type="spellStart"/>
            <w:r w:rsidRPr="00AE48AB">
              <w:rPr>
                <w:rFonts w:cs="Times"/>
                <w:lang w:eastAsia="x-none"/>
              </w:rPr>
              <w:t>CEmodeA</w:t>
            </w:r>
            <w:proofErr w:type="spellEnd"/>
            <w:r w:rsidRPr="00AE48AB">
              <w:rPr>
                <w:rFonts w:cs="Times"/>
                <w:lang w:eastAsia="x-none"/>
              </w:rPr>
              <w:t xml:space="preserve"> in </w:t>
            </w:r>
            <w:proofErr w:type="spellStart"/>
            <w:r w:rsidRPr="00AE48AB">
              <w:rPr>
                <w:rFonts w:cs="Times"/>
                <w:lang w:eastAsia="x-none"/>
              </w:rPr>
              <w:t>eMTC</w:t>
            </w:r>
            <w:proofErr w:type="spellEnd"/>
            <w:r w:rsidRPr="00AE48AB">
              <w:rPr>
                <w:rFonts w:cs="Times"/>
                <w:lang w:eastAsia="x-none"/>
              </w:rPr>
              <w:t xml:space="preserve"> NTN, and no need to increase the HARQ process number for </w:t>
            </w:r>
            <w:proofErr w:type="spellStart"/>
            <w:r w:rsidRPr="00AE48AB">
              <w:rPr>
                <w:rFonts w:cs="Times"/>
                <w:lang w:eastAsia="x-none"/>
              </w:rPr>
              <w:t>CEmodeA</w:t>
            </w:r>
            <w:proofErr w:type="spellEnd"/>
            <w:r w:rsidRPr="00AE48AB">
              <w:rPr>
                <w:rFonts w:cs="Times"/>
                <w:lang w:eastAsia="x-none"/>
              </w:rPr>
              <w:t xml:space="preserve"> UE.</w:t>
            </w:r>
          </w:p>
          <w:p w14:paraId="197897FF" w14:textId="77777777" w:rsidR="00AE48AB" w:rsidRPr="00AE48AB" w:rsidRDefault="00AE48AB" w:rsidP="00AE48AB">
            <w:pPr>
              <w:spacing w:line="240" w:lineRule="auto"/>
              <w:ind w:firstLineChars="0" w:firstLine="0"/>
              <w:jc w:val="left"/>
              <w:rPr>
                <w:rFonts w:cs="Times"/>
                <w:lang w:eastAsia="x-none"/>
              </w:rPr>
            </w:pPr>
            <w:r w:rsidRPr="00AE48AB">
              <w:rPr>
                <w:rFonts w:cs="Times"/>
                <w:lang w:eastAsia="x-none"/>
              </w:rPr>
              <w:t xml:space="preserve">Proposal 3: There is no need for the enhancement on HARQ in </w:t>
            </w:r>
            <w:proofErr w:type="spellStart"/>
            <w:r w:rsidRPr="00AE48AB">
              <w:rPr>
                <w:rFonts w:cs="Times"/>
                <w:lang w:eastAsia="x-none"/>
              </w:rPr>
              <w:t>CEmodeB</w:t>
            </w:r>
            <w:proofErr w:type="spellEnd"/>
            <w:r w:rsidRPr="00AE48AB">
              <w:rPr>
                <w:rFonts w:cs="Times"/>
                <w:lang w:eastAsia="x-none"/>
              </w:rPr>
              <w:t xml:space="preserve"> of </w:t>
            </w:r>
            <w:proofErr w:type="spellStart"/>
            <w:r w:rsidRPr="00AE48AB">
              <w:rPr>
                <w:rFonts w:cs="Times"/>
                <w:lang w:eastAsia="x-none"/>
              </w:rPr>
              <w:t>eMTC</w:t>
            </w:r>
            <w:proofErr w:type="spellEnd"/>
            <w:r w:rsidRPr="00AE48AB">
              <w:rPr>
                <w:rFonts w:cs="Times"/>
                <w:lang w:eastAsia="x-none"/>
              </w:rPr>
              <w:t xml:space="preserve"> NTN.</w:t>
            </w:r>
          </w:p>
          <w:p w14:paraId="0BC04837" w14:textId="426BCD81" w:rsidR="007F4CE1" w:rsidRPr="008667CF" w:rsidRDefault="00AE48AB" w:rsidP="00AE48AB">
            <w:pPr>
              <w:spacing w:line="240" w:lineRule="auto"/>
              <w:ind w:firstLineChars="0" w:firstLine="0"/>
              <w:jc w:val="left"/>
              <w:rPr>
                <w:rFonts w:cs="Times"/>
                <w:lang w:eastAsia="x-none"/>
              </w:rPr>
            </w:pPr>
            <w:r w:rsidRPr="00AE48AB">
              <w:rPr>
                <w:rFonts w:cs="Times"/>
                <w:lang w:eastAsia="x-none"/>
              </w:rPr>
              <w:t>Proposal 4: Study performance improvement of repetition transmission for satellite NB-IoT in the presence of synchronization error.</w:t>
            </w:r>
          </w:p>
        </w:tc>
      </w:tr>
      <w:tr w:rsidR="007F4CE1" w:rsidRPr="008667CF" w14:paraId="34F8D03D" w14:textId="77777777" w:rsidTr="007F4CE1">
        <w:tc>
          <w:tcPr>
            <w:tcW w:w="1435" w:type="dxa"/>
            <w:shd w:val="clear" w:color="auto" w:fill="auto"/>
          </w:tcPr>
          <w:p w14:paraId="2778CF18" w14:textId="77777777" w:rsidR="00AE48AB" w:rsidRDefault="00AE48AB" w:rsidP="0056088D">
            <w:pPr>
              <w:spacing w:before="0" w:after="0" w:line="240" w:lineRule="auto"/>
              <w:ind w:firstLineChars="0" w:firstLine="0"/>
              <w:jc w:val="left"/>
              <w:rPr>
                <w:rFonts w:cs="Times"/>
                <w:lang w:eastAsia="x-none"/>
              </w:rPr>
            </w:pPr>
            <w:r w:rsidRPr="00AE48AB">
              <w:rPr>
                <w:rFonts w:cs="Times"/>
                <w:lang w:eastAsia="x-none"/>
              </w:rPr>
              <w:t>R1-2100483</w:t>
            </w:r>
          </w:p>
          <w:p w14:paraId="72F42271" w14:textId="33498B7B" w:rsidR="007F4CE1" w:rsidRPr="008667CF" w:rsidRDefault="007F4CE1" w:rsidP="0056088D">
            <w:pPr>
              <w:spacing w:before="0" w:after="0" w:line="240" w:lineRule="auto"/>
              <w:ind w:firstLineChars="0" w:firstLine="0"/>
              <w:jc w:val="left"/>
              <w:rPr>
                <w:rFonts w:cs="Times"/>
                <w:lang w:eastAsia="x-none"/>
              </w:rPr>
            </w:pPr>
            <w:r w:rsidRPr="008667CF">
              <w:rPr>
                <w:rFonts w:cs="Times"/>
                <w:lang w:eastAsia="x-none"/>
              </w:rPr>
              <w:t>vivo</w:t>
            </w:r>
          </w:p>
        </w:tc>
        <w:tc>
          <w:tcPr>
            <w:tcW w:w="8302" w:type="dxa"/>
            <w:shd w:val="clear" w:color="auto" w:fill="auto"/>
          </w:tcPr>
          <w:p w14:paraId="0187201C" w14:textId="77777777" w:rsidR="00AE48AB" w:rsidRPr="00AE48AB" w:rsidRDefault="00AE48AB" w:rsidP="00AE48AB">
            <w:pPr>
              <w:spacing w:line="240" w:lineRule="auto"/>
              <w:ind w:firstLineChars="0" w:firstLine="0"/>
              <w:jc w:val="left"/>
              <w:rPr>
                <w:rFonts w:eastAsia="宋体" w:cs="Times"/>
                <w:lang w:eastAsia="zh-CN"/>
              </w:rPr>
            </w:pPr>
            <w:r w:rsidRPr="00AE48AB">
              <w:rPr>
                <w:rFonts w:eastAsia="宋体" w:cs="Times"/>
                <w:lang w:eastAsia="zh-CN"/>
              </w:rPr>
              <w:t>Observation 1: The required HARQ process number can be much less than the subframe number in the RTT latency due to the larger repetition factor of IoT transmission.</w:t>
            </w:r>
          </w:p>
          <w:p w14:paraId="0394C700" w14:textId="77777777" w:rsidR="00AF7BFB" w:rsidRDefault="00AF7BFB" w:rsidP="00AE48AB">
            <w:pPr>
              <w:spacing w:line="240" w:lineRule="auto"/>
              <w:ind w:firstLineChars="0" w:firstLine="0"/>
              <w:jc w:val="left"/>
              <w:rPr>
                <w:rFonts w:eastAsia="宋体" w:cs="Times"/>
                <w:lang w:eastAsia="zh-CN"/>
              </w:rPr>
            </w:pPr>
          </w:p>
          <w:p w14:paraId="37E77FE1" w14:textId="75BA351E" w:rsidR="00AE48AB" w:rsidRPr="00AE48AB" w:rsidRDefault="00AE48AB" w:rsidP="00AE48AB">
            <w:pPr>
              <w:spacing w:line="240" w:lineRule="auto"/>
              <w:ind w:firstLineChars="0" w:firstLine="0"/>
              <w:jc w:val="left"/>
              <w:rPr>
                <w:rFonts w:eastAsia="宋体" w:cs="Times"/>
                <w:lang w:eastAsia="zh-CN"/>
              </w:rPr>
            </w:pPr>
            <w:r w:rsidRPr="00AE48AB">
              <w:rPr>
                <w:rFonts w:eastAsia="宋体" w:cs="Times"/>
                <w:lang w:eastAsia="zh-CN"/>
              </w:rPr>
              <w:lastRenderedPageBreak/>
              <w:t>Proposal 1: The HARQ process number can be maintained the same as the NB-</w:t>
            </w:r>
            <w:proofErr w:type="spellStart"/>
            <w:r w:rsidRPr="00AE48AB">
              <w:rPr>
                <w:rFonts w:eastAsia="宋体" w:cs="Times"/>
                <w:lang w:eastAsia="zh-CN"/>
              </w:rPr>
              <w:t>IoT</w:t>
            </w:r>
            <w:proofErr w:type="spellEnd"/>
            <w:r w:rsidRPr="00AE48AB">
              <w:rPr>
                <w:rFonts w:eastAsia="宋体" w:cs="Times"/>
                <w:lang w:eastAsia="zh-CN"/>
              </w:rPr>
              <w:t>/</w:t>
            </w:r>
            <w:proofErr w:type="spellStart"/>
            <w:r w:rsidRPr="00AE48AB">
              <w:rPr>
                <w:rFonts w:eastAsia="宋体" w:cs="Times"/>
                <w:lang w:eastAsia="zh-CN"/>
              </w:rPr>
              <w:t>eMTC</w:t>
            </w:r>
            <w:proofErr w:type="spellEnd"/>
            <w:r w:rsidRPr="00AE48AB">
              <w:rPr>
                <w:rFonts w:eastAsia="宋体" w:cs="Times"/>
                <w:lang w:eastAsia="zh-CN"/>
              </w:rPr>
              <w:t xml:space="preserve"> for TN, the extension of maximal HARQ process number is not supported in NB-</w:t>
            </w:r>
            <w:proofErr w:type="spellStart"/>
            <w:r w:rsidRPr="00AE48AB">
              <w:rPr>
                <w:rFonts w:eastAsia="宋体" w:cs="Times"/>
                <w:lang w:eastAsia="zh-CN"/>
              </w:rPr>
              <w:t>IoT</w:t>
            </w:r>
            <w:proofErr w:type="spellEnd"/>
            <w:r w:rsidRPr="00AE48AB">
              <w:rPr>
                <w:rFonts w:eastAsia="宋体" w:cs="Times"/>
                <w:lang w:eastAsia="zh-CN"/>
              </w:rPr>
              <w:t>/</w:t>
            </w:r>
            <w:proofErr w:type="spellStart"/>
            <w:r w:rsidRPr="00AE48AB">
              <w:rPr>
                <w:rFonts w:eastAsia="宋体" w:cs="Times"/>
                <w:lang w:eastAsia="zh-CN"/>
              </w:rPr>
              <w:t>eMTC</w:t>
            </w:r>
            <w:proofErr w:type="spellEnd"/>
            <w:r w:rsidRPr="00AE48AB">
              <w:rPr>
                <w:rFonts w:eastAsia="宋体" w:cs="Times"/>
                <w:lang w:eastAsia="zh-CN"/>
              </w:rPr>
              <w:t xml:space="preserve"> NTN.</w:t>
            </w:r>
          </w:p>
          <w:p w14:paraId="433074AC" w14:textId="4721ACF0" w:rsidR="007F4CE1" w:rsidRPr="005E1D7F" w:rsidRDefault="00AE48AB" w:rsidP="00AE48AB">
            <w:pPr>
              <w:spacing w:line="240" w:lineRule="auto"/>
              <w:ind w:firstLineChars="0" w:firstLine="0"/>
              <w:jc w:val="left"/>
              <w:rPr>
                <w:rFonts w:eastAsia="宋体" w:cs="Times"/>
                <w:lang w:eastAsia="zh-CN"/>
              </w:rPr>
            </w:pPr>
            <w:r w:rsidRPr="00AE48AB">
              <w:rPr>
                <w:rFonts w:eastAsia="宋体" w:cs="Times"/>
                <w:lang w:eastAsia="zh-CN"/>
              </w:rPr>
              <w:t>Proposal 2: The disabling on HARQ feedback for downlink transmission can be applied to the NB-</w:t>
            </w:r>
            <w:proofErr w:type="spellStart"/>
            <w:r w:rsidRPr="00AE48AB">
              <w:rPr>
                <w:rFonts w:eastAsia="宋体" w:cs="Times"/>
                <w:lang w:eastAsia="zh-CN"/>
              </w:rPr>
              <w:t>IoT</w:t>
            </w:r>
            <w:proofErr w:type="spellEnd"/>
            <w:r w:rsidRPr="00AE48AB">
              <w:rPr>
                <w:rFonts w:eastAsia="宋体" w:cs="Times"/>
                <w:lang w:eastAsia="zh-CN"/>
              </w:rPr>
              <w:t>/</w:t>
            </w:r>
            <w:proofErr w:type="spellStart"/>
            <w:r w:rsidRPr="00AE48AB">
              <w:rPr>
                <w:rFonts w:eastAsia="宋体" w:cs="Times"/>
                <w:lang w:eastAsia="zh-CN"/>
              </w:rPr>
              <w:t>eMTC</w:t>
            </w:r>
            <w:proofErr w:type="spellEnd"/>
            <w:r w:rsidRPr="00AE48AB">
              <w:rPr>
                <w:rFonts w:eastAsia="宋体" w:cs="Times"/>
                <w:lang w:eastAsia="zh-CN"/>
              </w:rPr>
              <w:t xml:space="preserve"> NTN.</w:t>
            </w:r>
          </w:p>
        </w:tc>
      </w:tr>
      <w:tr w:rsidR="007F4CE1" w:rsidRPr="008667CF" w14:paraId="102FBF22" w14:textId="77777777" w:rsidTr="007F4CE1">
        <w:tc>
          <w:tcPr>
            <w:tcW w:w="1435" w:type="dxa"/>
            <w:shd w:val="clear" w:color="auto" w:fill="auto"/>
          </w:tcPr>
          <w:p w14:paraId="4642EC9A" w14:textId="77777777" w:rsidR="00496579" w:rsidRPr="00496579" w:rsidRDefault="00496579" w:rsidP="0056088D">
            <w:pPr>
              <w:spacing w:before="0" w:after="0" w:line="240" w:lineRule="auto"/>
              <w:ind w:firstLineChars="0" w:firstLine="0"/>
              <w:jc w:val="left"/>
              <w:rPr>
                <w:rFonts w:eastAsia="MS Mincho" w:cs="Arial"/>
                <w:bCs/>
              </w:rPr>
            </w:pPr>
            <w:r w:rsidRPr="00496579">
              <w:rPr>
                <w:rFonts w:eastAsia="MS Mincho" w:cs="Arial"/>
                <w:bCs/>
              </w:rPr>
              <w:lastRenderedPageBreak/>
              <w:t>R1-2100603</w:t>
            </w:r>
          </w:p>
          <w:p w14:paraId="48598143" w14:textId="4D580EF7" w:rsidR="007F4CE1" w:rsidRPr="008667CF" w:rsidRDefault="007F4CE1" w:rsidP="0056088D">
            <w:pPr>
              <w:spacing w:before="0" w:after="0" w:line="240" w:lineRule="auto"/>
              <w:ind w:firstLineChars="0" w:firstLine="0"/>
              <w:jc w:val="left"/>
              <w:rPr>
                <w:rFonts w:cs="Times"/>
                <w:lang w:eastAsia="x-none"/>
              </w:rPr>
            </w:pPr>
            <w:proofErr w:type="spellStart"/>
            <w:r w:rsidRPr="00496579">
              <w:rPr>
                <w:rFonts w:cs="Times"/>
                <w:lang w:eastAsia="x-none"/>
              </w:rPr>
              <w:t>MediaTeK</w:t>
            </w:r>
            <w:proofErr w:type="spellEnd"/>
          </w:p>
        </w:tc>
        <w:tc>
          <w:tcPr>
            <w:tcW w:w="8302" w:type="dxa"/>
            <w:shd w:val="clear" w:color="auto" w:fill="auto"/>
          </w:tcPr>
          <w:p w14:paraId="3EFC0C65" w14:textId="77777777" w:rsidR="00496579" w:rsidRPr="00496579" w:rsidRDefault="007F4CE1" w:rsidP="00496579">
            <w:pPr>
              <w:spacing w:line="240" w:lineRule="auto"/>
              <w:ind w:firstLineChars="0" w:firstLine="0"/>
              <w:jc w:val="left"/>
              <w:rPr>
                <w:rFonts w:cs="Times"/>
                <w:lang w:eastAsia="x-none"/>
              </w:rPr>
            </w:pPr>
            <w:r w:rsidRPr="008667CF">
              <w:rPr>
                <w:rFonts w:cs="Times"/>
                <w:lang w:eastAsia="x-none"/>
              </w:rPr>
              <w:t xml:space="preserve"> </w:t>
            </w:r>
            <w:r w:rsidR="00496579" w:rsidRPr="00496579">
              <w:rPr>
                <w:rFonts w:cs="Times"/>
                <w:lang w:eastAsia="x-none"/>
              </w:rPr>
              <w:t>Observation 1: NB-</w:t>
            </w:r>
            <w:proofErr w:type="spellStart"/>
            <w:r w:rsidR="00496579" w:rsidRPr="00496579">
              <w:rPr>
                <w:rFonts w:cs="Times"/>
                <w:lang w:eastAsia="x-none"/>
              </w:rPr>
              <w:t>IoT</w:t>
            </w:r>
            <w:proofErr w:type="spellEnd"/>
            <w:r w:rsidR="00496579" w:rsidRPr="00496579">
              <w:rPr>
                <w:rFonts w:cs="Times"/>
                <w:lang w:eastAsia="x-none"/>
              </w:rPr>
              <w:t xml:space="preserve"> and </w:t>
            </w:r>
            <w:proofErr w:type="spellStart"/>
            <w:r w:rsidR="00496579" w:rsidRPr="00496579">
              <w:rPr>
                <w:rFonts w:cs="Times"/>
                <w:lang w:eastAsia="x-none"/>
              </w:rPr>
              <w:t>eMTC</w:t>
            </w:r>
            <w:proofErr w:type="spellEnd"/>
            <w:r w:rsidR="00496579" w:rsidRPr="00496579">
              <w:rPr>
                <w:rFonts w:cs="Times"/>
                <w:lang w:eastAsia="x-none"/>
              </w:rPr>
              <w:t xml:space="preserve"> data rates in LEO and GEO are sufficient to meet typical data rates for IoT applications.</w:t>
            </w:r>
          </w:p>
          <w:p w14:paraId="6674675D"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Observation 2: For typical IoT applications, the need to disable HARQ is not high. </w:t>
            </w:r>
          </w:p>
          <w:p w14:paraId="1AAE5179"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Observation 3: It is up to </w:t>
            </w:r>
            <w:proofErr w:type="spellStart"/>
            <w:r w:rsidRPr="00496579">
              <w:rPr>
                <w:rFonts w:cs="Times"/>
                <w:lang w:eastAsia="x-none"/>
              </w:rPr>
              <w:t>eNB</w:t>
            </w:r>
            <w:proofErr w:type="spellEnd"/>
            <w:r w:rsidRPr="00496579">
              <w:rPr>
                <w:rFonts w:cs="Times"/>
                <w:lang w:eastAsia="x-none"/>
              </w:rPr>
              <w:t xml:space="preserve"> implementation if UL HARQ feedback is not disabled for Message 3 during initial access.</w:t>
            </w:r>
          </w:p>
          <w:p w14:paraId="2C785E02"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Observation 4: Doubling the number of HARQ processes from 2 to 4 in NB-IoT is not a priority as it approximately provides a 50% increase in data rates compare to Rel-14 NB-IoT device due to internal scheduling delays and would have high impact on the specifications. By comparison, a Rel-17 NB-IoT device will provide double the data rates compare to rel-14 NB-IoT device. </w:t>
            </w:r>
          </w:p>
          <w:p w14:paraId="20BB3E68"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Observation 5: For GEO, the </w:t>
            </w:r>
            <w:proofErr w:type="spellStart"/>
            <w:r w:rsidRPr="00496579">
              <w:rPr>
                <w:rFonts w:cs="Times"/>
                <w:lang w:eastAsia="x-none"/>
              </w:rPr>
              <w:t>eNB</w:t>
            </w:r>
            <w:proofErr w:type="spellEnd"/>
            <w:r w:rsidRPr="00496579">
              <w:rPr>
                <w:rFonts w:cs="Times"/>
                <w:lang w:eastAsia="x-none"/>
              </w:rPr>
              <w:t xml:space="preserve"> can disable UL HARQ feedback and rely on RLC ARQ to avoid HARQ stalling. It is also up to the </w:t>
            </w:r>
            <w:proofErr w:type="spellStart"/>
            <w:r w:rsidRPr="00496579">
              <w:rPr>
                <w:rFonts w:cs="Times"/>
                <w:lang w:eastAsia="x-none"/>
              </w:rPr>
              <w:t>eNB</w:t>
            </w:r>
            <w:proofErr w:type="spellEnd"/>
            <w:r w:rsidRPr="00496579">
              <w:rPr>
                <w:rFonts w:cs="Times"/>
                <w:lang w:eastAsia="x-none"/>
              </w:rPr>
              <w:t xml:space="preserve"> implementation to disable UL HARQ feedback in LEO.</w:t>
            </w:r>
          </w:p>
          <w:p w14:paraId="7938B975" w14:textId="4A55E0CA" w:rsidR="007F4CE1" w:rsidRPr="008667CF" w:rsidRDefault="00496579" w:rsidP="00496579">
            <w:pPr>
              <w:spacing w:line="240" w:lineRule="auto"/>
              <w:ind w:firstLineChars="0" w:firstLine="0"/>
              <w:jc w:val="left"/>
              <w:rPr>
                <w:rFonts w:cs="Times"/>
                <w:lang w:eastAsia="x-none"/>
              </w:rPr>
            </w:pPr>
            <w:r w:rsidRPr="00496579">
              <w:rPr>
                <w:rFonts w:cs="Times"/>
                <w:lang w:eastAsia="x-none"/>
              </w:rPr>
              <w:t>Observation 6: NB-IoT supports large number of transmissions on the DL and UL (i.e. up to 2048 repetitions and 128 repetitions respectively). This is sufficient to ensure reliability of the first transmission when HARQ is disabled.</w:t>
            </w:r>
          </w:p>
        </w:tc>
      </w:tr>
      <w:tr w:rsidR="007F4CE1" w:rsidRPr="008667CF" w14:paraId="1A4A9EE3" w14:textId="77777777" w:rsidTr="007F4CE1">
        <w:tc>
          <w:tcPr>
            <w:tcW w:w="1435" w:type="dxa"/>
            <w:shd w:val="clear" w:color="auto" w:fill="auto"/>
          </w:tcPr>
          <w:p w14:paraId="41D61585" w14:textId="77777777" w:rsidR="00496579" w:rsidRDefault="00496579" w:rsidP="0056088D">
            <w:pPr>
              <w:spacing w:before="0" w:after="0" w:line="240" w:lineRule="auto"/>
              <w:ind w:firstLineChars="0" w:firstLine="0"/>
              <w:jc w:val="left"/>
              <w:rPr>
                <w:rFonts w:cs="Times"/>
                <w:lang w:eastAsia="x-none"/>
              </w:rPr>
            </w:pPr>
            <w:r w:rsidRPr="00496579">
              <w:rPr>
                <w:rFonts w:cs="Times"/>
                <w:lang w:eastAsia="x-none"/>
              </w:rPr>
              <w:t>R1-2100685</w:t>
            </w:r>
          </w:p>
          <w:p w14:paraId="12C4381F" w14:textId="3396F8DD" w:rsidR="007F4CE1" w:rsidRPr="008667CF" w:rsidRDefault="007F4CE1" w:rsidP="0056088D">
            <w:pPr>
              <w:spacing w:before="0" w:after="0" w:line="240" w:lineRule="auto"/>
              <w:ind w:firstLineChars="0" w:firstLine="0"/>
              <w:jc w:val="left"/>
              <w:rPr>
                <w:rFonts w:cs="Times"/>
                <w:lang w:eastAsia="x-none"/>
              </w:rPr>
            </w:pPr>
            <w:r>
              <w:rPr>
                <w:rFonts w:cs="Times"/>
                <w:lang w:eastAsia="x-none"/>
              </w:rPr>
              <w:t>Intel</w:t>
            </w:r>
          </w:p>
        </w:tc>
        <w:tc>
          <w:tcPr>
            <w:tcW w:w="8302" w:type="dxa"/>
            <w:shd w:val="clear" w:color="auto" w:fill="auto"/>
          </w:tcPr>
          <w:p w14:paraId="7122487E"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Proposal 1: </w:t>
            </w:r>
          </w:p>
          <w:p w14:paraId="4B440A0D"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w:t>
            </w:r>
            <w:r w:rsidRPr="00496579">
              <w:rPr>
                <w:rFonts w:cs="Times"/>
                <w:lang w:eastAsia="x-none"/>
              </w:rPr>
              <w:tab/>
              <w:t xml:space="preserve">For NTN the network could disable HARQ feedback for DL transmission for </w:t>
            </w:r>
            <w:proofErr w:type="spellStart"/>
            <w:r w:rsidRPr="00496579">
              <w:rPr>
                <w:rFonts w:cs="Times"/>
                <w:lang w:eastAsia="x-none"/>
              </w:rPr>
              <w:t>eMTC</w:t>
            </w:r>
            <w:proofErr w:type="spellEnd"/>
            <w:r w:rsidRPr="00496579">
              <w:rPr>
                <w:rFonts w:cs="Times"/>
                <w:lang w:eastAsia="x-none"/>
              </w:rPr>
              <w:t xml:space="preserve"> and NB-</w:t>
            </w:r>
            <w:proofErr w:type="spellStart"/>
            <w:r w:rsidRPr="00496579">
              <w:rPr>
                <w:rFonts w:cs="Times"/>
                <w:lang w:eastAsia="x-none"/>
              </w:rPr>
              <w:t>IoT</w:t>
            </w:r>
            <w:proofErr w:type="spellEnd"/>
            <w:r w:rsidRPr="00496579">
              <w:rPr>
                <w:rFonts w:cs="Times"/>
                <w:lang w:eastAsia="x-none"/>
              </w:rPr>
              <w:t xml:space="preserve"> with 2 HARQ processes</w:t>
            </w:r>
          </w:p>
          <w:p w14:paraId="0C426D5E"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o</w:t>
            </w:r>
            <w:r w:rsidRPr="00496579">
              <w:rPr>
                <w:rFonts w:cs="Times"/>
                <w:lang w:eastAsia="x-none"/>
              </w:rPr>
              <w:tab/>
              <w:t xml:space="preserve">The enabling/disabling of HARQ should be configurable on a per UE and per HARQ process basis via RRC </w:t>
            </w:r>
            <w:proofErr w:type="spellStart"/>
            <w:r w:rsidRPr="00496579">
              <w:rPr>
                <w:rFonts w:cs="Times"/>
                <w:lang w:eastAsia="x-none"/>
              </w:rPr>
              <w:t>signalling</w:t>
            </w:r>
            <w:proofErr w:type="spellEnd"/>
          </w:p>
          <w:p w14:paraId="6B6A5E0D"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Proposal 2: </w:t>
            </w:r>
          </w:p>
          <w:p w14:paraId="66B71FC4" w14:textId="6AA70DAF" w:rsidR="007F4CE1" w:rsidRPr="008667CF" w:rsidRDefault="00496579" w:rsidP="00496579">
            <w:pPr>
              <w:spacing w:line="240" w:lineRule="auto"/>
              <w:ind w:firstLineChars="0" w:firstLine="0"/>
              <w:jc w:val="left"/>
              <w:rPr>
                <w:rFonts w:cs="Times"/>
                <w:lang w:eastAsia="x-none"/>
              </w:rPr>
            </w:pPr>
            <w:r w:rsidRPr="00496579">
              <w:rPr>
                <w:rFonts w:cs="Times"/>
                <w:lang w:eastAsia="x-none"/>
              </w:rPr>
              <w:t>•</w:t>
            </w:r>
            <w:r w:rsidRPr="00496579">
              <w:rPr>
                <w:rFonts w:cs="Times"/>
                <w:lang w:eastAsia="x-none"/>
              </w:rPr>
              <w:tab/>
              <w:t>Increased number of HARQ processes is not considered in NB-</w:t>
            </w:r>
            <w:proofErr w:type="spellStart"/>
            <w:r w:rsidRPr="00496579">
              <w:rPr>
                <w:rFonts w:cs="Times"/>
                <w:lang w:eastAsia="x-none"/>
              </w:rPr>
              <w:t>IoT</w:t>
            </w:r>
            <w:proofErr w:type="spellEnd"/>
            <w:r w:rsidRPr="00496579">
              <w:rPr>
                <w:rFonts w:cs="Times"/>
                <w:lang w:eastAsia="x-none"/>
              </w:rPr>
              <w:t>/</w:t>
            </w:r>
            <w:proofErr w:type="spellStart"/>
            <w:r w:rsidRPr="00496579">
              <w:rPr>
                <w:rFonts w:cs="Times"/>
                <w:lang w:eastAsia="x-none"/>
              </w:rPr>
              <w:t>eMTC</w:t>
            </w:r>
            <w:proofErr w:type="spellEnd"/>
            <w:r w:rsidRPr="00496579">
              <w:rPr>
                <w:rFonts w:cs="Times"/>
                <w:lang w:eastAsia="x-none"/>
              </w:rPr>
              <w:t xml:space="preserve"> NTN SI</w:t>
            </w:r>
          </w:p>
        </w:tc>
      </w:tr>
      <w:tr w:rsidR="007F4CE1" w:rsidRPr="008667CF" w14:paraId="28133343" w14:textId="77777777" w:rsidTr="007F4CE1">
        <w:tc>
          <w:tcPr>
            <w:tcW w:w="1435" w:type="dxa"/>
            <w:shd w:val="clear" w:color="auto" w:fill="auto"/>
          </w:tcPr>
          <w:p w14:paraId="13EF2DD4" w14:textId="77777777" w:rsidR="00496579" w:rsidRPr="00496579" w:rsidRDefault="00496579" w:rsidP="0056088D">
            <w:pPr>
              <w:spacing w:before="0" w:after="0" w:line="240" w:lineRule="auto"/>
              <w:ind w:firstLineChars="0" w:firstLine="0"/>
              <w:jc w:val="left"/>
              <w:rPr>
                <w:rFonts w:ascii="Times" w:hAnsi="Times" w:cs="Times"/>
                <w:bCs/>
                <w:lang w:eastAsia="zh-CN"/>
              </w:rPr>
            </w:pPr>
            <w:r w:rsidRPr="00496579">
              <w:rPr>
                <w:rFonts w:ascii="Times" w:hAnsi="Times" w:cs="Times"/>
                <w:bCs/>
                <w:lang w:eastAsia="zh-CN"/>
              </w:rPr>
              <w:t>R1-2100765</w:t>
            </w:r>
          </w:p>
          <w:p w14:paraId="3BBE2788" w14:textId="2C78089D" w:rsidR="007F4CE1" w:rsidRDefault="007F4CE1" w:rsidP="0056088D">
            <w:pPr>
              <w:spacing w:before="0" w:after="0" w:line="240" w:lineRule="auto"/>
              <w:ind w:firstLineChars="0" w:firstLine="0"/>
              <w:jc w:val="left"/>
              <w:rPr>
                <w:lang w:eastAsia="x-none"/>
              </w:rPr>
            </w:pPr>
            <w:r w:rsidRPr="00496579">
              <w:rPr>
                <w:rFonts w:ascii="Times" w:hAnsi="Times" w:cs="Times"/>
                <w:lang w:eastAsia="x-none"/>
              </w:rPr>
              <w:t>Lenovo</w:t>
            </w:r>
          </w:p>
        </w:tc>
        <w:tc>
          <w:tcPr>
            <w:tcW w:w="8302" w:type="dxa"/>
            <w:shd w:val="clear" w:color="auto" w:fill="auto"/>
          </w:tcPr>
          <w:p w14:paraId="550A2321"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 xml:space="preserve">Proposal 1: The HARQ process number can be maintained the same as legacy for both </w:t>
            </w:r>
            <w:proofErr w:type="spellStart"/>
            <w:r w:rsidRPr="00496579">
              <w:rPr>
                <w:rFonts w:cs="Times"/>
                <w:lang w:eastAsia="x-none"/>
              </w:rPr>
              <w:t>eMTC</w:t>
            </w:r>
            <w:proofErr w:type="spellEnd"/>
            <w:r w:rsidRPr="00496579">
              <w:rPr>
                <w:rFonts w:cs="Times"/>
                <w:lang w:eastAsia="x-none"/>
              </w:rPr>
              <w:t xml:space="preserve"> and </w:t>
            </w:r>
            <w:proofErr w:type="spellStart"/>
            <w:r w:rsidRPr="00496579">
              <w:rPr>
                <w:rFonts w:cs="Times"/>
                <w:lang w:eastAsia="x-none"/>
              </w:rPr>
              <w:t>NBIoT</w:t>
            </w:r>
            <w:proofErr w:type="spellEnd"/>
            <w:r w:rsidRPr="00496579">
              <w:rPr>
                <w:rFonts w:cs="Times"/>
                <w:lang w:eastAsia="x-none"/>
              </w:rPr>
              <w:t>.</w:t>
            </w:r>
          </w:p>
          <w:p w14:paraId="4938EE1A" w14:textId="00F27E43" w:rsidR="007F4CE1" w:rsidRPr="008667CF" w:rsidRDefault="00496579" w:rsidP="00496579">
            <w:pPr>
              <w:spacing w:line="240" w:lineRule="auto"/>
              <w:ind w:firstLineChars="0" w:firstLine="0"/>
              <w:jc w:val="left"/>
              <w:rPr>
                <w:rFonts w:cs="Times"/>
                <w:lang w:eastAsia="x-none"/>
              </w:rPr>
            </w:pPr>
            <w:r w:rsidRPr="00496579">
              <w:rPr>
                <w:rFonts w:cs="Times"/>
                <w:lang w:eastAsia="x-none"/>
              </w:rPr>
              <w:t xml:space="preserve">Proposal 2: At least for </w:t>
            </w:r>
            <w:proofErr w:type="spellStart"/>
            <w:r w:rsidRPr="00496579">
              <w:rPr>
                <w:rFonts w:cs="Times"/>
                <w:lang w:eastAsia="x-none"/>
              </w:rPr>
              <w:t>NBIoT</w:t>
            </w:r>
            <w:proofErr w:type="spellEnd"/>
            <w:r w:rsidRPr="00496579">
              <w:rPr>
                <w:rFonts w:cs="Times"/>
                <w:lang w:eastAsia="x-none"/>
              </w:rPr>
              <w:t xml:space="preserve"> NTN, disabling HARQ is not supported.</w:t>
            </w:r>
          </w:p>
        </w:tc>
      </w:tr>
      <w:tr w:rsidR="007F4CE1" w:rsidRPr="008667CF" w14:paraId="051C7756" w14:textId="77777777" w:rsidTr="007F4CE1">
        <w:tc>
          <w:tcPr>
            <w:tcW w:w="1435" w:type="dxa"/>
            <w:shd w:val="clear" w:color="auto" w:fill="auto"/>
          </w:tcPr>
          <w:p w14:paraId="275F9330" w14:textId="77777777" w:rsidR="00496579" w:rsidRDefault="00496579" w:rsidP="0056088D">
            <w:pPr>
              <w:spacing w:before="0" w:after="0" w:line="240" w:lineRule="auto"/>
              <w:ind w:firstLineChars="0" w:firstLine="0"/>
              <w:jc w:val="left"/>
              <w:rPr>
                <w:lang w:eastAsia="x-none"/>
              </w:rPr>
            </w:pPr>
            <w:r w:rsidRPr="00496579">
              <w:rPr>
                <w:lang w:eastAsia="x-none"/>
              </w:rPr>
              <w:t>R1-2100812</w:t>
            </w:r>
          </w:p>
          <w:p w14:paraId="03A266B0" w14:textId="58AAB145" w:rsidR="007F4CE1" w:rsidRDefault="007F4CE1" w:rsidP="0056088D">
            <w:pPr>
              <w:spacing w:before="0" w:after="0" w:line="240" w:lineRule="auto"/>
              <w:ind w:firstLineChars="0" w:firstLine="0"/>
              <w:jc w:val="left"/>
              <w:rPr>
                <w:lang w:eastAsia="x-none"/>
              </w:rPr>
            </w:pPr>
            <w:proofErr w:type="spellStart"/>
            <w:r>
              <w:rPr>
                <w:lang w:eastAsia="x-none"/>
              </w:rPr>
              <w:t>Spreadtrum</w:t>
            </w:r>
            <w:proofErr w:type="spellEnd"/>
          </w:p>
        </w:tc>
        <w:tc>
          <w:tcPr>
            <w:tcW w:w="8302" w:type="dxa"/>
            <w:shd w:val="clear" w:color="auto" w:fill="auto"/>
          </w:tcPr>
          <w:p w14:paraId="7D2B871E" w14:textId="77777777" w:rsidR="00496579" w:rsidRPr="00496579" w:rsidRDefault="00496579" w:rsidP="00496579">
            <w:pPr>
              <w:spacing w:line="240" w:lineRule="auto"/>
              <w:ind w:firstLineChars="0" w:firstLine="0"/>
              <w:jc w:val="left"/>
              <w:rPr>
                <w:rFonts w:cs="Times"/>
                <w:lang w:eastAsia="x-none"/>
              </w:rPr>
            </w:pPr>
            <w:r w:rsidRPr="00496579">
              <w:rPr>
                <w:rFonts w:cs="Times"/>
                <w:lang w:eastAsia="x-none"/>
              </w:rPr>
              <w:t>Proposal 1: Number of HARQ process should be kept in IOT NTN.</w:t>
            </w:r>
          </w:p>
          <w:p w14:paraId="1E4CD88E" w14:textId="09EB81F0" w:rsidR="007F4CE1" w:rsidRPr="008667CF" w:rsidRDefault="00496579" w:rsidP="00496579">
            <w:pPr>
              <w:spacing w:line="240" w:lineRule="auto"/>
              <w:ind w:firstLineChars="0" w:firstLine="0"/>
              <w:jc w:val="left"/>
              <w:rPr>
                <w:rFonts w:cs="Times"/>
                <w:lang w:eastAsia="x-none"/>
              </w:rPr>
            </w:pPr>
            <w:r w:rsidRPr="00496579">
              <w:rPr>
                <w:rFonts w:cs="Times"/>
                <w:lang w:eastAsia="x-none"/>
              </w:rPr>
              <w:t>Proposal 2: Disabling/enabling HARQ feedback should be considered for IOT NTN.</w:t>
            </w:r>
          </w:p>
        </w:tc>
      </w:tr>
      <w:tr w:rsidR="007F4CE1" w:rsidRPr="008667CF" w14:paraId="7BCDD678" w14:textId="77777777" w:rsidTr="007F4CE1">
        <w:tc>
          <w:tcPr>
            <w:tcW w:w="1435" w:type="dxa"/>
            <w:shd w:val="clear" w:color="auto" w:fill="auto"/>
          </w:tcPr>
          <w:p w14:paraId="58B19675" w14:textId="758A6D11" w:rsidR="00B543FD" w:rsidRDefault="009B48BC" w:rsidP="0056088D">
            <w:pPr>
              <w:spacing w:before="0" w:after="0" w:line="240" w:lineRule="auto"/>
              <w:ind w:firstLineChars="0" w:firstLine="0"/>
              <w:jc w:val="left"/>
              <w:rPr>
                <w:lang w:eastAsia="x-none"/>
              </w:rPr>
            </w:pPr>
            <w:r w:rsidRPr="009B48BC">
              <w:rPr>
                <w:lang w:eastAsia="x-none"/>
              </w:rPr>
              <w:t>R1-2100877</w:t>
            </w:r>
          </w:p>
          <w:p w14:paraId="301AD71D" w14:textId="70ED3FB2" w:rsidR="007F4CE1" w:rsidRDefault="007F4CE1" w:rsidP="0056088D">
            <w:pPr>
              <w:spacing w:before="0" w:after="0" w:line="240" w:lineRule="auto"/>
              <w:ind w:firstLineChars="0" w:firstLine="0"/>
              <w:jc w:val="left"/>
              <w:rPr>
                <w:lang w:eastAsia="x-none"/>
              </w:rPr>
            </w:pPr>
            <w:r>
              <w:rPr>
                <w:lang w:eastAsia="x-none"/>
              </w:rPr>
              <w:t>Sony</w:t>
            </w:r>
          </w:p>
        </w:tc>
        <w:tc>
          <w:tcPr>
            <w:tcW w:w="8302" w:type="dxa"/>
            <w:shd w:val="clear" w:color="auto" w:fill="auto"/>
          </w:tcPr>
          <w:p w14:paraId="38B62FED"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 xml:space="preserve">Observation 1. Significant amounts of coverage enhancement are required to operate </w:t>
            </w:r>
            <w:proofErr w:type="spellStart"/>
            <w:r w:rsidRPr="009B48BC">
              <w:rPr>
                <w:rFonts w:cs="Times"/>
                <w:lang w:eastAsia="x-none"/>
              </w:rPr>
              <w:t>eMTC</w:t>
            </w:r>
            <w:proofErr w:type="spellEnd"/>
            <w:r w:rsidRPr="009B48BC">
              <w:rPr>
                <w:rFonts w:cs="Times"/>
                <w:lang w:eastAsia="x-none"/>
              </w:rPr>
              <w:t xml:space="preserve"> and NB-</w:t>
            </w:r>
            <w:proofErr w:type="spellStart"/>
            <w:r w:rsidRPr="009B48BC">
              <w:rPr>
                <w:rFonts w:cs="Times"/>
                <w:lang w:eastAsia="x-none"/>
              </w:rPr>
              <w:t>IoT</w:t>
            </w:r>
            <w:proofErr w:type="spellEnd"/>
            <w:r w:rsidRPr="009B48BC">
              <w:rPr>
                <w:rFonts w:cs="Times"/>
                <w:lang w:eastAsia="x-none"/>
              </w:rPr>
              <w:t xml:space="preserve"> in IoT-NTN constellations.</w:t>
            </w:r>
          </w:p>
          <w:p w14:paraId="40595CEE"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 xml:space="preserve">Observation 2. The </w:t>
            </w:r>
            <w:proofErr w:type="spellStart"/>
            <w:r w:rsidRPr="009B48BC">
              <w:rPr>
                <w:rFonts w:cs="Times"/>
                <w:lang w:eastAsia="x-none"/>
              </w:rPr>
              <w:t>eMTC</w:t>
            </w:r>
            <w:proofErr w:type="spellEnd"/>
            <w:r w:rsidRPr="009B48BC">
              <w:rPr>
                <w:rFonts w:cs="Times"/>
                <w:lang w:eastAsia="x-none"/>
              </w:rPr>
              <w:t xml:space="preserve"> UL needs to operate in CE Mode B in order to support NTN.</w:t>
            </w:r>
          </w:p>
          <w:p w14:paraId="3F4EFB64"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 xml:space="preserve">Observation 3. A 500 bit transport block is transmitted in approximately 320ms in the UL for either </w:t>
            </w:r>
            <w:proofErr w:type="spellStart"/>
            <w:r w:rsidRPr="009B48BC">
              <w:rPr>
                <w:rFonts w:cs="Times"/>
                <w:lang w:eastAsia="x-none"/>
              </w:rPr>
              <w:t>eMTC</w:t>
            </w:r>
            <w:proofErr w:type="spellEnd"/>
            <w:r w:rsidRPr="009B48BC">
              <w:rPr>
                <w:rFonts w:cs="Times"/>
                <w:lang w:eastAsia="x-none"/>
              </w:rPr>
              <w:t xml:space="preserve"> or NB-</w:t>
            </w:r>
            <w:proofErr w:type="spellStart"/>
            <w:r w:rsidRPr="009B48BC">
              <w:rPr>
                <w:rFonts w:cs="Times"/>
                <w:lang w:eastAsia="x-none"/>
              </w:rPr>
              <w:t>IoT</w:t>
            </w:r>
            <w:proofErr w:type="spellEnd"/>
            <w:r w:rsidRPr="009B48BC">
              <w:rPr>
                <w:rFonts w:cs="Times"/>
                <w:lang w:eastAsia="x-none"/>
              </w:rPr>
              <w:t>.</w:t>
            </w:r>
          </w:p>
          <w:p w14:paraId="540EF881"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4: For GEO, 63% (512ms out of 806ms) of the HARQ cycle time is occupied by active PUSCH transmissions when 2 HARQ processes are active.</w:t>
            </w:r>
          </w:p>
          <w:p w14:paraId="5D604A26"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5: For LEO constellations, the UE processing pipeline can be fully loaded with active PUSCH transmissions when 2 HARQ processes are active.</w:t>
            </w:r>
          </w:p>
          <w:p w14:paraId="277CA607" w14:textId="77777777" w:rsidR="00473708" w:rsidRDefault="00473708" w:rsidP="009B48BC">
            <w:pPr>
              <w:spacing w:line="240" w:lineRule="auto"/>
              <w:ind w:firstLineChars="0" w:firstLine="0"/>
              <w:jc w:val="left"/>
              <w:rPr>
                <w:rFonts w:cs="Times"/>
                <w:lang w:eastAsia="x-none"/>
              </w:rPr>
            </w:pPr>
          </w:p>
          <w:p w14:paraId="4F91FB2C" w14:textId="1AD9902C" w:rsidR="009B48BC" w:rsidRPr="009B48BC" w:rsidRDefault="009B48BC" w:rsidP="009B48BC">
            <w:pPr>
              <w:spacing w:line="240" w:lineRule="auto"/>
              <w:ind w:firstLineChars="0" w:firstLine="0"/>
              <w:jc w:val="left"/>
              <w:rPr>
                <w:rFonts w:cs="Times"/>
                <w:lang w:eastAsia="x-none"/>
              </w:rPr>
            </w:pPr>
            <w:r w:rsidRPr="009B48BC">
              <w:rPr>
                <w:rFonts w:cs="Times"/>
                <w:lang w:eastAsia="x-none"/>
              </w:rPr>
              <w:t>Proposal 1: In order to reduce power consumption, when a UE is scheduled PUSCH in the UL, it does not need to monitor MPDCCH until the RTT time has elapsed from the end of the PUSCH.</w:t>
            </w:r>
          </w:p>
          <w:p w14:paraId="2E5DA672"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It is further proposed that the IoT-NTN study item technical report records the types of observation that have been made in this document.</w:t>
            </w:r>
          </w:p>
          <w:p w14:paraId="59C726A0"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Proposal 2: The IoT-NTN TR captures observations on:</w:t>
            </w:r>
          </w:p>
          <w:p w14:paraId="48219F57"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w:t>
            </w:r>
            <w:r w:rsidRPr="009B48BC">
              <w:rPr>
                <w:rFonts w:cs="Times"/>
                <w:lang w:eastAsia="x-none"/>
              </w:rPr>
              <w:tab/>
              <w:t>The fraction of the HARQ cycle that is occupied by active PUSCH / PDSCH transmissions</w:t>
            </w:r>
          </w:p>
          <w:p w14:paraId="10BB4835" w14:textId="4CEAB6EE" w:rsidR="007F4CE1" w:rsidRPr="008667CF" w:rsidRDefault="009B48BC" w:rsidP="009B48BC">
            <w:pPr>
              <w:spacing w:line="240" w:lineRule="auto"/>
              <w:ind w:firstLineChars="0" w:firstLine="0"/>
              <w:jc w:val="left"/>
              <w:rPr>
                <w:rFonts w:cs="Times"/>
                <w:lang w:eastAsia="x-none"/>
              </w:rPr>
            </w:pPr>
            <w:r w:rsidRPr="009B48BC">
              <w:rPr>
                <w:rFonts w:cs="Times"/>
                <w:lang w:eastAsia="x-none"/>
              </w:rPr>
              <w:t>•</w:t>
            </w:r>
            <w:r w:rsidRPr="009B48BC">
              <w:rPr>
                <w:rFonts w:cs="Times"/>
                <w:lang w:eastAsia="x-none"/>
              </w:rPr>
              <w:tab/>
              <w:t>The number of HARQ processes that are supportable in IoT-NTN</w:t>
            </w:r>
          </w:p>
        </w:tc>
      </w:tr>
      <w:tr w:rsidR="007F4CE1" w:rsidRPr="008667CF" w14:paraId="38060D9D" w14:textId="77777777" w:rsidTr="007F4CE1">
        <w:tc>
          <w:tcPr>
            <w:tcW w:w="1435" w:type="dxa"/>
            <w:shd w:val="clear" w:color="auto" w:fill="auto"/>
          </w:tcPr>
          <w:p w14:paraId="767F87AA" w14:textId="77777777" w:rsidR="009B48BC" w:rsidRDefault="009B48BC" w:rsidP="0056088D">
            <w:pPr>
              <w:spacing w:before="0" w:after="0" w:line="240" w:lineRule="auto"/>
              <w:ind w:firstLineChars="0" w:firstLine="0"/>
              <w:jc w:val="left"/>
              <w:rPr>
                <w:lang w:eastAsia="x-none"/>
              </w:rPr>
            </w:pPr>
            <w:r w:rsidRPr="009B48BC">
              <w:rPr>
                <w:lang w:eastAsia="x-none"/>
              </w:rPr>
              <w:t>R1-2100933</w:t>
            </w:r>
          </w:p>
          <w:p w14:paraId="22A9A2CC" w14:textId="745831E8" w:rsidR="007F4CE1" w:rsidRDefault="007F4CE1" w:rsidP="0056088D">
            <w:pPr>
              <w:spacing w:before="0" w:after="0" w:line="240" w:lineRule="auto"/>
              <w:ind w:firstLineChars="0" w:firstLine="0"/>
              <w:jc w:val="left"/>
              <w:rPr>
                <w:lang w:eastAsia="x-none"/>
              </w:rPr>
            </w:pPr>
            <w:r>
              <w:rPr>
                <w:lang w:eastAsia="x-none"/>
              </w:rPr>
              <w:t>Ericsson</w:t>
            </w:r>
          </w:p>
        </w:tc>
        <w:tc>
          <w:tcPr>
            <w:tcW w:w="8302" w:type="dxa"/>
            <w:shd w:val="clear" w:color="auto" w:fill="auto"/>
          </w:tcPr>
          <w:p w14:paraId="1C6EF390"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1</w:t>
            </w:r>
            <w:r w:rsidRPr="009B48BC">
              <w:rPr>
                <w:rFonts w:cs="Times"/>
                <w:lang w:eastAsia="x-none"/>
              </w:rPr>
              <w:tab/>
              <w:t>The main motivation for introducing HARQ enhancements for NR NTN is to address throughput stalling due to the large HARQ RTT.</w:t>
            </w:r>
          </w:p>
          <w:p w14:paraId="67828A37"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lastRenderedPageBreak/>
              <w:t>Observation 2</w:t>
            </w:r>
            <w:r w:rsidRPr="009B48BC">
              <w:rPr>
                <w:rFonts w:cs="Times"/>
                <w:lang w:eastAsia="x-none"/>
              </w:rPr>
              <w:tab/>
              <w:t>The IoT NTN targets delay tolerant applications with low data rates. Therefore, the rationale for enhancing HARQ operation for NR NTN is not applicable to IoT NTN.</w:t>
            </w:r>
          </w:p>
          <w:p w14:paraId="15FD54F2"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3</w:t>
            </w:r>
            <w:r w:rsidRPr="009B48BC">
              <w:rPr>
                <w:rFonts w:cs="Times"/>
                <w:lang w:eastAsia="x-none"/>
              </w:rPr>
              <w:tab/>
              <w:t>If delay tolerant, small and infrequent data transmissions continue to be the focused use cases for IoT NTN, HARQ enhancements are not foreseen to be needed.</w:t>
            </w:r>
          </w:p>
          <w:p w14:paraId="3A96B92D" w14:textId="248AFA94" w:rsidR="009B48BC" w:rsidRPr="009B48BC" w:rsidRDefault="009B48BC" w:rsidP="009B48BC">
            <w:pPr>
              <w:spacing w:line="240" w:lineRule="auto"/>
              <w:ind w:firstLineChars="0" w:firstLine="0"/>
              <w:jc w:val="left"/>
              <w:rPr>
                <w:rFonts w:cs="Times"/>
                <w:lang w:eastAsia="x-none"/>
              </w:rPr>
            </w:pPr>
          </w:p>
          <w:p w14:paraId="60D7207C" w14:textId="5F0B12B1" w:rsidR="007F4CE1" w:rsidRPr="008667CF" w:rsidRDefault="009B48BC" w:rsidP="007D0623">
            <w:pPr>
              <w:spacing w:line="240" w:lineRule="auto"/>
              <w:ind w:firstLineChars="0" w:firstLine="0"/>
              <w:jc w:val="left"/>
              <w:rPr>
                <w:rFonts w:cs="Times"/>
                <w:lang w:eastAsia="x-none"/>
              </w:rPr>
            </w:pPr>
            <w:r w:rsidRPr="009B48BC">
              <w:rPr>
                <w:rFonts w:cs="Times"/>
                <w:lang w:eastAsia="x-none"/>
              </w:rPr>
              <w:t>Proposal 1</w:t>
            </w:r>
            <w:r w:rsidRPr="009B48BC">
              <w:rPr>
                <w:rFonts w:cs="Times"/>
                <w:lang w:eastAsia="x-none"/>
              </w:rPr>
              <w:tab/>
              <w:t>RAN1 to analyze the necessity of HARQ enhancements for IoT NTN.</w:t>
            </w:r>
          </w:p>
        </w:tc>
      </w:tr>
      <w:tr w:rsidR="007F4CE1" w:rsidRPr="008667CF" w14:paraId="72757DC0" w14:textId="77777777" w:rsidTr="007F4CE1">
        <w:tc>
          <w:tcPr>
            <w:tcW w:w="1435" w:type="dxa"/>
            <w:shd w:val="clear" w:color="auto" w:fill="auto"/>
          </w:tcPr>
          <w:p w14:paraId="48732658" w14:textId="77777777" w:rsidR="009B48BC" w:rsidRDefault="009B48BC" w:rsidP="0056088D">
            <w:pPr>
              <w:spacing w:before="0" w:after="0" w:line="240" w:lineRule="auto"/>
              <w:ind w:firstLineChars="0" w:firstLine="0"/>
              <w:jc w:val="left"/>
              <w:rPr>
                <w:lang w:eastAsia="x-none"/>
              </w:rPr>
            </w:pPr>
            <w:r w:rsidRPr="009B48BC">
              <w:rPr>
                <w:lang w:eastAsia="x-none"/>
              </w:rPr>
              <w:lastRenderedPageBreak/>
              <w:t>R1-2100978</w:t>
            </w:r>
          </w:p>
          <w:p w14:paraId="5B450E55" w14:textId="4AD42A9A" w:rsidR="007F4CE1" w:rsidRDefault="007F4CE1" w:rsidP="0056088D">
            <w:pPr>
              <w:spacing w:before="0" w:after="0" w:line="240" w:lineRule="auto"/>
              <w:ind w:firstLineChars="0" w:firstLine="0"/>
              <w:jc w:val="left"/>
              <w:rPr>
                <w:lang w:eastAsia="x-none"/>
              </w:rPr>
            </w:pPr>
            <w:r>
              <w:rPr>
                <w:lang w:eastAsia="x-none"/>
              </w:rPr>
              <w:t>Asia Pacific</w:t>
            </w:r>
          </w:p>
        </w:tc>
        <w:tc>
          <w:tcPr>
            <w:tcW w:w="8302" w:type="dxa"/>
            <w:shd w:val="clear" w:color="auto" w:fill="auto"/>
          </w:tcPr>
          <w:p w14:paraId="6D0DFE91" w14:textId="1D912615" w:rsidR="009B48BC" w:rsidRPr="009B48BC" w:rsidRDefault="009B48BC" w:rsidP="009B48BC">
            <w:pPr>
              <w:spacing w:line="240" w:lineRule="auto"/>
              <w:ind w:firstLineChars="0" w:firstLine="0"/>
              <w:jc w:val="left"/>
              <w:rPr>
                <w:rFonts w:cs="Times"/>
                <w:lang w:eastAsia="x-none"/>
              </w:rPr>
            </w:pPr>
            <w:r w:rsidRPr="009B48BC">
              <w:rPr>
                <w:rFonts w:cs="Times"/>
                <w:lang w:eastAsia="x-none"/>
              </w:rPr>
              <w:t>Observation 1</w:t>
            </w:r>
            <w:r w:rsidRPr="009B48BC">
              <w:rPr>
                <w:rFonts w:cs="Times"/>
                <w:lang w:eastAsia="x-none"/>
              </w:rPr>
              <w:tab/>
              <w:t>If an NB-IoT UE detects a DCI ending in subframe n, the UE may not expect to receive another DCI before subframe n+k-2 for which the corresponding NPUSCH transmission ends later than subframe n+k+255.</w:t>
            </w:r>
          </w:p>
          <w:p w14:paraId="4CEBF544" w14:textId="77777777" w:rsidR="009B48BC" w:rsidRPr="009B48BC" w:rsidRDefault="009B48BC" w:rsidP="009B48BC">
            <w:pPr>
              <w:spacing w:line="240" w:lineRule="auto"/>
              <w:ind w:firstLineChars="0" w:firstLine="0"/>
              <w:jc w:val="left"/>
              <w:rPr>
                <w:rFonts w:cs="Times"/>
                <w:lang w:eastAsia="x-none"/>
              </w:rPr>
            </w:pPr>
          </w:p>
          <w:p w14:paraId="40043D7B" w14:textId="77777777" w:rsidR="009B48BC" w:rsidRPr="009B48BC" w:rsidRDefault="009B48BC" w:rsidP="009B48BC">
            <w:pPr>
              <w:spacing w:line="240" w:lineRule="auto"/>
              <w:ind w:firstLineChars="0" w:firstLine="0"/>
              <w:jc w:val="left"/>
              <w:rPr>
                <w:rFonts w:cs="Times"/>
                <w:lang w:eastAsia="x-none"/>
              </w:rPr>
            </w:pPr>
            <w:r w:rsidRPr="009B48BC">
              <w:rPr>
                <w:rFonts w:cs="Times"/>
                <w:lang w:eastAsia="x-none"/>
              </w:rPr>
              <w:t>Proposal 1</w:t>
            </w:r>
            <w:r w:rsidRPr="009B48BC">
              <w:rPr>
                <w:rFonts w:cs="Times"/>
                <w:lang w:eastAsia="x-none"/>
              </w:rPr>
              <w:tab/>
              <w:t>UE shall skip NPDCCH monitoring for the same HARQ process within a given RTT.</w:t>
            </w:r>
          </w:p>
          <w:p w14:paraId="5AF48A96" w14:textId="55D2974F" w:rsidR="007F4CE1" w:rsidRPr="008667CF" w:rsidRDefault="009B48BC" w:rsidP="007D0623">
            <w:pPr>
              <w:spacing w:line="240" w:lineRule="auto"/>
              <w:ind w:firstLineChars="0" w:firstLine="0"/>
              <w:jc w:val="left"/>
              <w:rPr>
                <w:rFonts w:cs="Times"/>
                <w:lang w:eastAsia="x-none"/>
              </w:rPr>
            </w:pPr>
            <w:r w:rsidRPr="009B48BC">
              <w:rPr>
                <w:rFonts w:cs="Times"/>
                <w:lang w:eastAsia="x-none"/>
              </w:rPr>
              <w:t>Proposal 2</w:t>
            </w:r>
            <w:r w:rsidRPr="009B48BC">
              <w:rPr>
                <w:rFonts w:cs="Times"/>
                <w:lang w:eastAsia="x-none"/>
              </w:rPr>
              <w:tab/>
              <w:t>Enhancement on two consecutive NPUSCH transmissions might be needed, regarding the existing scheduling restriction on scheduling offset.</w:t>
            </w:r>
          </w:p>
        </w:tc>
      </w:tr>
      <w:tr w:rsidR="007F4CE1" w:rsidRPr="008667CF" w14:paraId="0C3513B8" w14:textId="77777777" w:rsidTr="007F4CE1">
        <w:tc>
          <w:tcPr>
            <w:tcW w:w="1435" w:type="dxa"/>
            <w:shd w:val="clear" w:color="auto" w:fill="auto"/>
          </w:tcPr>
          <w:p w14:paraId="3E0DC930" w14:textId="3728BEB5" w:rsidR="0056088D" w:rsidRDefault="0056088D" w:rsidP="0056088D">
            <w:pPr>
              <w:spacing w:before="0" w:after="0" w:line="240" w:lineRule="auto"/>
              <w:ind w:firstLineChars="0" w:firstLine="0"/>
              <w:jc w:val="left"/>
              <w:rPr>
                <w:lang w:eastAsia="x-none"/>
              </w:rPr>
            </w:pPr>
            <w:r>
              <w:rPr>
                <w:lang w:eastAsia="x-none"/>
              </w:rPr>
              <w:t>R1-2101</w:t>
            </w:r>
            <w:r w:rsidR="00473708">
              <w:rPr>
                <w:lang w:eastAsia="x-none"/>
              </w:rPr>
              <w:t>030</w:t>
            </w:r>
          </w:p>
          <w:p w14:paraId="206616C1" w14:textId="77777777" w:rsidR="007F4CE1" w:rsidRDefault="007F4CE1" w:rsidP="0056088D">
            <w:pPr>
              <w:spacing w:before="0" w:after="0" w:line="240" w:lineRule="auto"/>
              <w:ind w:firstLineChars="0" w:firstLine="0"/>
              <w:jc w:val="left"/>
              <w:rPr>
                <w:lang w:eastAsia="x-none"/>
              </w:rPr>
            </w:pPr>
            <w:r>
              <w:rPr>
                <w:lang w:eastAsia="x-none"/>
              </w:rPr>
              <w:t>Nokia</w:t>
            </w:r>
          </w:p>
        </w:tc>
        <w:tc>
          <w:tcPr>
            <w:tcW w:w="8302" w:type="dxa"/>
            <w:shd w:val="clear" w:color="auto" w:fill="auto"/>
          </w:tcPr>
          <w:p w14:paraId="1227C66A"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Observation 1: repetition for IoT UE will mitigate the impact of HARQ stalling because of long propagation delay in NTN scenario.</w:t>
            </w:r>
          </w:p>
          <w:p w14:paraId="1AF39C6A" w14:textId="570201F6" w:rsidR="00473708" w:rsidRPr="00473708" w:rsidRDefault="00473708" w:rsidP="00473708">
            <w:pPr>
              <w:spacing w:line="240" w:lineRule="auto"/>
              <w:ind w:firstLineChars="0" w:firstLine="0"/>
              <w:jc w:val="left"/>
              <w:rPr>
                <w:rFonts w:cs="Times"/>
                <w:lang w:eastAsia="x-none"/>
              </w:rPr>
            </w:pPr>
            <w:r w:rsidRPr="00473708">
              <w:rPr>
                <w:rFonts w:cs="Times"/>
                <w:lang w:eastAsia="x-none"/>
              </w:rPr>
              <w:t>Observation 2: based on current LTE NB-</w:t>
            </w:r>
            <w:proofErr w:type="spellStart"/>
            <w:r w:rsidRPr="00473708">
              <w:rPr>
                <w:rFonts w:cs="Times"/>
                <w:lang w:eastAsia="x-none"/>
              </w:rPr>
              <w:t>IoT</w:t>
            </w:r>
            <w:proofErr w:type="spellEnd"/>
            <w:r w:rsidRPr="00473708">
              <w:rPr>
                <w:rFonts w:cs="Times"/>
                <w:lang w:eastAsia="x-none"/>
              </w:rPr>
              <w:t>/</w:t>
            </w:r>
            <w:proofErr w:type="spellStart"/>
            <w:r w:rsidRPr="00473708">
              <w:rPr>
                <w:rFonts w:cs="Times"/>
                <w:lang w:eastAsia="x-none"/>
              </w:rPr>
              <w:t>eMTC</w:t>
            </w:r>
            <w:proofErr w:type="spellEnd"/>
            <w:r w:rsidRPr="00473708">
              <w:rPr>
                <w:rFonts w:cs="Times"/>
                <w:lang w:eastAsia="x-none"/>
              </w:rPr>
              <w:t xml:space="preserve"> design for HARQ and repetition, the </w:t>
            </w:r>
            <w:r w:rsidR="00AF7BFB">
              <w:rPr>
                <w:rFonts w:cs="Times"/>
                <w:lang w:eastAsia="x-none"/>
              </w:rPr>
              <w:t>max MCL can</w:t>
            </w:r>
            <w:r w:rsidRPr="00473708">
              <w:rPr>
                <w:rFonts w:cs="Times"/>
                <w:lang w:eastAsia="x-none"/>
              </w:rPr>
              <w:t>not be guaranteed with TN link budget results.</w:t>
            </w:r>
          </w:p>
          <w:p w14:paraId="0EC44210"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Observation 3: more HARQ process with more cost/complexity may not help when repetition number is too large.</w:t>
            </w:r>
          </w:p>
          <w:p w14:paraId="1A271218"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 xml:space="preserve">Observation 4: HARQ feedback disabling is not helpful in some of IoT NTN scenarios. </w:t>
            </w:r>
          </w:p>
          <w:p w14:paraId="67EDD19F" w14:textId="77777777" w:rsidR="00473708" w:rsidRPr="00473708" w:rsidRDefault="00473708" w:rsidP="00473708">
            <w:pPr>
              <w:spacing w:line="240" w:lineRule="auto"/>
              <w:ind w:firstLineChars="0" w:firstLine="0"/>
              <w:jc w:val="left"/>
              <w:rPr>
                <w:rFonts w:cs="Times"/>
                <w:lang w:eastAsia="x-none"/>
              </w:rPr>
            </w:pPr>
          </w:p>
          <w:p w14:paraId="298FB5BA"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1: it should be evaluated whether current LTE NB-</w:t>
            </w:r>
            <w:proofErr w:type="spellStart"/>
            <w:r w:rsidRPr="00473708">
              <w:rPr>
                <w:rFonts w:cs="Times"/>
                <w:lang w:eastAsia="x-none"/>
              </w:rPr>
              <w:t>IoT</w:t>
            </w:r>
            <w:proofErr w:type="spellEnd"/>
            <w:r w:rsidRPr="00473708">
              <w:rPr>
                <w:rFonts w:cs="Times"/>
                <w:lang w:eastAsia="x-none"/>
              </w:rPr>
              <w:t>/</w:t>
            </w:r>
            <w:proofErr w:type="spellStart"/>
            <w:r w:rsidRPr="00473708">
              <w:rPr>
                <w:rFonts w:cs="Times"/>
                <w:lang w:eastAsia="x-none"/>
              </w:rPr>
              <w:t>eMTC</w:t>
            </w:r>
            <w:proofErr w:type="spellEnd"/>
            <w:r w:rsidRPr="00473708">
              <w:rPr>
                <w:rFonts w:cs="Times"/>
                <w:lang w:eastAsia="x-none"/>
              </w:rPr>
              <w:t xml:space="preserve"> HARQ and repetition number can support the max coupling loss as requirement and agreed data rate, in NTN scenarios with different satellite obit.</w:t>
            </w:r>
          </w:p>
          <w:p w14:paraId="093B68CE"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2: reducing repetition number and real requested repetition number should be studied for the requirement of data rate in IoT NTN scenarios.</w:t>
            </w:r>
          </w:p>
          <w:p w14:paraId="47305E35"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3: RAN1 should study alternative feedback for HARQ maximizing the performance of the link, incl for UEs with 1 or 2 HARQ processes.</w:t>
            </w:r>
          </w:p>
          <w:p w14:paraId="46AD94DF" w14:textId="1ABB1C1D" w:rsidR="00473708" w:rsidRPr="006E7EFB" w:rsidRDefault="00473708" w:rsidP="00473708">
            <w:pPr>
              <w:spacing w:line="240" w:lineRule="auto"/>
              <w:ind w:firstLineChars="0" w:firstLine="0"/>
              <w:jc w:val="left"/>
              <w:rPr>
                <w:rFonts w:cs="Times"/>
                <w:lang w:eastAsia="x-none"/>
              </w:rPr>
            </w:pPr>
            <w:r w:rsidRPr="00473708">
              <w:rPr>
                <w:rFonts w:cs="Times"/>
                <w:lang w:eastAsia="x-none"/>
              </w:rPr>
              <w:t>Proposal 4: repetition continuation for HARQ process should be studied and repetition from coverage of two cells should be able to be combined, especially for LEO with high speed satellite movement.</w:t>
            </w:r>
          </w:p>
        </w:tc>
      </w:tr>
      <w:tr w:rsidR="007F4CE1" w:rsidRPr="008667CF" w14:paraId="278FFAEC" w14:textId="77777777" w:rsidTr="007F4CE1">
        <w:tc>
          <w:tcPr>
            <w:tcW w:w="1435" w:type="dxa"/>
            <w:shd w:val="clear" w:color="auto" w:fill="auto"/>
          </w:tcPr>
          <w:p w14:paraId="743C1E42" w14:textId="1EB43280" w:rsidR="0056088D" w:rsidRDefault="0056088D" w:rsidP="0056088D">
            <w:pPr>
              <w:spacing w:before="0" w:after="0" w:line="240" w:lineRule="auto"/>
              <w:ind w:firstLineChars="0" w:firstLine="0"/>
              <w:jc w:val="left"/>
              <w:rPr>
                <w:lang w:eastAsia="x-none"/>
              </w:rPr>
            </w:pPr>
            <w:r>
              <w:rPr>
                <w:lang w:eastAsia="x-none"/>
              </w:rPr>
              <w:t>R1-2101</w:t>
            </w:r>
            <w:r w:rsidR="00473708">
              <w:rPr>
                <w:lang w:eastAsia="x-none"/>
              </w:rPr>
              <w:t>107</w:t>
            </w:r>
          </w:p>
          <w:p w14:paraId="6B42321D" w14:textId="77777777" w:rsidR="007F4CE1" w:rsidRDefault="007F4CE1" w:rsidP="0056088D">
            <w:pPr>
              <w:spacing w:before="0" w:after="0" w:line="240" w:lineRule="auto"/>
              <w:ind w:firstLineChars="0" w:firstLine="0"/>
              <w:jc w:val="left"/>
              <w:rPr>
                <w:lang w:eastAsia="x-none"/>
              </w:rPr>
            </w:pPr>
            <w:r>
              <w:rPr>
                <w:lang w:eastAsia="x-none"/>
              </w:rPr>
              <w:t>Xiaomi</w:t>
            </w:r>
          </w:p>
        </w:tc>
        <w:tc>
          <w:tcPr>
            <w:tcW w:w="8302" w:type="dxa"/>
            <w:shd w:val="clear" w:color="auto" w:fill="auto"/>
          </w:tcPr>
          <w:p w14:paraId="3D2EA9B3" w14:textId="75EE8D9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1: The number of the supported HARQ process shoul</w:t>
            </w:r>
            <w:r>
              <w:rPr>
                <w:rFonts w:cs="Times"/>
                <w:lang w:eastAsia="x-none"/>
              </w:rPr>
              <w:t>d not be increased for IoT NTN.</w:t>
            </w:r>
          </w:p>
          <w:p w14:paraId="64082568" w14:textId="7B1BBE7E" w:rsidR="00473708" w:rsidRPr="008667CF" w:rsidRDefault="00473708" w:rsidP="007D0623">
            <w:pPr>
              <w:spacing w:line="240" w:lineRule="auto"/>
              <w:ind w:firstLineChars="0" w:firstLine="0"/>
              <w:jc w:val="left"/>
              <w:rPr>
                <w:rFonts w:cs="Times"/>
                <w:lang w:eastAsia="x-none"/>
              </w:rPr>
            </w:pPr>
            <w:r w:rsidRPr="00473708">
              <w:rPr>
                <w:rFonts w:cs="Times"/>
                <w:lang w:eastAsia="x-none"/>
              </w:rPr>
              <w:t>Proposal 2: HARQ disabling is not supported for IoT NTN.</w:t>
            </w:r>
          </w:p>
        </w:tc>
      </w:tr>
      <w:tr w:rsidR="007F4CE1" w:rsidRPr="008667CF" w14:paraId="75CB7F5D" w14:textId="77777777" w:rsidTr="007F4CE1">
        <w:tc>
          <w:tcPr>
            <w:tcW w:w="1435" w:type="dxa"/>
            <w:shd w:val="clear" w:color="auto" w:fill="auto"/>
          </w:tcPr>
          <w:p w14:paraId="6BEC6659" w14:textId="6C3BA6E9" w:rsidR="0056088D" w:rsidRDefault="0056088D" w:rsidP="0056088D">
            <w:pPr>
              <w:spacing w:before="0" w:after="0" w:line="240" w:lineRule="auto"/>
              <w:ind w:firstLineChars="0" w:firstLine="0"/>
              <w:jc w:val="left"/>
              <w:rPr>
                <w:lang w:eastAsia="x-none"/>
              </w:rPr>
            </w:pPr>
            <w:r>
              <w:rPr>
                <w:lang w:eastAsia="x-none"/>
              </w:rPr>
              <w:t>R1-2101</w:t>
            </w:r>
            <w:r w:rsidR="00473708">
              <w:rPr>
                <w:lang w:eastAsia="x-none"/>
              </w:rPr>
              <w:t>245</w:t>
            </w:r>
          </w:p>
          <w:p w14:paraId="5999F80A" w14:textId="77777777" w:rsidR="007F4CE1" w:rsidRDefault="007F4CE1" w:rsidP="0056088D">
            <w:pPr>
              <w:spacing w:before="0" w:after="0" w:line="240" w:lineRule="auto"/>
              <w:ind w:firstLineChars="0" w:firstLine="0"/>
              <w:jc w:val="left"/>
              <w:rPr>
                <w:lang w:eastAsia="x-none"/>
              </w:rPr>
            </w:pPr>
            <w:r>
              <w:rPr>
                <w:lang w:eastAsia="x-none"/>
              </w:rPr>
              <w:t>Samsung</w:t>
            </w:r>
          </w:p>
        </w:tc>
        <w:tc>
          <w:tcPr>
            <w:tcW w:w="8302" w:type="dxa"/>
            <w:shd w:val="clear" w:color="auto" w:fill="auto"/>
          </w:tcPr>
          <w:p w14:paraId="604E40ED"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1: Disabling of HARQ feedback should be supported as NR NTN.</w:t>
            </w:r>
          </w:p>
          <w:p w14:paraId="351DADE6"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Proposal 2: HARQ feedback can be enabled/disabled per HARQ process via UE specific RRC signaling as NR NTN.</w:t>
            </w:r>
          </w:p>
          <w:p w14:paraId="4EA51650" w14:textId="77777777" w:rsidR="00473708" w:rsidRPr="00473708" w:rsidRDefault="00473708" w:rsidP="00473708">
            <w:pPr>
              <w:spacing w:line="240" w:lineRule="auto"/>
              <w:ind w:firstLineChars="0" w:firstLine="0"/>
              <w:jc w:val="left"/>
              <w:rPr>
                <w:rFonts w:cs="Times"/>
                <w:lang w:eastAsia="x-none"/>
              </w:rPr>
            </w:pPr>
            <w:r w:rsidRPr="00473708">
              <w:rPr>
                <w:rFonts w:cs="Times"/>
                <w:lang w:eastAsia="x-none"/>
              </w:rPr>
              <w:t xml:space="preserve">Proposal 3: Number of HARQ processes should be kept considering increasing HARQ process number will cause additional UE cost. </w:t>
            </w:r>
          </w:p>
          <w:p w14:paraId="3211F407" w14:textId="2E55D906" w:rsidR="007F4CE1" w:rsidRPr="008667CF" w:rsidRDefault="00473708" w:rsidP="00473708">
            <w:pPr>
              <w:spacing w:line="240" w:lineRule="auto"/>
              <w:ind w:firstLineChars="0" w:firstLine="0"/>
              <w:jc w:val="left"/>
              <w:rPr>
                <w:rFonts w:cs="Times"/>
                <w:lang w:eastAsia="x-none"/>
              </w:rPr>
            </w:pPr>
            <w:r w:rsidRPr="00473708">
              <w:rPr>
                <w:rFonts w:cs="Times"/>
                <w:lang w:eastAsia="x-none"/>
              </w:rPr>
              <w:t>Proposal 4: UE assistance information for HARQ can be supported.</w:t>
            </w:r>
          </w:p>
        </w:tc>
      </w:tr>
      <w:tr w:rsidR="007F4CE1" w:rsidRPr="008667CF" w14:paraId="216CCA74" w14:textId="77777777" w:rsidTr="007F4CE1">
        <w:tc>
          <w:tcPr>
            <w:tcW w:w="1435" w:type="dxa"/>
            <w:shd w:val="clear" w:color="auto" w:fill="auto"/>
          </w:tcPr>
          <w:p w14:paraId="2295F032" w14:textId="7B75A75B" w:rsidR="0056088D" w:rsidRDefault="0056088D" w:rsidP="0056088D">
            <w:pPr>
              <w:spacing w:before="0" w:after="0" w:line="240" w:lineRule="auto"/>
              <w:ind w:firstLineChars="0" w:firstLine="0"/>
              <w:jc w:val="left"/>
              <w:rPr>
                <w:lang w:eastAsia="x-none"/>
              </w:rPr>
            </w:pPr>
            <w:r>
              <w:rPr>
                <w:lang w:eastAsia="x-none"/>
              </w:rPr>
              <w:t>R1-2101</w:t>
            </w:r>
            <w:r w:rsidR="00473708">
              <w:rPr>
                <w:lang w:eastAsia="x-none"/>
              </w:rPr>
              <w:t>323</w:t>
            </w:r>
          </w:p>
          <w:p w14:paraId="1AE21649" w14:textId="77777777" w:rsidR="007F4CE1" w:rsidRDefault="007F4CE1" w:rsidP="0056088D">
            <w:pPr>
              <w:spacing w:before="0" w:after="0" w:line="240" w:lineRule="auto"/>
              <w:ind w:firstLineChars="0" w:firstLine="0"/>
              <w:jc w:val="left"/>
              <w:rPr>
                <w:lang w:eastAsia="x-none"/>
              </w:rPr>
            </w:pPr>
            <w:r>
              <w:rPr>
                <w:lang w:eastAsia="x-none"/>
              </w:rPr>
              <w:t>Sierra W</w:t>
            </w:r>
          </w:p>
        </w:tc>
        <w:tc>
          <w:tcPr>
            <w:tcW w:w="8302" w:type="dxa"/>
            <w:shd w:val="clear" w:color="auto" w:fill="auto"/>
          </w:tcPr>
          <w:p w14:paraId="61F03C3E" w14:textId="77777777" w:rsidR="0056088D" w:rsidRPr="0056088D" w:rsidRDefault="007F4CE1" w:rsidP="0056088D">
            <w:pPr>
              <w:spacing w:line="240" w:lineRule="auto"/>
              <w:ind w:firstLineChars="0" w:firstLine="0"/>
              <w:jc w:val="left"/>
              <w:rPr>
                <w:rFonts w:cs="Times"/>
                <w:lang w:eastAsia="x-none"/>
              </w:rPr>
            </w:pPr>
            <w:r w:rsidRPr="004052D5">
              <w:rPr>
                <w:rFonts w:cs="Times"/>
                <w:lang w:eastAsia="x-none"/>
              </w:rPr>
              <w:t xml:space="preserve"> </w:t>
            </w:r>
            <w:r w:rsidR="0056088D" w:rsidRPr="0056088D">
              <w:rPr>
                <w:rFonts w:cs="Times"/>
                <w:lang w:eastAsia="x-none"/>
              </w:rPr>
              <w:t>LTE-M:</w:t>
            </w:r>
          </w:p>
          <w:p w14:paraId="58440424"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2:</w:t>
            </w:r>
            <w:r w:rsidRPr="0056088D">
              <w:rPr>
                <w:rFonts w:cs="Times"/>
                <w:lang w:eastAsia="x-none"/>
              </w:rPr>
              <w:tab/>
              <w:t>A higher TBS increase number of repeats but results in faster speeds, increased spectral efficiency, and lower number of required HARQs.</w:t>
            </w:r>
          </w:p>
          <w:p w14:paraId="445FCF51"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3:</w:t>
            </w:r>
            <w:r w:rsidRPr="0056088D">
              <w:rPr>
                <w:rFonts w:cs="Times"/>
                <w:lang w:eastAsia="x-none"/>
              </w:rPr>
              <w:tab/>
              <w:t>With TBS = 504, no additional HARQs are needed for LEO and 1 additional HARQs is needed for GEO to fill gaps for LTE-M.</w:t>
            </w:r>
          </w:p>
          <w:p w14:paraId="2AA12208"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1:  </w:t>
            </w:r>
            <w:r w:rsidRPr="0056088D">
              <w:rPr>
                <w:rFonts w:cs="Times"/>
                <w:lang w:eastAsia="x-none"/>
              </w:rPr>
              <w:tab/>
              <w:t>Do not increase the number of HARQs for LTE-M.</w:t>
            </w:r>
          </w:p>
          <w:p w14:paraId="02A34AF3"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4:</w:t>
            </w:r>
            <w:r w:rsidRPr="0056088D">
              <w:rPr>
                <w:rFonts w:cs="Times"/>
                <w:lang w:eastAsia="x-none"/>
              </w:rPr>
              <w:tab/>
              <w:t>Sending grants before the UE has completed PDSCH or PUSCH can double the data rates for LOE600 LTE-M. Note - this does not require any standard changes.</w:t>
            </w:r>
          </w:p>
          <w:p w14:paraId="4D7F0F0A"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5:</w:t>
            </w:r>
            <w:r w:rsidRPr="0056088D">
              <w:rPr>
                <w:rFonts w:cs="Times"/>
                <w:lang w:eastAsia="x-none"/>
              </w:rPr>
              <w:tab/>
              <w:t>Scheduling multiple TBs per HARQ cycle increases UL speeds by 28% for LEO600.</w:t>
            </w:r>
          </w:p>
          <w:p w14:paraId="1E70C668"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2:  </w:t>
            </w:r>
            <w:r w:rsidRPr="0056088D">
              <w:rPr>
                <w:rFonts w:cs="Times"/>
                <w:lang w:eastAsia="x-none"/>
              </w:rPr>
              <w:tab/>
              <w:t>Study how the variable PDSCH to ACK mechanism for ACK-Bundling can be adjusted to support scheduling more than one TBs per HARQ cycle.</w:t>
            </w:r>
          </w:p>
          <w:p w14:paraId="6778511B"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lastRenderedPageBreak/>
              <w:t>Observation 6:</w:t>
            </w:r>
            <w:r w:rsidRPr="0056088D">
              <w:rPr>
                <w:rFonts w:cs="Times"/>
                <w:lang w:eastAsia="x-none"/>
              </w:rPr>
              <w:tab/>
              <w:t>To support multiple TBs scheduled in one HARQ cycle for UL, a variable delay between the UL grant and PUSCH would need to be specified.</w:t>
            </w:r>
          </w:p>
          <w:p w14:paraId="0DCC6409"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3:  </w:t>
            </w:r>
            <w:r w:rsidRPr="0056088D">
              <w:rPr>
                <w:rFonts w:cs="Times"/>
                <w:lang w:eastAsia="x-none"/>
              </w:rPr>
              <w:tab/>
              <w:t>Specify a variable UL grant to PUSCH delay to support scheduling more than one TBs per HARQ cycle.</w:t>
            </w:r>
          </w:p>
          <w:p w14:paraId="75265DF8" w14:textId="77777777" w:rsidR="0056088D" w:rsidRPr="0056088D" w:rsidRDefault="0056088D" w:rsidP="0056088D">
            <w:pPr>
              <w:spacing w:line="240" w:lineRule="auto"/>
              <w:ind w:firstLineChars="0" w:firstLine="0"/>
              <w:jc w:val="left"/>
              <w:rPr>
                <w:rFonts w:cs="Times"/>
                <w:lang w:eastAsia="x-none"/>
              </w:rPr>
            </w:pPr>
          </w:p>
          <w:p w14:paraId="5BEFF5D8"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NB-IOT:</w:t>
            </w:r>
          </w:p>
          <w:p w14:paraId="1FB737F6"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7:</w:t>
            </w:r>
            <w:r w:rsidRPr="0056088D">
              <w:rPr>
                <w:rFonts w:cs="Times"/>
                <w:lang w:eastAsia="x-none"/>
              </w:rPr>
              <w:tab/>
              <w:t>In NB-IoT, consider increasing the number of HARQs only in the UL since UE complexity is not a factor.</w:t>
            </w:r>
          </w:p>
          <w:p w14:paraId="52EA9FB3"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8:</w:t>
            </w:r>
            <w:r w:rsidRPr="0056088D">
              <w:rPr>
                <w:rFonts w:cs="Times"/>
                <w:lang w:eastAsia="x-none"/>
              </w:rPr>
              <w:tab/>
              <w:t>A higher TBS increases required transmission time but results in faster speed, increased spectral efficiency, and lower number of required HARQs.</w:t>
            </w:r>
          </w:p>
          <w:p w14:paraId="0DFD6CDF"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9:</w:t>
            </w:r>
            <w:r w:rsidRPr="0056088D">
              <w:rPr>
                <w:rFonts w:cs="Times"/>
                <w:lang w:eastAsia="x-none"/>
              </w:rPr>
              <w:tab/>
              <w:t>With TBS = 504, no additional HARQs are needed for LEO but additional HARQs are needed for GEO to fill gaps for NB-IoT.</w:t>
            </w:r>
          </w:p>
          <w:p w14:paraId="4E466E7E"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Observation 10:</w:t>
            </w:r>
            <w:r w:rsidRPr="0056088D">
              <w:rPr>
                <w:rFonts w:cs="Times"/>
                <w:lang w:eastAsia="x-none"/>
              </w:rPr>
              <w:tab/>
              <w:t>Scheduling multiple TBs per HARQ cycle increases UL speeds by 31.4% for LEO600.</w:t>
            </w:r>
          </w:p>
          <w:p w14:paraId="6B5B1CCD" w14:textId="7F09BC8C" w:rsidR="007F4CE1" w:rsidRPr="008667CF" w:rsidRDefault="0056088D" w:rsidP="0056088D">
            <w:pPr>
              <w:spacing w:line="240" w:lineRule="auto"/>
              <w:ind w:firstLineChars="0" w:firstLine="0"/>
              <w:jc w:val="left"/>
              <w:rPr>
                <w:rFonts w:cs="Times"/>
                <w:lang w:eastAsia="x-none"/>
              </w:rPr>
            </w:pPr>
            <w:r w:rsidRPr="0056088D">
              <w:rPr>
                <w:rFonts w:cs="Times"/>
                <w:lang w:eastAsia="x-none"/>
              </w:rPr>
              <w:t xml:space="preserve">Proposal 4:  </w:t>
            </w:r>
            <w:r w:rsidRPr="0056088D">
              <w:rPr>
                <w:rFonts w:cs="Times"/>
                <w:lang w:eastAsia="x-none"/>
              </w:rPr>
              <w:tab/>
              <w:t>To support scheduling multiple TBs per HARQ cycle, increase the number of HARQs to 4 in the uplink for NB-IoT.</w:t>
            </w:r>
          </w:p>
        </w:tc>
      </w:tr>
      <w:tr w:rsidR="007F4CE1" w:rsidRPr="008667CF" w14:paraId="51C277FD" w14:textId="77777777" w:rsidTr="007F4CE1">
        <w:tc>
          <w:tcPr>
            <w:tcW w:w="1435" w:type="dxa"/>
            <w:shd w:val="clear" w:color="auto" w:fill="auto"/>
          </w:tcPr>
          <w:p w14:paraId="30FB885B" w14:textId="17059A80" w:rsidR="0056088D" w:rsidRDefault="0056088D" w:rsidP="0056088D">
            <w:pPr>
              <w:spacing w:before="0" w:after="0" w:line="240" w:lineRule="auto"/>
              <w:ind w:firstLineChars="0" w:firstLine="0"/>
              <w:jc w:val="left"/>
              <w:rPr>
                <w:lang w:eastAsia="x-none"/>
              </w:rPr>
            </w:pPr>
            <w:r>
              <w:rPr>
                <w:lang w:eastAsia="x-none"/>
              </w:rPr>
              <w:lastRenderedPageBreak/>
              <w:t>R1-2101371</w:t>
            </w:r>
          </w:p>
          <w:p w14:paraId="659F7FDB" w14:textId="77777777" w:rsidR="007F4CE1" w:rsidRDefault="007F4CE1" w:rsidP="0056088D">
            <w:pPr>
              <w:spacing w:before="0" w:after="0" w:line="240" w:lineRule="auto"/>
              <w:ind w:firstLineChars="0" w:firstLine="0"/>
              <w:jc w:val="left"/>
              <w:rPr>
                <w:lang w:eastAsia="x-none"/>
              </w:rPr>
            </w:pPr>
            <w:r>
              <w:rPr>
                <w:lang w:eastAsia="x-none"/>
              </w:rPr>
              <w:t>Apple</w:t>
            </w:r>
          </w:p>
        </w:tc>
        <w:tc>
          <w:tcPr>
            <w:tcW w:w="8302" w:type="dxa"/>
            <w:shd w:val="clear" w:color="auto" w:fill="auto"/>
          </w:tcPr>
          <w:p w14:paraId="0CAEED5F" w14:textId="65F24065"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1: The number of HARQ processes is </w:t>
            </w:r>
            <w:r w:rsidR="00473708">
              <w:rPr>
                <w:rFonts w:cs="Times"/>
                <w:lang w:eastAsia="x-none"/>
              </w:rPr>
              <w:t>not increased in IoT over NTN.</w:t>
            </w:r>
          </w:p>
          <w:p w14:paraId="127C9DE8" w14:textId="2DD50D1C" w:rsidR="007F4CE1" w:rsidRPr="008667CF" w:rsidRDefault="0056088D" w:rsidP="0056088D">
            <w:pPr>
              <w:spacing w:line="240" w:lineRule="auto"/>
              <w:ind w:firstLineChars="0" w:firstLine="0"/>
              <w:jc w:val="left"/>
              <w:rPr>
                <w:rFonts w:cs="Times"/>
                <w:lang w:eastAsia="x-none"/>
              </w:rPr>
            </w:pPr>
            <w:r w:rsidRPr="0056088D">
              <w:rPr>
                <w:rFonts w:cs="Times"/>
                <w:lang w:eastAsia="x-none"/>
              </w:rPr>
              <w:t>Proposal 2: RAN1 to consider disabling HARQ feedback for downlink transmissions, which is configurable per HARQ process via UE specific RRC signaling.</w:t>
            </w:r>
          </w:p>
        </w:tc>
      </w:tr>
      <w:tr w:rsidR="007F4CE1" w:rsidRPr="008667CF" w14:paraId="141B0C8E" w14:textId="77777777" w:rsidTr="007F4CE1">
        <w:tc>
          <w:tcPr>
            <w:tcW w:w="1435" w:type="dxa"/>
            <w:shd w:val="clear" w:color="auto" w:fill="auto"/>
          </w:tcPr>
          <w:p w14:paraId="04684228" w14:textId="33737E60" w:rsidR="0056088D" w:rsidRDefault="0056088D" w:rsidP="0056088D">
            <w:pPr>
              <w:spacing w:before="0" w:after="0" w:line="240" w:lineRule="auto"/>
              <w:ind w:firstLineChars="0" w:firstLine="0"/>
              <w:jc w:val="left"/>
              <w:rPr>
                <w:lang w:eastAsia="x-none"/>
              </w:rPr>
            </w:pPr>
            <w:r>
              <w:rPr>
                <w:lang w:eastAsia="x-none"/>
              </w:rPr>
              <w:t>R1-</w:t>
            </w:r>
            <w:r w:rsidRPr="0056088D">
              <w:rPr>
                <w:lang w:eastAsia="x-none"/>
              </w:rPr>
              <w:t>2101404</w:t>
            </w:r>
          </w:p>
          <w:p w14:paraId="2C821348" w14:textId="13B38923" w:rsidR="007F4CE1" w:rsidRDefault="007F4CE1" w:rsidP="0056088D">
            <w:pPr>
              <w:spacing w:before="0" w:after="0" w:line="240" w:lineRule="auto"/>
              <w:ind w:firstLineChars="0" w:firstLine="0"/>
              <w:jc w:val="left"/>
              <w:rPr>
                <w:lang w:eastAsia="x-none"/>
              </w:rPr>
            </w:pPr>
            <w:r>
              <w:rPr>
                <w:lang w:eastAsia="x-none"/>
              </w:rPr>
              <w:t>IDC</w:t>
            </w:r>
          </w:p>
        </w:tc>
        <w:tc>
          <w:tcPr>
            <w:tcW w:w="8302" w:type="dxa"/>
            <w:shd w:val="clear" w:color="auto" w:fill="auto"/>
          </w:tcPr>
          <w:p w14:paraId="6BAF3F7A"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Proposal 1: Maximum HARQ process number is not increased for NTN NB-</w:t>
            </w:r>
            <w:proofErr w:type="spellStart"/>
            <w:r w:rsidRPr="0056088D">
              <w:rPr>
                <w:rFonts w:cs="Times"/>
                <w:lang w:eastAsia="x-none"/>
              </w:rPr>
              <w:t>IoT</w:t>
            </w:r>
            <w:proofErr w:type="spellEnd"/>
            <w:r w:rsidRPr="0056088D">
              <w:rPr>
                <w:rFonts w:cs="Times"/>
                <w:lang w:eastAsia="x-none"/>
              </w:rPr>
              <w:t>/</w:t>
            </w:r>
            <w:proofErr w:type="spellStart"/>
            <w:r w:rsidRPr="0056088D">
              <w:rPr>
                <w:rFonts w:cs="Times"/>
                <w:lang w:eastAsia="x-none"/>
              </w:rPr>
              <w:t>eMTC</w:t>
            </w:r>
            <w:proofErr w:type="spellEnd"/>
            <w:r w:rsidRPr="0056088D">
              <w:rPr>
                <w:rFonts w:cs="Times"/>
                <w:lang w:eastAsia="x-none"/>
              </w:rPr>
              <w:t xml:space="preserve"> devices.</w:t>
            </w:r>
          </w:p>
          <w:p w14:paraId="3D231365"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 xml:space="preserve">Proposal 2: </w:t>
            </w:r>
            <w:r w:rsidRPr="0056088D">
              <w:rPr>
                <w:rFonts w:cs="Times"/>
                <w:lang w:eastAsia="x-none"/>
              </w:rPr>
              <w:tab/>
              <w:t>Discussion on enhancements to reduce HARQ stalling is deprioritized in NB-</w:t>
            </w:r>
            <w:proofErr w:type="spellStart"/>
            <w:r w:rsidRPr="0056088D">
              <w:rPr>
                <w:rFonts w:cs="Times"/>
                <w:lang w:eastAsia="x-none"/>
              </w:rPr>
              <w:t>IoT</w:t>
            </w:r>
            <w:proofErr w:type="spellEnd"/>
            <w:r w:rsidRPr="0056088D">
              <w:rPr>
                <w:rFonts w:cs="Times"/>
                <w:lang w:eastAsia="x-none"/>
              </w:rPr>
              <w:t>/</w:t>
            </w:r>
            <w:proofErr w:type="spellStart"/>
            <w:r w:rsidRPr="0056088D">
              <w:rPr>
                <w:rFonts w:cs="Times"/>
                <w:lang w:eastAsia="x-none"/>
              </w:rPr>
              <w:t>eMTC</w:t>
            </w:r>
            <w:proofErr w:type="spellEnd"/>
            <w:r w:rsidRPr="0056088D">
              <w:rPr>
                <w:rFonts w:cs="Times"/>
                <w:lang w:eastAsia="x-none"/>
              </w:rPr>
              <w:t>.</w:t>
            </w:r>
          </w:p>
          <w:p w14:paraId="43AB0CE9" w14:textId="05ABEF13" w:rsidR="007F4CE1" w:rsidRPr="008667CF" w:rsidRDefault="0056088D" w:rsidP="0056088D">
            <w:pPr>
              <w:spacing w:line="240" w:lineRule="auto"/>
              <w:ind w:firstLineChars="0" w:firstLine="0"/>
              <w:jc w:val="left"/>
              <w:rPr>
                <w:rFonts w:cs="Times"/>
                <w:lang w:eastAsia="x-none"/>
              </w:rPr>
            </w:pPr>
            <w:r w:rsidRPr="0056088D">
              <w:rPr>
                <w:rFonts w:cs="Times"/>
                <w:lang w:eastAsia="x-none"/>
              </w:rPr>
              <w:t>Proposal 3: No discussion on the HARQ enhancement issues for IoT NTN until a sufficient progress is made for that in NTN.</w:t>
            </w:r>
          </w:p>
        </w:tc>
      </w:tr>
      <w:tr w:rsidR="007F4CE1" w:rsidRPr="008667CF" w14:paraId="7EEECFA6" w14:textId="77777777" w:rsidTr="007F4CE1">
        <w:tc>
          <w:tcPr>
            <w:tcW w:w="1435" w:type="dxa"/>
            <w:shd w:val="clear" w:color="auto" w:fill="auto"/>
          </w:tcPr>
          <w:p w14:paraId="3989D30C" w14:textId="77777777" w:rsidR="0056088D" w:rsidRDefault="0056088D" w:rsidP="0056088D">
            <w:pPr>
              <w:spacing w:before="0" w:after="0" w:line="240" w:lineRule="auto"/>
              <w:ind w:firstLineChars="0" w:firstLine="0"/>
              <w:jc w:val="left"/>
              <w:rPr>
                <w:lang w:eastAsia="x-none"/>
              </w:rPr>
            </w:pPr>
            <w:r w:rsidRPr="0056088D">
              <w:rPr>
                <w:lang w:eastAsia="x-none"/>
              </w:rPr>
              <w:t>R1-2101515</w:t>
            </w:r>
          </w:p>
          <w:p w14:paraId="6CBD691E" w14:textId="0DD4D8B2" w:rsidR="007F4CE1" w:rsidRDefault="007F4CE1" w:rsidP="0056088D">
            <w:pPr>
              <w:spacing w:before="0" w:after="0" w:line="240" w:lineRule="auto"/>
              <w:ind w:firstLineChars="0" w:firstLine="0"/>
              <w:jc w:val="left"/>
              <w:rPr>
                <w:lang w:eastAsia="x-none"/>
              </w:rPr>
            </w:pPr>
            <w:r>
              <w:rPr>
                <w:lang w:eastAsia="x-none"/>
              </w:rPr>
              <w:t>Qualcomm</w:t>
            </w:r>
          </w:p>
        </w:tc>
        <w:tc>
          <w:tcPr>
            <w:tcW w:w="8302" w:type="dxa"/>
            <w:shd w:val="clear" w:color="auto" w:fill="auto"/>
          </w:tcPr>
          <w:p w14:paraId="10720B25" w14:textId="77777777" w:rsidR="0056088D" w:rsidRPr="0056088D" w:rsidRDefault="0056088D" w:rsidP="0056088D">
            <w:pPr>
              <w:spacing w:line="240" w:lineRule="auto"/>
              <w:ind w:firstLineChars="0" w:firstLine="0"/>
              <w:jc w:val="left"/>
              <w:rPr>
                <w:rFonts w:cs="Times"/>
                <w:lang w:eastAsia="x-none"/>
              </w:rPr>
            </w:pPr>
            <w:r w:rsidRPr="0056088D">
              <w:rPr>
                <w:rFonts w:cs="Times"/>
                <w:lang w:eastAsia="x-none"/>
              </w:rPr>
              <w:t>Proposal 1: RAN1 to study enabling PDCCH monitoring in “waiting periods”—for example, between receiving NPDSCH and transmitting HARQ ACK in NB-IoT—to mitigate suboptimal throughput.</w:t>
            </w:r>
          </w:p>
          <w:p w14:paraId="14FE682A" w14:textId="022253CD" w:rsidR="007F4CE1" w:rsidRPr="008667CF" w:rsidRDefault="0056088D" w:rsidP="0056088D">
            <w:pPr>
              <w:spacing w:line="240" w:lineRule="auto"/>
              <w:ind w:firstLineChars="0" w:firstLine="0"/>
              <w:jc w:val="left"/>
              <w:rPr>
                <w:rFonts w:cs="Times"/>
                <w:lang w:eastAsia="x-none"/>
              </w:rPr>
            </w:pPr>
            <w:r w:rsidRPr="0056088D">
              <w:rPr>
                <w:rFonts w:cs="Times"/>
                <w:lang w:eastAsia="x-none"/>
              </w:rPr>
              <w:t>Proposal 2: RAN1 to study support for at least one feedback-disabled HARQ process for NB-IoT over NTN.</w:t>
            </w:r>
          </w:p>
        </w:tc>
      </w:tr>
    </w:tbl>
    <w:p w14:paraId="1AC04608" w14:textId="22EA28BA" w:rsidR="00541DFA" w:rsidRDefault="00541DFA" w:rsidP="00287C3D">
      <w:pPr>
        <w:pStyle w:val="24"/>
        <w:spacing w:before="0" w:after="0" w:line="240" w:lineRule="auto"/>
        <w:ind w:left="0" w:firstLineChars="0" w:firstLine="0"/>
        <w:jc w:val="left"/>
        <w:rPr>
          <w:rFonts w:ascii="Times New Roman" w:hAnsi="Times New Roman" w:cs="Times New Roman"/>
          <w:color w:val="auto"/>
        </w:rPr>
      </w:pPr>
    </w:p>
    <w:p w14:paraId="0C29308E" w14:textId="6813D143" w:rsidR="00472C23" w:rsidRDefault="00472C23" w:rsidP="00287C3D">
      <w:pPr>
        <w:pStyle w:val="24"/>
        <w:spacing w:before="0" w:after="0" w:line="240" w:lineRule="auto"/>
        <w:ind w:left="0" w:firstLineChars="0" w:firstLine="0"/>
        <w:jc w:val="left"/>
        <w:rPr>
          <w:rFonts w:ascii="Times New Roman" w:hAnsi="Times New Roman" w:cs="Times New Roman"/>
          <w:color w:val="auto"/>
        </w:rPr>
      </w:pPr>
    </w:p>
    <w:p w14:paraId="158A11BF" w14:textId="402A8613" w:rsidR="00472C23" w:rsidRDefault="00472C23" w:rsidP="00472C23">
      <w:pPr>
        <w:pStyle w:val="1"/>
        <w:numPr>
          <w:ilvl w:val="0"/>
          <w:numId w:val="0"/>
        </w:numPr>
        <w:spacing w:before="180"/>
        <w:ind w:left="432" w:hanging="432"/>
        <w:jc w:val="both"/>
        <w:rPr>
          <w:sz w:val="32"/>
          <w:lang w:val="en-US" w:eastAsia="ko-KR"/>
        </w:rPr>
      </w:pPr>
      <w:r>
        <w:rPr>
          <w:rFonts w:hint="eastAsia"/>
          <w:sz w:val="32"/>
          <w:lang w:val="en-US" w:eastAsia="ko-KR"/>
        </w:rPr>
        <w:t xml:space="preserve">Annex B </w:t>
      </w:r>
      <w:r>
        <w:rPr>
          <w:sz w:val="32"/>
          <w:lang w:val="en-US" w:eastAsia="ko-KR"/>
        </w:rPr>
        <w:t xml:space="preserve">- </w:t>
      </w:r>
      <w:r>
        <w:rPr>
          <w:rFonts w:hint="eastAsia"/>
          <w:sz w:val="32"/>
          <w:lang w:val="en-US" w:eastAsia="ko-KR"/>
        </w:rPr>
        <w:t>Agreements in NTN</w:t>
      </w:r>
      <w:r>
        <w:rPr>
          <w:sz w:val="32"/>
          <w:lang w:val="en-US" w:eastAsia="ko-KR"/>
        </w:rPr>
        <w:t xml:space="preserve"> 8.4.3</w:t>
      </w:r>
    </w:p>
    <w:p w14:paraId="6CD77FB6" w14:textId="77777777" w:rsidR="00472C23" w:rsidRDefault="00472C23" w:rsidP="00472C23">
      <w:pPr>
        <w:rPr>
          <w:lang w:eastAsia="x-none"/>
        </w:rPr>
      </w:pPr>
      <w:r>
        <w:rPr>
          <w:lang w:eastAsia="x-none"/>
        </w:rPr>
        <w:t>RAN1#102e:</w:t>
      </w:r>
    </w:p>
    <w:tbl>
      <w:tblPr>
        <w:tblStyle w:val="af"/>
        <w:tblW w:w="0" w:type="auto"/>
        <w:tblInd w:w="720" w:type="dxa"/>
        <w:tblLook w:val="04A0" w:firstRow="1" w:lastRow="0" w:firstColumn="1" w:lastColumn="0" w:noHBand="0" w:noVBand="1"/>
      </w:tblPr>
      <w:tblGrid>
        <w:gridCol w:w="9017"/>
      </w:tblGrid>
      <w:tr w:rsidR="00472C23" w14:paraId="18D02261" w14:textId="77777777" w:rsidTr="00E9400D">
        <w:tc>
          <w:tcPr>
            <w:tcW w:w="9062" w:type="dxa"/>
          </w:tcPr>
          <w:p w14:paraId="224B5338" w14:textId="77777777" w:rsidR="00472C23" w:rsidRDefault="00472C23" w:rsidP="00E9400D">
            <w:pPr>
              <w:rPr>
                <w:lang w:eastAsia="x-none"/>
              </w:rPr>
            </w:pPr>
            <w:r>
              <w:rPr>
                <w:highlight w:val="green"/>
                <w:lang w:eastAsia="x-none"/>
              </w:rPr>
              <w:t>Agreement:</w:t>
            </w:r>
          </w:p>
          <w:p w14:paraId="3EC4469D" w14:textId="77777777" w:rsidR="00472C23" w:rsidRDefault="00472C23" w:rsidP="00E9400D">
            <w:pPr>
              <w:rPr>
                <w:lang w:eastAsia="x-none"/>
              </w:rPr>
            </w:pPr>
            <w:r>
              <w:rPr>
                <w:lang w:eastAsia="x-none"/>
              </w:rPr>
              <w:t>Enabling/disabling on HARQ feedback for downlink transmission should be at least configurable per HARQ process via UE specific RRC signaling</w:t>
            </w:r>
          </w:p>
          <w:p w14:paraId="0AD5C284" w14:textId="77777777" w:rsidR="00472C23" w:rsidRDefault="00472C23" w:rsidP="00E9400D">
            <w:pPr>
              <w:rPr>
                <w:lang w:eastAsia="x-none"/>
              </w:rPr>
            </w:pPr>
          </w:p>
          <w:p w14:paraId="4593EE63" w14:textId="77777777" w:rsidR="00472C23" w:rsidRDefault="00472C23" w:rsidP="00E9400D">
            <w:pPr>
              <w:rPr>
                <w:lang w:eastAsia="x-none"/>
              </w:rPr>
            </w:pPr>
            <w:r>
              <w:rPr>
                <w:highlight w:val="green"/>
                <w:lang w:eastAsia="x-none"/>
              </w:rPr>
              <w:t>Agreement:</w:t>
            </w:r>
          </w:p>
          <w:p w14:paraId="572D1ACA" w14:textId="77777777" w:rsidR="00472C23" w:rsidRDefault="00472C23" w:rsidP="00E9400D">
            <w:pPr>
              <w:rPr>
                <w:lang w:eastAsia="x-none"/>
              </w:rPr>
            </w:pPr>
            <w:r>
              <w:rPr>
                <w:lang w:eastAsia="x-none"/>
              </w:rPr>
              <w:t>The extension of maximal HARQ process number can be considered with following assumptions:</w:t>
            </w:r>
          </w:p>
          <w:p w14:paraId="78699484" w14:textId="77777777" w:rsidR="00472C23" w:rsidRDefault="00472C23" w:rsidP="00CA3B1B">
            <w:pPr>
              <w:pStyle w:val="af9"/>
              <w:numPr>
                <w:ilvl w:val="0"/>
                <w:numId w:val="9"/>
              </w:numPr>
              <w:overflowPunct w:val="0"/>
              <w:autoSpaceDE w:val="0"/>
              <w:autoSpaceDN w:val="0"/>
              <w:adjustRightInd w:val="0"/>
              <w:spacing w:before="0" w:after="180" w:line="240" w:lineRule="auto"/>
              <w:ind w:firstLineChars="0"/>
              <w:contextualSpacing/>
              <w:jc w:val="left"/>
              <w:textAlignment w:val="baseline"/>
            </w:pPr>
            <w:r>
              <w:t>The maximal supported HARQ process number is up to 32.</w:t>
            </w:r>
          </w:p>
          <w:p w14:paraId="057383B1" w14:textId="77777777" w:rsidR="00472C23" w:rsidRDefault="00472C23" w:rsidP="00CA3B1B">
            <w:pPr>
              <w:pStyle w:val="af9"/>
              <w:numPr>
                <w:ilvl w:val="0"/>
                <w:numId w:val="9"/>
              </w:numPr>
              <w:overflowPunct w:val="0"/>
              <w:autoSpaceDE w:val="0"/>
              <w:autoSpaceDN w:val="0"/>
              <w:adjustRightInd w:val="0"/>
              <w:spacing w:before="0" w:after="180" w:line="240" w:lineRule="auto"/>
              <w:ind w:firstLineChars="0"/>
              <w:contextualSpacing/>
              <w:jc w:val="left"/>
              <w:textAlignment w:val="baseline"/>
            </w:pPr>
            <w:r>
              <w:t>FFS: Support on the maximal HARQ process number is up to UE capability</w:t>
            </w:r>
          </w:p>
          <w:p w14:paraId="3B8FDAF8" w14:textId="77777777" w:rsidR="00472C23" w:rsidRPr="00F01A54" w:rsidRDefault="00472C23" w:rsidP="00CA3B1B">
            <w:pPr>
              <w:pStyle w:val="af9"/>
              <w:numPr>
                <w:ilvl w:val="0"/>
                <w:numId w:val="9"/>
              </w:numPr>
              <w:overflowPunct w:val="0"/>
              <w:autoSpaceDE w:val="0"/>
              <w:autoSpaceDN w:val="0"/>
              <w:adjustRightInd w:val="0"/>
              <w:spacing w:before="0" w:after="180" w:line="240" w:lineRule="auto"/>
              <w:ind w:firstLineChars="0" w:firstLine="360"/>
              <w:contextualSpacing/>
              <w:jc w:val="left"/>
              <w:textAlignment w:val="baseline"/>
              <w:rPr>
                <w:lang w:eastAsia="x-none"/>
              </w:rPr>
            </w:pPr>
            <w:r>
              <w:t>Minimizing the impacts on specification and scheduling</w:t>
            </w:r>
          </w:p>
        </w:tc>
      </w:tr>
    </w:tbl>
    <w:p w14:paraId="03C3A541" w14:textId="77777777" w:rsidR="00472C23" w:rsidRDefault="00472C23" w:rsidP="00472C23">
      <w:pPr>
        <w:rPr>
          <w:lang w:eastAsia="x-none"/>
        </w:rPr>
      </w:pPr>
    </w:p>
    <w:p w14:paraId="03A76311" w14:textId="77777777" w:rsidR="00472C23" w:rsidRDefault="00472C23" w:rsidP="00472C23">
      <w:pPr>
        <w:rPr>
          <w:lang w:eastAsia="x-none"/>
        </w:rPr>
      </w:pPr>
      <w:r>
        <w:rPr>
          <w:lang w:eastAsia="x-none"/>
        </w:rPr>
        <w:t>RAN1#103e:</w:t>
      </w:r>
    </w:p>
    <w:tbl>
      <w:tblPr>
        <w:tblStyle w:val="af"/>
        <w:tblW w:w="0" w:type="auto"/>
        <w:tblInd w:w="720" w:type="dxa"/>
        <w:tblLook w:val="04A0" w:firstRow="1" w:lastRow="0" w:firstColumn="1" w:lastColumn="0" w:noHBand="0" w:noVBand="1"/>
      </w:tblPr>
      <w:tblGrid>
        <w:gridCol w:w="9017"/>
      </w:tblGrid>
      <w:tr w:rsidR="00472C23" w14:paraId="52F89FE7" w14:textId="77777777" w:rsidTr="00E9400D">
        <w:tc>
          <w:tcPr>
            <w:tcW w:w="9062" w:type="dxa"/>
          </w:tcPr>
          <w:p w14:paraId="47903C59" w14:textId="77777777" w:rsidR="00472C23" w:rsidRPr="009C7CCA" w:rsidRDefault="00472C23" w:rsidP="00E9400D">
            <w:pPr>
              <w:rPr>
                <w:lang w:eastAsia="x-none"/>
              </w:rPr>
            </w:pPr>
            <w:r w:rsidRPr="009C7CCA">
              <w:rPr>
                <w:highlight w:val="green"/>
                <w:lang w:eastAsia="x-none"/>
              </w:rPr>
              <w:t>Agreement:</w:t>
            </w:r>
          </w:p>
          <w:p w14:paraId="0367EC84" w14:textId="77777777" w:rsidR="00472C23" w:rsidRPr="009C7CCA" w:rsidRDefault="00472C23" w:rsidP="00E9400D">
            <w:pPr>
              <w:rPr>
                <w:lang w:eastAsia="x-none"/>
              </w:rPr>
            </w:pPr>
            <w:r w:rsidRPr="009C7CCA">
              <w:rPr>
                <w:lang w:eastAsia="x-none"/>
              </w:rPr>
              <w:lastRenderedPageBreak/>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4E930AF"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value of X and units in which it is defined.</w:t>
            </w:r>
          </w:p>
          <w:p w14:paraId="40FD9446" w14:textId="77777777" w:rsidR="00472C23" w:rsidRPr="009C7CCA" w:rsidRDefault="00472C23" w:rsidP="00CA3B1B">
            <w:pPr>
              <w:numPr>
                <w:ilvl w:val="0"/>
                <w:numId w:val="10"/>
              </w:numPr>
              <w:spacing w:before="0" w:after="0" w:line="240" w:lineRule="auto"/>
              <w:ind w:firstLineChars="0" w:firstLine="180"/>
              <w:jc w:val="left"/>
              <w:rPr>
                <w:lang w:eastAsia="x-none"/>
              </w:rPr>
            </w:pPr>
            <w:r w:rsidRPr="009C7CCA">
              <w:rPr>
                <w:lang w:eastAsia="x-none"/>
              </w:rPr>
              <w:t>FFS: Whether TB of the two PDSCHs needs to be different</w:t>
            </w:r>
          </w:p>
          <w:p w14:paraId="5B2E0E14" w14:textId="77777777" w:rsidR="00472C23" w:rsidRPr="009C7CCA" w:rsidRDefault="00472C23" w:rsidP="00E9400D">
            <w:pPr>
              <w:rPr>
                <w:lang w:eastAsia="x-none"/>
              </w:rPr>
            </w:pPr>
          </w:p>
          <w:p w14:paraId="10DF0E81" w14:textId="77777777" w:rsidR="00472C23" w:rsidRPr="00B32D10" w:rsidRDefault="00472C23" w:rsidP="00E9400D">
            <w:pPr>
              <w:rPr>
                <w:lang w:eastAsia="x-none"/>
              </w:rPr>
            </w:pPr>
            <w:r w:rsidRPr="009C7CCA">
              <w:rPr>
                <w:b/>
                <w:bCs/>
                <w:lang w:eastAsia="x-none"/>
              </w:rPr>
              <w:t>Decision:</w:t>
            </w:r>
            <w:r>
              <w:rPr>
                <w:lang w:eastAsia="x-none"/>
              </w:rPr>
              <w:t xml:space="preserve"> As per email decision posted on Nov.13</w:t>
            </w:r>
            <w:r w:rsidRPr="009C7CCA">
              <w:rPr>
                <w:vertAlign w:val="superscript"/>
                <w:lang w:eastAsia="x-none"/>
              </w:rPr>
              <w:t>th</w:t>
            </w:r>
            <w:r>
              <w:rPr>
                <w:lang w:eastAsia="x-none"/>
              </w:rPr>
              <w:t>,</w:t>
            </w:r>
          </w:p>
          <w:p w14:paraId="583C1A4B" w14:textId="77777777" w:rsidR="00472C23" w:rsidRPr="009C7CCA" w:rsidRDefault="00472C23" w:rsidP="00E9400D">
            <w:pPr>
              <w:rPr>
                <w:bCs/>
                <w:iCs/>
                <w:color w:val="000000"/>
              </w:rPr>
            </w:pPr>
            <w:r w:rsidRPr="009C7CCA">
              <w:rPr>
                <w:bCs/>
                <w:iCs/>
                <w:color w:val="000000"/>
                <w:highlight w:val="green"/>
              </w:rPr>
              <w:t>Agreement:</w:t>
            </w:r>
          </w:p>
          <w:p w14:paraId="14C98844" w14:textId="77777777" w:rsidR="00472C23" w:rsidRPr="009C7CCA" w:rsidRDefault="00472C23" w:rsidP="00CA3B1B">
            <w:pPr>
              <w:numPr>
                <w:ilvl w:val="0"/>
                <w:numId w:val="12"/>
              </w:numPr>
              <w:spacing w:before="0" w:after="0" w:line="240" w:lineRule="auto"/>
              <w:ind w:firstLineChars="0" w:firstLine="180"/>
              <w:jc w:val="left"/>
              <w:rPr>
                <w:color w:val="000000"/>
                <w:lang w:eastAsia="x-none"/>
              </w:rPr>
            </w:pPr>
            <w:r w:rsidRPr="009C7CCA">
              <w:rPr>
                <w:color w:val="000000"/>
                <w:lang w:eastAsia="x-none"/>
              </w:rPr>
              <w:t>Enhanced HARQ process ID ind</w:t>
            </w:r>
            <w:r w:rsidRPr="009C7CCA">
              <w:rPr>
                <w:lang w:eastAsia="x-none"/>
              </w:rPr>
              <w:t>ication is supported for DCI 0-2/1-2 and DCI 0-1/1-1</w:t>
            </w:r>
            <w:r>
              <w:rPr>
                <w:lang w:eastAsia="x-none"/>
              </w:rPr>
              <w:t xml:space="preserve"> </w:t>
            </w:r>
            <w:r w:rsidRPr="009C7CCA">
              <w:rPr>
                <w:lang w:eastAsia="x-none"/>
              </w:rPr>
              <w:t>by at least one of following:</w:t>
            </w:r>
          </w:p>
          <w:p w14:paraId="127D4417"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 Slot index as the MSB</w:t>
            </w:r>
          </w:p>
          <w:p w14:paraId="6AA9E059"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1-a:Slot index as the LSB </w:t>
            </w:r>
          </w:p>
          <w:p w14:paraId="1210A6CD"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2: Reusing one bit from other bit field</w:t>
            </w:r>
          </w:p>
          <w:p w14:paraId="23DBD29A" w14:textId="77777777" w:rsidR="00472C23" w:rsidRPr="009C7CCA" w:rsidRDefault="00472C23" w:rsidP="00CA3B1B">
            <w:pPr>
              <w:numPr>
                <w:ilvl w:val="1"/>
                <w:numId w:val="11"/>
              </w:numPr>
              <w:spacing w:before="0" w:after="0" w:line="240" w:lineRule="auto"/>
              <w:ind w:firstLineChars="0" w:firstLine="180"/>
              <w:jc w:val="left"/>
              <w:rPr>
                <w:iCs/>
                <w:lang w:eastAsia="x-none"/>
              </w:rPr>
            </w:pPr>
            <w:r w:rsidRPr="009C7CCA">
              <w:rPr>
                <w:iCs/>
                <w:lang w:eastAsia="x-none"/>
              </w:rPr>
              <w:t>Option 3: Extending the HARQ process ID field up to 5 bits </w:t>
            </w:r>
          </w:p>
          <w:p w14:paraId="432B266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FFS: DCI 0-0/1-0</w:t>
            </w:r>
          </w:p>
          <w:p w14:paraId="696D09B1"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Note: 32 is taken as maximal supported HARQ processes number for both UL and DL</w:t>
            </w:r>
          </w:p>
          <w:p w14:paraId="1719C80F" w14:textId="77777777" w:rsidR="00472C23" w:rsidRPr="009C7CCA" w:rsidRDefault="00472C23" w:rsidP="00E9400D">
            <w:pPr>
              <w:pStyle w:val="af8"/>
              <w:shd w:val="clear" w:color="auto" w:fill="FFFFFF"/>
              <w:spacing w:before="0" w:beforeAutospacing="0" w:after="0" w:afterAutospacing="0" w:line="315" w:lineRule="atLeast"/>
              <w:rPr>
                <w:rFonts w:ascii="Times New Roman" w:hAnsi="Times New Roman" w:cs="Times New Roman"/>
                <w:color w:val="000000"/>
                <w:sz w:val="20"/>
                <w:szCs w:val="20"/>
              </w:rPr>
            </w:pPr>
          </w:p>
          <w:p w14:paraId="531CAB7C" w14:textId="77777777" w:rsidR="00472C23" w:rsidRPr="009C7CCA" w:rsidRDefault="00472C23" w:rsidP="00E9400D">
            <w:pPr>
              <w:rPr>
                <w:color w:val="000000"/>
                <w:lang w:eastAsia="x-none"/>
              </w:rPr>
            </w:pPr>
            <w:r w:rsidRPr="009C7CCA">
              <w:rPr>
                <w:color w:val="000000"/>
                <w:highlight w:val="green"/>
                <w:lang w:eastAsia="x-none"/>
              </w:rPr>
              <w:t>Agreement:</w:t>
            </w:r>
          </w:p>
          <w:p w14:paraId="0DEB8B31" w14:textId="77777777" w:rsidR="00472C23" w:rsidRPr="009C7CCA" w:rsidRDefault="00472C23" w:rsidP="00E9400D">
            <w:pPr>
              <w:rPr>
                <w:color w:val="000000"/>
                <w:lang w:eastAsia="x-none"/>
              </w:rPr>
            </w:pPr>
            <w:r w:rsidRPr="009C7CCA">
              <w:rPr>
                <w:color w:val="000000"/>
                <w:lang w:eastAsia="x-none"/>
              </w:rPr>
              <w:t>HARQ codebook enhancement is supported as:</w:t>
            </w:r>
          </w:p>
          <w:p w14:paraId="204793CB"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Type-2 HARQ codebook:</w:t>
            </w:r>
          </w:p>
          <w:p w14:paraId="74FDA70A"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Option-1: Reduce codebook size with:</w:t>
            </w:r>
          </w:p>
          <w:p w14:paraId="41FE11BC"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t>HARQ-ACK codebook only includes HARQ-ACK of PDSCH with feedback-enabled HARQ processes</w:t>
            </w:r>
          </w:p>
          <w:p w14:paraId="4AFB30BD" w14:textId="77777777" w:rsidR="00472C23" w:rsidRPr="009C7CCA" w:rsidRDefault="00472C23" w:rsidP="00CA3B1B">
            <w:pPr>
              <w:numPr>
                <w:ilvl w:val="3"/>
                <w:numId w:val="11"/>
              </w:numPr>
              <w:spacing w:before="0" w:after="0" w:line="240" w:lineRule="auto"/>
              <w:ind w:firstLineChars="0" w:firstLine="180"/>
              <w:jc w:val="left"/>
              <w:rPr>
                <w:color w:val="000000"/>
                <w:lang w:eastAsia="x-none"/>
              </w:rPr>
            </w:pPr>
            <w:r w:rsidRPr="009C7CCA">
              <w:rPr>
                <w:color w:val="000000"/>
                <w:lang w:eastAsia="x-none"/>
              </w:rPr>
              <w:t>FFS: the details of C-DAI and T-DAI counting for DCI of PDSCH with feedback-enable/disabled HARQ processes</w:t>
            </w:r>
          </w:p>
          <w:p w14:paraId="21899B87" w14:textId="77777777" w:rsidR="00472C23" w:rsidRPr="009C7CCA" w:rsidRDefault="00472C23" w:rsidP="00CA3B1B">
            <w:pPr>
              <w:numPr>
                <w:ilvl w:val="2"/>
                <w:numId w:val="11"/>
              </w:numPr>
              <w:spacing w:before="0" w:after="0" w:line="240" w:lineRule="auto"/>
              <w:ind w:firstLineChars="0" w:firstLine="180"/>
              <w:jc w:val="left"/>
              <w:rPr>
                <w:color w:val="000000"/>
                <w:lang w:eastAsia="x-none"/>
              </w:rPr>
            </w:pPr>
            <w:r w:rsidRPr="009C7CCA">
              <w:rPr>
                <w:color w:val="000000"/>
                <w:lang w:eastAsia="x-none"/>
              </w:rPr>
              <w:t>FFS: at least DCI for SPS release/SPS PDSCH</w:t>
            </w:r>
          </w:p>
          <w:p w14:paraId="37204DD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No enhancement</w:t>
            </w:r>
          </w:p>
          <w:p w14:paraId="6D578CCB"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Other options are not precluded.</w:t>
            </w:r>
          </w:p>
          <w:p w14:paraId="52C13777"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For Type-1 HARQ codebook, further discuss is needed with down selection among following options:</w:t>
            </w:r>
          </w:p>
          <w:p w14:paraId="5979A379"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Option-1: No enhancement;</w:t>
            </w:r>
          </w:p>
          <w:p w14:paraId="2A815198"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Option-2: Report NACK on disabled process</w:t>
            </w:r>
          </w:p>
          <w:p w14:paraId="3E23F8A1" w14:textId="77777777" w:rsidR="00472C23" w:rsidRPr="009C7CCA" w:rsidRDefault="00472C23" w:rsidP="00CA3B1B">
            <w:pPr>
              <w:numPr>
                <w:ilvl w:val="1"/>
                <w:numId w:val="11"/>
              </w:numPr>
              <w:spacing w:before="0" w:after="0" w:line="240" w:lineRule="auto"/>
              <w:ind w:firstLineChars="0" w:firstLine="180"/>
              <w:jc w:val="left"/>
              <w:rPr>
                <w:color w:val="000000"/>
                <w:lang w:eastAsia="x-none"/>
              </w:rPr>
            </w:pPr>
            <w:r w:rsidRPr="009C7CCA">
              <w:rPr>
                <w:color w:val="000000"/>
                <w:lang w:eastAsia="x-none"/>
              </w:rPr>
              <w:t>Option-3: Reduce codebook size with criteria </w:t>
            </w:r>
          </w:p>
          <w:p w14:paraId="05060C1D" w14:textId="77777777" w:rsidR="00472C23" w:rsidRPr="009C7CCA" w:rsidRDefault="00472C23" w:rsidP="00CA3B1B">
            <w:pPr>
              <w:numPr>
                <w:ilvl w:val="0"/>
                <w:numId w:val="11"/>
              </w:numPr>
              <w:spacing w:before="0" w:after="0" w:line="240" w:lineRule="auto"/>
              <w:ind w:firstLineChars="0" w:firstLine="180"/>
              <w:jc w:val="left"/>
              <w:rPr>
                <w:color w:val="000000"/>
                <w:lang w:eastAsia="x-none"/>
              </w:rPr>
            </w:pPr>
            <w:r w:rsidRPr="009C7CCA">
              <w:rPr>
                <w:color w:val="000000"/>
                <w:lang w:eastAsia="x-none"/>
              </w:rPr>
              <w:t>FFS: Enhancements for Type-3 HARQ codebook</w:t>
            </w:r>
          </w:p>
          <w:p w14:paraId="540B5CEC" w14:textId="77777777" w:rsidR="00472C23" w:rsidRPr="00F525AA" w:rsidRDefault="00472C23" w:rsidP="00E9400D">
            <w:pPr>
              <w:ind w:left="720" w:firstLineChars="0" w:firstLine="0"/>
              <w:rPr>
                <w:lang w:eastAsia="x-none"/>
              </w:rPr>
            </w:pPr>
          </w:p>
        </w:tc>
      </w:tr>
    </w:tbl>
    <w:p w14:paraId="271B366A" w14:textId="77777777" w:rsidR="00472C23" w:rsidRDefault="00472C23" w:rsidP="00472C23">
      <w:pPr>
        <w:rPr>
          <w:lang w:eastAsia="x-none"/>
        </w:rPr>
      </w:pPr>
    </w:p>
    <w:p w14:paraId="5B4FD8BF" w14:textId="77777777" w:rsidR="00472C23" w:rsidRPr="001666C6" w:rsidRDefault="00472C23" w:rsidP="00287C3D">
      <w:pPr>
        <w:pStyle w:val="24"/>
        <w:spacing w:before="0" w:after="0" w:line="240" w:lineRule="auto"/>
        <w:ind w:left="0" w:firstLineChars="0" w:firstLine="0"/>
        <w:jc w:val="left"/>
        <w:rPr>
          <w:rFonts w:ascii="Times New Roman" w:hAnsi="Times New Roman" w:cs="Times New Roman"/>
          <w:color w:val="auto"/>
        </w:rPr>
      </w:pPr>
    </w:p>
    <w:sectPr w:rsidR="00472C23" w:rsidRPr="001666C6" w:rsidSect="00702B95">
      <w:headerReference w:type="even" r:id="rId8"/>
      <w:footerReference w:type="default" r:id="rId9"/>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280E9D" w14:textId="77777777" w:rsidR="007C0EAF" w:rsidRDefault="007C0EAF" w:rsidP="007378B8">
      <w:r>
        <w:separator/>
      </w:r>
    </w:p>
  </w:endnote>
  <w:endnote w:type="continuationSeparator" w:id="0">
    <w:p w14:paraId="509E455F" w14:textId="77777777" w:rsidR="007C0EAF" w:rsidRDefault="007C0EAF"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Arial Unicode MS"/>
    <w:panose1 w:val="020B0600000101010101"/>
    <w:charset w:val="81"/>
    <w:family w:val="roman"/>
    <w:notTrueType/>
    <w:pitch w:val="fixed"/>
    <w:sig w:usb0="00000000" w:usb1="09060000" w:usb2="00000010" w:usb3="00000000" w:csb0="00080000" w:csb1="00000000"/>
  </w:font>
  <w:font w:name="仿宋_GB2312">
    <w:altName w:val="Microsoft YaHei"/>
    <w:charset w:val="86"/>
    <w:family w:val="moder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D8F65" w14:textId="6EF8C5D5" w:rsidR="00B3156F" w:rsidRDefault="00B3156F">
    <w:pPr>
      <w:pStyle w:val="a4"/>
      <w:tabs>
        <w:tab w:val="right" w:pos="9639"/>
      </w:tabs>
      <w:jc w:val="center"/>
    </w:pPr>
    <w:r>
      <w:t xml:space="preserve">Page </w:t>
    </w:r>
    <w:r w:rsidRPr="00B0165F">
      <w:rPr>
        <w:rStyle w:val="af2"/>
        <w:i/>
        <w:color w:val="auto"/>
      </w:rPr>
      <w:fldChar w:fldCharType="begin"/>
    </w:r>
    <w:r w:rsidRPr="00B0165F">
      <w:rPr>
        <w:rStyle w:val="af2"/>
        <w:i/>
        <w:color w:val="auto"/>
      </w:rPr>
      <w:instrText xml:space="preserve"> PAGE </w:instrText>
    </w:r>
    <w:r w:rsidRPr="00B0165F">
      <w:rPr>
        <w:rStyle w:val="af2"/>
        <w:i/>
        <w:color w:val="auto"/>
      </w:rPr>
      <w:fldChar w:fldCharType="separate"/>
    </w:r>
    <w:r w:rsidR="00FD1E4F">
      <w:rPr>
        <w:rStyle w:val="af2"/>
        <w:i/>
        <w:color w:val="auto"/>
      </w:rPr>
      <w:t>8</w:t>
    </w:r>
    <w:r w:rsidRPr="00B0165F">
      <w:rPr>
        <w:rStyle w:val="af2"/>
        <w:i/>
        <w:color w:val="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676E4" w14:textId="77777777" w:rsidR="007C0EAF" w:rsidRDefault="007C0EAF" w:rsidP="007378B8">
      <w:r>
        <w:separator/>
      </w:r>
    </w:p>
  </w:footnote>
  <w:footnote w:type="continuationSeparator" w:id="0">
    <w:p w14:paraId="0734804E" w14:textId="77777777" w:rsidR="007C0EAF" w:rsidRDefault="007C0EAF" w:rsidP="007378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B6BB5" w14:textId="77777777" w:rsidR="00B3156F" w:rsidRDefault="00B3156F" w:rsidP="007378B8">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101F31"/>
    <w:multiLevelType w:val="hybridMultilevel"/>
    <w:tmpl w:val="C9E609D6"/>
    <w:lvl w:ilvl="0" w:tplc="AC968F4C">
      <w:start w:val="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A875C9"/>
    <w:multiLevelType w:val="multilevel"/>
    <w:tmpl w:val="F52EA346"/>
    <w:lvl w:ilvl="0">
      <w:start w:val="1"/>
      <w:numFmt w:val="decimal"/>
      <w:pStyle w:val="1"/>
      <w:lvlText w:val="%1"/>
      <w:lvlJc w:val="left"/>
      <w:pPr>
        <w:tabs>
          <w:tab w:val="num" w:pos="432"/>
        </w:tabs>
        <w:ind w:left="432" w:hanging="432"/>
      </w:pPr>
      <w:rPr>
        <w:lang w:val="en-US"/>
      </w:rPr>
    </w:lvl>
    <w:lvl w:ilvl="1">
      <w:start w:val="1"/>
      <w:numFmt w:val="decimal"/>
      <w:pStyle w:val="2"/>
      <w:lvlText w:val="%1.%2"/>
      <w:lvlJc w:val="left"/>
      <w:pPr>
        <w:tabs>
          <w:tab w:val="num" w:pos="5113"/>
        </w:tabs>
        <w:ind w:left="5113"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7" w15:restartNumberingAfterBreak="0">
    <w:nsid w:val="2A802E84"/>
    <w:multiLevelType w:val="hybridMultilevel"/>
    <w:tmpl w:val="575CD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33016933"/>
    <w:multiLevelType w:val="hybridMultilevel"/>
    <w:tmpl w:val="2B7C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67EBF"/>
    <w:multiLevelType w:val="hybridMultilevel"/>
    <w:tmpl w:val="7AB2A37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3A03C51"/>
    <w:multiLevelType w:val="hybridMultilevel"/>
    <w:tmpl w:val="639CF1A8"/>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6E766B"/>
    <w:multiLevelType w:val="hybridMultilevel"/>
    <w:tmpl w:val="3F3EA932"/>
    <w:lvl w:ilvl="0" w:tplc="8B0CCC76">
      <w:start w:val="3"/>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884B47"/>
    <w:multiLevelType w:val="hybridMultilevel"/>
    <w:tmpl w:val="4388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9" w15:restartNumberingAfterBreak="0">
    <w:nsid w:val="79B57573"/>
    <w:multiLevelType w:val="hybridMultilevel"/>
    <w:tmpl w:val="68948832"/>
    <w:lvl w:ilvl="0" w:tplc="59C89F50">
      <w:start w:val="1"/>
      <w:numFmt w:val="decimal"/>
      <w:lvlText w:val="%1."/>
      <w:lvlJc w:val="left"/>
      <w:pPr>
        <w:ind w:left="540" w:hanging="360"/>
      </w:pPr>
      <w:rPr>
        <w:rFonts w:hint="default"/>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20"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0"/>
  </w:num>
  <w:num w:numId="3">
    <w:abstractNumId w:val="8"/>
  </w:num>
  <w:num w:numId="4">
    <w:abstractNumId w:val="13"/>
  </w:num>
  <w:num w:numId="5">
    <w:abstractNumId w:val="1"/>
  </w:num>
  <w:num w:numId="6">
    <w:abstractNumId w:val="4"/>
  </w:num>
  <w:num w:numId="7">
    <w:abstractNumId w:val="18"/>
  </w:num>
  <w:num w:numId="8">
    <w:abstractNumId w:val="2"/>
  </w:num>
  <w:num w:numId="9">
    <w:abstractNumId w:val="5"/>
  </w:num>
  <w:num w:numId="10">
    <w:abstractNumId w:val="15"/>
  </w:num>
  <w:num w:numId="11">
    <w:abstractNumId w:val="11"/>
  </w:num>
  <w:num w:numId="12">
    <w:abstractNumId w:val="12"/>
  </w:num>
  <w:num w:numId="13">
    <w:abstractNumId w:val="17"/>
  </w:num>
  <w:num w:numId="14">
    <w:abstractNumId w:val="7"/>
  </w:num>
  <w:num w:numId="15">
    <w:abstractNumId w:val="16"/>
  </w:num>
  <w:num w:numId="16">
    <w:abstractNumId w:val="10"/>
  </w:num>
  <w:num w:numId="17">
    <w:abstractNumId w:val="3"/>
  </w:num>
  <w:num w:numId="18">
    <w:abstractNumId w:val="9"/>
  </w:num>
  <w:num w:numId="19">
    <w:abstractNumId w:val="14"/>
  </w:num>
  <w:num w:numId="20">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81"/>
    <w:rsid w:val="000002A6"/>
    <w:rsid w:val="0000036F"/>
    <w:rsid w:val="0000096A"/>
    <w:rsid w:val="00000BFC"/>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6B1"/>
    <w:rsid w:val="000116E1"/>
    <w:rsid w:val="00011796"/>
    <w:rsid w:val="0001186D"/>
    <w:rsid w:val="0001198C"/>
    <w:rsid w:val="00011B8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65B5"/>
    <w:rsid w:val="00016660"/>
    <w:rsid w:val="00016852"/>
    <w:rsid w:val="000169E6"/>
    <w:rsid w:val="00016B1C"/>
    <w:rsid w:val="00016E5A"/>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278"/>
    <w:rsid w:val="000243E3"/>
    <w:rsid w:val="0002442E"/>
    <w:rsid w:val="000245CC"/>
    <w:rsid w:val="000246A3"/>
    <w:rsid w:val="0002486E"/>
    <w:rsid w:val="00024983"/>
    <w:rsid w:val="00024B25"/>
    <w:rsid w:val="00024F59"/>
    <w:rsid w:val="000251A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80B"/>
    <w:rsid w:val="00033A4B"/>
    <w:rsid w:val="00033F50"/>
    <w:rsid w:val="0003407E"/>
    <w:rsid w:val="000340CD"/>
    <w:rsid w:val="00034C6A"/>
    <w:rsid w:val="00034C98"/>
    <w:rsid w:val="00034DBC"/>
    <w:rsid w:val="00034F5D"/>
    <w:rsid w:val="000352B5"/>
    <w:rsid w:val="000352DE"/>
    <w:rsid w:val="00035657"/>
    <w:rsid w:val="00035DA5"/>
    <w:rsid w:val="00035DF4"/>
    <w:rsid w:val="00036055"/>
    <w:rsid w:val="000361CB"/>
    <w:rsid w:val="000362A0"/>
    <w:rsid w:val="00036607"/>
    <w:rsid w:val="00036DBF"/>
    <w:rsid w:val="000374B1"/>
    <w:rsid w:val="0003757B"/>
    <w:rsid w:val="000378AC"/>
    <w:rsid w:val="00037FA9"/>
    <w:rsid w:val="00040016"/>
    <w:rsid w:val="000401AF"/>
    <w:rsid w:val="000404E1"/>
    <w:rsid w:val="000409AA"/>
    <w:rsid w:val="000409DB"/>
    <w:rsid w:val="00040EC5"/>
    <w:rsid w:val="0004103E"/>
    <w:rsid w:val="00041223"/>
    <w:rsid w:val="00041446"/>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598"/>
    <w:rsid w:val="000448C5"/>
    <w:rsid w:val="00044C65"/>
    <w:rsid w:val="00045372"/>
    <w:rsid w:val="000459AD"/>
    <w:rsid w:val="00045A71"/>
    <w:rsid w:val="00045ACA"/>
    <w:rsid w:val="00045FF0"/>
    <w:rsid w:val="000462F7"/>
    <w:rsid w:val="00046378"/>
    <w:rsid w:val="00046CC6"/>
    <w:rsid w:val="00047157"/>
    <w:rsid w:val="0004744B"/>
    <w:rsid w:val="00047834"/>
    <w:rsid w:val="00047849"/>
    <w:rsid w:val="00047AA6"/>
    <w:rsid w:val="00047B55"/>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471"/>
    <w:rsid w:val="00054656"/>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B43"/>
    <w:rsid w:val="00060B8F"/>
    <w:rsid w:val="0006116B"/>
    <w:rsid w:val="000614BD"/>
    <w:rsid w:val="000614FC"/>
    <w:rsid w:val="00061596"/>
    <w:rsid w:val="000617CD"/>
    <w:rsid w:val="00061A33"/>
    <w:rsid w:val="00061AE3"/>
    <w:rsid w:val="00061CA8"/>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43A"/>
    <w:rsid w:val="00093495"/>
    <w:rsid w:val="00093595"/>
    <w:rsid w:val="000937F7"/>
    <w:rsid w:val="0009388F"/>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50F"/>
    <w:rsid w:val="000B763C"/>
    <w:rsid w:val="000B7804"/>
    <w:rsid w:val="000B7A54"/>
    <w:rsid w:val="000C015B"/>
    <w:rsid w:val="000C01B9"/>
    <w:rsid w:val="000C0247"/>
    <w:rsid w:val="000C06D7"/>
    <w:rsid w:val="000C0D4F"/>
    <w:rsid w:val="000C0DD4"/>
    <w:rsid w:val="000C0E2B"/>
    <w:rsid w:val="000C14B5"/>
    <w:rsid w:val="000C1A45"/>
    <w:rsid w:val="000C1EAD"/>
    <w:rsid w:val="000C2046"/>
    <w:rsid w:val="000C21FD"/>
    <w:rsid w:val="000C22C9"/>
    <w:rsid w:val="000C2334"/>
    <w:rsid w:val="000C2456"/>
    <w:rsid w:val="000C250C"/>
    <w:rsid w:val="000C2513"/>
    <w:rsid w:val="000C2E10"/>
    <w:rsid w:val="000C2F5D"/>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CAA"/>
    <w:rsid w:val="000C51D1"/>
    <w:rsid w:val="000C5659"/>
    <w:rsid w:val="000C5782"/>
    <w:rsid w:val="000C5AE8"/>
    <w:rsid w:val="000C5D29"/>
    <w:rsid w:val="000C5FD4"/>
    <w:rsid w:val="000C662E"/>
    <w:rsid w:val="000C697B"/>
    <w:rsid w:val="000C6B3A"/>
    <w:rsid w:val="000C6B41"/>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3D"/>
    <w:rsid w:val="000F2C52"/>
    <w:rsid w:val="000F2FE2"/>
    <w:rsid w:val="000F30A5"/>
    <w:rsid w:val="000F315A"/>
    <w:rsid w:val="000F3533"/>
    <w:rsid w:val="000F440E"/>
    <w:rsid w:val="000F4497"/>
    <w:rsid w:val="000F4847"/>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907"/>
    <w:rsid w:val="00102C15"/>
    <w:rsid w:val="00102FAE"/>
    <w:rsid w:val="001030FE"/>
    <w:rsid w:val="00103188"/>
    <w:rsid w:val="0010330E"/>
    <w:rsid w:val="001035BE"/>
    <w:rsid w:val="001037CD"/>
    <w:rsid w:val="001039F9"/>
    <w:rsid w:val="00103E8F"/>
    <w:rsid w:val="00103F34"/>
    <w:rsid w:val="00104110"/>
    <w:rsid w:val="0010429D"/>
    <w:rsid w:val="0010431F"/>
    <w:rsid w:val="00104885"/>
    <w:rsid w:val="00104C9F"/>
    <w:rsid w:val="00104F2B"/>
    <w:rsid w:val="0010501C"/>
    <w:rsid w:val="00105682"/>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872"/>
    <w:rsid w:val="001129D5"/>
    <w:rsid w:val="0011337B"/>
    <w:rsid w:val="00113528"/>
    <w:rsid w:val="00113648"/>
    <w:rsid w:val="00113719"/>
    <w:rsid w:val="001138F3"/>
    <w:rsid w:val="00113AAA"/>
    <w:rsid w:val="00113BAF"/>
    <w:rsid w:val="00114431"/>
    <w:rsid w:val="001144EC"/>
    <w:rsid w:val="00114757"/>
    <w:rsid w:val="00115140"/>
    <w:rsid w:val="0011531D"/>
    <w:rsid w:val="0011560D"/>
    <w:rsid w:val="0011565C"/>
    <w:rsid w:val="00115801"/>
    <w:rsid w:val="00115991"/>
    <w:rsid w:val="00115AB1"/>
    <w:rsid w:val="00115B55"/>
    <w:rsid w:val="00115EC3"/>
    <w:rsid w:val="001164F5"/>
    <w:rsid w:val="001166F1"/>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B5D"/>
    <w:rsid w:val="00125BD9"/>
    <w:rsid w:val="00125F50"/>
    <w:rsid w:val="00126A5C"/>
    <w:rsid w:val="00126CE8"/>
    <w:rsid w:val="00127116"/>
    <w:rsid w:val="001276B0"/>
    <w:rsid w:val="00127AB4"/>
    <w:rsid w:val="00127D7F"/>
    <w:rsid w:val="00127FB7"/>
    <w:rsid w:val="0013050F"/>
    <w:rsid w:val="00130651"/>
    <w:rsid w:val="0013078A"/>
    <w:rsid w:val="00130854"/>
    <w:rsid w:val="00130A43"/>
    <w:rsid w:val="00130A9E"/>
    <w:rsid w:val="00130C15"/>
    <w:rsid w:val="00130FC6"/>
    <w:rsid w:val="001310E6"/>
    <w:rsid w:val="00131BB5"/>
    <w:rsid w:val="00131F8C"/>
    <w:rsid w:val="001320A0"/>
    <w:rsid w:val="0013217E"/>
    <w:rsid w:val="001335BB"/>
    <w:rsid w:val="0013377D"/>
    <w:rsid w:val="00133989"/>
    <w:rsid w:val="00133D83"/>
    <w:rsid w:val="00134060"/>
    <w:rsid w:val="00134536"/>
    <w:rsid w:val="001345D5"/>
    <w:rsid w:val="0013481D"/>
    <w:rsid w:val="00134BA2"/>
    <w:rsid w:val="00134CF8"/>
    <w:rsid w:val="00134DF8"/>
    <w:rsid w:val="00134EC8"/>
    <w:rsid w:val="00134F93"/>
    <w:rsid w:val="00135161"/>
    <w:rsid w:val="0013518D"/>
    <w:rsid w:val="0013533C"/>
    <w:rsid w:val="00135780"/>
    <w:rsid w:val="001357B0"/>
    <w:rsid w:val="00135963"/>
    <w:rsid w:val="00135ADF"/>
    <w:rsid w:val="00135AFB"/>
    <w:rsid w:val="0013639C"/>
    <w:rsid w:val="00136757"/>
    <w:rsid w:val="001367C2"/>
    <w:rsid w:val="00136886"/>
    <w:rsid w:val="0013698B"/>
    <w:rsid w:val="00136C2C"/>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1093"/>
    <w:rsid w:val="00151140"/>
    <w:rsid w:val="0015132C"/>
    <w:rsid w:val="001513CF"/>
    <w:rsid w:val="0015141A"/>
    <w:rsid w:val="001514EB"/>
    <w:rsid w:val="00151847"/>
    <w:rsid w:val="00152180"/>
    <w:rsid w:val="00152C28"/>
    <w:rsid w:val="00152D51"/>
    <w:rsid w:val="00152F71"/>
    <w:rsid w:val="00153308"/>
    <w:rsid w:val="001536CD"/>
    <w:rsid w:val="00153741"/>
    <w:rsid w:val="00153A9E"/>
    <w:rsid w:val="00153D7B"/>
    <w:rsid w:val="00153E75"/>
    <w:rsid w:val="00153FBB"/>
    <w:rsid w:val="00154028"/>
    <w:rsid w:val="00154194"/>
    <w:rsid w:val="0015456B"/>
    <w:rsid w:val="00154666"/>
    <w:rsid w:val="00154CA4"/>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D38"/>
    <w:rsid w:val="00160F9F"/>
    <w:rsid w:val="00161053"/>
    <w:rsid w:val="0016118A"/>
    <w:rsid w:val="00161BC0"/>
    <w:rsid w:val="00161C14"/>
    <w:rsid w:val="00161C86"/>
    <w:rsid w:val="00162653"/>
    <w:rsid w:val="00162BA7"/>
    <w:rsid w:val="001634C3"/>
    <w:rsid w:val="0016354E"/>
    <w:rsid w:val="001635A6"/>
    <w:rsid w:val="00163952"/>
    <w:rsid w:val="00163BEE"/>
    <w:rsid w:val="00164A48"/>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6159"/>
    <w:rsid w:val="00176621"/>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A85"/>
    <w:rsid w:val="00184ADE"/>
    <w:rsid w:val="00185193"/>
    <w:rsid w:val="001851C2"/>
    <w:rsid w:val="0018532C"/>
    <w:rsid w:val="00185B9E"/>
    <w:rsid w:val="00185D65"/>
    <w:rsid w:val="001864E5"/>
    <w:rsid w:val="00186549"/>
    <w:rsid w:val="00186724"/>
    <w:rsid w:val="001867B0"/>
    <w:rsid w:val="00186D52"/>
    <w:rsid w:val="001871E4"/>
    <w:rsid w:val="0018741D"/>
    <w:rsid w:val="001875EF"/>
    <w:rsid w:val="00187846"/>
    <w:rsid w:val="00187C4F"/>
    <w:rsid w:val="00190388"/>
    <w:rsid w:val="001906D2"/>
    <w:rsid w:val="001908AE"/>
    <w:rsid w:val="00190B9A"/>
    <w:rsid w:val="00191B34"/>
    <w:rsid w:val="001920F3"/>
    <w:rsid w:val="00192665"/>
    <w:rsid w:val="00193119"/>
    <w:rsid w:val="0019322D"/>
    <w:rsid w:val="00193467"/>
    <w:rsid w:val="00193B27"/>
    <w:rsid w:val="00193F3C"/>
    <w:rsid w:val="00194049"/>
    <w:rsid w:val="001947DE"/>
    <w:rsid w:val="00194DE2"/>
    <w:rsid w:val="001954D3"/>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B6A"/>
    <w:rsid w:val="001C005E"/>
    <w:rsid w:val="001C04F4"/>
    <w:rsid w:val="001C05B2"/>
    <w:rsid w:val="001C06CA"/>
    <w:rsid w:val="001C0BE2"/>
    <w:rsid w:val="001C0D0C"/>
    <w:rsid w:val="001C115D"/>
    <w:rsid w:val="001C11CA"/>
    <w:rsid w:val="001C12FA"/>
    <w:rsid w:val="001C18AF"/>
    <w:rsid w:val="001C207C"/>
    <w:rsid w:val="001C20B9"/>
    <w:rsid w:val="001C2611"/>
    <w:rsid w:val="001C2722"/>
    <w:rsid w:val="001C292E"/>
    <w:rsid w:val="001C2E2E"/>
    <w:rsid w:val="001C2F94"/>
    <w:rsid w:val="001C3122"/>
    <w:rsid w:val="001C3241"/>
    <w:rsid w:val="001C32AF"/>
    <w:rsid w:val="001C3324"/>
    <w:rsid w:val="001C376F"/>
    <w:rsid w:val="001C38D3"/>
    <w:rsid w:val="001C39D8"/>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EFC"/>
    <w:rsid w:val="001D4F42"/>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1549"/>
    <w:rsid w:val="001F15D9"/>
    <w:rsid w:val="001F17E9"/>
    <w:rsid w:val="001F1B45"/>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EAA"/>
    <w:rsid w:val="001F6C05"/>
    <w:rsid w:val="001F6C30"/>
    <w:rsid w:val="001F6D49"/>
    <w:rsid w:val="001F7207"/>
    <w:rsid w:val="001F774A"/>
    <w:rsid w:val="001F7B1D"/>
    <w:rsid w:val="001F7CD9"/>
    <w:rsid w:val="001F7D97"/>
    <w:rsid w:val="002002A4"/>
    <w:rsid w:val="002008C8"/>
    <w:rsid w:val="00200C2F"/>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D74"/>
    <w:rsid w:val="00227EE0"/>
    <w:rsid w:val="0023042E"/>
    <w:rsid w:val="0023051F"/>
    <w:rsid w:val="0023067E"/>
    <w:rsid w:val="00230AC1"/>
    <w:rsid w:val="00230C74"/>
    <w:rsid w:val="00230E97"/>
    <w:rsid w:val="00230FE1"/>
    <w:rsid w:val="00231096"/>
    <w:rsid w:val="002310DB"/>
    <w:rsid w:val="0023146C"/>
    <w:rsid w:val="00231865"/>
    <w:rsid w:val="00231AC5"/>
    <w:rsid w:val="00231DD9"/>
    <w:rsid w:val="00232815"/>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69B7"/>
    <w:rsid w:val="00246A70"/>
    <w:rsid w:val="00246AB5"/>
    <w:rsid w:val="00246B6F"/>
    <w:rsid w:val="00246CEA"/>
    <w:rsid w:val="00246CF5"/>
    <w:rsid w:val="00246DE6"/>
    <w:rsid w:val="00246EB8"/>
    <w:rsid w:val="002473AA"/>
    <w:rsid w:val="00247526"/>
    <w:rsid w:val="002476D2"/>
    <w:rsid w:val="00247966"/>
    <w:rsid w:val="00247E76"/>
    <w:rsid w:val="00250A63"/>
    <w:rsid w:val="002512E9"/>
    <w:rsid w:val="0025145D"/>
    <w:rsid w:val="0025157A"/>
    <w:rsid w:val="002518D2"/>
    <w:rsid w:val="00251A9B"/>
    <w:rsid w:val="00251F79"/>
    <w:rsid w:val="0025206F"/>
    <w:rsid w:val="002521C6"/>
    <w:rsid w:val="0025231A"/>
    <w:rsid w:val="002525BA"/>
    <w:rsid w:val="00252AAC"/>
    <w:rsid w:val="00252B00"/>
    <w:rsid w:val="0025316F"/>
    <w:rsid w:val="0025321A"/>
    <w:rsid w:val="00253416"/>
    <w:rsid w:val="00253445"/>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6063"/>
    <w:rsid w:val="0026620B"/>
    <w:rsid w:val="002676F0"/>
    <w:rsid w:val="00267ACD"/>
    <w:rsid w:val="00267C25"/>
    <w:rsid w:val="00267CB0"/>
    <w:rsid w:val="002702ED"/>
    <w:rsid w:val="002703AA"/>
    <w:rsid w:val="0027079B"/>
    <w:rsid w:val="00270896"/>
    <w:rsid w:val="002714BB"/>
    <w:rsid w:val="002715BD"/>
    <w:rsid w:val="00271891"/>
    <w:rsid w:val="00271BC7"/>
    <w:rsid w:val="002722BF"/>
    <w:rsid w:val="0027249F"/>
    <w:rsid w:val="0027298F"/>
    <w:rsid w:val="002730E5"/>
    <w:rsid w:val="00273491"/>
    <w:rsid w:val="00273595"/>
    <w:rsid w:val="0027361A"/>
    <w:rsid w:val="00273A02"/>
    <w:rsid w:val="00273A3C"/>
    <w:rsid w:val="00273FC6"/>
    <w:rsid w:val="00273FF4"/>
    <w:rsid w:val="0027415D"/>
    <w:rsid w:val="00274537"/>
    <w:rsid w:val="002749F6"/>
    <w:rsid w:val="00274C2F"/>
    <w:rsid w:val="00274E70"/>
    <w:rsid w:val="00275207"/>
    <w:rsid w:val="00275229"/>
    <w:rsid w:val="00275758"/>
    <w:rsid w:val="002759DA"/>
    <w:rsid w:val="00275BA8"/>
    <w:rsid w:val="00275E9C"/>
    <w:rsid w:val="002760F8"/>
    <w:rsid w:val="002764FF"/>
    <w:rsid w:val="00276B3F"/>
    <w:rsid w:val="00277C41"/>
    <w:rsid w:val="00277DC1"/>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E6"/>
    <w:rsid w:val="00297222"/>
    <w:rsid w:val="00297B66"/>
    <w:rsid w:val="002A00D3"/>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700E"/>
    <w:rsid w:val="002B71A8"/>
    <w:rsid w:val="002B7242"/>
    <w:rsid w:val="002B7393"/>
    <w:rsid w:val="002B7714"/>
    <w:rsid w:val="002B7875"/>
    <w:rsid w:val="002B7AB5"/>
    <w:rsid w:val="002C1237"/>
    <w:rsid w:val="002C1375"/>
    <w:rsid w:val="002C161A"/>
    <w:rsid w:val="002C18BD"/>
    <w:rsid w:val="002C222F"/>
    <w:rsid w:val="002C27AB"/>
    <w:rsid w:val="002C2AC4"/>
    <w:rsid w:val="002C2AF9"/>
    <w:rsid w:val="002C2B80"/>
    <w:rsid w:val="002C33EC"/>
    <w:rsid w:val="002C3468"/>
    <w:rsid w:val="002C3EEC"/>
    <w:rsid w:val="002C3F70"/>
    <w:rsid w:val="002C4265"/>
    <w:rsid w:val="002C43DE"/>
    <w:rsid w:val="002C4645"/>
    <w:rsid w:val="002C47C5"/>
    <w:rsid w:val="002C480D"/>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F0058"/>
    <w:rsid w:val="002F0785"/>
    <w:rsid w:val="002F087C"/>
    <w:rsid w:val="002F0C6C"/>
    <w:rsid w:val="002F1350"/>
    <w:rsid w:val="002F15EE"/>
    <w:rsid w:val="002F1741"/>
    <w:rsid w:val="002F183B"/>
    <w:rsid w:val="002F1EEB"/>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40"/>
    <w:rsid w:val="00312EC9"/>
    <w:rsid w:val="0031370B"/>
    <w:rsid w:val="0031389C"/>
    <w:rsid w:val="00313C69"/>
    <w:rsid w:val="00313D6C"/>
    <w:rsid w:val="003141DD"/>
    <w:rsid w:val="003144B4"/>
    <w:rsid w:val="00314580"/>
    <w:rsid w:val="003148CB"/>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47E"/>
    <w:rsid w:val="0032265B"/>
    <w:rsid w:val="00322B44"/>
    <w:rsid w:val="00322E2D"/>
    <w:rsid w:val="003232F7"/>
    <w:rsid w:val="00323576"/>
    <w:rsid w:val="0032365B"/>
    <w:rsid w:val="003237F1"/>
    <w:rsid w:val="00323D9A"/>
    <w:rsid w:val="003245FA"/>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4000E"/>
    <w:rsid w:val="003401E7"/>
    <w:rsid w:val="003402C2"/>
    <w:rsid w:val="003409E2"/>
    <w:rsid w:val="00340A5E"/>
    <w:rsid w:val="00340B40"/>
    <w:rsid w:val="00340D08"/>
    <w:rsid w:val="00340E3B"/>
    <w:rsid w:val="00340F74"/>
    <w:rsid w:val="00341363"/>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9FD"/>
    <w:rsid w:val="00344AC2"/>
    <w:rsid w:val="0034523C"/>
    <w:rsid w:val="003452A8"/>
    <w:rsid w:val="003452ED"/>
    <w:rsid w:val="00345B60"/>
    <w:rsid w:val="00346135"/>
    <w:rsid w:val="003462A8"/>
    <w:rsid w:val="003462FC"/>
    <w:rsid w:val="00346ED9"/>
    <w:rsid w:val="00346F89"/>
    <w:rsid w:val="003474A6"/>
    <w:rsid w:val="003478FF"/>
    <w:rsid w:val="00347A55"/>
    <w:rsid w:val="00347B33"/>
    <w:rsid w:val="00347DE7"/>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AD4"/>
    <w:rsid w:val="00352D54"/>
    <w:rsid w:val="00352D68"/>
    <w:rsid w:val="00353102"/>
    <w:rsid w:val="00353625"/>
    <w:rsid w:val="00353AFA"/>
    <w:rsid w:val="00354335"/>
    <w:rsid w:val="00354650"/>
    <w:rsid w:val="00354939"/>
    <w:rsid w:val="00354E75"/>
    <w:rsid w:val="0035543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6C9"/>
    <w:rsid w:val="00364789"/>
    <w:rsid w:val="0036546E"/>
    <w:rsid w:val="0036632B"/>
    <w:rsid w:val="00366598"/>
    <w:rsid w:val="0036677B"/>
    <w:rsid w:val="0036689C"/>
    <w:rsid w:val="00366A34"/>
    <w:rsid w:val="0036706A"/>
    <w:rsid w:val="00367366"/>
    <w:rsid w:val="003675FF"/>
    <w:rsid w:val="003679CB"/>
    <w:rsid w:val="00367C72"/>
    <w:rsid w:val="00367E4E"/>
    <w:rsid w:val="003708A3"/>
    <w:rsid w:val="003709C9"/>
    <w:rsid w:val="00370D3A"/>
    <w:rsid w:val="00371308"/>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A2F"/>
    <w:rsid w:val="00374498"/>
    <w:rsid w:val="003745AF"/>
    <w:rsid w:val="00374644"/>
    <w:rsid w:val="003746ED"/>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318"/>
    <w:rsid w:val="00377383"/>
    <w:rsid w:val="00377459"/>
    <w:rsid w:val="00377835"/>
    <w:rsid w:val="003779C4"/>
    <w:rsid w:val="00377B14"/>
    <w:rsid w:val="00377E42"/>
    <w:rsid w:val="00377EC5"/>
    <w:rsid w:val="00377EF5"/>
    <w:rsid w:val="003806D2"/>
    <w:rsid w:val="003807A3"/>
    <w:rsid w:val="003807F5"/>
    <w:rsid w:val="00380CBA"/>
    <w:rsid w:val="00381047"/>
    <w:rsid w:val="00381502"/>
    <w:rsid w:val="00381583"/>
    <w:rsid w:val="003819BD"/>
    <w:rsid w:val="00381B3D"/>
    <w:rsid w:val="00381BEC"/>
    <w:rsid w:val="00382094"/>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783"/>
    <w:rsid w:val="003A57E9"/>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4FD"/>
    <w:rsid w:val="003B365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E71"/>
    <w:rsid w:val="003B6609"/>
    <w:rsid w:val="003B68E8"/>
    <w:rsid w:val="003B6CA0"/>
    <w:rsid w:val="003B7D1B"/>
    <w:rsid w:val="003B7D95"/>
    <w:rsid w:val="003C00C5"/>
    <w:rsid w:val="003C04AA"/>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4B0"/>
    <w:rsid w:val="003C45DD"/>
    <w:rsid w:val="003C4AAA"/>
    <w:rsid w:val="003C5149"/>
    <w:rsid w:val="003C515A"/>
    <w:rsid w:val="003C5490"/>
    <w:rsid w:val="003C54DF"/>
    <w:rsid w:val="003C56F3"/>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885"/>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AB8"/>
    <w:rsid w:val="003D4B2B"/>
    <w:rsid w:val="003D4D60"/>
    <w:rsid w:val="003D5082"/>
    <w:rsid w:val="003D5C43"/>
    <w:rsid w:val="003D5DDE"/>
    <w:rsid w:val="003D5F34"/>
    <w:rsid w:val="003D6285"/>
    <w:rsid w:val="003D6E0B"/>
    <w:rsid w:val="003D6F18"/>
    <w:rsid w:val="003D7128"/>
    <w:rsid w:val="003D7411"/>
    <w:rsid w:val="003D7A64"/>
    <w:rsid w:val="003D7B0B"/>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9A0"/>
    <w:rsid w:val="003E5D12"/>
    <w:rsid w:val="003E6213"/>
    <w:rsid w:val="003E63BD"/>
    <w:rsid w:val="003E714A"/>
    <w:rsid w:val="003E73AB"/>
    <w:rsid w:val="003E73EA"/>
    <w:rsid w:val="003E76B6"/>
    <w:rsid w:val="003E7900"/>
    <w:rsid w:val="003E7B79"/>
    <w:rsid w:val="003F01F7"/>
    <w:rsid w:val="003F0226"/>
    <w:rsid w:val="003F0397"/>
    <w:rsid w:val="003F045B"/>
    <w:rsid w:val="003F04F1"/>
    <w:rsid w:val="003F0EDD"/>
    <w:rsid w:val="003F107F"/>
    <w:rsid w:val="003F1C3B"/>
    <w:rsid w:val="003F1CAD"/>
    <w:rsid w:val="003F21F1"/>
    <w:rsid w:val="003F23D7"/>
    <w:rsid w:val="003F24CF"/>
    <w:rsid w:val="003F273C"/>
    <w:rsid w:val="003F292F"/>
    <w:rsid w:val="003F29F0"/>
    <w:rsid w:val="003F2BC2"/>
    <w:rsid w:val="003F302D"/>
    <w:rsid w:val="003F3926"/>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958"/>
    <w:rsid w:val="00400A2E"/>
    <w:rsid w:val="00400D3D"/>
    <w:rsid w:val="00400EE2"/>
    <w:rsid w:val="004012FE"/>
    <w:rsid w:val="00401757"/>
    <w:rsid w:val="00401E56"/>
    <w:rsid w:val="00401FAB"/>
    <w:rsid w:val="00402484"/>
    <w:rsid w:val="0040248B"/>
    <w:rsid w:val="004029E4"/>
    <w:rsid w:val="00402AB2"/>
    <w:rsid w:val="00402DBC"/>
    <w:rsid w:val="00402DCF"/>
    <w:rsid w:val="0040340F"/>
    <w:rsid w:val="00403B0E"/>
    <w:rsid w:val="00403DF0"/>
    <w:rsid w:val="00403ED7"/>
    <w:rsid w:val="00403F7B"/>
    <w:rsid w:val="00403F87"/>
    <w:rsid w:val="0040440E"/>
    <w:rsid w:val="00404734"/>
    <w:rsid w:val="004048DD"/>
    <w:rsid w:val="00404F56"/>
    <w:rsid w:val="00404F6A"/>
    <w:rsid w:val="00404FA1"/>
    <w:rsid w:val="004050C3"/>
    <w:rsid w:val="0040546A"/>
    <w:rsid w:val="00405949"/>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D6"/>
    <w:rsid w:val="00411091"/>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89"/>
    <w:rsid w:val="00420026"/>
    <w:rsid w:val="00420660"/>
    <w:rsid w:val="00420752"/>
    <w:rsid w:val="00420993"/>
    <w:rsid w:val="00420D38"/>
    <w:rsid w:val="00420F24"/>
    <w:rsid w:val="004214D2"/>
    <w:rsid w:val="00421DB0"/>
    <w:rsid w:val="00421EA4"/>
    <w:rsid w:val="00421F48"/>
    <w:rsid w:val="004229CE"/>
    <w:rsid w:val="00422A94"/>
    <w:rsid w:val="00422B20"/>
    <w:rsid w:val="00422BC0"/>
    <w:rsid w:val="00423BA1"/>
    <w:rsid w:val="004248D1"/>
    <w:rsid w:val="00424A02"/>
    <w:rsid w:val="00424EB5"/>
    <w:rsid w:val="00424F7F"/>
    <w:rsid w:val="00425094"/>
    <w:rsid w:val="0042532C"/>
    <w:rsid w:val="004255B0"/>
    <w:rsid w:val="004255CB"/>
    <w:rsid w:val="004255E3"/>
    <w:rsid w:val="004259E4"/>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975"/>
    <w:rsid w:val="00455CCC"/>
    <w:rsid w:val="004564E6"/>
    <w:rsid w:val="004565D0"/>
    <w:rsid w:val="004566F2"/>
    <w:rsid w:val="00456749"/>
    <w:rsid w:val="00456AF8"/>
    <w:rsid w:val="00456B79"/>
    <w:rsid w:val="00457415"/>
    <w:rsid w:val="00457602"/>
    <w:rsid w:val="004577B4"/>
    <w:rsid w:val="0045796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348"/>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D90"/>
    <w:rsid w:val="00487457"/>
    <w:rsid w:val="00487720"/>
    <w:rsid w:val="00487DF7"/>
    <w:rsid w:val="00487F29"/>
    <w:rsid w:val="004900E3"/>
    <w:rsid w:val="004902D5"/>
    <w:rsid w:val="004903BA"/>
    <w:rsid w:val="00490AD6"/>
    <w:rsid w:val="00490C4A"/>
    <w:rsid w:val="00490CC4"/>
    <w:rsid w:val="00490E9E"/>
    <w:rsid w:val="00491D5F"/>
    <w:rsid w:val="00491EAB"/>
    <w:rsid w:val="00492185"/>
    <w:rsid w:val="00492234"/>
    <w:rsid w:val="004925A4"/>
    <w:rsid w:val="00492809"/>
    <w:rsid w:val="00492C3B"/>
    <w:rsid w:val="00492D96"/>
    <w:rsid w:val="00492DA8"/>
    <w:rsid w:val="00492DFD"/>
    <w:rsid w:val="00492FBC"/>
    <w:rsid w:val="004935B8"/>
    <w:rsid w:val="00493B0E"/>
    <w:rsid w:val="0049430E"/>
    <w:rsid w:val="00494702"/>
    <w:rsid w:val="00494857"/>
    <w:rsid w:val="00494AD4"/>
    <w:rsid w:val="00494BE5"/>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40EB"/>
    <w:rsid w:val="004A412E"/>
    <w:rsid w:val="004A45F9"/>
    <w:rsid w:val="004A4985"/>
    <w:rsid w:val="004A4BE8"/>
    <w:rsid w:val="004A5056"/>
    <w:rsid w:val="004A50A6"/>
    <w:rsid w:val="004A532B"/>
    <w:rsid w:val="004A55C9"/>
    <w:rsid w:val="004A61F3"/>
    <w:rsid w:val="004A6254"/>
    <w:rsid w:val="004A63F8"/>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1F20"/>
    <w:rsid w:val="004C211F"/>
    <w:rsid w:val="004C2AA2"/>
    <w:rsid w:val="004C2AA7"/>
    <w:rsid w:val="004C304A"/>
    <w:rsid w:val="004C3486"/>
    <w:rsid w:val="004C36C1"/>
    <w:rsid w:val="004C36D9"/>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91"/>
    <w:rsid w:val="004C5755"/>
    <w:rsid w:val="004C595A"/>
    <w:rsid w:val="004C62D8"/>
    <w:rsid w:val="004C63CB"/>
    <w:rsid w:val="004C66F2"/>
    <w:rsid w:val="004C6D81"/>
    <w:rsid w:val="004C7190"/>
    <w:rsid w:val="004C760C"/>
    <w:rsid w:val="004C7657"/>
    <w:rsid w:val="004C773B"/>
    <w:rsid w:val="004C7783"/>
    <w:rsid w:val="004C7C87"/>
    <w:rsid w:val="004D1329"/>
    <w:rsid w:val="004D199D"/>
    <w:rsid w:val="004D1A7A"/>
    <w:rsid w:val="004D23F0"/>
    <w:rsid w:val="004D2B16"/>
    <w:rsid w:val="004D33EB"/>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A54"/>
    <w:rsid w:val="004D6D93"/>
    <w:rsid w:val="004D7013"/>
    <w:rsid w:val="004D73CA"/>
    <w:rsid w:val="004D75B0"/>
    <w:rsid w:val="004D7603"/>
    <w:rsid w:val="004D78B2"/>
    <w:rsid w:val="004D78C9"/>
    <w:rsid w:val="004D7902"/>
    <w:rsid w:val="004D7BDF"/>
    <w:rsid w:val="004D7F62"/>
    <w:rsid w:val="004E012A"/>
    <w:rsid w:val="004E01C7"/>
    <w:rsid w:val="004E041F"/>
    <w:rsid w:val="004E0475"/>
    <w:rsid w:val="004E0D34"/>
    <w:rsid w:val="004E0DBD"/>
    <w:rsid w:val="004E176E"/>
    <w:rsid w:val="004E1AD6"/>
    <w:rsid w:val="004E1BD3"/>
    <w:rsid w:val="004E1CC0"/>
    <w:rsid w:val="004E1CF7"/>
    <w:rsid w:val="004E1DA2"/>
    <w:rsid w:val="004E1E02"/>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5208"/>
    <w:rsid w:val="004E5493"/>
    <w:rsid w:val="004E558C"/>
    <w:rsid w:val="004E561A"/>
    <w:rsid w:val="004E56CB"/>
    <w:rsid w:val="004E5B0C"/>
    <w:rsid w:val="004E5BC9"/>
    <w:rsid w:val="004E5DC8"/>
    <w:rsid w:val="004E5EE1"/>
    <w:rsid w:val="004E6110"/>
    <w:rsid w:val="004E63D0"/>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AD5"/>
    <w:rsid w:val="004F7B7C"/>
    <w:rsid w:val="004F7DA1"/>
    <w:rsid w:val="004F7DB9"/>
    <w:rsid w:val="004F7DBD"/>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A71"/>
    <w:rsid w:val="0050616B"/>
    <w:rsid w:val="00506295"/>
    <w:rsid w:val="005062A2"/>
    <w:rsid w:val="0050631B"/>
    <w:rsid w:val="00506500"/>
    <w:rsid w:val="00506AC5"/>
    <w:rsid w:val="00506D86"/>
    <w:rsid w:val="00506F0B"/>
    <w:rsid w:val="005073B3"/>
    <w:rsid w:val="005074E0"/>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200F3"/>
    <w:rsid w:val="005202A2"/>
    <w:rsid w:val="00520324"/>
    <w:rsid w:val="0052071E"/>
    <w:rsid w:val="00520A07"/>
    <w:rsid w:val="00520B84"/>
    <w:rsid w:val="00520DAE"/>
    <w:rsid w:val="0052126A"/>
    <w:rsid w:val="005212A3"/>
    <w:rsid w:val="00521A7F"/>
    <w:rsid w:val="00522177"/>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544C"/>
    <w:rsid w:val="005258F8"/>
    <w:rsid w:val="00525CA2"/>
    <w:rsid w:val="0052613B"/>
    <w:rsid w:val="005262B1"/>
    <w:rsid w:val="0052670C"/>
    <w:rsid w:val="00526C04"/>
    <w:rsid w:val="00526E53"/>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66C6"/>
    <w:rsid w:val="00556726"/>
    <w:rsid w:val="00556F10"/>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7A7"/>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86C"/>
    <w:rsid w:val="00593985"/>
    <w:rsid w:val="005942D0"/>
    <w:rsid w:val="0059469D"/>
    <w:rsid w:val="00594C26"/>
    <w:rsid w:val="005951CE"/>
    <w:rsid w:val="00595210"/>
    <w:rsid w:val="00595245"/>
    <w:rsid w:val="00595345"/>
    <w:rsid w:val="0059534E"/>
    <w:rsid w:val="00595813"/>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E20"/>
    <w:rsid w:val="005C10B8"/>
    <w:rsid w:val="005C1254"/>
    <w:rsid w:val="005C164D"/>
    <w:rsid w:val="005C18B9"/>
    <w:rsid w:val="005C20C9"/>
    <w:rsid w:val="005C2317"/>
    <w:rsid w:val="005C23D8"/>
    <w:rsid w:val="005C2837"/>
    <w:rsid w:val="005C2AFF"/>
    <w:rsid w:val="005C2DBD"/>
    <w:rsid w:val="005C2E01"/>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B4E"/>
    <w:rsid w:val="005D3A5E"/>
    <w:rsid w:val="005D3D0E"/>
    <w:rsid w:val="005D3E63"/>
    <w:rsid w:val="005D40CD"/>
    <w:rsid w:val="005D4197"/>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B79"/>
    <w:rsid w:val="005D6C96"/>
    <w:rsid w:val="005D6E46"/>
    <w:rsid w:val="005D6FDE"/>
    <w:rsid w:val="005D702C"/>
    <w:rsid w:val="005D7316"/>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CC8"/>
    <w:rsid w:val="005E3D72"/>
    <w:rsid w:val="005E3E5F"/>
    <w:rsid w:val="005E4292"/>
    <w:rsid w:val="005E4649"/>
    <w:rsid w:val="005E4CB7"/>
    <w:rsid w:val="005E5236"/>
    <w:rsid w:val="005E528D"/>
    <w:rsid w:val="005E54F5"/>
    <w:rsid w:val="005E57FF"/>
    <w:rsid w:val="005E5DF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C35"/>
    <w:rsid w:val="005F5CAB"/>
    <w:rsid w:val="005F5F7C"/>
    <w:rsid w:val="005F61AE"/>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9A3"/>
    <w:rsid w:val="00614B71"/>
    <w:rsid w:val="00614F39"/>
    <w:rsid w:val="00615035"/>
    <w:rsid w:val="00615FA7"/>
    <w:rsid w:val="00616341"/>
    <w:rsid w:val="00616829"/>
    <w:rsid w:val="00616A52"/>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D96"/>
    <w:rsid w:val="00631EE4"/>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F5"/>
    <w:rsid w:val="00637984"/>
    <w:rsid w:val="00637AC2"/>
    <w:rsid w:val="006400E2"/>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B13"/>
    <w:rsid w:val="00642D71"/>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D3E"/>
    <w:rsid w:val="00646DC2"/>
    <w:rsid w:val="00646EBA"/>
    <w:rsid w:val="006470F3"/>
    <w:rsid w:val="00647169"/>
    <w:rsid w:val="00647273"/>
    <w:rsid w:val="006472E4"/>
    <w:rsid w:val="00647BDB"/>
    <w:rsid w:val="00647D70"/>
    <w:rsid w:val="00647F7E"/>
    <w:rsid w:val="006500B5"/>
    <w:rsid w:val="00650267"/>
    <w:rsid w:val="0065049C"/>
    <w:rsid w:val="006508DC"/>
    <w:rsid w:val="006509C0"/>
    <w:rsid w:val="00650C8B"/>
    <w:rsid w:val="00650EEE"/>
    <w:rsid w:val="00651A9C"/>
    <w:rsid w:val="00651D5B"/>
    <w:rsid w:val="00652152"/>
    <w:rsid w:val="006524B7"/>
    <w:rsid w:val="0065281B"/>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60596"/>
    <w:rsid w:val="00660A85"/>
    <w:rsid w:val="00660B9A"/>
    <w:rsid w:val="0066132A"/>
    <w:rsid w:val="00661394"/>
    <w:rsid w:val="0066159D"/>
    <w:rsid w:val="006619D1"/>
    <w:rsid w:val="00661BC5"/>
    <w:rsid w:val="00661EA5"/>
    <w:rsid w:val="00662020"/>
    <w:rsid w:val="006621C3"/>
    <w:rsid w:val="00662337"/>
    <w:rsid w:val="0066236B"/>
    <w:rsid w:val="006623D8"/>
    <w:rsid w:val="006624D4"/>
    <w:rsid w:val="0066253C"/>
    <w:rsid w:val="00662B08"/>
    <w:rsid w:val="00662C17"/>
    <w:rsid w:val="00663114"/>
    <w:rsid w:val="006631AA"/>
    <w:rsid w:val="0066361B"/>
    <w:rsid w:val="006642FE"/>
    <w:rsid w:val="006643A8"/>
    <w:rsid w:val="00664CCF"/>
    <w:rsid w:val="0066509F"/>
    <w:rsid w:val="006651E9"/>
    <w:rsid w:val="006653C0"/>
    <w:rsid w:val="0066563C"/>
    <w:rsid w:val="00665A3D"/>
    <w:rsid w:val="00665BBD"/>
    <w:rsid w:val="00665C35"/>
    <w:rsid w:val="00665DE6"/>
    <w:rsid w:val="00665EE4"/>
    <w:rsid w:val="00665F4E"/>
    <w:rsid w:val="0066607B"/>
    <w:rsid w:val="006660B3"/>
    <w:rsid w:val="00666494"/>
    <w:rsid w:val="00666598"/>
    <w:rsid w:val="006669D8"/>
    <w:rsid w:val="00666B3A"/>
    <w:rsid w:val="00666CCF"/>
    <w:rsid w:val="0066700E"/>
    <w:rsid w:val="00667036"/>
    <w:rsid w:val="006672F0"/>
    <w:rsid w:val="006674B4"/>
    <w:rsid w:val="0066777C"/>
    <w:rsid w:val="00667940"/>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1FE"/>
    <w:rsid w:val="006742FD"/>
    <w:rsid w:val="00674988"/>
    <w:rsid w:val="00674ABC"/>
    <w:rsid w:val="00674B23"/>
    <w:rsid w:val="00674E3B"/>
    <w:rsid w:val="0067530D"/>
    <w:rsid w:val="00675982"/>
    <w:rsid w:val="00675A82"/>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D8"/>
    <w:rsid w:val="006A61FC"/>
    <w:rsid w:val="006A6216"/>
    <w:rsid w:val="006A64CB"/>
    <w:rsid w:val="006A7112"/>
    <w:rsid w:val="006A71E4"/>
    <w:rsid w:val="006A749B"/>
    <w:rsid w:val="006A79CB"/>
    <w:rsid w:val="006A7A1B"/>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FDD"/>
    <w:rsid w:val="006B20A7"/>
    <w:rsid w:val="006B26D8"/>
    <w:rsid w:val="006B27D8"/>
    <w:rsid w:val="006B2AAD"/>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E3"/>
    <w:rsid w:val="006C0B5C"/>
    <w:rsid w:val="006C1439"/>
    <w:rsid w:val="006C14A7"/>
    <w:rsid w:val="006C19B0"/>
    <w:rsid w:val="006C1B27"/>
    <w:rsid w:val="006C213E"/>
    <w:rsid w:val="006C22C7"/>
    <w:rsid w:val="006C23D1"/>
    <w:rsid w:val="006C2584"/>
    <w:rsid w:val="006C25AC"/>
    <w:rsid w:val="006C26DB"/>
    <w:rsid w:val="006C27C6"/>
    <w:rsid w:val="006C29AA"/>
    <w:rsid w:val="006C2B04"/>
    <w:rsid w:val="006C2C38"/>
    <w:rsid w:val="006C30F0"/>
    <w:rsid w:val="006C3336"/>
    <w:rsid w:val="006C37B7"/>
    <w:rsid w:val="006C3A8F"/>
    <w:rsid w:val="006C3CB7"/>
    <w:rsid w:val="006C3D79"/>
    <w:rsid w:val="006C3EBF"/>
    <w:rsid w:val="006C40D4"/>
    <w:rsid w:val="006C42B0"/>
    <w:rsid w:val="006C4375"/>
    <w:rsid w:val="006C478E"/>
    <w:rsid w:val="006C483A"/>
    <w:rsid w:val="006C48BA"/>
    <w:rsid w:val="006C48D3"/>
    <w:rsid w:val="006C4DF9"/>
    <w:rsid w:val="006C51BC"/>
    <w:rsid w:val="006C54DF"/>
    <w:rsid w:val="006C551E"/>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6556"/>
    <w:rsid w:val="006D6633"/>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4067"/>
    <w:rsid w:val="006E47D6"/>
    <w:rsid w:val="006E47F7"/>
    <w:rsid w:val="006E4D46"/>
    <w:rsid w:val="006E5485"/>
    <w:rsid w:val="006E55D9"/>
    <w:rsid w:val="006E55E3"/>
    <w:rsid w:val="006E5830"/>
    <w:rsid w:val="006E5BB3"/>
    <w:rsid w:val="006E5F18"/>
    <w:rsid w:val="006E6362"/>
    <w:rsid w:val="006E67C9"/>
    <w:rsid w:val="006E6F14"/>
    <w:rsid w:val="006E7038"/>
    <w:rsid w:val="006E74A8"/>
    <w:rsid w:val="006E7F46"/>
    <w:rsid w:val="006F0281"/>
    <w:rsid w:val="006F0825"/>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E18"/>
    <w:rsid w:val="006F7EFD"/>
    <w:rsid w:val="006F7FD3"/>
    <w:rsid w:val="0070037A"/>
    <w:rsid w:val="007005AC"/>
    <w:rsid w:val="00700654"/>
    <w:rsid w:val="007006D9"/>
    <w:rsid w:val="007006DB"/>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10F2"/>
    <w:rsid w:val="0071163B"/>
    <w:rsid w:val="00711AF3"/>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2010C"/>
    <w:rsid w:val="007201CB"/>
    <w:rsid w:val="00720683"/>
    <w:rsid w:val="0072072A"/>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D35"/>
    <w:rsid w:val="00736E17"/>
    <w:rsid w:val="0073746F"/>
    <w:rsid w:val="0073767E"/>
    <w:rsid w:val="007376CF"/>
    <w:rsid w:val="007378B8"/>
    <w:rsid w:val="00737E61"/>
    <w:rsid w:val="00737F1C"/>
    <w:rsid w:val="007404F1"/>
    <w:rsid w:val="00740726"/>
    <w:rsid w:val="00740B7E"/>
    <w:rsid w:val="00740CC6"/>
    <w:rsid w:val="00740DA4"/>
    <w:rsid w:val="0074116C"/>
    <w:rsid w:val="00741215"/>
    <w:rsid w:val="007416FF"/>
    <w:rsid w:val="007419A7"/>
    <w:rsid w:val="00741A61"/>
    <w:rsid w:val="0074254B"/>
    <w:rsid w:val="007426D7"/>
    <w:rsid w:val="00742960"/>
    <w:rsid w:val="00742B74"/>
    <w:rsid w:val="00742D1D"/>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FE"/>
    <w:rsid w:val="00756F78"/>
    <w:rsid w:val="007572E7"/>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3BBE"/>
    <w:rsid w:val="00773EE1"/>
    <w:rsid w:val="00774C68"/>
    <w:rsid w:val="00774E68"/>
    <w:rsid w:val="00774FE9"/>
    <w:rsid w:val="00774FEF"/>
    <w:rsid w:val="007756FC"/>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9E3"/>
    <w:rsid w:val="00786C43"/>
    <w:rsid w:val="00786FE2"/>
    <w:rsid w:val="00786FE8"/>
    <w:rsid w:val="007870F3"/>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6F8"/>
    <w:rsid w:val="007937E5"/>
    <w:rsid w:val="0079398E"/>
    <w:rsid w:val="00793E17"/>
    <w:rsid w:val="00793F36"/>
    <w:rsid w:val="00794340"/>
    <w:rsid w:val="007943C4"/>
    <w:rsid w:val="00794464"/>
    <w:rsid w:val="007945F5"/>
    <w:rsid w:val="00794983"/>
    <w:rsid w:val="00794BC4"/>
    <w:rsid w:val="00794CDC"/>
    <w:rsid w:val="00795044"/>
    <w:rsid w:val="00795FB6"/>
    <w:rsid w:val="00795FFE"/>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C7C"/>
    <w:rsid w:val="007B47F2"/>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DAD"/>
    <w:rsid w:val="007C0122"/>
    <w:rsid w:val="007C01A2"/>
    <w:rsid w:val="007C06F6"/>
    <w:rsid w:val="007C0A7C"/>
    <w:rsid w:val="007C0BD2"/>
    <w:rsid w:val="007C0EAF"/>
    <w:rsid w:val="007C0EBE"/>
    <w:rsid w:val="007C10A3"/>
    <w:rsid w:val="007C11E1"/>
    <w:rsid w:val="007C126F"/>
    <w:rsid w:val="007C1323"/>
    <w:rsid w:val="007C1550"/>
    <w:rsid w:val="007C16C2"/>
    <w:rsid w:val="007C20FE"/>
    <w:rsid w:val="007C23B7"/>
    <w:rsid w:val="007C26CE"/>
    <w:rsid w:val="007C2B4C"/>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98C"/>
    <w:rsid w:val="007F6992"/>
    <w:rsid w:val="007F7187"/>
    <w:rsid w:val="007F749A"/>
    <w:rsid w:val="007F7E00"/>
    <w:rsid w:val="00800167"/>
    <w:rsid w:val="0080024C"/>
    <w:rsid w:val="008002EB"/>
    <w:rsid w:val="00800B03"/>
    <w:rsid w:val="00801AA0"/>
    <w:rsid w:val="00801AB7"/>
    <w:rsid w:val="00801AE3"/>
    <w:rsid w:val="008021F0"/>
    <w:rsid w:val="008026CF"/>
    <w:rsid w:val="00802CB5"/>
    <w:rsid w:val="00802F7A"/>
    <w:rsid w:val="008032F0"/>
    <w:rsid w:val="00803421"/>
    <w:rsid w:val="008035F9"/>
    <w:rsid w:val="00803984"/>
    <w:rsid w:val="00803B8B"/>
    <w:rsid w:val="00803E45"/>
    <w:rsid w:val="00803E7E"/>
    <w:rsid w:val="00804103"/>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91"/>
    <w:rsid w:val="00852233"/>
    <w:rsid w:val="008529FA"/>
    <w:rsid w:val="00852B73"/>
    <w:rsid w:val="008543FE"/>
    <w:rsid w:val="008545DC"/>
    <w:rsid w:val="00854B7C"/>
    <w:rsid w:val="00854E38"/>
    <w:rsid w:val="00854E7D"/>
    <w:rsid w:val="00854FB9"/>
    <w:rsid w:val="0085551E"/>
    <w:rsid w:val="0085588B"/>
    <w:rsid w:val="00855A44"/>
    <w:rsid w:val="00855D6D"/>
    <w:rsid w:val="00856E70"/>
    <w:rsid w:val="0085701F"/>
    <w:rsid w:val="008571A9"/>
    <w:rsid w:val="0085748F"/>
    <w:rsid w:val="008576D6"/>
    <w:rsid w:val="00857BF6"/>
    <w:rsid w:val="008607D8"/>
    <w:rsid w:val="008608C6"/>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6AC"/>
    <w:rsid w:val="008636B4"/>
    <w:rsid w:val="008636B5"/>
    <w:rsid w:val="008638B0"/>
    <w:rsid w:val="00863907"/>
    <w:rsid w:val="00863A98"/>
    <w:rsid w:val="00863B9B"/>
    <w:rsid w:val="00864020"/>
    <w:rsid w:val="0086443B"/>
    <w:rsid w:val="008647CB"/>
    <w:rsid w:val="00864853"/>
    <w:rsid w:val="00864AD6"/>
    <w:rsid w:val="00864EBE"/>
    <w:rsid w:val="008650A0"/>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F19"/>
    <w:rsid w:val="00867FBC"/>
    <w:rsid w:val="0087005F"/>
    <w:rsid w:val="00870063"/>
    <w:rsid w:val="00870B27"/>
    <w:rsid w:val="008710A1"/>
    <w:rsid w:val="0087119C"/>
    <w:rsid w:val="0087185D"/>
    <w:rsid w:val="00871981"/>
    <w:rsid w:val="00871BA3"/>
    <w:rsid w:val="008725C1"/>
    <w:rsid w:val="008726A1"/>
    <w:rsid w:val="00872BD4"/>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643"/>
    <w:rsid w:val="00892A31"/>
    <w:rsid w:val="00892D5C"/>
    <w:rsid w:val="00892F0C"/>
    <w:rsid w:val="00892F15"/>
    <w:rsid w:val="00892FD3"/>
    <w:rsid w:val="00893BAC"/>
    <w:rsid w:val="00893FBF"/>
    <w:rsid w:val="0089497E"/>
    <w:rsid w:val="00894C15"/>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EB"/>
    <w:rsid w:val="008A581D"/>
    <w:rsid w:val="008A5920"/>
    <w:rsid w:val="008A5CB6"/>
    <w:rsid w:val="008A5E53"/>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E4"/>
    <w:rsid w:val="008F1597"/>
    <w:rsid w:val="008F166B"/>
    <w:rsid w:val="008F187D"/>
    <w:rsid w:val="008F19F7"/>
    <w:rsid w:val="008F1D24"/>
    <w:rsid w:val="008F1F7F"/>
    <w:rsid w:val="008F1FDF"/>
    <w:rsid w:val="008F2097"/>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2E7"/>
    <w:rsid w:val="008F64CF"/>
    <w:rsid w:val="008F668D"/>
    <w:rsid w:val="008F66F3"/>
    <w:rsid w:val="008F6960"/>
    <w:rsid w:val="008F6B89"/>
    <w:rsid w:val="008F6D69"/>
    <w:rsid w:val="008F6E6A"/>
    <w:rsid w:val="008F7228"/>
    <w:rsid w:val="008F78CA"/>
    <w:rsid w:val="008F7A3D"/>
    <w:rsid w:val="008F7C67"/>
    <w:rsid w:val="008F7DAF"/>
    <w:rsid w:val="008F7DCB"/>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C2D"/>
    <w:rsid w:val="009122E1"/>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D95"/>
    <w:rsid w:val="00930FC9"/>
    <w:rsid w:val="0093137A"/>
    <w:rsid w:val="009316D3"/>
    <w:rsid w:val="0093177B"/>
    <w:rsid w:val="00931898"/>
    <w:rsid w:val="00931CBB"/>
    <w:rsid w:val="00931D7C"/>
    <w:rsid w:val="00931ED5"/>
    <w:rsid w:val="00932069"/>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087"/>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BD9"/>
    <w:rsid w:val="00944C60"/>
    <w:rsid w:val="0094506F"/>
    <w:rsid w:val="0094566B"/>
    <w:rsid w:val="00945B25"/>
    <w:rsid w:val="00945CF9"/>
    <w:rsid w:val="00945FCB"/>
    <w:rsid w:val="00946291"/>
    <w:rsid w:val="009462DE"/>
    <w:rsid w:val="00946670"/>
    <w:rsid w:val="00947003"/>
    <w:rsid w:val="00947115"/>
    <w:rsid w:val="0094766A"/>
    <w:rsid w:val="00947A95"/>
    <w:rsid w:val="00947B1E"/>
    <w:rsid w:val="00947C92"/>
    <w:rsid w:val="00947D92"/>
    <w:rsid w:val="00947FF3"/>
    <w:rsid w:val="0095034E"/>
    <w:rsid w:val="009504A5"/>
    <w:rsid w:val="009504D7"/>
    <w:rsid w:val="00950DD1"/>
    <w:rsid w:val="00950DF4"/>
    <w:rsid w:val="00950EB0"/>
    <w:rsid w:val="009510B3"/>
    <w:rsid w:val="0095124A"/>
    <w:rsid w:val="00951280"/>
    <w:rsid w:val="009513D6"/>
    <w:rsid w:val="00951747"/>
    <w:rsid w:val="00951C8E"/>
    <w:rsid w:val="00951DC2"/>
    <w:rsid w:val="00951F30"/>
    <w:rsid w:val="0095236E"/>
    <w:rsid w:val="009527D6"/>
    <w:rsid w:val="00953244"/>
    <w:rsid w:val="0095329E"/>
    <w:rsid w:val="009535CC"/>
    <w:rsid w:val="00953734"/>
    <w:rsid w:val="00953C52"/>
    <w:rsid w:val="00953D93"/>
    <w:rsid w:val="0095417E"/>
    <w:rsid w:val="009547CF"/>
    <w:rsid w:val="00954A46"/>
    <w:rsid w:val="00954B51"/>
    <w:rsid w:val="00954BB1"/>
    <w:rsid w:val="00954D4B"/>
    <w:rsid w:val="00954E5F"/>
    <w:rsid w:val="00955138"/>
    <w:rsid w:val="00955431"/>
    <w:rsid w:val="00955CEE"/>
    <w:rsid w:val="0095647B"/>
    <w:rsid w:val="00956FF6"/>
    <w:rsid w:val="00957D24"/>
    <w:rsid w:val="00957D5E"/>
    <w:rsid w:val="00957D92"/>
    <w:rsid w:val="00960059"/>
    <w:rsid w:val="00960112"/>
    <w:rsid w:val="00960645"/>
    <w:rsid w:val="009613C1"/>
    <w:rsid w:val="00961449"/>
    <w:rsid w:val="00961599"/>
    <w:rsid w:val="00961843"/>
    <w:rsid w:val="00961AAE"/>
    <w:rsid w:val="0096222E"/>
    <w:rsid w:val="00962BD0"/>
    <w:rsid w:val="00962F37"/>
    <w:rsid w:val="009632C2"/>
    <w:rsid w:val="009634DF"/>
    <w:rsid w:val="00963555"/>
    <w:rsid w:val="009637D1"/>
    <w:rsid w:val="0096429B"/>
    <w:rsid w:val="009644B6"/>
    <w:rsid w:val="00964776"/>
    <w:rsid w:val="0096504A"/>
    <w:rsid w:val="00965378"/>
    <w:rsid w:val="00965402"/>
    <w:rsid w:val="00965AB7"/>
    <w:rsid w:val="00965C9A"/>
    <w:rsid w:val="00965F22"/>
    <w:rsid w:val="00966112"/>
    <w:rsid w:val="00966303"/>
    <w:rsid w:val="0096641C"/>
    <w:rsid w:val="00966A5F"/>
    <w:rsid w:val="00966D17"/>
    <w:rsid w:val="0096707D"/>
    <w:rsid w:val="0096708C"/>
    <w:rsid w:val="009671D0"/>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7E3"/>
    <w:rsid w:val="009748F5"/>
    <w:rsid w:val="00974BA3"/>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525B"/>
    <w:rsid w:val="009858FE"/>
    <w:rsid w:val="00985B97"/>
    <w:rsid w:val="00985E54"/>
    <w:rsid w:val="00985F7C"/>
    <w:rsid w:val="0098606A"/>
    <w:rsid w:val="0098622D"/>
    <w:rsid w:val="009862C3"/>
    <w:rsid w:val="009868E4"/>
    <w:rsid w:val="00986A7B"/>
    <w:rsid w:val="00986F02"/>
    <w:rsid w:val="009874AD"/>
    <w:rsid w:val="00987546"/>
    <w:rsid w:val="00987858"/>
    <w:rsid w:val="00987885"/>
    <w:rsid w:val="00990402"/>
    <w:rsid w:val="009915DA"/>
    <w:rsid w:val="00991669"/>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D64"/>
    <w:rsid w:val="0099436F"/>
    <w:rsid w:val="0099439A"/>
    <w:rsid w:val="00994603"/>
    <w:rsid w:val="009958FE"/>
    <w:rsid w:val="009959BE"/>
    <w:rsid w:val="00995D9B"/>
    <w:rsid w:val="00995EBB"/>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722B"/>
    <w:rsid w:val="009B76C8"/>
    <w:rsid w:val="009B76D2"/>
    <w:rsid w:val="009B7985"/>
    <w:rsid w:val="009B79BA"/>
    <w:rsid w:val="009B7E89"/>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F11"/>
    <w:rsid w:val="009D6FA2"/>
    <w:rsid w:val="009D71A7"/>
    <w:rsid w:val="009D72DF"/>
    <w:rsid w:val="009D73F0"/>
    <w:rsid w:val="009D791B"/>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8B7"/>
    <w:rsid w:val="009E3957"/>
    <w:rsid w:val="009E3A04"/>
    <w:rsid w:val="009E3A15"/>
    <w:rsid w:val="009E3FCD"/>
    <w:rsid w:val="009E4099"/>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B2"/>
    <w:rsid w:val="009F3A7A"/>
    <w:rsid w:val="009F3E4B"/>
    <w:rsid w:val="009F3E84"/>
    <w:rsid w:val="009F44F4"/>
    <w:rsid w:val="009F5086"/>
    <w:rsid w:val="009F5260"/>
    <w:rsid w:val="009F562E"/>
    <w:rsid w:val="009F58FB"/>
    <w:rsid w:val="009F5AC1"/>
    <w:rsid w:val="009F5B76"/>
    <w:rsid w:val="009F5C9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7FD"/>
    <w:rsid w:val="00A05ED3"/>
    <w:rsid w:val="00A06053"/>
    <w:rsid w:val="00A077A4"/>
    <w:rsid w:val="00A07B5D"/>
    <w:rsid w:val="00A10216"/>
    <w:rsid w:val="00A1080F"/>
    <w:rsid w:val="00A10F49"/>
    <w:rsid w:val="00A10F63"/>
    <w:rsid w:val="00A1108D"/>
    <w:rsid w:val="00A110FC"/>
    <w:rsid w:val="00A11290"/>
    <w:rsid w:val="00A11313"/>
    <w:rsid w:val="00A11B41"/>
    <w:rsid w:val="00A11B66"/>
    <w:rsid w:val="00A11DD4"/>
    <w:rsid w:val="00A11E41"/>
    <w:rsid w:val="00A120A2"/>
    <w:rsid w:val="00A120CB"/>
    <w:rsid w:val="00A12140"/>
    <w:rsid w:val="00A12C0C"/>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40C3"/>
    <w:rsid w:val="00A341AC"/>
    <w:rsid w:val="00A343A1"/>
    <w:rsid w:val="00A348E0"/>
    <w:rsid w:val="00A34CDE"/>
    <w:rsid w:val="00A34E92"/>
    <w:rsid w:val="00A34EC2"/>
    <w:rsid w:val="00A353FC"/>
    <w:rsid w:val="00A35469"/>
    <w:rsid w:val="00A35505"/>
    <w:rsid w:val="00A35762"/>
    <w:rsid w:val="00A3595C"/>
    <w:rsid w:val="00A359CC"/>
    <w:rsid w:val="00A35C7E"/>
    <w:rsid w:val="00A35E0D"/>
    <w:rsid w:val="00A36537"/>
    <w:rsid w:val="00A365F1"/>
    <w:rsid w:val="00A36681"/>
    <w:rsid w:val="00A368FB"/>
    <w:rsid w:val="00A3690E"/>
    <w:rsid w:val="00A36931"/>
    <w:rsid w:val="00A3696A"/>
    <w:rsid w:val="00A36A11"/>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47"/>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CC6"/>
    <w:rsid w:val="00AA6F19"/>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818"/>
    <w:rsid w:val="00AB2E1B"/>
    <w:rsid w:val="00AB308F"/>
    <w:rsid w:val="00AB311A"/>
    <w:rsid w:val="00AB3344"/>
    <w:rsid w:val="00AB3991"/>
    <w:rsid w:val="00AB39BF"/>
    <w:rsid w:val="00AB3A9D"/>
    <w:rsid w:val="00AB403C"/>
    <w:rsid w:val="00AB42DC"/>
    <w:rsid w:val="00AB42E7"/>
    <w:rsid w:val="00AB43FA"/>
    <w:rsid w:val="00AB446B"/>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527"/>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60A6"/>
    <w:rsid w:val="00AC64E9"/>
    <w:rsid w:val="00AC6539"/>
    <w:rsid w:val="00AC6DAD"/>
    <w:rsid w:val="00AC6E8D"/>
    <w:rsid w:val="00AC7284"/>
    <w:rsid w:val="00AC72DD"/>
    <w:rsid w:val="00AC7458"/>
    <w:rsid w:val="00AC7541"/>
    <w:rsid w:val="00AC77CB"/>
    <w:rsid w:val="00AC7848"/>
    <w:rsid w:val="00AC7E73"/>
    <w:rsid w:val="00AD0315"/>
    <w:rsid w:val="00AD046C"/>
    <w:rsid w:val="00AD07EB"/>
    <w:rsid w:val="00AD0CDE"/>
    <w:rsid w:val="00AD0CE3"/>
    <w:rsid w:val="00AD0E3E"/>
    <w:rsid w:val="00AD11CF"/>
    <w:rsid w:val="00AD1252"/>
    <w:rsid w:val="00AD1290"/>
    <w:rsid w:val="00AD1526"/>
    <w:rsid w:val="00AD15A4"/>
    <w:rsid w:val="00AD15C0"/>
    <w:rsid w:val="00AD16AB"/>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E4"/>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CD5"/>
    <w:rsid w:val="00B01F27"/>
    <w:rsid w:val="00B02664"/>
    <w:rsid w:val="00B02EB8"/>
    <w:rsid w:val="00B034BE"/>
    <w:rsid w:val="00B039F9"/>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3E0"/>
    <w:rsid w:val="00B3145C"/>
    <w:rsid w:val="00B3156F"/>
    <w:rsid w:val="00B3171B"/>
    <w:rsid w:val="00B3181C"/>
    <w:rsid w:val="00B31CC8"/>
    <w:rsid w:val="00B31CD7"/>
    <w:rsid w:val="00B32053"/>
    <w:rsid w:val="00B32188"/>
    <w:rsid w:val="00B323E1"/>
    <w:rsid w:val="00B32A61"/>
    <w:rsid w:val="00B32B0E"/>
    <w:rsid w:val="00B32B33"/>
    <w:rsid w:val="00B3301F"/>
    <w:rsid w:val="00B3307C"/>
    <w:rsid w:val="00B3351C"/>
    <w:rsid w:val="00B33CD3"/>
    <w:rsid w:val="00B33DDB"/>
    <w:rsid w:val="00B340B4"/>
    <w:rsid w:val="00B34487"/>
    <w:rsid w:val="00B348F4"/>
    <w:rsid w:val="00B34C93"/>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398"/>
    <w:rsid w:val="00B43B15"/>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A59"/>
    <w:rsid w:val="00B520E8"/>
    <w:rsid w:val="00B521B6"/>
    <w:rsid w:val="00B523FA"/>
    <w:rsid w:val="00B524D9"/>
    <w:rsid w:val="00B524E3"/>
    <w:rsid w:val="00B5278B"/>
    <w:rsid w:val="00B52D6F"/>
    <w:rsid w:val="00B52F3F"/>
    <w:rsid w:val="00B53147"/>
    <w:rsid w:val="00B53483"/>
    <w:rsid w:val="00B53E60"/>
    <w:rsid w:val="00B543FD"/>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667"/>
    <w:rsid w:val="00B66D93"/>
    <w:rsid w:val="00B66E72"/>
    <w:rsid w:val="00B67045"/>
    <w:rsid w:val="00B67412"/>
    <w:rsid w:val="00B67A52"/>
    <w:rsid w:val="00B67AD9"/>
    <w:rsid w:val="00B67D83"/>
    <w:rsid w:val="00B67F74"/>
    <w:rsid w:val="00B7050C"/>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6EB"/>
    <w:rsid w:val="00B77AC5"/>
    <w:rsid w:val="00B77D75"/>
    <w:rsid w:val="00B77E83"/>
    <w:rsid w:val="00B80007"/>
    <w:rsid w:val="00B800AC"/>
    <w:rsid w:val="00B802AB"/>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A63"/>
    <w:rsid w:val="00B84EE9"/>
    <w:rsid w:val="00B850C1"/>
    <w:rsid w:val="00B85250"/>
    <w:rsid w:val="00B852A4"/>
    <w:rsid w:val="00B85526"/>
    <w:rsid w:val="00B8563D"/>
    <w:rsid w:val="00B857AF"/>
    <w:rsid w:val="00B858B3"/>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E4E"/>
    <w:rsid w:val="00B90E82"/>
    <w:rsid w:val="00B90EA5"/>
    <w:rsid w:val="00B911A1"/>
    <w:rsid w:val="00B912FC"/>
    <w:rsid w:val="00B914CB"/>
    <w:rsid w:val="00B915C8"/>
    <w:rsid w:val="00B9168A"/>
    <w:rsid w:val="00B91707"/>
    <w:rsid w:val="00B919C7"/>
    <w:rsid w:val="00B921C7"/>
    <w:rsid w:val="00B92383"/>
    <w:rsid w:val="00B92511"/>
    <w:rsid w:val="00B92823"/>
    <w:rsid w:val="00B92940"/>
    <w:rsid w:val="00B92B13"/>
    <w:rsid w:val="00B92E58"/>
    <w:rsid w:val="00B92EDD"/>
    <w:rsid w:val="00B93288"/>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661"/>
    <w:rsid w:val="00B966E0"/>
    <w:rsid w:val="00B96D5C"/>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EFB"/>
    <w:rsid w:val="00BD0675"/>
    <w:rsid w:val="00BD0A42"/>
    <w:rsid w:val="00BD0B0A"/>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74E4"/>
    <w:rsid w:val="00BD7508"/>
    <w:rsid w:val="00BD7883"/>
    <w:rsid w:val="00BD7B45"/>
    <w:rsid w:val="00BD7C5E"/>
    <w:rsid w:val="00BD7CE0"/>
    <w:rsid w:val="00BE01FB"/>
    <w:rsid w:val="00BE0843"/>
    <w:rsid w:val="00BE0E8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F3"/>
    <w:rsid w:val="00BF33FA"/>
    <w:rsid w:val="00BF3C66"/>
    <w:rsid w:val="00BF4402"/>
    <w:rsid w:val="00BF498D"/>
    <w:rsid w:val="00BF4A19"/>
    <w:rsid w:val="00BF4D4D"/>
    <w:rsid w:val="00BF4D68"/>
    <w:rsid w:val="00BF4DB4"/>
    <w:rsid w:val="00BF4F43"/>
    <w:rsid w:val="00BF4FD6"/>
    <w:rsid w:val="00BF5382"/>
    <w:rsid w:val="00BF5A13"/>
    <w:rsid w:val="00BF5AB2"/>
    <w:rsid w:val="00BF5C63"/>
    <w:rsid w:val="00BF655A"/>
    <w:rsid w:val="00BF6573"/>
    <w:rsid w:val="00BF6AA8"/>
    <w:rsid w:val="00BF6BB1"/>
    <w:rsid w:val="00BF70F7"/>
    <w:rsid w:val="00BF71FC"/>
    <w:rsid w:val="00BF73DC"/>
    <w:rsid w:val="00C005F6"/>
    <w:rsid w:val="00C006C8"/>
    <w:rsid w:val="00C00761"/>
    <w:rsid w:val="00C007A9"/>
    <w:rsid w:val="00C00E74"/>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B9C"/>
    <w:rsid w:val="00C07C6C"/>
    <w:rsid w:val="00C07D5F"/>
    <w:rsid w:val="00C100EB"/>
    <w:rsid w:val="00C102E1"/>
    <w:rsid w:val="00C10404"/>
    <w:rsid w:val="00C10766"/>
    <w:rsid w:val="00C1077C"/>
    <w:rsid w:val="00C108D7"/>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52A"/>
    <w:rsid w:val="00C21750"/>
    <w:rsid w:val="00C21780"/>
    <w:rsid w:val="00C2197E"/>
    <w:rsid w:val="00C21A55"/>
    <w:rsid w:val="00C21AFF"/>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F18"/>
    <w:rsid w:val="00C30F6D"/>
    <w:rsid w:val="00C31048"/>
    <w:rsid w:val="00C31152"/>
    <w:rsid w:val="00C320E0"/>
    <w:rsid w:val="00C323F4"/>
    <w:rsid w:val="00C325EF"/>
    <w:rsid w:val="00C32652"/>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32E"/>
    <w:rsid w:val="00C546A9"/>
    <w:rsid w:val="00C54D21"/>
    <w:rsid w:val="00C54F0E"/>
    <w:rsid w:val="00C55248"/>
    <w:rsid w:val="00C5528D"/>
    <w:rsid w:val="00C554C2"/>
    <w:rsid w:val="00C55579"/>
    <w:rsid w:val="00C5563B"/>
    <w:rsid w:val="00C557CC"/>
    <w:rsid w:val="00C55EE1"/>
    <w:rsid w:val="00C5625E"/>
    <w:rsid w:val="00C56399"/>
    <w:rsid w:val="00C5681F"/>
    <w:rsid w:val="00C56D61"/>
    <w:rsid w:val="00C56F78"/>
    <w:rsid w:val="00C573CF"/>
    <w:rsid w:val="00C5772B"/>
    <w:rsid w:val="00C57965"/>
    <w:rsid w:val="00C57A30"/>
    <w:rsid w:val="00C57B0D"/>
    <w:rsid w:val="00C6009D"/>
    <w:rsid w:val="00C601CB"/>
    <w:rsid w:val="00C60629"/>
    <w:rsid w:val="00C606AE"/>
    <w:rsid w:val="00C60C7A"/>
    <w:rsid w:val="00C611FD"/>
    <w:rsid w:val="00C6126B"/>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4F"/>
    <w:rsid w:val="00C67FD8"/>
    <w:rsid w:val="00C70165"/>
    <w:rsid w:val="00C70397"/>
    <w:rsid w:val="00C7042F"/>
    <w:rsid w:val="00C70623"/>
    <w:rsid w:val="00C709AB"/>
    <w:rsid w:val="00C70F44"/>
    <w:rsid w:val="00C7100F"/>
    <w:rsid w:val="00C713E7"/>
    <w:rsid w:val="00C719DE"/>
    <w:rsid w:val="00C71C32"/>
    <w:rsid w:val="00C71CB4"/>
    <w:rsid w:val="00C72019"/>
    <w:rsid w:val="00C72AA8"/>
    <w:rsid w:val="00C72E3C"/>
    <w:rsid w:val="00C7324A"/>
    <w:rsid w:val="00C73270"/>
    <w:rsid w:val="00C7327D"/>
    <w:rsid w:val="00C7361D"/>
    <w:rsid w:val="00C73895"/>
    <w:rsid w:val="00C740FF"/>
    <w:rsid w:val="00C7420B"/>
    <w:rsid w:val="00C745AF"/>
    <w:rsid w:val="00C74CF1"/>
    <w:rsid w:val="00C752E4"/>
    <w:rsid w:val="00C7568B"/>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7EA"/>
    <w:rsid w:val="00C91957"/>
    <w:rsid w:val="00C91991"/>
    <w:rsid w:val="00C91ABA"/>
    <w:rsid w:val="00C92440"/>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EA"/>
    <w:rsid w:val="00C95B4A"/>
    <w:rsid w:val="00C95CC7"/>
    <w:rsid w:val="00C95EFB"/>
    <w:rsid w:val="00C960B9"/>
    <w:rsid w:val="00C961AF"/>
    <w:rsid w:val="00C96200"/>
    <w:rsid w:val="00C962D2"/>
    <w:rsid w:val="00C962D6"/>
    <w:rsid w:val="00C9630E"/>
    <w:rsid w:val="00C96528"/>
    <w:rsid w:val="00C96963"/>
    <w:rsid w:val="00C96A77"/>
    <w:rsid w:val="00C96B3A"/>
    <w:rsid w:val="00C96F6D"/>
    <w:rsid w:val="00C97114"/>
    <w:rsid w:val="00C973FA"/>
    <w:rsid w:val="00C976E0"/>
    <w:rsid w:val="00C97861"/>
    <w:rsid w:val="00C97C98"/>
    <w:rsid w:val="00C97CDF"/>
    <w:rsid w:val="00C97CE2"/>
    <w:rsid w:val="00C97EE6"/>
    <w:rsid w:val="00C97EFC"/>
    <w:rsid w:val="00CA009E"/>
    <w:rsid w:val="00CA0133"/>
    <w:rsid w:val="00CA04EE"/>
    <w:rsid w:val="00CA057B"/>
    <w:rsid w:val="00CA0808"/>
    <w:rsid w:val="00CA089C"/>
    <w:rsid w:val="00CA0B44"/>
    <w:rsid w:val="00CA0B6E"/>
    <w:rsid w:val="00CA0EA2"/>
    <w:rsid w:val="00CA1275"/>
    <w:rsid w:val="00CA15C4"/>
    <w:rsid w:val="00CA15FA"/>
    <w:rsid w:val="00CA1763"/>
    <w:rsid w:val="00CA1A12"/>
    <w:rsid w:val="00CA23B5"/>
    <w:rsid w:val="00CA2507"/>
    <w:rsid w:val="00CA2877"/>
    <w:rsid w:val="00CA2DAB"/>
    <w:rsid w:val="00CA3215"/>
    <w:rsid w:val="00CA349D"/>
    <w:rsid w:val="00CA3705"/>
    <w:rsid w:val="00CA3915"/>
    <w:rsid w:val="00CA3B1B"/>
    <w:rsid w:val="00CA3B26"/>
    <w:rsid w:val="00CA3CF1"/>
    <w:rsid w:val="00CA3D5C"/>
    <w:rsid w:val="00CA408C"/>
    <w:rsid w:val="00CA4263"/>
    <w:rsid w:val="00CA42E0"/>
    <w:rsid w:val="00CA460C"/>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473"/>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EF"/>
    <w:rsid w:val="00CE4D55"/>
    <w:rsid w:val="00CE4D7A"/>
    <w:rsid w:val="00CE4D8D"/>
    <w:rsid w:val="00CE4ED8"/>
    <w:rsid w:val="00CE51F5"/>
    <w:rsid w:val="00CE5389"/>
    <w:rsid w:val="00CE5396"/>
    <w:rsid w:val="00CE5414"/>
    <w:rsid w:val="00CE5864"/>
    <w:rsid w:val="00CE5EB8"/>
    <w:rsid w:val="00CE6231"/>
    <w:rsid w:val="00CE623C"/>
    <w:rsid w:val="00CE654D"/>
    <w:rsid w:val="00CE6589"/>
    <w:rsid w:val="00CE6D46"/>
    <w:rsid w:val="00CE6EBD"/>
    <w:rsid w:val="00CE6FD7"/>
    <w:rsid w:val="00CE7048"/>
    <w:rsid w:val="00CE7214"/>
    <w:rsid w:val="00CE768F"/>
    <w:rsid w:val="00CE76B8"/>
    <w:rsid w:val="00CE76D5"/>
    <w:rsid w:val="00CE78E2"/>
    <w:rsid w:val="00CE7AAD"/>
    <w:rsid w:val="00CF0243"/>
    <w:rsid w:val="00CF081C"/>
    <w:rsid w:val="00CF0B23"/>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D1"/>
    <w:rsid w:val="00CF7213"/>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74B"/>
    <w:rsid w:val="00D07A05"/>
    <w:rsid w:val="00D07AB3"/>
    <w:rsid w:val="00D07DE0"/>
    <w:rsid w:val="00D07E6C"/>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613D"/>
    <w:rsid w:val="00D17056"/>
    <w:rsid w:val="00D20110"/>
    <w:rsid w:val="00D2011F"/>
    <w:rsid w:val="00D20168"/>
    <w:rsid w:val="00D20567"/>
    <w:rsid w:val="00D20D0D"/>
    <w:rsid w:val="00D20E20"/>
    <w:rsid w:val="00D2183B"/>
    <w:rsid w:val="00D218B7"/>
    <w:rsid w:val="00D21B1C"/>
    <w:rsid w:val="00D21B9C"/>
    <w:rsid w:val="00D2203C"/>
    <w:rsid w:val="00D22216"/>
    <w:rsid w:val="00D22634"/>
    <w:rsid w:val="00D22830"/>
    <w:rsid w:val="00D235F9"/>
    <w:rsid w:val="00D23838"/>
    <w:rsid w:val="00D23DB3"/>
    <w:rsid w:val="00D24063"/>
    <w:rsid w:val="00D2488F"/>
    <w:rsid w:val="00D249AB"/>
    <w:rsid w:val="00D24C08"/>
    <w:rsid w:val="00D24CCA"/>
    <w:rsid w:val="00D24EBE"/>
    <w:rsid w:val="00D24F1D"/>
    <w:rsid w:val="00D251EB"/>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36F"/>
    <w:rsid w:val="00D27370"/>
    <w:rsid w:val="00D27514"/>
    <w:rsid w:val="00D277FD"/>
    <w:rsid w:val="00D27BAC"/>
    <w:rsid w:val="00D27C15"/>
    <w:rsid w:val="00D27FA0"/>
    <w:rsid w:val="00D30016"/>
    <w:rsid w:val="00D3008E"/>
    <w:rsid w:val="00D30146"/>
    <w:rsid w:val="00D30811"/>
    <w:rsid w:val="00D30B88"/>
    <w:rsid w:val="00D30C4B"/>
    <w:rsid w:val="00D31589"/>
    <w:rsid w:val="00D31B4B"/>
    <w:rsid w:val="00D32158"/>
    <w:rsid w:val="00D32283"/>
    <w:rsid w:val="00D327F5"/>
    <w:rsid w:val="00D32CF2"/>
    <w:rsid w:val="00D33074"/>
    <w:rsid w:val="00D33480"/>
    <w:rsid w:val="00D334C5"/>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CD5"/>
    <w:rsid w:val="00D36672"/>
    <w:rsid w:val="00D36CA7"/>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FA"/>
    <w:rsid w:val="00D46AE9"/>
    <w:rsid w:val="00D46E8D"/>
    <w:rsid w:val="00D46EA1"/>
    <w:rsid w:val="00D46F57"/>
    <w:rsid w:val="00D4728A"/>
    <w:rsid w:val="00D47674"/>
    <w:rsid w:val="00D4775C"/>
    <w:rsid w:val="00D50845"/>
    <w:rsid w:val="00D50933"/>
    <w:rsid w:val="00D50A35"/>
    <w:rsid w:val="00D50ED5"/>
    <w:rsid w:val="00D50FF6"/>
    <w:rsid w:val="00D5142A"/>
    <w:rsid w:val="00D51436"/>
    <w:rsid w:val="00D5188A"/>
    <w:rsid w:val="00D51B7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701C5"/>
    <w:rsid w:val="00D704D5"/>
    <w:rsid w:val="00D70576"/>
    <w:rsid w:val="00D707C0"/>
    <w:rsid w:val="00D707F8"/>
    <w:rsid w:val="00D70842"/>
    <w:rsid w:val="00D7194B"/>
    <w:rsid w:val="00D71C28"/>
    <w:rsid w:val="00D71C44"/>
    <w:rsid w:val="00D724ED"/>
    <w:rsid w:val="00D7275A"/>
    <w:rsid w:val="00D729F2"/>
    <w:rsid w:val="00D72C35"/>
    <w:rsid w:val="00D73095"/>
    <w:rsid w:val="00D73130"/>
    <w:rsid w:val="00D735C5"/>
    <w:rsid w:val="00D73960"/>
    <w:rsid w:val="00D74834"/>
    <w:rsid w:val="00D74A0A"/>
    <w:rsid w:val="00D74CC7"/>
    <w:rsid w:val="00D74EEF"/>
    <w:rsid w:val="00D74FE6"/>
    <w:rsid w:val="00D751A3"/>
    <w:rsid w:val="00D7586D"/>
    <w:rsid w:val="00D75DA0"/>
    <w:rsid w:val="00D75E4A"/>
    <w:rsid w:val="00D760C1"/>
    <w:rsid w:val="00D76111"/>
    <w:rsid w:val="00D7614A"/>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73B"/>
    <w:rsid w:val="00D979FF"/>
    <w:rsid w:val="00D97C32"/>
    <w:rsid w:val="00DA01B1"/>
    <w:rsid w:val="00DA0B20"/>
    <w:rsid w:val="00DA1229"/>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C62"/>
    <w:rsid w:val="00DE5C9A"/>
    <w:rsid w:val="00DE61DD"/>
    <w:rsid w:val="00DE67B2"/>
    <w:rsid w:val="00DE69CB"/>
    <w:rsid w:val="00DE6E4C"/>
    <w:rsid w:val="00DE72C9"/>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66F"/>
    <w:rsid w:val="00DF3A87"/>
    <w:rsid w:val="00DF3DB9"/>
    <w:rsid w:val="00DF3ED4"/>
    <w:rsid w:val="00DF42BB"/>
    <w:rsid w:val="00DF457F"/>
    <w:rsid w:val="00DF45AE"/>
    <w:rsid w:val="00DF4645"/>
    <w:rsid w:val="00DF4670"/>
    <w:rsid w:val="00DF4F44"/>
    <w:rsid w:val="00DF5637"/>
    <w:rsid w:val="00DF5C47"/>
    <w:rsid w:val="00DF5CDA"/>
    <w:rsid w:val="00DF5F0D"/>
    <w:rsid w:val="00DF6209"/>
    <w:rsid w:val="00DF629E"/>
    <w:rsid w:val="00DF6661"/>
    <w:rsid w:val="00DF66E7"/>
    <w:rsid w:val="00DF6701"/>
    <w:rsid w:val="00DF6AD6"/>
    <w:rsid w:val="00DF6C8A"/>
    <w:rsid w:val="00DF6E35"/>
    <w:rsid w:val="00DF6FA7"/>
    <w:rsid w:val="00DF76F9"/>
    <w:rsid w:val="00DF78C1"/>
    <w:rsid w:val="00DF7953"/>
    <w:rsid w:val="00DF7DCC"/>
    <w:rsid w:val="00DF7E28"/>
    <w:rsid w:val="00E006A9"/>
    <w:rsid w:val="00E00A9C"/>
    <w:rsid w:val="00E00AC4"/>
    <w:rsid w:val="00E00B72"/>
    <w:rsid w:val="00E00B7D"/>
    <w:rsid w:val="00E0121A"/>
    <w:rsid w:val="00E012F2"/>
    <w:rsid w:val="00E01311"/>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665"/>
    <w:rsid w:val="00E04683"/>
    <w:rsid w:val="00E04A68"/>
    <w:rsid w:val="00E04D15"/>
    <w:rsid w:val="00E0657A"/>
    <w:rsid w:val="00E068B2"/>
    <w:rsid w:val="00E06911"/>
    <w:rsid w:val="00E06BB1"/>
    <w:rsid w:val="00E06D5D"/>
    <w:rsid w:val="00E07BB2"/>
    <w:rsid w:val="00E07CE4"/>
    <w:rsid w:val="00E07E24"/>
    <w:rsid w:val="00E10445"/>
    <w:rsid w:val="00E10492"/>
    <w:rsid w:val="00E10654"/>
    <w:rsid w:val="00E1094E"/>
    <w:rsid w:val="00E10D9E"/>
    <w:rsid w:val="00E10DE8"/>
    <w:rsid w:val="00E10DF1"/>
    <w:rsid w:val="00E111FE"/>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B3"/>
    <w:rsid w:val="00E22684"/>
    <w:rsid w:val="00E226FF"/>
    <w:rsid w:val="00E22A7A"/>
    <w:rsid w:val="00E22A8D"/>
    <w:rsid w:val="00E22AB9"/>
    <w:rsid w:val="00E22C7C"/>
    <w:rsid w:val="00E22EB9"/>
    <w:rsid w:val="00E22FE5"/>
    <w:rsid w:val="00E23517"/>
    <w:rsid w:val="00E23901"/>
    <w:rsid w:val="00E2397E"/>
    <w:rsid w:val="00E239BA"/>
    <w:rsid w:val="00E23A33"/>
    <w:rsid w:val="00E23E62"/>
    <w:rsid w:val="00E24369"/>
    <w:rsid w:val="00E24411"/>
    <w:rsid w:val="00E2449A"/>
    <w:rsid w:val="00E2463F"/>
    <w:rsid w:val="00E24904"/>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30084"/>
    <w:rsid w:val="00E30BC3"/>
    <w:rsid w:val="00E30DCA"/>
    <w:rsid w:val="00E30FEA"/>
    <w:rsid w:val="00E3100A"/>
    <w:rsid w:val="00E31762"/>
    <w:rsid w:val="00E319DD"/>
    <w:rsid w:val="00E31C3D"/>
    <w:rsid w:val="00E320C7"/>
    <w:rsid w:val="00E32173"/>
    <w:rsid w:val="00E321FA"/>
    <w:rsid w:val="00E322A7"/>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11B1"/>
    <w:rsid w:val="00E41304"/>
    <w:rsid w:val="00E414F6"/>
    <w:rsid w:val="00E419E2"/>
    <w:rsid w:val="00E41C97"/>
    <w:rsid w:val="00E421C7"/>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6CC"/>
    <w:rsid w:val="00E647B8"/>
    <w:rsid w:val="00E649F0"/>
    <w:rsid w:val="00E64D78"/>
    <w:rsid w:val="00E65041"/>
    <w:rsid w:val="00E652B3"/>
    <w:rsid w:val="00E6598E"/>
    <w:rsid w:val="00E65D87"/>
    <w:rsid w:val="00E65DBD"/>
    <w:rsid w:val="00E6619B"/>
    <w:rsid w:val="00E662A5"/>
    <w:rsid w:val="00E664CC"/>
    <w:rsid w:val="00E667F3"/>
    <w:rsid w:val="00E66832"/>
    <w:rsid w:val="00E668D8"/>
    <w:rsid w:val="00E66B3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F37"/>
    <w:rsid w:val="00E74025"/>
    <w:rsid w:val="00E741F3"/>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3EA"/>
    <w:rsid w:val="00E90C7F"/>
    <w:rsid w:val="00E90FA0"/>
    <w:rsid w:val="00E91232"/>
    <w:rsid w:val="00E91A3C"/>
    <w:rsid w:val="00E91E8B"/>
    <w:rsid w:val="00E920BB"/>
    <w:rsid w:val="00E92105"/>
    <w:rsid w:val="00E92136"/>
    <w:rsid w:val="00E926CA"/>
    <w:rsid w:val="00E92BA2"/>
    <w:rsid w:val="00E92BC9"/>
    <w:rsid w:val="00E9324F"/>
    <w:rsid w:val="00E9331F"/>
    <w:rsid w:val="00E935FC"/>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C5D"/>
    <w:rsid w:val="00EB7E9E"/>
    <w:rsid w:val="00EC0247"/>
    <w:rsid w:val="00EC03C4"/>
    <w:rsid w:val="00EC0BDC"/>
    <w:rsid w:val="00EC0BEC"/>
    <w:rsid w:val="00EC0E8C"/>
    <w:rsid w:val="00EC1591"/>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6D3"/>
    <w:rsid w:val="00ED3A22"/>
    <w:rsid w:val="00ED3CF2"/>
    <w:rsid w:val="00ED4D36"/>
    <w:rsid w:val="00ED4D86"/>
    <w:rsid w:val="00ED4EA8"/>
    <w:rsid w:val="00ED5201"/>
    <w:rsid w:val="00ED5300"/>
    <w:rsid w:val="00ED5302"/>
    <w:rsid w:val="00ED56FD"/>
    <w:rsid w:val="00ED5BE1"/>
    <w:rsid w:val="00ED5C6F"/>
    <w:rsid w:val="00ED5F68"/>
    <w:rsid w:val="00ED60E9"/>
    <w:rsid w:val="00ED6A97"/>
    <w:rsid w:val="00ED7205"/>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528"/>
    <w:rsid w:val="00EF5C2B"/>
    <w:rsid w:val="00EF61BC"/>
    <w:rsid w:val="00EF6583"/>
    <w:rsid w:val="00EF6B65"/>
    <w:rsid w:val="00EF727A"/>
    <w:rsid w:val="00EF766E"/>
    <w:rsid w:val="00EF7B8B"/>
    <w:rsid w:val="00EF7F16"/>
    <w:rsid w:val="00F00176"/>
    <w:rsid w:val="00F00250"/>
    <w:rsid w:val="00F0028D"/>
    <w:rsid w:val="00F004A8"/>
    <w:rsid w:val="00F011AC"/>
    <w:rsid w:val="00F01A9A"/>
    <w:rsid w:val="00F01E06"/>
    <w:rsid w:val="00F01FD8"/>
    <w:rsid w:val="00F02223"/>
    <w:rsid w:val="00F024BA"/>
    <w:rsid w:val="00F02740"/>
    <w:rsid w:val="00F02DEF"/>
    <w:rsid w:val="00F02E95"/>
    <w:rsid w:val="00F034C4"/>
    <w:rsid w:val="00F03AC4"/>
    <w:rsid w:val="00F03B4A"/>
    <w:rsid w:val="00F03DA4"/>
    <w:rsid w:val="00F04111"/>
    <w:rsid w:val="00F04264"/>
    <w:rsid w:val="00F04678"/>
    <w:rsid w:val="00F04E44"/>
    <w:rsid w:val="00F05308"/>
    <w:rsid w:val="00F056DE"/>
    <w:rsid w:val="00F05904"/>
    <w:rsid w:val="00F05917"/>
    <w:rsid w:val="00F0632C"/>
    <w:rsid w:val="00F06F9C"/>
    <w:rsid w:val="00F07A29"/>
    <w:rsid w:val="00F07D63"/>
    <w:rsid w:val="00F07F6D"/>
    <w:rsid w:val="00F10383"/>
    <w:rsid w:val="00F10A83"/>
    <w:rsid w:val="00F11020"/>
    <w:rsid w:val="00F113CA"/>
    <w:rsid w:val="00F11817"/>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42D"/>
    <w:rsid w:val="00F4495A"/>
    <w:rsid w:val="00F45231"/>
    <w:rsid w:val="00F4555C"/>
    <w:rsid w:val="00F45674"/>
    <w:rsid w:val="00F45757"/>
    <w:rsid w:val="00F45785"/>
    <w:rsid w:val="00F458E0"/>
    <w:rsid w:val="00F45934"/>
    <w:rsid w:val="00F45B79"/>
    <w:rsid w:val="00F46072"/>
    <w:rsid w:val="00F4681A"/>
    <w:rsid w:val="00F4706F"/>
    <w:rsid w:val="00F4735E"/>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6207"/>
    <w:rsid w:val="00F5640E"/>
    <w:rsid w:val="00F567BD"/>
    <w:rsid w:val="00F567ED"/>
    <w:rsid w:val="00F56B10"/>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836"/>
    <w:rsid w:val="00F61DBD"/>
    <w:rsid w:val="00F61E7C"/>
    <w:rsid w:val="00F61E7D"/>
    <w:rsid w:val="00F61F37"/>
    <w:rsid w:val="00F62015"/>
    <w:rsid w:val="00F62245"/>
    <w:rsid w:val="00F624DE"/>
    <w:rsid w:val="00F62C3E"/>
    <w:rsid w:val="00F62FF4"/>
    <w:rsid w:val="00F631AA"/>
    <w:rsid w:val="00F63340"/>
    <w:rsid w:val="00F641ED"/>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4447"/>
    <w:rsid w:val="00F74585"/>
    <w:rsid w:val="00F745BB"/>
    <w:rsid w:val="00F74808"/>
    <w:rsid w:val="00F74ADF"/>
    <w:rsid w:val="00F74D5E"/>
    <w:rsid w:val="00F74EC0"/>
    <w:rsid w:val="00F759AF"/>
    <w:rsid w:val="00F75B61"/>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CCE"/>
    <w:rsid w:val="00F95E0A"/>
    <w:rsid w:val="00F9617C"/>
    <w:rsid w:val="00F96184"/>
    <w:rsid w:val="00F96323"/>
    <w:rsid w:val="00F9686E"/>
    <w:rsid w:val="00F96A1D"/>
    <w:rsid w:val="00F96BCB"/>
    <w:rsid w:val="00F96CF5"/>
    <w:rsid w:val="00F96EE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C10"/>
    <w:rsid w:val="00FB2F29"/>
    <w:rsid w:val="00FB39CC"/>
    <w:rsid w:val="00FB3D9A"/>
    <w:rsid w:val="00FB41B6"/>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913"/>
    <w:rsid w:val="00FC5921"/>
    <w:rsid w:val="00FC5ED6"/>
    <w:rsid w:val="00FC6397"/>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975"/>
    <w:rsid w:val="00FD0B0F"/>
    <w:rsid w:val="00FD0D84"/>
    <w:rsid w:val="00FD175C"/>
    <w:rsid w:val="00FD1773"/>
    <w:rsid w:val="00FD1D32"/>
    <w:rsid w:val="00FD1E4F"/>
    <w:rsid w:val="00FD1F5B"/>
    <w:rsid w:val="00FD205F"/>
    <w:rsid w:val="00FD21E1"/>
    <w:rsid w:val="00FD27BE"/>
    <w:rsid w:val="00FD2B0A"/>
    <w:rsid w:val="00FD2D51"/>
    <w:rsid w:val="00FD30B5"/>
    <w:rsid w:val="00FD32D6"/>
    <w:rsid w:val="00FD3448"/>
    <w:rsid w:val="00FD38F4"/>
    <w:rsid w:val="00FD41FC"/>
    <w:rsid w:val="00FD427C"/>
    <w:rsid w:val="00FD4335"/>
    <w:rsid w:val="00FD4F59"/>
    <w:rsid w:val="00FD5080"/>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79"/>
    <w:rsid w:val="00FE70D3"/>
    <w:rsid w:val="00FE7416"/>
    <w:rsid w:val="00FE75A7"/>
    <w:rsid w:val="00FE79FD"/>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537F"/>
    <w:rsid w:val="00FF5563"/>
    <w:rsid w:val="00FF57A4"/>
    <w:rsid w:val="00FF5C1E"/>
    <w:rsid w:val="00FF5ECA"/>
    <w:rsid w:val="00FF66E4"/>
    <w:rsid w:val="00FF6A67"/>
    <w:rsid w:val="00FF6E99"/>
    <w:rsid w:val="00FF72B1"/>
    <w:rsid w:val="00FF75D6"/>
    <w:rsid w:val="00FF7783"/>
    <w:rsid w:val="00FF7875"/>
    <w:rsid w:val="00FF7DBC"/>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CCA7D"/>
  <w15:docId w15:val="{1FCCFB23-6D01-48C8-9703-A3D4B2C63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0DC1"/>
    <w:pPr>
      <w:spacing w:before="60" w:after="60" w:line="288" w:lineRule="auto"/>
      <w:ind w:firstLineChars="100" w:firstLine="200"/>
      <w:jc w:val="both"/>
    </w:pPr>
    <w:rPr>
      <w:rFonts w:ascii="Times New Roman" w:hAnsi="Times New Roman"/>
    </w:rPr>
  </w:style>
  <w:style w:type="paragraph" w:styleId="1">
    <w:name w:val="heading 1"/>
    <w:aliases w:val="NMP Heading 1,H1,h11,h12,h13,h14,h15,h16,app heading 1,l1,Memo Heading 1,Heading 1_a,heading 1,h17,h111,h121,h131,h141,h151,h161,h18,h112,h122,h132,h142,h152,h162,h19,h113,h123,h133,h143,h153,h163,Alt+1,Alt+11,Alt+12,Alt+13"/>
    <w:next w:val="a"/>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aliases w:val="h3,H3,Underrubrik2,no break,Memo Heading 3,0H,l3,list 3,Head 3,1.1.1,3rd level,Major Section Sub Section,PA Minor Section,Head3,Level 3 Head,31,32,33,311,321,34,312,322,35,313,323,36,314,324,37,315,325,38,316,326,39,317,327,310,318,328,331,341"/>
    <w:basedOn w:val="2"/>
    <w:next w:val="a"/>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aliases w:val="Figure Heading,FH"/>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pPr>
    <w:rPr>
      <w:rFonts w:ascii="Arial" w:hAnsi="Arial"/>
      <w:b/>
      <w:noProof/>
      <w:sz w:val="18"/>
      <w:lang w:val="en-GB" w:eastAsia="en-US"/>
    </w:rPr>
  </w:style>
  <w:style w:type="character" w:styleId="a5">
    <w:name w:val="footnote reference"/>
    <w:semiHidden/>
    <w:rPr>
      <w:rFonts w:ascii="Arial" w:eastAsia="宋体" w:hAnsi="Arial" w:cs="Arial"/>
      <w:b/>
      <w:color w:val="0000FF"/>
      <w:kern w:val="2"/>
      <w:position w:val="6"/>
      <w:sz w:val="16"/>
      <w:lang w:val="en-US" w:eastAsia="zh-CN" w:bidi="ar-SA"/>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rPr>
      <w:rFonts w:ascii="Arial" w:hAnsi="Arial" w:cs="Arial"/>
      <w:color w:val="0000FF"/>
      <w:kern w:val="2"/>
      <w:lang w:val="en-GB" w:eastAsia="en-US"/>
    </w:r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link w:val="2Char0"/>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rPr>
      <w:color w:val="FF0000"/>
    </w:rPr>
  </w:style>
  <w:style w:type="paragraph" w:styleId="a8">
    <w:name w:val="List"/>
    <w:basedOn w:val="a"/>
    <w:link w:val="Char0"/>
    <w:pPr>
      <w:ind w:left="568" w:hanging="284"/>
    </w:pPr>
    <w:rPr>
      <w:rFonts w:ascii="Arial" w:hAnsi="Arial" w:cs="Arial"/>
      <w:color w:val="0000FF"/>
      <w:kern w:val="2"/>
      <w:lang w:val="en-GB" w:eastAsia="en-US"/>
    </w:r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1"/>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rFonts w:ascii="Arial" w:eastAsia="宋体" w:hAnsi="Arial" w:cs="Arial"/>
      <w:color w:val="0000FF"/>
      <w:kern w:val="2"/>
      <w:u w:val="single"/>
      <w:lang w:val="en-US" w:eastAsia="zh-CN" w:bidi="ar-SA"/>
    </w:rPr>
  </w:style>
  <w:style w:type="character" w:styleId="ab">
    <w:name w:val="annotation reference"/>
    <w:uiPriority w:val="99"/>
    <w:qFormat/>
    <w:rPr>
      <w:rFonts w:ascii="Arial" w:eastAsia="宋体" w:hAnsi="Arial" w:cs="Arial"/>
      <w:color w:val="0000FF"/>
      <w:kern w:val="2"/>
      <w:sz w:val="16"/>
      <w:lang w:val="en-US" w:eastAsia="zh-CN" w:bidi="ar-SA"/>
    </w:rPr>
  </w:style>
  <w:style w:type="paragraph" w:styleId="ac">
    <w:name w:val="annotation text"/>
    <w:basedOn w:val="a"/>
    <w:link w:val="Char1"/>
    <w:qFormat/>
    <w:rPr>
      <w:lang w:val="en-GB" w:eastAsia="en-US"/>
    </w:rPr>
  </w:style>
  <w:style w:type="character" w:styleId="ad">
    <w:name w:val="FollowedHyperlink"/>
    <w:rPr>
      <w:rFonts w:ascii="Arial" w:eastAsia="宋体" w:hAnsi="Arial" w:cs="Arial"/>
      <w:color w:val="0000FF"/>
      <w:kern w:val="2"/>
      <w:u w:val="single"/>
      <w:lang w:val="en-US" w:eastAsia="zh-CN" w:bidi="ar-SA"/>
    </w:rPr>
  </w:style>
  <w:style w:type="paragraph" w:styleId="ae">
    <w:name w:val="Balloon Text"/>
    <w:basedOn w:val="a"/>
    <w:semiHidden/>
    <w:rsid w:val="00FE6281"/>
    <w:rPr>
      <w:rFonts w:ascii="Tahoma" w:hAnsi="Tahoma" w:cs="Tahoma"/>
      <w:sz w:val="16"/>
      <w:szCs w:val="16"/>
    </w:rPr>
  </w:style>
  <w:style w:type="table" w:styleId="af">
    <w:name w:val="Table Grid"/>
    <w:aliases w:val="TableGrid"/>
    <w:basedOn w:val="a1"/>
    <w:uiPriority w:val="39"/>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rsid w:val="00185D65"/>
    <w:pPr>
      <w:spacing w:after="120"/>
    </w:pPr>
    <w:rPr>
      <w:rFonts w:ascii="Arial" w:hAnsi="Arial"/>
      <w:color w:val="000000"/>
    </w:rPr>
  </w:style>
  <w:style w:type="table" w:styleId="af0">
    <w:name w:val="Table Elegant"/>
    <w:basedOn w:val="a1"/>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1">
    <w:name w:val="annotation subject"/>
    <w:basedOn w:val="ac"/>
    <w:next w:val="ac"/>
    <w:semiHidden/>
    <w:rsid w:val="00B64AA1"/>
    <w:rPr>
      <w:b/>
      <w:bCs/>
    </w:rPr>
  </w:style>
  <w:style w:type="paragraph" w:customStyle="1" w:styleId="Text1">
    <w:name w:val="Text 1"/>
    <w:basedOn w:val="a"/>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Char0">
    <w:name w:val="列表 Char"/>
    <w:link w:val="a8"/>
    <w:rsid w:val="00466A93"/>
    <w:rPr>
      <w:rFonts w:ascii="Arial" w:eastAsia="Batang" w:hAnsi="Arial" w:cs="Arial"/>
      <w:color w:val="0000FF"/>
      <w:kern w:val="2"/>
      <w:lang w:val="en-GB" w:eastAsia="en-US" w:bidi="ar-SA"/>
    </w:rPr>
  </w:style>
  <w:style w:type="character" w:customStyle="1" w:styleId="2Char0">
    <w:name w:val="列表 2 Char"/>
    <w:link w:val="24"/>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宋体" w:hAnsi="Arial" w:cs="Arial"/>
      <w:color w:val="000080"/>
      <w:kern w:val="2"/>
      <w:sz w:val="20"/>
      <w:szCs w:val="20"/>
      <w:lang w:val="en-US" w:eastAsia="zh-CN" w:bidi="ar-SA"/>
    </w:rPr>
  </w:style>
  <w:style w:type="paragraph" w:customStyle="1" w:styleId="FigureTitle">
    <w:name w:val="Figure_Title"/>
    <w:basedOn w:val="a"/>
    <w:next w:val="a"/>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a"/>
    <w:rsid w:val="007201CB"/>
    <w:pPr>
      <w:spacing w:after="120"/>
    </w:pPr>
    <w:rPr>
      <w:rFonts w:eastAsia="Times New Roman"/>
    </w:rPr>
  </w:style>
  <w:style w:type="character" w:styleId="af2">
    <w:name w:val="page number"/>
    <w:rsid w:val="0048650A"/>
    <w:rPr>
      <w:rFonts w:ascii="Arial" w:eastAsia="宋体"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paragraph" w:styleId="af3">
    <w:name w:val="Document Map"/>
    <w:basedOn w:val="a"/>
    <w:semiHidden/>
    <w:rsid w:val="00E377A4"/>
    <w:pPr>
      <w:shd w:val="clear" w:color="auto" w:fill="000080"/>
    </w:pPr>
    <w:rPr>
      <w:rFonts w:ascii="Tahoma" w:hAnsi="Tahoma" w:cs="Tahoma"/>
    </w:rPr>
  </w:style>
  <w:style w:type="paragraph" w:customStyle="1" w:styleId="2Char1">
    <w:name w:val="2 Char"/>
    <w:semiHidden/>
    <w:rsid w:val="004C760C"/>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eastAsia="zh-CN"/>
    </w:rPr>
  </w:style>
  <w:style w:type="paragraph" w:customStyle="1" w:styleId="TALCharChar">
    <w:name w:val="TAL Char Char"/>
    <w:basedOn w:val="a"/>
    <w:link w:val="TALCharCharChar"/>
    <w:rsid w:val="005C32D7"/>
    <w:pPr>
      <w:keepNext/>
      <w:keepLines/>
      <w:overflowPunct w:val="0"/>
      <w:autoSpaceDE w:val="0"/>
      <w:autoSpaceDN w:val="0"/>
      <w:adjustRightInd w:val="0"/>
      <w:spacing w:after="0"/>
      <w:textAlignment w:val="baseline"/>
    </w:pPr>
    <w:rPr>
      <w:rFonts w:ascii="Arial" w:eastAsia="宋体" w:hAnsi="Arial" w:cs="Arial"/>
      <w:color w:val="0000FF"/>
      <w:kern w:val="2"/>
      <w:sz w:val="18"/>
      <w:lang w:val="en-GB" w:eastAsia="en-US"/>
    </w:rPr>
  </w:style>
  <w:style w:type="paragraph" w:styleId="af4">
    <w:name w:val="Body Text"/>
    <w:basedOn w:val="a"/>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宋体"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宋体"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宋体"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f5">
    <w:name w:val="Revision"/>
    <w:hidden/>
    <w:uiPriority w:val="99"/>
    <w:semiHidden/>
    <w:rsid w:val="00D85DA3"/>
    <w:rPr>
      <w:rFonts w:ascii="Times New Roman" w:hAnsi="Times New Roman"/>
      <w:lang w:val="en-GB" w:eastAsia="en-US"/>
    </w:rPr>
  </w:style>
  <w:style w:type="paragraph" w:styleId="af6">
    <w:name w:val="endnote text"/>
    <w:basedOn w:val="a"/>
    <w:link w:val="Char2"/>
    <w:rsid w:val="00256FE3"/>
    <w:pPr>
      <w:snapToGrid w:val="0"/>
    </w:pPr>
    <w:rPr>
      <w:rFonts w:eastAsia="宋体" w:cs="Arial"/>
      <w:color w:val="0000FF"/>
      <w:kern w:val="2"/>
      <w:lang w:val="en-GB" w:eastAsia="en-US"/>
    </w:rPr>
  </w:style>
  <w:style w:type="character" w:customStyle="1" w:styleId="Char2">
    <w:name w:val="尾注文本 Char"/>
    <w:link w:val="af6"/>
    <w:rsid w:val="00256FE3"/>
    <w:rPr>
      <w:rFonts w:ascii="Times New Roman" w:eastAsia="宋体" w:hAnsi="Times New Roman" w:cs="Arial"/>
      <w:color w:val="0000FF"/>
      <w:kern w:val="2"/>
      <w:lang w:val="en-GB" w:eastAsia="en-US" w:bidi="ar-SA"/>
    </w:rPr>
  </w:style>
  <w:style w:type="character" w:styleId="af7">
    <w:name w:val="endnote reference"/>
    <w:rsid w:val="00256FE3"/>
    <w:rPr>
      <w:rFonts w:ascii="Arial" w:eastAsia="宋体" w:hAnsi="Arial" w:cs="Arial"/>
      <w:color w:val="0000FF"/>
      <w:kern w:val="2"/>
      <w:vertAlign w:val="superscript"/>
      <w:lang w:val="en-US" w:eastAsia="zh-CN" w:bidi="ar-SA"/>
    </w:rPr>
  </w:style>
  <w:style w:type="paragraph" w:styleId="af8">
    <w:name w:val="Normal (Web)"/>
    <w:basedOn w:val="a"/>
    <w:uiPriority w:val="99"/>
    <w:unhideWhenUsed/>
    <w:qFormat/>
    <w:rsid w:val="008D43D5"/>
    <w:pPr>
      <w:spacing w:before="100" w:beforeAutospacing="1" w:after="100" w:afterAutospacing="1"/>
    </w:pPr>
    <w:rPr>
      <w:rFonts w:ascii="Gulim" w:eastAsia="Gulim" w:hAnsi="Gulim" w:cs="Gulim"/>
      <w:sz w:val="24"/>
      <w:szCs w:val="24"/>
    </w:rPr>
  </w:style>
  <w:style w:type="table" w:styleId="12">
    <w:name w:val="Table Classic 1"/>
    <w:basedOn w:val="a1"/>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宋体" w:hAnsi="Arial" w:cs="Arial"/>
      <w:color w:val="0000FF"/>
      <w:kern w:val="2"/>
      <w:lang w:val="en-GB" w:eastAsia="ja-JP" w:bidi="ar-SA"/>
    </w:rPr>
  </w:style>
  <w:style w:type="paragraph" w:customStyle="1" w:styleId="Doc-text2">
    <w:name w:val="Doc-text2"/>
    <w:basedOn w:val="a"/>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仿宋_GB2312" w:hAnsi="Times New Roman"/>
      <w:noProof/>
      <w:kern w:val="2"/>
      <w:sz w:val="24"/>
      <w:szCs w:val="24"/>
      <w:lang w:eastAsia="zh-CN"/>
    </w:rPr>
  </w:style>
  <w:style w:type="paragraph" w:styleId="af9">
    <w:name w:val="List Paragraph"/>
    <w:aliases w:val="- Bullets,リスト段落,Lista1,?? ??,?????,????,中等深浅网格 1 - 着色 21,列出段落1,¥¡¡¡¡ì¬º¥¹¥È¶ÎÂä,ÁÐ³ö¶ÎÂä,列表段落1,—ño’i—Ž,¥ê¥¹¥È¶ÎÂä,1st level - Bullet List Paragraph,Lettre d'introduction,Paragrafo elenco,Normal bullet 2,Bullet list,목록단락,列,목록 단락"/>
    <w:basedOn w:val="a"/>
    <w:link w:val="Char3"/>
    <w:uiPriority w:val="34"/>
    <w:qFormat/>
    <w:rsid w:val="0098606A"/>
    <w:pPr>
      <w:spacing w:after="0"/>
      <w:ind w:left="720"/>
    </w:pPr>
    <w:rPr>
      <w:rFonts w:ascii="Calibri" w:eastAsia="Malgun Gothic" w:hAnsi="Calibri"/>
      <w:sz w:val="22"/>
      <w:szCs w:val="22"/>
      <w:lang w:eastAsia="zh-CN"/>
    </w:rPr>
  </w:style>
  <w:style w:type="paragraph" w:styleId="afa">
    <w:name w:val="caption"/>
    <w:aliases w:val="cap,cap Char,Caption Char,Caption Char1 Char,cap Char Char1,Caption Char Char1 Char,cap Char2,条目,cap1,cap2,cap11,Légende-figure,Légende-figure Char,Beschrifubg,Beschriftung Char,label,cap11 Char,cap11 Char Char Char,captions,Caption Char1"/>
    <w:basedOn w:val="a"/>
    <w:next w:val="a"/>
    <w:link w:val="Char4"/>
    <w:unhideWhenUsed/>
    <w:qFormat/>
    <w:rsid w:val="00E32E84"/>
    <w:rPr>
      <w:rFonts w:eastAsia="宋体"/>
      <w:b/>
      <w:bCs/>
      <w:kern w:val="2"/>
      <w:lang w:val="en-GB" w:eastAsia="en-US"/>
    </w:rPr>
  </w:style>
  <w:style w:type="paragraph" w:customStyle="1" w:styleId="25">
    <w:name w:val="스타일 스타일 양쪽 + 첫 줄:  2 글자"/>
    <w:basedOn w:val="a"/>
    <w:link w:val="2Char2"/>
    <w:rsid w:val="00256FB3"/>
    <w:pPr>
      <w:spacing w:before="120" w:after="120"/>
      <w:ind w:firstLineChars="200"/>
    </w:pPr>
    <w:rPr>
      <w:rFonts w:eastAsia="Malgun Gothic"/>
      <w:lang w:val="en-GB" w:eastAsia="en-US"/>
    </w:rPr>
  </w:style>
  <w:style w:type="character" w:customStyle="1" w:styleId="2Char2">
    <w:name w:val="스타일 스타일 양쪽 + 첫 줄:  2 글자 Char"/>
    <w:link w:val="25"/>
    <w:rsid w:val="00256FB3"/>
    <w:rPr>
      <w:rFonts w:ascii="Times New Roman" w:eastAsia="Malgun Gothic"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sid w:val="004143B1"/>
    <w:rPr>
      <w:rFonts w:ascii="Arial" w:hAnsi="Arial"/>
      <w:b/>
      <w:noProof/>
      <w:sz w:val="18"/>
      <w:lang w:val="en-GB" w:eastAsia="en-US" w:bidi="ar-SA"/>
    </w:rPr>
  </w:style>
  <w:style w:type="character" w:customStyle="1" w:styleId="Char4">
    <w:name w:val="题注 Char"/>
    <w:aliases w:val="cap Char1,cap Char Char,Caption Char Char,Caption Char1 Char Char,cap Char Char1 Char,Caption Char Char1 Char Char,cap Char2 Char,条目 Char,cap1 Char,cap2 Char,cap11 Char1,Légende-figure Char1,Légende-figure Char Char,Beschrifubg Char,label Char"/>
    <w:link w:val="afa"/>
    <w:qFormat/>
    <w:rsid w:val="00E32E84"/>
    <w:rPr>
      <w:rFonts w:ascii="Times New Roman" w:eastAsia="宋体" w:hAnsi="Times New Roman" w:cs="Arial"/>
      <w:b/>
      <w:bCs/>
      <w:kern w:val="2"/>
      <w:lang w:val="en-GB" w:eastAsia="en-US"/>
    </w:rPr>
  </w:style>
  <w:style w:type="paragraph" w:customStyle="1" w:styleId="ListParagraph1">
    <w:name w:val="List Paragraph1"/>
    <w:basedOn w:val="a"/>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a"/>
    <w:rsid w:val="00C11584"/>
    <w:pPr>
      <w:numPr>
        <w:numId w:val="3"/>
      </w:numPr>
      <w:overflowPunct w:val="0"/>
      <w:autoSpaceDE w:val="0"/>
      <w:autoSpaceDN w:val="0"/>
      <w:adjustRightInd w:val="0"/>
      <w:textAlignment w:val="baseline"/>
    </w:pPr>
    <w:rPr>
      <w:rFonts w:eastAsia="宋体"/>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a"/>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Bullet-3">
    <w:name w:val="Bullet-3"/>
    <w:basedOn w:val="a"/>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a"/>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a"/>
    <w:next w:val="a"/>
    <w:rsid w:val="008D096E"/>
    <w:pPr>
      <w:numPr>
        <w:numId w:val="5"/>
      </w:numPr>
      <w:autoSpaceDE w:val="0"/>
      <w:autoSpaceDN w:val="0"/>
      <w:snapToGrid w:val="0"/>
    </w:pPr>
    <w:rPr>
      <w:rFonts w:eastAsia="宋体"/>
      <w:szCs w:val="16"/>
    </w:rPr>
  </w:style>
  <w:style w:type="character" w:customStyle="1" w:styleId="Char1">
    <w:name w:val="批注文字 Char"/>
    <w:link w:val="ac"/>
    <w:qFormat/>
    <w:locked/>
    <w:rsid w:val="000919E5"/>
    <w:rPr>
      <w:rFonts w:ascii="Times New Roman" w:hAnsi="Times New Roman"/>
      <w:lang w:val="en-GB" w:eastAsia="en-US"/>
    </w:rPr>
  </w:style>
  <w:style w:type="paragraph" w:styleId="afb">
    <w:name w:val="Plain Text"/>
    <w:basedOn w:val="a"/>
    <w:link w:val="Char5"/>
    <w:uiPriority w:val="99"/>
    <w:unhideWhenUsed/>
    <w:rsid w:val="00F31FD2"/>
    <w:pPr>
      <w:spacing w:after="0"/>
    </w:pPr>
    <w:rPr>
      <w:rFonts w:ascii="Arial" w:eastAsia="MS Gothic" w:hAnsi="Arial"/>
      <w:color w:val="000000"/>
      <w:lang w:val="x-none" w:eastAsia="en-US"/>
    </w:rPr>
  </w:style>
  <w:style w:type="character" w:customStyle="1" w:styleId="Char5">
    <w:name w:val="纯文本 Char"/>
    <w:link w:val="afb"/>
    <w:uiPriority w:val="99"/>
    <w:rsid w:val="00F31FD2"/>
    <w:rPr>
      <w:rFonts w:ascii="Arial" w:eastAsia="MS Gothic" w:hAnsi="Arial"/>
      <w:color w:val="000000"/>
      <w:lang w:val="x-none" w:eastAsia="en-US"/>
    </w:rPr>
  </w:style>
  <w:style w:type="paragraph" w:customStyle="1" w:styleId="reference">
    <w:name w:val="reference"/>
    <w:basedOn w:val="a"/>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Char3">
    <w:name w:val="列出段落 Char"/>
    <w:aliases w:val="- Bullets Char,リスト段落 Char,Lista1 Char,?? ?? Char,????? Char,???? Char,中等深浅网格 1 - 着色 21 Char,列出段落1 Char,¥¡¡¡¡ì¬º¥¹¥È¶ÎÂä Char,ÁÐ³ö¶ÎÂä Char,列表段落1 Char,—ño’i—Ž Char,¥ê¥¹¥È¶ÎÂä Char,1st level - Bullet List Paragraph Char,Paragrafo elenco Char"/>
    <w:link w:val="af9"/>
    <w:uiPriority w:val="34"/>
    <w:qFormat/>
    <w:rsid w:val="00D74CC7"/>
    <w:rPr>
      <w:rFonts w:ascii="Calibri" w:eastAsia="Malgun Gothic" w:hAnsi="Calibri"/>
      <w:sz w:val="22"/>
      <w:szCs w:val="22"/>
      <w:lang w:eastAsia="zh-CN"/>
    </w:rPr>
  </w:style>
  <w:style w:type="paragraph" w:customStyle="1" w:styleId="RAN1bullet2">
    <w:name w:val="RAN1 bullet2"/>
    <w:basedOn w:val="a"/>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2Char">
    <w:name w:val="标题 2 Char"/>
    <w:link w:val="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a"/>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a"/>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afc">
    <w:name w:val="Placeholder Text"/>
    <w:basedOn w:val="a0"/>
    <w:uiPriority w:val="99"/>
    <w:semiHidden/>
    <w:rsid w:val="00067439"/>
    <w:rPr>
      <w:color w:val="808080"/>
    </w:rPr>
  </w:style>
  <w:style w:type="character" w:styleId="afd">
    <w:name w:val="Strong"/>
    <w:uiPriority w:val="22"/>
    <w:qFormat/>
    <w:rsid w:val="00253445"/>
    <w:rPr>
      <w:b/>
      <w:bCs/>
    </w:rPr>
  </w:style>
  <w:style w:type="character" w:styleId="afe">
    <w:name w:val="Emphasis"/>
    <w:basedOn w:val="a0"/>
    <w:uiPriority w:val="20"/>
    <w:qFormat/>
    <w:rsid w:val="00E22C7C"/>
    <w:rPr>
      <w:i/>
      <w:iCs/>
    </w:rPr>
  </w:style>
  <w:style w:type="paragraph" w:customStyle="1" w:styleId="Proposal">
    <w:name w:val="Proposal"/>
    <w:basedOn w:val="a"/>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a1"/>
    <w:next w:val="af"/>
    <w:uiPriority w:val="39"/>
    <w:rsid w:val="007937E5"/>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7F3EE-3C49-4032-813E-C0C1D6DC2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4532</Words>
  <Characters>25839</Characters>
  <Application>Microsoft Office Word</Application>
  <DocSecurity>0</DocSecurity>
  <Lines>215</Lines>
  <Paragraphs>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Electronics</Company>
  <LinksUpToDate>false</LinksUpToDate>
  <CharactersWithSpaces>30311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Lei, Reven (雷珍珠)</cp:lastModifiedBy>
  <cp:revision>33</cp:revision>
  <dcterms:created xsi:type="dcterms:W3CDTF">2021-01-27T01:05:00Z</dcterms:created>
  <dcterms:modified xsi:type="dcterms:W3CDTF">2021-01-27T02:33:00Z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ies>
</file>