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3187449C"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3GPP TSG RAN WG1 Meeting #10</w:t>
      </w:r>
      <w:r w:rsidR="001C3A87">
        <w:rPr>
          <w:rFonts w:ascii="Times New Roman" w:hAnsi="Times New Roman" w:cs="Times New Roman"/>
          <w:b/>
          <w:noProof/>
          <w:sz w:val="22"/>
        </w:rPr>
        <w:t>4</w:t>
      </w:r>
      <w:r w:rsidRPr="00787D31">
        <w:rPr>
          <w:rFonts w:ascii="Times New Roman" w:hAnsi="Times New Roman" w:cs="Times New Roman"/>
          <w:b/>
          <w:noProof/>
          <w:sz w:val="22"/>
        </w:rPr>
        <w:t>-e</w:t>
      </w:r>
      <w:r w:rsidRPr="00787D31">
        <w:rPr>
          <w:rFonts w:ascii="Times New Roman" w:hAnsi="Times New Roman" w:cs="Times New Roman"/>
          <w:b/>
          <w:noProof/>
          <w:sz w:val="22"/>
        </w:rPr>
        <w:tab/>
        <w:t xml:space="preserve">                                            </w:t>
      </w:r>
      <w:r w:rsidRPr="005772CB">
        <w:rPr>
          <w:rFonts w:ascii="Times New Roman" w:hAnsi="Times New Roman" w:cs="Times New Roman"/>
          <w:b/>
          <w:noProof/>
          <w:sz w:val="22"/>
        </w:rPr>
        <w:t>R1-</w:t>
      </w:r>
      <w:r w:rsidR="00163F58" w:rsidRPr="00B02AA3">
        <w:rPr>
          <w:rFonts w:ascii="Times New Roman" w:hAnsi="Times New Roman" w:cs="Times New Roman"/>
          <w:b/>
          <w:noProof/>
          <w:sz w:val="22"/>
        </w:rPr>
        <w:t>2</w:t>
      </w:r>
      <w:r w:rsidR="00B02AA3">
        <w:rPr>
          <w:rFonts w:ascii="Times New Roman" w:hAnsi="Times New Roman" w:cs="Times New Roman"/>
          <w:b/>
          <w:noProof/>
          <w:sz w:val="22"/>
        </w:rPr>
        <w:t>100211</w:t>
      </w:r>
    </w:p>
    <w:p w14:paraId="2DE1ABF9" w14:textId="248A3663" w:rsidR="000256A6" w:rsidRPr="00EC798C" w:rsidRDefault="00332C6E"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sidRPr="00DE7092">
        <w:rPr>
          <w:rFonts w:ascii="Times New Roman" w:hAnsi="Times New Roman" w:cs="Times New Roman"/>
          <w:b/>
          <w:noProof/>
          <w:sz w:val="22"/>
        </w:rPr>
        <w:t>E</w:t>
      </w:r>
      <w:r w:rsidR="000256A6" w:rsidRPr="00DE7092">
        <w:rPr>
          <w:rFonts w:ascii="Times New Roman" w:hAnsi="Times New Roman" w:cs="Times New Roman"/>
          <w:b/>
          <w:noProof/>
          <w:sz w:val="22"/>
        </w:rPr>
        <w:t>-</w:t>
      </w:r>
      <w:r w:rsidRPr="005772CB">
        <w:rPr>
          <w:rFonts w:ascii="Times New Roman" w:hAnsi="Times New Roman" w:cs="Times New Roman"/>
          <w:b/>
          <w:noProof/>
          <w:sz w:val="22"/>
        </w:rPr>
        <w:t>m</w:t>
      </w:r>
      <w:r w:rsidR="000256A6" w:rsidRPr="005772CB">
        <w:rPr>
          <w:rFonts w:ascii="Times New Roman" w:hAnsi="Times New Roman" w:cs="Times New Roman"/>
          <w:b/>
          <w:noProof/>
          <w:sz w:val="22"/>
        </w:rPr>
        <w:t xml:space="preserve">eeting, </w:t>
      </w:r>
      <w:r w:rsidR="000F3EFB" w:rsidRPr="000F3EFB">
        <w:rPr>
          <w:rFonts w:ascii="Times New Roman" w:hAnsi="Times New Roman" w:cs="Times New Roman"/>
          <w:b/>
          <w:noProof/>
          <w:sz w:val="22"/>
        </w:rPr>
        <w:t>January</w:t>
      </w:r>
      <w:r w:rsidR="000256A6" w:rsidRPr="000F3EFB">
        <w:rPr>
          <w:rFonts w:ascii="Times New Roman" w:hAnsi="Times New Roman" w:cs="Times New Roman"/>
          <w:b/>
          <w:noProof/>
          <w:sz w:val="22"/>
        </w:rPr>
        <w:t xml:space="preserve"> </w:t>
      </w:r>
      <w:r w:rsidR="00582830" w:rsidRPr="000F3EFB">
        <w:rPr>
          <w:rFonts w:ascii="Times New Roman" w:hAnsi="Times New Roman" w:cs="Times New Roman"/>
          <w:b/>
          <w:noProof/>
          <w:sz w:val="22"/>
        </w:rPr>
        <w:t>2</w:t>
      </w:r>
      <w:r w:rsidR="000F3EFB" w:rsidRPr="000F3EFB">
        <w:rPr>
          <w:rFonts w:ascii="Times New Roman" w:hAnsi="Times New Roman" w:cs="Times New Roman"/>
          <w:b/>
          <w:noProof/>
          <w:sz w:val="22"/>
        </w:rPr>
        <w:t>5</w:t>
      </w:r>
      <w:r w:rsidR="00713FE6" w:rsidRPr="000F3EFB">
        <w:rPr>
          <w:rFonts w:ascii="Times New Roman" w:hAnsi="Times New Roman" w:cs="Times New Roman"/>
          <w:b/>
          <w:noProof/>
          <w:sz w:val="22"/>
        </w:rPr>
        <w:t>th</w:t>
      </w:r>
      <w:r w:rsidR="000256A6" w:rsidRPr="000F3EFB">
        <w:rPr>
          <w:rFonts w:ascii="Times New Roman" w:hAnsi="Times New Roman" w:cs="Times New Roman"/>
          <w:b/>
          <w:noProof/>
          <w:sz w:val="22"/>
        </w:rPr>
        <w:t>-</w:t>
      </w:r>
      <w:r w:rsidR="000F3EFB" w:rsidRPr="000F3EFB">
        <w:rPr>
          <w:rFonts w:ascii="Times New Roman" w:hAnsi="Times New Roman" w:cs="Times New Roman"/>
          <w:b/>
          <w:noProof/>
          <w:sz w:val="22"/>
        </w:rPr>
        <w:t xml:space="preserve"> February</w:t>
      </w:r>
      <w:r w:rsidR="00582830" w:rsidRPr="000F3EFB">
        <w:rPr>
          <w:rFonts w:ascii="Times New Roman" w:hAnsi="Times New Roman" w:cs="Times New Roman"/>
          <w:b/>
          <w:noProof/>
          <w:sz w:val="22"/>
        </w:rPr>
        <w:t xml:space="preserve"> </w:t>
      </w:r>
      <w:r w:rsidR="000F3EFB" w:rsidRPr="000F3EFB">
        <w:rPr>
          <w:rFonts w:ascii="Times New Roman" w:hAnsi="Times New Roman" w:cs="Times New Roman"/>
          <w:b/>
          <w:noProof/>
          <w:sz w:val="22"/>
        </w:rPr>
        <w:t>5</w:t>
      </w:r>
      <w:r w:rsidR="00713FE6" w:rsidRPr="000F3EFB">
        <w:rPr>
          <w:rFonts w:ascii="Times New Roman" w:hAnsi="Times New Roman" w:cs="Times New Roman"/>
          <w:b/>
          <w:noProof/>
          <w:sz w:val="22"/>
        </w:rPr>
        <w:t>th</w:t>
      </w:r>
      <w:r w:rsidR="000256A6" w:rsidRPr="000F3EFB">
        <w:rPr>
          <w:rFonts w:ascii="Times New Roman" w:hAnsi="Times New Roman" w:cs="Times New Roman"/>
          <w:b/>
          <w:noProof/>
          <w:sz w:val="22"/>
        </w:rPr>
        <w:t xml:space="preserve">, </w:t>
      </w:r>
      <w:r w:rsidR="000256A6" w:rsidRPr="008C23D3">
        <w:rPr>
          <w:rFonts w:ascii="Times New Roman" w:hAnsi="Times New Roman" w:cs="Times New Roman"/>
          <w:b/>
          <w:noProof/>
          <w:sz w:val="22"/>
        </w:rPr>
        <w:t>202</w:t>
      </w:r>
      <w:r w:rsidR="000F3EFB">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1916DDDE"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8C23D3" w:rsidRPr="008C23D3">
        <w:rPr>
          <w:rFonts w:ascii="Times New Roman" w:hAnsi="Times New Roman" w:cs="Times New Roman"/>
          <w:b/>
          <w:sz w:val="22"/>
        </w:rPr>
        <w:t>Multi-panel reception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0256A6">
      <w:pPr>
        <w:pStyle w:val="Heading1"/>
        <w:keepNext w:val="0"/>
        <w:widowControl w:val="0"/>
        <w:numPr>
          <w:ilvl w:val="0"/>
          <w:numId w:val="10"/>
        </w:numPr>
        <w:spacing w:before="120" w:after="120"/>
        <w:ind w:left="431" w:right="0" w:hanging="431"/>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53E3BA30"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4E3148">
        <w:rPr>
          <w:rFonts w:ascii="Times New Roman" w:hAnsi="Times New Roman"/>
          <w:sz w:val="22"/>
        </w:rPr>
        <w:t>3-</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achieved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Pr="004E0E3E">
        <w:rPr>
          <w:rFonts w:ascii="Times New Roman" w:hAnsi="Times New Roman"/>
          <w:sz w:val="22"/>
        </w:rPr>
        <w:t xml:space="preserve">beam management. </w:t>
      </w:r>
      <w:r w:rsidRPr="004E0E3E">
        <w:rPr>
          <w:rFonts w:ascii="Times New Roman" w:hAnsi="Times New Roman" w:hint="eastAsia"/>
          <w:sz w:val="22"/>
        </w:rPr>
        <w:t>In</w:t>
      </w:r>
      <w:r w:rsidRPr="004E0E3E">
        <w:rPr>
          <w:rFonts w:ascii="Times New Roman" w:hAnsi="Times New Roman"/>
          <w:sz w:val="22"/>
        </w:rPr>
        <w:t xml:space="preserve"> this paper, we </w:t>
      </w:r>
      <w:r w:rsidR="00815D32">
        <w:rPr>
          <w:rFonts w:ascii="Times New Roman" w:hAnsi="Times New Roman"/>
          <w:sz w:val="22"/>
        </w:rPr>
        <w:t>further discuss the remaining issues</w:t>
      </w:r>
      <w:r w:rsidRPr="004E0E3E">
        <w:rPr>
          <w:rFonts w:ascii="Times New Roman" w:hAnsi="Times New Roman"/>
          <w:sz w:val="22"/>
        </w:rPr>
        <w:t>.</w:t>
      </w:r>
    </w:p>
    <w:tbl>
      <w:tblPr>
        <w:tblStyle w:val="TableGrid"/>
        <w:tblW w:w="0" w:type="auto"/>
        <w:tblLook w:val="04A0" w:firstRow="1" w:lastRow="0" w:firstColumn="1" w:lastColumn="0" w:noHBand="0" w:noVBand="1"/>
      </w:tblPr>
      <w:tblGrid>
        <w:gridCol w:w="9631"/>
      </w:tblGrid>
      <w:tr w:rsidR="006E1924" w14:paraId="0F492362" w14:textId="77777777" w:rsidTr="006E1924">
        <w:tc>
          <w:tcPr>
            <w:tcW w:w="9631" w:type="dxa"/>
          </w:tcPr>
          <w:p w14:paraId="39D9F11F" w14:textId="77777777" w:rsidR="00451142" w:rsidRPr="00D12650" w:rsidRDefault="00451142" w:rsidP="00451142">
            <w:pPr>
              <w:widowControl/>
              <w:snapToGrid w:val="0"/>
              <w:rPr>
                <w:b/>
                <w:highlight w:val="green"/>
              </w:rPr>
            </w:pPr>
            <w:r w:rsidRPr="00781FC5">
              <w:rPr>
                <w:rFonts w:ascii="Times" w:eastAsia="Batang" w:hAnsi="Times" w:cs="Times New Roman"/>
                <w:b/>
                <w:highlight w:val="green"/>
                <w:lang w:val="en-GB" w:eastAsia="en-US"/>
              </w:rPr>
              <w:t>Agreement</w:t>
            </w:r>
          </w:p>
          <w:p w14:paraId="7903F3BF" w14:textId="77777777" w:rsidR="00451142" w:rsidRPr="00781FC5" w:rsidRDefault="00451142" w:rsidP="00451142">
            <w:pPr>
              <w:pStyle w:val="NormalWeb"/>
              <w:spacing w:before="0" w:beforeAutospacing="0" w:after="0" w:afterAutospacing="0"/>
              <w:rPr>
                <w:rFonts w:ascii="Times New Roman" w:hAnsi="Times New Roman" w:cs="Times New Roman"/>
                <w:color w:val="auto"/>
                <w:sz w:val="22"/>
                <w:szCs w:val="22"/>
              </w:rPr>
            </w:pPr>
            <w:r w:rsidRPr="00781FC5">
              <w:rPr>
                <w:rFonts w:ascii="Times New Roman" w:hAnsi="Times New Roman" w:cs="Times New Roman"/>
                <w:color w:val="auto"/>
                <w:sz w:val="22"/>
                <w:szCs w:val="22"/>
              </w:rPr>
              <w:t>Down-select at least one of the following options for beam measurement/reporting enhancement to facilitate inter-TRP beam pairing in RAN1 #104-e</w:t>
            </w:r>
          </w:p>
          <w:p w14:paraId="27AADD26"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Option 1: In a CSI-report, UE can report N&gt;1 pair/groups and M&gt;=1 beams per pair/group</w:t>
            </w:r>
          </w:p>
          <w:p w14:paraId="60F2D0E5"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Different beams in different pairs/groups can be received simultaneously </w:t>
            </w:r>
          </w:p>
          <w:p w14:paraId="5E44D614"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FFS: whether M is equal or can be different across different pair/group</w:t>
            </w:r>
          </w:p>
          <w:p w14:paraId="11D5A4E5"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Option 2: In a CSI-report, UE can report N(N&gt;=1) pairs/groups and M (M&gt;1) beams per pair/group</w:t>
            </w:r>
          </w:p>
          <w:p w14:paraId="4C23A0AF"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Different beams within a pair/group can be received simultaneously</w:t>
            </w:r>
          </w:p>
          <w:p w14:paraId="0DD83BF5"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Option 3: UE report M(M&gt;=1) beams in N (N&gt;1) CSI-reports corresponding to N report setting</w:t>
            </w:r>
          </w:p>
          <w:p w14:paraId="3B80EC70"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Different beams in different CSI-reports can be received simultaneously</w:t>
            </w:r>
          </w:p>
          <w:p w14:paraId="5BFB54A2"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FFS: whether/how to introduce an association between different CSI-reports</w:t>
            </w:r>
          </w:p>
          <w:p w14:paraId="53EAC3C9" w14:textId="77777777" w:rsidR="00451142" w:rsidRPr="00781FC5" w:rsidRDefault="00451142" w:rsidP="00451142">
            <w:pPr>
              <w:pStyle w:val="ListParagraph"/>
              <w:numPr>
                <w:ilvl w:val="1"/>
                <w:numId w:val="23"/>
              </w:numPr>
              <w:snapToGrid w:val="0"/>
              <w:ind w:leftChars="0"/>
              <w:jc w:val="both"/>
              <w:rPr>
                <w:rFonts w:ascii="Times New Roman" w:hAnsi="Times New Roman"/>
                <w:sz w:val="22"/>
                <w:szCs w:val="22"/>
              </w:rPr>
            </w:pPr>
            <w:r w:rsidRPr="00781FC5">
              <w:rPr>
                <w:rFonts w:ascii="Times New Roman" w:hAnsi="Times New Roman"/>
                <w:sz w:val="22"/>
                <w:szCs w:val="22"/>
              </w:rPr>
              <w:t>FFS: whether/how to differentiate reported measurements for beams that are received simultaneously vs. beams that are not received simultaneously </w:t>
            </w:r>
          </w:p>
          <w:p w14:paraId="7065D64D" w14:textId="77777777" w:rsidR="00451142" w:rsidRPr="00781FC5" w:rsidRDefault="00451142" w:rsidP="00451142">
            <w:pPr>
              <w:pStyle w:val="ListParagraph"/>
              <w:numPr>
                <w:ilvl w:val="2"/>
                <w:numId w:val="23"/>
              </w:numPr>
              <w:snapToGrid w:val="0"/>
              <w:ind w:leftChars="0"/>
              <w:jc w:val="both"/>
              <w:rPr>
                <w:rFonts w:ascii="Times New Roman" w:hAnsi="Times New Roman"/>
                <w:sz w:val="22"/>
                <w:szCs w:val="22"/>
              </w:rPr>
            </w:pPr>
            <w:r w:rsidRPr="00781FC5">
              <w:rPr>
                <w:rFonts w:ascii="Times New Roman" w:hAnsi="Times New Roman"/>
                <w:sz w:val="22"/>
                <w:szCs w:val="22"/>
              </w:rPr>
              <w:t>Whether/how to introduce an indication along with the CSI-reports to indicate whether the beams in different CSI-reports can be received simultaneously</w:t>
            </w:r>
          </w:p>
          <w:p w14:paraId="0DDB317A"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FFS: value of N and M in each option</w:t>
            </w:r>
          </w:p>
          <w:p w14:paraId="2D05BF35"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FFS: Association between different beams in above options and different TRP/UE panels</w:t>
            </w:r>
          </w:p>
          <w:p w14:paraId="50851C56" w14:textId="77777777" w:rsidR="00451142" w:rsidRPr="00781FC5" w:rsidRDefault="00451142" w:rsidP="00451142">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FFS: Identify new use cases per option compared with R16 (including backhaul)</w:t>
            </w:r>
          </w:p>
          <w:p w14:paraId="26256DA2" w14:textId="77777777" w:rsidR="00451142" w:rsidRDefault="00451142" w:rsidP="00135547">
            <w:pPr>
              <w:pStyle w:val="ListParagraph"/>
              <w:numPr>
                <w:ilvl w:val="0"/>
                <w:numId w:val="23"/>
              </w:numPr>
              <w:snapToGrid w:val="0"/>
              <w:ind w:leftChars="0"/>
              <w:jc w:val="both"/>
              <w:rPr>
                <w:rFonts w:ascii="Times New Roman" w:hAnsi="Times New Roman"/>
                <w:sz w:val="22"/>
                <w:szCs w:val="22"/>
              </w:rPr>
            </w:pPr>
            <w:r w:rsidRPr="00781FC5">
              <w:rPr>
                <w:rFonts w:ascii="Times New Roman" w:hAnsi="Times New Roman"/>
                <w:sz w:val="22"/>
                <w:szCs w:val="22"/>
              </w:rPr>
              <w:t>FFS: whether different beams in different pairs/groups/reports can be received by same spatial filter per option</w:t>
            </w:r>
          </w:p>
          <w:p w14:paraId="7BE0F7D1" w14:textId="04EBA204" w:rsidR="00781FC5" w:rsidRPr="00781FC5" w:rsidRDefault="00781FC5" w:rsidP="00451142">
            <w:pPr>
              <w:autoSpaceDE w:val="0"/>
              <w:autoSpaceDN w:val="0"/>
              <w:adjustRightInd w:val="0"/>
              <w:snapToGrid w:val="0"/>
              <w:jc w:val="left"/>
              <w:rPr>
                <w:rFonts w:ascii="Times New Roman" w:hAnsi="Times New Roman" w:cs="Times"/>
                <w:color w:val="000000"/>
                <w:sz w:val="22"/>
                <w:lang w:eastAsia="ko-KR"/>
              </w:rPr>
            </w:pPr>
            <w:r w:rsidRPr="00781FC5">
              <w:rPr>
                <w:rFonts w:ascii="Times New Roman" w:hAnsi="Times New Roman" w:cs="Times"/>
                <w:b/>
                <w:bCs/>
                <w:color w:val="000000"/>
                <w:sz w:val="22"/>
                <w:highlight w:val="green"/>
              </w:rPr>
              <w:t>Agreement</w:t>
            </w:r>
          </w:p>
          <w:p w14:paraId="00900F15" w14:textId="77777777" w:rsidR="00781FC5" w:rsidRPr="00781FC5" w:rsidRDefault="00781FC5" w:rsidP="00781FC5">
            <w:pPr>
              <w:widowControl/>
              <w:numPr>
                <w:ilvl w:val="0"/>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For M-TRP beam failure detection,</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support independent BFD-RS configuration per-TRP, where each TRP</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is associated with a BFD-RS set.</w:t>
            </w:r>
          </w:p>
          <w:p w14:paraId="319F3960"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The number of BFD RSs per BFD-RS set, the number of BFD-RS sets, and number of BFD RSs across all BFD-RS sets per DL BWP</w:t>
            </w:r>
          </w:p>
          <w:p w14:paraId="4468D9D0"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Support at least one</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of explicit and implicit BFD-RS configuration</w:t>
            </w:r>
          </w:p>
          <w:p w14:paraId="0578DFEA"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With explicit BFD-RS configuration, each BFD-RS set is explicitly configured</w:t>
            </w:r>
          </w:p>
          <w:p w14:paraId="0932B9A0"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Further study QCL relationship between BFD-RS and CORESET</w:t>
            </w:r>
          </w:p>
          <w:p w14:paraId="7A07E9A4"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How to determine implicit BFD-RS configuration, if supported</w:t>
            </w:r>
          </w:p>
          <w:p w14:paraId="1C9B3377" w14:textId="77777777" w:rsidR="00781FC5" w:rsidRPr="00781FC5" w:rsidRDefault="00781FC5" w:rsidP="00781FC5">
            <w:pPr>
              <w:widowControl/>
              <w:numPr>
                <w:ilvl w:val="0"/>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For M-TRP new beam identification</w:t>
            </w:r>
          </w:p>
          <w:p w14:paraId="09120B84"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Support independent configuration of new beam identification RS (NBI-RS) set per</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TRP if NBI-RS set per TRP is configured</w:t>
            </w:r>
          </w:p>
          <w:p w14:paraId="14506BAC"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detail on association of BFD-RS and NBI-RS</w:t>
            </w:r>
          </w:p>
          <w:p w14:paraId="6C3F591C"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Support the same new beam identification and configuration</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criteria as Rel.16,</w:t>
            </w:r>
            <w:r w:rsidRPr="00781FC5">
              <w:rPr>
                <w:rFonts w:ascii="Times New Roman" w:hAnsi="Times New Roman" w:cs="Times New Roman"/>
                <w:color w:val="000000"/>
                <w:sz w:val="22"/>
                <w:szCs w:val="18"/>
              </w:rPr>
              <w:t> </w:t>
            </w:r>
            <w:r w:rsidRPr="00781FC5">
              <w:rPr>
                <w:rFonts w:ascii="Times New Roman" w:hAnsi="Times New Roman" w:cs="Times"/>
                <w:color w:val="000000"/>
                <w:sz w:val="22"/>
                <w:szCs w:val="18"/>
              </w:rPr>
              <w:t>including  L1-RSRP, threshold</w:t>
            </w:r>
          </w:p>
          <w:p w14:paraId="75044B2E" w14:textId="77777777" w:rsidR="00781FC5" w:rsidRPr="00781FC5" w:rsidRDefault="00781FC5" w:rsidP="00781FC5">
            <w:pPr>
              <w:widowControl/>
              <w:snapToGrid w:val="0"/>
              <w:rPr>
                <w:rFonts w:ascii="Times" w:eastAsia="Batang" w:hAnsi="Times" w:cs="Times New Roman"/>
                <w:b/>
                <w:highlight w:val="green"/>
                <w:lang w:val="en-GB" w:eastAsia="en-US"/>
              </w:rPr>
            </w:pPr>
            <w:r w:rsidRPr="00781FC5">
              <w:rPr>
                <w:rFonts w:ascii="Times" w:eastAsia="Batang" w:hAnsi="Times" w:cs="Times New Roman"/>
                <w:b/>
                <w:highlight w:val="green"/>
                <w:lang w:val="en-GB" w:eastAsia="en-US"/>
              </w:rPr>
              <w:t>Agreement</w:t>
            </w:r>
          </w:p>
          <w:p w14:paraId="40C52111" w14:textId="77777777" w:rsidR="00781FC5" w:rsidRPr="00781FC5" w:rsidRDefault="00781FC5" w:rsidP="00781FC5">
            <w:pPr>
              <w:widowControl/>
              <w:overflowPunct w:val="0"/>
              <w:autoSpaceDE w:val="0"/>
              <w:autoSpaceDN w:val="0"/>
              <w:adjustRightInd w:val="0"/>
              <w:snapToGrid w:val="0"/>
              <w:jc w:val="left"/>
              <w:textAlignment w:val="baseline"/>
              <w:rPr>
                <w:rFonts w:ascii="Times New Roman" w:hAnsi="Times New Roman" w:cs="Times New Roman"/>
                <w:lang w:val="en-GB" w:eastAsia="ja-JP"/>
              </w:rPr>
            </w:pPr>
            <w:r w:rsidRPr="00781FC5">
              <w:rPr>
                <w:rFonts w:ascii="Times New Roman" w:hAnsi="Times New Roman" w:cs="Times New Roman"/>
                <w:sz w:val="22"/>
                <w:lang w:val="en-GB" w:eastAsia="ja-JP"/>
              </w:rPr>
              <w:t>Support TRP-specific BFD counter and timer in the MAC procedure</w:t>
            </w:r>
          </w:p>
          <w:p w14:paraId="2DCE1605" w14:textId="33489E1D" w:rsidR="006E1924" w:rsidRPr="00781FC5" w:rsidRDefault="00781FC5" w:rsidP="00781FC5">
            <w:pPr>
              <w:widowControl/>
              <w:numPr>
                <w:ilvl w:val="0"/>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The term TRP is used only for the purposes of discussions in RAN1 and whether/how to capture this is FFS</w:t>
            </w:r>
          </w:p>
          <w:p w14:paraId="790F79B8" w14:textId="77777777" w:rsidR="00781FC5" w:rsidRPr="00781FC5" w:rsidRDefault="00781FC5" w:rsidP="00781FC5">
            <w:pPr>
              <w:widowControl/>
              <w:snapToGrid w:val="0"/>
              <w:rPr>
                <w:rFonts w:ascii="Times" w:eastAsia="Batang" w:hAnsi="Times" w:cs="Times New Roman"/>
                <w:b/>
                <w:highlight w:val="green"/>
                <w:lang w:val="en-GB" w:eastAsia="en-US"/>
              </w:rPr>
            </w:pPr>
            <w:r w:rsidRPr="00781FC5">
              <w:rPr>
                <w:rFonts w:ascii="Times" w:eastAsia="Batang" w:hAnsi="Times" w:cs="Times New Roman"/>
                <w:b/>
                <w:highlight w:val="green"/>
                <w:lang w:val="en-GB" w:eastAsia="en-US"/>
              </w:rPr>
              <w:t>Agreement</w:t>
            </w:r>
          </w:p>
          <w:p w14:paraId="61BD80C7" w14:textId="77777777" w:rsidR="00781FC5" w:rsidRPr="00781FC5" w:rsidRDefault="00781FC5" w:rsidP="00781FC5">
            <w:pPr>
              <w:widowControl/>
              <w:numPr>
                <w:ilvl w:val="0"/>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 xml:space="preserve">Support a BFRQ framework based on Rel.16 SCell BFR BFRQ </w:t>
            </w:r>
          </w:p>
          <w:p w14:paraId="3E0232BA"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In RAN1#104-e, select one from the following options</w:t>
            </w:r>
          </w:p>
          <w:p w14:paraId="7560DAA4"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Option 1: Up to one dedicated PUCCH-SR resource in a cell group</w:t>
            </w:r>
          </w:p>
          <w:p w14:paraId="1FB0B3F3"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lastRenderedPageBreak/>
              <w:t>A cell group refers to either MCG, SCG, or PUCCH cell group</w:t>
            </w:r>
          </w:p>
          <w:p w14:paraId="58F43A2E"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 xml:space="preserve">FFS: number of spatial filters associated with the PUCCH-SR resources  </w:t>
            </w:r>
          </w:p>
          <w:p w14:paraId="2C68ECCD"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How the SR configuration is done</w:t>
            </w:r>
          </w:p>
          <w:p w14:paraId="50513223" w14:textId="77777777" w:rsidR="00781FC5" w:rsidRPr="00781FC5" w:rsidRDefault="00781FC5" w:rsidP="00781FC5">
            <w:pPr>
              <w:widowControl/>
              <w:numPr>
                <w:ilvl w:val="2"/>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Option 2:  Up to two (or more) dedicated PUCCH-SR resources in a cell group</w:t>
            </w:r>
          </w:p>
          <w:p w14:paraId="55FD555C"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A cell group refers to either MCG, SCG, or PUCCH cell group</w:t>
            </w:r>
          </w:p>
          <w:p w14:paraId="72C092CB"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whether each PUCCH-SR resource is restricted to be associated to one spatial filter</w:t>
            </w:r>
          </w:p>
          <w:p w14:paraId="60CC76EC" w14:textId="77777777" w:rsidR="00781FC5" w:rsidRPr="00781FC5" w:rsidRDefault="00781FC5" w:rsidP="00781FC5">
            <w:pPr>
              <w:widowControl/>
              <w:numPr>
                <w:ilvl w:val="3"/>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How the SR configuration is done</w:t>
            </w:r>
          </w:p>
          <w:p w14:paraId="1EFB1B45"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FFS: Whether no dedicated PUCCH-SR resource can be supported in addition to Option 1 or Option 2</w:t>
            </w:r>
          </w:p>
          <w:p w14:paraId="2251F03F" w14:textId="77777777" w:rsidR="00781FC5" w:rsidRPr="00781FC5" w:rsidRDefault="00781FC5" w:rsidP="00781FC5">
            <w:pPr>
              <w:widowControl/>
              <w:numPr>
                <w:ilvl w:val="0"/>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 xml:space="preserve">Study whether and how to provide the following information in BFRQ MAC-CE </w:t>
            </w:r>
          </w:p>
          <w:p w14:paraId="3C7A73FC"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Index information of failed TRP(s)</w:t>
            </w:r>
          </w:p>
          <w:p w14:paraId="40C04EE2"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CC index (if applicable)</w:t>
            </w:r>
          </w:p>
          <w:p w14:paraId="2C9F00C1"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New candidate beam index (if found)</w:t>
            </w:r>
          </w:p>
          <w:p w14:paraId="6AECBEFB" w14:textId="77777777" w:rsidR="00781FC5" w:rsidRPr="00781FC5" w:rsidRDefault="00781FC5" w:rsidP="00781FC5">
            <w:pPr>
              <w:widowControl/>
              <w:numPr>
                <w:ilvl w:val="1"/>
                <w:numId w:val="23"/>
              </w:numPr>
              <w:autoSpaceDE w:val="0"/>
              <w:autoSpaceDN w:val="0"/>
              <w:adjustRightInd w:val="0"/>
              <w:snapToGrid w:val="0"/>
              <w:jc w:val="left"/>
              <w:rPr>
                <w:rFonts w:ascii="Times New Roman" w:hAnsi="Times New Roman" w:cs="Times"/>
                <w:color w:val="000000"/>
                <w:sz w:val="22"/>
                <w:szCs w:val="18"/>
              </w:rPr>
            </w:pPr>
            <w:r w:rsidRPr="00781FC5">
              <w:rPr>
                <w:rFonts w:ascii="Times New Roman" w:hAnsi="Times New Roman" w:cs="Times"/>
                <w:color w:val="000000"/>
                <w:sz w:val="22"/>
                <w:szCs w:val="18"/>
              </w:rPr>
              <w:t xml:space="preserve">Indication whether new beam(s) is found </w:t>
            </w:r>
          </w:p>
          <w:p w14:paraId="77D7078A" w14:textId="243F5112" w:rsidR="00781FC5" w:rsidRPr="00781FC5" w:rsidRDefault="00781FC5" w:rsidP="00450F4A">
            <w:pPr>
              <w:widowControl/>
              <w:numPr>
                <w:ilvl w:val="1"/>
                <w:numId w:val="23"/>
              </w:numPr>
              <w:autoSpaceDE w:val="0"/>
              <w:autoSpaceDN w:val="0"/>
              <w:adjustRightInd w:val="0"/>
              <w:snapToGrid w:val="0"/>
              <w:jc w:val="left"/>
              <w:rPr>
                <w:rFonts w:ascii="Times New Roman" w:hAnsi="Times New Roman"/>
                <w:sz w:val="22"/>
                <w:szCs w:val="22"/>
              </w:rPr>
            </w:pPr>
            <w:r w:rsidRPr="00781FC5">
              <w:rPr>
                <w:rFonts w:ascii="Times New Roman" w:hAnsi="Times New Roman" w:cs="Times"/>
                <w:color w:val="000000"/>
                <w:sz w:val="22"/>
                <w:szCs w:val="18"/>
              </w:rPr>
              <w:t>FFS: whether/how to incorporate multi-TRP failure</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0256A6">
      <w:pPr>
        <w:pStyle w:val="Heading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M-TRP BM</w:t>
      </w:r>
    </w:p>
    <w:p w14:paraId="35E5018A" w14:textId="4DD92F22" w:rsidR="00E67D7C" w:rsidRDefault="00FC111C" w:rsidP="00666916">
      <w:pPr>
        <w:autoSpaceDE w:val="0"/>
        <w:autoSpaceDN w:val="0"/>
        <w:adjustRightInd w:val="0"/>
        <w:snapToGrid w:val="0"/>
        <w:spacing w:after="120"/>
        <w:rPr>
          <w:rFonts w:ascii="Times New Roman" w:hAnsi="Times New Roman"/>
          <w:sz w:val="22"/>
        </w:rPr>
      </w:pPr>
      <w:r>
        <w:rPr>
          <w:rFonts w:ascii="Times New Roman" w:hAnsi="Times New Roman" w:hint="eastAsia"/>
          <w:sz w:val="22"/>
        </w:rPr>
        <w:t>I</w:t>
      </w:r>
      <w:r>
        <w:rPr>
          <w:rFonts w:ascii="Times New Roman" w:hAnsi="Times New Roman"/>
          <w:sz w:val="22"/>
        </w:rPr>
        <w:t xml:space="preserve">n the last meeting, </w:t>
      </w:r>
      <w:r w:rsidR="00451142">
        <w:rPr>
          <w:rFonts w:ascii="Times New Roman" w:hAnsi="Times New Roman"/>
          <w:sz w:val="22"/>
        </w:rPr>
        <w:t xml:space="preserve">three options for CSI reporting for M-TRP cases were agreed to be down selected.    </w:t>
      </w:r>
    </w:p>
    <w:p w14:paraId="5FCD2CAB" w14:textId="21370C10" w:rsidR="00823958" w:rsidRDefault="00435124" w:rsidP="00666916">
      <w:pPr>
        <w:autoSpaceDE w:val="0"/>
        <w:autoSpaceDN w:val="0"/>
        <w:adjustRightInd w:val="0"/>
        <w:snapToGrid w:val="0"/>
        <w:spacing w:after="120"/>
        <w:rPr>
          <w:rFonts w:ascii="Times New Roman" w:hAnsi="Times New Roman"/>
          <w:sz w:val="22"/>
        </w:rPr>
      </w:pPr>
      <w:r>
        <w:rPr>
          <w:rFonts w:ascii="Times New Roman" w:hAnsi="Times New Roman" w:hint="eastAsia"/>
          <w:sz w:val="22"/>
        </w:rPr>
        <w:t>F</w:t>
      </w:r>
      <w:r>
        <w:rPr>
          <w:rFonts w:ascii="Times New Roman" w:hAnsi="Times New Roman"/>
          <w:sz w:val="22"/>
        </w:rPr>
        <w:t xml:space="preserve">irstly, we </w:t>
      </w:r>
      <w:r w:rsidR="00BC6E16">
        <w:rPr>
          <w:rFonts w:ascii="Times New Roman" w:hAnsi="Times New Roman"/>
          <w:sz w:val="22"/>
        </w:rPr>
        <w:t xml:space="preserve">prefer </w:t>
      </w:r>
      <w:r>
        <w:rPr>
          <w:rFonts w:ascii="Times New Roman" w:hAnsi="Times New Roman"/>
          <w:sz w:val="22"/>
        </w:rPr>
        <w:t>to support both group-based reporting and non-group</w:t>
      </w:r>
      <w:r w:rsidR="003C17CC">
        <w:rPr>
          <w:rFonts w:ascii="Times New Roman" w:hAnsi="Times New Roman"/>
          <w:sz w:val="22"/>
        </w:rPr>
        <w:t>-</w:t>
      </w:r>
      <w:r>
        <w:rPr>
          <w:rFonts w:ascii="Times New Roman" w:hAnsi="Times New Roman"/>
          <w:sz w:val="22"/>
        </w:rPr>
        <w:t>based reporting for M-TRP beam management, as the</w:t>
      </w:r>
      <w:r w:rsidR="005E3544">
        <w:rPr>
          <w:rFonts w:ascii="Times New Roman" w:hAnsi="Times New Roman"/>
          <w:sz w:val="22"/>
        </w:rPr>
        <w:t>y</w:t>
      </w:r>
      <w:r>
        <w:rPr>
          <w:rFonts w:ascii="Times New Roman" w:hAnsi="Times New Roman"/>
          <w:sz w:val="22"/>
        </w:rPr>
        <w:t xml:space="preserve"> </w:t>
      </w:r>
      <w:r w:rsidR="00847E55">
        <w:rPr>
          <w:rFonts w:ascii="Times New Roman" w:hAnsi="Times New Roman"/>
          <w:sz w:val="22"/>
        </w:rPr>
        <w:t>were</w:t>
      </w:r>
      <w:r>
        <w:rPr>
          <w:rFonts w:ascii="Times New Roman" w:hAnsi="Times New Roman"/>
          <w:sz w:val="22"/>
        </w:rPr>
        <w:t xml:space="preserve"> both supported for legacy beam management in both Rel-15</w:t>
      </w:r>
      <w:r w:rsidR="005137C2">
        <w:rPr>
          <w:rFonts w:ascii="Times New Roman" w:hAnsi="Times New Roman"/>
          <w:sz w:val="22"/>
        </w:rPr>
        <w:t xml:space="preserve"> (L1-RSRP based BM)</w:t>
      </w:r>
      <w:r>
        <w:rPr>
          <w:rFonts w:ascii="Times New Roman" w:hAnsi="Times New Roman"/>
          <w:sz w:val="22"/>
        </w:rPr>
        <w:t xml:space="preserve"> and Rel-16</w:t>
      </w:r>
      <w:r w:rsidR="005137C2">
        <w:rPr>
          <w:rFonts w:ascii="Times New Roman" w:hAnsi="Times New Roman"/>
          <w:sz w:val="22"/>
        </w:rPr>
        <w:t xml:space="preserve"> (L1-SINR based BM)</w:t>
      </w:r>
      <w:r w:rsidR="00DF07E8">
        <w:rPr>
          <w:rFonts w:ascii="Times New Roman" w:hAnsi="Times New Roman"/>
          <w:sz w:val="22"/>
        </w:rPr>
        <w:t>.</w:t>
      </w:r>
      <w:r w:rsidR="006446C4">
        <w:rPr>
          <w:rFonts w:ascii="Times New Roman" w:hAnsi="Times New Roman"/>
          <w:sz w:val="22"/>
        </w:rPr>
        <w:t xml:space="preserve"> These two schemes provide good flexibility for gNB implementation under different scenarios.</w:t>
      </w:r>
      <w:r w:rsidR="0033711C">
        <w:rPr>
          <w:rFonts w:ascii="Times New Roman" w:hAnsi="Times New Roman"/>
          <w:sz w:val="22"/>
        </w:rPr>
        <w:t xml:space="preserve"> </w:t>
      </w:r>
      <w:r w:rsidR="00823958">
        <w:rPr>
          <w:rFonts w:ascii="Times New Roman" w:hAnsi="Times New Roman"/>
          <w:sz w:val="22"/>
        </w:rPr>
        <w:t>There is no reason to exclude one of them in R17.</w:t>
      </w:r>
      <w:r w:rsidR="00BC6E16">
        <w:rPr>
          <w:rFonts w:ascii="Times New Roman" w:hAnsi="Times New Roman"/>
          <w:sz w:val="22"/>
        </w:rPr>
        <w:t xml:space="preserve"> So, the solutions for both group</w:t>
      </w:r>
      <w:r w:rsidR="00EE0CA9">
        <w:rPr>
          <w:rFonts w:ascii="Times New Roman" w:hAnsi="Times New Roman"/>
          <w:sz w:val="22"/>
        </w:rPr>
        <w:t>-</w:t>
      </w:r>
      <w:r w:rsidR="00BC6E16">
        <w:rPr>
          <w:rFonts w:ascii="Times New Roman" w:hAnsi="Times New Roman"/>
          <w:sz w:val="22"/>
        </w:rPr>
        <w:t>based and non-group based CSI reporting should be supported.</w:t>
      </w:r>
    </w:p>
    <w:p w14:paraId="6D266D34" w14:textId="77777777" w:rsidR="004F403B" w:rsidRDefault="004F403B" w:rsidP="000F3E01">
      <w:pPr>
        <w:autoSpaceDE w:val="0"/>
        <w:autoSpaceDN w:val="0"/>
        <w:adjustRightInd w:val="0"/>
        <w:snapToGrid w:val="0"/>
        <w:spacing w:after="120"/>
        <w:jc w:val="center"/>
        <w:rPr>
          <w:noProof/>
        </w:rPr>
      </w:pPr>
    </w:p>
    <w:p w14:paraId="311B9C66" w14:textId="17BFAA99" w:rsidR="000F3E01" w:rsidRDefault="000F3E01" w:rsidP="000F3E01">
      <w:pPr>
        <w:autoSpaceDE w:val="0"/>
        <w:autoSpaceDN w:val="0"/>
        <w:adjustRightInd w:val="0"/>
        <w:snapToGrid w:val="0"/>
        <w:spacing w:after="120"/>
        <w:jc w:val="center"/>
        <w:rPr>
          <w:rFonts w:ascii="Times New Roman" w:hAnsi="Times New Roman"/>
          <w:sz w:val="22"/>
        </w:rPr>
      </w:pPr>
      <w:r>
        <w:rPr>
          <w:noProof/>
        </w:rPr>
        <w:drawing>
          <wp:inline distT="0" distB="0" distL="0" distR="0" wp14:anchorId="773E6DFF" wp14:editId="310ECE7E">
            <wp:extent cx="3555737" cy="2419200"/>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88185" cy="2441276"/>
                    </a:xfrm>
                    <a:prstGeom prst="rect">
                      <a:avLst/>
                    </a:prstGeom>
                  </pic:spPr>
                </pic:pic>
              </a:graphicData>
            </a:graphic>
          </wp:inline>
        </w:drawing>
      </w:r>
    </w:p>
    <w:p w14:paraId="2F006109" w14:textId="5B6EFBDE" w:rsidR="004F403B" w:rsidRDefault="004F403B" w:rsidP="000F3E01">
      <w:pPr>
        <w:autoSpaceDE w:val="0"/>
        <w:autoSpaceDN w:val="0"/>
        <w:adjustRightInd w:val="0"/>
        <w:snapToGrid w:val="0"/>
        <w:spacing w:after="120"/>
        <w:jc w:val="center"/>
        <w:rPr>
          <w:rFonts w:ascii="Times New Roman" w:hAnsi="Times New Roman"/>
          <w:sz w:val="22"/>
        </w:rPr>
      </w:pPr>
      <w:r>
        <w:rPr>
          <w:noProof/>
        </w:rPr>
        <w:t>where Beam #1 can not be with Beam {#2 , #3} for simultaneous reception</w:t>
      </w:r>
    </w:p>
    <w:p w14:paraId="39634A06" w14:textId="1B1AC5E4" w:rsidR="000F3E01" w:rsidRPr="00B02AA3" w:rsidRDefault="000F3E01" w:rsidP="000F3E01">
      <w:pPr>
        <w:autoSpaceDE w:val="0"/>
        <w:autoSpaceDN w:val="0"/>
        <w:adjustRightInd w:val="0"/>
        <w:snapToGrid w:val="0"/>
        <w:spacing w:after="120"/>
        <w:jc w:val="center"/>
        <w:rPr>
          <w:rFonts w:ascii="Times New Roman" w:hAnsi="Times New Roman"/>
          <w:b/>
          <w:sz w:val="22"/>
        </w:rPr>
      </w:pPr>
      <w:r w:rsidRPr="00B02AA3">
        <w:rPr>
          <w:rFonts w:ascii="Times New Roman" w:hAnsi="Times New Roman"/>
          <w:b/>
          <w:sz w:val="22"/>
        </w:rPr>
        <w:t>Figure 1. Example of group-based reporting</w:t>
      </w:r>
    </w:p>
    <w:p w14:paraId="547F7FD6" w14:textId="6777F358" w:rsidR="00B60C47" w:rsidRDefault="007548F4" w:rsidP="00822835">
      <w:pPr>
        <w:autoSpaceDE w:val="0"/>
        <w:autoSpaceDN w:val="0"/>
        <w:adjustRightInd w:val="0"/>
        <w:snapToGrid w:val="0"/>
        <w:spacing w:after="120"/>
        <w:rPr>
          <w:rFonts w:ascii="Times New Roman" w:hAnsi="Times New Roman"/>
          <w:sz w:val="22"/>
        </w:rPr>
      </w:pPr>
      <w:r>
        <w:rPr>
          <w:rFonts w:ascii="Times New Roman" w:hAnsi="Times New Roman"/>
          <w:sz w:val="22"/>
        </w:rPr>
        <w:t>Option 1 and Option</w:t>
      </w:r>
      <w:r w:rsidR="005B6369">
        <w:rPr>
          <w:rFonts w:ascii="Times New Roman" w:hAnsi="Times New Roman"/>
          <w:sz w:val="22"/>
        </w:rPr>
        <w:t xml:space="preserve"> 2</w:t>
      </w:r>
      <w:r w:rsidR="00B60C47">
        <w:rPr>
          <w:rFonts w:ascii="Times New Roman" w:hAnsi="Times New Roman"/>
          <w:sz w:val="22"/>
        </w:rPr>
        <w:t xml:space="preserve"> are mainly for group</w:t>
      </w:r>
      <w:r w:rsidR="00EE0CA9">
        <w:rPr>
          <w:rFonts w:ascii="Times New Roman" w:hAnsi="Times New Roman"/>
          <w:sz w:val="22"/>
        </w:rPr>
        <w:t>-</w:t>
      </w:r>
      <w:r w:rsidR="00B60C47">
        <w:rPr>
          <w:rFonts w:ascii="Times New Roman" w:hAnsi="Times New Roman"/>
          <w:sz w:val="22"/>
        </w:rPr>
        <w:t xml:space="preserve">based beam reporting. </w:t>
      </w:r>
      <w:r w:rsidR="00C370C4">
        <w:rPr>
          <w:rFonts w:ascii="Times New Roman" w:hAnsi="Times New Roman"/>
          <w:sz w:val="22"/>
        </w:rPr>
        <w:t xml:space="preserve">For </w:t>
      </w:r>
      <w:r w:rsidR="00B60C47">
        <w:rPr>
          <w:rFonts w:ascii="Times New Roman" w:hAnsi="Times New Roman"/>
          <w:sz w:val="22"/>
        </w:rPr>
        <w:t>O</w:t>
      </w:r>
      <w:r w:rsidR="00D4651E">
        <w:rPr>
          <w:rFonts w:ascii="Times New Roman" w:hAnsi="Times New Roman"/>
          <w:sz w:val="22"/>
        </w:rPr>
        <w:t xml:space="preserve">ption 1, </w:t>
      </w:r>
      <w:r w:rsidR="00581A1D">
        <w:rPr>
          <w:rFonts w:ascii="Times New Roman" w:hAnsi="Times New Roman"/>
          <w:sz w:val="22"/>
        </w:rPr>
        <w:t xml:space="preserve">the </w:t>
      </w:r>
      <w:r w:rsidR="00C370C4">
        <w:rPr>
          <w:rFonts w:ascii="Times New Roman" w:hAnsi="Times New Roman"/>
          <w:sz w:val="22"/>
        </w:rPr>
        <w:t xml:space="preserve">beams in </w:t>
      </w:r>
      <w:r w:rsidR="00581A1D">
        <w:rPr>
          <w:rFonts w:ascii="Times New Roman" w:hAnsi="Times New Roman"/>
          <w:sz w:val="22"/>
        </w:rPr>
        <w:t>different</w:t>
      </w:r>
      <w:r w:rsidR="00C370C4">
        <w:rPr>
          <w:rFonts w:ascii="Times New Roman" w:hAnsi="Times New Roman"/>
          <w:sz w:val="22"/>
        </w:rPr>
        <w:t xml:space="preserve"> group</w:t>
      </w:r>
      <w:r w:rsidR="00581A1D">
        <w:rPr>
          <w:rFonts w:ascii="Times New Roman" w:hAnsi="Times New Roman"/>
          <w:sz w:val="22"/>
        </w:rPr>
        <w:t>s</w:t>
      </w:r>
      <w:r w:rsidR="00C370C4">
        <w:rPr>
          <w:rFonts w:ascii="Times New Roman" w:hAnsi="Times New Roman"/>
          <w:sz w:val="22"/>
        </w:rPr>
        <w:t xml:space="preserve"> </w:t>
      </w:r>
      <w:r w:rsidR="00581A1D">
        <w:rPr>
          <w:rFonts w:ascii="Times New Roman" w:hAnsi="Times New Roman"/>
          <w:sz w:val="22"/>
        </w:rPr>
        <w:t>can</w:t>
      </w:r>
      <w:r w:rsidR="00C370C4">
        <w:rPr>
          <w:rFonts w:ascii="Times New Roman" w:hAnsi="Times New Roman"/>
          <w:sz w:val="22"/>
        </w:rPr>
        <w:t xml:space="preserve"> be received simultaneously. In other words, </w:t>
      </w:r>
      <w:r w:rsidR="00581A1D">
        <w:rPr>
          <w:rFonts w:ascii="Times New Roman" w:hAnsi="Times New Roman"/>
          <w:sz w:val="22"/>
        </w:rPr>
        <w:t>any combinations of beams in different groups can be received simultaneously.</w:t>
      </w:r>
      <w:r w:rsidR="00C1766F">
        <w:rPr>
          <w:rFonts w:ascii="Times New Roman" w:hAnsi="Times New Roman"/>
          <w:sz w:val="22"/>
        </w:rPr>
        <w:t xml:space="preserve"> </w:t>
      </w:r>
      <w:r w:rsidR="001D49BD">
        <w:rPr>
          <w:rFonts w:ascii="Times New Roman" w:hAnsi="Times New Roman"/>
          <w:sz w:val="22"/>
        </w:rPr>
        <w:t>However</w:t>
      </w:r>
      <w:r w:rsidR="00714A25">
        <w:rPr>
          <w:rFonts w:ascii="Times New Roman" w:hAnsi="Times New Roman"/>
          <w:sz w:val="22"/>
        </w:rPr>
        <w:t xml:space="preserve">, </w:t>
      </w:r>
      <w:r w:rsidR="00581A1D">
        <w:rPr>
          <w:rFonts w:ascii="Times New Roman" w:hAnsi="Times New Roman"/>
          <w:sz w:val="22"/>
        </w:rPr>
        <w:t xml:space="preserve">some combinations of </w:t>
      </w:r>
      <w:r w:rsidR="00EA276C">
        <w:rPr>
          <w:rFonts w:ascii="Times New Roman" w:hAnsi="Times New Roman"/>
          <w:sz w:val="22"/>
        </w:rPr>
        <w:t>beam pairs</w:t>
      </w:r>
      <w:r w:rsidR="00030294">
        <w:rPr>
          <w:rFonts w:ascii="Times New Roman" w:hAnsi="Times New Roman"/>
          <w:sz w:val="22"/>
        </w:rPr>
        <w:t xml:space="preserve"> </w:t>
      </w:r>
      <w:r w:rsidR="00581A1D">
        <w:rPr>
          <w:rFonts w:ascii="Times New Roman" w:hAnsi="Times New Roman"/>
          <w:sz w:val="22"/>
        </w:rPr>
        <w:t>are misunderstanding between</w:t>
      </w:r>
      <w:r w:rsidR="00030294">
        <w:rPr>
          <w:rFonts w:ascii="Times New Roman" w:hAnsi="Times New Roman"/>
          <w:sz w:val="22"/>
        </w:rPr>
        <w:t xml:space="preserve"> gNB</w:t>
      </w:r>
      <w:r w:rsidR="00EA276C">
        <w:rPr>
          <w:rFonts w:ascii="Times New Roman" w:hAnsi="Times New Roman"/>
          <w:sz w:val="22"/>
        </w:rPr>
        <w:t xml:space="preserve"> </w:t>
      </w:r>
      <w:r w:rsidR="00581A1D">
        <w:rPr>
          <w:rFonts w:ascii="Times New Roman" w:hAnsi="Times New Roman"/>
          <w:sz w:val="22"/>
        </w:rPr>
        <w:t>and UE</w:t>
      </w:r>
      <w:r w:rsidR="00581A1D">
        <w:rPr>
          <w:rFonts w:ascii="Times New Roman" w:hAnsi="Times New Roman" w:hint="eastAsia"/>
          <w:sz w:val="22"/>
        </w:rPr>
        <w:t>.</w:t>
      </w:r>
      <w:r w:rsidR="00A82506">
        <w:rPr>
          <w:rFonts w:ascii="Times New Roman" w:hAnsi="Times New Roman"/>
          <w:sz w:val="22"/>
        </w:rPr>
        <w:t xml:space="preserve"> For example,</w:t>
      </w:r>
      <w:r w:rsidR="00816089">
        <w:rPr>
          <w:rFonts w:ascii="Times New Roman" w:hAnsi="Times New Roman"/>
          <w:sz w:val="22"/>
        </w:rPr>
        <w:t xml:space="preserve"> as shown in Figure 1, </w:t>
      </w:r>
      <w:r w:rsidR="00B66BA6">
        <w:rPr>
          <w:rFonts w:ascii="Times New Roman" w:hAnsi="Times New Roman"/>
          <w:sz w:val="22"/>
        </w:rPr>
        <w:t>beam #1 and #2 of TRP 1, and beam #3 and #4 of TRP 2 can form three beam pairs for simultaneous transmission: {#1, #4}, {#2, #3}, {#2, #4}</w:t>
      </w:r>
      <w:r w:rsidR="00B66BA6">
        <w:rPr>
          <w:rFonts w:ascii="Times New Roman" w:hAnsi="Times New Roman" w:hint="eastAsia"/>
          <w:sz w:val="22"/>
        </w:rPr>
        <w:t>.</w:t>
      </w:r>
      <w:r w:rsidR="00B66BA6">
        <w:rPr>
          <w:rFonts w:ascii="Times New Roman" w:hAnsi="Times New Roman"/>
          <w:sz w:val="22"/>
        </w:rPr>
        <w:t xml:space="preserve"> </w:t>
      </w:r>
      <w:r w:rsidR="00A633D1">
        <w:rPr>
          <w:rFonts w:ascii="Times New Roman" w:hAnsi="Times New Roman"/>
          <w:sz w:val="22"/>
        </w:rPr>
        <w:t>But, b</w:t>
      </w:r>
      <w:r w:rsidR="00B66BA6">
        <w:rPr>
          <w:rFonts w:ascii="Times New Roman" w:hAnsi="Times New Roman"/>
          <w:sz w:val="22"/>
        </w:rPr>
        <w:t>eam {#1, #3} cannot be used for simultaneous transmission as the</w:t>
      </w:r>
      <w:r w:rsidR="00542B8C">
        <w:rPr>
          <w:rFonts w:ascii="Times New Roman" w:hAnsi="Times New Roman"/>
          <w:sz w:val="22"/>
        </w:rPr>
        <w:t xml:space="preserve">y </w:t>
      </w:r>
      <w:r w:rsidR="00A633D1">
        <w:rPr>
          <w:rFonts w:ascii="Times New Roman" w:hAnsi="Times New Roman"/>
          <w:sz w:val="22"/>
        </w:rPr>
        <w:t xml:space="preserve">are in </w:t>
      </w:r>
      <w:r w:rsidR="00542B8C">
        <w:rPr>
          <w:rFonts w:ascii="Times New Roman" w:hAnsi="Times New Roman"/>
          <w:sz w:val="22"/>
        </w:rPr>
        <w:t xml:space="preserve">different </w:t>
      </w:r>
      <w:r w:rsidR="00B66BA6">
        <w:rPr>
          <w:rFonts w:ascii="Times New Roman" w:hAnsi="Times New Roman"/>
          <w:sz w:val="22"/>
        </w:rPr>
        <w:t>Rx beams on</w:t>
      </w:r>
      <w:r w:rsidR="00A633D1">
        <w:rPr>
          <w:rFonts w:ascii="Times New Roman" w:hAnsi="Times New Roman"/>
          <w:sz w:val="22"/>
        </w:rPr>
        <w:t xml:space="preserve"> </w:t>
      </w:r>
      <w:r w:rsidR="00B66BA6">
        <w:rPr>
          <w:rFonts w:ascii="Times New Roman" w:hAnsi="Times New Roman"/>
          <w:sz w:val="22"/>
        </w:rPr>
        <w:t xml:space="preserve">the same </w:t>
      </w:r>
      <w:r w:rsidR="00A633D1">
        <w:rPr>
          <w:rFonts w:ascii="Times New Roman" w:hAnsi="Times New Roman"/>
          <w:sz w:val="22"/>
        </w:rPr>
        <w:t xml:space="preserve">receiving </w:t>
      </w:r>
      <w:r w:rsidR="00B66BA6">
        <w:rPr>
          <w:rFonts w:ascii="Times New Roman" w:hAnsi="Times New Roman"/>
          <w:sz w:val="22"/>
        </w:rPr>
        <w:t>panel</w:t>
      </w:r>
      <w:r w:rsidR="00A633D1">
        <w:rPr>
          <w:rFonts w:ascii="Times New Roman" w:hAnsi="Times New Roman"/>
          <w:sz w:val="22"/>
        </w:rPr>
        <w:t xml:space="preserve"> (only one beam per panel for reception)</w:t>
      </w:r>
      <w:r w:rsidR="00B66BA6">
        <w:rPr>
          <w:rFonts w:ascii="Times New Roman" w:hAnsi="Times New Roman"/>
          <w:sz w:val="22"/>
        </w:rPr>
        <w:t>.</w:t>
      </w:r>
      <w:r w:rsidR="00FD227C">
        <w:rPr>
          <w:rFonts w:ascii="Times New Roman" w:hAnsi="Times New Roman"/>
          <w:sz w:val="22"/>
        </w:rPr>
        <w:t xml:space="preserve"> According to Option 1, if the UE report group 1 {#1, #2} and group 2 {#3, #4}, gNB will get four beam pairs including </w:t>
      </w:r>
      <w:r w:rsidR="00BE2535">
        <w:rPr>
          <w:rFonts w:ascii="Times New Roman" w:hAnsi="Times New Roman"/>
          <w:sz w:val="22"/>
        </w:rPr>
        <w:t xml:space="preserve">pair </w:t>
      </w:r>
      <w:r w:rsidR="00FD227C">
        <w:rPr>
          <w:rFonts w:ascii="Times New Roman" w:hAnsi="Times New Roman"/>
          <w:sz w:val="22"/>
        </w:rPr>
        <w:t>{#1, #3}</w:t>
      </w:r>
      <w:r w:rsidR="00CC537C">
        <w:rPr>
          <w:rFonts w:ascii="Times New Roman" w:hAnsi="Times New Roman"/>
          <w:sz w:val="22"/>
        </w:rPr>
        <w:t xml:space="preserve">. </w:t>
      </w:r>
      <w:r w:rsidR="00C370C4">
        <w:rPr>
          <w:rFonts w:ascii="Times New Roman" w:hAnsi="Times New Roman"/>
          <w:sz w:val="22"/>
        </w:rPr>
        <w:t>I</w:t>
      </w:r>
      <w:r w:rsidR="00CC537C">
        <w:rPr>
          <w:rFonts w:ascii="Times New Roman" w:hAnsi="Times New Roman"/>
          <w:sz w:val="22"/>
        </w:rPr>
        <w:t>f</w:t>
      </w:r>
      <w:r w:rsidR="00BE2535">
        <w:rPr>
          <w:rFonts w:ascii="Times New Roman" w:hAnsi="Times New Roman"/>
          <w:sz w:val="22"/>
        </w:rPr>
        <w:t xml:space="preserve"> the UE report group 1 {#2} and group 2 {#3, #4} to the gNB, the gNB will </w:t>
      </w:r>
      <w:r w:rsidR="00912B1A">
        <w:rPr>
          <w:rFonts w:ascii="Times New Roman" w:hAnsi="Times New Roman"/>
          <w:sz w:val="22"/>
        </w:rPr>
        <w:t xml:space="preserve">only </w:t>
      </w:r>
      <w:r w:rsidR="00BE2535">
        <w:rPr>
          <w:rFonts w:ascii="Times New Roman" w:hAnsi="Times New Roman"/>
          <w:sz w:val="22"/>
        </w:rPr>
        <w:t>get two beam pairs</w:t>
      </w:r>
      <w:r w:rsidR="00912B1A">
        <w:rPr>
          <w:rFonts w:ascii="Times New Roman" w:hAnsi="Times New Roman"/>
          <w:sz w:val="22"/>
        </w:rPr>
        <w:t xml:space="preserve"> </w:t>
      </w:r>
      <w:r w:rsidR="00C370C4">
        <w:rPr>
          <w:rFonts w:ascii="Times New Roman" w:hAnsi="Times New Roman"/>
          <w:sz w:val="22"/>
        </w:rPr>
        <w:t xml:space="preserve">where the </w:t>
      </w:r>
      <w:r w:rsidR="00BE2535">
        <w:rPr>
          <w:rFonts w:ascii="Times New Roman" w:hAnsi="Times New Roman"/>
          <w:sz w:val="22"/>
        </w:rPr>
        <w:t>pair {#1, #4}</w:t>
      </w:r>
      <w:r w:rsidR="00C370C4">
        <w:rPr>
          <w:rFonts w:ascii="Times New Roman" w:hAnsi="Times New Roman"/>
          <w:sz w:val="22"/>
        </w:rPr>
        <w:t xml:space="preserve"> is missing</w:t>
      </w:r>
      <w:r w:rsidR="00D13BCF">
        <w:rPr>
          <w:rFonts w:ascii="Times New Roman" w:hAnsi="Times New Roman"/>
          <w:sz w:val="22"/>
        </w:rPr>
        <w:t>.</w:t>
      </w:r>
      <w:r w:rsidR="00CC68E1">
        <w:rPr>
          <w:rFonts w:ascii="Times New Roman" w:hAnsi="Times New Roman"/>
          <w:sz w:val="22"/>
        </w:rPr>
        <w:t xml:space="preserve"> </w:t>
      </w:r>
      <w:r w:rsidR="00C370C4">
        <w:rPr>
          <w:rFonts w:ascii="Times New Roman" w:hAnsi="Times New Roman"/>
          <w:sz w:val="22"/>
        </w:rPr>
        <w:t>So, the example shows that the grouping scheme in Option</w:t>
      </w:r>
      <w:r w:rsidR="00EE0CA9">
        <w:rPr>
          <w:rFonts w:ascii="Times New Roman" w:hAnsi="Times New Roman"/>
          <w:sz w:val="22"/>
        </w:rPr>
        <w:t xml:space="preserve"> </w:t>
      </w:r>
      <w:r w:rsidR="00C370C4">
        <w:rPr>
          <w:rFonts w:ascii="Times New Roman" w:hAnsi="Times New Roman"/>
          <w:sz w:val="22"/>
        </w:rPr>
        <w:t>1 is difficult to reflect the simultaneous beam reception.</w:t>
      </w:r>
    </w:p>
    <w:p w14:paraId="246A2BEE" w14:textId="4A43ED48" w:rsidR="005A3598" w:rsidRDefault="00CA33AF" w:rsidP="007E60CC">
      <w:pPr>
        <w:autoSpaceDE w:val="0"/>
        <w:autoSpaceDN w:val="0"/>
        <w:adjustRightInd w:val="0"/>
        <w:snapToGrid w:val="0"/>
        <w:spacing w:after="120"/>
        <w:rPr>
          <w:rFonts w:ascii="Times New Roman" w:hAnsi="Times New Roman"/>
          <w:sz w:val="22"/>
        </w:rPr>
      </w:pPr>
      <w:r>
        <w:rPr>
          <w:rFonts w:ascii="Times New Roman" w:hAnsi="Times New Roman"/>
          <w:sz w:val="22"/>
        </w:rPr>
        <w:lastRenderedPageBreak/>
        <w:t xml:space="preserve">While, in Option 2, </w:t>
      </w:r>
      <w:r w:rsidR="00C370C4">
        <w:rPr>
          <w:rFonts w:ascii="Times New Roman" w:hAnsi="Times New Roman" w:hint="eastAsia"/>
          <w:sz w:val="22"/>
        </w:rPr>
        <w:t>t</w:t>
      </w:r>
      <w:r w:rsidR="00C370C4">
        <w:rPr>
          <w:rFonts w:ascii="Times New Roman" w:hAnsi="Times New Roman"/>
          <w:sz w:val="22"/>
        </w:rPr>
        <w:t>he beams in a group can be simultaneously received by UE</w:t>
      </w:r>
      <w:r>
        <w:rPr>
          <w:rFonts w:ascii="Times New Roman" w:hAnsi="Times New Roman"/>
          <w:sz w:val="22"/>
        </w:rPr>
        <w:t>. Hence, the UE can directly report the three beam pairs {#1, #4}, {#2, #3}, {#2, #4} to the gNB</w:t>
      </w:r>
      <w:r w:rsidR="00FE319B">
        <w:rPr>
          <w:rFonts w:ascii="Times New Roman" w:hAnsi="Times New Roman"/>
          <w:sz w:val="22"/>
        </w:rPr>
        <w:t xml:space="preserve">, </w:t>
      </w:r>
      <w:r>
        <w:rPr>
          <w:rFonts w:ascii="Times New Roman" w:hAnsi="Times New Roman"/>
          <w:sz w:val="22"/>
        </w:rPr>
        <w:t>without</w:t>
      </w:r>
      <w:r w:rsidR="00FE319B">
        <w:rPr>
          <w:rFonts w:ascii="Times New Roman" w:hAnsi="Times New Roman"/>
          <w:sz w:val="22"/>
        </w:rPr>
        <w:t xml:space="preserve"> any problem of incorrect </w:t>
      </w:r>
      <w:r>
        <w:rPr>
          <w:rFonts w:ascii="Times New Roman" w:hAnsi="Times New Roman"/>
          <w:sz w:val="22"/>
        </w:rPr>
        <w:t>reporting</w:t>
      </w:r>
      <w:r w:rsidR="00FE319B">
        <w:rPr>
          <w:rFonts w:ascii="Times New Roman" w:hAnsi="Times New Roman"/>
          <w:sz w:val="22"/>
        </w:rPr>
        <w:t xml:space="preserve"> or missing useful beam pair.</w:t>
      </w:r>
      <w:r w:rsidR="00141E75">
        <w:rPr>
          <w:rFonts w:ascii="Times New Roman" w:hAnsi="Times New Roman"/>
          <w:sz w:val="22"/>
        </w:rPr>
        <w:t xml:space="preserve"> </w:t>
      </w:r>
      <w:r w:rsidR="005A3598">
        <w:rPr>
          <w:rFonts w:ascii="Times New Roman" w:hAnsi="Times New Roman"/>
          <w:sz w:val="22"/>
        </w:rPr>
        <w:t>So, Option</w:t>
      </w:r>
      <w:r w:rsidR="00EE0CA9">
        <w:rPr>
          <w:rFonts w:ascii="Times New Roman" w:hAnsi="Times New Roman"/>
          <w:sz w:val="22"/>
        </w:rPr>
        <w:t xml:space="preserve"> </w:t>
      </w:r>
      <w:r w:rsidR="005A3598">
        <w:rPr>
          <w:rFonts w:ascii="Times New Roman" w:hAnsi="Times New Roman"/>
          <w:sz w:val="22"/>
        </w:rPr>
        <w:t>2 is much more flexible on beam pair reporting than Option</w:t>
      </w:r>
      <w:r w:rsidR="00EE0CA9">
        <w:rPr>
          <w:rFonts w:ascii="Times New Roman" w:hAnsi="Times New Roman"/>
          <w:sz w:val="22"/>
        </w:rPr>
        <w:t xml:space="preserve"> </w:t>
      </w:r>
      <w:r w:rsidR="005A3598">
        <w:rPr>
          <w:rFonts w:ascii="Times New Roman" w:hAnsi="Times New Roman"/>
          <w:sz w:val="22"/>
        </w:rPr>
        <w:t>1. In addition, the interference between beams can be easily reflected in the reported beams for Option</w:t>
      </w:r>
      <w:r w:rsidR="00EE0CA9">
        <w:rPr>
          <w:rFonts w:ascii="Times New Roman" w:hAnsi="Times New Roman"/>
          <w:sz w:val="22"/>
        </w:rPr>
        <w:t xml:space="preserve"> </w:t>
      </w:r>
      <w:r w:rsidR="005A3598">
        <w:rPr>
          <w:rFonts w:ascii="Times New Roman" w:hAnsi="Times New Roman"/>
          <w:sz w:val="22"/>
        </w:rPr>
        <w:t>2, while it is difficult in Option</w:t>
      </w:r>
      <w:r w:rsidR="00EE0CA9">
        <w:rPr>
          <w:rFonts w:ascii="Times New Roman" w:hAnsi="Times New Roman"/>
          <w:sz w:val="22"/>
        </w:rPr>
        <w:t xml:space="preserve"> </w:t>
      </w:r>
      <w:r w:rsidR="005A3598">
        <w:rPr>
          <w:rFonts w:ascii="Times New Roman" w:hAnsi="Times New Roman"/>
          <w:sz w:val="22"/>
        </w:rPr>
        <w:t>1.</w:t>
      </w:r>
    </w:p>
    <w:p w14:paraId="55C8F2E9" w14:textId="716DA284" w:rsidR="0079047D" w:rsidRDefault="00141E75" w:rsidP="007E60CC">
      <w:pPr>
        <w:autoSpaceDE w:val="0"/>
        <w:autoSpaceDN w:val="0"/>
        <w:adjustRightInd w:val="0"/>
        <w:snapToGrid w:val="0"/>
        <w:spacing w:after="120"/>
        <w:rPr>
          <w:rFonts w:ascii="Times New Roman" w:hAnsi="Times New Roman"/>
          <w:sz w:val="22"/>
        </w:rPr>
      </w:pPr>
      <w:r>
        <w:rPr>
          <w:rFonts w:ascii="Times New Roman" w:hAnsi="Times New Roman"/>
          <w:sz w:val="22"/>
        </w:rPr>
        <w:t xml:space="preserve">As for the </w:t>
      </w:r>
      <w:r w:rsidR="005A3598">
        <w:rPr>
          <w:rFonts w:ascii="Times New Roman" w:hAnsi="Times New Roman"/>
          <w:sz w:val="22"/>
        </w:rPr>
        <w:t xml:space="preserve">concern </w:t>
      </w:r>
      <w:r w:rsidR="002C7F0C">
        <w:rPr>
          <w:rFonts w:ascii="Times New Roman" w:hAnsi="Times New Roman"/>
          <w:sz w:val="22"/>
        </w:rPr>
        <w:t>that</w:t>
      </w:r>
      <w:r w:rsidR="00EC15D8">
        <w:rPr>
          <w:rFonts w:ascii="Times New Roman" w:hAnsi="Times New Roman"/>
          <w:sz w:val="22"/>
        </w:rPr>
        <w:t xml:space="preserve"> </w:t>
      </w:r>
      <w:r>
        <w:rPr>
          <w:rFonts w:ascii="Times New Roman" w:hAnsi="Times New Roman"/>
          <w:sz w:val="22"/>
        </w:rPr>
        <w:t xml:space="preserve">overhead </w:t>
      </w:r>
      <w:r w:rsidR="005A3598">
        <w:rPr>
          <w:rFonts w:ascii="Times New Roman" w:hAnsi="Times New Roman"/>
          <w:sz w:val="22"/>
        </w:rPr>
        <w:t>of Option</w:t>
      </w:r>
      <w:r w:rsidR="002C7F0C">
        <w:rPr>
          <w:rFonts w:ascii="Times New Roman" w:hAnsi="Times New Roman"/>
          <w:sz w:val="22"/>
        </w:rPr>
        <w:t xml:space="preserve"> </w:t>
      </w:r>
      <w:r w:rsidR="005A3598">
        <w:rPr>
          <w:rFonts w:ascii="Times New Roman" w:hAnsi="Times New Roman"/>
          <w:sz w:val="22"/>
        </w:rPr>
        <w:t xml:space="preserve">2 is </w:t>
      </w:r>
      <w:r w:rsidR="002C7F0C">
        <w:rPr>
          <w:rFonts w:ascii="Times New Roman" w:hAnsi="Times New Roman"/>
          <w:sz w:val="22"/>
        </w:rPr>
        <w:t xml:space="preserve">larger </w:t>
      </w:r>
      <w:r w:rsidR="005A3598">
        <w:rPr>
          <w:rFonts w:ascii="Times New Roman" w:hAnsi="Times New Roman"/>
          <w:sz w:val="22"/>
        </w:rPr>
        <w:t>than Option</w:t>
      </w:r>
      <w:r w:rsidR="002C7F0C">
        <w:rPr>
          <w:rFonts w:ascii="Times New Roman" w:hAnsi="Times New Roman"/>
          <w:sz w:val="22"/>
        </w:rPr>
        <w:t xml:space="preserve"> </w:t>
      </w:r>
      <w:r w:rsidR="005A3598">
        <w:rPr>
          <w:rFonts w:ascii="Times New Roman" w:hAnsi="Times New Roman"/>
          <w:sz w:val="22"/>
        </w:rPr>
        <w:t xml:space="preserve">1 </w:t>
      </w:r>
      <w:r>
        <w:rPr>
          <w:rFonts w:ascii="Times New Roman" w:hAnsi="Times New Roman"/>
          <w:sz w:val="22"/>
        </w:rPr>
        <w:t xml:space="preserve">mentioned by some companies in the last meeting, </w:t>
      </w:r>
      <w:r w:rsidR="005A3598">
        <w:rPr>
          <w:rFonts w:ascii="Times New Roman" w:hAnsi="Times New Roman"/>
          <w:sz w:val="22"/>
        </w:rPr>
        <w:t>we do not think it is true. If all of beam combinations for simultaneously reception are reported, Option</w:t>
      </w:r>
      <w:r w:rsidR="002C7F0C">
        <w:rPr>
          <w:rFonts w:ascii="Times New Roman" w:hAnsi="Times New Roman"/>
          <w:sz w:val="22"/>
        </w:rPr>
        <w:t xml:space="preserve"> </w:t>
      </w:r>
      <w:r w:rsidR="0095559C">
        <w:rPr>
          <w:rFonts w:ascii="Times New Roman" w:hAnsi="Times New Roman"/>
          <w:sz w:val="22"/>
        </w:rPr>
        <w:t>2</w:t>
      </w:r>
      <w:r w:rsidR="005A3598">
        <w:rPr>
          <w:rFonts w:ascii="Times New Roman" w:hAnsi="Times New Roman"/>
          <w:sz w:val="22"/>
        </w:rPr>
        <w:t xml:space="preserve"> may have more reporting than Option</w:t>
      </w:r>
      <w:r w:rsidR="002C7F0C">
        <w:rPr>
          <w:rFonts w:ascii="Times New Roman" w:hAnsi="Times New Roman"/>
          <w:sz w:val="22"/>
        </w:rPr>
        <w:t xml:space="preserve"> </w:t>
      </w:r>
      <w:r w:rsidR="0095559C">
        <w:rPr>
          <w:rFonts w:ascii="Times New Roman" w:hAnsi="Times New Roman"/>
          <w:sz w:val="22"/>
        </w:rPr>
        <w:t>1</w:t>
      </w:r>
      <w:r w:rsidR="005A3598">
        <w:rPr>
          <w:rFonts w:ascii="Times New Roman" w:hAnsi="Times New Roman"/>
          <w:sz w:val="22"/>
        </w:rPr>
        <w:t xml:space="preserve"> due to more flexibility combinations provided by Option</w:t>
      </w:r>
      <w:r w:rsidR="002C7F0C">
        <w:rPr>
          <w:rFonts w:ascii="Times New Roman" w:hAnsi="Times New Roman"/>
          <w:sz w:val="22"/>
        </w:rPr>
        <w:t xml:space="preserve"> </w:t>
      </w:r>
      <w:r w:rsidR="0095559C">
        <w:rPr>
          <w:rFonts w:ascii="Times New Roman" w:hAnsi="Times New Roman"/>
          <w:sz w:val="22"/>
        </w:rPr>
        <w:t>2</w:t>
      </w:r>
      <w:r w:rsidR="005A3598">
        <w:rPr>
          <w:rFonts w:ascii="Times New Roman" w:hAnsi="Times New Roman"/>
          <w:sz w:val="22"/>
        </w:rPr>
        <w:t xml:space="preserve">. However, </w:t>
      </w:r>
      <w:r w:rsidR="00640885">
        <w:rPr>
          <w:rFonts w:ascii="Times New Roman" w:hAnsi="Times New Roman"/>
          <w:sz w:val="22"/>
        </w:rPr>
        <w:t>in Option</w:t>
      </w:r>
      <w:r w:rsidR="0095559C">
        <w:rPr>
          <w:rFonts w:ascii="Times New Roman" w:hAnsi="Times New Roman"/>
          <w:sz w:val="22"/>
        </w:rPr>
        <w:t xml:space="preserve"> </w:t>
      </w:r>
      <w:r w:rsidR="00640885">
        <w:rPr>
          <w:rFonts w:ascii="Times New Roman" w:hAnsi="Times New Roman"/>
          <w:sz w:val="22"/>
        </w:rPr>
        <w:t>2, the measurement on beam pairs are more accurate with considering mutual interference</w:t>
      </w:r>
      <w:r w:rsidR="0095559C">
        <w:rPr>
          <w:rFonts w:ascii="Times New Roman" w:hAnsi="Times New Roman"/>
          <w:sz w:val="22"/>
        </w:rPr>
        <w:t>. A</w:t>
      </w:r>
      <w:r w:rsidR="00640885">
        <w:rPr>
          <w:rFonts w:ascii="Times New Roman" w:hAnsi="Times New Roman"/>
          <w:sz w:val="22"/>
        </w:rPr>
        <w:t>ctually only the best beam pairs will be reported. So, the overhead of Option</w:t>
      </w:r>
      <w:r w:rsidR="0095559C">
        <w:rPr>
          <w:rFonts w:ascii="Times New Roman" w:hAnsi="Times New Roman"/>
          <w:sz w:val="22"/>
        </w:rPr>
        <w:t xml:space="preserve"> </w:t>
      </w:r>
      <w:r w:rsidR="00640885">
        <w:rPr>
          <w:rFonts w:ascii="Times New Roman" w:hAnsi="Times New Roman"/>
          <w:sz w:val="22"/>
        </w:rPr>
        <w:t>2 in sometimes is less than Option</w:t>
      </w:r>
      <w:r w:rsidR="0078270B">
        <w:rPr>
          <w:rFonts w:ascii="Times New Roman" w:hAnsi="Times New Roman"/>
          <w:sz w:val="22"/>
        </w:rPr>
        <w:t xml:space="preserve"> </w:t>
      </w:r>
      <w:r w:rsidR="00640885">
        <w:rPr>
          <w:rFonts w:ascii="Times New Roman" w:hAnsi="Times New Roman"/>
          <w:sz w:val="22"/>
        </w:rPr>
        <w:t>1.</w:t>
      </w:r>
      <w:r w:rsidR="005A3598">
        <w:rPr>
          <w:rFonts w:ascii="Times New Roman" w:hAnsi="Times New Roman"/>
          <w:sz w:val="22"/>
        </w:rPr>
        <w:t xml:space="preserve"> </w:t>
      </w:r>
    </w:p>
    <w:p w14:paraId="2AD9817A" w14:textId="562667EE" w:rsidR="005A3598" w:rsidRDefault="00640885" w:rsidP="007E60CC">
      <w:pPr>
        <w:autoSpaceDE w:val="0"/>
        <w:autoSpaceDN w:val="0"/>
        <w:adjustRightInd w:val="0"/>
        <w:snapToGrid w:val="0"/>
        <w:spacing w:after="120"/>
        <w:rPr>
          <w:rFonts w:ascii="Times New Roman" w:hAnsi="Times New Roman"/>
          <w:sz w:val="22"/>
        </w:rPr>
      </w:pPr>
      <w:r>
        <w:rPr>
          <w:rFonts w:ascii="Times New Roman" w:hAnsi="Times New Roman" w:hint="eastAsia"/>
          <w:sz w:val="22"/>
        </w:rPr>
        <w:t>B</w:t>
      </w:r>
      <w:r>
        <w:rPr>
          <w:rFonts w:ascii="Times New Roman" w:hAnsi="Times New Roman"/>
          <w:sz w:val="22"/>
        </w:rPr>
        <w:t>ased on the above discussion, we have the following view</w:t>
      </w:r>
      <w:r>
        <w:rPr>
          <w:rFonts w:ascii="Times New Roman" w:hAnsi="Times New Roman" w:hint="eastAsia"/>
          <w:sz w:val="22"/>
        </w:rPr>
        <w:t>,</w:t>
      </w:r>
    </w:p>
    <w:p w14:paraId="26A258DF" w14:textId="16009CD7" w:rsidR="005A3598" w:rsidRDefault="005A3598" w:rsidP="007E60CC">
      <w:pPr>
        <w:autoSpaceDE w:val="0"/>
        <w:autoSpaceDN w:val="0"/>
        <w:adjustRightInd w:val="0"/>
        <w:snapToGrid w:val="0"/>
        <w:spacing w:after="120"/>
        <w:rPr>
          <w:rFonts w:ascii="Times New Roman" w:hAnsi="Times New Roman"/>
          <w:sz w:val="22"/>
        </w:rPr>
      </w:pPr>
      <w:r w:rsidRPr="00610277">
        <w:rPr>
          <w:rFonts w:ascii="Times New Roman" w:hAnsi="Times New Roman"/>
          <w:b/>
          <w:i/>
          <w:sz w:val="22"/>
        </w:rPr>
        <w:t xml:space="preserve">Proposal 1: </w:t>
      </w:r>
      <w:r>
        <w:rPr>
          <w:rFonts w:ascii="Times New Roman" w:hAnsi="Times New Roman"/>
          <w:b/>
          <w:i/>
          <w:sz w:val="22"/>
        </w:rPr>
        <w:t>For group based beam reporting, Option</w:t>
      </w:r>
      <w:r w:rsidR="00BF7336">
        <w:rPr>
          <w:rFonts w:ascii="Times New Roman" w:hAnsi="Times New Roman"/>
          <w:b/>
          <w:i/>
          <w:sz w:val="22"/>
        </w:rPr>
        <w:t xml:space="preserve"> </w:t>
      </w:r>
      <w:r>
        <w:rPr>
          <w:rFonts w:ascii="Times New Roman" w:hAnsi="Times New Roman"/>
          <w:b/>
          <w:i/>
          <w:sz w:val="22"/>
        </w:rPr>
        <w:t xml:space="preserve">2, i.e., </w:t>
      </w:r>
      <w:r w:rsidRPr="005A3598">
        <w:rPr>
          <w:rFonts w:ascii="Times New Roman" w:hAnsi="Times New Roman"/>
          <w:b/>
          <w:i/>
          <w:sz w:val="22"/>
        </w:rPr>
        <w:t>beams in a group can be simultaneously received by UE, should be supported.</w:t>
      </w:r>
    </w:p>
    <w:p w14:paraId="32D2AF2D" w14:textId="135CB53E" w:rsidR="00B87C70" w:rsidRDefault="00640885" w:rsidP="007E257A">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Option 3, </w:t>
      </w:r>
      <w:r>
        <w:rPr>
          <w:rFonts w:ascii="Times New Roman" w:hAnsi="Times New Roman" w:hint="eastAsia"/>
          <w:sz w:val="22"/>
        </w:rPr>
        <w:t>t</w:t>
      </w:r>
      <w:r>
        <w:rPr>
          <w:rFonts w:ascii="Times New Roman" w:hAnsi="Times New Roman"/>
          <w:sz w:val="22"/>
        </w:rPr>
        <w:t>he solution</w:t>
      </w:r>
      <w:r w:rsidR="00DE2A1E">
        <w:rPr>
          <w:rFonts w:ascii="Times New Roman" w:hAnsi="Times New Roman"/>
          <w:sz w:val="22"/>
        </w:rPr>
        <w:t xml:space="preserve"> can be</w:t>
      </w:r>
      <w:r w:rsidR="00B60C47">
        <w:rPr>
          <w:rFonts w:ascii="Times New Roman" w:hAnsi="Times New Roman"/>
          <w:sz w:val="22"/>
        </w:rPr>
        <w:t xml:space="preserve"> used for </w:t>
      </w:r>
      <w:r w:rsidR="00BF7336">
        <w:rPr>
          <w:rFonts w:ascii="Times New Roman" w:hAnsi="Times New Roman"/>
          <w:sz w:val="22"/>
        </w:rPr>
        <w:t>n</w:t>
      </w:r>
      <w:r w:rsidR="00B60C47">
        <w:rPr>
          <w:rFonts w:ascii="Times New Roman" w:hAnsi="Times New Roman"/>
          <w:sz w:val="22"/>
        </w:rPr>
        <w:t>on-group</w:t>
      </w:r>
      <w:r w:rsidR="00BF7336">
        <w:rPr>
          <w:rFonts w:ascii="Times New Roman" w:hAnsi="Times New Roman"/>
          <w:sz w:val="22"/>
        </w:rPr>
        <w:t>-</w:t>
      </w:r>
      <w:r w:rsidR="00B60C47">
        <w:rPr>
          <w:rFonts w:ascii="Times New Roman" w:hAnsi="Times New Roman"/>
          <w:sz w:val="22"/>
        </w:rPr>
        <w:t>based beam reporting</w:t>
      </w:r>
      <w:r w:rsidR="00DE2A1E">
        <w:rPr>
          <w:rFonts w:ascii="Times New Roman" w:hAnsi="Times New Roman"/>
          <w:sz w:val="22"/>
        </w:rPr>
        <w:t xml:space="preserve">. </w:t>
      </w:r>
      <w:r w:rsidR="00756CFF">
        <w:rPr>
          <w:rFonts w:ascii="Times New Roman" w:hAnsi="Times New Roman"/>
          <w:sz w:val="22"/>
        </w:rPr>
        <w:t>Beams can be reported in different CSI reports, while the beams in different reports can be received simultaneously.</w:t>
      </w:r>
      <w:r w:rsidR="00E00F9E">
        <w:rPr>
          <w:rFonts w:ascii="Times New Roman" w:hAnsi="Times New Roman"/>
          <w:sz w:val="22"/>
        </w:rPr>
        <w:t xml:space="preserve"> Since </w:t>
      </w:r>
      <w:r w:rsidR="00913677">
        <w:rPr>
          <w:rFonts w:ascii="Times New Roman" w:hAnsi="Times New Roman"/>
          <w:sz w:val="22"/>
        </w:rPr>
        <w:t>n</w:t>
      </w:r>
      <w:r w:rsidR="00E00F9E">
        <w:rPr>
          <w:rFonts w:ascii="Times New Roman" w:hAnsi="Times New Roman"/>
          <w:sz w:val="22"/>
        </w:rPr>
        <w:t>on</w:t>
      </w:r>
      <w:r w:rsidR="004C38C7">
        <w:rPr>
          <w:rFonts w:ascii="Times New Roman" w:hAnsi="Times New Roman"/>
          <w:sz w:val="22"/>
        </w:rPr>
        <w:t>-</w:t>
      </w:r>
      <w:r w:rsidR="00E00F9E">
        <w:rPr>
          <w:rFonts w:ascii="Times New Roman" w:hAnsi="Times New Roman"/>
          <w:sz w:val="22"/>
        </w:rPr>
        <w:t>group</w:t>
      </w:r>
      <w:r w:rsidR="00913677">
        <w:rPr>
          <w:rFonts w:ascii="Times New Roman" w:hAnsi="Times New Roman"/>
          <w:sz w:val="22"/>
        </w:rPr>
        <w:t>-</w:t>
      </w:r>
      <w:r w:rsidR="00E00F9E">
        <w:rPr>
          <w:rFonts w:ascii="Times New Roman" w:hAnsi="Times New Roman"/>
          <w:sz w:val="22"/>
        </w:rPr>
        <w:t xml:space="preserve">based beam reporting </w:t>
      </w:r>
      <w:r w:rsidR="00AE0C70">
        <w:rPr>
          <w:rFonts w:ascii="Times New Roman" w:hAnsi="Times New Roman"/>
          <w:sz w:val="22"/>
        </w:rPr>
        <w:t xml:space="preserve">is </w:t>
      </w:r>
      <w:r w:rsidR="00E00F9E">
        <w:rPr>
          <w:rFonts w:ascii="Times New Roman" w:hAnsi="Times New Roman"/>
          <w:sz w:val="22"/>
        </w:rPr>
        <w:t xml:space="preserve">supported in </w:t>
      </w:r>
      <w:r w:rsidR="00AE0C70">
        <w:rPr>
          <w:rFonts w:ascii="Times New Roman" w:hAnsi="Times New Roman"/>
          <w:sz w:val="22"/>
        </w:rPr>
        <w:t>NR systems and widely used</w:t>
      </w:r>
      <w:r w:rsidR="00DE2AC6">
        <w:rPr>
          <w:rFonts w:ascii="Times New Roman" w:hAnsi="Times New Roman"/>
          <w:sz w:val="22"/>
        </w:rPr>
        <w:t xml:space="preserve">, the </w:t>
      </w:r>
      <w:r w:rsidR="00BE18BA">
        <w:rPr>
          <w:rFonts w:ascii="Times New Roman" w:hAnsi="Times New Roman"/>
          <w:sz w:val="22"/>
        </w:rPr>
        <w:t>n</w:t>
      </w:r>
      <w:r w:rsidR="00AE0C70">
        <w:rPr>
          <w:rFonts w:ascii="Times New Roman" w:hAnsi="Times New Roman"/>
          <w:sz w:val="22"/>
        </w:rPr>
        <w:t>on-group</w:t>
      </w:r>
      <w:r w:rsidR="00BE18BA">
        <w:rPr>
          <w:rFonts w:ascii="Times New Roman" w:hAnsi="Times New Roman"/>
          <w:sz w:val="22"/>
        </w:rPr>
        <w:t>-</w:t>
      </w:r>
      <w:r w:rsidR="00AE0C70">
        <w:rPr>
          <w:rFonts w:ascii="Times New Roman" w:hAnsi="Times New Roman"/>
          <w:sz w:val="22"/>
        </w:rPr>
        <w:t xml:space="preserve">based </w:t>
      </w:r>
      <w:r w:rsidR="00DE2AC6">
        <w:rPr>
          <w:rFonts w:ascii="Times New Roman" w:hAnsi="Times New Roman"/>
          <w:sz w:val="22"/>
        </w:rPr>
        <w:t xml:space="preserve">beam reporting </w:t>
      </w:r>
      <w:r w:rsidR="00AE0C70">
        <w:rPr>
          <w:rFonts w:ascii="Times New Roman" w:hAnsi="Times New Roman"/>
          <w:sz w:val="22"/>
        </w:rPr>
        <w:t xml:space="preserve">also should be supported in </w:t>
      </w:r>
      <w:r w:rsidR="00DE2AC6">
        <w:rPr>
          <w:rFonts w:ascii="Times New Roman" w:hAnsi="Times New Roman"/>
          <w:sz w:val="22"/>
        </w:rPr>
        <w:t xml:space="preserve">M-TRP </w:t>
      </w:r>
      <w:r w:rsidR="00AE0C70">
        <w:rPr>
          <w:rFonts w:ascii="Times New Roman" w:hAnsi="Times New Roman" w:hint="eastAsia"/>
          <w:sz w:val="22"/>
        </w:rPr>
        <w:t>scenarios</w:t>
      </w:r>
      <w:r w:rsidR="00DE2AC6">
        <w:rPr>
          <w:rFonts w:ascii="Times New Roman" w:hAnsi="Times New Roman"/>
          <w:sz w:val="22"/>
        </w:rPr>
        <w:t>.</w:t>
      </w:r>
      <w:r w:rsidR="001779E6">
        <w:rPr>
          <w:rFonts w:ascii="Times New Roman" w:hAnsi="Times New Roman"/>
          <w:sz w:val="22"/>
        </w:rPr>
        <w:t xml:space="preserve"> </w:t>
      </w:r>
      <w:r>
        <w:rPr>
          <w:rFonts w:ascii="Times New Roman" w:hAnsi="Times New Roman"/>
          <w:sz w:val="22"/>
        </w:rPr>
        <w:t>Furthermore, Option</w:t>
      </w:r>
      <w:r w:rsidR="00BE18BA">
        <w:rPr>
          <w:rFonts w:ascii="Times New Roman" w:hAnsi="Times New Roman"/>
          <w:sz w:val="22"/>
        </w:rPr>
        <w:t xml:space="preserve"> </w:t>
      </w:r>
      <w:r w:rsidR="00844CA2">
        <w:rPr>
          <w:rFonts w:ascii="Times New Roman" w:hAnsi="Times New Roman"/>
          <w:sz w:val="22"/>
        </w:rPr>
        <w:t xml:space="preserve">3 </w:t>
      </w:r>
      <w:r>
        <w:rPr>
          <w:rFonts w:ascii="Times New Roman" w:hAnsi="Times New Roman"/>
          <w:sz w:val="22"/>
        </w:rPr>
        <w:t>can be used for non-ideal backhaul</w:t>
      </w:r>
      <w:r w:rsidR="00B87C70">
        <w:rPr>
          <w:rFonts w:ascii="Times New Roman" w:hAnsi="Times New Roman" w:hint="eastAsia"/>
          <w:sz w:val="22"/>
        </w:rPr>
        <w:t>,</w:t>
      </w:r>
      <w:r w:rsidR="00B87C70">
        <w:rPr>
          <w:rFonts w:ascii="Times New Roman" w:hAnsi="Times New Roman"/>
          <w:sz w:val="22"/>
        </w:rPr>
        <w:t xml:space="preserve"> while Option</w:t>
      </w:r>
      <w:r w:rsidR="005940E9">
        <w:rPr>
          <w:rFonts w:ascii="Times New Roman" w:hAnsi="Times New Roman"/>
          <w:sz w:val="22"/>
        </w:rPr>
        <w:t xml:space="preserve"> </w:t>
      </w:r>
      <w:r w:rsidR="00B87C70">
        <w:rPr>
          <w:rFonts w:ascii="Times New Roman" w:hAnsi="Times New Roman"/>
          <w:sz w:val="22"/>
        </w:rPr>
        <w:t xml:space="preserve">1 and </w:t>
      </w:r>
      <w:r w:rsidR="00956750">
        <w:rPr>
          <w:rFonts w:ascii="Times New Roman" w:hAnsi="Times New Roman"/>
          <w:sz w:val="22"/>
        </w:rPr>
        <w:t xml:space="preserve">Option </w:t>
      </w:r>
      <w:r w:rsidR="00B87C70">
        <w:rPr>
          <w:rFonts w:ascii="Times New Roman" w:hAnsi="Times New Roman"/>
          <w:sz w:val="22"/>
        </w:rPr>
        <w:t>2 are mainly for ideal backhaul</w:t>
      </w:r>
      <w:r>
        <w:rPr>
          <w:rFonts w:ascii="Times New Roman" w:hAnsi="Times New Roman"/>
          <w:sz w:val="22"/>
        </w:rPr>
        <w:t xml:space="preserve">. </w:t>
      </w:r>
      <w:r w:rsidR="00B87C70">
        <w:rPr>
          <w:rFonts w:ascii="Times New Roman" w:hAnsi="Times New Roman"/>
          <w:sz w:val="22"/>
        </w:rPr>
        <w:t>In the following, we provide an example</w:t>
      </w:r>
      <w:r w:rsidR="00CF02D6">
        <w:rPr>
          <w:rFonts w:ascii="Times New Roman" w:hAnsi="Times New Roman"/>
          <w:sz w:val="22"/>
        </w:rPr>
        <w:t xml:space="preserve"> to show the use case of</w:t>
      </w:r>
      <w:r w:rsidR="00B87C70">
        <w:rPr>
          <w:rFonts w:ascii="Times New Roman" w:hAnsi="Times New Roman"/>
          <w:sz w:val="22"/>
        </w:rPr>
        <w:t xml:space="preserve"> Option</w:t>
      </w:r>
      <w:r w:rsidR="009B7B97">
        <w:rPr>
          <w:rFonts w:ascii="Times New Roman" w:hAnsi="Times New Roman"/>
          <w:sz w:val="22"/>
        </w:rPr>
        <w:t xml:space="preserve"> 3</w:t>
      </w:r>
      <w:r w:rsidR="00B87C70">
        <w:rPr>
          <w:rFonts w:ascii="Times New Roman" w:hAnsi="Times New Roman"/>
          <w:sz w:val="22"/>
        </w:rPr>
        <w:t xml:space="preserve">: </w:t>
      </w:r>
      <w:r w:rsidR="001779E6">
        <w:rPr>
          <w:rFonts w:ascii="Times New Roman" w:hAnsi="Times New Roman"/>
          <w:sz w:val="22"/>
        </w:rPr>
        <w:t xml:space="preserve">TRP #1 was originally used for data transmission towards a UE. Then, the gNB want to check whether TRP #2 can be used for transmission towards the UE together with TRP #1. To this end, </w:t>
      </w:r>
      <w:r w:rsidR="007E257A">
        <w:rPr>
          <w:rFonts w:ascii="Times New Roman" w:hAnsi="Times New Roman"/>
          <w:sz w:val="22"/>
        </w:rPr>
        <w:t>Option 3 can be used. In particular</w:t>
      </w:r>
      <w:r>
        <w:rPr>
          <w:rFonts w:ascii="Times New Roman" w:hAnsi="Times New Roman" w:hint="eastAsia"/>
          <w:sz w:val="22"/>
        </w:rPr>
        <w:t>,</w:t>
      </w:r>
      <w:r>
        <w:rPr>
          <w:rFonts w:ascii="Times New Roman" w:hAnsi="Times New Roman"/>
          <w:sz w:val="22"/>
        </w:rPr>
        <w:t xml:space="preserve"> </w:t>
      </w:r>
      <w:r w:rsidR="007E257A">
        <w:rPr>
          <w:rFonts w:ascii="Times New Roman" w:hAnsi="Times New Roman"/>
          <w:sz w:val="22"/>
        </w:rPr>
        <w:t>the gNB can configure a new reportConfig to the UE for</w:t>
      </w:r>
      <w:r w:rsidR="00BE6C80" w:rsidRPr="00BE6C80">
        <w:rPr>
          <w:rFonts w:ascii="Times New Roman" w:hAnsi="Times New Roman"/>
          <w:sz w:val="22"/>
        </w:rPr>
        <w:t xml:space="preserve"> </w:t>
      </w:r>
      <w:r w:rsidR="00BE6C80">
        <w:rPr>
          <w:rFonts w:ascii="Times New Roman" w:hAnsi="Times New Roman"/>
          <w:sz w:val="22"/>
        </w:rPr>
        <w:t>beam</w:t>
      </w:r>
      <w:r w:rsidR="007E257A">
        <w:rPr>
          <w:rFonts w:ascii="Times New Roman" w:hAnsi="Times New Roman"/>
          <w:sz w:val="22"/>
        </w:rPr>
        <w:t xml:space="preserve"> </w:t>
      </w:r>
      <w:r w:rsidR="00BE6C80">
        <w:rPr>
          <w:rFonts w:ascii="Times New Roman" w:hAnsi="Times New Roman"/>
          <w:sz w:val="22"/>
        </w:rPr>
        <w:t xml:space="preserve">reporting of </w:t>
      </w:r>
      <w:r w:rsidR="007E257A">
        <w:rPr>
          <w:rFonts w:ascii="Times New Roman" w:hAnsi="Times New Roman"/>
          <w:sz w:val="22"/>
        </w:rPr>
        <w:t xml:space="preserve">TRP #2. The new reportConfig is associated with the one for beam reporting of TRP #1. In this case, the UE will report the beams </w:t>
      </w:r>
      <w:r w:rsidR="00B52DAE">
        <w:rPr>
          <w:rFonts w:ascii="Times New Roman" w:hAnsi="Times New Roman"/>
          <w:sz w:val="22"/>
        </w:rPr>
        <w:t>of</w:t>
      </w:r>
      <w:r w:rsidR="007E257A">
        <w:rPr>
          <w:rFonts w:ascii="Times New Roman" w:hAnsi="Times New Roman"/>
          <w:sz w:val="22"/>
        </w:rPr>
        <w:t xml:space="preserve"> TRP #2 that can be</w:t>
      </w:r>
      <w:r w:rsidR="008D03EB">
        <w:rPr>
          <w:rFonts w:ascii="Times New Roman" w:hAnsi="Times New Roman"/>
          <w:sz w:val="22"/>
        </w:rPr>
        <w:t xml:space="preserve"> received simultaneously with the beam</w:t>
      </w:r>
      <w:r w:rsidR="00BE6C80">
        <w:rPr>
          <w:rFonts w:ascii="Times New Roman" w:hAnsi="Times New Roman"/>
          <w:sz w:val="22"/>
        </w:rPr>
        <w:t>s</w:t>
      </w:r>
      <w:r w:rsidR="008D03EB">
        <w:rPr>
          <w:rFonts w:ascii="Times New Roman" w:hAnsi="Times New Roman"/>
          <w:sz w:val="22"/>
        </w:rPr>
        <w:t xml:space="preserve"> </w:t>
      </w:r>
      <w:r w:rsidR="00DA08B3">
        <w:rPr>
          <w:rFonts w:ascii="Times New Roman" w:hAnsi="Times New Roman"/>
          <w:sz w:val="22"/>
        </w:rPr>
        <w:t>of</w:t>
      </w:r>
      <w:r w:rsidR="008D03EB">
        <w:rPr>
          <w:rFonts w:ascii="Times New Roman" w:hAnsi="Times New Roman"/>
          <w:sz w:val="22"/>
        </w:rPr>
        <w:t xml:space="preserve"> TRP #1</w:t>
      </w:r>
      <w:r w:rsidR="007E257A">
        <w:rPr>
          <w:rFonts w:ascii="Times New Roman" w:hAnsi="Times New Roman"/>
          <w:sz w:val="22"/>
        </w:rPr>
        <w:t>.</w:t>
      </w:r>
      <w:r w:rsidR="00B87C70">
        <w:rPr>
          <w:rFonts w:ascii="Times New Roman" w:hAnsi="Times New Roman"/>
          <w:sz w:val="22"/>
        </w:rPr>
        <w:t xml:space="preserve"> </w:t>
      </w:r>
    </w:p>
    <w:p w14:paraId="5778AC93" w14:textId="77777777" w:rsidR="00CF02D6" w:rsidRDefault="00B87C70" w:rsidP="00822835">
      <w:pPr>
        <w:autoSpaceDE w:val="0"/>
        <w:autoSpaceDN w:val="0"/>
        <w:adjustRightInd w:val="0"/>
        <w:snapToGrid w:val="0"/>
        <w:spacing w:after="120"/>
        <w:rPr>
          <w:rFonts w:ascii="Times New Roman" w:hAnsi="Times New Roman"/>
          <w:sz w:val="22"/>
        </w:rPr>
      </w:pPr>
      <w:r>
        <w:rPr>
          <w:rFonts w:ascii="Times New Roman" w:hAnsi="Times New Roman"/>
          <w:sz w:val="22"/>
        </w:rPr>
        <w:t>Then, for the concern that latency for the multiple reports, it is based on the configuration and gNB scheduling. Actually, the associated reports can be configured and scheduled with short delay.</w:t>
      </w:r>
    </w:p>
    <w:p w14:paraId="0507BED5" w14:textId="2CE77DD6" w:rsidR="00AD7F35" w:rsidRPr="00D210B4" w:rsidRDefault="00666916" w:rsidP="00822835">
      <w:pPr>
        <w:autoSpaceDE w:val="0"/>
        <w:autoSpaceDN w:val="0"/>
        <w:adjustRightInd w:val="0"/>
        <w:snapToGrid w:val="0"/>
        <w:spacing w:after="120"/>
        <w:rPr>
          <w:rFonts w:ascii="Times New Roman" w:hAnsi="Times New Roman"/>
          <w:b/>
          <w:i/>
          <w:sz w:val="22"/>
        </w:rPr>
      </w:pPr>
      <w:r w:rsidRPr="00610277">
        <w:rPr>
          <w:rFonts w:ascii="Times New Roman" w:hAnsi="Times New Roman"/>
          <w:b/>
          <w:i/>
          <w:sz w:val="22"/>
        </w:rPr>
        <w:t xml:space="preserve">Proposal </w:t>
      </w:r>
      <w:r w:rsidR="00B87C70">
        <w:rPr>
          <w:rFonts w:ascii="Times New Roman" w:hAnsi="Times New Roman"/>
          <w:b/>
          <w:i/>
          <w:sz w:val="22"/>
        </w:rPr>
        <w:t>2</w:t>
      </w:r>
      <w:r w:rsidRPr="00610277">
        <w:rPr>
          <w:rFonts w:ascii="Times New Roman" w:hAnsi="Times New Roman"/>
          <w:b/>
          <w:i/>
          <w:sz w:val="22"/>
        </w:rPr>
        <w:t xml:space="preserve">: </w:t>
      </w:r>
      <w:r w:rsidR="00B87C70">
        <w:rPr>
          <w:rFonts w:ascii="Times New Roman" w:hAnsi="Times New Roman"/>
          <w:b/>
          <w:i/>
          <w:sz w:val="22"/>
        </w:rPr>
        <w:t xml:space="preserve">For </w:t>
      </w:r>
      <w:r w:rsidR="00BD2AA1">
        <w:rPr>
          <w:rFonts w:ascii="Times New Roman" w:hAnsi="Times New Roman"/>
          <w:b/>
          <w:i/>
          <w:sz w:val="22"/>
        </w:rPr>
        <w:t>n</w:t>
      </w:r>
      <w:r w:rsidR="00B87C70">
        <w:rPr>
          <w:rFonts w:ascii="Times New Roman" w:hAnsi="Times New Roman"/>
          <w:b/>
          <w:i/>
          <w:sz w:val="22"/>
        </w:rPr>
        <w:t>on-group</w:t>
      </w:r>
      <w:r w:rsidR="00BD2AA1">
        <w:rPr>
          <w:rFonts w:ascii="Times New Roman" w:hAnsi="Times New Roman"/>
          <w:b/>
          <w:i/>
          <w:sz w:val="22"/>
        </w:rPr>
        <w:t>-</w:t>
      </w:r>
      <w:r w:rsidR="00B87C70">
        <w:rPr>
          <w:rFonts w:ascii="Times New Roman" w:hAnsi="Times New Roman"/>
          <w:b/>
          <w:i/>
          <w:sz w:val="22"/>
        </w:rPr>
        <w:t xml:space="preserve">based beam reporting, Option-3, i.e., </w:t>
      </w:r>
      <w:r w:rsidR="00B87C70" w:rsidRPr="005A3598">
        <w:rPr>
          <w:rFonts w:ascii="Times New Roman" w:hAnsi="Times New Roman"/>
          <w:b/>
          <w:i/>
          <w:sz w:val="22"/>
        </w:rPr>
        <w:t xml:space="preserve">beams in </w:t>
      </w:r>
      <w:r w:rsidR="00AD7F35">
        <w:rPr>
          <w:rFonts w:ascii="Times New Roman" w:hAnsi="Times New Roman"/>
          <w:b/>
          <w:i/>
          <w:sz w:val="22"/>
        </w:rPr>
        <w:t>different CSI-reports</w:t>
      </w:r>
      <w:r w:rsidR="00B87C70" w:rsidRPr="005A3598">
        <w:rPr>
          <w:rFonts w:ascii="Times New Roman" w:hAnsi="Times New Roman"/>
          <w:b/>
          <w:i/>
          <w:sz w:val="22"/>
        </w:rPr>
        <w:t xml:space="preserve"> can be simultaneously received by UE, should be supported.</w:t>
      </w:r>
      <w:r w:rsidR="00AD7F35">
        <w:rPr>
          <w:rFonts w:ascii="Times New Roman" w:hAnsi="Times New Roman" w:hint="eastAsia"/>
          <w:b/>
          <w:i/>
          <w:sz w:val="22"/>
        </w:rPr>
        <w:t xml:space="preserve"> </w:t>
      </w:r>
    </w:p>
    <w:p w14:paraId="372BC720" w14:textId="549BAD7C" w:rsidR="009B74CD" w:rsidRDefault="002D2D54" w:rsidP="009B74CD">
      <w:pPr>
        <w:autoSpaceDE w:val="0"/>
        <w:autoSpaceDN w:val="0"/>
        <w:adjustRightInd w:val="0"/>
        <w:snapToGrid w:val="0"/>
        <w:spacing w:after="120"/>
        <w:rPr>
          <w:rFonts w:ascii="Times New Roman" w:hAnsi="Times New Roman" w:cs="Times New Roman"/>
          <w:sz w:val="22"/>
        </w:rPr>
      </w:pPr>
      <w:r w:rsidRPr="002D2D54">
        <w:rPr>
          <w:rFonts w:ascii="Times New Roman" w:hAnsi="Times New Roman"/>
          <w:sz w:val="22"/>
        </w:rPr>
        <w:t>Another issue</w:t>
      </w:r>
      <w:r w:rsidR="000F3E01">
        <w:rPr>
          <w:rFonts w:ascii="Times New Roman" w:hAnsi="Times New Roman"/>
          <w:sz w:val="22"/>
        </w:rPr>
        <w:t xml:space="preserve"> discussed in the last meeting</w:t>
      </w:r>
      <w:r>
        <w:rPr>
          <w:rFonts w:ascii="Times New Roman" w:hAnsi="Times New Roman"/>
          <w:sz w:val="22"/>
        </w:rPr>
        <w:t xml:space="preserve"> is about the number of beam pairs and the number of beams in each pair. </w:t>
      </w:r>
      <w:r w:rsidR="00633AE9">
        <w:rPr>
          <w:rFonts w:ascii="Times New Roman" w:hAnsi="Times New Roman"/>
          <w:sz w:val="22"/>
        </w:rPr>
        <w:t xml:space="preserve">In the </w:t>
      </w:r>
      <w:r w:rsidR="00787720">
        <w:rPr>
          <w:rFonts w:ascii="Times New Roman" w:hAnsi="Times New Roman"/>
          <w:sz w:val="22"/>
        </w:rPr>
        <w:t>M-</w:t>
      </w:r>
      <w:r w:rsidR="00633AE9">
        <w:rPr>
          <w:rFonts w:ascii="Times New Roman" w:hAnsi="Times New Roman"/>
          <w:sz w:val="22"/>
        </w:rPr>
        <w:t>TRP scenarios, t</w:t>
      </w:r>
      <w:r w:rsidR="00C4589F">
        <w:rPr>
          <w:rFonts w:ascii="Times New Roman" w:hAnsi="Times New Roman"/>
          <w:sz w:val="22"/>
        </w:rPr>
        <w:t xml:space="preserve">he number of beams in each pair </w:t>
      </w:r>
      <w:r w:rsidR="00045590">
        <w:rPr>
          <w:rFonts w:ascii="Times New Roman" w:hAnsi="Times New Roman"/>
          <w:sz w:val="22"/>
        </w:rPr>
        <w:t>is sufficient with 2, which is</w:t>
      </w:r>
      <w:r w:rsidR="00633AE9">
        <w:rPr>
          <w:rFonts w:ascii="Times New Roman" w:hAnsi="Times New Roman"/>
          <w:sz w:val="22"/>
        </w:rPr>
        <w:t xml:space="preserve"> </w:t>
      </w:r>
      <w:r w:rsidR="00C4589F">
        <w:rPr>
          <w:rFonts w:ascii="Times New Roman" w:hAnsi="Times New Roman"/>
          <w:sz w:val="22"/>
        </w:rPr>
        <w:t>equal</w:t>
      </w:r>
      <w:r w:rsidR="00633AE9">
        <w:rPr>
          <w:rFonts w:ascii="Times New Roman" w:hAnsi="Times New Roman"/>
          <w:sz w:val="22"/>
        </w:rPr>
        <w:t xml:space="preserve"> to</w:t>
      </w:r>
      <w:r w:rsidR="00C4589F">
        <w:rPr>
          <w:rFonts w:ascii="Times New Roman" w:hAnsi="Times New Roman"/>
          <w:sz w:val="22"/>
        </w:rPr>
        <w:t xml:space="preserve"> the number of TRPs</w:t>
      </w:r>
      <w:r w:rsidR="00633AE9">
        <w:rPr>
          <w:rFonts w:ascii="Times New Roman" w:hAnsi="Times New Roman"/>
          <w:sz w:val="22"/>
        </w:rPr>
        <w:t xml:space="preserve"> for measurement</w:t>
      </w:r>
      <w:r w:rsidR="00C4589F">
        <w:rPr>
          <w:rFonts w:ascii="Times New Roman" w:hAnsi="Times New Roman"/>
          <w:sz w:val="22"/>
        </w:rPr>
        <w:t xml:space="preserve">. </w:t>
      </w:r>
      <w:r w:rsidR="00633AE9">
        <w:rPr>
          <w:rFonts w:ascii="Times New Roman" w:hAnsi="Times New Roman"/>
          <w:sz w:val="22"/>
        </w:rPr>
        <w:t>However</w:t>
      </w:r>
      <w:r w:rsidR="00C4589F">
        <w:rPr>
          <w:rFonts w:ascii="Times New Roman" w:hAnsi="Times New Roman"/>
          <w:sz w:val="22"/>
        </w:rPr>
        <w:t xml:space="preserve">, </w:t>
      </w:r>
      <w:r w:rsidR="00C4589F">
        <w:rPr>
          <w:rFonts w:ascii="Times New Roman" w:hAnsi="Times New Roman" w:hint="eastAsia"/>
          <w:sz w:val="22"/>
        </w:rPr>
        <w:t>t</w:t>
      </w:r>
      <w:r w:rsidR="00C4589F">
        <w:rPr>
          <w:rFonts w:ascii="Times New Roman" w:hAnsi="Times New Roman"/>
          <w:sz w:val="22"/>
        </w:rPr>
        <w:t>he number of beam pairs can be extend for better scheduling flexibility.</w:t>
      </w:r>
      <w:r w:rsidR="009B74CD">
        <w:rPr>
          <w:rFonts w:ascii="Times New Roman" w:hAnsi="Times New Roman" w:cs="Times New Roman"/>
          <w:sz w:val="22"/>
        </w:rPr>
        <w:t xml:space="preserve"> Figure 2 shows the SLS evaluation results for different number of beam </w:t>
      </w:r>
      <w:r w:rsidR="009B74CD">
        <w:rPr>
          <w:rFonts w:ascii="Times New Roman" w:hAnsi="Times New Roman"/>
          <w:sz w:val="22"/>
        </w:rPr>
        <w:t>pairs</w:t>
      </w:r>
      <w:r w:rsidR="009B74CD">
        <w:rPr>
          <w:rFonts w:ascii="Times New Roman" w:hAnsi="Times New Roman" w:cs="Times New Roman"/>
          <w:sz w:val="22"/>
        </w:rPr>
        <w:t>, where MU scheduling is assumed</w:t>
      </w:r>
      <w:r w:rsidR="005A1180">
        <w:rPr>
          <w:rFonts w:ascii="Times New Roman" w:hAnsi="Times New Roman" w:cs="Times New Roman"/>
          <w:sz w:val="22"/>
        </w:rPr>
        <w:t>, each TRP is assumed with 64 beams for sweeping totally</w:t>
      </w:r>
      <w:r w:rsidR="009B74CD">
        <w:rPr>
          <w:rFonts w:ascii="Times New Roman" w:hAnsi="Times New Roman" w:cs="Times New Roman"/>
          <w:sz w:val="22"/>
        </w:rPr>
        <w:t xml:space="preserve">. With multiple beam </w:t>
      </w:r>
      <w:r w:rsidR="009B74CD">
        <w:rPr>
          <w:rFonts w:ascii="Times New Roman" w:hAnsi="Times New Roman"/>
          <w:sz w:val="22"/>
        </w:rPr>
        <w:t xml:space="preserve">pairs </w:t>
      </w:r>
      <w:r w:rsidR="009B74CD">
        <w:rPr>
          <w:rFonts w:ascii="Times New Roman" w:hAnsi="Times New Roman" w:cs="Times New Roman"/>
          <w:sz w:val="22"/>
        </w:rPr>
        <w:t xml:space="preserve">for selection, interference can be well eliminated with flexible scheduling of Tx beams. </w:t>
      </w:r>
      <w:r w:rsidR="009B74CD">
        <w:rPr>
          <w:rFonts w:ascii="Times New Roman" w:hAnsi="Times New Roman" w:cs="Times New Roman" w:hint="eastAsia"/>
          <w:sz w:val="22"/>
        </w:rPr>
        <w:t>As</w:t>
      </w:r>
      <w:r w:rsidR="009B74CD">
        <w:rPr>
          <w:rFonts w:ascii="Times New Roman" w:hAnsi="Times New Roman" w:cs="Times New Roman"/>
          <w:sz w:val="22"/>
        </w:rPr>
        <w:t xml:space="preserve"> shown in the figure, compared to single beam pair case, 8.9% and 15.2% throughput gain can be achieved with 2 and 4 beam </w:t>
      </w:r>
      <w:r w:rsidR="003E64E0">
        <w:rPr>
          <w:rFonts w:ascii="Times New Roman" w:hAnsi="Times New Roman" w:cs="Times New Roman"/>
          <w:sz w:val="22"/>
        </w:rPr>
        <w:t>pairs</w:t>
      </w:r>
      <w:r w:rsidR="009B74CD">
        <w:rPr>
          <w:rFonts w:ascii="Times New Roman" w:hAnsi="Times New Roman" w:cs="Times New Roman"/>
          <w:sz w:val="22"/>
        </w:rPr>
        <w:t xml:space="preserve">, respectively. </w:t>
      </w:r>
      <w:r w:rsidR="005A1180">
        <w:rPr>
          <w:rFonts w:ascii="Times New Roman" w:hAnsi="Times New Roman" w:cs="Times New Roman"/>
          <w:sz w:val="22"/>
        </w:rPr>
        <w:t>Other det</w:t>
      </w:r>
      <w:r w:rsidR="00B3704E">
        <w:rPr>
          <w:rFonts w:ascii="Times New Roman" w:hAnsi="Times New Roman" w:cs="Times New Roman"/>
          <w:sz w:val="22"/>
        </w:rPr>
        <w:t>a</w:t>
      </w:r>
      <w:r w:rsidR="005A1180">
        <w:rPr>
          <w:rFonts w:ascii="Times New Roman" w:hAnsi="Times New Roman" w:cs="Times New Roman"/>
          <w:sz w:val="22"/>
        </w:rPr>
        <w:t>iled s</w:t>
      </w:r>
      <w:r w:rsidR="009B74CD">
        <w:rPr>
          <w:rFonts w:ascii="Times New Roman" w:hAnsi="Times New Roman" w:cs="Times New Roman"/>
          <w:sz w:val="22"/>
        </w:rPr>
        <w:t xml:space="preserve">imulation assumption </w:t>
      </w:r>
      <w:r w:rsidR="005A1180">
        <w:rPr>
          <w:rFonts w:ascii="Times New Roman" w:hAnsi="Times New Roman" w:cs="Times New Roman"/>
          <w:sz w:val="22"/>
        </w:rPr>
        <w:t xml:space="preserve">are </w:t>
      </w:r>
      <w:r w:rsidR="009B74CD">
        <w:rPr>
          <w:rFonts w:ascii="Times New Roman" w:hAnsi="Times New Roman" w:cs="Times New Roman"/>
          <w:sz w:val="22"/>
        </w:rPr>
        <w:t>given in the Appendix.</w:t>
      </w:r>
    </w:p>
    <w:p w14:paraId="0E7CBA78" w14:textId="77777777" w:rsidR="00633AE9" w:rsidRDefault="00633AE9" w:rsidP="00633AE9">
      <w:pPr>
        <w:autoSpaceDE w:val="0"/>
        <w:autoSpaceDN w:val="0"/>
        <w:adjustRightInd w:val="0"/>
        <w:snapToGrid w:val="0"/>
        <w:spacing w:after="120"/>
        <w:jc w:val="center"/>
        <w:rPr>
          <w:rFonts w:ascii="Times New Roman" w:hAnsi="Times New Roman"/>
          <w:b/>
          <w:i/>
          <w:sz w:val="22"/>
        </w:rPr>
      </w:pPr>
      <w:r>
        <w:rPr>
          <w:rFonts w:ascii="Times New Roman" w:hAnsi="Times New Roman" w:cs="Times New Roman"/>
          <w:noProof/>
          <w:sz w:val="22"/>
        </w:rPr>
        <w:drawing>
          <wp:inline distT="0" distB="0" distL="0" distR="0" wp14:anchorId="4199BCBE" wp14:editId="41EA932D">
            <wp:extent cx="3648538" cy="1645343"/>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9719" cy="1668424"/>
                    </a:xfrm>
                    <a:prstGeom prst="rect">
                      <a:avLst/>
                    </a:prstGeom>
                    <a:noFill/>
                  </pic:spPr>
                </pic:pic>
              </a:graphicData>
            </a:graphic>
          </wp:inline>
        </w:drawing>
      </w:r>
    </w:p>
    <w:p w14:paraId="620A5633" w14:textId="77777777" w:rsidR="00633AE9" w:rsidRPr="00995DB4" w:rsidRDefault="00633AE9" w:rsidP="00633AE9">
      <w:pPr>
        <w:autoSpaceDE w:val="0"/>
        <w:autoSpaceDN w:val="0"/>
        <w:adjustRightInd w:val="0"/>
        <w:snapToGrid w:val="0"/>
        <w:spacing w:after="120"/>
        <w:jc w:val="center"/>
        <w:rPr>
          <w:rFonts w:ascii="Times New Roman" w:hAnsi="Times New Roman" w:cs="Times New Roman"/>
          <w:b/>
          <w:sz w:val="22"/>
        </w:rPr>
      </w:pPr>
      <w:r w:rsidRPr="00995DB4">
        <w:rPr>
          <w:rFonts w:ascii="Times New Roman" w:hAnsi="Times New Roman" w:cs="Times New Roman" w:hint="eastAsia"/>
          <w:b/>
          <w:sz w:val="22"/>
        </w:rPr>
        <w:t>F</w:t>
      </w:r>
      <w:r w:rsidRPr="00995DB4">
        <w:rPr>
          <w:rFonts w:ascii="Times New Roman" w:hAnsi="Times New Roman" w:cs="Times New Roman"/>
          <w:b/>
          <w:sz w:val="22"/>
        </w:rPr>
        <w:t>igure 2. Performance gain with more than 1 beam group reported</w:t>
      </w:r>
    </w:p>
    <w:p w14:paraId="2582F7CF" w14:textId="653775DC" w:rsidR="009B74CD" w:rsidRDefault="009B74CD" w:rsidP="00FA473D">
      <w:pPr>
        <w:tabs>
          <w:tab w:val="center" w:pos="4820"/>
        </w:tabs>
        <w:autoSpaceDE w:val="0"/>
        <w:autoSpaceDN w:val="0"/>
        <w:adjustRightInd w:val="0"/>
        <w:snapToGrid w:val="0"/>
        <w:spacing w:after="120"/>
        <w:rPr>
          <w:rFonts w:ascii="Times New Roman" w:hAnsi="Times New Roman" w:cs="Times New Roman"/>
          <w:sz w:val="22"/>
        </w:rPr>
      </w:pPr>
      <w:r>
        <w:rPr>
          <w:rFonts w:ascii="Times New Roman" w:hAnsi="Times New Roman" w:cs="Times New Roman"/>
          <w:b/>
          <w:i/>
          <w:sz w:val="22"/>
        </w:rPr>
        <w:t xml:space="preserve">Proposal </w:t>
      </w:r>
      <w:r w:rsidR="00C66F5A">
        <w:rPr>
          <w:rFonts w:ascii="Times New Roman" w:hAnsi="Times New Roman" w:cs="Times New Roman"/>
          <w:b/>
          <w:i/>
          <w:sz w:val="22"/>
        </w:rPr>
        <w:t>3</w:t>
      </w:r>
      <w:r w:rsidRPr="00866708">
        <w:rPr>
          <w:rFonts w:ascii="Times New Roman" w:hAnsi="Times New Roman" w:cs="Times New Roman"/>
          <w:b/>
          <w:i/>
          <w:sz w:val="22"/>
        </w:rPr>
        <w:t>:</w:t>
      </w:r>
      <w:r>
        <w:rPr>
          <w:rFonts w:ascii="Times New Roman" w:hAnsi="Times New Roman" w:cs="Times New Roman"/>
          <w:b/>
          <w:i/>
          <w:sz w:val="22"/>
        </w:rPr>
        <w:t xml:space="preserve"> The number of beam groups in group-based beam reporting can be 1, 2, or 4.</w:t>
      </w:r>
    </w:p>
    <w:p w14:paraId="08F12FD6" w14:textId="5E97D87A" w:rsidR="001270E5" w:rsidRDefault="00045590" w:rsidP="000F3E01">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One more issue discussed in last meeting</w:t>
      </w:r>
      <w:r w:rsidR="003E78BE">
        <w:rPr>
          <w:rFonts w:ascii="Times New Roman" w:hAnsi="Times New Roman" w:cs="Times New Roman"/>
          <w:sz w:val="22"/>
        </w:rPr>
        <w:t xml:space="preserve"> is about resource configuration in group-based </w:t>
      </w:r>
      <w:r w:rsidR="00291E11">
        <w:rPr>
          <w:rFonts w:ascii="Times New Roman" w:hAnsi="Times New Roman" w:cs="Times New Roman"/>
          <w:sz w:val="22"/>
        </w:rPr>
        <w:t>beam</w:t>
      </w:r>
      <w:r w:rsidR="00291E11">
        <w:rPr>
          <w:rFonts w:ascii="Times New Roman" w:hAnsi="Times New Roman" w:cs="Times New Roman" w:hint="eastAsia"/>
          <w:sz w:val="22"/>
        </w:rPr>
        <w:t xml:space="preserve"> </w:t>
      </w:r>
      <w:r w:rsidR="003E78BE">
        <w:rPr>
          <w:rFonts w:ascii="Times New Roman" w:hAnsi="Times New Roman" w:cs="Times New Roman"/>
          <w:sz w:val="22"/>
        </w:rPr>
        <w:t>reporting.</w:t>
      </w:r>
      <w:r w:rsidR="0063351F">
        <w:rPr>
          <w:rFonts w:ascii="Times New Roman" w:hAnsi="Times New Roman" w:cs="Times New Roman"/>
          <w:sz w:val="22"/>
        </w:rPr>
        <w:t xml:space="preserve"> </w:t>
      </w:r>
      <w:r w:rsidR="005874C9">
        <w:rPr>
          <w:rFonts w:ascii="Times New Roman" w:hAnsi="Times New Roman" w:cs="Times New Roman"/>
          <w:sz w:val="22"/>
        </w:rPr>
        <w:t>There are following t</w:t>
      </w:r>
      <w:r w:rsidR="0063351F">
        <w:rPr>
          <w:rFonts w:ascii="Times New Roman" w:hAnsi="Times New Roman" w:cs="Times New Roman"/>
          <w:sz w:val="22"/>
        </w:rPr>
        <w:t>wo options are mainly discussed in the last meeting.</w:t>
      </w:r>
      <w:r w:rsidR="00C335F6">
        <w:rPr>
          <w:rFonts w:ascii="Times New Roman" w:hAnsi="Times New Roman" w:cs="Times New Roman"/>
          <w:sz w:val="22"/>
        </w:rPr>
        <w:t xml:space="preserve"> </w:t>
      </w:r>
    </w:p>
    <w:p w14:paraId="5E27E7A1" w14:textId="77777777" w:rsidR="001270E5" w:rsidRPr="00205221" w:rsidRDefault="001270E5" w:rsidP="001270E5">
      <w:pPr>
        <w:pStyle w:val="ListParagraph"/>
        <w:numPr>
          <w:ilvl w:val="0"/>
          <w:numId w:val="24"/>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hint="eastAsia"/>
          <w:sz w:val="22"/>
          <w:lang w:eastAsia="zh-CN"/>
        </w:rPr>
        <w:lastRenderedPageBreak/>
        <w:t>O</w:t>
      </w:r>
      <w:r>
        <w:rPr>
          <w:rFonts w:ascii="Times New Roman" w:eastAsiaTheme="minorEastAsia" w:hAnsi="Times New Roman"/>
          <w:sz w:val="22"/>
          <w:lang w:eastAsia="zh-CN"/>
        </w:rPr>
        <w:t>ption 1: One resource set is configured in one resource setting, in which each resource is associated with a TRP-identifier</w:t>
      </w:r>
    </w:p>
    <w:p w14:paraId="3BEDFC08" w14:textId="77777777" w:rsidR="001270E5" w:rsidRPr="0063351F" w:rsidRDefault="001270E5" w:rsidP="001270E5">
      <w:pPr>
        <w:pStyle w:val="ListParagraph"/>
        <w:numPr>
          <w:ilvl w:val="0"/>
          <w:numId w:val="24"/>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sz w:val="22"/>
          <w:lang w:eastAsia="zh-CN"/>
        </w:rPr>
        <w:t>Option 2: Two resource sets are configured in one resource setting, with each resource set associated with a TRP</w:t>
      </w:r>
    </w:p>
    <w:p w14:paraId="2C698A3B" w14:textId="448FA630" w:rsidR="009B74CD" w:rsidRDefault="00D04227" w:rsidP="000F3E01">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In</w:t>
      </w:r>
      <w:r w:rsidR="005D3CC7">
        <w:rPr>
          <w:rFonts w:ascii="Times New Roman" w:hAnsi="Times New Roman" w:cs="Times New Roman"/>
          <w:sz w:val="22"/>
        </w:rPr>
        <w:t xml:space="preserve"> </w:t>
      </w:r>
      <w:r w:rsidR="0025237B">
        <w:rPr>
          <w:rFonts w:ascii="Times New Roman" w:hAnsi="Times New Roman" w:cs="Times New Roman"/>
          <w:sz w:val="22"/>
        </w:rPr>
        <w:t>O</w:t>
      </w:r>
      <w:r w:rsidR="005D3CC7">
        <w:rPr>
          <w:rFonts w:ascii="Times New Roman" w:hAnsi="Times New Roman" w:cs="Times New Roman"/>
          <w:sz w:val="22"/>
        </w:rPr>
        <w:t>ption 1,</w:t>
      </w:r>
      <w:r>
        <w:rPr>
          <w:rFonts w:ascii="Times New Roman" w:hAnsi="Times New Roman" w:cs="Times New Roman"/>
          <w:sz w:val="22"/>
        </w:rPr>
        <w:t xml:space="preserve"> the UE differentiate resources of different TRP</w:t>
      </w:r>
      <w:r w:rsidR="00541E69">
        <w:rPr>
          <w:rFonts w:ascii="Times New Roman" w:hAnsi="Times New Roman" w:cs="Times New Roman"/>
          <w:sz w:val="22"/>
        </w:rPr>
        <w:t>s</w:t>
      </w:r>
      <w:r>
        <w:rPr>
          <w:rFonts w:ascii="Times New Roman" w:hAnsi="Times New Roman" w:cs="Times New Roman"/>
          <w:sz w:val="22"/>
        </w:rPr>
        <w:t xml:space="preserve"> by TRP-identifier.</w:t>
      </w:r>
      <w:r w:rsidR="005D3CC7">
        <w:rPr>
          <w:rFonts w:ascii="Times New Roman" w:hAnsi="Times New Roman" w:cs="Times New Roman"/>
          <w:sz w:val="22"/>
        </w:rPr>
        <w:t xml:space="preserve"> </w:t>
      </w:r>
      <w:r w:rsidR="00541E69">
        <w:rPr>
          <w:rFonts w:ascii="Times New Roman" w:hAnsi="Times New Roman" w:cs="Times New Roman"/>
          <w:sz w:val="22"/>
        </w:rPr>
        <w:t xml:space="preserve">To this end, </w:t>
      </w:r>
      <w:r w:rsidR="005D3CC7">
        <w:rPr>
          <w:rFonts w:ascii="Times New Roman" w:hAnsi="Times New Roman" w:cs="Times New Roman"/>
          <w:sz w:val="22"/>
        </w:rPr>
        <w:t>Rel-17 needs to introduce a new TRP-identifier or extend CORESETPoolIndex to S-DCI case</w:t>
      </w:r>
      <w:r w:rsidR="000469DC">
        <w:rPr>
          <w:rFonts w:ascii="Times New Roman" w:hAnsi="Times New Roman" w:cs="Times New Roman"/>
          <w:sz w:val="22"/>
        </w:rPr>
        <w:t xml:space="preserve">, both bring </w:t>
      </w:r>
      <w:r w:rsidR="0025237B">
        <w:rPr>
          <w:rFonts w:ascii="Times New Roman" w:hAnsi="Times New Roman" w:cs="Times New Roman"/>
          <w:sz w:val="22"/>
        </w:rPr>
        <w:t xml:space="preserve">much more </w:t>
      </w:r>
      <w:r w:rsidR="000469DC">
        <w:rPr>
          <w:rFonts w:ascii="Times New Roman" w:hAnsi="Times New Roman" w:cs="Times New Roman"/>
          <w:sz w:val="22"/>
        </w:rPr>
        <w:t xml:space="preserve">spec impact. While, with Option 2, </w:t>
      </w:r>
      <w:r>
        <w:rPr>
          <w:rFonts w:ascii="Times New Roman" w:hAnsi="Times New Roman" w:cs="Times New Roman"/>
          <w:sz w:val="22"/>
        </w:rPr>
        <w:t xml:space="preserve">the UE differentiate </w:t>
      </w:r>
      <w:r w:rsidR="000469DC">
        <w:rPr>
          <w:rFonts w:ascii="Times New Roman" w:hAnsi="Times New Roman" w:cs="Times New Roman"/>
          <w:sz w:val="22"/>
        </w:rPr>
        <w:t>resource</w:t>
      </w:r>
      <w:r>
        <w:rPr>
          <w:rFonts w:ascii="Times New Roman" w:hAnsi="Times New Roman" w:cs="Times New Roman"/>
          <w:sz w:val="22"/>
        </w:rPr>
        <w:t>s</w:t>
      </w:r>
      <w:r w:rsidR="0025237B">
        <w:rPr>
          <w:rFonts w:ascii="Times New Roman" w:hAnsi="Times New Roman" w:cs="Times New Roman"/>
          <w:sz w:val="22"/>
        </w:rPr>
        <w:t>/beams</w:t>
      </w:r>
      <w:r>
        <w:rPr>
          <w:rFonts w:ascii="Times New Roman" w:hAnsi="Times New Roman" w:cs="Times New Roman"/>
          <w:sz w:val="22"/>
        </w:rPr>
        <w:t xml:space="preserve"> of different TRP by resource set, with</w:t>
      </w:r>
      <w:r w:rsidR="0025237B">
        <w:rPr>
          <w:rFonts w:ascii="Times New Roman" w:hAnsi="Times New Roman" w:cs="Times New Roman"/>
          <w:sz w:val="22"/>
        </w:rPr>
        <w:t>out</w:t>
      </w:r>
      <w:r>
        <w:rPr>
          <w:rFonts w:ascii="Times New Roman" w:hAnsi="Times New Roman" w:cs="Times New Roman"/>
          <w:sz w:val="22"/>
        </w:rPr>
        <w:t xml:space="preserve"> </w:t>
      </w:r>
      <w:r w:rsidR="0025237B">
        <w:rPr>
          <w:rFonts w:ascii="Times New Roman" w:hAnsi="Times New Roman" w:cs="Times New Roman"/>
          <w:sz w:val="22"/>
        </w:rPr>
        <w:t xml:space="preserve">the definition of </w:t>
      </w:r>
      <w:r>
        <w:rPr>
          <w:rFonts w:ascii="Times New Roman" w:hAnsi="Times New Roman" w:cs="Times New Roman"/>
          <w:sz w:val="22"/>
        </w:rPr>
        <w:t>TRP-identifier.</w:t>
      </w:r>
    </w:p>
    <w:p w14:paraId="4640A4E3" w14:textId="50816172" w:rsidR="00E316D8" w:rsidRDefault="006518A9" w:rsidP="00822835">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roposal</w:t>
      </w:r>
      <w:r w:rsidR="00A327A7">
        <w:rPr>
          <w:rFonts w:ascii="Times New Roman" w:hAnsi="Times New Roman"/>
          <w:b/>
          <w:i/>
          <w:sz w:val="22"/>
        </w:rPr>
        <w:t xml:space="preserve"> </w:t>
      </w:r>
      <w:r w:rsidR="00C66F5A">
        <w:rPr>
          <w:rFonts w:ascii="Times New Roman" w:hAnsi="Times New Roman"/>
          <w:b/>
          <w:i/>
          <w:sz w:val="22"/>
        </w:rPr>
        <w:t>4</w:t>
      </w:r>
      <w:r w:rsidR="00A327A7">
        <w:rPr>
          <w:rFonts w:ascii="Times New Roman" w:hAnsi="Times New Roman"/>
          <w:b/>
          <w:i/>
          <w:sz w:val="22"/>
        </w:rPr>
        <w:t>:</w:t>
      </w:r>
      <w:r w:rsidR="009149EC">
        <w:rPr>
          <w:rFonts w:ascii="Times New Roman" w:hAnsi="Times New Roman"/>
          <w:b/>
          <w:i/>
          <w:sz w:val="22"/>
        </w:rPr>
        <w:t xml:space="preserve"> </w:t>
      </w:r>
      <w:r w:rsidR="004C6395">
        <w:rPr>
          <w:rFonts w:ascii="Times New Roman" w:hAnsi="Times New Roman"/>
          <w:b/>
          <w:i/>
          <w:sz w:val="22"/>
        </w:rPr>
        <w:t>Support configuring two resource set</w:t>
      </w:r>
      <w:r w:rsidR="003F194A">
        <w:rPr>
          <w:rFonts w:ascii="Times New Roman" w:hAnsi="Times New Roman"/>
          <w:b/>
          <w:i/>
          <w:sz w:val="22"/>
        </w:rPr>
        <w:t>s</w:t>
      </w:r>
      <w:r w:rsidR="004C6395">
        <w:rPr>
          <w:rFonts w:ascii="Times New Roman" w:hAnsi="Times New Roman"/>
          <w:b/>
          <w:i/>
          <w:sz w:val="22"/>
        </w:rPr>
        <w:t xml:space="preserve"> in </w:t>
      </w:r>
      <w:r w:rsidR="003F194A">
        <w:rPr>
          <w:rFonts w:ascii="Times New Roman" w:hAnsi="Times New Roman"/>
          <w:b/>
          <w:i/>
          <w:sz w:val="22"/>
        </w:rPr>
        <w:t>one</w:t>
      </w:r>
      <w:r w:rsidR="004C6395">
        <w:rPr>
          <w:rFonts w:ascii="Times New Roman" w:hAnsi="Times New Roman"/>
          <w:b/>
          <w:i/>
          <w:sz w:val="22"/>
        </w:rPr>
        <w:t xml:space="preserve"> resource setting </w:t>
      </w:r>
      <w:r w:rsidR="004C6395" w:rsidRPr="004C6395">
        <w:rPr>
          <w:rFonts w:ascii="Times New Roman" w:hAnsi="Times New Roman"/>
          <w:b/>
          <w:i/>
          <w:sz w:val="22"/>
        </w:rPr>
        <w:t>with each resource set associated with a TRP</w:t>
      </w:r>
      <w:r w:rsidR="00804ED7">
        <w:rPr>
          <w:rFonts w:ascii="Times New Roman" w:hAnsi="Times New Roman"/>
          <w:b/>
          <w:i/>
          <w:sz w:val="22"/>
        </w:rPr>
        <w:t>.</w:t>
      </w:r>
    </w:p>
    <w:p w14:paraId="0395F34A" w14:textId="4D04AEAB" w:rsidR="00C729C7" w:rsidRDefault="00C729C7" w:rsidP="00C729C7">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The two reported beams are used for simultaneously transmission. </w:t>
      </w:r>
      <w:r>
        <w:rPr>
          <w:rFonts w:ascii="Times New Roman" w:hAnsi="Times New Roman" w:cs="Times New Roman" w:hint="eastAsia"/>
          <w:sz w:val="22"/>
        </w:rPr>
        <w:t>When</w:t>
      </w:r>
      <w:r>
        <w:rPr>
          <w:rFonts w:ascii="Times New Roman" w:hAnsi="Times New Roman" w:cs="Times New Roman"/>
          <w:sz w:val="22"/>
        </w:rPr>
        <w:t xml:space="preserve"> they are used to transmit different data layers, they may cause mutual interference</w:t>
      </w:r>
      <w:r w:rsidR="002A2CC6">
        <w:rPr>
          <w:rFonts w:ascii="Times New Roman" w:hAnsi="Times New Roman" w:cs="Times New Roman"/>
          <w:sz w:val="22"/>
        </w:rPr>
        <w:t xml:space="preserve"> (Figure 3)</w:t>
      </w:r>
      <w:r>
        <w:rPr>
          <w:rFonts w:ascii="Times New Roman" w:hAnsi="Times New Roman" w:cs="Times New Roman"/>
          <w:sz w:val="22"/>
        </w:rPr>
        <w:t>. So, the interference between the two reported beam</w:t>
      </w:r>
      <w:r>
        <w:rPr>
          <w:rFonts w:ascii="Times New Roman" w:hAnsi="Times New Roman" w:cs="Times New Roman" w:hint="eastAsia"/>
          <w:sz w:val="22"/>
        </w:rPr>
        <w:t>s</w:t>
      </w:r>
      <w:r>
        <w:rPr>
          <w:rFonts w:ascii="Times New Roman" w:hAnsi="Times New Roman" w:cs="Times New Roman"/>
          <w:sz w:val="22"/>
        </w:rPr>
        <w:t xml:space="preserve"> shall be identified by the UE and ensure that the two reported beams have limited mutual interference. However, for L1-SINR based beam reporting in Rel-16, the mutual interference between the two reported beams is not taken into account, </w:t>
      </w:r>
      <w:r w:rsidRPr="006B4749">
        <w:rPr>
          <w:rFonts w:ascii="Times New Roman" w:hAnsi="Times New Roman" w:cs="Times New Roman"/>
          <w:sz w:val="22"/>
        </w:rPr>
        <w:t>as which 2 CMRs can be received simultaneously by UE is unknown when gNB configures IMR set for L1-SINR reporting</w:t>
      </w:r>
      <w:r>
        <w:rPr>
          <w:rFonts w:ascii="Times New Roman" w:hAnsi="Times New Roman" w:cs="Times New Roman"/>
          <w:sz w:val="22"/>
        </w:rPr>
        <w:t>.</w:t>
      </w:r>
    </w:p>
    <w:p w14:paraId="2AA302F9" w14:textId="6D825B49" w:rsidR="00C729C7" w:rsidRDefault="00C729C7" w:rsidP="00C729C7">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5</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should be considered for L1-SINR calculation in group based beam reporting.</w:t>
      </w:r>
    </w:p>
    <w:p w14:paraId="1B6D7D36" w14:textId="77777777" w:rsidR="00C729C7" w:rsidRDefault="00C729C7" w:rsidP="00C729C7">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rPr>
        <w:drawing>
          <wp:inline distT="0" distB="0" distL="0" distR="0" wp14:anchorId="2CAC441A" wp14:editId="67BD6DF6">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10"/>
                    <a:stretch>
                      <a:fillRect/>
                    </a:stretch>
                  </pic:blipFill>
                  <pic:spPr>
                    <a:xfrm>
                      <a:off x="0" y="0"/>
                      <a:ext cx="2932042" cy="1443434"/>
                    </a:xfrm>
                    <a:prstGeom prst="rect">
                      <a:avLst/>
                    </a:prstGeom>
                  </pic:spPr>
                </pic:pic>
              </a:graphicData>
            </a:graphic>
          </wp:inline>
        </w:drawing>
      </w:r>
    </w:p>
    <w:p w14:paraId="52694C98" w14:textId="02A097F5" w:rsidR="00C729C7" w:rsidRPr="00E30ABE" w:rsidRDefault="00C729C7" w:rsidP="00C729C7">
      <w:pPr>
        <w:autoSpaceDE w:val="0"/>
        <w:autoSpaceDN w:val="0"/>
        <w:adjustRightInd w:val="0"/>
        <w:snapToGrid w:val="0"/>
        <w:spacing w:after="120"/>
        <w:jc w:val="center"/>
        <w:rPr>
          <w:rFonts w:ascii="Times New Roman" w:hAnsi="Times New Roman" w:cs="Times New Roman"/>
          <w:b/>
          <w:sz w:val="22"/>
        </w:rPr>
      </w:pPr>
      <w:r w:rsidRPr="00E30ABE">
        <w:rPr>
          <w:rFonts w:ascii="Times New Roman" w:hAnsi="Times New Roman" w:cs="Times New Roman"/>
          <w:b/>
          <w:sz w:val="22"/>
        </w:rPr>
        <w:t xml:space="preserve">Figure </w:t>
      </w:r>
      <w:r>
        <w:rPr>
          <w:rFonts w:ascii="Times New Roman" w:hAnsi="Times New Roman" w:cs="Times New Roman"/>
          <w:b/>
          <w:sz w:val="22"/>
        </w:rPr>
        <w:t>3</w:t>
      </w:r>
      <w:r w:rsidRPr="00E30ABE">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5B78D166" w14:textId="77777777" w:rsidR="00F10595" w:rsidRPr="00EA11A5" w:rsidRDefault="00F10595" w:rsidP="000256A6">
      <w:pPr>
        <w:autoSpaceDE w:val="0"/>
        <w:autoSpaceDN w:val="0"/>
        <w:adjustRightInd w:val="0"/>
        <w:snapToGrid w:val="0"/>
        <w:spacing w:after="120"/>
        <w:rPr>
          <w:rFonts w:ascii="Times New Roman" w:hAnsi="Times New Roman"/>
          <w:b/>
          <w:i/>
          <w:sz w:val="22"/>
        </w:rPr>
      </w:pPr>
    </w:p>
    <w:p w14:paraId="34EF7387" w14:textId="23F035F7" w:rsidR="007A3302" w:rsidRPr="00D22F62" w:rsidRDefault="00255D1E" w:rsidP="007A3302">
      <w:pPr>
        <w:pStyle w:val="Heading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M-</w:t>
      </w:r>
      <w:r w:rsidR="007A3302">
        <w:rPr>
          <w:rFonts w:ascii="Times New Roman" w:hAnsi="Times New Roman" w:cs="Times New Roman"/>
          <w:sz w:val="28"/>
          <w:szCs w:val="28"/>
        </w:rPr>
        <w:t>TRP BFR</w:t>
      </w:r>
    </w:p>
    <w:p w14:paraId="6EE9583E" w14:textId="4BE93956" w:rsidR="009B08F0" w:rsidRPr="00D210B4" w:rsidRDefault="009B08F0" w:rsidP="00D210B4">
      <w:pPr>
        <w:pStyle w:val="Heading1"/>
        <w:keepNext w:val="0"/>
        <w:widowControl w:val="0"/>
        <w:numPr>
          <w:ilvl w:val="1"/>
          <w:numId w:val="10"/>
        </w:numPr>
        <w:spacing w:before="120" w:after="120"/>
        <w:ind w:right="0"/>
        <w:rPr>
          <w:rFonts w:ascii="Times New Roman" w:hAnsi="Times New Roman" w:cs="Times New Roman"/>
          <w:sz w:val="22"/>
          <w:szCs w:val="28"/>
        </w:rPr>
      </w:pPr>
      <w:r w:rsidRPr="00D210B4">
        <w:rPr>
          <w:rFonts w:ascii="Times New Roman" w:hAnsi="Times New Roman" w:cs="Times New Roman"/>
          <w:sz w:val="22"/>
          <w:szCs w:val="28"/>
        </w:rPr>
        <w:t>BFD-RS Configurations</w:t>
      </w:r>
    </w:p>
    <w:p w14:paraId="4C2EE14C" w14:textId="706EA249" w:rsidR="00515133" w:rsidRDefault="00732765" w:rsidP="00ED7FD1">
      <w:pPr>
        <w:autoSpaceDE w:val="0"/>
        <w:autoSpaceDN w:val="0"/>
        <w:adjustRightInd w:val="0"/>
        <w:snapToGrid w:val="0"/>
        <w:spacing w:after="120"/>
        <w:rPr>
          <w:rFonts w:ascii="Times New Roman" w:hAnsi="Times New Roman"/>
          <w:sz w:val="22"/>
        </w:rPr>
      </w:pPr>
      <w:r w:rsidRPr="00732765">
        <w:rPr>
          <w:rFonts w:ascii="Times New Roman" w:hAnsi="Times New Roman" w:hint="eastAsia"/>
          <w:sz w:val="22"/>
        </w:rPr>
        <w:t>I</w:t>
      </w:r>
      <w:r w:rsidRPr="00732765">
        <w:rPr>
          <w:rFonts w:ascii="Times New Roman" w:hAnsi="Times New Roman"/>
          <w:sz w:val="22"/>
        </w:rPr>
        <w:t>n the</w:t>
      </w:r>
      <w:r>
        <w:rPr>
          <w:rFonts w:ascii="Times New Roman" w:hAnsi="Times New Roman"/>
          <w:sz w:val="22"/>
        </w:rPr>
        <w:t xml:space="preserve"> last meeting, it was agreed to support TRP</w:t>
      </w:r>
      <w:r w:rsidR="00BA0517">
        <w:rPr>
          <w:rFonts w:ascii="Times New Roman" w:hAnsi="Times New Roman"/>
          <w:sz w:val="22"/>
        </w:rPr>
        <w:t>-</w:t>
      </w:r>
      <w:r>
        <w:rPr>
          <w:rFonts w:ascii="Times New Roman" w:hAnsi="Times New Roman"/>
          <w:sz w:val="22"/>
        </w:rPr>
        <w:t>specific BFD-RS set configuration. One remaining issue is how to configure the BFD-RS set</w:t>
      </w:r>
      <w:r w:rsidR="00BA0517">
        <w:rPr>
          <w:rFonts w:ascii="Times New Roman" w:hAnsi="Times New Roman"/>
          <w:sz w:val="22"/>
        </w:rPr>
        <w:t>s</w:t>
      </w:r>
      <w:r>
        <w:rPr>
          <w:rFonts w:ascii="Times New Roman" w:hAnsi="Times New Roman"/>
          <w:sz w:val="22"/>
        </w:rPr>
        <w:t xml:space="preserve">. There are two </w:t>
      </w:r>
      <w:r w:rsidR="00515133">
        <w:rPr>
          <w:rFonts w:ascii="Times New Roman" w:hAnsi="Times New Roman"/>
          <w:sz w:val="22"/>
        </w:rPr>
        <w:t>options</w:t>
      </w:r>
      <w:r>
        <w:rPr>
          <w:rFonts w:ascii="Times New Roman" w:hAnsi="Times New Roman"/>
          <w:sz w:val="22"/>
        </w:rPr>
        <w:t xml:space="preserve">: explicit </w:t>
      </w:r>
      <w:r w:rsidR="00515133">
        <w:rPr>
          <w:rFonts w:ascii="Times New Roman" w:hAnsi="Times New Roman"/>
          <w:sz w:val="22"/>
        </w:rPr>
        <w:t xml:space="preserve">configuration </w:t>
      </w:r>
      <w:r w:rsidR="001F646E">
        <w:rPr>
          <w:rFonts w:ascii="Times New Roman" w:hAnsi="Times New Roman"/>
          <w:sz w:val="22"/>
        </w:rPr>
        <w:t>and implicit configuration</w:t>
      </w:r>
      <w:r w:rsidR="001F646E">
        <w:rPr>
          <w:rFonts w:ascii="Times New Roman" w:hAnsi="Times New Roman" w:hint="eastAsia"/>
          <w:sz w:val="22"/>
        </w:rPr>
        <w:t>.</w:t>
      </w:r>
      <w:r w:rsidR="001F646E">
        <w:rPr>
          <w:rFonts w:ascii="Times New Roman" w:hAnsi="Times New Roman"/>
          <w:sz w:val="22"/>
        </w:rPr>
        <w:t xml:space="preserve"> </w:t>
      </w:r>
      <w:r w:rsidR="00515133">
        <w:rPr>
          <w:rFonts w:ascii="Times New Roman" w:hAnsi="Times New Roman"/>
          <w:sz w:val="22"/>
        </w:rPr>
        <w:t>For the</w:t>
      </w:r>
      <w:r w:rsidR="001F646E">
        <w:rPr>
          <w:rFonts w:ascii="Times New Roman" w:hAnsi="Times New Roman"/>
          <w:sz w:val="22"/>
        </w:rPr>
        <w:t xml:space="preserve"> explicit configuration, a BFD-RS</w:t>
      </w:r>
      <w:r w:rsidR="00FE6D3F">
        <w:rPr>
          <w:rFonts w:ascii="Times New Roman" w:hAnsi="Times New Roman"/>
          <w:sz w:val="22"/>
        </w:rPr>
        <w:t xml:space="preserve"> set</w:t>
      </w:r>
      <w:r w:rsidR="001F646E">
        <w:rPr>
          <w:rFonts w:ascii="Times New Roman" w:hAnsi="Times New Roman"/>
          <w:sz w:val="22"/>
        </w:rPr>
        <w:t xml:space="preserve"> is configured for each TRP. </w:t>
      </w:r>
      <w:r w:rsidR="00515133">
        <w:rPr>
          <w:rFonts w:ascii="Times New Roman" w:hAnsi="Times New Roman"/>
          <w:sz w:val="22"/>
        </w:rPr>
        <w:t>From the current structure for multi-TRP transmission, explicit configuration</w:t>
      </w:r>
      <w:r w:rsidR="008A4E43">
        <w:rPr>
          <w:rFonts w:ascii="Times New Roman" w:hAnsi="Times New Roman"/>
          <w:sz w:val="22"/>
        </w:rPr>
        <w:t xml:space="preserve"> of BFD-RS</w:t>
      </w:r>
      <w:r w:rsidR="00515133">
        <w:rPr>
          <w:rFonts w:ascii="Times New Roman" w:hAnsi="Times New Roman"/>
          <w:sz w:val="22"/>
        </w:rPr>
        <w:t xml:space="preserve"> can be used for both single DCI and multi-DCI based cases.</w:t>
      </w:r>
    </w:p>
    <w:p w14:paraId="1702ABE3" w14:textId="63E7EDB9" w:rsidR="00774DEC" w:rsidRDefault="00515133" w:rsidP="00ED7FD1">
      <w:pPr>
        <w:autoSpaceDE w:val="0"/>
        <w:autoSpaceDN w:val="0"/>
        <w:adjustRightInd w:val="0"/>
        <w:snapToGrid w:val="0"/>
        <w:spacing w:after="120"/>
        <w:rPr>
          <w:rFonts w:ascii="Times New Roman" w:hAnsi="Times New Roman"/>
          <w:sz w:val="22"/>
        </w:rPr>
      </w:pPr>
      <w:r>
        <w:rPr>
          <w:rFonts w:ascii="Times New Roman" w:hAnsi="Times New Roman"/>
          <w:sz w:val="22"/>
        </w:rPr>
        <w:t>For the</w:t>
      </w:r>
      <w:r w:rsidR="001F646E">
        <w:rPr>
          <w:rFonts w:ascii="Times New Roman" w:hAnsi="Times New Roman"/>
          <w:sz w:val="22"/>
        </w:rPr>
        <w:t xml:space="preserve"> implicit configuration, </w:t>
      </w:r>
      <w:r w:rsidR="00514FFC">
        <w:rPr>
          <w:rFonts w:ascii="Times New Roman" w:hAnsi="Times New Roman"/>
          <w:sz w:val="22"/>
        </w:rPr>
        <w:t xml:space="preserve">the BFD-RS sets are not explicitly configured for each TRP, it may be </w:t>
      </w:r>
      <w:r w:rsidR="00642B97">
        <w:rPr>
          <w:rFonts w:ascii="Times New Roman" w:hAnsi="Times New Roman"/>
          <w:sz w:val="22"/>
        </w:rPr>
        <w:t>derived from</w:t>
      </w:r>
      <w:r w:rsidR="00154BB5">
        <w:rPr>
          <w:rFonts w:ascii="Times New Roman" w:hAnsi="Times New Roman"/>
          <w:sz w:val="22"/>
        </w:rPr>
        <w:t xml:space="preserve"> a set of</w:t>
      </w:r>
      <w:r w:rsidR="00642B97">
        <w:rPr>
          <w:rFonts w:ascii="Times New Roman" w:hAnsi="Times New Roman"/>
          <w:sz w:val="22"/>
        </w:rPr>
        <w:t xml:space="preserve"> CORESETs</w:t>
      </w:r>
      <w:r w:rsidR="00514FFC">
        <w:rPr>
          <w:rFonts w:ascii="Times New Roman" w:hAnsi="Times New Roman"/>
          <w:sz w:val="22"/>
        </w:rPr>
        <w:t>.</w:t>
      </w:r>
      <w:r w:rsidR="001C51A1">
        <w:rPr>
          <w:rFonts w:ascii="Times New Roman" w:hAnsi="Times New Roman"/>
          <w:sz w:val="22"/>
        </w:rPr>
        <w:t xml:space="preserve"> Similar as Rel-15/16, the </w:t>
      </w:r>
      <w:r w:rsidR="00A379F6">
        <w:rPr>
          <w:rFonts w:ascii="Times New Roman" w:hAnsi="Times New Roman"/>
          <w:sz w:val="22"/>
        </w:rPr>
        <w:t xml:space="preserve">QCL </w:t>
      </w:r>
      <w:r w:rsidR="00D11335">
        <w:rPr>
          <w:rFonts w:ascii="Times New Roman" w:hAnsi="Times New Roman"/>
          <w:sz w:val="22"/>
        </w:rPr>
        <w:t>source</w:t>
      </w:r>
      <w:r w:rsidR="001C51A1">
        <w:rPr>
          <w:rFonts w:ascii="Times New Roman" w:hAnsi="Times New Roman"/>
          <w:sz w:val="22"/>
        </w:rPr>
        <w:t xml:space="preserve"> RSs of </w:t>
      </w:r>
      <w:r w:rsidR="00F42214">
        <w:rPr>
          <w:rFonts w:ascii="Times New Roman" w:hAnsi="Times New Roman"/>
          <w:sz w:val="22"/>
        </w:rPr>
        <w:t>a set</w:t>
      </w:r>
      <w:r w:rsidR="001F646E">
        <w:rPr>
          <w:rFonts w:ascii="Times New Roman" w:hAnsi="Times New Roman"/>
          <w:sz w:val="22"/>
        </w:rPr>
        <w:t xml:space="preserve"> CORESET</w:t>
      </w:r>
      <w:r w:rsidR="000D1A36">
        <w:rPr>
          <w:rFonts w:ascii="Times New Roman" w:hAnsi="Times New Roman"/>
          <w:sz w:val="22"/>
        </w:rPr>
        <w:t xml:space="preserve">s associated with </w:t>
      </w:r>
      <w:r w:rsidR="00FD758A">
        <w:rPr>
          <w:rFonts w:ascii="Times New Roman" w:hAnsi="Times New Roman"/>
          <w:sz w:val="22"/>
        </w:rPr>
        <w:t>the same</w:t>
      </w:r>
      <w:r w:rsidR="000D1A36">
        <w:rPr>
          <w:rFonts w:ascii="Times New Roman" w:hAnsi="Times New Roman"/>
          <w:sz w:val="22"/>
        </w:rPr>
        <w:t xml:space="preserve"> CORESETPoolIndex</w:t>
      </w:r>
      <w:r w:rsidR="00ED7FD1">
        <w:rPr>
          <w:rFonts w:ascii="Times New Roman" w:hAnsi="Times New Roman"/>
          <w:sz w:val="22"/>
        </w:rPr>
        <w:t xml:space="preserve"> value</w:t>
      </w:r>
      <w:r w:rsidR="001F646E">
        <w:rPr>
          <w:rFonts w:ascii="Times New Roman" w:hAnsi="Times New Roman"/>
          <w:sz w:val="22"/>
        </w:rPr>
        <w:t xml:space="preserve"> </w:t>
      </w:r>
      <w:r w:rsidR="00BB0B0A">
        <w:rPr>
          <w:rFonts w:ascii="Times New Roman" w:hAnsi="Times New Roman"/>
          <w:sz w:val="22"/>
        </w:rPr>
        <w:t>can be</w:t>
      </w:r>
      <w:r w:rsidR="001F646E">
        <w:rPr>
          <w:rFonts w:ascii="Times New Roman" w:hAnsi="Times New Roman"/>
          <w:sz w:val="22"/>
        </w:rPr>
        <w:t xml:space="preserve"> regarded as the BFD-RS of a TRP.</w:t>
      </w:r>
      <w:r w:rsidR="001C51A1">
        <w:rPr>
          <w:rFonts w:ascii="Times New Roman" w:hAnsi="Times New Roman"/>
          <w:sz w:val="22"/>
        </w:rPr>
        <w:t xml:space="preserve"> </w:t>
      </w:r>
      <w:r w:rsidR="00642B97">
        <w:rPr>
          <w:rFonts w:ascii="Times New Roman" w:hAnsi="Times New Roman"/>
          <w:sz w:val="22"/>
        </w:rPr>
        <w:t xml:space="preserve">To avoid to introduce new definition of CORESETs sets for single DCI case, </w:t>
      </w:r>
      <w:r w:rsidR="005E4DD4">
        <w:rPr>
          <w:rFonts w:ascii="Times New Roman" w:hAnsi="Times New Roman"/>
          <w:sz w:val="22"/>
        </w:rPr>
        <w:t xml:space="preserve">implicit configuration may be only suitable for M-DCI case </w:t>
      </w:r>
      <w:r w:rsidR="00642B97">
        <w:rPr>
          <w:rFonts w:ascii="Times New Roman" w:hAnsi="Times New Roman"/>
          <w:sz w:val="22"/>
        </w:rPr>
        <w:t xml:space="preserve">since </w:t>
      </w:r>
      <w:r w:rsidR="000D1A36">
        <w:rPr>
          <w:rFonts w:ascii="Times New Roman" w:hAnsi="Times New Roman"/>
          <w:sz w:val="22"/>
        </w:rPr>
        <w:t>CORESETPoolIndex</w:t>
      </w:r>
      <w:r w:rsidR="00642B97">
        <w:rPr>
          <w:rFonts w:ascii="Times New Roman" w:hAnsi="Times New Roman"/>
          <w:sz w:val="22"/>
        </w:rPr>
        <w:t xml:space="preserve"> is already defined</w:t>
      </w:r>
      <w:r w:rsidR="005E4DD4">
        <w:rPr>
          <w:rFonts w:ascii="Times New Roman" w:hAnsi="Times New Roman"/>
          <w:sz w:val="22"/>
        </w:rPr>
        <w:t>.</w:t>
      </w:r>
      <w:r w:rsidR="00D350C1">
        <w:rPr>
          <w:rFonts w:ascii="Times New Roman" w:hAnsi="Times New Roman"/>
          <w:sz w:val="22"/>
        </w:rPr>
        <w:t xml:space="preserve"> </w:t>
      </w:r>
    </w:p>
    <w:p w14:paraId="1A5E1100" w14:textId="7EC9A1D8" w:rsidR="00804242" w:rsidRDefault="00774DEC" w:rsidP="00ED7FD1">
      <w:pPr>
        <w:autoSpaceDE w:val="0"/>
        <w:autoSpaceDN w:val="0"/>
        <w:adjustRightInd w:val="0"/>
        <w:snapToGrid w:val="0"/>
        <w:spacing w:after="120"/>
        <w:rPr>
          <w:rFonts w:ascii="Times New Roman" w:hAnsi="Times New Roman"/>
          <w:sz w:val="22"/>
        </w:rPr>
      </w:pPr>
      <w:r>
        <w:rPr>
          <w:rFonts w:ascii="Times New Roman" w:hAnsi="Times New Roman"/>
          <w:sz w:val="22"/>
        </w:rPr>
        <w:t>In other words, explicit BFD-RS configuration can be used for S-DCI case, while both explicit</w:t>
      </w:r>
      <w:r w:rsidR="003568D1" w:rsidRPr="003568D1">
        <w:rPr>
          <w:rFonts w:ascii="Times New Roman" w:hAnsi="Times New Roman"/>
          <w:sz w:val="22"/>
        </w:rPr>
        <w:t xml:space="preserve"> </w:t>
      </w:r>
      <w:r>
        <w:rPr>
          <w:rFonts w:ascii="Times New Roman" w:hAnsi="Times New Roman"/>
          <w:sz w:val="22"/>
        </w:rPr>
        <w:t xml:space="preserve">and implicit BFD-RS configuration can be used for M-DCI case. </w:t>
      </w:r>
      <w:r w:rsidR="003568D1">
        <w:rPr>
          <w:rFonts w:ascii="Times New Roman" w:hAnsi="Times New Roman"/>
          <w:sz w:val="22"/>
        </w:rPr>
        <w:t>Supporting both</w:t>
      </w:r>
      <w:r w:rsidR="003568D1" w:rsidRPr="003568D1">
        <w:rPr>
          <w:rFonts w:ascii="Times New Roman" w:hAnsi="Times New Roman"/>
          <w:sz w:val="22"/>
        </w:rPr>
        <w:t xml:space="preserve"> </w:t>
      </w:r>
      <w:r w:rsidR="003568D1">
        <w:rPr>
          <w:rFonts w:ascii="Times New Roman" w:hAnsi="Times New Roman"/>
          <w:sz w:val="22"/>
        </w:rPr>
        <w:t xml:space="preserve">explicit and implicit BFD-RS configuration allows for better flexibility of implementation. </w:t>
      </w:r>
      <w:r w:rsidR="00457AA0">
        <w:rPr>
          <w:rFonts w:ascii="Times New Roman" w:hAnsi="Times New Roman"/>
          <w:sz w:val="22"/>
        </w:rPr>
        <w:t xml:space="preserve">Hence, </w:t>
      </w:r>
      <w:r w:rsidR="001E77F3">
        <w:rPr>
          <w:rFonts w:ascii="Times New Roman" w:hAnsi="Times New Roman"/>
          <w:sz w:val="22"/>
        </w:rPr>
        <w:t>we have the following proposal.</w:t>
      </w:r>
    </w:p>
    <w:p w14:paraId="000E53D4" w14:textId="5BDF51B8" w:rsidR="00672B11" w:rsidRDefault="00827457" w:rsidP="00827457">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sidR="00C66F5A">
        <w:rPr>
          <w:rFonts w:ascii="Times New Roman" w:hAnsi="Times New Roman"/>
          <w:b/>
          <w:i/>
          <w:sz w:val="22"/>
        </w:rPr>
        <w:t>6</w:t>
      </w:r>
      <w:r w:rsidRPr="00827457">
        <w:rPr>
          <w:rFonts w:ascii="Times New Roman" w:hAnsi="Times New Roman"/>
          <w:b/>
          <w:i/>
          <w:sz w:val="22"/>
        </w:rPr>
        <w:t xml:space="preserve">: </w:t>
      </w:r>
      <w:r w:rsidR="00E300E1">
        <w:rPr>
          <w:rFonts w:ascii="Times New Roman" w:hAnsi="Times New Roman"/>
          <w:b/>
          <w:i/>
          <w:sz w:val="22"/>
        </w:rPr>
        <w:t>S</w:t>
      </w:r>
      <w:r w:rsidR="00E300E1" w:rsidRPr="00E300E1">
        <w:rPr>
          <w:rFonts w:ascii="Times New Roman" w:hAnsi="Times New Roman"/>
          <w:b/>
          <w:i/>
          <w:sz w:val="22"/>
        </w:rPr>
        <w:t>upport both explicit and implicit BFD-RS configuration for M-DCI case, whil</w:t>
      </w:r>
      <w:r w:rsidR="00F67E52">
        <w:rPr>
          <w:rFonts w:ascii="Times New Roman" w:hAnsi="Times New Roman"/>
          <w:b/>
          <w:i/>
          <w:sz w:val="22"/>
        </w:rPr>
        <w:t>st</w:t>
      </w:r>
      <w:r w:rsidR="00E300E1" w:rsidRPr="00E300E1">
        <w:rPr>
          <w:rFonts w:ascii="Times New Roman" w:hAnsi="Times New Roman"/>
          <w:b/>
          <w:i/>
          <w:sz w:val="22"/>
        </w:rPr>
        <w:t xml:space="preserve"> support explicit BFD-</w:t>
      </w:r>
      <w:r w:rsidR="00672B11">
        <w:rPr>
          <w:rFonts w:ascii="Times New Roman" w:hAnsi="Times New Roman"/>
          <w:b/>
          <w:i/>
          <w:sz w:val="22"/>
        </w:rPr>
        <w:t>RS configuration</w:t>
      </w:r>
      <w:r w:rsidR="00F67E52">
        <w:rPr>
          <w:rFonts w:ascii="Times New Roman" w:hAnsi="Times New Roman"/>
          <w:b/>
          <w:i/>
          <w:sz w:val="22"/>
        </w:rPr>
        <w:t xml:space="preserve"> only</w:t>
      </w:r>
      <w:r w:rsidR="00672B11">
        <w:rPr>
          <w:rFonts w:ascii="Times New Roman" w:hAnsi="Times New Roman"/>
          <w:b/>
          <w:i/>
          <w:sz w:val="22"/>
        </w:rPr>
        <w:t xml:space="preserve"> for S-DCI case.</w:t>
      </w:r>
    </w:p>
    <w:p w14:paraId="7C8840FB" w14:textId="214ED5DE" w:rsidR="00672B11" w:rsidRDefault="00672B11"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00DA035A" w:rsidRPr="00672B11">
        <w:rPr>
          <w:rFonts w:ascii="Times New Roman" w:hAnsi="Times New Roman"/>
          <w:b/>
          <w:i/>
          <w:sz w:val="22"/>
        </w:rPr>
        <w:t xml:space="preserve">n explicit BFD-RS configuration, two BFD-RS sets are configured for two TRPs respectively. </w:t>
      </w:r>
    </w:p>
    <w:p w14:paraId="005DC58D" w14:textId="49EC4F03" w:rsidR="00DA035A" w:rsidRPr="00672B11" w:rsidRDefault="00672B11"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00DA035A" w:rsidRPr="00672B11">
        <w:rPr>
          <w:rFonts w:ascii="Times New Roman" w:hAnsi="Times New Roman"/>
          <w:b/>
          <w:i/>
          <w:sz w:val="22"/>
        </w:rPr>
        <w:t xml:space="preserve">n implicit BFD-RS configuration, </w:t>
      </w:r>
      <w:r w:rsidR="00D11335">
        <w:rPr>
          <w:rFonts w:ascii="Times New Roman" w:hAnsi="Times New Roman"/>
          <w:b/>
          <w:i/>
          <w:sz w:val="22"/>
        </w:rPr>
        <w:t>source</w:t>
      </w:r>
      <w:r w:rsidR="001C51A1">
        <w:rPr>
          <w:rFonts w:ascii="Times New Roman" w:hAnsi="Times New Roman"/>
          <w:b/>
          <w:i/>
          <w:sz w:val="22"/>
        </w:rPr>
        <w:t xml:space="preserve"> RSs of QCL for</w:t>
      </w:r>
      <w:r w:rsidR="00DA035A" w:rsidRPr="00672B11">
        <w:rPr>
          <w:rFonts w:ascii="Times New Roman" w:hAnsi="Times New Roman"/>
          <w:b/>
          <w:i/>
          <w:sz w:val="22"/>
        </w:rPr>
        <w:t xml:space="preserve"> the CORESET</w:t>
      </w:r>
      <w:r w:rsidR="00593656" w:rsidRPr="00672B11">
        <w:rPr>
          <w:rFonts w:ascii="Times New Roman" w:hAnsi="Times New Roman"/>
          <w:b/>
          <w:i/>
          <w:sz w:val="22"/>
        </w:rPr>
        <w:t>s</w:t>
      </w:r>
      <w:r w:rsidR="00DA035A" w:rsidRPr="00672B11">
        <w:rPr>
          <w:rFonts w:ascii="Times New Roman" w:hAnsi="Times New Roman"/>
          <w:b/>
          <w:i/>
          <w:sz w:val="22"/>
        </w:rPr>
        <w:t xml:space="preserve"> associated with the same CORESETPoolIndex are regarded as </w:t>
      </w:r>
      <w:r w:rsidR="00593656" w:rsidRPr="00672B11">
        <w:rPr>
          <w:rFonts w:ascii="Times New Roman" w:hAnsi="Times New Roman"/>
          <w:b/>
          <w:i/>
          <w:sz w:val="22"/>
        </w:rPr>
        <w:t>a</w:t>
      </w:r>
      <w:r w:rsidR="00DA035A" w:rsidRPr="00672B11">
        <w:rPr>
          <w:rFonts w:ascii="Times New Roman" w:hAnsi="Times New Roman"/>
          <w:b/>
          <w:i/>
          <w:sz w:val="22"/>
        </w:rPr>
        <w:t xml:space="preserve"> BFD-RS</w:t>
      </w:r>
      <w:r w:rsidR="00593656" w:rsidRPr="00672B11">
        <w:rPr>
          <w:rFonts w:ascii="Times New Roman" w:hAnsi="Times New Roman"/>
          <w:b/>
          <w:i/>
          <w:sz w:val="22"/>
        </w:rPr>
        <w:t xml:space="preserve"> set</w:t>
      </w:r>
      <w:r w:rsidR="00DA035A" w:rsidRPr="00672B11">
        <w:rPr>
          <w:rFonts w:ascii="Times New Roman" w:hAnsi="Times New Roman"/>
          <w:b/>
          <w:i/>
          <w:sz w:val="22"/>
        </w:rPr>
        <w:t>.</w:t>
      </w:r>
    </w:p>
    <w:p w14:paraId="5B30074B" w14:textId="1DA8AC94" w:rsidR="00B62A29" w:rsidRDefault="00EF6679" w:rsidP="00827457">
      <w:pPr>
        <w:autoSpaceDE w:val="0"/>
        <w:autoSpaceDN w:val="0"/>
        <w:adjustRightInd w:val="0"/>
        <w:snapToGrid w:val="0"/>
        <w:spacing w:after="120"/>
        <w:rPr>
          <w:rFonts w:ascii="Times New Roman" w:hAnsi="Times New Roman"/>
          <w:sz w:val="22"/>
        </w:rPr>
      </w:pPr>
      <w:r>
        <w:rPr>
          <w:rFonts w:ascii="Times New Roman" w:hAnsi="Times New Roman" w:hint="eastAsia"/>
          <w:sz w:val="22"/>
        </w:rPr>
        <w:lastRenderedPageBreak/>
        <w:t>I</w:t>
      </w:r>
      <w:r>
        <w:rPr>
          <w:rFonts w:ascii="Times New Roman" w:hAnsi="Times New Roman"/>
          <w:sz w:val="22"/>
        </w:rPr>
        <w:t>t was also agreed to support TRP-specific NBI-RS set configuration</w:t>
      </w:r>
      <w:r w:rsidR="00920E2D">
        <w:rPr>
          <w:rFonts w:ascii="Times New Roman" w:hAnsi="Times New Roman"/>
          <w:sz w:val="22"/>
        </w:rPr>
        <w:t>. Namely,</w:t>
      </w:r>
      <w:r w:rsidR="000E55F4">
        <w:rPr>
          <w:rFonts w:ascii="Times New Roman" w:hAnsi="Times New Roman"/>
          <w:sz w:val="22"/>
        </w:rPr>
        <w:t xml:space="preserve"> at least</w:t>
      </w:r>
      <w:r w:rsidR="00920E2D">
        <w:rPr>
          <w:rFonts w:ascii="Times New Roman" w:hAnsi="Times New Roman"/>
          <w:sz w:val="22"/>
        </w:rPr>
        <w:t xml:space="preserve"> two NBI-RS sets are configured with e</w:t>
      </w:r>
      <w:r w:rsidR="000307A8">
        <w:rPr>
          <w:rFonts w:ascii="Times New Roman" w:hAnsi="Times New Roman"/>
          <w:sz w:val="22"/>
        </w:rPr>
        <w:t>ach corresponding to one</w:t>
      </w:r>
      <w:r w:rsidR="00920E2D">
        <w:rPr>
          <w:rFonts w:ascii="Times New Roman" w:hAnsi="Times New Roman"/>
          <w:sz w:val="22"/>
        </w:rPr>
        <w:t xml:space="preserve"> TRP</w:t>
      </w:r>
      <w:r>
        <w:rPr>
          <w:rFonts w:ascii="Times New Roman" w:hAnsi="Times New Roman"/>
          <w:sz w:val="22"/>
        </w:rPr>
        <w:t xml:space="preserve">. </w:t>
      </w:r>
      <w:r w:rsidR="000F7EB6">
        <w:rPr>
          <w:rFonts w:ascii="Times New Roman" w:hAnsi="Times New Roman"/>
          <w:sz w:val="22"/>
        </w:rPr>
        <w:t xml:space="preserve">One remaining issues </w:t>
      </w:r>
      <w:r w:rsidR="000307A8">
        <w:rPr>
          <w:rFonts w:ascii="Times New Roman" w:hAnsi="Times New Roman"/>
          <w:sz w:val="22"/>
        </w:rPr>
        <w:t xml:space="preserve">is </w:t>
      </w:r>
      <w:r w:rsidR="000F7EB6">
        <w:rPr>
          <w:rFonts w:ascii="Times New Roman" w:hAnsi="Times New Roman"/>
          <w:sz w:val="22"/>
        </w:rPr>
        <w:t>the association between BFD-RS set and NBI-RS set.</w:t>
      </w:r>
      <w:r w:rsidR="00920E2D">
        <w:rPr>
          <w:rFonts w:ascii="Times New Roman" w:hAnsi="Times New Roman"/>
          <w:sz w:val="22"/>
        </w:rPr>
        <w:t xml:space="preserve"> </w:t>
      </w:r>
      <w:r w:rsidR="000E55F4">
        <w:rPr>
          <w:rFonts w:ascii="Times New Roman" w:hAnsi="Times New Roman"/>
          <w:sz w:val="22"/>
        </w:rPr>
        <w:t xml:space="preserve">To avoid </w:t>
      </w:r>
      <w:r w:rsidR="00E84DD8">
        <w:rPr>
          <w:rFonts w:ascii="Times New Roman" w:hAnsi="Times New Roman"/>
          <w:sz w:val="22"/>
        </w:rPr>
        <w:t>complicated</w:t>
      </w:r>
      <w:r w:rsidR="000E55F4">
        <w:rPr>
          <w:rFonts w:ascii="Times New Roman" w:hAnsi="Times New Roman"/>
          <w:sz w:val="22"/>
        </w:rPr>
        <w:t xml:space="preserve"> configuration and indication, we prefer to support 1-to-1 association between BFD-RS</w:t>
      </w:r>
      <w:r w:rsidR="00271C2E">
        <w:rPr>
          <w:rFonts w:ascii="Times New Roman" w:hAnsi="Times New Roman"/>
          <w:sz w:val="22"/>
        </w:rPr>
        <w:t xml:space="preserve"> set</w:t>
      </w:r>
      <w:r w:rsidR="000E55F4">
        <w:rPr>
          <w:rFonts w:ascii="Times New Roman" w:hAnsi="Times New Roman"/>
          <w:sz w:val="22"/>
        </w:rPr>
        <w:t xml:space="preserve"> and NBI-RS</w:t>
      </w:r>
      <w:r w:rsidR="00271C2E">
        <w:rPr>
          <w:rFonts w:ascii="Times New Roman" w:hAnsi="Times New Roman"/>
          <w:sz w:val="22"/>
        </w:rPr>
        <w:t xml:space="preserve"> set</w:t>
      </w:r>
      <w:r w:rsidR="000E55F4">
        <w:rPr>
          <w:rFonts w:ascii="Times New Roman" w:hAnsi="Times New Roman"/>
          <w:sz w:val="22"/>
        </w:rPr>
        <w:t>. Actually, t</w:t>
      </w:r>
      <w:r w:rsidR="00B62A29">
        <w:rPr>
          <w:rFonts w:ascii="Times New Roman" w:hAnsi="Times New Roman"/>
          <w:sz w:val="22"/>
        </w:rPr>
        <w:t xml:space="preserve">he associated BFD-RS set and NBI-RS set </w:t>
      </w:r>
      <w:r w:rsidR="00894E17">
        <w:rPr>
          <w:rFonts w:ascii="Times New Roman" w:hAnsi="Times New Roman"/>
          <w:sz w:val="22"/>
        </w:rPr>
        <w:t>are</w:t>
      </w:r>
      <w:r w:rsidR="00B62A29">
        <w:rPr>
          <w:rFonts w:ascii="Times New Roman" w:hAnsi="Times New Roman"/>
          <w:sz w:val="22"/>
        </w:rPr>
        <w:t xml:space="preserve"> corresponding to </w:t>
      </w:r>
      <w:r w:rsidR="00C32782">
        <w:rPr>
          <w:rFonts w:ascii="Times New Roman" w:hAnsi="Times New Roman"/>
          <w:sz w:val="22"/>
        </w:rPr>
        <w:t>one</w:t>
      </w:r>
      <w:r w:rsidR="00B62A29">
        <w:rPr>
          <w:rFonts w:ascii="Times New Roman" w:hAnsi="Times New Roman"/>
          <w:sz w:val="22"/>
        </w:rPr>
        <w:t xml:space="preserve"> TRP. Once beam failure is detected in one BFD-RS set, the UE will attempt to find a qualified candidate beam in the associated NBI-RS set and report it to the gNB. According to the </w:t>
      </w:r>
      <w:r w:rsidR="00746D1A">
        <w:rPr>
          <w:rFonts w:ascii="Times New Roman" w:hAnsi="Times New Roman"/>
          <w:sz w:val="22"/>
        </w:rPr>
        <w:t>reporting</w:t>
      </w:r>
      <w:r w:rsidR="00B62A29">
        <w:rPr>
          <w:rFonts w:ascii="Times New Roman" w:hAnsi="Times New Roman"/>
          <w:sz w:val="22"/>
        </w:rPr>
        <w:t>, the gNB knows BFR is conduct</w:t>
      </w:r>
      <w:r w:rsidR="00D55FE3">
        <w:rPr>
          <w:rFonts w:ascii="Times New Roman" w:hAnsi="Times New Roman"/>
          <w:sz w:val="22"/>
        </w:rPr>
        <w:t>ed</w:t>
      </w:r>
      <w:r w:rsidR="00B62A29">
        <w:rPr>
          <w:rFonts w:ascii="Times New Roman" w:hAnsi="Times New Roman"/>
          <w:sz w:val="22"/>
        </w:rPr>
        <w:t xml:space="preserve"> on which TRP</w:t>
      </w:r>
      <w:r w:rsidR="00D55FE3">
        <w:rPr>
          <w:rFonts w:ascii="Times New Roman" w:hAnsi="Times New Roman"/>
          <w:sz w:val="22"/>
        </w:rPr>
        <w:t xml:space="preserve"> and applies</w:t>
      </w:r>
      <w:r w:rsidR="00BE3230">
        <w:rPr>
          <w:rFonts w:ascii="Times New Roman" w:hAnsi="Times New Roman"/>
          <w:sz w:val="22"/>
        </w:rPr>
        <w:t xml:space="preserve"> the new beam</w:t>
      </w:r>
      <w:r w:rsidR="000E55F4">
        <w:rPr>
          <w:rFonts w:ascii="Times New Roman" w:hAnsi="Times New Roman"/>
          <w:sz w:val="22"/>
        </w:rPr>
        <w:t>s</w:t>
      </w:r>
      <w:r w:rsidR="00BE3230">
        <w:rPr>
          <w:rFonts w:ascii="Times New Roman" w:hAnsi="Times New Roman"/>
          <w:sz w:val="22"/>
        </w:rPr>
        <w:t xml:space="preserve"> </w:t>
      </w:r>
      <w:r w:rsidR="000E55F4">
        <w:rPr>
          <w:rFonts w:ascii="Times New Roman" w:hAnsi="Times New Roman"/>
          <w:sz w:val="22"/>
        </w:rPr>
        <w:t>on the</w:t>
      </w:r>
      <w:r w:rsidR="00BE3230">
        <w:rPr>
          <w:rFonts w:ascii="Times New Roman" w:hAnsi="Times New Roman"/>
          <w:sz w:val="22"/>
        </w:rPr>
        <w:t xml:space="preserve"> TRP</w:t>
      </w:r>
      <w:r w:rsidR="00B62A29">
        <w:rPr>
          <w:rFonts w:ascii="Times New Roman" w:hAnsi="Times New Roman"/>
          <w:sz w:val="22"/>
        </w:rPr>
        <w:t>.</w:t>
      </w:r>
      <w:r w:rsidR="00BE3230">
        <w:rPr>
          <w:rFonts w:ascii="Times New Roman" w:hAnsi="Times New Roman"/>
          <w:sz w:val="22"/>
        </w:rPr>
        <w:t xml:space="preserve"> In other word</w:t>
      </w:r>
      <w:r w:rsidR="00D55FE3">
        <w:rPr>
          <w:rFonts w:ascii="Times New Roman" w:hAnsi="Times New Roman"/>
          <w:sz w:val="22"/>
        </w:rPr>
        <w:t>s</w:t>
      </w:r>
      <w:bookmarkStart w:id="0" w:name="_GoBack"/>
      <w:bookmarkEnd w:id="0"/>
      <w:r w:rsidR="00BE3230">
        <w:rPr>
          <w:rFonts w:ascii="Times New Roman" w:hAnsi="Times New Roman"/>
          <w:sz w:val="22"/>
        </w:rPr>
        <w:t>, with the association between BFD-RS set and NBI-RS set, TRP is transparent to the UE during the BFR procedure.</w:t>
      </w:r>
    </w:p>
    <w:p w14:paraId="3A53166C" w14:textId="696E1773" w:rsidR="00DA035A" w:rsidRDefault="00DA035A" w:rsidP="00DA035A">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sidR="00C66F5A">
        <w:rPr>
          <w:rFonts w:ascii="Times New Roman" w:hAnsi="Times New Roman"/>
          <w:b/>
          <w:i/>
          <w:sz w:val="22"/>
        </w:rPr>
        <w:t>7</w:t>
      </w:r>
      <w:r w:rsidRPr="00827457">
        <w:rPr>
          <w:rFonts w:ascii="Times New Roman" w:hAnsi="Times New Roman"/>
          <w:b/>
          <w:i/>
          <w:sz w:val="22"/>
        </w:rPr>
        <w:t xml:space="preserve">: </w:t>
      </w:r>
      <w:r w:rsidR="00E84DD8">
        <w:rPr>
          <w:rFonts w:ascii="Times New Roman" w:hAnsi="Times New Roman"/>
          <w:b/>
          <w:i/>
          <w:sz w:val="22"/>
        </w:rPr>
        <w:t>Support</w:t>
      </w:r>
      <w:r>
        <w:rPr>
          <w:rFonts w:ascii="Times New Roman" w:hAnsi="Times New Roman"/>
          <w:b/>
          <w:i/>
          <w:sz w:val="22"/>
        </w:rPr>
        <w:t xml:space="preserve"> </w:t>
      </w:r>
      <w:r w:rsidR="00E84DD8">
        <w:rPr>
          <w:rFonts w:ascii="Times New Roman" w:hAnsi="Times New Roman"/>
          <w:b/>
          <w:i/>
          <w:sz w:val="22"/>
        </w:rPr>
        <w:t xml:space="preserve">1-to-1 </w:t>
      </w:r>
      <w:r>
        <w:rPr>
          <w:rFonts w:ascii="Times New Roman" w:hAnsi="Times New Roman"/>
          <w:b/>
          <w:i/>
          <w:sz w:val="22"/>
        </w:rPr>
        <w:t>association between BFD-RS set and NBI-RS set</w:t>
      </w:r>
      <w:r w:rsidR="00E84DD8">
        <w:rPr>
          <w:rFonts w:ascii="Times New Roman" w:hAnsi="Times New Roman"/>
          <w:b/>
          <w:i/>
          <w:sz w:val="22"/>
        </w:rPr>
        <w:t>.</w:t>
      </w:r>
    </w:p>
    <w:p w14:paraId="53CB873F" w14:textId="39C16246" w:rsidR="00DA035A" w:rsidRDefault="00E84DD8" w:rsidP="00827457">
      <w:pPr>
        <w:autoSpaceDE w:val="0"/>
        <w:autoSpaceDN w:val="0"/>
        <w:adjustRightInd w:val="0"/>
        <w:snapToGrid w:val="0"/>
        <w:spacing w:after="120"/>
        <w:rPr>
          <w:rFonts w:ascii="Times New Roman" w:hAnsi="Times New Roman"/>
          <w:sz w:val="22"/>
        </w:rPr>
      </w:pPr>
      <w:r>
        <w:rPr>
          <w:rFonts w:ascii="Times New Roman" w:hAnsi="Times New Roman"/>
          <w:sz w:val="22"/>
        </w:rPr>
        <w:t xml:space="preserve">Regarding </w:t>
      </w:r>
      <w:r w:rsidR="003B5F0F">
        <w:rPr>
          <w:rFonts w:ascii="Times New Roman" w:hAnsi="Times New Roman"/>
          <w:sz w:val="22"/>
        </w:rPr>
        <w:t xml:space="preserve">the number of BFD-RS in each set and the total number of BFD-RS of all the sets. In single-TRP BFR scheme, the total number of BFD-RS is restrict to 2. Such restriction can be applied for each TRP in M-TRP case. That is, the max number of BFD-RS in one set is 2 and the total number of BFD-RS </w:t>
      </w:r>
      <w:r w:rsidR="00692F27">
        <w:rPr>
          <w:rFonts w:ascii="Times New Roman" w:hAnsi="Times New Roman"/>
          <w:sz w:val="22"/>
        </w:rPr>
        <w:t>is 4 considering that there are two BFD-RS set.</w:t>
      </w:r>
    </w:p>
    <w:p w14:paraId="2A53DD45" w14:textId="057FFDD3" w:rsidR="006F3DDB" w:rsidRPr="006F3DDB" w:rsidRDefault="006F3DDB" w:rsidP="00827457">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sidR="00A73212">
        <w:rPr>
          <w:rFonts w:ascii="Times New Roman" w:hAnsi="Times New Roman"/>
          <w:b/>
          <w:i/>
          <w:sz w:val="22"/>
        </w:rPr>
        <w:t xml:space="preserve"> </w:t>
      </w:r>
      <w:r w:rsidR="00C66F5A">
        <w:rPr>
          <w:rFonts w:ascii="Times New Roman" w:hAnsi="Times New Roman"/>
          <w:b/>
          <w:i/>
          <w:sz w:val="22"/>
        </w:rPr>
        <w:t>8</w:t>
      </w:r>
      <w:r w:rsidRPr="006F3DDB">
        <w:rPr>
          <w:rFonts w:ascii="Times New Roman" w:hAnsi="Times New Roman"/>
          <w:b/>
          <w:i/>
          <w:sz w:val="22"/>
        </w:rPr>
        <w:t>:</w:t>
      </w:r>
      <w:r>
        <w:rPr>
          <w:rFonts w:ascii="Times New Roman" w:hAnsi="Times New Roman"/>
          <w:b/>
          <w:i/>
          <w:sz w:val="22"/>
        </w:rPr>
        <w:t xml:space="preserve"> Support configuring two BFD-RS set, each </w:t>
      </w:r>
      <w:r w:rsidR="00F67E52">
        <w:rPr>
          <w:rFonts w:ascii="Times New Roman" w:hAnsi="Times New Roman"/>
          <w:b/>
          <w:i/>
          <w:sz w:val="22"/>
        </w:rPr>
        <w:t xml:space="preserve">associated </w:t>
      </w:r>
      <w:r>
        <w:rPr>
          <w:rFonts w:ascii="Times New Roman" w:hAnsi="Times New Roman"/>
          <w:b/>
          <w:i/>
          <w:sz w:val="22"/>
        </w:rPr>
        <w:t>with at most 2 BFD-RS</w:t>
      </w:r>
      <w:r w:rsidR="00D11335">
        <w:rPr>
          <w:rFonts w:ascii="Times New Roman" w:hAnsi="Times New Roman"/>
          <w:b/>
          <w:i/>
          <w:sz w:val="22"/>
        </w:rPr>
        <w:t xml:space="preserve"> resources</w:t>
      </w:r>
      <w:r>
        <w:rPr>
          <w:rFonts w:ascii="Times New Roman" w:hAnsi="Times New Roman"/>
          <w:b/>
          <w:i/>
          <w:sz w:val="22"/>
        </w:rPr>
        <w:t>.</w:t>
      </w:r>
    </w:p>
    <w:p w14:paraId="7B8E22AB" w14:textId="69D99D81" w:rsidR="008065A3" w:rsidRPr="00D210B4" w:rsidRDefault="008065A3" w:rsidP="008065A3">
      <w:pPr>
        <w:pStyle w:val="Heading1"/>
        <w:keepNext w:val="0"/>
        <w:widowControl w:val="0"/>
        <w:numPr>
          <w:ilvl w:val="1"/>
          <w:numId w:val="10"/>
        </w:numPr>
        <w:spacing w:before="120" w:after="120"/>
        <w:ind w:right="0"/>
        <w:rPr>
          <w:rFonts w:ascii="Times New Roman" w:hAnsi="Times New Roman" w:cs="Times New Roman"/>
          <w:sz w:val="22"/>
          <w:szCs w:val="28"/>
        </w:rPr>
      </w:pPr>
      <w:r w:rsidRPr="00D210B4">
        <w:rPr>
          <w:rFonts w:ascii="Times New Roman" w:hAnsi="Times New Roman" w:cs="Times New Roman"/>
          <w:sz w:val="22"/>
          <w:szCs w:val="28"/>
        </w:rPr>
        <w:t>BFRQ Configurations</w:t>
      </w:r>
    </w:p>
    <w:p w14:paraId="33EE35A5" w14:textId="2D51A2AB" w:rsidR="0066541C" w:rsidRDefault="009B08F0" w:rsidP="00827457">
      <w:pPr>
        <w:autoSpaceDE w:val="0"/>
        <w:autoSpaceDN w:val="0"/>
        <w:adjustRightInd w:val="0"/>
        <w:snapToGrid w:val="0"/>
        <w:spacing w:after="120"/>
        <w:rPr>
          <w:rFonts w:ascii="Times New Roman" w:hAnsi="Times New Roman"/>
          <w:sz w:val="22"/>
        </w:rPr>
      </w:pPr>
      <w:r>
        <w:rPr>
          <w:rFonts w:ascii="Times New Roman" w:hAnsi="Times New Roman"/>
          <w:sz w:val="22"/>
        </w:rPr>
        <w:t>Regarding</w:t>
      </w:r>
      <w:r w:rsidR="0066541C">
        <w:rPr>
          <w:rFonts w:ascii="Times New Roman" w:hAnsi="Times New Roman"/>
          <w:sz w:val="22"/>
        </w:rPr>
        <w:t xml:space="preserve"> the number of PUCCH-SR</w:t>
      </w:r>
      <w:r w:rsidR="0066541C">
        <w:rPr>
          <w:rFonts w:ascii="Times New Roman" w:hAnsi="Times New Roman" w:hint="eastAsia"/>
          <w:sz w:val="22"/>
        </w:rPr>
        <w:t xml:space="preserve"> </w:t>
      </w:r>
      <w:r w:rsidR="0066541C">
        <w:rPr>
          <w:rFonts w:ascii="Times New Roman" w:hAnsi="Times New Roman"/>
          <w:sz w:val="22"/>
        </w:rPr>
        <w:t>resource</w:t>
      </w:r>
      <w:r w:rsidR="00385AA8">
        <w:rPr>
          <w:rFonts w:ascii="Times New Roman" w:hAnsi="Times New Roman"/>
          <w:sz w:val="22"/>
        </w:rPr>
        <w:t>s</w:t>
      </w:r>
      <w:r w:rsidR="0066541C">
        <w:rPr>
          <w:rFonts w:ascii="Times New Roman" w:hAnsi="Times New Roman"/>
          <w:sz w:val="22"/>
        </w:rPr>
        <w:t xml:space="preserve">. We </w:t>
      </w:r>
      <w:r>
        <w:rPr>
          <w:rFonts w:ascii="Times New Roman" w:hAnsi="Times New Roman"/>
          <w:sz w:val="22"/>
        </w:rPr>
        <w:t>prefer</w:t>
      </w:r>
      <w:r w:rsidR="0066541C">
        <w:rPr>
          <w:rFonts w:ascii="Times New Roman" w:hAnsi="Times New Roman"/>
          <w:sz w:val="22"/>
        </w:rPr>
        <w:t xml:space="preserve"> two dedicated PUCCH-SR</w:t>
      </w:r>
      <w:r w:rsidR="0078430F">
        <w:rPr>
          <w:rFonts w:ascii="Times New Roman" w:hAnsi="Times New Roman"/>
          <w:sz w:val="22"/>
        </w:rPr>
        <w:t xml:space="preserve"> resources, each having one spatial relation and associated with a TRP</w:t>
      </w:r>
      <w:r w:rsidR="0066541C">
        <w:rPr>
          <w:rFonts w:ascii="Times New Roman" w:hAnsi="Times New Roman"/>
          <w:sz w:val="22"/>
        </w:rPr>
        <w:t>.</w:t>
      </w:r>
      <w:r w:rsidR="0078430F">
        <w:rPr>
          <w:rFonts w:ascii="Times New Roman" w:hAnsi="Times New Roman"/>
          <w:sz w:val="22"/>
        </w:rPr>
        <w:t xml:space="preserve"> When beam failure occurs on one TRP, BFRQ can be sent via the PUCCH-SR associated with the other TRP.</w:t>
      </w:r>
      <w:r>
        <w:rPr>
          <w:rFonts w:ascii="Times New Roman" w:hAnsi="Times New Roman"/>
          <w:sz w:val="22"/>
        </w:rPr>
        <w:t xml:space="preserve"> It is more flexible and robust way for the BFRQ in multi-TRP case. </w:t>
      </w:r>
      <w:r w:rsidR="0078430F">
        <w:rPr>
          <w:rFonts w:ascii="Times New Roman" w:hAnsi="Times New Roman"/>
          <w:sz w:val="22"/>
        </w:rPr>
        <w:t>If only one PUCCH-SR, two spatial relation</w:t>
      </w:r>
      <w:r w:rsidR="002904C9">
        <w:rPr>
          <w:rFonts w:ascii="Times New Roman" w:hAnsi="Times New Roman"/>
          <w:sz w:val="22"/>
        </w:rPr>
        <w:t>s</w:t>
      </w:r>
      <w:r w:rsidR="0078430F">
        <w:rPr>
          <w:rFonts w:ascii="Times New Roman" w:hAnsi="Times New Roman"/>
          <w:sz w:val="22"/>
        </w:rPr>
        <w:t xml:space="preserve"> </w:t>
      </w:r>
      <w:r>
        <w:rPr>
          <w:rFonts w:ascii="Times New Roman" w:hAnsi="Times New Roman"/>
          <w:sz w:val="22"/>
        </w:rPr>
        <w:t>need to</w:t>
      </w:r>
      <w:r w:rsidR="0078430F">
        <w:rPr>
          <w:rFonts w:ascii="Times New Roman" w:hAnsi="Times New Roman"/>
          <w:sz w:val="22"/>
        </w:rPr>
        <w:t xml:space="preserve"> be configured </w:t>
      </w:r>
      <w:r w:rsidR="003757F0">
        <w:rPr>
          <w:rFonts w:ascii="Times New Roman" w:hAnsi="Times New Roman"/>
          <w:sz w:val="22"/>
        </w:rPr>
        <w:t>in</w:t>
      </w:r>
      <w:r w:rsidR="0078430F">
        <w:rPr>
          <w:rFonts w:ascii="Times New Roman" w:hAnsi="Times New Roman"/>
          <w:sz w:val="22"/>
        </w:rPr>
        <w:t xml:space="preserve"> the PUCCH-SR</w:t>
      </w:r>
      <w:r w:rsidR="003757F0">
        <w:rPr>
          <w:rFonts w:ascii="Times New Roman" w:hAnsi="Times New Roman"/>
          <w:sz w:val="22"/>
        </w:rPr>
        <w:t xml:space="preserve"> resource</w:t>
      </w:r>
      <w:r>
        <w:rPr>
          <w:rFonts w:ascii="Times New Roman" w:hAnsi="Times New Roman"/>
          <w:sz w:val="22"/>
        </w:rPr>
        <w:t xml:space="preserve">, which may imply two beams need to be simultaneously transmitted for PUCCH-RS. At this stage, we do not think it is necessary to introduce multi-beam transmission from UE. </w:t>
      </w:r>
    </w:p>
    <w:p w14:paraId="2E0FA4E1" w14:textId="0E54961A" w:rsidR="00C6243F" w:rsidRDefault="00C6243F" w:rsidP="00827457">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C66F5A">
        <w:rPr>
          <w:rFonts w:ascii="Times New Roman" w:hAnsi="Times New Roman"/>
          <w:b/>
          <w:i/>
          <w:sz w:val="22"/>
        </w:rPr>
        <w:t>9</w:t>
      </w:r>
      <w:r w:rsidRPr="006F3DDB">
        <w:rPr>
          <w:rFonts w:ascii="Times New Roman" w:hAnsi="Times New Roman"/>
          <w:b/>
          <w:i/>
          <w:sz w:val="22"/>
        </w:rPr>
        <w:t>:</w:t>
      </w:r>
      <w:r>
        <w:rPr>
          <w:rFonts w:ascii="Times New Roman" w:hAnsi="Times New Roman"/>
          <w:b/>
          <w:i/>
          <w:sz w:val="22"/>
        </w:rPr>
        <w:t xml:space="preserve"> Support </w:t>
      </w:r>
      <w:r w:rsidR="009B08F0">
        <w:rPr>
          <w:rFonts w:ascii="Times New Roman" w:hAnsi="Times New Roman"/>
          <w:b/>
          <w:i/>
          <w:sz w:val="22"/>
        </w:rPr>
        <w:t xml:space="preserve">to </w:t>
      </w:r>
      <w:r>
        <w:rPr>
          <w:rFonts w:ascii="Times New Roman" w:hAnsi="Times New Roman"/>
          <w:b/>
          <w:i/>
          <w:sz w:val="22"/>
        </w:rPr>
        <w:t>configur</w:t>
      </w:r>
      <w:r w:rsidR="009B08F0">
        <w:rPr>
          <w:rFonts w:ascii="Times New Roman" w:hAnsi="Times New Roman"/>
          <w:b/>
          <w:i/>
          <w:sz w:val="22"/>
        </w:rPr>
        <w:t>e</w:t>
      </w:r>
      <w:r>
        <w:rPr>
          <w:rFonts w:ascii="Times New Roman" w:hAnsi="Times New Roman"/>
          <w:b/>
          <w:i/>
          <w:sz w:val="22"/>
        </w:rPr>
        <w:t xml:space="preserve"> two</w:t>
      </w:r>
      <w:r w:rsidR="00EA0C80">
        <w:rPr>
          <w:rFonts w:ascii="Times New Roman" w:hAnsi="Times New Roman"/>
          <w:b/>
          <w:i/>
          <w:sz w:val="22"/>
        </w:rPr>
        <w:t xml:space="preserve"> dedicated PUCCH-SR</w:t>
      </w:r>
      <w:r w:rsidR="007403E7">
        <w:rPr>
          <w:rFonts w:ascii="Times New Roman" w:hAnsi="Times New Roman"/>
          <w:b/>
          <w:i/>
          <w:sz w:val="22"/>
        </w:rPr>
        <w:t xml:space="preserve"> resources</w:t>
      </w:r>
      <w:r w:rsidR="00EA0C80">
        <w:rPr>
          <w:rFonts w:ascii="Times New Roman" w:hAnsi="Times New Roman"/>
          <w:b/>
          <w:i/>
          <w:sz w:val="22"/>
        </w:rPr>
        <w:t>, each</w:t>
      </w:r>
      <w:r w:rsidR="00F67E52">
        <w:rPr>
          <w:rFonts w:ascii="Times New Roman" w:hAnsi="Times New Roman"/>
          <w:b/>
          <w:i/>
          <w:sz w:val="22"/>
        </w:rPr>
        <w:t xml:space="preserve"> associated</w:t>
      </w:r>
      <w:r w:rsidR="00EA0C80">
        <w:rPr>
          <w:rFonts w:ascii="Times New Roman" w:hAnsi="Times New Roman"/>
          <w:b/>
          <w:i/>
          <w:sz w:val="22"/>
        </w:rPr>
        <w:t xml:space="preserve"> with one spatial relation</w:t>
      </w:r>
      <w:r>
        <w:rPr>
          <w:rFonts w:ascii="Times New Roman" w:hAnsi="Times New Roman"/>
          <w:b/>
          <w:i/>
          <w:sz w:val="22"/>
        </w:rPr>
        <w:t>.</w:t>
      </w:r>
    </w:p>
    <w:p w14:paraId="0777349D" w14:textId="638F3029" w:rsidR="00B05B6B" w:rsidRDefault="009B08F0" w:rsidP="00B05B6B">
      <w:pPr>
        <w:autoSpaceDE w:val="0"/>
        <w:autoSpaceDN w:val="0"/>
        <w:adjustRightInd w:val="0"/>
        <w:snapToGrid w:val="0"/>
        <w:spacing w:after="120"/>
        <w:rPr>
          <w:rFonts w:ascii="Times New Roman" w:hAnsi="Times New Roman"/>
          <w:sz w:val="22"/>
        </w:rPr>
      </w:pPr>
      <w:r>
        <w:rPr>
          <w:rFonts w:ascii="Times New Roman" w:hAnsi="Times New Roman"/>
          <w:sz w:val="22"/>
        </w:rPr>
        <w:t>F</w:t>
      </w:r>
      <w:r w:rsidR="00F561B6" w:rsidRPr="00F561B6">
        <w:rPr>
          <w:rFonts w:ascii="Times New Roman" w:hAnsi="Times New Roman"/>
          <w:sz w:val="22"/>
        </w:rPr>
        <w:t>or the content of BFRQ</w:t>
      </w:r>
      <w:r w:rsidR="00F561B6" w:rsidRPr="00F561B6">
        <w:rPr>
          <w:rFonts w:ascii="Times New Roman" w:hAnsi="Times New Roman" w:hint="eastAsia"/>
          <w:sz w:val="22"/>
        </w:rPr>
        <w:t>,</w:t>
      </w:r>
      <w:r w:rsidR="00F561B6" w:rsidRPr="00F561B6">
        <w:rPr>
          <w:rFonts w:ascii="Times New Roman" w:hAnsi="Times New Roman"/>
          <w:sz w:val="22"/>
        </w:rPr>
        <w:t xml:space="preserve"> at least</w:t>
      </w:r>
      <w:r w:rsidR="00866370">
        <w:rPr>
          <w:rFonts w:ascii="Times New Roman" w:hAnsi="Times New Roman"/>
          <w:sz w:val="22"/>
        </w:rPr>
        <w:t xml:space="preserve"> the RS index corresponding to the</w:t>
      </w:r>
      <w:r w:rsidR="00F561B6" w:rsidRPr="00F561B6">
        <w:rPr>
          <w:rFonts w:ascii="Times New Roman" w:hAnsi="Times New Roman"/>
          <w:sz w:val="22"/>
        </w:rPr>
        <w:t xml:space="preserve"> new candidate beam can be included.</w:t>
      </w:r>
      <w:r w:rsidR="00B05B6B">
        <w:rPr>
          <w:rFonts w:ascii="Times New Roman" w:hAnsi="Times New Roman"/>
          <w:sz w:val="22"/>
        </w:rPr>
        <w:t xml:space="preserve"> Furthermore, if there is no qualified candidate beam, an indication of this should also be included in BFRQ.</w:t>
      </w:r>
      <w:r w:rsidR="009267A2">
        <w:rPr>
          <w:rFonts w:ascii="Times New Roman" w:hAnsi="Times New Roman"/>
          <w:sz w:val="22"/>
        </w:rPr>
        <w:t xml:space="preserve"> In addition, in order for the gNB to know which TRP is executing BFR, the TRP related info should also be reported. As TRP index is not supported, the TRP related info can be the info of the BFD-RS set </w:t>
      </w:r>
      <w:r w:rsidR="00F61C56">
        <w:rPr>
          <w:rFonts w:ascii="Times New Roman" w:hAnsi="Times New Roman"/>
          <w:sz w:val="22"/>
        </w:rPr>
        <w:t xml:space="preserve">ID </w:t>
      </w:r>
      <w:r w:rsidR="009267A2">
        <w:rPr>
          <w:rFonts w:ascii="Times New Roman" w:hAnsi="Times New Roman"/>
          <w:sz w:val="22"/>
        </w:rPr>
        <w:t>or the NBI-RS set</w:t>
      </w:r>
      <w:r w:rsidR="00F61C56">
        <w:rPr>
          <w:rFonts w:ascii="Times New Roman" w:hAnsi="Times New Roman"/>
          <w:sz w:val="22"/>
        </w:rPr>
        <w:t xml:space="preserve"> ID</w:t>
      </w:r>
      <w:r w:rsidR="009267A2">
        <w:rPr>
          <w:rFonts w:ascii="Times New Roman" w:hAnsi="Times New Roman"/>
          <w:sz w:val="22"/>
        </w:rPr>
        <w:t>.</w:t>
      </w:r>
    </w:p>
    <w:p w14:paraId="548C5974" w14:textId="577B6CDF" w:rsidR="00645693" w:rsidRDefault="00645693" w:rsidP="00B05B6B">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C66F5A">
        <w:rPr>
          <w:rFonts w:ascii="Times New Roman" w:hAnsi="Times New Roman"/>
          <w:b/>
          <w:i/>
          <w:sz w:val="22"/>
        </w:rPr>
        <w:t>10</w:t>
      </w:r>
      <w:r w:rsidRPr="006F3DDB">
        <w:rPr>
          <w:rFonts w:ascii="Times New Roman" w:hAnsi="Times New Roman"/>
          <w:b/>
          <w:i/>
          <w:sz w:val="22"/>
        </w:rPr>
        <w:t>:</w:t>
      </w:r>
      <w:r>
        <w:rPr>
          <w:rFonts w:ascii="Times New Roman" w:hAnsi="Times New Roman"/>
          <w:b/>
          <w:i/>
          <w:sz w:val="22"/>
        </w:rPr>
        <w:t xml:space="preserve"> The following contents are included in BFRQ:</w:t>
      </w:r>
    </w:p>
    <w:p w14:paraId="1C99D496" w14:textId="765F37B2" w:rsidR="00645693" w:rsidRPr="008065A3" w:rsidRDefault="00866370" w:rsidP="008065A3">
      <w:pPr>
        <w:pStyle w:val="ListParagraph"/>
        <w:numPr>
          <w:ilvl w:val="0"/>
          <w:numId w:val="29"/>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 xml:space="preserve">RS index corresponding to new </w:t>
      </w:r>
      <w:r w:rsidR="00645693" w:rsidRPr="008065A3">
        <w:rPr>
          <w:rFonts w:ascii="Times New Roman" w:eastAsiaTheme="minorEastAsia" w:hAnsi="Times New Roman"/>
          <w:b/>
          <w:i/>
          <w:sz w:val="22"/>
          <w:lang w:eastAsia="zh-CN"/>
        </w:rPr>
        <w:t>c</w:t>
      </w:r>
      <w:r>
        <w:rPr>
          <w:rFonts w:ascii="Times New Roman" w:eastAsiaTheme="minorEastAsia" w:hAnsi="Times New Roman"/>
          <w:b/>
          <w:i/>
          <w:sz w:val="22"/>
          <w:lang w:eastAsia="zh-CN"/>
        </w:rPr>
        <w:t>andidate beam</w:t>
      </w:r>
    </w:p>
    <w:p w14:paraId="32500098" w14:textId="13700A27" w:rsidR="00645693" w:rsidRPr="008065A3" w:rsidRDefault="000A124A" w:rsidP="008065A3">
      <w:pPr>
        <w:pStyle w:val="ListParagraph"/>
        <w:numPr>
          <w:ilvl w:val="0"/>
          <w:numId w:val="29"/>
        </w:numPr>
        <w:autoSpaceDE w:val="0"/>
        <w:autoSpaceDN w:val="0"/>
        <w:adjustRightInd w:val="0"/>
        <w:snapToGrid w:val="0"/>
        <w:spacing w:after="120"/>
        <w:ind w:leftChars="0"/>
        <w:rPr>
          <w:rFonts w:ascii="Times New Roman" w:hAnsi="Times New Roman"/>
          <w:b/>
          <w:i/>
          <w:sz w:val="22"/>
        </w:rPr>
      </w:pPr>
      <w:r w:rsidRPr="008065A3">
        <w:rPr>
          <w:rFonts w:ascii="Times New Roman" w:eastAsiaTheme="minorEastAsia" w:hAnsi="Times New Roman"/>
          <w:b/>
          <w:i/>
          <w:sz w:val="22"/>
          <w:lang w:eastAsia="zh-CN"/>
        </w:rPr>
        <w:t xml:space="preserve">Indication of </w:t>
      </w:r>
      <w:r w:rsidR="00F67E52">
        <w:rPr>
          <w:rFonts w:ascii="Times New Roman" w:eastAsiaTheme="minorEastAsia" w:hAnsi="Times New Roman"/>
          <w:b/>
          <w:i/>
          <w:sz w:val="22"/>
          <w:lang w:eastAsia="zh-CN"/>
        </w:rPr>
        <w:t>un</w:t>
      </w:r>
      <w:r w:rsidR="00202EC9">
        <w:rPr>
          <w:rFonts w:ascii="Times New Roman" w:eastAsiaTheme="minorEastAsia" w:hAnsi="Times New Roman"/>
          <w:b/>
          <w:i/>
          <w:sz w:val="22"/>
          <w:lang w:eastAsia="zh-CN"/>
        </w:rPr>
        <w:t>-</w:t>
      </w:r>
      <w:r w:rsidRPr="008065A3">
        <w:rPr>
          <w:rFonts w:ascii="Times New Roman" w:eastAsiaTheme="minorEastAsia" w:hAnsi="Times New Roman"/>
          <w:b/>
          <w:i/>
          <w:sz w:val="22"/>
          <w:lang w:eastAsia="zh-CN"/>
        </w:rPr>
        <w:t>qualified candidate beam</w:t>
      </w:r>
    </w:p>
    <w:p w14:paraId="73A1B282" w14:textId="0737891D" w:rsidR="000A124A" w:rsidRPr="008065A3" w:rsidRDefault="008065A3" w:rsidP="008065A3">
      <w:pPr>
        <w:pStyle w:val="ListParagraph"/>
        <w:numPr>
          <w:ilvl w:val="0"/>
          <w:numId w:val="29"/>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Index information of failed TRP</w:t>
      </w:r>
    </w:p>
    <w:p w14:paraId="3E62C415" w14:textId="77777777" w:rsidR="0058510D" w:rsidRPr="00EF6679" w:rsidRDefault="0058510D" w:rsidP="00827457">
      <w:pPr>
        <w:autoSpaceDE w:val="0"/>
        <w:autoSpaceDN w:val="0"/>
        <w:adjustRightInd w:val="0"/>
        <w:snapToGrid w:val="0"/>
        <w:spacing w:after="120"/>
        <w:rPr>
          <w:rFonts w:ascii="Times New Roman" w:hAnsi="Times New Roman"/>
          <w:sz w:val="22"/>
        </w:rPr>
      </w:pPr>
    </w:p>
    <w:p w14:paraId="519AC605" w14:textId="77777777" w:rsidR="000256A6" w:rsidRPr="002C2073" w:rsidRDefault="000256A6" w:rsidP="000256A6">
      <w:pPr>
        <w:pStyle w:val="Heading1"/>
        <w:keepNext w:val="0"/>
        <w:widowControl w:val="0"/>
        <w:numPr>
          <w:ilvl w:val="0"/>
          <w:numId w:val="10"/>
        </w:numPr>
        <w:spacing w:before="120" w:after="120"/>
        <w:ind w:left="431" w:right="0" w:hanging="431"/>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42D6E321" w:rsidR="00E25828" w:rsidRDefault="000256A6" w:rsidP="00E25828">
      <w:pPr>
        <w:autoSpaceDE w:val="0"/>
        <w:autoSpaceDN w:val="0"/>
        <w:adjustRightInd w:val="0"/>
        <w:snapToGrid w:val="0"/>
        <w:spacing w:after="120"/>
        <w:rPr>
          <w:rFonts w:ascii="Times New Roman" w:hAnsi="Times New Roman"/>
          <w:b/>
          <w:i/>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the issues of current specification on </w:t>
      </w:r>
      <w:r w:rsidR="00A62FD9">
        <w:rPr>
          <w:rFonts w:ascii="Times New Roman" w:hAnsi="Times New Roman" w:cs="Times New Roman"/>
          <w:sz w:val="22"/>
        </w:rPr>
        <w:t>beam management enhancement for Multi-TRP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following proposals are provided</w:t>
      </w:r>
      <w:r>
        <w:rPr>
          <w:rFonts w:ascii="Times New Roman" w:hAnsi="Times New Roman" w:cs="Times New Roman"/>
          <w:sz w:val="22"/>
        </w:rPr>
        <w:t>:</w:t>
      </w:r>
    </w:p>
    <w:p w14:paraId="0BD1BBA8" w14:textId="48D44467" w:rsidR="00C66F5A" w:rsidRDefault="00C66F5A" w:rsidP="00C66F5A">
      <w:pPr>
        <w:autoSpaceDE w:val="0"/>
        <w:autoSpaceDN w:val="0"/>
        <w:adjustRightInd w:val="0"/>
        <w:snapToGrid w:val="0"/>
        <w:spacing w:after="120"/>
        <w:rPr>
          <w:rFonts w:ascii="Times New Roman" w:hAnsi="Times New Roman"/>
          <w:sz w:val="22"/>
        </w:rPr>
      </w:pPr>
      <w:r w:rsidRPr="00610277">
        <w:rPr>
          <w:rFonts w:ascii="Times New Roman" w:hAnsi="Times New Roman"/>
          <w:b/>
          <w:i/>
          <w:sz w:val="22"/>
        </w:rPr>
        <w:t xml:space="preserve">Proposal 1: </w:t>
      </w:r>
      <w:r>
        <w:rPr>
          <w:rFonts w:ascii="Times New Roman" w:hAnsi="Times New Roman"/>
          <w:b/>
          <w:i/>
          <w:sz w:val="22"/>
        </w:rPr>
        <w:t xml:space="preserve">For group based beam reporting, Option 2, i.e., </w:t>
      </w:r>
      <w:r w:rsidRPr="005A3598">
        <w:rPr>
          <w:rFonts w:ascii="Times New Roman" w:hAnsi="Times New Roman"/>
          <w:b/>
          <w:i/>
          <w:sz w:val="22"/>
        </w:rPr>
        <w:t>beams in a group can be simultaneously received by UE, should be supported.</w:t>
      </w:r>
    </w:p>
    <w:p w14:paraId="0818D761" w14:textId="7B889009" w:rsidR="00C66F5A" w:rsidRPr="00D210B4" w:rsidRDefault="00C66F5A" w:rsidP="00C66F5A">
      <w:pPr>
        <w:autoSpaceDE w:val="0"/>
        <w:autoSpaceDN w:val="0"/>
        <w:adjustRightInd w:val="0"/>
        <w:snapToGrid w:val="0"/>
        <w:spacing w:after="120"/>
        <w:rPr>
          <w:rFonts w:ascii="Times New Roman" w:hAnsi="Times New Roman"/>
          <w:b/>
          <w:i/>
          <w:sz w:val="22"/>
        </w:rPr>
      </w:pPr>
      <w:r w:rsidRPr="00610277">
        <w:rPr>
          <w:rFonts w:ascii="Times New Roman" w:hAnsi="Times New Roman"/>
          <w:b/>
          <w:i/>
          <w:sz w:val="22"/>
        </w:rPr>
        <w:t xml:space="preserve">Proposal </w:t>
      </w:r>
      <w:r>
        <w:rPr>
          <w:rFonts w:ascii="Times New Roman" w:hAnsi="Times New Roman"/>
          <w:b/>
          <w:i/>
          <w:sz w:val="22"/>
        </w:rPr>
        <w:t>2</w:t>
      </w:r>
      <w:r w:rsidRPr="00610277">
        <w:rPr>
          <w:rFonts w:ascii="Times New Roman" w:hAnsi="Times New Roman"/>
          <w:b/>
          <w:i/>
          <w:sz w:val="22"/>
        </w:rPr>
        <w:t xml:space="preserve">: </w:t>
      </w:r>
      <w:r>
        <w:rPr>
          <w:rFonts w:ascii="Times New Roman" w:hAnsi="Times New Roman"/>
          <w:b/>
          <w:i/>
          <w:sz w:val="22"/>
        </w:rPr>
        <w:t xml:space="preserve">For non-group-based beam reporting, Option-3, i.e., </w:t>
      </w:r>
      <w:r w:rsidRPr="005A3598">
        <w:rPr>
          <w:rFonts w:ascii="Times New Roman" w:hAnsi="Times New Roman"/>
          <w:b/>
          <w:i/>
          <w:sz w:val="22"/>
        </w:rPr>
        <w:t xml:space="preserve">beams in </w:t>
      </w:r>
      <w:r>
        <w:rPr>
          <w:rFonts w:ascii="Times New Roman" w:hAnsi="Times New Roman"/>
          <w:b/>
          <w:i/>
          <w:sz w:val="22"/>
        </w:rPr>
        <w:t>different CSI-reports</w:t>
      </w:r>
      <w:r w:rsidRPr="005A3598">
        <w:rPr>
          <w:rFonts w:ascii="Times New Roman" w:hAnsi="Times New Roman"/>
          <w:b/>
          <w:i/>
          <w:sz w:val="22"/>
        </w:rPr>
        <w:t xml:space="preserve"> can be simultaneously received by UE, should be supported.</w:t>
      </w:r>
      <w:r>
        <w:rPr>
          <w:rFonts w:ascii="Times New Roman" w:hAnsi="Times New Roman" w:hint="eastAsia"/>
          <w:b/>
          <w:i/>
          <w:sz w:val="22"/>
        </w:rPr>
        <w:t xml:space="preserve"> </w:t>
      </w:r>
    </w:p>
    <w:p w14:paraId="3C0B5252" w14:textId="410AA74D" w:rsidR="00C66F5A" w:rsidRDefault="00C66F5A" w:rsidP="00C66F5A">
      <w:pPr>
        <w:tabs>
          <w:tab w:val="center" w:pos="4820"/>
        </w:tabs>
        <w:autoSpaceDE w:val="0"/>
        <w:autoSpaceDN w:val="0"/>
        <w:adjustRightInd w:val="0"/>
        <w:snapToGrid w:val="0"/>
        <w:spacing w:after="120"/>
        <w:rPr>
          <w:rFonts w:ascii="Times New Roman" w:hAnsi="Times New Roman" w:cs="Times New Roman"/>
          <w:sz w:val="22"/>
        </w:rPr>
      </w:pPr>
      <w:r>
        <w:rPr>
          <w:rFonts w:ascii="Times New Roman" w:hAnsi="Times New Roman" w:cs="Times New Roman"/>
          <w:b/>
          <w:i/>
          <w:sz w:val="22"/>
        </w:rPr>
        <w:t>Proposal 3</w:t>
      </w:r>
      <w:r w:rsidRPr="00866708">
        <w:rPr>
          <w:rFonts w:ascii="Times New Roman" w:hAnsi="Times New Roman" w:cs="Times New Roman"/>
          <w:b/>
          <w:i/>
          <w:sz w:val="22"/>
        </w:rPr>
        <w:t>:</w:t>
      </w:r>
      <w:r>
        <w:rPr>
          <w:rFonts w:ascii="Times New Roman" w:hAnsi="Times New Roman" w:cs="Times New Roman"/>
          <w:b/>
          <w:i/>
          <w:sz w:val="22"/>
        </w:rPr>
        <w:t xml:space="preserve"> The number of beam groups in group-based beam reporting can be 1, 2, or 4.</w:t>
      </w:r>
    </w:p>
    <w:p w14:paraId="1961E277" w14:textId="50C0FC87" w:rsidR="00C66F5A" w:rsidRDefault="00C66F5A" w:rsidP="00C66F5A">
      <w:pPr>
        <w:autoSpaceDE w:val="0"/>
        <w:autoSpaceDN w:val="0"/>
        <w:adjustRightInd w:val="0"/>
        <w:snapToGrid w:val="0"/>
        <w:spacing w:after="120"/>
        <w:rPr>
          <w:rFonts w:ascii="Times New Roman" w:hAnsi="Times New Roman"/>
          <w:b/>
          <w:i/>
          <w:sz w:val="22"/>
        </w:rPr>
      </w:pPr>
      <w:r>
        <w:rPr>
          <w:rFonts w:ascii="Times New Roman" w:hAnsi="Times New Roman" w:hint="eastAsia"/>
          <w:b/>
          <w:i/>
          <w:sz w:val="22"/>
        </w:rPr>
        <w:t>P</w:t>
      </w:r>
      <w:r>
        <w:rPr>
          <w:rFonts w:ascii="Times New Roman" w:hAnsi="Times New Roman"/>
          <w:b/>
          <w:i/>
          <w:sz w:val="22"/>
        </w:rPr>
        <w:t xml:space="preserve">roposal 4: Support configuring two resource sets in one resource setting </w:t>
      </w:r>
      <w:r w:rsidRPr="004C6395">
        <w:rPr>
          <w:rFonts w:ascii="Times New Roman" w:hAnsi="Times New Roman"/>
          <w:b/>
          <w:i/>
          <w:sz w:val="22"/>
        </w:rPr>
        <w:t>with each resource set associated with a TRP</w:t>
      </w:r>
      <w:r>
        <w:rPr>
          <w:rFonts w:ascii="Times New Roman" w:hAnsi="Times New Roman"/>
          <w:b/>
          <w:i/>
          <w:sz w:val="22"/>
        </w:rPr>
        <w:t>.</w:t>
      </w:r>
    </w:p>
    <w:p w14:paraId="5B39BE6E" w14:textId="05ACF213" w:rsidR="00C66F5A" w:rsidRPr="00F67E52" w:rsidRDefault="00C729C7" w:rsidP="00C66F5A">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5</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should be considered for L1-SINR calculation in group based beam reporting.</w:t>
      </w:r>
    </w:p>
    <w:p w14:paraId="514B5B93" w14:textId="56CF6EBC" w:rsidR="00C66F5A" w:rsidRDefault="00C66F5A" w:rsidP="00C66F5A">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Pr>
          <w:rFonts w:ascii="Times New Roman" w:hAnsi="Times New Roman"/>
          <w:b/>
          <w:i/>
          <w:sz w:val="22"/>
        </w:rPr>
        <w:t>6</w:t>
      </w:r>
      <w:r w:rsidRPr="00827457">
        <w:rPr>
          <w:rFonts w:ascii="Times New Roman" w:hAnsi="Times New Roman"/>
          <w:b/>
          <w:i/>
          <w:sz w:val="22"/>
        </w:rPr>
        <w:t xml:space="preserve">: </w:t>
      </w:r>
      <w:r>
        <w:rPr>
          <w:rFonts w:ascii="Times New Roman" w:hAnsi="Times New Roman"/>
          <w:b/>
          <w:i/>
          <w:sz w:val="22"/>
        </w:rPr>
        <w:t>S</w:t>
      </w:r>
      <w:r w:rsidRPr="00E300E1">
        <w:rPr>
          <w:rFonts w:ascii="Times New Roman" w:hAnsi="Times New Roman"/>
          <w:b/>
          <w:i/>
          <w:sz w:val="22"/>
        </w:rPr>
        <w:t>upport both explicit and implicit BFD-RS configuration for M-DCI case, whil</w:t>
      </w:r>
      <w:r w:rsidR="00F67E52">
        <w:rPr>
          <w:rFonts w:ascii="Times New Roman" w:hAnsi="Times New Roman"/>
          <w:b/>
          <w:i/>
          <w:sz w:val="22"/>
        </w:rPr>
        <w:t>st</w:t>
      </w:r>
      <w:r w:rsidRPr="00E300E1">
        <w:rPr>
          <w:rFonts w:ascii="Times New Roman" w:hAnsi="Times New Roman"/>
          <w:b/>
          <w:i/>
          <w:sz w:val="22"/>
        </w:rPr>
        <w:t xml:space="preserve"> support explicit BFD-</w:t>
      </w:r>
      <w:r>
        <w:rPr>
          <w:rFonts w:ascii="Times New Roman" w:hAnsi="Times New Roman"/>
          <w:b/>
          <w:i/>
          <w:sz w:val="22"/>
        </w:rPr>
        <w:t xml:space="preserve">RS configuration </w:t>
      </w:r>
      <w:r w:rsidR="00F67E52">
        <w:rPr>
          <w:rFonts w:ascii="Times New Roman" w:hAnsi="Times New Roman"/>
          <w:b/>
          <w:i/>
          <w:sz w:val="22"/>
        </w:rPr>
        <w:t xml:space="preserve">only </w:t>
      </w:r>
      <w:r>
        <w:rPr>
          <w:rFonts w:ascii="Times New Roman" w:hAnsi="Times New Roman"/>
          <w:b/>
          <w:i/>
          <w:sz w:val="22"/>
        </w:rPr>
        <w:t>for S-DCI case.</w:t>
      </w:r>
    </w:p>
    <w:p w14:paraId="5304F988" w14:textId="6ED80619" w:rsidR="00C66F5A" w:rsidRDefault="00C66F5A"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lastRenderedPageBreak/>
        <w:t>I</w:t>
      </w:r>
      <w:r w:rsidRPr="00672B11">
        <w:rPr>
          <w:rFonts w:ascii="Times New Roman" w:hAnsi="Times New Roman"/>
          <w:b/>
          <w:i/>
          <w:sz w:val="22"/>
        </w:rPr>
        <w:t xml:space="preserve">n explicit BFD-RS configuration, two BFD-RS sets are configured for two TRPs respectively. </w:t>
      </w:r>
    </w:p>
    <w:p w14:paraId="00E5BC2A" w14:textId="04D7440F" w:rsidR="00C66F5A" w:rsidRPr="00672B11" w:rsidRDefault="00C66F5A" w:rsidP="00D210B4">
      <w:pPr>
        <w:pStyle w:val="ListParagraph"/>
        <w:numPr>
          <w:ilvl w:val="0"/>
          <w:numId w:val="28"/>
        </w:numPr>
        <w:autoSpaceDE w:val="0"/>
        <w:autoSpaceDN w:val="0"/>
        <w:adjustRightInd w:val="0"/>
        <w:snapToGrid w:val="0"/>
        <w:spacing w:after="120"/>
        <w:ind w:leftChars="0"/>
        <w:jc w:val="both"/>
        <w:rPr>
          <w:rFonts w:ascii="Times New Roman" w:hAnsi="Times New Roman"/>
          <w:b/>
          <w:i/>
          <w:sz w:val="22"/>
        </w:rPr>
      </w:pPr>
      <w:r>
        <w:rPr>
          <w:rFonts w:ascii="Times New Roman" w:hAnsi="Times New Roman"/>
          <w:b/>
          <w:i/>
          <w:sz w:val="22"/>
        </w:rPr>
        <w:t>I</w:t>
      </w:r>
      <w:r w:rsidRPr="00672B11">
        <w:rPr>
          <w:rFonts w:ascii="Times New Roman" w:hAnsi="Times New Roman"/>
          <w:b/>
          <w:i/>
          <w:sz w:val="22"/>
        </w:rPr>
        <w:t xml:space="preserve">n implicit BFD-RS configuration, </w:t>
      </w:r>
      <w:r>
        <w:rPr>
          <w:rFonts w:ascii="Times New Roman" w:hAnsi="Times New Roman"/>
          <w:b/>
          <w:i/>
          <w:sz w:val="22"/>
        </w:rPr>
        <w:t>source RSs of QCL for</w:t>
      </w:r>
      <w:r w:rsidRPr="00672B11">
        <w:rPr>
          <w:rFonts w:ascii="Times New Roman" w:hAnsi="Times New Roman"/>
          <w:b/>
          <w:i/>
          <w:sz w:val="22"/>
        </w:rPr>
        <w:t xml:space="preserve"> the CORESETs associated with the same CORESETPoolIndex are regarded as a BFD-RS set.</w:t>
      </w:r>
    </w:p>
    <w:p w14:paraId="08703E00" w14:textId="767FD60F" w:rsidR="00C66F5A" w:rsidRDefault="00C66F5A" w:rsidP="00C66F5A">
      <w:pPr>
        <w:autoSpaceDE w:val="0"/>
        <w:autoSpaceDN w:val="0"/>
        <w:adjustRightInd w:val="0"/>
        <w:snapToGrid w:val="0"/>
        <w:spacing w:after="120"/>
        <w:rPr>
          <w:rFonts w:ascii="Times New Roman" w:hAnsi="Times New Roman"/>
          <w:b/>
          <w:i/>
          <w:sz w:val="22"/>
        </w:rPr>
      </w:pPr>
      <w:r w:rsidRPr="00827457">
        <w:rPr>
          <w:rFonts w:ascii="Times New Roman" w:hAnsi="Times New Roman" w:hint="eastAsia"/>
          <w:b/>
          <w:i/>
          <w:sz w:val="22"/>
        </w:rPr>
        <w:t>P</w:t>
      </w:r>
      <w:r w:rsidRPr="00827457">
        <w:rPr>
          <w:rFonts w:ascii="Times New Roman" w:hAnsi="Times New Roman"/>
          <w:b/>
          <w:i/>
          <w:sz w:val="22"/>
        </w:rPr>
        <w:t xml:space="preserve">roposal </w:t>
      </w:r>
      <w:r>
        <w:rPr>
          <w:rFonts w:ascii="Times New Roman" w:hAnsi="Times New Roman"/>
          <w:b/>
          <w:i/>
          <w:sz w:val="22"/>
        </w:rPr>
        <w:t>7</w:t>
      </w:r>
      <w:r w:rsidRPr="00827457">
        <w:rPr>
          <w:rFonts w:ascii="Times New Roman" w:hAnsi="Times New Roman"/>
          <w:b/>
          <w:i/>
          <w:sz w:val="22"/>
        </w:rPr>
        <w:t xml:space="preserve">: </w:t>
      </w:r>
      <w:r>
        <w:rPr>
          <w:rFonts w:ascii="Times New Roman" w:hAnsi="Times New Roman"/>
          <w:b/>
          <w:i/>
          <w:sz w:val="22"/>
        </w:rPr>
        <w:t>Support 1-to-1 association between BFD-RS set and NBI-RS set.</w:t>
      </w:r>
    </w:p>
    <w:p w14:paraId="550735F4" w14:textId="05149D59" w:rsidR="00C66F5A" w:rsidRPr="006F3DDB" w:rsidRDefault="00C66F5A" w:rsidP="00C66F5A">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8</w:t>
      </w:r>
      <w:r w:rsidRPr="006F3DDB">
        <w:rPr>
          <w:rFonts w:ascii="Times New Roman" w:hAnsi="Times New Roman"/>
          <w:b/>
          <w:i/>
          <w:sz w:val="22"/>
        </w:rPr>
        <w:t>:</w:t>
      </w:r>
      <w:r>
        <w:rPr>
          <w:rFonts w:ascii="Times New Roman" w:hAnsi="Times New Roman"/>
          <w:b/>
          <w:i/>
          <w:sz w:val="22"/>
        </w:rPr>
        <w:t xml:space="preserve"> Support configuring two BFD-RS set, each </w:t>
      </w:r>
      <w:r w:rsidR="00202EC9">
        <w:rPr>
          <w:rFonts w:ascii="Times New Roman" w:hAnsi="Times New Roman"/>
          <w:b/>
          <w:i/>
          <w:sz w:val="22"/>
        </w:rPr>
        <w:t xml:space="preserve">associated </w:t>
      </w:r>
      <w:r>
        <w:rPr>
          <w:rFonts w:ascii="Times New Roman" w:hAnsi="Times New Roman"/>
          <w:b/>
          <w:i/>
          <w:sz w:val="22"/>
        </w:rPr>
        <w:t>with at most 2 BFD-RS resources.</w:t>
      </w:r>
    </w:p>
    <w:p w14:paraId="10ADC093" w14:textId="02E51E0D" w:rsidR="00C66F5A" w:rsidRDefault="00C66F5A" w:rsidP="00C66F5A">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9</w:t>
      </w:r>
      <w:r w:rsidRPr="006F3DDB">
        <w:rPr>
          <w:rFonts w:ascii="Times New Roman" w:hAnsi="Times New Roman"/>
          <w:b/>
          <w:i/>
          <w:sz w:val="22"/>
        </w:rPr>
        <w:t>:</w:t>
      </w:r>
      <w:r>
        <w:rPr>
          <w:rFonts w:ascii="Times New Roman" w:hAnsi="Times New Roman"/>
          <w:b/>
          <w:i/>
          <w:sz w:val="22"/>
        </w:rPr>
        <w:t xml:space="preserve"> Support to configure two dedicated PUCCH-SR resources, each </w:t>
      </w:r>
      <w:r w:rsidR="00202EC9">
        <w:rPr>
          <w:rFonts w:ascii="Times New Roman" w:hAnsi="Times New Roman"/>
          <w:b/>
          <w:i/>
          <w:sz w:val="22"/>
        </w:rPr>
        <w:t xml:space="preserve">associated </w:t>
      </w:r>
      <w:r>
        <w:rPr>
          <w:rFonts w:ascii="Times New Roman" w:hAnsi="Times New Roman"/>
          <w:b/>
          <w:i/>
          <w:sz w:val="22"/>
        </w:rPr>
        <w:t>with one spatial relation.</w:t>
      </w:r>
    </w:p>
    <w:p w14:paraId="74C18AFC" w14:textId="77777777" w:rsidR="00C66F5A" w:rsidRDefault="00C66F5A" w:rsidP="00C66F5A">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10</w:t>
      </w:r>
      <w:r w:rsidRPr="006F3DDB">
        <w:rPr>
          <w:rFonts w:ascii="Times New Roman" w:hAnsi="Times New Roman"/>
          <w:b/>
          <w:i/>
          <w:sz w:val="22"/>
        </w:rPr>
        <w:t>:</w:t>
      </w:r>
      <w:r>
        <w:rPr>
          <w:rFonts w:ascii="Times New Roman" w:hAnsi="Times New Roman"/>
          <w:b/>
          <w:i/>
          <w:sz w:val="22"/>
        </w:rPr>
        <w:t xml:space="preserve"> The following contents are included in BFRQ:</w:t>
      </w:r>
    </w:p>
    <w:p w14:paraId="3FFDDF9B" w14:textId="77777777" w:rsidR="00C66F5A" w:rsidRPr="008065A3" w:rsidRDefault="00C66F5A" w:rsidP="00C66F5A">
      <w:pPr>
        <w:pStyle w:val="ListParagraph"/>
        <w:numPr>
          <w:ilvl w:val="0"/>
          <w:numId w:val="29"/>
        </w:numPr>
        <w:autoSpaceDE w:val="0"/>
        <w:autoSpaceDN w:val="0"/>
        <w:adjustRightInd w:val="0"/>
        <w:snapToGrid w:val="0"/>
        <w:spacing w:after="120"/>
        <w:ind w:leftChars="0"/>
        <w:rPr>
          <w:rFonts w:ascii="Times New Roman" w:hAnsi="Times New Roman"/>
          <w:b/>
          <w:i/>
          <w:sz w:val="22"/>
        </w:rPr>
      </w:pPr>
      <w:r>
        <w:rPr>
          <w:rFonts w:ascii="Times New Roman" w:eastAsiaTheme="minorEastAsia" w:hAnsi="Times New Roman"/>
          <w:b/>
          <w:i/>
          <w:sz w:val="22"/>
          <w:lang w:eastAsia="zh-CN"/>
        </w:rPr>
        <w:t xml:space="preserve">RS index corresponding to new </w:t>
      </w:r>
      <w:r w:rsidRPr="008065A3">
        <w:rPr>
          <w:rFonts w:ascii="Times New Roman" w:eastAsiaTheme="minorEastAsia" w:hAnsi="Times New Roman"/>
          <w:b/>
          <w:i/>
          <w:sz w:val="22"/>
          <w:lang w:eastAsia="zh-CN"/>
        </w:rPr>
        <w:t>c</w:t>
      </w:r>
      <w:r>
        <w:rPr>
          <w:rFonts w:ascii="Times New Roman" w:eastAsiaTheme="minorEastAsia" w:hAnsi="Times New Roman"/>
          <w:b/>
          <w:i/>
          <w:sz w:val="22"/>
          <w:lang w:eastAsia="zh-CN"/>
        </w:rPr>
        <w:t>andidate beam</w:t>
      </w:r>
    </w:p>
    <w:p w14:paraId="25B9E541" w14:textId="77777777" w:rsidR="00B4015D" w:rsidRPr="00B4015D" w:rsidRDefault="00C66F5A" w:rsidP="00B4015D">
      <w:pPr>
        <w:pStyle w:val="ListParagraph"/>
        <w:numPr>
          <w:ilvl w:val="0"/>
          <w:numId w:val="29"/>
        </w:numPr>
        <w:autoSpaceDE w:val="0"/>
        <w:autoSpaceDN w:val="0"/>
        <w:adjustRightInd w:val="0"/>
        <w:snapToGrid w:val="0"/>
        <w:spacing w:after="120"/>
        <w:ind w:leftChars="0"/>
        <w:rPr>
          <w:rFonts w:ascii="Times New Roman" w:hAnsi="Times New Roman"/>
          <w:b/>
          <w:i/>
          <w:sz w:val="22"/>
        </w:rPr>
      </w:pPr>
      <w:r w:rsidRPr="008065A3">
        <w:rPr>
          <w:rFonts w:ascii="Times New Roman" w:eastAsiaTheme="minorEastAsia" w:hAnsi="Times New Roman"/>
          <w:b/>
          <w:i/>
          <w:sz w:val="22"/>
          <w:lang w:eastAsia="zh-CN"/>
        </w:rPr>
        <w:t xml:space="preserve">Indication of </w:t>
      </w:r>
      <w:r w:rsidR="00202EC9">
        <w:rPr>
          <w:rFonts w:ascii="Times New Roman" w:eastAsiaTheme="minorEastAsia" w:hAnsi="Times New Roman"/>
          <w:b/>
          <w:i/>
          <w:sz w:val="22"/>
          <w:lang w:eastAsia="zh-CN"/>
        </w:rPr>
        <w:t>un-</w:t>
      </w:r>
      <w:r w:rsidRPr="008065A3">
        <w:rPr>
          <w:rFonts w:ascii="Times New Roman" w:eastAsiaTheme="minorEastAsia" w:hAnsi="Times New Roman"/>
          <w:b/>
          <w:i/>
          <w:sz w:val="22"/>
          <w:lang w:eastAsia="zh-CN"/>
        </w:rPr>
        <w:t>qualified candidate beam</w:t>
      </w:r>
    </w:p>
    <w:p w14:paraId="36F55848" w14:textId="679CA8C1" w:rsidR="003C20BC" w:rsidRPr="00B4015D" w:rsidRDefault="00C66F5A" w:rsidP="00B4015D">
      <w:pPr>
        <w:pStyle w:val="ListParagraph"/>
        <w:numPr>
          <w:ilvl w:val="0"/>
          <w:numId w:val="29"/>
        </w:numPr>
        <w:autoSpaceDE w:val="0"/>
        <w:autoSpaceDN w:val="0"/>
        <w:adjustRightInd w:val="0"/>
        <w:snapToGrid w:val="0"/>
        <w:spacing w:after="120"/>
        <w:ind w:leftChars="0"/>
        <w:rPr>
          <w:rFonts w:ascii="Times New Roman" w:hAnsi="Times New Roman"/>
          <w:b/>
          <w:i/>
          <w:sz w:val="22"/>
        </w:rPr>
      </w:pPr>
      <w:r w:rsidRPr="00B4015D">
        <w:rPr>
          <w:rFonts w:ascii="Times New Roman" w:eastAsiaTheme="minorEastAsia" w:hAnsi="Times New Roman"/>
          <w:b/>
          <w:i/>
          <w:sz w:val="22"/>
          <w:lang w:eastAsia="zh-CN"/>
        </w:rPr>
        <w:t>Index information of failed TRP</w:t>
      </w:r>
    </w:p>
    <w:p w14:paraId="60C0B500" w14:textId="29AF1DCD" w:rsidR="000256A6" w:rsidRDefault="00151A23" w:rsidP="00D512FA">
      <w:pPr>
        <w:widowControl/>
        <w:jc w:val="left"/>
        <w:rPr>
          <w:rFonts w:ascii="Times New Roman" w:hAnsi="Times New Roman" w:cs="Times New Roman"/>
          <w:sz w:val="28"/>
          <w:szCs w:val="28"/>
        </w:rPr>
      </w:pPr>
      <w:r>
        <w:rPr>
          <w:rFonts w:ascii="Times New Roman" w:hAnsi="Times New Roman"/>
          <w:b/>
          <w:i/>
          <w:sz w:val="22"/>
        </w:rPr>
        <w:br w:type="page"/>
      </w:r>
      <w:r w:rsidR="000256A6" w:rsidRPr="00DD343E">
        <w:rPr>
          <w:rFonts w:ascii="Times New Roman" w:hAnsi="Times New Roman" w:cs="Times New Roman"/>
          <w:sz w:val="28"/>
          <w:szCs w:val="28"/>
        </w:rPr>
        <w:lastRenderedPageBreak/>
        <w:t>Appendix</w:t>
      </w:r>
    </w:p>
    <w:p w14:paraId="5BEC98D1" w14:textId="77777777" w:rsidR="000256A6" w:rsidRPr="00EA32BB" w:rsidRDefault="000256A6" w:rsidP="000256A6">
      <w:pPr>
        <w:pStyle w:val="References"/>
        <w:numPr>
          <w:ilvl w:val="0"/>
          <w:numId w:val="0"/>
        </w:numPr>
        <w:ind w:left="360" w:hanging="360"/>
        <w:rPr>
          <w:rFonts w:ascii="Times New Roman" w:hAnsi="Times New Roman" w:cs="Times New Roman"/>
          <w:sz w:val="22"/>
        </w:rPr>
      </w:pPr>
      <w:r w:rsidRPr="00DD343E">
        <w:rPr>
          <w:rFonts w:ascii="Times New Roman" w:hAnsi="Times New Roman" w:cs="Times New Roman" w:hint="eastAsia"/>
          <w:sz w:val="22"/>
        </w:rPr>
        <w:t>S</w:t>
      </w:r>
      <w:r w:rsidRPr="00DD343E">
        <w:rPr>
          <w:rFonts w:ascii="Times New Roman" w:hAnsi="Times New Roman" w:cs="Times New Roman"/>
          <w:sz w:val="22"/>
        </w:rPr>
        <w:t>imulation pa</w:t>
      </w:r>
      <w:r>
        <w:rPr>
          <w:rFonts w:ascii="Times New Roman" w:hAnsi="Times New Roman" w:cs="Times New Roman"/>
          <w:sz w:val="22"/>
        </w:rPr>
        <w:t>rameters:</w:t>
      </w:r>
    </w:p>
    <w:tbl>
      <w:tblPr>
        <w:tblStyle w:val="1"/>
        <w:tblW w:w="9355" w:type="dxa"/>
        <w:tblLook w:val="04A0" w:firstRow="1" w:lastRow="0" w:firstColumn="1" w:lastColumn="0" w:noHBand="0" w:noVBand="1"/>
      </w:tblPr>
      <w:tblGrid>
        <w:gridCol w:w="2605"/>
        <w:gridCol w:w="6750"/>
      </w:tblGrid>
      <w:tr w:rsidR="000256A6" w:rsidRPr="004F42E4" w14:paraId="54ECC453" w14:textId="77777777" w:rsidTr="006D45DC">
        <w:tc>
          <w:tcPr>
            <w:tcW w:w="2605" w:type="dxa"/>
            <w:shd w:val="clear" w:color="auto" w:fill="C6D9F1"/>
          </w:tcPr>
          <w:p w14:paraId="1EAF5F45" w14:textId="77777777" w:rsidR="000256A6" w:rsidRPr="004F42E4" w:rsidRDefault="000256A6" w:rsidP="006D45DC">
            <w:pPr>
              <w:snapToGrid w:val="0"/>
              <w:rPr>
                <w:b/>
              </w:rPr>
            </w:pPr>
            <w:r w:rsidRPr="004F42E4">
              <w:rPr>
                <w:b/>
              </w:rPr>
              <w:t>Parameters</w:t>
            </w:r>
          </w:p>
        </w:tc>
        <w:tc>
          <w:tcPr>
            <w:tcW w:w="6750" w:type="dxa"/>
            <w:shd w:val="clear" w:color="auto" w:fill="C6D9F1"/>
          </w:tcPr>
          <w:p w14:paraId="48E6AFA2" w14:textId="77777777" w:rsidR="000256A6" w:rsidRPr="004F42E4" w:rsidRDefault="000256A6" w:rsidP="006D45DC">
            <w:pPr>
              <w:snapToGrid w:val="0"/>
              <w:rPr>
                <w:b/>
              </w:rPr>
            </w:pPr>
            <w:r w:rsidRPr="004F42E4">
              <w:rPr>
                <w:b/>
              </w:rPr>
              <w:t>Values</w:t>
            </w:r>
          </w:p>
        </w:tc>
      </w:tr>
      <w:tr w:rsidR="000256A6" w:rsidRPr="004F42E4" w14:paraId="2C7610D7" w14:textId="77777777" w:rsidTr="006D45DC">
        <w:trPr>
          <w:trHeight w:val="377"/>
        </w:trPr>
        <w:tc>
          <w:tcPr>
            <w:tcW w:w="2605" w:type="dxa"/>
          </w:tcPr>
          <w:p w14:paraId="1A348244" w14:textId="77777777" w:rsidR="000256A6" w:rsidRPr="004F42E4" w:rsidRDefault="000256A6" w:rsidP="006D45DC">
            <w:pPr>
              <w:snapToGrid w:val="0"/>
            </w:pPr>
            <w:r w:rsidRPr="004F42E4">
              <w:t>Frequency Range</w:t>
            </w:r>
          </w:p>
        </w:tc>
        <w:tc>
          <w:tcPr>
            <w:tcW w:w="6750" w:type="dxa"/>
          </w:tcPr>
          <w:p w14:paraId="6B762392" w14:textId="77777777" w:rsidR="000256A6" w:rsidRPr="004F42E4" w:rsidRDefault="000256A6" w:rsidP="006D45DC">
            <w:pPr>
              <w:snapToGrid w:val="0"/>
            </w:pPr>
            <w:r w:rsidRPr="004F42E4">
              <w:t>FR2 @ 30 GHz,</w:t>
            </w:r>
          </w:p>
          <w:p w14:paraId="2E3F9313" w14:textId="77777777" w:rsidR="000256A6" w:rsidRPr="004F42E4" w:rsidRDefault="000256A6" w:rsidP="000256A6">
            <w:pPr>
              <w:numPr>
                <w:ilvl w:val="0"/>
                <w:numId w:val="13"/>
              </w:numPr>
              <w:snapToGrid w:val="0"/>
              <w:contextualSpacing/>
            </w:pPr>
            <w:r w:rsidRPr="004F42E4">
              <w:t>SCS: 120 kHz</w:t>
            </w:r>
          </w:p>
          <w:p w14:paraId="57F9FD44" w14:textId="77777777" w:rsidR="000256A6" w:rsidRPr="004F42E4" w:rsidRDefault="000256A6" w:rsidP="000256A6">
            <w:pPr>
              <w:numPr>
                <w:ilvl w:val="0"/>
                <w:numId w:val="13"/>
              </w:numPr>
              <w:snapToGrid w:val="0"/>
              <w:contextualSpacing/>
            </w:pPr>
            <w:r w:rsidRPr="004F42E4">
              <w:t>BW: 80 MHz</w:t>
            </w:r>
          </w:p>
        </w:tc>
      </w:tr>
      <w:tr w:rsidR="000256A6" w:rsidRPr="004F42E4" w14:paraId="23DF1499" w14:textId="77777777" w:rsidTr="006D45DC">
        <w:tc>
          <w:tcPr>
            <w:tcW w:w="2605" w:type="dxa"/>
          </w:tcPr>
          <w:p w14:paraId="4870DA9A" w14:textId="77777777" w:rsidR="000256A6" w:rsidRPr="004F42E4" w:rsidRDefault="000256A6" w:rsidP="006D45DC">
            <w:pPr>
              <w:snapToGrid w:val="0"/>
            </w:pPr>
            <w:r w:rsidRPr="004F42E4">
              <w:t>Scenarios</w:t>
            </w:r>
          </w:p>
        </w:tc>
        <w:tc>
          <w:tcPr>
            <w:tcW w:w="6750" w:type="dxa"/>
          </w:tcPr>
          <w:p w14:paraId="2C7F1F43" w14:textId="7BA03855" w:rsidR="000256A6" w:rsidRPr="004F42E4" w:rsidRDefault="003C4091" w:rsidP="006D45DC">
            <w:pPr>
              <w:snapToGrid w:val="0"/>
            </w:pPr>
            <w:r w:rsidRPr="003C4091">
              <w:t>Dense urban (macro-layer only, TR 38.913) @FR2, 200m ISD, 2-tier model with wrap-around (7 sites, 3 sectors/cells per cell), 100% outdoor</w:t>
            </w:r>
          </w:p>
        </w:tc>
      </w:tr>
      <w:tr w:rsidR="000256A6" w:rsidRPr="004F42E4" w14:paraId="21213D37" w14:textId="77777777" w:rsidTr="006D45DC">
        <w:tc>
          <w:tcPr>
            <w:tcW w:w="2605" w:type="dxa"/>
          </w:tcPr>
          <w:p w14:paraId="40260175" w14:textId="77777777" w:rsidR="000256A6" w:rsidRPr="004F42E4" w:rsidRDefault="000256A6" w:rsidP="006D45DC">
            <w:pPr>
              <w:snapToGrid w:val="0"/>
            </w:pPr>
            <w:r w:rsidRPr="004F42E4">
              <w:t>UE Speed</w:t>
            </w:r>
          </w:p>
        </w:tc>
        <w:tc>
          <w:tcPr>
            <w:tcW w:w="6750" w:type="dxa"/>
          </w:tcPr>
          <w:p w14:paraId="0D12B11C" w14:textId="4409D0F7" w:rsidR="000256A6" w:rsidRPr="004F42E4" w:rsidRDefault="004121EA">
            <w:pPr>
              <w:snapToGrid w:val="0"/>
            </w:pPr>
            <w:r>
              <w:t>3</w:t>
            </w:r>
            <w:r w:rsidR="000256A6" w:rsidRPr="004F42E4">
              <w:t xml:space="preserve"> km/h (for outdoor UEs, Dense Urban)</w:t>
            </w:r>
          </w:p>
        </w:tc>
      </w:tr>
      <w:tr w:rsidR="000256A6" w:rsidRPr="004F42E4" w14:paraId="433F156F" w14:textId="77777777" w:rsidTr="006D45DC">
        <w:tc>
          <w:tcPr>
            <w:tcW w:w="2605" w:type="dxa"/>
          </w:tcPr>
          <w:p w14:paraId="133629BF" w14:textId="77777777" w:rsidR="000256A6" w:rsidRPr="004F42E4" w:rsidRDefault="000256A6" w:rsidP="006D45DC">
            <w:pPr>
              <w:snapToGrid w:val="0"/>
            </w:pPr>
            <w:r w:rsidRPr="004F42E4">
              <w:t>Transmission Power</w:t>
            </w:r>
          </w:p>
        </w:tc>
        <w:tc>
          <w:tcPr>
            <w:tcW w:w="6750" w:type="dxa"/>
          </w:tcPr>
          <w:p w14:paraId="1FEC31CC" w14:textId="77777777" w:rsidR="000256A6" w:rsidRPr="004F42E4" w:rsidRDefault="000256A6" w:rsidP="006D45DC">
            <w:pPr>
              <w:snapToGrid w:val="0"/>
            </w:pPr>
            <w:r w:rsidRPr="004F42E4">
              <w:t>Maximum Power and Maximum EIRP for base station and UE as given by corresponding scenario in 38.802 (Table A.2.1-1 and Table A.2.1-2)</w:t>
            </w:r>
          </w:p>
        </w:tc>
      </w:tr>
      <w:tr w:rsidR="000256A6" w:rsidRPr="004F42E4" w14:paraId="43E3B03C" w14:textId="77777777" w:rsidTr="006D45DC">
        <w:tc>
          <w:tcPr>
            <w:tcW w:w="2605" w:type="dxa"/>
          </w:tcPr>
          <w:p w14:paraId="6626113F" w14:textId="77777777" w:rsidR="000256A6" w:rsidRPr="004F42E4" w:rsidRDefault="000256A6" w:rsidP="006D45DC">
            <w:pPr>
              <w:snapToGrid w:val="0"/>
            </w:pPr>
            <w:r w:rsidRPr="004F42E4">
              <w:t>BS Antenna Configuration</w:t>
            </w:r>
          </w:p>
        </w:tc>
        <w:tc>
          <w:tcPr>
            <w:tcW w:w="6750" w:type="dxa"/>
          </w:tcPr>
          <w:p w14:paraId="5D709A7E" w14:textId="430ACEF2" w:rsidR="000256A6" w:rsidRPr="004F42E4" w:rsidRDefault="000256A6" w:rsidP="005A1180">
            <w:pPr>
              <w:snapToGrid w:val="0"/>
            </w:pPr>
            <w:r w:rsidRPr="004F42E4">
              <w:t>(M, N, P, Mg, Ng) = (</w:t>
            </w:r>
            <w:r w:rsidR="005A1180">
              <w:t>8</w:t>
            </w:r>
            <w:r w:rsidRPr="004F42E4">
              <w:t xml:space="preserve">, 8, 2, </w:t>
            </w:r>
            <w:r w:rsidR="005A1180">
              <w:t>1</w:t>
            </w:r>
            <w:r w:rsidRPr="004F42E4">
              <w:t>, 2). (dV, dH) = (0.5, 0.5) λ. (dg,V, dg,H) = (2.0, 4.0) λ</w:t>
            </w:r>
          </w:p>
        </w:tc>
      </w:tr>
      <w:tr w:rsidR="000256A6" w:rsidRPr="004F42E4" w14:paraId="71183EC3" w14:textId="77777777" w:rsidTr="006D45DC">
        <w:tc>
          <w:tcPr>
            <w:tcW w:w="2605" w:type="dxa"/>
          </w:tcPr>
          <w:p w14:paraId="10ECCD2F" w14:textId="77777777" w:rsidR="000256A6" w:rsidRPr="004F42E4" w:rsidRDefault="000256A6" w:rsidP="006D45DC">
            <w:pPr>
              <w:snapToGrid w:val="0"/>
            </w:pPr>
            <w:r w:rsidRPr="004F42E4">
              <w:t>BS Antenna radiation pattern</w:t>
            </w:r>
          </w:p>
        </w:tc>
        <w:tc>
          <w:tcPr>
            <w:tcW w:w="6750" w:type="dxa"/>
          </w:tcPr>
          <w:p w14:paraId="67884051" w14:textId="77777777" w:rsidR="000256A6" w:rsidRPr="004F42E4" w:rsidRDefault="000256A6" w:rsidP="006D45DC">
            <w:pPr>
              <w:snapToGrid w:val="0"/>
            </w:pPr>
            <w:r w:rsidRPr="004F42E4">
              <w:t>TR 38.802 Table A.2.1-6, Table A.2.1-7</w:t>
            </w:r>
          </w:p>
        </w:tc>
      </w:tr>
      <w:tr w:rsidR="000256A6" w:rsidRPr="004F42E4" w14:paraId="7E21A225" w14:textId="77777777" w:rsidTr="006D45DC">
        <w:tc>
          <w:tcPr>
            <w:tcW w:w="2605" w:type="dxa"/>
          </w:tcPr>
          <w:p w14:paraId="4A2CA8CA" w14:textId="77777777" w:rsidR="000256A6" w:rsidRPr="004F42E4" w:rsidRDefault="000256A6" w:rsidP="006D45DC">
            <w:pPr>
              <w:snapToGrid w:val="0"/>
            </w:pPr>
            <w:r w:rsidRPr="004F42E4">
              <w:t>UE Antenna Configuration</w:t>
            </w:r>
          </w:p>
        </w:tc>
        <w:tc>
          <w:tcPr>
            <w:tcW w:w="6750" w:type="dxa"/>
          </w:tcPr>
          <w:p w14:paraId="2E54213B" w14:textId="77777777" w:rsidR="000256A6" w:rsidRPr="004F42E4" w:rsidRDefault="000256A6" w:rsidP="006D45DC">
            <w:pPr>
              <w:snapToGrid w:val="0"/>
            </w:pPr>
            <w:r w:rsidRPr="004F42E4">
              <w:t>Number/location of Panels</w:t>
            </w:r>
          </w:p>
          <w:p w14:paraId="6C8B91B9" w14:textId="77777777" w:rsidR="000256A6" w:rsidRPr="004F42E4" w:rsidRDefault="000256A6" w:rsidP="000256A6">
            <w:pPr>
              <w:numPr>
                <w:ilvl w:val="0"/>
                <w:numId w:val="13"/>
              </w:numPr>
              <w:snapToGrid w:val="0"/>
              <w:contextualSpacing/>
            </w:pPr>
            <w:r w:rsidRPr="004F42E4">
              <w:t xml:space="preserve">2,3,4 Panel UEs </w:t>
            </w:r>
          </w:p>
          <w:p w14:paraId="41625660" w14:textId="77777777" w:rsidR="000256A6" w:rsidRPr="004F42E4" w:rsidRDefault="000256A6" w:rsidP="006D45DC">
            <w:pPr>
              <w:snapToGrid w:val="0"/>
            </w:pPr>
            <w:r w:rsidRPr="004F42E4">
              <w:t>Panel structure</w:t>
            </w:r>
          </w:p>
          <w:p w14:paraId="74987790" w14:textId="77777777" w:rsidR="000256A6" w:rsidRPr="004F42E4" w:rsidRDefault="000256A6" w:rsidP="000256A6">
            <w:pPr>
              <w:numPr>
                <w:ilvl w:val="0"/>
                <w:numId w:val="13"/>
              </w:numPr>
              <w:snapToGrid w:val="0"/>
              <w:contextualSpacing/>
            </w:pPr>
            <w:r w:rsidRPr="004F42E4">
              <w:t>1x4x2 (Baseline)</w:t>
            </w:r>
          </w:p>
          <w:p w14:paraId="182FD596" w14:textId="77777777" w:rsidR="000256A6" w:rsidRPr="004F42E4" w:rsidRDefault="000256A6" w:rsidP="000256A6">
            <w:pPr>
              <w:numPr>
                <w:ilvl w:val="0"/>
                <w:numId w:val="13"/>
              </w:numPr>
              <w:snapToGrid w:val="0"/>
              <w:contextualSpacing/>
            </w:pPr>
            <w:r w:rsidRPr="004F42E4">
              <w:t>Other panel structures optional (company to report)</w:t>
            </w:r>
          </w:p>
        </w:tc>
      </w:tr>
      <w:tr w:rsidR="000256A6" w:rsidRPr="004F42E4" w14:paraId="4744BA2B" w14:textId="77777777" w:rsidTr="006D45DC">
        <w:tc>
          <w:tcPr>
            <w:tcW w:w="2605" w:type="dxa"/>
          </w:tcPr>
          <w:p w14:paraId="6B5670A8" w14:textId="77777777" w:rsidR="000256A6" w:rsidRPr="004F42E4" w:rsidRDefault="000256A6" w:rsidP="006D45DC">
            <w:pPr>
              <w:snapToGrid w:val="0"/>
            </w:pPr>
            <w:r w:rsidRPr="004F42E4">
              <w:t>UE Antenna radiation pattern</w:t>
            </w:r>
          </w:p>
        </w:tc>
        <w:tc>
          <w:tcPr>
            <w:tcW w:w="6750" w:type="dxa"/>
          </w:tcPr>
          <w:p w14:paraId="6E2CC9C0" w14:textId="77777777" w:rsidR="000256A6" w:rsidRPr="004F42E4" w:rsidRDefault="000256A6" w:rsidP="006D45DC">
            <w:pPr>
              <w:snapToGrid w:val="0"/>
            </w:pPr>
            <w:r w:rsidRPr="004F42E4">
              <w:t>TR 38.802 Table A.2.1-8, Table A.2.1-10</w:t>
            </w:r>
          </w:p>
        </w:tc>
      </w:tr>
      <w:tr w:rsidR="000256A6" w:rsidRPr="004F42E4" w14:paraId="3BB00ED6" w14:textId="77777777" w:rsidTr="006D45DC">
        <w:tc>
          <w:tcPr>
            <w:tcW w:w="2605" w:type="dxa"/>
          </w:tcPr>
          <w:p w14:paraId="32A6E15C" w14:textId="77777777" w:rsidR="000256A6" w:rsidRPr="004F42E4" w:rsidRDefault="000256A6" w:rsidP="006D45DC">
            <w:pPr>
              <w:snapToGrid w:val="0"/>
            </w:pPr>
            <w:r w:rsidRPr="004F42E4">
              <w:t>Beam correspondence</w:t>
            </w:r>
          </w:p>
        </w:tc>
        <w:tc>
          <w:tcPr>
            <w:tcW w:w="6750" w:type="dxa"/>
          </w:tcPr>
          <w:p w14:paraId="472042D0" w14:textId="77777777" w:rsidR="000256A6" w:rsidRPr="004F42E4" w:rsidRDefault="000256A6" w:rsidP="006D45DC">
            <w:pPr>
              <w:snapToGrid w:val="0"/>
            </w:pPr>
            <w:r w:rsidRPr="004F42E4">
              <w:t>Not involved</w:t>
            </w:r>
          </w:p>
        </w:tc>
      </w:tr>
      <w:tr w:rsidR="000256A6" w:rsidRPr="004F42E4" w14:paraId="7D733A74" w14:textId="77777777" w:rsidTr="006D45DC">
        <w:tc>
          <w:tcPr>
            <w:tcW w:w="2605" w:type="dxa"/>
          </w:tcPr>
          <w:p w14:paraId="6C360972" w14:textId="77777777" w:rsidR="000256A6" w:rsidRPr="004F42E4" w:rsidRDefault="000256A6" w:rsidP="006D45DC">
            <w:pPr>
              <w:snapToGrid w:val="0"/>
            </w:pPr>
            <w:r w:rsidRPr="004F42E4">
              <w:t>Link adaptation</w:t>
            </w:r>
          </w:p>
        </w:tc>
        <w:tc>
          <w:tcPr>
            <w:tcW w:w="6750" w:type="dxa"/>
          </w:tcPr>
          <w:p w14:paraId="70155538" w14:textId="77777777" w:rsidR="000256A6" w:rsidRPr="004F42E4" w:rsidRDefault="000256A6" w:rsidP="006D45DC">
            <w:pPr>
              <w:snapToGrid w:val="0"/>
            </w:pPr>
            <w:r w:rsidRPr="004F42E4">
              <w:t>Based on CSI-RS</w:t>
            </w:r>
          </w:p>
        </w:tc>
      </w:tr>
      <w:tr w:rsidR="000256A6" w:rsidRPr="004F42E4" w14:paraId="2081A17B" w14:textId="77777777" w:rsidTr="006D45DC">
        <w:tc>
          <w:tcPr>
            <w:tcW w:w="2605" w:type="dxa"/>
          </w:tcPr>
          <w:p w14:paraId="489670BF" w14:textId="77777777" w:rsidR="000256A6" w:rsidRPr="004F42E4" w:rsidRDefault="000256A6" w:rsidP="006D45DC">
            <w:pPr>
              <w:snapToGrid w:val="0"/>
            </w:pPr>
            <w:r w:rsidRPr="004F42E4">
              <w:t>Traffic Model</w:t>
            </w:r>
          </w:p>
        </w:tc>
        <w:tc>
          <w:tcPr>
            <w:tcW w:w="6750" w:type="dxa"/>
          </w:tcPr>
          <w:p w14:paraId="4E702BEC" w14:textId="77777777" w:rsidR="000256A6" w:rsidRPr="004F42E4" w:rsidRDefault="000256A6" w:rsidP="006D45DC">
            <w:pPr>
              <w:snapToGrid w:val="0"/>
            </w:pPr>
            <w:r w:rsidRPr="004F42E4">
              <w:t>FTP model 1 with packet size 0.5Mbytes (other value is not precluded).</w:t>
            </w:r>
          </w:p>
          <w:p w14:paraId="4051E316" w14:textId="77777777" w:rsidR="000256A6" w:rsidRPr="004F42E4" w:rsidRDefault="000256A6" w:rsidP="006D45DC">
            <w:pPr>
              <w:snapToGrid w:val="0"/>
            </w:pPr>
            <w:r w:rsidRPr="004F42E4">
              <w:t>Other traffic models including the full buffer are not precluded.</w:t>
            </w:r>
          </w:p>
        </w:tc>
      </w:tr>
      <w:tr w:rsidR="000256A6" w:rsidRPr="004F42E4" w14:paraId="47462055" w14:textId="77777777" w:rsidTr="006D45DC">
        <w:tc>
          <w:tcPr>
            <w:tcW w:w="2605" w:type="dxa"/>
          </w:tcPr>
          <w:p w14:paraId="281CA109" w14:textId="77777777" w:rsidR="000256A6" w:rsidRPr="004F42E4" w:rsidRDefault="000256A6" w:rsidP="006D45DC">
            <w:pPr>
              <w:snapToGrid w:val="0"/>
            </w:pPr>
            <w:r w:rsidRPr="004F42E4">
              <w:t>Inter-cell mobility related</w:t>
            </w:r>
          </w:p>
        </w:tc>
        <w:tc>
          <w:tcPr>
            <w:tcW w:w="6750" w:type="dxa"/>
          </w:tcPr>
          <w:p w14:paraId="6D5A9655" w14:textId="77777777" w:rsidR="000256A6" w:rsidRPr="004F42E4" w:rsidRDefault="000256A6" w:rsidP="006D45DC">
            <w:pPr>
              <w:snapToGrid w:val="0"/>
            </w:pPr>
            <w:r w:rsidRPr="004F42E4">
              <w:t>Companies to explain cell association scheme</w:t>
            </w:r>
          </w:p>
        </w:tc>
      </w:tr>
      <w:tr w:rsidR="000256A6" w:rsidRPr="004F42E4" w14:paraId="0A24C668" w14:textId="77777777" w:rsidTr="006D45DC">
        <w:tc>
          <w:tcPr>
            <w:tcW w:w="2605" w:type="dxa"/>
          </w:tcPr>
          <w:p w14:paraId="6853349E" w14:textId="77777777" w:rsidR="000256A6" w:rsidRPr="004F42E4" w:rsidRDefault="000256A6" w:rsidP="006D45DC">
            <w:pPr>
              <w:snapToGrid w:val="0"/>
            </w:pPr>
            <w:r w:rsidRPr="004F42E4">
              <w:t>Panel Blockage Modeling</w:t>
            </w:r>
          </w:p>
        </w:tc>
        <w:tc>
          <w:tcPr>
            <w:tcW w:w="6750" w:type="dxa"/>
          </w:tcPr>
          <w:p w14:paraId="5B168623" w14:textId="77777777" w:rsidR="000256A6" w:rsidRPr="004F42E4" w:rsidRDefault="000256A6" w:rsidP="006D45DC">
            <w:pPr>
              <w:snapToGrid w:val="0"/>
            </w:pPr>
            <w:r w:rsidRPr="004F42E4">
              <w:t xml:space="preserve">Not involved </w:t>
            </w:r>
          </w:p>
        </w:tc>
      </w:tr>
      <w:tr w:rsidR="000256A6" w:rsidRPr="004F42E4" w14:paraId="0C756BF9" w14:textId="77777777" w:rsidTr="006D45DC">
        <w:tc>
          <w:tcPr>
            <w:tcW w:w="2605" w:type="dxa"/>
          </w:tcPr>
          <w:p w14:paraId="3FDC4784" w14:textId="77777777" w:rsidR="000256A6" w:rsidRPr="004F42E4" w:rsidRDefault="000256A6" w:rsidP="006D45DC">
            <w:pPr>
              <w:snapToGrid w:val="0"/>
            </w:pPr>
            <w:r w:rsidRPr="004F42E4">
              <w:t>MPE Modeling</w:t>
            </w:r>
          </w:p>
        </w:tc>
        <w:tc>
          <w:tcPr>
            <w:tcW w:w="6750" w:type="dxa"/>
          </w:tcPr>
          <w:p w14:paraId="00B07497" w14:textId="77777777" w:rsidR="000256A6" w:rsidRPr="004F42E4" w:rsidRDefault="000256A6" w:rsidP="006D45DC">
            <w:pPr>
              <w:snapToGrid w:val="0"/>
            </w:pPr>
            <w:r w:rsidRPr="004F42E4">
              <w:t>Not involved</w:t>
            </w:r>
          </w:p>
        </w:tc>
      </w:tr>
      <w:tr w:rsidR="000256A6" w:rsidRPr="004F42E4" w14:paraId="661387F3" w14:textId="77777777" w:rsidTr="006D45DC">
        <w:tc>
          <w:tcPr>
            <w:tcW w:w="2605" w:type="dxa"/>
          </w:tcPr>
          <w:p w14:paraId="0FBBDBE5" w14:textId="77777777" w:rsidR="000256A6" w:rsidRPr="004F42E4" w:rsidRDefault="000256A6" w:rsidP="006D45DC">
            <w:pPr>
              <w:snapToGrid w:val="0"/>
            </w:pPr>
            <w:r w:rsidRPr="004F42E4">
              <w:t>UE-side panel switching latency</w:t>
            </w:r>
          </w:p>
        </w:tc>
        <w:tc>
          <w:tcPr>
            <w:tcW w:w="6750" w:type="dxa"/>
          </w:tcPr>
          <w:p w14:paraId="34EF9428" w14:textId="77777777" w:rsidR="000256A6" w:rsidRPr="004F42E4" w:rsidRDefault="000256A6" w:rsidP="006D45DC">
            <w:pPr>
              <w:snapToGrid w:val="0"/>
            </w:pPr>
            <w:r w:rsidRPr="004F42E4">
              <w:t>Not involved</w:t>
            </w:r>
          </w:p>
        </w:tc>
      </w:tr>
      <w:tr w:rsidR="000256A6" w:rsidRPr="004F42E4" w14:paraId="3A49B244" w14:textId="77777777" w:rsidTr="006D45DC">
        <w:tc>
          <w:tcPr>
            <w:tcW w:w="2605" w:type="dxa"/>
          </w:tcPr>
          <w:p w14:paraId="16536D6D" w14:textId="77777777" w:rsidR="000256A6" w:rsidRPr="004F42E4" w:rsidRDefault="000256A6" w:rsidP="006D45DC">
            <w:pPr>
              <w:snapToGrid w:val="0"/>
            </w:pPr>
            <w:r w:rsidRPr="004F42E4">
              <w:t>UE Mobility, trajectory handling and UE rotation</w:t>
            </w:r>
          </w:p>
        </w:tc>
        <w:tc>
          <w:tcPr>
            <w:tcW w:w="6750" w:type="dxa"/>
          </w:tcPr>
          <w:p w14:paraId="1999BF39" w14:textId="77777777" w:rsidR="000256A6" w:rsidRPr="004F42E4" w:rsidRDefault="000256A6" w:rsidP="006D45DC">
            <w:pPr>
              <w:snapToGrid w:val="0"/>
            </w:pPr>
            <w:r w:rsidRPr="004F42E4">
              <w:t>Not involved</w:t>
            </w:r>
          </w:p>
        </w:tc>
      </w:tr>
      <w:tr w:rsidR="000256A6" w:rsidRPr="004F42E4" w14:paraId="7D3E87BF"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8BC43" w14:textId="77777777" w:rsidR="000256A6" w:rsidRPr="004F42E4" w:rsidRDefault="000256A6" w:rsidP="006D45DC">
            <w:pPr>
              <w:snapToGrid w:val="0"/>
              <w:rPr>
                <w:rFonts w:eastAsia="Malgun Gothic"/>
                <w:color w:val="000000"/>
                <w:kern w:val="24"/>
              </w:rPr>
            </w:pPr>
            <w:r w:rsidRPr="004F42E4">
              <w:rPr>
                <w:rFonts w:eastAsia="Malgun Gothic"/>
                <w:color w:val="000000"/>
                <w:kern w:val="24"/>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6B1CD9" w14:textId="77777777" w:rsidR="000256A6" w:rsidRPr="004F42E4" w:rsidRDefault="000256A6" w:rsidP="006D45DC">
            <w:pPr>
              <w:snapToGrid w:val="0"/>
            </w:pPr>
            <w:r w:rsidRPr="004F42E4">
              <w:t>Ideal, non-ideal following 38.802 (optional) – Explain any errors</w:t>
            </w:r>
          </w:p>
        </w:tc>
      </w:tr>
      <w:tr w:rsidR="000256A6" w:rsidRPr="004F42E4" w14:paraId="7FE2F8EB"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EA9F33" w14:textId="77777777" w:rsidR="000256A6" w:rsidRPr="004F42E4" w:rsidRDefault="000256A6" w:rsidP="006D45DC">
            <w:pPr>
              <w:snapToGrid w:val="0"/>
            </w:pPr>
            <w:r w:rsidRPr="004F42E4">
              <w:rPr>
                <w:rFonts w:eastAsia="Malgun Gothic"/>
                <w:color w:val="000000"/>
                <w:kern w:val="24"/>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A4842" w14:textId="77777777" w:rsidR="000256A6" w:rsidRPr="004F42E4" w:rsidRDefault="000256A6" w:rsidP="006D45DC">
            <w:pPr>
              <w:snapToGrid w:val="0"/>
            </w:pPr>
            <w:r w:rsidRPr="004F42E4">
              <w:t>Not involved</w:t>
            </w:r>
          </w:p>
        </w:tc>
      </w:tr>
      <w:tr w:rsidR="000256A6" w:rsidRPr="004F42E4" w14:paraId="1970C443"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74539F" w14:textId="77777777" w:rsidR="000256A6" w:rsidRPr="004F42E4" w:rsidRDefault="000256A6" w:rsidP="006D45DC">
            <w:pPr>
              <w:snapToGrid w:val="0"/>
            </w:pPr>
            <w:r w:rsidRPr="004F42E4">
              <w:rPr>
                <w:rFonts w:eastAsia="Malgun Gothic"/>
                <w:color w:val="000000"/>
                <w:kern w:val="24"/>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8C52B" w14:textId="77777777" w:rsidR="000256A6" w:rsidRPr="004F42E4" w:rsidRDefault="000256A6" w:rsidP="006D45DC">
            <w:pPr>
              <w:snapToGrid w:val="0"/>
            </w:pPr>
            <w:r w:rsidRPr="004F42E4">
              <w:t>Ideal</w:t>
            </w:r>
          </w:p>
        </w:tc>
      </w:tr>
      <w:tr w:rsidR="000256A6" w:rsidRPr="004F42E4" w14:paraId="1596886A"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5F650" w14:textId="77777777" w:rsidR="000256A6" w:rsidRPr="004F42E4" w:rsidRDefault="000256A6" w:rsidP="006D45DC">
            <w:pPr>
              <w:snapToGrid w:val="0"/>
            </w:pPr>
            <w:r w:rsidRPr="004F42E4">
              <w:rPr>
                <w:rFonts w:eastAsia="Malgun Gothic"/>
                <w:color w:val="000000"/>
                <w:kern w:val="24"/>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728D6" w14:textId="77777777" w:rsidR="000256A6" w:rsidRPr="004F42E4" w:rsidRDefault="000256A6" w:rsidP="006D45DC">
            <w:pPr>
              <w:snapToGrid w:val="0"/>
            </w:pPr>
            <w:r w:rsidRPr="004F42E4">
              <w:t>MMSE-IRC</w:t>
            </w:r>
          </w:p>
        </w:tc>
      </w:tr>
      <w:tr w:rsidR="000256A6" w:rsidRPr="004F42E4" w14:paraId="2117FDE2"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FC08D9" w14:textId="77777777" w:rsidR="000256A6" w:rsidRPr="004F42E4" w:rsidRDefault="000256A6" w:rsidP="006D45DC">
            <w:pPr>
              <w:snapToGrid w:val="0"/>
            </w:pPr>
            <w:r w:rsidRPr="004F42E4">
              <w:rPr>
                <w:rFonts w:eastAsia="Malgun Gothic"/>
                <w:color w:val="000000"/>
                <w:kern w:val="24"/>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EC4B77" w14:textId="77777777" w:rsidR="000256A6" w:rsidRPr="004F42E4" w:rsidRDefault="000256A6" w:rsidP="006D45DC">
            <w:pPr>
              <w:snapToGrid w:val="0"/>
            </w:pPr>
            <w:r w:rsidRPr="004F42E4">
              <w:t>DFT</w:t>
            </w:r>
          </w:p>
        </w:tc>
      </w:tr>
      <w:tr w:rsidR="000256A6" w:rsidRPr="004F42E4" w14:paraId="765F0CBC" w14:textId="77777777" w:rsidTr="006D45DC">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737EED" w14:textId="77777777" w:rsidR="000256A6" w:rsidRPr="004F42E4" w:rsidRDefault="000256A6" w:rsidP="006D45DC">
            <w:pPr>
              <w:snapToGrid w:val="0"/>
            </w:pPr>
            <w:r w:rsidRPr="004F42E4">
              <w:rPr>
                <w:rFonts w:eastAsia="Malgun Gothic"/>
                <w:color w:val="000000"/>
                <w:kern w:val="24"/>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909EF" w14:textId="77777777" w:rsidR="000256A6" w:rsidRPr="004F42E4" w:rsidRDefault="000256A6" w:rsidP="006D45DC">
            <w:pPr>
              <w:snapToGrid w:val="0"/>
            </w:pPr>
            <w:r w:rsidRPr="004F42E4">
              <w:t>Not involved</w:t>
            </w:r>
          </w:p>
        </w:tc>
      </w:tr>
      <w:tr w:rsidR="000256A6" w:rsidRPr="004F42E4" w14:paraId="7C62B57D" w14:textId="77777777" w:rsidTr="006D45DC">
        <w:tc>
          <w:tcPr>
            <w:tcW w:w="2605" w:type="dxa"/>
          </w:tcPr>
          <w:p w14:paraId="37786C41" w14:textId="77777777" w:rsidR="000256A6" w:rsidRPr="004F42E4" w:rsidRDefault="000256A6" w:rsidP="006D45DC">
            <w:pPr>
              <w:snapToGrid w:val="0"/>
            </w:pPr>
            <w:r w:rsidRPr="004F42E4">
              <w:t>Algorithm details (when applicable)</w:t>
            </w:r>
          </w:p>
        </w:tc>
        <w:tc>
          <w:tcPr>
            <w:tcW w:w="6750" w:type="dxa"/>
          </w:tcPr>
          <w:p w14:paraId="21DDB914" w14:textId="77777777" w:rsidR="000256A6" w:rsidRPr="004F42E4" w:rsidRDefault="000256A6" w:rsidP="006D45DC">
            <w:pPr>
              <w:snapToGrid w:val="0"/>
            </w:pPr>
            <w:r w:rsidRPr="004F42E4">
              <w:t>Beam reporting mechanism: report beam with best RSRP</w:t>
            </w:r>
          </w:p>
          <w:p w14:paraId="52120856" w14:textId="77777777" w:rsidR="000256A6" w:rsidRPr="004F42E4" w:rsidRDefault="000256A6" w:rsidP="006D45DC">
            <w:pPr>
              <w:snapToGrid w:val="0"/>
            </w:pPr>
            <w:r w:rsidRPr="004F42E4">
              <w:t>Beam metric: L1-RSRP</w:t>
            </w:r>
          </w:p>
          <w:p w14:paraId="18D69D71" w14:textId="77777777" w:rsidR="000256A6" w:rsidRPr="004F42E4" w:rsidRDefault="000256A6" w:rsidP="006D45DC">
            <w:pPr>
              <w:snapToGrid w:val="0"/>
            </w:pPr>
            <w:r w:rsidRPr="004F42E4">
              <w:t>Number of active panels: 2</w:t>
            </w:r>
          </w:p>
        </w:tc>
      </w:tr>
      <w:tr w:rsidR="000256A6" w:rsidRPr="004F42E4" w14:paraId="45099827" w14:textId="77777777" w:rsidTr="006D45DC">
        <w:tc>
          <w:tcPr>
            <w:tcW w:w="2605" w:type="dxa"/>
          </w:tcPr>
          <w:p w14:paraId="71D97A83" w14:textId="77777777" w:rsidR="000256A6" w:rsidRPr="004F42E4" w:rsidRDefault="000256A6" w:rsidP="006D45DC">
            <w:pPr>
              <w:snapToGrid w:val="0"/>
            </w:pPr>
            <w:r w:rsidRPr="004F42E4">
              <w:t xml:space="preserve">Performance metrics (when applicable) </w:t>
            </w:r>
          </w:p>
        </w:tc>
        <w:tc>
          <w:tcPr>
            <w:tcW w:w="6750" w:type="dxa"/>
          </w:tcPr>
          <w:p w14:paraId="3F3DE867" w14:textId="77777777" w:rsidR="000256A6" w:rsidRPr="004F42E4" w:rsidRDefault="000256A6" w:rsidP="006D45DC">
            <w:pPr>
              <w:snapToGrid w:val="0"/>
            </w:pPr>
            <w:r w:rsidRPr="004F42E4">
              <w:t>RSRP</w:t>
            </w:r>
          </w:p>
        </w:tc>
      </w:tr>
    </w:tbl>
    <w:p w14:paraId="29AB748C" w14:textId="77777777" w:rsidR="000256A6" w:rsidRPr="009E1F37" w:rsidRDefault="000256A6" w:rsidP="000256A6">
      <w:pPr>
        <w:pStyle w:val="Heading1"/>
        <w:spacing w:before="120" w:after="120"/>
        <w:ind w:left="0" w:firstLine="0"/>
        <w:rPr>
          <w:rFonts w:ascii="Times New Roman" w:hAnsi="Times New Roman" w:cs="Times New Roman"/>
          <w:sz w:val="28"/>
          <w:szCs w:val="28"/>
        </w:rPr>
      </w:pPr>
      <w:r w:rsidRPr="009E1F37">
        <w:rPr>
          <w:rFonts w:ascii="Times New Roman" w:hAnsi="Times New Roman" w:cs="Times New Roman"/>
          <w:sz w:val="28"/>
          <w:szCs w:val="28"/>
        </w:rPr>
        <w:t>References</w:t>
      </w:r>
    </w:p>
    <w:p w14:paraId="31A2D988" w14:textId="6ADD3C5E" w:rsidR="000256A6" w:rsidRDefault="002C091A" w:rsidP="00845FC4">
      <w:pPr>
        <w:pStyle w:val="References"/>
        <w:rPr>
          <w:rFonts w:ascii="Times New Roman" w:hAnsi="Times New Roman" w:cs="Times New Roman"/>
          <w:sz w:val="22"/>
          <w:lang w:eastAsia="zh-CN"/>
        </w:rPr>
      </w:pPr>
      <w:r w:rsidRPr="002C091A">
        <w:rPr>
          <w:rFonts w:ascii="Times New Roman" w:hAnsi="Times New Roman" w:cs="Times New Roman"/>
          <w:sz w:val="22"/>
        </w:rPr>
        <w:t>“3GPP RAN1 #</w:t>
      </w:r>
      <w:r>
        <w:rPr>
          <w:rFonts w:ascii="Times New Roman" w:hAnsi="Times New Roman" w:cs="Times New Roman"/>
          <w:sz w:val="22"/>
        </w:rPr>
        <w:t>102</w:t>
      </w:r>
      <w:r w:rsidR="00AF07F3">
        <w:rPr>
          <w:rFonts w:ascii="Times New Roman" w:hAnsi="Times New Roman" w:cs="Times New Roman"/>
          <w:sz w:val="22"/>
        </w:rPr>
        <w:t>e</w:t>
      </w:r>
      <w:r w:rsidR="00816147">
        <w:rPr>
          <w:rFonts w:ascii="Times New Roman" w:hAnsi="Times New Roman" w:cs="Times New Roman"/>
          <w:sz w:val="22"/>
        </w:rPr>
        <w:t>”</w:t>
      </w:r>
      <w:r w:rsidRPr="002C091A">
        <w:rPr>
          <w:rFonts w:ascii="Times New Roman" w:hAnsi="Times New Roman" w:cs="Times New Roman"/>
          <w:sz w:val="22"/>
        </w:rPr>
        <w:t xml:space="preserve"> Chairman’s Notes”, 1</w:t>
      </w:r>
      <w:r>
        <w:rPr>
          <w:rFonts w:ascii="Times New Roman" w:hAnsi="Times New Roman" w:cs="Times New Roman"/>
          <w:sz w:val="22"/>
        </w:rPr>
        <w:t>7</w:t>
      </w:r>
      <w:r w:rsidRPr="002C091A">
        <w:rPr>
          <w:rFonts w:ascii="Times New Roman" w:hAnsi="Times New Roman" w:cs="Times New Roman"/>
          <w:sz w:val="22"/>
        </w:rPr>
        <w:t xml:space="preserve">th - </w:t>
      </w:r>
      <w:r>
        <w:rPr>
          <w:rFonts w:ascii="Times New Roman" w:hAnsi="Times New Roman" w:cs="Times New Roman"/>
          <w:sz w:val="22"/>
        </w:rPr>
        <w:t>28</w:t>
      </w:r>
      <w:r w:rsidRPr="002C091A">
        <w:rPr>
          <w:rFonts w:ascii="Times New Roman" w:hAnsi="Times New Roman" w:cs="Times New Roman"/>
          <w:sz w:val="22"/>
        </w:rPr>
        <w:t xml:space="preserve">th </w:t>
      </w:r>
      <w:r>
        <w:rPr>
          <w:rFonts w:ascii="Times New Roman" w:hAnsi="Times New Roman" w:cs="Times New Roman"/>
          <w:sz w:val="22"/>
        </w:rPr>
        <w:t>August</w:t>
      </w:r>
      <w:r w:rsidRPr="002C091A">
        <w:rPr>
          <w:rFonts w:ascii="Times New Roman" w:hAnsi="Times New Roman" w:cs="Times New Roman"/>
          <w:sz w:val="22"/>
        </w:rPr>
        <w:t>, 20</w:t>
      </w:r>
      <w:r>
        <w:rPr>
          <w:rFonts w:ascii="Times New Roman" w:hAnsi="Times New Roman" w:cs="Times New Roman"/>
          <w:sz w:val="22"/>
        </w:rPr>
        <w:t>20</w:t>
      </w:r>
      <w:bookmarkStart w:id="1" w:name="_Ref16635710"/>
      <w:bookmarkEnd w:id="1"/>
      <w:r w:rsidR="00845FC4">
        <w:rPr>
          <w:rFonts w:ascii="Times New Roman" w:hAnsi="Times New Roman" w:cs="Times New Roman" w:hint="eastAsia"/>
          <w:sz w:val="22"/>
          <w:lang w:eastAsia="zh-CN"/>
        </w:rPr>
        <w:t>.</w:t>
      </w:r>
    </w:p>
    <w:p w14:paraId="12A2EF07" w14:textId="32194DD8" w:rsidR="00B26630" w:rsidRPr="00FA473D" w:rsidRDefault="00B26630" w:rsidP="00B26630">
      <w:pPr>
        <w:pStyle w:val="References"/>
        <w:rPr>
          <w:sz w:val="22"/>
          <w:szCs w:val="22"/>
          <w:lang w:eastAsia="zh-CN"/>
        </w:rPr>
      </w:pPr>
      <w:r w:rsidRPr="00A54069">
        <w:rPr>
          <w:rFonts w:ascii="Times New Roman" w:hAnsi="Times New Roman" w:cs="Times New Roman"/>
          <w:sz w:val="22"/>
          <w:szCs w:val="22"/>
        </w:rPr>
        <w:lastRenderedPageBreak/>
        <w:t>R1-2006393</w:t>
      </w:r>
      <w:r w:rsidRPr="00A54069">
        <w:rPr>
          <w:rFonts w:ascii="Times New Roman" w:hAnsi="Times New Roman" w:cs="Times New Roman"/>
          <w:sz w:val="22"/>
          <w:szCs w:val="22"/>
          <w:lang w:eastAsia="zh-CN"/>
        </w:rPr>
        <w:t xml:space="preserve">, </w:t>
      </w:r>
      <w:r w:rsidRPr="00FA473D">
        <w:rPr>
          <w:rFonts w:ascii="Times New Roman" w:hAnsi="Times New Roman" w:cs="Times New Roman"/>
          <w:sz w:val="22"/>
          <w:szCs w:val="22"/>
        </w:rPr>
        <w:t>“Enhancements on multi-TRP for multi-panel reception in Rel-17”, 17th - 28th August, 2020</w:t>
      </w:r>
      <w:r w:rsidRPr="00FA473D">
        <w:rPr>
          <w:rFonts w:ascii="Times New Roman" w:hAnsi="Times New Roman" w:cs="Times New Roman"/>
          <w:sz w:val="22"/>
          <w:szCs w:val="22"/>
          <w:lang w:eastAsia="zh-CN"/>
        </w:rPr>
        <w:t>.</w:t>
      </w:r>
    </w:p>
    <w:p w14:paraId="4654AD3F" w14:textId="77777777" w:rsidR="00B26630" w:rsidRPr="00B26630" w:rsidRDefault="00B26630" w:rsidP="00B26630"/>
    <w:sectPr w:rsidR="00B26630" w:rsidRPr="00B26630" w:rsidSect="006D45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3D8C9" w14:textId="77777777" w:rsidR="001D73DD" w:rsidRDefault="001D73DD" w:rsidP="002A792D">
      <w:r>
        <w:separator/>
      </w:r>
    </w:p>
  </w:endnote>
  <w:endnote w:type="continuationSeparator" w:id="0">
    <w:p w14:paraId="6BF48813" w14:textId="77777777" w:rsidR="001D73DD" w:rsidRDefault="001D73DD"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15D49" w14:textId="77777777" w:rsidR="001D73DD" w:rsidRDefault="001D73DD" w:rsidP="002A792D">
      <w:r>
        <w:separator/>
      </w:r>
    </w:p>
  </w:footnote>
  <w:footnote w:type="continuationSeparator" w:id="0">
    <w:p w14:paraId="5ED86FFD" w14:textId="77777777" w:rsidR="001D73DD" w:rsidRDefault="001D73DD"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F3E3FC1"/>
    <w:multiLevelType w:val="hybridMultilevel"/>
    <w:tmpl w:val="30A6B4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1B30FC"/>
    <w:multiLevelType w:val="hybridMultilevel"/>
    <w:tmpl w:val="F6AE3D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BEE7F26"/>
    <w:multiLevelType w:val="hybridMultilevel"/>
    <w:tmpl w:val="2C704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B6829"/>
    <w:multiLevelType w:val="hybridMultilevel"/>
    <w:tmpl w:val="5AC80CB8"/>
    <w:lvl w:ilvl="0" w:tplc="2EC25788">
      <w:start w:val="6"/>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11" w15:restartNumberingAfterBreak="0">
    <w:nsid w:val="3AAF1B3D"/>
    <w:multiLevelType w:val="hybridMultilevel"/>
    <w:tmpl w:val="51B29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E21A6A"/>
    <w:multiLevelType w:val="hybridMultilevel"/>
    <w:tmpl w:val="0F5467A0"/>
    <w:lvl w:ilvl="0" w:tplc="2EC25788">
      <w:start w:val="6"/>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707367"/>
    <w:multiLevelType w:val="hybridMultilevel"/>
    <w:tmpl w:val="1D9AF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6" w15:restartNumberingAfterBreak="0">
    <w:nsid w:val="43FF5F2B"/>
    <w:multiLevelType w:val="multilevel"/>
    <w:tmpl w:val="F9828976"/>
    <w:lvl w:ilvl="0">
      <w:start w:val="1"/>
      <w:numFmt w:val="decimal"/>
      <w:lvlText w:val="%1"/>
      <w:lvlJc w:val="left"/>
      <w:pPr>
        <w:tabs>
          <w:tab w:val="num" w:pos="1992"/>
        </w:tabs>
        <w:ind w:left="199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AF83F71"/>
    <w:multiLevelType w:val="hybridMultilevel"/>
    <w:tmpl w:val="CC242CA8"/>
    <w:lvl w:ilvl="0" w:tplc="B1F46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35A75"/>
    <w:multiLevelType w:val="hybridMultilevel"/>
    <w:tmpl w:val="1200F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2"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F16D58"/>
    <w:multiLevelType w:val="hybridMultilevel"/>
    <w:tmpl w:val="33D271C0"/>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5"/>
  </w:num>
  <w:num w:numId="3">
    <w:abstractNumId w:val="10"/>
  </w:num>
  <w:num w:numId="4">
    <w:abstractNumId w:val="19"/>
  </w:num>
  <w:num w:numId="5">
    <w:abstractNumId w:val="27"/>
  </w:num>
  <w:num w:numId="6">
    <w:abstractNumId w:val="26"/>
  </w:num>
  <w:num w:numId="7">
    <w:abstractNumId w:val="3"/>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4"/>
  </w:num>
  <w:num w:numId="10">
    <w:abstractNumId w:val="16"/>
  </w:num>
  <w:num w:numId="11">
    <w:abstractNumId w:val="2"/>
  </w:num>
  <w:num w:numId="12">
    <w:abstractNumId w:val="22"/>
  </w:num>
  <w:num w:numId="13">
    <w:abstractNumId w:val="9"/>
  </w:num>
  <w:num w:numId="14">
    <w:abstractNumId w:val="23"/>
  </w:num>
  <w:num w:numId="15">
    <w:abstractNumId w:val="13"/>
  </w:num>
  <w:num w:numId="16">
    <w:abstractNumId w:val="20"/>
  </w:num>
  <w:num w:numId="17">
    <w:abstractNumId w:val="0"/>
  </w:num>
  <w:num w:numId="18">
    <w:abstractNumId w:val="6"/>
  </w:num>
  <w:num w:numId="19">
    <w:abstractNumId w:val="5"/>
  </w:num>
  <w:num w:numId="20">
    <w:abstractNumId w:val="10"/>
  </w:num>
  <w:num w:numId="21">
    <w:abstractNumId w:val="17"/>
  </w:num>
  <w:num w:numId="22">
    <w:abstractNumId w:val="25"/>
  </w:num>
  <w:num w:numId="23">
    <w:abstractNumId w:val="8"/>
  </w:num>
  <w:num w:numId="24">
    <w:abstractNumId w:val="14"/>
  </w:num>
  <w:num w:numId="25">
    <w:abstractNumId w:val="18"/>
  </w:num>
  <w:num w:numId="26">
    <w:abstractNumId w:val="4"/>
  </w:num>
  <w:num w:numId="27">
    <w:abstractNumId w:val="11"/>
  </w:num>
  <w:num w:numId="28">
    <w:abstractNumId w:val="12"/>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5011"/>
    <w:rsid w:val="00010152"/>
    <w:rsid w:val="0001518E"/>
    <w:rsid w:val="0002205B"/>
    <w:rsid w:val="00023083"/>
    <w:rsid w:val="000256A6"/>
    <w:rsid w:val="00025C98"/>
    <w:rsid w:val="00030294"/>
    <w:rsid w:val="0003050A"/>
    <w:rsid w:val="000307A8"/>
    <w:rsid w:val="000309D3"/>
    <w:rsid w:val="00030C35"/>
    <w:rsid w:val="000334A1"/>
    <w:rsid w:val="000339C5"/>
    <w:rsid w:val="00041E9B"/>
    <w:rsid w:val="00045590"/>
    <w:rsid w:val="000469DC"/>
    <w:rsid w:val="00051500"/>
    <w:rsid w:val="000531FA"/>
    <w:rsid w:val="00055977"/>
    <w:rsid w:val="00060E98"/>
    <w:rsid w:val="00064B79"/>
    <w:rsid w:val="000703A9"/>
    <w:rsid w:val="000811EF"/>
    <w:rsid w:val="00085871"/>
    <w:rsid w:val="00091C4B"/>
    <w:rsid w:val="000952A3"/>
    <w:rsid w:val="00096A18"/>
    <w:rsid w:val="00096E50"/>
    <w:rsid w:val="000A124A"/>
    <w:rsid w:val="000B0D19"/>
    <w:rsid w:val="000B4042"/>
    <w:rsid w:val="000B404A"/>
    <w:rsid w:val="000C13B2"/>
    <w:rsid w:val="000C2285"/>
    <w:rsid w:val="000C28D1"/>
    <w:rsid w:val="000C43F6"/>
    <w:rsid w:val="000C693D"/>
    <w:rsid w:val="000D0FD0"/>
    <w:rsid w:val="000D1051"/>
    <w:rsid w:val="000D1671"/>
    <w:rsid w:val="000D16CD"/>
    <w:rsid w:val="000D1877"/>
    <w:rsid w:val="000D1A36"/>
    <w:rsid w:val="000D6834"/>
    <w:rsid w:val="000E48F0"/>
    <w:rsid w:val="000E55F4"/>
    <w:rsid w:val="000E6175"/>
    <w:rsid w:val="000E6D74"/>
    <w:rsid w:val="000E785E"/>
    <w:rsid w:val="000F0754"/>
    <w:rsid w:val="000F0D3D"/>
    <w:rsid w:val="000F2955"/>
    <w:rsid w:val="000F3E01"/>
    <w:rsid w:val="000F3EFB"/>
    <w:rsid w:val="000F7934"/>
    <w:rsid w:val="000F7EB6"/>
    <w:rsid w:val="00100956"/>
    <w:rsid w:val="00100AE5"/>
    <w:rsid w:val="00105E8E"/>
    <w:rsid w:val="001062EA"/>
    <w:rsid w:val="001100F3"/>
    <w:rsid w:val="001134D8"/>
    <w:rsid w:val="0012098D"/>
    <w:rsid w:val="001270E5"/>
    <w:rsid w:val="00127587"/>
    <w:rsid w:val="001316B9"/>
    <w:rsid w:val="00135547"/>
    <w:rsid w:val="00136848"/>
    <w:rsid w:val="00141522"/>
    <w:rsid w:val="00141E75"/>
    <w:rsid w:val="001430DA"/>
    <w:rsid w:val="00144214"/>
    <w:rsid w:val="00145E11"/>
    <w:rsid w:val="00146ACB"/>
    <w:rsid w:val="00151A23"/>
    <w:rsid w:val="00154BB5"/>
    <w:rsid w:val="0015637B"/>
    <w:rsid w:val="001617C5"/>
    <w:rsid w:val="001632A1"/>
    <w:rsid w:val="001633EF"/>
    <w:rsid w:val="00163F58"/>
    <w:rsid w:val="00164277"/>
    <w:rsid w:val="00165FD7"/>
    <w:rsid w:val="001712BB"/>
    <w:rsid w:val="00173754"/>
    <w:rsid w:val="00173DEA"/>
    <w:rsid w:val="001779E6"/>
    <w:rsid w:val="00184DDA"/>
    <w:rsid w:val="00185277"/>
    <w:rsid w:val="0018583E"/>
    <w:rsid w:val="00186E54"/>
    <w:rsid w:val="00187862"/>
    <w:rsid w:val="001910B2"/>
    <w:rsid w:val="00191696"/>
    <w:rsid w:val="00195FB4"/>
    <w:rsid w:val="00196F85"/>
    <w:rsid w:val="001A1B16"/>
    <w:rsid w:val="001A619C"/>
    <w:rsid w:val="001B154B"/>
    <w:rsid w:val="001B39BD"/>
    <w:rsid w:val="001B500F"/>
    <w:rsid w:val="001C3A87"/>
    <w:rsid w:val="001C51A1"/>
    <w:rsid w:val="001C572B"/>
    <w:rsid w:val="001D2B45"/>
    <w:rsid w:val="001D472F"/>
    <w:rsid w:val="001D49BD"/>
    <w:rsid w:val="001D73DD"/>
    <w:rsid w:val="001E1D7E"/>
    <w:rsid w:val="001E3499"/>
    <w:rsid w:val="001E5D84"/>
    <w:rsid w:val="001E77F3"/>
    <w:rsid w:val="001F2DDC"/>
    <w:rsid w:val="001F323A"/>
    <w:rsid w:val="001F476F"/>
    <w:rsid w:val="001F485C"/>
    <w:rsid w:val="001F6055"/>
    <w:rsid w:val="001F646E"/>
    <w:rsid w:val="00202EC9"/>
    <w:rsid w:val="00205221"/>
    <w:rsid w:val="0020775D"/>
    <w:rsid w:val="002242D5"/>
    <w:rsid w:val="00226F23"/>
    <w:rsid w:val="002315BE"/>
    <w:rsid w:val="00233B0A"/>
    <w:rsid w:val="00233D0F"/>
    <w:rsid w:val="00234E90"/>
    <w:rsid w:val="0024061B"/>
    <w:rsid w:val="002439AD"/>
    <w:rsid w:val="0025237B"/>
    <w:rsid w:val="002524A9"/>
    <w:rsid w:val="00252B05"/>
    <w:rsid w:val="00255D1E"/>
    <w:rsid w:val="00256D1F"/>
    <w:rsid w:val="0025781A"/>
    <w:rsid w:val="00257CC7"/>
    <w:rsid w:val="00260C64"/>
    <w:rsid w:val="002635FA"/>
    <w:rsid w:val="00265BB9"/>
    <w:rsid w:val="00271C2E"/>
    <w:rsid w:val="00282065"/>
    <w:rsid w:val="00286A34"/>
    <w:rsid w:val="00287CFC"/>
    <w:rsid w:val="002904C9"/>
    <w:rsid w:val="00290BC6"/>
    <w:rsid w:val="00290C4E"/>
    <w:rsid w:val="00291E11"/>
    <w:rsid w:val="002A0896"/>
    <w:rsid w:val="002A1CD0"/>
    <w:rsid w:val="002A2CC6"/>
    <w:rsid w:val="002A41EF"/>
    <w:rsid w:val="002A553E"/>
    <w:rsid w:val="002A5DA1"/>
    <w:rsid w:val="002A792D"/>
    <w:rsid w:val="002B1333"/>
    <w:rsid w:val="002B143B"/>
    <w:rsid w:val="002B3A54"/>
    <w:rsid w:val="002B4755"/>
    <w:rsid w:val="002C091A"/>
    <w:rsid w:val="002C0BFC"/>
    <w:rsid w:val="002C1BDB"/>
    <w:rsid w:val="002C59DA"/>
    <w:rsid w:val="002C6E43"/>
    <w:rsid w:val="002C7477"/>
    <w:rsid w:val="002C7F0C"/>
    <w:rsid w:val="002D2D54"/>
    <w:rsid w:val="002D4549"/>
    <w:rsid w:val="002D5F19"/>
    <w:rsid w:val="002E0F93"/>
    <w:rsid w:val="002E2679"/>
    <w:rsid w:val="002E3227"/>
    <w:rsid w:val="002E60FA"/>
    <w:rsid w:val="002F0280"/>
    <w:rsid w:val="002F2942"/>
    <w:rsid w:val="002F40C7"/>
    <w:rsid w:val="002F431E"/>
    <w:rsid w:val="002F4C4B"/>
    <w:rsid w:val="002F5D2A"/>
    <w:rsid w:val="003026CD"/>
    <w:rsid w:val="0030687D"/>
    <w:rsid w:val="00306DEF"/>
    <w:rsid w:val="003118AF"/>
    <w:rsid w:val="003133EE"/>
    <w:rsid w:val="00315052"/>
    <w:rsid w:val="00320D0C"/>
    <w:rsid w:val="00332C6E"/>
    <w:rsid w:val="00333BE7"/>
    <w:rsid w:val="0033711C"/>
    <w:rsid w:val="00341684"/>
    <w:rsid w:val="0034177F"/>
    <w:rsid w:val="00345318"/>
    <w:rsid w:val="0034664C"/>
    <w:rsid w:val="00352531"/>
    <w:rsid w:val="003535DB"/>
    <w:rsid w:val="0035389E"/>
    <w:rsid w:val="00353DBF"/>
    <w:rsid w:val="0035427E"/>
    <w:rsid w:val="0035534D"/>
    <w:rsid w:val="0035542C"/>
    <w:rsid w:val="003568D1"/>
    <w:rsid w:val="003631B8"/>
    <w:rsid w:val="003633CE"/>
    <w:rsid w:val="00367173"/>
    <w:rsid w:val="00370F28"/>
    <w:rsid w:val="003731D9"/>
    <w:rsid w:val="003757F0"/>
    <w:rsid w:val="00377653"/>
    <w:rsid w:val="00377E0C"/>
    <w:rsid w:val="00385AA8"/>
    <w:rsid w:val="00392039"/>
    <w:rsid w:val="003929B8"/>
    <w:rsid w:val="00395B03"/>
    <w:rsid w:val="00397374"/>
    <w:rsid w:val="003A1EC3"/>
    <w:rsid w:val="003A4A66"/>
    <w:rsid w:val="003A6874"/>
    <w:rsid w:val="003A74C4"/>
    <w:rsid w:val="003B28E3"/>
    <w:rsid w:val="003B3E86"/>
    <w:rsid w:val="003B5F0F"/>
    <w:rsid w:val="003B7626"/>
    <w:rsid w:val="003C0969"/>
    <w:rsid w:val="003C17CC"/>
    <w:rsid w:val="003C20BC"/>
    <w:rsid w:val="003C2502"/>
    <w:rsid w:val="003C2BA3"/>
    <w:rsid w:val="003C3B2C"/>
    <w:rsid w:val="003C4091"/>
    <w:rsid w:val="003D186A"/>
    <w:rsid w:val="003D36F1"/>
    <w:rsid w:val="003D4FEE"/>
    <w:rsid w:val="003E0208"/>
    <w:rsid w:val="003E07CE"/>
    <w:rsid w:val="003E1F84"/>
    <w:rsid w:val="003E59B6"/>
    <w:rsid w:val="003E64E0"/>
    <w:rsid w:val="003E78BE"/>
    <w:rsid w:val="003F194A"/>
    <w:rsid w:val="003F37F3"/>
    <w:rsid w:val="003F4F07"/>
    <w:rsid w:val="00400C52"/>
    <w:rsid w:val="00403E8F"/>
    <w:rsid w:val="00403ED9"/>
    <w:rsid w:val="00405F0F"/>
    <w:rsid w:val="0040693F"/>
    <w:rsid w:val="004121EA"/>
    <w:rsid w:val="00414CE8"/>
    <w:rsid w:val="00414D92"/>
    <w:rsid w:val="00421E6E"/>
    <w:rsid w:val="00432A4B"/>
    <w:rsid w:val="00435124"/>
    <w:rsid w:val="004425AD"/>
    <w:rsid w:val="00443D72"/>
    <w:rsid w:val="00444C12"/>
    <w:rsid w:val="00450F4A"/>
    <w:rsid w:val="00451142"/>
    <w:rsid w:val="00453D70"/>
    <w:rsid w:val="0045425E"/>
    <w:rsid w:val="00457AA0"/>
    <w:rsid w:val="00460749"/>
    <w:rsid w:val="00463843"/>
    <w:rsid w:val="00472CFE"/>
    <w:rsid w:val="0047602D"/>
    <w:rsid w:val="00476C76"/>
    <w:rsid w:val="00477D93"/>
    <w:rsid w:val="00480A92"/>
    <w:rsid w:val="004813B7"/>
    <w:rsid w:val="0049036B"/>
    <w:rsid w:val="00495211"/>
    <w:rsid w:val="004A006A"/>
    <w:rsid w:val="004A2877"/>
    <w:rsid w:val="004A2BBF"/>
    <w:rsid w:val="004A68F5"/>
    <w:rsid w:val="004B1607"/>
    <w:rsid w:val="004B1706"/>
    <w:rsid w:val="004B1BE7"/>
    <w:rsid w:val="004B4E67"/>
    <w:rsid w:val="004C02F1"/>
    <w:rsid w:val="004C357E"/>
    <w:rsid w:val="004C38C7"/>
    <w:rsid w:val="004C6395"/>
    <w:rsid w:val="004C6BF3"/>
    <w:rsid w:val="004D14AD"/>
    <w:rsid w:val="004D4646"/>
    <w:rsid w:val="004E0E3E"/>
    <w:rsid w:val="004E1167"/>
    <w:rsid w:val="004E3141"/>
    <w:rsid w:val="004E3148"/>
    <w:rsid w:val="004E4A3F"/>
    <w:rsid w:val="004E71B7"/>
    <w:rsid w:val="004F403B"/>
    <w:rsid w:val="004F5B55"/>
    <w:rsid w:val="004F5D76"/>
    <w:rsid w:val="004F6A39"/>
    <w:rsid w:val="0050184A"/>
    <w:rsid w:val="00501E92"/>
    <w:rsid w:val="00505B16"/>
    <w:rsid w:val="005073BE"/>
    <w:rsid w:val="005137C2"/>
    <w:rsid w:val="005141F5"/>
    <w:rsid w:val="00514FFC"/>
    <w:rsid w:val="00515133"/>
    <w:rsid w:val="005170E7"/>
    <w:rsid w:val="0052045E"/>
    <w:rsid w:val="00522313"/>
    <w:rsid w:val="00522BB1"/>
    <w:rsid w:val="005265E6"/>
    <w:rsid w:val="005321C6"/>
    <w:rsid w:val="00534349"/>
    <w:rsid w:val="00536310"/>
    <w:rsid w:val="0053715F"/>
    <w:rsid w:val="00537FAA"/>
    <w:rsid w:val="00541184"/>
    <w:rsid w:val="00541E69"/>
    <w:rsid w:val="00542B8C"/>
    <w:rsid w:val="0054378D"/>
    <w:rsid w:val="005449D1"/>
    <w:rsid w:val="00544DDD"/>
    <w:rsid w:val="0054545C"/>
    <w:rsid w:val="00546557"/>
    <w:rsid w:val="0054739E"/>
    <w:rsid w:val="00547468"/>
    <w:rsid w:val="005506C9"/>
    <w:rsid w:val="005512EF"/>
    <w:rsid w:val="00551A63"/>
    <w:rsid w:val="00554FF2"/>
    <w:rsid w:val="00556BC6"/>
    <w:rsid w:val="00563FE8"/>
    <w:rsid w:val="005666D1"/>
    <w:rsid w:val="005670A5"/>
    <w:rsid w:val="00571428"/>
    <w:rsid w:val="00571C0F"/>
    <w:rsid w:val="00572AD3"/>
    <w:rsid w:val="005772CB"/>
    <w:rsid w:val="00581A1D"/>
    <w:rsid w:val="00582830"/>
    <w:rsid w:val="00584B0D"/>
    <w:rsid w:val="0058510D"/>
    <w:rsid w:val="00585FBA"/>
    <w:rsid w:val="005874C9"/>
    <w:rsid w:val="00593531"/>
    <w:rsid w:val="00593656"/>
    <w:rsid w:val="005940E9"/>
    <w:rsid w:val="005A0524"/>
    <w:rsid w:val="005A1180"/>
    <w:rsid w:val="005A3598"/>
    <w:rsid w:val="005A7D97"/>
    <w:rsid w:val="005B4DE9"/>
    <w:rsid w:val="005B6369"/>
    <w:rsid w:val="005C7758"/>
    <w:rsid w:val="005D0665"/>
    <w:rsid w:val="005D224B"/>
    <w:rsid w:val="005D3037"/>
    <w:rsid w:val="005D3CC7"/>
    <w:rsid w:val="005D67CD"/>
    <w:rsid w:val="005D7B62"/>
    <w:rsid w:val="005E1A88"/>
    <w:rsid w:val="005E2789"/>
    <w:rsid w:val="005E3544"/>
    <w:rsid w:val="005E4C0C"/>
    <w:rsid w:val="005E4DD4"/>
    <w:rsid w:val="005F18CC"/>
    <w:rsid w:val="005F2CF4"/>
    <w:rsid w:val="005F4793"/>
    <w:rsid w:val="005F4CC6"/>
    <w:rsid w:val="005F4E06"/>
    <w:rsid w:val="005F56EF"/>
    <w:rsid w:val="005F5E65"/>
    <w:rsid w:val="00604D69"/>
    <w:rsid w:val="0060530A"/>
    <w:rsid w:val="0060666C"/>
    <w:rsid w:val="0060754F"/>
    <w:rsid w:val="00610277"/>
    <w:rsid w:val="00612BA7"/>
    <w:rsid w:val="00613534"/>
    <w:rsid w:val="006151E2"/>
    <w:rsid w:val="00616C4D"/>
    <w:rsid w:val="006215D4"/>
    <w:rsid w:val="0062497C"/>
    <w:rsid w:val="0063351F"/>
    <w:rsid w:val="00633AE9"/>
    <w:rsid w:val="00635923"/>
    <w:rsid w:val="006364D1"/>
    <w:rsid w:val="00640885"/>
    <w:rsid w:val="00642B97"/>
    <w:rsid w:val="0064349E"/>
    <w:rsid w:val="006446C4"/>
    <w:rsid w:val="006451AA"/>
    <w:rsid w:val="00645693"/>
    <w:rsid w:val="006518A9"/>
    <w:rsid w:val="0065369D"/>
    <w:rsid w:val="00653DF0"/>
    <w:rsid w:val="006555CD"/>
    <w:rsid w:val="0065727A"/>
    <w:rsid w:val="00664D95"/>
    <w:rsid w:val="00664EA3"/>
    <w:rsid w:val="0066541C"/>
    <w:rsid w:val="00666916"/>
    <w:rsid w:val="00666CF2"/>
    <w:rsid w:val="006672D8"/>
    <w:rsid w:val="0067189B"/>
    <w:rsid w:val="00672B11"/>
    <w:rsid w:val="00672E6D"/>
    <w:rsid w:val="0067360F"/>
    <w:rsid w:val="006761E7"/>
    <w:rsid w:val="00680BE4"/>
    <w:rsid w:val="00681621"/>
    <w:rsid w:val="00681C85"/>
    <w:rsid w:val="00685BE8"/>
    <w:rsid w:val="0068774F"/>
    <w:rsid w:val="00690B5A"/>
    <w:rsid w:val="00692F27"/>
    <w:rsid w:val="006940BD"/>
    <w:rsid w:val="006A5C3E"/>
    <w:rsid w:val="006B0052"/>
    <w:rsid w:val="006B356E"/>
    <w:rsid w:val="006B6D15"/>
    <w:rsid w:val="006C0240"/>
    <w:rsid w:val="006C3C27"/>
    <w:rsid w:val="006C66D5"/>
    <w:rsid w:val="006C70BF"/>
    <w:rsid w:val="006D45DC"/>
    <w:rsid w:val="006D698F"/>
    <w:rsid w:val="006E1924"/>
    <w:rsid w:val="006E3C70"/>
    <w:rsid w:val="006E4504"/>
    <w:rsid w:val="006E6206"/>
    <w:rsid w:val="006F1A94"/>
    <w:rsid w:val="006F3DDB"/>
    <w:rsid w:val="006F6787"/>
    <w:rsid w:val="00700919"/>
    <w:rsid w:val="00702719"/>
    <w:rsid w:val="0071029E"/>
    <w:rsid w:val="00713BE7"/>
    <w:rsid w:val="00713FE6"/>
    <w:rsid w:val="00714A25"/>
    <w:rsid w:val="00717291"/>
    <w:rsid w:val="007217EA"/>
    <w:rsid w:val="00722BDB"/>
    <w:rsid w:val="00724F89"/>
    <w:rsid w:val="007266E9"/>
    <w:rsid w:val="007308A1"/>
    <w:rsid w:val="00732765"/>
    <w:rsid w:val="00735CD5"/>
    <w:rsid w:val="00735DDC"/>
    <w:rsid w:val="007375F8"/>
    <w:rsid w:val="007403E7"/>
    <w:rsid w:val="00740D40"/>
    <w:rsid w:val="0074132B"/>
    <w:rsid w:val="007423C9"/>
    <w:rsid w:val="00743548"/>
    <w:rsid w:val="00744C60"/>
    <w:rsid w:val="00746D1A"/>
    <w:rsid w:val="00747027"/>
    <w:rsid w:val="0074722E"/>
    <w:rsid w:val="00750F8B"/>
    <w:rsid w:val="007548F4"/>
    <w:rsid w:val="00756CFF"/>
    <w:rsid w:val="00756DA8"/>
    <w:rsid w:val="00757DEE"/>
    <w:rsid w:val="00764B2C"/>
    <w:rsid w:val="007738DE"/>
    <w:rsid w:val="007746C9"/>
    <w:rsid w:val="00774DEC"/>
    <w:rsid w:val="0077679C"/>
    <w:rsid w:val="007779B7"/>
    <w:rsid w:val="00777D4F"/>
    <w:rsid w:val="00780716"/>
    <w:rsid w:val="00781C67"/>
    <w:rsid w:val="00781FC5"/>
    <w:rsid w:val="0078270B"/>
    <w:rsid w:val="0078308A"/>
    <w:rsid w:val="00783425"/>
    <w:rsid w:val="0078430F"/>
    <w:rsid w:val="007847E6"/>
    <w:rsid w:val="00787720"/>
    <w:rsid w:val="00787D31"/>
    <w:rsid w:val="00787DEA"/>
    <w:rsid w:val="00790272"/>
    <w:rsid w:val="0079047D"/>
    <w:rsid w:val="007A1CF8"/>
    <w:rsid w:val="007A3302"/>
    <w:rsid w:val="007A5631"/>
    <w:rsid w:val="007B2A44"/>
    <w:rsid w:val="007B4088"/>
    <w:rsid w:val="007C3A8A"/>
    <w:rsid w:val="007C4E6E"/>
    <w:rsid w:val="007D19A2"/>
    <w:rsid w:val="007E257A"/>
    <w:rsid w:val="007E3368"/>
    <w:rsid w:val="007E60CC"/>
    <w:rsid w:val="007E69D8"/>
    <w:rsid w:val="007F185C"/>
    <w:rsid w:val="007F1CA5"/>
    <w:rsid w:val="007F2B61"/>
    <w:rsid w:val="007F7AD6"/>
    <w:rsid w:val="00803C1F"/>
    <w:rsid w:val="00804242"/>
    <w:rsid w:val="00804ED7"/>
    <w:rsid w:val="0080541F"/>
    <w:rsid w:val="008065A3"/>
    <w:rsid w:val="00806C43"/>
    <w:rsid w:val="00815D32"/>
    <w:rsid w:val="00816089"/>
    <w:rsid w:val="00816147"/>
    <w:rsid w:val="00820093"/>
    <w:rsid w:val="0082073A"/>
    <w:rsid w:val="00822835"/>
    <w:rsid w:val="0082379D"/>
    <w:rsid w:val="0082390D"/>
    <w:rsid w:val="00823958"/>
    <w:rsid w:val="008247D5"/>
    <w:rsid w:val="00824F16"/>
    <w:rsid w:val="00827457"/>
    <w:rsid w:val="00832251"/>
    <w:rsid w:val="00834F3A"/>
    <w:rsid w:val="008437F3"/>
    <w:rsid w:val="00844CA2"/>
    <w:rsid w:val="00844D15"/>
    <w:rsid w:val="00845FC4"/>
    <w:rsid w:val="00847E55"/>
    <w:rsid w:val="008502FD"/>
    <w:rsid w:val="00852181"/>
    <w:rsid w:val="00853DA2"/>
    <w:rsid w:val="00853DE0"/>
    <w:rsid w:val="00855469"/>
    <w:rsid w:val="0085595A"/>
    <w:rsid w:val="00861205"/>
    <w:rsid w:val="0086279A"/>
    <w:rsid w:val="00863F54"/>
    <w:rsid w:val="0086594D"/>
    <w:rsid w:val="00866370"/>
    <w:rsid w:val="00866708"/>
    <w:rsid w:val="008765DB"/>
    <w:rsid w:val="0087701F"/>
    <w:rsid w:val="008854C5"/>
    <w:rsid w:val="008914A3"/>
    <w:rsid w:val="0089159B"/>
    <w:rsid w:val="00894E17"/>
    <w:rsid w:val="008A07C1"/>
    <w:rsid w:val="008A471B"/>
    <w:rsid w:val="008A4E43"/>
    <w:rsid w:val="008A7A38"/>
    <w:rsid w:val="008B3F56"/>
    <w:rsid w:val="008B6D9A"/>
    <w:rsid w:val="008B7334"/>
    <w:rsid w:val="008C18C3"/>
    <w:rsid w:val="008C23D3"/>
    <w:rsid w:val="008C336C"/>
    <w:rsid w:val="008C6C4B"/>
    <w:rsid w:val="008D0033"/>
    <w:rsid w:val="008D03EB"/>
    <w:rsid w:val="008D2AA6"/>
    <w:rsid w:val="008D4243"/>
    <w:rsid w:val="008D45F5"/>
    <w:rsid w:val="008D7DBF"/>
    <w:rsid w:val="008E0CE6"/>
    <w:rsid w:val="008E267E"/>
    <w:rsid w:val="008E64AE"/>
    <w:rsid w:val="008E666E"/>
    <w:rsid w:val="008F2B7F"/>
    <w:rsid w:val="008F2C4B"/>
    <w:rsid w:val="008F782F"/>
    <w:rsid w:val="00904797"/>
    <w:rsid w:val="0090579C"/>
    <w:rsid w:val="00906576"/>
    <w:rsid w:val="009073A5"/>
    <w:rsid w:val="00910EE8"/>
    <w:rsid w:val="00912B1A"/>
    <w:rsid w:val="00913677"/>
    <w:rsid w:val="009149EC"/>
    <w:rsid w:val="00916EBA"/>
    <w:rsid w:val="00920BFB"/>
    <w:rsid w:val="00920DB9"/>
    <w:rsid w:val="00920E2D"/>
    <w:rsid w:val="00926224"/>
    <w:rsid w:val="009267A2"/>
    <w:rsid w:val="00926936"/>
    <w:rsid w:val="009271DC"/>
    <w:rsid w:val="009308EB"/>
    <w:rsid w:val="009320C3"/>
    <w:rsid w:val="009451F5"/>
    <w:rsid w:val="0094586C"/>
    <w:rsid w:val="00950566"/>
    <w:rsid w:val="00951CBD"/>
    <w:rsid w:val="0095559C"/>
    <w:rsid w:val="00956750"/>
    <w:rsid w:val="00965E89"/>
    <w:rsid w:val="009700EF"/>
    <w:rsid w:val="00974500"/>
    <w:rsid w:val="00975677"/>
    <w:rsid w:val="00980BB8"/>
    <w:rsid w:val="0098132D"/>
    <w:rsid w:val="00983C3D"/>
    <w:rsid w:val="00984099"/>
    <w:rsid w:val="00985239"/>
    <w:rsid w:val="009872C1"/>
    <w:rsid w:val="0098783A"/>
    <w:rsid w:val="00992355"/>
    <w:rsid w:val="00993EF0"/>
    <w:rsid w:val="00995DB4"/>
    <w:rsid w:val="00996DFE"/>
    <w:rsid w:val="009A01B0"/>
    <w:rsid w:val="009A354B"/>
    <w:rsid w:val="009A35F1"/>
    <w:rsid w:val="009A62C9"/>
    <w:rsid w:val="009A6D9C"/>
    <w:rsid w:val="009A7271"/>
    <w:rsid w:val="009A7957"/>
    <w:rsid w:val="009B08F0"/>
    <w:rsid w:val="009B0EB8"/>
    <w:rsid w:val="009B1ED5"/>
    <w:rsid w:val="009B74C0"/>
    <w:rsid w:val="009B74CD"/>
    <w:rsid w:val="009B7B97"/>
    <w:rsid w:val="009C0F90"/>
    <w:rsid w:val="009C2F46"/>
    <w:rsid w:val="009D22A9"/>
    <w:rsid w:val="009E6BFA"/>
    <w:rsid w:val="009F029B"/>
    <w:rsid w:val="009F3545"/>
    <w:rsid w:val="009F6226"/>
    <w:rsid w:val="00A01515"/>
    <w:rsid w:val="00A01696"/>
    <w:rsid w:val="00A02830"/>
    <w:rsid w:val="00A060B6"/>
    <w:rsid w:val="00A118F3"/>
    <w:rsid w:val="00A15933"/>
    <w:rsid w:val="00A1600A"/>
    <w:rsid w:val="00A1727E"/>
    <w:rsid w:val="00A216D7"/>
    <w:rsid w:val="00A233A3"/>
    <w:rsid w:val="00A24B10"/>
    <w:rsid w:val="00A25FC8"/>
    <w:rsid w:val="00A26BAA"/>
    <w:rsid w:val="00A327A7"/>
    <w:rsid w:val="00A34763"/>
    <w:rsid w:val="00A35F85"/>
    <w:rsid w:val="00A379F6"/>
    <w:rsid w:val="00A40110"/>
    <w:rsid w:val="00A41CC3"/>
    <w:rsid w:val="00A42522"/>
    <w:rsid w:val="00A42530"/>
    <w:rsid w:val="00A43C14"/>
    <w:rsid w:val="00A4514D"/>
    <w:rsid w:val="00A46DB5"/>
    <w:rsid w:val="00A50764"/>
    <w:rsid w:val="00A50C5C"/>
    <w:rsid w:val="00A54069"/>
    <w:rsid w:val="00A55988"/>
    <w:rsid w:val="00A61122"/>
    <w:rsid w:val="00A61E8A"/>
    <w:rsid w:val="00A62FD9"/>
    <w:rsid w:val="00A633D1"/>
    <w:rsid w:val="00A64DB5"/>
    <w:rsid w:val="00A67401"/>
    <w:rsid w:val="00A71D85"/>
    <w:rsid w:val="00A7305E"/>
    <w:rsid w:val="00A73212"/>
    <w:rsid w:val="00A77E77"/>
    <w:rsid w:val="00A82506"/>
    <w:rsid w:val="00A842BB"/>
    <w:rsid w:val="00A84971"/>
    <w:rsid w:val="00A84AD7"/>
    <w:rsid w:val="00A84AF5"/>
    <w:rsid w:val="00A85E6E"/>
    <w:rsid w:val="00A86982"/>
    <w:rsid w:val="00A87925"/>
    <w:rsid w:val="00A93293"/>
    <w:rsid w:val="00A96402"/>
    <w:rsid w:val="00AA1A95"/>
    <w:rsid w:val="00AA373C"/>
    <w:rsid w:val="00AA480D"/>
    <w:rsid w:val="00AA6925"/>
    <w:rsid w:val="00AB0696"/>
    <w:rsid w:val="00AB6CEF"/>
    <w:rsid w:val="00AC45EE"/>
    <w:rsid w:val="00AD2D2E"/>
    <w:rsid w:val="00AD48AF"/>
    <w:rsid w:val="00AD4FBD"/>
    <w:rsid w:val="00AD6722"/>
    <w:rsid w:val="00AD78DD"/>
    <w:rsid w:val="00AD7F35"/>
    <w:rsid w:val="00AE0C70"/>
    <w:rsid w:val="00AE64BB"/>
    <w:rsid w:val="00AF07F3"/>
    <w:rsid w:val="00AF1AD0"/>
    <w:rsid w:val="00AF50AD"/>
    <w:rsid w:val="00AF625C"/>
    <w:rsid w:val="00AF6325"/>
    <w:rsid w:val="00AF7240"/>
    <w:rsid w:val="00AF769E"/>
    <w:rsid w:val="00B01D9C"/>
    <w:rsid w:val="00B02156"/>
    <w:rsid w:val="00B02AA3"/>
    <w:rsid w:val="00B0391C"/>
    <w:rsid w:val="00B0518E"/>
    <w:rsid w:val="00B05B6B"/>
    <w:rsid w:val="00B070AD"/>
    <w:rsid w:val="00B16B0A"/>
    <w:rsid w:val="00B20F6A"/>
    <w:rsid w:val="00B25686"/>
    <w:rsid w:val="00B26630"/>
    <w:rsid w:val="00B26F62"/>
    <w:rsid w:val="00B271B1"/>
    <w:rsid w:val="00B321BC"/>
    <w:rsid w:val="00B3259D"/>
    <w:rsid w:val="00B36ABB"/>
    <w:rsid w:val="00B3704E"/>
    <w:rsid w:val="00B4015D"/>
    <w:rsid w:val="00B41C79"/>
    <w:rsid w:val="00B43AA3"/>
    <w:rsid w:val="00B4558A"/>
    <w:rsid w:val="00B45DF5"/>
    <w:rsid w:val="00B51DE4"/>
    <w:rsid w:val="00B52DAE"/>
    <w:rsid w:val="00B54A04"/>
    <w:rsid w:val="00B565B1"/>
    <w:rsid w:val="00B60C47"/>
    <w:rsid w:val="00B60F4B"/>
    <w:rsid w:val="00B62A29"/>
    <w:rsid w:val="00B63720"/>
    <w:rsid w:val="00B64B30"/>
    <w:rsid w:val="00B65023"/>
    <w:rsid w:val="00B655A3"/>
    <w:rsid w:val="00B66BA6"/>
    <w:rsid w:val="00B8608A"/>
    <w:rsid w:val="00B863A4"/>
    <w:rsid w:val="00B87C70"/>
    <w:rsid w:val="00B90DEC"/>
    <w:rsid w:val="00B92DA5"/>
    <w:rsid w:val="00B93641"/>
    <w:rsid w:val="00B93660"/>
    <w:rsid w:val="00B95EFF"/>
    <w:rsid w:val="00BA02A6"/>
    <w:rsid w:val="00BA0517"/>
    <w:rsid w:val="00BA0E6E"/>
    <w:rsid w:val="00BA13F1"/>
    <w:rsid w:val="00BA1E54"/>
    <w:rsid w:val="00BA6128"/>
    <w:rsid w:val="00BB0B0A"/>
    <w:rsid w:val="00BB4CCF"/>
    <w:rsid w:val="00BC011B"/>
    <w:rsid w:val="00BC3484"/>
    <w:rsid w:val="00BC5CAD"/>
    <w:rsid w:val="00BC5EA4"/>
    <w:rsid w:val="00BC6E16"/>
    <w:rsid w:val="00BD029A"/>
    <w:rsid w:val="00BD2AA1"/>
    <w:rsid w:val="00BD400B"/>
    <w:rsid w:val="00BD4B2E"/>
    <w:rsid w:val="00BD7828"/>
    <w:rsid w:val="00BE09DA"/>
    <w:rsid w:val="00BE18BA"/>
    <w:rsid w:val="00BE1B17"/>
    <w:rsid w:val="00BE2535"/>
    <w:rsid w:val="00BE3230"/>
    <w:rsid w:val="00BE6700"/>
    <w:rsid w:val="00BE6C80"/>
    <w:rsid w:val="00BE7EE4"/>
    <w:rsid w:val="00BF36E5"/>
    <w:rsid w:val="00BF4F57"/>
    <w:rsid w:val="00BF7336"/>
    <w:rsid w:val="00C029A6"/>
    <w:rsid w:val="00C02D4A"/>
    <w:rsid w:val="00C0486B"/>
    <w:rsid w:val="00C10D4F"/>
    <w:rsid w:val="00C12075"/>
    <w:rsid w:val="00C1766F"/>
    <w:rsid w:val="00C22DDE"/>
    <w:rsid w:val="00C25268"/>
    <w:rsid w:val="00C32782"/>
    <w:rsid w:val="00C335F6"/>
    <w:rsid w:val="00C370C4"/>
    <w:rsid w:val="00C40A77"/>
    <w:rsid w:val="00C43CE4"/>
    <w:rsid w:val="00C44857"/>
    <w:rsid w:val="00C455C8"/>
    <w:rsid w:val="00C4589F"/>
    <w:rsid w:val="00C47C78"/>
    <w:rsid w:val="00C47FCC"/>
    <w:rsid w:val="00C5197B"/>
    <w:rsid w:val="00C51BAF"/>
    <w:rsid w:val="00C531E9"/>
    <w:rsid w:val="00C540FB"/>
    <w:rsid w:val="00C55239"/>
    <w:rsid w:val="00C60286"/>
    <w:rsid w:val="00C609BA"/>
    <w:rsid w:val="00C6243F"/>
    <w:rsid w:val="00C64A5E"/>
    <w:rsid w:val="00C66D07"/>
    <w:rsid w:val="00C66EB6"/>
    <w:rsid w:val="00C66F5A"/>
    <w:rsid w:val="00C67C9A"/>
    <w:rsid w:val="00C7066D"/>
    <w:rsid w:val="00C729C7"/>
    <w:rsid w:val="00C7499F"/>
    <w:rsid w:val="00C80D77"/>
    <w:rsid w:val="00C83E73"/>
    <w:rsid w:val="00C9171C"/>
    <w:rsid w:val="00C95527"/>
    <w:rsid w:val="00CA195A"/>
    <w:rsid w:val="00CA20DD"/>
    <w:rsid w:val="00CA33AF"/>
    <w:rsid w:val="00CA6891"/>
    <w:rsid w:val="00CB35E9"/>
    <w:rsid w:val="00CC2550"/>
    <w:rsid w:val="00CC3267"/>
    <w:rsid w:val="00CC537C"/>
    <w:rsid w:val="00CC68E1"/>
    <w:rsid w:val="00CD1E0E"/>
    <w:rsid w:val="00CD697A"/>
    <w:rsid w:val="00CE004B"/>
    <w:rsid w:val="00CE7E9A"/>
    <w:rsid w:val="00CF02D6"/>
    <w:rsid w:val="00CF4A2E"/>
    <w:rsid w:val="00CF5238"/>
    <w:rsid w:val="00CF78C2"/>
    <w:rsid w:val="00D01BE7"/>
    <w:rsid w:val="00D04227"/>
    <w:rsid w:val="00D0505D"/>
    <w:rsid w:val="00D11335"/>
    <w:rsid w:val="00D13BCF"/>
    <w:rsid w:val="00D17BD3"/>
    <w:rsid w:val="00D17FF1"/>
    <w:rsid w:val="00D210B4"/>
    <w:rsid w:val="00D21E48"/>
    <w:rsid w:val="00D21FD7"/>
    <w:rsid w:val="00D22F62"/>
    <w:rsid w:val="00D22F65"/>
    <w:rsid w:val="00D23C7E"/>
    <w:rsid w:val="00D24CE3"/>
    <w:rsid w:val="00D26642"/>
    <w:rsid w:val="00D30807"/>
    <w:rsid w:val="00D350C1"/>
    <w:rsid w:val="00D43CDF"/>
    <w:rsid w:val="00D4651E"/>
    <w:rsid w:val="00D477E5"/>
    <w:rsid w:val="00D4799C"/>
    <w:rsid w:val="00D502DC"/>
    <w:rsid w:val="00D504FC"/>
    <w:rsid w:val="00D512FA"/>
    <w:rsid w:val="00D53C20"/>
    <w:rsid w:val="00D53C78"/>
    <w:rsid w:val="00D543DE"/>
    <w:rsid w:val="00D55FE3"/>
    <w:rsid w:val="00D71CEB"/>
    <w:rsid w:val="00D738B4"/>
    <w:rsid w:val="00D76B30"/>
    <w:rsid w:val="00D801B2"/>
    <w:rsid w:val="00D813BE"/>
    <w:rsid w:val="00D82E27"/>
    <w:rsid w:val="00D85A0A"/>
    <w:rsid w:val="00D871A2"/>
    <w:rsid w:val="00D94AA0"/>
    <w:rsid w:val="00D94AF6"/>
    <w:rsid w:val="00D95372"/>
    <w:rsid w:val="00DA035A"/>
    <w:rsid w:val="00DA08B3"/>
    <w:rsid w:val="00DA6EDB"/>
    <w:rsid w:val="00DA769C"/>
    <w:rsid w:val="00DB5D99"/>
    <w:rsid w:val="00DB6D5A"/>
    <w:rsid w:val="00DC0B0C"/>
    <w:rsid w:val="00DC1213"/>
    <w:rsid w:val="00DC1DF9"/>
    <w:rsid w:val="00DC5E73"/>
    <w:rsid w:val="00DC5FBD"/>
    <w:rsid w:val="00DC7D14"/>
    <w:rsid w:val="00DE150D"/>
    <w:rsid w:val="00DE1E44"/>
    <w:rsid w:val="00DE2A1E"/>
    <w:rsid w:val="00DE2AC6"/>
    <w:rsid w:val="00DE2D9C"/>
    <w:rsid w:val="00DE5A33"/>
    <w:rsid w:val="00DE7092"/>
    <w:rsid w:val="00DE7A4E"/>
    <w:rsid w:val="00DF07E8"/>
    <w:rsid w:val="00E007F8"/>
    <w:rsid w:val="00E00F9E"/>
    <w:rsid w:val="00E11B94"/>
    <w:rsid w:val="00E25828"/>
    <w:rsid w:val="00E27270"/>
    <w:rsid w:val="00E300E1"/>
    <w:rsid w:val="00E30ABE"/>
    <w:rsid w:val="00E316D8"/>
    <w:rsid w:val="00E33FED"/>
    <w:rsid w:val="00E350BA"/>
    <w:rsid w:val="00E416C8"/>
    <w:rsid w:val="00E52009"/>
    <w:rsid w:val="00E54A44"/>
    <w:rsid w:val="00E54F13"/>
    <w:rsid w:val="00E64AF5"/>
    <w:rsid w:val="00E6679F"/>
    <w:rsid w:val="00E66B40"/>
    <w:rsid w:val="00E67D7C"/>
    <w:rsid w:val="00E7297A"/>
    <w:rsid w:val="00E83F6D"/>
    <w:rsid w:val="00E84DD8"/>
    <w:rsid w:val="00E8529B"/>
    <w:rsid w:val="00E861D6"/>
    <w:rsid w:val="00E8624F"/>
    <w:rsid w:val="00E93BA4"/>
    <w:rsid w:val="00E945A8"/>
    <w:rsid w:val="00E97196"/>
    <w:rsid w:val="00EA0C80"/>
    <w:rsid w:val="00EA11A5"/>
    <w:rsid w:val="00EA276C"/>
    <w:rsid w:val="00EA4339"/>
    <w:rsid w:val="00EA485C"/>
    <w:rsid w:val="00EA7814"/>
    <w:rsid w:val="00EB2D7B"/>
    <w:rsid w:val="00EB6133"/>
    <w:rsid w:val="00EC15D8"/>
    <w:rsid w:val="00EC1EBD"/>
    <w:rsid w:val="00EC43F5"/>
    <w:rsid w:val="00EC4A1F"/>
    <w:rsid w:val="00EC5102"/>
    <w:rsid w:val="00EC591E"/>
    <w:rsid w:val="00EC6604"/>
    <w:rsid w:val="00ED06CD"/>
    <w:rsid w:val="00ED5BA6"/>
    <w:rsid w:val="00ED7FD1"/>
    <w:rsid w:val="00EE0CA9"/>
    <w:rsid w:val="00EE20CA"/>
    <w:rsid w:val="00EE6C78"/>
    <w:rsid w:val="00EF1236"/>
    <w:rsid w:val="00EF345E"/>
    <w:rsid w:val="00EF59D4"/>
    <w:rsid w:val="00EF65A4"/>
    <w:rsid w:val="00EF6679"/>
    <w:rsid w:val="00EF7937"/>
    <w:rsid w:val="00F026C0"/>
    <w:rsid w:val="00F10595"/>
    <w:rsid w:val="00F15FAC"/>
    <w:rsid w:val="00F16EBA"/>
    <w:rsid w:val="00F17319"/>
    <w:rsid w:val="00F229FD"/>
    <w:rsid w:val="00F26C07"/>
    <w:rsid w:val="00F32309"/>
    <w:rsid w:val="00F32903"/>
    <w:rsid w:val="00F3332B"/>
    <w:rsid w:val="00F347A7"/>
    <w:rsid w:val="00F3585F"/>
    <w:rsid w:val="00F37643"/>
    <w:rsid w:val="00F4012B"/>
    <w:rsid w:val="00F42214"/>
    <w:rsid w:val="00F46E61"/>
    <w:rsid w:val="00F50CC6"/>
    <w:rsid w:val="00F51FB5"/>
    <w:rsid w:val="00F53FD8"/>
    <w:rsid w:val="00F561B6"/>
    <w:rsid w:val="00F56D8A"/>
    <w:rsid w:val="00F609C6"/>
    <w:rsid w:val="00F61103"/>
    <w:rsid w:val="00F61C56"/>
    <w:rsid w:val="00F64173"/>
    <w:rsid w:val="00F67B25"/>
    <w:rsid w:val="00F67E52"/>
    <w:rsid w:val="00F7010F"/>
    <w:rsid w:val="00F71993"/>
    <w:rsid w:val="00F73F06"/>
    <w:rsid w:val="00F755F9"/>
    <w:rsid w:val="00F80E97"/>
    <w:rsid w:val="00F823F2"/>
    <w:rsid w:val="00F84AC7"/>
    <w:rsid w:val="00F8679B"/>
    <w:rsid w:val="00F87F80"/>
    <w:rsid w:val="00F92DDB"/>
    <w:rsid w:val="00F938CC"/>
    <w:rsid w:val="00F9688F"/>
    <w:rsid w:val="00F96EA0"/>
    <w:rsid w:val="00FA2454"/>
    <w:rsid w:val="00FA473D"/>
    <w:rsid w:val="00FA5FDD"/>
    <w:rsid w:val="00FA6666"/>
    <w:rsid w:val="00FB0158"/>
    <w:rsid w:val="00FB25AE"/>
    <w:rsid w:val="00FB6AFC"/>
    <w:rsid w:val="00FB74EE"/>
    <w:rsid w:val="00FC01E8"/>
    <w:rsid w:val="00FC0261"/>
    <w:rsid w:val="00FC111C"/>
    <w:rsid w:val="00FC1498"/>
    <w:rsid w:val="00FC442B"/>
    <w:rsid w:val="00FD19F2"/>
    <w:rsid w:val="00FD227C"/>
    <w:rsid w:val="00FD27E2"/>
    <w:rsid w:val="00FD4488"/>
    <w:rsid w:val="00FD5C8D"/>
    <w:rsid w:val="00FD758A"/>
    <w:rsid w:val="00FD7A56"/>
    <w:rsid w:val="00FE2EF8"/>
    <w:rsid w:val="00FE319B"/>
    <w:rsid w:val="00FE6D3F"/>
    <w:rsid w:val="00FE7986"/>
    <w:rsid w:val="00FF4532"/>
    <w:rsid w:val="00FF50F5"/>
    <w:rsid w:val="00FF6E3E"/>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BB701F31-F8A2-486E-B446-F266BBE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A792D"/>
    <w:pPr>
      <w:keepNext/>
      <w:widowControl/>
      <w:spacing w:after="240"/>
      <w:ind w:left="1985" w:right="284" w:hanging="1985"/>
      <w:jc w:val="left"/>
      <w:outlineLvl w:val="0"/>
    </w:pPr>
    <w:rPr>
      <w:rFonts w:ascii="Calibri Light" w:eastAsia="SimSun" w:hAnsi="Calibri Light" w:cs="SimSun"/>
      <w:b/>
      <w:kern w:val="0"/>
      <w:sz w:val="24"/>
      <w:szCs w:val="20"/>
      <w:lang w:val="en-GB"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2A792D"/>
    <w:pPr>
      <w:keepNext/>
      <w:widowControl/>
      <w:ind w:right="284"/>
      <w:jc w:val="left"/>
      <w:outlineLvl w:val="1"/>
    </w:pPr>
    <w:rPr>
      <w:rFonts w:ascii="Calibri Light" w:eastAsia="SimSun" w:hAnsi="Calibri Light" w:cs="SimSun"/>
      <w:b/>
      <w:kern w:val="0"/>
      <w:sz w:val="24"/>
      <w:szCs w:val="20"/>
      <w:lang w:val="en-GB"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2A792D"/>
    <w:pPr>
      <w:keepNext/>
      <w:widowControl/>
      <w:jc w:val="left"/>
      <w:outlineLvl w:val="2"/>
    </w:pPr>
    <w:rPr>
      <w:rFonts w:ascii="Times New Roman" w:eastAsia="SimSun" w:hAnsi="Times New Roman" w:cs="SimSun"/>
      <w:b/>
      <w:kern w:val="0"/>
      <w:sz w:val="22"/>
      <w:szCs w:val="20"/>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uiPriority w:val="9"/>
    <w:qFormat/>
    <w:rsid w:val="002A792D"/>
    <w:pPr>
      <w:keepNext/>
      <w:widowControl/>
      <w:tabs>
        <w:tab w:val="left" w:pos="2694"/>
      </w:tabs>
      <w:ind w:left="708"/>
      <w:jc w:val="left"/>
      <w:outlineLvl w:val="3"/>
    </w:pPr>
    <w:rPr>
      <w:rFonts w:ascii="Calibri Light" w:eastAsia="SimSun" w:hAnsi="Calibri Light" w:cs="SimSun"/>
      <w:b/>
      <w:kern w:val="0"/>
      <w:sz w:val="20"/>
      <w:szCs w:val="20"/>
      <w:lang w:val="en-GB" w:eastAsia="en-US"/>
    </w:rPr>
  </w:style>
  <w:style w:type="paragraph" w:styleId="Heading5">
    <w:name w:val="heading 5"/>
    <w:aliases w:val="h5"/>
    <w:basedOn w:val="Normal"/>
    <w:next w:val="Normal"/>
    <w:link w:val="Heading5Char"/>
    <w:uiPriority w:val="9"/>
    <w:qFormat/>
    <w:rsid w:val="002A792D"/>
    <w:pPr>
      <w:keepNext/>
      <w:widowControl/>
      <w:jc w:val="center"/>
      <w:outlineLvl w:val="4"/>
    </w:pPr>
    <w:rPr>
      <w:rFonts w:ascii="Calibri Light" w:eastAsia="SimSun" w:hAnsi="Calibri Light" w:cs="SimSun"/>
      <w:b/>
      <w:kern w:val="0"/>
      <w:sz w:val="24"/>
      <w:szCs w:val="20"/>
      <w:lang w:val="en-GB" w:eastAsia="en-US"/>
    </w:rPr>
  </w:style>
  <w:style w:type="paragraph" w:styleId="Heading6">
    <w:name w:val="heading 6"/>
    <w:aliases w:val="h6"/>
    <w:basedOn w:val="Normal"/>
    <w:next w:val="Normal"/>
    <w:link w:val="Heading6Char"/>
    <w:uiPriority w:val="9"/>
    <w:qFormat/>
    <w:rsid w:val="002A792D"/>
    <w:pPr>
      <w:keepNext/>
      <w:widowControl/>
      <w:jc w:val="left"/>
      <w:outlineLvl w:val="5"/>
    </w:pPr>
    <w:rPr>
      <w:rFonts w:ascii="Calibri Light" w:eastAsia="SimSun" w:hAnsi="Calibri Light" w:cs="SimSun"/>
      <w:b/>
      <w:color w:val="C0C0C0"/>
      <w:kern w:val="0"/>
      <w:sz w:val="24"/>
      <w:szCs w:val="20"/>
      <w:lang w:val="en-GB" w:eastAsia="en-US"/>
    </w:rPr>
  </w:style>
  <w:style w:type="paragraph" w:styleId="Heading7">
    <w:name w:val="heading 7"/>
    <w:basedOn w:val="Normal"/>
    <w:next w:val="Normal"/>
    <w:link w:val="Heading7Char"/>
    <w:uiPriority w:val="9"/>
    <w:qFormat/>
    <w:rsid w:val="002A792D"/>
    <w:pPr>
      <w:keepNext/>
      <w:widowControl/>
      <w:tabs>
        <w:tab w:val="left" w:pos="2694"/>
      </w:tabs>
      <w:ind w:left="708"/>
      <w:jc w:val="left"/>
      <w:outlineLvl w:val="6"/>
    </w:pPr>
    <w:rPr>
      <w:rFonts w:ascii="Calibri Light" w:eastAsia="SimSun" w:hAnsi="Calibri Light" w:cs="SimSun"/>
      <w:b/>
      <w:color w:val="0000FF"/>
      <w:kern w:val="0"/>
      <w:sz w:val="20"/>
      <w:szCs w:val="20"/>
      <w:lang w:val="en-GB" w:eastAsia="en-US"/>
    </w:rPr>
  </w:style>
  <w:style w:type="paragraph" w:styleId="Heading8">
    <w:name w:val="heading 8"/>
    <w:basedOn w:val="Normal"/>
    <w:next w:val="Normal"/>
    <w:link w:val="Heading8Char"/>
    <w:uiPriority w:val="9"/>
    <w:qFormat/>
    <w:rsid w:val="002A792D"/>
    <w:pPr>
      <w:keepNext/>
      <w:widowControl/>
      <w:spacing w:after="120"/>
      <w:ind w:left="1985" w:hanging="1985"/>
      <w:jc w:val="left"/>
      <w:outlineLvl w:val="7"/>
    </w:pPr>
    <w:rPr>
      <w:rFonts w:ascii="Calibri Light" w:eastAsia="SimSun" w:hAnsi="Calibri Light" w:cs="SimSun"/>
      <w:b/>
      <w:kern w:val="0"/>
      <w:sz w:val="22"/>
      <w:szCs w:val="20"/>
      <w:lang w:val="en-GB" w:eastAsia="en-US"/>
    </w:rPr>
  </w:style>
  <w:style w:type="paragraph" w:styleId="Heading9">
    <w:name w:val="heading 9"/>
    <w:basedOn w:val="Normal"/>
    <w:next w:val="Normal"/>
    <w:link w:val="Heading9Char"/>
    <w:uiPriority w:val="9"/>
    <w:qFormat/>
    <w:rsid w:val="002A792D"/>
    <w:pPr>
      <w:keepNext/>
      <w:widowControl/>
      <w:spacing w:after="120"/>
      <w:ind w:left="1985" w:hanging="1985"/>
      <w:jc w:val="left"/>
      <w:outlineLvl w:val="8"/>
    </w:pPr>
    <w:rPr>
      <w:rFonts w:ascii="Calibri Light" w:eastAsia="SimSun" w:hAnsi="Calibri Light" w:cs="SimSu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792D"/>
    <w:rPr>
      <w:sz w:val="18"/>
      <w:szCs w:val="18"/>
    </w:rPr>
  </w:style>
  <w:style w:type="paragraph" w:styleId="Footer">
    <w:name w:val="footer"/>
    <w:basedOn w:val="Normal"/>
    <w:link w:val="FooterChar"/>
    <w:unhideWhenUsed/>
    <w:rsid w:val="002A792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2A792D"/>
    <w:rPr>
      <w:sz w:val="18"/>
      <w:szCs w:val="18"/>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2A792D"/>
    <w:rPr>
      <w:rFonts w:ascii="Calibri Light" w:eastAsia="SimSun" w:hAnsi="Calibri Light" w:cs="SimSun"/>
      <w:b/>
      <w:kern w:val="0"/>
      <w:sz w:val="24"/>
      <w:szCs w:val="20"/>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2A792D"/>
    <w:rPr>
      <w:rFonts w:ascii="Calibri Light" w:eastAsia="SimSun" w:hAnsi="Calibri Light" w:cs="SimSun"/>
      <w:b/>
      <w:kern w:val="0"/>
      <w:sz w:val="24"/>
      <w:szCs w:val="20"/>
      <w:lang w:val="en-GB" w:eastAsia="en-US"/>
    </w:r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basedOn w:val="DefaultParagraphFont"/>
    <w:link w:val="Heading3"/>
    <w:rsid w:val="002A792D"/>
    <w:rPr>
      <w:rFonts w:ascii="Times New Roman" w:eastAsia="SimSun" w:hAnsi="Times New Roman" w:cs="SimSun"/>
      <w:b/>
      <w:kern w:val="0"/>
      <w:sz w:val="22"/>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uiPriority w:val="9"/>
    <w:rsid w:val="002A792D"/>
    <w:rPr>
      <w:rFonts w:ascii="Calibri Light" w:eastAsia="SimSun" w:hAnsi="Calibri Light" w:cs="SimSun"/>
      <w:b/>
      <w:kern w:val="0"/>
      <w:sz w:val="20"/>
      <w:szCs w:val="20"/>
      <w:lang w:val="en-GB" w:eastAsia="en-US"/>
    </w:rPr>
  </w:style>
  <w:style w:type="character" w:customStyle="1" w:styleId="Heading5Char">
    <w:name w:val="Heading 5 Char"/>
    <w:aliases w:val="h5 Char"/>
    <w:basedOn w:val="DefaultParagraphFont"/>
    <w:link w:val="Heading5"/>
    <w:uiPriority w:val="9"/>
    <w:rsid w:val="002A792D"/>
    <w:rPr>
      <w:rFonts w:ascii="Calibri Light" w:eastAsia="SimSun" w:hAnsi="Calibri Light" w:cs="SimSun"/>
      <w:b/>
      <w:kern w:val="0"/>
      <w:sz w:val="24"/>
      <w:szCs w:val="20"/>
      <w:lang w:val="en-GB" w:eastAsia="en-US"/>
    </w:rPr>
  </w:style>
  <w:style w:type="character" w:customStyle="1" w:styleId="Heading6Char">
    <w:name w:val="Heading 6 Char"/>
    <w:aliases w:val="h6 Char"/>
    <w:basedOn w:val="DefaultParagraphFont"/>
    <w:link w:val="Heading6"/>
    <w:uiPriority w:val="9"/>
    <w:rsid w:val="002A792D"/>
    <w:rPr>
      <w:rFonts w:ascii="Calibri Light" w:eastAsia="SimSun" w:hAnsi="Calibri Light" w:cs="SimSun"/>
      <w:b/>
      <w:color w:val="C0C0C0"/>
      <w:kern w:val="0"/>
      <w:sz w:val="24"/>
      <w:szCs w:val="20"/>
      <w:lang w:val="en-GB" w:eastAsia="en-US"/>
    </w:rPr>
  </w:style>
  <w:style w:type="character" w:customStyle="1" w:styleId="Heading7Char">
    <w:name w:val="Heading 7 Char"/>
    <w:basedOn w:val="DefaultParagraphFont"/>
    <w:link w:val="Heading7"/>
    <w:uiPriority w:val="9"/>
    <w:rsid w:val="002A792D"/>
    <w:rPr>
      <w:rFonts w:ascii="Calibri Light" w:eastAsia="SimSun" w:hAnsi="Calibri Light" w:cs="SimSun"/>
      <w:b/>
      <w:color w:val="0000FF"/>
      <w:kern w:val="0"/>
      <w:sz w:val="20"/>
      <w:szCs w:val="20"/>
      <w:lang w:val="en-GB" w:eastAsia="en-US"/>
    </w:rPr>
  </w:style>
  <w:style w:type="character" w:customStyle="1" w:styleId="Heading8Char">
    <w:name w:val="Heading 8 Char"/>
    <w:basedOn w:val="DefaultParagraphFont"/>
    <w:link w:val="Heading8"/>
    <w:uiPriority w:val="9"/>
    <w:rsid w:val="002A792D"/>
    <w:rPr>
      <w:rFonts w:ascii="Calibri Light" w:eastAsia="SimSun" w:hAnsi="Calibri Light" w:cs="SimSun"/>
      <w:b/>
      <w:kern w:val="0"/>
      <w:sz w:val="22"/>
      <w:szCs w:val="20"/>
      <w:lang w:val="en-GB" w:eastAsia="en-US"/>
    </w:rPr>
  </w:style>
  <w:style w:type="character" w:customStyle="1" w:styleId="Heading9Char">
    <w:name w:val="Heading 9 Char"/>
    <w:basedOn w:val="DefaultParagraphFont"/>
    <w:link w:val="Heading9"/>
    <w:uiPriority w:val="9"/>
    <w:rsid w:val="002A792D"/>
    <w:rPr>
      <w:rFonts w:ascii="Calibri Light" w:eastAsia="SimSun" w:hAnsi="Calibri Light" w:cs="SimSun"/>
      <w:b/>
      <w:kern w:val="0"/>
      <w:sz w:val="24"/>
      <w:szCs w:val="20"/>
      <w:lang w:val="en-GB" w:eastAsia="en-US"/>
    </w:rPr>
  </w:style>
  <w:style w:type="paragraph" w:styleId="CommentText">
    <w:name w:val="annotation text"/>
    <w:basedOn w:val="Normal"/>
    <w:link w:val="CommentTextChar"/>
    <w:qFormat/>
    <w:rsid w:val="002A792D"/>
    <w:pPr>
      <w:widowControl/>
      <w:tabs>
        <w:tab w:val="left" w:pos="1418"/>
        <w:tab w:val="left" w:pos="4678"/>
        <w:tab w:val="left" w:pos="5954"/>
        <w:tab w:val="left" w:pos="7088"/>
      </w:tabs>
      <w:spacing w:after="240"/>
    </w:pPr>
    <w:rPr>
      <w:rFonts w:ascii="Calibri Light" w:eastAsia="SimSun" w:hAnsi="Calibri Light" w:cs="Times New Roman"/>
      <w:kern w:val="0"/>
      <w:sz w:val="20"/>
      <w:szCs w:val="20"/>
      <w:lang w:val="en-GB" w:eastAsia="en-US"/>
    </w:rPr>
  </w:style>
  <w:style w:type="character" w:customStyle="1" w:styleId="CommentTextChar">
    <w:name w:val="Comment Text Char"/>
    <w:basedOn w:val="DefaultParagraphFont"/>
    <w:link w:val="CommentText"/>
    <w:qFormat/>
    <w:rsid w:val="002A792D"/>
    <w:rPr>
      <w:rFonts w:ascii="Calibri Light" w:eastAsia="SimSun" w:hAnsi="Calibri Light" w:cs="Times New Roman"/>
      <w:kern w:val="0"/>
      <w:sz w:val="20"/>
      <w:szCs w:val="20"/>
      <w:lang w:val="en-GB" w:eastAsia="en-US"/>
    </w:rPr>
  </w:style>
  <w:style w:type="character" w:styleId="PageNumber">
    <w:name w:val="page number"/>
    <w:basedOn w:val="DefaultParagraphFont"/>
    <w:rsid w:val="002A792D"/>
  </w:style>
  <w:style w:type="paragraph" w:customStyle="1" w:styleId="B1">
    <w:name w:val="B1"/>
    <w:basedOn w:val="Normal"/>
    <w:link w:val="B10"/>
    <w:qFormat/>
    <w:rsid w:val="002A792D"/>
    <w:pPr>
      <w:widowControl/>
      <w:ind w:left="567" w:hanging="567"/>
    </w:pPr>
    <w:rPr>
      <w:rFonts w:ascii="Calibri Light" w:eastAsia="SimSun" w:hAnsi="Calibri Light" w:cs="Times New Roman"/>
      <w:kern w:val="0"/>
      <w:sz w:val="20"/>
      <w:szCs w:val="20"/>
      <w:lang w:val="en-GB" w:eastAsia="x-none"/>
    </w:rPr>
  </w:style>
  <w:style w:type="paragraph" w:customStyle="1" w:styleId="00BodyText">
    <w:name w:val="00 BodyText"/>
    <w:basedOn w:val="Normal"/>
    <w:rsid w:val="002A792D"/>
    <w:pPr>
      <w:widowControl/>
      <w:spacing w:after="220"/>
      <w:jc w:val="left"/>
    </w:pPr>
    <w:rPr>
      <w:rFonts w:ascii="Calibri Light" w:eastAsia="SimSun" w:hAnsi="Calibri Light" w:cs="SimSun"/>
      <w:kern w:val="0"/>
      <w:sz w:val="22"/>
      <w:szCs w:val="20"/>
      <w:lang w:eastAsia="en-US"/>
    </w:rPr>
  </w:style>
  <w:style w:type="paragraph" w:customStyle="1" w:styleId="a">
    <w:name w:val="??"/>
    <w:rsid w:val="002A792D"/>
    <w:pPr>
      <w:widowControl w:val="0"/>
    </w:pPr>
    <w:rPr>
      <w:rFonts w:ascii="SimSun" w:eastAsia="SimSun" w:hAnsi="SimSun" w:cs="SimSun"/>
      <w:kern w:val="0"/>
      <w:sz w:val="20"/>
      <w:szCs w:val="20"/>
      <w:lang w:eastAsia="en-US"/>
    </w:rPr>
  </w:style>
  <w:style w:type="paragraph" w:customStyle="1" w:styleId="2">
    <w:name w:val="??? 2"/>
    <w:basedOn w:val="a"/>
    <w:next w:val="a"/>
    <w:rsid w:val="002A792D"/>
    <w:pPr>
      <w:keepNext/>
    </w:pPr>
    <w:rPr>
      <w:rFonts w:ascii="Calibri Light" w:hAnsi="Calibri Light"/>
      <w:b/>
      <w:sz w:val="24"/>
    </w:rPr>
  </w:style>
  <w:style w:type="character" w:styleId="CommentReference">
    <w:name w:val="annotation reference"/>
    <w:qFormat/>
    <w:rsid w:val="002A792D"/>
    <w:rPr>
      <w:sz w:val="16"/>
    </w:rPr>
  </w:style>
  <w:style w:type="paragraph" w:customStyle="1" w:styleId="DECISION">
    <w:name w:val="DECISION"/>
    <w:basedOn w:val="Normal"/>
    <w:rsid w:val="002A792D"/>
    <w:pPr>
      <w:numPr>
        <w:numId w:val="1"/>
      </w:numPr>
      <w:spacing w:before="120" w:after="120"/>
    </w:pPr>
    <w:rPr>
      <w:rFonts w:ascii="Calibri Light" w:eastAsia="SimSun" w:hAnsi="Calibri Light" w:cs="SimSun"/>
      <w:b/>
      <w:color w:val="0000FF"/>
      <w:kern w:val="0"/>
      <w:sz w:val="20"/>
      <w:szCs w:val="20"/>
      <w:u w:val="single"/>
      <w:lang w:val="en-GB" w:eastAsia="en-US"/>
    </w:rPr>
  </w:style>
  <w:style w:type="paragraph" w:customStyle="1" w:styleId="ACTION">
    <w:name w:val="ACTION"/>
    <w:basedOn w:val="Normal"/>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SimSun" w:hAnsi="Calibri Light" w:cs="SimSun"/>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BodyText">
    <w:name w:val="Body Text"/>
    <w:aliases w:val="bt"/>
    <w:basedOn w:val="Normal"/>
    <w:link w:val="BodyTextChar"/>
    <w:rsid w:val="002A792D"/>
    <w:pPr>
      <w:widowControl/>
      <w:jc w:val="left"/>
    </w:pPr>
    <w:rPr>
      <w:rFonts w:ascii="Calibri Light" w:eastAsia="SimSun" w:hAnsi="Calibri Light" w:cs="Calibri Light"/>
      <w:color w:val="FF0000"/>
      <w:kern w:val="0"/>
      <w:sz w:val="20"/>
      <w:szCs w:val="20"/>
      <w:lang w:val="en-GB" w:eastAsia="en-US"/>
    </w:rPr>
  </w:style>
  <w:style w:type="character" w:customStyle="1" w:styleId="BodyTextChar">
    <w:name w:val="Body Text Char"/>
    <w:aliases w:val="bt Char"/>
    <w:basedOn w:val="DefaultParagraphFont"/>
    <w:link w:val="BodyText"/>
    <w:rsid w:val="002A792D"/>
    <w:rPr>
      <w:rFonts w:ascii="Calibri Light" w:eastAsia="SimSun" w:hAnsi="Calibri Light" w:cs="Calibri Light"/>
      <w:color w:val="FF0000"/>
      <w:kern w:val="0"/>
      <w:sz w:val="20"/>
      <w:szCs w:val="20"/>
      <w:lang w:val="en-GB" w:eastAsia="en-US"/>
    </w:rPr>
  </w:style>
  <w:style w:type="paragraph" w:styleId="BalloonText">
    <w:name w:val="Balloon Text"/>
    <w:basedOn w:val="Normal"/>
    <w:link w:val="BalloonTextChar"/>
    <w:semiHidden/>
    <w:rsid w:val="002A792D"/>
    <w:pPr>
      <w:widowControl/>
      <w:jc w:val="left"/>
    </w:pPr>
    <w:rPr>
      <w:rFonts w:ascii="SimSun" w:eastAsia="SimSun" w:hAnsi="SimSun" w:cs="SimSun"/>
      <w:kern w:val="0"/>
      <w:sz w:val="16"/>
      <w:szCs w:val="16"/>
      <w:lang w:val="en-GB" w:eastAsia="en-US"/>
    </w:rPr>
  </w:style>
  <w:style w:type="character" w:customStyle="1" w:styleId="BalloonTextChar">
    <w:name w:val="Balloon Text Char"/>
    <w:basedOn w:val="DefaultParagraphFont"/>
    <w:link w:val="BalloonText"/>
    <w:semiHidden/>
    <w:rsid w:val="002A792D"/>
    <w:rPr>
      <w:rFonts w:ascii="SimSun" w:eastAsia="SimSun" w:hAnsi="SimSun" w:cs="SimSun"/>
      <w:kern w:val="0"/>
      <w:sz w:val="16"/>
      <w:szCs w:val="16"/>
      <w:lang w:val="en-GB" w:eastAsia="en-US"/>
    </w:rPr>
  </w:style>
  <w:style w:type="paragraph" w:styleId="DocumentMap">
    <w:name w:val="Document Map"/>
    <w:basedOn w:val="Normal"/>
    <w:link w:val="DocumentMapChar"/>
    <w:rsid w:val="002A792D"/>
    <w:pPr>
      <w:widowControl/>
      <w:jc w:val="left"/>
    </w:pPr>
    <w:rPr>
      <w:rFonts w:ascii="SimSun" w:eastAsia="SimSun" w:hAnsi="SimSun" w:cs="Times New Roman"/>
      <w:kern w:val="0"/>
      <w:sz w:val="16"/>
      <w:szCs w:val="16"/>
      <w:lang w:val="en-GB" w:eastAsia="en-US"/>
    </w:rPr>
  </w:style>
  <w:style w:type="character" w:customStyle="1" w:styleId="DocumentMapChar">
    <w:name w:val="Document Map Char"/>
    <w:basedOn w:val="DefaultParagraphFont"/>
    <w:link w:val="DocumentMap"/>
    <w:rsid w:val="002A792D"/>
    <w:rPr>
      <w:rFonts w:ascii="SimSun" w:eastAsia="SimSun" w:hAnsi="SimSun" w:cs="Times New Roman"/>
      <w:kern w:val="0"/>
      <w:sz w:val="16"/>
      <w:szCs w:val="16"/>
      <w:lang w:val="en-GB" w:eastAsia="en-US"/>
    </w:rPr>
  </w:style>
  <w:style w:type="paragraph" w:styleId="CommentSubject">
    <w:name w:val="annotation subject"/>
    <w:basedOn w:val="CommentText"/>
    <w:next w:val="CommentText"/>
    <w:link w:val="CommentSubjectChar"/>
    <w:rsid w:val="002A792D"/>
    <w:pPr>
      <w:tabs>
        <w:tab w:val="clear" w:pos="1418"/>
        <w:tab w:val="clear" w:pos="4678"/>
        <w:tab w:val="clear" w:pos="5954"/>
        <w:tab w:val="clear" w:pos="7088"/>
      </w:tabs>
      <w:spacing w:after="0"/>
      <w:jc w:val="left"/>
    </w:pPr>
    <w:rPr>
      <w:rFonts w:ascii="SimSun" w:hAnsi="SimSun"/>
      <w:b/>
      <w:bCs/>
    </w:rPr>
  </w:style>
  <w:style w:type="character" w:customStyle="1" w:styleId="CommentSubjectChar">
    <w:name w:val="Comment Subject Char"/>
    <w:basedOn w:val="CommentTextChar"/>
    <w:link w:val="CommentSubject"/>
    <w:rsid w:val="002A792D"/>
    <w:rPr>
      <w:rFonts w:ascii="SimSun" w:eastAsia="SimSun" w:hAnsi="SimSun" w:cs="Times New Roman"/>
      <w:b/>
      <w:bCs/>
      <w:kern w:val="0"/>
      <w:sz w:val="20"/>
      <w:szCs w:val="20"/>
      <w:lang w:val="en-GB" w:eastAsia="en-US"/>
    </w:rPr>
  </w:style>
  <w:style w:type="character" w:customStyle="1" w:styleId="a0">
    <w:name w:val="コメント内容 (文字)"/>
    <w:basedOn w:val="CommentTextChar"/>
    <w:rsid w:val="002A792D"/>
    <w:rPr>
      <w:rFonts w:ascii="Calibri Light" w:eastAsia="SimSun" w:hAnsi="Calibri Light" w:cs="Times New Roman"/>
      <w:kern w:val="0"/>
      <w:sz w:val="20"/>
      <w:szCs w:val="20"/>
      <w:lang w:val="en-GB" w:eastAsia="en-US"/>
    </w:rPr>
  </w:style>
  <w:style w:type="paragraph" w:styleId="Caption">
    <w:name w:val="caption"/>
    <w:aliases w:val="cap,cap Char,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35"/>
    <w:qFormat/>
    <w:rsid w:val="002A792D"/>
    <w:pPr>
      <w:widowControl/>
      <w:jc w:val="left"/>
    </w:pPr>
    <w:rPr>
      <w:rFonts w:ascii="SimSun" w:eastAsia="SimSun" w:hAnsi="SimSun" w:cs="SimSun"/>
      <w:b/>
      <w:bCs/>
      <w:kern w:val="0"/>
      <w:szCs w:val="21"/>
      <w:lang w:val="en-GB" w:eastAsia="en-US"/>
    </w:rPr>
  </w:style>
  <w:style w:type="paragraph" w:customStyle="1" w:styleId="Comments">
    <w:name w:val="Comments"/>
    <w:basedOn w:val="Normal"/>
    <w:link w:val="CommentsChar"/>
    <w:qFormat/>
    <w:rsid w:val="002A792D"/>
    <w:pPr>
      <w:widowControl/>
      <w:jc w:val="left"/>
    </w:pPr>
    <w:rPr>
      <w:rFonts w:ascii="Calibri Light" w:eastAsia="@Yu Mincho" w:hAnsi="Calibri Light" w:cs="SimSun"/>
      <w:i/>
      <w:kern w:val="0"/>
      <w:sz w:val="16"/>
      <w:szCs w:val="24"/>
      <w:lang w:val="en-GB" w:eastAsia="en-GB"/>
    </w:rPr>
  </w:style>
  <w:style w:type="character" w:customStyle="1" w:styleId="CommentsChar">
    <w:name w:val="Comments Char"/>
    <w:link w:val="Comments"/>
    <w:rsid w:val="002A792D"/>
    <w:rPr>
      <w:rFonts w:ascii="Calibri Light" w:eastAsia="@Yu Mincho" w:hAnsi="Calibri Light" w:cs="SimSun"/>
      <w:i/>
      <w:kern w:val="0"/>
      <w:sz w:val="16"/>
      <w:szCs w:val="24"/>
      <w:lang w:val="en-GB" w:eastAsia="en-GB"/>
    </w:rPr>
  </w:style>
  <w:style w:type="paragraph" w:customStyle="1" w:styleId="Doc-text2">
    <w:name w:val="Doc-text2"/>
    <w:basedOn w:val="Normal"/>
    <w:link w:val="Doc-text2Char"/>
    <w:qFormat/>
    <w:rsid w:val="002A792D"/>
    <w:pPr>
      <w:widowControl/>
      <w:tabs>
        <w:tab w:val="left" w:pos="1622"/>
      </w:tabs>
      <w:ind w:left="1622" w:hanging="363"/>
      <w:jc w:val="left"/>
    </w:pPr>
    <w:rPr>
      <w:rFonts w:ascii="Calibri Light" w:eastAsia="@Yu Mincho" w:hAnsi="Calibri Light" w:cs="SimSun"/>
      <w:kern w:val="0"/>
      <w:sz w:val="20"/>
      <w:szCs w:val="24"/>
      <w:lang w:val="en-GB" w:eastAsia="en-GB"/>
    </w:rPr>
  </w:style>
  <w:style w:type="character" w:customStyle="1" w:styleId="Doc-text2Char">
    <w:name w:val="Doc-text2 Char"/>
    <w:link w:val="Doc-text2"/>
    <w:rsid w:val="002A792D"/>
    <w:rPr>
      <w:rFonts w:ascii="Calibri Light" w:eastAsia="@Yu Mincho" w:hAnsi="Calibri Light" w:cs="SimSun"/>
      <w:kern w:val="0"/>
      <w:sz w:val="20"/>
      <w:szCs w:val="24"/>
      <w:lang w:val="en-GB" w:eastAsia="en-GB"/>
    </w:rPr>
  </w:style>
  <w:style w:type="table" w:styleId="TableGrid">
    <w:name w:val="Table Grid"/>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SimSun"/>
      <w:kern w:val="0"/>
      <w:sz w:val="20"/>
      <w:szCs w:val="20"/>
      <w:lang w:val="en-GB" w:eastAsia="en-US"/>
    </w:rPr>
  </w:style>
  <w:style w:type="character" w:customStyle="1" w:styleId="st">
    <w:name w:val="st"/>
    <w:rsid w:val="002A792D"/>
  </w:style>
  <w:style w:type="paragraph" w:customStyle="1" w:styleId="Tabletext">
    <w:name w:val="Table_text"/>
    <w:basedOn w:val="Normal"/>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SimSun" w:eastAsia="@Yu Mincho" w:hAnsi="SimSun" w:cs="Times New Roman"/>
      <w:kern w:val="0"/>
      <w:sz w:val="20"/>
      <w:szCs w:val="20"/>
      <w:lang w:val="en-GB" w:eastAsia="en-US"/>
    </w:rPr>
  </w:style>
  <w:style w:type="paragraph" w:customStyle="1" w:styleId="Tablehead">
    <w:name w:val="Table_head"/>
    <w:basedOn w:val="Normal"/>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Normal"/>
    <w:next w:val="Normal"/>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SimSun" w:eastAsia="@Yu Mincho" w:hAnsi="SimSun" w:cs="Times New Roman"/>
      <w:caps/>
      <w:kern w:val="0"/>
      <w:sz w:val="20"/>
      <w:szCs w:val="20"/>
      <w:lang w:val="en-GB" w:eastAsia="en-US"/>
    </w:rPr>
  </w:style>
  <w:style w:type="paragraph" w:customStyle="1" w:styleId="Tabletitle">
    <w:name w:val="Table_title"/>
    <w:basedOn w:val="Normal"/>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SimSun" w:eastAsia="@Yu Mincho" w:hAnsi="SimSun"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SimSun" w:eastAsia="@Yu Mincho" w:hAnsi="SimSun"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Normal"/>
    <w:next w:val="Normal"/>
    <w:rsid w:val="002A792D"/>
    <w:pPr>
      <w:widowControl/>
      <w:numPr>
        <w:numId w:val="3"/>
      </w:numPr>
      <w:autoSpaceDE w:val="0"/>
      <w:autoSpaceDN w:val="0"/>
      <w:snapToGrid w:val="0"/>
      <w:spacing w:after="60"/>
      <w:jc w:val="left"/>
    </w:pPr>
    <w:rPr>
      <w:rFonts w:ascii="SimSun" w:eastAsia="SimSun" w:hAnsi="SimSun" w:cs="SimSun"/>
      <w:kern w:val="0"/>
      <w:sz w:val="20"/>
      <w:szCs w:val="16"/>
      <w:lang w:eastAsia="en-US"/>
    </w:rPr>
  </w:style>
  <w:style w:type="paragraph" w:styleId="Revision">
    <w:name w:val="Revision"/>
    <w:hidden/>
    <w:uiPriority w:val="99"/>
    <w:semiHidden/>
    <w:rsid w:val="002A792D"/>
    <w:rPr>
      <w:rFonts w:ascii="SimSun" w:eastAsia="SimSun" w:hAnsi="SimSun" w:cs="SimSun"/>
      <w:kern w:val="0"/>
      <w:sz w:val="20"/>
      <w:szCs w:val="20"/>
      <w:lang w:val="en-GB" w:eastAsia="en-US"/>
    </w:rPr>
  </w:style>
  <w:style w:type="character" w:customStyle="1" w:styleId="B10">
    <w:name w:val="B1 (文字)"/>
    <w:link w:val="B1"/>
    <w:locked/>
    <w:rsid w:val="002A792D"/>
    <w:rPr>
      <w:rFonts w:ascii="Calibri Light" w:eastAsia="SimSun" w:hAnsi="Calibri Light" w:cs="Times New Roman"/>
      <w:kern w:val="0"/>
      <w:sz w:val="20"/>
      <w:szCs w:val="20"/>
      <w:lang w:val="en-GB" w:eastAsia="x-none"/>
    </w:rPr>
  </w:style>
  <w:style w:type="paragraph" w:customStyle="1" w:styleId="B2">
    <w:name w:val="B2"/>
    <w:basedOn w:val="List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2A792D"/>
    <w:pPr>
      <w:widowControl/>
      <w:ind w:left="720" w:hanging="360"/>
      <w:contextualSpacing/>
      <w:jc w:val="left"/>
    </w:pPr>
    <w:rPr>
      <w:rFonts w:ascii="SimSun" w:eastAsia="SimSun" w:hAnsi="SimSun" w:cs="SimSun"/>
      <w:kern w:val="0"/>
      <w:sz w:val="20"/>
      <w:szCs w:val="20"/>
      <w:lang w:val="en-GB" w:eastAsia="en-US"/>
    </w:rPr>
  </w:style>
  <w:style w:type="paragraph" w:styleId="List3">
    <w:name w:val="List 3"/>
    <w:basedOn w:val="Normal"/>
    <w:rsid w:val="002A792D"/>
    <w:pPr>
      <w:widowControl/>
      <w:ind w:left="1080" w:hanging="360"/>
      <w:contextualSpacing/>
      <w:jc w:val="left"/>
    </w:pPr>
    <w:rPr>
      <w:rFonts w:ascii="SimSun" w:eastAsia="SimSun" w:hAnsi="SimSun" w:cs="SimSun"/>
      <w:kern w:val="0"/>
      <w:sz w:val="20"/>
      <w:szCs w:val="20"/>
      <w:lang w:val="en-GB" w:eastAsia="en-US"/>
    </w:rPr>
  </w:style>
  <w:style w:type="paragraph" w:customStyle="1" w:styleId="TdocHeader2">
    <w:name w:val="Tdoc_Header_2"/>
    <w:basedOn w:val="Normal"/>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Heading1"/>
    <w:next w:val="BodyText"/>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FootnoteText">
    <w:name w:val="footnote text"/>
    <w:basedOn w:val="Normal"/>
    <w:link w:val="FootnoteTextChar"/>
    <w:rsid w:val="002A792D"/>
    <w:pPr>
      <w:widowControl/>
      <w:ind w:left="1440" w:hanging="1440"/>
    </w:pPr>
    <w:rPr>
      <w:rFonts w:ascii="Times" w:eastAsia="Batang" w:hAnsi="Times" w:cs="Times New Roman"/>
      <w:kern w:val="0"/>
      <w:sz w:val="20"/>
      <w:szCs w:val="20"/>
      <w:lang w:val="x-none" w:eastAsia="x-none"/>
    </w:rPr>
  </w:style>
  <w:style w:type="character" w:customStyle="1" w:styleId="FootnoteTextChar">
    <w:name w:val="Footnote Text Char"/>
    <w:basedOn w:val="DefaultParagraphFont"/>
    <w:link w:val="FootnoteText"/>
    <w:rsid w:val="002A792D"/>
    <w:rPr>
      <w:rFonts w:ascii="Times" w:eastAsia="Batang" w:hAnsi="Times" w:cs="Times New Roman"/>
      <w:kern w:val="0"/>
      <w:sz w:val="20"/>
      <w:szCs w:val="20"/>
      <w:lang w:val="x-none" w:eastAsia="x-none"/>
    </w:rPr>
  </w:style>
  <w:style w:type="paragraph" w:customStyle="1" w:styleId="TdocHeading2">
    <w:name w:val="Tdoc_Heading_2"/>
    <w:basedOn w:val="Normal"/>
    <w:rsid w:val="002A792D"/>
    <w:pPr>
      <w:widowControl/>
      <w:ind w:left="1440" w:hanging="1440"/>
      <w:jc w:val="left"/>
    </w:pPr>
    <w:rPr>
      <w:rFonts w:ascii="Times" w:eastAsia="Batang" w:hAnsi="Times" w:cs="Times New Roman"/>
      <w:kern w:val="0"/>
      <w:sz w:val="20"/>
      <w:szCs w:val="24"/>
      <w:lang w:val="en-GB" w:eastAsia="en-US"/>
    </w:rPr>
  </w:style>
  <w:style w:type="character" w:styleId="Hyperlink">
    <w:name w:val="Hyperlink"/>
    <w:uiPriority w:val="99"/>
    <w:rsid w:val="002A792D"/>
    <w:rPr>
      <w:color w:val="0000FF"/>
      <w:u w:val="single"/>
    </w:rPr>
  </w:style>
  <w:style w:type="character" w:styleId="FollowedHyperlink">
    <w:name w:val="FollowedHyperlink"/>
    <w:rsid w:val="002A792D"/>
    <w:rPr>
      <w:color w:val="0000FF"/>
      <w:u w:val="single"/>
    </w:rPr>
  </w:style>
  <w:style w:type="paragraph" w:customStyle="1" w:styleId="NO">
    <w:name w:val="NO"/>
    <w:basedOn w:val="Normal"/>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NormalWeb">
    <w:name w:val="Normal (Web)"/>
    <w:basedOn w:val="Normal"/>
    <w:uiPriority w:val="99"/>
    <w:qFormat/>
    <w:rsid w:val="002A792D"/>
    <w:pPr>
      <w:widowControl/>
      <w:spacing w:before="100" w:beforeAutospacing="1" w:after="100" w:afterAutospacing="1"/>
      <w:ind w:left="1440" w:hanging="1440"/>
      <w:jc w:val="left"/>
    </w:pPr>
    <w:rPr>
      <w:rFonts w:ascii="Arial" w:eastAsia="SimSun" w:hAnsi="Arial" w:cs="Arial"/>
      <w:color w:val="493118"/>
      <w:kern w:val="0"/>
      <w:sz w:val="18"/>
      <w:szCs w:val="18"/>
    </w:rPr>
  </w:style>
  <w:style w:type="paragraph" w:styleId="TOC1">
    <w:name w:val="toc 1"/>
    <w:basedOn w:val="Normal"/>
    <w:next w:val="Normal"/>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TOC2">
    <w:name w:val="toc 2"/>
    <w:basedOn w:val="Normal"/>
    <w:next w:val="Normal"/>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TOC3">
    <w:name w:val="toc 3"/>
    <w:basedOn w:val="Normal"/>
    <w:next w:val="Normal"/>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TOC4">
    <w:name w:val="toc 4"/>
    <w:basedOn w:val="Normal"/>
    <w:next w:val="Normal"/>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styleId="Date">
    <w:name w:val="Date"/>
    <w:basedOn w:val="Normal"/>
    <w:next w:val="Normal"/>
    <w:link w:val="DateChar"/>
    <w:rsid w:val="002A792D"/>
    <w:pPr>
      <w:widowControl/>
      <w:ind w:left="1440" w:hanging="1440"/>
      <w:jc w:val="left"/>
    </w:pPr>
    <w:rPr>
      <w:rFonts w:ascii="Times" w:eastAsia="Batang" w:hAnsi="Times" w:cs="Times New Roman"/>
      <w:kern w:val="0"/>
      <w:sz w:val="20"/>
      <w:szCs w:val="24"/>
      <w:lang w:val="en-GB" w:eastAsia="x-none"/>
    </w:rPr>
  </w:style>
  <w:style w:type="character" w:customStyle="1" w:styleId="DateChar">
    <w:name w:val="Date Char"/>
    <w:basedOn w:val="DefaultParagraphFont"/>
    <w:link w:val="Date"/>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SimSun" w:eastAsia="@Yu Mincho" w:hAnsi="SimSun" w:cs="SimSun"/>
      <w:kern w:val="0"/>
      <w:sz w:val="20"/>
      <w:szCs w:val="20"/>
      <w:lang w:val="en-GB" w:eastAsia="en-US"/>
    </w:rPr>
  </w:style>
  <w:style w:type="paragraph" w:styleId="List">
    <w:name w:val="List"/>
    <w:basedOn w:val="Normal"/>
    <w:rsid w:val="002A792D"/>
    <w:pPr>
      <w:widowControl/>
      <w:ind w:left="283" w:hanging="283"/>
      <w:jc w:val="left"/>
    </w:pPr>
    <w:rPr>
      <w:rFonts w:ascii="Times" w:eastAsia="Batang" w:hAnsi="Times" w:cs="Times New Roman"/>
      <w:kern w:val="0"/>
      <w:sz w:val="20"/>
      <w:szCs w:val="24"/>
      <w:lang w:val="en-GB" w:eastAsia="en-US"/>
    </w:rPr>
  </w:style>
  <w:style w:type="paragraph" w:styleId="TOC5">
    <w:name w:val="toc 5"/>
    <w:basedOn w:val="Normal"/>
    <w:next w:val="Normal"/>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Normal"/>
    <w:next w:val="Normal"/>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Normal"/>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Normal"/>
    <w:link w:val="TACChar"/>
    <w:rsid w:val="002A792D"/>
    <w:pPr>
      <w:keepLines/>
      <w:widowControl/>
      <w:spacing w:before="40" w:after="40"/>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ListBullet">
    <w:name w:val="List Bullet"/>
    <w:basedOn w:val="Normal"/>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Normal"/>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Emphasis">
    <w:name w:val="Emphasis"/>
    <w:qFormat/>
    <w:rsid w:val="002A792D"/>
    <w:rPr>
      <w:i/>
      <w:iCs/>
    </w:rPr>
  </w:style>
  <w:style w:type="character" w:customStyle="1" w:styleId="5">
    <w:name w:val="(文字) (文字)5"/>
    <w:semiHidden/>
    <w:rsid w:val="002A792D"/>
    <w:rPr>
      <w:rFonts w:ascii="Times New Roman" w:hAnsi="Times New Roman"/>
      <w:lang w:eastAsia="en-US"/>
    </w:rPr>
  </w:style>
  <w:style w:type="paragraph" w:customStyle="1" w:styleId="TableCell">
    <w:name w:val="TableCell"/>
    <w:basedOn w:val="Normal"/>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aptionChar3">
    <w:name w:val="Caption Char3"/>
    <w:aliases w:val="cap Char1,cap Char Char,Caption Char Char,Caption Char1 Char Char,cap Char Char1 Char,Caption Char Char1 Char Char,cap Char2 Char,条目 Char,cap Char Char Char Char Char Char Char Char,Caption Char1 Char1,Caption Char2 Char,fig and tbl Char"/>
    <w:link w:val="Caption"/>
    <w:rsid w:val="002A792D"/>
    <w:rPr>
      <w:rFonts w:ascii="SimSun" w:eastAsia="SimSun" w:hAnsi="SimSun" w:cs="SimSun"/>
      <w:b/>
      <w:bCs/>
      <w:kern w:val="0"/>
      <w:szCs w:val="21"/>
      <w:lang w:val="en-GB" w:eastAsia="en-US"/>
    </w:rPr>
  </w:style>
  <w:style w:type="character" w:styleId="Strong">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Normal"/>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Heading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PlainText">
    <w:name w:val="Plain Text"/>
    <w:basedOn w:val="Normal"/>
    <w:link w:val="PlainTextChar"/>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PlainTextChar">
    <w:name w:val="Plain Text Char"/>
    <w:basedOn w:val="DefaultParagraphFont"/>
    <w:link w:val="PlainText"/>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Index1">
    <w:name w:val="index 1"/>
    <w:basedOn w:val="Normal"/>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Heading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2A792D"/>
    <w:pPr>
      <w:widowControl/>
      <w:spacing w:before="220"/>
      <w:jc w:val="left"/>
    </w:pPr>
    <w:rPr>
      <w:rFonts w:ascii="Times New Roman" w:eastAsia="SimSun"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SimSun"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NoSpacing">
    <w:name w:val="No Spacing"/>
    <w:uiPriority w:val="1"/>
    <w:qFormat/>
    <w:rsid w:val="002A792D"/>
    <w:rPr>
      <w:rFonts w:ascii="Calibri" w:eastAsia="SimSun" w:hAnsi="Calibri" w:cs="Times New Roman"/>
      <w:kern w:val="0"/>
      <w:sz w:val="22"/>
    </w:rPr>
  </w:style>
  <w:style w:type="character" w:customStyle="1" w:styleId="TACChar">
    <w:name w:val="TAC Char"/>
    <w:link w:val="TAC"/>
    <w:rsid w:val="002A792D"/>
    <w:rPr>
      <w:rFonts w:ascii="Times New Roman" w:eastAsia="SimSun"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Heading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Normal"/>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Normal"/>
    <w:rsid w:val="002A792D"/>
    <w:pPr>
      <w:widowControl/>
      <w:spacing w:after="180"/>
      <w:ind w:left="1702" w:hanging="284"/>
      <w:jc w:val="left"/>
    </w:pPr>
    <w:rPr>
      <w:rFonts w:ascii="Times New Roman" w:eastAsia="SimSun" w:hAnsi="Times New Roman" w:cs="Times New Roman"/>
      <w:kern w:val="0"/>
      <w:sz w:val="20"/>
      <w:szCs w:val="20"/>
      <w:lang w:val="en-GB" w:eastAsia="en-US"/>
    </w:rPr>
  </w:style>
  <w:style w:type="character" w:customStyle="1" w:styleId="B3Char">
    <w:name w:val="B3 Char"/>
    <w:link w:val="B3"/>
    <w:rsid w:val="002A792D"/>
    <w:rPr>
      <w:rFonts w:ascii="SimSun" w:eastAsia="@Yu Mincho" w:hAnsi="SimSun" w:cs="SimSun"/>
      <w:kern w:val="0"/>
      <w:sz w:val="20"/>
      <w:szCs w:val="20"/>
      <w:lang w:val="en-GB" w:eastAsia="en-US"/>
    </w:rPr>
  </w:style>
  <w:style w:type="table" w:styleId="PlainTable4">
    <w:name w:val="Plain Table 4"/>
    <w:basedOn w:val="TableNormal"/>
    <w:uiPriority w:val="44"/>
    <w:rsid w:val="002A792D"/>
    <w:rPr>
      <w:rFonts w:ascii="SimSun" w:eastAsia="SimSun" w:hAnsi="SimSun" w:cs="SimSu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2A792D"/>
    <w:rPr>
      <w:rFonts w:ascii="SimSun" w:eastAsia="SimSun" w:hAnsi="SimSun" w:cs="SimSun"/>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2A792D"/>
    <w:rPr>
      <w:rFonts w:ascii="SimSun" w:eastAsia="SimSun" w:hAnsi="SimSun" w:cs="SimSun"/>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2A792D"/>
    <w:rPr>
      <w:rFonts w:ascii="SimSun" w:eastAsia="SimSun" w:hAnsi="SimSun" w:cs="SimSu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2A792D"/>
    <w:rPr>
      <w:rFonts w:ascii="SimSun" w:eastAsia="SimSun" w:hAnsi="SimSun" w:cs="SimSu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2A792D"/>
    <w:rPr>
      <w:rFonts w:ascii="SimSun" w:eastAsia="SimSun" w:hAnsi="SimSun" w:cs="SimSun"/>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2A792D"/>
    <w:rPr>
      <w:rFonts w:ascii="SimSun" w:eastAsia="SimSun" w:hAnsi="SimSun" w:cs="SimSun"/>
      <w:color w:val="7B7B7B"/>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2A792D"/>
    <w:rPr>
      <w:rFonts w:ascii="SimSun" w:eastAsia="SimSun" w:hAnsi="SimSun" w:cs="SimSun"/>
      <w:color w:val="0000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2A792D"/>
    <w:rPr>
      <w:rFonts w:ascii="SimSun" w:eastAsia="SimSun" w:hAnsi="SimSun" w:cs="SimSun"/>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2A792D"/>
    <w:rPr>
      <w:rFonts w:ascii="SimSun" w:eastAsia="SimSun" w:hAnsi="SimSun" w:cs="SimSun"/>
      <w:color w:val="BF8F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2A792D"/>
    <w:rPr>
      <w:rFonts w:ascii="SimSun" w:eastAsia="SimSun" w:hAnsi="SimSun" w:cs="SimSun"/>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2A792D"/>
    <w:rPr>
      <w:rFonts w:ascii="SimSun" w:eastAsia="SimSun" w:hAnsi="SimSun" w:cs="SimSu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2A792D"/>
    <w:rPr>
      <w:rFonts w:ascii="Calibri Light" w:eastAsia="SimSun"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2A792D"/>
    <w:rPr>
      <w:rFonts w:ascii="SimSun" w:eastAsia="SimSun" w:hAnsi="SimSun" w:cs="SimSu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2A792D"/>
    <w:rPr>
      <w:rFonts w:ascii="SimSun" w:eastAsia="SimSun" w:hAnsi="SimSun" w:cs="SimSu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2A792D"/>
    <w:rPr>
      <w:rFonts w:ascii="SimSun" w:eastAsia="SimSun" w:hAnsi="SimSun" w:cs="SimSun"/>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2A792D"/>
    <w:rPr>
      <w:rFonts w:ascii="SimSun" w:eastAsia="SimSun" w:hAnsi="SimSun" w:cs="SimSun"/>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A792D"/>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57CE-15F3-4CDE-968F-95CB0DB5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2789</Words>
  <Characters>15900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4</cp:revision>
  <dcterms:created xsi:type="dcterms:W3CDTF">2021-01-15T16:33:00Z</dcterms:created>
  <dcterms:modified xsi:type="dcterms:W3CDTF">2021-01-16T19:48:00Z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(3)yzp8Qdoyp64modR4UizqtySZSTzCGNWFEJQffF+M4mOMb56BVBq8TF4p6qqpIedFhT+aDosM
OQYCaQppyoQEQDF8BaIHqlE4E3/W75xuxA6qzVDiMOOXCTzgKOyTINSwDTCwErBOqJVrdy/f
MbtUGs9faFxkeTo0a0yOIKZMPnAHP+gMenkTu6MbYrLZB4dx+tdhN9D38wZ6IVasMJRrF+GG
Bgr3Edhh3EPsInHi31</vt:lpwstr>
  </property>
  <property fmtid="{D5CDD505-2E9C-101B-9397-08002B2CF9AE}" pid="3" name="_2015_ms_pID_7253431">
    <vt:lpwstr>Qm8NWTdD+MdajuAg+HgqiHIX/RWccHgqoFy+mGcRd4LD85CbVs+2VN
91XZznf61FelE6fBXUUtWbqTiJqav7uKOPavWtmfoXsJiET1M0sQFYvUifNL9wrvIzlzrhaU
yZ+aWZlKx52f2EyEslBOQyHpO4zTf+mVCplYvyheqbr0J/5j+2+swg5bojwpTTVh+KE7MRgV
tAzZuvYHNzfxzkkdhDY9tZVDn3ToW/xNyCn7</vt:lpwstr>
  </property>
  <property fmtid="{D5CDD505-2E9C-101B-9397-08002B2CF9AE}" pid="4" name="_2015_ms_pID_7253432">
    <vt:lpwstr>kn4JlCtsopoNdbH8YPq78ks=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1610722065</vt:lpwstr>
  </property>
</Properties>
</file>