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D0490" w14:textId="19610BA9"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8815DD">
        <w:rPr>
          <w:rFonts w:eastAsia="宋体" w:hint="eastAsia"/>
          <w:sz w:val="22"/>
          <w:lang w:eastAsia="zh-CN"/>
        </w:rPr>
        <w:t>10</w:t>
      </w:r>
      <w:r w:rsidR="008815DD">
        <w:rPr>
          <w:rFonts w:eastAsia="宋体"/>
          <w:sz w:val="22"/>
          <w:lang w:eastAsia="zh-CN"/>
        </w:rPr>
        <w:t>3</w:t>
      </w:r>
      <w:r w:rsidR="00DA0468">
        <w:rPr>
          <w:rFonts w:eastAsia="宋体" w:hint="eastAsia"/>
          <w:sz w:val="22"/>
          <w:lang w:eastAsia="zh-CN"/>
        </w:rPr>
        <w:t>-e</w:t>
      </w:r>
      <w:bookmarkStart w:id="0" w:name="_GoBack"/>
      <w:bookmarkEnd w:id="0"/>
      <w:r w:rsidRPr="00240590">
        <w:rPr>
          <w:rFonts w:eastAsia="宋体"/>
          <w:sz w:val="22"/>
          <w:lang w:eastAsia="zh-CN"/>
        </w:rPr>
        <w:tab/>
      </w:r>
      <w:r w:rsidRPr="00240590">
        <w:rPr>
          <w:rFonts w:eastAsia="宋体"/>
          <w:sz w:val="22"/>
          <w:lang w:eastAsia="zh-CN"/>
        </w:rPr>
        <w:tab/>
      </w:r>
      <w:r w:rsidR="00E83A5E" w:rsidRPr="00E83A5E">
        <w:rPr>
          <w:rFonts w:eastAsia="宋体"/>
          <w:sz w:val="22"/>
          <w:lang w:eastAsia="zh-CN"/>
        </w:rPr>
        <w:t>R1-</w:t>
      </w:r>
      <w:r w:rsidR="008815DD" w:rsidRPr="00E83A5E">
        <w:rPr>
          <w:rFonts w:eastAsia="宋体"/>
          <w:sz w:val="22"/>
          <w:lang w:eastAsia="zh-CN"/>
        </w:rPr>
        <w:t>200</w:t>
      </w:r>
      <w:r w:rsidR="008815DD">
        <w:rPr>
          <w:rFonts w:eastAsia="宋体"/>
          <w:sz w:val="22"/>
          <w:lang w:eastAsia="zh-CN"/>
        </w:rPr>
        <w:t>8225</w:t>
      </w:r>
    </w:p>
    <w:p w14:paraId="5274BA97" w14:textId="0F494F1F" w:rsidR="002328B0" w:rsidRDefault="00ED622A"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DA0468">
        <w:rPr>
          <w:rFonts w:eastAsia="Batang" w:cs="Arial"/>
          <w:bCs/>
          <w:sz w:val="22"/>
          <w:szCs w:val="22"/>
          <w:lang w:val="en-GB"/>
        </w:rPr>
        <w:t>October 26th – November 13th</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1104BE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637C9">
        <w:rPr>
          <w:rFonts w:eastAsia="宋体"/>
          <w:sz w:val="22"/>
          <w:lang w:eastAsia="zh-CN"/>
        </w:rPr>
        <w:t>Evaluation of NR positioning in IIOT scenario</w:t>
      </w:r>
    </w:p>
    <w:p w14:paraId="4D626EB5" w14:textId="3A12F7E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D35BDD">
        <w:rPr>
          <w:rFonts w:eastAsia="宋体"/>
          <w:sz w:val="22"/>
          <w:lang w:eastAsia="zh-CN"/>
        </w:rPr>
        <w:t>8</w:t>
      </w:r>
      <w:r w:rsidR="003C5D75">
        <w:rPr>
          <w:rFonts w:eastAsia="宋体"/>
          <w:sz w:val="22"/>
          <w:lang w:eastAsia="zh-CN"/>
        </w:rPr>
        <w:t>.</w:t>
      </w:r>
      <w:r w:rsidR="00D93AAD">
        <w:rPr>
          <w:rFonts w:eastAsia="宋体"/>
          <w:sz w:val="22"/>
          <w:lang w:eastAsia="zh-CN"/>
        </w:rPr>
        <w:t>5</w:t>
      </w:r>
      <w:r>
        <w:rPr>
          <w:rFonts w:eastAsia="宋体"/>
          <w:sz w:val="22"/>
          <w:lang w:eastAsia="zh-CN"/>
        </w:rPr>
        <w:t>.</w:t>
      </w:r>
      <w:r w:rsidR="00377FFE">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183EE7">
      <w:pPr>
        <w:pStyle w:val="01"/>
        <w:numPr>
          <w:ilvl w:val="0"/>
          <w:numId w:val="1"/>
        </w:numPr>
        <w:ind w:left="562" w:hanging="562"/>
      </w:pPr>
      <w:r>
        <w:t>Introduction</w:t>
      </w:r>
    </w:p>
    <w:p w14:paraId="5731B52C" w14:textId="3FA2AEBD" w:rsidR="00183EE7" w:rsidRDefault="005C7D96" w:rsidP="00183EE7">
      <w:pPr>
        <w:ind w:right="-99"/>
        <w:rPr>
          <w:rFonts w:eastAsia="宋体"/>
          <w:lang w:eastAsia="zh-CN"/>
        </w:rPr>
      </w:pPr>
      <w:r>
        <w:rPr>
          <w:rFonts w:eastAsia="宋体"/>
          <w:lang w:eastAsia="zh-CN"/>
        </w:rPr>
        <w:t>New SI on NR positioning enhancements was approved in RAN#86[1]</w:t>
      </w:r>
    </w:p>
    <w:p w14:paraId="74B3AAEA" w14:textId="31424A86" w:rsidR="00183EE7" w:rsidRPr="005C7D96" w:rsidRDefault="00183EE7" w:rsidP="00183EE7">
      <w:pPr>
        <w:ind w:right="-99"/>
        <w:rPr>
          <w:rFonts w:eastAsia="宋体"/>
          <w:i/>
          <w:lang w:eastAsia="ja-JP"/>
        </w:rPr>
      </w:pPr>
      <w:r w:rsidRPr="005C7D96">
        <w:rPr>
          <w:rFonts w:eastAsia="宋体"/>
          <w:i/>
          <w:lang w:eastAsia="ja-JP"/>
        </w:rPr>
        <w:t>This study item includes the following objectives:</w:t>
      </w:r>
    </w:p>
    <w:p w14:paraId="2BB0C1E7" w14:textId="77777777" w:rsidR="00183EE7" w:rsidRPr="005C7D96" w:rsidRDefault="00183EE7" w:rsidP="00D12836">
      <w:pPr>
        <w:numPr>
          <w:ilvl w:val="0"/>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370B8E2A" w14:textId="77777777" w:rsidR="00183EE7"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Define additional scenarios (e.g. (I)IoT) based on TR 38.901 to evaluate the performance for the use cases (e.g. (I)IoT). [RAN1]</w:t>
      </w:r>
    </w:p>
    <w:p w14:paraId="5159B387" w14:textId="77777777" w:rsidR="00183EE7"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Evaluate the achievable positioning accuracy and latency with the Rel-16 positioning solutions in (I)IoT scenarios and identify any performance gaps. [RAN1]</w:t>
      </w:r>
      <w:r w:rsidRPr="005C7D96">
        <w:rPr>
          <w:rFonts w:eastAsia="宋体"/>
          <w:i/>
          <w:lang w:eastAsia="ja-JP"/>
        </w:rPr>
        <w:tab/>
      </w:r>
    </w:p>
    <w:p w14:paraId="78196A59" w14:textId="77777777" w:rsidR="00763916"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 xml:space="preserve">Identify and evaluate positioning techniques, DL/UL positioning reference signals, signalling and procedures </w:t>
      </w:r>
      <w:r w:rsidRPr="005C7D96">
        <w:rPr>
          <w:i/>
        </w:rPr>
        <w:t>for improved accuracy, reduced latency,</w:t>
      </w:r>
      <w:r w:rsidRPr="005C7D96">
        <w:rPr>
          <w:rFonts w:eastAsia="宋体"/>
          <w:i/>
          <w:lang w:eastAsia="ja-JP"/>
        </w:rPr>
        <w:t xml:space="preserve"> network efficiency, and device efficiency</w:t>
      </w:r>
      <w:r w:rsidRPr="005C7D96">
        <w:rPr>
          <w:i/>
        </w:rPr>
        <w:t>.</w:t>
      </w:r>
      <w:r w:rsidRPr="005C7D96">
        <w:rPr>
          <w:rFonts w:eastAsia="宋体"/>
          <w:i/>
          <w:lang w:eastAsia="ja-JP"/>
        </w:rPr>
        <w:br/>
        <w:t>Enhancements to Rel-16 positioning techniques, if they meet the requirements, will be prioritized, and new techniques will not be considered in this case. [RAN1, RAN2]</w:t>
      </w:r>
    </w:p>
    <w:p w14:paraId="23D232D0" w14:textId="77777777" w:rsidR="00763916" w:rsidRPr="005C7D96" w:rsidRDefault="00183EE7" w:rsidP="00763916">
      <w:pPr>
        <w:overflowPunct w:val="0"/>
        <w:autoSpaceDE w:val="0"/>
        <w:autoSpaceDN w:val="0"/>
        <w:adjustRightInd w:val="0"/>
        <w:spacing w:after="180"/>
        <w:ind w:right="-99" w:firstLine="630"/>
        <w:textAlignment w:val="baseline"/>
        <w:rPr>
          <w:rFonts w:eastAsia="Yu Mincho"/>
          <w:i/>
          <w:lang w:eastAsia="ja-JP"/>
        </w:rPr>
      </w:pPr>
      <w:r w:rsidRPr="005C7D96">
        <w:rPr>
          <w:rFonts w:eastAsia="宋体"/>
          <w:i/>
          <w:lang w:eastAsia="ja-JP"/>
        </w:rPr>
        <w:t>NOTE 1:</w:t>
      </w:r>
      <w:r w:rsidRPr="005C7D96">
        <w:rPr>
          <w:rFonts w:eastAsia="宋体"/>
          <w:i/>
          <w:lang w:eastAsia="ja-JP"/>
        </w:rPr>
        <w:tab/>
        <w:t>Sidelink is not part of this objective.</w:t>
      </w:r>
    </w:p>
    <w:p w14:paraId="1B98C69D" w14:textId="73F547D9" w:rsidR="00183EE7" w:rsidRPr="005C7D96" w:rsidRDefault="00183EE7" w:rsidP="00763916">
      <w:pPr>
        <w:overflowPunct w:val="0"/>
        <w:autoSpaceDE w:val="0"/>
        <w:autoSpaceDN w:val="0"/>
        <w:adjustRightInd w:val="0"/>
        <w:spacing w:after="180"/>
        <w:ind w:right="-99" w:firstLine="630"/>
        <w:textAlignment w:val="baseline"/>
        <w:rPr>
          <w:rFonts w:eastAsia="宋体"/>
          <w:i/>
          <w:lang w:eastAsia="ja-JP"/>
        </w:rPr>
      </w:pPr>
      <w:r w:rsidRPr="005C7D96">
        <w:rPr>
          <w:rFonts w:eastAsia="宋体"/>
          <w:i/>
          <w:lang w:eastAsia="ja-JP"/>
        </w:rPr>
        <w:t>NOTE 2:</w:t>
      </w:r>
      <w:r w:rsidRPr="005C7D96">
        <w:rPr>
          <w:rFonts w:eastAsia="宋体"/>
          <w:i/>
          <w:lang w:eastAsia="ja-JP"/>
        </w:rPr>
        <w:tab/>
        <w:t>Involve RAN4 for validating assumptions for the systems evaluations where appropriate.</w:t>
      </w:r>
    </w:p>
    <w:p w14:paraId="4F0824D7" w14:textId="33B08742" w:rsidR="00183EE7" w:rsidRDefault="00183EE7" w:rsidP="00183EE7">
      <w:pPr>
        <w:ind w:left="1530" w:right="-99" w:hanging="900"/>
        <w:rPr>
          <w:rFonts w:eastAsia="宋体"/>
          <w:i/>
          <w:lang w:eastAsia="ja-JP"/>
        </w:rPr>
      </w:pPr>
      <w:r w:rsidRPr="005C7D96">
        <w:rPr>
          <w:rFonts w:eastAsia="宋体"/>
          <w:i/>
          <w:lang w:eastAsia="ja-JP"/>
        </w:rPr>
        <w:t>NOTE 3:</w:t>
      </w:r>
      <w:r w:rsidRPr="005C7D96">
        <w:rPr>
          <w:rFonts w:eastAsia="宋体"/>
          <w:i/>
          <w:lang w:eastAsia="ja-JP"/>
        </w:rPr>
        <w:tab/>
        <w:t>The commercial use cases and requirements are applicable to a limited geographic area.</w:t>
      </w:r>
    </w:p>
    <w:p w14:paraId="1641B27D" w14:textId="77777777" w:rsidR="00E3730A" w:rsidRDefault="00E3730A" w:rsidP="00E3730A">
      <w:pPr>
        <w:ind w:right="-99"/>
        <w:rPr>
          <w:rFonts w:eastAsia="宋体"/>
          <w:i/>
          <w:lang w:eastAsia="ja-JP"/>
        </w:rPr>
      </w:pPr>
    </w:p>
    <w:p w14:paraId="73A50C0E" w14:textId="77777777" w:rsidR="003E0350" w:rsidRDefault="003E0350" w:rsidP="003E0350">
      <w:pPr>
        <w:rPr>
          <w:lang w:eastAsia="x-none"/>
        </w:rPr>
      </w:pPr>
      <w:r>
        <w:rPr>
          <w:highlight w:val="green"/>
          <w:lang w:eastAsia="x-none"/>
        </w:rPr>
        <w:t>Agreement:</w:t>
      </w:r>
    </w:p>
    <w:p w14:paraId="1DCC5DEA" w14:textId="77777777" w:rsidR="003E0350" w:rsidRDefault="003E0350" w:rsidP="003E0350">
      <w:pPr>
        <w:pStyle w:val="af4"/>
        <w:numPr>
          <w:ilvl w:val="0"/>
          <w:numId w:val="14"/>
        </w:numPr>
      </w:pPr>
      <w:r>
        <w:t>InF-SH and InF-DH models in TR 38.901 are adopted as the baseline scenarios for defining the channel models, parameters and modelling techniques for performance evaluations in the Rel. 17 positioning enhancements at least for IIoT use cases</w:t>
      </w:r>
    </w:p>
    <w:p w14:paraId="443B91FB" w14:textId="77777777" w:rsidR="003E0350" w:rsidRDefault="003E0350" w:rsidP="003E0350">
      <w:pPr>
        <w:pStyle w:val="af4"/>
        <w:numPr>
          <w:ilvl w:val="0"/>
          <w:numId w:val="14"/>
        </w:numPr>
      </w:pPr>
      <w:r>
        <w:t>Note: Modifications to parameters in the InF-DH models will be discussed separately.</w:t>
      </w:r>
    </w:p>
    <w:p w14:paraId="3C5C17F6" w14:textId="77777777" w:rsidR="003E0350" w:rsidRDefault="003E0350" w:rsidP="003E0350">
      <w:pPr>
        <w:pStyle w:val="af4"/>
        <w:numPr>
          <w:ilvl w:val="0"/>
          <w:numId w:val="14"/>
        </w:numPr>
        <w:rPr>
          <w:lang w:eastAsia="en-US"/>
        </w:rPr>
      </w:pPr>
      <w:r w:rsidRPr="006B6B63">
        <w:rPr>
          <w:rFonts w:eastAsia="Times New Roman"/>
          <w:lang w:eastAsia="zh-CN"/>
        </w:rPr>
        <w:t xml:space="preserve">Note: </w:t>
      </w:r>
      <w:r w:rsidRPr="006B6B63">
        <w:rPr>
          <w:rFonts w:eastAsia="Times New Roman"/>
        </w:rPr>
        <w:t xml:space="preserve">Target performance and performance gap identification will be discussed separately. </w:t>
      </w:r>
    </w:p>
    <w:p w14:paraId="341000AD" w14:textId="77777777" w:rsidR="003E0350" w:rsidRDefault="003E0350" w:rsidP="003E0350">
      <w:pPr>
        <w:pStyle w:val="af4"/>
        <w:numPr>
          <w:ilvl w:val="0"/>
          <w:numId w:val="14"/>
        </w:numPr>
      </w:pPr>
      <w:r>
        <w:t>Note: Individual companies may consider additional InF models in TR 38.901 as complementary evaluation scenarios in their simulation investigation and the evaluation results can be considered to be captured in the TR 38.857.</w:t>
      </w:r>
    </w:p>
    <w:p w14:paraId="64F6AB30" w14:textId="77777777" w:rsidR="003E0350" w:rsidRDefault="003E0350" w:rsidP="003E0350">
      <w:pPr>
        <w:pStyle w:val="af4"/>
        <w:numPr>
          <w:ilvl w:val="0"/>
          <w:numId w:val="14"/>
        </w:numPr>
        <w:rPr>
          <w:lang w:eastAsia="en-US"/>
        </w:rPr>
      </w:pPr>
      <w:r>
        <w:rPr>
          <w:lang w:eastAsia="zh-CN"/>
        </w:rPr>
        <w:t xml:space="preserve">Note: Target positioning requirements may not necessarily be reached for all </w:t>
      </w:r>
      <w:r>
        <w:t>scenarios.</w:t>
      </w:r>
    </w:p>
    <w:p w14:paraId="72CE6928" w14:textId="77777777" w:rsidR="003E0350" w:rsidRPr="003E0350" w:rsidRDefault="003E0350" w:rsidP="00E3730A">
      <w:pPr>
        <w:rPr>
          <w:highlight w:val="green"/>
          <w:lang w:val="en-GB" w:eastAsia="x-none"/>
        </w:rPr>
      </w:pPr>
    </w:p>
    <w:p w14:paraId="13BB8B54" w14:textId="3320223E" w:rsidR="00E3730A" w:rsidRDefault="00E3730A" w:rsidP="00E3730A">
      <w:pPr>
        <w:rPr>
          <w:lang w:eastAsia="x-none"/>
        </w:rPr>
      </w:pPr>
      <w:r>
        <w:rPr>
          <w:highlight w:val="green"/>
          <w:lang w:eastAsia="x-none"/>
        </w:rPr>
        <w:t>Agreement:</w:t>
      </w:r>
    </w:p>
    <w:p w14:paraId="1CDCC77F" w14:textId="77777777" w:rsidR="00E3730A" w:rsidRDefault="00E3730A" w:rsidP="00E3730A">
      <w:pPr>
        <w:rPr>
          <w:lang w:eastAsia="x-none"/>
        </w:rPr>
      </w:pPr>
      <w:r>
        <w:rPr>
          <w:rFonts w:cs="Times"/>
          <w:szCs w:val="20"/>
        </w:rPr>
        <w:t xml:space="preserve">Clutter parameters {density </w:t>
      </w:r>
      <w:r>
        <w:rPr>
          <w:rFonts w:cs="Times"/>
          <w:szCs w:val="20"/>
        </w:rPr>
        <w:fldChar w:fldCharType="begin"/>
      </w:r>
      <w:r>
        <w:rPr>
          <w:rFonts w:cs="Times"/>
          <w:szCs w:val="20"/>
        </w:rPr>
        <w:instrText xml:space="preserve"> QUOTE </w:instrText>
      </w:r>
      <w:r w:rsidR="008815DD">
        <w:rPr>
          <w:rFonts w:cs="Times"/>
          <w:position w:val="-4"/>
          <w:szCs w:val="20"/>
        </w:rPr>
        <w:pict w14:anchorId="7CEB8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equationxml="&lt;">
            <v:imagedata r:id="rId8" o:title="" chromakey="white"/>
          </v:shape>
        </w:pict>
      </w:r>
      <w:r>
        <w:rPr>
          <w:rFonts w:cs="Times"/>
          <w:szCs w:val="20"/>
        </w:rPr>
        <w:instrText xml:space="preserve"> </w:instrText>
      </w:r>
      <w:r>
        <w:rPr>
          <w:rFonts w:cs="Times"/>
          <w:szCs w:val="20"/>
        </w:rPr>
        <w:fldChar w:fldCharType="separate"/>
      </w:r>
      <w:r w:rsidR="008815DD">
        <w:rPr>
          <w:rFonts w:cs="Times"/>
          <w:position w:val="-4"/>
          <w:szCs w:val="20"/>
        </w:rPr>
        <w:pict w14:anchorId="71B67C05">
          <v:shape id="_x0000_i1026" type="#_x0000_t75" style="width:7.5pt;height:7.5pt" equationxml="&lt;">
            <v:imagedata r:id="rId8" o:title="" chromakey="white"/>
          </v:shape>
        </w:pict>
      </w:r>
      <w:r>
        <w:rPr>
          <w:rFonts w:cs="Times"/>
          <w:szCs w:val="20"/>
        </w:rPr>
        <w:fldChar w:fldCharType="end"/>
      </w:r>
      <w:r>
        <w:rPr>
          <w:rFonts w:cs="Times"/>
          <w:szCs w:val="20"/>
        </w:rPr>
        <w:t xml:space="preserve">, height </w:t>
      </w:r>
      <w:r>
        <w:rPr>
          <w:rFonts w:cs="Times"/>
          <w:szCs w:val="20"/>
        </w:rPr>
        <w:fldChar w:fldCharType="begin"/>
      </w:r>
      <w:r>
        <w:rPr>
          <w:rFonts w:cs="Times"/>
          <w:szCs w:val="20"/>
        </w:rPr>
        <w:instrText xml:space="preserve"> QUOTE </w:instrText>
      </w:r>
      <w:r w:rsidR="008815DD">
        <w:rPr>
          <w:rFonts w:cs="Times"/>
          <w:position w:val="-4"/>
          <w:szCs w:val="20"/>
        </w:rPr>
        <w:pict w14:anchorId="00C0AFDA">
          <v:shape id="_x0000_i1027" type="#_x0000_t75" style="width:7.5pt;height:7.5pt" equationxml="&lt;">
            <v:imagedata r:id="rId9" o:title="" chromakey="white"/>
          </v:shape>
        </w:pict>
      </w:r>
      <w:r>
        <w:rPr>
          <w:rFonts w:cs="Times"/>
          <w:szCs w:val="20"/>
        </w:rPr>
        <w:instrText xml:space="preserve"> </w:instrText>
      </w:r>
      <w:r>
        <w:rPr>
          <w:rFonts w:cs="Times"/>
          <w:szCs w:val="20"/>
        </w:rPr>
        <w:fldChar w:fldCharType="separate"/>
      </w:r>
      <w:r w:rsidR="008815DD">
        <w:rPr>
          <w:rFonts w:cs="Times"/>
          <w:position w:val="-4"/>
          <w:szCs w:val="20"/>
        </w:rPr>
        <w:pict w14:anchorId="7B26DE30">
          <v:shape id="_x0000_i1028" type="#_x0000_t75" style="width:7.5pt;height:7.5pt" equationxml="&lt;">
            <v:imagedata r:id="rId9" o:title="" chromakey="white"/>
          </v:shape>
        </w:pict>
      </w:r>
      <w:r>
        <w:rPr>
          <w:rFonts w:cs="Times"/>
          <w:szCs w:val="20"/>
        </w:rPr>
        <w:fldChar w:fldCharType="end"/>
      </w:r>
      <w:r>
        <w:rPr>
          <w:rFonts w:cs="Times"/>
          <w:szCs w:val="20"/>
        </w:rPr>
        <w:t xml:space="preserve">,size </w:t>
      </w:r>
      <w:r>
        <w:rPr>
          <w:rFonts w:cs="Times"/>
          <w:szCs w:val="20"/>
        </w:rPr>
        <w:fldChar w:fldCharType="begin"/>
      </w:r>
      <w:r>
        <w:rPr>
          <w:rFonts w:cs="Times"/>
          <w:szCs w:val="20"/>
        </w:rPr>
        <w:instrText xml:space="preserve"> QUOTE </w:instrText>
      </w:r>
      <w:r w:rsidR="008815DD">
        <w:rPr>
          <w:rFonts w:cs="Times"/>
          <w:position w:val="-4"/>
          <w:szCs w:val="20"/>
        </w:rPr>
        <w:pict w14:anchorId="1D26C6C9">
          <v:shape id="_x0000_i1029" type="#_x0000_t75" style="width:21.95pt;height:7.5pt" equationxml="&lt;">
            <v:imagedata r:id="rId10" o:title="" chromakey="white"/>
          </v:shape>
        </w:pict>
      </w:r>
      <w:r>
        <w:rPr>
          <w:rFonts w:cs="Times"/>
          <w:szCs w:val="20"/>
        </w:rPr>
        <w:instrText xml:space="preserve"> </w:instrText>
      </w:r>
      <w:r>
        <w:rPr>
          <w:rFonts w:cs="Times"/>
          <w:szCs w:val="20"/>
        </w:rPr>
        <w:fldChar w:fldCharType="separate"/>
      </w:r>
      <w:r w:rsidR="008815DD">
        <w:rPr>
          <w:rFonts w:cs="Times"/>
          <w:position w:val="-4"/>
          <w:szCs w:val="20"/>
        </w:rPr>
        <w:pict w14:anchorId="73A4C8E2">
          <v:shape id="_x0000_i1030" type="#_x0000_t75" style="width:21.95pt;height:7.5pt" equationxml="&lt;">
            <v:imagedata r:id="rId10" o:title="" chromakey="white"/>
          </v:shape>
        </w:pict>
      </w:r>
      <w:r>
        <w:rPr>
          <w:rFonts w:cs="Times"/>
          <w:szCs w:val="20"/>
        </w:rPr>
        <w:fldChar w:fldCharType="end"/>
      </w:r>
      <w:r>
        <w:rPr>
          <w:rFonts w:cs="Times"/>
          <w:szCs w:val="20"/>
        </w:rPr>
        <w:t>} for high clutter density are set as follows:</w:t>
      </w:r>
    </w:p>
    <w:p w14:paraId="5CDE0C88" w14:textId="77777777" w:rsidR="00E3730A" w:rsidRDefault="00E3730A" w:rsidP="00E3730A">
      <w:pPr>
        <w:pStyle w:val="af4"/>
        <w:numPr>
          <w:ilvl w:val="0"/>
          <w:numId w:val="13"/>
        </w:numPr>
        <w:rPr>
          <w:lang w:eastAsia="x-none"/>
        </w:rPr>
      </w:pPr>
      <w:r>
        <w:t>(Baseline): {40%, 2m, 2m } for fixed UE antenna height and gNB antenna height</w:t>
      </w:r>
    </w:p>
    <w:p w14:paraId="4D939C7D" w14:textId="77777777" w:rsidR="00E3730A" w:rsidRDefault="00E3730A" w:rsidP="00E3730A">
      <w:pPr>
        <w:pStyle w:val="af4"/>
        <w:numPr>
          <w:ilvl w:val="0"/>
          <w:numId w:val="13"/>
        </w:numPr>
        <w:rPr>
          <w:lang w:eastAsia="x-none"/>
        </w:rPr>
      </w:pPr>
      <w:r>
        <w:t>(Optional): {40%, 3m, 5m}</w:t>
      </w:r>
    </w:p>
    <w:p w14:paraId="32E75482" w14:textId="77777777" w:rsidR="00E3730A" w:rsidRDefault="00E3730A" w:rsidP="00E3730A">
      <w:pPr>
        <w:pStyle w:val="af4"/>
        <w:numPr>
          <w:ilvl w:val="0"/>
          <w:numId w:val="13"/>
        </w:numPr>
        <w:rPr>
          <w:lang w:eastAsia="x-none"/>
        </w:rPr>
      </w:pPr>
      <w:r>
        <w:t>(Optional): {60%, 6m, 2m}</w:t>
      </w:r>
    </w:p>
    <w:p w14:paraId="6FA1C4AF" w14:textId="77777777" w:rsidR="00E3730A" w:rsidRDefault="00E3730A" w:rsidP="00E3730A">
      <w:pPr>
        <w:rPr>
          <w:lang w:eastAsia="x-none"/>
        </w:rPr>
      </w:pPr>
      <w:r>
        <w:rPr>
          <w:highlight w:val="green"/>
          <w:lang w:eastAsia="x-none"/>
        </w:rPr>
        <w:t>Agreement:</w:t>
      </w:r>
    </w:p>
    <w:p w14:paraId="2C035607" w14:textId="77777777" w:rsidR="00E3730A" w:rsidRDefault="00E3730A" w:rsidP="00E3730A">
      <w:pPr>
        <w:rPr>
          <w:lang w:eastAsia="x-none"/>
        </w:rPr>
      </w:pPr>
      <w:r>
        <w:rPr>
          <w:lang w:eastAsia="x-none"/>
        </w:rPr>
        <w:t>It will be left to companies to define the configurations for DL PRS and UL SRS for the evaluation of positioning performance.</w:t>
      </w:r>
    </w:p>
    <w:p w14:paraId="1708061D" w14:textId="77777777" w:rsidR="00E3730A" w:rsidRDefault="00E3730A" w:rsidP="00E3730A">
      <w:pPr>
        <w:numPr>
          <w:ilvl w:val="0"/>
          <w:numId w:val="12"/>
        </w:numPr>
        <w:rPr>
          <w:lang w:eastAsia="x-none"/>
        </w:rPr>
      </w:pPr>
      <w:r>
        <w:rPr>
          <w:lang w:eastAsia="x-none"/>
        </w:rPr>
        <w:t>Note: Configurations of DL PRS and UL SRS supported by Rel-16 specifications are used for evaluation of the achievable performance based on Rel-16 positioning technologies.</w:t>
      </w:r>
    </w:p>
    <w:p w14:paraId="29DF4986" w14:textId="77777777" w:rsidR="00E3730A" w:rsidRDefault="00E3730A" w:rsidP="00E3730A">
      <w:pPr>
        <w:rPr>
          <w:lang w:eastAsia="x-none"/>
        </w:rPr>
      </w:pPr>
    </w:p>
    <w:p w14:paraId="76145BFD" w14:textId="77777777" w:rsidR="00E3730A" w:rsidRDefault="00E3730A" w:rsidP="00E3730A">
      <w:pPr>
        <w:rPr>
          <w:lang w:eastAsia="x-none"/>
        </w:rPr>
      </w:pPr>
      <w:r>
        <w:rPr>
          <w:highlight w:val="green"/>
          <w:lang w:eastAsia="x-none"/>
        </w:rPr>
        <w:lastRenderedPageBreak/>
        <w:t>Agreement:</w:t>
      </w:r>
    </w:p>
    <w:p w14:paraId="0619EF9A" w14:textId="77777777" w:rsidR="00E3730A" w:rsidRDefault="00E3730A" w:rsidP="00E3730A">
      <w:pPr>
        <w:rPr>
          <w:lang w:eastAsia="x-none"/>
        </w:rPr>
      </w:pPr>
      <w:r>
        <w:rPr>
          <w:lang w:eastAsia="x-none"/>
        </w:rPr>
        <w:t xml:space="preserve">CDFs of positioning errors are used as performance metrics in NR positioning evaluation with at least the following percentiles 50%, 67%, 80%, 90%. </w:t>
      </w:r>
    </w:p>
    <w:p w14:paraId="2C098FA2" w14:textId="77777777" w:rsidR="00E3730A" w:rsidRDefault="00E3730A" w:rsidP="00E3730A">
      <w:pPr>
        <w:numPr>
          <w:ilvl w:val="0"/>
          <w:numId w:val="12"/>
        </w:numPr>
        <w:rPr>
          <w:lang w:eastAsia="x-none"/>
        </w:rPr>
      </w:pPr>
      <w:r>
        <w:rPr>
          <w:lang w:eastAsia="x-none"/>
        </w:rPr>
        <w:t>Note: In addition to overall positioning accuracy performance, companies are encouraged to report the estimation accuracy of UE/gNB measurements (e.g., RSTD) for performance comparison.</w:t>
      </w:r>
    </w:p>
    <w:p w14:paraId="69FBC1A7" w14:textId="77777777" w:rsidR="003F3C2B" w:rsidRDefault="003F3C2B" w:rsidP="003F3C2B">
      <w:pPr>
        <w:rPr>
          <w:highlight w:val="green"/>
          <w:lang w:eastAsia="x-none"/>
        </w:rPr>
      </w:pPr>
    </w:p>
    <w:p w14:paraId="2AFE907A" w14:textId="3AE7CEF8" w:rsidR="003F3C2B" w:rsidRDefault="003F3C2B" w:rsidP="003F3C2B">
      <w:pPr>
        <w:rPr>
          <w:lang w:eastAsia="x-none"/>
        </w:rPr>
      </w:pPr>
      <w:r>
        <w:rPr>
          <w:highlight w:val="green"/>
          <w:lang w:eastAsia="x-none"/>
        </w:rPr>
        <w:t>Agreement:</w:t>
      </w:r>
    </w:p>
    <w:p w14:paraId="02F96C9E" w14:textId="77777777" w:rsidR="003F3C2B" w:rsidRDefault="003F3C2B" w:rsidP="003F3C2B">
      <w:pPr>
        <w:rPr>
          <w:lang w:eastAsia="x-none"/>
        </w:rPr>
      </w:pPr>
      <w:r>
        <w:rPr>
          <w:lang w:eastAsia="x-none"/>
        </w:rPr>
        <w:t>Absolute-time-of arrival model defined in TR 38.901 without modification is considered in the evaluation of all scenarios.</w:t>
      </w:r>
    </w:p>
    <w:p w14:paraId="35C8AA23" w14:textId="77777777" w:rsidR="003F3C2B" w:rsidRDefault="003F3C2B" w:rsidP="003F3C2B">
      <w:pPr>
        <w:rPr>
          <w:lang w:eastAsia="x-none"/>
        </w:rPr>
      </w:pPr>
    </w:p>
    <w:p w14:paraId="6E33D828" w14:textId="77777777" w:rsidR="003F3C2B" w:rsidRDefault="003F3C2B" w:rsidP="003F3C2B">
      <w:pPr>
        <w:rPr>
          <w:lang w:eastAsia="x-none"/>
        </w:rPr>
      </w:pPr>
      <w:r>
        <w:rPr>
          <w:highlight w:val="green"/>
          <w:lang w:eastAsia="x-none"/>
        </w:rPr>
        <w:t>Agreement:</w:t>
      </w:r>
    </w:p>
    <w:p w14:paraId="55F86666" w14:textId="77777777" w:rsidR="003F3C2B" w:rsidRDefault="003F3C2B" w:rsidP="003F3C2B">
      <w:pPr>
        <w:rPr>
          <w:lang w:eastAsia="x-none"/>
        </w:rPr>
      </w:pPr>
      <w:r>
        <w:rPr>
          <w:lang w:eastAsia="x-none"/>
        </w:rPr>
        <w:t>Blockage model is not considered in the evaluation of all scenarios</w:t>
      </w:r>
    </w:p>
    <w:p w14:paraId="357D383D" w14:textId="77777777" w:rsidR="003F3C2B" w:rsidRDefault="003F3C2B" w:rsidP="003F3C2B">
      <w:pPr>
        <w:rPr>
          <w:lang w:eastAsia="x-none"/>
        </w:rPr>
      </w:pPr>
    </w:p>
    <w:p w14:paraId="1FE34631" w14:textId="186FAAA9" w:rsidR="003F3C2B" w:rsidRDefault="003F3C2B" w:rsidP="003F3C2B">
      <w:pPr>
        <w:rPr>
          <w:lang w:eastAsia="x-none"/>
        </w:rPr>
      </w:pPr>
      <w:r>
        <w:rPr>
          <w:highlight w:val="green"/>
          <w:lang w:eastAsia="x-none"/>
        </w:rPr>
        <w:t xml:space="preserve">Agreement: </w:t>
      </w:r>
      <w:r>
        <w:rPr>
          <w:lang w:eastAsia="x-none"/>
        </w:rPr>
        <w:t xml:space="preserve">(Proposal 5.1-4, Revision 3, in Section 5.1 of </w:t>
      </w:r>
      <w:hyperlink r:id="rId11" w:history="1">
        <w:r>
          <w:rPr>
            <w:rStyle w:val="af3"/>
            <w:lang w:eastAsia="x-none"/>
          </w:rPr>
          <w:t>R1-2004961</w:t>
        </w:r>
      </w:hyperlink>
      <w:r>
        <w:rPr>
          <w:lang w:eastAsia="x-none"/>
        </w:rPr>
        <w:t>)</w:t>
      </w:r>
    </w:p>
    <w:p w14:paraId="6D088AF5" w14:textId="77777777" w:rsidR="003F3C2B" w:rsidRDefault="003F3C2B" w:rsidP="003F3C2B">
      <w:pPr>
        <w:pStyle w:val="af4"/>
        <w:numPr>
          <w:ilvl w:val="0"/>
          <w:numId w:val="15"/>
        </w:numPr>
      </w:pPr>
      <w:r>
        <w:t>Adopt the parameters defined in the Table below</w:t>
      </w:r>
      <w:r>
        <w:rPr>
          <w:lang w:eastAsia="en-US"/>
        </w:rPr>
        <w:t xml:space="preserve"> </w:t>
      </w:r>
      <w:r>
        <w:t xml:space="preserve">as the </w:t>
      </w:r>
      <w:r>
        <w:rPr>
          <w:lang w:eastAsia="en-US"/>
        </w:rPr>
        <w:t xml:space="preserve">baseline </w:t>
      </w:r>
      <w:r>
        <w:t>parameters for all InF scenarios in the evaluation of positioning performance in Rel-17.</w:t>
      </w:r>
    </w:p>
    <w:p w14:paraId="3CCD578C" w14:textId="5E382F32" w:rsidR="00EC459D" w:rsidRPr="00394AB3" w:rsidRDefault="003F3C2B" w:rsidP="00394AB3">
      <w:pPr>
        <w:pStyle w:val="af4"/>
        <w:numPr>
          <w:ilvl w:val="0"/>
          <w:numId w:val="15"/>
        </w:numPr>
      </w:pPr>
      <w:r>
        <w:t>Note: Individual companies may consider additional parameter values or different parameter settings in their simulation investigation</w:t>
      </w:r>
    </w:p>
    <w:p w14:paraId="7360B86A" w14:textId="77777777" w:rsidR="006D4C88" w:rsidRDefault="006D4C88" w:rsidP="006D4C88">
      <w:pPr>
        <w:ind w:left="1440" w:hanging="1440"/>
        <w:rPr>
          <w:b/>
          <w:bCs/>
          <w:lang w:eastAsia="x-none"/>
        </w:rPr>
      </w:pPr>
      <w:r>
        <w:rPr>
          <w:highlight w:val="green"/>
          <w:lang w:eastAsia="x-none"/>
        </w:rPr>
        <w:t>Agreement:</w:t>
      </w:r>
    </w:p>
    <w:p w14:paraId="608FAAD3" w14:textId="77777777" w:rsidR="006D4C88" w:rsidRDefault="006D4C88" w:rsidP="006D4C88">
      <w:pPr>
        <w:rPr>
          <w:rFonts w:cs="Times"/>
        </w:rPr>
      </w:pPr>
      <w:r>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6D4C88" w14:paraId="11A50444" w14:textId="77777777" w:rsidTr="004A102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994549" w14:textId="77777777" w:rsidR="006D4C88" w:rsidRDefault="006D4C88" w:rsidP="004A1022">
            <w:pPr>
              <w:pStyle w:val="af4"/>
              <w:spacing w:line="231" w:lineRule="atLeast"/>
              <w:ind w:left="800"/>
              <w:rPr>
                <w:rFonts w:cs="Times"/>
              </w:rPr>
            </w:pPr>
            <w:r>
              <w:rPr>
                <w:rFonts w:cs="Times"/>
                <w:b/>
                <w:bCs/>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3B2D2" w14:textId="77777777" w:rsidR="006D4C88" w:rsidRDefault="006D4C88" w:rsidP="004A1022">
            <w:pPr>
              <w:pStyle w:val="af4"/>
              <w:spacing w:line="231" w:lineRule="atLeast"/>
              <w:ind w:left="800"/>
              <w:rPr>
                <w:rFonts w:cs="Times"/>
              </w:rPr>
            </w:pPr>
            <w:r>
              <w:rPr>
                <w:rFonts w:cs="Times"/>
                <w:b/>
                <w:bCs/>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01010" w14:textId="77777777" w:rsidR="006D4C88" w:rsidRDefault="006D4C88" w:rsidP="004A1022">
            <w:pPr>
              <w:pStyle w:val="af4"/>
              <w:spacing w:line="231" w:lineRule="atLeast"/>
              <w:ind w:left="800"/>
              <w:rPr>
                <w:rFonts w:cs="Times"/>
              </w:rPr>
            </w:pPr>
            <w:r>
              <w:rPr>
                <w:rFonts w:cs="Times"/>
                <w:b/>
                <w:bCs/>
              </w:rPr>
              <w:t>End</w:t>
            </w:r>
          </w:p>
        </w:tc>
      </w:tr>
      <w:tr w:rsidR="006D4C88" w14:paraId="72427DF1" w14:textId="77777777" w:rsidTr="004A102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15F00" w14:textId="77777777" w:rsidR="006D4C88" w:rsidRDefault="006D4C88" w:rsidP="004A1022">
            <w:pPr>
              <w:pStyle w:val="af4"/>
              <w:spacing w:after="160" w:line="231" w:lineRule="atLeast"/>
              <w:ind w:left="0"/>
              <w:rPr>
                <w:rFonts w:cs="Times"/>
              </w:rPr>
            </w:pPr>
            <w:r>
              <w:rPr>
                <w:rFonts w:cs="Times"/>
              </w:rPr>
              <w:t>UE assisted DL-only &amp; DL-ECID</w:t>
            </w:r>
            <w:r>
              <w:rPr>
                <w:rStyle w:val="apple-converted-space"/>
                <w:rFonts w:cs="Times"/>
              </w:rPr>
              <w:t> </w:t>
            </w:r>
            <w:r>
              <w:rPr>
                <w:rFonts w:cs="Times"/>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3C6429E" w14:textId="77777777" w:rsidR="006D4C88" w:rsidRDefault="006D4C88" w:rsidP="004A1022">
            <w:pPr>
              <w:rPr>
                <w:rFonts w:cs="Times"/>
                <w:szCs w:val="20"/>
              </w:rPr>
            </w:pPr>
            <w:r>
              <w:rPr>
                <w:rFonts w:cs="Times"/>
                <w:szCs w:val="20"/>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67F6630B" w14:textId="77777777" w:rsidR="006D4C88" w:rsidRDefault="006D4C88" w:rsidP="004A1022">
            <w:pPr>
              <w:rPr>
                <w:rFonts w:cs="Times"/>
                <w:szCs w:val="20"/>
              </w:rPr>
            </w:pPr>
            <w:r>
              <w:rPr>
                <w:rFonts w:cs="Times"/>
                <w:szCs w:val="20"/>
              </w:rPr>
              <w:t xml:space="preserve">Successful decoding of the PUSCH carrying the LPP Provide Location Information message </w:t>
            </w:r>
          </w:p>
        </w:tc>
      </w:tr>
      <w:tr w:rsidR="006D4C88" w14:paraId="0E0FEA3B" w14:textId="77777777" w:rsidTr="004A1022">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6791D" w14:textId="77777777" w:rsidR="006D4C88" w:rsidRDefault="006D4C88" w:rsidP="004A1022">
            <w:pPr>
              <w:pStyle w:val="af4"/>
              <w:spacing w:after="160" w:line="231" w:lineRule="atLeast"/>
              <w:ind w:left="0"/>
              <w:rPr>
                <w:rFonts w:cs="Times"/>
              </w:rPr>
            </w:pPr>
            <w:r>
              <w:rPr>
                <w:rFonts w:cs="Times"/>
              </w:rPr>
              <w:t>UL-only method &amp; UL ECID</w:t>
            </w:r>
            <w:r>
              <w:rPr>
                <w:rStyle w:val="apple-converted-space"/>
                <w:rFonts w:cs="Times"/>
              </w:rPr>
              <w:t> </w:t>
            </w:r>
            <w:r>
              <w:rPr>
                <w:rFonts w:cs="Times"/>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53C14365" w14:textId="77777777" w:rsidR="006D4C88" w:rsidRDefault="006D4C88" w:rsidP="004A1022">
            <w:pPr>
              <w:spacing w:before="60"/>
              <w:rPr>
                <w:rFonts w:cs="Times"/>
                <w:szCs w:val="20"/>
              </w:rPr>
            </w:pPr>
            <w:r>
              <w:rPr>
                <w:rFonts w:cs="Times"/>
                <w:szCs w:val="20"/>
              </w:rPr>
              <w:t>Reception by the</w:t>
            </w:r>
            <w:r>
              <w:rPr>
                <w:rStyle w:val="apple-converted-space"/>
                <w:rFonts w:cs="Times"/>
              </w:rPr>
              <w:t> </w:t>
            </w:r>
            <w:r>
              <w:rPr>
                <w:rFonts w:cs="Times"/>
                <w:szCs w:val="20"/>
              </w:rPr>
              <w:t>gNB</w:t>
            </w:r>
            <w:r>
              <w:rPr>
                <w:rStyle w:val="apple-converted-space"/>
                <w:rFonts w:cs="Times"/>
              </w:rPr>
              <w:t> </w:t>
            </w:r>
            <w:r>
              <w:rPr>
                <w:rFonts w:cs="Times"/>
                <w:szCs w:val="20"/>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8436F41" w14:textId="77777777" w:rsidR="006D4C88" w:rsidRDefault="006D4C88" w:rsidP="004A1022">
            <w:pPr>
              <w:spacing w:before="60"/>
              <w:rPr>
                <w:rFonts w:cs="Times"/>
                <w:szCs w:val="20"/>
              </w:rPr>
            </w:pPr>
            <w:r>
              <w:rPr>
                <w:rFonts w:cs="Times"/>
                <w:szCs w:val="20"/>
              </w:rPr>
              <w:t>The transmission by the</w:t>
            </w:r>
            <w:r>
              <w:rPr>
                <w:rStyle w:val="apple-converted-space"/>
                <w:rFonts w:cs="Times"/>
              </w:rPr>
              <w:t> </w:t>
            </w:r>
            <w:r>
              <w:rPr>
                <w:rFonts w:cs="Times"/>
                <w:szCs w:val="20"/>
              </w:rPr>
              <w:t>gNB</w:t>
            </w:r>
            <w:r>
              <w:rPr>
                <w:rStyle w:val="apple-converted-space"/>
                <w:rFonts w:cs="Times"/>
              </w:rPr>
              <w:t> </w:t>
            </w:r>
            <w:r>
              <w:rPr>
                <w:rFonts w:cs="Times"/>
                <w:szCs w:val="20"/>
              </w:rPr>
              <w:t>of the NRPPa measurement response message</w:t>
            </w:r>
          </w:p>
        </w:tc>
      </w:tr>
      <w:tr w:rsidR="006D4C88" w14:paraId="67FC8578" w14:textId="77777777" w:rsidTr="004A1022">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99634" w14:textId="77777777" w:rsidR="006D4C88" w:rsidRDefault="006D4C88" w:rsidP="004A1022">
            <w:pPr>
              <w:pStyle w:val="af4"/>
              <w:spacing w:after="160" w:line="231" w:lineRule="atLeast"/>
              <w:ind w:left="0"/>
              <w:rPr>
                <w:rFonts w:cs="Times"/>
              </w:rPr>
            </w:pPr>
            <w:bookmarkStart w:id="1" w:name="_Hlk53645106"/>
            <w:r>
              <w:rPr>
                <w:rFonts w:cs="Times"/>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6240849" w14:textId="77777777" w:rsidR="006D4C88" w:rsidRDefault="006D4C88" w:rsidP="004A1022">
            <w:pPr>
              <w:pStyle w:val="listparagraph"/>
              <w:spacing w:line="231" w:lineRule="atLeast"/>
              <w:ind w:left="0"/>
              <w:rPr>
                <w:rFonts w:ascii="Times" w:hAnsi="Times" w:cs="Times"/>
                <w:sz w:val="20"/>
                <w:szCs w:val="20"/>
                <w:lang w:val="en-GB"/>
              </w:rPr>
            </w:pPr>
            <w:r>
              <w:rPr>
                <w:rFonts w:ascii="Times" w:hAnsi="Times" w:cs="Times"/>
                <w:sz w:val="20"/>
                <w:szCs w:val="20"/>
                <w:lang w:val="en-GB"/>
              </w:rPr>
              <w:t>Transmission of the PDSCH from the gNB carrying the LPP Request Location Information if applicable, otherwise,</w:t>
            </w:r>
          </w:p>
          <w:p w14:paraId="2F5E7F42" w14:textId="77777777" w:rsidR="006D4C88" w:rsidRDefault="006D4C88" w:rsidP="006D4C88">
            <w:pPr>
              <w:pStyle w:val="listparagraph"/>
              <w:numPr>
                <w:ilvl w:val="0"/>
                <w:numId w:val="16"/>
              </w:numPr>
              <w:spacing w:line="231" w:lineRule="atLeast"/>
              <w:rPr>
                <w:rFonts w:ascii="Times" w:hAnsi="Times" w:cs="Times"/>
                <w:sz w:val="20"/>
                <w:szCs w:val="20"/>
              </w:rPr>
            </w:pPr>
            <w:r>
              <w:rPr>
                <w:rFonts w:ascii="Times" w:hAnsi="Times" w:cs="Times"/>
                <w:sz w:val="20"/>
                <w:szCs w:val="20"/>
                <w:lang w:val="en-GB"/>
              </w:rPr>
              <w:t>Alt. 1: transmission of the PUSCH carrying the MG Request from the UE.</w:t>
            </w:r>
          </w:p>
          <w:p w14:paraId="5744DD4B" w14:textId="77777777" w:rsidR="006D4C88" w:rsidRDefault="006D4C88" w:rsidP="006D4C88">
            <w:pPr>
              <w:pStyle w:val="listparagraph"/>
              <w:numPr>
                <w:ilvl w:val="0"/>
                <w:numId w:val="16"/>
              </w:numPr>
              <w:spacing w:line="231" w:lineRule="atLeast"/>
              <w:rPr>
                <w:rFonts w:ascii="Times" w:hAnsi="Times" w:cs="Times"/>
                <w:sz w:val="20"/>
                <w:szCs w:val="20"/>
                <w:lang w:val="en-GB"/>
              </w:rPr>
            </w:pPr>
            <w:r>
              <w:rPr>
                <w:rFonts w:ascii="Times" w:hAnsi="Times" w:cs="Times"/>
                <w:sz w:val="20"/>
                <w:szCs w:val="20"/>
                <w:lang w:val="en-GB"/>
              </w:rPr>
              <w:t>Alt. 2: Transmission of the PDSCH from the gNB carrying the LPP message containing the assistance data</w:t>
            </w:r>
          </w:p>
          <w:p w14:paraId="07EA69AE" w14:textId="77777777" w:rsidR="006D4C88" w:rsidRDefault="006D4C88" w:rsidP="006D4C88">
            <w:pPr>
              <w:pStyle w:val="listparagraph"/>
              <w:numPr>
                <w:ilvl w:val="0"/>
                <w:numId w:val="16"/>
              </w:numPr>
              <w:spacing w:line="231" w:lineRule="atLeast"/>
              <w:rPr>
                <w:rFonts w:ascii="Times" w:hAnsi="Times" w:cs="Times"/>
                <w:sz w:val="20"/>
                <w:szCs w:val="20"/>
                <w:lang w:val="en-GB"/>
              </w:rPr>
            </w:pPr>
            <w:r>
              <w:rPr>
                <w:rFonts w:ascii="Times" w:hAnsi="Times" w:cs="Times"/>
                <w:sz w:val="20"/>
                <w:szCs w:val="20"/>
                <w:lang w:val="en-GB"/>
              </w:rPr>
              <w:t>Alt. 3: Start of the Reception of DL PRS</w:t>
            </w:r>
          </w:p>
          <w:p w14:paraId="46E4ED1C" w14:textId="77777777" w:rsidR="006D4C88" w:rsidRDefault="006D4C88" w:rsidP="004A1022">
            <w:pPr>
              <w:pStyle w:val="af4"/>
              <w:spacing w:line="231" w:lineRule="atLeast"/>
              <w:ind w:left="800"/>
              <w:rPr>
                <w:rFonts w:ascii="Times" w:hAnsi="Times" w:cs="Times"/>
              </w:rPr>
            </w:pPr>
            <w:r>
              <w:rPr>
                <w:rFonts w:cs="Times"/>
                <w:u w:val="single"/>
              </w:rPr>
              <w:t>Note</w:t>
            </w:r>
            <w:r>
              <w:rPr>
                <w:rFonts w:cs="Times"/>
              </w:rPr>
              <w:t>: Suggest to downselect this at the next meeting.</w:t>
            </w:r>
          </w:p>
          <w:p w14:paraId="57692E27" w14:textId="77777777" w:rsidR="006D4C88" w:rsidRDefault="006D4C88" w:rsidP="004A1022">
            <w:pPr>
              <w:pStyle w:val="af4"/>
              <w:spacing w:line="231" w:lineRule="atLeast"/>
              <w:ind w:left="800"/>
              <w:rPr>
                <w:rFonts w:cs="Times"/>
              </w:rPr>
            </w:pPr>
            <w:r>
              <w:rPr>
                <w:rFonts w:cs="Times"/>
                <w:u w:val="single"/>
              </w:rPr>
              <w:t>Note</w:t>
            </w:r>
            <w:r>
              <w:rPr>
                <w:rFonts w:cs="Times"/>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791C65FB" w14:textId="77777777" w:rsidR="006D4C88" w:rsidRDefault="006D4C88" w:rsidP="004A1022">
            <w:pPr>
              <w:pStyle w:val="listparagraph"/>
              <w:spacing w:line="231" w:lineRule="atLeast"/>
              <w:ind w:left="0"/>
              <w:rPr>
                <w:rFonts w:ascii="Times" w:hAnsi="Times" w:cs="Times"/>
                <w:sz w:val="20"/>
                <w:szCs w:val="20"/>
              </w:rPr>
            </w:pPr>
            <w:r>
              <w:rPr>
                <w:rFonts w:ascii="Times" w:hAnsi="Times" w:cs="Times"/>
                <w:sz w:val="20"/>
                <w:szCs w:val="20"/>
                <w:lang w:val="en-GB"/>
              </w:rPr>
              <w:t>Successful decoding of the PUSCH at gNB carrying the LPP Provide Location Information message if applicable, otherwise Calculation of Location Estimate at the UE</w:t>
            </w:r>
          </w:p>
          <w:p w14:paraId="518149E4" w14:textId="77777777" w:rsidR="006D4C88" w:rsidRDefault="006D4C88" w:rsidP="004A1022">
            <w:pPr>
              <w:pStyle w:val="af4"/>
              <w:spacing w:line="231" w:lineRule="atLeast"/>
              <w:ind w:left="800"/>
              <w:rPr>
                <w:rFonts w:ascii="Times" w:hAnsi="Times" w:cs="Times"/>
              </w:rPr>
            </w:pPr>
            <w:r>
              <w:rPr>
                <w:rFonts w:cs="Times"/>
              </w:rPr>
              <w:t> </w:t>
            </w:r>
          </w:p>
        </w:tc>
      </w:tr>
      <w:bookmarkEnd w:id="1"/>
    </w:tbl>
    <w:p w14:paraId="659DD77D" w14:textId="77777777" w:rsidR="006D4C88" w:rsidRDefault="006D4C88" w:rsidP="00EB54CA">
      <w:pPr>
        <w:ind w:rightChars="-49" w:right="-98"/>
        <w:rPr>
          <w:rFonts w:eastAsia="宋体"/>
          <w:lang w:eastAsia="ja-JP"/>
        </w:rPr>
      </w:pPr>
    </w:p>
    <w:p w14:paraId="17E453BC" w14:textId="3A58395F" w:rsidR="00EB54CA" w:rsidRDefault="00EB54CA" w:rsidP="00EB54CA">
      <w:pPr>
        <w:ind w:rightChars="-49" w:right="-98"/>
        <w:rPr>
          <w:rFonts w:eastAsia="宋体"/>
          <w:lang w:eastAsia="ja-JP"/>
        </w:rPr>
      </w:pPr>
      <w:r>
        <w:rPr>
          <w:rFonts w:eastAsia="宋体"/>
          <w:lang w:eastAsia="ja-JP"/>
        </w:rPr>
        <w:t xml:space="preserve">In this contribution, we discuss evaluation assumptions and </w:t>
      </w:r>
      <w:r w:rsidR="00302E74">
        <w:rPr>
          <w:rFonts w:eastAsia="宋体"/>
          <w:lang w:eastAsia="ja-JP"/>
        </w:rPr>
        <w:t xml:space="preserve">present evaluation </w:t>
      </w:r>
      <w:r>
        <w:rPr>
          <w:rFonts w:eastAsia="宋体"/>
          <w:lang w:eastAsia="ja-JP"/>
        </w:rPr>
        <w:t>result</w:t>
      </w:r>
      <w:r w:rsidR="00D35BDD">
        <w:rPr>
          <w:rFonts w:eastAsia="宋体"/>
          <w:lang w:eastAsia="ja-JP"/>
        </w:rPr>
        <w:t>s</w:t>
      </w:r>
      <w:r w:rsidR="00302E74">
        <w:rPr>
          <w:rFonts w:eastAsia="宋体"/>
          <w:lang w:eastAsia="ja-JP"/>
        </w:rPr>
        <w:t xml:space="preserve"> for InF scenarios.</w:t>
      </w:r>
      <w:r>
        <w:rPr>
          <w:rFonts w:eastAsia="宋体"/>
          <w:lang w:eastAsia="ja-JP"/>
        </w:rPr>
        <w:t xml:space="preserve"> </w:t>
      </w:r>
    </w:p>
    <w:p w14:paraId="5A761096" w14:textId="77777777" w:rsidR="007A40CC" w:rsidRPr="00EB54CA" w:rsidRDefault="007A40CC" w:rsidP="00EB54CA">
      <w:pPr>
        <w:ind w:rightChars="-49" w:right="-98"/>
        <w:rPr>
          <w:rFonts w:eastAsia="宋体"/>
          <w:lang w:eastAsia="ja-JP"/>
        </w:rPr>
      </w:pPr>
    </w:p>
    <w:p w14:paraId="72B9627B" w14:textId="10A91E40" w:rsidR="00415732" w:rsidRDefault="006221E3" w:rsidP="00415732">
      <w:pPr>
        <w:pStyle w:val="01"/>
        <w:numPr>
          <w:ilvl w:val="0"/>
          <w:numId w:val="1"/>
        </w:numPr>
        <w:ind w:left="562" w:hanging="562"/>
      </w:pPr>
      <w:r>
        <w:lastRenderedPageBreak/>
        <w:t xml:space="preserve">Evaluation </w:t>
      </w:r>
      <w:r w:rsidR="006750E1">
        <w:t xml:space="preserve">of </w:t>
      </w:r>
      <w:r w:rsidR="009E2AE1">
        <w:t>Positioning Accuracy</w:t>
      </w:r>
    </w:p>
    <w:p w14:paraId="422F7B8C" w14:textId="4BB580A7" w:rsidR="008D7406" w:rsidRDefault="008D7406" w:rsidP="008D7406">
      <w:pPr>
        <w:pStyle w:val="2"/>
        <w:rPr>
          <w:lang w:eastAsia="zh-CN"/>
        </w:rPr>
      </w:pPr>
      <w:r>
        <w:rPr>
          <w:lang w:eastAsia="zh-CN"/>
        </w:rPr>
        <w:t>Positioning Accuracy in IIOT scenario</w:t>
      </w:r>
    </w:p>
    <w:p w14:paraId="736170B9" w14:textId="005DC0E7" w:rsidR="00062CC5" w:rsidRDefault="0049714C" w:rsidP="00062CC5">
      <w:pPr>
        <w:pStyle w:val="00Text"/>
      </w:pPr>
      <w:r>
        <w:t>To evaluate NR positioning for IIOT use cases, we conducted evaluation in the scenarios of</w:t>
      </w:r>
      <w:r w:rsidR="00F47A57">
        <w:t xml:space="preserve"> </w:t>
      </w:r>
      <w:r w:rsidR="004556E1">
        <w:t>InF-SH</w:t>
      </w:r>
      <w:r>
        <w:t xml:space="preserve"> and </w:t>
      </w:r>
      <w:r w:rsidR="004556E1">
        <w:t>InF-DH</w:t>
      </w:r>
      <w:r w:rsidR="003E0CF0">
        <w:t xml:space="preserve">. </w:t>
      </w:r>
      <w:r w:rsidR="00233A2B">
        <w:t xml:space="preserve"> </w:t>
      </w:r>
      <w:r>
        <w:t xml:space="preserve">For detailed </w:t>
      </w:r>
      <w:r w:rsidR="00233A2B">
        <w:t xml:space="preserve">simulation </w:t>
      </w:r>
      <w:r w:rsidR="0077513D">
        <w:t>parameters</w:t>
      </w:r>
      <w:r>
        <w:t>, please see the a</w:t>
      </w:r>
      <w:r w:rsidR="00233A2B">
        <w:t>ppendix</w:t>
      </w:r>
      <w:r>
        <w:t>, which</w:t>
      </w:r>
      <w:r w:rsidR="00233A2B">
        <w:t xml:space="preserve"> follow</w:t>
      </w:r>
      <w:r w:rsidR="006D4087">
        <w:t>s</w:t>
      </w:r>
      <w:r w:rsidR="00233A2B">
        <w:t xml:space="preserve"> </w:t>
      </w:r>
      <w:r>
        <w:t xml:space="preserve">the </w:t>
      </w:r>
      <w:r w:rsidR="0077513D">
        <w:t xml:space="preserve">assumption </w:t>
      </w:r>
      <w:r w:rsidR="002071E5">
        <w:t>agreed in last meeting</w:t>
      </w:r>
      <w:r w:rsidR="004B3ABC">
        <w:t>.</w:t>
      </w:r>
      <w:r w:rsidR="00204955">
        <w:t xml:space="preserve"> </w:t>
      </w:r>
      <w:r>
        <w:t xml:space="preserve">DL-TDOA method is evaluated in those scenarios. In the evaluation, positioning </w:t>
      </w:r>
      <w:r w:rsidR="006C1833">
        <w:t>method is based on Chan algorithm</w:t>
      </w:r>
      <w:r w:rsidR="00DE0215">
        <w:t xml:space="preserve"> with</w:t>
      </w:r>
      <w:r w:rsidR="0006438D">
        <w:t xml:space="preserve"> </w:t>
      </w:r>
      <w:r w:rsidR="00856AF3">
        <w:t>equal</w:t>
      </w:r>
      <w:r w:rsidR="008A50B6">
        <w:t>ly</w:t>
      </w:r>
      <w:r w:rsidR="00856AF3">
        <w:t xml:space="preserve"> weighted </w:t>
      </w:r>
      <w:r w:rsidR="0051070E">
        <w:t>T</w:t>
      </w:r>
      <w:r w:rsidR="00A50D43">
        <w:t xml:space="preserve">OA </w:t>
      </w:r>
      <w:r w:rsidR="00856AF3">
        <w:t>covariance</w:t>
      </w:r>
      <w:r w:rsidR="0006438D">
        <w:t>.</w:t>
      </w:r>
      <w:r w:rsidR="00CB0FF3">
        <w:t xml:space="preserve"> </w:t>
      </w:r>
      <w:r w:rsidR="00A664F3">
        <w:t>We</w:t>
      </w:r>
      <w:r w:rsidR="00CB0FF3">
        <w:t xml:space="preserve"> </w:t>
      </w:r>
      <w:r w:rsidR="00A03D79">
        <w:t>used</w:t>
      </w:r>
      <w:r w:rsidR="00CB0FF3">
        <w:t xml:space="preserve"> maximum-like</w:t>
      </w:r>
      <w:r w:rsidR="002D3598">
        <w:t>li</w:t>
      </w:r>
      <w:r w:rsidR="00CB0FF3">
        <w:t xml:space="preserve">hood </w:t>
      </w:r>
      <w:r w:rsidR="008F3EAB">
        <w:t xml:space="preserve">detection </w:t>
      </w:r>
      <w:r w:rsidR="004C7D42">
        <w:t xml:space="preserve">to </w:t>
      </w:r>
      <w:r>
        <w:t xml:space="preserve">obtain </w:t>
      </w:r>
      <w:r w:rsidR="00854C64">
        <w:t xml:space="preserve">1/4Ts </w:t>
      </w:r>
      <w:r w:rsidR="00224D4A">
        <w:t>resolution</w:t>
      </w:r>
      <w:r w:rsidR="00B45449">
        <w:t xml:space="preserve"> and </w:t>
      </w:r>
      <w:r>
        <w:t xml:space="preserve">good </w:t>
      </w:r>
      <w:r w:rsidR="00B45449">
        <w:t>quality</w:t>
      </w:r>
      <w:r w:rsidR="00224D4A">
        <w:t xml:space="preserve"> </w:t>
      </w:r>
      <w:r>
        <w:t xml:space="preserve">of </w:t>
      </w:r>
      <w:r w:rsidR="00A62DDC">
        <w:t>T</w:t>
      </w:r>
      <w:r w:rsidR="008F3EAB">
        <w:t>OA measurement</w:t>
      </w:r>
      <w:r>
        <w:t>.</w:t>
      </w:r>
      <w:r w:rsidR="007266C3">
        <w:t xml:space="preserve"> </w:t>
      </w:r>
    </w:p>
    <w:p w14:paraId="3220207B" w14:textId="43A74BAD" w:rsidR="002C3FA7" w:rsidRPr="00047A55" w:rsidRDefault="00062CC5" w:rsidP="002C3FA7">
      <w:pPr>
        <w:pStyle w:val="000proposal"/>
        <w:jc w:val="left"/>
        <w:rPr>
          <w:b w:val="0"/>
          <w:bCs w:val="0"/>
          <w:i w:val="0"/>
          <w:iCs w:val="0"/>
        </w:rPr>
      </w:pPr>
      <w:r w:rsidRPr="00047A55">
        <w:rPr>
          <w:b w:val="0"/>
          <w:bCs w:val="0"/>
          <w:i w:val="0"/>
          <w:iCs w:val="0"/>
        </w:rPr>
        <w:t>Absolute time of arrival defined in TR38.901 is modelled in our evaluation</w:t>
      </w:r>
      <w:r w:rsidR="000D2106">
        <w:rPr>
          <w:b w:val="0"/>
          <w:bCs w:val="0"/>
          <w:i w:val="0"/>
          <w:iCs w:val="0"/>
        </w:rPr>
        <w:t xml:space="preserve"> as agreed</w:t>
      </w:r>
      <w:r w:rsidRPr="00047A55">
        <w:rPr>
          <w:b w:val="0"/>
          <w:bCs w:val="0"/>
          <w:i w:val="0"/>
          <w:iCs w:val="0"/>
        </w:rPr>
        <w:t>. The TOA estimated from a NLOS path could cause severe error to positioning estimate</w:t>
      </w:r>
      <w:r w:rsidR="002071E5">
        <w:rPr>
          <w:b w:val="0"/>
          <w:bCs w:val="0"/>
          <w:i w:val="0"/>
          <w:iCs w:val="0"/>
        </w:rPr>
        <w:t>.</w:t>
      </w:r>
      <w:r w:rsidR="00C56BE2" w:rsidRPr="00047A55">
        <w:rPr>
          <w:b w:val="0"/>
          <w:bCs w:val="0"/>
          <w:i w:val="0"/>
          <w:iCs w:val="0"/>
        </w:rPr>
        <w:t xml:space="preserve"> </w:t>
      </w:r>
      <w:r w:rsidR="00530314">
        <w:rPr>
          <w:b w:val="0"/>
          <w:bCs w:val="0"/>
          <w:i w:val="0"/>
          <w:iCs w:val="0"/>
        </w:rPr>
        <w:t xml:space="preserve">NLOS probability is higher in DH scenario than SH, and in last meeting it was agreed </w:t>
      </w:r>
      <w:r w:rsidR="00D26CAF">
        <w:rPr>
          <w:b w:val="0"/>
          <w:bCs w:val="0"/>
          <w:i w:val="0"/>
          <w:iCs w:val="0"/>
        </w:rPr>
        <w:t xml:space="preserve">to modify </w:t>
      </w:r>
      <w:r w:rsidR="00530314">
        <w:rPr>
          <w:b w:val="0"/>
          <w:i w:val="0"/>
        </w:rPr>
        <w:t xml:space="preserve">clutter </w:t>
      </w:r>
      <w:r w:rsidR="00530314">
        <w:rPr>
          <w:b w:val="0"/>
          <w:bCs w:val="0"/>
          <w:i w:val="0"/>
          <w:iCs w:val="0"/>
        </w:rPr>
        <w:t xml:space="preserve">parameter for more number of LOS channel. </w:t>
      </w:r>
      <w:r w:rsidR="00530314">
        <w:rPr>
          <w:b w:val="0"/>
          <w:i w:val="0"/>
        </w:rPr>
        <w:t xml:space="preserve"> </w:t>
      </w:r>
      <w:r w:rsidR="002C3FA7">
        <w:rPr>
          <w:b w:val="0"/>
          <w:i w:val="0"/>
        </w:rPr>
        <w:t>I</w:t>
      </w:r>
      <w:r w:rsidR="00B83C02">
        <w:rPr>
          <w:b w:val="0"/>
          <w:i w:val="0"/>
        </w:rPr>
        <w:t xml:space="preserve">t </w:t>
      </w:r>
      <w:r w:rsidR="006D4087">
        <w:rPr>
          <w:b w:val="0"/>
          <w:i w:val="0"/>
        </w:rPr>
        <w:t xml:space="preserve">is </w:t>
      </w:r>
      <w:r w:rsidR="00B83C02" w:rsidRPr="00B83C02">
        <w:rPr>
          <w:b w:val="0"/>
          <w:bCs w:val="0"/>
          <w:i w:val="0"/>
          <w:iCs w:val="0"/>
        </w:rPr>
        <w:t>observed</w:t>
      </w:r>
      <w:r w:rsidR="006D4087">
        <w:rPr>
          <w:b w:val="0"/>
          <w:bCs w:val="0"/>
          <w:i w:val="0"/>
          <w:iCs w:val="0"/>
        </w:rPr>
        <w:t xml:space="preserve"> that, for the scenario of InF-DH, parameter</w:t>
      </w:r>
      <w:r w:rsidR="00B83C02" w:rsidRPr="00B83C02">
        <w:rPr>
          <w:b w:val="0"/>
          <w:bCs w:val="0"/>
          <w:i w:val="0"/>
          <w:iCs w:val="0"/>
        </w:rPr>
        <w:t xml:space="preserve"> </w:t>
      </w:r>
      <w:r w:rsidR="00B83C02">
        <w:rPr>
          <w:b w:val="0"/>
          <w:bCs w:val="0"/>
          <w:i w:val="0"/>
          <w:iCs w:val="0"/>
        </w:rPr>
        <w:t>{density</w:t>
      </w:r>
      <w:r w:rsidR="00B83C02" w:rsidRPr="00B83C02">
        <w:rPr>
          <w:b w:val="0"/>
          <w:bCs w:val="0"/>
          <w:i w:val="0"/>
          <w:iCs w:val="0"/>
        </w:rPr>
        <w:fldChar w:fldCharType="begin"/>
      </w:r>
      <w:r w:rsidR="00B83C02" w:rsidRPr="00B83C02">
        <w:rPr>
          <w:b w:val="0"/>
          <w:bCs w:val="0"/>
          <w:i w:val="0"/>
          <w:iCs w:val="0"/>
        </w:rPr>
        <w:instrText xml:space="preserve"> QUOTE </w:instrText>
      </w:r>
      <w:r w:rsidR="008815DD">
        <w:rPr>
          <w:b w:val="0"/>
          <w:bCs w:val="0"/>
          <w:i w:val="0"/>
          <w:iCs w:val="0"/>
        </w:rPr>
        <w:pict w14:anchorId="162BEBE4">
          <v:shape id="_x0000_i1031" type="#_x0000_t75" style="width:7.5pt;height:7.5pt" equationxml="&lt;">
            <v:imagedata r:id="rId8" o:title="" chromakey="white"/>
          </v:shape>
        </w:pict>
      </w:r>
      <w:r w:rsidR="00B83C02" w:rsidRPr="00B83C02">
        <w:rPr>
          <w:b w:val="0"/>
          <w:bCs w:val="0"/>
          <w:i w:val="0"/>
          <w:iCs w:val="0"/>
        </w:rPr>
        <w:instrText xml:space="preserve"> </w:instrText>
      </w:r>
      <w:r w:rsidR="00B83C02" w:rsidRPr="00B83C02">
        <w:rPr>
          <w:b w:val="0"/>
          <w:bCs w:val="0"/>
          <w:i w:val="0"/>
          <w:iCs w:val="0"/>
        </w:rPr>
        <w:fldChar w:fldCharType="end"/>
      </w:r>
      <w:r w:rsidR="00B83C02" w:rsidRPr="00B83C02">
        <w:rPr>
          <w:b w:val="0"/>
          <w:bCs w:val="0"/>
          <w:i w:val="0"/>
          <w:iCs w:val="0"/>
        </w:rPr>
        <w:t>, height,</w:t>
      </w:r>
      <w:r w:rsidR="00B83C02">
        <w:rPr>
          <w:b w:val="0"/>
          <w:bCs w:val="0"/>
          <w:i w:val="0"/>
          <w:iCs w:val="0"/>
        </w:rPr>
        <w:t xml:space="preserve"> </w:t>
      </w:r>
      <w:r w:rsidR="004D02D1">
        <w:rPr>
          <w:b w:val="0"/>
          <w:bCs w:val="0"/>
          <w:i w:val="0"/>
          <w:iCs w:val="0"/>
        </w:rPr>
        <w:t>size</w:t>
      </w:r>
      <w:r w:rsidR="00B83C02" w:rsidRPr="00B83C02">
        <w:rPr>
          <w:b w:val="0"/>
          <w:bCs w:val="0"/>
          <w:i w:val="0"/>
          <w:iCs w:val="0"/>
        </w:rPr>
        <w:fldChar w:fldCharType="begin"/>
      </w:r>
      <w:r w:rsidR="00B83C02" w:rsidRPr="00B83C02">
        <w:rPr>
          <w:b w:val="0"/>
          <w:bCs w:val="0"/>
          <w:i w:val="0"/>
          <w:iCs w:val="0"/>
        </w:rPr>
        <w:instrText xml:space="preserve"> QUOTE </w:instrText>
      </w:r>
      <w:r w:rsidR="008815DD">
        <w:rPr>
          <w:b w:val="0"/>
          <w:bCs w:val="0"/>
          <w:i w:val="0"/>
          <w:iCs w:val="0"/>
        </w:rPr>
        <w:pict w14:anchorId="36A4803A">
          <v:shape id="_x0000_i1032" type="#_x0000_t75" style="width:21.95pt;height:7.5pt" equationxml="&lt;">
            <v:imagedata r:id="rId10" o:title="" chromakey="white"/>
          </v:shape>
        </w:pict>
      </w:r>
      <w:r w:rsidR="00B83C02" w:rsidRPr="00B83C02">
        <w:rPr>
          <w:b w:val="0"/>
          <w:bCs w:val="0"/>
          <w:i w:val="0"/>
          <w:iCs w:val="0"/>
        </w:rPr>
        <w:instrText xml:space="preserve"> </w:instrText>
      </w:r>
      <w:r w:rsidR="00B83C02" w:rsidRPr="00B83C02">
        <w:rPr>
          <w:b w:val="0"/>
          <w:bCs w:val="0"/>
          <w:i w:val="0"/>
          <w:iCs w:val="0"/>
        </w:rPr>
        <w:fldChar w:fldCharType="end"/>
      </w:r>
      <w:r w:rsidR="00B83C02" w:rsidRPr="00B83C02">
        <w:rPr>
          <w:b w:val="0"/>
          <w:bCs w:val="0"/>
          <w:i w:val="0"/>
          <w:iCs w:val="0"/>
        </w:rPr>
        <w:t>}</w:t>
      </w:r>
      <w:r w:rsidR="00B83C02">
        <w:rPr>
          <w:b w:val="0"/>
          <w:bCs w:val="0"/>
          <w:i w:val="0"/>
          <w:iCs w:val="0"/>
        </w:rPr>
        <w:t>=</w:t>
      </w:r>
      <w:r w:rsidR="00B83C02">
        <w:rPr>
          <w:rFonts w:cs="Times"/>
          <w:szCs w:val="20"/>
        </w:rPr>
        <w:t xml:space="preserve"> </w:t>
      </w:r>
      <w:r w:rsidR="00B83C02" w:rsidRPr="00B83C02">
        <w:rPr>
          <w:b w:val="0"/>
          <w:bCs w:val="0"/>
          <w:i w:val="0"/>
          <w:iCs w:val="0"/>
        </w:rPr>
        <w:t>{40%, 2m, 2m }</w:t>
      </w:r>
      <w:r w:rsidR="00B83C02">
        <w:rPr>
          <w:b w:val="0"/>
          <w:bCs w:val="0"/>
          <w:i w:val="0"/>
          <w:iCs w:val="0"/>
        </w:rPr>
        <w:t xml:space="preserve"> </w:t>
      </w:r>
      <w:r w:rsidR="006D4087">
        <w:rPr>
          <w:b w:val="0"/>
          <w:bCs w:val="0"/>
          <w:i w:val="0"/>
          <w:iCs w:val="0"/>
        </w:rPr>
        <w:t xml:space="preserve">and </w:t>
      </w:r>
      <w:r w:rsidR="006D4087">
        <w:rPr>
          <w:rFonts w:cs="Times"/>
          <w:szCs w:val="20"/>
        </w:rPr>
        <w:t xml:space="preserve"> </w:t>
      </w:r>
      <w:r w:rsidR="00B83C02" w:rsidRPr="00B83C02">
        <w:rPr>
          <w:b w:val="0"/>
          <w:bCs w:val="0"/>
          <w:i w:val="0"/>
          <w:iCs w:val="0"/>
        </w:rPr>
        <w:t xml:space="preserve">{40%, </w:t>
      </w:r>
      <w:r w:rsidR="00B83C02">
        <w:rPr>
          <w:b w:val="0"/>
          <w:bCs w:val="0"/>
          <w:i w:val="0"/>
          <w:iCs w:val="0"/>
        </w:rPr>
        <w:t>3</w:t>
      </w:r>
      <w:r w:rsidR="00B83C02" w:rsidRPr="00B83C02">
        <w:rPr>
          <w:b w:val="0"/>
          <w:bCs w:val="0"/>
          <w:i w:val="0"/>
          <w:iCs w:val="0"/>
        </w:rPr>
        <w:t xml:space="preserve">m, </w:t>
      </w:r>
      <w:r w:rsidR="00B83C02">
        <w:rPr>
          <w:b w:val="0"/>
          <w:bCs w:val="0"/>
          <w:i w:val="0"/>
          <w:iCs w:val="0"/>
        </w:rPr>
        <w:t>5</w:t>
      </w:r>
      <w:r w:rsidR="00B83C02" w:rsidRPr="00B83C02">
        <w:rPr>
          <w:b w:val="0"/>
          <w:bCs w:val="0"/>
          <w:i w:val="0"/>
          <w:iCs w:val="0"/>
        </w:rPr>
        <w:t>m }</w:t>
      </w:r>
      <w:r w:rsidR="00B83C02">
        <w:rPr>
          <w:b w:val="0"/>
          <w:bCs w:val="0"/>
          <w:i w:val="0"/>
          <w:iCs w:val="0"/>
        </w:rPr>
        <w:t xml:space="preserve"> have similar performance</w:t>
      </w:r>
      <w:r w:rsidR="00F423DC">
        <w:rPr>
          <w:b w:val="0"/>
          <w:bCs w:val="0"/>
          <w:i w:val="0"/>
          <w:iCs w:val="0"/>
        </w:rPr>
        <w:t>,</w:t>
      </w:r>
      <w:r w:rsidR="00543F4C">
        <w:rPr>
          <w:b w:val="0"/>
          <w:bCs w:val="0"/>
          <w:i w:val="0"/>
          <w:iCs w:val="0"/>
        </w:rPr>
        <w:t xml:space="preserve"> and</w:t>
      </w:r>
      <w:r w:rsidR="00B83C02">
        <w:rPr>
          <w:b w:val="0"/>
          <w:bCs w:val="0"/>
          <w:i w:val="0"/>
          <w:iCs w:val="0"/>
        </w:rPr>
        <w:t xml:space="preserve"> both </w:t>
      </w:r>
      <w:r w:rsidR="006D4087">
        <w:rPr>
          <w:b w:val="0"/>
          <w:bCs w:val="0"/>
          <w:i w:val="0"/>
          <w:iCs w:val="0"/>
        </w:rPr>
        <w:t xml:space="preserve">of </w:t>
      </w:r>
      <w:r w:rsidR="00F423DC">
        <w:rPr>
          <w:b w:val="0"/>
          <w:bCs w:val="0"/>
          <w:i w:val="0"/>
          <w:iCs w:val="0"/>
        </w:rPr>
        <w:t xml:space="preserve">new parameter </w:t>
      </w:r>
      <w:r w:rsidR="006D4087">
        <w:rPr>
          <w:b w:val="0"/>
          <w:bCs w:val="0"/>
          <w:i w:val="0"/>
          <w:iCs w:val="0"/>
        </w:rPr>
        <w:t xml:space="preserve">combination can </w:t>
      </w:r>
      <w:r w:rsidR="00B83C02">
        <w:rPr>
          <w:b w:val="0"/>
          <w:bCs w:val="0"/>
          <w:i w:val="0"/>
          <w:iCs w:val="0"/>
        </w:rPr>
        <w:t xml:space="preserve">greatly improve </w:t>
      </w:r>
      <w:r w:rsidR="006D4087">
        <w:rPr>
          <w:b w:val="0"/>
          <w:bCs w:val="0"/>
          <w:i w:val="0"/>
          <w:iCs w:val="0"/>
        </w:rPr>
        <w:t xml:space="preserve">the performance over the </w:t>
      </w:r>
      <w:r w:rsidR="00B83C02">
        <w:rPr>
          <w:b w:val="0"/>
          <w:bCs w:val="0"/>
          <w:i w:val="0"/>
          <w:iCs w:val="0"/>
        </w:rPr>
        <w:t xml:space="preserve">conventional </w:t>
      </w:r>
      <w:r w:rsidR="006D4087">
        <w:rPr>
          <w:b w:val="0"/>
          <w:bCs w:val="0"/>
          <w:i w:val="0"/>
          <w:iCs w:val="0"/>
        </w:rPr>
        <w:t xml:space="preserve">parameter </w:t>
      </w:r>
      <w:r w:rsidR="00276E08" w:rsidRPr="00B83C02">
        <w:rPr>
          <w:b w:val="0"/>
          <w:bCs w:val="0"/>
          <w:i w:val="0"/>
          <w:iCs w:val="0"/>
        </w:rPr>
        <w:t>{</w:t>
      </w:r>
      <w:r w:rsidR="00276E08">
        <w:rPr>
          <w:b w:val="0"/>
          <w:bCs w:val="0"/>
          <w:i w:val="0"/>
          <w:iCs w:val="0"/>
        </w:rPr>
        <w:t>6</w:t>
      </w:r>
      <w:r w:rsidR="00276E08" w:rsidRPr="00B83C02">
        <w:rPr>
          <w:b w:val="0"/>
          <w:bCs w:val="0"/>
          <w:i w:val="0"/>
          <w:iCs w:val="0"/>
        </w:rPr>
        <w:t xml:space="preserve">0%, </w:t>
      </w:r>
      <w:r w:rsidR="00276E08">
        <w:rPr>
          <w:b w:val="0"/>
          <w:bCs w:val="0"/>
          <w:i w:val="0"/>
          <w:iCs w:val="0"/>
        </w:rPr>
        <w:t>6</w:t>
      </w:r>
      <w:r w:rsidR="00276E08" w:rsidRPr="00B83C02">
        <w:rPr>
          <w:b w:val="0"/>
          <w:bCs w:val="0"/>
          <w:i w:val="0"/>
          <w:iCs w:val="0"/>
        </w:rPr>
        <w:t xml:space="preserve">m, </w:t>
      </w:r>
      <w:r w:rsidR="00276E08">
        <w:rPr>
          <w:b w:val="0"/>
          <w:bCs w:val="0"/>
          <w:i w:val="0"/>
          <w:iCs w:val="0"/>
        </w:rPr>
        <w:t>2</w:t>
      </w:r>
      <w:r w:rsidR="00276E08" w:rsidRPr="00B83C02">
        <w:rPr>
          <w:b w:val="0"/>
          <w:bCs w:val="0"/>
          <w:i w:val="0"/>
          <w:iCs w:val="0"/>
        </w:rPr>
        <w:t>m }</w:t>
      </w:r>
      <w:r w:rsidR="006D4087">
        <w:rPr>
          <w:b w:val="0"/>
          <w:bCs w:val="0"/>
          <w:i w:val="0"/>
          <w:iCs w:val="0"/>
        </w:rPr>
        <w:t xml:space="preserve"> specified for InF-DH</w:t>
      </w:r>
      <w:r w:rsidR="00B83C02">
        <w:rPr>
          <w:b w:val="0"/>
          <w:bCs w:val="0"/>
          <w:i w:val="0"/>
          <w:iCs w:val="0"/>
        </w:rPr>
        <w:t>.</w:t>
      </w:r>
      <w:r w:rsidR="002C3FA7" w:rsidRPr="002C3FA7">
        <w:rPr>
          <w:b w:val="0"/>
          <w:bCs w:val="0"/>
          <w:i w:val="0"/>
          <w:iCs w:val="0"/>
        </w:rPr>
        <w:t xml:space="preserve"> </w:t>
      </w:r>
      <w:r w:rsidR="002C3FA7">
        <w:rPr>
          <w:b w:val="0"/>
          <w:bCs w:val="0"/>
          <w:i w:val="0"/>
          <w:iCs w:val="0"/>
        </w:rPr>
        <w:t xml:space="preserve">Another parameter </w:t>
      </w:r>
      <w:r w:rsidR="006D4087">
        <w:rPr>
          <w:b w:val="0"/>
          <w:bCs w:val="0"/>
          <w:i w:val="0"/>
          <w:iCs w:val="0"/>
        </w:rPr>
        <w:t xml:space="preserve">affecting </w:t>
      </w:r>
      <w:r w:rsidR="002C3FA7">
        <w:rPr>
          <w:b w:val="0"/>
          <w:bCs w:val="0"/>
          <w:i w:val="0"/>
          <w:iCs w:val="0"/>
        </w:rPr>
        <w:t>the L</w:t>
      </w:r>
      <w:r w:rsidR="00C82DC1">
        <w:rPr>
          <w:b w:val="0"/>
          <w:bCs w:val="0"/>
          <w:i w:val="0"/>
          <w:iCs w:val="0"/>
        </w:rPr>
        <w:t>O</w:t>
      </w:r>
      <w:r w:rsidR="002C3FA7">
        <w:rPr>
          <w:b w:val="0"/>
          <w:bCs w:val="0"/>
          <w:i w:val="0"/>
          <w:iCs w:val="0"/>
        </w:rPr>
        <w:t xml:space="preserve">S probability is the ISD (value of D). </w:t>
      </w:r>
      <w:r w:rsidR="006D4087">
        <w:rPr>
          <w:b w:val="0"/>
          <w:bCs w:val="0"/>
          <w:i w:val="0"/>
          <w:iCs w:val="0"/>
        </w:rPr>
        <w:t xml:space="preserve">In scenario of InF-DH with D = 50 meters, </w:t>
      </w:r>
      <w:r w:rsidR="002C3FA7">
        <w:rPr>
          <w:b w:val="0"/>
          <w:bCs w:val="0"/>
          <w:i w:val="0"/>
          <w:iCs w:val="0"/>
        </w:rPr>
        <w:t>a portion of UE</w:t>
      </w:r>
      <w:r w:rsidR="006D4087">
        <w:rPr>
          <w:b w:val="0"/>
          <w:bCs w:val="0"/>
          <w:i w:val="0"/>
          <w:iCs w:val="0"/>
        </w:rPr>
        <w:t>s</w:t>
      </w:r>
      <w:r w:rsidR="002C3FA7">
        <w:rPr>
          <w:b w:val="0"/>
          <w:bCs w:val="0"/>
          <w:i w:val="0"/>
          <w:iCs w:val="0"/>
        </w:rPr>
        <w:t xml:space="preserve"> have less than 3 sites w</w:t>
      </w:r>
      <w:r w:rsidR="00FE42F7">
        <w:rPr>
          <w:b w:val="0"/>
          <w:bCs w:val="0"/>
          <w:i w:val="0"/>
          <w:iCs w:val="0"/>
        </w:rPr>
        <w:t xml:space="preserve">ith LOS channel, </w:t>
      </w:r>
      <w:r w:rsidR="006D4087">
        <w:rPr>
          <w:b w:val="0"/>
          <w:bCs w:val="0"/>
          <w:i w:val="0"/>
          <w:iCs w:val="0"/>
        </w:rPr>
        <w:t xml:space="preserve">and </w:t>
      </w:r>
      <w:r w:rsidR="002C3FA7">
        <w:rPr>
          <w:b w:val="0"/>
          <w:bCs w:val="0"/>
          <w:i w:val="0"/>
          <w:iCs w:val="0"/>
        </w:rPr>
        <w:t xml:space="preserve">thus </w:t>
      </w:r>
      <w:r w:rsidR="006D4087">
        <w:rPr>
          <w:b w:val="0"/>
          <w:bCs w:val="0"/>
          <w:i w:val="0"/>
          <w:iCs w:val="0"/>
        </w:rPr>
        <w:t xml:space="preserve">the positioning </w:t>
      </w:r>
      <w:r w:rsidR="002C3FA7">
        <w:rPr>
          <w:b w:val="0"/>
          <w:bCs w:val="0"/>
          <w:i w:val="0"/>
          <w:iCs w:val="0"/>
        </w:rPr>
        <w:t>accuracy is poor</w:t>
      </w:r>
      <w:r w:rsidR="00FE42F7">
        <w:rPr>
          <w:b w:val="0"/>
          <w:bCs w:val="0"/>
          <w:i w:val="0"/>
          <w:iCs w:val="0"/>
        </w:rPr>
        <w:t xml:space="preserve"> in this case</w:t>
      </w:r>
      <w:r w:rsidR="002C3FA7">
        <w:rPr>
          <w:b w:val="0"/>
          <w:bCs w:val="0"/>
          <w:i w:val="0"/>
          <w:iCs w:val="0"/>
        </w:rPr>
        <w:t xml:space="preserve">. </w:t>
      </w:r>
      <w:r w:rsidR="004603D8">
        <w:rPr>
          <w:b w:val="0"/>
          <w:bCs w:val="0"/>
          <w:i w:val="0"/>
          <w:iCs w:val="0"/>
        </w:rPr>
        <w:t xml:space="preserve"> </w:t>
      </w:r>
      <w:r w:rsidR="003F5891">
        <w:rPr>
          <w:b w:val="0"/>
          <w:bCs w:val="0"/>
          <w:i w:val="0"/>
          <w:iCs w:val="0"/>
        </w:rPr>
        <w:t>The positioning performance in InF-SH with D = 20</w:t>
      </w:r>
      <w:r w:rsidR="0035689F">
        <w:rPr>
          <w:b w:val="0"/>
          <w:bCs w:val="0"/>
          <w:i w:val="0"/>
          <w:iCs w:val="0"/>
        </w:rPr>
        <w:t>m</w:t>
      </w:r>
      <w:r w:rsidR="003F5891">
        <w:rPr>
          <w:b w:val="0"/>
          <w:bCs w:val="0"/>
          <w:i w:val="0"/>
          <w:iCs w:val="0"/>
        </w:rPr>
        <w:t xml:space="preserve"> and D = 50</w:t>
      </w:r>
      <w:r w:rsidR="0035689F">
        <w:rPr>
          <w:b w:val="0"/>
          <w:bCs w:val="0"/>
          <w:i w:val="0"/>
          <w:iCs w:val="0"/>
        </w:rPr>
        <w:t>m</w:t>
      </w:r>
      <w:r w:rsidR="003F5891">
        <w:rPr>
          <w:b w:val="0"/>
          <w:bCs w:val="0"/>
          <w:i w:val="0"/>
          <w:iCs w:val="0"/>
        </w:rPr>
        <w:t xml:space="preserve"> is shown in Figure 1.</w:t>
      </w:r>
    </w:p>
    <w:p w14:paraId="0C14AB9C" w14:textId="77777777" w:rsidR="0086636E" w:rsidRDefault="0086636E" w:rsidP="002C3FA7">
      <w:pPr>
        <w:pStyle w:val="000proposal"/>
        <w:jc w:val="center"/>
        <w:rPr>
          <w:i w:val="0"/>
          <w:iCs w:val="0"/>
        </w:rPr>
      </w:pPr>
      <w:r w:rsidRPr="0086636E">
        <w:rPr>
          <w:b w:val="0"/>
          <w:i w:val="0"/>
          <w:noProof/>
        </w:rPr>
        <w:drawing>
          <wp:inline distT="0" distB="0" distL="0" distR="0" wp14:anchorId="5FEC9600" wp14:editId="2BF3B68F">
            <wp:extent cx="3330509" cy="238694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6705" cy="2434383"/>
                    </a:xfrm>
                    <a:prstGeom prst="rect">
                      <a:avLst/>
                    </a:prstGeom>
                  </pic:spPr>
                </pic:pic>
              </a:graphicData>
            </a:graphic>
          </wp:inline>
        </w:drawing>
      </w:r>
    </w:p>
    <w:p w14:paraId="100844D5" w14:textId="040EF91A" w:rsidR="0086636E" w:rsidRDefault="0086636E" w:rsidP="0086636E">
      <w:pPr>
        <w:pStyle w:val="000proposal"/>
        <w:ind w:firstLine="720"/>
        <w:jc w:val="center"/>
        <w:rPr>
          <w:bCs w:val="0"/>
          <w:i w:val="0"/>
        </w:rPr>
      </w:pPr>
      <w:r w:rsidRPr="00697102">
        <w:rPr>
          <w:bCs w:val="0"/>
          <w:i w:val="0"/>
        </w:rPr>
        <w:t xml:space="preserve">Figure </w:t>
      </w:r>
      <w:r w:rsidR="00276E08" w:rsidRPr="00697102">
        <w:rPr>
          <w:bCs w:val="0"/>
          <w:i w:val="0"/>
        </w:rPr>
        <w:t>1</w:t>
      </w:r>
      <w:r w:rsidRPr="00697102">
        <w:rPr>
          <w:bCs w:val="0"/>
          <w:i w:val="0"/>
        </w:rPr>
        <w:t xml:space="preserve"> positioning errors in InF-SH scenarios</w:t>
      </w:r>
    </w:p>
    <w:p w14:paraId="6ADB84B0" w14:textId="702DCE04" w:rsidR="003F5891" w:rsidRPr="00047A55" w:rsidRDefault="003F5891" w:rsidP="003F5891">
      <w:pPr>
        <w:pStyle w:val="000proposal"/>
        <w:jc w:val="left"/>
        <w:rPr>
          <w:b w:val="0"/>
          <w:bCs w:val="0"/>
          <w:i w:val="0"/>
          <w:iCs w:val="0"/>
        </w:rPr>
      </w:pPr>
      <w:r>
        <w:rPr>
          <w:b w:val="0"/>
          <w:bCs w:val="0"/>
          <w:i w:val="0"/>
          <w:iCs w:val="0"/>
        </w:rPr>
        <w:t>The positioning performance in InF-DH with D = 20</w:t>
      </w:r>
      <w:r w:rsidR="0035689F">
        <w:rPr>
          <w:b w:val="0"/>
          <w:bCs w:val="0"/>
          <w:i w:val="0"/>
          <w:iCs w:val="0"/>
        </w:rPr>
        <w:t>m</w:t>
      </w:r>
      <w:r>
        <w:rPr>
          <w:b w:val="0"/>
          <w:bCs w:val="0"/>
          <w:i w:val="0"/>
          <w:iCs w:val="0"/>
        </w:rPr>
        <w:t xml:space="preserve"> and D = 50</w:t>
      </w:r>
      <w:r w:rsidR="0035689F">
        <w:rPr>
          <w:b w:val="0"/>
          <w:bCs w:val="0"/>
          <w:i w:val="0"/>
          <w:iCs w:val="0"/>
        </w:rPr>
        <w:t>m</w:t>
      </w:r>
      <w:r>
        <w:rPr>
          <w:b w:val="0"/>
          <w:bCs w:val="0"/>
          <w:i w:val="0"/>
          <w:iCs w:val="0"/>
        </w:rPr>
        <w:t xml:space="preserve"> is shown in Figure 2.</w:t>
      </w:r>
    </w:p>
    <w:p w14:paraId="0423059F" w14:textId="28456BF5" w:rsidR="0086636E" w:rsidRDefault="0086636E" w:rsidP="002C3FA7">
      <w:pPr>
        <w:pStyle w:val="000proposal"/>
        <w:jc w:val="center"/>
        <w:rPr>
          <w:i w:val="0"/>
          <w:iCs w:val="0"/>
        </w:rPr>
      </w:pPr>
      <w:r w:rsidRPr="0086636E">
        <w:rPr>
          <w:b w:val="0"/>
          <w:i w:val="0"/>
          <w:noProof/>
        </w:rPr>
        <w:drawing>
          <wp:inline distT="0" distB="0" distL="0" distR="0" wp14:anchorId="79C0A23A" wp14:editId="04EF548F">
            <wp:extent cx="3188524" cy="250761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7002" cy="2569334"/>
                    </a:xfrm>
                    <a:prstGeom prst="rect">
                      <a:avLst/>
                    </a:prstGeom>
                  </pic:spPr>
                </pic:pic>
              </a:graphicData>
            </a:graphic>
          </wp:inline>
        </w:drawing>
      </w:r>
    </w:p>
    <w:p w14:paraId="717F9205" w14:textId="6CED766D" w:rsidR="009004DD" w:rsidRPr="00697102" w:rsidRDefault="0086636E" w:rsidP="00276E08">
      <w:pPr>
        <w:pStyle w:val="000proposal"/>
        <w:ind w:firstLine="720"/>
        <w:jc w:val="center"/>
        <w:rPr>
          <w:bCs w:val="0"/>
          <w:i w:val="0"/>
        </w:rPr>
      </w:pPr>
      <w:r w:rsidRPr="00697102">
        <w:rPr>
          <w:bCs w:val="0"/>
          <w:i w:val="0"/>
        </w:rPr>
        <w:t xml:space="preserve">Figure </w:t>
      </w:r>
      <w:r w:rsidR="003F5891" w:rsidRPr="00697102">
        <w:rPr>
          <w:bCs w:val="0"/>
          <w:i w:val="0"/>
        </w:rPr>
        <w:t>2</w:t>
      </w:r>
      <w:r w:rsidRPr="00697102">
        <w:rPr>
          <w:bCs w:val="0"/>
          <w:i w:val="0"/>
        </w:rPr>
        <w:t xml:space="preserve"> positioning errors in InF-DH scenarios</w:t>
      </w:r>
      <w:r w:rsidRPr="00A80D91">
        <w:rPr>
          <w:bCs w:val="0"/>
          <w:noProof/>
        </w:rPr>
        <w:t xml:space="preserve"> </w:t>
      </w:r>
    </w:p>
    <w:p w14:paraId="465937AF" w14:textId="31F590BC" w:rsidR="009004DD" w:rsidRDefault="003F5891" w:rsidP="009004DD">
      <w:pPr>
        <w:pStyle w:val="000proposal"/>
        <w:rPr>
          <w:b w:val="0"/>
          <w:i w:val="0"/>
        </w:rPr>
      </w:pPr>
      <w:r>
        <w:rPr>
          <w:b w:val="0"/>
          <w:i w:val="0"/>
        </w:rPr>
        <w:lastRenderedPageBreak/>
        <w:t xml:space="preserve">Accordingly, the </w:t>
      </w:r>
      <w:r w:rsidR="009004DD">
        <w:rPr>
          <w:b w:val="0"/>
          <w:i w:val="0"/>
        </w:rPr>
        <w:t xml:space="preserve">positioning error </w:t>
      </w:r>
      <w:r>
        <w:rPr>
          <w:b w:val="0"/>
          <w:i w:val="0"/>
        </w:rPr>
        <w:t xml:space="preserve">at 50%, 67%, 80% and 90% UEs in </w:t>
      </w:r>
      <w:r w:rsidR="009004DD">
        <w:rPr>
          <w:b w:val="0"/>
          <w:i w:val="0"/>
        </w:rPr>
        <w:t>InF</w:t>
      </w:r>
      <w:r>
        <w:rPr>
          <w:b w:val="0"/>
          <w:i w:val="0"/>
        </w:rPr>
        <w:t>-DH and InF-SH</w:t>
      </w:r>
      <w:r w:rsidR="009004DD">
        <w:rPr>
          <w:b w:val="0"/>
          <w:i w:val="0"/>
        </w:rPr>
        <w:t xml:space="preserve"> </w:t>
      </w:r>
      <w:r w:rsidR="003E6D63">
        <w:rPr>
          <w:b w:val="0"/>
          <w:i w:val="0"/>
        </w:rPr>
        <w:t>scenario</w:t>
      </w:r>
      <w:r>
        <w:rPr>
          <w:b w:val="0"/>
          <w:i w:val="0"/>
        </w:rPr>
        <w:t>s with D = 20</w:t>
      </w:r>
      <w:r w:rsidR="0035689F">
        <w:rPr>
          <w:b w:val="0"/>
          <w:i w:val="0"/>
        </w:rPr>
        <w:t>m</w:t>
      </w:r>
      <w:r>
        <w:rPr>
          <w:b w:val="0"/>
          <w:i w:val="0"/>
        </w:rPr>
        <w:t xml:space="preserve"> or 50</w:t>
      </w:r>
      <w:r w:rsidR="0035689F">
        <w:rPr>
          <w:b w:val="0"/>
          <w:i w:val="0"/>
        </w:rPr>
        <w:t>m</w:t>
      </w:r>
      <w:r w:rsidR="009004DD">
        <w:rPr>
          <w:b w:val="0"/>
          <w:i w:val="0"/>
        </w:rPr>
        <w:t xml:space="preserve"> are summarize in table 1:</w:t>
      </w:r>
    </w:p>
    <w:p w14:paraId="544949D2" w14:textId="34BE5C5B" w:rsidR="00653592" w:rsidRPr="00697102" w:rsidRDefault="007D7BE7" w:rsidP="002C3FA7">
      <w:pPr>
        <w:pStyle w:val="000proposal"/>
        <w:ind w:firstLine="720"/>
        <w:jc w:val="center"/>
        <w:rPr>
          <w:bCs w:val="0"/>
          <w:i w:val="0"/>
        </w:rPr>
      </w:pPr>
      <w:r w:rsidRPr="00697102">
        <w:rPr>
          <w:bCs w:val="0"/>
          <w:i w:val="0"/>
        </w:rPr>
        <w:t>Table</w:t>
      </w:r>
      <w:r w:rsidR="00627B5F" w:rsidRPr="00697102">
        <w:rPr>
          <w:bCs w:val="0"/>
          <w:i w:val="0"/>
        </w:rPr>
        <w:t xml:space="preserve"> 1</w:t>
      </w:r>
      <w:r w:rsidRPr="00697102">
        <w:rPr>
          <w:bCs w:val="0"/>
          <w:i w:val="0"/>
        </w:rPr>
        <w:t xml:space="preserve"> summary of positioning error</w:t>
      </w:r>
      <w:r w:rsidR="00627B5F" w:rsidRPr="00697102">
        <w:rPr>
          <w:bCs w:val="0"/>
          <w:i w:val="0"/>
        </w:rPr>
        <w:t xml:space="preserve"> for InF</w:t>
      </w:r>
      <w:r w:rsidR="003E6D63" w:rsidRPr="00697102">
        <w:rPr>
          <w:bCs w:val="0"/>
          <w:i w:val="0"/>
        </w:rPr>
        <w:t xml:space="preserve"> scenarios</w:t>
      </w:r>
    </w:p>
    <w:tbl>
      <w:tblPr>
        <w:tblStyle w:val="3-1"/>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515"/>
        <w:gridCol w:w="1635"/>
        <w:gridCol w:w="1440"/>
        <w:gridCol w:w="1530"/>
      </w:tblGrid>
      <w:tr w:rsidR="00653592" w:rsidRPr="00653592" w14:paraId="7C08F4CD" w14:textId="77777777" w:rsidTr="008815DD">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335" w:type="dxa"/>
            <w:tcBorders>
              <w:bottom w:val="none" w:sz="0" w:space="0" w:color="auto"/>
              <w:right w:val="none" w:sz="0" w:space="0" w:color="auto"/>
            </w:tcBorders>
          </w:tcPr>
          <w:p w14:paraId="0D4D3744" w14:textId="36D3681C" w:rsidR="00653592" w:rsidRPr="00653592" w:rsidRDefault="004A057F" w:rsidP="00653592">
            <w:pPr>
              <w:pStyle w:val="000proposal"/>
              <w:jc w:val="center"/>
              <w:rPr>
                <w:i w:val="0"/>
              </w:rPr>
            </w:pPr>
            <w:r>
              <w:rPr>
                <w:i w:val="0"/>
              </w:rPr>
              <w:t>Positioning error</w:t>
            </w:r>
          </w:p>
        </w:tc>
        <w:tc>
          <w:tcPr>
            <w:tcW w:w="1515" w:type="dxa"/>
            <w:noWrap/>
          </w:tcPr>
          <w:p w14:paraId="664DDB6E" w14:textId="4477A1B7" w:rsidR="00653592" w:rsidRPr="00653592" w:rsidRDefault="006D4087" w:rsidP="00653592">
            <w:pPr>
              <w:pStyle w:val="000proposal"/>
              <w:jc w:val="center"/>
              <w:cnfStyle w:val="100000000000" w:firstRow="1" w:lastRow="0" w:firstColumn="0" w:lastColumn="0" w:oddVBand="0" w:evenVBand="0" w:oddHBand="0" w:evenHBand="0" w:firstRowFirstColumn="0" w:firstRowLastColumn="0" w:lastRowFirstColumn="0" w:lastRowLastColumn="0"/>
              <w:rPr>
                <w:i w:val="0"/>
              </w:rPr>
            </w:pPr>
            <w:r>
              <w:rPr>
                <w:i w:val="0"/>
              </w:rPr>
              <w:t>InF-</w:t>
            </w:r>
            <w:r w:rsidR="00653592" w:rsidRPr="00653592">
              <w:rPr>
                <w:i w:val="0"/>
              </w:rPr>
              <w:t>DH</w:t>
            </w:r>
            <w:r>
              <w:rPr>
                <w:i w:val="0"/>
              </w:rPr>
              <w:t xml:space="preserve"> with D = </w:t>
            </w:r>
            <w:r w:rsidR="00653592" w:rsidRPr="00653592">
              <w:rPr>
                <w:i w:val="0"/>
              </w:rPr>
              <w:t>50</w:t>
            </w:r>
            <w:r w:rsidR="0035689F">
              <w:rPr>
                <w:i w:val="0"/>
              </w:rPr>
              <w:t>m</w:t>
            </w:r>
          </w:p>
        </w:tc>
        <w:tc>
          <w:tcPr>
            <w:tcW w:w="1635" w:type="dxa"/>
            <w:noWrap/>
          </w:tcPr>
          <w:p w14:paraId="53E7FFD9" w14:textId="3C83B0E3" w:rsidR="00653592" w:rsidRPr="00653592" w:rsidRDefault="006D4087" w:rsidP="00653592">
            <w:pPr>
              <w:pStyle w:val="000proposal"/>
              <w:jc w:val="center"/>
              <w:cnfStyle w:val="100000000000" w:firstRow="1" w:lastRow="0" w:firstColumn="0" w:lastColumn="0" w:oddVBand="0" w:evenVBand="0" w:oddHBand="0" w:evenHBand="0" w:firstRowFirstColumn="0" w:firstRowLastColumn="0" w:lastRowFirstColumn="0" w:lastRowLastColumn="0"/>
              <w:rPr>
                <w:i w:val="0"/>
              </w:rPr>
            </w:pPr>
            <w:r>
              <w:rPr>
                <w:i w:val="0"/>
              </w:rPr>
              <w:t>InF-</w:t>
            </w:r>
            <w:r w:rsidR="00653592" w:rsidRPr="00653592">
              <w:rPr>
                <w:i w:val="0"/>
              </w:rPr>
              <w:t>DH</w:t>
            </w:r>
            <w:r>
              <w:rPr>
                <w:i w:val="0"/>
              </w:rPr>
              <w:t xml:space="preserve"> with D=</w:t>
            </w:r>
            <w:r w:rsidR="00653592" w:rsidRPr="00653592">
              <w:rPr>
                <w:i w:val="0"/>
              </w:rPr>
              <w:t>20</w:t>
            </w:r>
            <w:r w:rsidR="0035689F">
              <w:rPr>
                <w:i w:val="0"/>
              </w:rPr>
              <w:t>m</w:t>
            </w:r>
          </w:p>
        </w:tc>
        <w:tc>
          <w:tcPr>
            <w:tcW w:w="1440" w:type="dxa"/>
            <w:noWrap/>
          </w:tcPr>
          <w:p w14:paraId="064F0F76" w14:textId="2325D247" w:rsidR="00653592" w:rsidRPr="00653592" w:rsidRDefault="006D4087" w:rsidP="00653592">
            <w:pPr>
              <w:pStyle w:val="000proposal"/>
              <w:jc w:val="center"/>
              <w:cnfStyle w:val="100000000000" w:firstRow="1" w:lastRow="0" w:firstColumn="0" w:lastColumn="0" w:oddVBand="0" w:evenVBand="0" w:oddHBand="0" w:evenHBand="0" w:firstRowFirstColumn="0" w:firstRowLastColumn="0" w:lastRowFirstColumn="0" w:lastRowLastColumn="0"/>
              <w:rPr>
                <w:i w:val="0"/>
              </w:rPr>
            </w:pPr>
            <w:r>
              <w:rPr>
                <w:i w:val="0"/>
              </w:rPr>
              <w:t>InF-</w:t>
            </w:r>
            <w:r w:rsidR="00653592" w:rsidRPr="00653592">
              <w:rPr>
                <w:i w:val="0"/>
              </w:rPr>
              <w:t>SH</w:t>
            </w:r>
            <w:r>
              <w:rPr>
                <w:i w:val="0"/>
              </w:rPr>
              <w:t xml:space="preserve"> with D = </w:t>
            </w:r>
            <w:r w:rsidR="00653592" w:rsidRPr="00653592">
              <w:rPr>
                <w:i w:val="0"/>
              </w:rPr>
              <w:t>50</w:t>
            </w:r>
            <w:r w:rsidR="0035689F">
              <w:rPr>
                <w:i w:val="0"/>
              </w:rPr>
              <w:t>m</w:t>
            </w:r>
          </w:p>
        </w:tc>
        <w:tc>
          <w:tcPr>
            <w:tcW w:w="1530" w:type="dxa"/>
            <w:noWrap/>
          </w:tcPr>
          <w:p w14:paraId="2210DD5D" w14:textId="7D00B126" w:rsidR="00653592" w:rsidRPr="00653592" w:rsidRDefault="006D4087" w:rsidP="00653592">
            <w:pPr>
              <w:pStyle w:val="000proposal"/>
              <w:jc w:val="center"/>
              <w:cnfStyle w:val="100000000000" w:firstRow="1" w:lastRow="0" w:firstColumn="0" w:lastColumn="0" w:oddVBand="0" w:evenVBand="0" w:oddHBand="0" w:evenHBand="0" w:firstRowFirstColumn="0" w:firstRowLastColumn="0" w:lastRowFirstColumn="0" w:lastRowLastColumn="0"/>
              <w:rPr>
                <w:i w:val="0"/>
              </w:rPr>
            </w:pPr>
            <w:r>
              <w:rPr>
                <w:i w:val="0"/>
              </w:rPr>
              <w:t>InF-</w:t>
            </w:r>
            <w:r w:rsidR="00653592" w:rsidRPr="00653592">
              <w:rPr>
                <w:i w:val="0"/>
              </w:rPr>
              <w:t>SH</w:t>
            </w:r>
            <w:r>
              <w:rPr>
                <w:i w:val="0"/>
              </w:rPr>
              <w:t xml:space="preserve"> with D= </w:t>
            </w:r>
            <w:r w:rsidR="00653592" w:rsidRPr="00653592">
              <w:rPr>
                <w:i w:val="0"/>
              </w:rPr>
              <w:t>20</w:t>
            </w:r>
            <w:r w:rsidR="0035689F">
              <w:rPr>
                <w:i w:val="0"/>
              </w:rPr>
              <w:t>m</w:t>
            </w:r>
          </w:p>
        </w:tc>
      </w:tr>
      <w:tr w:rsidR="00653592" w:rsidRPr="00653592" w14:paraId="0A40BFE7" w14:textId="77777777" w:rsidTr="008815D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35" w:type="dxa"/>
            <w:tcBorders>
              <w:top w:val="none" w:sz="0" w:space="0" w:color="auto"/>
              <w:bottom w:val="none" w:sz="0" w:space="0" w:color="auto"/>
              <w:right w:val="none" w:sz="0" w:space="0" w:color="auto"/>
            </w:tcBorders>
          </w:tcPr>
          <w:p w14:paraId="2D049454" w14:textId="2E6D4339" w:rsidR="00653592" w:rsidRPr="00653592" w:rsidRDefault="00653592" w:rsidP="00653592">
            <w:pPr>
              <w:pStyle w:val="000proposal"/>
              <w:jc w:val="center"/>
              <w:rPr>
                <w:i w:val="0"/>
              </w:rPr>
            </w:pPr>
            <w:r w:rsidRPr="00653592">
              <w:rPr>
                <w:i w:val="0"/>
              </w:rPr>
              <w:t>50%</w:t>
            </w:r>
          </w:p>
        </w:tc>
        <w:tc>
          <w:tcPr>
            <w:tcW w:w="1515" w:type="dxa"/>
            <w:tcBorders>
              <w:top w:val="none" w:sz="0" w:space="0" w:color="auto"/>
              <w:bottom w:val="none" w:sz="0" w:space="0" w:color="auto"/>
            </w:tcBorders>
            <w:noWrap/>
            <w:hideMark/>
          </w:tcPr>
          <w:p w14:paraId="2AB715DF" w14:textId="4ED7CEF4"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3.64</w:t>
            </w:r>
          </w:p>
        </w:tc>
        <w:tc>
          <w:tcPr>
            <w:tcW w:w="1635" w:type="dxa"/>
            <w:tcBorders>
              <w:top w:val="none" w:sz="0" w:space="0" w:color="auto"/>
              <w:bottom w:val="none" w:sz="0" w:space="0" w:color="auto"/>
            </w:tcBorders>
            <w:noWrap/>
            <w:hideMark/>
          </w:tcPr>
          <w:p w14:paraId="4CCED6B7" w14:textId="3ECB5B0E"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0.21</w:t>
            </w:r>
          </w:p>
        </w:tc>
        <w:tc>
          <w:tcPr>
            <w:tcW w:w="1440" w:type="dxa"/>
            <w:tcBorders>
              <w:top w:val="none" w:sz="0" w:space="0" w:color="auto"/>
              <w:bottom w:val="none" w:sz="0" w:space="0" w:color="auto"/>
            </w:tcBorders>
            <w:noWrap/>
            <w:hideMark/>
          </w:tcPr>
          <w:p w14:paraId="361007FE" w14:textId="79FF6E50"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0.16</w:t>
            </w:r>
          </w:p>
        </w:tc>
        <w:tc>
          <w:tcPr>
            <w:tcW w:w="1530" w:type="dxa"/>
            <w:tcBorders>
              <w:top w:val="none" w:sz="0" w:space="0" w:color="auto"/>
              <w:bottom w:val="none" w:sz="0" w:space="0" w:color="auto"/>
            </w:tcBorders>
            <w:noWrap/>
            <w:hideMark/>
          </w:tcPr>
          <w:p w14:paraId="200F6920" w14:textId="17BBB20B"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0.14</w:t>
            </w:r>
          </w:p>
        </w:tc>
      </w:tr>
      <w:tr w:rsidR="00653592" w:rsidRPr="00653592" w14:paraId="6395EF5D" w14:textId="77777777" w:rsidTr="008815DD">
        <w:trPr>
          <w:trHeight w:val="300"/>
        </w:trPr>
        <w:tc>
          <w:tcPr>
            <w:cnfStyle w:val="001000000000" w:firstRow="0" w:lastRow="0" w:firstColumn="1" w:lastColumn="0" w:oddVBand="0" w:evenVBand="0" w:oddHBand="0" w:evenHBand="0" w:firstRowFirstColumn="0" w:firstRowLastColumn="0" w:lastRowFirstColumn="0" w:lastRowLastColumn="0"/>
            <w:tcW w:w="2335" w:type="dxa"/>
            <w:tcBorders>
              <w:right w:val="none" w:sz="0" w:space="0" w:color="auto"/>
            </w:tcBorders>
          </w:tcPr>
          <w:p w14:paraId="4EC36B71" w14:textId="2EFAF7D8" w:rsidR="00653592" w:rsidRPr="00653592" w:rsidRDefault="00653592" w:rsidP="00653592">
            <w:pPr>
              <w:pStyle w:val="000proposal"/>
              <w:jc w:val="center"/>
              <w:rPr>
                <w:i w:val="0"/>
              </w:rPr>
            </w:pPr>
            <w:r w:rsidRPr="00653592">
              <w:rPr>
                <w:i w:val="0"/>
              </w:rPr>
              <w:t>67%</w:t>
            </w:r>
          </w:p>
        </w:tc>
        <w:tc>
          <w:tcPr>
            <w:tcW w:w="1515" w:type="dxa"/>
            <w:noWrap/>
            <w:hideMark/>
          </w:tcPr>
          <w:p w14:paraId="710EBB22" w14:textId="14651E59"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5.78</w:t>
            </w:r>
          </w:p>
        </w:tc>
        <w:tc>
          <w:tcPr>
            <w:tcW w:w="1635" w:type="dxa"/>
            <w:noWrap/>
            <w:hideMark/>
          </w:tcPr>
          <w:p w14:paraId="5D2E0CB9" w14:textId="5C42983A"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0.29</w:t>
            </w:r>
          </w:p>
        </w:tc>
        <w:tc>
          <w:tcPr>
            <w:tcW w:w="1440" w:type="dxa"/>
            <w:noWrap/>
            <w:hideMark/>
          </w:tcPr>
          <w:p w14:paraId="4AAAFB55" w14:textId="267EDC23"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0.20</w:t>
            </w:r>
          </w:p>
        </w:tc>
        <w:tc>
          <w:tcPr>
            <w:tcW w:w="1530" w:type="dxa"/>
            <w:noWrap/>
            <w:hideMark/>
          </w:tcPr>
          <w:p w14:paraId="1C78DBD3" w14:textId="25461008"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0.18</w:t>
            </w:r>
          </w:p>
        </w:tc>
      </w:tr>
      <w:tr w:rsidR="00653592" w:rsidRPr="00653592" w14:paraId="41C544DB" w14:textId="77777777" w:rsidTr="008815D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35" w:type="dxa"/>
            <w:tcBorders>
              <w:top w:val="none" w:sz="0" w:space="0" w:color="auto"/>
              <w:bottom w:val="none" w:sz="0" w:space="0" w:color="auto"/>
              <w:right w:val="none" w:sz="0" w:space="0" w:color="auto"/>
            </w:tcBorders>
          </w:tcPr>
          <w:p w14:paraId="6F18E282" w14:textId="32CB3B18" w:rsidR="00653592" w:rsidRPr="00653592" w:rsidRDefault="00653592" w:rsidP="00653592">
            <w:pPr>
              <w:pStyle w:val="000proposal"/>
              <w:jc w:val="center"/>
              <w:rPr>
                <w:i w:val="0"/>
              </w:rPr>
            </w:pPr>
            <w:r w:rsidRPr="00653592">
              <w:rPr>
                <w:i w:val="0"/>
              </w:rPr>
              <w:t>80%</w:t>
            </w:r>
          </w:p>
        </w:tc>
        <w:tc>
          <w:tcPr>
            <w:tcW w:w="1515" w:type="dxa"/>
            <w:tcBorders>
              <w:top w:val="none" w:sz="0" w:space="0" w:color="auto"/>
              <w:bottom w:val="none" w:sz="0" w:space="0" w:color="auto"/>
            </w:tcBorders>
            <w:noWrap/>
            <w:hideMark/>
          </w:tcPr>
          <w:p w14:paraId="0A0CA818" w14:textId="702C7C18"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8.87</w:t>
            </w:r>
          </w:p>
        </w:tc>
        <w:tc>
          <w:tcPr>
            <w:tcW w:w="1635" w:type="dxa"/>
            <w:tcBorders>
              <w:top w:val="none" w:sz="0" w:space="0" w:color="auto"/>
              <w:bottom w:val="none" w:sz="0" w:space="0" w:color="auto"/>
            </w:tcBorders>
            <w:noWrap/>
            <w:hideMark/>
          </w:tcPr>
          <w:p w14:paraId="22994403" w14:textId="53ED92BE"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0.75</w:t>
            </w:r>
          </w:p>
        </w:tc>
        <w:tc>
          <w:tcPr>
            <w:tcW w:w="1440" w:type="dxa"/>
            <w:tcBorders>
              <w:top w:val="none" w:sz="0" w:space="0" w:color="auto"/>
              <w:bottom w:val="none" w:sz="0" w:space="0" w:color="auto"/>
            </w:tcBorders>
            <w:noWrap/>
            <w:hideMark/>
          </w:tcPr>
          <w:p w14:paraId="6CD2EFC5" w14:textId="52CE260B"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0.24</w:t>
            </w:r>
          </w:p>
        </w:tc>
        <w:tc>
          <w:tcPr>
            <w:tcW w:w="1530" w:type="dxa"/>
            <w:tcBorders>
              <w:top w:val="none" w:sz="0" w:space="0" w:color="auto"/>
              <w:bottom w:val="none" w:sz="0" w:space="0" w:color="auto"/>
            </w:tcBorders>
            <w:noWrap/>
            <w:hideMark/>
          </w:tcPr>
          <w:p w14:paraId="734539BF" w14:textId="2851441A" w:rsidR="00653592" w:rsidRPr="00653592" w:rsidRDefault="00653592" w:rsidP="00653592">
            <w:pPr>
              <w:pStyle w:val="000proposal"/>
              <w:jc w:val="center"/>
              <w:cnfStyle w:val="000000100000" w:firstRow="0" w:lastRow="0" w:firstColumn="0" w:lastColumn="0" w:oddVBand="0" w:evenVBand="0" w:oddHBand="1"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0.22</w:t>
            </w:r>
          </w:p>
        </w:tc>
      </w:tr>
      <w:tr w:rsidR="00653592" w:rsidRPr="00653592" w14:paraId="238A1DD1" w14:textId="77777777" w:rsidTr="008815DD">
        <w:trPr>
          <w:trHeight w:val="300"/>
        </w:trPr>
        <w:tc>
          <w:tcPr>
            <w:cnfStyle w:val="001000000000" w:firstRow="0" w:lastRow="0" w:firstColumn="1" w:lastColumn="0" w:oddVBand="0" w:evenVBand="0" w:oddHBand="0" w:evenHBand="0" w:firstRowFirstColumn="0" w:firstRowLastColumn="0" w:lastRowFirstColumn="0" w:lastRowLastColumn="0"/>
            <w:tcW w:w="2335" w:type="dxa"/>
            <w:tcBorders>
              <w:right w:val="none" w:sz="0" w:space="0" w:color="auto"/>
            </w:tcBorders>
          </w:tcPr>
          <w:p w14:paraId="56E999E8" w14:textId="6CB9B865" w:rsidR="00653592" w:rsidRPr="00653592" w:rsidRDefault="00653592" w:rsidP="00653592">
            <w:pPr>
              <w:pStyle w:val="000proposal"/>
              <w:jc w:val="center"/>
              <w:rPr>
                <w:i w:val="0"/>
              </w:rPr>
            </w:pPr>
            <w:r w:rsidRPr="00653592">
              <w:rPr>
                <w:i w:val="0"/>
              </w:rPr>
              <w:t>90%</w:t>
            </w:r>
          </w:p>
        </w:tc>
        <w:tc>
          <w:tcPr>
            <w:tcW w:w="1515" w:type="dxa"/>
            <w:noWrap/>
            <w:hideMark/>
          </w:tcPr>
          <w:p w14:paraId="47EF51C3" w14:textId="4E58D6E6"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13.19</w:t>
            </w:r>
          </w:p>
        </w:tc>
        <w:tc>
          <w:tcPr>
            <w:tcW w:w="1635" w:type="dxa"/>
            <w:noWrap/>
            <w:hideMark/>
          </w:tcPr>
          <w:p w14:paraId="43207544" w14:textId="47384E88"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2.47</w:t>
            </w:r>
          </w:p>
        </w:tc>
        <w:tc>
          <w:tcPr>
            <w:tcW w:w="1440" w:type="dxa"/>
            <w:noWrap/>
            <w:hideMark/>
          </w:tcPr>
          <w:p w14:paraId="4F3F79DC" w14:textId="15CC9782"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0.31</w:t>
            </w:r>
          </w:p>
        </w:tc>
        <w:tc>
          <w:tcPr>
            <w:tcW w:w="1530" w:type="dxa"/>
            <w:noWrap/>
            <w:hideMark/>
          </w:tcPr>
          <w:p w14:paraId="5132C3B0" w14:textId="0ED58F8C" w:rsidR="00653592" w:rsidRPr="00653592" w:rsidRDefault="00653592" w:rsidP="00653592">
            <w:pPr>
              <w:pStyle w:val="000proposal"/>
              <w:jc w:val="center"/>
              <w:cnfStyle w:val="000000000000" w:firstRow="0" w:lastRow="0" w:firstColumn="0" w:lastColumn="0" w:oddVBand="0" w:evenVBand="0" w:oddHBand="0" w:evenHBand="0" w:firstRowFirstColumn="0" w:firstRowLastColumn="0" w:lastRowFirstColumn="0" w:lastRowLastColumn="0"/>
              <w:rPr>
                <w:rFonts w:ascii="Times" w:hAnsi="Times" w:cs="Times"/>
                <w:b w:val="0"/>
                <w:i w:val="0"/>
              </w:rPr>
            </w:pPr>
            <w:r w:rsidRPr="00653592">
              <w:rPr>
                <w:rFonts w:ascii="Times" w:hAnsi="Times" w:cs="Times"/>
                <w:b w:val="0"/>
                <w:i w:val="0"/>
                <w:color w:val="000000"/>
                <w:szCs w:val="22"/>
              </w:rPr>
              <w:t>0.27</w:t>
            </w:r>
          </w:p>
        </w:tc>
      </w:tr>
    </w:tbl>
    <w:p w14:paraId="33330358" w14:textId="11956A63" w:rsidR="00004821" w:rsidRDefault="00004821" w:rsidP="00014E1B">
      <w:pPr>
        <w:pStyle w:val="000proposal"/>
        <w:rPr>
          <w:b w:val="0"/>
          <w:i w:val="0"/>
        </w:rPr>
      </w:pPr>
    </w:p>
    <w:p w14:paraId="37FAD657" w14:textId="1AA1E12C" w:rsidR="00D02FB1" w:rsidRDefault="00D02FB1" w:rsidP="00014E1B">
      <w:pPr>
        <w:pStyle w:val="000proposal"/>
        <w:rPr>
          <w:b w:val="0"/>
          <w:i w:val="0"/>
        </w:rPr>
      </w:pPr>
      <w:r>
        <w:rPr>
          <w:b w:val="0"/>
          <w:i w:val="0"/>
        </w:rPr>
        <w:t>From</w:t>
      </w:r>
      <w:r w:rsidR="00A718B2">
        <w:rPr>
          <w:b w:val="0"/>
          <w:i w:val="0"/>
        </w:rPr>
        <w:t xml:space="preserve"> the evaluation result</w:t>
      </w:r>
      <w:r>
        <w:rPr>
          <w:b w:val="0"/>
          <w:i w:val="0"/>
        </w:rPr>
        <w:t>s</w:t>
      </w:r>
      <w:r w:rsidR="00A718B2">
        <w:rPr>
          <w:b w:val="0"/>
          <w:i w:val="0"/>
        </w:rPr>
        <w:t xml:space="preserve">, we </w:t>
      </w:r>
      <w:r>
        <w:rPr>
          <w:b w:val="0"/>
          <w:i w:val="0"/>
        </w:rPr>
        <w:t>can observe:</w:t>
      </w:r>
    </w:p>
    <w:p w14:paraId="0BAFF273" w14:textId="45C7431D" w:rsidR="00D02FB1" w:rsidRDefault="00D02FB1" w:rsidP="0096425A">
      <w:pPr>
        <w:pStyle w:val="000proposal"/>
        <w:numPr>
          <w:ilvl w:val="0"/>
          <w:numId w:val="8"/>
        </w:numPr>
        <w:rPr>
          <w:b w:val="0"/>
          <w:i w:val="0"/>
        </w:rPr>
      </w:pPr>
      <w:r>
        <w:rPr>
          <w:b w:val="0"/>
          <w:i w:val="0"/>
        </w:rPr>
        <w:t xml:space="preserve">In the InF-SH scenario, </w:t>
      </w:r>
      <w:r w:rsidR="0035689F">
        <w:rPr>
          <w:b w:val="0"/>
          <w:i w:val="0"/>
        </w:rPr>
        <w:t xml:space="preserve">&lt; </w:t>
      </w:r>
      <w:r>
        <w:rPr>
          <w:b w:val="0"/>
          <w:i w:val="0"/>
        </w:rPr>
        <w:t xml:space="preserve">1meter positioning accuracy </w:t>
      </w:r>
      <w:r w:rsidR="0035689F">
        <w:rPr>
          <w:b w:val="0"/>
          <w:i w:val="0"/>
        </w:rPr>
        <w:t xml:space="preserve">for </w:t>
      </w:r>
      <w:r>
        <w:rPr>
          <w:b w:val="0"/>
          <w:i w:val="0"/>
        </w:rPr>
        <w:t xml:space="preserve">90% </w:t>
      </w:r>
      <w:r w:rsidR="0035689F">
        <w:rPr>
          <w:b w:val="0"/>
          <w:i w:val="0"/>
        </w:rPr>
        <w:t xml:space="preserve">of UEs </w:t>
      </w:r>
      <w:r>
        <w:rPr>
          <w:b w:val="0"/>
          <w:i w:val="0"/>
        </w:rPr>
        <w:t>is achievable.</w:t>
      </w:r>
      <w:r w:rsidR="0035689F">
        <w:rPr>
          <w:b w:val="0"/>
          <w:i w:val="0"/>
        </w:rPr>
        <w:t xml:space="preserve"> Specifically, InF-SH with D = 20m has better performance than InF-SH with D = 50m.</w:t>
      </w:r>
    </w:p>
    <w:p w14:paraId="6EF11FD2" w14:textId="60C7F883" w:rsidR="00D02FB1" w:rsidRDefault="00D02FB1" w:rsidP="0096425A">
      <w:pPr>
        <w:pStyle w:val="000proposal"/>
        <w:numPr>
          <w:ilvl w:val="0"/>
          <w:numId w:val="8"/>
        </w:numPr>
        <w:rPr>
          <w:b w:val="0"/>
          <w:i w:val="0"/>
        </w:rPr>
      </w:pPr>
      <w:r>
        <w:rPr>
          <w:b w:val="0"/>
          <w:i w:val="0"/>
        </w:rPr>
        <w:t>In the InF-</w:t>
      </w:r>
      <w:r w:rsidR="00276E08">
        <w:rPr>
          <w:b w:val="0"/>
          <w:i w:val="0"/>
        </w:rPr>
        <w:t>DH</w:t>
      </w:r>
      <w:r>
        <w:rPr>
          <w:b w:val="0"/>
          <w:i w:val="0"/>
        </w:rPr>
        <w:t xml:space="preserve"> scenario, </w:t>
      </w:r>
      <w:r w:rsidR="00276E08">
        <w:rPr>
          <w:b w:val="0"/>
          <w:i w:val="0"/>
        </w:rPr>
        <w:t>D=20</w:t>
      </w:r>
      <w:r w:rsidR="0035689F">
        <w:rPr>
          <w:b w:val="0"/>
          <w:i w:val="0"/>
        </w:rPr>
        <w:t>m</w:t>
      </w:r>
      <w:r w:rsidR="00276E08">
        <w:rPr>
          <w:b w:val="0"/>
          <w:i w:val="0"/>
        </w:rPr>
        <w:t xml:space="preserve"> have 2~3m error </w:t>
      </w:r>
      <w:r w:rsidR="0035689F">
        <w:rPr>
          <w:b w:val="0"/>
          <w:i w:val="0"/>
        </w:rPr>
        <w:t xml:space="preserve">for </w:t>
      </w:r>
      <w:r w:rsidR="00276E08">
        <w:rPr>
          <w:b w:val="0"/>
          <w:i w:val="0"/>
        </w:rPr>
        <w:t xml:space="preserve">90% </w:t>
      </w:r>
      <w:r w:rsidR="0035689F">
        <w:rPr>
          <w:b w:val="0"/>
          <w:i w:val="0"/>
        </w:rPr>
        <w:t>of UEs</w:t>
      </w:r>
      <w:r>
        <w:rPr>
          <w:b w:val="0"/>
          <w:i w:val="0"/>
        </w:rPr>
        <w:t xml:space="preserve">. </w:t>
      </w:r>
      <w:r w:rsidR="00276E08">
        <w:rPr>
          <w:b w:val="0"/>
          <w:i w:val="0"/>
        </w:rPr>
        <w:t>With D=50</w:t>
      </w:r>
      <w:r w:rsidR="0035689F">
        <w:rPr>
          <w:b w:val="0"/>
          <w:i w:val="0"/>
        </w:rPr>
        <w:t>m</w:t>
      </w:r>
      <w:r w:rsidR="00276E08">
        <w:rPr>
          <w:b w:val="0"/>
          <w:i w:val="0"/>
        </w:rPr>
        <w:t xml:space="preserve">, </w:t>
      </w:r>
      <w:r w:rsidR="0035689F">
        <w:rPr>
          <w:b w:val="0"/>
          <w:i w:val="0"/>
        </w:rPr>
        <w:t xml:space="preserve">positioning error is 13.19m for 90% of UEs and the </w:t>
      </w:r>
      <w:r w:rsidR="00276E08">
        <w:rPr>
          <w:b w:val="0"/>
          <w:i w:val="0"/>
        </w:rPr>
        <w:t xml:space="preserve">large ambiguity </w:t>
      </w:r>
      <w:r w:rsidR="0035689F">
        <w:rPr>
          <w:b w:val="0"/>
          <w:i w:val="0"/>
        </w:rPr>
        <w:t xml:space="preserve">is </w:t>
      </w:r>
      <w:r w:rsidR="00276E08">
        <w:rPr>
          <w:b w:val="0"/>
          <w:i w:val="0"/>
        </w:rPr>
        <w:t xml:space="preserve">caused by NLOS </w:t>
      </w:r>
      <w:r w:rsidR="004603D8">
        <w:rPr>
          <w:b w:val="0"/>
          <w:i w:val="0"/>
        </w:rPr>
        <w:t>channel</w:t>
      </w:r>
      <w:r>
        <w:rPr>
          <w:b w:val="0"/>
          <w:i w:val="0"/>
        </w:rPr>
        <w:t>.</w:t>
      </w:r>
    </w:p>
    <w:p w14:paraId="14870F6C" w14:textId="2BD41F54" w:rsidR="00D02FB1" w:rsidRDefault="00D02FB1" w:rsidP="00D426EF">
      <w:pPr>
        <w:pStyle w:val="00Text"/>
      </w:pPr>
      <w:r>
        <w:t>Thus, we can make the following observation:</w:t>
      </w:r>
    </w:p>
    <w:p w14:paraId="7654561F" w14:textId="7A02308C" w:rsidR="00D02FB1" w:rsidRDefault="00014E1B" w:rsidP="00014E1B">
      <w:pPr>
        <w:pStyle w:val="000proposal"/>
        <w:jc w:val="left"/>
        <w:rPr>
          <w:i w:val="0"/>
          <w:iCs w:val="0"/>
          <w:lang w:eastAsia="ja-JP"/>
        </w:rPr>
      </w:pPr>
      <w:r w:rsidRPr="00D426EF">
        <w:rPr>
          <w:i w:val="0"/>
          <w:iCs w:val="0"/>
        </w:rPr>
        <w:t>Observation</w:t>
      </w:r>
      <w:r w:rsidR="00276E08">
        <w:rPr>
          <w:i w:val="0"/>
          <w:iCs w:val="0"/>
        </w:rPr>
        <w:t>1</w:t>
      </w:r>
      <w:r w:rsidRPr="00D426EF">
        <w:rPr>
          <w:i w:val="0"/>
          <w:iCs w:val="0"/>
        </w:rPr>
        <w:t>:</w:t>
      </w:r>
      <w:r w:rsidRPr="00D426EF">
        <w:rPr>
          <w:i w:val="0"/>
          <w:iCs w:val="0"/>
          <w:lang w:eastAsia="ja-JP"/>
        </w:rPr>
        <w:t xml:space="preserve"> </w:t>
      </w:r>
      <w:r w:rsidR="00D02FB1">
        <w:rPr>
          <w:i w:val="0"/>
          <w:iCs w:val="0"/>
          <w:lang w:eastAsia="ja-JP"/>
        </w:rPr>
        <w:t xml:space="preserve">The performance </w:t>
      </w:r>
      <w:r w:rsidR="004D5336">
        <w:rPr>
          <w:i w:val="0"/>
          <w:iCs w:val="0"/>
          <w:lang w:eastAsia="ja-JP"/>
        </w:rPr>
        <w:t>of</w:t>
      </w:r>
      <w:r w:rsidR="00D02FB1">
        <w:rPr>
          <w:i w:val="0"/>
          <w:iCs w:val="0"/>
          <w:lang w:eastAsia="ja-JP"/>
        </w:rPr>
        <w:t xml:space="preserve"> DL-TDOA in InF scenarios are:</w:t>
      </w:r>
    </w:p>
    <w:p w14:paraId="4F834AD7" w14:textId="739DBA34" w:rsidR="00014E1B" w:rsidRDefault="00D02FB1" w:rsidP="0096425A">
      <w:pPr>
        <w:pStyle w:val="000proposal"/>
        <w:numPr>
          <w:ilvl w:val="0"/>
          <w:numId w:val="9"/>
        </w:numPr>
        <w:jc w:val="left"/>
        <w:rPr>
          <w:i w:val="0"/>
          <w:iCs w:val="0"/>
        </w:rPr>
      </w:pPr>
      <w:r>
        <w:rPr>
          <w:i w:val="0"/>
          <w:iCs w:val="0"/>
          <w:lang w:eastAsia="ja-JP"/>
        </w:rPr>
        <w:t xml:space="preserve">In InF-SH scenario, </w:t>
      </w:r>
      <w:r w:rsidR="00F8152D">
        <w:rPr>
          <w:i w:val="0"/>
          <w:iCs w:val="0"/>
          <w:lang w:eastAsia="ja-JP"/>
        </w:rPr>
        <w:t xml:space="preserve">&lt; </w:t>
      </w:r>
      <w:r w:rsidR="00E62366" w:rsidRPr="00D426EF">
        <w:rPr>
          <w:i w:val="0"/>
          <w:iCs w:val="0"/>
          <w:lang w:eastAsia="ja-JP"/>
        </w:rPr>
        <w:t>1m</w:t>
      </w:r>
      <w:r w:rsidR="004451AD" w:rsidRPr="00D426EF">
        <w:rPr>
          <w:i w:val="0"/>
          <w:iCs w:val="0"/>
          <w:lang w:eastAsia="ja-JP"/>
        </w:rPr>
        <w:t xml:space="preserve"> accuracy </w:t>
      </w:r>
      <w:r w:rsidR="00F8152D">
        <w:rPr>
          <w:i w:val="0"/>
          <w:iCs w:val="0"/>
          <w:lang w:eastAsia="ja-JP"/>
        </w:rPr>
        <w:t>for</w:t>
      </w:r>
      <w:r w:rsidR="00F8152D" w:rsidRPr="00D426EF">
        <w:rPr>
          <w:i w:val="0"/>
          <w:iCs w:val="0"/>
          <w:lang w:eastAsia="ja-JP"/>
        </w:rPr>
        <w:t xml:space="preserve"> </w:t>
      </w:r>
      <w:r w:rsidR="004451AD" w:rsidRPr="00D426EF">
        <w:rPr>
          <w:i w:val="0"/>
          <w:iCs w:val="0"/>
          <w:lang w:eastAsia="ja-JP"/>
        </w:rPr>
        <w:t>90%</w:t>
      </w:r>
      <w:r>
        <w:rPr>
          <w:i w:val="0"/>
          <w:iCs w:val="0"/>
          <w:lang w:eastAsia="ja-JP"/>
        </w:rPr>
        <w:t xml:space="preserve"> </w:t>
      </w:r>
      <w:r w:rsidR="00F8152D">
        <w:rPr>
          <w:i w:val="0"/>
          <w:iCs w:val="0"/>
          <w:lang w:eastAsia="ja-JP"/>
        </w:rPr>
        <w:t xml:space="preserve">of UEs </w:t>
      </w:r>
      <w:r w:rsidR="004451AD" w:rsidRPr="00D426EF">
        <w:rPr>
          <w:i w:val="0"/>
          <w:iCs w:val="0"/>
          <w:lang w:eastAsia="ja-JP"/>
        </w:rPr>
        <w:t>is achievable</w:t>
      </w:r>
      <w:r w:rsidR="00014E1B" w:rsidRPr="00D426EF">
        <w:rPr>
          <w:i w:val="0"/>
          <w:iCs w:val="0"/>
        </w:rPr>
        <w:t>.</w:t>
      </w:r>
    </w:p>
    <w:p w14:paraId="3D277038" w14:textId="75CA8E5B" w:rsidR="00F8152D" w:rsidRDefault="00D02FB1" w:rsidP="00014E1B">
      <w:pPr>
        <w:pStyle w:val="000proposal"/>
        <w:numPr>
          <w:ilvl w:val="0"/>
          <w:numId w:val="9"/>
        </w:numPr>
        <w:jc w:val="left"/>
        <w:rPr>
          <w:i w:val="0"/>
          <w:iCs w:val="0"/>
        </w:rPr>
      </w:pPr>
      <w:r>
        <w:rPr>
          <w:i w:val="0"/>
          <w:iCs w:val="0"/>
        </w:rPr>
        <w:t>In InF-</w:t>
      </w:r>
      <w:r w:rsidR="00276E08">
        <w:rPr>
          <w:i w:val="0"/>
          <w:iCs w:val="0"/>
        </w:rPr>
        <w:t>DH</w:t>
      </w:r>
      <w:r w:rsidR="00F8152D">
        <w:rPr>
          <w:i w:val="0"/>
          <w:iCs w:val="0"/>
        </w:rPr>
        <w:t xml:space="preserve"> scenarios</w:t>
      </w:r>
      <w:r>
        <w:rPr>
          <w:i w:val="0"/>
          <w:iCs w:val="0"/>
        </w:rPr>
        <w:t xml:space="preserve">, </w:t>
      </w:r>
      <w:r w:rsidR="00F8152D">
        <w:rPr>
          <w:i w:val="0"/>
          <w:iCs w:val="0"/>
        </w:rPr>
        <w:t xml:space="preserve">&lt; 1m accuracy for 90% of UEs is not achievable.  </w:t>
      </w:r>
    </w:p>
    <w:p w14:paraId="4B246D56" w14:textId="5CB16E92" w:rsidR="00014E1B" w:rsidRDefault="00276E08" w:rsidP="00F8152D">
      <w:pPr>
        <w:pStyle w:val="000proposal"/>
        <w:numPr>
          <w:ilvl w:val="1"/>
          <w:numId w:val="9"/>
        </w:numPr>
        <w:jc w:val="left"/>
        <w:rPr>
          <w:i w:val="0"/>
          <w:iCs w:val="0"/>
        </w:rPr>
      </w:pPr>
      <w:r>
        <w:rPr>
          <w:rFonts w:hint="eastAsia"/>
          <w:i w:val="0"/>
          <w:iCs w:val="0"/>
        </w:rPr>
        <w:t>D</w:t>
      </w:r>
      <w:r w:rsidR="00A80D91">
        <w:rPr>
          <w:i w:val="0"/>
          <w:iCs w:val="0"/>
        </w:rPr>
        <w:t xml:space="preserve"> </w:t>
      </w:r>
      <w:r>
        <w:rPr>
          <w:i w:val="0"/>
          <w:iCs w:val="0"/>
        </w:rPr>
        <w:t>=</w:t>
      </w:r>
      <w:r w:rsidR="00A80D91">
        <w:rPr>
          <w:i w:val="0"/>
          <w:iCs w:val="0"/>
        </w:rPr>
        <w:t xml:space="preserve"> </w:t>
      </w:r>
      <w:r>
        <w:rPr>
          <w:i w:val="0"/>
          <w:iCs w:val="0"/>
        </w:rPr>
        <w:t>20</w:t>
      </w:r>
      <w:r w:rsidR="00F8152D">
        <w:rPr>
          <w:i w:val="0"/>
          <w:iCs w:val="0"/>
        </w:rPr>
        <w:t>m</w:t>
      </w:r>
      <w:r>
        <w:rPr>
          <w:i w:val="0"/>
          <w:iCs w:val="0"/>
        </w:rPr>
        <w:t xml:space="preserve"> </w:t>
      </w:r>
      <w:r w:rsidR="00F8152D">
        <w:rPr>
          <w:i w:val="0"/>
          <w:iCs w:val="0"/>
        </w:rPr>
        <w:t xml:space="preserve">can </w:t>
      </w:r>
      <w:r>
        <w:rPr>
          <w:i w:val="0"/>
          <w:iCs w:val="0"/>
        </w:rPr>
        <w:t xml:space="preserve">achieve </w:t>
      </w:r>
      <w:r w:rsidR="00F8152D">
        <w:rPr>
          <w:i w:val="0"/>
          <w:iCs w:val="0"/>
          <w:lang w:eastAsia="ja-JP"/>
        </w:rPr>
        <w:t xml:space="preserve">2.47 </w:t>
      </w:r>
      <w:r w:rsidRPr="00D426EF">
        <w:rPr>
          <w:i w:val="0"/>
          <w:iCs w:val="0"/>
          <w:lang w:eastAsia="ja-JP"/>
        </w:rPr>
        <w:t xml:space="preserve">m accuracy </w:t>
      </w:r>
      <w:r w:rsidR="00F8152D">
        <w:rPr>
          <w:i w:val="0"/>
          <w:iCs w:val="0"/>
          <w:lang w:eastAsia="ja-JP"/>
        </w:rPr>
        <w:t>for</w:t>
      </w:r>
      <w:r w:rsidR="00F8152D" w:rsidRPr="00D426EF">
        <w:rPr>
          <w:i w:val="0"/>
          <w:iCs w:val="0"/>
          <w:lang w:eastAsia="ja-JP"/>
        </w:rPr>
        <w:t xml:space="preserve"> </w:t>
      </w:r>
      <w:r w:rsidRPr="00D426EF">
        <w:rPr>
          <w:i w:val="0"/>
          <w:iCs w:val="0"/>
          <w:lang w:eastAsia="ja-JP"/>
        </w:rPr>
        <w:t>90%</w:t>
      </w:r>
      <w:r>
        <w:rPr>
          <w:i w:val="0"/>
          <w:iCs w:val="0"/>
          <w:lang w:eastAsia="ja-JP"/>
        </w:rPr>
        <w:t xml:space="preserve"> </w:t>
      </w:r>
      <w:r w:rsidR="00F8152D">
        <w:rPr>
          <w:i w:val="0"/>
          <w:iCs w:val="0"/>
          <w:lang w:eastAsia="ja-JP"/>
        </w:rPr>
        <w:t>of UEs</w:t>
      </w:r>
      <w:r w:rsidR="00D02FB1">
        <w:rPr>
          <w:i w:val="0"/>
          <w:iCs w:val="0"/>
          <w:lang w:eastAsia="ja-JP"/>
        </w:rPr>
        <w:t>.</w:t>
      </w:r>
    </w:p>
    <w:p w14:paraId="2CCE94C0" w14:textId="31B7AC5D" w:rsidR="00F8152D" w:rsidRDefault="00F8152D" w:rsidP="00697102">
      <w:pPr>
        <w:pStyle w:val="000proposal"/>
        <w:numPr>
          <w:ilvl w:val="1"/>
          <w:numId w:val="9"/>
        </w:numPr>
        <w:jc w:val="left"/>
        <w:rPr>
          <w:i w:val="0"/>
          <w:iCs w:val="0"/>
        </w:rPr>
      </w:pPr>
      <w:r>
        <w:rPr>
          <w:i w:val="0"/>
          <w:iCs w:val="0"/>
          <w:lang w:eastAsia="ja-JP"/>
        </w:rPr>
        <w:t>D = 50m can achieve 13.19m accuracy for 90% of UEs.</w:t>
      </w:r>
    </w:p>
    <w:p w14:paraId="6E5C4672" w14:textId="58525FC5" w:rsidR="009F1EA7" w:rsidRPr="008815DD" w:rsidRDefault="008D7406" w:rsidP="008815DD">
      <w:pPr>
        <w:pStyle w:val="2"/>
        <w:rPr>
          <w:i/>
          <w:iCs w:val="0"/>
          <w:lang w:eastAsia="ja-JP"/>
        </w:rPr>
      </w:pPr>
      <w:r>
        <w:rPr>
          <w:lang w:eastAsia="zh-CN"/>
        </w:rPr>
        <w:t>Effect of multipath mitigation</w:t>
      </w:r>
    </w:p>
    <w:p w14:paraId="118A1AE3" w14:textId="2F1F195E" w:rsidR="008B3DD0" w:rsidRDefault="008B3DD0" w:rsidP="009F1EA7">
      <w:pPr>
        <w:pStyle w:val="000proposal"/>
        <w:jc w:val="left"/>
        <w:rPr>
          <w:b w:val="0"/>
          <w:i w:val="0"/>
        </w:rPr>
      </w:pPr>
      <w:r w:rsidRPr="008B3DD0">
        <w:rPr>
          <w:b w:val="0"/>
          <w:i w:val="0"/>
        </w:rPr>
        <w:t xml:space="preserve">One </w:t>
      </w:r>
      <w:r>
        <w:rPr>
          <w:b w:val="0"/>
          <w:i w:val="0"/>
        </w:rPr>
        <w:t xml:space="preserve">issue discussed in last meeting is whether to support multipath mitigation. We </w:t>
      </w:r>
      <w:r w:rsidR="00956A2B">
        <w:rPr>
          <w:b w:val="0"/>
          <w:i w:val="0"/>
        </w:rPr>
        <w:t>evaluated</w:t>
      </w:r>
      <w:r w:rsidR="00471C74">
        <w:rPr>
          <w:b w:val="0"/>
          <w:i w:val="0"/>
        </w:rPr>
        <w:t xml:space="preserve"> </w:t>
      </w:r>
      <w:r w:rsidR="00B520EC">
        <w:rPr>
          <w:b w:val="0"/>
          <w:i w:val="0"/>
        </w:rPr>
        <w:t xml:space="preserve">the following two methods </w:t>
      </w:r>
      <w:r w:rsidR="00956A2B">
        <w:rPr>
          <w:b w:val="0"/>
          <w:i w:val="0"/>
        </w:rPr>
        <w:t xml:space="preserve">to </w:t>
      </w:r>
      <w:r w:rsidR="00B520EC">
        <w:rPr>
          <w:b w:val="0"/>
          <w:i w:val="0"/>
        </w:rPr>
        <w:t>mitigate the NLOS paths</w:t>
      </w:r>
      <w:r w:rsidR="00956A2B">
        <w:rPr>
          <w:b w:val="0"/>
          <w:i w:val="0"/>
        </w:rPr>
        <w:t>:</w:t>
      </w:r>
    </w:p>
    <w:p w14:paraId="70678C68" w14:textId="620864AC" w:rsidR="00956A2B" w:rsidRDefault="00B520EC" w:rsidP="00956A2B">
      <w:pPr>
        <w:pStyle w:val="000proposal"/>
        <w:numPr>
          <w:ilvl w:val="0"/>
          <w:numId w:val="12"/>
        </w:numPr>
        <w:jc w:val="left"/>
        <w:rPr>
          <w:b w:val="0"/>
          <w:i w:val="0"/>
        </w:rPr>
      </w:pPr>
      <w:r>
        <w:rPr>
          <w:b w:val="0"/>
          <w:i w:val="0"/>
        </w:rPr>
        <w:t xml:space="preserve">The method of </w:t>
      </w:r>
      <w:r w:rsidR="00956A2B">
        <w:rPr>
          <w:b w:val="0"/>
          <w:i w:val="0"/>
        </w:rPr>
        <w:t>LOS classification: LOS/NLOS channel are estimated</w:t>
      </w:r>
      <w:r w:rsidR="00555010">
        <w:rPr>
          <w:b w:val="0"/>
          <w:i w:val="0"/>
        </w:rPr>
        <w:t>,</w:t>
      </w:r>
      <w:r w:rsidR="00956A2B">
        <w:rPr>
          <w:b w:val="0"/>
          <w:i w:val="0"/>
        </w:rPr>
        <w:t xml:space="preserve"> the decision of </w:t>
      </w:r>
      <w:r w:rsidR="00956A2B">
        <w:rPr>
          <w:rFonts w:hint="eastAsia"/>
          <w:b w:val="0"/>
          <w:i w:val="0"/>
        </w:rPr>
        <w:t>LOS</w:t>
      </w:r>
      <w:r w:rsidR="00956A2B">
        <w:rPr>
          <w:b w:val="0"/>
          <w:i w:val="0"/>
        </w:rPr>
        <w:t>/NLOS is the estimated K factor larger than 0 dB</w:t>
      </w:r>
      <w:r w:rsidR="00555010">
        <w:rPr>
          <w:b w:val="0"/>
          <w:i w:val="0"/>
        </w:rPr>
        <w:t xml:space="preserve"> in simulation</w:t>
      </w:r>
      <w:r w:rsidR="00563CAF">
        <w:rPr>
          <w:b w:val="0"/>
          <w:i w:val="0"/>
        </w:rPr>
        <w:t>;</w:t>
      </w:r>
    </w:p>
    <w:p w14:paraId="0623A060" w14:textId="36BF121E" w:rsidR="00956A2B" w:rsidRDefault="00B520EC" w:rsidP="00956A2B">
      <w:pPr>
        <w:pStyle w:val="000proposal"/>
        <w:numPr>
          <w:ilvl w:val="0"/>
          <w:numId w:val="12"/>
        </w:numPr>
        <w:jc w:val="left"/>
        <w:rPr>
          <w:b w:val="0"/>
          <w:i w:val="0"/>
        </w:rPr>
      </w:pPr>
      <w:r>
        <w:rPr>
          <w:b w:val="0"/>
          <w:i w:val="0"/>
        </w:rPr>
        <w:t xml:space="preserve">The method of </w:t>
      </w:r>
      <w:r w:rsidR="00956A2B">
        <w:rPr>
          <w:b w:val="0"/>
          <w:i w:val="0"/>
        </w:rPr>
        <w:t xml:space="preserve">NLOS mitigation: RSTD are pruned </w:t>
      </w:r>
      <w:r w:rsidR="0098513A">
        <w:rPr>
          <w:b w:val="0"/>
          <w:i w:val="0"/>
        </w:rPr>
        <w:t>by implementation</w:t>
      </w:r>
      <w:r w:rsidR="00555010">
        <w:rPr>
          <w:b w:val="0"/>
          <w:i w:val="0"/>
        </w:rPr>
        <w:t>,</w:t>
      </w:r>
      <w:r w:rsidR="0098513A">
        <w:rPr>
          <w:b w:val="0"/>
          <w:i w:val="0"/>
        </w:rPr>
        <w:t xml:space="preserve"> the quality of RSTD are verified by</w:t>
      </w:r>
      <w:r w:rsidR="00956A2B">
        <w:rPr>
          <w:b w:val="0"/>
          <w:i w:val="0"/>
        </w:rPr>
        <w:t xml:space="preserve"> </w:t>
      </w:r>
      <w:r w:rsidR="00563CAF">
        <w:rPr>
          <w:b w:val="0"/>
          <w:i w:val="0"/>
        </w:rPr>
        <w:t>triangle inequality</w:t>
      </w:r>
      <w:r w:rsidR="00555010">
        <w:rPr>
          <w:b w:val="0"/>
          <w:i w:val="0"/>
        </w:rPr>
        <w:t xml:space="preserve"> in simulation</w:t>
      </w:r>
      <w:r w:rsidR="00563CAF">
        <w:rPr>
          <w:b w:val="0"/>
          <w:i w:val="0"/>
        </w:rPr>
        <w:t>;</w:t>
      </w:r>
    </w:p>
    <w:p w14:paraId="7CEC68CE" w14:textId="28FBB98F" w:rsidR="00B520EC" w:rsidRDefault="00B520EC" w:rsidP="008815DD">
      <w:pPr>
        <w:pStyle w:val="00Text"/>
      </w:pPr>
      <w:r>
        <w:t>For comparison, we also evaluate the performance of the following two cases</w:t>
      </w:r>
    </w:p>
    <w:p w14:paraId="7B5E348B" w14:textId="571CEB5C" w:rsidR="008A3A78" w:rsidRDefault="008A3A78" w:rsidP="00956A2B">
      <w:pPr>
        <w:pStyle w:val="000proposal"/>
        <w:numPr>
          <w:ilvl w:val="0"/>
          <w:numId w:val="12"/>
        </w:numPr>
        <w:jc w:val="left"/>
        <w:rPr>
          <w:b w:val="0"/>
          <w:i w:val="0"/>
        </w:rPr>
      </w:pPr>
      <w:r>
        <w:rPr>
          <w:b w:val="0"/>
          <w:i w:val="0"/>
        </w:rPr>
        <w:t xml:space="preserve">ALL TRP: RSTD </w:t>
      </w:r>
      <w:r w:rsidR="00B520EC">
        <w:rPr>
          <w:b w:val="0"/>
          <w:i w:val="0"/>
        </w:rPr>
        <w:t xml:space="preserve">of all the TRPs </w:t>
      </w:r>
      <w:r>
        <w:rPr>
          <w:b w:val="0"/>
          <w:i w:val="0"/>
        </w:rPr>
        <w:t>are used for positioning</w:t>
      </w:r>
      <w:r w:rsidR="00B520EC">
        <w:rPr>
          <w:b w:val="0"/>
          <w:i w:val="0"/>
        </w:rPr>
        <w:t xml:space="preserve"> calculation, which can be considered as the worst case for NLOS</w:t>
      </w:r>
      <w:r>
        <w:rPr>
          <w:b w:val="0"/>
          <w:i w:val="0"/>
        </w:rPr>
        <w:t>;</w:t>
      </w:r>
    </w:p>
    <w:p w14:paraId="69D0B103" w14:textId="7FFDC9E8" w:rsidR="00956A2B" w:rsidRPr="008B3DD0" w:rsidRDefault="003217F2" w:rsidP="00956A2B">
      <w:pPr>
        <w:pStyle w:val="000proposal"/>
        <w:numPr>
          <w:ilvl w:val="0"/>
          <w:numId w:val="12"/>
        </w:numPr>
        <w:jc w:val="left"/>
        <w:rPr>
          <w:b w:val="0"/>
          <w:i w:val="0"/>
        </w:rPr>
      </w:pPr>
      <w:r>
        <w:rPr>
          <w:b w:val="0"/>
          <w:i w:val="0"/>
        </w:rPr>
        <w:t xml:space="preserve">LOS classification (perfect) : </w:t>
      </w:r>
      <w:r w:rsidR="00B520EC">
        <w:rPr>
          <w:b w:val="0"/>
          <w:i w:val="0"/>
        </w:rPr>
        <w:t xml:space="preserve">here we assume we know the </w:t>
      </w:r>
      <w:r>
        <w:rPr>
          <w:b w:val="0"/>
          <w:i w:val="0"/>
        </w:rPr>
        <w:t xml:space="preserve">LOS/NLOS </w:t>
      </w:r>
      <w:r w:rsidR="00B520EC">
        <w:rPr>
          <w:b w:val="0"/>
          <w:i w:val="0"/>
        </w:rPr>
        <w:t xml:space="preserve">perfectly </w:t>
      </w:r>
      <w:r>
        <w:rPr>
          <w:b w:val="0"/>
          <w:i w:val="0"/>
        </w:rPr>
        <w:t>for positioning;</w:t>
      </w:r>
    </w:p>
    <w:p w14:paraId="6B14E45E" w14:textId="5586A276" w:rsidR="009F1EA7" w:rsidRDefault="009F1EA7" w:rsidP="009F1EA7">
      <w:pPr>
        <w:pStyle w:val="000proposal"/>
        <w:jc w:val="center"/>
        <w:rPr>
          <w:i w:val="0"/>
          <w:iCs w:val="0"/>
        </w:rPr>
      </w:pPr>
      <w:r w:rsidRPr="009F1EA7">
        <w:rPr>
          <w:i w:val="0"/>
          <w:iCs w:val="0"/>
          <w:noProof/>
        </w:rPr>
        <w:lastRenderedPageBreak/>
        <w:drawing>
          <wp:inline distT="0" distB="0" distL="0" distR="0" wp14:anchorId="05E4C9F5" wp14:editId="440AD240">
            <wp:extent cx="3420094" cy="2565070"/>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33324" cy="2574993"/>
                    </a:xfrm>
                    <a:prstGeom prst="rect">
                      <a:avLst/>
                    </a:prstGeom>
                  </pic:spPr>
                </pic:pic>
              </a:graphicData>
            </a:graphic>
          </wp:inline>
        </w:drawing>
      </w:r>
    </w:p>
    <w:p w14:paraId="0D502A5F" w14:textId="6F37283F" w:rsidR="009F1EA7" w:rsidRPr="00697102" w:rsidRDefault="009F1EA7" w:rsidP="009F1EA7">
      <w:pPr>
        <w:pStyle w:val="000proposal"/>
        <w:ind w:firstLine="720"/>
        <w:jc w:val="center"/>
        <w:rPr>
          <w:bCs w:val="0"/>
          <w:i w:val="0"/>
        </w:rPr>
      </w:pPr>
      <w:r w:rsidRPr="00697102">
        <w:rPr>
          <w:bCs w:val="0"/>
          <w:i w:val="0"/>
        </w:rPr>
        <w:t xml:space="preserve">Figure </w:t>
      </w:r>
      <w:r>
        <w:rPr>
          <w:bCs w:val="0"/>
          <w:i w:val="0"/>
        </w:rPr>
        <w:t>3</w:t>
      </w:r>
      <w:r w:rsidRPr="00697102">
        <w:rPr>
          <w:bCs w:val="0"/>
          <w:i w:val="0"/>
        </w:rPr>
        <w:t xml:space="preserve"> positioning errors in InF-DH scenarios</w:t>
      </w:r>
      <w:r w:rsidRPr="00A80D91">
        <w:rPr>
          <w:bCs w:val="0"/>
          <w:noProof/>
        </w:rPr>
        <w:t xml:space="preserve"> </w:t>
      </w:r>
    </w:p>
    <w:p w14:paraId="29137836" w14:textId="77777777" w:rsidR="009F1EA7" w:rsidRDefault="009F1EA7" w:rsidP="009F1EA7">
      <w:pPr>
        <w:pStyle w:val="000proposal"/>
        <w:jc w:val="left"/>
        <w:rPr>
          <w:i w:val="0"/>
          <w:iCs w:val="0"/>
        </w:rPr>
      </w:pPr>
    </w:p>
    <w:p w14:paraId="38ABBA6B" w14:textId="2A97304F" w:rsidR="009F1EA7" w:rsidRDefault="009F1EA7" w:rsidP="009F1EA7">
      <w:pPr>
        <w:pStyle w:val="000proposal"/>
        <w:jc w:val="center"/>
        <w:rPr>
          <w:i w:val="0"/>
          <w:iCs w:val="0"/>
        </w:rPr>
      </w:pPr>
      <w:r w:rsidRPr="009F1EA7">
        <w:rPr>
          <w:i w:val="0"/>
          <w:iCs w:val="0"/>
          <w:noProof/>
        </w:rPr>
        <w:drawing>
          <wp:inline distT="0" distB="0" distL="0" distR="0" wp14:anchorId="1E9E82F9" wp14:editId="3907A247">
            <wp:extent cx="3309257" cy="2481943"/>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5027" cy="2486271"/>
                    </a:xfrm>
                    <a:prstGeom prst="rect">
                      <a:avLst/>
                    </a:prstGeom>
                  </pic:spPr>
                </pic:pic>
              </a:graphicData>
            </a:graphic>
          </wp:inline>
        </w:drawing>
      </w:r>
    </w:p>
    <w:p w14:paraId="40A158E7" w14:textId="42AB5E65" w:rsidR="009F1EA7" w:rsidRDefault="009F1EA7" w:rsidP="009F1EA7">
      <w:pPr>
        <w:pStyle w:val="000proposal"/>
        <w:ind w:firstLine="720"/>
        <w:jc w:val="center"/>
        <w:rPr>
          <w:bCs w:val="0"/>
          <w:noProof/>
        </w:rPr>
      </w:pPr>
      <w:r w:rsidRPr="00697102">
        <w:rPr>
          <w:bCs w:val="0"/>
          <w:i w:val="0"/>
        </w:rPr>
        <w:t xml:space="preserve">Figure </w:t>
      </w:r>
      <w:r>
        <w:rPr>
          <w:bCs w:val="0"/>
          <w:i w:val="0"/>
        </w:rPr>
        <w:t>4</w:t>
      </w:r>
      <w:r w:rsidRPr="00697102">
        <w:rPr>
          <w:bCs w:val="0"/>
          <w:i w:val="0"/>
        </w:rPr>
        <w:t xml:space="preserve"> positioning errors in InF-</w:t>
      </w:r>
      <w:r>
        <w:rPr>
          <w:bCs w:val="0"/>
          <w:i w:val="0"/>
        </w:rPr>
        <w:t>S</w:t>
      </w:r>
      <w:r w:rsidRPr="00697102">
        <w:rPr>
          <w:bCs w:val="0"/>
          <w:i w:val="0"/>
        </w:rPr>
        <w:t>H scenarios</w:t>
      </w:r>
      <w:r w:rsidRPr="00A80D91">
        <w:rPr>
          <w:bCs w:val="0"/>
          <w:noProof/>
        </w:rPr>
        <w:t xml:space="preserve"> </w:t>
      </w:r>
    </w:p>
    <w:p w14:paraId="43510FF3" w14:textId="5831DF34" w:rsidR="0006362B" w:rsidRPr="0006362B" w:rsidRDefault="00697474" w:rsidP="0006362B">
      <w:pPr>
        <w:pStyle w:val="000proposal"/>
        <w:rPr>
          <w:b w:val="0"/>
          <w:bCs w:val="0"/>
          <w:i w:val="0"/>
          <w:iCs w:val="0"/>
        </w:rPr>
      </w:pPr>
      <w:r>
        <w:rPr>
          <w:b w:val="0"/>
          <w:bCs w:val="0"/>
          <w:i w:val="0"/>
          <w:iCs w:val="0"/>
        </w:rPr>
        <w:t>P</w:t>
      </w:r>
      <w:r w:rsidR="00630792">
        <w:rPr>
          <w:b w:val="0"/>
          <w:bCs w:val="0"/>
          <w:i w:val="0"/>
          <w:iCs w:val="0"/>
        </w:rPr>
        <w:t xml:space="preserve">erfect LOS classification is </w:t>
      </w:r>
      <w:r w:rsidR="000741B4">
        <w:rPr>
          <w:b w:val="0"/>
          <w:bCs w:val="0"/>
          <w:i w:val="0"/>
          <w:iCs w:val="0"/>
        </w:rPr>
        <w:t>considered as</w:t>
      </w:r>
      <w:r w:rsidR="00630792">
        <w:rPr>
          <w:b w:val="0"/>
          <w:bCs w:val="0"/>
          <w:i w:val="0"/>
          <w:iCs w:val="0"/>
        </w:rPr>
        <w:t xml:space="preserve"> </w:t>
      </w:r>
      <w:r w:rsidR="00B059A8">
        <w:rPr>
          <w:b w:val="0"/>
          <w:bCs w:val="0"/>
          <w:i w:val="0"/>
          <w:iCs w:val="0"/>
        </w:rPr>
        <w:t xml:space="preserve">performance </w:t>
      </w:r>
      <w:r w:rsidR="00630792">
        <w:rPr>
          <w:b w:val="0"/>
          <w:bCs w:val="0"/>
          <w:i w:val="0"/>
          <w:iCs w:val="0"/>
        </w:rPr>
        <w:t xml:space="preserve">upper bound. </w:t>
      </w:r>
      <w:r w:rsidR="007B06AA">
        <w:rPr>
          <w:b w:val="0"/>
          <w:bCs w:val="0"/>
          <w:i w:val="0"/>
          <w:iCs w:val="0"/>
        </w:rPr>
        <w:t xml:space="preserve">The estimation </w:t>
      </w:r>
      <w:r w:rsidR="007B06AA">
        <w:rPr>
          <w:rFonts w:hint="eastAsia"/>
          <w:b w:val="0"/>
          <w:bCs w:val="0"/>
          <w:i w:val="0"/>
          <w:iCs w:val="0"/>
        </w:rPr>
        <w:t>error</w:t>
      </w:r>
      <w:r w:rsidR="007B06AA">
        <w:rPr>
          <w:b w:val="0"/>
          <w:bCs w:val="0"/>
          <w:i w:val="0"/>
          <w:iCs w:val="0"/>
        </w:rPr>
        <w:t xml:space="preserve"> of </w:t>
      </w:r>
      <w:r w:rsidR="007B06AA">
        <w:rPr>
          <w:rFonts w:hint="eastAsia"/>
          <w:b w:val="0"/>
          <w:bCs w:val="0"/>
          <w:i w:val="0"/>
          <w:iCs w:val="0"/>
        </w:rPr>
        <w:t>LOS</w:t>
      </w:r>
      <w:r w:rsidR="007B06AA">
        <w:rPr>
          <w:b w:val="0"/>
          <w:bCs w:val="0"/>
          <w:i w:val="0"/>
          <w:iCs w:val="0"/>
        </w:rPr>
        <w:t>/NLOS classification decrease performance severely.</w:t>
      </w:r>
      <w:r w:rsidR="00CD233A">
        <w:rPr>
          <w:b w:val="0"/>
          <w:bCs w:val="0"/>
          <w:i w:val="0"/>
          <w:iCs w:val="0"/>
        </w:rPr>
        <w:t xml:space="preserve"> By gNB/UE implementation, NLOS channel can be detected from </w:t>
      </w:r>
      <w:r w:rsidR="007B06AA">
        <w:rPr>
          <w:b w:val="0"/>
          <w:bCs w:val="0"/>
          <w:i w:val="0"/>
          <w:iCs w:val="0"/>
        </w:rPr>
        <w:t xml:space="preserve"> </w:t>
      </w:r>
      <w:r w:rsidR="0098513A">
        <w:rPr>
          <w:b w:val="0"/>
          <w:bCs w:val="0"/>
          <w:i w:val="0"/>
          <w:iCs w:val="0"/>
        </w:rPr>
        <w:t xml:space="preserve">RSTD, which may achieve better performance </w:t>
      </w:r>
      <w:r w:rsidR="00A421D5">
        <w:rPr>
          <w:b w:val="0"/>
          <w:bCs w:val="0"/>
          <w:i w:val="0"/>
          <w:iCs w:val="0"/>
        </w:rPr>
        <w:t>than LOS classification</w:t>
      </w:r>
      <w:r w:rsidR="00EC4D5E">
        <w:rPr>
          <w:b w:val="0"/>
          <w:bCs w:val="0"/>
          <w:i w:val="0"/>
          <w:iCs w:val="0"/>
        </w:rPr>
        <w:t xml:space="preserve"> only</w:t>
      </w:r>
      <w:r w:rsidR="00A421D5">
        <w:rPr>
          <w:b w:val="0"/>
          <w:bCs w:val="0"/>
          <w:i w:val="0"/>
          <w:iCs w:val="0"/>
        </w:rPr>
        <w:t xml:space="preserve">. </w:t>
      </w:r>
      <w:r w:rsidR="000741B4">
        <w:rPr>
          <w:b w:val="0"/>
          <w:bCs w:val="0"/>
          <w:i w:val="0"/>
          <w:iCs w:val="0"/>
        </w:rPr>
        <w:t>When NLOS mitigation and LOS classification are considered</w:t>
      </w:r>
      <w:r w:rsidR="00025528">
        <w:rPr>
          <w:b w:val="0"/>
          <w:bCs w:val="0"/>
          <w:i w:val="0"/>
          <w:iCs w:val="0"/>
        </w:rPr>
        <w:t xml:space="preserve"> together</w:t>
      </w:r>
      <w:r w:rsidR="000741B4">
        <w:rPr>
          <w:b w:val="0"/>
          <w:bCs w:val="0"/>
          <w:i w:val="0"/>
          <w:iCs w:val="0"/>
        </w:rPr>
        <w:t>, performance is close to the perfectly case.</w:t>
      </w:r>
      <w:r w:rsidR="00DD752B">
        <w:rPr>
          <w:b w:val="0"/>
          <w:bCs w:val="0"/>
          <w:i w:val="0"/>
          <w:iCs w:val="0"/>
        </w:rPr>
        <w:t xml:space="preserve"> For InF-SH, the LOS classification does not improve performance obviously when NLOS mitigation is implemented. </w:t>
      </w:r>
      <w:r w:rsidR="002C3DC8">
        <w:rPr>
          <w:b w:val="0"/>
          <w:bCs w:val="0"/>
          <w:i w:val="0"/>
          <w:iCs w:val="0"/>
        </w:rPr>
        <w:t xml:space="preserve">When advance NLOS mitigation is implemented, the gain of explicitly LOS classification </w:t>
      </w:r>
      <w:r w:rsidR="00A15194">
        <w:rPr>
          <w:b w:val="0"/>
          <w:bCs w:val="0"/>
          <w:i w:val="0"/>
          <w:iCs w:val="0"/>
        </w:rPr>
        <w:t>may be marginal</w:t>
      </w:r>
      <w:r w:rsidR="002C3DC8">
        <w:rPr>
          <w:b w:val="0"/>
          <w:bCs w:val="0"/>
          <w:i w:val="0"/>
          <w:iCs w:val="0"/>
        </w:rPr>
        <w:t>.</w:t>
      </w:r>
    </w:p>
    <w:p w14:paraId="7781509B" w14:textId="6F6FB54E" w:rsidR="00FB6711" w:rsidRDefault="00A15194" w:rsidP="00A15194">
      <w:pPr>
        <w:pStyle w:val="000proposal"/>
        <w:jc w:val="left"/>
        <w:rPr>
          <w:i w:val="0"/>
          <w:iCs w:val="0"/>
          <w:lang w:eastAsia="ja-JP"/>
        </w:rPr>
      </w:pPr>
      <w:r w:rsidRPr="00D426EF">
        <w:rPr>
          <w:i w:val="0"/>
          <w:iCs w:val="0"/>
        </w:rPr>
        <w:t>Observation</w:t>
      </w:r>
      <w:r>
        <w:rPr>
          <w:i w:val="0"/>
          <w:iCs w:val="0"/>
        </w:rPr>
        <w:t>2</w:t>
      </w:r>
      <w:r w:rsidRPr="00D426EF">
        <w:rPr>
          <w:i w:val="0"/>
          <w:iCs w:val="0"/>
        </w:rPr>
        <w:t>:</w:t>
      </w:r>
      <w:r w:rsidRPr="00D426EF">
        <w:rPr>
          <w:i w:val="0"/>
          <w:iCs w:val="0"/>
          <w:lang w:eastAsia="ja-JP"/>
        </w:rPr>
        <w:t xml:space="preserve"> </w:t>
      </w:r>
      <w:r w:rsidR="00FB6711">
        <w:rPr>
          <w:i w:val="0"/>
          <w:iCs w:val="0"/>
          <w:lang w:eastAsia="ja-JP"/>
        </w:rPr>
        <w:t>Regarding the NOLS mitigation, we can observe:</w:t>
      </w:r>
    </w:p>
    <w:p w14:paraId="54A26F3A" w14:textId="67477433" w:rsidR="00FB6711" w:rsidRDefault="0046773B" w:rsidP="00FB6711">
      <w:pPr>
        <w:pStyle w:val="000proposal"/>
        <w:numPr>
          <w:ilvl w:val="0"/>
          <w:numId w:val="22"/>
        </w:numPr>
        <w:jc w:val="left"/>
        <w:rPr>
          <w:i w:val="0"/>
          <w:iCs w:val="0"/>
          <w:lang w:eastAsia="ja-JP"/>
        </w:rPr>
      </w:pPr>
      <w:r>
        <w:rPr>
          <w:i w:val="0"/>
          <w:iCs w:val="0"/>
          <w:lang w:eastAsia="ja-JP"/>
        </w:rPr>
        <w:t xml:space="preserve">Implementing </w:t>
      </w:r>
      <w:r w:rsidR="00A15194">
        <w:rPr>
          <w:i w:val="0"/>
          <w:iCs w:val="0"/>
          <w:lang w:eastAsia="ja-JP"/>
        </w:rPr>
        <w:t xml:space="preserve">NLOS mitigation </w:t>
      </w:r>
      <w:r>
        <w:rPr>
          <w:i w:val="0"/>
          <w:iCs w:val="0"/>
          <w:lang w:eastAsia="ja-JP"/>
        </w:rPr>
        <w:t xml:space="preserve">can </w:t>
      </w:r>
      <w:r w:rsidR="009C4870">
        <w:rPr>
          <w:i w:val="0"/>
          <w:iCs w:val="0"/>
          <w:lang w:eastAsia="ja-JP"/>
        </w:rPr>
        <w:t>improve positioning accuracy</w:t>
      </w:r>
      <w:r w:rsidR="005048BA">
        <w:rPr>
          <w:i w:val="0"/>
          <w:iCs w:val="0"/>
          <w:lang w:eastAsia="ja-JP"/>
        </w:rPr>
        <w:t xml:space="preserve">, </w:t>
      </w:r>
    </w:p>
    <w:p w14:paraId="56BE5103" w14:textId="370345DD" w:rsidR="00FB6711" w:rsidRPr="0046773B" w:rsidRDefault="0046773B">
      <w:pPr>
        <w:pStyle w:val="000proposal"/>
        <w:numPr>
          <w:ilvl w:val="0"/>
          <w:numId w:val="22"/>
        </w:numPr>
        <w:jc w:val="left"/>
        <w:rPr>
          <w:i w:val="0"/>
          <w:iCs w:val="0"/>
          <w:lang w:eastAsia="ja-JP"/>
        </w:rPr>
      </w:pPr>
      <w:r w:rsidRPr="0046773B">
        <w:rPr>
          <w:i w:val="0"/>
          <w:iCs w:val="0"/>
          <w:lang w:eastAsia="ja-JP"/>
        </w:rPr>
        <w:t xml:space="preserve">Implementing LOS classification method can improve the positioning accuracy, but </w:t>
      </w:r>
      <w:r>
        <w:rPr>
          <w:i w:val="0"/>
          <w:iCs w:val="0"/>
          <w:lang w:eastAsia="ja-JP"/>
        </w:rPr>
        <w:t>t</w:t>
      </w:r>
      <w:r w:rsidR="005048BA" w:rsidRPr="0046773B">
        <w:rPr>
          <w:i w:val="0"/>
          <w:iCs w:val="0"/>
          <w:lang w:eastAsia="ja-JP"/>
        </w:rPr>
        <w:t>he</w:t>
      </w:r>
      <w:r w:rsidR="00452163" w:rsidRPr="0046773B">
        <w:rPr>
          <w:i w:val="0"/>
          <w:iCs w:val="0"/>
          <w:lang w:eastAsia="ja-JP"/>
        </w:rPr>
        <w:t xml:space="preserve"> error</w:t>
      </w:r>
      <w:r w:rsidR="008165BC">
        <w:rPr>
          <w:i w:val="0"/>
          <w:iCs w:val="0"/>
          <w:lang w:eastAsia="ja-JP"/>
        </w:rPr>
        <w:t>s</w:t>
      </w:r>
      <w:r w:rsidR="00452163" w:rsidRPr="0046773B">
        <w:rPr>
          <w:i w:val="0"/>
          <w:iCs w:val="0"/>
          <w:lang w:eastAsia="ja-JP"/>
        </w:rPr>
        <w:t xml:space="preserve"> </w:t>
      </w:r>
      <w:r w:rsidR="00FB6711" w:rsidRPr="0046773B">
        <w:rPr>
          <w:i w:val="0"/>
          <w:iCs w:val="0"/>
          <w:lang w:eastAsia="ja-JP"/>
        </w:rPr>
        <w:t xml:space="preserve">in </w:t>
      </w:r>
      <w:r w:rsidR="00452163" w:rsidRPr="0046773B">
        <w:rPr>
          <w:i w:val="0"/>
          <w:iCs w:val="0"/>
          <w:lang w:eastAsia="ja-JP"/>
        </w:rPr>
        <w:t>LOS classification may decrease performance.</w:t>
      </w:r>
      <w:r w:rsidR="0094152D" w:rsidRPr="0046773B">
        <w:rPr>
          <w:i w:val="0"/>
          <w:iCs w:val="0"/>
          <w:lang w:eastAsia="ja-JP"/>
        </w:rPr>
        <w:t xml:space="preserve"> </w:t>
      </w:r>
    </w:p>
    <w:p w14:paraId="19A7E8AD" w14:textId="6508576E" w:rsidR="00A15194" w:rsidRDefault="00FB6711" w:rsidP="008815DD">
      <w:pPr>
        <w:pStyle w:val="000proposal"/>
        <w:numPr>
          <w:ilvl w:val="0"/>
          <w:numId w:val="22"/>
        </w:numPr>
        <w:jc w:val="left"/>
        <w:rPr>
          <w:i w:val="0"/>
          <w:iCs w:val="0"/>
          <w:lang w:eastAsia="ja-JP"/>
        </w:rPr>
      </w:pPr>
      <w:r>
        <w:rPr>
          <w:i w:val="0"/>
          <w:iCs w:val="0"/>
          <w:lang w:eastAsia="ja-JP"/>
        </w:rPr>
        <w:t xml:space="preserve">In </w:t>
      </w:r>
      <w:r w:rsidR="0094152D">
        <w:rPr>
          <w:i w:val="0"/>
          <w:iCs w:val="0"/>
          <w:lang w:eastAsia="ja-JP"/>
        </w:rPr>
        <w:t>InF-SH</w:t>
      </w:r>
      <w:r>
        <w:rPr>
          <w:i w:val="0"/>
          <w:iCs w:val="0"/>
          <w:lang w:eastAsia="ja-JP"/>
        </w:rPr>
        <w:t xml:space="preserve"> scenario</w:t>
      </w:r>
      <w:r w:rsidR="0094152D">
        <w:rPr>
          <w:i w:val="0"/>
          <w:iCs w:val="0"/>
          <w:lang w:eastAsia="ja-JP"/>
        </w:rPr>
        <w:t xml:space="preserve">, gain </w:t>
      </w:r>
      <w:r>
        <w:rPr>
          <w:i w:val="0"/>
          <w:iCs w:val="0"/>
          <w:lang w:eastAsia="ja-JP"/>
        </w:rPr>
        <w:t>from</w:t>
      </w:r>
      <w:r w:rsidR="0046773B">
        <w:rPr>
          <w:i w:val="0"/>
          <w:iCs w:val="0"/>
          <w:lang w:eastAsia="ja-JP"/>
        </w:rPr>
        <w:t xml:space="preserve"> the method of</w:t>
      </w:r>
      <w:r w:rsidR="0094152D">
        <w:rPr>
          <w:i w:val="0"/>
          <w:iCs w:val="0"/>
          <w:lang w:eastAsia="ja-JP"/>
        </w:rPr>
        <w:t xml:space="preserve"> LOS classifi</w:t>
      </w:r>
      <w:r w:rsidR="005048BA">
        <w:rPr>
          <w:i w:val="0"/>
          <w:iCs w:val="0"/>
          <w:lang w:eastAsia="ja-JP"/>
        </w:rPr>
        <w:t>cation</w:t>
      </w:r>
      <w:r w:rsidR="0094152D">
        <w:rPr>
          <w:i w:val="0"/>
          <w:iCs w:val="0"/>
          <w:lang w:eastAsia="ja-JP"/>
        </w:rPr>
        <w:t xml:space="preserve"> is marginal.</w:t>
      </w:r>
    </w:p>
    <w:p w14:paraId="419B19DB" w14:textId="691CC8C5" w:rsidR="005837DC" w:rsidRDefault="005837DC" w:rsidP="004A1022">
      <w:pPr>
        <w:pStyle w:val="1"/>
        <w:rPr>
          <w:lang w:eastAsia="ja-JP"/>
        </w:rPr>
      </w:pPr>
      <w:r>
        <w:rPr>
          <w:lang w:eastAsia="ja-JP"/>
        </w:rPr>
        <w:lastRenderedPageBreak/>
        <w:t>Evaluation of physical layer latency</w:t>
      </w:r>
    </w:p>
    <w:p w14:paraId="05EFF9A4" w14:textId="77777777" w:rsidR="00D05CB1" w:rsidRDefault="00D05CB1" w:rsidP="004A1022">
      <w:pPr>
        <w:pStyle w:val="2"/>
        <w:rPr>
          <w:lang w:eastAsia="zh-CN"/>
        </w:rPr>
      </w:pPr>
      <w:r>
        <w:rPr>
          <w:lang w:eastAsia="zh-CN"/>
        </w:rPr>
        <w:t>UE-assisted DL-based method</w:t>
      </w:r>
    </w:p>
    <w:p w14:paraId="41BB4C64" w14:textId="254DA5DD" w:rsidR="00774945" w:rsidRDefault="00774945" w:rsidP="00D05CB1">
      <w:pPr>
        <w:pStyle w:val="00Text"/>
      </w:pPr>
      <w:r>
        <w:t>We have agreed that to evaluate the physical layer latency of UE-assisted DL-based method, the start time is the t</w:t>
      </w:r>
      <w:r w:rsidRPr="00774945">
        <w:t>ransmission of the PDSCH from the gNB carrying the LPP Request Location Information message</w:t>
      </w:r>
      <w:r>
        <w:t xml:space="preserve"> and the end time is the s</w:t>
      </w:r>
      <w:r w:rsidRPr="00774945">
        <w:t>uccessful decoding of the PUSCH carrying the LPP Provide Location Information message</w:t>
      </w:r>
      <w:r>
        <w:t>. Accordingly, the physical layer procedure for UE-assisted DL-based method is illustrated in Figure 5.</w:t>
      </w:r>
    </w:p>
    <w:p w14:paraId="1A7A613C" w14:textId="7A39357C" w:rsidR="00D05CB1" w:rsidRDefault="00D05CB1" w:rsidP="00D05CB1">
      <w:pPr>
        <w:jc w:val="center"/>
        <w:rPr>
          <w:lang w:val="en-GB"/>
        </w:rPr>
      </w:pPr>
    </w:p>
    <w:p w14:paraId="38BED8A7" w14:textId="33FD43F2" w:rsidR="00774945" w:rsidRDefault="00774945" w:rsidP="00D05CB1">
      <w:pPr>
        <w:jc w:val="center"/>
        <w:rPr>
          <w:b/>
          <w:bCs/>
          <w:lang w:val="en-GB"/>
        </w:rPr>
      </w:pPr>
      <w:r>
        <w:rPr>
          <w:b/>
          <w:bCs/>
          <w:noProof/>
          <w:lang w:eastAsia="zh-CN"/>
        </w:rPr>
        <w:drawing>
          <wp:inline distT="0" distB="0" distL="0" distR="0" wp14:anchorId="08018A7F" wp14:editId="426188C8">
            <wp:extent cx="6198579" cy="1515872"/>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53922" cy="1529406"/>
                    </a:xfrm>
                    <a:prstGeom prst="rect">
                      <a:avLst/>
                    </a:prstGeom>
                    <a:noFill/>
                  </pic:spPr>
                </pic:pic>
              </a:graphicData>
            </a:graphic>
          </wp:inline>
        </w:drawing>
      </w:r>
    </w:p>
    <w:p w14:paraId="63F108B8" w14:textId="757AE890" w:rsidR="00D05CB1" w:rsidRPr="0033571B" w:rsidRDefault="00D05CB1" w:rsidP="00D05CB1">
      <w:pPr>
        <w:jc w:val="center"/>
        <w:rPr>
          <w:b/>
          <w:bCs/>
          <w:lang w:val="en-GB"/>
        </w:rPr>
      </w:pPr>
      <w:r w:rsidRPr="0033571B">
        <w:rPr>
          <w:b/>
          <w:bCs/>
          <w:lang w:val="en-GB"/>
        </w:rPr>
        <w:t xml:space="preserve">Figure </w:t>
      </w:r>
      <w:r w:rsidR="001A7BD5">
        <w:rPr>
          <w:b/>
          <w:bCs/>
          <w:lang w:val="en-GB"/>
        </w:rPr>
        <w:t>5</w:t>
      </w:r>
      <w:r w:rsidRPr="0033571B">
        <w:rPr>
          <w:b/>
          <w:bCs/>
          <w:lang w:val="en-GB"/>
        </w:rPr>
        <w:t xml:space="preserve"> procedure </w:t>
      </w:r>
      <w:r w:rsidR="00E6515F">
        <w:rPr>
          <w:b/>
          <w:bCs/>
          <w:lang w:val="en-GB"/>
        </w:rPr>
        <w:t>of UE-assisted DL-based method</w:t>
      </w:r>
    </w:p>
    <w:p w14:paraId="30E87773" w14:textId="0AAF2708" w:rsidR="00D05CB1" w:rsidRDefault="00774945" w:rsidP="00D05CB1">
      <w:pPr>
        <w:pStyle w:val="00Text"/>
        <w:rPr>
          <w:lang w:val="en-GB"/>
        </w:rPr>
      </w:pPr>
      <w:r>
        <w:rPr>
          <w:lang w:val="en-GB"/>
        </w:rPr>
        <w:t>As shown In Figure 5, the steps included in physical layer procedure of UE-assisted DL-based method includes:</w:t>
      </w:r>
    </w:p>
    <w:p w14:paraId="7C792695" w14:textId="45284EB3" w:rsidR="00774945" w:rsidRDefault="00774945" w:rsidP="00E6515F">
      <w:pPr>
        <w:pStyle w:val="00Text"/>
        <w:numPr>
          <w:ilvl w:val="0"/>
          <w:numId w:val="18"/>
        </w:numPr>
        <w:rPr>
          <w:lang w:val="en-GB"/>
        </w:rPr>
      </w:pPr>
      <w:r>
        <w:rPr>
          <w:lang w:val="en-GB"/>
        </w:rPr>
        <w:t>The system sends LRR location request information, that is the trigger time.</w:t>
      </w:r>
    </w:p>
    <w:p w14:paraId="365FF814" w14:textId="04D7D92D" w:rsidR="00774945" w:rsidRDefault="00774945" w:rsidP="00E6515F">
      <w:pPr>
        <w:pStyle w:val="00Text"/>
        <w:numPr>
          <w:ilvl w:val="0"/>
          <w:numId w:val="18"/>
        </w:numPr>
        <w:rPr>
          <w:lang w:val="en-GB"/>
        </w:rPr>
      </w:pPr>
      <w:r>
        <w:rPr>
          <w:lang w:val="en-GB"/>
        </w:rPr>
        <w:t>After the UE receives the LRR location request information, the UE sends RRC location indication message to request configuration of measurement gap.</w:t>
      </w:r>
    </w:p>
    <w:p w14:paraId="67B34BD7" w14:textId="0B600761" w:rsidR="00774945" w:rsidRDefault="00774945" w:rsidP="00E6515F">
      <w:pPr>
        <w:pStyle w:val="00Text"/>
        <w:numPr>
          <w:ilvl w:val="0"/>
          <w:numId w:val="18"/>
        </w:numPr>
        <w:rPr>
          <w:lang w:val="en-GB"/>
        </w:rPr>
      </w:pPr>
      <w:r>
        <w:rPr>
          <w:lang w:val="en-GB"/>
        </w:rPr>
        <w:t>To respond the UE, the gNB configures measurement gap for the UE to measure DL PRS resources.</w:t>
      </w:r>
    </w:p>
    <w:p w14:paraId="7E07D9C5" w14:textId="06C73DA9" w:rsidR="00774945" w:rsidRDefault="00774945" w:rsidP="00E6515F">
      <w:pPr>
        <w:pStyle w:val="00Text"/>
        <w:numPr>
          <w:ilvl w:val="0"/>
          <w:numId w:val="18"/>
        </w:numPr>
        <w:rPr>
          <w:lang w:val="en-GB"/>
        </w:rPr>
      </w:pPr>
      <w:r>
        <w:rPr>
          <w:lang w:val="en-GB"/>
        </w:rPr>
        <w:t>Based on the configuration, the UE receives the DL PRS resource during measurement gap and then conduct the required measurement, such as RSTD or RSRP.</w:t>
      </w:r>
    </w:p>
    <w:p w14:paraId="24953767" w14:textId="0A81B121" w:rsidR="00774945" w:rsidRDefault="00774945" w:rsidP="00E6515F">
      <w:pPr>
        <w:pStyle w:val="00Text"/>
        <w:numPr>
          <w:ilvl w:val="0"/>
          <w:numId w:val="18"/>
        </w:numPr>
        <w:rPr>
          <w:lang w:val="en-GB"/>
        </w:rPr>
      </w:pPr>
      <w:r>
        <w:rPr>
          <w:lang w:val="en-GB"/>
        </w:rPr>
        <w:t>After the positioning measurement is ready, the UE sends SR to request uplink grant, the gNB schedule PUSCH grant and then the UE reports the positioning measurement through PUSCH grant.</w:t>
      </w:r>
    </w:p>
    <w:p w14:paraId="2C74F5EA" w14:textId="6D821DE9" w:rsidR="00774945" w:rsidRDefault="00774945" w:rsidP="008815DD">
      <w:pPr>
        <w:pStyle w:val="00Text"/>
        <w:numPr>
          <w:ilvl w:val="0"/>
          <w:numId w:val="18"/>
        </w:numPr>
        <w:rPr>
          <w:lang w:val="en-GB"/>
        </w:rPr>
      </w:pPr>
      <w:r>
        <w:rPr>
          <w:lang w:val="en-GB"/>
        </w:rPr>
        <w:t>Finally, the gNB decode the PUSCH carrying the positioning measurement.</w:t>
      </w:r>
    </w:p>
    <w:p w14:paraId="3BF52A8B" w14:textId="2CE86E83" w:rsidR="00D05CB1" w:rsidRDefault="00774945" w:rsidP="00D05CB1">
      <w:pPr>
        <w:pStyle w:val="00Text"/>
        <w:spacing w:after="0"/>
      </w:pPr>
      <w:r>
        <w:rPr>
          <w:lang w:val="en-GB"/>
        </w:rPr>
        <w:t xml:space="preserve">Based on the procedure described above, the </w:t>
      </w:r>
      <w:r w:rsidR="00D05CB1">
        <w:t>Physical layer latency for UE-assisted DL-based method</w:t>
      </w:r>
      <w:r>
        <w:t xml:space="preserve"> is analyzed as follows</w:t>
      </w:r>
      <w:r w:rsidR="00D05CB1">
        <w:t>:</w:t>
      </w:r>
    </w:p>
    <w:p w14:paraId="476DF91A" w14:textId="689EDDD3" w:rsidR="00D05CB1" w:rsidRPr="00761B33" w:rsidRDefault="00761B33" w:rsidP="00761B33">
      <w:pPr>
        <w:pStyle w:val="000proposal"/>
        <w:ind w:firstLine="720"/>
        <w:jc w:val="center"/>
        <w:rPr>
          <w:bCs w:val="0"/>
          <w:i w:val="0"/>
        </w:rPr>
      </w:pPr>
      <w:r w:rsidRPr="00697102">
        <w:rPr>
          <w:bCs w:val="0"/>
          <w:i w:val="0"/>
        </w:rPr>
        <w:t xml:space="preserve">Table </w:t>
      </w:r>
      <w:r w:rsidR="003D2238">
        <w:rPr>
          <w:bCs w:val="0"/>
          <w:i w:val="0"/>
        </w:rPr>
        <w:t>2</w:t>
      </w:r>
      <w:r w:rsidRPr="00697102">
        <w:rPr>
          <w:bCs w:val="0"/>
          <w:i w:val="0"/>
        </w:rPr>
        <w:t xml:space="preserve"> </w:t>
      </w:r>
      <w:r w:rsidR="00DA13F1" w:rsidRPr="003D2238">
        <w:rPr>
          <w:i w:val="0"/>
        </w:rPr>
        <w:t>Physical layer latency for UE-assisted DL-based method</w:t>
      </w:r>
    </w:p>
    <w:tbl>
      <w:tblPr>
        <w:tblStyle w:val="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228"/>
        <w:gridCol w:w="4669"/>
      </w:tblGrid>
      <w:tr w:rsidR="00D05CB1" w14:paraId="7A0A8D27" w14:textId="77777777" w:rsidTr="008815D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65" w:type="dxa"/>
            <w:tcBorders>
              <w:bottom w:val="none" w:sz="0" w:space="0" w:color="auto"/>
              <w:right w:val="none" w:sz="0" w:space="0" w:color="auto"/>
            </w:tcBorders>
          </w:tcPr>
          <w:p w14:paraId="60FA35C8" w14:textId="77777777" w:rsidR="00D05CB1" w:rsidRPr="000C29E2" w:rsidRDefault="00D05CB1" w:rsidP="004A1022">
            <w:pPr>
              <w:pStyle w:val="00Text"/>
              <w:spacing w:after="0"/>
              <w:jc w:val="center"/>
              <w:rPr>
                <w:b w:val="0"/>
                <w:iCs/>
                <w:szCs w:val="20"/>
              </w:rPr>
            </w:pPr>
            <w:r>
              <w:rPr>
                <w:b w:val="0"/>
                <w:iCs/>
                <w:szCs w:val="20"/>
              </w:rPr>
              <w:t>Component</w:t>
            </w:r>
          </w:p>
        </w:tc>
        <w:tc>
          <w:tcPr>
            <w:tcW w:w="3228" w:type="dxa"/>
          </w:tcPr>
          <w:p w14:paraId="79EE239A" w14:textId="77777777" w:rsidR="00D05CB1" w:rsidRPr="000C29E2" w:rsidRDefault="00D05CB1" w:rsidP="004A1022">
            <w:pPr>
              <w:pStyle w:val="00Text"/>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iCs/>
                <w:szCs w:val="20"/>
              </w:rPr>
              <w:t>Description</w:t>
            </w:r>
          </w:p>
        </w:tc>
        <w:tc>
          <w:tcPr>
            <w:tcW w:w="4669" w:type="dxa"/>
          </w:tcPr>
          <w:p w14:paraId="3FD8C501" w14:textId="77777777" w:rsidR="00D05CB1" w:rsidRPr="000C29E2" w:rsidRDefault="00D05CB1" w:rsidP="004A1022">
            <w:pPr>
              <w:pStyle w:val="00Text"/>
              <w:spacing w:after="0"/>
              <w:jc w:val="center"/>
              <w:cnfStyle w:val="100000000000" w:firstRow="1" w:lastRow="0" w:firstColumn="0" w:lastColumn="0" w:oddVBand="0" w:evenVBand="0" w:oddHBand="0" w:evenHBand="0" w:firstRowFirstColumn="0" w:firstRowLastColumn="0" w:lastRowFirstColumn="0" w:lastRowLastColumn="0"/>
              <w:rPr>
                <w:b w:val="0"/>
              </w:rPr>
            </w:pPr>
            <w:r w:rsidRPr="000C29E2">
              <w:rPr>
                <w:b w:val="0"/>
              </w:rPr>
              <w:t>Value range</w:t>
            </w:r>
          </w:p>
        </w:tc>
      </w:tr>
      <w:tr w:rsidR="00D05CB1" w14:paraId="3DF36F38" w14:textId="77777777" w:rsidTr="0088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top w:val="none" w:sz="0" w:space="0" w:color="auto"/>
              <w:bottom w:val="none" w:sz="0" w:space="0" w:color="auto"/>
              <w:right w:val="none" w:sz="0" w:space="0" w:color="auto"/>
            </w:tcBorders>
          </w:tcPr>
          <w:p w14:paraId="01D6108D" w14:textId="77777777" w:rsidR="00D05CB1" w:rsidRDefault="00D05CB1" w:rsidP="004A1022">
            <w:pPr>
              <w:pStyle w:val="00Text"/>
              <w:spacing w:after="0"/>
            </w:pPr>
            <w:r>
              <w:t>0</w:t>
            </w:r>
          </w:p>
        </w:tc>
        <w:tc>
          <w:tcPr>
            <w:tcW w:w="3228" w:type="dxa"/>
            <w:tcBorders>
              <w:top w:val="none" w:sz="0" w:space="0" w:color="auto"/>
              <w:bottom w:val="none" w:sz="0" w:space="0" w:color="auto"/>
            </w:tcBorders>
          </w:tcPr>
          <w:p w14:paraId="0C459C9C"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 xml:space="preserve">Start trigger: </w:t>
            </w:r>
            <w:r>
              <w:rPr>
                <w:rFonts w:hint="eastAsia"/>
              </w:rPr>
              <w:t>gNB</w:t>
            </w:r>
            <w:r>
              <w:t xml:space="preserve"> </w:t>
            </w:r>
            <w:r>
              <w:rPr>
                <w:rFonts w:hint="eastAsia"/>
              </w:rPr>
              <w:t>sending</w:t>
            </w:r>
            <w:r>
              <w:t xml:space="preserve"> </w:t>
            </w:r>
            <w:r>
              <w:rPr>
                <w:rFonts w:hint="eastAsia"/>
              </w:rPr>
              <w:t>PDSCH</w:t>
            </w:r>
            <w:r>
              <w:t xml:space="preserve"> </w:t>
            </w:r>
            <w:r>
              <w:rPr>
                <w:rFonts w:hint="eastAsia"/>
              </w:rPr>
              <w:t>carrying</w:t>
            </w:r>
            <w:r>
              <w:t xml:space="preserve"> </w:t>
            </w:r>
            <w:r>
              <w:rPr>
                <w:rFonts w:hint="eastAsia"/>
              </w:rPr>
              <w:t>LPP</w:t>
            </w:r>
            <w:r>
              <w:t xml:space="preserve"> location request message</w:t>
            </w:r>
          </w:p>
        </w:tc>
        <w:tc>
          <w:tcPr>
            <w:tcW w:w="4669" w:type="dxa"/>
            <w:tcBorders>
              <w:top w:val="none" w:sz="0" w:space="0" w:color="auto"/>
              <w:bottom w:val="none" w:sz="0" w:space="0" w:color="auto"/>
            </w:tcBorders>
          </w:tcPr>
          <w:p w14:paraId="6595C6AB"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p>
        </w:tc>
      </w:tr>
      <w:tr w:rsidR="00D05CB1" w14:paraId="5D810A54" w14:textId="77777777" w:rsidTr="008815DD">
        <w:tc>
          <w:tcPr>
            <w:cnfStyle w:val="001000000000" w:firstRow="0" w:lastRow="0" w:firstColumn="1" w:lastColumn="0" w:oddVBand="0" w:evenVBand="0" w:oddHBand="0" w:evenHBand="0" w:firstRowFirstColumn="0" w:firstRowLastColumn="0" w:lastRowFirstColumn="0" w:lastRowLastColumn="0"/>
            <w:tcW w:w="1165" w:type="dxa"/>
            <w:tcBorders>
              <w:right w:val="none" w:sz="0" w:space="0" w:color="auto"/>
            </w:tcBorders>
          </w:tcPr>
          <w:p w14:paraId="3EFE917C" w14:textId="77777777" w:rsidR="00D05CB1" w:rsidRDefault="00D05CB1" w:rsidP="004A1022">
            <w:pPr>
              <w:pStyle w:val="00Text"/>
              <w:spacing w:after="0"/>
            </w:pPr>
            <w:r>
              <w:t>1</w:t>
            </w:r>
          </w:p>
        </w:tc>
        <w:tc>
          <w:tcPr>
            <w:tcW w:w="3228" w:type="dxa"/>
          </w:tcPr>
          <w:p w14:paraId="4720093B"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rPr>
                <w:rFonts w:hint="eastAsia"/>
              </w:rPr>
              <w:t>UE</w:t>
            </w:r>
            <w:r>
              <w:t xml:space="preserve"> </w:t>
            </w:r>
            <w:r>
              <w:rPr>
                <w:rFonts w:hint="eastAsia"/>
              </w:rPr>
              <w:t>process</w:t>
            </w:r>
            <w:r>
              <w:t xml:space="preserve"> LPP location request information message</w:t>
            </w:r>
          </w:p>
        </w:tc>
        <w:tc>
          <w:tcPr>
            <w:tcW w:w="4669" w:type="dxa"/>
          </w:tcPr>
          <w:p w14:paraId="330EE557"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10ms</w:t>
            </w:r>
          </w:p>
        </w:tc>
      </w:tr>
      <w:tr w:rsidR="00D05CB1" w14:paraId="5E5E4AF4" w14:textId="77777777" w:rsidTr="0088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top w:val="none" w:sz="0" w:space="0" w:color="auto"/>
              <w:bottom w:val="none" w:sz="0" w:space="0" w:color="auto"/>
              <w:right w:val="none" w:sz="0" w:space="0" w:color="auto"/>
            </w:tcBorders>
          </w:tcPr>
          <w:p w14:paraId="3A761C8C" w14:textId="77777777" w:rsidR="00D05CB1" w:rsidRDefault="00D05CB1" w:rsidP="004A1022">
            <w:pPr>
              <w:pStyle w:val="00Text"/>
              <w:spacing w:after="0"/>
            </w:pPr>
            <w:r>
              <w:t>2</w:t>
            </w:r>
          </w:p>
        </w:tc>
        <w:tc>
          <w:tcPr>
            <w:tcW w:w="3228" w:type="dxa"/>
            <w:tcBorders>
              <w:top w:val="none" w:sz="0" w:space="0" w:color="auto"/>
              <w:bottom w:val="none" w:sz="0" w:space="0" w:color="auto"/>
            </w:tcBorders>
          </w:tcPr>
          <w:p w14:paraId="6031ED24"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UE requests MG and gNB configures MG</w:t>
            </w:r>
          </w:p>
        </w:tc>
        <w:tc>
          <w:tcPr>
            <w:tcW w:w="4669" w:type="dxa"/>
            <w:tcBorders>
              <w:top w:val="none" w:sz="0" w:space="0" w:color="auto"/>
              <w:bottom w:val="none" w:sz="0" w:space="0" w:color="auto"/>
            </w:tcBorders>
          </w:tcPr>
          <w:p w14:paraId="76636673"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10ms+10ms: RRC reconfiguration delay</w:t>
            </w:r>
          </w:p>
        </w:tc>
      </w:tr>
      <w:tr w:rsidR="00D05CB1" w14:paraId="1D47DE6B" w14:textId="77777777" w:rsidTr="008815DD">
        <w:tc>
          <w:tcPr>
            <w:cnfStyle w:val="001000000000" w:firstRow="0" w:lastRow="0" w:firstColumn="1" w:lastColumn="0" w:oddVBand="0" w:evenVBand="0" w:oddHBand="0" w:evenHBand="0" w:firstRowFirstColumn="0" w:firstRowLastColumn="0" w:lastRowFirstColumn="0" w:lastRowLastColumn="0"/>
            <w:tcW w:w="1165" w:type="dxa"/>
            <w:tcBorders>
              <w:right w:val="none" w:sz="0" w:space="0" w:color="auto"/>
            </w:tcBorders>
          </w:tcPr>
          <w:p w14:paraId="626E522C" w14:textId="77777777" w:rsidR="00D05CB1" w:rsidRDefault="00D05CB1" w:rsidP="004A1022">
            <w:pPr>
              <w:pStyle w:val="00Text"/>
              <w:spacing w:after="0"/>
            </w:pPr>
            <w:r>
              <w:t>3</w:t>
            </w:r>
          </w:p>
        </w:tc>
        <w:tc>
          <w:tcPr>
            <w:tcW w:w="3228" w:type="dxa"/>
          </w:tcPr>
          <w:p w14:paraId="3D535287"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DL PRS reception and measurement</w:t>
            </w:r>
          </w:p>
        </w:tc>
        <w:tc>
          <w:tcPr>
            <w:tcW w:w="4669" w:type="dxa"/>
          </w:tcPr>
          <w:p w14:paraId="4091D824"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Minimum value is 20ms + 1ms</w:t>
            </w:r>
          </w:p>
          <w:p w14:paraId="361DA16A"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 xml:space="preserve">DL PRS periodicity can be </w:t>
            </w:r>
            <w:r w:rsidRPr="00DE013A">
              <w:t>4,</w:t>
            </w:r>
            <w:r>
              <w:t xml:space="preserve"> </w:t>
            </w:r>
            <w:r w:rsidRPr="00DE013A">
              <w:t>5,</w:t>
            </w:r>
            <w:r>
              <w:t xml:space="preserve"> </w:t>
            </w:r>
            <w:r w:rsidRPr="00DE013A">
              <w:t>8,</w:t>
            </w:r>
            <w:r>
              <w:t xml:space="preserve"> </w:t>
            </w:r>
            <w:r w:rsidRPr="00DE013A">
              <w:t>10,</w:t>
            </w:r>
            <w:r>
              <w:t xml:space="preserve"> </w:t>
            </w:r>
            <w:r w:rsidRPr="00DE013A">
              <w:t>16,</w:t>
            </w:r>
            <w:r>
              <w:t xml:space="preserve"> </w:t>
            </w:r>
            <w:r w:rsidRPr="00DE013A">
              <w:t>20,</w:t>
            </w:r>
            <w:r>
              <w:t xml:space="preserve"> </w:t>
            </w:r>
            <w:r w:rsidRPr="00DE013A">
              <w:t>32,</w:t>
            </w:r>
            <w:r>
              <w:t xml:space="preserve"> </w:t>
            </w:r>
            <w:r w:rsidRPr="00DE013A">
              <w:t>40,</w:t>
            </w:r>
            <w:r>
              <w:t xml:space="preserve"> </w:t>
            </w:r>
            <w:r w:rsidRPr="00DE013A">
              <w:t>64,</w:t>
            </w:r>
            <w:r>
              <w:t xml:space="preserve"> </w:t>
            </w:r>
            <w:r w:rsidRPr="00DE013A">
              <w:t>80,160,</w:t>
            </w:r>
            <w:r>
              <w:t xml:space="preserve"> </w:t>
            </w:r>
            <w:r w:rsidRPr="00DE013A">
              <w:t>320,640,</w:t>
            </w:r>
            <w:r>
              <w:t xml:space="preserve"> </w:t>
            </w:r>
            <w:r w:rsidRPr="00DE013A">
              <w:t>1280,</w:t>
            </w:r>
            <w:r>
              <w:t xml:space="preserve"> </w:t>
            </w:r>
            <w:r w:rsidRPr="00DE013A">
              <w:t>2560,</w:t>
            </w:r>
            <w:r>
              <w:t xml:space="preserve"> </w:t>
            </w:r>
            <w:r w:rsidRPr="00DE013A">
              <w:t>5120</w:t>
            </w:r>
            <w:r>
              <w:t xml:space="preserve"> or</w:t>
            </w:r>
            <w:r w:rsidRPr="00DE013A">
              <w:t>10240</w:t>
            </w:r>
            <w:r>
              <w:t xml:space="preserve"> ms</w:t>
            </w:r>
          </w:p>
          <w:p w14:paraId="29C62C29"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MG periodicity can be 20, 40, 80 or 160ms</w:t>
            </w:r>
          </w:p>
          <w:p w14:paraId="3298F3C4" w14:textId="77777777" w:rsidR="00D05CB1" w:rsidRDefault="00D05CB1" w:rsidP="004A1022">
            <w:pPr>
              <w:pStyle w:val="00Text"/>
              <w:cnfStyle w:val="000000000000" w:firstRow="0" w:lastRow="0" w:firstColumn="0" w:lastColumn="0" w:oddVBand="0" w:evenVBand="0" w:oddHBand="0" w:evenHBand="0" w:firstRowFirstColumn="0" w:firstRowLastColumn="0" w:lastRowFirstColumn="0" w:lastRowLastColumn="0"/>
            </w:pPr>
            <w:r>
              <w:t xml:space="preserve">Processing time depends on the UE capability: Duration of DL PRS symbols N in units of ms a UE can process </w:t>
            </w:r>
            <w:r>
              <w:lastRenderedPageBreak/>
              <w:t>every T ms assuming maximum DL PRS bandwidth in MHz, which is supported and reported by UE.</w:t>
            </w:r>
          </w:p>
          <w:p w14:paraId="30CC7BFF" w14:textId="77777777" w:rsidR="00D05CB1" w:rsidRDefault="00D05CB1" w:rsidP="004A1022">
            <w:pPr>
              <w:pStyle w:val="00Text"/>
              <w:cnfStyle w:val="000000000000" w:firstRow="0" w:lastRow="0" w:firstColumn="0" w:lastColumn="0" w:oddVBand="0" w:evenVBand="0" w:oddHBand="0" w:evenHBand="0" w:firstRowFirstColumn="0" w:firstRowLastColumn="0" w:lastRowFirstColumn="0" w:lastRowLastColumn="0"/>
            </w:pPr>
            <w:r>
              <w:t>a)</w:t>
            </w:r>
            <w:r>
              <w:tab/>
              <w:t>T: {8, 16, 20, 30, 40, 80, 160, 320, 640, 1280} ms</w:t>
            </w:r>
          </w:p>
          <w:p w14:paraId="2FBDBEA7"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b)</w:t>
            </w:r>
            <w:r>
              <w:tab/>
              <w:t>N: {0.125, 0.25, 0.5, 1, 2, 4, 6, 8, 12, 16, 20, 25, 30, 32, 35, 40, 45, 50} ms</w:t>
            </w:r>
          </w:p>
        </w:tc>
      </w:tr>
      <w:tr w:rsidR="00D05CB1" w14:paraId="0849E1B1" w14:textId="77777777" w:rsidTr="0088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top w:val="none" w:sz="0" w:space="0" w:color="auto"/>
              <w:bottom w:val="none" w:sz="0" w:space="0" w:color="auto"/>
              <w:right w:val="none" w:sz="0" w:space="0" w:color="auto"/>
            </w:tcBorders>
          </w:tcPr>
          <w:p w14:paraId="692C68DD" w14:textId="77777777" w:rsidR="00D05CB1" w:rsidRDefault="00D05CB1" w:rsidP="004A1022">
            <w:pPr>
              <w:pStyle w:val="00Text"/>
              <w:spacing w:after="0"/>
            </w:pPr>
            <w:r>
              <w:lastRenderedPageBreak/>
              <w:t>4</w:t>
            </w:r>
          </w:p>
        </w:tc>
        <w:tc>
          <w:tcPr>
            <w:tcW w:w="3228" w:type="dxa"/>
            <w:tcBorders>
              <w:top w:val="none" w:sz="0" w:space="0" w:color="auto"/>
              <w:bottom w:val="none" w:sz="0" w:space="0" w:color="auto"/>
            </w:tcBorders>
          </w:tcPr>
          <w:p w14:paraId="67BFD6C0"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 xml:space="preserve">UE sends PUSCH carrying location measurement report and </w:t>
            </w:r>
            <w:r>
              <w:rPr>
                <w:rFonts w:hint="eastAsia"/>
              </w:rPr>
              <w:t>gNB</w:t>
            </w:r>
            <w:r>
              <w:t xml:space="preserve"> </w:t>
            </w:r>
            <w:r>
              <w:rPr>
                <w:rFonts w:hint="eastAsia"/>
              </w:rPr>
              <w:t>decode</w:t>
            </w:r>
            <w:r>
              <w:t xml:space="preserve"> </w:t>
            </w:r>
            <w:r>
              <w:rPr>
                <w:rFonts w:hint="eastAsia"/>
              </w:rPr>
              <w:t>PUSCH</w:t>
            </w:r>
          </w:p>
        </w:tc>
        <w:tc>
          <w:tcPr>
            <w:tcW w:w="4669" w:type="dxa"/>
            <w:tcBorders>
              <w:top w:val="none" w:sz="0" w:space="0" w:color="auto"/>
              <w:bottom w:val="none" w:sz="0" w:space="0" w:color="auto"/>
            </w:tcBorders>
          </w:tcPr>
          <w:p w14:paraId="459E763E"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rPr>
                <w:rFonts w:hint="eastAsia"/>
              </w:rPr>
              <w:t>12.5m</w:t>
            </w:r>
            <w:r>
              <w:t>s for 15</w:t>
            </w:r>
            <w:r>
              <w:rPr>
                <w:rFonts w:hint="eastAsia"/>
              </w:rPr>
              <w:t>KHz</w:t>
            </w:r>
          </w:p>
          <w:p w14:paraId="6B2AF0FA"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rPr>
                <w:rFonts w:hint="eastAsia"/>
              </w:rPr>
              <w:t>6.25m</w:t>
            </w:r>
            <w:r>
              <w:t>s for 30KHz</w:t>
            </w:r>
          </w:p>
          <w:p w14:paraId="696B9975"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3.125ms for 60KHz</w:t>
            </w:r>
          </w:p>
          <w:p w14:paraId="5FEB1A68"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1.56 ms for 120KHz</w:t>
            </w:r>
          </w:p>
          <w:p w14:paraId="5961001D"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UE sends PUCCH SR to request UL grant</w:t>
            </w:r>
          </w:p>
          <w:p w14:paraId="794E4DCB"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UE receives DCI scheduling PUSCH</w:t>
            </w:r>
          </w:p>
          <w:p w14:paraId="4C0B6F37"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UE sends PUSCH carrying measurement report</w:t>
            </w:r>
          </w:p>
          <w:p w14:paraId="6DB65E3B"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rPr>
                <w:rFonts w:hint="eastAsia"/>
              </w:rPr>
              <w:t>PUSCH</w:t>
            </w:r>
            <w:r>
              <w:t xml:space="preserve"> </w:t>
            </w:r>
            <w:r>
              <w:rPr>
                <w:rFonts w:hint="eastAsia"/>
              </w:rPr>
              <w:t>decodes</w:t>
            </w:r>
            <w:r>
              <w:t xml:space="preserve"> </w:t>
            </w:r>
            <w:r>
              <w:rPr>
                <w:rFonts w:hint="eastAsia"/>
              </w:rPr>
              <w:t>PUSCH</w:t>
            </w:r>
          </w:p>
        </w:tc>
      </w:tr>
      <w:tr w:rsidR="00D05CB1" w14:paraId="382BAB8B" w14:textId="77777777" w:rsidTr="008815DD">
        <w:tc>
          <w:tcPr>
            <w:cnfStyle w:val="001000000000" w:firstRow="0" w:lastRow="0" w:firstColumn="1" w:lastColumn="0" w:oddVBand="0" w:evenVBand="0" w:oddHBand="0" w:evenHBand="0" w:firstRowFirstColumn="0" w:firstRowLastColumn="0" w:lastRowFirstColumn="0" w:lastRowLastColumn="0"/>
            <w:tcW w:w="1165" w:type="dxa"/>
            <w:tcBorders>
              <w:right w:val="none" w:sz="0" w:space="0" w:color="auto"/>
            </w:tcBorders>
          </w:tcPr>
          <w:p w14:paraId="1563F847" w14:textId="77777777" w:rsidR="00D05CB1" w:rsidRDefault="00D05CB1" w:rsidP="004A1022">
            <w:pPr>
              <w:pStyle w:val="00Text"/>
              <w:spacing w:after="0"/>
            </w:pPr>
          </w:p>
        </w:tc>
        <w:tc>
          <w:tcPr>
            <w:tcW w:w="3228" w:type="dxa"/>
          </w:tcPr>
          <w:p w14:paraId="37387F61"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Total latency:</w:t>
            </w:r>
          </w:p>
        </w:tc>
        <w:tc>
          <w:tcPr>
            <w:tcW w:w="4669" w:type="dxa"/>
          </w:tcPr>
          <w:p w14:paraId="0D7B7FF0"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For FR1 (60kHz): 54.125ms</w:t>
            </w:r>
          </w:p>
          <w:p w14:paraId="55E7C98B"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For FR2 (120KHz): 52.56ms</w:t>
            </w:r>
          </w:p>
        </w:tc>
      </w:tr>
    </w:tbl>
    <w:p w14:paraId="7E60C95C" w14:textId="77777777" w:rsidR="00D05CB1" w:rsidRDefault="00D05CB1" w:rsidP="00D05CB1">
      <w:pPr>
        <w:pStyle w:val="00Text"/>
        <w:spacing w:after="0"/>
      </w:pPr>
    </w:p>
    <w:p w14:paraId="6219D4C4" w14:textId="77777777" w:rsidR="00D05CB1" w:rsidRDefault="00D05CB1" w:rsidP="00D05CB1">
      <w:pPr>
        <w:pStyle w:val="00Text"/>
        <w:spacing w:after="0"/>
      </w:pPr>
    </w:p>
    <w:p w14:paraId="14045745" w14:textId="77777777" w:rsidR="00D05CB1" w:rsidRDefault="00D05CB1" w:rsidP="00D05CB1">
      <w:pPr>
        <w:pStyle w:val="2"/>
        <w:rPr>
          <w:lang w:eastAsia="zh-CN"/>
        </w:rPr>
      </w:pPr>
      <w:r>
        <w:rPr>
          <w:lang w:eastAsia="zh-CN"/>
        </w:rPr>
        <w:t>UE-assisted UL-based method</w:t>
      </w:r>
    </w:p>
    <w:p w14:paraId="0594B368" w14:textId="0EF5DF4A" w:rsidR="00D05CB1" w:rsidRDefault="00D05CB1" w:rsidP="00D05CB1">
      <w:pPr>
        <w:rPr>
          <w:lang w:val="en-GB"/>
        </w:rPr>
      </w:pPr>
    </w:p>
    <w:p w14:paraId="3C6D3EC3" w14:textId="1201FA9F" w:rsidR="00E6515F" w:rsidRDefault="00E6515F" w:rsidP="00E6515F">
      <w:pPr>
        <w:pStyle w:val="00Text"/>
        <w:rPr>
          <w:lang w:val="en-GB"/>
        </w:rPr>
      </w:pPr>
      <w:r>
        <w:rPr>
          <w:lang w:val="en-GB"/>
        </w:rPr>
        <w:t>For UE-assisted UL-based method, we have agreed that for evaluation of Physical layer latency, the start time is the r</w:t>
      </w:r>
      <w:r w:rsidRPr="00E6515F">
        <w:rPr>
          <w:lang w:val="en-GB"/>
        </w:rPr>
        <w:t>eception by the gNB of the NRPPa measurement request message</w:t>
      </w:r>
      <w:r>
        <w:rPr>
          <w:lang w:val="en-GB"/>
        </w:rPr>
        <w:t xml:space="preserve"> and the end time is </w:t>
      </w:r>
      <w:r w:rsidRPr="00E6515F">
        <w:rPr>
          <w:lang w:val="en-GB"/>
        </w:rPr>
        <w:t>he transmission by the gNB of the NRPPa measurement response message</w:t>
      </w:r>
      <w:r>
        <w:rPr>
          <w:lang w:val="en-GB"/>
        </w:rPr>
        <w:t>. Given that, the procedure of physical layer procedure for UE-assisted UL-based method is shown in Figure 6.</w:t>
      </w:r>
    </w:p>
    <w:p w14:paraId="70F86B38" w14:textId="3494E17F" w:rsidR="00E6515F" w:rsidRDefault="00E6515F" w:rsidP="008815DD">
      <w:pPr>
        <w:pStyle w:val="00Text"/>
        <w:jc w:val="center"/>
        <w:rPr>
          <w:lang w:val="en-GB"/>
        </w:rPr>
      </w:pPr>
      <w:r>
        <w:rPr>
          <w:noProof/>
        </w:rPr>
        <w:drawing>
          <wp:inline distT="0" distB="0" distL="0" distR="0" wp14:anchorId="0A3AECAE" wp14:editId="36E1EF6D">
            <wp:extent cx="4870958" cy="241529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7895" cy="2418737"/>
                    </a:xfrm>
                    <a:prstGeom prst="rect">
                      <a:avLst/>
                    </a:prstGeom>
                    <a:noFill/>
                  </pic:spPr>
                </pic:pic>
              </a:graphicData>
            </a:graphic>
          </wp:inline>
        </w:drawing>
      </w:r>
    </w:p>
    <w:p w14:paraId="34B35F3E" w14:textId="54DA9C97" w:rsidR="00D05CB1" w:rsidRPr="0033571B" w:rsidRDefault="00D05CB1" w:rsidP="00D05CB1">
      <w:pPr>
        <w:jc w:val="center"/>
        <w:rPr>
          <w:b/>
          <w:bCs/>
          <w:lang w:val="en-GB"/>
        </w:rPr>
      </w:pPr>
      <w:r w:rsidRPr="0033571B">
        <w:rPr>
          <w:b/>
          <w:bCs/>
          <w:lang w:val="en-GB"/>
        </w:rPr>
        <w:t xml:space="preserve">Figure </w:t>
      </w:r>
      <w:r w:rsidR="003D2238">
        <w:rPr>
          <w:b/>
          <w:bCs/>
          <w:lang w:val="en-GB"/>
        </w:rPr>
        <w:t>6</w:t>
      </w:r>
      <w:r w:rsidRPr="0033571B">
        <w:rPr>
          <w:b/>
          <w:bCs/>
          <w:lang w:val="en-GB"/>
        </w:rPr>
        <w:t xml:space="preserve"> procedure for </w:t>
      </w:r>
      <w:r w:rsidR="00E6515F">
        <w:rPr>
          <w:b/>
          <w:bCs/>
          <w:lang w:val="en-GB"/>
        </w:rPr>
        <w:t>UE-assisted UL-based method</w:t>
      </w:r>
    </w:p>
    <w:p w14:paraId="6059ABC8" w14:textId="77777777" w:rsidR="00D05CB1" w:rsidRPr="00C55715" w:rsidRDefault="00D05CB1" w:rsidP="00D05CB1">
      <w:pPr>
        <w:pStyle w:val="00Text"/>
        <w:spacing w:after="0"/>
        <w:rPr>
          <w:lang w:val="en-GB"/>
        </w:rPr>
      </w:pPr>
    </w:p>
    <w:p w14:paraId="6B2004D3" w14:textId="12B2BC04" w:rsidR="00D05CB1" w:rsidRDefault="00E6515F" w:rsidP="00D05CB1">
      <w:pPr>
        <w:pStyle w:val="00Text"/>
        <w:spacing w:after="0"/>
      </w:pPr>
      <w:r>
        <w:t>As shown in Figure 6, the procedure of UE-assisted UL-based method includes the following steps:</w:t>
      </w:r>
    </w:p>
    <w:p w14:paraId="6DE3A9C9" w14:textId="2EA760A2" w:rsidR="00E6515F" w:rsidRDefault="00E6515F" w:rsidP="00E6515F">
      <w:pPr>
        <w:pStyle w:val="00Text"/>
        <w:numPr>
          <w:ilvl w:val="0"/>
          <w:numId w:val="19"/>
        </w:numPr>
        <w:spacing w:after="0"/>
      </w:pPr>
      <w:r>
        <w:t>The gNB receives NPPPa measurement request from the NW, that is treated as the start time of this procedure</w:t>
      </w:r>
    </w:p>
    <w:p w14:paraId="064E1C4D" w14:textId="0A3FBA4C" w:rsidR="00E6515F" w:rsidRDefault="00E6515F" w:rsidP="00E6515F">
      <w:pPr>
        <w:pStyle w:val="00Text"/>
        <w:numPr>
          <w:ilvl w:val="0"/>
          <w:numId w:val="19"/>
        </w:numPr>
        <w:spacing w:after="0"/>
      </w:pPr>
      <w:r>
        <w:lastRenderedPageBreak/>
        <w:t>The gNB sends the configuration of SRS for positioning.</w:t>
      </w:r>
    </w:p>
    <w:p w14:paraId="49DA9D9F" w14:textId="4B7F74B9" w:rsidR="00E6515F" w:rsidRDefault="00E6515F" w:rsidP="00E6515F">
      <w:pPr>
        <w:pStyle w:val="00Text"/>
        <w:numPr>
          <w:ilvl w:val="0"/>
          <w:numId w:val="19"/>
        </w:numPr>
        <w:spacing w:after="0"/>
      </w:pPr>
      <w:r>
        <w:t>If the SRS is semi-persistent or aperiodic, the gNB sends MAC CE or DCI to activate or trigger the transmission of SRS for positioning. This step is optional for latency analysis.</w:t>
      </w:r>
    </w:p>
    <w:p w14:paraId="73ADBEB0" w14:textId="253626B9" w:rsidR="00E6515F" w:rsidRDefault="00E6515F" w:rsidP="00E6515F">
      <w:pPr>
        <w:pStyle w:val="00Text"/>
        <w:numPr>
          <w:ilvl w:val="0"/>
          <w:numId w:val="19"/>
        </w:numPr>
        <w:spacing w:after="0"/>
      </w:pPr>
      <w:r>
        <w:t>Then the UE transmits the SRS for positioning according to the configuration</w:t>
      </w:r>
    </w:p>
    <w:p w14:paraId="7A3A92B9" w14:textId="72383CD9" w:rsidR="00E6515F" w:rsidRDefault="00E6515F" w:rsidP="00E6515F">
      <w:pPr>
        <w:pStyle w:val="00Text"/>
        <w:numPr>
          <w:ilvl w:val="0"/>
          <w:numId w:val="19"/>
        </w:numPr>
        <w:spacing w:after="0"/>
      </w:pPr>
      <w:r>
        <w:t>The gNB receives the SRS for positioning and conduct corresponding measurement.</w:t>
      </w:r>
    </w:p>
    <w:p w14:paraId="72833469" w14:textId="4F11C67D" w:rsidR="00E6515F" w:rsidRDefault="00E6515F" w:rsidP="008815DD">
      <w:pPr>
        <w:pStyle w:val="00Text"/>
        <w:numPr>
          <w:ilvl w:val="0"/>
          <w:numId w:val="19"/>
        </w:numPr>
        <w:spacing w:after="0"/>
      </w:pPr>
      <w:r>
        <w:t xml:space="preserve">Finally, the gNB reports the uplink measurement results to the server. </w:t>
      </w:r>
    </w:p>
    <w:p w14:paraId="46660571" w14:textId="648E6368" w:rsidR="00D05CB1" w:rsidRDefault="00D05CB1" w:rsidP="00D05CB1">
      <w:pPr>
        <w:pStyle w:val="00Text"/>
        <w:spacing w:after="0"/>
        <w:jc w:val="center"/>
      </w:pPr>
    </w:p>
    <w:p w14:paraId="2BCB7DFB" w14:textId="61B61DED" w:rsidR="003D2238" w:rsidRDefault="00E6515F" w:rsidP="003D2238">
      <w:pPr>
        <w:pStyle w:val="00Text"/>
        <w:spacing w:after="0"/>
      </w:pPr>
      <w:r>
        <w:t xml:space="preserve">Based on that procedure, the physical </w:t>
      </w:r>
      <w:r w:rsidR="003D2238">
        <w:t>layer latency for UE-assisted UL-based method</w:t>
      </w:r>
      <w:r>
        <w:t xml:space="preserve"> is analyzed</w:t>
      </w:r>
      <w:r w:rsidR="003D2238">
        <w:t>:</w:t>
      </w:r>
    </w:p>
    <w:p w14:paraId="49AC5E5C" w14:textId="26E23C49" w:rsidR="003D2238" w:rsidRPr="00761B33" w:rsidRDefault="003D2238" w:rsidP="003D2238">
      <w:pPr>
        <w:pStyle w:val="000proposal"/>
        <w:ind w:firstLine="720"/>
        <w:jc w:val="center"/>
        <w:rPr>
          <w:bCs w:val="0"/>
          <w:i w:val="0"/>
        </w:rPr>
      </w:pPr>
      <w:r w:rsidRPr="00697102">
        <w:rPr>
          <w:bCs w:val="0"/>
          <w:i w:val="0"/>
        </w:rPr>
        <w:t xml:space="preserve">Table </w:t>
      </w:r>
      <w:r>
        <w:rPr>
          <w:bCs w:val="0"/>
          <w:i w:val="0"/>
        </w:rPr>
        <w:t>2</w:t>
      </w:r>
      <w:r w:rsidRPr="00697102">
        <w:rPr>
          <w:bCs w:val="0"/>
          <w:i w:val="0"/>
        </w:rPr>
        <w:t xml:space="preserve"> </w:t>
      </w:r>
      <w:r w:rsidRPr="003D2238">
        <w:rPr>
          <w:i w:val="0"/>
        </w:rPr>
        <w:t xml:space="preserve">Physical layer latency for UE-assisted </w:t>
      </w:r>
      <w:r>
        <w:rPr>
          <w:i w:val="0"/>
        </w:rPr>
        <w:t>U</w:t>
      </w:r>
      <w:r w:rsidRPr="003D2238">
        <w:rPr>
          <w:i w:val="0"/>
        </w:rPr>
        <w:t>L-based method</w:t>
      </w:r>
    </w:p>
    <w:tbl>
      <w:tblPr>
        <w:tblStyle w:val="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228"/>
        <w:gridCol w:w="4669"/>
      </w:tblGrid>
      <w:tr w:rsidR="00D05CB1" w14:paraId="4C0D757F" w14:textId="77777777" w:rsidTr="008815D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65" w:type="dxa"/>
            <w:tcBorders>
              <w:bottom w:val="none" w:sz="0" w:space="0" w:color="auto"/>
              <w:right w:val="none" w:sz="0" w:space="0" w:color="auto"/>
            </w:tcBorders>
          </w:tcPr>
          <w:p w14:paraId="350DFF65" w14:textId="77777777" w:rsidR="00D05CB1" w:rsidRPr="000C29E2" w:rsidRDefault="00D05CB1" w:rsidP="004A1022">
            <w:pPr>
              <w:pStyle w:val="00Text"/>
              <w:spacing w:after="0"/>
              <w:jc w:val="center"/>
              <w:rPr>
                <w:b w:val="0"/>
                <w:iCs/>
                <w:szCs w:val="20"/>
              </w:rPr>
            </w:pPr>
            <w:r>
              <w:rPr>
                <w:b w:val="0"/>
                <w:iCs/>
                <w:szCs w:val="20"/>
              </w:rPr>
              <w:t>Component</w:t>
            </w:r>
          </w:p>
        </w:tc>
        <w:tc>
          <w:tcPr>
            <w:tcW w:w="3228" w:type="dxa"/>
          </w:tcPr>
          <w:p w14:paraId="750B9D94" w14:textId="77777777" w:rsidR="00D05CB1" w:rsidRPr="000C29E2" w:rsidRDefault="00D05CB1" w:rsidP="004A1022">
            <w:pPr>
              <w:pStyle w:val="00Text"/>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iCs/>
                <w:szCs w:val="20"/>
              </w:rPr>
              <w:t>Description</w:t>
            </w:r>
          </w:p>
        </w:tc>
        <w:tc>
          <w:tcPr>
            <w:tcW w:w="4669" w:type="dxa"/>
          </w:tcPr>
          <w:p w14:paraId="59A93970" w14:textId="77777777" w:rsidR="00D05CB1" w:rsidRPr="000C29E2" w:rsidRDefault="00D05CB1" w:rsidP="004A1022">
            <w:pPr>
              <w:pStyle w:val="00Text"/>
              <w:spacing w:after="0"/>
              <w:jc w:val="center"/>
              <w:cnfStyle w:val="100000000000" w:firstRow="1" w:lastRow="0" w:firstColumn="0" w:lastColumn="0" w:oddVBand="0" w:evenVBand="0" w:oddHBand="0" w:evenHBand="0" w:firstRowFirstColumn="0" w:firstRowLastColumn="0" w:lastRowFirstColumn="0" w:lastRowLastColumn="0"/>
              <w:rPr>
                <w:b w:val="0"/>
              </w:rPr>
            </w:pPr>
            <w:r w:rsidRPr="000C29E2">
              <w:rPr>
                <w:b w:val="0"/>
              </w:rPr>
              <w:t>Value range</w:t>
            </w:r>
          </w:p>
        </w:tc>
      </w:tr>
      <w:tr w:rsidR="00D05CB1" w14:paraId="4D209883" w14:textId="77777777" w:rsidTr="0088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top w:val="none" w:sz="0" w:space="0" w:color="auto"/>
              <w:bottom w:val="none" w:sz="0" w:space="0" w:color="auto"/>
              <w:right w:val="none" w:sz="0" w:space="0" w:color="auto"/>
            </w:tcBorders>
          </w:tcPr>
          <w:p w14:paraId="3B6173FC" w14:textId="77777777" w:rsidR="00D05CB1" w:rsidRDefault="00D05CB1" w:rsidP="004A1022">
            <w:pPr>
              <w:pStyle w:val="00Text"/>
              <w:spacing w:after="0"/>
            </w:pPr>
            <w:r>
              <w:t>0</w:t>
            </w:r>
          </w:p>
        </w:tc>
        <w:tc>
          <w:tcPr>
            <w:tcW w:w="3228" w:type="dxa"/>
            <w:tcBorders>
              <w:top w:val="none" w:sz="0" w:space="0" w:color="auto"/>
              <w:bottom w:val="none" w:sz="0" w:space="0" w:color="auto"/>
            </w:tcBorders>
          </w:tcPr>
          <w:p w14:paraId="24AB6523"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Start trigger: gNB receives NPPPa measurement request</w:t>
            </w:r>
          </w:p>
        </w:tc>
        <w:tc>
          <w:tcPr>
            <w:tcW w:w="4669" w:type="dxa"/>
            <w:tcBorders>
              <w:top w:val="none" w:sz="0" w:space="0" w:color="auto"/>
              <w:bottom w:val="none" w:sz="0" w:space="0" w:color="auto"/>
            </w:tcBorders>
          </w:tcPr>
          <w:p w14:paraId="5E53BA58"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p>
        </w:tc>
      </w:tr>
      <w:tr w:rsidR="00D05CB1" w14:paraId="5C61A754" w14:textId="77777777" w:rsidTr="008815DD">
        <w:tc>
          <w:tcPr>
            <w:cnfStyle w:val="001000000000" w:firstRow="0" w:lastRow="0" w:firstColumn="1" w:lastColumn="0" w:oddVBand="0" w:evenVBand="0" w:oddHBand="0" w:evenHBand="0" w:firstRowFirstColumn="0" w:firstRowLastColumn="0" w:lastRowFirstColumn="0" w:lastRowLastColumn="0"/>
            <w:tcW w:w="1165" w:type="dxa"/>
            <w:tcBorders>
              <w:right w:val="none" w:sz="0" w:space="0" w:color="auto"/>
            </w:tcBorders>
          </w:tcPr>
          <w:p w14:paraId="7687AB8F" w14:textId="77777777" w:rsidR="00D05CB1" w:rsidRDefault="00D05CB1" w:rsidP="004A1022">
            <w:pPr>
              <w:pStyle w:val="00Text"/>
              <w:spacing w:after="0"/>
            </w:pPr>
            <w:r>
              <w:t>1</w:t>
            </w:r>
          </w:p>
        </w:tc>
        <w:tc>
          <w:tcPr>
            <w:tcW w:w="3228" w:type="dxa"/>
          </w:tcPr>
          <w:p w14:paraId="4DCD8236"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gNB process the NPPPa measurement request</w:t>
            </w:r>
          </w:p>
        </w:tc>
        <w:tc>
          <w:tcPr>
            <w:tcW w:w="4669" w:type="dxa"/>
          </w:tcPr>
          <w:p w14:paraId="600935CB"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 xml:space="preserve">10ms: </w:t>
            </w:r>
          </w:p>
        </w:tc>
      </w:tr>
      <w:tr w:rsidR="00D05CB1" w14:paraId="47692D7C" w14:textId="77777777" w:rsidTr="0088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top w:val="none" w:sz="0" w:space="0" w:color="auto"/>
              <w:bottom w:val="none" w:sz="0" w:space="0" w:color="auto"/>
              <w:right w:val="none" w:sz="0" w:space="0" w:color="auto"/>
            </w:tcBorders>
          </w:tcPr>
          <w:p w14:paraId="295D21A6" w14:textId="77777777" w:rsidR="00D05CB1" w:rsidRDefault="00D05CB1" w:rsidP="004A1022">
            <w:pPr>
              <w:pStyle w:val="00Text"/>
              <w:spacing w:after="0"/>
            </w:pPr>
            <w:r>
              <w:t>2</w:t>
            </w:r>
          </w:p>
        </w:tc>
        <w:tc>
          <w:tcPr>
            <w:tcW w:w="3228" w:type="dxa"/>
            <w:tcBorders>
              <w:top w:val="none" w:sz="0" w:space="0" w:color="auto"/>
              <w:bottom w:val="none" w:sz="0" w:space="0" w:color="auto"/>
            </w:tcBorders>
          </w:tcPr>
          <w:p w14:paraId="74E0B8DD"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gNB configures SRS</w:t>
            </w:r>
          </w:p>
        </w:tc>
        <w:tc>
          <w:tcPr>
            <w:tcW w:w="4669" w:type="dxa"/>
            <w:tcBorders>
              <w:top w:val="none" w:sz="0" w:space="0" w:color="auto"/>
              <w:bottom w:val="none" w:sz="0" w:space="0" w:color="auto"/>
            </w:tcBorders>
          </w:tcPr>
          <w:p w14:paraId="6C20F523" w14:textId="22A6FB78"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10ms: RRC reconfiguration delay</w:t>
            </w:r>
          </w:p>
        </w:tc>
      </w:tr>
      <w:tr w:rsidR="00D05CB1" w14:paraId="3E954172" w14:textId="77777777" w:rsidTr="008815DD">
        <w:tc>
          <w:tcPr>
            <w:cnfStyle w:val="001000000000" w:firstRow="0" w:lastRow="0" w:firstColumn="1" w:lastColumn="0" w:oddVBand="0" w:evenVBand="0" w:oddHBand="0" w:evenHBand="0" w:firstRowFirstColumn="0" w:firstRowLastColumn="0" w:lastRowFirstColumn="0" w:lastRowLastColumn="0"/>
            <w:tcW w:w="1165" w:type="dxa"/>
            <w:tcBorders>
              <w:right w:val="none" w:sz="0" w:space="0" w:color="auto"/>
            </w:tcBorders>
          </w:tcPr>
          <w:p w14:paraId="2902CBEF" w14:textId="77777777" w:rsidR="00D05CB1" w:rsidRDefault="00D05CB1" w:rsidP="004A1022">
            <w:pPr>
              <w:pStyle w:val="00Text"/>
              <w:spacing w:after="0"/>
            </w:pPr>
            <w:r>
              <w:t>3</w:t>
            </w:r>
          </w:p>
        </w:tc>
        <w:tc>
          <w:tcPr>
            <w:tcW w:w="3228" w:type="dxa"/>
          </w:tcPr>
          <w:p w14:paraId="6B565A27"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UE transmits SRS for positioning</w:t>
            </w:r>
          </w:p>
        </w:tc>
        <w:tc>
          <w:tcPr>
            <w:tcW w:w="4669" w:type="dxa"/>
          </w:tcPr>
          <w:p w14:paraId="3B624835" w14:textId="77777777" w:rsidR="00E6515F" w:rsidRDefault="00E6515F" w:rsidP="004A1022">
            <w:pPr>
              <w:pStyle w:val="00Text"/>
              <w:spacing w:after="0"/>
              <w:cnfStyle w:val="000000000000" w:firstRow="0" w:lastRow="0" w:firstColumn="0" w:lastColumn="0" w:oddVBand="0" w:evenVBand="0" w:oddHBand="0" w:evenHBand="0" w:firstRowFirstColumn="0" w:firstRowLastColumn="0" w:lastRowFirstColumn="0" w:lastRowLastColumn="0"/>
            </w:pPr>
            <w:r>
              <w:t>Assume periodic SRS resource. The periodicity of SRS can be 1, 2, 4, 5, 8, 10, 16, 20 .. slots.</w:t>
            </w:r>
          </w:p>
          <w:p w14:paraId="6ACD6B33" w14:textId="47CC655A" w:rsidR="00D05CB1" w:rsidRDefault="00E6515F" w:rsidP="004A1022">
            <w:pPr>
              <w:pStyle w:val="00Text"/>
              <w:spacing w:after="0"/>
              <w:cnfStyle w:val="000000000000" w:firstRow="0" w:lastRow="0" w:firstColumn="0" w:lastColumn="0" w:oddVBand="0" w:evenVBand="0" w:oddHBand="0" w:evenHBand="0" w:firstRowFirstColumn="0" w:firstRowLastColumn="0" w:lastRowFirstColumn="0" w:lastRowLastColumn="0"/>
            </w:pPr>
            <w:r>
              <w:t>So the m</w:t>
            </w:r>
            <w:r w:rsidR="00D05CB1">
              <w:t xml:space="preserve">inimum </w:t>
            </w:r>
            <w:r>
              <w:t>latency is</w:t>
            </w:r>
            <w:r w:rsidR="00D05CB1">
              <w:t xml:space="preserve">: </w:t>
            </w:r>
          </w:p>
          <w:p w14:paraId="6596660E" w14:textId="77777777" w:rsidR="00D05CB1" w:rsidRDefault="00D05CB1" w:rsidP="00AC71CB">
            <w:pPr>
              <w:pStyle w:val="00Text"/>
              <w:numPr>
                <w:ilvl w:val="0"/>
                <w:numId w:val="20"/>
              </w:numPr>
              <w:spacing w:after="0"/>
              <w:cnfStyle w:val="000000000000" w:firstRow="0" w:lastRow="0" w:firstColumn="0" w:lastColumn="0" w:oddVBand="0" w:evenVBand="0" w:oddHBand="0" w:evenHBand="0" w:firstRowFirstColumn="0" w:firstRowLastColumn="0" w:lastRowFirstColumn="0" w:lastRowLastColumn="0"/>
            </w:pPr>
            <w:r>
              <w:t>1ms for 15KHz</w:t>
            </w:r>
          </w:p>
          <w:p w14:paraId="55D621E4" w14:textId="77777777" w:rsidR="00D05CB1" w:rsidRDefault="00D05CB1" w:rsidP="00AC71CB">
            <w:pPr>
              <w:pStyle w:val="00Text"/>
              <w:numPr>
                <w:ilvl w:val="0"/>
                <w:numId w:val="20"/>
              </w:numPr>
              <w:spacing w:after="0"/>
              <w:cnfStyle w:val="000000000000" w:firstRow="0" w:lastRow="0" w:firstColumn="0" w:lastColumn="0" w:oddVBand="0" w:evenVBand="0" w:oddHBand="0" w:evenHBand="0" w:firstRowFirstColumn="0" w:firstRowLastColumn="0" w:lastRowFirstColumn="0" w:lastRowLastColumn="0"/>
            </w:pPr>
            <w:r>
              <w:t>0.25ms for 60KHz.</w:t>
            </w:r>
          </w:p>
          <w:p w14:paraId="12DF1CDF" w14:textId="77777777" w:rsidR="00D05CB1" w:rsidRDefault="00D05CB1" w:rsidP="00AC71CB">
            <w:pPr>
              <w:pStyle w:val="00Text"/>
              <w:numPr>
                <w:ilvl w:val="0"/>
                <w:numId w:val="20"/>
              </w:numPr>
              <w:spacing w:after="0"/>
              <w:cnfStyle w:val="000000000000" w:firstRow="0" w:lastRow="0" w:firstColumn="0" w:lastColumn="0" w:oddVBand="0" w:evenVBand="0" w:oddHBand="0" w:evenHBand="0" w:firstRowFirstColumn="0" w:firstRowLastColumn="0" w:lastRowFirstColumn="0" w:lastRowLastColumn="0"/>
            </w:pPr>
            <w:r>
              <w:t>0.125ms for 120KHz</w:t>
            </w:r>
          </w:p>
          <w:p w14:paraId="14633FDA" w14:textId="075915ED"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p>
        </w:tc>
      </w:tr>
      <w:tr w:rsidR="00D05CB1" w14:paraId="5D3E59C1" w14:textId="77777777" w:rsidTr="0088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top w:val="none" w:sz="0" w:space="0" w:color="auto"/>
              <w:bottom w:val="none" w:sz="0" w:space="0" w:color="auto"/>
              <w:right w:val="none" w:sz="0" w:space="0" w:color="auto"/>
            </w:tcBorders>
          </w:tcPr>
          <w:p w14:paraId="7EFC958A" w14:textId="77777777" w:rsidR="00D05CB1" w:rsidRDefault="00D05CB1" w:rsidP="004A1022">
            <w:pPr>
              <w:pStyle w:val="00Text"/>
              <w:spacing w:after="0"/>
            </w:pPr>
            <w:r>
              <w:t>4</w:t>
            </w:r>
          </w:p>
        </w:tc>
        <w:tc>
          <w:tcPr>
            <w:tcW w:w="3228" w:type="dxa"/>
            <w:tcBorders>
              <w:top w:val="none" w:sz="0" w:space="0" w:color="auto"/>
              <w:bottom w:val="none" w:sz="0" w:space="0" w:color="auto"/>
            </w:tcBorders>
          </w:tcPr>
          <w:p w14:paraId="3B01DB40" w14:textId="77777777"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gNB measures SRS for positioning and reports the NPPPa measurement response</w:t>
            </w:r>
          </w:p>
        </w:tc>
        <w:tc>
          <w:tcPr>
            <w:tcW w:w="4669" w:type="dxa"/>
            <w:tcBorders>
              <w:top w:val="none" w:sz="0" w:space="0" w:color="auto"/>
              <w:bottom w:val="none" w:sz="0" w:space="0" w:color="auto"/>
            </w:tcBorders>
          </w:tcPr>
          <w:p w14:paraId="5144F380" w14:textId="6A3E86EB" w:rsidR="00D05CB1" w:rsidRDefault="00D05CB1" w:rsidP="004A1022">
            <w:pPr>
              <w:pStyle w:val="00Text"/>
              <w:spacing w:after="0"/>
              <w:cnfStyle w:val="000000100000" w:firstRow="0" w:lastRow="0" w:firstColumn="0" w:lastColumn="0" w:oddVBand="0" w:evenVBand="0" w:oddHBand="1" w:evenHBand="0" w:firstRowFirstColumn="0" w:firstRowLastColumn="0" w:lastRowFirstColumn="0" w:lastRowLastColumn="0"/>
            </w:pPr>
            <w:r>
              <w:t xml:space="preserve">Assume </w:t>
            </w:r>
            <w:r w:rsidR="00E6515F">
              <w:t xml:space="preserve">that </w:t>
            </w:r>
            <w:r>
              <w:t>3ms is needed by gNB to measure SRS and process the NPPPa measurement response</w:t>
            </w:r>
          </w:p>
        </w:tc>
      </w:tr>
      <w:tr w:rsidR="00D05CB1" w14:paraId="45F7A08B" w14:textId="77777777" w:rsidTr="008815DD">
        <w:tc>
          <w:tcPr>
            <w:cnfStyle w:val="001000000000" w:firstRow="0" w:lastRow="0" w:firstColumn="1" w:lastColumn="0" w:oddVBand="0" w:evenVBand="0" w:oddHBand="0" w:evenHBand="0" w:firstRowFirstColumn="0" w:firstRowLastColumn="0" w:lastRowFirstColumn="0" w:lastRowLastColumn="0"/>
            <w:tcW w:w="1165" w:type="dxa"/>
            <w:tcBorders>
              <w:right w:val="none" w:sz="0" w:space="0" w:color="auto"/>
            </w:tcBorders>
          </w:tcPr>
          <w:p w14:paraId="3C061C4D" w14:textId="77777777" w:rsidR="00D05CB1" w:rsidRDefault="00D05CB1" w:rsidP="004A1022">
            <w:pPr>
              <w:pStyle w:val="00Text"/>
              <w:spacing w:after="0"/>
            </w:pPr>
          </w:p>
        </w:tc>
        <w:tc>
          <w:tcPr>
            <w:tcW w:w="3228" w:type="dxa"/>
          </w:tcPr>
          <w:p w14:paraId="517891FC" w14:textId="77777777"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Total latency:</w:t>
            </w:r>
          </w:p>
        </w:tc>
        <w:tc>
          <w:tcPr>
            <w:tcW w:w="4669" w:type="dxa"/>
          </w:tcPr>
          <w:p w14:paraId="19854C7D" w14:textId="7FAACB9B"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For FR1 (60kHz): 2</w:t>
            </w:r>
            <w:r w:rsidR="00E6515F">
              <w:t>3</w:t>
            </w:r>
            <w:r>
              <w:t xml:space="preserve">.25ms </w:t>
            </w:r>
          </w:p>
          <w:p w14:paraId="29D40604" w14:textId="56520772" w:rsidR="00D05CB1" w:rsidRDefault="00D05CB1" w:rsidP="004A1022">
            <w:pPr>
              <w:pStyle w:val="00Text"/>
              <w:spacing w:after="0"/>
              <w:cnfStyle w:val="000000000000" w:firstRow="0" w:lastRow="0" w:firstColumn="0" w:lastColumn="0" w:oddVBand="0" w:evenVBand="0" w:oddHBand="0" w:evenHBand="0" w:firstRowFirstColumn="0" w:firstRowLastColumn="0" w:lastRowFirstColumn="0" w:lastRowLastColumn="0"/>
            </w:pPr>
            <w:r>
              <w:t>For FR2 (120KHz): 2</w:t>
            </w:r>
            <w:r w:rsidR="00E6515F">
              <w:t>3</w:t>
            </w:r>
            <w:r>
              <w:t>.125ms</w:t>
            </w:r>
          </w:p>
        </w:tc>
      </w:tr>
    </w:tbl>
    <w:p w14:paraId="47D6CD36" w14:textId="77777777" w:rsidR="00D05CB1" w:rsidRDefault="00D05CB1" w:rsidP="00D05CB1">
      <w:pPr>
        <w:pStyle w:val="00Text"/>
        <w:spacing w:after="0"/>
        <w:jc w:val="center"/>
      </w:pPr>
    </w:p>
    <w:p w14:paraId="168B6CDB" w14:textId="77777777" w:rsidR="00D05CB1" w:rsidRDefault="00D05CB1" w:rsidP="00D05CB1">
      <w:pPr>
        <w:pStyle w:val="2"/>
        <w:rPr>
          <w:lang w:eastAsia="zh-CN"/>
        </w:rPr>
      </w:pPr>
      <w:r>
        <w:rPr>
          <w:lang w:eastAsia="zh-CN"/>
        </w:rPr>
        <w:t>UE-based Methods</w:t>
      </w:r>
    </w:p>
    <w:p w14:paraId="7DDBD809" w14:textId="0C55F575" w:rsidR="00D05CB1" w:rsidRDefault="004623F5" w:rsidP="00407704">
      <w:pPr>
        <w:pStyle w:val="00Text"/>
      </w:pPr>
      <w:r>
        <w:t>For UE-based method, we have two options for start time and end time. In the first option is for the use case where NW sends LPP request location information. Thus, the start time in the first option is when the gNB sends PDSCH carrying the LPP request location information and the end time is the successful decoding PUSCH carrying the LPP measurement report. The physical layer latency of the first option would be same to that of the UE-assisted DL-based method.</w:t>
      </w:r>
    </w:p>
    <w:p w14:paraId="42287D25" w14:textId="709DCA8D" w:rsidR="004623F5" w:rsidRDefault="004623F5" w:rsidP="00407704">
      <w:pPr>
        <w:pStyle w:val="00Text"/>
      </w:pPr>
      <w:r>
        <w:t xml:space="preserve">The second option is for the use cases where the NW does not send LPP request location information and the UE calculates the location by itself. For the second option, we had three alternatives for the start time. As proposed in our companion paper, Alt1 is preferred. Therefore, to evaluate the physical layer latency for the second option, the transmission of measurement gap request is assumed to be start time. </w:t>
      </w:r>
    </w:p>
    <w:p w14:paraId="3291D102" w14:textId="77777777" w:rsidR="004623F5" w:rsidRDefault="004623F5" w:rsidP="008815DD">
      <w:pPr>
        <w:pStyle w:val="00Text"/>
      </w:pPr>
    </w:p>
    <w:p w14:paraId="2A331617" w14:textId="1B5279C1" w:rsidR="00D05CB1" w:rsidRDefault="004623F5" w:rsidP="00D05CB1">
      <w:pPr>
        <w:pStyle w:val="a0"/>
        <w:jc w:val="center"/>
        <w:rPr>
          <w:lang w:eastAsia="zh-CN"/>
        </w:rPr>
      </w:pPr>
      <w:r>
        <w:rPr>
          <w:noProof/>
          <w:lang w:eastAsia="zh-CN"/>
        </w:rPr>
        <w:lastRenderedPageBreak/>
        <w:drawing>
          <wp:inline distT="0" distB="0" distL="0" distR="0" wp14:anchorId="3C99DD95" wp14:editId="221480C4">
            <wp:extent cx="4996281" cy="1653836"/>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9872" cy="1671575"/>
                    </a:xfrm>
                    <a:prstGeom prst="rect">
                      <a:avLst/>
                    </a:prstGeom>
                    <a:noFill/>
                  </pic:spPr>
                </pic:pic>
              </a:graphicData>
            </a:graphic>
          </wp:inline>
        </w:drawing>
      </w:r>
    </w:p>
    <w:p w14:paraId="4615A692" w14:textId="6C273229" w:rsidR="004623F5" w:rsidRPr="008815DD" w:rsidRDefault="004623F5" w:rsidP="00D05CB1">
      <w:pPr>
        <w:pStyle w:val="a0"/>
        <w:jc w:val="center"/>
        <w:rPr>
          <w:b/>
          <w:bCs/>
          <w:lang w:eastAsia="zh-CN"/>
        </w:rPr>
      </w:pPr>
      <w:r w:rsidRPr="008815DD">
        <w:rPr>
          <w:b/>
          <w:bCs/>
          <w:lang w:eastAsia="zh-CN"/>
        </w:rPr>
        <w:t>Figure 7 Physical layer procedure of UE-based method</w:t>
      </w:r>
    </w:p>
    <w:p w14:paraId="36BC4B34" w14:textId="2E7603D6" w:rsidR="004623F5" w:rsidRDefault="004623F5" w:rsidP="00407704">
      <w:pPr>
        <w:pStyle w:val="00Text"/>
      </w:pPr>
      <w:r>
        <w:t>A physical layer procedure of UE-based method is shown in Figure 7, which includes the following steps:</w:t>
      </w:r>
    </w:p>
    <w:p w14:paraId="64AAC9CF" w14:textId="77777777" w:rsidR="004623F5" w:rsidRDefault="004623F5" w:rsidP="00407704">
      <w:pPr>
        <w:pStyle w:val="00Text"/>
        <w:numPr>
          <w:ilvl w:val="0"/>
          <w:numId w:val="21"/>
        </w:numPr>
      </w:pPr>
      <w:r>
        <w:t>The UE sends LPP request assistance data message to request the configuration of DL PRS from the NW. And the NW configures the DL PRS resource by sending the LPP provide assistance data. In our view, we do not need count this step in the physical layer latency calculation because the configuration of DL PRS is semi-static and the UE only requests it once.</w:t>
      </w:r>
    </w:p>
    <w:p w14:paraId="30C7762D" w14:textId="77777777" w:rsidR="004623F5" w:rsidRDefault="004623F5" w:rsidP="00407704">
      <w:pPr>
        <w:pStyle w:val="00Text"/>
        <w:numPr>
          <w:ilvl w:val="0"/>
          <w:numId w:val="21"/>
        </w:numPr>
      </w:pPr>
      <w:r>
        <w:t>For receiving and measuring DL PRS, the UE needs measurement gap. The UE sends RRC location measurement location to the gNB to request configuration of measurement gap.</w:t>
      </w:r>
    </w:p>
    <w:p w14:paraId="2C4B5AEB" w14:textId="77777777" w:rsidR="004623F5" w:rsidRDefault="004623F5" w:rsidP="00407704">
      <w:pPr>
        <w:pStyle w:val="00Text"/>
        <w:numPr>
          <w:ilvl w:val="0"/>
          <w:numId w:val="21"/>
        </w:numPr>
      </w:pPr>
      <w:r>
        <w:t>The gNB responds to the UE and sends the RRC configuration of measurement gap.</w:t>
      </w:r>
    </w:p>
    <w:p w14:paraId="0D58742F" w14:textId="77777777" w:rsidR="00407704" w:rsidRDefault="00407704" w:rsidP="00407704">
      <w:pPr>
        <w:pStyle w:val="00Text"/>
        <w:numPr>
          <w:ilvl w:val="0"/>
          <w:numId w:val="21"/>
        </w:numPr>
      </w:pPr>
      <w:r>
        <w:t>Within the measurement gap, the UE receives the DL PRS and then conducts corresponding measurement.</w:t>
      </w:r>
    </w:p>
    <w:p w14:paraId="0BDF116D" w14:textId="77777777" w:rsidR="00407704" w:rsidRDefault="00407704" w:rsidP="00407704">
      <w:pPr>
        <w:pStyle w:val="00Text"/>
        <w:numPr>
          <w:ilvl w:val="0"/>
          <w:numId w:val="21"/>
        </w:numPr>
      </w:pPr>
      <w:r>
        <w:t>Finally, the UE calculates the location.</w:t>
      </w:r>
    </w:p>
    <w:p w14:paraId="007DE7B0" w14:textId="3BB14A07" w:rsidR="004623F5" w:rsidRDefault="00407704" w:rsidP="008815DD">
      <w:pPr>
        <w:pStyle w:val="00Text"/>
      </w:pPr>
      <w:r>
        <w:t>The physical latency of UE-based method is analyzed as follows:</w:t>
      </w:r>
      <w:r w:rsidR="004623F5">
        <w:t xml:space="preserve"> </w:t>
      </w:r>
    </w:p>
    <w:p w14:paraId="04E33CB6" w14:textId="1035F59A" w:rsidR="00D05CB1" w:rsidRPr="000C0CBF" w:rsidRDefault="000C0CBF" w:rsidP="000C0CBF">
      <w:pPr>
        <w:pStyle w:val="000proposal"/>
        <w:ind w:firstLine="720"/>
        <w:jc w:val="center"/>
        <w:rPr>
          <w:bCs w:val="0"/>
          <w:i w:val="0"/>
        </w:rPr>
      </w:pPr>
      <w:r w:rsidRPr="00697102">
        <w:rPr>
          <w:bCs w:val="0"/>
          <w:i w:val="0"/>
        </w:rPr>
        <w:t xml:space="preserve">Table </w:t>
      </w:r>
      <w:r>
        <w:rPr>
          <w:bCs w:val="0"/>
          <w:i w:val="0"/>
        </w:rPr>
        <w:t>4</w:t>
      </w:r>
      <w:r w:rsidRPr="00697102">
        <w:rPr>
          <w:bCs w:val="0"/>
          <w:i w:val="0"/>
        </w:rPr>
        <w:t xml:space="preserve"> </w:t>
      </w:r>
      <w:r w:rsidRPr="003D2238">
        <w:rPr>
          <w:i w:val="0"/>
        </w:rPr>
        <w:t xml:space="preserve">Physical layer latency </w:t>
      </w:r>
      <w:r w:rsidR="004623F5">
        <w:rPr>
          <w:i w:val="0"/>
        </w:rPr>
        <w:t>of</w:t>
      </w:r>
      <w:r w:rsidR="004623F5" w:rsidRPr="003D2238">
        <w:rPr>
          <w:i w:val="0"/>
        </w:rPr>
        <w:t xml:space="preserve"> </w:t>
      </w:r>
      <w:r w:rsidRPr="003D2238">
        <w:rPr>
          <w:i w:val="0"/>
        </w:rPr>
        <w:t>UE-based method</w:t>
      </w:r>
    </w:p>
    <w:tbl>
      <w:tblPr>
        <w:tblStyle w:val="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208"/>
        <w:gridCol w:w="4637"/>
      </w:tblGrid>
      <w:tr w:rsidR="006A74C4" w:rsidRPr="00637CEF" w14:paraId="1E9FF53D" w14:textId="77777777" w:rsidTr="00A63A1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17" w:type="dxa"/>
            <w:tcBorders>
              <w:bottom w:val="none" w:sz="0" w:space="0" w:color="auto"/>
              <w:right w:val="none" w:sz="0" w:space="0" w:color="auto"/>
            </w:tcBorders>
          </w:tcPr>
          <w:p w14:paraId="40A59186" w14:textId="77777777" w:rsidR="006A74C4" w:rsidRPr="008815DD" w:rsidRDefault="006A74C4" w:rsidP="00A63A10">
            <w:pPr>
              <w:pStyle w:val="00Text"/>
              <w:rPr>
                <w:iCs/>
                <w:sz w:val="18"/>
                <w:szCs w:val="22"/>
              </w:rPr>
            </w:pPr>
            <w:r w:rsidRPr="00C64C15">
              <w:rPr>
                <w:iCs/>
                <w:sz w:val="18"/>
                <w:szCs w:val="22"/>
              </w:rPr>
              <w:t>Component</w:t>
            </w:r>
          </w:p>
        </w:tc>
        <w:tc>
          <w:tcPr>
            <w:tcW w:w="3208" w:type="dxa"/>
          </w:tcPr>
          <w:p w14:paraId="2ACC98D3" w14:textId="77777777" w:rsidR="006A74C4" w:rsidRPr="008815DD" w:rsidRDefault="006A74C4" w:rsidP="00A63A10">
            <w:pPr>
              <w:pStyle w:val="00Text"/>
              <w:cnfStyle w:val="100000000000" w:firstRow="1" w:lastRow="0" w:firstColumn="0" w:lastColumn="0" w:oddVBand="0" w:evenVBand="0" w:oddHBand="0" w:evenHBand="0" w:firstRowFirstColumn="0" w:firstRowLastColumn="0" w:lastRowFirstColumn="0" w:lastRowLastColumn="0"/>
              <w:rPr>
                <w:sz w:val="18"/>
                <w:szCs w:val="22"/>
              </w:rPr>
            </w:pPr>
            <w:r w:rsidRPr="00C64C15">
              <w:rPr>
                <w:iCs/>
                <w:sz w:val="18"/>
                <w:szCs w:val="22"/>
              </w:rPr>
              <w:t>Description</w:t>
            </w:r>
          </w:p>
        </w:tc>
        <w:tc>
          <w:tcPr>
            <w:tcW w:w="4637" w:type="dxa"/>
          </w:tcPr>
          <w:p w14:paraId="060F93A6" w14:textId="77777777" w:rsidR="006A74C4" w:rsidRPr="008815DD" w:rsidRDefault="006A74C4" w:rsidP="00A63A10">
            <w:pPr>
              <w:pStyle w:val="00Text"/>
              <w:cnfStyle w:val="100000000000" w:firstRow="1" w:lastRow="0" w:firstColumn="0" w:lastColumn="0" w:oddVBand="0" w:evenVBand="0" w:oddHBand="0" w:evenHBand="0" w:firstRowFirstColumn="0" w:firstRowLastColumn="0" w:lastRowFirstColumn="0" w:lastRowLastColumn="0"/>
              <w:rPr>
                <w:sz w:val="18"/>
                <w:szCs w:val="22"/>
              </w:rPr>
            </w:pPr>
            <w:r w:rsidRPr="00C64C15">
              <w:rPr>
                <w:sz w:val="18"/>
                <w:szCs w:val="22"/>
              </w:rPr>
              <w:t>Value range</w:t>
            </w:r>
          </w:p>
        </w:tc>
      </w:tr>
      <w:tr w:rsidR="006A74C4" w:rsidRPr="00637CEF" w14:paraId="115B228C" w14:textId="77777777" w:rsidTr="00A63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7" w:type="dxa"/>
            <w:tcBorders>
              <w:top w:val="none" w:sz="0" w:space="0" w:color="auto"/>
              <w:bottom w:val="none" w:sz="0" w:space="0" w:color="auto"/>
              <w:right w:val="none" w:sz="0" w:space="0" w:color="auto"/>
            </w:tcBorders>
          </w:tcPr>
          <w:p w14:paraId="798FE5E5" w14:textId="77777777" w:rsidR="006A74C4" w:rsidRPr="00637CEF" w:rsidRDefault="006A74C4" w:rsidP="00A63A10">
            <w:pPr>
              <w:pStyle w:val="00Text"/>
              <w:rPr>
                <w:sz w:val="18"/>
                <w:szCs w:val="22"/>
              </w:rPr>
            </w:pPr>
            <w:r w:rsidRPr="002C36FD">
              <w:rPr>
                <w:sz w:val="18"/>
                <w:szCs w:val="22"/>
              </w:rPr>
              <w:t>1</w:t>
            </w:r>
          </w:p>
        </w:tc>
        <w:tc>
          <w:tcPr>
            <w:tcW w:w="3208" w:type="dxa"/>
            <w:tcBorders>
              <w:top w:val="none" w:sz="0" w:space="0" w:color="auto"/>
              <w:bottom w:val="none" w:sz="0" w:space="0" w:color="auto"/>
            </w:tcBorders>
          </w:tcPr>
          <w:p w14:paraId="20738000" w14:textId="77777777" w:rsidR="006A74C4" w:rsidRPr="00637CEF"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 xml:space="preserve">Start trigger: </w:t>
            </w:r>
            <w:r w:rsidRPr="002C36FD">
              <w:rPr>
                <w:sz w:val="18"/>
                <w:szCs w:val="22"/>
              </w:rPr>
              <w:t>UE sends RRC Location measurement indication</w:t>
            </w:r>
          </w:p>
        </w:tc>
        <w:tc>
          <w:tcPr>
            <w:tcW w:w="4637" w:type="dxa"/>
            <w:tcBorders>
              <w:top w:val="none" w:sz="0" w:space="0" w:color="auto"/>
              <w:bottom w:val="none" w:sz="0" w:space="0" w:color="auto"/>
            </w:tcBorders>
          </w:tcPr>
          <w:p w14:paraId="0A023295" w14:textId="77777777" w:rsidR="006A74C4" w:rsidRPr="00637CEF"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2C36FD">
              <w:rPr>
                <w:sz w:val="18"/>
                <w:szCs w:val="22"/>
              </w:rPr>
              <w:t>10ms RRC processing delay</w:t>
            </w:r>
          </w:p>
        </w:tc>
      </w:tr>
      <w:tr w:rsidR="006A74C4" w:rsidRPr="00637CEF" w14:paraId="51541212" w14:textId="77777777" w:rsidTr="00A63A10">
        <w:tc>
          <w:tcPr>
            <w:cnfStyle w:val="001000000000" w:firstRow="0" w:lastRow="0" w:firstColumn="1" w:lastColumn="0" w:oddVBand="0" w:evenVBand="0" w:oddHBand="0" w:evenHBand="0" w:firstRowFirstColumn="0" w:firstRowLastColumn="0" w:lastRowFirstColumn="0" w:lastRowLastColumn="0"/>
            <w:tcW w:w="1217" w:type="dxa"/>
            <w:tcBorders>
              <w:right w:val="none" w:sz="0" w:space="0" w:color="auto"/>
            </w:tcBorders>
          </w:tcPr>
          <w:p w14:paraId="704912F9" w14:textId="77777777" w:rsidR="006A74C4" w:rsidRPr="00637CEF" w:rsidRDefault="006A74C4" w:rsidP="00A63A10">
            <w:pPr>
              <w:pStyle w:val="00Text"/>
              <w:rPr>
                <w:sz w:val="18"/>
                <w:szCs w:val="22"/>
              </w:rPr>
            </w:pPr>
            <w:r w:rsidRPr="00637CEF">
              <w:rPr>
                <w:sz w:val="18"/>
                <w:szCs w:val="22"/>
              </w:rPr>
              <w:t>2</w:t>
            </w:r>
          </w:p>
        </w:tc>
        <w:tc>
          <w:tcPr>
            <w:tcW w:w="3208" w:type="dxa"/>
          </w:tcPr>
          <w:p w14:paraId="3E69CA8D" w14:textId="77777777" w:rsidR="006A74C4" w:rsidRPr="00637CEF" w:rsidRDefault="006A74C4" w:rsidP="00A63A10">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2C36FD">
              <w:rPr>
                <w:sz w:val="18"/>
                <w:szCs w:val="22"/>
              </w:rPr>
              <w:t>gNB sends RRC measurement gap configuration</w:t>
            </w:r>
          </w:p>
        </w:tc>
        <w:tc>
          <w:tcPr>
            <w:tcW w:w="4637" w:type="dxa"/>
          </w:tcPr>
          <w:p w14:paraId="7B8C52DE" w14:textId="77777777" w:rsidR="006A74C4" w:rsidRPr="00637CEF" w:rsidRDefault="006A74C4" w:rsidP="00A63A10">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637CEF">
              <w:rPr>
                <w:sz w:val="18"/>
                <w:szCs w:val="22"/>
              </w:rPr>
              <w:t>10m</w:t>
            </w:r>
            <w:r w:rsidRPr="002C36FD">
              <w:rPr>
                <w:sz w:val="18"/>
                <w:szCs w:val="22"/>
              </w:rPr>
              <w:t>s</w:t>
            </w:r>
            <w:r w:rsidRPr="00637CEF">
              <w:rPr>
                <w:sz w:val="18"/>
                <w:szCs w:val="22"/>
              </w:rPr>
              <w:t>: RRC reconfiguration delay</w:t>
            </w:r>
          </w:p>
        </w:tc>
      </w:tr>
      <w:tr w:rsidR="006A74C4" w:rsidRPr="00637CEF" w14:paraId="5F36374A" w14:textId="77777777" w:rsidTr="00A63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7" w:type="dxa"/>
            <w:tcBorders>
              <w:top w:val="none" w:sz="0" w:space="0" w:color="auto"/>
              <w:bottom w:val="none" w:sz="0" w:space="0" w:color="auto"/>
              <w:right w:val="none" w:sz="0" w:space="0" w:color="auto"/>
            </w:tcBorders>
          </w:tcPr>
          <w:p w14:paraId="21462D75" w14:textId="77777777" w:rsidR="006A74C4" w:rsidRPr="00637CEF" w:rsidRDefault="006A74C4" w:rsidP="00A63A10">
            <w:pPr>
              <w:pStyle w:val="00Text"/>
              <w:rPr>
                <w:sz w:val="18"/>
                <w:szCs w:val="22"/>
              </w:rPr>
            </w:pPr>
            <w:r w:rsidRPr="00637CEF">
              <w:rPr>
                <w:sz w:val="18"/>
                <w:szCs w:val="22"/>
              </w:rPr>
              <w:t>3</w:t>
            </w:r>
          </w:p>
        </w:tc>
        <w:tc>
          <w:tcPr>
            <w:tcW w:w="3208" w:type="dxa"/>
            <w:tcBorders>
              <w:top w:val="none" w:sz="0" w:space="0" w:color="auto"/>
              <w:bottom w:val="none" w:sz="0" w:space="0" w:color="auto"/>
            </w:tcBorders>
          </w:tcPr>
          <w:p w14:paraId="1C4AB115" w14:textId="77777777" w:rsidR="006A74C4" w:rsidRPr="00637CEF"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DL PRS reception and measurement</w:t>
            </w:r>
          </w:p>
        </w:tc>
        <w:tc>
          <w:tcPr>
            <w:tcW w:w="4637" w:type="dxa"/>
            <w:tcBorders>
              <w:top w:val="none" w:sz="0" w:space="0" w:color="auto"/>
              <w:bottom w:val="none" w:sz="0" w:space="0" w:color="auto"/>
            </w:tcBorders>
          </w:tcPr>
          <w:p w14:paraId="7878225B" w14:textId="77777777" w:rsidR="006A74C4" w:rsidRPr="00637CEF"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Minimum value is 20ms + 1ms</w:t>
            </w:r>
          </w:p>
          <w:p w14:paraId="33CAF1F3" w14:textId="77777777" w:rsidR="006A74C4" w:rsidRPr="00637CEF"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DL PRS periodicity can be 4, 5, 8, 10, 16, 20, 32, 40, 64, 80,160, 320,640, 1280, 2560, 5120 or</w:t>
            </w:r>
            <w:r w:rsidRPr="002C36FD">
              <w:rPr>
                <w:sz w:val="18"/>
                <w:szCs w:val="22"/>
              </w:rPr>
              <w:t xml:space="preserve"> </w:t>
            </w:r>
            <w:r w:rsidRPr="00637CEF">
              <w:rPr>
                <w:sz w:val="18"/>
                <w:szCs w:val="22"/>
              </w:rPr>
              <w:t>10240ms</w:t>
            </w:r>
            <w:r w:rsidRPr="002C36FD">
              <w:rPr>
                <w:sz w:val="18"/>
                <w:szCs w:val="22"/>
              </w:rPr>
              <w:t>. However, the measurement gap periodicity can be</w:t>
            </w:r>
            <w:r w:rsidRPr="00637CEF">
              <w:rPr>
                <w:sz w:val="18"/>
                <w:szCs w:val="22"/>
              </w:rPr>
              <w:t xml:space="preserve"> 20, 40, 80 or 160ms</w:t>
            </w:r>
          </w:p>
          <w:p w14:paraId="0BB0B88B" w14:textId="77777777" w:rsidR="006A74C4" w:rsidRPr="002C36FD"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Processing time depends on the UE capability</w:t>
            </w:r>
            <w:r w:rsidRPr="002C36FD">
              <w:rPr>
                <w:sz w:val="18"/>
                <w:szCs w:val="22"/>
              </w:rPr>
              <w:t>. Assume extra 1ms is needed for the UE to finish measurement</w:t>
            </w:r>
          </w:p>
          <w:p w14:paraId="15A467FE" w14:textId="77777777" w:rsidR="006A74C4" w:rsidRPr="00637CEF"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p>
        </w:tc>
      </w:tr>
      <w:tr w:rsidR="006A74C4" w:rsidRPr="00637CEF" w14:paraId="53FFA183" w14:textId="77777777" w:rsidTr="00A63A10">
        <w:tc>
          <w:tcPr>
            <w:cnfStyle w:val="001000000000" w:firstRow="0" w:lastRow="0" w:firstColumn="1" w:lastColumn="0" w:oddVBand="0" w:evenVBand="0" w:oddHBand="0" w:evenHBand="0" w:firstRowFirstColumn="0" w:firstRowLastColumn="0" w:lastRowFirstColumn="0" w:lastRowLastColumn="0"/>
            <w:tcW w:w="1217" w:type="dxa"/>
            <w:tcBorders>
              <w:right w:val="none" w:sz="0" w:space="0" w:color="auto"/>
            </w:tcBorders>
          </w:tcPr>
          <w:p w14:paraId="3DF3FEAE" w14:textId="77777777" w:rsidR="006A74C4" w:rsidRPr="00637CEF" w:rsidRDefault="006A74C4" w:rsidP="00A63A10">
            <w:pPr>
              <w:pStyle w:val="00Text"/>
              <w:rPr>
                <w:sz w:val="18"/>
                <w:szCs w:val="22"/>
              </w:rPr>
            </w:pPr>
            <w:r w:rsidRPr="00637CEF">
              <w:rPr>
                <w:sz w:val="18"/>
                <w:szCs w:val="22"/>
              </w:rPr>
              <w:t>4</w:t>
            </w:r>
          </w:p>
        </w:tc>
        <w:tc>
          <w:tcPr>
            <w:tcW w:w="3208" w:type="dxa"/>
          </w:tcPr>
          <w:p w14:paraId="547E2929" w14:textId="77777777" w:rsidR="006A74C4" w:rsidRPr="00637CEF" w:rsidRDefault="006A74C4" w:rsidP="00A63A10">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637CEF">
              <w:rPr>
                <w:sz w:val="18"/>
                <w:szCs w:val="22"/>
              </w:rPr>
              <w:t xml:space="preserve">UE </w:t>
            </w:r>
            <w:r w:rsidRPr="002C36FD">
              <w:rPr>
                <w:sz w:val="18"/>
                <w:szCs w:val="22"/>
              </w:rPr>
              <w:t>completes</w:t>
            </w:r>
            <w:r w:rsidRPr="00637CEF">
              <w:rPr>
                <w:sz w:val="18"/>
                <w:szCs w:val="22"/>
              </w:rPr>
              <w:t xml:space="preserve"> location calculation</w:t>
            </w:r>
          </w:p>
        </w:tc>
        <w:tc>
          <w:tcPr>
            <w:tcW w:w="4637" w:type="dxa"/>
          </w:tcPr>
          <w:p w14:paraId="06FDDC78" w14:textId="77777777" w:rsidR="006A74C4" w:rsidRPr="00637CEF" w:rsidRDefault="006A74C4" w:rsidP="00A63A10">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637CEF">
              <w:rPr>
                <w:sz w:val="18"/>
                <w:szCs w:val="22"/>
              </w:rPr>
              <w:t>3 ms</w:t>
            </w:r>
          </w:p>
        </w:tc>
      </w:tr>
      <w:tr w:rsidR="006A74C4" w:rsidRPr="00637CEF" w14:paraId="6ECA4463" w14:textId="77777777" w:rsidTr="00A63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5" w:type="dxa"/>
            <w:gridSpan w:val="2"/>
            <w:tcBorders>
              <w:top w:val="none" w:sz="0" w:space="0" w:color="auto"/>
              <w:bottom w:val="none" w:sz="0" w:space="0" w:color="auto"/>
              <w:right w:val="none" w:sz="0" w:space="0" w:color="auto"/>
            </w:tcBorders>
          </w:tcPr>
          <w:p w14:paraId="10E40818" w14:textId="77777777" w:rsidR="006A74C4" w:rsidRPr="00637CEF" w:rsidRDefault="006A74C4" w:rsidP="00A63A10">
            <w:pPr>
              <w:pStyle w:val="00Text"/>
              <w:jc w:val="center"/>
              <w:rPr>
                <w:sz w:val="18"/>
                <w:szCs w:val="22"/>
              </w:rPr>
            </w:pPr>
            <w:r w:rsidRPr="00637CEF">
              <w:rPr>
                <w:sz w:val="18"/>
                <w:szCs w:val="22"/>
              </w:rPr>
              <w:t>Total latency:</w:t>
            </w:r>
          </w:p>
        </w:tc>
        <w:tc>
          <w:tcPr>
            <w:tcW w:w="4637" w:type="dxa"/>
            <w:tcBorders>
              <w:top w:val="none" w:sz="0" w:space="0" w:color="auto"/>
              <w:bottom w:val="none" w:sz="0" w:space="0" w:color="auto"/>
            </w:tcBorders>
          </w:tcPr>
          <w:p w14:paraId="17172A9B" w14:textId="77777777" w:rsidR="006A74C4" w:rsidRPr="00637CEF" w:rsidRDefault="006A74C4" w:rsidP="00A63A10">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 xml:space="preserve">44ms </w:t>
            </w:r>
          </w:p>
        </w:tc>
      </w:tr>
    </w:tbl>
    <w:p w14:paraId="0469112D" w14:textId="7D4A9A37" w:rsidR="0023492E" w:rsidRDefault="0023492E" w:rsidP="0023492E">
      <w:pPr>
        <w:pStyle w:val="000proposal"/>
        <w:jc w:val="left"/>
        <w:rPr>
          <w:i w:val="0"/>
          <w:iCs w:val="0"/>
        </w:rPr>
      </w:pPr>
    </w:p>
    <w:p w14:paraId="320B2E3C" w14:textId="5339071C" w:rsidR="0023492E" w:rsidRPr="00D515DB" w:rsidRDefault="0023492E" w:rsidP="0023492E">
      <w:pPr>
        <w:pStyle w:val="000proposal"/>
        <w:jc w:val="left"/>
        <w:rPr>
          <w:b w:val="0"/>
          <w:bCs w:val="0"/>
          <w:i w:val="0"/>
          <w:iCs w:val="0"/>
        </w:rPr>
      </w:pPr>
      <w:r w:rsidRPr="00D515DB">
        <w:rPr>
          <w:b w:val="0"/>
          <w:bCs w:val="0"/>
          <w:i w:val="0"/>
          <w:iCs w:val="0"/>
        </w:rPr>
        <w:t>Based on the discussion above, we made observation:</w:t>
      </w:r>
    </w:p>
    <w:p w14:paraId="0360E333" w14:textId="7927C37B" w:rsidR="0023492E" w:rsidRDefault="0023492E" w:rsidP="0023492E">
      <w:pPr>
        <w:pStyle w:val="000proposal"/>
        <w:jc w:val="left"/>
        <w:rPr>
          <w:i w:val="0"/>
          <w:iCs w:val="0"/>
          <w:lang w:eastAsia="ja-JP"/>
        </w:rPr>
      </w:pPr>
      <w:r w:rsidRPr="00D426EF">
        <w:rPr>
          <w:i w:val="0"/>
          <w:iCs w:val="0"/>
        </w:rPr>
        <w:t>Observation</w:t>
      </w:r>
      <w:r>
        <w:rPr>
          <w:i w:val="0"/>
          <w:iCs w:val="0"/>
        </w:rPr>
        <w:t>3</w:t>
      </w:r>
      <w:r w:rsidRPr="00D426EF">
        <w:rPr>
          <w:i w:val="0"/>
          <w:iCs w:val="0"/>
        </w:rPr>
        <w:t>:</w:t>
      </w:r>
      <w:r w:rsidRPr="00D426EF">
        <w:rPr>
          <w:i w:val="0"/>
          <w:iCs w:val="0"/>
          <w:lang w:eastAsia="ja-JP"/>
        </w:rPr>
        <w:t xml:space="preserve"> </w:t>
      </w:r>
      <w:r w:rsidR="00EF26B5">
        <w:rPr>
          <w:i w:val="0"/>
          <w:iCs w:val="0"/>
          <w:lang w:eastAsia="ja-JP"/>
        </w:rPr>
        <w:t xml:space="preserve">The physical layer latency </w:t>
      </w:r>
      <w:r w:rsidR="00DF07F9">
        <w:rPr>
          <w:i w:val="0"/>
          <w:iCs w:val="0"/>
          <w:lang w:eastAsia="ja-JP"/>
        </w:rPr>
        <w:t>are:</w:t>
      </w:r>
    </w:p>
    <w:p w14:paraId="61034508" w14:textId="31429EFE" w:rsidR="00EF26B5" w:rsidRPr="005E05D4" w:rsidRDefault="00EF26B5" w:rsidP="005E05D4">
      <w:pPr>
        <w:pStyle w:val="000proposal"/>
        <w:numPr>
          <w:ilvl w:val="0"/>
          <w:numId w:val="17"/>
        </w:numPr>
        <w:jc w:val="left"/>
        <w:rPr>
          <w:i w:val="0"/>
          <w:iCs w:val="0"/>
          <w:lang w:eastAsia="ja-JP"/>
        </w:rPr>
      </w:pPr>
      <w:r>
        <w:rPr>
          <w:i w:val="0"/>
          <w:iCs w:val="0"/>
          <w:lang w:eastAsia="ja-JP"/>
        </w:rPr>
        <w:t>For UE-assisted DL-based method,</w:t>
      </w:r>
      <w:r w:rsidR="00E93B67" w:rsidRPr="00E93B67">
        <w:rPr>
          <w:i w:val="0"/>
          <w:iCs w:val="0"/>
          <w:lang w:eastAsia="ja-JP"/>
        </w:rPr>
        <w:t xml:space="preserve"> </w:t>
      </w:r>
      <w:r w:rsidR="00E93B67">
        <w:rPr>
          <w:i w:val="0"/>
          <w:iCs w:val="0"/>
          <w:lang w:eastAsia="ja-JP"/>
        </w:rPr>
        <w:t>the total latency is 54.125ms for FR1</w:t>
      </w:r>
      <w:r w:rsidR="00EE3551">
        <w:rPr>
          <w:i w:val="0"/>
          <w:iCs w:val="0"/>
          <w:lang w:eastAsia="ja-JP"/>
        </w:rPr>
        <w:t xml:space="preserve"> (60KHz)</w:t>
      </w:r>
      <w:r w:rsidR="00E93B67">
        <w:rPr>
          <w:i w:val="0"/>
          <w:iCs w:val="0"/>
          <w:lang w:eastAsia="ja-JP"/>
        </w:rPr>
        <w:t>, 52.56ms for FR2</w:t>
      </w:r>
      <w:r w:rsidR="00EE3551">
        <w:rPr>
          <w:i w:val="0"/>
          <w:iCs w:val="0"/>
          <w:lang w:eastAsia="ja-JP"/>
        </w:rPr>
        <w:t xml:space="preserve"> (120KHz)</w:t>
      </w:r>
      <w:r w:rsidR="00E93B67">
        <w:rPr>
          <w:i w:val="0"/>
          <w:iCs w:val="0"/>
          <w:lang w:eastAsia="ja-JP"/>
        </w:rPr>
        <w:t>;</w:t>
      </w:r>
    </w:p>
    <w:p w14:paraId="0AE24F56" w14:textId="2188AD0C" w:rsidR="00EF26B5" w:rsidRDefault="00EF26B5" w:rsidP="00EF26B5">
      <w:pPr>
        <w:pStyle w:val="000proposal"/>
        <w:numPr>
          <w:ilvl w:val="0"/>
          <w:numId w:val="17"/>
        </w:numPr>
        <w:jc w:val="left"/>
        <w:rPr>
          <w:i w:val="0"/>
          <w:iCs w:val="0"/>
          <w:lang w:eastAsia="ja-JP"/>
        </w:rPr>
      </w:pPr>
      <w:r>
        <w:rPr>
          <w:i w:val="0"/>
          <w:iCs w:val="0"/>
          <w:lang w:eastAsia="ja-JP"/>
        </w:rPr>
        <w:lastRenderedPageBreak/>
        <w:t>For UE-</w:t>
      </w:r>
      <w:r w:rsidR="00DF07F9">
        <w:rPr>
          <w:i w:val="0"/>
          <w:iCs w:val="0"/>
          <w:lang w:eastAsia="ja-JP"/>
        </w:rPr>
        <w:t>assisted</w:t>
      </w:r>
      <w:r>
        <w:rPr>
          <w:i w:val="0"/>
          <w:iCs w:val="0"/>
          <w:lang w:eastAsia="ja-JP"/>
        </w:rPr>
        <w:t xml:space="preserve"> UL-based method,</w:t>
      </w:r>
      <w:r w:rsidR="006913F1">
        <w:rPr>
          <w:i w:val="0"/>
          <w:iCs w:val="0"/>
          <w:lang w:eastAsia="ja-JP"/>
        </w:rPr>
        <w:t xml:space="preserve"> the total latency is 2</w:t>
      </w:r>
      <w:r w:rsidR="00EE3551">
        <w:rPr>
          <w:i w:val="0"/>
          <w:iCs w:val="0"/>
          <w:lang w:eastAsia="ja-JP"/>
        </w:rPr>
        <w:t>3</w:t>
      </w:r>
      <w:r w:rsidR="006913F1">
        <w:rPr>
          <w:i w:val="0"/>
          <w:iCs w:val="0"/>
          <w:lang w:eastAsia="ja-JP"/>
        </w:rPr>
        <w:t>.25ms</w:t>
      </w:r>
      <w:r w:rsidR="00FF41AC">
        <w:rPr>
          <w:i w:val="0"/>
          <w:iCs w:val="0"/>
          <w:lang w:eastAsia="ja-JP"/>
        </w:rPr>
        <w:t xml:space="preserve"> for FR1</w:t>
      </w:r>
      <w:r w:rsidR="00EE3551">
        <w:rPr>
          <w:i w:val="0"/>
          <w:iCs w:val="0"/>
          <w:lang w:eastAsia="ja-JP"/>
        </w:rPr>
        <w:t xml:space="preserve"> (60KHz SCS)</w:t>
      </w:r>
      <w:r w:rsidR="00FF41AC">
        <w:rPr>
          <w:i w:val="0"/>
          <w:iCs w:val="0"/>
          <w:lang w:eastAsia="ja-JP"/>
        </w:rPr>
        <w:t xml:space="preserve">, </w:t>
      </w:r>
      <w:r w:rsidR="00EE3551">
        <w:rPr>
          <w:i w:val="0"/>
          <w:iCs w:val="0"/>
          <w:lang w:eastAsia="ja-JP"/>
        </w:rPr>
        <w:t>23</w:t>
      </w:r>
      <w:r w:rsidR="00FF41AC">
        <w:rPr>
          <w:i w:val="0"/>
          <w:iCs w:val="0"/>
          <w:lang w:eastAsia="ja-JP"/>
        </w:rPr>
        <w:t>.125ms for FR2</w:t>
      </w:r>
      <w:r w:rsidR="00EE3551">
        <w:rPr>
          <w:i w:val="0"/>
          <w:iCs w:val="0"/>
          <w:lang w:eastAsia="ja-JP"/>
        </w:rPr>
        <w:t xml:space="preserve"> (120KHz)</w:t>
      </w:r>
      <w:r w:rsidR="00FF41AC">
        <w:rPr>
          <w:i w:val="0"/>
          <w:iCs w:val="0"/>
          <w:lang w:eastAsia="ja-JP"/>
        </w:rPr>
        <w:t>;</w:t>
      </w:r>
    </w:p>
    <w:p w14:paraId="6C139973" w14:textId="031BF23E" w:rsidR="00EF26B5" w:rsidRDefault="00EF26B5" w:rsidP="00EF26B5">
      <w:pPr>
        <w:pStyle w:val="000proposal"/>
        <w:numPr>
          <w:ilvl w:val="0"/>
          <w:numId w:val="17"/>
        </w:numPr>
        <w:jc w:val="left"/>
        <w:rPr>
          <w:i w:val="0"/>
          <w:iCs w:val="0"/>
          <w:lang w:eastAsia="ja-JP"/>
        </w:rPr>
      </w:pPr>
      <w:r>
        <w:rPr>
          <w:i w:val="0"/>
          <w:iCs w:val="0"/>
          <w:lang w:eastAsia="ja-JP"/>
        </w:rPr>
        <w:t>For UE-based method,</w:t>
      </w:r>
      <w:r w:rsidR="00B20ABB">
        <w:rPr>
          <w:i w:val="0"/>
          <w:iCs w:val="0"/>
          <w:lang w:eastAsia="ja-JP"/>
        </w:rPr>
        <w:t xml:space="preserve"> the total latency is 44ms </w:t>
      </w:r>
    </w:p>
    <w:p w14:paraId="05251B5F" w14:textId="00C252D3" w:rsidR="009F1EA7" w:rsidRPr="00373303" w:rsidRDefault="009F1EA7" w:rsidP="00A15194">
      <w:pPr>
        <w:pStyle w:val="000proposal"/>
        <w:rPr>
          <w:i w:val="0"/>
          <w:iCs w:val="0"/>
        </w:rPr>
      </w:pPr>
    </w:p>
    <w:p w14:paraId="69A8645B" w14:textId="7731E88F" w:rsidR="00F65FEA" w:rsidRDefault="00F65FEA" w:rsidP="00F65FEA">
      <w:pPr>
        <w:pStyle w:val="01"/>
        <w:numPr>
          <w:ilvl w:val="0"/>
          <w:numId w:val="1"/>
        </w:numPr>
        <w:ind w:left="562" w:hanging="562"/>
      </w:pPr>
      <w:r>
        <w:t>Conclusion</w:t>
      </w:r>
    </w:p>
    <w:p w14:paraId="104C3E8B" w14:textId="4E4686EF" w:rsidR="002328B0" w:rsidRDefault="002328B0" w:rsidP="002328B0">
      <w:pPr>
        <w:pStyle w:val="00Text"/>
      </w:pPr>
      <w:r w:rsidRPr="001B2F18">
        <w:t xml:space="preserve">In this contribution, we presented our </w:t>
      </w:r>
      <w:r w:rsidR="0089500F">
        <w:t>simulation result on</w:t>
      </w:r>
      <w:r w:rsidR="00C633EA">
        <w:t xml:space="preserve"> NR positioning.</w:t>
      </w:r>
      <w:r w:rsidRPr="001B2F18">
        <w:t xml:space="preserve"> Based on the </w:t>
      </w:r>
      <w:r w:rsidR="0089500F">
        <w:t>evaluation</w:t>
      </w:r>
      <w:r w:rsidRPr="001B2F18">
        <w:t>, t</w:t>
      </w:r>
      <w:r w:rsidRPr="001B2F18">
        <w:rPr>
          <w:rFonts w:hint="eastAsia"/>
        </w:rPr>
        <w:t xml:space="preserve">he </w:t>
      </w:r>
      <w:r w:rsidRPr="001B2F18">
        <w:t xml:space="preserve">following </w:t>
      </w:r>
      <w:r w:rsidR="0089500F">
        <w:t>observation</w:t>
      </w:r>
      <w:r w:rsidRPr="001B2F18">
        <w:t xml:space="preserve"> are provided</w:t>
      </w:r>
      <w:r w:rsidRPr="001B2F18">
        <w:rPr>
          <w:rFonts w:hint="eastAsia"/>
        </w:rPr>
        <w:t>:</w:t>
      </w:r>
    </w:p>
    <w:p w14:paraId="072032ED" w14:textId="77777777" w:rsidR="00F8152D" w:rsidRDefault="00F8152D" w:rsidP="00F8152D">
      <w:pPr>
        <w:pStyle w:val="000proposal"/>
        <w:jc w:val="left"/>
        <w:rPr>
          <w:i w:val="0"/>
          <w:iCs w:val="0"/>
          <w:lang w:eastAsia="ja-JP"/>
        </w:rPr>
      </w:pPr>
      <w:r w:rsidRPr="00D426EF">
        <w:rPr>
          <w:i w:val="0"/>
          <w:iCs w:val="0"/>
        </w:rPr>
        <w:t>Observation</w:t>
      </w:r>
      <w:r>
        <w:rPr>
          <w:i w:val="0"/>
          <w:iCs w:val="0"/>
        </w:rPr>
        <w:t>1</w:t>
      </w:r>
      <w:r w:rsidRPr="00D426EF">
        <w:rPr>
          <w:i w:val="0"/>
          <w:iCs w:val="0"/>
        </w:rPr>
        <w:t>:</w:t>
      </w:r>
      <w:r w:rsidRPr="00D426EF">
        <w:rPr>
          <w:i w:val="0"/>
          <w:iCs w:val="0"/>
          <w:lang w:eastAsia="ja-JP"/>
        </w:rPr>
        <w:t xml:space="preserve"> </w:t>
      </w:r>
      <w:r>
        <w:rPr>
          <w:i w:val="0"/>
          <w:iCs w:val="0"/>
          <w:lang w:eastAsia="ja-JP"/>
        </w:rPr>
        <w:t>The performance of DL-TDOA in InF scenarios are:</w:t>
      </w:r>
    </w:p>
    <w:p w14:paraId="794E622B" w14:textId="77777777" w:rsidR="00F8152D" w:rsidRDefault="00F8152D" w:rsidP="00F8152D">
      <w:pPr>
        <w:pStyle w:val="000proposal"/>
        <w:numPr>
          <w:ilvl w:val="0"/>
          <w:numId w:val="9"/>
        </w:numPr>
        <w:jc w:val="left"/>
        <w:rPr>
          <w:i w:val="0"/>
          <w:iCs w:val="0"/>
        </w:rPr>
      </w:pPr>
      <w:r>
        <w:rPr>
          <w:i w:val="0"/>
          <w:iCs w:val="0"/>
          <w:lang w:eastAsia="ja-JP"/>
        </w:rPr>
        <w:t xml:space="preserve">In InF-SH scenario, &lt; </w:t>
      </w:r>
      <w:r w:rsidRPr="00D426EF">
        <w:rPr>
          <w:i w:val="0"/>
          <w:iCs w:val="0"/>
          <w:lang w:eastAsia="ja-JP"/>
        </w:rPr>
        <w:t xml:space="preserve">1m accuracy </w:t>
      </w:r>
      <w:r>
        <w:rPr>
          <w:i w:val="0"/>
          <w:iCs w:val="0"/>
          <w:lang w:eastAsia="ja-JP"/>
        </w:rPr>
        <w:t>for</w:t>
      </w:r>
      <w:r w:rsidRPr="00D426EF">
        <w:rPr>
          <w:i w:val="0"/>
          <w:iCs w:val="0"/>
          <w:lang w:eastAsia="ja-JP"/>
        </w:rPr>
        <w:t xml:space="preserve"> 90%</w:t>
      </w:r>
      <w:r>
        <w:rPr>
          <w:i w:val="0"/>
          <w:iCs w:val="0"/>
          <w:lang w:eastAsia="ja-JP"/>
        </w:rPr>
        <w:t xml:space="preserve"> of UEs </w:t>
      </w:r>
      <w:r w:rsidRPr="00D426EF">
        <w:rPr>
          <w:i w:val="0"/>
          <w:iCs w:val="0"/>
          <w:lang w:eastAsia="ja-JP"/>
        </w:rPr>
        <w:t>is achievable</w:t>
      </w:r>
      <w:r w:rsidRPr="00D426EF">
        <w:rPr>
          <w:i w:val="0"/>
          <w:iCs w:val="0"/>
        </w:rPr>
        <w:t>.</w:t>
      </w:r>
    </w:p>
    <w:p w14:paraId="4F19150A" w14:textId="77777777" w:rsidR="00F8152D" w:rsidRDefault="00F8152D" w:rsidP="00F8152D">
      <w:pPr>
        <w:pStyle w:val="000proposal"/>
        <w:numPr>
          <w:ilvl w:val="0"/>
          <w:numId w:val="9"/>
        </w:numPr>
        <w:jc w:val="left"/>
        <w:rPr>
          <w:i w:val="0"/>
          <w:iCs w:val="0"/>
        </w:rPr>
      </w:pPr>
      <w:r>
        <w:rPr>
          <w:i w:val="0"/>
          <w:iCs w:val="0"/>
        </w:rPr>
        <w:t xml:space="preserve">In InF-DH scenarios, &lt; 1m accuracy for 90% of UEs is not achievable.  </w:t>
      </w:r>
    </w:p>
    <w:p w14:paraId="1048FF92" w14:textId="7EE3FDE1" w:rsidR="00F8152D" w:rsidRDefault="00F8152D" w:rsidP="00F8152D">
      <w:pPr>
        <w:pStyle w:val="000proposal"/>
        <w:numPr>
          <w:ilvl w:val="1"/>
          <w:numId w:val="9"/>
        </w:numPr>
        <w:jc w:val="left"/>
        <w:rPr>
          <w:i w:val="0"/>
          <w:iCs w:val="0"/>
        </w:rPr>
      </w:pPr>
      <w:r>
        <w:rPr>
          <w:rFonts w:hint="eastAsia"/>
          <w:i w:val="0"/>
          <w:iCs w:val="0"/>
        </w:rPr>
        <w:t>D</w:t>
      </w:r>
      <w:r w:rsidR="00A80D91">
        <w:rPr>
          <w:i w:val="0"/>
          <w:iCs w:val="0"/>
        </w:rPr>
        <w:t xml:space="preserve"> </w:t>
      </w:r>
      <w:r>
        <w:rPr>
          <w:i w:val="0"/>
          <w:iCs w:val="0"/>
        </w:rPr>
        <w:t>=</w:t>
      </w:r>
      <w:r w:rsidR="00A80D91">
        <w:rPr>
          <w:i w:val="0"/>
          <w:iCs w:val="0"/>
        </w:rPr>
        <w:t xml:space="preserve"> </w:t>
      </w:r>
      <w:r>
        <w:rPr>
          <w:i w:val="0"/>
          <w:iCs w:val="0"/>
        </w:rPr>
        <w:t xml:space="preserve">20m can achieve </w:t>
      </w:r>
      <w:r>
        <w:rPr>
          <w:i w:val="0"/>
          <w:iCs w:val="0"/>
          <w:lang w:eastAsia="ja-JP"/>
        </w:rPr>
        <w:t xml:space="preserve">2.47 </w:t>
      </w:r>
      <w:r w:rsidRPr="00D426EF">
        <w:rPr>
          <w:i w:val="0"/>
          <w:iCs w:val="0"/>
          <w:lang w:eastAsia="ja-JP"/>
        </w:rPr>
        <w:t xml:space="preserve">m accuracy </w:t>
      </w:r>
      <w:r>
        <w:rPr>
          <w:i w:val="0"/>
          <w:iCs w:val="0"/>
          <w:lang w:eastAsia="ja-JP"/>
        </w:rPr>
        <w:t>for</w:t>
      </w:r>
      <w:r w:rsidRPr="00D426EF">
        <w:rPr>
          <w:i w:val="0"/>
          <w:iCs w:val="0"/>
          <w:lang w:eastAsia="ja-JP"/>
        </w:rPr>
        <w:t xml:space="preserve"> 90%</w:t>
      </w:r>
      <w:r>
        <w:rPr>
          <w:i w:val="0"/>
          <w:iCs w:val="0"/>
          <w:lang w:eastAsia="ja-JP"/>
        </w:rPr>
        <w:t xml:space="preserve"> of UEs.</w:t>
      </w:r>
    </w:p>
    <w:p w14:paraId="5B813CD5" w14:textId="4C838D53" w:rsidR="00F8152D" w:rsidRDefault="00F8152D" w:rsidP="00F8152D">
      <w:pPr>
        <w:pStyle w:val="000proposal"/>
        <w:numPr>
          <w:ilvl w:val="1"/>
          <w:numId w:val="9"/>
        </w:numPr>
        <w:jc w:val="left"/>
        <w:rPr>
          <w:i w:val="0"/>
          <w:iCs w:val="0"/>
        </w:rPr>
      </w:pPr>
      <w:r>
        <w:rPr>
          <w:i w:val="0"/>
          <w:iCs w:val="0"/>
          <w:lang w:eastAsia="ja-JP"/>
        </w:rPr>
        <w:t>D = 50m can achieve 13.19m accuracy for 90% of UEs.</w:t>
      </w:r>
    </w:p>
    <w:p w14:paraId="1E467DD9" w14:textId="77777777" w:rsidR="008165BC" w:rsidRDefault="008165BC" w:rsidP="008165BC">
      <w:pPr>
        <w:pStyle w:val="000proposal"/>
        <w:jc w:val="left"/>
        <w:rPr>
          <w:i w:val="0"/>
          <w:iCs w:val="0"/>
          <w:lang w:eastAsia="ja-JP"/>
        </w:rPr>
      </w:pPr>
      <w:r w:rsidRPr="00D426EF">
        <w:rPr>
          <w:i w:val="0"/>
          <w:iCs w:val="0"/>
        </w:rPr>
        <w:t>Observation</w:t>
      </w:r>
      <w:r>
        <w:rPr>
          <w:i w:val="0"/>
          <w:iCs w:val="0"/>
        </w:rPr>
        <w:t>2</w:t>
      </w:r>
      <w:r w:rsidRPr="00D426EF">
        <w:rPr>
          <w:i w:val="0"/>
          <w:iCs w:val="0"/>
        </w:rPr>
        <w:t>:</w:t>
      </w:r>
      <w:r w:rsidRPr="00D426EF">
        <w:rPr>
          <w:i w:val="0"/>
          <w:iCs w:val="0"/>
          <w:lang w:eastAsia="ja-JP"/>
        </w:rPr>
        <w:t xml:space="preserve"> </w:t>
      </w:r>
      <w:r>
        <w:rPr>
          <w:i w:val="0"/>
          <w:iCs w:val="0"/>
          <w:lang w:eastAsia="ja-JP"/>
        </w:rPr>
        <w:t>Regarding the NOLS mitigation, we can observe:</w:t>
      </w:r>
    </w:p>
    <w:p w14:paraId="1156A8F4" w14:textId="77777777" w:rsidR="008165BC" w:rsidRDefault="008165BC" w:rsidP="008165BC">
      <w:pPr>
        <w:pStyle w:val="000proposal"/>
        <w:numPr>
          <w:ilvl w:val="0"/>
          <w:numId w:val="22"/>
        </w:numPr>
        <w:jc w:val="left"/>
        <w:rPr>
          <w:i w:val="0"/>
          <w:iCs w:val="0"/>
          <w:lang w:eastAsia="ja-JP"/>
        </w:rPr>
      </w:pPr>
      <w:r>
        <w:rPr>
          <w:i w:val="0"/>
          <w:iCs w:val="0"/>
          <w:lang w:eastAsia="ja-JP"/>
        </w:rPr>
        <w:t xml:space="preserve">Implementing NLOS mitigation can improve positioning accuracy, </w:t>
      </w:r>
    </w:p>
    <w:p w14:paraId="449C582E" w14:textId="77777777" w:rsidR="008165BC" w:rsidRPr="00A63A10" w:rsidRDefault="008165BC" w:rsidP="008165BC">
      <w:pPr>
        <w:pStyle w:val="000proposal"/>
        <w:numPr>
          <w:ilvl w:val="0"/>
          <w:numId w:val="22"/>
        </w:numPr>
        <w:jc w:val="left"/>
        <w:rPr>
          <w:i w:val="0"/>
          <w:iCs w:val="0"/>
          <w:lang w:eastAsia="ja-JP"/>
        </w:rPr>
      </w:pPr>
      <w:r w:rsidRPr="00A63A10">
        <w:rPr>
          <w:i w:val="0"/>
          <w:iCs w:val="0"/>
          <w:lang w:eastAsia="ja-JP"/>
        </w:rPr>
        <w:t xml:space="preserve">Implementing LOS classification method can improve the positioning accuracy, but </w:t>
      </w:r>
      <w:r>
        <w:rPr>
          <w:i w:val="0"/>
          <w:iCs w:val="0"/>
          <w:lang w:eastAsia="ja-JP"/>
        </w:rPr>
        <w:t>t</w:t>
      </w:r>
      <w:r w:rsidRPr="00A63A10">
        <w:rPr>
          <w:i w:val="0"/>
          <w:iCs w:val="0"/>
          <w:lang w:eastAsia="ja-JP"/>
        </w:rPr>
        <w:t>he error</w:t>
      </w:r>
      <w:r>
        <w:rPr>
          <w:i w:val="0"/>
          <w:iCs w:val="0"/>
          <w:lang w:eastAsia="ja-JP"/>
        </w:rPr>
        <w:t>s</w:t>
      </w:r>
      <w:r w:rsidRPr="00A63A10">
        <w:rPr>
          <w:i w:val="0"/>
          <w:iCs w:val="0"/>
          <w:lang w:eastAsia="ja-JP"/>
        </w:rPr>
        <w:t xml:space="preserve"> in LOS classification may decrease performance. </w:t>
      </w:r>
    </w:p>
    <w:p w14:paraId="3CEFB7C0" w14:textId="77777777" w:rsidR="008165BC" w:rsidRDefault="008165BC" w:rsidP="008165BC">
      <w:pPr>
        <w:pStyle w:val="000proposal"/>
        <w:numPr>
          <w:ilvl w:val="0"/>
          <w:numId w:val="22"/>
        </w:numPr>
        <w:jc w:val="left"/>
        <w:rPr>
          <w:i w:val="0"/>
          <w:iCs w:val="0"/>
          <w:lang w:eastAsia="ja-JP"/>
        </w:rPr>
      </w:pPr>
      <w:r>
        <w:rPr>
          <w:i w:val="0"/>
          <w:iCs w:val="0"/>
          <w:lang w:eastAsia="ja-JP"/>
        </w:rPr>
        <w:t>In InF-SH scenario, gain from the method of LOS classification is marginal.</w:t>
      </w:r>
    </w:p>
    <w:p w14:paraId="2025B48C" w14:textId="77777777" w:rsidR="00EE3551" w:rsidRDefault="00EE3551" w:rsidP="00EE3551">
      <w:pPr>
        <w:pStyle w:val="000proposal"/>
        <w:jc w:val="left"/>
        <w:rPr>
          <w:i w:val="0"/>
          <w:iCs w:val="0"/>
          <w:lang w:eastAsia="ja-JP"/>
        </w:rPr>
      </w:pPr>
      <w:r w:rsidRPr="00D426EF">
        <w:rPr>
          <w:i w:val="0"/>
          <w:iCs w:val="0"/>
        </w:rPr>
        <w:t>Observation</w:t>
      </w:r>
      <w:r>
        <w:rPr>
          <w:i w:val="0"/>
          <w:iCs w:val="0"/>
        </w:rPr>
        <w:t>3</w:t>
      </w:r>
      <w:r w:rsidRPr="00D426EF">
        <w:rPr>
          <w:i w:val="0"/>
          <w:iCs w:val="0"/>
        </w:rPr>
        <w:t>:</w:t>
      </w:r>
      <w:r w:rsidRPr="00D426EF">
        <w:rPr>
          <w:i w:val="0"/>
          <w:iCs w:val="0"/>
          <w:lang w:eastAsia="ja-JP"/>
        </w:rPr>
        <w:t xml:space="preserve"> </w:t>
      </w:r>
      <w:r>
        <w:rPr>
          <w:i w:val="0"/>
          <w:iCs w:val="0"/>
          <w:lang w:eastAsia="ja-JP"/>
        </w:rPr>
        <w:t>The physical layer latency are:</w:t>
      </w:r>
    </w:p>
    <w:p w14:paraId="618C1255" w14:textId="77777777" w:rsidR="00EE3551" w:rsidRPr="005E05D4" w:rsidRDefault="00EE3551" w:rsidP="00EE3551">
      <w:pPr>
        <w:pStyle w:val="000proposal"/>
        <w:numPr>
          <w:ilvl w:val="0"/>
          <w:numId w:val="17"/>
        </w:numPr>
        <w:jc w:val="left"/>
        <w:rPr>
          <w:i w:val="0"/>
          <w:iCs w:val="0"/>
          <w:lang w:eastAsia="ja-JP"/>
        </w:rPr>
      </w:pPr>
      <w:r>
        <w:rPr>
          <w:i w:val="0"/>
          <w:iCs w:val="0"/>
          <w:lang w:eastAsia="ja-JP"/>
        </w:rPr>
        <w:t>For UE-assisted DL-based method,</w:t>
      </w:r>
      <w:r w:rsidRPr="00E93B67">
        <w:rPr>
          <w:i w:val="0"/>
          <w:iCs w:val="0"/>
          <w:lang w:eastAsia="ja-JP"/>
        </w:rPr>
        <w:t xml:space="preserve"> </w:t>
      </w:r>
      <w:r>
        <w:rPr>
          <w:i w:val="0"/>
          <w:iCs w:val="0"/>
          <w:lang w:eastAsia="ja-JP"/>
        </w:rPr>
        <w:t>the total latency is 54.125ms for FR1 (60KHz), 52.56ms for FR2 (120KHz);</w:t>
      </w:r>
    </w:p>
    <w:p w14:paraId="55A83EEA" w14:textId="77777777" w:rsidR="00EE3551" w:rsidRDefault="00EE3551" w:rsidP="00EE3551">
      <w:pPr>
        <w:pStyle w:val="000proposal"/>
        <w:numPr>
          <w:ilvl w:val="0"/>
          <w:numId w:val="17"/>
        </w:numPr>
        <w:jc w:val="left"/>
        <w:rPr>
          <w:i w:val="0"/>
          <w:iCs w:val="0"/>
          <w:lang w:eastAsia="ja-JP"/>
        </w:rPr>
      </w:pPr>
      <w:r>
        <w:rPr>
          <w:i w:val="0"/>
          <w:iCs w:val="0"/>
          <w:lang w:eastAsia="ja-JP"/>
        </w:rPr>
        <w:t>For UE-assisted UL-based method, the total latency is 23.25ms for FR1 (60KHz SCS), 23.125ms for FR2 (120KHz);</w:t>
      </w:r>
    </w:p>
    <w:p w14:paraId="32827066" w14:textId="77777777" w:rsidR="00EE3551" w:rsidRDefault="00EE3551" w:rsidP="00EE3551">
      <w:pPr>
        <w:pStyle w:val="000proposal"/>
        <w:numPr>
          <w:ilvl w:val="0"/>
          <w:numId w:val="17"/>
        </w:numPr>
        <w:jc w:val="left"/>
        <w:rPr>
          <w:i w:val="0"/>
          <w:iCs w:val="0"/>
          <w:lang w:eastAsia="ja-JP"/>
        </w:rPr>
      </w:pPr>
      <w:r>
        <w:rPr>
          <w:i w:val="0"/>
          <w:iCs w:val="0"/>
          <w:lang w:eastAsia="ja-JP"/>
        </w:rPr>
        <w:t xml:space="preserve">For UE-based method, the total latency is 44ms </w:t>
      </w:r>
    </w:p>
    <w:p w14:paraId="6DD18816" w14:textId="77777777" w:rsidR="00DC0423" w:rsidRPr="00373303" w:rsidRDefault="00DC0423" w:rsidP="00DC0423">
      <w:pPr>
        <w:pStyle w:val="000proposal"/>
        <w:jc w:val="left"/>
        <w:rPr>
          <w:i w:val="0"/>
          <w:iCs w:val="0"/>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69E15E5" w14:textId="2310BB04" w:rsidR="00F62FB2" w:rsidRPr="004E6D26" w:rsidRDefault="00F62FB2" w:rsidP="002328B0">
      <w:pPr>
        <w:pStyle w:val="05reference"/>
        <w:rPr>
          <w:szCs w:val="20"/>
          <w:lang w:val="it-IT"/>
        </w:rPr>
      </w:pPr>
      <w:r w:rsidRPr="00C24579">
        <w:rPr>
          <w:rFonts w:eastAsia="宋体"/>
          <w:bCs/>
          <w:szCs w:val="20"/>
        </w:rPr>
        <w:t>RP-193237, “New SID on NR Positioning Enhancements”, Qualcomm Incorporated, Sitges, Spain, December 9th – 12th, 2019.</w:t>
      </w:r>
    </w:p>
    <w:p w14:paraId="05BE368B" w14:textId="77777777" w:rsidR="00EA0C55" w:rsidRPr="00F62FB2" w:rsidRDefault="00EA0C55" w:rsidP="00EA0C55">
      <w:pPr>
        <w:pStyle w:val="05reference"/>
        <w:numPr>
          <w:ilvl w:val="0"/>
          <w:numId w:val="0"/>
        </w:numPr>
        <w:rPr>
          <w:szCs w:val="20"/>
          <w:lang w:val="it-IT"/>
        </w:rPr>
      </w:pPr>
    </w:p>
    <w:p w14:paraId="529A0664" w14:textId="02BD4758" w:rsidR="00A85154" w:rsidRDefault="008A211E" w:rsidP="00A85154">
      <w:pPr>
        <w:pStyle w:val="1"/>
      </w:pPr>
      <w:r>
        <w:t>Appendix</w:t>
      </w:r>
      <w:r w:rsidR="006221E3">
        <w:t>: Evaluation Assumptions</w:t>
      </w:r>
    </w:p>
    <w:p w14:paraId="0329FD75" w14:textId="77777777" w:rsidR="00F64A9C" w:rsidRPr="006B6B63" w:rsidRDefault="00F64A9C" w:rsidP="00F64A9C">
      <w:pPr>
        <w:jc w:val="center"/>
        <w:rPr>
          <w:b/>
          <w:bCs/>
        </w:rPr>
      </w:pPr>
      <w:r w:rsidRPr="006B6B63">
        <w:rPr>
          <w:b/>
          <w:bCs/>
        </w:rPr>
        <w:t>Table: Parameters common to InF scenario(s)</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2"/>
        <w:gridCol w:w="417"/>
        <w:gridCol w:w="2691"/>
        <w:gridCol w:w="2762"/>
      </w:tblGrid>
      <w:tr w:rsidR="00F64A9C" w:rsidRPr="006B6B63" w14:paraId="09780820"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vAlign w:val="center"/>
          </w:tcPr>
          <w:p w14:paraId="7CED353C" w14:textId="77777777" w:rsidR="00F64A9C" w:rsidRPr="006B6B63" w:rsidRDefault="00F64A9C" w:rsidP="004A1022">
            <w:pPr>
              <w:pStyle w:val="TAH"/>
              <w:rPr>
                <w:rFonts w:cs="Arial"/>
                <w:sz w:val="16"/>
                <w:szCs w:val="16"/>
                <w:lang w:eastAsia="zh-CN"/>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332046CC" w14:textId="77777777" w:rsidR="00F64A9C" w:rsidRPr="006B6B63" w:rsidRDefault="00F64A9C" w:rsidP="004A1022">
            <w:pPr>
              <w:pStyle w:val="TAH"/>
              <w:rPr>
                <w:rFonts w:cs="Arial"/>
                <w:sz w:val="16"/>
                <w:szCs w:val="16"/>
                <w:lang w:eastAsia="zh-CN"/>
              </w:rPr>
            </w:pPr>
            <w:r w:rsidRPr="006B6B63">
              <w:rPr>
                <w:rFonts w:cs="Arial"/>
                <w:sz w:val="16"/>
                <w:szCs w:val="16"/>
                <w:lang w:eastAsia="zh-CN"/>
              </w:rPr>
              <w:t xml:space="preserve">FR1 Specific Values </w:t>
            </w:r>
          </w:p>
        </w:tc>
        <w:tc>
          <w:tcPr>
            <w:tcW w:w="2691" w:type="dxa"/>
            <w:tcBorders>
              <w:top w:val="single" w:sz="4" w:space="0" w:color="auto"/>
              <w:left w:val="single" w:sz="4" w:space="0" w:color="auto"/>
              <w:bottom w:val="single" w:sz="4" w:space="0" w:color="auto"/>
              <w:right w:val="single" w:sz="4" w:space="0" w:color="auto"/>
            </w:tcBorders>
            <w:hideMark/>
          </w:tcPr>
          <w:p w14:paraId="7848BE39" w14:textId="77777777" w:rsidR="00F64A9C" w:rsidRPr="006B6B63" w:rsidRDefault="00F64A9C" w:rsidP="004A1022">
            <w:pPr>
              <w:pStyle w:val="TAH"/>
              <w:rPr>
                <w:rFonts w:cs="Arial"/>
                <w:sz w:val="16"/>
                <w:szCs w:val="16"/>
                <w:lang w:eastAsia="zh-CN"/>
              </w:rPr>
            </w:pPr>
            <w:r w:rsidRPr="006B6B63">
              <w:rPr>
                <w:rFonts w:cs="Arial"/>
                <w:sz w:val="16"/>
                <w:szCs w:val="16"/>
                <w:lang w:eastAsia="zh-CN"/>
              </w:rPr>
              <w:t>FR2 Specific Values</w:t>
            </w:r>
          </w:p>
        </w:tc>
        <w:tc>
          <w:tcPr>
            <w:tcW w:w="2762" w:type="dxa"/>
            <w:tcBorders>
              <w:top w:val="single" w:sz="4" w:space="0" w:color="auto"/>
              <w:left w:val="single" w:sz="4" w:space="0" w:color="auto"/>
              <w:bottom w:val="single" w:sz="4" w:space="0" w:color="auto"/>
              <w:right w:val="single" w:sz="4" w:space="0" w:color="auto"/>
            </w:tcBorders>
            <w:hideMark/>
          </w:tcPr>
          <w:p w14:paraId="19B680CD" w14:textId="77777777" w:rsidR="00F64A9C" w:rsidRPr="006B6B63" w:rsidRDefault="00F64A9C" w:rsidP="004A1022">
            <w:pPr>
              <w:pStyle w:val="TAH"/>
              <w:rPr>
                <w:rFonts w:cs="Arial"/>
                <w:sz w:val="16"/>
                <w:szCs w:val="16"/>
                <w:lang w:eastAsia="zh-CN"/>
              </w:rPr>
            </w:pPr>
            <w:r w:rsidRPr="006B6B63">
              <w:rPr>
                <w:rFonts w:cs="Arial"/>
                <w:sz w:val="16"/>
                <w:szCs w:val="16"/>
              </w:rPr>
              <w:t>Comments (</w:t>
            </w:r>
            <w:r w:rsidRPr="006B6B63">
              <w:rPr>
                <w:rFonts w:cs="Arial"/>
                <w:b w:val="0"/>
                <w:sz w:val="16"/>
                <w:szCs w:val="16"/>
              </w:rPr>
              <w:t>to each of the parameter</w:t>
            </w:r>
            <w:r w:rsidRPr="006B6B63">
              <w:rPr>
                <w:rFonts w:cs="Arial"/>
                <w:sz w:val="16"/>
                <w:szCs w:val="16"/>
              </w:rPr>
              <w:t>)</w:t>
            </w:r>
          </w:p>
        </w:tc>
      </w:tr>
      <w:tr w:rsidR="00F64A9C" w:rsidRPr="006B6B63" w14:paraId="3462EA51"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5CDC6A52" w14:textId="77777777" w:rsidR="00F64A9C" w:rsidRPr="006B6B63" w:rsidRDefault="00F64A9C" w:rsidP="004A1022">
            <w:pPr>
              <w:pStyle w:val="TAH"/>
              <w:rPr>
                <w:rFonts w:cs="Arial"/>
                <w:b w:val="0"/>
                <w:sz w:val="16"/>
                <w:szCs w:val="16"/>
                <w:lang w:eastAsia="zh-CN"/>
              </w:rPr>
            </w:pPr>
            <w:r w:rsidRPr="006B6B63">
              <w:rPr>
                <w:rFonts w:cs="Arial"/>
                <w:b w:val="0"/>
                <w:sz w:val="16"/>
                <w:szCs w:val="16"/>
                <w:lang w:eastAsia="zh-CN"/>
              </w:rPr>
              <w:t>Channel model</w:t>
            </w:r>
          </w:p>
        </w:tc>
        <w:tc>
          <w:tcPr>
            <w:tcW w:w="2179" w:type="dxa"/>
            <w:gridSpan w:val="2"/>
            <w:tcBorders>
              <w:top w:val="single" w:sz="4" w:space="0" w:color="auto"/>
              <w:left w:val="single" w:sz="4" w:space="0" w:color="auto"/>
              <w:bottom w:val="single" w:sz="4" w:space="0" w:color="auto"/>
              <w:right w:val="single" w:sz="4" w:space="0" w:color="auto"/>
            </w:tcBorders>
            <w:hideMark/>
          </w:tcPr>
          <w:p w14:paraId="0EE7BC8F" w14:textId="77777777" w:rsidR="00F64A9C" w:rsidRPr="006B6B63" w:rsidRDefault="00F64A9C" w:rsidP="004A1022">
            <w:pPr>
              <w:pStyle w:val="TAH"/>
              <w:jc w:val="left"/>
              <w:rPr>
                <w:rFonts w:cs="Arial"/>
                <w:b w:val="0"/>
                <w:sz w:val="16"/>
                <w:szCs w:val="16"/>
                <w:lang w:val="de-DE" w:eastAsia="zh-CN"/>
              </w:rPr>
            </w:pPr>
            <w:r w:rsidRPr="006B6B63">
              <w:rPr>
                <w:rFonts w:cs="Arial"/>
                <w:b w:val="0"/>
                <w:sz w:val="16"/>
                <w:szCs w:val="16"/>
                <w:lang w:val="de-DE" w:eastAsia="zh-CN"/>
              </w:rPr>
              <w:t>InF-SH, InF-DH</w:t>
            </w:r>
          </w:p>
          <w:p w14:paraId="6B397B96" w14:textId="2EA8C029" w:rsidR="00F64A9C" w:rsidRPr="006B6B63" w:rsidRDefault="00F64A9C" w:rsidP="004A1022">
            <w:pPr>
              <w:pStyle w:val="TAH"/>
              <w:jc w:val="left"/>
              <w:rPr>
                <w:rFonts w:cs="Arial"/>
                <w:b w:val="0"/>
                <w:sz w:val="16"/>
                <w:szCs w:val="16"/>
                <w:lang w:val="de-DE" w:eastAsia="zh-CN"/>
              </w:rPr>
            </w:pPr>
          </w:p>
        </w:tc>
        <w:tc>
          <w:tcPr>
            <w:tcW w:w="2691" w:type="dxa"/>
            <w:tcBorders>
              <w:top w:val="single" w:sz="4" w:space="0" w:color="auto"/>
              <w:left w:val="single" w:sz="4" w:space="0" w:color="auto"/>
              <w:bottom w:val="single" w:sz="4" w:space="0" w:color="auto"/>
              <w:right w:val="single" w:sz="4" w:space="0" w:color="auto"/>
            </w:tcBorders>
            <w:hideMark/>
          </w:tcPr>
          <w:p w14:paraId="174707D4" w14:textId="77777777" w:rsidR="00F64A9C" w:rsidRPr="006B6B63" w:rsidRDefault="00F64A9C" w:rsidP="004A1022">
            <w:pPr>
              <w:pStyle w:val="TAH"/>
              <w:jc w:val="left"/>
              <w:rPr>
                <w:rFonts w:cs="Arial"/>
                <w:b w:val="0"/>
                <w:sz w:val="16"/>
                <w:szCs w:val="16"/>
                <w:lang w:val="de-DE" w:eastAsia="zh-CN"/>
              </w:rPr>
            </w:pPr>
            <w:r w:rsidRPr="006B6B63">
              <w:rPr>
                <w:rFonts w:cs="Arial"/>
                <w:b w:val="0"/>
                <w:sz w:val="16"/>
                <w:szCs w:val="16"/>
                <w:lang w:val="de-DE" w:eastAsia="zh-CN"/>
              </w:rPr>
              <w:t>InF-SH, InF-DH</w:t>
            </w:r>
          </w:p>
          <w:p w14:paraId="1B041DDE" w14:textId="1AE0ABA1" w:rsidR="00F64A9C" w:rsidRPr="006B6B63" w:rsidRDefault="00F64A9C" w:rsidP="004A1022">
            <w:pPr>
              <w:pStyle w:val="TAH"/>
              <w:jc w:val="left"/>
              <w:rPr>
                <w:rFonts w:cs="Arial"/>
                <w:b w:val="0"/>
                <w:sz w:val="16"/>
                <w:szCs w:val="16"/>
                <w:lang w:val="de-DE" w:eastAsia="zh-CN"/>
              </w:rPr>
            </w:pPr>
          </w:p>
        </w:tc>
        <w:tc>
          <w:tcPr>
            <w:tcW w:w="2762" w:type="dxa"/>
            <w:tcBorders>
              <w:top w:val="single" w:sz="4" w:space="0" w:color="auto"/>
              <w:left w:val="single" w:sz="4" w:space="0" w:color="auto"/>
              <w:bottom w:val="single" w:sz="4" w:space="0" w:color="auto"/>
              <w:right w:val="single" w:sz="4" w:space="0" w:color="auto"/>
            </w:tcBorders>
          </w:tcPr>
          <w:p w14:paraId="07FA9CED" w14:textId="77777777" w:rsidR="00F64A9C" w:rsidRPr="006B6B63" w:rsidRDefault="00F64A9C" w:rsidP="004A1022">
            <w:pPr>
              <w:pStyle w:val="TAH"/>
              <w:rPr>
                <w:rFonts w:cs="Arial"/>
                <w:b w:val="0"/>
                <w:sz w:val="16"/>
                <w:szCs w:val="16"/>
                <w:lang w:val="de-DE" w:eastAsia="zh-CN"/>
              </w:rPr>
            </w:pPr>
          </w:p>
        </w:tc>
      </w:tr>
      <w:tr w:rsidR="00F64A9C" w:rsidRPr="006B6B63" w14:paraId="352C5E85" w14:textId="77777777" w:rsidTr="004A1022">
        <w:trPr>
          <w:trHeight w:val="1475"/>
          <w:tblHeader/>
        </w:trPr>
        <w:tc>
          <w:tcPr>
            <w:tcW w:w="665" w:type="dxa"/>
            <w:vMerge w:val="restart"/>
            <w:tcBorders>
              <w:top w:val="single" w:sz="4" w:space="0" w:color="auto"/>
              <w:left w:val="single" w:sz="4" w:space="0" w:color="auto"/>
              <w:bottom w:val="single" w:sz="4" w:space="0" w:color="auto"/>
              <w:right w:val="single" w:sz="4" w:space="0" w:color="auto"/>
            </w:tcBorders>
            <w:vAlign w:val="center"/>
            <w:hideMark/>
          </w:tcPr>
          <w:p w14:paraId="51C4046F" w14:textId="77777777" w:rsidR="00F64A9C" w:rsidRPr="006B6B63" w:rsidRDefault="00F64A9C" w:rsidP="004A1022">
            <w:pPr>
              <w:pStyle w:val="TAL"/>
              <w:rPr>
                <w:rFonts w:cs="Arial"/>
                <w:sz w:val="16"/>
                <w:szCs w:val="16"/>
              </w:rPr>
            </w:pPr>
            <w:r w:rsidRPr="006B6B63">
              <w:rPr>
                <w:rFonts w:cs="Arial"/>
                <w:sz w:val="16"/>
                <w:szCs w:val="16"/>
              </w:rPr>
              <w:t xml:space="preserve">Layout </w:t>
            </w:r>
          </w:p>
        </w:tc>
        <w:tc>
          <w:tcPr>
            <w:tcW w:w="808" w:type="dxa"/>
            <w:tcBorders>
              <w:top w:val="single" w:sz="4" w:space="0" w:color="auto"/>
              <w:left w:val="single" w:sz="4" w:space="0" w:color="auto"/>
              <w:bottom w:val="single" w:sz="4" w:space="0" w:color="auto"/>
              <w:right w:val="single" w:sz="4" w:space="0" w:color="auto"/>
            </w:tcBorders>
            <w:vAlign w:val="center"/>
            <w:hideMark/>
          </w:tcPr>
          <w:p w14:paraId="67EAFC73" w14:textId="77777777" w:rsidR="00F64A9C" w:rsidRPr="006B6B63" w:rsidRDefault="00F64A9C" w:rsidP="004A1022">
            <w:pPr>
              <w:pStyle w:val="TAL"/>
              <w:rPr>
                <w:rFonts w:cs="Arial"/>
                <w:sz w:val="16"/>
                <w:szCs w:val="16"/>
              </w:rPr>
            </w:pPr>
            <w:r w:rsidRPr="006B6B63">
              <w:rPr>
                <w:rFonts w:cs="Arial"/>
                <w:sz w:val="16"/>
                <w:szCs w:val="16"/>
              </w:rPr>
              <w:t>Hall size</w:t>
            </w:r>
          </w:p>
        </w:tc>
        <w:tc>
          <w:tcPr>
            <w:tcW w:w="4870" w:type="dxa"/>
            <w:gridSpan w:val="3"/>
            <w:tcBorders>
              <w:top w:val="single" w:sz="4" w:space="0" w:color="auto"/>
              <w:left w:val="single" w:sz="4" w:space="0" w:color="auto"/>
              <w:bottom w:val="single" w:sz="4" w:space="0" w:color="auto"/>
              <w:right w:val="single" w:sz="4" w:space="0" w:color="auto"/>
            </w:tcBorders>
            <w:vAlign w:val="center"/>
          </w:tcPr>
          <w:p w14:paraId="3CE3B7B9" w14:textId="77777777" w:rsidR="00F64A9C" w:rsidRPr="006B6B63" w:rsidRDefault="00F64A9C" w:rsidP="004A1022">
            <w:pPr>
              <w:keepNext/>
              <w:keepLines/>
              <w:rPr>
                <w:rFonts w:ascii="Arial" w:hAnsi="Arial" w:cs="Arial"/>
                <w:sz w:val="16"/>
                <w:szCs w:val="16"/>
              </w:rPr>
            </w:pPr>
            <w:r w:rsidRPr="006B6B63">
              <w:rPr>
                <w:rFonts w:ascii="Arial" w:hAnsi="Arial" w:cs="Arial"/>
                <w:sz w:val="16"/>
                <w:szCs w:val="16"/>
              </w:rPr>
              <w:t xml:space="preserve">InF-SH: </w:t>
            </w:r>
          </w:p>
          <w:p w14:paraId="070BF5EC" w14:textId="77777777" w:rsidR="00F64A9C" w:rsidRPr="006B6B63" w:rsidRDefault="00F64A9C" w:rsidP="004A1022">
            <w:pPr>
              <w:keepNext/>
              <w:keepLines/>
              <w:ind w:left="284"/>
              <w:rPr>
                <w:rFonts w:ascii="Arial" w:hAnsi="Arial" w:cs="Arial"/>
                <w:sz w:val="16"/>
                <w:szCs w:val="16"/>
              </w:rPr>
            </w:pPr>
            <w:r w:rsidRPr="006B6B63">
              <w:rPr>
                <w:rFonts w:ascii="Arial" w:hAnsi="Arial" w:cs="Arial"/>
                <w:sz w:val="16"/>
                <w:szCs w:val="16"/>
              </w:rPr>
              <w:t xml:space="preserve">(baseline) 300x150 m </w:t>
            </w:r>
          </w:p>
          <w:p w14:paraId="70E61DAC" w14:textId="77777777" w:rsidR="00F64A9C" w:rsidRPr="006B6B63" w:rsidRDefault="00F64A9C" w:rsidP="004A1022">
            <w:pPr>
              <w:keepNext/>
              <w:keepLines/>
              <w:ind w:left="284"/>
              <w:rPr>
                <w:rFonts w:ascii="Arial" w:hAnsi="Arial" w:cs="Arial"/>
                <w:sz w:val="16"/>
                <w:szCs w:val="16"/>
              </w:rPr>
            </w:pPr>
            <w:r w:rsidRPr="006B6B63">
              <w:rPr>
                <w:rFonts w:ascii="Arial" w:hAnsi="Arial" w:cs="Arial"/>
                <w:sz w:val="16"/>
                <w:szCs w:val="16"/>
              </w:rPr>
              <w:t>(optional) 120x60 m</w:t>
            </w:r>
          </w:p>
          <w:p w14:paraId="470D3F81" w14:textId="77777777" w:rsidR="00F64A9C" w:rsidRPr="006B6B63" w:rsidRDefault="00F64A9C" w:rsidP="004A1022">
            <w:pPr>
              <w:keepNext/>
              <w:keepLines/>
              <w:rPr>
                <w:rFonts w:ascii="Arial" w:hAnsi="Arial" w:cs="Arial"/>
                <w:sz w:val="16"/>
                <w:szCs w:val="16"/>
              </w:rPr>
            </w:pPr>
          </w:p>
          <w:p w14:paraId="624A009E" w14:textId="77777777" w:rsidR="00F64A9C" w:rsidRPr="006B6B63" w:rsidRDefault="00F64A9C" w:rsidP="004A1022">
            <w:pPr>
              <w:keepNext/>
              <w:keepLines/>
              <w:rPr>
                <w:rFonts w:ascii="Arial" w:hAnsi="Arial" w:cs="Arial"/>
                <w:sz w:val="16"/>
                <w:szCs w:val="16"/>
                <w:lang w:val="de-DE"/>
              </w:rPr>
            </w:pPr>
            <w:r w:rsidRPr="006B6B63">
              <w:rPr>
                <w:rFonts w:ascii="Arial" w:hAnsi="Arial" w:cs="Arial"/>
                <w:sz w:val="16"/>
                <w:szCs w:val="16"/>
                <w:lang w:val="de-DE"/>
              </w:rPr>
              <w:t xml:space="preserve">InF-DH: </w:t>
            </w:r>
          </w:p>
          <w:p w14:paraId="4C06958C" w14:textId="77777777" w:rsidR="00F64A9C" w:rsidRPr="006B6B63" w:rsidRDefault="00F64A9C" w:rsidP="004A1022">
            <w:pPr>
              <w:keepNext/>
              <w:keepLines/>
              <w:ind w:left="284"/>
              <w:rPr>
                <w:rFonts w:ascii="Arial" w:hAnsi="Arial" w:cs="Arial"/>
                <w:sz w:val="16"/>
                <w:szCs w:val="16"/>
                <w:lang w:val="de-DE"/>
              </w:rPr>
            </w:pPr>
            <w:r w:rsidRPr="006B6B63">
              <w:rPr>
                <w:rFonts w:ascii="Arial" w:hAnsi="Arial" w:cs="Arial"/>
                <w:sz w:val="16"/>
                <w:szCs w:val="16"/>
              </w:rPr>
              <w:t xml:space="preserve">(baseline) </w:t>
            </w:r>
            <w:r w:rsidRPr="006B6B63">
              <w:rPr>
                <w:rFonts w:ascii="Arial" w:hAnsi="Arial" w:cs="Arial"/>
                <w:sz w:val="16"/>
                <w:szCs w:val="16"/>
                <w:lang w:val="de-DE"/>
              </w:rPr>
              <w:t>120x60 m</w:t>
            </w:r>
          </w:p>
          <w:p w14:paraId="33A40822" w14:textId="77777777" w:rsidR="00F64A9C" w:rsidRPr="006B6B63" w:rsidRDefault="00F64A9C" w:rsidP="004A1022">
            <w:pPr>
              <w:keepNext/>
              <w:keepLines/>
              <w:ind w:left="284"/>
              <w:rPr>
                <w:rFonts w:ascii="Arial" w:hAnsi="Arial" w:cs="Arial"/>
                <w:sz w:val="16"/>
                <w:szCs w:val="16"/>
                <w:lang w:val="de-DE"/>
              </w:rPr>
            </w:pPr>
            <w:r w:rsidRPr="006B6B63">
              <w:rPr>
                <w:rFonts w:ascii="Arial" w:hAnsi="Arial" w:cs="Arial"/>
                <w:sz w:val="16"/>
                <w:szCs w:val="16"/>
              </w:rPr>
              <w:t>(optional) 300x150 m</w:t>
            </w:r>
          </w:p>
        </w:tc>
        <w:tc>
          <w:tcPr>
            <w:tcW w:w="2762" w:type="dxa"/>
            <w:tcBorders>
              <w:top w:val="single" w:sz="4" w:space="0" w:color="auto"/>
              <w:left w:val="single" w:sz="4" w:space="0" w:color="auto"/>
              <w:bottom w:val="single" w:sz="4" w:space="0" w:color="auto"/>
              <w:right w:val="single" w:sz="4" w:space="0" w:color="auto"/>
            </w:tcBorders>
            <w:vAlign w:val="center"/>
            <w:hideMark/>
          </w:tcPr>
          <w:p w14:paraId="36D8C5E3" w14:textId="77777777" w:rsidR="00F64A9C" w:rsidRPr="006B6B63" w:rsidRDefault="00F64A9C" w:rsidP="004A1022">
            <w:pPr>
              <w:keepNext/>
              <w:keepLines/>
              <w:jc w:val="both"/>
              <w:rPr>
                <w:rFonts w:ascii="Arial" w:hAnsi="Arial" w:cs="Arial"/>
                <w:sz w:val="16"/>
                <w:szCs w:val="16"/>
              </w:rPr>
            </w:pPr>
            <w:r w:rsidRPr="006B6B63">
              <w:rPr>
                <w:rFonts w:ascii="Arial" w:hAnsi="Arial" w:cs="Arial"/>
                <w:sz w:val="16"/>
                <w:szCs w:val="16"/>
                <w:lang w:val="de-DE"/>
              </w:rPr>
              <w:t xml:space="preserve"> </w:t>
            </w:r>
          </w:p>
        </w:tc>
      </w:tr>
      <w:tr w:rsidR="00F64A9C" w:rsidRPr="006B6B63" w14:paraId="05CB735A" w14:textId="77777777" w:rsidTr="004A1022">
        <w:trPr>
          <w:trHeight w:val="3271"/>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14:paraId="0232F1FB" w14:textId="77777777" w:rsidR="00F64A9C" w:rsidRPr="006B6B63" w:rsidRDefault="00F64A9C" w:rsidP="004A1022">
            <w:pPr>
              <w:rPr>
                <w:rFonts w:ascii="Arial" w:eastAsia="MS Mincho" w:hAnsi="Arial" w:cs="Arial"/>
                <w:sz w:val="16"/>
                <w:szCs w:val="16"/>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7779DF9B" w14:textId="77777777" w:rsidR="00F64A9C" w:rsidRPr="006B6B63" w:rsidRDefault="00F64A9C" w:rsidP="004A1022">
            <w:pPr>
              <w:pStyle w:val="TAL"/>
              <w:rPr>
                <w:rFonts w:cs="Arial"/>
                <w:sz w:val="16"/>
                <w:szCs w:val="16"/>
              </w:rPr>
            </w:pPr>
            <w:r w:rsidRPr="006B6B63">
              <w:rPr>
                <w:rFonts w:cs="Arial"/>
                <w:sz w:val="16"/>
                <w:szCs w:val="16"/>
              </w:rPr>
              <w:t>BS locations</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19842AB5" w14:textId="77777777" w:rsidR="00F64A9C" w:rsidRPr="006B6B63" w:rsidRDefault="00F64A9C" w:rsidP="004A1022">
            <w:pPr>
              <w:spacing w:line="252" w:lineRule="auto"/>
              <w:rPr>
                <w:rFonts w:ascii="Arial" w:hAnsi="Arial" w:cs="Arial"/>
                <w:sz w:val="16"/>
                <w:szCs w:val="16"/>
              </w:rPr>
            </w:pPr>
            <w:r w:rsidRPr="006B6B63">
              <w:rPr>
                <w:rFonts w:ascii="Arial" w:hAnsi="Arial" w:cs="Arial"/>
                <w:sz w:val="16"/>
                <w:szCs w:val="16"/>
              </w:rPr>
              <w:t>18 BSs on a square lattice with spacing D, located D/2 from the walls.</w:t>
            </w:r>
          </w:p>
          <w:p w14:paraId="7E6733CC" w14:textId="77777777" w:rsidR="00F64A9C" w:rsidRPr="006B6B63" w:rsidRDefault="00F64A9C" w:rsidP="004A1022">
            <w:pPr>
              <w:pStyle w:val="B1"/>
              <w:spacing w:after="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for the small hall (L=120m x W=60m): D=20m</w:t>
            </w:r>
          </w:p>
          <w:p w14:paraId="583B1557" w14:textId="77777777" w:rsidR="00F64A9C" w:rsidRPr="006B6B63" w:rsidRDefault="00F64A9C" w:rsidP="004A1022">
            <w:pPr>
              <w:pStyle w:val="B1"/>
              <w:spacing w:after="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for the big hall (L=300m x W=150m): D=50m</w:t>
            </w:r>
          </w:p>
          <w:p w14:paraId="6DAE8ABC" w14:textId="77777777" w:rsidR="00F64A9C" w:rsidRPr="006B6B63" w:rsidRDefault="00F64A9C" w:rsidP="004A1022">
            <w:pPr>
              <w:keepNext/>
              <w:keepLines/>
              <w:rPr>
                <w:rFonts w:ascii="Arial" w:hAnsi="Arial" w:cs="Arial"/>
                <w:sz w:val="16"/>
                <w:szCs w:val="16"/>
              </w:rPr>
            </w:pPr>
            <w:r w:rsidRPr="006B6B63">
              <w:rPr>
                <w:rFonts w:ascii="Arial" w:hAnsi="Arial" w:cs="Arial"/>
                <w:noProof/>
                <w:sz w:val="16"/>
                <w:szCs w:val="16"/>
                <w:lang w:eastAsia="zh-CN"/>
              </w:rPr>
              <w:drawing>
                <wp:inline distT="0" distB="0" distL="0" distR="0" wp14:anchorId="28798360" wp14:editId="58B1D330">
                  <wp:extent cx="3253740" cy="17227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53740" cy="1722755"/>
                          </a:xfrm>
                          <a:prstGeom prst="rect">
                            <a:avLst/>
                          </a:prstGeom>
                          <a:noFill/>
                          <a:ln>
                            <a:noFill/>
                          </a:ln>
                        </pic:spPr>
                      </pic:pic>
                    </a:graphicData>
                  </a:graphic>
                </wp:inline>
              </w:drawing>
            </w:r>
          </w:p>
        </w:tc>
        <w:tc>
          <w:tcPr>
            <w:tcW w:w="2762" w:type="dxa"/>
            <w:tcBorders>
              <w:top w:val="single" w:sz="4" w:space="0" w:color="auto"/>
              <w:left w:val="single" w:sz="4" w:space="0" w:color="auto"/>
              <w:bottom w:val="single" w:sz="4" w:space="0" w:color="auto"/>
              <w:right w:val="single" w:sz="4" w:space="0" w:color="auto"/>
            </w:tcBorders>
            <w:vAlign w:val="center"/>
          </w:tcPr>
          <w:p w14:paraId="5C0D5039" w14:textId="77777777" w:rsidR="00F64A9C" w:rsidRPr="006B6B63" w:rsidRDefault="00F64A9C" w:rsidP="004A1022">
            <w:pPr>
              <w:spacing w:line="252" w:lineRule="auto"/>
              <w:rPr>
                <w:rFonts w:ascii="Arial" w:hAnsi="Arial" w:cs="Arial"/>
                <w:sz w:val="16"/>
                <w:szCs w:val="16"/>
              </w:rPr>
            </w:pPr>
          </w:p>
        </w:tc>
      </w:tr>
      <w:tr w:rsidR="00F64A9C" w:rsidRPr="006B6B63" w14:paraId="61117C1C" w14:textId="77777777" w:rsidTr="004A1022">
        <w:trPr>
          <w:trHeight w:val="337"/>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14:paraId="6914F299" w14:textId="77777777" w:rsidR="00F64A9C" w:rsidRPr="006B6B63" w:rsidRDefault="00F64A9C" w:rsidP="004A1022">
            <w:pPr>
              <w:rPr>
                <w:rFonts w:ascii="Arial" w:eastAsia="MS Mincho" w:hAnsi="Arial" w:cs="Arial"/>
                <w:sz w:val="16"/>
                <w:szCs w:val="16"/>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3ABCC8B" w14:textId="77777777" w:rsidR="00F64A9C" w:rsidRPr="006B6B63" w:rsidRDefault="00F64A9C" w:rsidP="004A1022">
            <w:pPr>
              <w:pStyle w:val="TAL"/>
              <w:rPr>
                <w:rFonts w:cs="Arial"/>
                <w:sz w:val="16"/>
                <w:szCs w:val="16"/>
              </w:rPr>
            </w:pPr>
            <w:r w:rsidRPr="006B6B63">
              <w:rPr>
                <w:rFonts w:cs="Arial"/>
                <w:sz w:val="16"/>
                <w:szCs w:val="16"/>
              </w:rPr>
              <w:t>Room height</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50D2DF17" w14:textId="77777777" w:rsidR="00F64A9C" w:rsidRPr="006B6B63" w:rsidRDefault="00F64A9C" w:rsidP="004A1022">
            <w:pPr>
              <w:pStyle w:val="TAL"/>
              <w:rPr>
                <w:rFonts w:cs="Arial"/>
                <w:sz w:val="16"/>
                <w:szCs w:val="16"/>
              </w:rPr>
            </w:pPr>
            <w:r w:rsidRPr="006B6B63">
              <w:rPr>
                <w:rFonts w:cs="Arial"/>
                <w:sz w:val="16"/>
                <w:szCs w:val="16"/>
              </w:rPr>
              <w:t>10m</w:t>
            </w:r>
          </w:p>
        </w:tc>
        <w:tc>
          <w:tcPr>
            <w:tcW w:w="2762" w:type="dxa"/>
            <w:tcBorders>
              <w:top w:val="single" w:sz="4" w:space="0" w:color="auto"/>
              <w:left w:val="single" w:sz="4" w:space="0" w:color="auto"/>
              <w:bottom w:val="single" w:sz="4" w:space="0" w:color="auto"/>
              <w:right w:val="single" w:sz="4" w:space="0" w:color="auto"/>
            </w:tcBorders>
            <w:vAlign w:val="center"/>
          </w:tcPr>
          <w:p w14:paraId="44C55317" w14:textId="77777777" w:rsidR="00F64A9C" w:rsidRPr="006B6B63" w:rsidRDefault="00F64A9C" w:rsidP="004A1022">
            <w:pPr>
              <w:pStyle w:val="TAL"/>
              <w:rPr>
                <w:rFonts w:cs="Arial"/>
                <w:sz w:val="16"/>
                <w:szCs w:val="16"/>
              </w:rPr>
            </w:pPr>
          </w:p>
        </w:tc>
      </w:tr>
      <w:tr w:rsidR="00F64A9C" w:rsidRPr="006B6B63" w14:paraId="3BBF3A82"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76D32771" w14:textId="77777777" w:rsidR="00F64A9C" w:rsidRPr="006B6B63" w:rsidRDefault="00F64A9C" w:rsidP="004A1022">
            <w:pPr>
              <w:pStyle w:val="TAL"/>
              <w:rPr>
                <w:rFonts w:cs="Arial"/>
                <w:sz w:val="16"/>
                <w:szCs w:val="16"/>
              </w:rPr>
            </w:pPr>
            <w:r w:rsidRPr="006B6B63">
              <w:rPr>
                <w:rFonts w:cs="Arial"/>
                <w:sz w:val="16"/>
                <w:szCs w:val="16"/>
              </w:rPr>
              <w:t>Total gNB TX power, dBm</w:t>
            </w:r>
          </w:p>
        </w:tc>
        <w:tc>
          <w:tcPr>
            <w:tcW w:w="1762" w:type="dxa"/>
            <w:tcBorders>
              <w:top w:val="single" w:sz="4" w:space="0" w:color="auto"/>
              <w:left w:val="single" w:sz="4" w:space="0" w:color="auto"/>
              <w:bottom w:val="single" w:sz="4" w:space="0" w:color="auto"/>
              <w:right w:val="single" w:sz="4" w:space="0" w:color="auto"/>
            </w:tcBorders>
            <w:hideMark/>
          </w:tcPr>
          <w:p w14:paraId="1D9D221F" w14:textId="77777777" w:rsidR="00F64A9C" w:rsidRPr="006B6B63" w:rsidRDefault="00F64A9C" w:rsidP="004A1022">
            <w:pPr>
              <w:pStyle w:val="TAL"/>
              <w:rPr>
                <w:rFonts w:cs="Arial"/>
                <w:sz w:val="16"/>
                <w:szCs w:val="16"/>
              </w:rPr>
            </w:pPr>
            <w:r w:rsidRPr="006B6B63">
              <w:rPr>
                <w:rFonts w:cs="Arial"/>
                <w:sz w:val="16"/>
                <w:szCs w:val="16"/>
              </w:rPr>
              <w:t>24dBm</w:t>
            </w:r>
          </w:p>
        </w:tc>
        <w:tc>
          <w:tcPr>
            <w:tcW w:w="3108" w:type="dxa"/>
            <w:gridSpan w:val="2"/>
            <w:tcBorders>
              <w:top w:val="single" w:sz="4" w:space="0" w:color="auto"/>
              <w:left w:val="single" w:sz="4" w:space="0" w:color="auto"/>
              <w:bottom w:val="single" w:sz="4" w:space="0" w:color="auto"/>
              <w:right w:val="single" w:sz="4" w:space="0" w:color="auto"/>
            </w:tcBorders>
            <w:hideMark/>
          </w:tcPr>
          <w:p w14:paraId="3032D3B5" w14:textId="77777777" w:rsidR="00F64A9C" w:rsidRPr="006B6B63" w:rsidRDefault="00F64A9C" w:rsidP="004A1022">
            <w:pPr>
              <w:pStyle w:val="TAL"/>
              <w:rPr>
                <w:rFonts w:cs="Arial"/>
                <w:sz w:val="16"/>
                <w:szCs w:val="16"/>
              </w:rPr>
            </w:pPr>
            <w:r w:rsidRPr="006B6B63">
              <w:rPr>
                <w:rFonts w:cs="Arial"/>
                <w:sz w:val="16"/>
                <w:szCs w:val="16"/>
              </w:rPr>
              <w:t>24dBm</w:t>
            </w:r>
          </w:p>
          <w:p w14:paraId="28F0956E" w14:textId="77777777" w:rsidR="00F64A9C" w:rsidRPr="006B6B63" w:rsidRDefault="00F64A9C" w:rsidP="004A1022">
            <w:pPr>
              <w:pStyle w:val="TAL"/>
              <w:rPr>
                <w:rFonts w:cs="Arial"/>
                <w:sz w:val="16"/>
                <w:szCs w:val="16"/>
              </w:rPr>
            </w:pPr>
            <w:r w:rsidRPr="006B6B63">
              <w:rPr>
                <w:rFonts w:cs="Arial"/>
                <w:sz w:val="16"/>
                <w:szCs w:val="16"/>
              </w:rPr>
              <w:t>EIRP should not exceed 58 dBm</w:t>
            </w:r>
          </w:p>
        </w:tc>
        <w:tc>
          <w:tcPr>
            <w:tcW w:w="2762" w:type="dxa"/>
            <w:tcBorders>
              <w:top w:val="single" w:sz="4" w:space="0" w:color="auto"/>
              <w:left w:val="single" w:sz="4" w:space="0" w:color="auto"/>
              <w:bottom w:val="single" w:sz="4" w:space="0" w:color="auto"/>
              <w:right w:val="single" w:sz="4" w:space="0" w:color="auto"/>
            </w:tcBorders>
          </w:tcPr>
          <w:p w14:paraId="30A16C29" w14:textId="77777777" w:rsidR="00F64A9C" w:rsidRPr="006B6B63" w:rsidRDefault="00F64A9C" w:rsidP="004A1022">
            <w:pPr>
              <w:pStyle w:val="TAL"/>
              <w:rPr>
                <w:rFonts w:cs="Arial"/>
                <w:sz w:val="16"/>
                <w:szCs w:val="16"/>
              </w:rPr>
            </w:pPr>
          </w:p>
        </w:tc>
      </w:tr>
      <w:tr w:rsidR="00F64A9C" w:rsidRPr="006B6B63" w14:paraId="43A64424"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3234705C" w14:textId="77777777" w:rsidR="00F64A9C" w:rsidRPr="006B6B63" w:rsidRDefault="00F64A9C" w:rsidP="004A1022">
            <w:pPr>
              <w:pStyle w:val="TAL"/>
              <w:rPr>
                <w:rFonts w:cs="Arial"/>
                <w:sz w:val="16"/>
                <w:szCs w:val="16"/>
              </w:rPr>
            </w:pPr>
            <w:r w:rsidRPr="006B6B63">
              <w:rPr>
                <w:rFonts w:cs="Arial"/>
                <w:sz w:val="16"/>
                <w:szCs w:val="16"/>
              </w:rPr>
              <w:t>gNB antenna configuration</w:t>
            </w:r>
          </w:p>
        </w:tc>
        <w:tc>
          <w:tcPr>
            <w:tcW w:w="1762" w:type="dxa"/>
            <w:tcBorders>
              <w:top w:val="single" w:sz="4" w:space="0" w:color="auto"/>
              <w:left w:val="single" w:sz="4" w:space="0" w:color="auto"/>
              <w:bottom w:val="single" w:sz="4" w:space="0" w:color="auto"/>
              <w:right w:val="single" w:sz="4" w:space="0" w:color="auto"/>
            </w:tcBorders>
            <w:hideMark/>
          </w:tcPr>
          <w:p w14:paraId="20C738D0" w14:textId="77777777" w:rsidR="00F64A9C" w:rsidRPr="006B6B63" w:rsidRDefault="00F64A9C" w:rsidP="004A1022">
            <w:pPr>
              <w:pStyle w:val="TAL"/>
              <w:rPr>
                <w:rFonts w:cs="Arial"/>
                <w:sz w:val="16"/>
                <w:szCs w:val="16"/>
              </w:rPr>
            </w:pPr>
            <w:r w:rsidRPr="006B6B63">
              <w:rPr>
                <w:rFonts w:cs="Arial"/>
                <w:sz w:val="16"/>
                <w:szCs w:val="16"/>
              </w:rPr>
              <w:t>(M, N, P, Mg, Ng) = (4, 4, 2, 1, 1), dH=dV=0.5λ – Note 1</w:t>
            </w:r>
          </w:p>
        </w:tc>
        <w:tc>
          <w:tcPr>
            <w:tcW w:w="3108" w:type="dxa"/>
            <w:gridSpan w:val="2"/>
            <w:tcBorders>
              <w:top w:val="single" w:sz="4" w:space="0" w:color="auto"/>
              <w:left w:val="single" w:sz="4" w:space="0" w:color="auto"/>
              <w:bottom w:val="single" w:sz="4" w:space="0" w:color="auto"/>
              <w:right w:val="single" w:sz="4" w:space="0" w:color="auto"/>
            </w:tcBorders>
            <w:hideMark/>
          </w:tcPr>
          <w:p w14:paraId="15DB50AB" w14:textId="77777777" w:rsidR="00F64A9C" w:rsidRPr="006B6B63" w:rsidRDefault="00F64A9C" w:rsidP="004A1022">
            <w:pPr>
              <w:pStyle w:val="TAL"/>
              <w:rPr>
                <w:rFonts w:cs="Arial"/>
                <w:sz w:val="16"/>
                <w:szCs w:val="16"/>
              </w:rPr>
            </w:pPr>
            <w:r w:rsidRPr="006B6B63">
              <w:rPr>
                <w:rFonts w:cs="Arial"/>
                <w:sz w:val="16"/>
                <w:szCs w:val="16"/>
              </w:rPr>
              <w:t>(M, N, P, Mg, Ng) = (4, 8, 2, 1, 1), dH=dV=0.5λ – Note 1</w:t>
            </w:r>
          </w:p>
          <w:p w14:paraId="19B26014" w14:textId="77777777" w:rsidR="00F64A9C" w:rsidRPr="006B6B63" w:rsidRDefault="00F64A9C" w:rsidP="004A1022">
            <w:pPr>
              <w:pStyle w:val="TAL"/>
              <w:rPr>
                <w:rFonts w:cs="Arial"/>
                <w:sz w:val="16"/>
                <w:szCs w:val="16"/>
              </w:rPr>
            </w:pPr>
            <w:r w:rsidRPr="006B6B63">
              <w:rPr>
                <w:rFonts w:cs="Arial"/>
                <w:sz w:val="16"/>
                <w:szCs w:val="16"/>
              </w:rPr>
              <w:t>One TXRU per polarization per panel is assumed</w:t>
            </w:r>
          </w:p>
        </w:tc>
        <w:tc>
          <w:tcPr>
            <w:tcW w:w="2762" w:type="dxa"/>
            <w:tcBorders>
              <w:top w:val="single" w:sz="4" w:space="0" w:color="auto"/>
              <w:left w:val="single" w:sz="4" w:space="0" w:color="auto"/>
              <w:bottom w:val="single" w:sz="4" w:space="0" w:color="auto"/>
              <w:right w:val="single" w:sz="4" w:space="0" w:color="auto"/>
            </w:tcBorders>
          </w:tcPr>
          <w:p w14:paraId="6B1C9C54" w14:textId="77777777" w:rsidR="00F64A9C" w:rsidRPr="006B6B63" w:rsidRDefault="00F64A9C" w:rsidP="004A1022">
            <w:pPr>
              <w:pStyle w:val="TAL"/>
              <w:rPr>
                <w:rFonts w:cs="Arial"/>
                <w:sz w:val="16"/>
                <w:szCs w:val="16"/>
              </w:rPr>
            </w:pPr>
          </w:p>
        </w:tc>
      </w:tr>
      <w:tr w:rsidR="00F64A9C" w:rsidRPr="006B6B63" w14:paraId="152F7F50"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5C90FC35" w14:textId="77777777" w:rsidR="00F64A9C" w:rsidRPr="006B6B63" w:rsidRDefault="00F64A9C" w:rsidP="004A1022">
            <w:pPr>
              <w:pStyle w:val="TAL"/>
              <w:rPr>
                <w:rFonts w:cs="Arial"/>
                <w:sz w:val="16"/>
                <w:szCs w:val="16"/>
              </w:rPr>
            </w:pPr>
            <w:r w:rsidRPr="006B6B63">
              <w:rPr>
                <w:rFonts w:cs="Arial"/>
                <w:sz w:val="16"/>
                <w:szCs w:val="16"/>
              </w:rPr>
              <w:t>gNB antenna radiation pattern</w:t>
            </w:r>
          </w:p>
        </w:tc>
        <w:tc>
          <w:tcPr>
            <w:tcW w:w="1762" w:type="dxa"/>
            <w:tcBorders>
              <w:top w:val="single" w:sz="4" w:space="0" w:color="auto"/>
              <w:left w:val="single" w:sz="4" w:space="0" w:color="auto"/>
              <w:bottom w:val="single" w:sz="4" w:space="0" w:color="auto"/>
              <w:right w:val="single" w:sz="4" w:space="0" w:color="auto"/>
            </w:tcBorders>
            <w:hideMark/>
          </w:tcPr>
          <w:p w14:paraId="41286302" w14:textId="77777777" w:rsidR="00F64A9C" w:rsidRPr="006B6B63" w:rsidRDefault="00F64A9C" w:rsidP="004A1022">
            <w:pPr>
              <w:pStyle w:val="TAL"/>
              <w:rPr>
                <w:rFonts w:cs="Arial"/>
                <w:sz w:val="16"/>
                <w:szCs w:val="16"/>
              </w:rPr>
            </w:pPr>
            <w:r w:rsidRPr="006B6B63">
              <w:rPr>
                <w:rFonts w:cs="Arial"/>
                <w:sz w:val="16"/>
                <w:szCs w:val="16"/>
              </w:rPr>
              <w:t>Single sector – Note 1</w:t>
            </w:r>
          </w:p>
        </w:tc>
        <w:tc>
          <w:tcPr>
            <w:tcW w:w="3108" w:type="dxa"/>
            <w:gridSpan w:val="2"/>
            <w:tcBorders>
              <w:top w:val="single" w:sz="4" w:space="0" w:color="auto"/>
              <w:left w:val="single" w:sz="4" w:space="0" w:color="auto"/>
              <w:bottom w:val="single" w:sz="4" w:space="0" w:color="auto"/>
              <w:right w:val="single" w:sz="4" w:space="0" w:color="auto"/>
            </w:tcBorders>
            <w:hideMark/>
          </w:tcPr>
          <w:p w14:paraId="456B10D4" w14:textId="77777777" w:rsidR="00F64A9C" w:rsidRPr="006B6B63" w:rsidRDefault="00F64A9C" w:rsidP="004A1022">
            <w:pPr>
              <w:pStyle w:val="TAL"/>
              <w:rPr>
                <w:rFonts w:cs="Arial"/>
                <w:sz w:val="16"/>
                <w:szCs w:val="16"/>
              </w:rPr>
            </w:pPr>
            <w:r w:rsidRPr="006B6B63">
              <w:rPr>
                <w:rFonts w:cs="Arial"/>
                <w:sz w:val="16"/>
                <w:szCs w:val="16"/>
              </w:rPr>
              <w:t>3-sector antenna configuration – Note 1</w:t>
            </w:r>
          </w:p>
        </w:tc>
        <w:tc>
          <w:tcPr>
            <w:tcW w:w="2762" w:type="dxa"/>
            <w:tcBorders>
              <w:top w:val="single" w:sz="4" w:space="0" w:color="auto"/>
              <w:left w:val="single" w:sz="4" w:space="0" w:color="auto"/>
              <w:bottom w:val="single" w:sz="4" w:space="0" w:color="auto"/>
              <w:right w:val="single" w:sz="4" w:space="0" w:color="auto"/>
            </w:tcBorders>
          </w:tcPr>
          <w:p w14:paraId="37716B55" w14:textId="77777777" w:rsidR="00F64A9C" w:rsidRPr="006B6B63" w:rsidRDefault="00F64A9C" w:rsidP="004A1022">
            <w:pPr>
              <w:pStyle w:val="TAL"/>
              <w:rPr>
                <w:rFonts w:cs="Arial"/>
                <w:sz w:val="16"/>
                <w:szCs w:val="16"/>
              </w:rPr>
            </w:pPr>
          </w:p>
        </w:tc>
      </w:tr>
      <w:tr w:rsidR="00F64A9C" w:rsidRPr="006B6B63" w14:paraId="27DC2126"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5A33D4F6" w14:textId="77777777" w:rsidR="00F64A9C" w:rsidRPr="006B6B63" w:rsidRDefault="00F64A9C" w:rsidP="004A1022">
            <w:pPr>
              <w:pStyle w:val="TAL"/>
              <w:rPr>
                <w:rFonts w:cs="Arial"/>
                <w:sz w:val="16"/>
                <w:szCs w:val="16"/>
              </w:rPr>
            </w:pPr>
            <w:r w:rsidRPr="006B6B63">
              <w:rPr>
                <w:rFonts w:cs="Arial"/>
                <w:sz w:val="16"/>
                <w:szCs w:val="16"/>
              </w:rPr>
              <w:t>Peneteration loss</w:t>
            </w:r>
          </w:p>
        </w:tc>
        <w:tc>
          <w:tcPr>
            <w:tcW w:w="4870" w:type="dxa"/>
            <w:gridSpan w:val="3"/>
            <w:tcBorders>
              <w:top w:val="single" w:sz="4" w:space="0" w:color="auto"/>
              <w:left w:val="single" w:sz="4" w:space="0" w:color="auto"/>
              <w:bottom w:val="single" w:sz="4" w:space="0" w:color="auto"/>
              <w:right w:val="single" w:sz="4" w:space="0" w:color="auto"/>
            </w:tcBorders>
            <w:hideMark/>
          </w:tcPr>
          <w:p w14:paraId="117DC45A" w14:textId="77777777" w:rsidR="00F64A9C" w:rsidRPr="006B6B63" w:rsidRDefault="00F64A9C" w:rsidP="004A1022">
            <w:pPr>
              <w:pStyle w:val="TAL"/>
              <w:rPr>
                <w:rFonts w:cs="Arial"/>
                <w:sz w:val="16"/>
                <w:szCs w:val="16"/>
              </w:rPr>
            </w:pPr>
            <w:r w:rsidRPr="006B6B63">
              <w:rPr>
                <w:rFonts w:cs="Arial"/>
                <w:sz w:val="16"/>
                <w:szCs w:val="16"/>
              </w:rPr>
              <w:t>0dB</w:t>
            </w:r>
          </w:p>
        </w:tc>
        <w:tc>
          <w:tcPr>
            <w:tcW w:w="2762" w:type="dxa"/>
            <w:tcBorders>
              <w:top w:val="single" w:sz="4" w:space="0" w:color="auto"/>
              <w:left w:val="single" w:sz="4" w:space="0" w:color="auto"/>
              <w:bottom w:val="single" w:sz="4" w:space="0" w:color="auto"/>
              <w:right w:val="single" w:sz="4" w:space="0" w:color="auto"/>
            </w:tcBorders>
          </w:tcPr>
          <w:p w14:paraId="20E26226" w14:textId="77777777" w:rsidR="00F64A9C" w:rsidRPr="006B6B63" w:rsidRDefault="00F64A9C" w:rsidP="004A1022">
            <w:pPr>
              <w:pStyle w:val="TAL"/>
              <w:rPr>
                <w:rFonts w:cs="Arial"/>
                <w:sz w:val="16"/>
                <w:szCs w:val="16"/>
              </w:rPr>
            </w:pPr>
          </w:p>
        </w:tc>
      </w:tr>
      <w:tr w:rsidR="00F64A9C" w:rsidRPr="006B6B63" w14:paraId="2FA1F344"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42F0845F" w14:textId="77777777" w:rsidR="00F64A9C" w:rsidRPr="006B6B63" w:rsidRDefault="00F64A9C" w:rsidP="004A1022">
            <w:pPr>
              <w:pStyle w:val="TAL"/>
              <w:rPr>
                <w:rFonts w:cs="Arial"/>
                <w:sz w:val="16"/>
                <w:szCs w:val="16"/>
              </w:rPr>
            </w:pPr>
            <w:r w:rsidRPr="006B6B63">
              <w:rPr>
                <w:rFonts w:cs="Arial"/>
                <w:sz w:val="16"/>
                <w:szCs w:val="16"/>
              </w:rPr>
              <w:t>Number of floors</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20131AFD" w14:textId="77777777" w:rsidR="00F64A9C" w:rsidRPr="006B6B63" w:rsidRDefault="00F64A9C" w:rsidP="004A1022">
            <w:pPr>
              <w:pStyle w:val="TAL"/>
              <w:rPr>
                <w:rFonts w:cs="Arial"/>
                <w:sz w:val="16"/>
                <w:szCs w:val="16"/>
              </w:rPr>
            </w:pPr>
            <w:r w:rsidRPr="006B6B63">
              <w:rPr>
                <w:rFonts w:cs="Arial"/>
                <w:sz w:val="16"/>
                <w:szCs w:val="16"/>
              </w:rPr>
              <w:t>1</w:t>
            </w:r>
          </w:p>
        </w:tc>
        <w:tc>
          <w:tcPr>
            <w:tcW w:w="2762" w:type="dxa"/>
            <w:tcBorders>
              <w:top w:val="single" w:sz="4" w:space="0" w:color="auto"/>
              <w:left w:val="single" w:sz="4" w:space="0" w:color="auto"/>
              <w:bottom w:val="single" w:sz="4" w:space="0" w:color="auto"/>
              <w:right w:val="single" w:sz="4" w:space="0" w:color="auto"/>
            </w:tcBorders>
          </w:tcPr>
          <w:p w14:paraId="17FF13A9" w14:textId="77777777" w:rsidR="00F64A9C" w:rsidRPr="006B6B63" w:rsidRDefault="00F64A9C" w:rsidP="004A1022">
            <w:pPr>
              <w:pStyle w:val="TAL"/>
              <w:rPr>
                <w:rFonts w:cs="Arial"/>
                <w:sz w:val="16"/>
                <w:szCs w:val="16"/>
              </w:rPr>
            </w:pPr>
          </w:p>
        </w:tc>
      </w:tr>
      <w:tr w:rsidR="00F64A9C" w:rsidRPr="006B6B63" w14:paraId="1ADBAD33"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72FE4C5F" w14:textId="77777777" w:rsidR="00F64A9C" w:rsidRPr="006B6B63" w:rsidRDefault="00F64A9C" w:rsidP="004A1022">
            <w:pPr>
              <w:pStyle w:val="TAL"/>
              <w:rPr>
                <w:rFonts w:cs="Arial"/>
                <w:sz w:val="16"/>
                <w:szCs w:val="16"/>
              </w:rPr>
            </w:pPr>
            <w:r w:rsidRPr="006B6B63">
              <w:rPr>
                <w:rFonts w:cs="Arial"/>
                <w:sz w:val="16"/>
                <w:szCs w:val="16"/>
              </w:rPr>
              <w:t>UE horizontal drop procedure</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20C4BC18" w14:textId="77777777" w:rsidR="00F64A9C" w:rsidRPr="006B6B63" w:rsidRDefault="00F64A9C" w:rsidP="004A1022">
            <w:pPr>
              <w:pStyle w:val="TAL"/>
              <w:rPr>
                <w:rFonts w:cs="Arial"/>
                <w:sz w:val="16"/>
                <w:szCs w:val="16"/>
              </w:rPr>
            </w:pPr>
            <w:r w:rsidRPr="006B6B63">
              <w:rPr>
                <w:rFonts w:cs="Arial"/>
                <w:sz w:val="16"/>
                <w:szCs w:val="16"/>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c>
          <w:tcPr>
            <w:tcW w:w="2762" w:type="dxa"/>
            <w:tcBorders>
              <w:top w:val="single" w:sz="4" w:space="0" w:color="auto"/>
              <w:left w:val="single" w:sz="4" w:space="0" w:color="auto"/>
              <w:bottom w:val="single" w:sz="4" w:space="0" w:color="auto"/>
              <w:right w:val="single" w:sz="4" w:space="0" w:color="auto"/>
            </w:tcBorders>
          </w:tcPr>
          <w:p w14:paraId="3670A7A1" w14:textId="77777777" w:rsidR="00F64A9C" w:rsidRPr="006B6B63" w:rsidRDefault="00F64A9C" w:rsidP="004A1022">
            <w:pPr>
              <w:pStyle w:val="TAL"/>
              <w:rPr>
                <w:rFonts w:cs="Arial"/>
                <w:sz w:val="16"/>
                <w:szCs w:val="16"/>
              </w:rPr>
            </w:pPr>
          </w:p>
        </w:tc>
      </w:tr>
      <w:tr w:rsidR="00F64A9C" w:rsidRPr="006B6B63" w14:paraId="49B3F8BA"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78902B9B" w14:textId="77777777" w:rsidR="00F64A9C" w:rsidRPr="006B6B63" w:rsidRDefault="00F64A9C" w:rsidP="004A1022">
            <w:pPr>
              <w:pStyle w:val="TAL"/>
              <w:rPr>
                <w:rFonts w:cs="Arial"/>
                <w:sz w:val="16"/>
                <w:szCs w:val="16"/>
              </w:rPr>
            </w:pPr>
            <w:r w:rsidRPr="006B6B63">
              <w:rPr>
                <w:rFonts w:cs="Arial"/>
                <w:sz w:val="16"/>
                <w:szCs w:val="16"/>
              </w:rPr>
              <w:t>UE antenna height</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4DE5CE59" w14:textId="77777777" w:rsidR="00F64A9C" w:rsidRPr="006B6B63" w:rsidRDefault="00F64A9C" w:rsidP="004A1022">
            <w:pPr>
              <w:pStyle w:val="TAL"/>
              <w:rPr>
                <w:rFonts w:cs="Arial"/>
                <w:sz w:val="16"/>
                <w:szCs w:val="16"/>
              </w:rPr>
            </w:pPr>
            <w:r w:rsidRPr="006B6B63">
              <w:rPr>
                <w:rFonts w:cs="Arial"/>
                <w:sz w:val="16"/>
                <w:szCs w:val="16"/>
              </w:rPr>
              <w:t>Baseline: 1.5m</w:t>
            </w:r>
          </w:p>
          <w:p w14:paraId="0429FBAF" w14:textId="77777777" w:rsidR="00F64A9C" w:rsidRPr="006B6B63" w:rsidRDefault="00F64A9C" w:rsidP="004A1022">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59A929C3" w14:textId="77777777" w:rsidR="00F64A9C" w:rsidRPr="006B6B63" w:rsidRDefault="00F64A9C" w:rsidP="004A1022">
            <w:pPr>
              <w:pStyle w:val="TAL"/>
              <w:rPr>
                <w:rFonts w:cs="Arial"/>
                <w:sz w:val="16"/>
                <w:szCs w:val="16"/>
              </w:rPr>
            </w:pPr>
          </w:p>
        </w:tc>
      </w:tr>
      <w:tr w:rsidR="00F64A9C" w:rsidRPr="006B6B63" w14:paraId="3EB7B1C8"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1859DE13" w14:textId="77777777" w:rsidR="00F64A9C" w:rsidRPr="006B6B63" w:rsidRDefault="00F64A9C" w:rsidP="004A1022">
            <w:pPr>
              <w:pStyle w:val="TAL"/>
              <w:rPr>
                <w:rFonts w:cs="Arial"/>
                <w:sz w:val="16"/>
                <w:szCs w:val="16"/>
              </w:rPr>
            </w:pPr>
            <w:r w:rsidRPr="006B6B63">
              <w:rPr>
                <w:rFonts w:cs="Arial"/>
                <w:sz w:val="16"/>
                <w:szCs w:val="16"/>
              </w:rPr>
              <w:t>UE mobility</w:t>
            </w:r>
          </w:p>
        </w:tc>
        <w:tc>
          <w:tcPr>
            <w:tcW w:w="4870" w:type="dxa"/>
            <w:gridSpan w:val="3"/>
            <w:tcBorders>
              <w:top w:val="single" w:sz="4" w:space="0" w:color="auto"/>
              <w:left w:val="single" w:sz="4" w:space="0" w:color="auto"/>
              <w:bottom w:val="single" w:sz="4" w:space="0" w:color="auto"/>
              <w:right w:val="single" w:sz="4" w:space="0" w:color="auto"/>
            </w:tcBorders>
            <w:hideMark/>
          </w:tcPr>
          <w:p w14:paraId="4AA944F6" w14:textId="77777777" w:rsidR="00F64A9C" w:rsidRPr="006B6B63" w:rsidRDefault="00F64A9C" w:rsidP="004A1022">
            <w:pPr>
              <w:pStyle w:val="TAL"/>
              <w:rPr>
                <w:rFonts w:cs="Arial"/>
                <w:sz w:val="16"/>
                <w:szCs w:val="16"/>
              </w:rPr>
            </w:pPr>
            <w:r w:rsidRPr="006B6B63">
              <w:rPr>
                <w:rFonts w:cs="Arial"/>
                <w:sz w:val="16"/>
                <w:szCs w:val="16"/>
              </w:rPr>
              <w:t>3km/h</w:t>
            </w:r>
          </w:p>
          <w:p w14:paraId="5AC764D6" w14:textId="77777777" w:rsidR="00F64A9C" w:rsidRPr="006B6B63" w:rsidRDefault="00F64A9C" w:rsidP="004A1022">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2E744CEB" w14:textId="77777777" w:rsidR="00F64A9C" w:rsidRPr="006B6B63" w:rsidRDefault="00F64A9C" w:rsidP="004A1022">
            <w:pPr>
              <w:pStyle w:val="TAL"/>
              <w:rPr>
                <w:rFonts w:cs="Arial"/>
                <w:sz w:val="16"/>
                <w:szCs w:val="16"/>
              </w:rPr>
            </w:pPr>
          </w:p>
        </w:tc>
      </w:tr>
      <w:tr w:rsidR="00F64A9C" w:rsidRPr="006B6B63" w14:paraId="210CC34B"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282C1A67" w14:textId="77777777" w:rsidR="00F64A9C" w:rsidRPr="006B6B63" w:rsidRDefault="00F64A9C" w:rsidP="004A1022">
            <w:pPr>
              <w:pStyle w:val="TAL"/>
              <w:rPr>
                <w:rFonts w:cs="Arial"/>
                <w:sz w:val="16"/>
                <w:szCs w:val="16"/>
                <w:lang w:val="fr-FR"/>
              </w:rPr>
            </w:pPr>
            <w:r w:rsidRPr="006B6B63">
              <w:rPr>
                <w:rFonts w:cs="Arial"/>
                <w:sz w:val="16"/>
                <w:szCs w:val="16"/>
                <w:lang w:val="fr-FR"/>
              </w:rPr>
              <w:t>Min gNB-UE distance (2D), m</w:t>
            </w:r>
          </w:p>
        </w:tc>
        <w:tc>
          <w:tcPr>
            <w:tcW w:w="4870" w:type="dxa"/>
            <w:gridSpan w:val="3"/>
            <w:tcBorders>
              <w:top w:val="single" w:sz="4" w:space="0" w:color="auto"/>
              <w:left w:val="single" w:sz="4" w:space="0" w:color="auto"/>
              <w:bottom w:val="single" w:sz="4" w:space="0" w:color="auto"/>
              <w:right w:val="single" w:sz="4" w:space="0" w:color="auto"/>
            </w:tcBorders>
            <w:hideMark/>
          </w:tcPr>
          <w:p w14:paraId="3EFDA59A" w14:textId="77777777" w:rsidR="00F64A9C" w:rsidRPr="006B6B63" w:rsidRDefault="00F64A9C" w:rsidP="004A1022">
            <w:pPr>
              <w:pStyle w:val="TAL"/>
              <w:rPr>
                <w:rFonts w:cs="Arial"/>
                <w:sz w:val="16"/>
                <w:szCs w:val="16"/>
              </w:rPr>
            </w:pPr>
            <w:r w:rsidRPr="006B6B63">
              <w:rPr>
                <w:rFonts w:eastAsia="Malgun Gothic" w:cs="Arial"/>
                <w:sz w:val="16"/>
                <w:szCs w:val="16"/>
              </w:rPr>
              <w:t>0m</w:t>
            </w:r>
          </w:p>
        </w:tc>
        <w:tc>
          <w:tcPr>
            <w:tcW w:w="2762" w:type="dxa"/>
            <w:tcBorders>
              <w:top w:val="single" w:sz="4" w:space="0" w:color="auto"/>
              <w:left w:val="single" w:sz="4" w:space="0" w:color="auto"/>
              <w:bottom w:val="single" w:sz="4" w:space="0" w:color="auto"/>
              <w:right w:val="single" w:sz="4" w:space="0" w:color="auto"/>
            </w:tcBorders>
          </w:tcPr>
          <w:p w14:paraId="23C6EA07" w14:textId="77777777" w:rsidR="00F64A9C" w:rsidRPr="006B6B63" w:rsidRDefault="00F64A9C" w:rsidP="004A1022">
            <w:pPr>
              <w:pStyle w:val="TAL"/>
              <w:rPr>
                <w:rFonts w:cs="Arial"/>
                <w:sz w:val="16"/>
                <w:szCs w:val="16"/>
              </w:rPr>
            </w:pPr>
          </w:p>
        </w:tc>
      </w:tr>
      <w:tr w:rsidR="00F64A9C" w:rsidRPr="006B6B63" w14:paraId="4B4A2957"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01ACE94B" w14:textId="77777777" w:rsidR="00F64A9C" w:rsidRPr="006B6B63" w:rsidRDefault="00F64A9C" w:rsidP="004A1022">
            <w:pPr>
              <w:pStyle w:val="TAL"/>
              <w:rPr>
                <w:rFonts w:cs="Arial"/>
                <w:sz w:val="16"/>
                <w:szCs w:val="16"/>
              </w:rPr>
            </w:pPr>
            <w:r w:rsidRPr="006B6B63">
              <w:rPr>
                <w:rFonts w:cs="Arial"/>
                <w:sz w:val="16"/>
                <w:szCs w:val="16"/>
              </w:rPr>
              <w:t>gNB antenna height</w:t>
            </w:r>
          </w:p>
        </w:tc>
        <w:tc>
          <w:tcPr>
            <w:tcW w:w="4870" w:type="dxa"/>
            <w:gridSpan w:val="3"/>
            <w:tcBorders>
              <w:top w:val="single" w:sz="4" w:space="0" w:color="auto"/>
              <w:left w:val="single" w:sz="4" w:space="0" w:color="auto"/>
              <w:bottom w:val="single" w:sz="4" w:space="0" w:color="auto"/>
              <w:right w:val="single" w:sz="4" w:space="0" w:color="auto"/>
            </w:tcBorders>
            <w:hideMark/>
          </w:tcPr>
          <w:p w14:paraId="617E9BF0" w14:textId="77777777" w:rsidR="00F64A9C" w:rsidRPr="006B6B63" w:rsidRDefault="00F64A9C" w:rsidP="004A1022">
            <w:pPr>
              <w:pStyle w:val="TAL"/>
              <w:rPr>
                <w:rFonts w:cs="Arial"/>
                <w:sz w:val="16"/>
                <w:szCs w:val="16"/>
              </w:rPr>
            </w:pPr>
            <w:r w:rsidRPr="006B6B63">
              <w:rPr>
                <w:rFonts w:cs="Arial"/>
                <w:sz w:val="16"/>
                <w:szCs w:val="16"/>
              </w:rPr>
              <w:t>Baseline: 8m</w:t>
            </w:r>
          </w:p>
          <w:p w14:paraId="51314125" w14:textId="77777777" w:rsidR="00F64A9C" w:rsidRPr="006B6B63" w:rsidRDefault="00F64A9C" w:rsidP="004A1022">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699D1C0E" w14:textId="77777777" w:rsidR="00F64A9C" w:rsidRPr="006B6B63" w:rsidRDefault="00F64A9C" w:rsidP="004A1022">
            <w:pPr>
              <w:pStyle w:val="TAL"/>
              <w:rPr>
                <w:rFonts w:cs="Arial"/>
                <w:sz w:val="16"/>
                <w:szCs w:val="16"/>
              </w:rPr>
            </w:pPr>
          </w:p>
        </w:tc>
      </w:tr>
      <w:tr w:rsidR="00F64A9C" w:rsidRPr="006B6B63" w14:paraId="7F9600DE" w14:textId="77777777" w:rsidTr="004A1022">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7720C9CA" w14:textId="77777777" w:rsidR="00F64A9C" w:rsidRPr="006B6B63" w:rsidRDefault="00F64A9C" w:rsidP="004A1022">
            <w:pPr>
              <w:pStyle w:val="TAL"/>
              <w:rPr>
                <w:rFonts w:cs="Arial"/>
                <w:sz w:val="16"/>
                <w:szCs w:val="16"/>
              </w:rPr>
            </w:pPr>
            <w:r w:rsidRPr="006B6B63">
              <w:rPr>
                <w:rFonts w:cs="Arial"/>
                <w:sz w:val="16"/>
                <w:szCs w:val="16"/>
              </w:rPr>
              <w:t xml:space="preserve">Clutter parameters: {density </w:t>
            </w:r>
            <w:r w:rsidRPr="006B6B63">
              <w:rPr>
                <w:rFonts w:cs="Arial"/>
                <w:sz w:val="16"/>
                <w:szCs w:val="16"/>
              </w:rPr>
              <w:fldChar w:fldCharType="begin"/>
            </w:r>
            <w:r w:rsidRPr="006B6B63">
              <w:rPr>
                <w:rFonts w:cs="Arial"/>
                <w:sz w:val="16"/>
                <w:szCs w:val="16"/>
              </w:rPr>
              <w:instrText xml:space="preserve"> QUOTE </w:instrText>
            </w:r>
            <w:r w:rsidR="008815DD">
              <w:rPr>
                <w:rFonts w:cs="Arial"/>
                <w:position w:val="-4"/>
                <w:sz w:val="16"/>
                <w:szCs w:val="16"/>
              </w:rPr>
              <w:pict w14:anchorId="2C62D054">
                <v:shape id="_x0000_i1033" type="#_x0000_t75" style="width:7.5pt;height:14.05pt" equationxml="&lt;">
                  <v:imagedata r:id="rId20" o:title="" chromakey="white"/>
                </v:shape>
              </w:pict>
            </w:r>
            <w:r w:rsidRPr="006B6B63">
              <w:rPr>
                <w:rFonts w:cs="Arial"/>
                <w:sz w:val="16"/>
                <w:szCs w:val="16"/>
              </w:rPr>
              <w:instrText xml:space="preserve"> </w:instrText>
            </w:r>
            <w:r w:rsidRPr="006B6B63">
              <w:rPr>
                <w:rFonts w:cs="Arial"/>
                <w:sz w:val="16"/>
                <w:szCs w:val="16"/>
              </w:rPr>
              <w:fldChar w:fldCharType="separate"/>
            </w:r>
            <w:r w:rsidR="008815DD">
              <w:rPr>
                <w:rFonts w:cs="Arial"/>
                <w:position w:val="-4"/>
                <w:sz w:val="16"/>
                <w:szCs w:val="16"/>
              </w:rPr>
              <w:pict w14:anchorId="65DEFA95">
                <v:shape id="_x0000_i1034" type="#_x0000_t75" style="width:7.5pt;height:14.05pt" equationxml="&lt;">
                  <v:imagedata r:id="rId20" o:title="" chromakey="white"/>
                </v:shape>
              </w:pict>
            </w:r>
            <w:r w:rsidRPr="006B6B63">
              <w:rPr>
                <w:rFonts w:cs="Arial"/>
                <w:sz w:val="16"/>
                <w:szCs w:val="16"/>
              </w:rPr>
              <w:fldChar w:fldCharType="end"/>
            </w:r>
            <w:r w:rsidRPr="006B6B63">
              <w:rPr>
                <w:rFonts w:cs="Arial"/>
                <w:sz w:val="16"/>
                <w:szCs w:val="16"/>
              </w:rPr>
              <w:t xml:space="preserve">, height </w:t>
            </w:r>
            <w:r w:rsidRPr="006B6B63">
              <w:rPr>
                <w:rFonts w:cs="Arial"/>
                <w:sz w:val="16"/>
                <w:szCs w:val="16"/>
              </w:rPr>
              <w:fldChar w:fldCharType="begin"/>
            </w:r>
            <w:r w:rsidRPr="006B6B63">
              <w:rPr>
                <w:rFonts w:cs="Arial"/>
                <w:sz w:val="16"/>
                <w:szCs w:val="16"/>
              </w:rPr>
              <w:instrText xml:space="preserve"> QUOTE </w:instrText>
            </w:r>
            <w:r w:rsidR="008815DD">
              <w:rPr>
                <w:rFonts w:cs="Arial"/>
                <w:position w:val="-4"/>
                <w:sz w:val="16"/>
                <w:szCs w:val="16"/>
              </w:rPr>
              <w:pict w14:anchorId="36401EB0">
                <v:shape id="_x0000_i1035" type="#_x0000_t75" style="width:7.5pt;height:14.05pt" equationxml="&lt;">
                  <v:imagedata r:id="rId21" o:title="" chromakey="white"/>
                </v:shape>
              </w:pict>
            </w:r>
            <w:r w:rsidRPr="006B6B63">
              <w:rPr>
                <w:rFonts w:cs="Arial"/>
                <w:sz w:val="16"/>
                <w:szCs w:val="16"/>
              </w:rPr>
              <w:instrText xml:space="preserve"> </w:instrText>
            </w:r>
            <w:r w:rsidRPr="006B6B63">
              <w:rPr>
                <w:rFonts w:cs="Arial"/>
                <w:sz w:val="16"/>
                <w:szCs w:val="16"/>
              </w:rPr>
              <w:fldChar w:fldCharType="separate"/>
            </w:r>
            <w:r w:rsidR="008815DD">
              <w:rPr>
                <w:rFonts w:cs="Arial"/>
                <w:position w:val="-4"/>
                <w:sz w:val="16"/>
                <w:szCs w:val="16"/>
              </w:rPr>
              <w:pict w14:anchorId="54E629BE">
                <v:shape id="_x0000_i1036" type="#_x0000_t75" style="width:7.5pt;height:14.05pt" equationxml="&lt;">
                  <v:imagedata r:id="rId21" o:title="" chromakey="white"/>
                </v:shape>
              </w:pict>
            </w:r>
            <w:r w:rsidRPr="006B6B63">
              <w:rPr>
                <w:rFonts w:cs="Arial"/>
                <w:sz w:val="16"/>
                <w:szCs w:val="16"/>
              </w:rPr>
              <w:fldChar w:fldCharType="end"/>
            </w:r>
            <w:r w:rsidRPr="006B6B63">
              <w:rPr>
                <w:rFonts w:cs="Arial"/>
                <w:sz w:val="16"/>
                <w:szCs w:val="16"/>
              </w:rPr>
              <w:t xml:space="preserve">,size </w:t>
            </w:r>
            <w:r w:rsidRPr="006B6B63">
              <w:rPr>
                <w:rFonts w:cs="Arial"/>
                <w:sz w:val="16"/>
                <w:szCs w:val="16"/>
              </w:rPr>
              <w:fldChar w:fldCharType="begin"/>
            </w:r>
            <w:r w:rsidRPr="006B6B63">
              <w:rPr>
                <w:rFonts w:cs="Arial"/>
                <w:sz w:val="16"/>
                <w:szCs w:val="16"/>
              </w:rPr>
              <w:instrText xml:space="preserve"> QUOTE </w:instrText>
            </w:r>
            <w:r w:rsidR="008815DD">
              <w:rPr>
                <w:rFonts w:cs="Arial"/>
                <w:position w:val="-4"/>
                <w:sz w:val="16"/>
                <w:szCs w:val="16"/>
              </w:rPr>
              <w:pict w14:anchorId="1CDC35C4">
                <v:shape id="_x0000_i1037" type="#_x0000_t75" style="width:28.05pt;height:14.05pt" equationxml="&lt;">
                  <v:imagedata r:id="rId22" o:title="" chromakey="white"/>
                </v:shape>
              </w:pict>
            </w:r>
            <w:r w:rsidRPr="006B6B63">
              <w:rPr>
                <w:rFonts w:cs="Arial"/>
                <w:sz w:val="16"/>
                <w:szCs w:val="16"/>
              </w:rPr>
              <w:instrText xml:space="preserve"> </w:instrText>
            </w:r>
            <w:r w:rsidRPr="006B6B63">
              <w:rPr>
                <w:rFonts w:cs="Arial"/>
                <w:sz w:val="16"/>
                <w:szCs w:val="16"/>
              </w:rPr>
              <w:fldChar w:fldCharType="separate"/>
            </w:r>
            <w:r w:rsidR="008815DD">
              <w:rPr>
                <w:rFonts w:cs="Arial"/>
                <w:position w:val="-4"/>
                <w:sz w:val="16"/>
                <w:szCs w:val="16"/>
              </w:rPr>
              <w:pict w14:anchorId="47076E94">
                <v:shape id="_x0000_i1038" type="#_x0000_t75" style="width:28.05pt;height:14.05pt" equationxml="&lt;">
                  <v:imagedata r:id="rId22" o:title="" chromakey="white"/>
                </v:shape>
              </w:pict>
            </w:r>
            <w:r w:rsidRPr="006B6B63">
              <w:rPr>
                <w:rFonts w:cs="Arial"/>
                <w:sz w:val="16"/>
                <w:szCs w:val="16"/>
              </w:rPr>
              <w:fldChar w:fldCharType="end"/>
            </w:r>
            <w:r w:rsidRPr="006B6B63">
              <w:rPr>
                <w:rFonts w:cs="Arial"/>
                <w:sz w:val="16"/>
                <w:szCs w:val="16"/>
              </w:rPr>
              <w:t>}</w:t>
            </w:r>
          </w:p>
        </w:tc>
        <w:tc>
          <w:tcPr>
            <w:tcW w:w="4870" w:type="dxa"/>
            <w:gridSpan w:val="3"/>
            <w:tcBorders>
              <w:top w:val="single" w:sz="4" w:space="0" w:color="auto"/>
              <w:left w:val="single" w:sz="4" w:space="0" w:color="auto"/>
              <w:bottom w:val="single" w:sz="4" w:space="0" w:color="auto"/>
              <w:right w:val="single" w:sz="4" w:space="0" w:color="auto"/>
            </w:tcBorders>
            <w:hideMark/>
          </w:tcPr>
          <w:p w14:paraId="3FEA4CC2" w14:textId="77777777" w:rsidR="00F64A9C" w:rsidRPr="006B6B63" w:rsidRDefault="00F64A9C" w:rsidP="004A1022">
            <w:pPr>
              <w:keepNext/>
              <w:keepLines/>
              <w:rPr>
                <w:rFonts w:ascii="Arial" w:hAnsi="Arial" w:cs="Arial"/>
                <w:sz w:val="16"/>
                <w:szCs w:val="16"/>
              </w:rPr>
            </w:pPr>
            <w:r w:rsidRPr="006B6B63">
              <w:rPr>
                <w:rFonts w:ascii="Arial" w:hAnsi="Arial" w:cs="Arial"/>
                <w:sz w:val="16"/>
                <w:szCs w:val="16"/>
              </w:rPr>
              <w:t xml:space="preserve">Low clutter density: </w:t>
            </w:r>
          </w:p>
          <w:p w14:paraId="1A8F8A6B" w14:textId="77777777" w:rsidR="00F64A9C" w:rsidRPr="006B6B63" w:rsidRDefault="00F64A9C" w:rsidP="004A1022">
            <w:pPr>
              <w:keepNext/>
              <w:keepLines/>
              <w:ind w:left="284"/>
              <w:rPr>
                <w:rFonts w:ascii="Arial" w:hAnsi="Arial" w:cs="Arial"/>
                <w:sz w:val="16"/>
                <w:szCs w:val="16"/>
              </w:rPr>
            </w:pPr>
            <w:r w:rsidRPr="006B6B63">
              <w:rPr>
                <w:rFonts w:ascii="Arial" w:hAnsi="Arial" w:cs="Arial"/>
                <w:sz w:val="16"/>
                <w:szCs w:val="16"/>
              </w:rPr>
              <w:t>{20%, 2m, 10m}</w:t>
            </w:r>
          </w:p>
          <w:p w14:paraId="0FBDD97B" w14:textId="77777777" w:rsidR="00F64A9C" w:rsidRPr="006B6B63" w:rsidRDefault="00F64A9C" w:rsidP="004A1022">
            <w:pPr>
              <w:pStyle w:val="TAL"/>
              <w:rPr>
                <w:rFonts w:cs="Arial"/>
                <w:sz w:val="16"/>
                <w:szCs w:val="16"/>
              </w:rPr>
            </w:pPr>
            <w:r w:rsidRPr="006B6B63">
              <w:rPr>
                <w:rFonts w:cs="Arial"/>
                <w:sz w:val="16"/>
                <w:szCs w:val="16"/>
              </w:rPr>
              <w:t>High clutter density:</w:t>
            </w:r>
          </w:p>
          <w:p w14:paraId="014CF66A" w14:textId="77777777" w:rsidR="00F64A9C" w:rsidRPr="006B6B63" w:rsidRDefault="00F64A9C" w:rsidP="004A1022">
            <w:pPr>
              <w:pStyle w:val="TAL"/>
              <w:ind w:left="284"/>
              <w:rPr>
                <w:rFonts w:cs="Arial"/>
                <w:sz w:val="16"/>
                <w:szCs w:val="16"/>
              </w:rPr>
            </w:pPr>
            <w:r w:rsidRPr="006B6B63">
              <w:rPr>
                <w:rFonts w:cs="Arial"/>
                <w:sz w:val="16"/>
                <w:szCs w:val="16"/>
              </w:rPr>
              <w:t>See Proposal 5.1-7</w:t>
            </w:r>
          </w:p>
        </w:tc>
        <w:tc>
          <w:tcPr>
            <w:tcW w:w="2762" w:type="dxa"/>
            <w:tcBorders>
              <w:top w:val="single" w:sz="4" w:space="0" w:color="auto"/>
              <w:left w:val="single" w:sz="4" w:space="0" w:color="auto"/>
              <w:bottom w:val="single" w:sz="4" w:space="0" w:color="auto"/>
              <w:right w:val="single" w:sz="4" w:space="0" w:color="auto"/>
            </w:tcBorders>
          </w:tcPr>
          <w:p w14:paraId="0095F2DD" w14:textId="77777777" w:rsidR="00F64A9C" w:rsidRPr="006B6B63" w:rsidRDefault="00F64A9C" w:rsidP="004A1022">
            <w:pPr>
              <w:pStyle w:val="TAL"/>
              <w:rPr>
                <w:rFonts w:cs="Arial"/>
                <w:sz w:val="16"/>
                <w:szCs w:val="16"/>
              </w:rPr>
            </w:pPr>
          </w:p>
          <w:p w14:paraId="1392BE2A" w14:textId="77777777" w:rsidR="00F64A9C" w:rsidRPr="006B6B63" w:rsidRDefault="00F64A9C" w:rsidP="004A1022">
            <w:pPr>
              <w:pStyle w:val="TAL"/>
              <w:rPr>
                <w:rFonts w:cs="Arial"/>
                <w:sz w:val="16"/>
                <w:szCs w:val="16"/>
              </w:rPr>
            </w:pPr>
          </w:p>
        </w:tc>
      </w:tr>
      <w:tr w:rsidR="00F64A9C" w:rsidRPr="006B6B63" w14:paraId="16788456" w14:textId="77777777" w:rsidTr="004A1022">
        <w:trPr>
          <w:tblHeader/>
        </w:trPr>
        <w:tc>
          <w:tcPr>
            <w:tcW w:w="6343" w:type="dxa"/>
            <w:gridSpan w:val="5"/>
            <w:tcBorders>
              <w:top w:val="single" w:sz="4" w:space="0" w:color="auto"/>
              <w:left w:val="single" w:sz="4" w:space="0" w:color="auto"/>
              <w:bottom w:val="single" w:sz="4" w:space="0" w:color="auto"/>
              <w:right w:val="single" w:sz="4" w:space="0" w:color="auto"/>
            </w:tcBorders>
          </w:tcPr>
          <w:p w14:paraId="38AC51A0" w14:textId="77777777" w:rsidR="00F64A9C" w:rsidRPr="00D04948" w:rsidRDefault="00F64A9C" w:rsidP="004A1022">
            <w:pPr>
              <w:pStyle w:val="TAN"/>
              <w:ind w:left="689" w:hanging="689"/>
              <w:rPr>
                <w:rFonts w:eastAsia="MS Mincho" w:cs="Arial"/>
                <w:sz w:val="16"/>
                <w:szCs w:val="16"/>
              </w:rPr>
            </w:pPr>
            <w:r w:rsidRPr="006B6B63">
              <w:rPr>
                <w:rFonts w:cs="Arial"/>
                <w:sz w:val="16"/>
                <w:szCs w:val="16"/>
              </w:rPr>
              <w:t>Note 1:</w:t>
            </w:r>
            <w:r w:rsidRPr="006B6B63">
              <w:rPr>
                <w:rFonts w:cs="Arial"/>
                <w:sz w:val="16"/>
                <w:szCs w:val="16"/>
              </w:rPr>
              <w:tab/>
              <w:t>According to Table A.2.1-7 in 3GPP TR 38.802</w:t>
            </w:r>
          </w:p>
        </w:tc>
        <w:tc>
          <w:tcPr>
            <w:tcW w:w="2762" w:type="dxa"/>
            <w:tcBorders>
              <w:top w:val="single" w:sz="4" w:space="0" w:color="auto"/>
              <w:left w:val="single" w:sz="4" w:space="0" w:color="auto"/>
              <w:bottom w:val="single" w:sz="4" w:space="0" w:color="auto"/>
              <w:right w:val="single" w:sz="4" w:space="0" w:color="auto"/>
            </w:tcBorders>
          </w:tcPr>
          <w:p w14:paraId="45C44ADB" w14:textId="77777777" w:rsidR="00F64A9C" w:rsidRPr="006B6B63" w:rsidRDefault="00F64A9C" w:rsidP="004A1022">
            <w:pPr>
              <w:pStyle w:val="TAL"/>
              <w:rPr>
                <w:rFonts w:cs="Arial"/>
                <w:sz w:val="16"/>
                <w:szCs w:val="16"/>
              </w:rPr>
            </w:pPr>
          </w:p>
        </w:tc>
      </w:tr>
    </w:tbl>
    <w:p w14:paraId="5D29EC80" w14:textId="1407E932" w:rsidR="00F64A9C" w:rsidRDefault="00F64A9C" w:rsidP="00F64A9C">
      <w:pPr>
        <w:pStyle w:val="a0"/>
      </w:pPr>
    </w:p>
    <w:tbl>
      <w:tblPr>
        <w:tblW w:w="9615" w:type="dxa"/>
        <w:tblLayout w:type="fixed"/>
        <w:tblCellMar>
          <w:left w:w="70" w:type="dxa"/>
          <w:right w:w="70" w:type="dxa"/>
        </w:tblCellMar>
        <w:tblLook w:val="04A0" w:firstRow="1" w:lastRow="0" w:firstColumn="1" w:lastColumn="0" w:noHBand="0" w:noVBand="1"/>
      </w:tblPr>
      <w:tblGrid>
        <w:gridCol w:w="7184"/>
        <w:gridCol w:w="2431"/>
      </w:tblGrid>
      <w:tr w:rsidR="00D93934" w:rsidRPr="00D04948" w14:paraId="165BEEE4" w14:textId="77777777" w:rsidTr="004A1022">
        <w:trPr>
          <w:trHeight w:val="20"/>
        </w:trPr>
        <w:tc>
          <w:tcPr>
            <w:tcW w:w="7180" w:type="dxa"/>
            <w:tcBorders>
              <w:top w:val="single" w:sz="8" w:space="0" w:color="auto"/>
              <w:left w:val="single" w:sz="8" w:space="0" w:color="auto"/>
              <w:bottom w:val="single" w:sz="8" w:space="0" w:color="auto"/>
              <w:right w:val="single" w:sz="8" w:space="0" w:color="auto"/>
            </w:tcBorders>
            <w:vAlign w:val="center"/>
            <w:hideMark/>
          </w:tcPr>
          <w:p w14:paraId="5BC2234E" w14:textId="77777777" w:rsidR="00D93934" w:rsidRPr="00D04948" w:rsidRDefault="00D93934" w:rsidP="004A1022">
            <w:pPr>
              <w:rPr>
                <w:rFonts w:ascii="Arial" w:hAnsi="Arial" w:cs="Arial"/>
                <w:b/>
                <w:sz w:val="16"/>
                <w:szCs w:val="16"/>
              </w:rPr>
            </w:pPr>
            <w:r w:rsidRPr="00D04948">
              <w:rPr>
                <w:rFonts w:ascii="Arial" w:hAnsi="Arial" w:cs="Arial"/>
                <w:b/>
                <w:sz w:val="16"/>
                <w:szCs w:val="16"/>
              </w:rPr>
              <w:t>Parameter</w:t>
            </w:r>
          </w:p>
        </w:tc>
        <w:tc>
          <w:tcPr>
            <w:tcW w:w="2430" w:type="dxa"/>
            <w:tcBorders>
              <w:top w:val="single" w:sz="4" w:space="0" w:color="auto"/>
              <w:left w:val="single" w:sz="4" w:space="0" w:color="auto"/>
              <w:bottom w:val="nil"/>
              <w:right w:val="single" w:sz="4" w:space="0" w:color="auto"/>
            </w:tcBorders>
            <w:noWrap/>
            <w:vAlign w:val="bottom"/>
            <w:hideMark/>
          </w:tcPr>
          <w:p w14:paraId="41D152A2" w14:textId="77777777" w:rsidR="00D93934" w:rsidRPr="00D04948" w:rsidRDefault="00D93934" w:rsidP="004A1022">
            <w:pPr>
              <w:rPr>
                <w:rFonts w:ascii="Arial" w:hAnsi="Arial" w:cs="Arial"/>
                <w:b/>
                <w:sz w:val="16"/>
                <w:szCs w:val="16"/>
              </w:rPr>
            </w:pPr>
            <w:r w:rsidRPr="00D04948">
              <w:rPr>
                <w:rFonts w:ascii="Arial" w:hAnsi="Arial" w:cs="Arial"/>
                <w:b/>
                <w:sz w:val="16"/>
                <w:szCs w:val="16"/>
              </w:rPr>
              <w:t>[Source 1, scenario,  FRx]</w:t>
            </w:r>
          </w:p>
        </w:tc>
      </w:tr>
      <w:tr w:rsidR="00D93934" w:rsidRPr="00D04948" w14:paraId="09E7A46A"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5FE852BB" w14:textId="77777777" w:rsidR="00D93934" w:rsidRPr="00D04948" w:rsidRDefault="00D93934" w:rsidP="004A1022">
            <w:pPr>
              <w:rPr>
                <w:rFonts w:ascii="Arial" w:hAnsi="Arial" w:cs="Arial"/>
                <w:sz w:val="16"/>
                <w:szCs w:val="16"/>
              </w:rPr>
            </w:pPr>
            <w:r w:rsidRPr="00D04948">
              <w:rPr>
                <w:rFonts w:ascii="Arial" w:hAnsi="Arial" w:cs="Arial"/>
                <w:sz w:val="16"/>
                <w:szCs w:val="16"/>
              </w:rPr>
              <w:t>Channel model (baseline, otherwise state any modifications)</w:t>
            </w:r>
          </w:p>
        </w:tc>
        <w:tc>
          <w:tcPr>
            <w:tcW w:w="2430" w:type="dxa"/>
            <w:tcBorders>
              <w:top w:val="single" w:sz="4" w:space="0" w:color="auto"/>
              <w:left w:val="single" w:sz="4" w:space="0" w:color="auto"/>
              <w:bottom w:val="single" w:sz="4" w:space="0" w:color="auto"/>
              <w:right w:val="single" w:sz="4" w:space="0" w:color="auto"/>
            </w:tcBorders>
            <w:vAlign w:val="center"/>
          </w:tcPr>
          <w:p w14:paraId="6EBAA8B9" w14:textId="3A7A3A92" w:rsidR="00D93934" w:rsidRPr="00D04948" w:rsidRDefault="00D93934" w:rsidP="004A1022">
            <w:pPr>
              <w:rPr>
                <w:rFonts w:ascii="Arial" w:hAnsi="Arial" w:cs="Arial"/>
                <w:sz w:val="16"/>
                <w:szCs w:val="16"/>
              </w:rPr>
            </w:pPr>
            <w:r>
              <w:rPr>
                <w:rFonts w:ascii="Arial" w:hAnsi="Arial" w:cs="Arial"/>
                <w:sz w:val="16"/>
                <w:szCs w:val="16"/>
              </w:rPr>
              <w:t>Baseline</w:t>
            </w:r>
          </w:p>
        </w:tc>
      </w:tr>
      <w:tr w:rsidR="00D93934" w:rsidRPr="00D04948" w14:paraId="6FFBCC2D"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169B3CDE" w14:textId="77777777" w:rsidR="00D93934" w:rsidRPr="00D04948" w:rsidRDefault="00D93934" w:rsidP="004A1022">
            <w:pPr>
              <w:rPr>
                <w:rFonts w:ascii="Arial" w:hAnsi="Arial" w:cs="Arial"/>
                <w:sz w:val="16"/>
                <w:szCs w:val="16"/>
              </w:rPr>
            </w:pPr>
            <w:r w:rsidRPr="00D04948">
              <w:rPr>
                <w:rFonts w:ascii="Arial" w:hAnsi="Arial" w:cs="Arial"/>
                <w:sz w:val="16"/>
                <w:szCs w:val="16"/>
              </w:rPr>
              <w:t>Reference Signal Physical Structure and Resource Allocation (RE pattern)</w:t>
            </w:r>
          </w:p>
        </w:tc>
        <w:tc>
          <w:tcPr>
            <w:tcW w:w="2430" w:type="dxa"/>
            <w:tcBorders>
              <w:top w:val="single" w:sz="4" w:space="0" w:color="auto"/>
              <w:left w:val="single" w:sz="4" w:space="0" w:color="auto"/>
              <w:bottom w:val="single" w:sz="4" w:space="0" w:color="auto"/>
              <w:right w:val="single" w:sz="4" w:space="0" w:color="auto"/>
            </w:tcBorders>
            <w:vAlign w:val="center"/>
          </w:tcPr>
          <w:p w14:paraId="5C7AD9A1" w14:textId="2E63BB54" w:rsidR="00D93934" w:rsidRPr="00D04948" w:rsidRDefault="00D93934" w:rsidP="004A1022">
            <w:pPr>
              <w:rPr>
                <w:rFonts w:ascii="Arial" w:hAnsi="Arial" w:cs="Arial"/>
                <w:sz w:val="16"/>
                <w:szCs w:val="16"/>
              </w:rPr>
            </w:pPr>
            <w:r>
              <w:rPr>
                <w:rFonts w:ascii="Arial" w:hAnsi="Arial" w:cs="Arial"/>
                <w:sz w:val="16"/>
                <w:szCs w:val="16"/>
              </w:rPr>
              <w:t>Comb4</w:t>
            </w:r>
          </w:p>
        </w:tc>
      </w:tr>
      <w:tr w:rsidR="00D93934" w:rsidRPr="00D04948" w14:paraId="07C8BFBA"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29D4E09F" w14:textId="77777777" w:rsidR="00D93934" w:rsidRPr="00D04948" w:rsidRDefault="00D93934" w:rsidP="004A1022">
            <w:pPr>
              <w:rPr>
                <w:rFonts w:ascii="Arial" w:hAnsi="Arial" w:cs="Arial"/>
                <w:sz w:val="16"/>
                <w:szCs w:val="16"/>
              </w:rPr>
            </w:pPr>
            <w:r w:rsidRPr="00D04948">
              <w:rPr>
                <w:rFonts w:ascii="Arial" w:hAnsi="Arial" w:cs="Arial"/>
                <w:sz w:val="16"/>
                <w:szCs w:val="16"/>
              </w:rPr>
              <w:t xml:space="preserve">Reference signal (type of sequence, number of ports, …) </w:t>
            </w:r>
          </w:p>
        </w:tc>
        <w:tc>
          <w:tcPr>
            <w:tcW w:w="2430" w:type="dxa"/>
            <w:tcBorders>
              <w:top w:val="single" w:sz="4" w:space="0" w:color="auto"/>
              <w:left w:val="single" w:sz="4" w:space="0" w:color="auto"/>
              <w:bottom w:val="single" w:sz="4" w:space="0" w:color="auto"/>
              <w:right w:val="single" w:sz="4" w:space="0" w:color="auto"/>
            </w:tcBorders>
            <w:vAlign w:val="center"/>
          </w:tcPr>
          <w:p w14:paraId="66B9FA6B" w14:textId="05CF1C36" w:rsidR="00D93934" w:rsidRPr="00D04948" w:rsidRDefault="00D93934" w:rsidP="004A1022">
            <w:pPr>
              <w:rPr>
                <w:rFonts w:ascii="Arial" w:hAnsi="Arial" w:cs="Arial"/>
                <w:sz w:val="16"/>
                <w:szCs w:val="16"/>
              </w:rPr>
            </w:pPr>
            <w:r>
              <w:rPr>
                <w:rFonts w:ascii="Arial" w:hAnsi="Arial" w:cs="Arial"/>
                <w:sz w:val="16"/>
                <w:szCs w:val="16"/>
              </w:rPr>
              <w:t>Downlink PRS, one port</w:t>
            </w:r>
          </w:p>
        </w:tc>
      </w:tr>
      <w:tr w:rsidR="00D93934" w:rsidRPr="00D04948" w14:paraId="291B00F7"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3B7008C7" w14:textId="77777777" w:rsidR="00D93934" w:rsidRPr="00D04948" w:rsidRDefault="00D93934" w:rsidP="004A1022">
            <w:pPr>
              <w:rPr>
                <w:rFonts w:ascii="Arial" w:hAnsi="Arial" w:cs="Arial"/>
                <w:sz w:val="16"/>
                <w:szCs w:val="16"/>
              </w:rPr>
            </w:pPr>
            <w:r w:rsidRPr="00D04948">
              <w:rPr>
                <w:rFonts w:ascii="Arial" w:hAnsi="Arial" w:cs="Arial"/>
                <w:sz w:val="16"/>
                <w:szCs w:val="16"/>
              </w:rPr>
              <w:t>Number of sites</w:t>
            </w:r>
          </w:p>
        </w:tc>
        <w:tc>
          <w:tcPr>
            <w:tcW w:w="2430" w:type="dxa"/>
            <w:tcBorders>
              <w:top w:val="single" w:sz="4" w:space="0" w:color="auto"/>
              <w:left w:val="single" w:sz="4" w:space="0" w:color="auto"/>
              <w:bottom w:val="single" w:sz="4" w:space="0" w:color="auto"/>
              <w:right w:val="single" w:sz="4" w:space="0" w:color="auto"/>
            </w:tcBorders>
            <w:vAlign w:val="center"/>
          </w:tcPr>
          <w:p w14:paraId="540D9BB3" w14:textId="63B2C7F0" w:rsidR="00D93934" w:rsidRPr="00D04948" w:rsidRDefault="00D93934" w:rsidP="004A1022">
            <w:pPr>
              <w:rPr>
                <w:rFonts w:ascii="Arial" w:hAnsi="Arial" w:cs="Arial"/>
                <w:sz w:val="16"/>
                <w:szCs w:val="16"/>
              </w:rPr>
            </w:pPr>
            <w:r>
              <w:rPr>
                <w:rFonts w:ascii="Arial" w:hAnsi="Arial" w:cs="Arial"/>
                <w:sz w:val="16"/>
                <w:szCs w:val="16"/>
              </w:rPr>
              <w:t>18 sites</w:t>
            </w:r>
          </w:p>
        </w:tc>
      </w:tr>
      <w:tr w:rsidR="00D93934" w:rsidRPr="00D04948" w14:paraId="18B8E4BA"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0C00BC88" w14:textId="77777777" w:rsidR="00D93934" w:rsidRPr="00D04948" w:rsidRDefault="00D93934" w:rsidP="004A1022">
            <w:pPr>
              <w:rPr>
                <w:rFonts w:ascii="Arial" w:hAnsi="Arial" w:cs="Arial"/>
                <w:sz w:val="16"/>
                <w:szCs w:val="16"/>
              </w:rPr>
            </w:pPr>
            <w:r w:rsidRPr="00D04948">
              <w:rPr>
                <w:rFonts w:ascii="Arial" w:hAnsi="Arial" w:cs="Arial"/>
                <w:sz w:val="16"/>
                <w:szCs w:val="16"/>
              </w:rPr>
              <w:t>Number of symbols used per slot  per positioning estimate</w:t>
            </w:r>
          </w:p>
        </w:tc>
        <w:tc>
          <w:tcPr>
            <w:tcW w:w="2430" w:type="dxa"/>
            <w:tcBorders>
              <w:top w:val="nil"/>
              <w:left w:val="single" w:sz="4" w:space="0" w:color="auto"/>
              <w:bottom w:val="single" w:sz="4" w:space="0" w:color="auto"/>
              <w:right w:val="single" w:sz="4" w:space="0" w:color="auto"/>
            </w:tcBorders>
            <w:vAlign w:val="center"/>
          </w:tcPr>
          <w:p w14:paraId="134D54BF" w14:textId="49A723A6" w:rsidR="00D93934" w:rsidRPr="00D04948" w:rsidRDefault="00D93934" w:rsidP="004A1022">
            <w:pPr>
              <w:rPr>
                <w:rFonts w:ascii="Arial" w:hAnsi="Arial" w:cs="Arial"/>
                <w:sz w:val="16"/>
                <w:szCs w:val="16"/>
              </w:rPr>
            </w:pPr>
            <w:r>
              <w:rPr>
                <w:rFonts w:ascii="Arial" w:hAnsi="Arial" w:cs="Arial"/>
                <w:sz w:val="16"/>
                <w:szCs w:val="16"/>
              </w:rPr>
              <w:t>4 symbols</w:t>
            </w:r>
          </w:p>
        </w:tc>
      </w:tr>
      <w:tr w:rsidR="00D93934" w:rsidRPr="00D04948" w14:paraId="0FF30B6E"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082B7609" w14:textId="77777777" w:rsidR="00D93934" w:rsidRPr="00D04948" w:rsidRDefault="00D93934" w:rsidP="004A1022">
            <w:pPr>
              <w:rPr>
                <w:rFonts w:ascii="Arial" w:hAnsi="Arial" w:cs="Arial"/>
                <w:sz w:val="16"/>
                <w:szCs w:val="16"/>
              </w:rPr>
            </w:pPr>
            <w:r w:rsidRPr="00D04948">
              <w:rPr>
                <w:rFonts w:ascii="Arial" w:hAnsi="Arial" w:cs="Arial"/>
                <w:sz w:val="16"/>
                <w:szCs w:val="16"/>
              </w:rPr>
              <w:t>Number of slots per positioning estimate</w:t>
            </w:r>
          </w:p>
        </w:tc>
        <w:tc>
          <w:tcPr>
            <w:tcW w:w="2430" w:type="dxa"/>
            <w:tcBorders>
              <w:top w:val="nil"/>
              <w:left w:val="single" w:sz="4" w:space="0" w:color="auto"/>
              <w:bottom w:val="single" w:sz="4" w:space="0" w:color="auto"/>
              <w:right w:val="single" w:sz="4" w:space="0" w:color="auto"/>
            </w:tcBorders>
            <w:vAlign w:val="center"/>
          </w:tcPr>
          <w:p w14:paraId="065BEF2B" w14:textId="222BC39F" w:rsidR="00D93934" w:rsidRPr="00D04948" w:rsidRDefault="00D93934" w:rsidP="004A1022">
            <w:pPr>
              <w:rPr>
                <w:rFonts w:ascii="Arial" w:hAnsi="Arial" w:cs="Arial"/>
                <w:sz w:val="16"/>
                <w:szCs w:val="16"/>
              </w:rPr>
            </w:pPr>
            <w:r>
              <w:rPr>
                <w:rFonts w:ascii="Arial" w:hAnsi="Arial" w:cs="Arial"/>
                <w:sz w:val="16"/>
                <w:szCs w:val="16"/>
              </w:rPr>
              <w:t>single</w:t>
            </w:r>
          </w:p>
        </w:tc>
      </w:tr>
      <w:tr w:rsidR="00D93934" w:rsidRPr="00D04948" w14:paraId="73437079"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7A0A4762" w14:textId="77777777" w:rsidR="00D93934" w:rsidRPr="00D04948" w:rsidRDefault="00D93934" w:rsidP="004A1022">
            <w:pPr>
              <w:rPr>
                <w:rFonts w:ascii="Arial" w:hAnsi="Arial" w:cs="Arial"/>
                <w:sz w:val="16"/>
                <w:szCs w:val="16"/>
              </w:rPr>
            </w:pPr>
            <w:r w:rsidRPr="00D04948">
              <w:rPr>
                <w:rFonts w:ascii="Arial" w:hAnsi="Arial" w:cs="Arial"/>
                <w:sz w:val="16"/>
                <w:szCs w:val="16"/>
              </w:rPr>
              <w:lastRenderedPageBreak/>
              <w:t>Power-boosting level</w:t>
            </w:r>
          </w:p>
        </w:tc>
        <w:tc>
          <w:tcPr>
            <w:tcW w:w="2430" w:type="dxa"/>
            <w:tcBorders>
              <w:top w:val="nil"/>
              <w:left w:val="single" w:sz="4" w:space="0" w:color="auto"/>
              <w:bottom w:val="single" w:sz="4" w:space="0" w:color="auto"/>
              <w:right w:val="single" w:sz="4" w:space="0" w:color="auto"/>
            </w:tcBorders>
            <w:vAlign w:val="center"/>
          </w:tcPr>
          <w:p w14:paraId="7761854A" w14:textId="74E2F79A" w:rsidR="00D93934" w:rsidRPr="00D04948" w:rsidRDefault="00D93934" w:rsidP="004A1022">
            <w:pPr>
              <w:rPr>
                <w:rFonts w:ascii="Arial" w:hAnsi="Arial" w:cs="Arial"/>
                <w:sz w:val="16"/>
                <w:szCs w:val="16"/>
              </w:rPr>
            </w:pPr>
            <w:r>
              <w:rPr>
                <w:rFonts w:ascii="Arial" w:hAnsi="Arial" w:cs="Arial"/>
                <w:sz w:val="16"/>
                <w:szCs w:val="16"/>
              </w:rPr>
              <w:t>none</w:t>
            </w:r>
          </w:p>
        </w:tc>
      </w:tr>
      <w:tr w:rsidR="00D93934" w:rsidRPr="00D04948" w14:paraId="719DD493"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7D3ED740" w14:textId="77777777" w:rsidR="00D93934" w:rsidRPr="00D04948" w:rsidRDefault="00D93934" w:rsidP="004A1022">
            <w:pPr>
              <w:rPr>
                <w:rFonts w:ascii="Arial" w:hAnsi="Arial" w:cs="Arial"/>
                <w:sz w:val="16"/>
                <w:szCs w:val="16"/>
              </w:rPr>
            </w:pPr>
            <w:r w:rsidRPr="00D04948">
              <w:rPr>
                <w:rFonts w:ascii="Arial" w:hAnsi="Arial" w:cs="Arial"/>
                <w:sz w:val="16"/>
                <w:szCs w:val="16"/>
              </w:rPr>
              <w:t>Uplink power control (applied/not applied)</w:t>
            </w:r>
          </w:p>
        </w:tc>
        <w:tc>
          <w:tcPr>
            <w:tcW w:w="2430" w:type="dxa"/>
            <w:tcBorders>
              <w:top w:val="nil"/>
              <w:left w:val="single" w:sz="4" w:space="0" w:color="auto"/>
              <w:bottom w:val="single" w:sz="4" w:space="0" w:color="auto"/>
              <w:right w:val="single" w:sz="4" w:space="0" w:color="auto"/>
            </w:tcBorders>
            <w:vAlign w:val="center"/>
          </w:tcPr>
          <w:p w14:paraId="6ED4B7D8" w14:textId="28AFFFD9" w:rsidR="00D93934" w:rsidRPr="00D04948" w:rsidRDefault="00D93934" w:rsidP="004A1022">
            <w:pPr>
              <w:rPr>
                <w:rFonts w:ascii="Arial" w:hAnsi="Arial" w:cs="Arial"/>
                <w:sz w:val="16"/>
                <w:szCs w:val="16"/>
              </w:rPr>
            </w:pPr>
            <w:r>
              <w:rPr>
                <w:rFonts w:ascii="Arial" w:hAnsi="Arial" w:cs="Arial"/>
                <w:sz w:val="16"/>
                <w:szCs w:val="16"/>
              </w:rPr>
              <w:t>Not applied</w:t>
            </w:r>
          </w:p>
        </w:tc>
      </w:tr>
      <w:tr w:rsidR="00D93934" w:rsidRPr="00D04948" w14:paraId="6718D7EE"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4EF0F606" w14:textId="77777777" w:rsidR="00D93934" w:rsidRPr="00D04948" w:rsidRDefault="00D93934" w:rsidP="004A1022">
            <w:pPr>
              <w:rPr>
                <w:rFonts w:ascii="Arial" w:hAnsi="Arial" w:cs="Arial"/>
                <w:sz w:val="16"/>
                <w:szCs w:val="16"/>
              </w:rPr>
            </w:pPr>
            <w:r w:rsidRPr="00D04948">
              <w:rPr>
                <w:rFonts w:ascii="Arial" w:hAnsi="Arial" w:cs="Arial"/>
                <w:sz w:val="16"/>
                <w:szCs w:val="16"/>
              </w:rPr>
              <w:t>interference modelling (ideal muting, or other)</w:t>
            </w:r>
          </w:p>
        </w:tc>
        <w:tc>
          <w:tcPr>
            <w:tcW w:w="2430" w:type="dxa"/>
            <w:tcBorders>
              <w:top w:val="nil"/>
              <w:left w:val="single" w:sz="4" w:space="0" w:color="auto"/>
              <w:bottom w:val="single" w:sz="4" w:space="0" w:color="auto"/>
              <w:right w:val="single" w:sz="4" w:space="0" w:color="auto"/>
            </w:tcBorders>
            <w:vAlign w:val="center"/>
          </w:tcPr>
          <w:p w14:paraId="0D1B304E" w14:textId="5A5D8DFC" w:rsidR="00D93934" w:rsidRPr="00D04948" w:rsidRDefault="00D93934" w:rsidP="004A1022">
            <w:pPr>
              <w:rPr>
                <w:rFonts w:ascii="Arial" w:hAnsi="Arial" w:cs="Arial"/>
                <w:sz w:val="16"/>
                <w:szCs w:val="16"/>
              </w:rPr>
            </w:pPr>
            <w:r>
              <w:rPr>
                <w:rFonts w:ascii="Arial" w:hAnsi="Arial" w:cs="Arial"/>
                <w:sz w:val="16"/>
                <w:szCs w:val="16"/>
              </w:rPr>
              <w:t>Ideal muting</w:t>
            </w:r>
          </w:p>
        </w:tc>
      </w:tr>
      <w:tr w:rsidR="00D93934" w:rsidRPr="00D04948" w14:paraId="48F919D1"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3F20BD1F" w14:textId="77777777" w:rsidR="00D93934" w:rsidRPr="00D04948" w:rsidRDefault="00D93934" w:rsidP="004A1022">
            <w:pPr>
              <w:rPr>
                <w:rFonts w:ascii="Arial" w:hAnsi="Arial" w:cs="Arial"/>
                <w:sz w:val="16"/>
                <w:szCs w:val="16"/>
              </w:rPr>
            </w:pPr>
            <w:r w:rsidRPr="00D04948">
              <w:rPr>
                <w:rFonts w:ascii="Arial" w:hAnsi="Arial" w:cs="Arial"/>
                <w:sz w:val="16"/>
                <w:szCs w:val="16"/>
              </w:rPr>
              <w:t>Description of Measurement Algorithm (e.g. super resolution, interference cancellation, ….)</w:t>
            </w:r>
          </w:p>
        </w:tc>
        <w:tc>
          <w:tcPr>
            <w:tcW w:w="2430" w:type="dxa"/>
            <w:tcBorders>
              <w:top w:val="nil"/>
              <w:left w:val="single" w:sz="4" w:space="0" w:color="auto"/>
              <w:bottom w:val="single" w:sz="4" w:space="0" w:color="auto"/>
              <w:right w:val="single" w:sz="4" w:space="0" w:color="auto"/>
            </w:tcBorders>
            <w:vAlign w:val="center"/>
          </w:tcPr>
          <w:p w14:paraId="66042B2C" w14:textId="3AC05E74" w:rsidR="00D93934" w:rsidRPr="00D04948" w:rsidRDefault="00D93934" w:rsidP="004A1022">
            <w:pPr>
              <w:rPr>
                <w:rFonts w:ascii="Arial" w:hAnsi="Arial" w:cs="Arial"/>
                <w:sz w:val="16"/>
                <w:szCs w:val="16"/>
              </w:rPr>
            </w:pPr>
            <w:r>
              <w:rPr>
                <w:rFonts w:ascii="Arial" w:hAnsi="Arial" w:cs="Arial"/>
                <w:sz w:val="16"/>
                <w:szCs w:val="16"/>
              </w:rPr>
              <w:t>ML</w:t>
            </w:r>
          </w:p>
        </w:tc>
      </w:tr>
      <w:tr w:rsidR="00D93934" w:rsidRPr="00D04948" w14:paraId="25DE000E"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176030CF" w14:textId="77777777" w:rsidR="00D93934" w:rsidRPr="00D04948" w:rsidRDefault="00D93934" w:rsidP="004A1022">
            <w:pPr>
              <w:rPr>
                <w:rFonts w:ascii="Arial" w:hAnsi="Arial" w:cs="Arial"/>
                <w:sz w:val="16"/>
                <w:szCs w:val="16"/>
              </w:rPr>
            </w:pPr>
            <w:r w:rsidRPr="00D04948">
              <w:rPr>
                <w:rFonts w:ascii="Arial" w:hAnsi="Arial" w:cs="Arial"/>
                <w:sz w:val="16"/>
                <w:szCs w:val="16"/>
              </w:rPr>
              <w:t>Description of positioning technique / applied positioning algorithm (e.g. Least square, taylor series, etc)</w:t>
            </w:r>
          </w:p>
        </w:tc>
        <w:tc>
          <w:tcPr>
            <w:tcW w:w="2430" w:type="dxa"/>
            <w:tcBorders>
              <w:top w:val="nil"/>
              <w:left w:val="single" w:sz="4" w:space="0" w:color="auto"/>
              <w:bottom w:val="single" w:sz="4" w:space="0" w:color="auto"/>
              <w:right w:val="single" w:sz="4" w:space="0" w:color="auto"/>
            </w:tcBorders>
            <w:vAlign w:val="center"/>
          </w:tcPr>
          <w:p w14:paraId="603D2C6B" w14:textId="1AD25EC6" w:rsidR="00D93934" w:rsidRPr="00D04948" w:rsidRDefault="00D93934" w:rsidP="004A1022">
            <w:pPr>
              <w:rPr>
                <w:rFonts w:ascii="Arial" w:hAnsi="Arial" w:cs="Arial"/>
                <w:sz w:val="16"/>
                <w:szCs w:val="16"/>
              </w:rPr>
            </w:pPr>
            <w:r>
              <w:rPr>
                <w:rFonts w:ascii="Arial" w:hAnsi="Arial" w:cs="Arial"/>
                <w:sz w:val="16"/>
                <w:szCs w:val="16"/>
              </w:rPr>
              <w:t>Chan</w:t>
            </w:r>
          </w:p>
        </w:tc>
      </w:tr>
      <w:tr w:rsidR="00D93934" w:rsidRPr="00D04948" w14:paraId="3D2A2F63"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50B4E43D" w14:textId="77777777" w:rsidR="00D93934" w:rsidRPr="00D04948" w:rsidRDefault="00D93934" w:rsidP="004A1022">
            <w:pPr>
              <w:rPr>
                <w:rFonts w:ascii="Arial" w:hAnsi="Arial" w:cs="Arial"/>
                <w:sz w:val="16"/>
                <w:szCs w:val="16"/>
              </w:rPr>
            </w:pPr>
            <w:r w:rsidRPr="00D04948">
              <w:rPr>
                <w:rFonts w:ascii="Arial" w:hAnsi="Arial" w:cs="Arial"/>
                <w:sz w:val="16"/>
                <w:szCs w:val="16"/>
              </w:rPr>
              <w:t>Network synchronization assumptions</w:t>
            </w:r>
          </w:p>
        </w:tc>
        <w:tc>
          <w:tcPr>
            <w:tcW w:w="2430" w:type="dxa"/>
            <w:tcBorders>
              <w:top w:val="nil"/>
              <w:left w:val="single" w:sz="4" w:space="0" w:color="auto"/>
              <w:bottom w:val="single" w:sz="4" w:space="0" w:color="auto"/>
              <w:right w:val="single" w:sz="4" w:space="0" w:color="auto"/>
            </w:tcBorders>
            <w:vAlign w:val="center"/>
          </w:tcPr>
          <w:p w14:paraId="46A4D91E" w14:textId="5698B195" w:rsidR="00D93934" w:rsidRPr="00D04948" w:rsidRDefault="00D93934" w:rsidP="004A1022">
            <w:pPr>
              <w:rPr>
                <w:rFonts w:ascii="Arial" w:hAnsi="Arial" w:cs="Arial"/>
                <w:sz w:val="16"/>
                <w:szCs w:val="16"/>
              </w:rPr>
            </w:pPr>
            <w:r>
              <w:rPr>
                <w:rFonts w:ascii="Arial" w:hAnsi="Arial" w:cs="Arial"/>
                <w:sz w:val="16"/>
                <w:szCs w:val="16"/>
              </w:rPr>
              <w:t>Perfect synchronization</w:t>
            </w:r>
          </w:p>
        </w:tc>
      </w:tr>
      <w:tr w:rsidR="00D93934" w:rsidRPr="00D04948" w14:paraId="5311ACC0"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1668BA7D" w14:textId="77777777" w:rsidR="00D93934" w:rsidRPr="00D04948" w:rsidRDefault="00D93934" w:rsidP="004A1022">
            <w:pPr>
              <w:rPr>
                <w:rFonts w:ascii="Arial" w:hAnsi="Arial" w:cs="Arial"/>
                <w:sz w:val="16"/>
                <w:szCs w:val="16"/>
              </w:rPr>
            </w:pPr>
            <w:r w:rsidRPr="00D04948">
              <w:rPr>
                <w:rFonts w:ascii="Arial" w:hAnsi="Arial" w:cs="Arial"/>
                <w:sz w:val="16"/>
                <w:szCs w:val="16"/>
              </w:rPr>
              <w:t>Beam-related assumption (beam sweeping / alignment assumptions at the tx and rx sides)</w:t>
            </w:r>
          </w:p>
        </w:tc>
        <w:tc>
          <w:tcPr>
            <w:tcW w:w="2430" w:type="dxa"/>
            <w:tcBorders>
              <w:top w:val="nil"/>
              <w:left w:val="single" w:sz="4" w:space="0" w:color="auto"/>
              <w:bottom w:val="single" w:sz="4" w:space="0" w:color="auto"/>
              <w:right w:val="single" w:sz="4" w:space="0" w:color="auto"/>
            </w:tcBorders>
            <w:vAlign w:val="center"/>
          </w:tcPr>
          <w:p w14:paraId="4AC718DD" w14:textId="7ED11B29" w:rsidR="00D93934" w:rsidRPr="00D04948" w:rsidRDefault="00D93934" w:rsidP="004A1022">
            <w:pPr>
              <w:rPr>
                <w:rFonts w:ascii="Arial" w:hAnsi="Arial" w:cs="Arial"/>
                <w:sz w:val="16"/>
                <w:szCs w:val="16"/>
              </w:rPr>
            </w:pPr>
            <w:r>
              <w:rPr>
                <w:rFonts w:ascii="Arial" w:hAnsi="Arial" w:cs="Arial"/>
                <w:sz w:val="16"/>
                <w:szCs w:val="16"/>
              </w:rPr>
              <w:t>No beam operation</w:t>
            </w:r>
          </w:p>
        </w:tc>
      </w:tr>
      <w:tr w:rsidR="00D93934" w:rsidRPr="00D04948" w14:paraId="5D149319"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681D331D" w14:textId="77777777" w:rsidR="00D93934" w:rsidRPr="00D04948" w:rsidRDefault="00D93934" w:rsidP="004A1022">
            <w:pPr>
              <w:rPr>
                <w:rFonts w:ascii="Arial" w:hAnsi="Arial" w:cs="Arial"/>
                <w:sz w:val="16"/>
                <w:szCs w:val="16"/>
              </w:rPr>
            </w:pPr>
            <w:r w:rsidRPr="00D04948">
              <w:rPr>
                <w:rFonts w:ascii="Arial" w:hAnsi="Arial" w:cs="Arial"/>
                <w:sz w:val="16"/>
                <w:szCs w:val="16"/>
              </w:rPr>
              <w:t>Precoding assumptions (codebook, nrof antenna elements used, etc)</w:t>
            </w:r>
          </w:p>
        </w:tc>
        <w:tc>
          <w:tcPr>
            <w:tcW w:w="2430" w:type="dxa"/>
            <w:tcBorders>
              <w:top w:val="nil"/>
              <w:left w:val="single" w:sz="4" w:space="0" w:color="auto"/>
              <w:bottom w:val="single" w:sz="4" w:space="0" w:color="auto"/>
              <w:right w:val="single" w:sz="4" w:space="0" w:color="auto"/>
            </w:tcBorders>
            <w:vAlign w:val="center"/>
          </w:tcPr>
          <w:p w14:paraId="433ED8EB" w14:textId="618D3784" w:rsidR="00D93934" w:rsidRPr="00D04948" w:rsidRDefault="00D93934" w:rsidP="004A1022">
            <w:pPr>
              <w:rPr>
                <w:rFonts w:ascii="Arial" w:hAnsi="Arial" w:cs="Arial"/>
                <w:sz w:val="16"/>
                <w:szCs w:val="16"/>
              </w:rPr>
            </w:pPr>
            <w:r>
              <w:rPr>
                <w:rFonts w:ascii="Arial" w:hAnsi="Arial" w:cs="Arial"/>
                <w:sz w:val="16"/>
                <w:szCs w:val="16"/>
              </w:rPr>
              <w:t>No precoding</w:t>
            </w:r>
          </w:p>
        </w:tc>
      </w:tr>
      <w:tr w:rsidR="00D93934" w:rsidRPr="00D04948" w14:paraId="05A17480" w14:textId="77777777" w:rsidTr="004A1022">
        <w:trPr>
          <w:trHeight w:val="20"/>
        </w:trPr>
        <w:tc>
          <w:tcPr>
            <w:tcW w:w="7180" w:type="dxa"/>
            <w:tcBorders>
              <w:top w:val="nil"/>
              <w:left w:val="single" w:sz="8" w:space="0" w:color="auto"/>
              <w:bottom w:val="single" w:sz="8" w:space="0" w:color="auto"/>
              <w:right w:val="single" w:sz="8" w:space="0" w:color="auto"/>
            </w:tcBorders>
            <w:vAlign w:val="center"/>
            <w:hideMark/>
          </w:tcPr>
          <w:p w14:paraId="795C1D37" w14:textId="77777777" w:rsidR="00D93934" w:rsidRPr="00D04948" w:rsidRDefault="00D93934" w:rsidP="004A1022">
            <w:pPr>
              <w:rPr>
                <w:rFonts w:ascii="Arial" w:hAnsi="Arial" w:cs="Arial"/>
                <w:sz w:val="16"/>
                <w:szCs w:val="16"/>
              </w:rPr>
            </w:pPr>
            <w:r w:rsidRPr="00D04948">
              <w:rPr>
                <w:rFonts w:ascii="Arial" w:hAnsi="Arial" w:cs="Arial"/>
                <w:sz w:val="16"/>
                <w:szCs w:val="16"/>
              </w:rPr>
              <w:t>Additional notes, if any</w:t>
            </w:r>
          </w:p>
        </w:tc>
        <w:tc>
          <w:tcPr>
            <w:tcW w:w="2430" w:type="dxa"/>
            <w:tcBorders>
              <w:top w:val="nil"/>
              <w:left w:val="single" w:sz="4" w:space="0" w:color="auto"/>
              <w:bottom w:val="single" w:sz="4" w:space="0" w:color="auto"/>
              <w:right w:val="single" w:sz="4" w:space="0" w:color="auto"/>
            </w:tcBorders>
            <w:vAlign w:val="center"/>
            <w:hideMark/>
          </w:tcPr>
          <w:p w14:paraId="5DD9BFD7" w14:textId="77777777" w:rsidR="00D93934" w:rsidRPr="00D04948" w:rsidRDefault="00D93934" w:rsidP="004A1022">
            <w:pPr>
              <w:rPr>
                <w:rFonts w:ascii="Arial" w:hAnsi="Arial" w:cs="Arial"/>
                <w:sz w:val="16"/>
                <w:szCs w:val="16"/>
              </w:rPr>
            </w:pPr>
            <w:r w:rsidRPr="00D04948">
              <w:rPr>
                <w:rFonts w:ascii="Arial" w:hAnsi="Arial" w:cs="Arial"/>
                <w:sz w:val="16"/>
                <w:szCs w:val="16"/>
              </w:rPr>
              <w:t xml:space="preserve"> </w:t>
            </w:r>
          </w:p>
        </w:tc>
      </w:tr>
    </w:tbl>
    <w:p w14:paraId="0E89E927" w14:textId="77777777" w:rsidR="00D93934" w:rsidRPr="00F64A9C" w:rsidRDefault="00D93934" w:rsidP="00F64A9C">
      <w:pPr>
        <w:pStyle w:val="a0"/>
      </w:pPr>
    </w:p>
    <w:sectPr w:rsidR="00D93934" w:rsidRPr="00F64A9C">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76EC1" w14:textId="77777777" w:rsidR="0083160A" w:rsidRDefault="0083160A">
      <w:r>
        <w:separator/>
      </w:r>
    </w:p>
  </w:endnote>
  <w:endnote w:type="continuationSeparator" w:id="0">
    <w:p w14:paraId="71D942D3" w14:textId="77777777" w:rsidR="0083160A" w:rsidRDefault="0083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DFD47" w14:textId="77777777" w:rsidR="0083160A" w:rsidRDefault="0083160A">
      <w:r>
        <w:separator/>
      </w:r>
    </w:p>
  </w:footnote>
  <w:footnote w:type="continuationSeparator" w:id="0">
    <w:p w14:paraId="3EE6B9AA" w14:textId="77777777" w:rsidR="0083160A" w:rsidRDefault="00831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AC71CB" w:rsidRDefault="00AC71C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2ACD3C9F"/>
    <w:multiLevelType w:val="hybridMultilevel"/>
    <w:tmpl w:val="C89CB286"/>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46A23"/>
    <w:multiLevelType w:val="hybridMultilevel"/>
    <w:tmpl w:val="FFF4C3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D2707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E07AC"/>
    <w:multiLevelType w:val="hybridMultilevel"/>
    <w:tmpl w:val="665E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2268C3"/>
    <w:multiLevelType w:val="hybridMultilevel"/>
    <w:tmpl w:val="8E6E8F1C"/>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8720B"/>
    <w:multiLevelType w:val="hybridMultilevel"/>
    <w:tmpl w:val="D70C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6180D"/>
    <w:multiLevelType w:val="hybridMultilevel"/>
    <w:tmpl w:val="D2F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B58C5"/>
    <w:multiLevelType w:val="hybridMultilevel"/>
    <w:tmpl w:val="8B2A3EF2"/>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CC0098"/>
    <w:multiLevelType w:val="hybridMultilevel"/>
    <w:tmpl w:val="EBDE317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74D1E"/>
    <w:multiLevelType w:val="hybridMultilevel"/>
    <w:tmpl w:val="71BCDDC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7B19F4"/>
    <w:multiLevelType w:val="hybridMultilevel"/>
    <w:tmpl w:val="BD20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879C4"/>
    <w:multiLevelType w:val="hybridMultilevel"/>
    <w:tmpl w:val="380475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F371EA"/>
    <w:multiLevelType w:val="hybridMultilevel"/>
    <w:tmpl w:val="F2EE2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032BE0"/>
    <w:multiLevelType w:val="hybridMultilevel"/>
    <w:tmpl w:val="D73A6FE2"/>
    <w:lvl w:ilvl="0" w:tplc="9D20495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823"/>
        </w:tabs>
        <w:ind w:left="337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1"/>
  </w:num>
  <w:num w:numId="3">
    <w:abstractNumId w:val="18"/>
  </w:num>
  <w:num w:numId="4">
    <w:abstractNumId w:val="13"/>
  </w:num>
  <w:num w:numId="5">
    <w:abstractNumId w:val="0"/>
  </w:num>
  <w:num w:numId="6">
    <w:abstractNumId w:val="10"/>
  </w:num>
  <w:num w:numId="7">
    <w:abstractNumId w:val="9"/>
  </w:num>
  <w:num w:numId="8">
    <w:abstractNumId w:val="6"/>
  </w:num>
  <w:num w:numId="9">
    <w:abstractNumId w:val="20"/>
  </w:num>
  <w:num w:numId="10">
    <w:abstractNumId w:val="12"/>
  </w:num>
  <w:num w:numId="11">
    <w:abstractNumId w:val="2"/>
  </w:num>
  <w:num w:numId="12">
    <w:abstractNumId w:val="5"/>
  </w:num>
  <w:num w:numId="13">
    <w:abstractNumId w:val="19"/>
  </w:num>
  <w:num w:numId="14">
    <w:abstractNumId w:val="7"/>
  </w:num>
  <w:num w:numId="15">
    <w:abstractNumId w:val="11"/>
  </w:num>
  <w:num w:numId="16">
    <w:abstractNumId w:val="8"/>
  </w:num>
  <w:num w:numId="17">
    <w:abstractNumId w:val="16"/>
  </w:num>
  <w:num w:numId="18">
    <w:abstractNumId w:val="4"/>
  </w:num>
  <w:num w:numId="19">
    <w:abstractNumId w:val="17"/>
  </w:num>
  <w:num w:numId="20">
    <w:abstractNumId w:val="15"/>
  </w:num>
  <w:num w:numId="21">
    <w:abstractNumId w:val="3"/>
  </w:num>
  <w:num w:numId="2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A0B"/>
    <w:rsid w:val="00001278"/>
    <w:rsid w:val="00004821"/>
    <w:rsid w:val="00004C21"/>
    <w:rsid w:val="00014144"/>
    <w:rsid w:val="00014E1B"/>
    <w:rsid w:val="00025528"/>
    <w:rsid w:val="00036C04"/>
    <w:rsid w:val="00047A55"/>
    <w:rsid w:val="000509BB"/>
    <w:rsid w:val="00052A3E"/>
    <w:rsid w:val="00054715"/>
    <w:rsid w:val="00060739"/>
    <w:rsid w:val="00062163"/>
    <w:rsid w:val="00062CC5"/>
    <w:rsid w:val="00063202"/>
    <w:rsid w:val="0006362B"/>
    <w:rsid w:val="0006364A"/>
    <w:rsid w:val="0006438D"/>
    <w:rsid w:val="000741B4"/>
    <w:rsid w:val="00075228"/>
    <w:rsid w:val="00077D0D"/>
    <w:rsid w:val="00083E7C"/>
    <w:rsid w:val="00084073"/>
    <w:rsid w:val="00085AAA"/>
    <w:rsid w:val="000873DC"/>
    <w:rsid w:val="000925F5"/>
    <w:rsid w:val="000939D7"/>
    <w:rsid w:val="000A1142"/>
    <w:rsid w:val="000B5E34"/>
    <w:rsid w:val="000C0CBF"/>
    <w:rsid w:val="000C1ECC"/>
    <w:rsid w:val="000C1F3A"/>
    <w:rsid w:val="000C2341"/>
    <w:rsid w:val="000C2B17"/>
    <w:rsid w:val="000C631B"/>
    <w:rsid w:val="000D2106"/>
    <w:rsid w:val="000D421F"/>
    <w:rsid w:val="000D511E"/>
    <w:rsid w:val="000D66CD"/>
    <w:rsid w:val="000D6C00"/>
    <w:rsid w:val="000E0DD2"/>
    <w:rsid w:val="000E608E"/>
    <w:rsid w:val="000E6629"/>
    <w:rsid w:val="000E6672"/>
    <w:rsid w:val="000F14F6"/>
    <w:rsid w:val="000F1964"/>
    <w:rsid w:val="000F7493"/>
    <w:rsid w:val="000F7DF4"/>
    <w:rsid w:val="00101C48"/>
    <w:rsid w:val="0010362D"/>
    <w:rsid w:val="001068E2"/>
    <w:rsid w:val="00112D54"/>
    <w:rsid w:val="0011387A"/>
    <w:rsid w:val="0011391A"/>
    <w:rsid w:val="001139B8"/>
    <w:rsid w:val="00115C6C"/>
    <w:rsid w:val="001204A5"/>
    <w:rsid w:val="0012123B"/>
    <w:rsid w:val="001243EA"/>
    <w:rsid w:val="00126575"/>
    <w:rsid w:val="001274D2"/>
    <w:rsid w:val="00136B37"/>
    <w:rsid w:val="001404D8"/>
    <w:rsid w:val="001422E9"/>
    <w:rsid w:val="0015020D"/>
    <w:rsid w:val="00155D90"/>
    <w:rsid w:val="00171FCE"/>
    <w:rsid w:val="001743C7"/>
    <w:rsid w:val="00176489"/>
    <w:rsid w:val="0017679D"/>
    <w:rsid w:val="001821C0"/>
    <w:rsid w:val="00183EE7"/>
    <w:rsid w:val="001870DB"/>
    <w:rsid w:val="00193464"/>
    <w:rsid w:val="00194DDE"/>
    <w:rsid w:val="001A7BD5"/>
    <w:rsid w:val="001B0B07"/>
    <w:rsid w:val="001C28C3"/>
    <w:rsid w:val="001C4F3E"/>
    <w:rsid w:val="001E34E2"/>
    <w:rsid w:val="001E59C5"/>
    <w:rsid w:val="001E64C6"/>
    <w:rsid w:val="001E70FE"/>
    <w:rsid w:val="001F4B67"/>
    <w:rsid w:val="001F7BF1"/>
    <w:rsid w:val="0020313A"/>
    <w:rsid w:val="00204955"/>
    <w:rsid w:val="00206AB0"/>
    <w:rsid w:val="002071E5"/>
    <w:rsid w:val="00210C64"/>
    <w:rsid w:val="002150F4"/>
    <w:rsid w:val="00216CDC"/>
    <w:rsid w:val="00222925"/>
    <w:rsid w:val="00224ADF"/>
    <w:rsid w:val="00224D4A"/>
    <w:rsid w:val="002328B0"/>
    <w:rsid w:val="00233A2B"/>
    <w:rsid w:val="0023492E"/>
    <w:rsid w:val="002350A2"/>
    <w:rsid w:val="002445AE"/>
    <w:rsid w:val="002474DC"/>
    <w:rsid w:val="00256423"/>
    <w:rsid w:val="00256EB2"/>
    <w:rsid w:val="002642C7"/>
    <w:rsid w:val="00267DE6"/>
    <w:rsid w:val="0027047C"/>
    <w:rsid w:val="00274CE7"/>
    <w:rsid w:val="00274DED"/>
    <w:rsid w:val="00276093"/>
    <w:rsid w:val="00276E08"/>
    <w:rsid w:val="00282C00"/>
    <w:rsid w:val="002A51DA"/>
    <w:rsid w:val="002B3CAF"/>
    <w:rsid w:val="002C05A4"/>
    <w:rsid w:val="002C3BD6"/>
    <w:rsid w:val="002C3DC8"/>
    <w:rsid w:val="002C3FA7"/>
    <w:rsid w:val="002D3598"/>
    <w:rsid w:val="002D6378"/>
    <w:rsid w:val="002E307C"/>
    <w:rsid w:val="002E7846"/>
    <w:rsid w:val="002F5E03"/>
    <w:rsid w:val="0030197F"/>
    <w:rsid w:val="00302E74"/>
    <w:rsid w:val="00307FA0"/>
    <w:rsid w:val="003217F2"/>
    <w:rsid w:val="003218CE"/>
    <w:rsid w:val="003279E5"/>
    <w:rsid w:val="00327ABE"/>
    <w:rsid w:val="00334AC8"/>
    <w:rsid w:val="00335116"/>
    <w:rsid w:val="00335E47"/>
    <w:rsid w:val="003370C7"/>
    <w:rsid w:val="00337E41"/>
    <w:rsid w:val="00340D54"/>
    <w:rsid w:val="003417EF"/>
    <w:rsid w:val="00345366"/>
    <w:rsid w:val="003505CB"/>
    <w:rsid w:val="0035495D"/>
    <w:rsid w:val="00355E53"/>
    <w:rsid w:val="0035689F"/>
    <w:rsid w:val="003637C9"/>
    <w:rsid w:val="00372998"/>
    <w:rsid w:val="00373303"/>
    <w:rsid w:val="003745B2"/>
    <w:rsid w:val="00377B5F"/>
    <w:rsid w:val="00377FFE"/>
    <w:rsid w:val="003831DF"/>
    <w:rsid w:val="003845A5"/>
    <w:rsid w:val="00384B7A"/>
    <w:rsid w:val="00394AB3"/>
    <w:rsid w:val="003950D0"/>
    <w:rsid w:val="00395AFD"/>
    <w:rsid w:val="003A1010"/>
    <w:rsid w:val="003A3711"/>
    <w:rsid w:val="003C22BE"/>
    <w:rsid w:val="003C2E5C"/>
    <w:rsid w:val="003C385F"/>
    <w:rsid w:val="003C5D75"/>
    <w:rsid w:val="003C6F44"/>
    <w:rsid w:val="003D036A"/>
    <w:rsid w:val="003D19AB"/>
    <w:rsid w:val="003D2238"/>
    <w:rsid w:val="003D2368"/>
    <w:rsid w:val="003E0350"/>
    <w:rsid w:val="003E0CF0"/>
    <w:rsid w:val="003E11C2"/>
    <w:rsid w:val="003E13C5"/>
    <w:rsid w:val="003E6D63"/>
    <w:rsid w:val="003F3C2B"/>
    <w:rsid w:val="003F5891"/>
    <w:rsid w:val="003F6055"/>
    <w:rsid w:val="003F720D"/>
    <w:rsid w:val="0040057C"/>
    <w:rsid w:val="00401F35"/>
    <w:rsid w:val="00407704"/>
    <w:rsid w:val="00415732"/>
    <w:rsid w:val="004164D3"/>
    <w:rsid w:val="00416940"/>
    <w:rsid w:val="00427E28"/>
    <w:rsid w:val="0043371A"/>
    <w:rsid w:val="004373B1"/>
    <w:rsid w:val="0044067E"/>
    <w:rsid w:val="0044100E"/>
    <w:rsid w:val="00444AF4"/>
    <w:rsid w:val="004451AD"/>
    <w:rsid w:val="00450CEA"/>
    <w:rsid w:val="0045137E"/>
    <w:rsid w:val="00451BEF"/>
    <w:rsid w:val="00452163"/>
    <w:rsid w:val="004556E1"/>
    <w:rsid w:val="004558E3"/>
    <w:rsid w:val="004603D8"/>
    <w:rsid w:val="00461818"/>
    <w:rsid w:val="004623F5"/>
    <w:rsid w:val="00465710"/>
    <w:rsid w:val="0046773B"/>
    <w:rsid w:val="00471C74"/>
    <w:rsid w:val="0047705C"/>
    <w:rsid w:val="00482190"/>
    <w:rsid w:val="0049601E"/>
    <w:rsid w:val="0049714C"/>
    <w:rsid w:val="00497AFF"/>
    <w:rsid w:val="004A057F"/>
    <w:rsid w:val="004A1022"/>
    <w:rsid w:val="004A18EB"/>
    <w:rsid w:val="004A5CD2"/>
    <w:rsid w:val="004B3ABC"/>
    <w:rsid w:val="004B78F8"/>
    <w:rsid w:val="004C02D2"/>
    <w:rsid w:val="004C3998"/>
    <w:rsid w:val="004C7D42"/>
    <w:rsid w:val="004D02D1"/>
    <w:rsid w:val="004D0D0E"/>
    <w:rsid w:val="004D4109"/>
    <w:rsid w:val="004D5336"/>
    <w:rsid w:val="004D6D26"/>
    <w:rsid w:val="004E4D1C"/>
    <w:rsid w:val="004E5035"/>
    <w:rsid w:val="004E6D26"/>
    <w:rsid w:val="004F28A8"/>
    <w:rsid w:val="0050074D"/>
    <w:rsid w:val="0050435B"/>
    <w:rsid w:val="005048BA"/>
    <w:rsid w:val="0050650C"/>
    <w:rsid w:val="0051070E"/>
    <w:rsid w:val="005118B1"/>
    <w:rsid w:val="00512D1D"/>
    <w:rsid w:val="005136E9"/>
    <w:rsid w:val="00521F27"/>
    <w:rsid w:val="00522355"/>
    <w:rsid w:val="0052328B"/>
    <w:rsid w:val="00526CBD"/>
    <w:rsid w:val="00527D26"/>
    <w:rsid w:val="00530314"/>
    <w:rsid w:val="00534D52"/>
    <w:rsid w:val="005350B8"/>
    <w:rsid w:val="00537937"/>
    <w:rsid w:val="0054041F"/>
    <w:rsid w:val="00543F4C"/>
    <w:rsid w:val="0054622D"/>
    <w:rsid w:val="0054718F"/>
    <w:rsid w:val="0055405B"/>
    <w:rsid w:val="00555010"/>
    <w:rsid w:val="00556940"/>
    <w:rsid w:val="00563CAF"/>
    <w:rsid w:val="005647C4"/>
    <w:rsid w:val="00574E5A"/>
    <w:rsid w:val="00576532"/>
    <w:rsid w:val="005823F1"/>
    <w:rsid w:val="005837DC"/>
    <w:rsid w:val="00586DE0"/>
    <w:rsid w:val="00592D1F"/>
    <w:rsid w:val="005A09CE"/>
    <w:rsid w:val="005A20A2"/>
    <w:rsid w:val="005A307F"/>
    <w:rsid w:val="005B4AE1"/>
    <w:rsid w:val="005B6F08"/>
    <w:rsid w:val="005C7D96"/>
    <w:rsid w:val="005D119D"/>
    <w:rsid w:val="005D5DDE"/>
    <w:rsid w:val="005D70CF"/>
    <w:rsid w:val="005E05D4"/>
    <w:rsid w:val="005E22C8"/>
    <w:rsid w:val="005E2EBD"/>
    <w:rsid w:val="005E6764"/>
    <w:rsid w:val="005E68DB"/>
    <w:rsid w:val="005E7B74"/>
    <w:rsid w:val="00600BD8"/>
    <w:rsid w:val="006066C9"/>
    <w:rsid w:val="0061366B"/>
    <w:rsid w:val="006139B3"/>
    <w:rsid w:val="006157FC"/>
    <w:rsid w:val="006212CA"/>
    <w:rsid w:val="006221E3"/>
    <w:rsid w:val="00624147"/>
    <w:rsid w:val="00627B5F"/>
    <w:rsid w:val="00630792"/>
    <w:rsid w:val="00630FE7"/>
    <w:rsid w:val="00631167"/>
    <w:rsid w:val="00635687"/>
    <w:rsid w:val="0064021A"/>
    <w:rsid w:val="00640DF0"/>
    <w:rsid w:val="00653592"/>
    <w:rsid w:val="00654C10"/>
    <w:rsid w:val="006702BC"/>
    <w:rsid w:val="006750E1"/>
    <w:rsid w:val="006913F1"/>
    <w:rsid w:val="00692652"/>
    <w:rsid w:val="006947DC"/>
    <w:rsid w:val="00697102"/>
    <w:rsid w:val="00697474"/>
    <w:rsid w:val="006A5C1B"/>
    <w:rsid w:val="006A74C4"/>
    <w:rsid w:val="006B0E04"/>
    <w:rsid w:val="006B365B"/>
    <w:rsid w:val="006B5AD5"/>
    <w:rsid w:val="006B6981"/>
    <w:rsid w:val="006C15F8"/>
    <w:rsid w:val="006C1833"/>
    <w:rsid w:val="006C5DDD"/>
    <w:rsid w:val="006D0A97"/>
    <w:rsid w:val="006D4087"/>
    <w:rsid w:val="006D4C88"/>
    <w:rsid w:val="006D5AEF"/>
    <w:rsid w:val="006E68EE"/>
    <w:rsid w:val="006E781C"/>
    <w:rsid w:val="006F05A0"/>
    <w:rsid w:val="006F2513"/>
    <w:rsid w:val="006F28B6"/>
    <w:rsid w:val="00700D4B"/>
    <w:rsid w:val="00701E54"/>
    <w:rsid w:val="00712835"/>
    <w:rsid w:val="00714959"/>
    <w:rsid w:val="00721BF0"/>
    <w:rsid w:val="007236BD"/>
    <w:rsid w:val="007265DC"/>
    <w:rsid w:val="007266C3"/>
    <w:rsid w:val="00750513"/>
    <w:rsid w:val="00752231"/>
    <w:rsid w:val="00754921"/>
    <w:rsid w:val="00761B33"/>
    <w:rsid w:val="00761EDA"/>
    <w:rsid w:val="00763916"/>
    <w:rsid w:val="00767AF0"/>
    <w:rsid w:val="007704E0"/>
    <w:rsid w:val="00773C0A"/>
    <w:rsid w:val="00774945"/>
    <w:rsid w:val="0077513D"/>
    <w:rsid w:val="0077653F"/>
    <w:rsid w:val="007801E0"/>
    <w:rsid w:val="007810FB"/>
    <w:rsid w:val="007823F5"/>
    <w:rsid w:val="0078463D"/>
    <w:rsid w:val="00794A6B"/>
    <w:rsid w:val="007A03F9"/>
    <w:rsid w:val="007A1624"/>
    <w:rsid w:val="007A2AD5"/>
    <w:rsid w:val="007A40CC"/>
    <w:rsid w:val="007A4CB7"/>
    <w:rsid w:val="007A56B0"/>
    <w:rsid w:val="007B06AA"/>
    <w:rsid w:val="007B453E"/>
    <w:rsid w:val="007C1686"/>
    <w:rsid w:val="007C2D25"/>
    <w:rsid w:val="007C34D0"/>
    <w:rsid w:val="007C7102"/>
    <w:rsid w:val="007D7BE7"/>
    <w:rsid w:val="007E4113"/>
    <w:rsid w:val="007E5102"/>
    <w:rsid w:val="00801370"/>
    <w:rsid w:val="0081613C"/>
    <w:rsid w:val="008165BC"/>
    <w:rsid w:val="00820422"/>
    <w:rsid w:val="00820AEF"/>
    <w:rsid w:val="008220EC"/>
    <w:rsid w:val="00827278"/>
    <w:rsid w:val="0083105E"/>
    <w:rsid w:val="0083160A"/>
    <w:rsid w:val="0085259B"/>
    <w:rsid w:val="00852E30"/>
    <w:rsid w:val="00853188"/>
    <w:rsid w:val="00854BF4"/>
    <w:rsid w:val="00854C64"/>
    <w:rsid w:val="00856AF3"/>
    <w:rsid w:val="00865EE7"/>
    <w:rsid w:val="00865F41"/>
    <w:rsid w:val="0086636E"/>
    <w:rsid w:val="00867669"/>
    <w:rsid w:val="008747E3"/>
    <w:rsid w:val="00880C90"/>
    <w:rsid w:val="008815DD"/>
    <w:rsid w:val="00882742"/>
    <w:rsid w:val="008829C2"/>
    <w:rsid w:val="008831B4"/>
    <w:rsid w:val="00883B56"/>
    <w:rsid w:val="00890894"/>
    <w:rsid w:val="0089500F"/>
    <w:rsid w:val="00897F33"/>
    <w:rsid w:val="008A211E"/>
    <w:rsid w:val="008A3A78"/>
    <w:rsid w:val="008A3EE6"/>
    <w:rsid w:val="008A50B6"/>
    <w:rsid w:val="008B002A"/>
    <w:rsid w:val="008B25F7"/>
    <w:rsid w:val="008B3DD0"/>
    <w:rsid w:val="008B4480"/>
    <w:rsid w:val="008C12AB"/>
    <w:rsid w:val="008C79A2"/>
    <w:rsid w:val="008D48CD"/>
    <w:rsid w:val="008D49BB"/>
    <w:rsid w:val="008D5B9C"/>
    <w:rsid w:val="008D7406"/>
    <w:rsid w:val="008D797B"/>
    <w:rsid w:val="008E5CA3"/>
    <w:rsid w:val="008E7A3F"/>
    <w:rsid w:val="008F2BE7"/>
    <w:rsid w:val="008F3EAB"/>
    <w:rsid w:val="009004DD"/>
    <w:rsid w:val="0091365D"/>
    <w:rsid w:val="00913923"/>
    <w:rsid w:val="00913B68"/>
    <w:rsid w:val="00924ADC"/>
    <w:rsid w:val="00930919"/>
    <w:rsid w:val="009355ED"/>
    <w:rsid w:val="0094152D"/>
    <w:rsid w:val="00941B8C"/>
    <w:rsid w:val="009425CF"/>
    <w:rsid w:val="0094294A"/>
    <w:rsid w:val="00946065"/>
    <w:rsid w:val="00951517"/>
    <w:rsid w:val="00956007"/>
    <w:rsid w:val="00956A2B"/>
    <w:rsid w:val="0096425A"/>
    <w:rsid w:val="009678A0"/>
    <w:rsid w:val="009731B8"/>
    <w:rsid w:val="009817D1"/>
    <w:rsid w:val="00982C07"/>
    <w:rsid w:val="0098513A"/>
    <w:rsid w:val="00993C75"/>
    <w:rsid w:val="00994211"/>
    <w:rsid w:val="009A5120"/>
    <w:rsid w:val="009A5B4B"/>
    <w:rsid w:val="009B2043"/>
    <w:rsid w:val="009B3C49"/>
    <w:rsid w:val="009B3EC8"/>
    <w:rsid w:val="009B62E6"/>
    <w:rsid w:val="009C0237"/>
    <w:rsid w:val="009C4870"/>
    <w:rsid w:val="009D17E4"/>
    <w:rsid w:val="009D2D78"/>
    <w:rsid w:val="009D57CB"/>
    <w:rsid w:val="009D702D"/>
    <w:rsid w:val="009E240D"/>
    <w:rsid w:val="009E2AE1"/>
    <w:rsid w:val="009E5BDD"/>
    <w:rsid w:val="009E7068"/>
    <w:rsid w:val="009E74C4"/>
    <w:rsid w:val="009F1EA7"/>
    <w:rsid w:val="009F537B"/>
    <w:rsid w:val="009F666C"/>
    <w:rsid w:val="00A0069F"/>
    <w:rsid w:val="00A029D5"/>
    <w:rsid w:val="00A03D79"/>
    <w:rsid w:val="00A048EC"/>
    <w:rsid w:val="00A10AF3"/>
    <w:rsid w:val="00A15194"/>
    <w:rsid w:val="00A23E72"/>
    <w:rsid w:val="00A270FF"/>
    <w:rsid w:val="00A274CA"/>
    <w:rsid w:val="00A401F0"/>
    <w:rsid w:val="00A421D5"/>
    <w:rsid w:val="00A47341"/>
    <w:rsid w:val="00A50090"/>
    <w:rsid w:val="00A50D43"/>
    <w:rsid w:val="00A511FA"/>
    <w:rsid w:val="00A62DDC"/>
    <w:rsid w:val="00A64700"/>
    <w:rsid w:val="00A664F3"/>
    <w:rsid w:val="00A718B2"/>
    <w:rsid w:val="00A72987"/>
    <w:rsid w:val="00A72B75"/>
    <w:rsid w:val="00A77025"/>
    <w:rsid w:val="00A80A65"/>
    <w:rsid w:val="00A80D91"/>
    <w:rsid w:val="00A81411"/>
    <w:rsid w:val="00A85154"/>
    <w:rsid w:val="00A87C90"/>
    <w:rsid w:val="00A940E0"/>
    <w:rsid w:val="00A96017"/>
    <w:rsid w:val="00A96910"/>
    <w:rsid w:val="00A979F1"/>
    <w:rsid w:val="00AB1380"/>
    <w:rsid w:val="00AB6FDF"/>
    <w:rsid w:val="00AC0962"/>
    <w:rsid w:val="00AC6794"/>
    <w:rsid w:val="00AC71CB"/>
    <w:rsid w:val="00AD516E"/>
    <w:rsid w:val="00AD7A83"/>
    <w:rsid w:val="00AE300B"/>
    <w:rsid w:val="00AE3835"/>
    <w:rsid w:val="00AE527D"/>
    <w:rsid w:val="00AE79BC"/>
    <w:rsid w:val="00AF2AE6"/>
    <w:rsid w:val="00AF4734"/>
    <w:rsid w:val="00AF545D"/>
    <w:rsid w:val="00B00296"/>
    <w:rsid w:val="00B0246E"/>
    <w:rsid w:val="00B059A8"/>
    <w:rsid w:val="00B1447C"/>
    <w:rsid w:val="00B16E6B"/>
    <w:rsid w:val="00B20ABB"/>
    <w:rsid w:val="00B22E4C"/>
    <w:rsid w:val="00B24909"/>
    <w:rsid w:val="00B45449"/>
    <w:rsid w:val="00B50BD8"/>
    <w:rsid w:val="00B520EC"/>
    <w:rsid w:val="00B60F85"/>
    <w:rsid w:val="00B645FD"/>
    <w:rsid w:val="00B67E8E"/>
    <w:rsid w:val="00B71542"/>
    <w:rsid w:val="00B76FD0"/>
    <w:rsid w:val="00B774DC"/>
    <w:rsid w:val="00B8297C"/>
    <w:rsid w:val="00B83C02"/>
    <w:rsid w:val="00B84A75"/>
    <w:rsid w:val="00B87561"/>
    <w:rsid w:val="00B93D23"/>
    <w:rsid w:val="00BA580A"/>
    <w:rsid w:val="00BB666C"/>
    <w:rsid w:val="00BC4934"/>
    <w:rsid w:val="00BC63FB"/>
    <w:rsid w:val="00BC77BB"/>
    <w:rsid w:val="00BD0CCF"/>
    <w:rsid w:val="00BE1058"/>
    <w:rsid w:val="00BE287D"/>
    <w:rsid w:val="00BF3168"/>
    <w:rsid w:val="00C02C30"/>
    <w:rsid w:val="00C12C9B"/>
    <w:rsid w:val="00C32791"/>
    <w:rsid w:val="00C40635"/>
    <w:rsid w:val="00C51857"/>
    <w:rsid w:val="00C53B1B"/>
    <w:rsid w:val="00C55B7E"/>
    <w:rsid w:val="00C56BE2"/>
    <w:rsid w:val="00C5701A"/>
    <w:rsid w:val="00C57BF1"/>
    <w:rsid w:val="00C60041"/>
    <w:rsid w:val="00C633EA"/>
    <w:rsid w:val="00C63772"/>
    <w:rsid w:val="00C64C15"/>
    <w:rsid w:val="00C665F6"/>
    <w:rsid w:val="00C705CB"/>
    <w:rsid w:val="00C82DC1"/>
    <w:rsid w:val="00C858B7"/>
    <w:rsid w:val="00C86619"/>
    <w:rsid w:val="00C878A6"/>
    <w:rsid w:val="00C906E9"/>
    <w:rsid w:val="00C943A2"/>
    <w:rsid w:val="00CA07E4"/>
    <w:rsid w:val="00CA4000"/>
    <w:rsid w:val="00CA5DA8"/>
    <w:rsid w:val="00CB0F0F"/>
    <w:rsid w:val="00CB0FF3"/>
    <w:rsid w:val="00CB2DFA"/>
    <w:rsid w:val="00CB6DC2"/>
    <w:rsid w:val="00CB7679"/>
    <w:rsid w:val="00CC13E8"/>
    <w:rsid w:val="00CC2696"/>
    <w:rsid w:val="00CC6044"/>
    <w:rsid w:val="00CD233A"/>
    <w:rsid w:val="00CE12AC"/>
    <w:rsid w:val="00CF1473"/>
    <w:rsid w:val="00CF5321"/>
    <w:rsid w:val="00D01348"/>
    <w:rsid w:val="00D02FB1"/>
    <w:rsid w:val="00D039D2"/>
    <w:rsid w:val="00D05CB1"/>
    <w:rsid w:val="00D1006B"/>
    <w:rsid w:val="00D12836"/>
    <w:rsid w:val="00D26CAF"/>
    <w:rsid w:val="00D304CF"/>
    <w:rsid w:val="00D336A3"/>
    <w:rsid w:val="00D35BDD"/>
    <w:rsid w:val="00D426EF"/>
    <w:rsid w:val="00D42AEA"/>
    <w:rsid w:val="00D44407"/>
    <w:rsid w:val="00D515DB"/>
    <w:rsid w:val="00D547FB"/>
    <w:rsid w:val="00D61B20"/>
    <w:rsid w:val="00D676A2"/>
    <w:rsid w:val="00D71B44"/>
    <w:rsid w:val="00D72C80"/>
    <w:rsid w:val="00D74314"/>
    <w:rsid w:val="00D821CF"/>
    <w:rsid w:val="00D93934"/>
    <w:rsid w:val="00D93AAD"/>
    <w:rsid w:val="00DA0468"/>
    <w:rsid w:val="00DA13F1"/>
    <w:rsid w:val="00DC0423"/>
    <w:rsid w:val="00DD4A9D"/>
    <w:rsid w:val="00DD752B"/>
    <w:rsid w:val="00DE0215"/>
    <w:rsid w:val="00DE07AB"/>
    <w:rsid w:val="00DF07F9"/>
    <w:rsid w:val="00DF4F8F"/>
    <w:rsid w:val="00E01A4F"/>
    <w:rsid w:val="00E0559C"/>
    <w:rsid w:val="00E10A5D"/>
    <w:rsid w:val="00E121B0"/>
    <w:rsid w:val="00E17EB8"/>
    <w:rsid w:val="00E200FA"/>
    <w:rsid w:val="00E20BDF"/>
    <w:rsid w:val="00E237B2"/>
    <w:rsid w:val="00E26758"/>
    <w:rsid w:val="00E3507F"/>
    <w:rsid w:val="00E36E6F"/>
    <w:rsid w:val="00E3730A"/>
    <w:rsid w:val="00E37CA2"/>
    <w:rsid w:val="00E42666"/>
    <w:rsid w:val="00E43EF7"/>
    <w:rsid w:val="00E62366"/>
    <w:rsid w:val="00E6515F"/>
    <w:rsid w:val="00E765FE"/>
    <w:rsid w:val="00E83A5E"/>
    <w:rsid w:val="00E93B67"/>
    <w:rsid w:val="00E94059"/>
    <w:rsid w:val="00E95FB5"/>
    <w:rsid w:val="00EA0C55"/>
    <w:rsid w:val="00EA50D3"/>
    <w:rsid w:val="00EB1EB0"/>
    <w:rsid w:val="00EB474C"/>
    <w:rsid w:val="00EB54CA"/>
    <w:rsid w:val="00EB5853"/>
    <w:rsid w:val="00EC1A34"/>
    <w:rsid w:val="00EC459D"/>
    <w:rsid w:val="00EC4D5E"/>
    <w:rsid w:val="00ED1172"/>
    <w:rsid w:val="00ED5A8D"/>
    <w:rsid w:val="00ED622A"/>
    <w:rsid w:val="00ED6AFF"/>
    <w:rsid w:val="00EE3551"/>
    <w:rsid w:val="00EF26B5"/>
    <w:rsid w:val="00F01C02"/>
    <w:rsid w:val="00F107E2"/>
    <w:rsid w:val="00F12921"/>
    <w:rsid w:val="00F12AA3"/>
    <w:rsid w:val="00F13152"/>
    <w:rsid w:val="00F13D07"/>
    <w:rsid w:val="00F17EE7"/>
    <w:rsid w:val="00F324B5"/>
    <w:rsid w:val="00F37E0E"/>
    <w:rsid w:val="00F40BB2"/>
    <w:rsid w:val="00F423DC"/>
    <w:rsid w:val="00F44037"/>
    <w:rsid w:val="00F45CE6"/>
    <w:rsid w:val="00F47A57"/>
    <w:rsid w:val="00F50DC5"/>
    <w:rsid w:val="00F5340D"/>
    <w:rsid w:val="00F62FB2"/>
    <w:rsid w:val="00F64A9C"/>
    <w:rsid w:val="00F65FEA"/>
    <w:rsid w:val="00F75389"/>
    <w:rsid w:val="00F755A4"/>
    <w:rsid w:val="00F8152D"/>
    <w:rsid w:val="00F818B3"/>
    <w:rsid w:val="00FB0B1D"/>
    <w:rsid w:val="00FB1E82"/>
    <w:rsid w:val="00FB6711"/>
    <w:rsid w:val="00FC0099"/>
    <w:rsid w:val="00FC74DF"/>
    <w:rsid w:val="00FD3ECE"/>
    <w:rsid w:val="00FD4BFE"/>
    <w:rsid w:val="00FD5020"/>
    <w:rsid w:val="00FD5FD5"/>
    <w:rsid w:val="00FE195E"/>
    <w:rsid w:val="00FE42F7"/>
    <w:rsid w:val="00FE4F58"/>
    <w:rsid w:val="00FE5E75"/>
    <w:rsid w:val="00FE72F1"/>
    <w:rsid w:val="00FF41AC"/>
    <w:rsid w:val="00FF6C9B"/>
    <w:rsid w:val="00FF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character" w:styleId="af3">
    <w:name w:val="Hyperlink"/>
    <w:basedOn w:val="a1"/>
    <w:uiPriority w:val="99"/>
    <w:unhideWhenUsed/>
    <w:rsid w:val="00B00296"/>
    <w:rPr>
      <w:color w:val="0563C1" w:themeColor="hyperlink"/>
      <w:u w:val="single"/>
    </w:rPr>
  </w:style>
  <w:style w:type="character" w:customStyle="1" w:styleId="B1Zchn">
    <w:name w:val="B1 Zchn"/>
    <w:qFormat/>
    <w:rsid w:val="00F64A9C"/>
    <w:rPr>
      <w:rFonts w:ascii="CG Times (WN)" w:eastAsia="宋体" w:hAnsi="CG Times (WN)"/>
      <w:lang w:val="en-US" w:eastAsia="en-US" w:bidi="ar-SA"/>
    </w:rPr>
  </w:style>
  <w:style w:type="paragraph" w:customStyle="1" w:styleId="TAN">
    <w:name w:val="TAN"/>
    <w:basedOn w:val="a"/>
    <w:link w:val="TANChar"/>
    <w:qFormat/>
    <w:rsid w:val="00F64A9C"/>
    <w:pPr>
      <w:keepNext/>
      <w:keepLines/>
      <w:ind w:left="851" w:hanging="851"/>
    </w:pPr>
    <w:rPr>
      <w:rFonts w:ascii="Arial" w:eastAsia="宋体" w:hAnsi="Arial"/>
      <w:sz w:val="18"/>
      <w:szCs w:val="20"/>
      <w:lang w:val="en-GB"/>
    </w:rPr>
  </w:style>
  <w:style w:type="character" w:customStyle="1" w:styleId="TANChar">
    <w:name w:val="TAN Char"/>
    <w:link w:val="TAN"/>
    <w:qFormat/>
    <w:locked/>
    <w:rsid w:val="00F64A9C"/>
    <w:rPr>
      <w:rFonts w:ascii="Arial" w:eastAsia="宋体" w:hAnsi="Arial" w:cs="Times New Roman"/>
      <w:sz w:val="18"/>
      <w:szCs w:val="20"/>
      <w:lang w:val="en-GB" w:eastAsia="en-US"/>
    </w:rPr>
  </w:style>
  <w:style w:type="paragraph" w:styleId="af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表段,列"/>
    <w:basedOn w:val="a"/>
    <w:link w:val="af5"/>
    <w:uiPriority w:val="34"/>
    <w:qFormat/>
    <w:rsid w:val="00E3730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af5">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4"/>
    <w:uiPriority w:val="34"/>
    <w:qFormat/>
    <w:locked/>
    <w:rsid w:val="00E3730A"/>
    <w:rPr>
      <w:rFonts w:ascii="Times New Roman" w:eastAsia="宋体" w:hAnsi="Times New Roman" w:cs="Times New Roman"/>
      <w:sz w:val="20"/>
      <w:szCs w:val="20"/>
      <w:lang w:val="en-GB" w:eastAsia="ja-JP"/>
    </w:rPr>
  </w:style>
  <w:style w:type="character" w:customStyle="1" w:styleId="TALCar">
    <w:name w:val="TAL Car"/>
    <w:qFormat/>
    <w:rsid w:val="00004821"/>
    <w:rPr>
      <w:rFonts w:ascii="Arial" w:hAnsi="Arial"/>
      <w:sz w:val="18"/>
      <w:lang w:val="x-none" w:eastAsia="x-none"/>
    </w:rPr>
  </w:style>
  <w:style w:type="character" w:customStyle="1" w:styleId="apple-converted-space">
    <w:name w:val="apple-converted-space"/>
    <w:qFormat/>
    <w:rsid w:val="006D4C88"/>
  </w:style>
  <w:style w:type="paragraph" w:customStyle="1" w:styleId="listparagraph">
    <w:name w:val="listparagraph"/>
    <w:basedOn w:val="a"/>
    <w:rsid w:val="006D4C88"/>
    <w:pPr>
      <w:spacing w:after="160" w:line="252" w:lineRule="auto"/>
      <w:ind w:left="720"/>
    </w:pPr>
    <w:rPr>
      <w:rFonts w:ascii="Calibri" w:eastAsia="Calibri" w:hAnsi="Calibri" w:cs="宋体"/>
      <w:sz w:val="22"/>
      <w:szCs w:val="22"/>
    </w:rPr>
  </w:style>
  <w:style w:type="table" w:styleId="3-1">
    <w:name w:val="List Table 3 Accent 1"/>
    <w:basedOn w:val="a2"/>
    <w:uiPriority w:val="48"/>
    <w:rsid w:val="006A74C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5">
    <w:name w:val="List Table 3 Accent 5"/>
    <w:basedOn w:val="a2"/>
    <w:uiPriority w:val="48"/>
    <w:rsid w:val="00C64C15"/>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49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281568575">
      <w:bodyDiv w:val="1"/>
      <w:marLeft w:val="0"/>
      <w:marRight w:val="0"/>
      <w:marTop w:val="0"/>
      <w:marBottom w:val="0"/>
      <w:divBdr>
        <w:top w:val="none" w:sz="0" w:space="0" w:color="auto"/>
        <w:left w:val="none" w:sz="0" w:space="0" w:color="auto"/>
        <w:bottom w:val="none" w:sz="0" w:space="0" w:color="auto"/>
        <w:right w:val="none" w:sz="0" w:space="0" w:color="auto"/>
      </w:divBdr>
    </w:div>
    <w:div w:id="179498383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s\R1-2004961.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2A54E-9D0F-4A03-A3C5-E8CF37D0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2020-10-15T13:43:00Z</dcterms:created>
  <dcterms:modified xsi:type="dcterms:W3CDTF">2020-10-16T06:06:00Z</dcterms:modified>
</cp:coreProperties>
</file>