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SimSun" w:hAnsi="Times New Roman" w:cs="Times New Roman"/>
                <w:szCs w:val="21"/>
              </w:rPr>
            </w:pPr>
          </w:p>
        </w:tc>
        <w:tc>
          <w:tcPr>
            <w:tcW w:w="1778" w:type="dxa"/>
            <w:vMerge/>
          </w:tcPr>
          <w:p w14:paraId="6949D240"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237E0AA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SimSun"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tcPr>
          <w:p w14:paraId="7E9AE21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402B2C">
            <w:pPr>
              <w:spacing w:after="0"/>
              <w:jc w:val="left"/>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SimSun" w:hAnsi="Times New Roman" w:cs="Times New Roman"/>
                <w:szCs w:val="21"/>
              </w:rPr>
            </w:pPr>
          </w:p>
        </w:tc>
        <w:tc>
          <w:tcPr>
            <w:tcW w:w="1778" w:type="dxa"/>
            <w:vMerge/>
          </w:tcPr>
          <w:p w14:paraId="039578D1"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368BB5E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SimSun"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w:t>
            </w:r>
            <w:r w:rsidRPr="00042089">
              <w:rPr>
                <w:rFonts w:ascii="Times New Roman" w:hAnsi="Times New Roman" w:cs="Times New Roman"/>
                <w:szCs w:val="21"/>
              </w:rPr>
              <w:lastRenderedPageBreak/>
              <w:t xml:space="preserve">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InterDigital</w:t>
            </w:r>
          </w:p>
        </w:tc>
        <w:tc>
          <w:tcPr>
            <w:tcW w:w="1778" w:type="dxa"/>
            <w:vMerge w:val="restart"/>
            <w:vAlign w:val="center"/>
          </w:tcPr>
          <w:p w14:paraId="3505077C" w14:textId="19815230"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 xml:space="preserve">4GHz, DDDSU, rural, 3km/hr, 3PRBs, 2 DMRS, </w:t>
            </w:r>
          </w:p>
          <w:p w14:paraId="6A966B6B" w14:textId="5FBEBB21"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7777777" w:rsidR="00711C27" w:rsidRDefault="00C1248C" w:rsidP="00E37448">
            <w:pPr>
              <w:spacing w:after="0" w:line="240" w:lineRule="auto"/>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sidR="00A736C5">
              <w:rPr>
                <w:rFonts w:ascii="Times New Roman" w:eastAsia="SimSun"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A736C5">
              <w:rPr>
                <w:rFonts w:ascii="Times New Roman" w:eastAsia="SimSun"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3PRBs, MCS#5</w:t>
            </w:r>
          </w:p>
          <w:p w14:paraId="2CD6A698"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2PRBs MCS#9</w:t>
            </w:r>
          </w:p>
          <w:p w14:paraId="0FCA25D9"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2PRBs, MCS#8</w:t>
            </w:r>
          </w:p>
          <w:p w14:paraId="7C0DE227"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sidR="00396FF5">
              <w:rPr>
                <w:rFonts w:ascii="Times New Roman" w:eastAsia="SimSun"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120km/hr, 5 PRBs, MCS#2</w:t>
            </w:r>
          </w:p>
          <w:p w14:paraId="03E8E1D1"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sidR="00396FF5">
              <w:rPr>
                <w:rFonts w:ascii="Times New Roman" w:eastAsia="SimSun"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28GHz, DDDSU, eMBB, 2DMRS, indoor, (Gain in terms of the number of RBs reduced), MCS#5</w:t>
            </w:r>
          </w:p>
          <w:p w14:paraId="19D2991B"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 xml:space="preserve">Figure </w:t>
            </w:r>
            <w:r w:rsidR="00EA5658">
              <w:rPr>
                <w:rFonts w:ascii="Times New Roman" w:eastAsia="SimSun" w:hAnsi="Times New Roman" w:cs="Times New Roman"/>
                <w:szCs w:val="21"/>
              </w:rPr>
              <w:t>3</w:t>
            </w:r>
            <w:r w:rsidR="00EA5658">
              <w:rPr>
                <w:rFonts w:ascii="Times New Roman" w:eastAsia="SimSun" w:hAnsi="Times New Roman" w:cs="Times New Roman"/>
                <w:szCs w:val="21"/>
              </w:rPr>
              <w:t xml:space="preserve"> in Appendix</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SimSun" w:hAnsi="Times New Roman" w:cs="Times New Roman"/>
                <w:szCs w:val="21"/>
              </w:rPr>
            </w:pPr>
          </w:p>
        </w:tc>
        <w:tc>
          <w:tcPr>
            <w:tcW w:w="1778" w:type="dxa"/>
            <w:vMerge/>
          </w:tcPr>
          <w:p w14:paraId="0EFD1334"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48A4AEA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SimSun"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IITH, IITM, CEWIT, Reliance Jio, Tejas Networks</w:t>
            </w:r>
          </w:p>
        </w:tc>
        <w:tc>
          <w:tcPr>
            <w:tcW w:w="1778" w:type="dxa"/>
          </w:tcPr>
          <w:p w14:paraId="360B0013" w14:textId="1540D9A5"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Proposal: Aggregate PRBs across </w:t>
            </w:r>
            <w:r w:rsidRPr="00A55B74">
              <w:rPr>
                <w:rFonts w:ascii="Times New Roman" w:eastAsia="SimSun" w:hAnsi="Times New Roman" w:cs="Times New Roman"/>
                <w:szCs w:val="21"/>
              </w:rPr>
              <w:lastRenderedPageBreak/>
              <w:t>multiple slots. Size TB for total aggregated resources.</w:t>
            </w:r>
          </w:p>
          <w:p w14:paraId="3D1CAAF5" w14:textId="5A6145BB" w:rsidR="009C7B20" w:rsidRPr="00A55B74" w:rsidRDefault="007545A7"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InterDigital</w:t>
            </w:r>
          </w:p>
        </w:tc>
        <w:tc>
          <w:tcPr>
            <w:tcW w:w="1778" w:type="dxa"/>
            <w:vMerge w:val="restart"/>
          </w:tcPr>
          <w:p w14:paraId="697E4B21" w14:textId="67595DE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3km/hr</w:t>
            </w:r>
            <w:r w:rsidR="00FE7950">
              <w:rPr>
                <w:rFonts w:ascii="Times New Roman" w:eastAsia="SimSun"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6 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3km/hr</w:t>
            </w:r>
            <w:r w:rsidR="00E25B91">
              <w:rPr>
                <w:rFonts w:ascii="Times New Roman" w:eastAsia="SimSun"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Figure 6</w:t>
            </w:r>
            <w:r w:rsidR="00D17EEA">
              <w:rPr>
                <w:rFonts w:ascii="Times New Roman" w:eastAsia="SimSun"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3km/hr</w:t>
            </w:r>
            <w:r w:rsidR="00951CD6">
              <w:rPr>
                <w:rFonts w:ascii="Times New Roman" w:eastAsia="SimSun"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 xml:space="preserve">Figure </w:t>
            </w:r>
            <w:r w:rsidR="00951CD6">
              <w:rPr>
                <w:rFonts w:ascii="Times New Roman" w:eastAsia="SimSun" w:hAnsi="Times New Roman" w:cs="Times New Roman"/>
                <w:szCs w:val="21"/>
              </w:rPr>
              <w:t>5</w:t>
            </w:r>
            <w:r w:rsidR="00951CD6">
              <w:rPr>
                <w:rFonts w:ascii="Times New Roman" w:eastAsia="SimSun" w:hAnsi="Times New Roman" w:cs="Times New Roman"/>
                <w:szCs w:val="21"/>
              </w:rPr>
              <w:t xml:space="preserve">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6 slots, QPSK, 3km/hr</w:t>
            </w:r>
            <w:r w:rsidR="007B4DB1">
              <w:rPr>
                <w:rFonts w:ascii="Times New Roman" w:eastAsia="SimSun"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3km/hr</w:t>
            </w:r>
            <w:r w:rsidR="003E155C">
              <w:rPr>
                <w:rFonts w:ascii="Times New Roman" w:eastAsia="SimSun"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Rural 700MHz, FDD, 15kHz SCS, 2 DMRS symbols per slot, UE speed: 3km/h; Target throughput: 100kbps</w:t>
            </w:r>
          </w:p>
          <w:p w14:paraId="1C972CEA" w14:textId="7777777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Sierra Wireless</w:t>
            </w:r>
          </w:p>
        </w:tc>
        <w:tc>
          <w:tcPr>
            <w:tcW w:w="1778" w:type="dxa"/>
            <w:vMerge w:val="restart"/>
          </w:tcPr>
          <w:p w14:paraId="02C6EE27" w14:textId="7E49FCAC"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SimSun"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SimSun"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Company</w:t>
            </w:r>
          </w:p>
        </w:tc>
        <w:tc>
          <w:tcPr>
            <w:tcW w:w="1778" w:type="dxa"/>
            <w:vMerge w:val="restart"/>
            <w:vAlign w:val="center"/>
          </w:tcPr>
          <w:p w14:paraId="40DB4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SimSun" w:hAnsi="Times New Roman" w:cs="Times New Roman"/>
                <w:szCs w:val="21"/>
              </w:rPr>
            </w:pPr>
          </w:p>
        </w:tc>
        <w:tc>
          <w:tcPr>
            <w:tcW w:w="1778" w:type="dxa"/>
            <w:vMerge/>
          </w:tcPr>
          <w:p w14:paraId="093F2318"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5846E0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SimSun"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SimSun"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SimSun"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Comparison: 4 repetitions with 4 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58ED85E2" w14:textId="3E94ACAF"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SimSun"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DC7FD4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3C4D350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78F9623A"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SimSun"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0.3 dB</w:t>
            </w:r>
            <w:r w:rsidR="00287531" w:rsidRPr="00A55B74">
              <w:rPr>
                <w:rFonts w:ascii="Times New Roman" w:eastAsia="SimSun"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SimSun"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931C4F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455D3F9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55E8A15"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SimSun"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 dB</w:t>
            </w:r>
            <w:r w:rsidR="00287531" w:rsidRPr="00A55B74">
              <w:rPr>
                <w:rFonts w:ascii="Times New Roman" w:eastAsia="SimSun"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SimSun"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5791E28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xml:space="preserve">, 3kmph, 2 Rx, </w:t>
            </w:r>
            <w:r w:rsidRPr="00A55B74">
              <w:rPr>
                <w:rFonts w:ascii="Times New Roman" w:eastAsia="SimSun" w:hAnsi="Times New Roman" w:cs="Times New Roman"/>
                <w:szCs w:val="21"/>
              </w:rPr>
              <w:lastRenderedPageBreak/>
              <w:t>2 DMRS</w:t>
            </w:r>
          </w:p>
          <w:p w14:paraId="12AB887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99F2501"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Sierra Wireless</w:t>
            </w:r>
          </w:p>
        </w:tc>
        <w:tc>
          <w:tcPr>
            <w:tcW w:w="1778" w:type="dxa"/>
          </w:tcPr>
          <w:p w14:paraId="47A9D8D0" w14:textId="35C61059"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SimSun"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SimSun" w:hAnsi="Times New Roman" w:cs="Times New Roman"/>
                <w:szCs w:val="21"/>
              </w:rPr>
            </w:pPr>
          </w:p>
        </w:tc>
        <w:tc>
          <w:tcPr>
            <w:tcW w:w="1778" w:type="dxa"/>
            <w:vMerge/>
          </w:tcPr>
          <w:p w14:paraId="6DC6402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1FD6F5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SimSun"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FH per two 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8F31F5A" w14:textId="647A0D6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SimSun"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1E736199" w14:textId="76B5596F"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w:t>
            </w:r>
            <w:r w:rsidRPr="00A55B74">
              <w:rPr>
                <w:rFonts w:ascii="Times New Roman" w:eastAsia="Malgun Gothic" w:hAnsi="Times New Roman" w:cs="Times New Roman"/>
                <w:szCs w:val="21"/>
                <w:lang w:eastAsia="ko-KR"/>
              </w:rPr>
              <w:lastRenderedPageBreak/>
              <w:t>HARQ tx: 4, Latency: 50 ms,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DDDSUDDSUU, 4GHz with O2I, 4PRB, Delay spread: 300 ns, Max # of HARQ tx: 4, Latency: 50 ms,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D509979" w14:textId="77777777" w:rsidR="00F83DC6" w:rsidRPr="00A55B74" w:rsidRDefault="00F83DC6" w:rsidP="00A51752">
            <w:pPr>
              <w:jc w:val="center"/>
              <w:rPr>
                <w:rFonts w:ascii="Times New Roman" w:eastAsia="SimSun"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w:t>
            </w:r>
            <w:r w:rsidR="00F83DC6" w:rsidRPr="00A55B74">
              <w:rPr>
                <w:rFonts w:ascii="Times New Roman" w:eastAsia="SimSun" w:hAnsi="Times New Roman" w:cs="Times New Roman"/>
                <w:szCs w:val="21"/>
                <w:u w:val="single"/>
              </w:rPr>
              <w:t>ith vs. without cross-slot est</w:t>
            </w:r>
            <w:r w:rsidR="00F83DC6" w:rsidRPr="00A55B74">
              <w:rPr>
                <w:rFonts w:ascii="Times New Roman" w:eastAsia="SimSun" w:hAnsi="Times New Roman" w:cs="Times New Roman"/>
                <w:szCs w:val="21"/>
              </w:rPr>
              <w:t>.</w:t>
            </w:r>
          </w:p>
          <w:p w14:paraId="748828B9" w14:textId="15D41E9A" w:rsidR="00C1398C"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A000D5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0E4CF6"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SimSun" w:hAnsi="Times New Roman" w:cs="Times New Roman"/>
                <w:szCs w:val="21"/>
              </w:rPr>
            </w:pPr>
          </w:p>
        </w:tc>
        <w:tc>
          <w:tcPr>
            <w:tcW w:w="1778" w:type="dxa"/>
            <w:vMerge/>
          </w:tcPr>
          <w:p w14:paraId="7989E2D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34C28E6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SimSun"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236638FD" w14:textId="6DB3384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SimSun" w:hAnsi="Times New Roman" w:cs="Times New Roman"/>
                <w:szCs w:val="21"/>
              </w:rPr>
            </w:pPr>
            <w:r w:rsidRPr="00A55B74">
              <w:rPr>
                <w:rFonts w:ascii="Times New Roman" w:eastAsia="SimSun" w:hAnsi="Times New Roman" w:cs="Times New Roman"/>
                <w:szCs w:val="21"/>
              </w:rPr>
              <w:t>DDDSUDDSUU, TBS=80 per 5ms, 2.7 times smaller T-F resource for subPRB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0.5dB;</w:t>
            </w:r>
          </w:p>
          <w:p w14:paraId="23A50C04" w14:textId="65D50CD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SimSun"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SimSun" w:hAnsi="Times New Roman" w:cs="Times New Roman"/>
                <w:szCs w:val="21"/>
              </w:rPr>
            </w:pPr>
          </w:p>
        </w:tc>
        <w:tc>
          <w:tcPr>
            <w:tcW w:w="1329" w:type="dxa"/>
            <w:vAlign w:val="center"/>
          </w:tcPr>
          <w:p w14:paraId="38CA92D5" w14:textId="38E3F3E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SimSun"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3.4dB;</w:t>
            </w:r>
          </w:p>
          <w:p w14:paraId="30F7B9D4" w14:textId="0004D59A"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21BFF33C" w14:textId="5E66602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SimSun"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 MCL gain. Gain comes from </w:t>
            </w:r>
            <w:r w:rsidRPr="00A55B74">
              <w:rPr>
                <w:rFonts w:ascii="Times New Roman" w:eastAsia="SimSun" w:hAnsi="Times New Roman" w:cs="Times New Roman"/>
                <w:szCs w:val="21"/>
              </w:rPr>
              <w:lastRenderedPageBreak/>
              <w:t>reduction in MPR and A-MPR due to reduction in PAPR/CM.</w:t>
            </w:r>
          </w:p>
          <w:p w14:paraId="39682E78" w14:textId="65791FEF"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SimSun" w:hAnsi="Times New Roman" w:cs="Times New Roman"/>
                <w:szCs w:val="21"/>
              </w:rPr>
            </w:pPr>
          </w:p>
        </w:tc>
        <w:tc>
          <w:tcPr>
            <w:tcW w:w="1778" w:type="dxa"/>
            <w:vMerge/>
          </w:tcPr>
          <w:p w14:paraId="7FFEA8F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715DBD7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SimSun"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SimSun"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SimSun"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Compared to Rel-15 inter-slot FH without cross-slot channel estimation, ~3dB can be achieved by enhanced inter-slot frequency hopping with cross-</w:t>
            </w:r>
            <w:r w:rsidRPr="00A55B74">
              <w:rPr>
                <w:rFonts w:ascii="Times New Roman" w:eastAsia="SimSun" w:hAnsi="Times New Roman" w:cs="Times New Roman"/>
                <w:szCs w:val="21"/>
              </w:rPr>
              <w:lastRenderedPageBreak/>
              <w:t>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Qualcomm</w:t>
            </w:r>
          </w:p>
        </w:tc>
        <w:tc>
          <w:tcPr>
            <w:tcW w:w="1778" w:type="dxa"/>
          </w:tcPr>
          <w:p w14:paraId="7F75E85F" w14:textId="02004A15"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1.1 dB</w:t>
            </w:r>
            <w:r w:rsidR="00287531" w:rsidRPr="00A55B74">
              <w:rPr>
                <w:rFonts w:ascii="Times New Roman" w:eastAsia="SimSun"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SimSun"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0345933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1F2DD01E"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B95E3A5"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A1D2A00"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1D7DAD39" w14:textId="5606BC23"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SimSun"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51F69B42" w14:textId="2F505FF1" w:rsidR="00FD15E9" w:rsidRPr="00A55B74" w:rsidRDefault="00FD15E9" w:rsidP="00FD15E9">
            <w:pPr>
              <w:spacing w:after="0"/>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SimSun" w:hAnsi="Times New Roman" w:cs="Times New Roman"/>
              </w:rPr>
            </w:pPr>
          </w:p>
        </w:tc>
        <w:tc>
          <w:tcPr>
            <w:tcW w:w="1778" w:type="dxa"/>
            <w:vMerge/>
          </w:tcPr>
          <w:p w14:paraId="34BF5282" w14:textId="77777777" w:rsidR="002217D3" w:rsidRPr="00A55B74" w:rsidRDefault="002217D3">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eMBB</w:t>
            </w:r>
          </w:p>
        </w:tc>
        <w:tc>
          <w:tcPr>
            <w:tcW w:w="1201" w:type="dxa"/>
            <w:vAlign w:val="center"/>
          </w:tcPr>
          <w:p w14:paraId="17A6DDF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pPr>
              <w:jc w:val="left"/>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 xml:space="preserve">Baseline scheme: 2 DMRS symbols in </w:t>
            </w:r>
            <w:r w:rsidRPr="00A55B74">
              <w:rPr>
                <w:rFonts w:ascii="Times New Roman" w:eastAsia="SimSun" w:hAnsi="Times New Roman" w:cs="Times New Roman"/>
              </w:rPr>
              <w:lastRenderedPageBreak/>
              <w:t>each slot</w:t>
            </w:r>
          </w:p>
          <w:p w14:paraId="00B8ED6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lastRenderedPageBreak/>
              <w:t>CMCC</w:t>
            </w:r>
          </w:p>
        </w:tc>
        <w:tc>
          <w:tcPr>
            <w:tcW w:w="1778" w:type="dxa"/>
          </w:tcPr>
          <w:p w14:paraId="6A9CA184" w14:textId="27E21A6A"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SimSun" w:hAnsi="Times New Roman" w:cs="Times New Roman"/>
              </w:rPr>
            </w:pPr>
            <w:r w:rsidRPr="00A55B74">
              <w:rPr>
                <w:rFonts w:ascii="Times New Roman" w:eastAsia="SimSun"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 xml:space="preserve">Additional DMRS symbol position : </w:t>
            </w:r>
            <w:r>
              <w:rPr>
                <w:rFonts w:ascii="Times New Roman" w:hAnsi="Times New Roman" w:cs="Times New Roman"/>
                <w:lang w:eastAsia="ja-JP"/>
              </w:rPr>
              <w:lastRenderedPageBreak/>
              <w:t>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682B47"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lastRenderedPageBreak/>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 xml:space="preserve">2 consecutive UL slots with 14 symbols in </w:t>
            </w:r>
            <w:r>
              <w:rPr>
                <w:rFonts w:ascii="Times New Roman" w:eastAsia="SimSun" w:hAnsi="Times New Roman" w:cs="Times New Roman"/>
              </w:rPr>
              <w:lastRenderedPageBreak/>
              <w:t>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lastRenderedPageBreak/>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w:t>
            </w:r>
            <w:r w:rsidRPr="00432274">
              <w:rPr>
                <w:rFonts w:ascii="Times New Roman" w:hAnsi="Times New Roman" w:cs="Times New Roman"/>
                <w:szCs w:val="21"/>
              </w:rPr>
              <w:lastRenderedPageBreak/>
              <w:t xml:space="preserve">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IITH, IITM, CEWIT, Reliance Jio, Tejas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For 300ns delay spread, </w:t>
            </w:r>
            <w:r w:rsidRPr="00432274">
              <w:rPr>
                <w:rFonts w:ascii="Times New Roman" w:eastAsia="SimSun" w:hAnsi="Times New Roman" w:cs="Times New Roman"/>
                <w:szCs w:val="21"/>
              </w:rPr>
              <w:lastRenderedPageBreak/>
              <w:t>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0"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0"/>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lastRenderedPageBreak/>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w:t>
      </w:r>
      <w:r>
        <w:rPr>
          <w:rFonts w:ascii="Times New Roman" w:hAnsi="Times New Roman" w:cs="Times New Roman"/>
          <w:bCs/>
          <w:szCs w:val="21"/>
        </w:rPr>
        <w:lastRenderedPageBreak/>
        <w:t>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1"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1"/>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lastRenderedPageBreak/>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83"/>
        <w:gridCol w:w="1310"/>
        <w:gridCol w:w="7343"/>
      </w:tblGrid>
      <w:tr w:rsidR="002217D3" w:rsidRPr="007D7820" w14:paraId="3EAA4B23" w14:textId="77777777" w:rsidTr="00B3009D">
        <w:trPr>
          <w:trHeight w:val="320"/>
        </w:trPr>
        <w:tc>
          <w:tcPr>
            <w:tcW w:w="976"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176"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584"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04DB078" w14:textId="77777777" w:rsidTr="00B3009D">
        <w:trPr>
          <w:trHeight w:val="312"/>
        </w:trPr>
        <w:tc>
          <w:tcPr>
            <w:tcW w:w="976"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176"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584"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2217D3" w:rsidRPr="007D7820" w14:paraId="380A4C26" w14:textId="77777777" w:rsidTr="00B3009D">
        <w:trPr>
          <w:trHeight w:val="320"/>
        </w:trPr>
        <w:tc>
          <w:tcPr>
            <w:tcW w:w="976"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Enhanced repetition type B: PUSCH transmission can across the slot boundary and the length of PUSCH transmission can be larger </w:t>
            </w:r>
            <w:r w:rsidRPr="007D7820">
              <w:rPr>
                <w:rFonts w:ascii="Times New Roman" w:hAnsi="Times New Roman" w:cs="Times New Roman"/>
                <w:szCs w:val="21"/>
              </w:rPr>
              <w:lastRenderedPageBreak/>
              <w:t>than 14 symbols</w:t>
            </w:r>
          </w:p>
        </w:tc>
        <w:tc>
          <w:tcPr>
            <w:tcW w:w="7584"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lastRenderedPageBreak/>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2217D3" w:rsidRPr="007D7820" w14:paraId="2D1BB2A7" w14:textId="77777777" w:rsidTr="00B3009D">
        <w:trPr>
          <w:trHeight w:val="320"/>
        </w:trPr>
        <w:tc>
          <w:tcPr>
            <w:tcW w:w="976"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584"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Fig.4 eMBB</w:t>
            </w:r>
          </w:p>
        </w:tc>
      </w:tr>
      <w:tr w:rsidR="002217D3" w:rsidRPr="007D7820" w14:paraId="005699EA" w14:textId="77777777" w:rsidTr="00B3009D">
        <w:trPr>
          <w:trHeight w:val="320"/>
        </w:trPr>
        <w:tc>
          <w:tcPr>
            <w:tcW w:w="976"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584"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Fig.5-1 eMBB</w:t>
            </w:r>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2217D3" w:rsidRPr="007D7820" w14:paraId="24BB4AD0" w14:textId="77777777" w:rsidTr="00B3009D">
        <w:trPr>
          <w:trHeight w:val="320"/>
        </w:trPr>
        <w:tc>
          <w:tcPr>
            <w:tcW w:w="976"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584"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2217D3" w:rsidRPr="007D7820" w14:paraId="7D8F38DF" w14:textId="77777777" w:rsidTr="00B3009D">
        <w:trPr>
          <w:trHeight w:val="320"/>
        </w:trPr>
        <w:tc>
          <w:tcPr>
            <w:tcW w:w="976"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584"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2217D3" w:rsidRPr="007D7820" w14:paraId="62B33496" w14:textId="77777777" w:rsidTr="00B3009D">
        <w:trPr>
          <w:trHeight w:val="320"/>
        </w:trPr>
        <w:tc>
          <w:tcPr>
            <w:tcW w:w="976"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584"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2217D3" w:rsidRPr="007D7820" w14:paraId="09D3AC71" w14:textId="77777777" w:rsidTr="00B3009D">
        <w:trPr>
          <w:trHeight w:val="320"/>
        </w:trPr>
        <w:tc>
          <w:tcPr>
            <w:tcW w:w="976"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584"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2217D3" w:rsidRPr="007D7820" w14:paraId="198547C1" w14:textId="77777777" w:rsidTr="00B3009D">
        <w:trPr>
          <w:trHeight w:val="320"/>
        </w:trPr>
        <w:tc>
          <w:tcPr>
            <w:tcW w:w="976"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176"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2217D3" w:rsidRPr="007D7820" w14:paraId="6FA402D4" w14:textId="77777777" w:rsidTr="00B3009D">
        <w:trPr>
          <w:trHeight w:val="320"/>
        </w:trPr>
        <w:tc>
          <w:tcPr>
            <w:tcW w:w="976"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2217D3" w:rsidRPr="007D7820" w14:paraId="2B6FBFD9" w14:textId="77777777" w:rsidTr="00B3009D">
        <w:trPr>
          <w:trHeight w:val="320"/>
        </w:trPr>
        <w:tc>
          <w:tcPr>
            <w:tcW w:w="976"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584"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54B61A9C" w14:textId="77777777" w:rsidTr="00B3009D">
        <w:trPr>
          <w:trHeight w:val="320"/>
        </w:trPr>
        <w:tc>
          <w:tcPr>
            <w:tcW w:w="976"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6"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584"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2217D3" w:rsidRPr="007D7820" w14:paraId="0F4E2F33" w14:textId="77777777" w:rsidTr="00B3009D">
        <w:trPr>
          <w:trHeight w:val="320"/>
        </w:trPr>
        <w:tc>
          <w:tcPr>
            <w:tcW w:w="976"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176"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2217D3" w:rsidRPr="007D7820" w14:paraId="52BFD6C6" w14:textId="77777777" w:rsidTr="00B3009D">
        <w:trPr>
          <w:trHeight w:val="320"/>
        </w:trPr>
        <w:tc>
          <w:tcPr>
            <w:tcW w:w="976"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176"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584"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E94284" w:rsidRPr="007D7820" w14:paraId="62CDDBB3" w14:textId="77777777" w:rsidTr="00B3009D">
        <w:trPr>
          <w:trHeight w:val="320"/>
        </w:trPr>
        <w:tc>
          <w:tcPr>
            <w:tcW w:w="976"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17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584"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E94284" w:rsidRPr="007D7820" w14:paraId="662BBAA4" w14:textId="77777777" w:rsidTr="00B3009D">
        <w:trPr>
          <w:trHeight w:val="320"/>
        </w:trPr>
        <w:tc>
          <w:tcPr>
            <w:tcW w:w="976"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584"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E94284" w:rsidRPr="007D7820" w14:paraId="7AAA1362" w14:textId="77777777" w:rsidTr="00B3009D">
        <w:trPr>
          <w:trHeight w:val="320"/>
        </w:trPr>
        <w:tc>
          <w:tcPr>
            <w:tcW w:w="976"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584"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rsidRPr="007D7820" w14:paraId="4CD83D7B" w14:textId="77777777" w:rsidTr="00B3009D">
        <w:trPr>
          <w:trHeight w:val="320"/>
        </w:trPr>
        <w:tc>
          <w:tcPr>
            <w:tcW w:w="976"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17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584"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rsidRPr="007D7820" w14:paraId="3AD905C6" w14:textId="77777777" w:rsidTr="00B3009D">
        <w:trPr>
          <w:trHeight w:val="320"/>
        </w:trPr>
        <w:tc>
          <w:tcPr>
            <w:tcW w:w="976"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17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584"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w:t>
            </w:r>
            <w:r w:rsidRPr="007D7820">
              <w:rPr>
                <w:rFonts w:ascii="Times New Roman" w:hAnsi="Times New Roman" w:cs="Times New Roman"/>
                <w:noProof/>
                <w:szCs w:val="21"/>
                <w:lang w:val="en-GB"/>
              </w:rPr>
              <w:lastRenderedPageBreak/>
              <w:t>level performance than 5 and 6 DMRS symbols.</w:t>
            </w:r>
          </w:p>
        </w:tc>
      </w:tr>
      <w:tr w:rsidR="00E94284" w:rsidRPr="007D7820" w14:paraId="4FC41539" w14:textId="77777777" w:rsidTr="00B3009D">
        <w:trPr>
          <w:trHeight w:val="320"/>
        </w:trPr>
        <w:tc>
          <w:tcPr>
            <w:tcW w:w="976"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17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584"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rsidRPr="007D7820" w14:paraId="2142CB8E" w14:textId="77777777" w:rsidTr="00B3009D">
        <w:trPr>
          <w:trHeight w:val="320"/>
        </w:trPr>
        <w:tc>
          <w:tcPr>
            <w:tcW w:w="976"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17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64516F" w:rsidRPr="007D7820" w14:paraId="43D1A549" w14:textId="77777777" w:rsidTr="00B3009D">
        <w:trPr>
          <w:trHeight w:val="320"/>
        </w:trPr>
        <w:tc>
          <w:tcPr>
            <w:tcW w:w="976" w:type="dxa"/>
            <w:vMerge w:val="restart"/>
          </w:tcPr>
          <w:p w14:paraId="775C1506" w14:textId="5A51013E" w:rsidR="0064516F" w:rsidRPr="007D7820" w:rsidRDefault="0064516F"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tc>
        <w:tc>
          <w:tcPr>
            <w:tcW w:w="1176" w:type="dxa"/>
          </w:tcPr>
          <w:p w14:paraId="5B51F05F" w14:textId="77777777" w:rsidR="0064516F" w:rsidRPr="007D7820" w:rsidRDefault="0064516F"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64516F" w:rsidRPr="007D7820" w:rsidRDefault="0064516F"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584" w:type="dxa"/>
          </w:tcPr>
          <w:p w14:paraId="6ED13E79" w14:textId="77777777" w:rsidR="0064516F" w:rsidRPr="007D7820" w:rsidRDefault="0064516F"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64516F" w:rsidRPr="007D7820" w14:paraId="25ABA848" w14:textId="77777777" w:rsidTr="00B3009D">
        <w:trPr>
          <w:trHeight w:val="320"/>
        </w:trPr>
        <w:tc>
          <w:tcPr>
            <w:tcW w:w="976" w:type="dxa"/>
            <w:vMerge/>
          </w:tcPr>
          <w:p w14:paraId="69CD1FC0" w14:textId="77777777" w:rsidR="0064516F" w:rsidRPr="007D7820" w:rsidRDefault="0064516F" w:rsidP="0064516F">
            <w:pPr>
              <w:widowControl/>
              <w:jc w:val="center"/>
              <w:rPr>
                <w:rFonts w:ascii="Times New Roman" w:eastAsia="SimSun" w:hAnsi="Times New Roman" w:cs="Times New Roman"/>
                <w:bCs/>
                <w:szCs w:val="21"/>
              </w:rPr>
            </w:pPr>
          </w:p>
        </w:tc>
        <w:tc>
          <w:tcPr>
            <w:tcW w:w="1176" w:type="dxa"/>
          </w:tcPr>
          <w:p w14:paraId="7D47E56F" w14:textId="3E8370C9" w:rsidR="0064516F" w:rsidRPr="007D7820" w:rsidRDefault="0064516F" w:rsidP="0064516F">
            <w:pPr>
              <w:jc w:val="left"/>
              <w:rPr>
                <w:rFonts w:ascii="Times New Roman" w:hAnsi="Times New Roman" w:cs="Times New Roman"/>
                <w:bCs/>
                <w:szCs w:val="21"/>
              </w:rPr>
            </w:pPr>
            <w:r w:rsidRPr="007D7820">
              <w:rPr>
                <w:rFonts w:ascii="Times New Roman" w:hAnsi="Times New Roman" w:cs="Times New Roman"/>
                <w:bCs/>
                <w:szCs w:val="21"/>
              </w:rPr>
              <w:t>Sub-PRB transmission for eMBB and VoIP</w:t>
            </w:r>
          </w:p>
        </w:tc>
        <w:tc>
          <w:tcPr>
            <w:tcW w:w="7584" w:type="dxa"/>
          </w:tcPr>
          <w:p w14:paraId="13FD3228" w14:textId="77777777" w:rsidR="0064516F" w:rsidRPr="007D7820" w:rsidRDefault="0064516F"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7D7820" w:rsidRDefault="0064516F"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A615F4" w:rsidRPr="007D7820" w14:paraId="408CC4FA" w14:textId="77777777" w:rsidTr="00B3009D">
        <w:trPr>
          <w:trHeight w:val="320"/>
        </w:trPr>
        <w:tc>
          <w:tcPr>
            <w:tcW w:w="976"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17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584"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93.45pt;height:148.4pt" o:ole="" o:allowoverlap="f">
                  <v:imagedata r:id="rId50" o:title=""/>
                </v:shape>
                <o:OLEObject Type="Embed" ProgID="Origin50.Graph" ShapeID="_x0000_i1043" DrawAspect="Content" ObjectID="_1665177936" r:id="rId51"/>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6343E05">
                <v:shape id="_x0000_i1044" type="#_x0000_t75" style="width:170.3pt;height:130.25pt" o:ole="" o:allowoverlap="f">
                  <v:imagedata r:id="rId52" o:title=""/>
                </v:shape>
                <o:OLEObject Type="Embed" ProgID="Origin50.Graph" ShapeID="_x0000_i1044" DrawAspect="Content" ObjectID="_1665177937" r:id="rId53"/>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t>Case #7 vs case #8 MCS#3 (for information)</w:t>
            </w:r>
          </w:p>
          <w:p w14:paraId="28542E9B" w14:textId="1E7E94B9" w:rsidR="00A615F4" w:rsidRPr="007D7820" w:rsidRDefault="00A615F4" w:rsidP="006909C9">
            <w:pPr>
              <w:spacing w:after="180"/>
              <w:rPr>
                <w:rFonts w:ascii="Times New Roman" w:hAnsi="Times New Roman" w:cs="Times New Roman"/>
                <w:noProof/>
                <w:szCs w:val="21"/>
                <w:lang w:val="en-GB"/>
              </w:rPr>
            </w:pPr>
            <w:r w:rsidRPr="007D7820">
              <w:rPr>
                <w:rFonts w:ascii="Times New Roman" w:hAnsi="Times New Roman" w:cs="Times New Roman"/>
                <w:szCs w:val="21"/>
              </w:rPr>
              <w:object w:dxaOrig="6552" w:dyaOrig="5046" w14:anchorId="3D3C1BA6">
                <v:shape id="_x0000_i1045" type="#_x0000_t75" style="width:196.6pt;height:151.5pt" o:ole="" o:allowoverlap="f">
                  <v:imagedata r:id="rId54" o:title=""/>
                </v:shape>
                <o:OLEObject Type="Embed" ProgID="Origin50.Graph" ShapeID="_x0000_i1045" DrawAspect="Content" ObjectID="_1665177938" r:id="rId55"/>
              </w:object>
            </w:r>
          </w:p>
        </w:tc>
      </w:tr>
      <w:tr w:rsidR="00A615F4" w:rsidRPr="007D7820" w14:paraId="199AB77E" w14:textId="77777777" w:rsidTr="00B3009D">
        <w:trPr>
          <w:trHeight w:val="320"/>
        </w:trPr>
        <w:tc>
          <w:tcPr>
            <w:tcW w:w="976"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17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584"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4907B9" w:rsidRPr="007D7820" w14:paraId="6EFC5BA4" w14:textId="77777777" w:rsidTr="00B3009D">
        <w:trPr>
          <w:trHeight w:val="320"/>
        </w:trPr>
        <w:tc>
          <w:tcPr>
            <w:tcW w:w="976" w:type="dxa"/>
            <w:vMerge w:val="restart"/>
          </w:tcPr>
          <w:p w14:paraId="237056FA" w14:textId="571F708F" w:rsidR="004907B9" w:rsidRPr="007D7820" w:rsidRDefault="004907B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176"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584" w:type="dxa"/>
          </w:tcPr>
          <w:p w14:paraId="77D2287E" w14:textId="77777777" w:rsidR="004907B9" w:rsidRPr="007D7820" w:rsidRDefault="004907B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SimSun" w:hAnsi="Times New Roman" w:cs="Times New Roman"/>
                <w:szCs w:val="21"/>
              </w:rPr>
            </w:pPr>
          </w:p>
        </w:tc>
      </w:tr>
      <w:tr w:rsidR="004907B9" w:rsidRPr="007D7820" w14:paraId="07D027C6" w14:textId="77777777" w:rsidTr="00B3009D">
        <w:trPr>
          <w:trHeight w:val="320"/>
        </w:trPr>
        <w:tc>
          <w:tcPr>
            <w:tcW w:w="976" w:type="dxa"/>
            <w:vMerge/>
          </w:tcPr>
          <w:p w14:paraId="4A715DAD" w14:textId="77777777" w:rsidR="004907B9" w:rsidRPr="007D7820" w:rsidRDefault="004907B9" w:rsidP="00D83C30">
            <w:pPr>
              <w:widowControl/>
              <w:jc w:val="center"/>
              <w:rPr>
                <w:rFonts w:ascii="Times New Roman" w:eastAsia="SimSun" w:hAnsi="Times New Roman" w:cs="Times New Roman"/>
                <w:bCs/>
                <w:szCs w:val="21"/>
              </w:rPr>
            </w:pPr>
          </w:p>
        </w:tc>
        <w:tc>
          <w:tcPr>
            <w:tcW w:w="1176"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584" w:type="dxa"/>
          </w:tcPr>
          <w:p w14:paraId="5F29C4FD" w14:textId="77777777" w:rsidR="004907B9" w:rsidRPr="007D7820" w:rsidRDefault="004907B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4907B9" w:rsidRPr="007D7820" w14:paraId="40EADC72" w14:textId="77777777" w:rsidTr="00B3009D">
        <w:trPr>
          <w:trHeight w:val="320"/>
        </w:trPr>
        <w:tc>
          <w:tcPr>
            <w:tcW w:w="976" w:type="dxa"/>
            <w:vMerge/>
          </w:tcPr>
          <w:p w14:paraId="2A8491B7" w14:textId="77777777" w:rsidR="004907B9" w:rsidRPr="007D7820" w:rsidRDefault="004907B9" w:rsidP="007F57E7">
            <w:pPr>
              <w:widowControl/>
              <w:jc w:val="center"/>
              <w:rPr>
                <w:rFonts w:ascii="Times New Roman" w:eastAsia="SimSun" w:hAnsi="Times New Roman" w:cs="Times New Roman"/>
                <w:bCs/>
                <w:szCs w:val="21"/>
              </w:rPr>
            </w:pPr>
          </w:p>
        </w:tc>
        <w:tc>
          <w:tcPr>
            <w:tcW w:w="1176"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584" w:type="dxa"/>
          </w:tcPr>
          <w:p w14:paraId="473DE172"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Hyperlink"/>
                <w:rFonts w:ascii="Times New Roman" w:eastAsia="SimSun" w:hAnsi="Times New Roman" w:cs="Times New Roman"/>
                <w:bCs/>
                <w:szCs w:val="21"/>
              </w:rPr>
            </w:pPr>
          </w:p>
          <w:p w14:paraId="72234CA5"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Hyperlink"/>
                <w:rFonts w:ascii="Times New Roman" w:eastAsia="SimSun" w:hAnsi="Times New Roman" w:cs="Times New Roman"/>
                <w:bCs/>
                <w:szCs w:val="21"/>
              </w:rPr>
            </w:pPr>
          </w:p>
          <w:p w14:paraId="41DFE85A"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Hyperlink"/>
                <w:rFonts w:ascii="Times New Roman" w:eastAsia="SimSun" w:hAnsi="Times New Roman" w:cs="Times New Roman"/>
                <w:bCs/>
                <w:szCs w:val="21"/>
              </w:rPr>
            </w:pPr>
          </w:p>
          <w:p w14:paraId="4254EEF3" w14:textId="77777777" w:rsidR="004907B9" w:rsidRPr="007D7820" w:rsidRDefault="004907B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4907B9" w:rsidRPr="007D7820" w14:paraId="7065DA47" w14:textId="77777777" w:rsidTr="00B3009D">
        <w:trPr>
          <w:trHeight w:val="320"/>
        </w:trPr>
        <w:tc>
          <w:tcPr>
            <w:tcW w:w="976" w:type="dxa"/>
          </w:tcPr>
          <w:p w14:paraId="347E682A" w14:textId="77777777" w:rsidR="004907B9" w:rsidRPr="007D7820" w:rsidRDefault="004907B9" w:rsidP="004907B9">
            <w:pPr>
              <w:widowControl/>
              <w:jc w:val="center"/>
              <w:rPr>
                <w:rFonts w:ascii="Times New Roman" w:eastAsia="SimSun" w:hAnsi="Times New Roman" w:cs="Times New Roman"/>
                <w:bCs/>
                <w:szCs w:val="21"/>
              </w:rPr>
            </w:pPr>
          </w:p>
        </w:tc>
        <w:tc>
          <w:tcPr>
            <w:tcW w:w="1176"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584" w:type="dxa"/>
          </w:tcPr>
          <w:p w14:paraId="5C87B8E1" w14:textId="77777777" w:rsidR="004907B9" w:rsidRPr="007D7820" w:rsidRDefault="004907B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6F6630" w:rsidRPr="007D7820" w14:paraId="1DC03BAF" w14:textId="77777777" w:rsidTr="00B3009D">
        <w:trPr>
          <w:trHeight w:val="312"/>
        </w:trPr>
        <w:tc>
          <w:tcPr>
            <w:tcW w:w="976" w:type="dxa"/>
            <w:vMerge w:val="restart"/>
          </w:tcPr>
          <w:p w14:paraId="24664EB8"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p w14:paraId="03E6B80C" w14:textId="77777777" w:rsidR="006F6630" w:rsidRPr="007D7820" w:rsidRDefault="006F6630" w:rsidP="00A51752">
            <w:pPr>
              <w:jc w:val="center"/>
              <w:rPr>
                <w:rStyle w:val="Hyperlink"/>
                <w:rFonts w:ascii="Times New Roman" w:eastAsia="SimSun" w:hAnsi="Times New Roman" w:cs="Times New Roman"/>
                <w:bCs/>
                <w:color w:val="auto"/>
                <w:szCs w:val="21"/>
                <w:u w:val="none"/>
              </w:rPr>
            </w:pPr>
          </w:p>
        </w:tc>
        <w:tc>
          <w:tcPr>
            <w:tcW w:w="1176" w:type="dxa"/>
          </w:tcPr>
          <w:p w14:paraId="452F579C"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584" w:type="dxa"/>
          </w:tcPr>
          <w:p w14:paraId="4440DECD"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p>
          <w:p w14:paraId="07B0443B"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7D7820" w:rsidRDefault="006F6630"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w:t>
            </w:r>
            <w:r w:rsidR="00D757B5" w:rsidRPr="007D7820">
              <w:rPr>
                <w:rFonts w:ascii="Times New Roman" w:eastAsia="SimSun" w:hAnsi="Times New Roman" w:cs="Times New Roman"/>
                <w:noProof/>
                <w:szCs w:val="21"/>
              </w:rPr>
              <w:t xml:space="preserve">is </w:t>
            </w:r>
            <w:r w:rsidRPr="007D7820">
              <w:rPr>
                <w:rFonts w:ascii="Times New Roman" w:eastAsia="SimSun" w:hAnsi="Times New Roman" w:cs="Times New Roman"/>
                <w:noProof/>
                <w:szCs w:val="21"/>
              </w:rPr>
              <w:t xml:space="preserve">not used).  </w:t>
            </w:r>
          </w:p>
          <w:p w14:paraId="0A2F984E"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7D7820" w:rsidRDefault="006F6630"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w:t>
            </w:r>
            <w:r w:rsidR="00512F6C" w:rsidRPr="007D7820">
              <w:rPr>
                <w:rFonts w:ascii="Times New Roman" w:eastAsia="SimSun" w:hAnsi="Times New Roman" w:cs="Times New Roman"/>
                <w:noProof/>
                <w:szCs w:val="21"/>
              </w:rPr>
              <w:t xml:space="preserve">, </w:t>
            </w:r>
            <w:r w:rsidRPr="007D7820">
              <w:rPr>
                <w:rFonts w:ascii="Times New Roman" w:eastAsia="SimSun" w:hAnsi="Times New Roman" w:cs="Times New Roman"/>
                <w:noProof/>
                <w:szCs w:val="21"/>
              </w:rPr>
              <w:t>cross slot channel estimation</w:t>
            </w:r>
            <w:r w:rsidR="00512F6C" w:rsidRPr="007D7820">
              <w:rPr>
                <w:rFonts w:ascii="Times New Roman" w:eastAsia="SimSun" w:hAnsi="Times New Roman" w:cs="Times New Roman"/>
                <w:noProof/>
                <w:szCs w:val="21"/>
              </w:rPr>
              <w:t>,</w:t>
            </w:r>
            <w:r w:rsidRPr="007D7820">
              <w:rPr>
                <w:rFonts w:ascii="Times New Roman" w:eastAsia="SimSun" w:hAnsi="Times New Roman" w:cs="Times New Roman"/>
                <w:noProof/>
                <w:szCs w:val="21"/>
              </w:rPr>
              <w:t xml:space="preserve"> and 30ns delay spread, there is no gain at the link level from going from 2 to 4 hops. Details are in R1-2008419.</w:t>
            </w:r>
          </w:p>
        </w:tc>
      </w:tr>
      <w:tr w:rsidR="006F6630" w:rsidRPr="007D7820" w14:paraId="4D8D537A" w14:textId="77777777" w:rsidTr="00B3009D">
        <w:trPr>
          <w:trHeight w:val="320"/>
        </w:trPr>
        <w:tc>
          <w:tcPr>
            <w:tcW w:w="976" w:type="dxa"/>
            <w:vMerge/>
          </w:tcPr>
          <w:p w14:paraId="72BE6530" w14:textId="77777777" w:rsidR="006F6630" w:rsidRPr="007D7820" w:rsidRDefault="006F6630" w:rsidP="00A51752">
            <w:pPr>
              <w:jc w:val="center"/>
              <w:rPr>
                <w:rStyle w:val="Hyperlink"/>
                <w:rFonts w:ascii="Times New Roman" w:eastAsia="SimSun" w:hAnsi="Times New Roman" w:cs="Times New Roman"/>
                <w:bCs/>
                <w:color w:val="auto"/>
                <w:szCs w:val="21"/>
                <w:u w:val="none"/>
              </w:rPr>
            </w:pPr>
          </w:p>
        </w:tc>
        <w:tc>
          <w:tcPr>
            <w:tcW w:w="1176" w:type="dxa"/>
          </w:tcPr>
          <w:p w14:paraId="0D3CE09F"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584" w:type="dxa"/>
          </w:tcPr>
          <w:p w14:paraId="7381E2BD"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6F6630" w:rsidRPr="007D7820" w:rsidRDefault="006F6630"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w:t>
            </w:r>
            <w:r w:rsidR="00ED13C1" w:rsidRPr="007D7820">
              <w:rPr>
                <w:rFonts w:ascii="Times New Roman" w:eastAsia="SimSun" w:hAnsi="Times New Roman" w:cs="Times New Roman"/>
                <w:noProof/>
                <w:szCs w:val="21"/>
              </w:rPr>
              <w:t xml:space="preserve">, </w:t>
            </w:r>
            <w:r w:rsidRPr="007D7820">
              <w:rPr>
                <w:rFonts w:ascii="Times New Roman" w:eastAsia="SimSun" w:hAnsi="Times New Roman" w:cs="Times New Roman"/>
                <w:noProof/>
                <w:szCs w:val="21"/>
              </w:rPr>
              <w:t>2 frequency hops, and 30ns delay spread, there is 1.3 dB gain at the link level from the use of cross-slot channel estimation.</w:t>
            </w:r>
          </w:p>
        </w:tc>
      </w:tr>
      <w:tr w:rsidR="006F6630" w:rsidRPr="007D7820" w14:paraId="4693F6D6" w14:textId="77777777" w:rsidTr="00B3009D">
        <w:trPr>
          <w:trHeight w:val="320"/>
        </w:trPr>
        <w:tc>
          <w:tcPr>
            <w:tcW w:w="976" w:type="dxa"/>
            <w:vMerge/>
          </w:tcPr>
          <w:p w14:paraId="41C85B5E"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p>
        </w:tc>
        <w:tc>
          <w:tcPr>
            <w:tcW w:w="1176" w:type="dxa"/>
          </w:tcPr>
          <w:p w14:paraId="3E65FC24"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584" w:type="dxa"/>
          </w:tcPr>
          <w:p w14:paraId="6986C67F" w14:textId="77777777" w:rsidR="006F6630" w:rsidRPr="007D7820" w:rsidRDefault="006F6630"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7D7820" w:rsidRDefault="006F6630"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 8 repetitions, no frequency hopping, and for 300ns delay spread, there is 1.1 dB gain at the link level from the use of cross-slot channel estimation.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R1-2008419.</w:t>
            </w:r>
          </w:p>
        </w:tc>
      </w:tr>
      <w:tr w:rsidR="00B3009D" w:rsidRPr="007D7820" w14:paraId="53D7F558" w14:textId="77777777" w:rsidTr="00B3009D">
        <w:trPr>
          <w:trHeight w:val="320"/>
        </w:trPr>
        <w:tc>
          <w:tcPr>
            <w:tcW w:w="976" w:type="dxa"/>
            <w:vMerge w:val="restart"/>
          </w:tcPr>
          <w:p w14:paraId="0EFB6CD9" w14:textId="4F30769F" w:rsidR="00B3009D" w:rsidRPr="00682B47" w:rsidRDefault="00B3009D" w:rsidP="00682B47">
            <w:pPr>
              <w:rPr>
                <w:rStyle w:val="Hyperlink"/>
                <w:rFonts w:ascii="Times New Roman" w:eastAsia="SimSun" w:hAnsi="Times New Roman" w:cs="Times New Roman"/>
                <w:bCs/>
                <w:color w:val="auto"/>
                <w:szCs w:val="21"/>
                <w:u w:val="none"/>
              </w:rPr>
            </w:pPr>
            <w:r w:rsidRPr="00682B47">
              <w:rPr>
                <w:rStyle w:val="Hyperlink"/>
                <w:rFonts w:ascii="Times New Roman" w:eastAsia="SimSun" w:hAnsi="Times New Roman" w:cs="Times New Roman"/>
                <w:bCs/>
                <w:color w:val="auto"/>
                <w:szCs w:val="21"/>
                <w:u w:val="none"/>
              </w:rPr>
              <w:t>I</w:t>
            </w:r>
            <w:r w:rsidRPr="00682B47">
              <w:rPr>
                <w:rStyle w:val="Hyperlink"/>
                <w:bCs/>
                <w:color w:val="auto"/>
                <w:szCs w:val="21"/>
                <w:u w:val="none"/>
              </w:rPr>
              <w:t>nterDigital</w:t>
            </w:r>
          </w:p>
        </w:tc>
        <w:tc>
          <w:tcPr>
            <w:tcW w:w="1176" w:type="dxa"/>
          </w:tcPr>
          <w:p w14:paraId="3ADAB5BC" w14:textId="77777777" w:rsidR="00B3009D" w:rsidRDefault="00B3009D"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Hyperlink"/>
                <w:rFonts w:ascii="Times New Roman" w:eastAsia="SimSun" w:hAnsi="Times New Roman" w:cs="Times New Roman"/>
                <w:bCs/>
                <w:color w:val="auto"/>
                <w:szCs w:val="21"/>
                <w:u w:val="none"/>
              </w:rPr>
            </w:pPr>
          </w:p>
        </w:tc>
        <w:tc>
          <w:tcPr>
            <w:tcW w:w="7584" w:type="dxa"/>
          </w:tcPr>
          <w:p w14:paraId="4B948BE8" w14:textId="6844C402"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w:t>
            </w:r>
            <w:r>
              <w:rPr>
                <w:rFonts w:ascii="Times New Roman" w:hAnsi="Times New Roman" w:cs="Times New Roman"/>
                <w:bCs/>
                <w:iCs/>
                <w:sz w:val="20"/>
                <w:szCs w:val="20"/>
              </w:rPr>
              <w:t>aking advantages of the extra resources in the extended slot, MCS can be optimized in the enhanced scheme. BLER performance is shown in</w:t>
            </w:r>
            <w:r>
              <w:rPr>
                <w:rFonts w:ascii="Times New Roman" w:hAnsi="Times New Roman" w:cs="Times New Roman"/>
                <w:bCs/>
                <w:iCs/>
                <w:sz w:val="20"/>
                <w:szCs w:val="20"/>
              </w:rPr>
              <w:t xml:space="preserve"> Figure 1</w:t>
            </w:r>
            <w:r>
              <w:rPr>
                <w:rFonts w:ascii="Times New Roman" w:hAnsi="Times New Roman" w:cs="Times New Roman"/>
                <w:bCs/>
                <w:iCs/>
                <w:sz w:val="20"/>
                <w:szCs w:val="20"/>
              </w:rPr>
              <w:t>. From the figure, nearly 2 dB performance gain can be obtained with the extended slot with optimized MCS.</w:t>
            </w:r>
          </w:p>
          <w:p w14:paraId="110E0453" w14:textId="34D3A3A5" w:rsidR="00B3009D" w:rsidRDefault="00E27AE2" w:rsidP="008737AE">
            <w:pPr>
              <w:keepNext/>
            </w:pPr>
            <w:r>
              <w:object w:dxaOrig="25332" w:dyaOrig="5101" w14:anchorId="285981FF">
                <v:shape id="_x0000_i1067" type="#_x0000_t75" style="width:343.1pt;height:68.85pt" o:ole="">
                  <v:imagedata r:id="rId68" o:title=""/>
                </v:shape>
                <o:OLEObject Type="Embed" ProgID="Visio.Drawing.15" ShapeID="_x0000_i1067" DrawAspect="Content" ObjectID="_1665177939" r:id="rId69"/>
              </w:object>
            </w:r>
          </w:p>
          <w:p w14:paraId="61C8A650" w14:textId="7BA7577F" w:rsidR="00B3009D" w:rsidRPr="00B8276D" w:rsidRDefault="00E27AE2" w:rsidP="008737AE">
            <w:pPr>
              <w:pStyle w:val="Caption"/>
              <w:jc w:val="center"/>
            </w:pPr>
            <w:r>
              <w:rPr>
                <w:lang w:val="en-US"/>
              </w:rPr>
              <w:t xml:space="preserve">Figure 2-1 : </w:t>
            </w:r>
            <w:r w:rsidR="00B3009D">
              <w:t>Comparison between 14-symbol baseline slot and 16-symbol extended slot with additional DMRS in uplink symbols (2 PRBs)</w:t>
            </w:r>
          </w:p>
          <w:p w14:paraId="69A133CF" w14:textId="66A9FBC5" w:rsidR="00B3009D" w:rsidRDefault="00E27AE2" w:rsidP="008737AE">
            <w:pPr>
              <w:keepNext/>
              <w:spacing w:before="120" w:after="120"/>
              <w:jc w:val="center"/>
            </w:pPr>
            <w:r>
              <w:object w:dxaOrig="25991" w:dyaOrig="5641" w14:anchorId="0CDCE370">
                <v:shape id="_x0000_i1068" type="#_x0000_t75" style="width:332.45pt;height:71.35pt" o:ole="">
                  <v:imagedata r:id="rId70" o:title=""/>
                </v:shape>
                <o:OLEObject Type="Embed" ProgID="Visio.Drawing.15" ShapeID="_x0000_i1068" DrawAspect="Content" ObjectID="_1665177940" r:id="rId71"/>
              </w:object>
            </w:r>
          </w:p>
          <w:p w14:paraId="684D89DA" w14:textId="6FD8D3EC" w:rsidR="00B3009D" w:rsidRDefault="00E27AE2" w:rsidP="008737AE">
            <w:pPr>
              <w:pStyle w:val="Caption"/>
              <w:jc w:val="center"/>
              <w:rPr>
                <w:rFonts w:cs="Times New Roman"/>
                <w:bCs/>
                <w:iCs/>
                <w:sz w:val="20"/>
              </w:rPr>
            </w:pPr>
            <w:r>
              <w:rPr>
                <w:lang w:val="en-US"/>
              </w:rPr>
              <w:t xml:space="preserve">Figure </w:t>
            </w:r>
            <w:r w:rsidR="00267719">
              <w:rPr>
                <w:lang w:val="en-US"/>
              </w:rPr>
              <w:t>2</w:t>
            </w:r>
            <w:r>
              <w:rPr>
                <w:lang w:val="en-US"/>
              </w:rPr>
              <w:t>-</w:t>
            </w:r>
            <w:r w:rsidR="0084596D">
              <w:rPr>
                <w:lang w:val="en-US"/>
              </w:rPr>
              <w:t>2</w:t>
            </w:r>
            <w:r>
              <w:rPr>
                <w:lang w:val="en-US"/>
              </w:rPr>
              <w:t xml:space="preserve"> : </w:t>
            </w:r>
            <w:r w:rsidR="00B3009D">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r>
              <w:rPr>
                <w:rStyle w:val="Hyperlink"/>
                <w:rFonts w:ascii="Times New Roman" w:eastAsia="SimSun" w:hAnsi="Times New Roman" w:cs="Times New Roman"/>
                <w:bCs/>
                <w:noProof/>
                <w:color w:val="auto"/>
                <w:szCs w:val="21"/>
                <w:u w:val="none"/>
                <w:lang w:val="en-US"/>
              </w:rPr>
              <w:t>2</w:t>
            </w:r>
            <w:r>
              <w:rPr>
                <w:rStyle w:val="Hyperlink"/>
                <w:rFonts w:ascii="Times New Roman" w:eastAsia="SimSun" w:hAnsi="Times New Roman" w:cs="Times New Roman"/>
                <w:bCs/>
                <w:noProof/>
                <w:color w:val="auto"/>
                <w:szCs w:val="21"/>
                <w:u w:val="none"/>
                <w:lang w:val="en-US"/>
              </w:rPr>
              <w:t xml:space="preserve"> </w:t>
            </w:r>
            <w:r w:rsidR="00B569EE">
              <w:rPr>
                <w:rStyle w:val="Hyperlink"/>
                <w:rFonts w:ascii="Times New Roman" w:eastAsia="SimSun" w:hAnsi="Times New Roman" w:cs="Times New Roman"/>
                <w:bCs/>
                <w:noProof/>
                <w:color w:val="auto"/>
                <w:szCs w:val="21"/>
                <w:u w:val="none"/>
                <w:lang w:val="en-US"/>
              </w:rPr>
              <w:t xml:space="preserve">eMBB </w:t>
            </w:r>
            <w:r>
              <w:rPr>
                <w:rStyle w:val="Hyperlink"/>
                <w:rFonts w:ascii="Times New Roman" w:eastAsia="SimSun"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w:t>
            </w:r>
            <w:r>
              <w:rPr>
                <w:rFonts w:ascii="Times New Roman" w:hAnsi="Times New Roman" w:cs="Times New Roman"/>
                <w:bCs/>
                <w:iCs/>
                <w:sz w:val="20"/>
                <w:szCs w:val="20"/>
              </w:rPr>
              <w:t>2</w:t>
            </w:r>
            <w:r>
              <w:rPr>
                <w:rFonts w:ascii="Times New Roman" w:hAnsi="Times New Roman" w:cs="Times New Roman"/>
                <w:bCs/>
                <w:iCs/>
                <w:sz w:val="20"/>
                <w:szCs w:val="20"/>
              </w:rPr>
              <w:t xml:space="preserve"> and Figure </w:t>
            </w:r>
            <w:r>
              <w:rPr>
                <w:rFonts w:ascii="Times New Roman" w:hAnsi="Times New Roman" w:cs="Times New Roman"/>
                <w:bCs/>
                <w:iCs/>
                <w:sz w:val="20"/>
                <w:szCs w:val="20"/>
              </w:rPr>
              <w:t>3</w:t>
            </w:r>
            <w:r>
              <w:rPr>
                <w:rFonts w:ascii="Times New Roman" w:hAnsi="Times New Roman" w:cs="Times New Roman"/>
                <w:bCs/>
                <w:iCs/>
                <w:sz w:val="20"/>
                <w:szCs w:val="20"/>
              </w:rPr>
              <w:t xml:space="preserve">, BLER performances of the extended slot with additional DMRS are shown. From the figures, it is clear that 0.33dB to 0.38dB gain can be achieved with the additional DMRS in the eMBB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B3009D" w:rsidP="003C6D2D">
            <w:pPr>
              <w:spacing w:before="120" w:after="120"/>
            </w:pPr>
            <w:r>
              <w:object w:dxaOrig="24131" w:dyaOrig="6851" w14:anchorId="382C9CB5">
                <v:shape id="_x0000_i1069" type="#_x0000_t75" style="width:348.75pt;height:99.55pt" o:ole="">
                  <v:imagedata r:id="rId74" o:title=""/>
                </v:shape>
                <o:OLEObject Type="Embed" ProgID="Visio.Drawing.15" ShapeID="_x0000_i1069" DrawAspect="Content" ObjectID="_1665177941" r:id="rId75"/>
              </w:object>
            </w:r>
          </w:p>
          <w:p w14:paraId="50631D04" w14:textId="2ADE2B71" w:rsidR="00B3009D" w:rsidRDefault="00935A80" w:rsidP="005A2E3D">
            <w:pPr>
              <w:pStyle w:val="Caption"/>
              <w:jc w:val="center"/>
            </w:pPr>
            <w:r>
              <w:rPr>
                <w:lang w:val="en-US"/>
              </w:rPr>
              <w:t xml:space="preserve">Figure 3-1 : </w:t>
            </w:r>
            <w:r w:rsidR="00B3009D">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r>
              <w:rPr>
                <w:rStyle w:val="Hyperlink"/>
                <w:rFonts w:ascii="Times New Roman" w:eastAsia="SimSun" w:hAnsi="Times New Roman" w:cs="Times New Roman"/>
                <w:bCs/>
                <w:noProof/>
                <w:color w:val="auto"/>
                <w:szCs w:val="21"/>
                <w:u w:val="none"/>
                <w:lang w:val="en-US"/>
              </w:rPr>
              <w:t>4</w:t>
            </w:r>
            <w:r>
              <w:rPr>
                <w:rStyle w:val="Hyperlink"/>
                <w:rFonts w:ascii="Times New Roman" w:eastAsia="SimSun" w:hAnsi="Times New Roman" w:cs="Times New Roman"/>
                <w:bCs/>
                <w:noProof/>
                <w:color w:val="auto"/>
                <w:szCs w:val="21"/>
                <w:u w:val="none"/>
                <w:lang w:val="en-US"/>
              </w:rPr>
              <w:t xml:space="preserve"> </w:t>
            </w:r>
            <w:r>
              <w:rPr>
                <w:rStyle w:val="Hyperlink"/>
                <w:rFonts w:ascii="Times New Roman" w:eastAsia="SimSun" w:hAnsi="Times New Roman" w:cs="Times New Roman"/>
                <w:bCs/>
                <w:noProof/>
                <w:color w:val="auto"/>
                <w:szCs w:val="21"/>
                <w:u w:val="none"/>
                <w:lang w:val="en-US"/>
              </w:rPr>
              <w:t>Effecdt of reduced number of RB, eMBB</w:t>
            </w:r>
          </w:p>
          <w:p w14:paraId="2916340F" w14:textId="6C3B8769" w:rsidR="00B3009D" w:rsidRPr="007D7820" w:rsidRDefault="00B3009D" w:rsidP="00867232">
            <w:pPr>
              <w:rPr>
                <w:rStyle w:val="Hyperlink"/>
                <w:rFonts w:ascii="Times New Roman" w:eastAsia="SimSun" w:hAnsi="Times New Roman" w:cs="Times New Roman"/>
                <w:bCs/>
                <w:noProof/>
                <w:color w:val="auto"/>
                <w:szCs w:val="21"/>
                <w:u w:val="none"/>
                <w:lang w:val="en-US"/>
              </w:rPr>
            </w:pPr>
            <w:r>
              <w:rPr>
                <w:rFonts w:ascii="Times New Roman" w:hAnsi="Times New Roman" w:cs="Times New Roman"/>
                <w:sz w:val="20"/>
                <w:szCs w:val="20"/>
              </w:rPr>
              <w:t xml:space="preserve">In Figure </w:t>
            </w:r>
            <w:r>
              <w:rPr>
                <w:rFonts w:ascii="Times New Roman" w:hAnsi="Times New Roman" w:cs="Times New Roman"/>
                <w:sz w:val="20"/>
                <w:szCs w:val="20"/>
              </w:rPr>
              <w:t>3</w:t>
            </w:r>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r>
              <w:rPr>
                <w:rFonts w:ascii="Times New Roman" w:hAnsi="Times New Roman" w:cs="Times New Roman"/>
                <w:sz w:val="20"/>
                <w:szCs w:val="20"/>
              </w:rPr>
              <w:t>4</w:t>
            </w:r>
            <w:r>
              <w:rPr>
                <w:rFonts w:ascii="Times New Roman" w:hAnsi="Times New Roman" w:cs="Times New Roman"/>
                <w:sz w:val="20"/>
                <w:szCs w:val="20"/>
              </w:rPr>
              <w:t>, at iBLER=10%, there is no significant difference in BLER performance between baseline and enhancement for the eMBB scenario</w:t>
            </w:r>
            <w:r w:rsidR="00DB1FD6">
              <w:rPr>
                <w:rFonts w:ascii="Times New Roman" w:hAnsi="Times New Roman" w:cs="Times New Roman"/>
                <w:sz w:val="20"/>
                <w:szCs w:val="20"/>
              </w:rPr>
              <w:t>. DMRS placement considered in the evaluation is shown in Figure 3-1.</w:t>
            </w:r>
          </w:p>
        </w:tc>
      </w:tr>
      <w:tr w:rsidR="00B3009D" w:rsidRPr="007D7820" w14:paraId="6AF98BC2" w14:textId="77777777" w:rsidTr="00B3009D">
        <w:trPr>
          <w:trHeight w:val="320"/>
        </w:trPr>
        <w:tc>
          <w:tcPr>
            <w:tcW w:w="976" w:type="dxa"/>
            <w:vMerge/>
          </w:tcPr>
          <w:p w14:paraId="6A78D5CE" w14:textId="77777777" w:rsidR="00B3009D" w:rsidRPr="00682B47" w:rsidRDefault="00B3009D" w:rsidP="00682B47">
            <w:pPr>
              <w:rPr>
                <w:rStyle w:val="Hyperlink"/>
                <w:rFonts w:ascii="Times New Roman" w:eastAsia="SimSun" w:hAnsi="Times New Roman" w:cs="Times New Roman"/>
                <w:bCs/>
                <w:color w:val="auto"/>
                <w:szCs w:val="21"/>
                <w:u w:val="none"/>
              </w:rPr>
            </w:pPr>
          </w:p>
        </w:tc>
        <w:tc>
          <w:tcPr>
            <w:tcW w:w="1176" w:type="dxa"/>
          </w:tcPr>
          <w:p w14:paraId="38AF254A" w14:textId="221F4635" w:rsidR="00B3009D" w:rsidRPr="00C1676E" w:rsidRDefault="00B3009D"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584" w:type="dxa"/>
          </w:tcPr>
          <w:p w14:paraId="23AAEEED" w14:textId="77777777" w:rsidR="00AF7883" w:rsidRDefault="00AF7883"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Caption"/>
              <w:jc w:val="center"/>
              <w:rPr>
                <w:b w:val="0"/>
                <w:bCs/>
                <w:lang w:val="fr-FR"/>
              </w:rPr>
            </w:pPr>
            <w:bookmarkStart w:id="2" w:name="_Ref53742051"/>
            <w:r w:rsidRPr="002629CC">
              <w:rPr>
                <w:b w:val="0"/>
                <w:bCs/>
                <w:lang w:val="fr-FR"/>
              </w:rPr>
              <w:t xml:space="preserve">Figure </w:t>
            </w:r>
            <w:bookmarkEnd w:id="2"/>
            <w:r w:rsidRPr="002629CC">
              <w:rPr>
                <w:b w:val="0"/>
                <w:bCs/>
                <w:lang w:val="en-US"/>
              </w:rPr>
              <w:t xml:space="preserve">5 </w:t>
            </w:r>
            <w:r w:rsidRPr="002629CC">
              <w:rPr>
                <w:b w:val="0"/>
                <w:bCs/>
                <w:lang w:val="fr-FR"/>
              </w:rPr>
              <w:t>Multi-slot vs. Baseline performance, 4GHz TDD, eMBB, QPSK</w:t>
            </w:r>
          </w:p>
          <w:p w14:paraId="6DEE9632" w14:textId="77777777" w:rsidR="00AF7883" w:rsidRDefault="00AF7883"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662FD5" w:rsidRDefault="00AF7883" w:rsidP="00AF7883">
            <w:pPr>
              <w:pStyle w:val="Caption"/>
            </w:pPr>
            <w:r>
              <w:t xml:space="preserve">Figure </w:t>
            </w:r>
            <w:r>
              <w:rPr>
                <w:lang w:val="en-US"/>
              </w:rPr>
              <w:t xml:space="preserve">6 </w:t>
            </w:r>
            <w:r w:rsidRPr="00662FD5">
              <w:rPr>
                <w:lang w:val="fr-FR"/>
              </w:rPr>
              <w:t xml:space="preserve">Multi-slot vs. Baseline performance, </w:t>
            </w:r>
            <w:r>
              <w:rPr>
                <w:lang w:val="fr-FR"/>
              </w:rPr>
              <w:t>700MHz, FDD eMBB, QPSK, pi/2 BPSK</w:t>
            </w:r>
          </w:p>
          <w:p w14:paraId="5708654C" w14:textId="77777777" w:rsidR="00AF7883" w:rsidRDefault="00AF7883" w:rsidP="00AF7883">
            <w:pPr>
              <w:keepNext/>
              <w:spacing w:before="120" w:after="120"/>
              <w:jc w:val="center"/>
            </w:pPr>
            <w:r w:rsidRPr="00955226">
              <w:rPr>
                <w:noProof/>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Default="00AF7883" w:rsidP="00AF7883">
            <w:pPr>
              <w:pStyle w:val="Caption"/>
            </w:pPr>
            <w:r>
              <w:t xml:space="preserve">Figure </w:t>
            </w:r>
            <w:r>
              <w:t>7</w:t>
            </w:r>
            <w:r>
              <w:rPr>
                <w:lang w:val="en-US"/>
              </w:rPr>
              <w:t xml:space="preserve"> </w:t>
            </w:r>
            <w:r w:rsidRPr="00E164DD">
              <w:t>Multi-slot vs. Baseline performance, 700MHz, FDD VoIP, QPSK, pi/2 BPSK</w:t>
            </w:r>
          </w:p>
          <w:p w14:paraId="0EC3A84E" w14:textId="031C728F" w:rsidR="00AF7883" w:rsidRDefault="00AF7883" w:rsidP="00AF7883">
            <w:pPr>
              <w:rPr>
                <w:rFonts w:eastAsia="SimSun"/>
                <w:lang w:val="zh-CN"/>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r>
              <w:rPr>
                <w:rFonts w:ascii="Times New Roman" w:hAnsi="Times New Roman" w:cs="Times New Roman"/>
                <w:sz w:val="20"/>
                <w:szCs w:val="20"/>
              </w:rPr>
              <w:t>5</w:t>
            </w:r>
            <w:r w:rsidRPr="00B92F34">
              <w:rPr>
                <w:rFonts w:ascii="Times New Roman" w:hAnsi="Times New Roman" w:cs="Times New Roman"/>
                <w:sz w:val="20"/>
                <w:szCs w:val="20"/>
              </w:rPr>
              <w:t xml:space="preserve"> 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r>
              <w:rPr>
                <w:rFonts w:ascii="Times New Roman" w:hAnsi="Times New Roman" w:cs="Times New Roman"/>
                <w:sz w:val="20"/>
                <w:szCs w:val="20"/>
              </w:rPr>
              <w:t>6</w:t>
            </w:r>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SimSun" w:hint="eastAsia"/>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w:t>
            </w:r>
            <w:r>
              <w:rPr>
                <w:rFonts w:ascii="Times New Roman" w:hAnsi="Times New Roman" w:cs="Times New Roman"/>
                <w:sz w:val="20"/>
                <w:szCs w:val="20"/>
              </w:rPr>
              <w:t>7</w:t>
            </w:r>
            <w:r>
              <w:rPr>
                <w:rFonts w:ascii="Times New Roman" w:hAnsi="Times New Roman" w:cs="Times New Roman"/>
                <w:sz w:val="20"/>
                <w:szCs w:val="20"/>
              </w:rPr>
              <w:t>. From the figure the performance gain of nearly 2.0 dB and 0.4 dB can be obtained at iBLER=2%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lastRenderedPageBreak/>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81"/>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82"/>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w:t>
            </w:r>
            <w:r w:rsidRPr="007D7820">
              <w:rPr>
                <w:rFonts w:ascii="Times New Roman" w:hAnsi="Times New Roman" w:cs="Times New Roman"/>
                <w:szCs w:val="21"/>
              </w:rPr>
              <w:lastRenderedPageBreak/>
              <w:t>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3"/>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lastRenderedPageBreak/>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rsidRPr="007D7820" w14:paraId="69840F4D" w14:textId="77777777" w:rsidTr="0031209D">
        <w:tc>
          <w:tcPr>
            <w:tcW w:w="1237" w:type="dxa"/>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7D7820">
              <w:rPr>
                <w:rFonts w:ascii="Times New Roman" w:hAnsi="Times New Roman" w:cs="Times New Roman"/>
                <w:noProof/>
                <w:szCs w:val="21"/>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00"/>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03"/>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04"/>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05"/>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06"/>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29C20544">
                <v:shape id="_x0000_i1028" type="#_x0000_t75" style="width:252.3pt;height:196.6pt" o:ole="" o:allowoverlap="f">
                  <v:imagedata r:id="rId109" o:title=""/>
                </v:shape>
                <o:OLEObject Type="Embed" ProgID="Origin50.Graph" ShapeID="_x0000_i1028" DrawAspect="Content" ObjectID="_1665177942" r:id="rId110"/>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3E74DA5F">
                <v:shape id="_x0000_i1029" type="#_x0000_t75" style="width:252.3pt;height:196.6pt" o:ole="" o:allowoverlap="f">
                  <v:imagedata r:id="rId109" o:title=""/>
                </v:shape>
                <o:OLEObject Type="Embed" ProgID="Origin50.Graph" ShapeID="_x0000_i1029" DrawAspect="Content" ObjectID="_1665177943" r:id="rId111"/>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07793AFD">
                <v:shape id="_x0000_i1030" type="#_x0000_t75" style="width:252.3pt;height:196.6pt" o:ole="" o:allowoverlap="f">
                  <v:imagedata r:id="rId109" o:title=""/>
                </v:shape>
                <o:OLEObject Type="Embed" ProgID="Origin50.Graph" ShapeID="_x0000_i1030" DrawAspect="Content" ObjectID="_1665177944" r:id="rId112"/>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3">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F383A" w14:textId="77777777" w:rsidR="00E5121D" w:rsidRDefault="00E5121D" w:rsidP="00990E21">
      <w:pPr>
        <w:spacing w:after="0" w:line="240" w:lineRule="auto"/>
      </w:pPr>
      <w:r>
        <w:separator/>
      </w:r>
    </w:p>
  </w:endnote>
  <w:endnote w:type="continuationSeparator" w:id="0">
    <w:p w14:paraId="5DF437AE" w14:textId="77777777" w:rsidR="00E5121D" w:rsidRDefault="00E5121D"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A70C4" w14:textId="77777777" w:rsidR="00E5121D" w:rsidRDefault="00E5121D" w:rsidP="00990E21">
      <w:pPr>
        <w:spacing w:after="0" w:line="240" w:lineRule="auto"/>
      </w:pPr>
      <w:r>
        <w:separator/>
      </w:r>
    </w:p>
  </w:footnote>
  <w:footnote w:type="continuationSeparator" w:id="0">
    <w:p w14:paraId="17D80AF8" w14:textId="77777777" w:rsidR="00E5121D" w:rsidRDefault="00E5121D"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Caption Equa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8.emf"/><Relationship Id="rId89" Type="http://schemas.openxmlformats.org/officeDocument/2006/relationships/image" Target="media/image62.emf"/><Relationship Id="rId112" Type="http://schemas.openxmlformats.org/officeDocument/2006/relationships/oleObject" Target="embeddings/oleObject6.bin"/><Relationship Id="rId16" Type="http://schemas.openxmlformats.org/officeDocument/2006/relationships/image" Target="media/image3.emf"/><Relationship Id="rId107" Type="http://schemas.openxmlformats.org/officeDocument/2006/relationships/image" Target="media/image75.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oleObject" Target="embeddings/oleObject2.bin"/><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49.emf"/><Relationship Id="rId79" Type="http://schemas.openxmlformats.org/officeDocument/2006/relationships/image" Target="media/image53.emf"/><Relationship Id="rId87" Type="http://schemas.openxmlformats.org/officeDocument/2006/relationships/image" Target="media/image61.emf"/><Relationship Id="rId102" Type="http://schemas.openxmlformats.org/officeDocument/2006/relationships/chart" Target="charts/chart11.xml"/><Relationship Id="rId110" Type="http://schemas.openxmlformats.org/officeDocument/2006/relationships/oleObject" Target="embeddings/oleObject4.bin"/><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6.png"/><Relationship Id="rId90" Type="http://schemas.openxmlformats.org/officeDocument/2006/relationships/image" Target="media/image63.png"/><Relationship Id="rId95" Type="http://schemas.openxmlformats.org/officeDocument/2006/relationships/image" Target="media/image68.emf"/><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image" Target="media/image33.png"/><Relationship Id="rId64" Type="http://schemas.openxmlformats.org/officeDocument/2006/relationships/image" Target="media/image41.emf"/><Relationship Id="rId69" Type="http://schemas.openxmlformats.org/officeDocument/2006/relationships/package" Target="embeddings/Microsoft_Visio_Drawing.vsdx"/><Relationship Id="rId77" Type="http://schemas.openxmlformats.org/officeDocument/2006/relationships/image" Target="media/image51.emf"/><Relationship Id="rId100" Type="http://schemas.openxmlformats.org/officeDocument/2006/relationships/image" Target="media/image70.wmf"/><Relationship Id="rId105" Type="http://schemas.openxmlformats.org/officeDocument/2006/relationships/image" Target="media/image73.wmf"/><Relationship Id="rId113" Type="http://schemas.openxmlformats.org/officeDocument/2006/relationships/image" Target="media/image78.png"/><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image" Target="media/image47.emf"/><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6.emf"/><Relationship Id="rId98" Type="http://schemas.openxmlformats.org/officeDocument/2006/relationships/chart" Target="charts/chart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image" Target="media/image36.png"/><Relationship Id="rId67" Type="http://schemas.openxmlformats.org/officeDocument/2006/relationships/image" Target="media/image44.emf"/><Relationship Id="rId103" Type="http://schemas.openxmlformats.org/officeDocument/2006/relationships/image" Target="media/image71.wmf"/><Relationship Id="rId108" Type="http://schemas.openxmlformats.org/officeDocument/2006/relationships/image" Target="media/image76.png"/><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image" Target="media/image46.emf"/><Relationship Id="rId75" Type="http://schemas.openxmlformats.org/officeDocument/2006/relationships/package" Target="embeddings/Microsoft_Visio_Drawing2.vsdx"/><Relationship Id="rId83" Type="http://schemas.openxmlformats.org/officeDocument/2006/relationships/image" Target="media/image57.emf"/><Relationship Id="rId88" Type="http://schemas.openxmlformats.org/officeDocument/2006/relationships/chart" Target="charts/chart6.xml"/><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6" Type="http://schemas.openxmlformats.org/officeDocument/2006/relationships/image" Target="media/image74.wmf"/><Relationship Id="rId114" Type="http://schemas.openxmlformats.org/officeDocument/2006/relationships/image" Target="media/image79.emf"/><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8.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7.emf"/><Relationship Id="rId99" Type="http://schemas.openxmlformats.org/officeDocument/2006/relationships/chart" Target="charts/chart9.xml"/><Relationship Id="rId101"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77.emf"/><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image" Target="media/image50.emf"/><Relationship Id="rId97" Type="http://schemas.openxmlformats.org/officeDocument/2006/relationships/chart" Target="charts/chart7.xml"/><Relationship Id="rId104" Type="http://schemas.openxmlformats.org/officeDocument/2006/relationships/image" Target="media/image72.emf"/><Relationship Id="rId7" Type="http://schemas.openxmlformats.org/officeDocument/2006/relationships/customXml" Target="../customXml/item7.xml"/><Relationship Id="rId71" Type="http://schemas.openxmlformats.org/officeDocument/2006/relationships/package" Target="embeddings/Microsoft_Visio_Drawing1.vsdx"/><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8E4AD30-BB64-45D3-9421-B94678196213}">
  <ds:schemaRefs>
    <ds:schemaRef ds:uri="http://schemas.openxmlformats.org/officeDocument/2006/bibliography"/>
  </ds:schemaRefs>
</ds:datastoreItem>
</file>

<file path=customXml/itemProps2.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75</Pages>
  <Words>8968</Words>
  <Characters>51122</Characters>
  <Application>Microsoft Office Word</Application>
  <DocSecurity>0</DocSecurity>
  <Lines>426</Lines>
  <Paragraphs>119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59971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Fumihiro Hasegawa</cp:lastModifiedBy>
  <cp:revision>70</cp:revision>
  <dcterms:created xsi:type="dcterms:W3CDTF">2020-10-21T23:26:00Z</dcterms:created>
  <dcterms:modified xsi:type="dcterms:W3CDTF">2020-10-26T04:32:00Z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