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Heading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Heading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Heading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Caption"/>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lastRenderedPageBreak/>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lastRenderedPageBreak/>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for &lt;=11 bits</w:t>
            </w:r>
            <w:r>
              <w:t>(</w:t>
            </w:r>
            <w:r w:rsidR="008E24A1">
              <w:t>non-coherent ML</w:t>
            </w:r>
            <w:r>
              <w:t>)</w:t>
            </w:r>
            <w:r w:rsidR="008E24A1">
              <w:t>, conventional receiver for 22 bits (LS channel esimtation + MMSE/MRC)</w:t>
            </w:r>
          </w:p>
          <w:p w14:paraId="04C231CA" w14:textId="7AD98A13" w:rsidR="008E24A1" w:rsidRDefault="00172879">
            <w:pPr>
              <w:spacing w:before="0"/>
              <w:jc w:val="left"/>
            </w:pPr>
            <w:r>
              <w:t>Receiver for sequence based PUCCH: ML noncoherent sequence detector/correlator</w:t>
            </w:r>
            <w:r w:rsidR="008E24A1">
              <w:t xml:space="preserve"> for 4/11</w:t>
            </w:r>
            <w:r w:rsidR="004063DE">
              <w:t xml:space="preserve"> </w:t>
            </w:r>
            <w:r w:rsidR="008E24A1">
              <w:t>bit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ListParagraph"/>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detection/correlation may increase the receiver complexity with large UCI size.</w:t>
      </w:r>
    </w:p>
    <w:p w14:paraId="28C3C42E" w14:textId="2EC41C8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ML non-coherent sequence 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ListParagraph"/>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71915A1" w14:textId="77777777" w:rsidTr="00D03B7D">
        <w:trPr>
          <w:trHeight w:val="300"/>
          <w:jc w:val="center"/>
        </w:trPr>
        <w:tc>
          <w:tcPr>
            <w:tcW w:w="1345" w:type="dxa"/>
            <w:vAlign w:val="center"/>
          </w:tcPr>
          <w:p w14:paraId="551F1058" w14:textId="77777777" w:rsidR="00E338A9" w:rsidRDefault="00E338A9" w:rsidP="00D03B7D">
            <w:pPr>
              <w:spacing w:after="0"/>
              <w:rPr>
                <w:lang w:val="en-IN"/>
              </w:rPr>
            </w:pPr>
            <w:r>
              <w:rPr>
                <w:lang w:val="en-IN"/>
              </w:rPr>
              <w:t>Company</w:t>
            </w:r>
          </w:p>
        </w:tc>
        <w:tc>
          <w:tcPr>
            <w:tcW w:w="7470" w:type="dxa"/>
            <w:vAlign w:val="center"/>
          </w:tcPr>
          <w:p w14:paraId="23C2E6B3" w14:textId="77777777" w:rsidR="00E338A9" w:rsidRDefault="00E338A9" w:rsidP="00D03B7D">
            <w:pPr>
              <w:spacing w:after="0"/>
              <w:rPr>
                <w:lang w:val="en-IN"/>
              </w:rPr>
            </w:pPr>
            <w:r>
              <w:rPr>
                <w:lang w:val="en-IN"/>
              </w:rPr>
              <w:t>Comments</w:t>
            </w:r>
          </w:p>
        </w:tc>
      </w:tr>
      <w:tr w:rsidR="00E338A9" w14:paraId="357B1D2A" w14:textId="77777777" w:rsidTr="00D03B7D">
        <w:trPr>
          <w:trHeight w:val="264"/>
          <w:jc w:val="center"/>
        </w:trPr>
        <w:tc>
          <w:tcPr>
            <w:tcW w:w="1345" w:type="dxa"/>
            <w:vAlign w:val="center"/>
          </w:tcPr>
          <w:p w14:paraId="685F8898" w14:textId="06802FD5" w:rsidR="00E338A9" w:rsidRDefault="00A2780A" w:rsidP="00D03B7D">
            <w:pPr>
              <w:spacing w:after="0"/>
              <w:rPr>
                <w:lang w:val="en-IN"/>
              </w:rPr>
            </w:pPr>
            <w:r>
              <w:rPr>
                <w:lang w:val="en-IN"/>
              </w:rPr>
              <w:t>Ericsson</w:t>
            </w:r>
          </w:p>
        </w:tc>
        <w:tc>
          <w:tcPr>
            <w:tcW w:w="7470" w:type="dxa"/>
          </w:tcPr>
          <w:p w14:paraId="70ECFDBF" w14:textId="77777777" w:rsidR="00E338A9" w:rsidRDefault="00A2780A" w:rsidP="00D03B7D">
            <w:pPr>
              <w:spacing w:after="0"/>
              <w:rPr>
                <w:lang w:val="en-IN"/>
              </w:rPr>
            </w:pPr>
            <w:r>
              <w:rPr>
                <w:lang w:val="en-IN"/>
              </w:rPr>
              <w:t>From a gNB receiver perspective, the UCI encoding scheme is new, so I think it is correct to call it a new encoding scheme.</w:t>
            </w:r>
          </w:p>
          <w:p w14:paraId="0BE660A0" w14:textId="77777777" w:rsidR="00C1549E" w:rsidRDefault="00A2780A" w:rsidP="00D03B7D">
            <w:pPr>
              <w:spacing w:after="0"/>
            </w:pPr>
            <w:r>
              <w:t>Our comments on the d</w:t>
            </w:r>
            <w:r w:rsidRPr="00B02AF3">
              <w:t>ifficult</w:t>
            </w:r>
            <w:r>
              <w:t>ly</w:t>
            </w:r>
            <w:r w:rsidRPr="00B02AF3">
              <w:t xml:space="preserve"> to suppress interference due to lack of DMRS</w:t>
            </w:r>
            <w:r>
              <w:t xml:space="preserve"> and the inability </w:t>
            </w:r>
            <w:r w:rsidRPr="00B02AF3">
              <w:t>to use DMRS for channel tracking</w:t>
            </w:r>
            <w:r>
              <w:t xml:space="preserve"> need to be taken into account</w:t>
            </w:r>
            <w:r w:rsidR="00C1549E">
              <w:t xml:space="preserve"> in ‘impact to receiver’.  Suggest: </w:t>
            </w:r>
          </w:p>
          <w:p w14:paraId="54F20AD3" w14:textId="00F1179B" w:rsidR="00A2780A" w:rsidRDefault="00C1549E" w:rsidP="00C1549E">
            <w:pPr>
              <w:pStyle w:val="ListBullet"/>
              <w:numPr>
                <w:ilvl w:val="0"/>
                <w:numId w:val="16"/>
              </w:numPr>
              <w:spacing w:after="0"/>
              <w:ind w:left="1008"/>
            </w:pPr>
            <w:r>
              <w:t xml:space="preserve">Interference suppression may be infeasible due to lack of DMRS. </w:t>
            </w:r>
          </w:p>
          <w:p w14:paraId="29B32AD5" w14:textId="18332B03" w:rsidR="00C1549E" w:rsidRDefault="00C1549E" w:rsidP="00C1549E">
            <w:pPr>
              <w:pStyle w:val="ListBullet"/>
              <w:numPr>
                <w:ilvl w:val="0"/>
                <w:numId w:val="16"/>
              </w:numPr>
            </w:pPr>
            <w:r>
              <w:t>gNB is unable to use DMRS for channel tracking</w:t>
            </w:r>
          </w:p>
          <w:p w14:paraId="34081785" w14:textId="7BA3B37C" w:rsidR="00D03B7D" w:rsidRPr="00A2780A" w:rsidRDefault="00A2780A" w:rsidP="00372A75">
            <w:pPr>
              <w:spacing w:after="0"/>
            </w:pPr>
            <w:r>
              <w:t xml:space="preserve">How the gNB does DTX detection will also change with this approach, </w:t>
            </w:r>
            <w:r w:rsidR="00D03B7D">
              <w:t>so that should be added as an impact to the receiver.</w:t>
            </w:r>
          </w:p>
        </w:tc>
      </w:tr>
      <w:tr w:rsidR="00E338A9" w14:paraId="672B1B28" w14:textId="77777777" w:rsidTr="00D03B7D">
        <w:trPr>
          <w:trHeight w:val="264"/>
          <w:jc w:val="center"/>
        </w:trPr>
        <w:tc>
          <w:tcPr>
            <w:tcW w:w="1345" w:type="dxa"/>
            <w:vAlign w:val="center"/>
          </w:tcPr>
          <w:p w14:paraId="4F1A918C" w14:textId="200E504B" w:rsidR="00E338A9" w:rsidRDefault="005D6555" w:rsidP="00D03B7D">
            <w:pPr>
              <w:spacing w:after="0"/>
              <w:rPr>
                <w:rFonts w:eastAsia="SimSun"/>
                <w:lang w:eastAsia="zh-CN"/>
              </w:rPr>
            </w:pPr>
            <w:r>
              <w:rPr>
                <w:rFonts w:eastAsia="SimSun"/>
                <w:lang w:eastAsia="zh-CN"/>
              </w:rPr>
              <w:t>Qualcomm</w:t>
            </w:r>
          </w:p>
        </w:tc>
        <w:tc>
          <w:tcPr>
            <w:tcW w:w="7470" w:type="dxa"/>
          </w:tcPr>
          <w:p w14:paraId="477DB5A5" w14:textId="77777777" w:rsidR="005D6555" w:rsidRDefault="005D6555" w:rsidP="005D6555">
            <w:pPr>
              <w:ind w:left="360"/>
              <w:rPr>
                <w:lang w:val="en-US" w:eastAsia="en-US"/>
              </w:rPr>
            </w:pPr>
            <w:r>
              <w:t>Some comments on DMRS-less PUCCH based on the discussion in the FL summary and in the email discussions:</w:t>
            </w:r>
          </w:p>
          <w:p w14:paraId="3CAE5994" w14:textId="77777777" w:rsidR="005D6555" w:rsidRDefault="005D6555" w:rsidP="005D6555">
            <w:pPr>
              <w:ind w:left="360"/>
            </w:pPr>
          </w:p>
          <w:p w14:paraId="07AF460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lastRenderedPageBreak/>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A1F3EE8" w14:textId="77777777" w:rsidR="005D6555" w:rsidRPr="005D6555" w:rsidRDefault="005D6555" w:rsidP="005D6555"/>
          <w:p w14:paraId="4BBD307C" w14:textId="0D75324F"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t>
            </w:r>
            <w:r w:rsidR="0094446E">
              <w:rPr>
                <w:sz w:val="20"/>
                <w:szCs w:val="20"/>
              </w:rPr>
              <w:t>We also cannot pick and choose the constraints we wish to impose</w:t>
            </w:r>
            <w:r w:rsidR="00370DFD">
              <w:rPr>
                <w:sz w:val="20"/>
                <w:szCs w:val="20"/>
              </w:rPr>
              <w:t xml:space="preserve">. </w:t>
            </w:r>
            <w:r w:rsidRPr="005D6555">
              <w:rPr>
                <w:sz w:val="20"/>
                <w:szCs w:val="20"/>
              </w:rPr>
              <w:t xml:space="preserve">We would like to know first if we should redo our baseline coverage characterization based on </w:t>
            </w:r>
            <w:r w:rsidR="0064761D">
              <w:rPr>
                <w:sz w:val="20"/>
                <w:szCs w:val="20"/>
              </w:rPr>
              <w:t>any</w:t>
            </w:r>
            <w:r w:rsidRPr="005D6555">
              <w:rPr>
                <w:sz w:val="20"/>
                <w:szCs w:val="20"/>
              </w:rPr>
              <w:t xml:space="preserve"> new constraints. Until an answer to this question is arrived at, we do not wish to capture any arguments in this regard in the TR. </w:t>
            </w:r>
          </w:p>
          <w:p w14:paraId="33F9D599" w14:textId="77777777" w:rsidR="005D6555" w:rsidRPr="005D6555" w:rsidRDefault="005D6555" w:rsidP="005D6555"/>
          <w:p w14:paraId="12840C2D"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ED3D9A9" w14:textId="77777777" w:rsidR="005D6555" w:rsidRPr="005D6555" w:rsidRDefault="005D6555" w:rsidP="005D6555"/>
          <w:p w14:paraId="505214E4"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7F84943" w14:textId="77777777" w:rsidR="005D6555" w:rsidRPr="005D6555" w:rsidRDefault="005D6555" w:rsidP="005D6555"/>
          <w:p w14:paraId="0B1F98C3"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6342969" w14:textId="77777777" w:rsidR="005D6555" w:rsidRPr="005D6555" w:rsidRDefault="005D6555" w:rsidP="005D6555"/>
          <w:p w14:paraId="2A25804E"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BB7FE09" w14:textId="77777777" w:rsidR="005D6555" w:rsidRPr="005D6555" w:rsidRDefault="005D6555" w:rsidP="005D6555"/>
          <w:p w14:paraId="5C9986F8" w14:textId="1058261A"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 xml:space="preserve">Regarding receiver/detection complexity, our analysis indicates that the overall computations for the non-coherent approach can be fewer than that required for coherent detection of NR PUCCH. This is however dependent on payload </w:t>
            </w:r>
            <w:r w:rsidRPr="005D6555">
              <w:rPr>
                <w:sz w:val="20"/>
                <w:szCs w:val="20"/>
              </w:rPr>
              <w:lastRenderedPageBreak/>
              <w:t xml:space="preserve">size. We therefore do not wish to declare that this method necessarily results in an increase in receiver/detection complexity. We are happy to see any complexity analysis that indicates otherwise. This complexity </w:t>
            </w:r>
            <w:r w:rsidRPr="005D6555">
              <w:rPr>
                <w:sz w:val="20"/>
                <w:szCs w:val="20"/>
              </w:rPr>
              <w:t>trade-off</w:t>
            </w:r>
            <w:r w:rsidRPr="005D6555">
              <w:rPr>
                <w:sz w:val="20"/>
                <w:szCs w:val="20"/>
              </w:rPr>
              <w:t xml:space="preserve"> may influence our decision on the UCI payload size limits we place on this design.</w:t>
            </w:r>
          </w:p>
          <w:p w14:paraId="08DBC0EC" w14:textId="77777777" w:rsidR="005D6555" w:rsidRPr="005D6555" w:rsidRDefault="005D6555" w:rsidP="005D6555"/>
          <w:p w14:paraId="7184D5A1" w14:textId="77777777" w:rsidR="005D6555" w:rsidRPr="005D6555" w:rsidRDefault="005D6555" w:rsidP="005D6555">
            <w:pPr>
              <w:pStyle w:val="ListParagraph"/>
              <w:numPr>
                <w:ilvl w:val="0"/>
                <w:numId w:val="17"/>
              </w:numPr>
              <w:overflowPunct/>
              <w:autoSpaceDE/>
              <w:autoSpaceDN/>
              <w:adjustRightInd/>
              <w:spacing w:after="0"/>
              <w:textAlignment w:val="auto"/>
              <w:rPr>
                <w:sz w:val="20"/>
                <w:szCs w:val="20"/>
              </w:rPr>
            </w:pPr>
            <w:r w:rsidRPr="005D6555">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94E9807" w14:textId="44031D95" w:rsidR="00E338A9" w:rsidRPr="006745CE" w:rsidRDefault="00E338A9" w:rsidP="00D03B7D">
            <w:pPr>
              <w:spacing w:after="0"/>
              <w:rPr>
                <w:bCs/>
              </w:rPr>
            </w:pPr>
          </w:p>
        </w:tc>
      </w:tr>
      <w:tr w:rsidR="005D6555" w14:paraId="34E07A15" w14:textId="77777777" w:rsidTr="00D03B7D">
        <w:trPr>
          <w:trHeight w:val="264"/>
          <w:jc w:val="center"/>
        </w:trPr>
        <w:tc>
          <w:tcPr>
            <w:tcW w:w="1345" w:type="dxa"/>
            <w:vAlign w:val="center"/>
          </w:tcPr>
          <w:p w14:paraId="3AEB313F" w14:textId="77777777" w:rsidR="005D6555" w:rsidRDefault="005D6555" w:rsidP="00D03B7D">
            <w:pPr>
              <w:spacing w:after="0"/>
              <w:rPr>
                <w:rFonts w:eastAsia="SimSun"/>
                <w:lang w:eastAsia="zh-CN"/>
              </w:rPr>
            </w:pPr>
          </w:p>
        </w:tc>
        <w:tc>
          <w:tcPr>
            <w:tcW w:w="7470" w:type="dxa"/>
          </w:tcPr>
          <w:p w14:paraId="6BCD0FB5" w14:textId="77777777" w:rsidR="005D6555" w:rsidRPr="006745CE" w:rsidRDefault="005D6555" w:rsidP="00D03B7D">
            <w:pPr>
              <w:spacing w:after="0"/>
              <w:rPr>
                <w:bCs/>
              </w:rPr>
            </w:pPr>
          </w:p>
        </w:tc>
      </w:tr>
    </w:tbl>
    <w:p w14:paraId="0C60E84A" w14:textId="77777777" w:rsidR="00E338A9" w:rsidRPr="00E338A9" w:rsidRDefault="00E338A9" w:rsidP="00E338A9">
      <w:pPr>
        <w:spacing w:after="0"/>
        <w:rPr>
          <w:lang w:eastAsia="zh-CN"/>
        </w:rPr>
      </w:pPr>
    </w:p>
    <w:p w14:paraId="23387671" w14:textId="49716751" w:rsidR="00AA44EA" w:rsidRDefault="009A7500">
      <w:pPr>
        <w:pStyle w:val="Heading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Caption"/>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ListParagraph"/>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 xml:space="preserve">Based on the input from companies in Section 4.2, the following proposal is made. </w:t>
      </w:r>
    </w:p>
    <w:p w14:paraId="1F562FE7" w14:textId="4907BD50" w:rsidR="0085134E" w:rsidRPr="0085134E" w:rsidRDefault="0085134E" w:rsidP="003B4051">
      <w:pPr>
        <w:rPr>
          <w:b/>
          <w:bCs/>
          <w:lang w:eastAsia="zh-CN"/>
        </w:rPr>
      </w:pPr>
      <w:r w:rsidRPr="0006699D">
        <w:rPr>
          <w:b/>
          <w:bCs/>
          <w:lang w:eastAsia="zh-CN"/>
        </w:rPr>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ListParagraph"/>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ListParagraph"/>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ListParagraph"/>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ListParagraph"/>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ListParagraph"/>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lastRenderedPageBreak/>
        <w:t xml:space="preserve">Impact to receiver: </w:t>
      </w:r>
    </w:p>
    <w:p w14:paraId="5853E9F1" w14:textId="2068A8DA" w:rsidR="000A152F" w:rsidRPr="0085134E" w:rsidRDefault="000A152F"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02ADFA52" w14:textId="6A226D0A" w:rsidR="00A67DBE" w:rsidRPr="0085134E" w:rsidRDefault="00A67DBE" w:rsidP="0085134E">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t>Impact to UE implementation</w:t>
      </w:r>
    </w:p>
    <w:p w14:paraId="49CFE3D4" w14:textId="45BDFB2A"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postponement/cancellation procedure</w:t>
      </w:r>
    </w:p>
    <w:p w14:paraId="12BADF41" w14:textId="24594EA1" w:rsidR="00A67DBE" w:rsidRPr="0085134E" w:rsidRDefault="00DC525E" w:rsidP="0085134E">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ListParagraph"/>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6F69409B" w14:textId="7DF6A48D" w:rsidR="00E338A9" w:rsidRDefault="00E338A9" w:rsidP="00E338A9">
      <w:pPr>
        <w:pStyle w:val="ListParagraph"/>
        <w:spacing w:after="0"/>
        <w:ind w:left="1008"/>
        <w:rPr>
          <w:rFonts w:ascii="Times New Roman" w:hAnsi="Times New Roman"/>
          <w:sz w:val="20"/>
          <w:szCs w:val="20"/>
          <w:lang w:eastAsia="zh-CN"/>
        </w:rPr>
      </w:pPr>
    </w:p>
    <w:p w14:paraId="617A2477"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0CF63EDA" w14:textId="77777777" w:rsidTr="00D03B7D">
        <w:trPr>
          <w:trHeight w:val="300"/>
          <w:jc w:val="center"/>
        </w:trPr>
        <w:tc>
          <w:tcPr>
            <w:tcW w:w="1345" w:type="dxa"/>
            <w:vAlign w:val="center"/>
          </w:tcPr>
          <w:p w14:paraId="25D5C120" w14:textId="77777777" w:rsidR="00E338A9" w:rsidRDefault="00E338A9" w:rsidP="00D03B7D">
            <w:pPr>
              <w:spacing w:after="0"/>
              <w:rPr>
                <w:lang w:val="en-IN"/>
              </w:rPr>
            </w:pPr>
            <w:r>
              <w:rPr>
                <w:lang w:val="en-IN"/>
              </w:rPr>
              <w:t>Company</w:t>
            </w:r>
          </w:p>
        </w:tc>
        <w:tc>
          <w:tcPr>
            <w:tcW w:w="7470" w:type="dxa"/>
            <w:vAlign w:val="center"/>
          </w:tcPr>
          <w:p w14:paraId="145E9E94" w14:textId="77777777" w:rsidR="00E338A9" w:rsidRDefault="00E338A9" w:rsidP="00D03B7D">
            <w:pPr>
              <w:spacing w:after="0"/>
              <w:rPr>
                <w:lang w:val="en-IN"/>
              </w:rPr>
            </w:pPr>
            <w:r>
              <w:rPr>
                <w:lang w:val="en-IN"/>
              </w:rPr>
              <w:t>Comments</w:t>
            </w:r>
          </w:p>
        </w:tc>
      </w:tr>
      <w:tr w:rsidR="00E338A9" w14:paraId="2D5BF91A" w14:textId="77777777" w:rsidTr="00D03B7D">
        <w:trPr>
          <w:trHeight w:val="264"/>
          <w:jc w:val="center"/>
        </w:trPr>
        <w:tc>
          <w:tcPr>
            <w:tcW w:w="1345" w:type="dxa"/>
            <w:vAlign w:val="center"/>
          </w:tcPr>
          <w:p w14:paraId="5DD5F5AE" w14:textId="5FC5D8A8" w:rsidR="00E338A9" w:rsidRDefault="00372A75" w:rsidP="00D03B7D">
            <w:pPr>
              <w:spacing w:after="0"/>
              <w:rPr>
                <w:lang w:val="en-IN"/>
              </w:rPr>
            </w:pPr>
            <w:r>
              <w:rPr>
                <w:lang w:val="en-IN"/>
              </w:rPr>
              <w:t>Ericsson</w:t>
            </w:r>
          </w:p>
        </w:tc>
        <w:tc>
          <w:tcPr>
            <w:tcW w:w="7470" w:type="dxa"/>
          </w:tcPr>
          <w:p w14:paraId="743EEECC" w14:textId="247792CE" w:rsidR="00E338A9" w:rsidRDefault="00372A75" w:rsidP="00D03B7D">
            <w:pPr>
              <w:spacing w:after="0"/>
              <w:rPr>
                <w:lang w:val="en-IN"/>
              </w:rPr>
            </w:pPr>
            <w:r>
              <w:rPr>
                <w:lang w:val="en-IN"/>
              </w:rPr>
              <w:t>Similar to FL comment, it would be good to clarify if this is only for short PUCCH repetition.  Also, is this one scheme or many? That is</w:t>
            </w:r>
            <w:r w:rsidR="003C7CD7">
              <w:rPr>
                <w:lang w:val="en-IN"/>
              </w:rPr>
              <w:t>,</w:t>
            </w:r>
            <w:r>
              <w:rPr>
                <w:lang w:val="en-IN"/>
              </w:rPr>
              <w:t xml:space="preserve"> are all spec impacts required for all proposals?</w:t>
            </w:r>
          </w:p>
        </w:tc>
      </w:tr>
      <w:tr w:rsidR="00E338A9" w14:paraId="1BE44C01" w14:textId="77777777" w:rsidTr="00D03B7D">
        <w:trPr>
          <w:trHeight w:val="264"/>
          <w:jc w:val="center"/>
        </w:trPr>
        <w:tc>
          <w:tcPr>
            <w:tcW w:w="1345" w:type="dxa"/>
            <w:vAlign w:val="center"/>
          </w:tcPr>
          <w:p w14:paraId="3C7030FD" w14:textId="3C1FC446" w:rsidR="00E338A9" w:rsidRDefault="005D6555" w:rsidP="00D03B7D">
            <w:pPr>
              <w:spacing w:after="0"/>
              <w:rPr>
                <w:rFonts w:eastAsia="SimSun"/>
                <w:lang w:eastAsia="zh-CN"/>
              </w:rPr>
            </w:pPr>
            <w:r>
              <w:rPr>
                <w:rFonts w:eastAsia="SimSun"/>
                <w:lang w:eastAsia="zh-CN"/>
              </w:rPr>
              <w:t>Qualcomm</w:t>
            </w:r>
          </w:p>
        </w:tc>
        <w:tc>
          <w:tcPr>
            <w:tcW w:w="7470" w:type="dxa"/>
          </w:tcPr>
          <w:p w14:paraId="37142BE2" w14:textId="31BC9435" w:rsidR="00E338A9" w:rsidRPr="006745CE" w:rsidRDefault="005D6555" w:rsidP="00D03B7D">
            <w:pPr>
              <w:spacing w:after="0"/>
              <w:rPr>
                <w:bCs/>
              </w:rPr>
            </w:pPr>
            <w:r>
              <w:rPr>
                <w:bCs/>
              </w:rPr>
              <w:t>If repetitions across slot boundaries, then phase continuity issues come up. Prefer to take a cautious approach in this case, and seek RAN4 input first.</w:t>
            </w:r>
          </w:p>
        </w:tc>
      </w:tr>
    </w:tbl>
    <w:p w14:paraId="7A13B7AB" w14:textId="77777777" w:rsidR="00E338A9" w:rsidRPr="00E338A9" w:rsidRDefault="00E338A9" w:rsidP="00E338A9">
      <w:pPr>
        <w:spacing w:after="0"/>
        <w:rPr>
          <w:lang w:eastAsia="zh-CN"/>
        </w:rPr>
      </w:pPr>
    </w:p>
    <w:p w14:paraId="1CC8DCEF" w14:textId="7F6A488E" w:rsidR="00AA44EA" w:rsidRDefault="009A7500">
      <w:pPr>
        <w:pStyle w:val="Heading2"/>
      </w:pPr>
      <w:r>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Caption"/>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rsidR="004D5F62">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 xml:space="preserve">Based on the input from companies in Section 4.3, the following proposal is made. </w:t>
      </w:r>
    </w:p>
    <w:p w14:paraId="2EAC2A0F" w14:textId="5AA7701D" w:rsidR="003B4051" w:rsidRPr="00810C33" w:rsidRDefault="00810C33" w:rsidP="003B4051">
      <w:pPr>
        <w:rPr>
          <w:b/>
          <w:bCs/>
          <w:lang w:eastAsia="zh-CN"/>
        </w:rPr>
      </w:pPr>
      <w:r w:rsidRPr="0006699D">
        <w:rPr>
          <w:b/>
          <w:bCs/>
          <w:lang w:eastAsia="zh-CN"/>
        </w:rPr>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t>Use case:</w:t>
      </w:r>
      <w:r w:rsidRPr="00810C33">
        <w:rPr>
          <w:lang w:eastAsia="zh-CN"/>
        </w:rPr>
        <w:t xml:space="preserve"> </w:t>
      </w:r>
      <w:r w:rsidR="004D5F62" w:rsidRPr="00810C33">
        <w:rPr>
          <w:lang w:eastAsia="zh-CN"/>
        </w:rPr>
        <w:t>More flexible indication of PUCCH repetition factor to improve resource utilization efficiency. 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810C33" w:rsidRPr="00810C33">
        <w:rPr>
          <w:lang w:eastAsia="zh-CN"/>
        </w:rPr>
        <w:instrText xml:space="preserve"> \* MERGEFORMAT </w:instrText>
      </w:r>
      <w:r w:rsidR="004D5F62" w:rsidRPr="00810C33">
        <w:rPr>
          <w:lang w:eastAsia="zh-CN"/>
        </w:rPr>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ListParagraph"/>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ListParagraph"/>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5EA13685" w14:textId="77777777" w:rsidTr="00D03B7D">
        <w:trPr>
          <w:trHeight w:val="300"/>
          <w:jc w:val="center"/>
        </w:trPr>
        <w:tc>
          <w:tcPr>
            <w:tcW w:w="1345" w:type="dxa"/>
            <w:vAlign w:val="center"/>
          </w:tcPr>
          <w:p w14:paraId="1E61692A" w14:textId="77777777" w:rsidR="00E338A9" w:rsidRDefault="00E338A9" w:rsidP="00D03B7D">
            <w:pPr>
              <w:spacing w:after="0"/>
              <w:rPr>
                <w:lang w:val="en-IN"/>
              </w:rPr>
            </w:pPr>
            <w:r>
              <w:rPr>
                <w:lang w:val="en-IN"/>
              </w:rPr>
              <w:t>Company</w:t>
            </w:r>
          </w:p>
        </w:tc>
        <w:tc>
          <w:tcPr>
            <w:tcW w:w="7470" w:type="dxa"/>
            <w:vAlign w:val="center"/>
          </w:tcPr>
          <w:p w14:paraId="1A0C22D6" w14:textId="77777777" w:rsidR="00E338A9" w:rsidRDefault="00E338A9" w:rsidP="00D03B7D">
            <w:pPr>
              <w:spacing w:after="0"/>
              <w:rPr>
                <w:lang w:val="en-IN"/>
              </w:rPr>
            </w:pPr>
            <w:r>
              <w:rPr>
                <w:lang w:val="en-IN"/>
              </w:rPr>
              <w:t>Comments</w:t>
            </w:r>
          </w:p>
        </w:tc>
      </w:tr>
      <w:tr w:rsidR="00E338A9" w14:paraId="6C9406C0" w14:textId="77777777" w:rsidTr="00D03B7D">
        <w:trPr>
          <w:trHeight w:val="264"/>
          <w:jc w:val="center"/>
        </w:trPr>
        <w:tc>
          <w:tcPr>
            <w:tcW w:w="1345" w:type="dxa"/>
            <w:vAlign w:val="center"/>
          </w:tcPr>
          <w:p w14:paraId="69B570CB" w14:textId="4E99CD75" w:rsidR="00E338A9" w:rsidRDefault="00372A75" w:rsidP="00D03B7D">
            <w:pPr>
              <w:spacing w:after="0"/>
              <w:rPr>
                <w:lang w:val="en-IN"/>
              </w:rPr>
            </w:pPr>
            <w:r>
              <w:rPr>
                <w:lang w:val="en-IN"/>
              </w:rPr>
              <w:t>Ericsson</w:t>
            </w:r>
          </w:p>
        </w:tc>
        <w:tc>
          <w:tcPr>
            <w:tcW w:w="7470" w:type="dxa"/>
          </w:tcPr>
          <w:p w14:paraId="70B50BD6" w14:textId="2CA70A05" w:rsidR="00E338A9" w:rsidRDefault="00B40CB4" w:rsidP="00D03B7D">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w:t>
            </w:r>
            <w:r>
              <w:rPr>
                <w:lang w:val="en-IN"/>
              </w:rPr>
              <w:lastRenderedPageBreak/>
              <w:t>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E338A9" w14:paraId="1F834E84" w14:textId="77777777" w:rsidTr="00D03B7D">
        <w:trPr>
          <w:trHeight w:val="264"/>
          <w:jc w:val="center"/>
        </w:trPr>
        <w:tc>
          <w:tcPr>
            <w:tcW w:w="1345" w:type="dxa"/>
            <w:vAlign w:val="center"/>
          </w:tcPr>
          <w:p w14:paraId="05D3F741" w14:textId="77777777" w:rsidR="00E338A9" w:rsidRDefault="00E338A9" w:rsidP="00D03B7D">
            <w:pPr>
              <w:spacing w:after="0"/>
              <w:rPr>
                <w:rFonts w:eastAsia="SimSun"/>
                <w:lang w:eastAsia="zh-CN"/>
              </w:rPr>
            </w:pPr>
          </w:p>
        </w:tc>
        <w:tc>
          <w:tcPr>
            <w:tcW w:w="7470" w:type="dxa"/>
          </w:tcPr>
          <w:p w14:paraId="2FC123B3" w14:textId="77777777" w:rsidR="00E338A9" w:rsidRPr="006745CE" w:rsidRDefault="00E338A9" w:rsidP="00D03B7D">
            <w:pPr>
              <w:spacing w:after="0"/>
              <w:rPr>
                <w:bCs/>
              </w:rPr>
            </w:pPr>
          </w:p>
        </w:tc>
      </w:tr>
    </w:tbl>
    <w:p w14:paraId="63AD6F8C" w14:textId="77777777" w:rsidR="00E338A9" w:rsidRDefault="00E338A9"/>
    <w:p w14:paraId="15BF0C00" w14:textId="0C353CC6" w:rsidR="00AA44EA" w:rsidRDefault="009A7500">
      <w:pPr>
        <w:pStyle w:val="Heading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Caption"/>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rsidR="004D5F62">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 xml:space="preserve">Based on the input from companies in Section 4.4, the following proposal is made. </w:t>
      </w:r>
    </w:p>
    <w:p w14:paraId="3F6E261D" w14:textId="20F29FD1" w:rsidR="003B4051" w:rsidRPr="00D704B6" w:rsidRDefault="00D704B6">
      <w:pPr>
        <w:rPr>
          <w:b/>
          <w:bCs/>
          <w:lang w:eastAsia="zh-CN"/>
        </w:rPr>
      </w:pPr>
      <w:r w:rsidRPr="0006699D">
        <w:rPr>
          <w:b/>
          <w:bCs/>
          <w:lang w:eastAsia="zh-CN"/>
        </w:rPr>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t xml:space="preserve">Use case: </w:t>
      </w:r>
      <w:r w:rsidR="00AC5EB1" w:rsidRPr="00D704B6">
        <w:rPr>
          <w:lang w:eastAsia="zh-CN"/>
        </w:rPr>
        <w:t xml:space="preserve">Improve channel estimation with back-to-back PUCCH repetitions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2F0EBFD" w14:textId="00128F04"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79DB73A8" w14:textId="4A55201F"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D704B6" w:rsidRPr="00D704B6">
        <w:rPr>
          <w:lang w:eastAsia="zh-CN"/>
        </w:rPr>
        <w:instrText xml:space="preserve"> \* MERGEFORMAT </w:instrText>
      </w:r>
      <w:r w:rsidR="00B62D07" w:rsidRPr="00D704B6">
        <w:rPr>
          <w:lang w:eastAsia="zh-CN"/>
        </w:rPr>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BodyText"/>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ListParagraph"/>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ListParagraph"/>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E338A9" w14:paraId="45083CE8" w14:textId="77777777" w:rsidTr="00D03B7D">
        <w:trPr>
          <w:trHeight w:val="300"/>
          <w:jc w:val="center"/>
        </w:trPr>
        <w:tc>
          <w:tcPr>
            <w:tcW w:w="1345" w:type="dxa"/>
            <w:vAlign w:val="center"/>
          </w:tcPr>
          <w:p w14:paraId="117764C8" w14:textId="77777777" w:rsidR="00E338A9" w:rsidRDefault="00E338A9" w:rsidP="00D03B7D">
            <w:pPr>
              <w:spacing w:after="0"/>
              <w:rPr>
                <w:lang w:val="en-IN"/>
              </w:rPr>
            </w:pPr>
            <w:r>
              <w:rPr>
                <w:lang w:val="en-IN"/>
              </w:rPr>
              <w:t>Company</w:t>
            </w:r>
          </w:p>
        </w:tc>
        <w:tc>
          <w:tcPr>
            <w:tcW w:w="7470" w:type="dxa"/>
            <w:vAlign w:val="center"/>
          </w:tcPr>
          <w:p w14:paraId="2C61F532" w14:textId="77777777" w:rsidR="00E338A9" w:rsidRDefault="00E338A9" w:rsidP="00D03B7D">
            <w:pPr>
              <w:spacing w:after="0"/>
              <w:rPr>
                <w:lang w:val="en-IN"/>
              </w:rPr>
            </w:pPr>
            <w:r>
              <w:rPr>
                <w:lang w:val="en-IN"/>
              </w:rPr>
              <w:t>Comments</w:t>
            </w:r>
          </w:p>
        </w:tc>
      </w:tr>
      <w:tr w:rsidR="00E338A9" w14:paraId="47E94495" w14:textId="77777777" w:rsidTr="00D03B7D">
        <w:trPr>
          <w:trHeight w:val="264"/>
          <w:jc w:val="center"/>
        </w:trPr>
        <w:tc>
          <w:tcPr>
            <w:tcW w:w="1345" w:type="dxa"/>
            <w:vAlign w:val="center"/>
          </w:tcPr>
          <w:p w14:paraId="68155D88" w14:textId="082FCFAD" w:rsidR="00E338A9" w:rsidRDefault="005D6555" w:rsidP="00D03B7D">
            <w:pPr>
              <w:spacing w:after="0"/>
              <w:rPr>
                <w:lang w:val="en-IN"/>
              </w:rPr>
            </w:pPr>
            <w:r>
              <w:rPr>
                <w:lang w:val="en-IN"/>
              </w:rPr>
              <w:lastRenderedPageBreak/>
              <w:t>Qualcomm</w:t>
            </w:r>
          </w:p>
        </w:tc>
        <w:tc>
          <w:tcPr>
            <w:tcW w:w="7470" w:type="dxa"/>
          </w:tcPr>
          <w:p w14:paraId="767731D1" w14:textId="0A2D25E7" w:rsidR="005D6555" w:rsidRPr="005D6555" w:rsidRDefault="005D6555" w:rsidP="005D6555">
            <w:pPr>
              <w:overflowPunct/>
              <w:autoSpaceDE/>
              <w:autoSpaceDN/>
              <w:adjustRightInd/>
              <w:spacing w:after="0"/>
              <w:textAlignment w:val="auto"/>
              <w:rPr>
                <w:lang w:val="en-US" w:eastAsia="en-US"/>
              </w:rPr>
            </w:pPr>
            <w:r>
              <w:t xml:space="preserve">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w:t>
            </w:r>
            <w:r>
              <w:t xml:space="preserve">it is </w:t>
            </w:r>
            <w:r>
              <w:t>best to take a more cautious approach.</w:t>
            </w:r>
          </w:p>
          <w:p w14:paraId="16B20EAA" w14:textId="77777777" w:rsidR="00E338A9" w:rsidRDefault="00E338A9" w:rsidP="00D03B7D">
            <w:pPr>
              <w:spacing w:after="0"/>
              <w:rPr>
                <w:lang w:val="en-IN"/>
              </w:rPr>
            </w:pPr>
          </w:p>
        </w:tc>
      </w:tr>
      <w:tr w:rsidR="00E338A9" w14:paraId="70140F6B" w14:textId="77777777" w:rsidTr="00D03B7D">
        <w:trPr>
          <w:trHeight w:val="264"/>
          <w:jc w:val="center"/>
        </w:trPr>
        <w:tc>
          <w:tcPr>
            <w:tcW w:w="1345" w:type="dxa"/>
            <w:vAlign w:val="center"/>
          </w:tcPr>
          <w:p w14:paraId="5AF8E424" w14:textId="77777777" w:rsidR="00E338A9" w:rsidRDefault="00E338A9" w:rsidP="00D03B7D">
            <w:pPr>
              <w:spacing w:after="0"/>
              <w:rPr>
                <w:rFonts w:eastAsia="SimSun"/>
                <w:lang w:eastAsia="zh-CN"/>
              </w:rPr>
            </w:pPr>
          </w:p>
        </w:tc>
        <w:tc>
          <w:tcPr>
            <w:tcW w:w="7470" w:type="dxa"/>
          </w:tcPr>
          <w:p w14:paraId="19551505" w14:textId="77777777" w:rsidR="00E338A9" w:rsidRPr="006745CE" w:rsidRDefault="00E338A9" w:rsidP="00D03B7D">
            <w:pPr>
              <w:spacing w:after="0"/>
              <w:rPr>
                <w:bCs/>
              </w:rPr>
            </w:pPr>
          </w:p>
        </w:tc>
      </w:tr>
    </w:tbl>
    <w:p w14:paraId="28F6F957" w14:textId="77777777" w:rsidR="00E338A9" w:rsidRDefault="00E338A9"/>
    <w:p w14:paraId="1A59E254" w14:textId="189958E5" w:rsidR="00AA44EA" w:rsidRDefault="009A7500">
      <w:pPr>
        <w:pStyle w:val="Heading2"/>
      </w:pPr>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ListParagraph"/>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ListParagraph"/>
        <w:numPr>
          <w:ilvl w:val="1"/>
          <w:numId w:val="5"/>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r w:rsidR="00C02ACC" w14:paraId="764EC46F" w14:textId="77777777">
        <w:trPr>
          <w:trHeight w:val="264"/>
          <w:jc w:val="center"/>
        </w:trPr>
        <w:tc>
          <w:tcPr>
            <w:tcW w:w="1345" w:type="dxa"/>
            <w:vAlign w:val="center"/>
          </w:tcPr>
          <w:p w14:paraId="7649B7BE" w14:textId="117B7DF0" w:rsidR="00C02ACC" w:rsidRDefault="00C02ACC" w:rsidP="002E4535">
            <w:pPr>
              <w:spacing w:after="0"/>
              <w:rPr>
                <w:rFonts w:eastAsia="SimSun"/>
                <w:lang w:eastAsia="zh-CN"/>
              </w:rPr>
            </w:pPr>
            <w:r>
              <w:rPr>
                <w:rFonts w:eastAsia="SimSun"/>
                <w:lang w:eastAsia="zh-CN"/>
              </w:rPr>
              <w:t>Ericsson</w:t>
            </w:r>
          </w:p>
        </w:tc>
        <w:tc>
          <w:tcPr>
            <w:tcW w:w="7470" w:type="dxa"/>
          </w:tcPr>
          <w:p w14:paraId="065E0FD9" w14:textId="77777777" w:rsidR="00C02ACC" w:rsidRDefault="00C02ACC" w:rsidP="002E4535">
            <w:pPr>
              <w:spacing w:after="0"/>
              <w:rPr>
                <w:bCs/>
              </w:rPr>
            </w:pPr>
            <w:r>
              <w:rPr>
                <w:bCs/>
              </w:rPr>
              <w:t>Agree with FL that t/f error is relevant, especially to the DMRS bundling case.</w:t>
            </w:r>
          </w:p>
          <w:p w14:paraId="448E270B" w14:textId="77777777" w:rsidR="00C02ACC" w:rsidRDefault="00C02ACC" w:rsidP="002E4535">
            <w:pPr>
              <w:spacing w:after="0"/>
              <w:rPr>
                <w:bCs/>
              </w:rPr>
            </w:pPr>
            <w:r>
              <w:rPr>
                <w:bCs/>
              </w:rPr>
              <w:t xml:space="preserve">Agree with intel that DTX detection is a relevant matric. </w:t>
            </w:r>
          </w:p>
          <w:p w14:paraId="051AF5A7" w14:textId="32A40E49" w:rsidR="00C02ACC" w:rsidRDefault="00C02ACC" w:rsidP="002E4535">
            <w:pPr>
              <w:spacing w:after="0"/>
              <w:rPr>
                <w:bCs/>
              </w:rPr>
            </w:pPr>
            <w:r>
              <w:rPr>
                <w:bCs/>
              </w:rPr>
              <w:t>OK to send LS, but decisions at this meeting should not be contingent on receiving an LS reply.  LSs may be helpful e.g. for early guidance in a WI stage.</w:t>
            </w:r>
          </w:p>
        </w:tc>
      </w:tr>
    </w:tbl>
    <w:p w14:paraId="482CBB9E" w14:textId="77777777" w:rsidR="00AA44EA" w:rsidRDefault="00AA44EA">
      <w:pPr>
        <w:rPr>
          <w:b/>
          <w:bCs/>
        </w:rPr>
      </w:pPr>
    </w:p>
    <w:bookmarkEnd w:id="7"/>
    <w:p w14:paraId="77267D21" w14:textId="2367C6D9" w:rsidR="00AA44EA" w:rsidRDefault="009A7500">
      <w:pPr>
        <w:pStyle w:val="Heading1"/>
        <w:jc w:val="both"/>
      </w:pPr>
      <w:r>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 xml:space="preserve">IITH, IITM, CEWIT, Reliance </w:t>
            </w:r>
            <w:r>
              <w:rPr>
                <w:lang w:val="en-IN"/>
              </w:rPr>
              <w:lastRenderedPageBreak/>
              <w:t>Jio, Tejas Networks</w:t>
            </w:r>
          </w:p>
        </w:tc>
        <w:tc>
          <w:tcPr>
            <w:tcW w:w="2880" w:type="dxa"/>
            <w:vMerge w:val="restart"/>
          </w:tcPr>
          <w:p w14:paraId="2F56CB1D" w14:textId="77777777" w:rsidR="00AA44EA" w:rsidRDefault="00172879">
            <w:pPr>
              <w:spacing w:after="0"/>
              <w:rPr>
                <w:lang w:val="en-IN"/>
              </w:rPr>
            </w:pPr>
            <w:r>
              <w:rPr>
                <w:lang w:val="en-IN"/>
              </w:rPr>
              <w:lastRenderedPageBreak/>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Heading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Heading2"/>
      </w:pPr>
      <w:r w:rsidRPr="009A7500">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12"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Use case of the scheme: Replacement of PUCCH format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12"/>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lastRenderedPageBreak/>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(Exsiting)</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Malgun Gothic"/>
                <w:lang w:eastAsia="ko-KR"/>
              </w:rPr>
            </w:pPr>
            <w:r>
              <w:rPr>
                <w:rFonts w:eastAsia="Malgun Gothic"/>
                <w:lang w:eastAsia="ko-KR"/>
              </w:rPr>
              <w:t>M</w:t>
            </w:r>
            <w:r>
              <w:rPr>
                <w:rFonts w:eastAsia="Malgun Gothic"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7pt;height:17.5pt;mso-width-percent:0;mso-height-percent:0;mso-width-percent:0;mso-height-percent:0" o:ole="">
                  <v:imagedata r:id="rId13" o:title=""/>
                </v:shape>
                <o:OLEObject Type="Embed" ProgID="Equation.3" ShapeID="_x0000_i1025" DrawAspect="Content" ObjectID="_1665485708"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 xml:space="preserve">may arise in practice and no </w:t>
            </w:r>
            <w:r>
              <w:rPr>
                <w:lang w:eastAsia="ja-JP"/>
              </w:rPr>
              <w:lastRenderedPageBreak/>
              <w:t>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have to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have to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Use case of the scheme: 3-11 bit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PAPR gain: FFS.  Note: In our understanding, PAPR generally overestimates gain.  This is why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The name of these schemes should be clarified: are all of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Heading2"/>
      </w:pPr>
      <w:r>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t>OPPO</w:t>
            </w:r>
          </w:p>
        </w:tc>
        <w:tc>
          <w:tcPr>
            <w:tcW w:w="8806" w:type="dxa"/>
            <w:gridSpan w:val="4"/>
          </w:tcPr>
          <w:p w14:paraId="4A49B1E1" w14:textId="77777777" w:rsidR="009A6E3E" w:rsidRDefault="009A6E3E" w:rsidP="004B05F3">
            <w:r>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3" w:name="_Hlk54780091"/>
            <w:r>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3"/>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lastRenderedPageBreak/>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en-US"/>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Heading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Spec impact: Need to introduce new signaling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C02ACC" w14:paraId="6C1A0828" w14:textId="77777777" w:rsidTr="00102560">
        <w:trPr>
          <w:trHeight w:val="310"/>
          <w:jc w:val="center"/>
        </w:trPr>
        <w:tc>
          <w:tcPr>
            <w:tcW w:w="1150" w:type="dxa"/>
            <w:gridSpan w:val="3"/>
            <w:vMerge w:val="restart"/>
          </w:tcPr>
          <w:p w14:paraId="25F9E007" w14:textId="77777777" w:rsidR="00C02ACC" w:rsidRDefault="00C02ACC" w:rsidP="00102560">
            <w:pPr>
              <w:spacing w:before="0"/>
              <w:jc w:val="left"/>
            </w:pPr>
            <w:r>
              <w:t>Company:</w:t>
            </w:r>
          </w:p>
          <w:p w14:paraId="7E144375" w14:textId="77777777" w:rsidR="00C02ACC" w:rsidRDefault="00C02ACC" w:rsidP="00102560">
            <w:pPr>
              <w:spacing w:before="0"/>
              <w:jc w:val="left"/>
            </w:pPr>
            <w:commentRangeStart w:id="14"/>
            <w:r>
              <w:t>Ericsson</w:t>
            </w:r>
            <w:commentRangeEnd w:id="14"/>
            <w:r w:rsidR="00543499">
              <w:rPr>
                <w:rStyle w:val="CommentReference"/>
                <w:lang w:eastAsia="zh-CN"/>
              </w:rPr>
              <w:commentReference w:id="14"/>
            </w:r>
          </w:p>
        </w:tc>
        <w:tc>
          <w:tcPr>
            <w:tcW w:w="8745" w:type="dxa"/>
            <w:gridSpan w:val="4"/>
          </w:tcPr>
          <w:p w14:paraId="6A6CD451" w14:textId="77777777" w:rsidR="00C02ACC" w:rsidRDefault="00C02ACC" w:rsidP="00102560">
            <w:r>
              <w:t>Use case of the scheme: Increased PUCCH format 3 coverage without excessive overhead</w:t>
            </w:r>
          </w:p>
        </w:tc>
      </w:tr>
      <w:tr w:rsidR="00C02ACC" w14:paraId="2E2AF453" w14:textId="77777777" w:rsidTr="00102560">
        <w:trPr>
          <w:trHeight w:val="310"/>
          <w:jc w:val="center"/>
        </w:trPr>
        <w:tc>
          <w:tcPr>
            <w:tcW w:w="1150" w:type="dxa"/>
            <w:gridSpan w:val="3"/>
            <w:vMerge/>
          </w:tcPr>
          <w:p w14:paraId="3DB7D37A" w14:textId="77777777" w:rsidR="00C02ACC" w:rsidRDefault="00C02ACC" w:rsidP="00102560">
            <w:pPr>
              <w:spacing w:before="0"/>
              <w:jc w:val="left"/>
            </w:pPr>
          </w:p>
        </w:tc>
        <w:tc>
          <w:tcPr>
            <w:tcW w:w="8745" w:type="dxa"/>
            <w:gridSpan w:val="4"/>
          </w:tcPr>
          <w:p w14:paraId="5038CD5B" w14:textId="77777777" w:rsidR="00C02ACC" w:rsidRDefault="00C02ACC" w:rsidP="00102560">
            <w:r>
              <w:t>Any Restriction to apply the scheme: No</w:t>
            </w:r>
          </w:p>
        </w:tc>
      </w:tr>
      <w:tr w:rsidR="00C02ACC" w14:paraId="7C6F24D5" w14:textId="77777777" w:rsidTr="00102560">
        <w:trPr>
          <w:trHeight w:val="310"/>
          <w:jc w:val="center"/>
        </w:trPr>
        <w:tc>
          <w:tcPr>
            <w:tcW w:w="1150" w:type="dxa"/>
            <w:gridSpan w:val="3"/>
            <w:vMerge/>
          </w:tcPr>
          <w:p w14:paraId="40EBECF1" w14:textId="77777777" w:rsidR="00C02ACC" w:rsidRDefault="00C02ACC" w:rsidP="00102560">
            <w:pPr>
              <w:spacing w:before="0"/>
              <w:jc w:val="left"/>
            </w:pPr>
          </w:p>
        </w:tc>
        <w:tc>
          <w:tcPr>
            <w:tcW w:w="8745" w:type="dxa"/>
            <w:gridSpan w:val="4"/>
          </w:tcPr>
          <w:p w14:paraId="35EDBCC2" w14:textId="77777777" w:rsidR="00C02ACC" w:rsidRDefault="00C02ACC" w:rsidP="00102560">
            <w:r>
              <w:t>Any prerequisite to apply the scheme:  No</w:t>
            </w:r>
          </w:p>
        </w:tc>
      </w:tr>
      <w:tr w:rsidR="00C02ACC" w14:paraId="629BF7AB" w14:textId="77777777" w:rsidTr="00102560">
        <w:trPr>
          <w:trHeight w:val="310"/>
          <w:jc w:val="center"/>
        </w:trPr>
        <w:tc>
          <w:tcPr>
            <w:tcW w:w="1150" w:type="dxa"/>
            <w:gridSpan w:val="3"/>
            <w:vMerge/>
          </w:tcPr>
          <w:p w14:paraId="4EE4EEB9" w14:textId="77777777" w:rsidR="00C02ACC" w:rsidRDefault="00C02ACC" w:rsidP="00102560">
            <w:pPr>
              <w:spacing w:before="0"/>
              <w:jc w:val="left"/>
            </w:pPr>
          </w:p>
        </w:tc>
        <w:tc>
          <w:tcPr>
            <w:tcW w:w="1472" w:type="dxa"/>
            <w:gridSpan w:val="3"/>
            <w:vMerge w:val="restart"/>
          </w:tcPr>
          <w:p w14:paraId="3FA7060D" w14:textId="77777777" w:rsidR="00C02ACC" w:rsidRDefault="00C02ACC" w:rsidP="00102560">
            <w:r>
              <w:t>Performance gain</w:t>
            </w:r>
          </w:p>
        </w:tc>
        <w:tc>
          <w:tcPr>
            <w:tcW w:w="7273" w:type="dxa"/>
          </w:tcPr>
          <w:p w14:paraId="059FE835" w14:textId="77777777" w:rsidR="00C02ACC" w:rsidRDefault="00C02ACC" w:rsidP="00102560">
            <w:pPr>
              <w:spacing w:before="0"/>
            </w:pPr>
            <w:r>
              <w:t>SNR gain: 5.0 dB in LLS; 3.5 dB MIL vs. no repetition (since dynamic repetition is not supported)</w:t>
            </w:r>
          </w:p>
        </w:tc>
      </w:tr>
      <w:tr w:rsidR="00C02ACC" w14:paraId="227AA43E" w14:textId="77777777" w:rsidTr="00102560">
        <w:trPr>
          <w:trHeight w:val="310"/>
          <w:jc w:val="center"/>
        </w:trPr>
        <w:tc>
          <w:tcPr>
            <w:tcW w:w="1150" w:type="dxa"/>
            <w:gridSpan w:val="3"/>
            <w:vMerge/>
          </w:tcPr>
          <w:p w14:paraId="147940BA" w14:textId="77777777" w:rsidR="00C02ACC" w:rsidRDefault="00C02ACC" w:rsidP="00102560"/>
        </w:tc>
        <w:tc>
          <w:tcPr>
            <w:tcW w:w="1472" w:type="dxa"/>
            <w:gridSpan w:val="3"/>
            <w:vMerge/>
          </w:tcPr>
          <w:p w14:paraId="0AB4DEBD" w14:textId="77777777" w:rsidR="00C02ACC" w:rsidRDefault="00C02ACC" w:rsidP="00102560"/>
        </w:tc>
        <w:tc>
          <w:tcPr>
            <w:tcW w:w="7273" w:type="dxa"/>
          </w:tcPr>
          <w:p w14:paraId="57D1B0DB" w14:textId="77777777" w:rsidR="00C02ACC" w:rsidRDefault="00C02ACC" w:rsidP="00102560">
            <w:r>
              <w:t>PAPR gain: None (uses Rel-15 waveform)</w:t>
            </w:r>
          </w:p>
        </w:tc>
      </w:tr>
      <w:tr w:rsidR="00C02ACC" w14:paraId="2E38EC85" w14:textId="77777777" w:rsidTr="00102560">
        <w:trPr>
          <w:trHeight w:val="170"/>
          <w:jc w:val="center"/>
        </w:trPr>
        <w:tc>
          <w:tcPr>
            <w:tcW w:w="1150" w:type="dxa"/>
            <w:gridSpan w:val="3"/>
            <w:vMerge/>
          </w:tcPr>
          <w:p w14:paraId="55FB9A77" w14:textId="77777777" w:rsidR="00C02ACC" w:rsidRDefault="00C02ACC" w:rsidP="00102560"/>
        </w:tc>
        <w:tc>
          <w:tcPr>
            <w:tcW w:w="8745" w:type="dxa"/>
            <w:gridSpan w:val="4"/>
          </w:tcPr>
          <w:p w14:paraId="3061AD0F" w14:textId="77777777" w:rsidR="00C02ACC" w:rsidRDefault="00C02ACC" w:rsidP="00102560">
            <w:r>
              <w:t xml:space="preserve">Spec impact: DCI carries repetition indication </w:t>
            </w:r>
          </w:p>
        </w:tc>
      </w:tr>
      <w:tr w:rsidR="00C02ACC" w14:paraId="262D1BB3" w14:textId="77777777" w:rsidTr="00102560">
        <w:trPr>
          <w:trHeight w:val="310"/>
          <w:jc w:val="center"/>
        </w:trPr>
        <w:tc>
          <w:tcPr>
            <w:tcW w:w="1150" w:type="dxa"/>
            <w:gridSpan w:val="3"/>
            <w:vMerge/>
          </w:tcPr>
          <w:p w14:paraId="58D67C83" w14:textId="77777777" w:rsidR="00C02ACC" w:rsidRDefault="00C02ACC" w:rsidP="00102560"/>
        </w:tc>
        <w:tc>
          <w:tcPr>
            <w:tcW w:w="1472" w:type="dxa"/>
            <w:gridSpan w:val="3"/>
            <w:vMerge w:val="restart"/>
          </w:tcPr>
          <w:p w14:paraId="37739165" w14:textId="77777777" w:rsidR="00C02ACC" w:rsidRDefault="00C02ACC" w:rsidP="00102560">
            <w:r>
              <w:t>Impact to receiver</w:t>
            </w:r>
          </w:p>
        </w:tc>
        <w:tc>
          <w:tcPr>
            <w:tcW w:w="7273" w:type="dxa"/>
          </w:tcPr>
          <w:p w14:paraId="679DA76E" w14:textId="77777777" w:rsidR="00C02ACC" w:rsidRDefault="00C02ACC" w:rsidP="00102560">
            <w:r>
              <w:t>Receiver complexity: Same as Rel-15</w:t>
            </w:r>
          </w:p>
        </w:tc>
      </w:tr>
      <w:tr w:rsidR="00C02ACC" w14:paraId="6A127687" w14:textId="77777777" w:rsidTr="00102560">
        <w:trPr>
          <w:trHeight w:val="310"/>
          <w:jc w:val="center"/>
        </w:trPr>
        <w:tc>
          <w:tcPr>
            <w:tcW w:w="1150" w:type="dxa"/>
            <w:gridSpan w:val="3"/>
            <w:vMerge/>
          </w:tcPr>
          <w:p w14:paraId="2B8C7BB8" w14:textId="77777777" w:rsidR="00C02ACC" w:rsidRDefault="00C02ACC" w:rsidP="00102560"/>
        </w:tc>
        <w:tc>
          <w:tcPr>
            <w:tcW w:w="1472" w:type="dxa"/>
            <w:gridSpan w:val="3"/>
            <w:vMerge/>
          </w:tcPr>
          <w:p w14:paraId="47730594" w14:textId="77777777" w:rsidR="00C02ACC" w:rsidRDefault="00C02ACC" w:rsidP="00102560"/>
        </w:tc>
        <w:tc>
          <w:tcPr>
            <w:tcW w:w="7273" w:type="dxa"/>
          </w:tcPr>
          <w:p w14:paraId="22A9E066" w14:textId="77777777" w:rsidR="00C02ACC" w:rsidRDefault="00C02ACC" w:rsidP="00102560">
            <w:r>
              <w:t>Receiver sensitivity to time/frequency error: Same as Rel-15</w:t>
            </w:r>
          </w:p>
        </w:tc>
      </w:tr>
      <w:tr w:rsidR="00C02ACC" w14:paraId="2D907EC6" w14:textId="77777777" w:rsidTr="00102560">
        <w:trPr>
          <w:trHeight w:val="310"/>
          <w:jc w:val="center"/>
        </w:trPr>
        <w:tc>
          <w:tcPr>
            <w:tcW w:w="1150" w:type="dxa"/>
            <w:gridSpan w:val="3"/>
            <w:vMerge/>
          </w:tcPr>
          <w:p w14:paraId="615A1233" w14:textId="77777777" w:rsidR="00C02ACC" w:rsidRDefault="00C02ACC" w:rsidP="00102560"/>
        </w:tc>
        <w:tc>
          <w:tcPr>
            <w:tcW w:w="1472" w:type="dxa"/>
            <w:gridSpan w:val="3"/>
          </w:tcPr>
          <w:p w14:paraId="577923B7" w14:textId="77777777" w:rsidR="00C02ACC" w:rsidRDefault="00C02ACC" w:rsidP="00102560">
            <w:r>
              <w:t>Impact to UE implementation</w:t>
            </w:r>
          </w:p>
        </w:tc>
        <w:tc>
          <w:tcPr>
            <w:tcW w:w="7273" w:type="dxa"/>
          </w:tcPr>
          <w:p w14:paraId="5D5C009D" w14:textId="28167FFF" w:rsidR="00C02ACC" w:rsidRDefault="00C02ACC" w:rsidP="00102560">
            <w:r>
              <w:t xml:space="preserve">UE must receive new DCI </w:t>
            </w:r>
            <w:commentRangeStart w:id="15"/>
            <w:r w:rsidR="00543499">
              <w:t>content</w:t>
            </w:r>
            <w:commentRangeEnd w:id="15"/>
            <w:r w:rsidR="00543499">
              <w:rPr>
                <w:rStyle w:val="CommentReference"/>
                <w:lang w:eastAsia="zh-CN"/>
              </w:rPr>
              <w:commentReference w:id="15"/>
            </w:r>
          </w:p>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Heading2"/>
      </w:pPr>
      <w:r>
        <w:t xml:space="preserve">4.4 </w:t>
      </w:r>
      <w:r w:rsidR="00172879">
        <w:t>DMRS bundling cross PUCCH repetitions</w:t>
      </w:r>
    </w:p>
    <w:p w14:paraId="3561B6FF" w14:textId="77777777" w:rsidR="00AA44EA" w:rsidRDefault="00172879">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lastRenderedPageBreak/>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Malgun Gothic"/>
                <w:lang w:eastAsia="ko-KR"/>
              </w:rPr>
            </w:pPr>
            <w:r>
              <w:rPr>
                <w:rFonts w:eastAsia="Malgun Gothic"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BodyText"/>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BodyText"/>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lastRenderedPageBreak/>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Heading2"/>
      </w:pPr>
      <w:r>
        <w:t xml:space="preserve">4.5 </w:t>
      </w:r>
      <w:r w:rsidR="00172879">
        <w:t>Other schemes</w:t>
      </w:r>
    </w:p>
    <w:p w14:paraId="17705AF6" w14:textId="4339D861" w:rsidR="00AA44EA" w:rsidRDefault="00172879">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en-US"/>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543499" w14:paraId="33DFB216" w14:textId="77777777" w:rsidTr="00102560">
        <w:trPr>
          <w:trHeight w:val="310"/>
          <w:jc w:val="center"/>
        </w:trPr>
        <w:tc>
          <w:tcPr>
            <w:tcW w:w="1113" w:type="dxa"/>
            <w:gridSpan w:val="2"/>
            <w:vMerge w:val="restart"/>
          </w:tcPr>
          <w:p w14:paraId="1DCED7BD" w14:textId="77777777" w:rsidR="00543499" w:rsidRDefault="00543499" w:rsidP="00102560">
            <w:r>
              <w:t>Company:</w:t>
            </w:r>
          </w:p>
          <w:p w14:paraId="23371D3E" w14:textId="57C29C15" w:rsidR="00543499" w:rsidRDefault="00543499" w:rsidP="00102560">
            <w:r>
              <w:t>Ericsson</w:t>
            </w:r>
          </w:p>
        </w:tc>
        <w:tc>
          <w:tcPr>
            <w:tcW w:w="1272" w:type="dxa"/>
            <w:vMerge w:val="restart"/>
          </w:tcPr>
          <w:p w14:paraId="1469941D" w14:textId="4B2431C9" w:rsidR="00543499" w:rsidRDefault="00543499" w:rsidP="00102560">
            <w:pPr>
              <w:spacing w:before="0"/>
              <w:jc w:val="left"/>
            </w:pPr>
            <w:r>
              <w:t>Scheme: A-CSI on PUCCH</w:t>
            </w:r>
          </w:p>
        </w:tc>
        <w:tc>
          <w:tcPr>
            <w:tcW w:w="7577" w:type="dxa"/>
            <w:gridSpan w:val="4"/>
          </w:tcPr>
          <w:p w14:paraId="3163E60B" w14:textId="2637D3B3" w:rsidR="00543499" w:rsidRDefault="00543499" w:rsidP="00102560">
            <w:r>
              <w:t>Use case of the scheme: Increased PUCCH format 3 coverage without excessive overhead</w:t>
            </w:r>
          </w:p>
          <w:p w14:paraId="607CEEBD" w14:textId="77777777" w:rsidR="00543499" w:rsidRDefault="00543499" w:rsidP="00102560">
            <w:r>
              <w:rPr>
                <w:noProof/>
                <w:lang w:val="en-US" w:eastAsia="en-US"/>
              </w:rPr>
              <w:drawing>
                <wp:inline distT="0" distB="0" distL="0" distR="0" wp14:anchorId="62A75FCC" wp14:editId="4A130B1F">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543499" w14:paraId="66F875F3" w14:textId="77777777" w:rsidTr="00102560">
        <w:trPr>
          <w:trHeight w:val="310"/>
          <w:jc w:val="center"/>
        </w:trPr>
        <w:tc>
          <w:tcPr>
            <w:tcW w:w="1113" w:type="dxa"/>
            <w:gridSpan w:val="2"/>
            <w:vMerge/>
          </w:tcPr>
          <w:p w14:paraId="27BFBF46" w14:textId="77777777" w:rsidR="00543499" w:rsidRDefault="00543499" w:rsidP="00102560"/>
        </w:tc>
        <w:tc>
          <w:tcPr>
            <w:tcW w:w="1272" w:type="dxa"/>
            <w:vMerge/>
          </w:tcPr>
          <w:p w14:paraId="0219ACA3" w14:textId="77777777" w:rsidR="00543499" w:rsidRDefault="00543499" w:rsidP="00102560">
            <w:pPr>
              <w:spacing w:before="0"/>
              <w:jc w:val="left"/>
            </w:pPr>
          </w:p>
        </w:tc>
        <w:tc>
          <w:tcPr>
            <w:tcW w:w="7577" w:type="dxa"/>
            <w:gridSpan w:val="4"/>
          </w:tcPr>
          <w:p w14:paraId="2E009247" w14:textId="68035C83" w:rsidR="00543499" w:rsidRDefault="00543499" w:rsidP="00102560">
            <w:r>
              <w:t>Any Restriction to apply the scheme: No</w:t>
            </w:r>
          </w:p>
        </w:tc>
      </w:tr>
      <w:tr w:rsidR="00543499" w14:paraId="7D4ADB1E" w14:textId="77777777" w:rsidTr="00102560">
        <w:trPr>
          <w:trHeight w:val="310"/>
          <w:jc w:val="center"/>
        </w:trPr>
        <w:tc>
          <w:tcPr>
            <w:tcW w:w="1113" w:type="dxa"/>
            <w:gridSpan w:val="2"/>
            <w:vMerge/>
          </w:tcPr>
          <w:p w14:paraId="64D1D90C" w14:textId="77777777" w:rsidR="00543499" w:rsidRDefault="00543499" w:rsidP="00102560"/>
        </w:tc>
        <w:tc>
          <w:tcPr>
            <w:tcW w:w="1272" w:type="dxa"/>
            <w:vMerge/>
          </w:tcPr>
          <w:p w14:paraId="61807F2B" w14:textId="77777777" w:rsidR="00543499" w:rsidRDefault="00543499" w:rsidP="00102560">
            <w:pPr>
              <w:spacing w:before="0"/>
              <w:jc w:val="left"/>
            </w:pPr>
          </w:p>
        </w:tc>
        <w:tc>
          <w:tcPr>
            <w:tcW w:w="7577" w:type="dxa"/>
            <w:gridSpan w:val="4"/>
          </w:tcPr>
          <w:p w14:paraId="199B7E59" w14:textId="16CE7E2E" w:rsidR="00543499" w:rsidRDefault="00543499" w:rsidP="00102560">
            <w:r>
              <w:t>Any prerequisite to apply the scheme: No</w:t>
            </w:r>
          </w:p>
        </w:tc>
      </w:tr>
      <w:tr w:rsidR="00543499" w14:paraId="518A22B7" w14:textId="77777777" w:rsidTr="00102560">
        <w:trPr>
          <w:trHeight w:val="310"/>
          <w:jc w:val="center"/>
        </w:trPr>
        <w:tc>
          <w:tcPr>
            <w:tcW w:w="1113" w:type="dxa"/>
            <w:gridSpan w:val="2"/>
            <w:vMerge/>
          </w:tcPr>
          <w:p w14:paraId="3BC51658" w14:textId="77777777" w:rsidR="00543499" w:rsidRDefault="00543499" w:rsidP="00102560"/>
        </w:tc>
        <w:tc>
          <w:tcPr>
            <w:tcW w:w="1272" w:type="dxa"/>
            <w:vMerge/>
          </w:tcPr>
          <w:p w14:paraId="12F6FEF8" w14:textId="77777777" w:rsidR="00543499" w:rsidRDefault="00543499" w:rsidP="00102560">
            <w:pPr>
              <w:spacing w:before="0"/>
              <w:jc w:val="left"/>
            </w:pPr>
          </w:p>
        </w:tc>
        <w:tc>
          <w:tcPr>
            <w:tcW w:w="1492" w:type="dxa"/>
            <w:gridSpan w:val="2"/>
            <w:vMerge w:val="restart"/>
          </w:tcPr>
          <w:p w14:paraId="28A03122" w14:textId="77777777" w:rsidR="00543499" w:rsidRDefault="00543499" w:rsidP="00102560">
            <w:r>
              <w:t>Performance gain</w:t>
            </w:r>
          </w:p>
        </w:tc>
        <w:tc>
          <w:tcPr>
            <w:tcW w:w="6085" w:type="dxa"/>
            <w:gridSpan w:val="2"/>
          </w:tcPr>
          <w:p w14:paraId="2489B24E" w14:textId="4AEAC44A" w:rsidR="00543499" w:rsidRDefault="00543499" w:rsidP="00102560">
            <w:pPr>
              <w:spacing w:before="0"/>
            </w:pPr>
            <w:r>
              <w:t>SNR gain: 5.0 dB in LLS; 3.5 dB MIL vs. no repetition (since dynamic repetition is not supported)</w:t>
            </w:r>
          </w:p>
        </w:tc>
      </w:tr>
      <w:tr w:rsidR="00543499" w14:paraId="57226977" w14:textId="77777777" w:rsidTr="00102560">
        <w:trPr>
          <w:trHeight w:val="310"/>
          <w:jc w:val="center"/>
        </w:trPr>
        <w:tc>
          <w:tcPr>
            <w:tcW w:w="1113" w:type="dxa"/>
            <w:gridSpan w:val="2"/>
            <w:vMerge/>
          </w:tcPr>
          <w:p w14:paraId="3B62B227" w14:textId="77777777" w:rsidR="00543499" w:rsidRDefault="00543499" w:rsidP="00102560"/>
        </w:tc>
        <w:tc>
          <w:tcPr>
            <w:tcW w:w="1272" w:type="dxa"/>
            <w:vMerge/>
          </w:tcPr>
          <w:p w14:paraId="54595CAE" w14:textId="77777777" w:rsidR="00543499" w:rsidRDefault="00543499" w:rsidP="00102560"/>
        </w:tc>
        <w:tc>
          <w:tcPr>
            <w:tcW w:w="1492" w:type="dxa"/>
            <w:gridSpan w:val="2"/>
            <w:vMerge/>
          </w:tcPr>
          <w:p w14:paraId="0345693D" w14:textId="77777777" w:rsidR="00543499" w:rsidRDefault="00543499" w:rsidP="00102560"/>
        </w:tc>
        <w:tc>
          <w:tcPr>
            <w:tcW w:w="6085" w:type="dxa"/>
            <w:gridSpan w:val="2"/>
          </w:tcPr>
          <w:p w14:paraId="18E2FD76" w14:textId="321B6CAC" w:rsidR="00543499" w:rsidRDefault="00543499" w:rsidP="00102560">
            <w:r>
              <w:t>PAPR/CM gain: None (uses Rel-15 waveform)</w:t>
            </w:r>
          </w:p>
        </w:tc>
      </w:tr>
      <w:tr w:rsidR="00543499" w14:paraId="43BA9A21" w14:textId="77777777" w:rsidTr="00102560">
        <w:trPr>
          <w:trHeight w:val="170"/>
          <w:jc w:val="center"/>
        </w:trPr>
        <w:tc>
          <w:tcPr>
            <w:tcW w:w="1113" w:type="dxa"/>
            <w:gridSpan w:val="2"/>
            <w:vMerge/>
          </w:tcPr>
          <w:p w14:paraId="5E34E3A7" w14:textId="77777777" w:rsidR="00543499" w:rsidRDefault="00543499" w:rsidP="00102560"/>
        </w:tc>
        <w:tc>
          <w:tcPr>
            <w:tcW w:w="1272" w:type="dxa"/>
            <w:vMerge/>
          </w:tcPr>
          <w:p w14:paraId="2E0E6D50" w14:textId="77777777" w:rsidR="00543499" w:rsidRDefault="00543499" w:rsidP="00102560"/>
        </w:tc>
        <w:tc>
          <w:tcPr>
            <w:tcW w:w="7577" w:type="dxa"/>
            <w:gridSpan w:val="4"/>
          </w:tcPr>
          <w:p w14:paraId="7A846243" w14:textId="1F6810DE" w:rsidR="00543499" w:rsidRDefault="00543499" w:rsidP="00102560">
            <w:r>
              <w:t xml:space="preserve">Spec impact: </w:t>
            </w:r>
            <w:r w:rsidRPr="00543499">
              <w:t xml:space="preserve">DCI </w:t>
            </w:r>
            <w:r>
              <w:t>triggers CSI on PUCCH.  Timing of A-CSI on PUCCH will need to be specified, as w</w:t>
            </w:r>
            <w:r w:rsidR="00CA1D99">
              <w:t>e</w:t>
            </w:r>
            <w:r>
              <w:t xml:space="preserve">ll </w:t>
            </w:r>
            <w:r w:rsidR="00CA1D99">
              <w:t>as if DL DCI,  UL DCI, or both are used to trigger.  Rel-15 CSI content and coding for PUSCH can be reused.</w:t>
            </w:r>
          </w:p>
        </w:tc>
      </w:tr>
      <w:tr w:rsidR="00543499" w14:paraId="73F009B1" w14:textId="77777777" w:rsidTr="00102560">
        <w:trPr>
          <w:trHeight w:val="310"/>
          <w:jc w:val="center"/>
        </w:trPr>
        <w:tc>
          <w:tcPr>
            <w:tcW w:w="1113" w:type="dxa"/>
            <w:gridSpan w:val="2"/>
            <w:vMerge/>
          </w:tcPr>
          <w:p w14:paraId="68B7AC24" w14:textId="77777777" w:rsidR="00543499" w:rsidRDefault="00543499" w:rsidP="00102560"/>
        </w:tc>
        <w:tc>
          <w:tcPr>
            <w:tcW w:w="1272" w:type="dxa"/>
            <w:vMerge/>
          </w:tcPr>
          <w:p w14:paraId="6953DE35" w14:textId="77777777" w:rsidR="00543499" w:rsidRDefault="00543499" w:rsidP="00102560"/>
        </w:tc>
        <w:tc>
          <w:tcPr>
            <w:tcW w:w="1492" w:type="dxa"/>
            <w:gridSpan w:val="2"/>
            <w:vMerge w:val="restart"/>
          </w:tcPr>
          <w:p w14:paraId="51807E21" w14:textId="77777777" w:rsidR="00543499" w:rsidRDefault="00543499" w:rsidP="00102560">
            <w:r>
              <w:t>Impact to receiver</w:t>
            </w:r>
          </w:p>
        </w:tc>
        <w:tc>
          <w:tcPr>
            <w:tcW w:w="6085" w:type="dxa"/>
            <w:gridSpan w:val="2"/>
          </w:tcPr>
          <w:p w14:paraId="4973A0E3" w14:textId="1B5C2B9A" w:rsidR="00543499" w:rsidRDefault="00543499" w:rsidP="00102560">
            <w:r>
              <w:t>Receiver complexity: Same as Rel-15</w:t>
            </w:r>
          </w:p>
        </w:tc>
      </w:tr>
      <w:tr w:rsidR="00543499" w14:paraId="1BA00567" w14:textId="77777777" w:rsidTr="00102560">
        <w:trPr>
          <w:trHeight w:val="310"/>
          <w:jc w:val="center"/>
        </w:trPr>
        <w:tc>
          <w:tcPr>
            <w:tcW w:w="1113" w:type="dxa"/>
            <w:gridSpan w:val="2"/>
            <w:vMerge/>
          </w:tcPr>
          <w:p w14:paraId="5AB0B459" w14:textId="77777777" w:rsidR="00543499" w:rsidRDefault="00543499" w:rsidP="00102560"/>
        </w:tc>
        <w:tc>
          <w:tcPr>
            <w:tcW w:w="1272" w:type="dxa"/>
            <w:vMerge/>
          </w:tcPr>
          <w:p w14:paraId="4803ADA6" w14:textId="77777777" w:rsidR="00543499" w:rsidRDefault="00543499" w:rsidP="00102560"/>
        </w:tc>
        <w:tc>
          <w:tcPr>
            <w:tcW w:w="1492" w:type="dxa"/>
            <w:gridSpan w:val="2"/>
            <w:vMerge/>
          </w:tcPr>
          <w:p w14:paraId="502981AF" w14:textId="77777777" w:rsidR="00543499" w:rsidRDefault="00543499" w:rsidP="00102560"/>
        </w:tc>
        <w:tc>
          <w:tcPr>
            <w:tcW w:w="6085" w:type="dxa"/>
            <w:gridSpan w:val="2"/>
          </w:tcPr>
          <w:p w14:paraId="6361023F" w14:textId="6380C65E" w:rsidR="00543499" w:rsidRDefault="00543499" w:rsidP="00102560">
            <w:r>
              <w:t>Receiver sensitivity to time/frequency error: Same as Rel-15</w:t>
            </w:r>
          </w:p>
        </w:tc>
      </w:tr>
      <w:tr w:rsidR="00543499" w14:paraId="6FFD475B" w14:textId="77777777" w:rsidTr="00102560">
        <w:trPr>
          <w:trHeight w:val="310"/>
          <w:jc w:val="center"/>
        </w:trPr>
        <w:tc>
          <w:tcPr>
            <w:tcW w:w="1113" w:type="dxa"/>
            <w:gridSpan w:val="2"/>
            <w:vMerge/>
          </w:tcPr>
          <w:p w14:paraId="64FC0414" w14:textId="77777777" w:rsidR="00543499" w:rsidRDefault="00543499" w:rsidP="00102560"/>
        </w:tc>
        <w:tc>
          <w:tcPr>
            <w:tcW w:w="1272" w:type="dxa"/>
            <w:vMerge/>
          </w:tcPr>
          <w:p w14:paraId="33354DEE" w14:textId="77777777" w:rsidR="00543499" w:rsidRDefault="00543499" w:rsidP="00102560"/>
        </w:tc>
        <w:tc>
          <w:tcPr>
            <w:tcW w:w="1492" w:type="dxa"/>
            <w:gridSpan w:val="2"/>
          </w:tcPr>
          <w:p w14:paraId="1EFB750F" w14:textId="77777777" w:rsidR="00543499" w:rsidRDefault="00543499" w:rsidP="00102560">
            <w:r>
              <w:t>Impact to UE implementation</w:t>
            </w:r>
          </w:p>
        </w:tc>
        <w:tc>
          <w:tcPr>
            <w:tcW w:w="6085" w:type="dxa"/>
            <w:gridSpan w:val="2"/>
          </w:tcPr>
          <w:p w14:paraId="2FC692DF" w14:textId="05B6D1A6" w:rsidR="00543499" w:rsidRDefault="00543499" w:rsidP="00102560">
            <w:r>
              <w:t>UE must receive new DCI content</w:t>
            </w:r>
            <w:r w:rsidR="00CA1D99">
              <w:t xml:space="preserve"> and transmit according to trigger timing.</w:t>
            </w:r>
          </w:p>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Heading1"/>
        <w:jc w:val="both"/>
      </w:pPr>
      <w:bookmarkStart w:id="16" w:name="_Ref54470658"/>
      <w:r>
        <w:t xml:space="preserve">5 </w:t>
      </w:r>
      <w:r w:rsidR="00172879">
        <w:t>References</w:t>
      </w:r>
      <w:bookmarkEnd w:id="16"/>
    </w:p>
    <w:bookmarkStart w:id="17"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17"/>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64761D">
      <w:pPr>
        <w:widowControl w:val="0"/>
        <w:numPr>
          <w:ilvl w:val="0"/>
          <w:numId w:val="6"/>
        </w:numPr>
        <w:spacing w:after="120"/>
        <w:jc w:val="both"/>
        <w:rPr>
          <w:lang w:eastAsia="zh-CN"/>
        </w:rPr>
      </w:pPr>
      <w:hyperlink r:id="rId20" w:tgtFrame="_parent" w:history="1">
        <w:r w:rsidR="00172879">
          <w:rPr>
            <w:rStyle w:val="Hyperlink"/>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8"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8"/>
    </w:p>
    <w:p w14:paraId="08C434C2" w14:textId="77777777" w:rsidR="00AA44EA" w:rsidRDefault="0064761D">
      <w:pPr>
        <w:widowControl w:val="0"/>
        <w:numPr>
          <w:ilvl w:val="0"/>
          <w:numId w:val="6"/>
        </w:numPr>
        <w:spacing w:after="120"/>
        <w:jc w:val="both"/>
        <w:rPr>
          <w:lang w:eastAsia="zh-CN"/>
        </w:rPr>
      </w:pPr>
      <w:hyperlink r:id="rId21" w:tgtFrame="_parent" w:history="1">
        <w:r w:rsidR="00172879">
          <w:rPr>
            <w:rStyle w:val="Hyperlink"/>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19"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9"/>
    </w:p>
    <w:p w14:paraId="37CFE780" w14:textId="77777777" w:rsidR="00AA44EA" w:rsidRDefault="0064761D">
      <w:pPr>
        <w:widowControl w:val="0"/>
        <w:numPr>
          <w:ilvl w:val="0"/>
          <w:numId w:val="6"/>
        </w:numPr>
        <w:spacing w:after="120"/>
        <w:jc w:val="both"/>
        <w:rPr>
          <w:lang w:eastAsia="zh-CN"/>
        </w:rPr>
      </w:pPr>
      <w:hyperlink r:id="rId22" w:tgtFrame="_parent" w:history="1">
        <w:r w:rsidR="00172879">
          <w:rPr>
            <w:rStyle w:val="Hyperlink"/>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64761D">
      <w:pPr>
        <w:widowControl w:val="0"/>
        <w:numPr>
          <w:ilvl w:val="0"/>
          <w:numId w:val="6"/>
        </w:numPr>
        <w:spacing w:after="120"/>
        <w:jc w:val="both"/>
        <w:rPr>
          <w:lang w:eastAsia="zh-CN"/>
        </w:rPr>
      </w:pPr>
      <w:hyperlink r:id="rId23" w:tgtFrame="_parent" w:history="1">
        <w:r w:rsidR="00172879">
          <w:rPr>
            <w:rStyle w:val="Hyperlink"/>
          </w:rPr>
          <w:t>R1-2008079</w:t>
        </w:r>
      </w:hyperlink>
      <w:r w:rsidR="00172879">
        <w:t>, “Discussion on PUCCH coverage enhancement,” NEC,</w:t>
      </w:r>
      <w:r w:rsidR="00172879">
        <w:rPr>
          <w:lang w:eastAsia="zh-CN"/>
        </w:rPr>
        <w:t xml:space="preserve"> RAN1 #103 e-Meeting, </w:t>
      </w:r>
      <w:r w:rsidR="00172879">
        <w:t>October 26th – November 13th, 2020</w:t>
      </w:r>
    </w:p>
    <w:bookmarkStart w:id="20"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0"/>
    </w:p>
    <w:bookmarkStart w:id="21"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1"/>
    </w:p>
    <w:p w14:paraId="0BECC6E2" w14:textId="77777777" w:rsidR="00AA44EA" w:rsidRDefault="0064761D">
      <w:pPr>
        <w:widowControl w:val="0"/>
        <w:numPr>
          <w:ilvl w:val="0"/>
          <w:numId w:val="6"/>
        </w:numPr>
        <w:spacing w:after="120"/>
        <w:jc w:val="both"/>
        <w:rPr>
          <w:lang w:eastAsia="zh-CN"/>
        </w:rPr>
      </w:pPr>
      <w:hyperlink r:id="rId24" w:tgtFrame="_parent" w:history="1">
        <w:r w:rsidR="00172879">
          <w:rPr>
            <w:rStyle w:val="Hyperlink"/>
          </w:rPr>
          <w:t>R1-2008371</w:t>
        </w:r>
      </w:hyperlink>
      <w:r w:rsidR="00172879">
        <w:t>, “On PUCCH coverage enhancement techniques,” Sony,</w:t>
      </w:r>
      <w:r w:rsidR="00172879">
        <w:rPr>
          <w:lang w:eastAsia="zh-CN"/>
        </w:rPr>
        <w:t xml:space="preserve"> RAN1 #103 e-Meeting, </w:t>
      </w:r>
      <w:r w:rsidR="00172879">
        <w:t>October 26th – November 13th, 2020</w:t>
      </w:r>
    </w:p>
    <w:bookmarkStart w:id="22"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2"/>
    </w:p>
    <w:p w14:paraId="4AC89581" w14:textId="77777777" w:rsidR="00AA44EA" w:rsidRDefault="0064761D">
      <w:pPr>
        <w:widowControl w:val="0"/>
        <w:numPr>
          <w:ilvl w:val="0"/>
          <w:numId w:val="6"/>
        </w:numPr>
        <w:spacing w:after="120"/>
        <w:jc w:val="both"/>
        <w:rPr>
          <w:lang w:eastAsia="zh-CN"/>
        </w:rPr>
      </w:pPr>
      <w:hyperlink r:id="rId25" w:tgtFrame="_parent" w:history="1">
        <w:r w:rsidR="00172879">
          <w:rPr>
            <w:rStyle w:val="Hyperlink"/>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64761D">
      <w:pPr>
        <w:widowControl w:val="0"/>
        <w:numPr>
          <w:ilvl w:val="0"/>
          <w:numId w:val="6"/>
        </w:numPr>
        <w:spacing w:after="120"/>
        <w:jc w:val="both"/>
        <w:rPr>
          <w:lang w:eastAsia="zh-CN"/>
        </w:rPr>
      </w:pPr>
      <w:hyperlink r:id="rId26" w:tgtFrame="_parent" w:history="1">
        <w:r w:rsidR="00172879">
          <w:rPr>
            <w:rStyle w:val="Hyperlink"/>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3"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23"/>
    </w:p>
    <w:p w14:paraId="00DB236E" w14:textId="77777777" w:rsidR="00AA44EA" w:rsidRDefault="0064761D">
      <w:pPr>
        <w:widowControl w:val="0"/>
        <w:numPr>
          <w:ilvl w:val="0"/>
          <w:numId w:val="6"/>
        </w:numPr>
        <w:spacing w:after="120"/>
        <w:jc w:val="both"/>
        <w:rPr>
          <w:lang w:eastAsia="zh-CN"/>
        </w:rPr>
      </w:pPr>
      <w:hyperlink r:id="rId27" w:tgtFrame="_parent" w:history="1">
        <w:r w:rsidR="00172879">
          <w:rPr>
            <w:rStyle w:val="Hyperlink"/>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64761D">
      <w:pPr>
        <w:widowControl w:val="0"/>
        <w:numPr>
          <w:ilvl w:val="0"/>
          <w:numId w:val="6"/>
        </w:numPr>
        <w:spacing w:after="120"/>
        <w:jc w:val="both"/>
        <w:rPr>
          <w:lang w:eastAsia="zh-CN"/>
        </w:rPr>
      </w:pPr>
      <w:hyperlink r:id="rId28" w:tgtFrame="_parent" w:history="1">
        <w:r w:rsidR="00172879">
          <w:rPr>
            <w:rStyle w:val="Hyperlink"/>
          </w:rPr>
          <w:t>R1-2008560</w:t>
        </w:r>
      </w:hyperlink>
      <w:r w:rsidR="00172879">
        <w:t>, “Potential techniques for PUCCH coverage enhancements,” NTT DOCOMO, INC,</w:t>
      </w:r>
      <w:r w:rsidR="00172879">
        <w:rPr>
          <w:lang w:eastAsia="zh-CN"/>
        </w:rPr>
        <w:t xml:space="preserve"> RAN1 #103 e-</w:t>
      </w:r>
      <w:r w:rsidR="00172879">
        <w:rPr>
          <w:lang w:eastAsia="zh-CN"/>
        </w:rPr>
        <w:lastRenderedPageBreak/>
        <w:t xml:space="preserve">Meeting, </w:t>
      </w:r>
      <w:r w:rsidR="00172879">
        <w:t>October 26th – November 13th, 2020</w:t>
      </w:r>
    </w:p>
    <w:bookmarkStart w:id="24"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24"/>
    </w:p>
    <w:bookmarkStart w:id="25"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5"/>
    </w:p>
    <w:bookmarkStart w:id="26"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26"/>
    </w:p>
    <w:p w14:paraId="79347C88" w14:textId="77777777" w:rsidR="00AA44EA" w:rsidRDefault="0064761D">
      <w:pPr>
        <w:widowControl w:val="0"/>
        <w:numPr>
          <w:ilvl w:val="0"/>
          <w:numId w:val="6"/>
        </w:numPr>
        <w:spacing w:after="120"/>
        <w:jc w:val="both"/>
        <w:rPr>
          <w:lang w:eastAsia="zh-CN"/>
        </w:rPr>
      </w:pPr>
      <w:hyperlink r:id="rId29" w:tgtFrame="_parent" w:history="1">
        <w:r w:rsidR="00172879">
          <w:rPr>
            <w:rStyle w:val="Hyperlink"/>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64761D">
      <w:pPr>
        <w:widowControl w:val="0"/>
        <w:numPr>
          <w:ilvl w:val="0"/>
          <w:numId w:val="6"/>
        </w:numPr>
        <w:spacing w:after="120"/>
        <w:jc w:val="both"/>
        <w:rPr>
          <w:lang w:eastAsia="zh-CN"/>
        </w:rPr>
      </w:pPr>
      <w:hyperlink r:id="rId30" w:tgtFrame="_parent" w:history="1">
        <w:r w:rsidR="00172879">
          <w:rPr>
            <w:rStyle w:val="Hyperlink"/>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7"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7"/>
    </w:p>
    <w:p w14:paraId="53F82903" w14:textId="77777777" w:rsidR="00AA44EA" w:rsidRDefault="00AA44EA"/>
    <w:sectPr w:rsidR="00AA44EA">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Ericsson" w:date="2020-10-29T14:35:00Z" w:initials="Ericsson">
    <w:p w14:paraId="640348D3" w14:textId="1A060F42" w:rsidR="00543499" w:rsidRDefault="00543499">
      <w:pPr>
        <w:pStyle w:val="CommentText"/>
      </w:pPr>
      <w:r>
        <w:rPr>
          <w:rStyle w:val="CommentReference"/>
        </w:rPr>
        <w:annotationRef/>
      </w:r>
      <w:r w:rsidR="004337C5">
        <w:rPr>
          <w:noProof/>
        </w:rPr>
        <w:t>Please note I moved this to the correct location under 'dyanmic pucch repetition' from where I accidentally put (under repetition type-B).</w:t>
      </w:r>
    </w:p>
  </w:comment>
  <w:comment w:id="15" w:author="Ericsson" w:date="2020-10-29T14:36:00Z" w:initials="Ericsson">
    <w:p w14:paraId="6BA902CD" w14:textId="1793B8ED" w:rsidR="00543499" w:rsidRDefault="00543499">
      <w:pPr>
        <w:pStyle w:val="CommentText"/>
      </w:pPr>
      <w:r>
        <w:rPr>
          <w:rStyle w:val="CommentReference"/>
        </w:rPr>
        <w:annotationRef/>
      </w:r>
      <w:r w:rsidR="004337C5">
        <w:rPr>
          <w:noProof/>
        </w:rP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0348D3" w15:done="0"/>
  <w15:commentEx w15:paraId="6BA9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0348D3" w16cid:durableId="2345519B"/>
  <w16cid:commentId w16cid:paraId="6BA902CD" w16cid:durableId="23455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54EDB" w14:textId="77777777" w:rsidR="004337C5" w:rsidRDefault="004337C5">
      <w:r>
        <w:separator/>
      </w:r>
    </w:p>
  </w:endnote>
  <w:endnote w:type="continuationSeparator" w:id="0">
    <w:p w14:paraId="4395525E" w14:textId="77777777" w:rsidR="004337C5" w:rsidRDefault="0043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DA044" w14:textId="77777777" w:rsidR="00D03B7D" w:rsidRDefault="00D03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A552E" w14:textId="77777777" w:rsidR="00D03B7D" w:rsidRDefault="00D03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EEECC" w14:textId="6061395A" w:rsidR="00D03B7D" w:rsidRDefault="00D03B7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B0CD4" w14:textId="77777777" w:rsidR="004337C5" w:rsidRDefault="004337C5">
      <w:r>
        <w:separator/>
      </w:r>
    </w:p>
  </w:footnote>
  <w:footnote w:type="continuationSeparator" w:id="0">
    <w:p w14:paraId="5E97E514" w14:textId="77777777" w:rsidR="004337C5" w:rsidRDefault="0043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6CA7" w14:textId="77777777" w:rsidR="00D03B7D" w:rsidRDefault="00D03B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01578F8"/>
    <w:multiLevelType w:val="hybridMultilevel"/>
    <w:tmpl w:val="3F1C85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3" w15:restartNumberingAfterBreak="0">
    <w:nsid w:val="642F1C52"/>
    <w:multiLevelType w:val="hybridMultilevel"/>
    <w:tmpl w:val="507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3866"/>
    <w:multiLevelType w:val="hybridMultilevel"/>
    <w:tmpl w:val="AA783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4"/>
  </w:num>
  <w:num w:numId="10">
    <w:abstractNumId w:val="17"/>
  </w:num>
  <w:num w:numId="11">
    <w:abstractNumId w:val="1"/>
  </w:num>
  <w:num w:numId="12">
    <w:abstractNumId w:val="3"/>
  </w:num>
  <w:num w:numId="13">
    <w:abstractNumId w:val="15"/>
  </w:num>
  <w:num w:numId="14">
    <w:abstractNumId w:val="8"/>
  </w:num>
  <w:num w:numId="15">
    <w:abstractNumId w:val="10"/>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rsid w:val="00644CA3"/>
    <w:pPr>
      <w:pBdr>
        <w:top w:val="none" w:sz="0" w:space="0" w:color="auto"/>
      </w:pBdr>
      <w:spacing w:before="180"/>
      <w:outlineLvl w:val="1"/>
    </w:pPr>
    <w:rPr>
      <w:sz w:val="32"/>
    </w:rPr>
  </w:style>
  <w:style w:type="paragraph" w:styleId="Heading3">
    <w:name w:val="heading 3"/>
    <w:basedOn w:val="Heading2"/>
    <w:next w:val="Normal"/>
    <w:link w:val="Heading3Char"/>
    <w:qFormat/>
    <w:rsid w:val="00644CA3"/>
    <w:pPr>
      <w:spacing w:before="120"/>
      <w:outlineLvl w:val="2"/>
    </w:pPr>
    <w:rPr>
      <w:sz w:val="28"/>
    </w:rPr>
  </w:style>
  <w:style w:type="paragraph" w:styleId="Heading4">
    <w:name w:val="heading 4"/>
    <w:aliases w:val="h4"/>
    <w:basedOn w:val="Heading3"/>
    <w:next w:val="Normal"/>
    <w:link w:val="Heading4Char"/>
    <w:qFormat/>
    <w:rsid w:val="00644CA3"/>
    <w:pPr>
      <w:ind w:left="1418" w:hanging="1418"/>
      <w:outlineLvl w:val="3"/>
    </w:pPr>
    <w:rPr>
      <w:sz w:val="24"/>
    </w:rPr>
  </w:style>
  <w:style w:type="paragraph" w:styleId="Heading5">
    <w:name w:val="heading 5"/>
    <w:basedOn w:val="Heading4"/>
    <w:next w:val="Normal"/>
    <w:link w:val="Heading5Char"/>
    <w:qFormat/>
    <w:rsid w:val="00644CA3"/>
    <w:pPr>
      <w:ind w:left="1701" w:hanging="1701"/>
      <w:outlineLvl w:val="4"/>
    </w:pPr>
    <w:rPr>
      <w:sz w:val="22"/>
    </w:rPr>
  </w:style>
  <w:style w:type="paragraph" w:styleId="Heading6">
    <w:name w:val="heading 6"/>
    <w:basedOn w:val="H6"/>
    <w:next w:val="Normal"/>
    <w:qFormat/>
    <w:rsid w:val="00644CA3"/>
    <w:pPr>
      <w:outlineLvl w:val="5"/>
    </w:pPr>
  </w:style>
  <w:style w:type="paragraph" w:styleId="Heading7">
    <w:name w:val="heading 7"/>
    <w:basedOn w:val="H6"/>
    <w:next w:val="Normal"/>
    <w:qFormat/>
    <w:rsid w:val="00644CA3"/>
    <w:pPr>
      <w:outlineLvl w:val="6"/>
    </w:pPr>
  </w:style>
  <w:style w:type="paragraph" w:styleId="Heading8">
    <w:name w:val="heading 8"/>
    <w:basedOn w:val="Heading1"/>
    <w:next w:val="Normal"/>
    <w:qFormat/>
    <w:rsid w:val="00644CA3"/>
    <w:pPr>
      <w:ind w:left="0" w:firstLine="0"/>
      <w:outlineLvl w:val="7"/>
    </w:pPr>
  </w:style>
  <w:style w:type="paragraph" w:styleId="Heading9">
    <w:name w:val="heading 9"/>
    <w:basedOn w:val="Heading8"/>
    <w:next w:val="Normal"/>
    <w:qFormat/>
    <w:rsid w:val="00644CA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44CA3"/>
    <w:pPr>
      <w:ind w:left="1985" w:hanging="1985"/>
      <w:outlineLvl w:val="9"/>
    </w:pPr>
    <w:rPr>
      <w:sz w:val="20"/>
    </w:rPr>
  </w:style>
  <w:style w:type="paragraph" w:styleId="List3">
    <w:name w:val="List 3"/>
    <w:basedOn w:val="List2"/>
    <w:rsid w:val="00644CA3"/>
    <w:pPr>
      <w:ind w:left="1135"/>
    </w:pPr>
  </w:style>
  <w:style w:type="paragraph" w:styleId="List2">
    <w:name w:val="List 2"/>
    <w:basedOn w:val="List"/>
    <w:rsid w:val="00644CA3"/>
    <w:pPr>
      <w:ind w:left="851"/>
    </w:pPr>
  </w:style>
  <w:style w:type="paragraph" w:styleId="List">
    <w:name w:val="List"/>
    <w:basedOn w:val="Normal"/>
    <w:rsid w:val="00644CA3"/>
    <w:pPr>
      <w:ind w:left="568" w:hanging="284"/>
    </w:pPr>
  </w:style>
  <w:style w:type="paragraph" w:styleId="TOC7">
    <w:name w:val="toc 7"/>
    <w:basedOn w:val="TOC6"/>
    <w:next w:val="Normal"/>
    <w:semiHidden/>
    <w:rsid w:val="00644CA3"/>
    <w:pPr>
      <w:ind w:left="2268" w:hanging="2268"/>
    </w:pPr>
  </w:style>
  <w:style w:type="paragraph" w:styleId="TOC6">
    <w:name w:val="toc 6"/>
    <w:basedOn w:val="TOC5"/>
    <w:next w:val="Normal"/>
    <w:semiHidden/>
    <w:rsid w:val="00644CA3"/>
    <w:pPr>
      <w:ind w:left="1985" w:hanging="1985"/>
    </w:pPr>
  </w:style>
  <w:style w:type="paragraph" w:styleId="TOC5">
    <w:name w:val="toc 5"/>
    <w:basedOn w:val="TOC4"/>
    <w:semiHidden/>
    <w:rsid w:val="00644CA3"/>
    <w:pPr>
      <w:ind w:left="1701" w:hanging="1701"/>
    </w:pPr>
  </w:style>
  <w:style w:type="paragraph" w:styleId="TOC4">
    <w:name w:val="toc 4"/>
    <w:basedOn w:val="TOC3"/>
    <w:semiHidden/>
    <w:rsid w:val="00644CA3"/>
    <w:pPr>
      <w:ind w:left="1418" w:hanging="1418"/>
    </w:pPr>
  </w:style>
  <w:style w:type="paragraph" w:styleId="TOC3">
    <w:name w:val="toc 3"/>
    <w:basedOn w:val="TOC2"/>
    <w:semiHidden/>
    <w:rsid w:val="00644CA3"/>
    <w:pPr>
      <w:ind w:left="1134" w:hanging="1134"/>
    </w:pPr>
  </w:style>
  <w:style w:type="paragraph" w:styleId="TOC2">
    <w:name w:val="toc 2"/>
    <w:basedOn w:val="TOC1"/>
    <w:semiHidden/>
    <w:rsid w:val="00644CA3"/>
    <w:pPr>
      <w:keepNext w:val="0"/>
      <w:spacing w:before="0"/>
      <w:ind w:left="851" w:hanging="851"/>
    </w:pPr>
    <w:rPr>
      <w:sz w:val="20"/>
    </w:rPr>
  </w:style>
  <w:style w:type="paragraph" w:styleId="TOC1">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ListNumber2">
    <w:name w:val="List Number 2"/>
    <w:basedOn w:val="ListNumber"/>
    <w:rsid w:val="00644CA3"/>
    <w:pPr>
      <w:ind w:left="851"/>
    </w:pPr>
  </w:style>
  <w:style w:type="paragraph" w:styleId="ListNumber">
    <w:name w:val="List Number"/>
    <w:basedOn w:val="List"/>
    <w:rsid w:val="00644CA3"/>
  </w:style>
  <w:style w:type="paragraph" w:styleId="ListBullet4">
    <w:name w:val="List Bullet 4"/>
    <w:basedOn w:val="ListBullet3"/>
    <w:rsid w:val="00644CA3"/>
    <w:pPr>
      <w:ind w:left="1418"/>
    </w:pPr>
  </w:style>
  <w:style w:type="paragraph" w:styleId="ListBullet3">
    <w:name w:val="List Bullet 3"/>
    <w:basedOn w:val="ListBullet2"/>
    <w:rsid w:val="00644CA3"/>
    <w:pPr>
      <w:ind w:left="1135"/>
    </w:pPr>
  </w:style>
  <w:style w:type="paragraph" w:styleId="ListBullet2">
    <w:name w:val="List Bullet 2"/>
    <w:basedOn w:val="ListBullet"/>
    <w:rsid w:val="00644CA3"/>
    <w:pPr>
      <w:ind w:left="851"/>
    </w:pPr>
  </w:style>
  <w:style w:type="paragraph" w:styleId="ListBullet">
    <w:name w:val="List Bullet"/>
    <w:basedOn w:val="List"/>
    <w:rsid w:val="00644CA3"/>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rPr>
      <w:i/>
    </w:rPr>
  </w:style>
  <w:style w:type="paragraph" w:styleId="BodyText">
    <w:name w:val="Body Text"/>
    <w:aliases w:val="bt"/>
    <w:basedOn w:val="Normal"/>
    <w:pPr>
      <w:spacing w:after="120"/>
      <w:jc w:val="both"/>
    </w:pPr>
    <w:rPr>
      <w:rFonts w:ascii="Times" w:hAnsi="Times"/>
      <w:szCs w:val="24"/>
    </w:rPr>
  </w:style>
  <w:style w:type="paragraph" w:styleId="ListBullet5">
    <w:name w:val="List Bullet 5"/>
    <w:basedOn w:val="ListBullet4"/>
    <w:rsid w:val="00644CA3"/>
    <w:pPr>
      <w:ind w:left="1702"/>
    </w:pPr>
  </w:style>
  <w:style w:type="paragraph" w:styleId="TOC8">
    <w:name w:val="toc 8"/>
    <w:basedOn w:val="TOC1"/>
    <w:semiHidden/>
    <w:rsid w:val="00644CA3"/>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644CA3"/>
    <w:pPr>
      <w:jc w:val="center"/>
    </w:pPr>
    <w:rPr>
      <w:i/>
    </w:rPr>
  </w:style>
  <w:style w:type="paragraph" w:styleId="Header">
    <w:name w:val="header"/>
    <w:link w:val="HeaderChar"/>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644CA3"/>
    <w:pPr>
      <w:keepLines/>
      <w:spacing w:after="0"/>
      <w:ind w:left="454" w:hanging="454"/>
    </w:pPr>
    <w:rPr>
      <w:sz w:val="16"/>
    </w:rPr>
  </w:style>
  <w:style w:type="paragraph" w:styleId="List5">
    <w:name w:val="List 5"/>
    <w:basedOn w:val="List4"/>
    <w:rsid w:val="00644CA3"/>
    <w:pPr>
      <w:ind w:left="1702"/>
    </w:pPr>
  </w:style>
  <w:style w:type="paragraph" w:styleId="List4">
    <w:name w:val="List 4"/>
    <w:basedOn w:val="List3"/>
    <w:rsid w:val="00644CA3"/>
    <w:pPr>
      <w:ind w:left="1418"/>
    </w:pPr>
  </w:style>
  <w:style w:type="paragraph" w:styleId="TOC9">
    <w:name w:val="toc 9"/>
    <w:basedOn w:val="TOC8"/>
    <w:semiHidden/>
    <w:rsid w:val="00644CA3"/>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pPr>
      <w:spacing w:before="100" w:beforeAutospacing="1" w:after="100" w:afterAutospacing="1"/>
    </w:pPr>
    <w:rPr>
      <w:sz w:val="24"/>
      <w:szCs w:val="24"/>
    </w:rPr>
  </w:style>
  <w:style w:type="paragraph" w:styleId="Index1">
    <w:name w:val="index 1"/>
    <w:basedOn w:val="Normal"/>
    <w:semiHidden/>
    <w:rsid w:val="00644CA3"/>
    <w:pPr>
      <w:keepLines/>
      <w:spacing w:after="0"/>
    </w:pPr>
  </w:style>
  <w:style w:type="paragraph" w:styleId="Index2">
    <w:name w:val="index 2"/>
    <w:basedOn w:val="Index1"/>
    <w:semiHidden/>
    <w:rsid w:val="00644CA3"/>
    <w:pPr>
      <w:ind w:left="284"/>
    </w:p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Heading1"/>
    <w:next w:val="Normal"/>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Normal"/>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Normal"/>
    <w:link w:val="THChar"/>
    <w:rsid w:val="00644CA3"/>
    <w:pPr>
      <w:keepNext/>
      <w:keepLines/>
      <w:spacing w:before="60"/>
      <w:jc w:val="center"/>
    </w:pPr>
    <w:rPr>
      <w:rFonts w:ascii="Arial" w:hAnsi="Arial"/>
      <w:b/>
    </w:rPr>
  </w:style>
  <w:style w:type="paragraph" w:customStyle="1" w:styleId="NO">
    <w:name w:val="NO"/>
    <w:basedOn w:val="Normal"/>
    <w:rsid w:val="00644CA3"/>
    <w:pPr>
      <w:keepLines/>
      <w:ind w:left="1135" w:hanging="851"/>
    </w:pPr>
  </w:style>
  <w:style w:type="paragraph" w:customStyle="1" w:styleId="EX">
    <w:name w:val="EX"/>
    <w:basedOn w:val="Normal"/>
    <w:rsid w:val="00644CA3"/>
    <w:pPr>
      <w:keepLines/>
      <w:ind w:left="1702" w:hanging="1418"/>
    </w:pPr>
  </w:style>
  <w:style w:type="paragraph" w:customStyle="1" w:styleId="FP">
    <w:name w:val="FP"/>
    <w:basedOn w:val="Normal"/>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Normal"/>
    <w:next w:val="Normal"/>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List"/>
    <w:link w:val="B1Char1"/>
    <w:rsid w:val="00644CA3"/>
  </w:style>
  <w:style w:type="paragraph" w:customStyle="1" w:styleId="B2">
    <w:name w:val="B2"/>
    <w:basedOn w:val="List2"/>
    <w:rsid w:val="00644CA3"/>
  </w:style>
  <w:style w:type="paragraph" w:customStyle="1" w:styleId="B3">
    <w:name w:val="B3"/>
    <w:basedOn w:val="List3"/>
    <w:rsid w:val="00644CA3"/>
  </w:style>
  <w:style w:type="paragraph" w:customStyle="1" w:styleId="B4">
    <w:name w:val="B4"/>
    <w:basedOn w:val="List4"/>
    <w:rsid w:val="00644CA3"/>
  </w:style>
  <w:style w:type="paragraph" w:customStyle="1" w:styleId="B5">
    <w:name w:val="B5"/>
    <w:basedOn w:val="List5"/>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rPr>
      <w:rFonts w:ascii="Arial" w:eastAsia="Times New Roman" w:hAnsi="Arial"/>
      <w:sz w:val="36"/>
      <w:lang w:val="en-GB" w:eastAsia="en-IN"/>
    </w:rPr>
  </w:style>
  <w:style w:type="character" w:customStyle="1" w:styleId="Heading2Char">
    <w:name w:val="Heading 2 Char"/>
    <w:link w:val="Heading2"/>
    <w:rPr>
      <w:rFonts w:ascii="Arial" w:eastAsia="Times New Roman" w:hAnsi="Arial"/>
      <w:sz w:val="32"/>
      <w:lang w:val="en-GB" w:eastAsia="en-IN"/>
    </w:rPr>
  </w:style>
  <w:style w:type="character" w:customStyle="1" w:styleId="Heading3Char">
    <w:name w:val="Heading 3 Char"/>
    <w:link w:val="Heading3"/>
    <w:rPr>
      <w:rFonts w:ascii="Arial" w:eastAsia="Times New Roman" w:hAnsi="Arial"/>
      <w:sz w:val="28"/>
      <w:lang w:val="en-GB" w:eastAsia="en-IN"/>
    </w:rPr>
  </w:style>
  <w:style w:type="character" w:customStyle="1" w:styleId="Heading4Char">
    <w:name w:val="Heading 4 Char"/>
    <w:aliases w:val="h4 Char"/>
    <w:link w:val="Heading4"/>
    <w:rPr>
      <w:rFonts w:ascii="Arial" w:eastAsia="Times New Roman" w:hAnsi="Arial"/>
      <w:sz w:val="24"/>
      <w:lang w:val="en-GB" w:eastAsia="en-IN"/>
    </w:rPr>
  </w:style>
  <w:style w:type="character" w:customStyle="1" w:styleId="Heading5Char">
    <w:name w:val="Heading 5 Char"/>
    <w:link w:val="Heading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noProof/>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3499"/>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36156">
      <w:bodyDiv w:val="1"/>
      <w:marLeft w:val="0"/>
      <w:marRight w:val="0"/>
      <w:marTop w:val="0"/>
      <w:marBottom w:val="0"/>
      <w:divBdr>
        <w:top w:val="none" w:sz="0" w:space="0" w:color="auto"/>
        <w:left w:val="none" w:sz="0" w:space="0" w:color="auto"/>
        <w:bottom w:val="none" w:sz="0" w:space="0" w:color="auto"/>
        <w:right w:val="none" w:sz="0" w:space="0" w:color="auto"/>
      </w:divBdr>
    </w:div>
    <w:div w:id="298996727">
      <w:bodyDiv w:val="1"/>
      <w:marLeft w:val="0"/>
      <w:marRight w:val="0"/>
      <w:marTop w:val="0"/>
      <w:marBottom w:val="0"/>
      <w:divBdr>
        <w:top w:val="none" w:sz="0" w:space="0" w:color="auto"/>
        <w:left w:val="none" w:sz="0" w:space="0" w:color="auto"/>
        <w:bottom w:val="none" w:sz="0" w:space="0" w:color="auto"/>
        <w:right w:val="none" w:sz="0" w:space="0" w:color="auto"/>
      </w:divBdr>
    </w:div>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433404590">
      <w:bodyDiv w:val="1"/>
      <w:marLeft w:val="0"/>
      <w:marRight w:val="0"/>
      <w:marTop w:val="0"/>
      <w:marBottom w:val="0"/>
      <w:divBdr>
        <w:top w:val="none" w:sz="0" w:space="0" w:color="auto"/>
        <w:left w:val="none" w:sz="0" w:space="0" w:color="auto"/>
        <w:bottom w:val="none" w:sz="0" w:space="0" w:color="auto"/>
        <w:right w:val="none" w:sz="0" w:space="0" w:color="auto"/>
      </w:divBdr>
    </w:div>
    <w:div w:id="1810248396">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hyperlink" Target="https://www.3gpp.org/ftp/tsg_ran/WG1_RL1/TSGR1_103-e/Docs/R1-200840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955.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https://www.3gpp.org/ftp/tsg_ran/WG1_RL1/TSGR1_103-e/Docs/R1-2008400.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1_RL1/TSGR1_103-e/Docs/R1-2007744.zip" TargetMode="External"/><Relationship Id="rId29" Type="http://schemas.openxmlformats.org/officeDocument/2006/relationships/hyperlink" Target="https://www.3gpp.org/ftp/tsg_ran/WG1_RL1/TSGR1_103-e/Docs/R1-20087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371.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079.zip" TargetMode="External"/><Relationship Id="rId28" Type="http://schemas.openxmlformats.org/officeDocument/2006/relationships/hyperlink" Target="https://www.3gpp.org/ftp/tsg_ran/WG1_RL1/TSGR1_103-e/Docs/R1-2008560.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27.zip" TargetMode="External"/><Relationship Id="rId27" Type="http://schemas.openxmlformats.org/officeDocument/2006/relationships/hyperlink" Target="https://www.3gpp.org/ftp/tsg_ran/WG1_RL1/TSGR1_103-e/Docs/R1-2008484.zip" TargetMode="External"/><Relationship Id="rId30" Type="http://schemas.openxmlformats.org/officeDocument/2006/relationships/hyperlink" Target="https://www.3gpp.org/ftp/tsg_ran/WG1_RL1/TSGR1_103-e/Docs/R1-2008759.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E95BE7B9-9771-4190-BB51-EFA3D5CEF34F}">
  <ds:schemaRefs>
    <ds:schemaRef ds:uri="http://schemas.openxmlformats.org/officeDocument/2006/bibliography"/>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40</Pages>
  <Words>10909</Words>
  <Characters>65319</Characters>
  <Application>Microsoft Office Word</Application>
  <DocSecurity>0</DocSecurity>
  <Lines>544</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6</cp:revision>
  <cp:lastPrinted>2014-11-07T05:38:00Z</cp:lastPrinted>
  <dcterms:created xsi:type="dcterms:W3CDTF">2020-10-29T21:06:00Z</dcterms:created>
  <dcterms:modified xsi:type="dcterms:W3CDTF">2020-10-29T21:08:00Z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