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C8D60" w14:textId="04A1BCC1" w:rsidR="00BF023F" w:rsidRPr="000F6233" w:rsidRDefault="00BF023F" w:rsidP="00BF023F">
      <w:pPr>
        <w:tabs>
          <w:tab w:val="center" w:pos="4536"/>
          <w:tab w:val="right" w:pos="8280"/>
          <w:tab w:val="right" w:pos="9639"/>
        </w:tabs>
        <w:ind w:left="1440" w:right="2" w:hanging="1440"/>
        <w:rPr>
          <w:rFonts w:ascii="Arial" w:hAnsi="Arial" w:cs="Arial"/>
          <w:b/>
          <w:bCs/>
          <w:sz w:val="28"/>
          <w:szCs w:val="24"/>
          <w:lang w:eastAsia="ko-KR"/>
        </w:rPr>
      </w:pPr>
      <w:r w:rsidRPr="00BF023F">
        <w:rPr>
          <w:rFonts w:ascii="Arial" w:eastAsia="Batang" w:hAnsi="Arial" w:cs="Arial"/>
          <w:b/>
          <w:bCs/>
          <w:sz w:val="28"/>
          <w:szCs w:val="24"/>
        </w:rPr>
        <w:t>3GPP TSG RAN WG1 Meeting #</w:t>
      </w:r>
      <w:r w:rsidR="006E2159">
        <w:rPr>
          <w:rFonts w:ascii="Arial" w:eastAsia="Batang" w:hAnsi="Arial" w:cs="Arial"/>
          <w:b/>
          <w:bCs/>
          <w:sz w:val="28"/>
          <w:szCs w:val="24"/>
        </w:rPr>
        <w:t xml:space="preserve">103-e                                          </w:t>
      </w:r>
      <w:r w:rsidR="00933D9D">
        <w:rPr>
          <w:rFonts w:ascii="Arial" w:eastAsia="Batang" w:hAnsi="Arial" w:cs="Arial"/>
          <w:b/>
          <w:bCs/>
          <w:sz w:val="28"/>
          <w:szCs w:val="24"/>
        </w:rPr>
        <w:t xml:space="preserve"> </w:t>
      </w:r>
      <w:r w:rsidRPr="00BF023F">
        <w:rPr>
          <w:rFonts w:ascii="Arial" w:eastAsia="Batang" w:hAnsi="Arial" w:cs="Arial"/>
          <w:b/>
          <w:bCs/>
          <w:sz w:val="28"/>
          <w:szCs w:val="24"/>
        </w:rPr>
        <w:t>R1-</w:t>
      </w:r>
      <w:r w:rsidR="006E2159">
        <w:rPr>
          <w:rFonts w:ascii="Arial" w:eastAsia="Batang" w:hAnsi="Arial" w:cs="Arial"/>
          <w:b/>
          <w:bCs/>
          <w:sz w:val="28"/>
          <w:szCs w:val="24"/>
        </w:rPr>
        <w:t>200</w:t>
      </w:r>
      <w:r w:rsidR="00933D9D">
        <w:rPr>
          <w:rFonts w:ascii="Arial" w:eastAsia="Batang" w:hAnsi="Arial" w:cs="Arial"/>
          <w:b/>
          <w:bCs/>
          <w:sz w:val="28"/>
          <w:szCs w:val="24"/>
        </w:rPr>
        <w:t>9</w:t>
      </w:r>
      <w:r w:rsidR="001A76D2">
        <w:rPr>
          <w:rFonts w:ascii="Arial" w:eastAsia="Batang" w:hAnsi="Arial" w:cs="Arial"/>
          <w:b/>
          <w:bCs/>
          <w:sz w:val="28"/>
          <w:szCs w:val="24"/>
        </w:rPr>
        <w:t>801</w:t>
      </w:r>
    </w:p>
    <w:p w14:paraId="3EC88586" w14:textId="01B0C141" w:rsidR="00BF023F" w:rsidRPr="00BF023F" w:rsidRDefault="006E2159" w:rsidP="00BF023F">
      <w:pPr>
        <w:tabs>
          <w:tab w:val="center" w:pos="4536"/>
          <w:tab w:val="right" w:pos="9072"/>
        </w:tabs>
        <w:ind w:left="1440" w:hanging="1440"/>
        <w:rPr>
          <w:rFonts w:ascii="Arial" w:eastAsia="MS Mincho" w:hAnsi="Arial" w:cs="Arial"/>
          <w:b/>
          <w:bCs/>
          <w:sz w:val="28"/>
          <w:szCs w:val="24"/>
          <w:lang w:eastAsia="ja-JP"/>
        </w:rPr>
      </w:pPr>
      <w:r>
        <w:rPr>
          <w:rFonts w:ascii="Arial" w:eastAsia="MS Mincho" w:hAnsi="Arial" w:cs="Arial"/>
          <w:b/>
          <w:bCs/>
          <w:sz w:val="28"/>
          <w:szCs w:val="24"/>
          <w:lang w:eastAsia="ja-JP"/>
        </w:rPr>
        <w:t>e-Meeting</w:t>
      </w:r>
      <w:r w:rsidR="00BF023F" w:rsidRPr="00BF023F">
        <w:rPr>
          <w:rFonts w:ascii="Arial" w:eastAsia="MS Mincho" w:hAnsi="Arial" w:cs="Arial"/>
          <w:b/>
          <w:bCs/>
          <w:sz w:val="28"/>
          <w:szCs w:val="24"/>
          <w:lang w:eastAsia="ja-JP"/>
        </w:rPr>
        <w:t xml:space="preserve">, </w:t>
      </w:r>
      <w:r>
        <w:rPr>
          <w:rFonts w:ascii="Arial" w:eastAsia="MS Mincho" w:hAnsi="Arial" w:cs="Arial"/>
          <w:b/>
          <w:bCs/>
          <w:sz w:val="28"/>
          <w:szCs w:val="24"/>
          <w:lang w:eastAsia="ja-JP"/>
        </w:rPr>
        <w:t>October</w:t>
      </w:r>
      <w:r w:rsidR="00BF023F" w:rsidRPr="00BF023F">
        <w:rPr>
          <w:rFonts w:ascii="Arial" w:eastAsia="MS Mincho" w:hAnsi="Arial" w:cs="Arial"/>
          <w:b/>
          <w:bCs/>
          <w:sz w:val="28"/>
          <w:szCs w:val="24"/>
          <w:lang w:eastAsia="ja-JP"/>
        </w:rPr>
        <w:t xml:space="preserve"> </w:t>
      </w:r>
      <w:r w:rsidR="00BD626F">
        <w:rPr>
          <w:rFonts w:ascii="Arial" w:eastAsia="MS Mincho" w:hAnsi="Arial" w:cs="Arial"/>
          <w:b/>
          <w:bCs/>
          <w:sz w:val="28"/>
          <w:szCs w:val="24"/>
          <w:lang w:eastAsia="ja-JP"/>
        </w:rPr>
        <w:t>26</w:t>
      </w:r>
      <w:r w:rsidR="00BF023F" w:rsidRPr="00BF023F">
        <w:rPr>
          <w:rFonts w:ascii="Arial" w:eastAsia="MS Mincho" w:hAnsi="Arial" w:cs="Arial"/>
          <w:b/>
          <w:bCs/>
          <w:sz w:val="28"/>
          <w:szCs w:val="24"/>
          <w:vertAlign w:val="superscript"/>
          <w:lang w:eastAsia="ja-JP"/>
        </w:rPr>
        <w:t>th</w:t>
      </w:r>
      <w:r w:rsidR="00BF023F" w:rsidRPr="00BF023F">
        <w:rPr>
          <w:rFonts w:ascii="Arial" w:eastAsia="MS Mincho" w:hAnsi="Arial" w:cs="Arial"/>
          <w:b/>
          <w:bCs/>
          <w:sz w:val="28"/>
          <w:szCs w:val="24"/>
          <w:lang w:eastAsia="ja-JP"/>
        </w:rPr>
        <w:t xml:space="preserve"> – </w:t>
      </w:r>
      <w:r>
        <w:rPr>
          <w:rFonts w:ascii="Arial" w:eastAsia="MS Mincho" w:hAnsi="Arial" w:cs="Arial"/>
          <w:b/>
          <w:bCs/>
          <w:sz w:val="28"/>
          <w:szCs w:val="24"/>
          <w:lang w:eastAsia="ja-JP"/>
        </w:rPr>
        <w:t>November 1</w:t>
      </w:r>
      <w:r w:rsidR="00BD626F">
        <w:rPr>
          <w:rFonts w:ascii="Arial" w:eastAsia="MS Mincho" w:hAnsi="Arial" w:cs="Arial"/>
          <w:b/>
          <w:bCs/>
          <w:sz w:val="28"/>
          <w:szCs w:val="24"/>
          <w:lang w:eastAsia="ja-JP"/>
        </w:rPr>
        <w:t>3</w:t>
      </w:r>
      <w:r w:rsidR="00BF023F" w:rsidRPr="00BF023F">
        <w:rPr>
          <w:rFonts w:ascii="Arial" w:eastAsia="MS Mincho" w:hAnsi="Arial" w:cs="Arial"/>
          <w:b/>
          <w:bCs/>
          <w:sz w:val="28"/>
          <w:szCs w:val="24"/>
          <w:vertAlign w:val="superscript"/>
          <w:lang w:eastAsia="ja-JP"/>
        </w:rPr>
        <w:t>th</w:t>
      </w:r>
      <w:r w:rsidR="00BD626F">
        <w:rPr>
          <w:rFonts w:ascii="Arial" w:eastAsia="MS Mincho" w:hAnsi="Arial" w:cs="Arial"/>
          <w:b/>
          <w:bCs/>
          <w:sz w:val="28"/>
          <w:szCs w:val="24"/>
          <w:lang w:eastAsia="ja-JP"/>
        </w:rPr>
        <w:t>, 20</w:t>
      </w:r>
      <w:r>
        <w:rPr>
          <w:rFonts w:ascii="Arial" w:eastAsia="MS Mincho" w:hAnsi="Arial" w:cs="Arial"/>
          <w:b/>
          <w:bCs/>
          <w:sz w:val="28"/>
          <w:szCs w:val="24"/>
          <w:lang w:eastAsia="ja-JP"/>
        </w:rPr>
        <w:t>20</w:t>
      </w:r>
      <w:r w:rsidR="00BF023F" w:rsidRPr="00BF023F">
        <w:rPr>
          <w:rFonts w:ascii="Arial" w:eastAsia="MS Mincho" w:hAnsi="Arial" w:cs="Arial"/>
          <w:b/>
          <w:bCs/>
          <w:sz w:val="28"/>
          <w:szCs w:val="24"/>
          <w:lang w:eastAsia="ja-JP"/>
        </w:rPr>
        <w:t xml:space="preserve"> </w:t>
      </w:r>
    </w:p>
    <w:p w14:paraId="6AB35B7C" w14:textId="77777777" w:rsidR="00BF023F" w:rsidRDefault="00BF023F" w:rsidP="00A3723B">
      <w:pPr>
        <w:pStyle w:val="Header"/>
        <w:tabs>
          <w:tab w:val="clear" w:pos="8306"/>
          <w:tab w:val="right" w:pos="7088"/>
          <w:tab w:val="right" w:pos="9781"/>
        </w:tabs>
        <w:spacing w:after="120"/>
        <w:rPr>
          <w:rFonts w:ascii="Arial" w:hAnsi="Arial" w:cs="Arial"/>
          <w:b/>
          <w:bCs/>
          <w:sz w:val="24"/>
          <w:szCs w:val="28"/>
        </w:rPr>
      </w:pPr>
    </w:p>
    <w:p w14:paraId="43531C46" w14:textId="4BD2E00D" w:rsidR="00463675" w:rsidRPr="00043DEA" w:rsidRDefault="00463675">
      <w:pPr>
        <w:spacing w:after="60"/>
        <w:ind w:left="1985" w:hanging="1985"/>
        <w:rPr>
          <w:rFonts w:ascii="Arial" w:hAnsi="Arial" w:cs="Arial"/>
          <w:bCs/>
        </w:rPr>
      </w:pPr>
      <w:r w:rsidRPr="00043DEA">
        <w:rPr>
          <w:rFonts w:ascii="Arial" w:hAnsi="Arial" w:cs="Arial"/>
          <w:b/>
        </w:rPr>
        <w:t>Title:</w:t>
      </w:r>
      <w:r w:rsidRPr="00043DEA">
        <w:rPr>
          <w:rFonts w:ascii="Arial" w:hAnsi="Arial" w:cs="Arial"/>
          <w:b/>
        </w:rPr>
        <w:tab/>
      </w:r>
      <w:r w:rsidR="00EE588E" w:rsidRPr="00EE588E">
        <w:rPr>
          <w:rFonts w:ascii="Arial" w:hAnsi="Arial" w:cs="Arial"/>
          <w:bCs/>
        </w:rPr>
        <w:t xml:space="preserve">LS </w:t>
      </w:r>
      <w:r w:rsidR="006E2159">
        <w:rPr>
          <w:rFonts w:ascii="Arial" w:hAnsi="Arial" w:cs="Arial"/>
          <w:bCs/>
        </w:rPr>
        <w:t>on Paging Enhancement</w:t>
      </w:r>
    </w:p>
    <w:p w14:paraId="313764BC" w14:textId="0ABE0F5B" w:rsidR="0070366D" w:rsidRDefault="0070366D">
      <w:pPr>
        <w:spacing w:after="60"/>
        <w:ind w:left="1985" w:hanging="1985"/>
        <w:rPr>
          <w:rFonts w:ascii="Arial" w:hAnsi="Arial" w:cs="Arial"/>
          <w:b/>
          <w:lang w:eastAsia="ko-KR"/>
        </w:rPr>
      </w:pPr>
      <w:r w:rsidRPr="00AB3D66">
        <w:rPr>
          <w:rFonts w:ascii="Arial" w:hAnsi="Arial" w:cs="Arial"/>
          <w:b/>
        </w:rPr>
        <w:t>Response to:</w:t>
      </w:r>
      <w:r w:rsidRPr="00AB3D66">
        <w:rPr>
          <w:rFonts w:ascii="Arial" w:hAnsi="Arial" w:cs="Arial"/>
          <w:bCs/>
        </w:rPr>
        <w:tab/>
      </w:r>
    </w:p>
    <w:p w14:paraId="66707D59" w14:textId="4D8CC0E6" w:rsidR="00463675"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043DEA">
        <w:rPr>
          <w:rFonts w:ascii="Arial" w:hAnsi="Arial" w:cs="Arial"/>
          <w:bCs/>
        </w:rPr>
        <w:t>Rel-1</w:t>
      </w:r>
      <w:r w:rsidR="006E2159">
        <w:rPr>
          <w:rFonts w:ascii="Arial" w:hAnsi="Arial" w:cs="Arial"/>
          <w:bCs/>
        </w:rPr>
        <w:t>7</w:t>
      </w:r>
    </w:p>
    <w:p w14:paraId="0485A9F5" w14:textId="17DB0C16" w:rsidR="00463675" w:rsidRDefault="00463675">
      <w:pPr>
        <w:spacing w:after="60"/>
        <w:ind w:left="1985" w:hanging="1985"/>
        <w:rPr>
          <w:rFonts w:ascii="Arial" w:hAnsi="Arial" w:cs="Arial"/>
          <w:bCs/>
        </w:rPr>
      </w:pPr>
      <w:r>
        <w:rPr>
          <w:rFonts w:ascii="Arial" w:hAnsi="Arial" w:cs="Arial"/>
          <w:b/>
        </w:rPr>
        <w:t>Work Item:</w:t>
      </w:r>
      <w:r>
        <w:rPr>
          <w:rFonts w:ascii="Arial" w:hAnsi="Arial" w:cs="Arial"/>
          <w:bCs/>
        </w:rPr>
        <w:tab/>
      </w:r>
      <w:r w:rsidR="006E2159" w:rsidRPr="003763D4">
        <w:rPr>
          <w:rFonts w:ascii="Arial" w:hAnsi="Arial" w:cs="Arial"/>
          <w:bCs/>
          <w:lang w:eastAsia="ja-JP"/>
        </w:rPr>
        <w:t>NR_UE_pow_sav_enh-Core</w:t>
      </w:r>
    </w:p>
    <w:p w14:paraId="16D5E1B1" w14:textId="77777777" w:rsidR="00463675" w:rsidRDefault="00463675">
      <w:pPr>
        <w:spacing w:after="60"/>
        <w:ind w:left="1985" w:hanging="1985"/>
        <w:rPr>
          <w:rFonts w:ascii="Arial" w:hAnsi="Arial" w:cs="Arial"/>
          <w:b/>
        </w:rPr>
      </w:pPr>
    </w:p>
    <w:p w14:paraId="263FF3EE" w14:textId="363960EC" w:rsidR="00463675" w:rsidRPr="00043DEA" w:rsidRDefault="00463675">
      <w:pPr>
        <w:spacing w:after="60"/>
        <w:ind w:left="1985" w:hanging="1985"/>
        <w:rPr>
          <w:rFonts w:ascii="Arial" w:hAnsi="Arial" w:cs="Arial"/>
          <w:bCs/>
          <w:lang w:eastAsia="ko-KR"/>
        </w:rPr>
      </w:pPr>
      <w:r w:rsidRPr="00043DEA">
        <w:rPr>
          <w:rFonts w:ascii="Arial" w:hAnsi="Arial" w:cs="Arial"/>
          <w:b/>
        </w:rPr>
        <w:t>Source:</w:t>
      </w:r>
      <w:r w:rsidRPr="00043DEA">
        <w:rPr>
          <w:rFonts w:ascii="Arial" w:hAnsi="Arial" w:cs="Arial"/>
          <w:bCs/>
        </w:rPr>
        <w:tab/>
      </w:r>
      <w:r w:rsidR="00825CE3">
        <w:rPr>
          <w:rFonts w:ascii="Arial" w:hAnsi="Arial" w:cs="Arial"/>
          <w:bCs/>
        </w:rPr>
        <w:t xml:space="preserve">MediaTek, </w:t>
      </w:r>
      <w:r w:rsidR="002C3818">
        <w:rPr>
          <w:rFonts w:ascii="Arial" w:hAnsi="Arial" w:cs="Arial"/>
          <w:bCs/>
        </w:rPr>
        <w:t>RAN1</w:t>
      </w:r>
    </w:p>
    <w:p w14:paraId="7E7DC6E0" w14:textId="1C0275FE"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2C3818">
        <w:rPr>
          <w:rFonts w:ascii="Arial" w:hAnsi="Arial" w:cs="Arial"/>
          <w:bCs/>
        </w:rPr>
        <w:t>RAN2</w:t>
      </w:r>
    </w:p>
    <w:p w14:paraId="3A438247" w14:textId="52481207" w:rsidR="00AC556D" w:rsidRPr="00BF023F" w:rsidRDefault="00AC556D">
      <w:pPr>
        <w:spacing w:after="60"/>
        <w:ind w:left="1985" w:hanging="1985"/>
        <w:rPr>
          <w:rFonts w:ascii="Arial" w:hAnsi="Arial" w:cs="Arial"/>
          <w:bCs/>
          <w:lang w:val="fr-FR"/>
        </w:rPr>
      </w:pPr>
      <w:r w:rsidRPr="00BF023F">
        <w:rPr>
          <w:rFonts w:ascii="Arial" w:hAnsi="Arial" w:cs="Arial"/>
          <w:b/>
          <w:lang w:val="fr-FR"/>
        </w:rPr>
        <w:t>C</w:t>
      </w:r>
      <w:r w:rsidR="000A45B4" w:rsidRPr="00BF023F">
        <w:rPr>
          <w:rFonts w:ascii="Arial" w:hAnsi="Arial" w:cs="Arial"/>
          <w:b/>
          <w:lang w:val="fr-FR"/>
        </w:rPr>
        <w:t>c</w:t>
      </w:r>
      <w:r w:rsidRPr="00BF023F">
        <w:rPr>
          <w:rFonts w:ascii="Arial" w:hAnsi="Arial" w:cs="Arial"/>
          <w:b/>
          <w:lang w:val="fr-FR"/>
        </w:rPr>
        <w:t>:</w:t>
      </w:r>
    </w:p>
    <w:p w14:paraId="4AE99DDB" w14:textId="77777777" w:rsidR="00463675" w:rsidRPr="00BF023F" w:rsidRDefault="00463675">
      <w:pPr>
        <w:spacing w:after="60"/>
        <w:ind w:left="1985" w:hanging="1985"/>
        <w:rPr>
          <w:rFonts w:ascii="Arial" w:hAnsi="Arial" w:cs="Arial"/>
          <w:bCs/>
          <w:lang w:val="fr-FR"/>
        </w:rPr>
      </w:pPr>
    </w:p>
    <w:p w14:paraId="7F59C002" w14:textId="0B459C6F" w:rsidR="00463675" w:rsidRPr="00BF023F" w:rsidRDefault="00463675">
      <w:pPr>
        <w:tabs>
          <w:tab w:val="left" w:pos="2268"/>
        </w:tabs>
        <w:rPr>
          <w:rFonts w:ascii="Arial" w:hAnsi="Arial" w:cs="Arial"/>
          <w:bCs/>
          <w:lang w:val="fr-FR"/>
        </w:rPr>
      </w:pPr>
      <w:r w:rsidRPr="00BF023F">
        <w:rPr>
          <w:rFonts w:ascii="Arial" w:hAnsi="Arial" w:cs="Arial"/>
          <w:b/>
          <w:lang w:val="fr-FR"/>
        </w:rPr>
        <w:t>Contact Person:</w:t>
      </w:r>
      <w:r w:rsidRPr="00BF023F">
        <w:rPr>
          <w:rFonts w:ascii="Arial" w:hAnsi="Arial" w:cs="Arial"/>
          <w:bCs/>
          <w:lang w:val="fr-FR"/>
        </w:rPr>
        <w:tab/>
      </w:r>
    </w:p>
    <w:p w14:paraId="1F82034B" w14:textId="17643A2D" w:rsidR="005A56E0" w:rsidRDefault="00463675" w:rsidP="005A56E0">
      <w:pPr>
        <w:pStyle w:val="Heading4"/>
        <w:tabs>
          <w:tab w:val="left" w:pos="2268"/>
        </w:tabs>
        <w:ind w:left="567"/>
        <w:rPr>
          <w:rFonts w:cs="Arial"/>
          <w:b w:val="0"/>
          <w:bCs/>
          <w:lang w:val="fr-FR" w:eastAsia="ko-KR"/>
        </w:rPr>
      </w:pPr>
      <w:r w:rsidRPr="00BF023F">
        <w:rPr>
          <w:rFonts w:cs="Arial"/>
          <w:lang w:val="fr-FR"/>
        </w:rPr>
        <w:t>Name:</w:t>
      </w:r>
      <w:r w:rsidRPr="00BF023F">
        <w:rPr>
          <w:rFonts w:cs="Arial"/>
          <w:b w:val="0"/>
          <w:bCs/>
          <w:lang w:val="fr-FR"/>
        </w:rPr>
        <w:tab/>
      </w:r>
      <w:r w:rsidR="006E2159">
        <w:rPr>
          <w:rFonts w:cs="Arial"/>
          <w:bCs/>
          <w:lang w:val="fr-FR"/>
        </w:rPr>
        <w:t>Wei-De</w:t>
      </w:r>
      <w:r w:rsidR="00EE588E">
        <w:rPr>
          <w:rFonts w:cs="Arial"/>
          <w:bCs/>
          <w:lang w:val="fr-FR"/>
        </w:rPr>
        <w:t xml:space="preserve"> </w:t>
      </w:r>
      <w:r w:rsidR="006E2159">
        <w:rPr>
          <w:rFonts w:cs="Arial"/>
          <w:bCs/>
          <w:lang w:val="fr-FR"/>
        </w:rPr>
        <w:t>Wu</w:t>
      </w:r>
    </w:p>
    <w:p w14:paraId="682E9C16" w14:textId="4A08A49F" w:rsidR="00463675" w:rsidRPr="00BF023F" w:rsidRDefault="00463675" w:rsidP="005A56E0">
      <w:pPr>
        <w:pStyle w:val="Heading4"/>
        <w:tabs>
          <w:tab w:val="left" w:pos="2268"/>
        </w:tabs>
        <w:ind w:left="567"/>
        <w:rPr>
          <w:rFonts w:cs="Arial"/>
          <w:b w:val="0"/>
          <w:bCs/>
          <w:lang w:val="fr-FR" w:eastAsia="ko-KR"/>
        </w:rPr>
      </w:pPr>
      <w:r w:rsidRPr="00BF023F">
        <w:rPr>
          <w:rFonts w:cs="Arial"/>
          <w:lang w:val="fr-FR"/>
        </w:rPr>
        <w:t>E-mail Address:</w:t>
      </w:r>
      <w:r w:rsidRPr="00BF023F">
        <w:rPr>
          <w:rFonts w:cs="Arial"/>
          <w:b w:val="0"/>
          <w:bCs/>
          <w:lang w:val="fr-FR"/>
        </w:rPr>
        <w:tab/>
      </w:r>
      <w:r w:rsidR="006E2159">
        <w:rPr>
          <w:rFonts w:cs="Arial"/>
          <w:b w:val="0"/>
          <w:bCs/>
          <w:lang w:val="fr-FR"/>
        </w:rPr>
        <w:t>weide.wu</w:t>
      </w:r>
      <w:r w:rsidR="00EE588E">
        <w:rPr>
          <w:rFonts w:cs="Arial"/>
          <w:b w:val="0"/>
          <w:bCs/>
          <w:lang w:val="fr-FR"/>
        </w:rPr>
        <w:t>@mediatek.com</w:t>
      </w:r>
    </w:p>
    <w:p w14:paraId="5F26E0E4" w14:textId="77777777" w:rsidR="00463675" w:rsidRPr="00BF023F" w:rsidRDefault="00463675">
      <w:pPr>
        <w:spacing w:after="60"/>
        <w:ind w:left="1985" w:hanging="1985"/>
        <w:rPr>
          <w:rFonts w:ascii="Arial" w:hAnsi="Arial" w:cs="Arial"/>
          <w:b/>
          <w:lang w:val="fr-FR"/>
        </w:rPr>
      </w:pPr>
    </w:p>
    <w:p w14:paraId="718E700E"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06DB224" w14:textId="77777777" w:rsidR="00923E7C" w:rsidRDefault="00923E7C">
      <w:pPr>
        <w:spacing w:after="60"/>
        <w:ind w:left="1985" w:hanging="1985"/>
        <w:rPr>
          <w:rFonts w:ascii="Arial" w:hAnsi="Arial" w:cs="Arial"/>
          <w:b/>
        </w:rPr>
      </w:pPr>
    </w:p>
    <w:p w14:paraId="0B57B5AB" w14:textId="445D46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5A56E0">
        <w:rPr>
          <w:rFonts w:ascii="Arial" w:hAnsi="Arial" w:cs="Arial"/>
          <w:bCs/>
        </w:rPr>
        <w:t>None</w:t>
      </w:r>
    </w:p>
    <w:p w14:paraId="3EE12981" w14:textId="77777777" w:rsidR="00463675" w:rsidRDefault="00463675">
      <w:pPr>
        <w:pBdr>
          <w:bottom w:val="single" w:sz="4" w:space="1" w:color="auto"/>
        </w:pBdr>
        <w:rPr>
          <w:rFonts w:ascii="Arial" w:hAnsi="Arial" w:cs="Arial"/>
        </w:rPr>
      </w:pPr>
    </w:p>
    <w:p w14:paraId="5F020AAC" w14:textId="77777777" w:rsidR="00463675" w:rsidRDefault="00463675">
      <w:pPr>
        <w:rPr>
          <w:rFonts w:ascii="Arial" w:hAnsi="Arial" w:cs="Arial"/>
        </w:rPr>
      </w:pPr>
    </w:p>
    <w:p w14:paraId="6C6051AE" w14:textId="77777777" w:rsidR="00463675" w:rsidRDefault="00463675">
      <w:pPr>
        <w:spacing w:after="120"/>
        <w:rPr>
          <w:rFonts w:ascii="Arial" w:hAnsi="Arial" w:cs="Arial"/>
          <w:b/>
        </w:rPr>
      </w:pPr>
      <w:r>
        <w:rPr>
          <w:rFonts w:ascii="Arial" w:hAnsi="Arial" w:cs="Arial"/>
          <w:b/>
        </w:rPr>
        <w:t>1. Overall Description:</w:t>
      </w:r>
    </w:p>
    <w:p w14:paraId="71B9C5D7" w14:textId="04BF57BF" w:rsidR="00933D9D" w:rsidRDefault="006E2159" w:rsidP="00933D9D">
      <w:pPr>
        <w:rPr>
          <w:highlight w:val="green"/>
        </w:rPr>
      </w:pPr>
      <w:r w:rsidRPr="006E2159">
        <w:t>RAN1 discussed paging enhancement and reached the following agreements in RAN1 #103-e meeting:</w:t>
      </w:r>
      <w:r w:rsidR="00933D9D">
        <w:rPr>
          <w:highlight w:val="green"/>
        </w:rPr>
        <w:br/>
      </w:r>
    </w:p>
    <w:p w14:paraId="20608390" w14:textId="77777777" w:rsidR="00933D9D" w:rsidRDefault="00933D9D" w:rsidP="00933D9D">
      <w:pPr>
        <w:rPr>
          <w:highlight w:val="green"/>
        </w:rPr>
      </w:pPr>
    </w:p>
    <w:p w14:paraId="42770365" w14:textId="77777777" w:rsidR="00933D9D" w:rsidRPr="00933D9D" w:rsidRDefault="00E54276" w:rsidP="00933D9D">
      <w:pPr>
        <w:rPr>
          <w:highlight w:val="green"/>
        </w:rPr>
      </w:pPr>
      <w:r w:rsidRPr="00933D9D">
        <w:rPr>
          <w:highlight w:val="green"/>
        </w:rPr>
        <w:t>Agreements:</w:t>
      </w:r>
    </w:p>
    <w:p w14:paraId="7FA0B55D" w14:textId="6ACA042B" w:rsidR="00933D9D" w:rsidRPr="00933D9D" w:rsidRDefault="00E54276" w:rsidP="00933D9D">
      <w:pPr>
        <w:spacing w:after="120"/>
      </w:pPr>
      <w:r w:rsidRPr="00933D9D">
        <w:rPr>
          <w:rFonts w:eastAsia="Calibri"/>
        </w:rPr>
        <w:t>Observation: </w:t>
      </w:r>
      <w:r w:rsidR="00933D9D" w:rsidRPr="00933D9D">
        <w:rPr>
          <w:rFonts w:eastAsia="Calibri"/>
          <w:lang w:val="en-US"/>
        </w:rPr>
        <w:t>For NR idle/inactive-mode UEs with 10% group paging rate, paging early indication without UE sub-grouping can achieve the following power saving gains w.r.t. Rel-16:</w:t>
      </w:r>
    </w:p>
    <w:p w14:paraId="535AB6C2" w14:textId="77777777" w:rsidR="00933D9D" w:rsidRPr="00933D9D" w:rsidRDefault="00933D9D" w:rsidP="00933D9D">
      <w:pPr>
        <w:numPr>
          <w:ilvl w:val="0"/>
          <w:numId w:val="18"/>
        </w:numPr>
        <w:rPr>
          <w:rFonts w:eastAsia="Calibri"/>
          <w:lang w:val="en-US"/>
        </w:rPr>
      </w:pPr>
      <w:r w:rsidRPr="00933D9D">
        <w:rPr>
          <w:rFonts w:eastAsia="Calibri"/>
          <w:lang w:val="en-US"/>
        </w:rPr>
        <w:t xml:space="preserve">[0%] - [22.8%] where the baseline assumes 1 SS burst for synchronization before PO reception </w:t>
      </w:r>
    </w:p>
    <w:p w14:paraId="5A22019F" w14:textId="77777777" w:rsidR="00933D9D" w:rsidRPr="00933D9D" w:rsidRDefault="00933D9D" w:rsidP="00933D9D">
      <w:pPr>
        <w:numPr>
          <w:ilvl w:val="1"/>
          <w:numId w:val="18"/>
        </w:numPr>
        <w:rPr>
          <w:rFonts w:eastAsia="Calibri"/>
          <w:lang w:val="en-US"/>
        </w:rPr>
      </w:pPr>
      <w:r w:rsidRPr="00933D9D">
        <w:rPr>
          <w:rFonts w:eastAsia="Calibri"/>
          <w:lang w:val="en-US"/>
        </w:rPr>
        <w:t>Note: [0%] means UE can apply the baseline behavior if the time offset between the utilized SS burst and PO is small.</w:t>
      </w:r>
    </w:p>
    <w:p w14:paraId="65A52619" w14:textId="77777777" w:rsidR="00933D9D" w:rsidRPr="00933D9D" w:rsidRDefault="00933D9D" w:rsidP="00933D9D">
      <w:pPr>
        <w:numPr>
          <w:ilvl w:val="0"/>
          <w:numId w:val="18"/>
        </w:numPr>
        <w:rPr>
          <w:rFonts w:eastAsia="Calibri"/>
          <w:lang w:val="en-US"/>
        </w:rPr>
      </w:pPr>
      <w:r w:rsidRPr="00933D9D">
        <w:rPr>
          <w:rFonts w:eastAsia="Calibri"/>
          <w:lang w:val="en-US"/>
        </w:rPr>
        <w:t>[5.0%] - [32.0%]  where the baseline assumes 2 SS bursts for synchronization before PO reception</w:t>
      </w:r>
    </w:p>
    <w:p w14:paraId="0BB37828" w14:textId="77777777" w:rsidR="00933D9D" w:rsidRPr="00933D9D" w:rsidRDefault="00933D9D" w:rsidP="00933D9D">
      <w:pPr>
        <w:numPr>
          <w:ilvl w:val="0"/>
          <w:numId w:val="18"/>
        </w:numPr>
        <w:rPr>
          <w:rFonts w:eastAsia="Calibri"/>
          <w:lang w:val="en-US"/>
        </w:rPr>
      </w:pPr>
      <w:r w:rsidRPr="00933D9D">
        <w:rPr>
          <w:rFonts w:eastAsia="Calibri"/>
          <w:lang w:val="en-US"/>
        </w:rPr>
        <w:t>[10.2%] - [67.7%]  where the baseline assumes 3 SS bursts for synchronization before PO reception</w:t>
      </w:r>
    </w:p>
    <w:p w14:paraId="7F155FA8" w14:textId="77777777" w:rsidR="00933D9D" w:rsidRPr="00933D9D" w:rsidRDefault="00933D9D" w:rsidP="00933D9D">
      <w:pPr>
        <w:rPr>
          <w:rFonts w:eastAsia="Calibri"/>
          <w:lang w:val="en-US"/>
        </w:rPr>
      </w:pPr>
      <w:r w:rsidRPr="00933D9D">
        <w:rPr>
          <w:rFonts w:eastAsia="Calibri"/>
          <w:lang w:val="en-US"/>
        </w:rPr>
        <w:t>The power saving gains will become lower for higher group paging rate.</w:t>
      </w:r>
    </w:p>
    <w:p w14:paraId="7203BB05" w14:textId="77777777" w:rsidR="00933D9D" w:rsidRPr="00933D9D" w:rsidRDefault="00933D9D" w:rsidP="00933D9D">
      <w:pPr>
        <w:rPr>
          <w:rFonts w:eastAsia="Calibri"/>
          <w:lang w:val="en-US"/>
        </w:rPr>
      </w:pPr>
      <w:r w:rsidRPr="00933D9D">
        <w:rPr>
          <w:rFonts w:eastAsia="Calibri"/>
          <w:lang w:val="en-US"/>
        </w:rPr>
        <w:t>The power saving gains are dependent on the assumptions about placement of PEI and PO relative to SSB.</w:t>
      </w:r>
    </w:p>
    <w:p w14:paraId="142AACEC" w14:textId="77777777" w:rsidR="00933D9D" w:rsidRPr="00933D9D" w:rsidRDefault="00933D9D" w:rsidP="00933D9D">
      <w:pPr>
        <w:rPr>
          <w:rFonts w:eastAsia="Calibri"/>
          <w:lang w:val="en-US"/>
        </w:rPr>
      </w:pPr>
      <w:r w:rsidRPr="00933D9D">
        <w:rPr>
          <w:rFonts w:eastAsia="Calibri"/>
          <w:lang w:val="en-US"/>
        </w:rPr>
        <w:t>The power saving gains may vary with different paging early indication design.</w:t>
      </w:r>
    </w:p>
    <w:p w14:paraId="7B0CBFA9" w14:textId="77777777" w:rsidR="00933D9D" w:rsidRDefault="00933D9D" w:rsidP="006E2159">
      <w:pPr>
        <w:rPr>
          <w:highlight w:val="green"/>
        </w:rPr>
      </w:pPr>
    </w:p>
    <w:p w14:paraId="54FB7979" w14:textId="77777777" w:rsidR="00933D9D" w:rsidRDefault="00933D9D" w:rsidP="006E2159">
      <w:pPr>
        <w:rPr>
          <w:highlight w:val="green"/>
        </w:rPr>
      </w:pPr>
    </w:p>
    <w:p w14:paraId="5B887829" w14:textId="77777777" w:rsidR="006E2159" w:rsidRPr="006E2159" w:rsidRDefault="006E2159" w:rsidP="006E2159">
      <w:pPr>
        <w:rPr>
          <w:highlight w:val="green"/>
        </w:rPr>
      </w:pPr>
      <w:r w:rsidRPr="006E2159">
        <w:rPr>
          <w:highlight w:val="green"/>
        </w:rPr>
        <w:t>Agreements:</w:t>
      </w:r>
    </w:p>
    <w:p w14:paraId="1D76AE43" w14:textId="77777777" w:rsidR="006E2159" w:rsidRPr="006E2159" w:rsidRDefault="006E2159" w:rsidP="006E2159">
      <w:pPr>
        <w:rPr>
          <w:rFonts w:eastAsia="Calibri"/>
        </w:rPr>
      </w:pPr>
      <w:r w:rsidRPr="006E2159">
        <w:rPr>
          <w:rFonts w:eastAsia="Calibri"/>
        </w:rPr>
        <w:t>Observation: For NR idle/inactive-mode UEs, UE sub-grouping indication within a PO can provide the following power saving gains w.r.t. Rel-16:</w:t>
      </w:r>
    </w:p>
    <w:p w14:paraId="6D08135C" w14:textId="77777777" w:rsidR="006E2159" w:rsidRPr="006E2159" w:rsidRDefault="006E2159" w:rsidP="006E2159">
      <w:pPr>
        <w:numPr>
          <w:ilvl w:val="0"/>
          <w:numId w:val="12"/>
        </w:numPr>
      </w:pPr>
      <w:r w:rsidRPr="006E2159">
        <w:t xml:space="preserve">If the original group paging rate is 10%: </w:t>
      </w:r>
    </w:p>
    <w:p w14:paraId="69DB9426" w14:textId="77777777" w:rsidR="006E2159" w:rsidRPr="006E2159" w:rsidRDefault="006E2159" w:rsidP="006E2159">
      <w:pPr>
        <w:numPr>
          <w:ilvl w:val="1"/>
          <w:numId w:val="12"/>
        </w:numPr>
      </w:pPr>
      <w:r w:rsidRPr="006E2159">
        <w:t>[0.3%] - [1.1%] where the baseline assumes 1 SS burst for synchronization before PO reception</w:t>
      </w:r>
    </w:p>
    <w:p w14:paraId="27CF6D04" w14:textId="77777777" w:rsidR="006E2159" w:rsidRPr="006E2159" w:rsidRDefault="006E2159" w:rsidP="006E2159">
      <w:pPr>
        <w:numPr>
          <w:ilvl w:val="1"/>
          <w:numId w:val="12"/>
        </w:numPr>
      </w:pPr>
      <w:r w:rsidRPr="006E2159">
        <w:t>[0.4%] - [0.8%] where the baseline assumes 2 SS bursts for synchronization before PO reception</w:t>
      </w:r>
    </w:p>
    <w:p w14:paraId="5B960BEB" w14:textId="77777777" w:rsidR="006E2159" w:rsidRPr="006E2159" w:rsidRDefault="006E2159" w:rsidP="006E2159">
      <w:pPr>
        <w:numPr>
          <w:ilvl w:val="1"/>
          <w:numId w:val="12"/>
        </w:numPr>
      </w:pPr>
      <w:r w:rsidRPr="006E2159">
        <w:t>[0.3%] - [1.0%] where the baseline assumes 3 SS bursts for synchronization before PO reception</w:t>
      </w:r>
    </w:p>
    <w:p w14:paraId="26540B91" w14:textId="77777777" w:rsidR="006E2159" w:rsidRPr="006E2159" w:rsidRDefault="006E2159" w:rsidP="006E2159">
      <w:pPr>
        <w:numPr>
          <w:ilvl w:val="0"/>
          <w:numId w:val="12"/>
        </w:numPr>
      </w:pPr>
      <w:r w:rsidRPr="006E2159">
        <w:t>Some sources also evaluated performance if the original group paging rate is in the range between 20% and 80% and showed following results:</w:t>
      </w:r>
      <w:r w:rsidRPr="006E2159">
        <w:rPr>
          <w:rStyle w:val="apple-converted-space"/>
        </w:rPr>
        <w:t> </w:t>
      </w:r>
      <w:r w:rsidRPr="006E2159">
        <w:t xml:space="preserve"> </w:t>
      </w:r>
    </w:p>
    <w:p w14:paraId="014C8150" w14:textId="77777777" w:rsidR="006E2159" w:rsidRPr="006E2159" w:rsidRDefault="006E2159" w:rsidP="006E2159">
      <w:pPr>
        <w:numPr>
          <w:ilvl w:val="1"/>
          <w:numId w:val="12"/>
        </w:numPr>
      </w:pPr>
      <w:r w:rsidRPr="006E2159">
        <w:t>[0.7%] - [7.6%] where the baseline assumes 1 SS burst for synchronization before PO reception</w:t>
      </w:r>
    </w:p>
    <w:p w14:paraId="6F09800C" w14:textId="77777777" w:rsidR="006E2159" w:rsidRPr="006E2159" w:rsidRDefault="006E2159" w:rsidP="006E2159">
      <w:pPr>
        <w:numPr>
          <w:ilvl w:val="1"/>
          <w:numId w:val="12"/>
        </w:numPr>
      </w:pPr>
      <w:r w:rsidRPr="006E2159">
        <w:t>[0.8%] - [3.0%] where the baseline assumes 2 SS bursts for synchronization before PO reception</w:t>
      </w:r>
    </w:p>
    <w:p w14:paraId="5A825015" w14:textId="77777777" w:rsidR="006E2159" w:rsidRPr="006E2159" w:rsidRDefault="006E2159" w:rsidP="006E2159">
      <w:pPr>
        <w:numPr>
          <w:ilvl w:val="1"/>
          <w:numId w:val="12"/>
        </w:numPr>
      </w:pPr>
      <w:r w:rsidRPr="006E2159">
        <w:t>[0.5%] - [4.7%] where the baseline assumes 3 SS bursts for synchronization before PO reception</w:t>
      </w:r>
    </w:p>
    <w:p w14:paraId="54472772" w14:textId="77777777" w:rsidR="006E2159" w:rsidRPr="006E2159" w:rsidRDefault="006E2159" w:rsidP="006E2159">
      <w:pPr>
        <w:rPr>
          <w:rFonts w:eastAsia="Calibri"/>
        </w:rPr>
      </w:pPr>
      <w:r w:rsidRPr="006E2159">
        <w:rPr>
          <w:rFonts w:eastAsia="Calibri"/>
        </w:rPr>
        <w:t>The number of UE sub-groups evaluated ranges from 2 to 16.</w:t>
      </w:r>
    </w:p>
    <w:p w14:paraId="48C116E2" w14:textId="77777777" w:rsidR="006E2159" w:rsidRPr="006E2159" w:rsidRDefault="006E2159" w:rsidP="006E2159">
      <w:pPr>
        <w:rPr>
          <w:rFonts w:eastAsia="Calibri"/>
        </w:rPr>
      </w:pPr>
      <w:r w:rsidRPr="006E2159">
        <w:rPr>
          <w:rFonts w:eastAsia="Calibri"/>
        </w:rPr>
        <w:t>Some companies show concern on assuming group paging rate larger than 60%.</w:t>
      </w:r>
    </w:p>
    <w:p w14:paraId="3297A71B" w14:textId="77777777" w:rsidR="006E2159" w:rsidRPr="006E2159" w:rsidRDefault="006E2159" w:rsidP="006E2159">
      <w:pPr>
        <w:rPr>
          <w:rFonts w:eastAsia="Calibri"/>
        </w:rPr>
      </w:pPr>
      <w:r w:rsidRPr="006E2159">
        <w:rPr>
          <w:rFonts w:eastAsia="Calibri"/>
        </w:rPr>
        <w:t>Note: It is FFS in RAN1 another group paging rate &gt; 10% for the evaluation of Rel-17 paging enhancement.</w:t>
      </w:r>
    </w:p>
    <w:p w14:paraId="2BAF6810" w14:textId="14ECA17A" w:rsidR="00933D9D" w:rsidRDefault="00933D9D" w:rsidP="006E2159">
      <w:pPr>
        <w:rPr>
          <w:rFonts w:eastAsia="Calibri"/>
        </w:rPr>
      </w:pPr>
    </w:p>
    <w:p w14:paraId="4E6FF19F" w14:textId="77777777" w:rsidR="00933D9D" w:rsidRDefault="00933D9D" w:rsidP="006E2159">
      <w:pPr>
        <w:rPr>
          <w:rFonts w:eastAsia="Calibri"/>
        </w:rPr>
      </w:pPr>
    </w:p>
    <w:p w14:paraId="399E6DBF" w14:textId="0337F633" w:rsidR="006E2159" w:rsidRPr="00933D9D" w:rsidRDefault="006E2159" w:rsidP="006E2159">
      <w:pPr>
        <w:rPr>
          <w:rFonts w:eastAsia="Calibri"/>
        </w:rPr>
      </w:pPr>
      <w:r w:rsidRPr="006E2159">
        <w:rPr>
          <w:highlight w:val="green"/>
        </w:rPr>
        <w:t>Agreements:</w:t>
      </w:r>
    </w:p>
    <w:p w14:paraId="0DE5093D" w14:textId="77777777" w:rsidR="006E2159" w:rsidRPr="006E2159" w:rsidRDefault="006E2159" w:rsidP="006E2159">
      <w:pPr>
        <w:rPr>
          <w:rFonts w:eastAsia="Calibri"/>
        </w:rPr>
      </w:pPr>
      <w:r w:rsidRPr="006E2159">
        <w:rPr>
          <w:rFonts w:eastAsia="Calibri"/>
        </w:rPr>
        <w:t>Observation: For NR idle/inactive-mode UEs, UE sub-grouping indication carried in paging early indication can provide the following power saving gains w.r.t Rel-16:</w:t>
      </w:r>
    </w:p>
    <w:p w14:paraId="26A01C43" w14:textId="77777777" w:rsidR="006E2159" w:rsidRPr="006E2159" w:rsidRDefault="006E2159" w:rsidP="006E2159">
      <w:pPr>
        <w:numPr>
          <w:ilvl w:val="0"/>
          <w:numId w:val="13"/>
        </w:numPr>
      </w:pPr>
      <w:r w:rsidRPr="006E2159">
        <w:lastRenderedPageBreak/>
        <w:t xml:space="preserve">If the original group paging rate is 10%: </w:t>
      </w:r>
    </w:p>
    <w:p w14:paraId="67690B88" w14:textId="77777777" w:rsidR="006E2159" w:rsidRPr="006E2159" w:rsidRDefault="006E2159" w:rsidP="006E2159">
      <w:pPr>
        <w:numPr>
          <w:ilvl w:val="1"/>
          <w:numId w:val="13"/>
        </w:numPr>
      </w:pPr>
      <w:r w:rsidRPr="006E2159">
        <w:t>[10.6%] –[19.1%] where the baseline assumes 1 SS burst for synchronization before PO reception</w:t>
      </w:r>
    </w:p>
    <w:p w14:paraId="43EC4E67" w14:textId="77777777" w:rsidR="006E2159" w:rsidRPr="006E2159" w:rsidRDefault="006E2159" w:rsidP="006E2159">
      <w:pPr>
        <w:numPr>
          <w:ilvl w:val="1"/>
          <w:numId w:val="13"/>
        </w:numPr>
      </w:pPr>
      <w:r w:rsidRPr="006E2159">
        <w:t>[16.0%] –[36.0%] where the baseline assumes 2 SS bursts for synchronization before PO reception</w:t>
      </w:r>
    </w:p>
    <w:p w14:paraId="5B8891C5" w14:textId="77777777" w:rsidR="006E2159" w:rsidRPr="006E2159" w:rsidRDefault="006E2159" w:rsidP="006E2159">
      <w:pPr>
        <w:numPr>
          <w:ilvl w:val="1"/>
          <w:numId w:val="13"/>
        </w:numPr>
      </w:pPr>
      <w:r w:rsidRPr="006E2159">
        <w:t>[14.3%] –[46.0%] where the baseline assumes 3 SS bursts for synchronization before PO reception</w:t>
      </w:r>
    </w:p>
    <w:p w14:paraId="214D0FEE" w14:textId="77777777" w:rsidR="006E2159" w:rsidRPr="006E2159" w:rsidRDefault="006E2159" w:rsidP="006E2159">
      <w:pPr>
        <w:numPr>
          <w:ilvl w:val="0"/>
          <w:numId w:val="13"/>
        </w:numPr>
      </w:pPr>
      <w:r w:rsidRPr="006E2159">
        <w:t>Some sources also evaluated performance if the original group paging rate is in the range between 20% and 60% and showed following results:</w:t>
      </w:r>
      <w:r w:rsidRPr="006E2159">
        <w:rPr>
          <w:rStyle w:val="apple-converted-space"/>
        </w:rPr>
        <w:t> </w:t>
      </w:r>
      <w:r w:rsidRPr="006E2159">
        <w:t xml:space="preserve"> </w:t>
      </w:r>
    </w:p>
    <w:p w14:paraId="2468DD60" w14:textId="77777777" w:rsidR="006E2159" w:rsidRPr="006E2159" w:rsidRDefault="006E2159" w:rsidP="006E2159">
      <w:pPr>
        <w:numPr>
          <w:ilvl w:val="1"/>
          <w:numId w:val="13"/>
        </w:numPr>
      </w:pPr>
      <w:r w:rsidRPr="006E2159">
        <w:t>[8.0%] –[19.1%] where the baseline assumes 1 SS burst for synchronization before PO reception</w:t>
      </w:r>
    </w:p>
    <w:p w14:paraId="66018364" w14:textId="77777777" w:rsidR="006E2159" w:rsidRPr="006E2159" w:rsidRDefault="006E2159" w:rsidP="006E2159">
      <w:pPr>
        <w:numPr>
          <w:ilvl w:val="1"/>
          <w:numId w:val="13"/>
        </w:numPr>
      </w:pPr>
      <w:r w:rsidRPr="006E2159">
        <w:t>[18.1%] –[34.0%] where the baseline assumes 2 SS bursts for synchronization before PO reception</w:t>
      </w:r>
    </w:p>
    <w:p w14:paraId="631A7329" w14:textId="77777777" w:rsidR="006E2159" w:rsidRPr="006E2159" w:rsidRDefault="006E2159" w:rsidP="006E2159">
      <w:pPr>
        <w:numPr>
          <w:ilvl w:val="1"/>
          <w:numId w:val="13"/>
        </w:numPr>
      </w:pPr>
      <w:r w:rsidRPr="006E2159">
        <w:t>[20.6%] –[42.0%] where the baseline assumes 3 SS bursts for synchronization before PO reception</w:t>
      </w:r>
    </w:p>
    <w:p w14:paraId="08C0D1F3" w14:textId="77777777" w:rsidR="006E2159" w:rsidRPr="006E2159" w:rsidRDefault="006E2159" w:rsidP="006E2159">
      <w:pPr>
        <w:rPr>
          <w:rFonts w:eastAsia="Calibri"/>
        </w:rPr>
      </w:pPr>
      <w:r w:rsidRPr="006E2159">
        <w:rPr>
          <w:rFonts w:eastAsia="Calibri"/>
        </w:rPr>
        <w:t>The additional power saving gains w.r.t. paging early indication without UE sub-grouping are given as follows:</w:t>
      </w:r>
    </w:p>
    <w:p w14:paraId="684319E3" w14:textId="77777777" w:rsidR="006E2159" w:rsidRPr="006E2159" w:rsidRDefault="006E2159" w:rsidP="006E2159">
      <w:pPr>
        <w:numPr>
          <w:ilvl w:val="0"/>
          <w:numId w:val="14"/>
        </w:numPr>
      </w:pPr>
      <w:r w:rsidRPr="006E2159">
        <w:t xml:space="preserve">If the original group paging rate is 10%: </w:t>
      </w:r>
    </w:p>
    <w:p w14:paraId="714505A9" w14:textId="77777777" w:rsidR="006E2159" w:rsidRPr="006E2159" w:rsidRDefault="006E2159" w:rsidP="006E2159">
      <w:pPr>
        <w:numPr>
          <w:ilvl w:val="1"/>
          <w:numId w:val="14"/>
        </w:numPr>
      </w:pPr>
      <w:r w:rsidRPr="006E2159">
        <w:t>[0.6%] –[2.7%] where the baseline assumes 1 SS burst for synchronization before PO reception</w:t>
      </w:r>
    </w:p>
    <w:p w14:paraId="7FF70952" w14:textId="77777777" w:rsidR="006E2159" w:rsidRPr="006E2159" w:rsidRDefault="006E2159" w:rsidP="006E2159">
      <w:pPr>
        <w:numPr>
          <w:ilvl w:val="1"/>
          <w:numId w:val="14"/>
        </w:numPr>
      </w:pPr>
      <w:r w:rsidRPr="006E2159">
        <w:t>[0.6%] –[4.0%] where the baseline assumes 2 SS bursts for synchronization before PO reception</w:t>
      </w:r>
    </w:p>
    <w:p w14:paraId="432D8267" w14:textId="77777777" w:rsidR="006E2159" w:rsidRPr="006E2159" w:rsidRDefault="006E2159" w:rsidP="006E2159">
      <w:pPr>
        <w:numPr>
          <w:ilvl w:val="1"/>
          <w:numId w:val="14"/>
        </w:numPr>
      </w:pPr>
      <w:r w:rsidRPr="006E2159">
        <w:t>[0.6%] –[4.7%] where the baseline assumes 3 SS bursts for synchronization before PO reception</w:t>
      </w:r>
    </w:p>
    <w:p w14:paraId="43F08DBF" w14:textId="77777777" w:rsidR="006E2159" w:rsidRPr="006E2159" w:rsidRDefault="006E2159" w:rsidP="006E2159">
      <w:pPr>
        <w:numPr>
          <w:ilvl w:val="0"/>
          <w:numId w:val="14"/>
        </w:numPr>
      </w:pPr>
      <w:r w:rsidRPr="006E2159">
        <w:t>Some sources also evaluated performance if the original group paging rate is in the range between 20% and 60% and showed following results:</w:t>
      </w:r>
      <w:r w:rsidRPr="006E2159">
        <w:rPr>
          <w:rStyle w:val="apple-converted-space"/>
        </w:rPr>
        <w:t> </w:t>
      </w:r>
      <w:r w:rsidRPr="006E2159">
        <w:t xml:space="preserve"> </w:t>
      </w:r>
    </w:p>
    <w:p w14:paraId="7E7ABA8A" w14:textId="77777777" w:rsidR="006E2159" w:rsidRPr="006E2159" w:rsidRDefault="006E2159" w:rsidP="006E2159">
      <w:pPr>
        <w:numPr>
          <w:ilvl w:val="1"/>
          <w:numId w:val="14"/>
        </w:numPr>
      </w:pPr>
      <w:r w:rsidRPr="006E2159">
        <w:t>[1.3%] –[8.0%] where the baseline assumes 1 SS burst for synchronization before PO reception</w:t>
      </w:r>
    </w:p>
    <w:p w14:paraId="45533E63" w14:textId="77777777" w:rsidR="006E2159" w:rsidRPr="006E2159" w:rsidRDefault="006E2159" w:rsidP="006E2159">
      <w:pPr>
        <w:numPr>
          <w:ilvl w:val="1"/>
          <w:numId w:val="14"/>
        </w:numPr>
      </w:pPr>
      <w:r w:rsidRPr="006E2159">
        <w:t>[2.1%] –[13.0%] where the baseline assumes 2 SS bursts for synchronization before PO reception</w:t>
      </w:r>
    </w:p>
    <w:p w14:paraId="258D385A" w14:textId="77777777" w:rsidR="006E2159" w:rsidRPr="006E2159" w:rsidRDefault="006E2159" w:rsidP="006E2159">
      <w:pPr>
        <w:numPr>
          <w:ilvl w:val="1"/>
          <w:numId w:val="14"/>
        </w:numPr>
      </w:pPr>
      <w:r w:rsidRPr="006E2159">
        <w:t>[3.3%] –[16.1%] where the baseline assumes 3 SS bursts for synchronization before PO reception</w:t>
      </w:r>
    </w:p>
    <w:p w14:paraId="35B7AD1D" w14:textId="77777777" w:rsidR="006E2159" w:rsidRPr="006E2159" w:rsidRDefault="006E2159" w:rsidP="006E2159">
      <w:pPr>
        <w:rPr>
          <w:rFonts w:eastAsia="Calibri"/>
        </w:rPr>
      </w:pPr>
      <w:r w:rsidRPr="006E2159">
        <w:rPr>
          <w:rFonts w:eastAsia="Calibri"/>
        </w:rPr>
        <w:t>The number of UE sub-groups evaluated ranges from 2 to 16.</w:t>
      </w:r>
    </w:p>
    <w:p w14:paraId="6278F1E6" w14:textId="77777777" w:rsidR="006E2159" w:rsidRPr="006E2159" w:rsidRDefault="006E2159" w:rsidP="006E2159">
      <w:pPr>
        <w:rPr>
          <w:rFonts w:eastAsia="Calibri"/>
        </w:rPr>
      </w:pPr>
      <w:r w:rsidRPr="006E2159">
        <w:rPr>
          <w:rFonts w:eastAsia="Calibri"/>
        </w:rPr>
        <w:t>The power saving gains are dependent on the assumptions about placement of PEI and PO relative to SSB.</w:t>
      </w:r>
    </w:p>
    <w:p w14:paraId="54E4DF84" w14:textId="77777777" w:rsidR="006E2159" w:rsidRPr="006E2159" w:rsidRDefault="006E2159" w:rsidP="006E2159">
      <w:pPr>
        <w:rPr>
          <w:rFonts w:eastAsia="Calibri"/>
        </w:rPr>
      </w:pPr>
      <w:r w:rsidRPr="006E2159">
        <w:rPr>
          <w:rFonts w:eastAsia="Calibri"/>
        </w:rPr>
        <w:t>Note: It is FFS in RAN1 another group paging rate &gt; 10% for the evaluation of Rel-17 paging enhancement.</w:t>
      </w:r>
    </w:p>
    <w:p w14:paraId="6B5FB86C" w14:textId="77777777" w:rsidR="006E2159" w:rsidRPr="006E2159" w:rsidRDefault="006E2159" w:rsidP="006E2159">
      <w:pPr>
        <w:rPr>
          <w:rFonts w:eastAsia="Calibri"/>
        </w:rPr>
      </w:pPr>
      <w:r w:rsidRPr="006E2159">
        <w:rPr>
          <w:rFonts w:eastAsia="Calibri"/>
        </w:rPr>
        <w:t>Note: Not all sources providing results for paging early indication without UE sub-grouping also provide results for paging early indication with UE sub-grouping.</w:t>
      </w:r>
    </w:p>
    <w:p w14:paraId="2A90D7A1" w14:textId="77777777" w:rsidR="00933D9D" w:rsidRDefault="006E2159" w:rsidP="006E2159">
      <w:pPr>
        <w:rPr>
          <w:rFonts w:eastAsia="Calibri"/>
        </w:rPr>
      </w:pPr>
      <w:r w:rsidRPr="006E2159">
        <w:rPr>
          <w:rFonts w:eastAsia="Calibri"/>
        </w:rPr>
        <w:t> </w:t>
      </w:r>
    </w:p>
    <w:p w14:paraId="36745C12" w14:textId="77777777" w:rsidR="00933D9D" w:rsidRDefault="00933D9D" w:rsidP="006E2159">
      <w:pPr>
        <w:rPr>
          <w:rFonts w:eastAsia="Calibri"/>
        </w:rPr>
      </w:pPr>
    </w:p>
    <w:p w14:paraId="071C2E9E" w14:textId="11AD0A64" w:rsidR="006E2159" w:rsidRPr="006E2159" w:rsidRDefault="006E2159" w:rsidP="006E2159">
      <w:pPr>
        <w:rPr>
          <w:rFonts w:eastAsia="Calibri"/>
        </w:rPr>
      </w:pPr>
      <w:r w:rsidRPr="006E2159">
        <w:rPr>
          <w:rFonts w:eastAsia="Calibri"/>
          <w:highlight w:val="green"/>
        </w:rPr>
        <w:t>Agreements:</w:t>
      </w:r>
    </w:p>
    <w:p w14:paraId="5F3520B0" w14:textId="77777777" w:rsidR="006E2159" w:rsidRPr="006E2159" w:rsidRDefault="006E2159" w:rsidP="006E2159">
      <w:r w:rsidRPr="006E2159">
        <w:t>Observation:</w:t>
      </w:r>
      <w:r w:rsidRPr="006E2159">
        <w:rPr>
          <w:rStyle w:val="apple-converted-space"/>
          <w:b/>
          <w:bCs/>
        </w:rPr>
        <w:t> </w:t>
      </w:r>
      <w:r w:rsidRPr="006E2159">
        <w:t>For NR idle/inactive-mode UEs with 10% group paging rate, cross-slot scheduling with K0 = 1, which can be supported by Rel-15/Rel-16 for Type 2 CSS, can provide the following power saving gains w.r.t. same-slot scheduling (K0 = 0):</w:t>
      </w:r>
    </w:p>
    <w:p w14:paraId="1433F01C" w14:textId="77777777" w:rsidR="006E2159" w:rsidRPr="006E2159" w:rsidRDefault="006E2159" w:rsidP="006E2159">
      <w:pPr>
        <w:numPr>
          <w:ilvl w:val="0"/>
          <w:numId w:val="15"/>
        </w:numPr>
      </w:pPr>
      <w:r w:rsidRPr="006E2159">
        <w:t>[&lt;1%] –[2.5%] where the baseline assumes 1 SS burst for synchronization before PO reception</w:t>
      </w:r>
    </w:p>
    <w:p w14:paraId="278F126D" w14:textId="77777777" w:rsidR="006E2159" w:rsidRPr="006E2159" w:rsidRDefault="006E2159" w:rsidP="006E2159">
      <w:pPr>
        <w:numPr>
          <w:ilvl w:val="0"/>
          <w:numId w:val="15"/>
        </w:numPr>
      </w:pPr>
      <w:r w:rsidRPr="006E2159">
        <w:t>[&lt;1%] -[1.6%] where the baseline assumes 2 SS bursts for synchronization before PO reception</w:t>
      </w:r>
    </w:p>
    <w:p w14:paraId="36C2B88A" w14:textId="77777777" w:rsidR="006E2159" w:rsidRPr="006E2159" w:rsidRDefault="006E2159" w:rsidP="006E2159">
      <w:pPr>
        <w:numPr>
          <w:ilvl w:val="0"/>
          <w:numId w:val="15"/>
        </w:numPr>
      </w:pPr>
      <w:r w:rsidRPr="006E2159">
        <w:t>[&lt;1%] -[1.44%] where the baseline assumes 3 SS bursts for synchronization before PO reception</w:t>
      </w:r>
    </w:p>
    <w:p w14:paraId="672E50E9" w14:textId="77777777" w:rsidR="006E2159" w:rsidRPr="006E2159" w:rsidRDefault="006E2159" w:rsidP="006E2159">
      <w:r w:rsidRPr="006E2159">
        <w:t>One source shows that cross-slot scheduling with K0 = 32, which cannot be supported by Rel-15/Rel-16</w:t>
      </w:r>
      <w:r w:rsidRPr="006E2159">
        <w:rPr>
          <w:rStyle w:val="apple-converted-space"/>
        </w:rPr>
        <w:t> </w:t>
      </w:r>
      <w:r w:rsidRPr="006E2159">
        <w:t>for Type 2 CSS, can provide the following power saving gains w.r.t. same-slot scheduling (K0 = 0):</w:t>
      </w:r>
    </w:p>
    <w:p w14:paraId="76E2DF1F" w14:textId="77777777" w:rsidR="006E2159" w:rsidRPr="006E2159" w:rsidRDefault="006E2159" w:rsidP="006E2159">
      <w:pPr>
        <w:numPr>
          <w:ilvl w:val="0"/>
          <w:numId w:val="16"/>
        </w:numPr>
      </w:pPr>
      <w:r w:rsidRPr="006E2159">
        <w:t>[0%] where the baseline assumes 1 SS burst for synchronization before PO reception</w:t>
      </w:r>
    </w:p>
    <w:p w14:paraId="7896985A" w14:textId="77777777" w:rsidR="006E2159" w:rsidRPr="006E2159" w:rsidRDefault="006E2159" w:rsidP="006E2159">
      <w:pPr>
        <w:numPr>
          <w:ilvl w:val="0"/>
          <w:numId w:val="16"/>
        </w:numPr>
      </w:pPr>
      <w:r w:rsidRPr="006E2159">
        <w:t>[6.3%] where the baseline assumes 3 SS bursts for synchronization before PO reception</w:t>
      </w:r>
    </w:p>
    <w:p w14:paraId="445FAAB5" w14:textId="77777777" w:rsidR="006E2159" w:rsidRPr="006E2159" w:rsidRDefault="006E2159" w:rsidP="006E2159">
      <w:r w:rsidRPr="006E2159">
        <w:t>The power saving gain will become lower with higher group paging rate.</w:t>
      </w:r>
    </w:p>
    <w:p w14:paraId="28FCEBCB" w14:textId="77777777" w:rsidR="00933D9D" w:rsidRDefault="00933D9D" w:rsidP="006E2159">
      <w:pPr>
        <w:rPr>
          <w:color w:val="1F497D"/>
        </w:rPr>
      </w:pPr>
    </w:p>
    <w:p w14:paraId="09EE88A4" w14:textId="77777777" w:rsidR="00933D9D" w:rsidRDefault="00933D9D" w:rsidP="006E2159">
      <w:pPr>
        <w:rPr>
          <w:color w:val="1F497D"/>
        </w:rPr>
      </w:pPr>
    </w:p>
    <w:p w14:paraId="00AD4269" w14:textId="77777777" w:rsidR="006E2159" w:rsidRPr="006E2159" w:rsidRDefault="006E2159" w:rsidP="006E2159">
      <w:r w:rsidRPr="006E2159">
        <w:rPr>
          <w:highlight w:val="green"/>
        </w:rPr>
        <w:t>Agreements</w:t>
      </w:r>
      <w:r w:rsidRPr="006E2159">
        <w:rPr>
          <w:b/>
          <w:bCs/>
        </w:rPr>
        <w:t>:</w:t>
      </w:r>
      <w:r w:rsidRPr="006E2159">
        <w:t xml:space="preserve"> For NR idle/inactive-mode paging enhancement, paging early indication before paging occasion is supported from RAN1 perspective</w:t>
      </w:r>
    </w:p>
    <w:p w14:paraId="2A617C67" w14:textId="11D96E7E" w:rsidR="00BB0279" w:rsidRPr="006E2159" w:rsidRDefault="006E2159" w:rsidP="006E2159">
      <w:pPr>
        <w:spacing w:after="120"/>
      </w:pPr>
      <w:r w:rsidRPr="006E2159">
        <w:t>FFS: Physical layer design based on DCI, SSS or TRS/CSI-RS</w:t>
      </w:r>
    </w:p>
    <w:p w14:paraId="7F600220" w14:textId="77777777" w:rsidR="002913DB" w:rsidRPr="006E2159" w:rsidRDefault="002913DB">
      <w:pPr>
        <w:rPr>
          <w:rFonts w:ascii="Arial" w:hAnsi="Arial" w:cs="Arial"/>
          <w:iCs/>
        </w:rPr>
      </w:pPr>
    </w:p>
    <w:p w14:paraId="213E8C0C" w14:textId="77777777" w:rsidR="002913DB" w:rsidRDefault="002913DB">
      <w:pPr>
        <w:rPr>
          <w:rFonts w:ascii="Arial" w:hAnsi="Arial" w:cs="Arial"/>
          <w:lang w:eastAsia="ko-KR"/>
        </w:rPr>
      </w:pPr>
    </w:p>
    <w:p w14:paraId="104E4D54" w14:textId="77777777" w:rsidR="00463675" w:rsidRDefault="00463675">
      <w:pPr>
        <w:spacing w:after="120"/>
        <w:rPr>
          <w:rFonts w:ascii="Arial" w:hAnsi="Arial" w:cs="Arial"/>
          <w:b/>
        </w:rPr>
      </w:pPr>
      <w:r>
        <w:rPr>
          <w:rFonts w:ascii="Arial" w:hAnsi="Arial" w:cs="Arial"/>
          <w:b/>
        </w:rPr>
        <w:t>2. Actions:</w:t>
      </w:r>
    </w:p>
    <w:p w14:paraId="26F936A1" w14:textId="4DD3D2D9" w:rsidR="00463675" w:rsidRDefault="00463675">
      <w:pPr>
        <w:spacing w:after="120"/>
        <w:ind w:left="1985" w:hanging="1985"/>
        <w:rPr>
          <w:rFonts w:ascii="Arial" w:hAnsi="Arial" w:cs="Arial"/>
          <w:b/>
        </w:rPr>
      </w:pPr>
      <w:r>
        <w:rPr>
          <w:rFonts w:ascii="Arial" w:hAnsi="Arial" w:cs="Arial"/>
          <w:b/>
        </w:rPr>
        <w:t>To</w:t>
      </w:r>
      <w:r w:rsidR="00C66700">
        <w:rPr>
          <w:rFonts w:ascii="Arial" w:hAnsi="Arial" w:cs="Arial"/>
          <w:b/>
        </w:rPr>
        <w:t xml:space="preserve"> RAN</w:t>
      </w:r>
      <w:r w:rsidR="0070366D">
        <w:rPr>
          <w:rFonts w:ascii="Arial" w:hAnsi="Arial" w:cs="Arial" w:hint="eastAsia"/>
          <w:b/>
          <w:lang w:eastAsia="ko-KR"/>
        </w:rPr>
        <w:t>2</w:t>
      </w:r>
      <w:r w:rsidR="005822AA">
        <w:rPr>
          <w:rFonts w:ascii="Arial" w:hAnsi="Arial" w:cs="Arial"/>
          <w:b/>
        </w:rPr>
        <w:t>:</w:t>
      </w:r>
    </w:p>
    <w:p w14:paraId="541F6C58" w14:textId="7B6C6E41" w:rsidR="00463675" w:rsidRPr="006E2159" w:rsidRDefault="00CC7BE5" w:rsidP="006E2159">
      <w:r w:rsidRPr="006E2159">
        <w:t xml:space="preserve">RAN1 </w:t>
      </w:r>
      <w:r w:rsidR="006E2159">
        <w:t>respectfully</w:t>
      </w:r>
      <w:r w:rsidRPr="006E2159">
        <w:t xml:space="preserve"> asks RAN2 to take the above </w:t>
      </w:r>
      <w:r w:rsidR="006E2159">
        <w:t>information</w:t>
      </w:r>
      <w:r w:rsidRPr="006E2159">
        <w:t xml:space="preserve"> into account</w:t>
      </w:r>
      <w:r w:rsidR="00677F59">
        <w:t xml:space="preserve"> for RAN2’s future work</w:t>
      </w:r>
      <w:bookmarkStart w:id="0" w:name="_GoBack"/>
      <w:bookmarkEnd w:id="0"/>
      <w:r w:rsidRPr="006E2159">
        <w:t>.</w:t>
      </w:r>
      <w:r w:rsidR="006E2159" w:rsidRPr="006E2159">
        <w:t xml:space="preserve"> </w:t>
      </w:r>
      <w:r w:rsidR="006E2159">
        <w:t>RAN1 also</w:t>
      </w:r>
      <w:r w:rsidR="006E2159" w:rsidRPr="006E2159">
        <w:t xml:space="preserve"> </w:t>
      </w:r>
      <w:r w:rsidR="006E2159">
        <w:t xml:space="preserve">kindly </w:t>
      </w:r>
      <w:r w:rsidR="006E2159" w:rsidRPr="006E2159">
        <w:t>ask</w:t>
      </w:r>
      <w:r w:rsidR="006E2159">
        <w:t>s</w:t>
      </w:r>
      <w:r w:rsidR="006E2159" w:rsidRPr="006E2159">
        <w:t xml:space="preserve"> RAN2 to inform RAN1 if there is anything that RAN1 should take into consideration in the physical layer design for this feature, including any other progress RAN2 has made in this WI which may </w:t>
      </w:r>
      <w:r w:rsidR="007719F3">
        <w:t xml:space="preserve">have </w:t>
      </w:r>
      <w:r w:rsidR="006E2159" w:rsidRPr="006E2159">
        <w:t>RAN1 impact</w:t>
      </w:r>
      <w:r w:rsidR="006E2159">
        <w:t>.</w:t>
      </w:r>
    </w:p>
    <w:p w14:paraId="23241840" w14:textId="77777777" w:rsidR="00CC7BE5" w:rsidRDefault="00CC7BE5">
      <w:pPr>
        <w:spacing w:after="120"/>
        <w:ind w:left="993" w:hanging="993"/>
        <w:rPr>
          <w:rFonts w:ascii="Arial" w:hAnsi="Arial" w:cs="Arial"/>
          <w:lang w:eastAsia="ko-KR"/>
        </w:rPr>
      </w:pPr>
    </w:p>
    <w:p w14:paraId="67722B46" w14:textId="77777777" w:rsidR="006E2159" w:rsidRDefault="006E2159">
      <w:pPr>
        <w:spacing w:after="120"/>
        <w:ind w:left="993" w:hanging="993"/>
        <w:rPr>
          <w:rFonts w:ascii="Arial" w:hAnsi="Arial" w:cs="Arial"/>
          <w:lang w:eastAsia="ko-KR"/>
        </w:rPr>
      </w:pPr>
    </w:p>
    <w:p w14:paraId="548C491B" w14:textId="341D27DA" w:rsidR="00043DEA" w:rsidRPr="005822AA" w:rsidRDefault="00C66700" w:rsidP="005822AA">
      <w:pPr>
        <w:spacing w:after="120"/>
        <w:rPr>
          <w:rStyle w:val="st"/>
          <w:rFonts w:ascii="Arial" w:hAnsi="Arial" w:cs="Arial"/>
          <w:b/>
        </w:rPr>
      </w:pPr>
      <w:r>
        <w:rPr>
          <w:rFonts w:ascii="Arial" w:hAnsi="Arial" w:cs="Arial"/>
          <w:b/>
        </w:rPr>
        <w:t>3. Date of Next RAN</w:t>
      </w:r>
      <w:r w:rsidR="000F6233">
        <w:rPr>
          <w:rFonts w:ascii="Arial" w:hAnsi="Arial" w:cs="Arial" w:hint="eastAsia"/>
          <w:b/>
          <w:lang w:eastAsia="ko-KR"/>
        </w:rPr>
        <w:t>1</w:t>
      </w:r>
      <w:r w:rsidR="00463675">
        <w:rPr>
          <w:rFonts w:ascii="Arial" w:hAnsi="Arial" w:cs="Arial"/>
          <w:b/>
        </w:rPr>
        <w:t xml:space="preserve"> Meetings:</w:t>
      </w:r>
    </w:p>
    <w:p w14:paraId="3CE7A454" w14:textId="78A0A64A" w:rsidR="006E2159" w:rsidRPr="006E2159" w:rsidRDefault="006E2159" w:rsidP="006E2159">
      <w:pPr>
        <w:pStyle w:val="Header"/>
        <w:spacing w:after="120"/>
        <w:jc w:val="both"/>
        <w:rPr>
          <w:lang w:val="en-US" w:eastAsia="zh-CN"/>
        </w:rPr>
      </w:pPr>
      <w:r w:rsidRPr="006E2159">
        <w:rPr>
          <w:lang w:val="en-US"/>
        </w:rPr>
        <w:t xml:space="preserve">TSG RAN WG1 Meeting #104-e            </w:t>
      </w:r>
      <w:r w:rsidRPr="006E2159">
        <w:rPr>
          <w:lang w:val="en-US" w:eastAsia="zh-CN"/>
        </w:rPr>
        <w:t>25 Jan.</w:t>
      </w:r>
      <w:r w:rsidRPr="006E2159">
        <w:rPr>
          <w:lang w:val="en-US"/>
        </w:rPr>
        <w:t xml:space="preserve"> - </w:t>
      </w:r>
      <w:r w:rsidRPr="006E2159">
        <w:rPr>
          <w:lang w:val="en-US" w:eastAsia="zh-CN"/>
        </w:rPr>
        <w:t>05</w:t>
      </w:r>
      <w:r w:rsidRPr="006E2159">
        <w:rPr>
          <w:lang w:val="en-US"/>
        </w:rPr>
        <w:t xml:space="preserve"> </w:t>
      </w:r>
      <w:r w:rsidRPr="006E2159">
        <w:rPr>
          <w:lang w:val="en-US" w:eastAsia="zh-CN"/>
        </w:rPr>
        <w:t>Feb.,</w:t>
      </w:r>
      <w:r w:rsidRPr="006E2159">
        <w:rPr>
          <w:lang w:val="en-US"/>
        </w:rPr>
        <w:t xml:space="preserve"> 20</w:t>
      </w:r>
      <w:r w:rsidRPr="006E2159">
        <w:rPr>
          <w:lang w:val="en-US" w:eastAsia="zh-CN"/>
        </w:rPr>
        <w:t>21</w:t>
      </w:r>
      <w:r w:rsidRPr="006E2159">
        <w:rPr>
          <w:lang w:val="en-US"/>
        </w:rPr>
        <w:t xml:space="preserve">            </w:t>
      </w:r>
      <w:r w:rsidR="00933D9D">
        <w:rPr>
          <w:lang w:val="en-US"/>
        </w:rPr>
        <w:t>e-M</w:t>
      </w:r>
      <w:r w:rsidRPr="006E2159">
        <w:rPr>
          <w:lang w:val="en-US"/>
        </w:rPr>
        <w:t>eeting</w:t>
      </w:r>
    </w:p>
    <w:p w14:paraId="1D981118" w14:textId="3163894F" w:rsidR="006E2159" w:rsidRPr="006E2159" w:rsidRDefault="006E2159" w:rsidP="006E2159">
      <w:pPr>
        <w:pStyle w:val="Header"/>
        <w:spacing w:after="120"/>
        <w:jc w:val="both"/>
        <w:rPr>
          <w:lang w:val="en-US"/>
        </w:rPr>
      </w:pPr>
      <w:r w:rsidRPr="006E2159">
        <w:rPr>
          <w:lang w:val="en-US"/>
        </w:rPr>
        <w:t xml:space="preserve">TSG RAN WG1 Meeting #104-bis-e      </w:t>
      </w:r>
      <w:r w:rsidRPr="006E2159">
        <w:rPr>
          <w:lang w:val="en-US" w:eastAsia="zh-CN"/>
        </w:rPr>
        <w:t>12</w:t>
      </w:r>
      <w:r w:rsidRPr="006E2159">
        <w:rPr>
          <w:lang w:val="en-US"/>
        </w:rPr>
        <w:t xml:space="preserve"> Apr. - </w:t>
      </w:r>
      <w:r w:rsidRPr="006E2159">
        <w:rPr>
          <w:lang w:val="en-US" w:eastAsia="zh-CN"/>
        </w:rPr>
        <w:t>20</w:t>
      </w:r>
      <w:r w:rsidRPr="006E2159">
        <w:rPr>
          <w:lang w:val="en-US"/>
        </w:rPr>
        <w:t xml:space="preserve"> </w:t>
      </w:r>
      <w:r w:rsidRPr="006E2159">
        <w:rPr>
          <w:lang w:val="en-US" w:eastAsia="zh-CN"/>
        </w:rPr>
        <w:t>Apr.,</w:t>
      </w:r>
      <w:r w:rsidRPr="006E2159">
        <w:rPr>
          <w:lang w:val="en-US"/>
        </w:rPr>
        <w:t xml:space="preserve"> 20</w:t>
      </w:r>
      <w:r w:rsidRPr="006E2159">
        <w:rPr>
          <w:lang w:val="en-US" w:eastAsia="zh-CN"/>
        </w:rPr>
        <w:t>21</w:t>
      </w:r>
      <w:r w:rsidRPr="006E2159">
        <w:rPr>
          <w:lang w:val="en-US"/>
        </w:rPr>
        <w:t xml:space="preserve">           </w:t>
      </w:r>
      <w:r w:rsidRPr="006E2159">
        <w:rPr>
          <w:lang w:val="en-US" w:eastAsia="zh-CN"/>
        </w:rPr>
        <w:t>e-</w:t>
      </w:r>
      <w:r w:rsidR="00933D9D">
        <w:rPr>
          <w:lang w:val="en-US" w:eastAsia="zh-CN"/>
        </w:rPr>
        <w:t>M</w:t>
      </w:r>
      <w:r w:rsidRPr="006E2159">
        <w:rPr>
          <w:lang w:val="en-US" w:eastAsia="zh-CN"/>
        </w:rPr>
        <w:t>eeting</w:t>
      </w:r>
    </w:p>
    <w:p w14:paraId="20819317" w14:textId="77777777" w:rsidR="00CC7BE5" w:rsidRPr="006E2159" w:rsidRDefault="00CC7BE5" w:rsidP="000F6233">
      <w:pPr>
        <w:tabs>
          <w:tab w:val="left" w:pos="5103"/>
        </w:tabs>
        <w:spacing w:after="120"/>
        <w:ind w:left="2268" w:hanging="2268"/>
        <w:rPr>
          <w:rFonts w:ascii="Arial" w:hAnsi="Arial" w:cs="Arial"/>
          <w:bCs/>
          <w:lang w:val="en-US" w:eastAsia="ko-KR"/>
        </w:rPr>
      </w:pPr>
    </w:p>
    <w:sectPr w:rsidR="00CC7BE5" w:rsidRPr="006E215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1A20" w14:textId="77777777" w:rsidR="00327762" w:rsidRDefault="00327762">
      <w:r>
        <w:separator/>
      </w:r>
    </w:p>
  </w:endnote>
  <w:endnote w:type="continuationSeparator" w:id="0">
    <w:p w14:paraId="731EC912" w14:textId="77777777" w:rsidR="00327762" w:rsidRDefault="0032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4F979" w14:textId="77777777" w:rsidR="00327762" w:rsidRDefault="00327762">
      <w:r>
        <w:separator/>
      </w:r>
    </w:p>
  </w:footnote>
  <w:footnote w:type="continuationSeparator" w:id="0">
    <w:p w14:paraId="5EF08D0E" w14:textId="77777777" w:rsidR="00327762" w:rsidRDefault="00327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6"/>
  </w:num>
  <w:num w:numId="4">
    <w:abstractNumId w:val="3"/>
  </w:num>
  <w:num w:numId="5">
    <w:abstractNumId w:val="9"/>
  </w:num>
  <w:num w:numId="6">
    <w:abstractNumId w:val="12"/>
  </w:num>
  <w:num w:numId="7">
    <w:abstractNumId w:val="8"/>
  </w:num>
  <w:num w:numId="8">
    <w:abstractNumId w:val="2"/>
  </w:num>
  <w:num w:numId="9">
    <w:abstractNumId w:val="7"/>
  </w:num>
  <w:num w:numId="10">
    <w:abstractNumId w:val="5"/>
  </w:num>
  <w:num w:numId="11">
    <w:abstractNumId w:val="14"/>
  </w:num>
  <w:num w:numId="12">
    <w:abstractNumId w:val="1"/>
  </w:num>
  <w:num w:numId="13">
    <w:abstractNumId w:val="15"/>
  </w:num>
  <w:num w:numId="14">
    <w:abstractNumId w:val="13"/>
  </w:num>
  <w:num w:numId="15">
    <w:abstractNumId w:val="16"/>
  </w:num>
  <w:num w:numId="16">
    <w:abstractNumId w:val="0"/>
  </w:num>
  <w:num w:numId="17">
    <w:abstractNumId w:val="4"/>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bordersDoNotSurroundHeader/>
  <w:bordersDoNotSurroundFooter/>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5E33"/>
    <w:rsid w:val="0001304E"/>
    <w:rsid w:val="00022041"/>
    <w:rsid w:val="00034EDB"/>
    <w:rsid w:val="0003618A"/>
    <w:rsid w:val="000424A2"/>
    <w:rsid w:val="00043DEA"/>
    <w:rsid w:val="000610B8"/>
    <w:rsid w:val="000722D9"/>
    <w:rsid w:val="00095EA0"/>
    <w:rsid w:val="000A45B4"/>
    <w:rsid w:val="000E1E59"/>
    <w:rsid w:val="000E7C7D"/>
    <w:rsid w:val="000F6233"/>
    <w:rsid w:val="001375EB"/>
    <w:rsid w:val="00137867"/>
    <w:rsid w:val="00145796"/>
    <w:rsid w:val="00146CEA"/>
    <w:rsid w:val="00150615"/>
    <w:rsid w:val="00155337"/>
    <w:rsid w:val="0016710B"/>
    <w:rsid w:val="00172280"/>
    <w:rsid w:val="00172E98"/>
    <w:rsid w:val="0019672C"/>
    <w:rsid w:val="001A76D2"/>
    <w:rsid w:val="001B51B0"/>
    <w:rsid w:val="001B728C"/>
    <w:rsid w:val="001C044F"/>
    <w:rsid w:val="001D5FE8"/>
    <w:rsid w:val="001F78C1"/>
    <w:rsid w:val="00201D4F"/>
    <w:rsid w:val="0021067F"/>
    <w:rsid w:val="00225F31"/>
    <w:rsid w:val="002609F2"/>
    <w:rsid w:val="00271048"/>
    <w:rsid w:val="00276057"/>
    <w:rsid w:val="00286F03"/>
    <w:rsid w:val="002874AE"/>
    <w:rsid w:val="002913DB"/>
    <w:rsid w:val="00291D7D"/>
    <w:rsid w:val="002A04DC"/>
    <w:rsid w:val="002C3818"/>
    <w:rsid w:val="002D1333"/>
    <w:rsid w:val="002F1884"/>
    <w:rsid w:val="0031284C"/>
    <w:rsid w:val="00313031"/>
    <w:rsid w:val="00324065"/>
    <w:rsid w:val="00324F4B"/>
    <w:rsid w:val="00327762"/>
    <w:rsid w:val="003E15E6"/>
    <w:rsid w:val="0040434C"/>
    <w:rsid w:val="00427A14"/>
    <w:rsid w:val="004348A7"/>
    <w:rsid w:val="00445032"/>
    <w:rsid w:val="00445CF3"/>
    <w:rsid w:val="00456E91"/>
    <w:rsid w:val="00463675"/>
    <w:rsid w:val="00466C9E"/>
    <w:rsid w:val="0049039C"/>
    <w:rsid w:val="004D58BF"/>
    <w:rsid w:val="004D7E66"/>
    <w:rsid w:val="004E2BFC"/>
    <w:rsid w:val="004F40A3"/>
    <w:rsid w:val="005079D2"/>
    <w:rsid w:val="00515B62"/>
    <w:rsid w:val="005170D4"/>
    <w:rsid w:val="00544D5D"/>
    <w:rsid w:val="00570364"/>
    <w:rsid w:val="00572AFD"/>
    <w:rsid w:val="00575F51"/>
    <w:rsid w:val="005822AA"/>
    <w:rsid w:val="00594129"/>
    <w:rsid w:val="005969C1"/>
    <w:rsid w:val="005A3BED"/>
    <w:rsid w:val="005A56E0"/>
    <w:rsid w:val="005B4E67"/>
    <w:rsid w:val="005D62FD"/>
    <w:rsid w:val="005E0F69"/>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95C24"/>
    <w:rsid w:val="006A0095"/>
    <w:rsid w:val="006C7883"/>
    <w:rsid w:val="006D028E"/>
    <w:rsid w:val="006D034A"/>
    <w:rsid w:val="006E2159"/>
    <w:rsid w:val="006F5001"/>
    <w:rsid w:val="0070366D"/>
    <w:rsid w:val="00711148"/>
    <w:rsid w:val="0071612A"/>
    <w:rsid w:val="0074205C"/>
    <w:rsid w:val="007719F3"/>
    <w:rsid w:val="00772E5A"/>
    <w:rsid w:val="00775065"/>
    <w:rsid w:val="00783C32"/>
    <w:rsid w:val="00783E00"/>
    <w:rsid w:val="00791B2D"/>
    <w:rsid w:val="00793AD8"/>
    <w:rsid w:val="007C100A"/>
    <w:rsid w:val="007C4172"/>
    <w:rsid w:val="007C48AC"/>
    <w:rsid w:val="007E03EE"/>
    <w:rsid w:val="007E310F"/>
    <w:rsid w:val="007E662E"/>
    <w:rsid w:val="007E6F91"/>
    <w:rsid w:val="00803A85"/>
    <w:rsid w:val="00804F12"/>
    <w:rsid w:val="00817FBF"/>
    <w:rsid w:val="00820B1E"/>
    <w:rsid w:val="00823CB9"/>
    <w:rsid w:val="00825CE3"/>
    <w:rsid w:val="00845B68"/>
    <w:rsid w:val="00851CB3"/>
    <w:rsid w:val="008748E2"/>
    <w:rsid w:val="00882A9D"/>
    <w:rsid w:val="00891FBE"/>
    <w:rsid w:val="008944D4"/>
    <w:rsid w:val="008A7A7E"/>
    <w:rsid w:val="008D1113"/>
    <w:rsid w:val="009066C6"/>
    <w:rsid w:val="00923E7C"/>
    <w:rsid w:val="00927E1F"/>
    <w:rsid w:val="00930D67"/>
    <w:rsid w:val="00933D9D"/>
    <w:rsid w:val="00963359"/>
    <w:rsid w:val="009C114F"/>
    <w:rsid w:val="009C3F25"/>
    <w:rsid w:val="00A03ABF"/>
    <w:rsid w:val="00A3723B"/>
    <w:rsid w:val="00A54E2B"/>
    <w:rsid w:val="00A63ECA"/>
    <w:rsid w:val="00A91296"/>
    <w:rsid w:val="00A91CF5"/>
    <w:rsid w:val="00A91D59"/>
    <w:rsid w:val="00AA36FD"/>
    <w:rsid w:val="00AC556D"/>
    <w:rsid w:val="00AD3E2A"/>
    <w:rsid w:val="00AE5B09"/>
    <w:rsid w:val="00B052A2"/>
    <w:rsid w:val="00B32B50"/>
    <w:rsid w:val="00B43CD8"/>
    <w:rsid w:val="00B74AA0"/>
    <w:rsid w:val="00B84FA7"/>
    <w:rsid w:val="00B9441E"/>
    <w:rsid w:val="00BA577B"/>
    <w:rsid w:val="00BB0279"/>
    <w:rsid w:val="00BC3AF9"/>
    <w:rsid w:val="00BC637F"/>
    <w:rsid w:val="00BD3FB7"/>
    <w:rsid w:val="00BD626F"/>
    <w:rsid w:val="00BD687F"/>
    <w:rsid w:val="00BE4406"/>
    <w:rsid w:val="00BF023F"/>
    <w:rsid w:val="00C027B1"/>
    <w:rsid w:val="00C366D5"/>
    <w:rsid w:val="00C607C9"/>
    <w:rsid w:val="00C66700"/>
    <w:rsid w:val="00C75984"/>
    <w:rsid w:val="00C94CF0"/>
    <w:rsid w:val="00CA10A0"/>
    <w:rsid w:val="00CC7BE5"/>
    <w:rsid w:val="00CF5F33"/>
    <w:rsid w:val="00D0778D"/>
    <w:rsid w:val="00D11BDF"/>
    <w:rsid w:val="00D22B0E"/>
    <w:rsid w:val="00D23DB9"/>
    <w:rsid w:val="00D35516"/>
    <w:rsid w:val="00D70ABE"/>
    <w:rsid w:val="00D77C84"/>
    <w:rsid w:val="00D86237"/>
    <w:rsid w:val="00DA2CCE"/>
    <w:rsid w:val="00DD4044"/>
    <w:rsid w:val="00DD6A83"/>
    <w:rsid w:val="00E337AD"/>
    <w:rsid w:val="00E33C68"/>
    <w:rsid w:val="00E35DB2"/>
    <w:rsid w:val="00E520B0"/>
    <w:rsid w:val="00E54276"/>
    <w:rsid w:val="00E67E93"/>
    <w:rsid w:val="00E7156E"/>
    <w:rsid w:val="00E722B5"/>
    <w:rsid w:val="00E73C24"/>
    <w:rsid w:val="00EA0B07"/>
    <w:rsid w:val="00EB190B"/>
    <w:rsid w:val="00EC2732"/>
    <w:rsid w:val="00EC6941"/>
    <w:rsid w:val="00ED16D9"/>
    <w:rsid w:val="00EE588E"/>
    <w:rsid w:val="00EE6D5C"/>
    <w:rsid w:val="00EF0C7D"/>
    <w:rsid w:val="00F20E2F"/>
    <w:rsid w:val="00F23AF4"/>
    <w:rsid w:val="00F25E06"/>
    <w:rsid w:val="00F31D6D"/>
    <w:rsid w:val="00F33B7D"/>
    <w:rsid w:val="00F36A82"/>
    <w:rsid w:val="00F36DFB"/>
    <w:rsid w:val="00F71267"/>
    <w:rsid w:val="00FA0E9A"/>
    <w:rsid w:val="00FA3635"/>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E07EB67-D81C-461C-B4AB-43FB8B2105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5581</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6546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2020-11-15T16:08:00Z</dcterms:created>
  <dcterms:modified xsi:type="dcterms:W3CDTF">2020-11-15T16:10:00Z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734123ae-1630-4fac-9263-abcd4e8188b7</vt:lpwstr>
  </property>
  <property fmtid="{D5CDD505-2E9C-101B-9397-08002B2CF9AE}" pid="3" name="CTP_TimeStamp">
    <vt:lpwstr>2018-07-03 18:52:37Z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C:\Users\Samsung\AppData\Local\Temp\Temp2_R1-1808168.zip\R1-1808168(R2-1810936).docx</vt:lpwstr>
  </property>
</Properties>
</file>