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w:t>
      </w:r>
      <w:r w:rsidRPr="004C12AC">
        <w:rPr>
          <w:rFonts w:eastAsia="Malgun Gothic"/>
          <w:b/>
          <w:bCs/>
          <w:highlight w:val="yellow"/>
          <w:lang w:eastAsia="ko-KR"/>
        </w:rPr>
        <w:t xml:space="preserve">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RedCap UE accessing should be indicated to UEs or not. </w:t>
            </w:r>
            <w:r>
              <w:rPr>
                <w:rFonts w:eastAsiaTheme="minorEastAsia"/>
              </w:rPr>
              <w:lastRenderedPageBreak/>
              <w:t>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lastRenderedPageBreak/>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lastRenderedPageBreak/>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lastRenderedPageBreak/>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lastRenderedPageBreak/>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lastRenderedPageBreak/>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gNB can understand REDCAP UEs without such early indication during initial access. We propose to discuss optionality of early </w:t>
            </w:r>
            <w:r>
              <w:rPr>
                <w:rFonts w:eastAsia="Malgun Gothic"/>
                <w:lang w:eastAsia="ko-KR"/>
              </w:rPr>
              <w:lastRenderedPageBreak/>
              <w:t>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lastRenderedPageBreak/>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4176BF">
        <w:rPr>
          <w:highlight w:val="yellow"/>
        </w:rPr>
        <w:lastRenderedPageBreak/>
        <w:t>FL Proposal 3.1.</w:t>
      </w:r>
      <w:r>
        <w:rPr>
          <w:highlight w:val="yellow"/>
        </w:rPr>
        <w:t>1</w:t>
      </w:r>
      <w:r w:rsidRPr="004176BF">
        <w:rPr>
          <w:highlight w:val="yellow"/>
        </w:rPr>
        <w:t>-F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AA1902">
      <w:pPr>
        <w:pStyle w:val="ListParagraph"/>
        <w:numPr>
          <w:ilvl w:val="1"/>
          <w:numId w:val="5"/>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79303B">
        <w:tc>
          <w:tcPr>
            <w:tcW w:w="1388" w:type="dxa"/>
            <w:shd w:val="clear" w:color="auto" w:fill="D9D9D9" w:themeFill="background1" w:themeFillShade="D9"/>
          </w:tcPr>
          <w:p w14:paraId="70ED09C8" w14:textId="77777777" w:rsidR="00807F07" w:rsidRDefault="00807F07" w:rsidP="0079303B">
            <w:pPr>
              <w:rPr>
                <w:b/>
                <w:bCs/>
              </w:rPr>
            </w:pPr>
            <w:r>
              <w:rPr>
                <w:b/>
                <w:bCs/>
              </w:rPr>
              <w:t>Company</w:t>
            </w:r>
          </w:p>
        </w:tc>
        <w:tc>
          <w:tcPr>
            <w:tcW w:w="1272" w:type="dxa"/>
            <w:shd w:val="clear" w:color="auto" w:fill="D9D9D9" w:themeFill="background1" w:themeFillShade="D9"/>
          </w:tcPr>
          <w:p w14:paraId="509D2728" w14:textId="77777777" w:rsidR="00807F07" w:rsidRDefault="00807F07" w:rsidP="0079303B">
            <w:pPr>
              <w:rPr>
                <w:b/>
                <w:bCs/>
              </w:rPr>
            </w:pPr>
            <w:r>
              <w:rPr>
                <w:b/>
                <w:bCs/>
              </w:rPr>
              <w:t>Agree (Y/N)</w:t>
            </w:r>
          </w:p>
        </w:tc>
        <w:tc>
          <w:tcPr>
            <w:tcW w:w="6971" w:type="dxa"/>
            <w:shd w:val="clear" w:color="auto" w:fill="D9D9D9" w:themeFill="background1" w:themeFillShade="D9"/>
          </w:tcPr>
          <w:p w14:paraId="37F3F9C8" w14:textId="77777777" w:rsidR="00807F07" w:rsidRDefault="00807F07" w:rsidP="0079303B">
            <w:pPr>
              <w:rPr>
                <w:b/>
                <w:bCs/>
              </w:rPr>
            </w:pPr>
            <w:r>
              <w:rPr>
                <w:b/>
                <w:bCs/>
              </w:rPr>
              <w:t>Comments</w:t>
            </w:r>
          </w:p>
        </w:tc>
      </w:tr>
      <w:tr w:rsidR="00807F07" w:rsidRPr="00C51E34" w14:paraId="1CA84F0B" w14:textId="77777777" w:rsidTr="0079303B">
        <w:tc>
          <w:tcPr>
            <w:tcW w:w="1388" w:type="dxa"/>
            <w:shd w:val="clear" w:color="auto" w:fill="auto"/>
          </w:tcPr>
          <w:p w14:paraId="26946376" w14:textId="5DD5B6BE" w:rsidR="00807F07" w:rsidRPr="00C51E34" w:rsidRDefault="00807F07" w:rsidP="0079303B">
            <w:pPr>
              <w:rPr>
                <w:rFonts w:eastAsiaTheme="minorEastAsia"/>
              </w:rPr>
            </w:pPr>
          </w:p>
        </w:tc>
        <w:tc>
          <w:tcPr>
            <w:tcW w:w="1272" w:type="dxa"/>
            <w:shd w:val="clear" w:color="auto" w:fill="auto"/>
          </w:tcPr>
          <w:p w14:paraId="25B86A81" w14:textId="77777777" w:rsidR="00807F07" w:rsidRPr="00C51E34" w:rsidRDefault="00807F07" w:rsidP="0079303B">
            <w:pPr>
              <w:rPr>
                <w:rFonts w:eastAsiaTheme="minorEastAsia"/>
              </w:rPr>
            </w:pPr>
          </w:p>
        </w:tc>
        <w:tc>
          <w:tcPr>
            <w:tcW w:w="6971" w:type="dxa"/>
            <w:shd w:val="clear" w:color="auto" w:fill="auto"/>
          </w:tcPr>
          <w:p w14:paraId="4F5F78C0" w14:textId="6F20F14B" w:rsidR="00807F07" w:rsidRPr="00C51E34" w:rsidRDefault="00807F07" w:rsidP="0079303B">
            <w:pPr>
              <w:rPr>
                <w:rFonts w:eastAsiaTheme="minorEastAsia"/>
              </w:rPr>
            </w:pP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w:t>
            </w:r>
            <w:r w:rsidRPr="000F6FDC">
              <w:rPr>
                <w:rFonts w:hint="eastAsia"/>
              </w:rPr>
              <w:lastRenderedPageBreak/>
              <w:t>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lastRenderedPageBreak/>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lastRenderedPageBreak/>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 xml:space="preserve">For the second bullet, regarding the coverage enhancement, we agree that it depends </w:t>
            </w:r>
            <w:r>
              <w:rPr>
                <w:rFonts w:eastAsiaTheme="minorEastAsia"/>
                <w:bCs/>
              </w:rPr>
              <w:lastRenderedPageBreak/>
              <w:t>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040409">
        <w:rPr>
          <w:highlight w:val="yellow"/>
        </w:rPr>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lastRenderedPageBreak/>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79303B">
        <w:tc>
          <w:tcPr>
            <w:tcW w:w="1388" w:type="dxa"/>
            <w:shd w:val="clear" w:color="auto" w:fill="D9D9D9" w:themeFill="background1" w:themeFillShade="D9"/>
          </w:tcPr>
          <w:p w14:paraId="1FEE330C" w14:textId="77777777" w:rsidR="0047264E" w:rsidRDefault="0047264E" w:rsidP="0079303B">
            <w:pPr>
              <w:rPr>
                <w:b/>
                <w:bCs/>
              </w:rPr>
            </w:pPr>
            <w:r>
              <w:rPr>
                <w:b/>
                <w:bCs/>
              </w:rPr>
              <w:t>Company</w:t>
            </w:r>
          </w:p>
        </w:tc>
        <w:tc>
          <w:tcPr>
            <w:tcW w:w="1272" w:type="dxa"/>
            <w:shd w:val="clear" w:color="auto" w:fill="D9D9D9" w:themeFill="background1" w:themeFillShade="D9"/>
          </w:tcPr>
          <w:p w14:paraId="102918F9" w14:textId="77777777" w:rsidR="0047264E" w:rsidRDefault="0047264E" w:rsidP="0079303B">
            <w:pPr>
              <w:rPr>
                <w:b/>
                <w:bCs/>
              </w:rPr>
            </w:pPr>
            <w:r>
              <w:rPr>
                <w:b/>
                <w:bCs/>
              </w:rPr>
              <w:t>Agree (Y/N)</w:t>
            </w:r>
          </w:p>
        </w:tc>
        <w:tc>
          <w:tcPr>
            <w:tcW w:w="6971" w:type="dxa"/>
            <w:shd w:val="clear" w:color="auto" w:fill="D9D9D9" w:themeFill="background1" w:themeFillShade="D9"/>
          </w:tcPr>
          <w:p w14:paraId="13AFB21F" w14:textId="77777777" w:rsidR="0047264E" w:rsidRDefault="0047264E" w:rsidP="0079303B">
            <w:pPr>
              <w:rPr>
                <w:b/>
                <w:bCs/>
              </w:rPr>
            </w:pPr>
            <w:r>
              <w:rPr>
                <w:b/>
                <w:bCs/>
              </w:rPr>
              <w:t>Comments</w:t>
            </w:r>
          </w:p>
        </w:tc>
      </w:tr>
      <w:tr w:rsidR="0047264E" w:rsidRPr="00C51E34" w14:paraId="04311879" w14:textId="77777777" w:rsidTr="0079303B">
        <w:tc>
          <w:tcPr>
            <w:tcW w:w="1388" w:type="dxa"/>
            <w:shd w:val="clear" w:color="auto" w:fill="auto"/>
          </w:tcPr>
          <w:p w14:paraId="7CD75ED9" w14:textId="77777777" w:rsidR="0047264E" w:rsidRPr="00C51E34" w:rsidRDefault="0047264E" w:rsidP="0079303B">
            <w:pPr>
              <w:rPr>
                <w:rFonts w:eastAsiaTheme="minorEastAsia"/>
              </w:rPr>
            </w:pPr>
          </w:p>
        </w:tc>
        <w:tc>
          <w:tcPr>
            <w:tcW w:w="1272" w:type="dxa"/>
            <w:shd w:val="clear" w:color="auto" w:fill="auto"/>
          </w:tcPr>
          <w:p w14:paraId="6D5E94B4" w14:textId="77777777" w:rsidR="0047264E" w:rsidRPr="00C51E34" w:rsidRDefault="0047264E" w:rsidP="0079303B">
            <w:pPr>
              <w:rPr>
                <w:rFonts w:eastAsiaTheme="minorEastAsia"/>
              </w:rPr>
            </w:pPr>
          </w:p>
        </w:tc>
        <w:tc>
          <w:tcPr>
            <w:tcW w:w="6971" w:type="dxa"/>
            <w:shd w:val="clear" w:color="auto" w:fill="auto"/>
          </w:tcPr>
          <w:p w14:paraId="607BB08E" w14:textId="77777777" w:rsidR="0047264E" w:rsidRPr="00C51E34" w:rsidRDefault="0047264E" w:rsidP="0079303B">
            <w:pPr>
              <w:rPr>
                <w:rFonts w:eastAsiaTheme="minorEastAsia"/>
              </w:rPr>
            </w:pP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w:t>
            </w:r>
            <w:r>
              <w:rPr>
                <w:rFonts w:eastAsiaTheme="minorEastAsia"/>
              </w:rPr>
              <w:lastRenderedPageBreak/>
              <w:t xml:space="preserve">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lastRenderedPageBreak/>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mc:AlternateContent>
                  <mc:Choice Requires="w16se">
                    <w:rFonts w:eastAsiaTheme="minorEastAsia"/>
                  </mc:Choice>
                  <mc:Fallback>
                    <w:rFonts w:ascii="Segoe UI Emoji" w:eastAsia="Segoe UI Emoji" w:hAnsi="Segoe UI Emoji" w:cs="Segoe UI Emoji"/>
                  </mc:Fallback>
                </mc:AlternateContent>
                <w:color w:val="00B0F0"/>
              </w:rPr>
              <mc:AlternateContent>
                <mc:Choice Requires="w16se">
                  <w16se:symEx w16se:font="Segoe UI Emoji" w16se:char="1F60A"/>
                </mc:Choice>
                <mc:Fallback>
                  <w:t>😊</w:t>
                </mc:Fallback>
              </mc:AlternateConten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lastRenderedPageBreak/>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w:t>
            </w:r>
            <w:r>
              <w:lastRenderedPageBreak/>
              <w:t>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lastRenderedPageBreak/>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7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79303B">
            <w:r>
              <w:t>Pros</w:t>
            </w:r>
          </w:p>
        </w:tc>
        <w:tc>
          <w:tcPr>
            <w:tcW w:w="4675" w:type="dxa"/>
          </w:tcPr>
          <w:p w14:paraId="656AD0BE" w14:textId="77777777" w:rsidR="00040409" w:rsidRDefault="00040409" w:rsidP="0079303B">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w:t>
            </w:r>
            <w:r>
              <w:rPr>
                <w:b w:val="0"/>
                <w:bCs w:val="0"/>
              </w:rPr>
              <w:lastRenderedPageBreak/>
              <w:t>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79303B">
        <w:tc>
          <w:tcPr>
            <w:tcW w:w="1388" w:type="dxa"/>
            <w:shd w:val="clear" w:color="auto" w:fill="D9D9D9" w:themeFill="background1" w:themeFillShade="D9"/>
          </w:tcPr>
          <w:p w14:paraId="6F9C2DC9" w14:textId="77777777" w:rsidR="0047264E" w:rsidRDefault="0047264E" w:rsidP="0079303B">
            <w:pPr>
              <w:rPr>
                <w:b/>
                <w:bCs/>
              </w:rPr>
            </w:pPr>
            <w:r>
              <w:rPr>
                <w:b/>
                <w:bCs/>
              </w:rPr>
              <w:t>Company</w:t>
            </w:r>
          </w:p>
        </w:tc>
        <w:tc>
          <w:tcPr>
            <w:tcW w:w="1272" w:type="dxa"/>
            <w:shd w:val="clear" w:color="auto" w:fill="D9D9D9" w:themeFill="background1" w:themeFillShade="D9"/>
          </w:tcPr>
          <w:p w14:paraId="55957885" w14:textId="77777777" w:rsidR="0047264E" w:rsidRDefault="0047264E" w:rsidP="0079303B">
            <w:pPr>
              <w:rPr>
                <w:b/>
                <w:bCs/>
              </w:rPr>
            </w:pPr>
            <w:r>
              <w:rPr>
                <w:b/>
                <w:bCs/>
              </w:rPr>
              <w:t>Agree (Y/N)</w:t>
            </w:r>
          </w:p>
        </w:tc>
        <w:tc>
          <w:tcPr>
            <w:tcW w:w="6971" w:type="dxa"/>
            <w:shd w:val="clear" w:color="auto" w:fill="D9D9D9" w:themeFill="background1" w:themeFillShade="D9"/>
          </w:tcPr>
          <w:p w14:paraId="623D73EF" w14:textId="77777777" w:rsidR="0047264E" w:rsidRDefault="0047264E" w:rsidP="0079303B">
            <w:pPr>
              <w:rPr>
                <w:b/>
                <w:bCs/>
              </w:rPr>
            </w:pPr>
            <w:r>
              <w:rPr>
                <w:b/>
                <w:bCs/>
              </w:rPr>
              <w:t>Comments</w:t>
            </w:r>
          </w:p>
        </w:tc>
      </w:tr>
      <w:tr w:rsidR="0047264E" w:rsidRPr="00C51E34" w14:paraId="0F705957" w14:textId="77777777" w:rsidTr="0079303B">
        <w:tc>
          <w:tcPr>
            <w:tcW w:w="1388" w:type="dxa"/>
            <w:shd w:val="clear" w:color="auto" w:fill="auto"/>
          </w:tcPr>
          <w:p w14:paraId="0677C76B" w14:textId="77777777" w:rsidR="0047264E" w:rsidRPr="00C51E34" w:rsidRDefault="0047264E" w:rsidP="0079303B">
            <w:pPr>
              <w:rPr>
                <w:rFonts w:eastAsiaTheme="minorEastAsia"/>
              </w:rPr>
            </w:pPr>
          </w:p>
        </w:tc>
        <w:tc>
          <w:tcPr>
            <w:tcW w:w="1272" w:type="dxa"/>
            <w:shd w:val="clear" w:color="auto" w:fill="auto"/>
          </w:tcPr>
          <w:p w14:paraId="3C2A11EA" w14:textId="77777777" w:rsidR="0047264E" w:rsidRPr="00C51E34" w:rsidRDefault="0047264E" w:rsidP="0079303B">
            <w:pPr>
              <w:rPr>
                <w:rFonts w:eastAsiaTheme="minorEastAsia"/>
              </w:rPr>
            </w:pPr>
          </w:p>
        </w:tc>
        <w:tc>
          <w:tcPr>
            <w:tcW w:w="6971" w:type="dxa"/>
            <w:shd w:val="clear" w:color="auto" w:fill="auto"/>
          </w:tcPr>
          <w:p w14:paraId="34FE00C5" w14:textId="77777777" w:rsidR="0047264E" w:rsidRPr="00C51E34" w:rsidRDefault="0047264E" w:rsidP="0079303B">
            <w:pPr>
              <w:rPr>
                <w:rFonts w:eastAsiaTheme="minorEastAsia"/>
              </w:rPr>
            </w:pP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 xml:space="preserve">further </w:t>
            </w:r>
            <w:r>
              <w:rPr>
                <w:rFonts w:eastAsiaTheme="minorEastAsia" w:hint="eastAsia"/>
              </w:rPr>
              <w:lastRenderedPageBreak/>
              <w:t>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Defining a new TBS value for Msg3 PUSCH to carry additional one or more bits, indicating RedCap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79303B">
        <w:tc>
          <w:tcPr>
            <w:tcW w:w="1388" w:type="dxa"/>
            <w:shd w:val="clear" w:color="auto" w:fill="D9D9D9" w:themeFill="background1" w:themeFillShade="D9"/>
          </w:tcPr>
          <w:p w14:paraId="06C97CDE" w14:textId="77777777" w:rsidR="0047264E" w:rsidRDefault="0047264E" w:rsidP="0079303B">
            <w:pPr>
              <w:rPr>
                <w:b/>
                <w:bCs/>
              </w:rPr>
            </w:pPr>
            <w:r>
              <w:rPr>
                <w:b/>
                <w:bCs/>
              </w:rPr>
              <w:t>Company</w:t>
            </w:r>
          </w:p>
        </w:tc>
        <w:tc>
          <w:tcPr>
            <w:tcW w:w="1272" w:type="dxa"/>
            <w:shd w:val="clear" w:color="auto" w:fill="D9D9D9" w:themeFill="background1" w:themeFillShade="D9"/>
          </w:tcPr>
          <w:p w14:paraId="7AC80CE3" w14:textId="77777777" w:rsidR="0047264E" w:rsidRDefault="0047264E" w:rsidP="0079303B">
            <w:pPr>
              <w:rPr>
                <w:b/>
                <w:bCs/>
              </w:rPr>
            </w:pPr>
            <w:r>
              <w:rPr>
                <w:b/>
                <w:bCs/>
              </w:rPr>
              <w:t>Agree (Y/N)</w:t>
            </w:r>
          </w:p>
        </w:tc>
        <w:tc>
          <w:tcPr>
            <w:tcW w:w="6971" w:type="dxa"/>
            <w:shd w:val="clear" w:color="auto" w:fill="D9D9D9" w:themeFill="background1" w:themeFillShade="D9"/>
          </w:tcPr>
          <w:p w14:paraId="67A3622A" w14:textId="77777777" w:rsidR="0047264E" w:rsidRDefault="0047264E" w:rsidP="0079303B">
            <w:pPr>
              <w:rPr>
                <w:b/>
                <w:bCs/>
              </w:rPr>
            </w:pPr>
            <w:r>
              <w:rPr>
                <w:b/>
                <w:bCs/>
              </w:rPr>
              <w:t>Comments</w:t>
            </w:r>
          </w:p>
        </w:tc>
      </w:tr>
      <w:tr w:rsidR="0047264E" w:rsidRPr="00C51E34" w14:paraId="1BE4911C" w14:textId="77777777" w:rsidTr="0079303B">
        <w:tc>
          <w:tcPr>
            <w:tcW w:w="1388" w:type="dxa"/>
            <w:shd w:val="clear" w:color="auto" w:fill="auto"/>
          </w:tcPr>
          <w:p w14:paraId="6791D7D1" w14:textId="77777777" w:rsidR="0047264E" w:rsidRPr="00C51E34" w:rsidRDefault="0047264E" w:rsidP="0079303B">
            <w:pPr>
              <w:rPr>
                <w:rFonts w:eastAsiaTheme="minorEastAsia"/>
              </w:rPr>
            </w:pPr>
          </w:p>
        </w:tc>
        <w:tc>
          <w:tcPr>
            <w:tcW w:w="1272" w:type="dxa"/>
            <w:shd w:val="clear" w:color="auto" w:fill="auto"/>
          </w:tcPr>
          <w:p w14:paraId="611164E3" w14:textId="77777777" w:rsidR="0047264E" w:rsidRPr="00C51E34" w:rsidRDefault="0047264E" w:rsidP="0079303B">
            <w:pPr>
              <w:rPr>
                <w:rFonts w:eastAsiaTheme="minorEastAsia"/>
              </w:rPr>
            </w:pPr>
          </w:p>
        </w:tc>
        <w:tc>
          <w:tcPr>
            <w:tcW w:w="6971" w:type="dxa"/>
            <w:shd w:val="clear" w:color="auto" w:fill="auto"/>
          </w:tcPr>
          <w:p w14:paraId="735841E3" w14:textId="77777777" w:rsidR="0047264E" w:rsidRPr="00C51E34" w:rsidRDefault="0047264E" w:rsidP="0079303B">
            <w:pPr>
              <w:rPr>
                <w:rFonts w:eastAsiaTheme="minorEastAsia"/>
              </w:rPr>
            </w:pP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ListParagraph"/>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lastRenderedPageBreak/>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4176BF">
        <w:rPr>
          <w:highlight w:val="yellow"/>
        </w:rPr>
        <w:t xml:space="preserve">FL </w:t>
      </w:r>
      <w:r w:rsidRPr="0017785E">
        <w:rPr>
          <w:highlight w:val="yellow"/>
        </w:rPr>
        <w:t>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79303B">
        <w:tc>
          <w:tcPr>
            <w:tcW w:w="1388" w:type="dxa"/>
            <w:shd w:val="clear" w:color="auto" w:fill="D9D9D9" w:themeFill="background1" w:themeFillShade="D9"/>
          </w:tcPr>
          <w:p w14:paraId="13B66DE4" w14:textId="77777777" w:rsidR="0047264E" w:rsidRDefault="0047264E" w:rsidP="0079303B">
            <w:pPr>
              <w:rPr>
                <w:b/>
                <w:bCs/>
              </w:rPr>
            </w:pPr>
            <w:r>
              <w:rPr>
                <w:b/>
                <w:bCs/>
              </w:rPr>
              <w:t>Company</w:t>
            </w:r>
          </w:p>
        </w:tc>
        <w:tc>
          <w:tcPr>
            <w:tcW w:w="1272" w:type="dxa"/>
            <w:shd w:val="clear" w:color="auto" w:fill="D9D9D9" w:themeFill="background1" w:themeFillShade="D9"/>
          </w:tcPr>
          <w:p w14:paraId="58A2713C" w14:textId="77777777" w:rsidR="0047264E" w:rsidRDefault="0047264E" w:rsidP="0079303B">
            <w:pPr>
              <w:rPr>
                <w:b/>
                <w:bCs/>
              </w:rPr>
            </w:pPr>
            <w:r>
              <w:rPr>
                <w:b/>
                <w:bCs/>
              </w:rPr>
              <w:t>Agree (Y/N)</w:t>
            </w:r>
          </w:p>
        </w:tc>
        <w:tc>
          <w:tcPr>
            <w:tcW w:w="6971" w:type="dxa"/>
            <w:shd w:val="clear" w:color="auto" w:fill="D9D9D9" w:themeFill="background1" w:themeFillShade="D9"/>
          </w:tcPr>
          <w:p w14:paraId="6ADEE77B" w14:textId="77777777" w:rsidR="0047264E" w:rsidRDefault="0047264E" w:rsidP="0079303B">
            <w:pPr>
              <w:rPr>
                <w:b/>
                <w:bCs/>
              </w:rPr>
            </w:pPr>
            <w:r>
              <w:rPr>
                <w:b/>
                <w:bCs/>
              </w:rPr>
              <w:t>Comments</w:t>
            </w:r>
          </w:p>
        </w:tc>
      </w:tr>
      <w:tr w:rsidR="0047264E" w:rsidRPr="00C51E34" w14:paraId="069B0219" w14:textId="77777777" w:rsidTr="0079303B">
        <w:tc>
          <w:tcPr>
            <w:tcW w:w="1388" w:type="dxa"/>
            <w:shd w:val="clear" w:color="auto" w:fill="auto"/>
          </w:tcPr>
          <w:p w14:paraId="70B31FB2" w14:textId="77777777" w:rsidR="0047264E" w:rsidRPr="00C51E34" w:rsidRDefault="0047264E" w:rsidP="0079303B">
            <w:pPr>
              <w:rPr>
                <w:rFonts w:eastAsiaTheme="minorEastAsia"/>
              </w:rPr>
            </w:pPr>
          </w:p>
        </w:tc>
        <w:tc>
          <w:tcPr>
            <w:tcW w:w="1272" w:type="dxa"/>
            <w:shd w:val="clear" w:color="auto" w:fill="auto"/>
          </w:tcPr>
          <w:p w14:paraId="22D3F27E" w14:textId="77777777" w:rsidR="0047264E" w:rsidRPr="00C51E34" w:rsidRDefault="0047264E" w:rsidP="0079303B">
            <w:pPr>
              <w:rPr>
                <w:rFonts w:eastAsiaTheme="minorEastAsia"/>
              </w:rPr>
            </w:pPr>
          </w:p>
        </w:tc>
        <w:tc>
          <w:tcPr>
            <w:tcW w:w="6971" w:type="dxa"/>
            <w:shd w:val="clear" w:color="auto" w:fill="auto"/>
          </w:tcPr>
          <w:p w14:paraId="380A84F2" w14:textId="77777777" w:rsidR="0047264E" w:rsidRPr="00C51E34" w:rsidRDefault="0047264E" w:rsidP="0079303B">
            <w:pPr>
              <w:rPr>
                <w:rFonts w:eastAsiaTheme="minorEastAsia"/>
              </w:rPr>
            </w:pP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w:t>
            </w:r>
            <w:r w:rsidR="00320AB8">
              <w:lastRenderedPageBreak/>
              <w:t xml:space="preserve">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lastRenderedPageBreak/>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7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79303B">
            <w:r>
              <w:t>Pros</w:t>
            </w:r>
          </w:p>
        </w:tc>
        <w:tc>
          <w:tcPr>
            <w:tcW w:w="4675" w:type="dxa"/>
          </w:tcPr>
          <w:p w14:paraId="1EE275AC" w14:textId="77777777" w:rsidR="00FD01FE" w:rsidRDefault="00FD01FE" w:rsidP="0079303B">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lastRenderedPageBreak/>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466AD7CF" w:rsidR="00B72C27" w:rsidRDefault="00B72C27" w:rsidP="00B72C27">
            <w:pPr>
              <w:cnfStyle w:val="000000000000" w:firstRow="0" w:lastRow="0" w:firstColumn="0" w:lastColumn="0" w:oddVBand="0" w:evenVBand="0" w:oddHBand="0" w:evenHBand="0" w:firstRowFirstColumn="0" w:firstRowLastColumn="0" w:lastRowFirstColumn="0" w:lastRowLastColumn="0"/>
            </w:pPr>
            <w:r>
              <w:t>The option of using the spare bit in Msg3 scales poorly -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79303B">
        <w:tc>
          <w:tcPr>
            <w:tcW w:w="1388" w:type="dxa"/>
            <w:shd w:val="clear" w:color="auto" w:fill="D9D9D9" w:themeFill="background1" w:themeFillShade="D9"/>
          </w:tcPr>
          <w:p w14:paraId="5AE58B6B" w14:textId="77777777" w:rsidR="00140242" w:rsidRDefault="00140242" w:rsidP="0079303B">
            <w:pPr>
              <w:rPr>
                <w:b/>
                <w:bCs/>
              </w:rPr>
            </w:pPr>
            <w:r>
              <w:rPr>
                <w:b/>
                <w:bCs/>
              </w:rPr>
              <w:lastRenderedPageBreak/>
              <w:t>Company</w:t>
            </w:r>
          </w:p>
        </w:tc>
        <w:tc>
          <w:tcPr>
            <w:tcW w:w="1272" w:type="dxa"/>
            <w:shd w:val="clear" w:color="auto" w:fill="D9D9D9" w:themeFill="background1" w:themeFillShade="D9"/>
          </w:tcPr>
          <w:p w14:paraId="33226B28" w14:textId="77777777" w:rsidR="00140242" w:rsidRDefault="00140242" w:rsidP="0079303B">
            <w:pPr>
              <w:rPr>
                <w:b/>
                <w:bCs/>
              </w:rPr>
            </w:pPr>
            <w:r>
              <w:rPr>
                <w:b/>
                <w:bCs/>
              </w:rPr>
              <w:t>Agree (Y/N)</w:t>
            </w:r>
          </w:p>
        </w:tc>
        <w:tc>
          <w:tcPr>
            <w:tcW w:w="6971" w:type="dxa"/>
            <w:shd w:val="clear" w:color="auto" w:fill="D9D9D9" w:themeFill="background1" w:themeFillShade="D9"/>
          </w:tcPr>
          <w:p w14:paraId="4A759B7F" w14:textId="77777777" w:rsidR="00140242" w:rsidRDefault="00140242" w:rsidP="0079303B">
            <w:pPr>
              <w:rPr>
                <w:b/>
                <w:bCs/>
              </w:rPr>
            </w:pPr>
            <w:r>
              <w:rPr>
                <w:b/>
                <w:bCs/>
              </w:rPr>
              <w:t>Comments</w:t>
            </w:r>
          </w:p>
        </w:tc>
      </w:tr>
      <w:tr w:rsidR="00140242" w:rsidRPr="00C51E34" w14:paraId="4BF942C2" w14:textId="77777777" w:rsidTr="0079303B">
        <w:tc>
          <w:tcPr>
            <w:tcW w:w="1388" w:type="dxa"/>
            <w:shd w:val="clear" w:color="auto" w:fill="auto"/>
          </w:tcPr>
          <w:p w14:paraId="2131CA24" w14:textId="77777777" w:rsidR="00140242" w:rsidRPr="00C51E34" w:rsidRDefault="00140242" w:rsidP="0079303B">
            <w:pPr>
              <w:rPr>
                <w:rFonts w:eastAsiaTheme="minorEastAsia"/>
              </w:rPr>
            </w:pPr>
          </w:p>
        </w:tc>
        <w:tc>
          <w:tcPr>
            <w:tcW w:w="1272" w:type="dxa"/>
            <w:shd w:val="clear" w:color="auto" w:fill="auto"/>
          </w:tcPr>
          <w:p w14:paraId="0E247D08" w14:textId="77777777" w:rsidR="00140242" w:rsidRPr="00C51E34" w:rsidRDefault="00140242" w:rsidP="0079303B">
            <w:pPr>
              <w:rPr>
                <w:rFonts w:eastAsiaTheme="minorEastAsia"/>
              </w:rPr>
            </w:pPr>
          </w:p>
        </w:tc>
        <w:tc>
          <w:tcPr>
            <w:tcW w:w="6971" w:type="dxa"/>
            <w:shd w:val="clear" w:color="auto" w:fill="auto"/>
          </w:tcPr>
          <w:p w14:paraId="28DD46FE" w14:textId="77777777" w:rsidR="00140242" w:rsidRPr="00C51E34" w:rsidRDefault="00140242" w:rsidP="0079303B">
            <w:pPr>
              <w:rPr>
                <w:rFonts w:eastAsiaTheme="minorEastAsia"/>
              </w:rPr>
            </w:pPr>
          </w:p>
        </w:tc>
      </w:tr>
    </w:tbl>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4176BF">
        <w:rPr>
          <w:highlight w:val="yellow"/>
        </w:rPr>
        <w:lastRenderedPageBreak/>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79303B">
        <w:tc>
          <w:tcPr>
            <w:tcW w:w="1388" w:type="dxa"/>
            <w:shd w:val="clear" w:color="auto" w:fill="D9D9D9" w:themeFill="background1" w:themeFillShade="D9"/>
          </w:tcPr>
          <w:p w14:paraId="76C557AA" w14:textId="77777777" w:rsidR="00140242" w:rsidRDefault="00140242" w:rsidP="0079303B">
            <w:pPr>
              <w:rPr>
                <w:b/>
                <w:bCs/>
              </w:rPr>
            </w:pPr>
            <w:r>
              <w:rPr>
                <w:b/>
                <w:bCs/>
              </w:rPr>
              <w:t>Company</w:t>
            </w:r>
          </w:p>
        </w:tc>
        <w:tc>
          <w:tcPr>
            <w:tcW w:w="1272" w:type="dxa"/>
            <w:shd w:val="clear" w:color="auto" w:fill="D9D9D9" w:themeFill="background1" w:themeFillShade="D9"/>
          </w:tcPr>
          <w:p w14:paraId="0BC106CD" w14:textId="77777777" w:rsidR="00140242" w:rsidRDefault="00140242" w:rsidP="0079303B">
            <w:pPr>
              <w:rPr>
                <w:b/>
                <w:bCs/>
              </w:rPr>
            </w:pPr>
            <w:r>
              <w:rPr>
                <w:b/>
                <w:bCs/>
              </w:rPr>
              <w:t>Agree (Y/N)</w:t>
            </w:r>
          </w:p>
        </w:tc>
        <w:tc>
          <w:tcPr>
            <w:tcW w:w="6971" w:type="dxa"/>
            <w:shd w:val="clear" w:color="auto" w:fill="D9D9D9" w:themeFill="background1" w:themeFillShade="D9"/>
          </w:tcPr>
          <w:p w14:paraId="072EABA3" w14:textId="77777777" w:rsidR="00140242" w:rsidRDefault="00140242" w:rsidP="0079303B">
            <w:pPr>
              <w:rPr>
                <w:b/>
                <w:bCs/>
              </w:rPr>
            </w:pPr>
            <w:r>
              <w:rPr>
                <w:b/>
                <w:bCs/>
              </w:rPr>
              <w:t>Comments</w:t>
            </w:r>
          </w:p>
        </w:tc>
      </w:tr>
      <w:tr w:rsidR="00140242" w:rsidRPr="00C51E34" w14:paraId="50FE9CE4" w14:textId="77777777" w:rsidTr="0079303B">
        <w:tc>
          <w:tcPr>
            <w:tcW w:w="1388" w:type="dxa"/>
            <w:shd w:val="clear" w:color="auto" w:fill="auto"/>
          </w:tcPr>
          <w:p w14:paraId="254A71DE" w14:textId="77777777" w:rsidR="00140242" w:rsidRPr="00C51E34" w:rsidRDefault="00140242" w:rsidP="0079303B">
            <w:pPr>
              <w:rPr>
                <w:rFonts w:eastAsiaTheme="minorEastAsia"/>
              </w:rPr>
            </w:pPr>
          </w:p>
        </w:tc>
        <w:tc>
          <w:tcPr>
            <w:tcW w:w="1272" w:type="dxa"/>
            <w:shd w:val="clear" w:color="auto" w:fill="auto"/>
          </w:tcPr>
          <w:p w14:paraId="33FF0533" w14:textId="77777777" w:rsidR="00140242" w:rsidRPr="00C51E34" w:rsidRDefault="00140242" w:rsidP="0079303B">
            <w:pPr>
              <w:rPr>
                <w:rFonts w:eastAsiaTheme="minorEastAsia"/>
              </w:rPr>
            </w:pPr>
          </w:p>
        </w:tc>
        <w:tc>
          <w:tcPr>
            <w:tcW w:w="6971" w:type="dxa"/>
            <w:shd w:val="clear" w:color="auto" w:fill="auto"/>
          </w:tcPr>
          <w:p w14:paraId="59774E2B" w14:textId="77777777" w:rsidR="00140242" w:rsidRPr="00C51E34" w:rsidRDefault="00140242" w:rsidP="0079303B">
            <w:pPr>
              <w:rPr>
                <w:rFonts w:eastAsiaTheme="minorEastAsia"/>
              </w:rPr>
            </w:pP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lastRenderedPageBreak/>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bookmarkStart w:id="8" w:name="_GoBack"/>
            <w:bookmarkEnd w:id="8"/>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79303B">
        <w:tc>
          <w:tcPr>
            <w:tcW w:w="1388" w:type="dxa"/>
            <w:shd w:val="clear" w:color="auto" w:fill="D9D9D9" w:themeFill="background1" w:themeFillShade="D9"/>
          </w:tcPr>
          <w:p w14:paraId="50EAA1C7" w14:textId="77777777" w:rsidR="00140242" w:rsidRDefault="00140242" w:rsidP="0079303B">
            <w:pPr>
              <w:rPr>
                <w:b/>
                <w:bCs/>
              </w:rPr>
            </w:pPr>
            <w:r>
              <w:rPr>
                <w:b/>
                <w:bCs/>
              </w:rPr>
              <w:t>Company</w:t>
            </w:r>
          </w:p>
        </w:tc>
        <w:tc>
          <w:tcPr>
            <w:tcW w:w="1272" w:type="dxa"/>
            <w:shd w:val="clear" w:color="auto" w:fill="D9D9D9" w:themeFill="background1" w:themeFillShade="D9"/>
          </w:tcPr>
          <w:p w14:paraId="544D1DF7" w14:textId="77777777" w:rsidR="00140242" w:rsidRDefault="00140242" w:rsidP="0079303B">
            <w:pPr>
              <w:rPr>
                <w:b/>
                <w:bCs/>
              </w:rPr>
            </w:pPr>
            <w:r>
              <w:rPr>
                <w:b/>
                <w:bCs/>
              </w:rPr>
              <w:t>Agree (Y/N)</w:t>
            </w:r>
          </w:p>
        </w:tc>
        <w:tc>
          <w:tcPr>
            <w:tcW w:w="6971" w:type="dxa"/>
            <w:shd w:val="clear" w:color="auto" w:fill="D9D9D9" w:themeFill="background1" w:themeFillShade="D9"/>
          </w:tcPr>
          <w:p w14:paraId="2D83824B" w14:textId="77777777" w:rsidR="00140242" w:rsidRDefault="00140242" w:rsidP="0079303B">
            <w:pPr>
              <w:rPr>
                <w:b/>
                <w:bCs/>
              </w:rPr>
            </w:pPr>
            <w:r>
              <w:rPr>
                <w:b/>
                <w:bCs/>
              </w:rPr>
              <w:t>Comments</w:t>
            </w:r>
          </w:p>
        </w:tc>
      </w:tr>
      <w:tr w:rsidR="00140242" w:rsidRPr="00C51E34" w14:paraId="6C5DD58D" w14:textId="77777777" w:rsidTr="0079303B">
        <w:tc>
          <w:tcPr>
            <w:tcW w:w="1388" w:type="dxa"/>
            <w:shd w:val="clear" w:color="auto" w:fill="auto"/>
          </w:tcPr>
          <w:p w14:paraId="576CEB0D" w14:textId="77777777" w:rsidR="00140242" w:rsidRPr="00C51E34" w:rsidRDefault="00140242" w:rsidP="0079303B">
            <w:pPr>
              <w:rPr>
                <w:rFonts w:eastAsiaTheme="minorEastAsia"/>
              </w:rPr>
            </w:pPr>
          </w:p>
        </w:tc>
        <w:tc>
          <w:tcPr>
            <w:tcW w:w="1272" w:type="dxa"/>
            <w:shd w:val="clear" w:color="auto" w:fill="auto"/>
          </w:tcPr>
          <w:p w14:paraId="0882377B" w14:textId="77777777" w:rsidR="00140242" w:rsidRPr="00C51E34" w:rsidRDefault="00140242" w:rsidP="0079303B">
            <w:pPr>
              <w:rPr>
                <w:rFonts w:eastAsiaTheme="minorEastAsia"/>
              </w:rPr>
            </w:pPr>
          </w:p>
        </w:tc>
        <w:tc>
          <w:tcPr>
            <w:tcW w:w="6971" w:type="dxa"/>
            <w:shd w:val="clear" w:color="auto" w:fill="auto"/>
          </w:tcPr>
          <w:p w14:paraId="0697106D" w14:textId="77777777" w:rsidR="00140242" w:rsidRPr="00C51E34" w:rsidRDefault="00140242" w:rsidP="0079303B">
            <w:pPr>
              <w:rPr>
                <w:rFonts w:eastAsiaTheme="minorEastAsia"/>
              </w:rPr>
            </w:pP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F440C1" w:rsidRPr="00F440C1">
              <w:rPr>
                <w:color w:val="00B0F0"/>
              </w:rPr>
              <w:t>g</w:t>
            </w:r>
            <w:r w:rsidRPr="0051376D">
              <w:t xml:space="preserve">4 and the corresponding HARQ-ACK </w:t>
            </w:r>
            <w:r w:rsidRPr="0051376D">
              <w:lastRenderedPageBreak/>
              <w:t>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 xml:space="preserve">o respond several comments above on potential larger initial UL BWP beyond RedCap UE BW capability, the reality from current NR deployment is that 20MHz initial UL BWP is used for a 100MHz FR1 NR carrier and system works well, </w:t>
            </w:r>
            <w:r>
              <w:lastRenderedPageBreak/>
              <w:t>therefore it does not seem to be good reason to use larger initial UL BWP when RedCap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lastRenderedPageBreak/>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hint="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Heading2"/>
      </w:pPr>
      <w:r w:rsidRPr="007C2D01">
        <w:rPr>
          <w:highlight w:val="yellow"/>
        </w:rPr>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7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79303B">
            <w:r>
              <w:t>Pros</w:t>
            </w:r>
          </w:p>
        </w:tc>
        <w:tc>
          <w:tcPr>
            <w:tcW w:w="4675" w:type="dxa"/>
          </w:tcPr>
          <w:p w14:paraId="3390AE1C" w14:textId="77777777" w:rsidR="00202F49" w:rsidRDefault="00202F49" w:rsidP="0079303B">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79303B">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77777777" w:rsidR="00202F49" w:rsidRDefault="00202F49" w:rsidP="0079303B">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202F49" w14:paraId="3052863E"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79303B">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79303B">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UEs.</w:t>
            </w:r>
          </w:p>
        </w:tc>
      </w:tr>
      <w:tr w:rsidR="00202F49" w14:paraId="16B0A46C"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79303B">
            <w:pPr>
              <w:rPr>
                <w:b w:val="0"/>
                <w:bCs w:val="0"/>
              </w:rPr>
            </w:pPr>
          </w:p>
        </w:tc>
        <w:tc>
          <w:tcPr>
            <w:tcW w:w="4675" w:type="dxa"/>
          </w:tcPr>
          <w:p w14:paraId="119EDDD3" w14:textId="4BBB3613" w:rsidR="00202F49" w:rsidRDefault="002550E9" w:rsidP="0079303B">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79303B">
        <w:tc>
          <w:tcPr>
            <w:tcW w:w="1388" w:type="dxa"/>
            <w:shd w:val="clear" w:color="auto" w:fill="D9D9D9" w:themeFill="background1" w:themeFillShade="D9"/>
          </w:tcPr>
          <w:p w14:paraId="7942774F" w14:textId="77777777" w:rsidR="00140242" w:rsidRDefault="00140242" w:rsidP="0079303B">
            <w:pPr>
              <w:rPr>
                <w:b/>
                <w:bCs/>
              </w:rPr>
            </w:pPr>
            <w:r>
              <w:rPr>
                <w:b/>
                <w:bCs/>
              </w:rPr>
              <w:t>Company</w:t>
            </w:r>
          </w:p>
        </w:tc>
        <w:tc>
          <w:tcPr>
            <w:tcW w:w="1272" w:type="dxa"/>
            <w:shd w:val="clear" w:color="auto" w:fill="D9D9D9" w:themeFill="background1" w:themeFillShade="D9"/>
          </w:tcPr>
          <w:p w14:paraId="05E80BC3" w14:textId="77777777" w:rsidR="00140242" w:rsidRDefault="00140242" w:rsidP="0079303B">
            <w:pPr>
              <w:rPr>
                <w:b/>
                <w:bCs/>
              </w:rPr>
            </w:pPr>
            <w:r>
              <w:rPr>
                <w:b/>
                <w:bCs/>
              </w:rPr>
              <w:t>Agree (Y/N)</w:t>
            </w:r>
          </w:p>
        </w:tc>
        <w:tc>
          <w:tcPr>
            <w:tcW w:w="6971" w:type="dxa"/>
            <w:shd w:val="clear" w:color="auto" w:fill="D9D9D9" w:themeFill="background1" w:themeFillShade="D9"/>
          </w:tcPr>
          <w:p w14:paraId="3217E745" w14:textId="77777777" w:rsidR="00140242" w:rsidRDefault="00140242" w:rsidP="0079303B">
            <w:pPr>
              <w:rPr>
                <w:b/>
                <w:bCs/>
              </w:rPr>
            </w:pPr>
            <w:r>
              <w:rPr>
                <w:b/>
                <w:bCs/>
              </w:rPr>
              <w:t>Comments</w:t>
            </w:r>
          </w:p>
        </w:tc>
      </w:tr>
      <w:tr w:rsidR="00140242" w:rsidRPr="00C51E34" w14:paraId="0ACC2E0C" w14:textId="77777777" w:rsidTr="0079303B">
        <w:tc>
          <w:tcPr>
            <w:tcW w:w="1388" w:type="dxa"/>
            <w:shd w:val="clear" w:color="auto" w:fill="auto"/>
          </w:tcPr>
          <w:p w14:paraId="36EBC660" w14:textId="77777777" w:rsidR="00140242" w:rsidRPr="00C51E34" w:rsidRDefault="00140242" w:rsidP="0079303B">
            <w:pPr>
              <w:rPr>
                <w:rFonts w:eastAsiaTheme="minorEastAsia"/>
              </w:rPr>
            </w:pPr>
          </w:p>
        </w:tc>
        <w:tc>
          <w:tcPr>
            <w:tcW w:w="1272" w:type="dxa"/>
            <w:shd w:val="clear" w:color="auto" w:fill="auto"/>
          </w:tcPr>
          <w:p w14:paraId="0E26313C" w14:textId="77777777" w:rsidR="00140242" w:rsidRPr="00C51E34" w:rsidRDefault="00140242" w:rsidP="0079303B">
            <w:pPr>
              <w:rPr>
                <w:rFonts w:eastAsiaTheme="minorEastAsia"/>
              </w:rPr>
            </w:pPr>
          </w:p>
        </w:tc>
        <w:tc>
          <w:tcPr>
            <w:tcW w:w="6971" w:type="dxa"/>
            <w:shd w:val="clear" w:color="auto" w:fill="auto"/>
          </w:tcPr>
          <w:p w14:paraId="6A3B94E6" w14:textId="77777777" w:rsidR="00140242" w:rsidRPr="00C51E34" w:rsidRDefault="00140242" w:rsidP="0079303B">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Heading3"/>
      </w:pPr>
      <w:bookmarkStart w:id="9" w:name="_Ref55253871"/>
      <w:r>
        <w:t>During MsgA transmission</w:t>
      </w:r>
      <w:r w:rsidR="00B974BD">
        <w:t xml:space="preserve"> (Opt. 4)</w:t>
      </w:r>
      <w:bookmarkEnd w:id="9"/>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lastRenderedPageBreak/>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Heading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79303B">
        <w:tc>
          <w:tcPr>
            <w:tcW w:w="1388" w:type="dxa"/>
            <w:shd w:val="clear" w:color="auto" w:fill="D9D9D9" w:themeFill="background1" w:themeFillShade="D9"/>
          </w:tcPr>
          <w:p w14:paraId="1832A149" w14:textId="77777777" w:rsidR="00140242" w:rsidRDefault="00140242" w:rsidP="0079303B">
            <w:pPr>
              <w:rPr>
                <w:b/>
                <w:bCs/>
              </w:rPr>
            </w:pPr>
            <w:r>
              <w:rPr>
                <w:b/>
                <w:bCs/>
              </w:rPr>
              <w:t>Company</w:t>
            </w:r>
          </w:p>
        </w:tc>
        <w:tc>
          <w:tcPr>
            <w:tcW w:w="1272" w:type="dxa"/>
            <w:shd w:val="clear" w:color="auto" w:fill="D9D9D9" w:themeFill="background1" w:themeFillShade="D9"/>
          </w:tcPr>
          <w:p w14:paraId="6962318D" w14:textId="77777777" w:rsidR="00140242" w:rsidRDefault="00140242" w:rsidP="0079303B">
            <w:pPr>
              <w:rPr>
                <w:b/>
                <w:bCs/>
              </w:rPr>
            </w:pPr>
            <w:r>
              <w:rPr>
                <w:b/>
                <w:bCs/>
              </w:rPr>
              <w:t>Agree (Y/N)</w:t>
            </w:r>
          </w:p>
        </w:tc>
        <w:tc>
          <w:tcPr>
            <w:tcW w:w="6971" w:type="dxa"/>
            <w:shd w:val="clear" w:color="auto" w:fill="D9D9D9" w:themeFill="background1" w:themeFillShade="D9"/>
          </w:tcPr>
          <w:p w14:paraId="7713EBB9" w14:textId="77777777" w:rsidR="00140242" w:rsidRDefault="00140242" w:rsidP="0079303B">
            <w:pPr>
              <w:rPr>
                <w:b/>
                <w:bCs/>
              </w:rPr>
            </w:pPr>
            <w:r>
              <w:rPr>
                <w:b/>
                <w:bCs/>
              </w:rPr>
              <w:t>Comments</w:t>
            </w:r>
          </w:p>
        </w:tc>
      </w:tr>
      <w:tr w:rsidR="00140242" w:rsidRPr="00C51E34" w14:paraId="5134F3B0" w14:textId="77777777" w:rsidTr="0079303B">
        <w:tc>
          <w:tcPr>
            <w:tcW w:w="1388" w:type="dxa"/>
            <w:shd w:val="clear" w:color="auto" w:fill="auto"/>
          </w:tcPr>
          <w:p w14:paraId="0DED558C" w14:textId="77777777" w:rsidR="00140242" w:rsidRPr="00C51E34" w:rsidRDefault="00140242" w:rsidP="0079303B">
            <w:pPr>
              <w:rPr>
                <w:rFonts w:eastAsiaTheme="minorEastAsia"/>
              </w:rPr>
            </w:pPr>
          </w:p>
        </w:tc>
        <w:tc>
          <w:tcPr>
            <w:tcW w:w="1272" w:type="dxa"/>
            <w:shd w:val="clear" w:color="auto" w:fill="auto"/>
          </w:tcPr>
          <w:p w14:paraId="64F7842B" w14:textId="77777777" w:rsidR="00140242" w:rsidRPr="00C51E34" w:rsidRDefault="00140242" w:rsidP="0079303B">
            <w:pPr>
              <w:rPr>
                <w:rFonts w:eastAsiaTheme="minorEastAsia"/>
              </w:rPr>
            </w:pPr>
          </w:p>
        </w:tc>
        <w:tc>
          <w:tcPr>
            <w:tcW w:w="6971" w:type="dxa"/>
            <w:shd w:val="clear" w:color="auto" w:fill="auto"/>
          </w:tcPr>
          <w:p w14:paraId="06965B30" w14:textId="77777777" w:rsidR="00140242" w:rsidRPr="00C51E34" w:rsidRDefault="00140242" w:rsidP="0079303B">
            <w:pPr>
              <w:rPr>
                <w:rFonts w:eastAsiaTheme="minorEastAsia"/>
              </w:rPr>
            </w:pPr>
          </w:p>
        </w:tc>
      </w:tr>
    </w:tbl>
    <w:p w14:paraId="3128FFE8" w14:textId="77777777" w:rsidR="003D5846" w:rsidRPr="003D5846" w:rsidRDefault="003D5846" w:rsidP="003D5846">
      <w:pPr>
        <w:rPr>
          <w:highlight w:val="yellow"/>
        </w:rPr>
      </w:pP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0" w:name="_Ref54576496"/>
    <w:bookmarkStart w:id="11"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0"/>
    </w:p>
    <w:p w14:paraId="0DC2639B" w14:textId="70EA838A" w:rsidR="005A2C28" w:rsidRDefault="00745238"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2"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2"/>
    </w:p>
    <w:bookmarkStart w:id="13"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3"/>
    </w:p>
    <w:bookmarkStart w:id="14"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4"/>
    </w:p>
    <w:p w14:paraId="06374106" w14:textId="7F2A49A3" w:rsidR="005A2C28" w:rsidRDefault="00745238"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745238"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5"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5"/>
    </w:p>
    <w:bookmarkStart w:id="16"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6"/>
    </w:p>
    <w:p w14:paraId="22B03FED" w14:textId="64CCF00B" w:rsidR="005A2C28" w:rsidRDefault="00745238"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745238"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7"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7"/>
    </w:p>
    <w:p w14:paraId="571620F8" w14:textId="140B2787" w:rsidR="005A2C28" w:rsidRDefault="00745238"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745238"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745238"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8"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8"/>
    </w:p>
    <w:p w14:paraId="23A8AE42" w14:textId="3DF662EB" w:rsidR="005A2C28" w:rsidRDefault="00745238"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9"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9"/>
    </w:p>
    <w:p w14:paraId="2A0AA5A1" w14:textId="3DFDCCB2" w:rsidR="005A2C28" w:rsidRDefault="00745238"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745238"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745238"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745238"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1"/>
      <w:r w:rsidR="00757188">
        <w:t xml:space="preserve"> </w:t>
      </w:r>
    </w:p>
    <w:p w14:paraId="3B66EB6C" w14:textId="189946E8" w:rsidR="00020F81" w:rsidRDefault="00745238"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745238"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745238"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745238"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745238"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0"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0"/>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182"/>
      <w:r>
        <w:rPr>
          <w:rFonts w:ascii="Arial" w:hAnsi="Arial"/>
          <w:b w:val="0"/>
          <w:bCs w:val="0"/>
          <w:sz w:val="36"/>
          <w:szCs w:val="20"/>
        </w:rPr>
        <w:t>Appendix A</w:t>
      </w:r>
      <w:bookmarkEnd w:id="21"/>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745238"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745238"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745238"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745238"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w:t>
            </w:r>
            <w:r w:rsidRPr="00804F5B">
              <w:rPr>
                <w:rFonts w:hint="eastAsia"/>
                <w:bCs/>
              </w:rPr>
              <w:lastRenderedPageBreak/>
              <w:t xml:space="preserve">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745238"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745238"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745238"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lastRenderedPageBreak/>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745238"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lastRenderedPageBreak/>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745238"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745238"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745238"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745238"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745238"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745238"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gNB </w:t>
            </w:r>
            <w:r w:rsidRPr="00BC40B6">
              <w:lastRenderedPageBreak/>
              <w:t>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745238"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745238"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745238"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lastRenderedPageBreak/>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745238"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745238"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745238"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594"/>
      <w:r>
        <w:rPr>
          <w:rFonts w:ascii="Arial" w:hAnsi="Arial"/>
          <w:b w:val="0"/>
          <w:bCs w:val="0"/>
          <w:sz w:val="36"/>
          <w:szCs w:val="20"/>
        </w:rPr>
        <w:t>Appendix B</w:t>
      </w:r>
      <w:bookmarkEnd w:id="22"/>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 xml:space="preserve">Observation 2: 13.4% power saving gain in IDLE mode can be observed if serving cell RRM relaxation is </w:t>
            </w:r>
            <w:r w:rsidRPr="00F96481">
              <w:rPr>
                <w:bCs/>
              </w:rPr>
              <w:lastRenderedPageBreak/>
              <w:t>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3" w:name="OLE_LINK2"/>
            <w:bookmarkStart w:id="24"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3"/>
            <w:bookmarkEnd w:id="24"/>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6352" w14:textId="77777777" w:rsidR="00DB40CC" w:rsidRDefault="00DB40CC" w:rsidP="004C0876">
      <w:pPr>
        <w:spacing w:after="0"/>
      </w:pPr>
      <w:r>
        <w:separator/>
      </w:r>
    </w:p>
  </w:endnote>
  <w:endnote w:type="continuationSeparator" w:id="0">
    <w:p w14:paraId="48025487" w14:textId="77777777" w:rsidR="00DB40CC" w:rsidRDefault="00DB40C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989DE49" w:rsidR="00710438" w:rsidRDefault="007104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70F8">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70F8">
              <w:rPr>
                <w:b/>
                <w:bCs/>
                <w:noProof/>
              </w:rPr>
              <w:t>38</w:t>
            </w:r>
            <w:r>
              <w:rPr>
                <w:b/>
                <w:bCs/>
                <w:sz w:val="24"/>
                <w:szCs w:val="24"/>
              </w:rPr>
              <w:fldChar w:fldCharType="end"/>
            </w:r>
          </w:p>
        </w:sdtContent>
      </w:sdt>
    </w:sdtContent>
  </w:sdt>
  <w:p w14:paraId="7586F307" w14:textId="77777777" w:rsidR="00710438" w:rsidRDefault="0071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E32D" w14:textId="77777777" w:rsidR="00DB40CC" w:rsidRDefault="00DB40CC" w:rsidP="004C0876">
      <w:pPr>
        <w:spacing w:after="0"/>
      </w:pPr>
      <w:r>
        <w:separator/>
      </w:r>
    </w:p>
  </w:footnote>
  <w:footnote w:type="continuationSeparator" w:id="0">
    <w:p w14:paraId="10AB6FBD" w14:textId="77777777" w:rsidR="00DB40CC" w:rsidRDefault="00DB40CC"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DD8"/>
    <w:rsid w:val="00166E1E"/>
    <w:rsid w:val="00167110"/>
    <w:rsid w:val="00170850"/>
    <w:rsid w:val="001719B6"/>
    <w:rsid w:val="00171E7D"/>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D16"/>
    <w:rsid w:val="00444EFA"/>
    <w:rsid w:val="0044578D"/>
    <w:rsid w:val="00446A9A"/>
    <w:rsid w:val="004515E8"/>
    <w:rsid w:val="004525BB"/>
    <w:rsid w:val="004539CF"/>
    <w:rsid w:val="00453AE2"/>
    <w:rsid w:val="00453B10"/>
    <w:rsid w:val="004540FD"/>
    <w:rsid w:val="00455A38"/>
    <w:rsid w:val="00455CAF"/>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CA9"/>
    <w:rsid w:val="00685D47"/>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AAC"/>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A74CC"/>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31D5E"/>
    <w:rsid w:val="00931E43"/>
    <w:rsid w:val="009324B1"/>
    <w:rsid w:val="00932D40"/>
    <w:rsid w:val="00932FAE"/>
    <w:rsid w:val="0093348D"/>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6B7"/>
    <w:rsid w:val="00B278FE"/>
    <w:rsid w:val="00B27C70"/>
    <w:rsid w:val="00B30650"/>
    <w:rsid w:val="00B30BC2"/>
    <w:rsid w:val="00B31CF6"/>
    <w:rsid w:val="00B32D9B"/>
    <w:rsid w:val="00B3341E"/>
    <w:rsid w:val="00B34F11"/>
    <w:rsid w:val="00B35828"/>
    <w:rsid w:val="00B368C1"/>
    <w:rsid w:val="00B369D8"/>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0422"/>
    <w:rsid w:val="00BC23A1"/>
    <w:rsid w:val="00BC40BC"/>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6D8"/>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7AD"/>
    <w:rsid w:val="00D37C37"/>
    <w:rsid w:val="00D41C78"/>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345F"/>
    <w:rsid w:val="00DC3A59"/>
    <w:rsid w:val="00DC3BD5"/>
    <w:rsid w:val="00DC3E68"/>
    <w:rsid w:val="00DC4BFB"/>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2671"/>
    <w:rsid w:val="00E32778"/>
    <w:rsid w:val="00E343EB"/>
    <w:rsid w:val="00E34CFD"/>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812"/>
    <w:rsid w:val="00E9648C"/>
    <w:rsid w:val="00E96646"/>
    <w:rsid w:val="00E96E1B"/>
    <w:rsid w:val="00E97411"/>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E7"/>
    <w:rsid w:val="00F3397F"/>
    <w:rsid w:val="00F33F2A"/>
    <w:rsid w:val="00F349E9"/>
    <w:rsid w:val="00F35531"/>
    <w:rsid w:val="00F366D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AEEF5-EFF9-4388-92D7-50A881E7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46</Pages>
  <Words>19069</Words>
  <Characters>108697</Characters>
  <Application>Microsoft Office Word</Application>
  <DocSecurity>0</DocSecurity>
  <Lines>905</Lines>
  <Paragraphs>255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Chatterjee, Debdeep</cp:lastModifiedBy>
  <cp:revision>250</cp:revision>
  <dcterms:created xsi:type="dcterms:W3CDTF">2020-11-05T03:26:00Z</dcterms:created>
  <dcterms:modified xsi:type="dcterms:W3CDTF">2020-11-06T01:27:00Z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