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6"/>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conclusion it would help RAN2 </w:t>
            </w:r>
            <w:proofErr w:type="spellStart"/>
            <w:r>
              <w:rPr>
                <w:rFonts w:eastAsiaTheme="minorEastAsia"/>
              </w:rPr>
              <w:t>signalling</w:t>
            </w:r>
            <w:proofErr w:type="spellEnd"/>
            <w:r>
              <w:rPr>
                <w:rFonts w:eastAsiaTheme="minorEastAsia"/>
              </w:rPr>
              <w:t xml:space="preserve">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6"/>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6"/>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6"/>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2"/>
      </w:pPr>
      <w:r w:rsidRPr="001B5E8A">
        <w:rPr>
          <w:highlight w:val="yellow"/>
        </w:rPr>
        <w:t>FL Proposal 1</w:t>
      </w:r>
      <w:r w:rsidR="00184D13" w:rsidRPr="001B5E8A">
        <w:rPr>
          <w:highlight w:val="yellow"/>
        </w:rPr>
        <w:t>A</w:t>
      </w:r>
    </w:p>
    <w:p w14:paraId="6C99D2E3" w14:textId="2C431D3C" w:rsidR="00576FFF" w:rsidRDefault="00533801" w:rsidP="00576FFF">
      <w:pPr>
        <w:pStyle w:val="a6"/>
        <w:numPr>
          <w:ilvl w:val="0"/>
          <w:numId w:val="5"/>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a6"/>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6"/>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6"/>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6"/>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a6"/>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a6"/>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6"/>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a6"/>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a6"/>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060126">
      <w:pPr>
        <w:pStyle w:val="a6"/>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6"/>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6"/>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6"/>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6"/>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6"/>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6"/>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6"/>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a6"/>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6"/>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6"/>
              <w:numPr>
                <w:ilvl w:val="1"/>
                <w:numId w:val="5"/>
              </w:numPr>
              <w:jc w:val="left"/>
              <w:rPr>
                <w:b/>
                <w:bCs/>
                <w:i/>
                <w:iCs/>
              </w:rPr>
            </w:pPr>
            <w:r w:rsidRPr="001046FB">
              <w:rPr>
                <w:b/>
                <w:bCs/>
                <w:i/>
                <w:iCs/>
              </w:rPr>
              <w:lastRenderedPageBreak/>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6"/>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6"/>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6"/>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6"/>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6"/>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6"/>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6"/>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6"/>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6"/>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a6"/>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6"/>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6"/>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6"/>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6"/>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6"/>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a6"/>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839,  and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On/Off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6"/>
              <w:numPr>
                <w:ilvl w:val="0"/>
                <w:numId w:val="5"/>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3F40B3">
            <w:pPr>
              <w:pStyle w:val="a6"/>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6"/>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6"/>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6"/>
        <w:numPr>
          <w:ilvl w:val="1"/>
          <w:numId w:val="38"/>
        </w:numPr>
        <w:rPr>
          <w:i/>
          <w:iCs/>
        </w:rPr>
      </w:pPr>
      <w:r w:rsidRPr="00E474E2">
        <w:rPr>
          <w:i/>
          <w:iCs/>
        </w:rPr>
        <w:t>This was not the intention; see next response below.</w:t>
      </w:r>
    </w:p>
    <w:p w14:paraId="4F0AAB7A" w14:textId="2F228094" w:rsidR="00145093" w:rsidRDefault="00145093" w:rsidP="00145093">
      <w:pPr>
        <w:pStyle w:val="a6"/>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a6"/>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438DC">
        <w:rPr>
          <w:highlight w:val="yellow"/>
        </w:rPr>
        <w:t>FL Proposal 3A</w:t>
      </w:r>
      <w:r w:rsidRPr="007438DC">
        <w:t xml:space="preserve"> </w:t>
      </w:r>
    </w:p>
    <w:p w14:paraId="120ACC53" w14:textId="5A6F2018" w:rsidR="00E0140E" w:rsidRDefault="00E0140E" w:rsidP="00E0140E">
      <w:pPr>
        <w:pStyle w:val="a6"/>
        <w:numPr>
          <w:ilvl w:val="0"/>
          <w:numId w:val="5"/>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E0140E">
      <w:pPr>
        <w:pStyle w:val="a6"/>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a6"/>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A065B9">
      <w:pPr>
        <w:pStyle w:val="a6"/>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A065B9">
      <w:pPr>
        <w:pStyle w:val="a6"/>
        <w:numPr>
          <w:ilvl w:val="0"/>
          <w:numId w:val="38"/>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543D60">
      <w:pPr>
        <w:pStyle w:val="a6"/>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a6"/>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7009FAD2" w14:textId="7930EC96"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821F13">
        <w:tc>
          <w:tcPr>
            <w:tcW w:w="1388" w:type="dxa"/>
          </w:tcPr>
          <w:p w14:paraId="1D2925F4"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821F13">
            <w:pPr>
              <w:rPr>
                <w:rFonts w:eastAsiaTheme="minorEastAsia"/>
              </w:rPr>
            </w:pPr>
            <w:r>
              <w:rPr>
                <w:rFonts w:eastAsiaTheme="minorEastAsia"/>
              </w:rPr>
              <w:t>Y</w:t>
            </w:r>
          </w:p>
        </w:tc>
        <w:tc>
          <w:tcPr>
            <w:tcW w:w="6971" w:type="dxa"/>
          </w:tcPr>
          <w:p w14:paraId="31AD3805" w14:textId="77777777" w:rsidR="00573EB7" w:rsidRDefault="00573EB7" w:rsidP="00821F13">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9C690D">
            <w:pPr>
              <w:rPr>
                <w:rFonts w:eastAsiaTheme="minorEastAsia"/>
              </w:rPr>
            </w:pPr>
            <w:r>
              <w:rPr>
                <w:rFonts w:eastAsiaTheme="minorEastAsia"/>
              </w:rPr>
              <w:t>Lenovo, Motorola Mobility</w:t>
            </w:r>
          </w:p>
        </w:tc>
        <w:tc>
          <w:tcPr>
            <w:tcW w:w="1272" w:type="dxa"/>
          </w:tcPr>
          <w:p w14:paraId="576F03BD" w14:textId="77777777" w:rsidR="009423DD" w:rsidRDefault="009423DD" w:rsidP="009C690D">
            <w:pPr>
              <w:rPr>
                <w:rFonts w:eastAsiaTheme="minorEastAsia"/>
              </w:rPr>
            </w:pPr>
            <w:r>
              <w:rPr>
                <w:rFonts w:eastAsiaTheme="minorEastAsia"/>
              </w:rPr>
              <w:t>Y</w:t>
            </w:r>
          </w:p>
        </w:tc>
        <w:tc>
          <w:tcPr>
            <w:tcW w:w="6971" w:type="dxa"/>
          </w:tcPr>
          <w:p w14:paraId="58EF5063" w14:textId="77777777" w:rsidR="009423DD" w:rsidRDefault="009423DD" w:rsidP="009C690D">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9C690D">
            <w:pPr>
              <w:rPr>
                <w:rFonts w:eastAsiaTheme="minorEastAsia"/>
              </w:rPr>
            </w:pPr>
            <w:r>
              <w:rPr>
                <w:rFonts w:eastAsiaTheme="minorEastAsia"/>
              </w:rPr>
              <w:t>Following wording for consideration,</w:t>
            </w:r>
          </w:p>
          <w:p w14:paraId="42553191" w14:textId="77777777" w:rsidR="009423DD" w:rsidRPr="00D16E24" w:rsidRDefault="009423DD" w:rsidP="009C690D">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9C690D">
            <w:pPr>
              <w:pStyle w:val="a6"/>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9C690D">
            <w:pPr>
              <w:pStyle w:val="a6"/>
              <w:numPr>
                <w:ilvl w:val="0"/>
                <w:numId w:val="38"/>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9C690D">
            <w:pPr>
              <w:pStyle w:val="a6"/>
              <w:numPr>
                <w:ilvl w:val="0"/>
                <w:numId w:val="38"/>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9C690D">
            <w:pPr>
              <w:pStyle w:val="a6"/>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9C690D">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1718ED">
            <w:pPr>
              <w:rPr>
                <w:rFonts w:eastAsiaTheme="minorEastAsia"/>
              </w:rPr>
            </w:pPr>
            <w:r>
              <w:rPr>
                <w:rFonts w:eastAsiaTheme="minorEastAsia"/>
              </w:rPr>
              <w:t>Samsung</w:t>
            </w:r>
          </w:p>
        </w:tc>
        <w:tc>
          <w:tcPr>
            <w:tcW w:w="1272" w:type="dxa"/>
          </w:tcPr>
          <w:p w14:paraId="6EB62E4B" w14:textId="77777777" w:rsidR="00EE208E" w:rsidRDefault="00EE208E" w:rsidP="001718ED">
            <w:pPr>
              <w:rPr>
                <w:rFonts w:eastAsiaTheme="minorEastAsia"/>
              </w:rPr>
            </w:pPr>
          </w:p>
        </w:tc>
        <w:tc>
          <w:tcPr>
            <w:tcW w:w="6971" w:type="dxa"/>
          </w:tcPr>
          <w:p w14:paraId="5E1AE463" w14:textId="77777777" w:rsidR="00EE208E" w:rsidRDefault="00EE208E" w:rsidP="001718ED">
            <w:pPr>
              <w:rPr>
                <w:rFonts w:eastAsiaTheme="minorEastAsia"/>
              </w:rPr>
            </w:pPr>
            <w:r>
              <w:rPr>
                <w:rFonts w:eastAsiaTheme="minorEastAsia"/>
              </w:rPr>
              <w:t xml:space="preserve">Agree in principle. First bullet is fine. The second bullet needs to be clarified. </w:t>
            </w:r>
          </w:p>
        </w:tc>
      </w:tr>
    </w:tbl>
    <w:p w14:paraId="18ACA660" w14:textId="77777777" w:rsidR="00EE208E" w:rsidRDefault="00EE208E"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6"/>
        <w:numPr>
          <w:ilvl w:val="0"/>
          <w:numId w:val="38"/>
        </w:numPr>
      </w:pPr>
      <w:r>
        <w:t>Relaxation of UE minimum processing times for PDSCH processing and PUSCH preparation</w:t>
      </w:r>
    </w:p>
    <w:p w14:paraId="0E995412" w14:textId="42A168C2" w:rsidR="00251D63" w:rsidRDefault="00C2585E" w:rsidP="00251D63">
      <w:pPr>
        <w:pStyle w:val="a6"/>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UEs</w:t>
      </w:r>
    </w:p>
    <w:p w14:paraId="549B757F" w14:textId="1AEC55F5" w:rsidR="00810670" w:rsidRDefault="002B5EAB" w:rsidP="002D3CE5">
      <w:pPr>
        <w:pStyle w:val="a6"/>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6"/>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6"/>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a6"/>
        <w:numPr>
          <w:ilvl w:val="1"/>
          <w:numId w:val="38"/>
        </w:numPr>
        <w:rPr>
          <w:i/>
          <w:iCs/>
        </w:rPr>
      </w:pPr>
      <w:r w:rsidRPr="00D37C37">
        <w:rPr>
          <w:i/>
          <w:iCs/>
        </w:rPr>
        <w:lastRenderedPageBreak/>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UEs. We do not know how much non-</w:t>
            </w:r>
            <w:proofErr w:type="spellStart"/>
            <w:r w:rsidRPr="00C51E34">
              <w:rPr>
                <w:rFonts w:eastAsiaTheme="minorEastAsia"/>
              </w:rPr>
              <w:t>RedCap</w:t>
            </w:r>
            <w:proofErr w:type="spellEnd"/>
            <w:r w:rsidRPr="00C51E34">
              <w:rPr>
                <w:rFonts w:eastAsiaTheme="minorEastAsia"/>
              </w:rPr>
              <w:t xml:space="preserve"> UEs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a6"/>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B67464">
            <w:pPr>
              <w:pStyle w:val="a6"/>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a6"/>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a6"/>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a6"/>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a6"/>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lastRenderedPageBreak/>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UEs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 xml:space="preserve">transmission for </w:t>
            </w:r>
            <w:proofErr w:type="spellStart"/>
            <w:r>
              <w:rPr>
                <w:rFonts w:eastAsia="等线"/>
                <w:lang w:val="en-GB"/>
              </w:rPr>
              <w:t>RedCap</w:t>
            </w:r>
            <w:proofErr w:type="spellEnd"/>
            <w:r>
              <w:rPr>
                <w:rFonts w:eastAsia="等线"/>
                <w:lang w:val="en-GB"/>
              </w:rPr>
              <w:t xml:space="preserve"> UEs, identification of </w:t>
            </w:r>
            <w:proofErr w:type="spellStart"/>
            <w:r>
              <w:rPr>
                <w:rFonts w:eastAsia="等线"/>
                <w:lang w:val="en-GB"/>
              </w:rPr>
              <w:t>RedCap</w:t>
            </w:r>
            <w:proofErr w:type="spellEnd"/>
            <w:r>
              <w:rPr>
                <w:rFonts w:eastAsia="等线"/>
                <w:lang w:val="en-GB"/>
              </w:rPr>
              <w:t xml:space="preserve">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lastRenderedPageBreak/>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lastRenderedPageBreak/>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a6"/>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821F13">
        <w:tc>
          <w:tcPr>
            <w:tcW w:w="1388" w:type="dxa"/>
          </w:tcPr>
          <w:p w14:paraId="283ABF1E"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821F13">
            <w:pPr>
              <w:rPr>
                <w:rFonts w:eastAsiaTheme="minorEastAsia"/>
              </w:rPr>
            </w:pPr>
          </w:p>
        </w:tc>
        <w:tc>
          <w:tcPr>
            <w:tcW w:w="6971" w:type="dxa"/>
          </w:tcPr>
          <w:p w14:paraId="753C8649" w14:textId="77777777" w:rsidR="00573EB7" w:rsidRDefault="00573EB7" w:rsidP="00821F13">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UEs. The SID clearly states that coexistence between </w:t>
            </w:r>
            <w:proofErr w:type="spellStart"/>
            <w:r>
              <w:rPr>
                <w:rFonts w:eastAsiaTheme="minorEastAsia"/>
                <w:bCs/>
              </w:rPr>
              <w:t>RedCap</w:t>
            </w:r>
            <w:proofErr w:type="spellEnd"/>
            <w:r>
              <w:rPr>
                <w:rFonts w:eastAsiaTheme="minorEastAsia"/>
                <w:bCs/>
              </w:rPr>
              <w:t xml:space="preserve"> UEs and non-</w:t>
            </w:r>
            <w:proofErr w:type="spellStart"/>
            <w:r>
              <w:rPr>
                <w:rFonts w:eastAsiaTheme="minorEastAsia"/>
                <w:bCs/>
              </w:rPr>
              <w:t>RedCap</w:t>
            </w:r>
            <w:proofErr w:type="spellEnd"/>
            <w:r>
              <w:rPr>
                <w:rFonts w:eastAsiaTheme="minorEastAsia"/>
                <w:bCs/>
              </w:rPr>
              <w:t xml:space="preserve"> UEs should be ensured, as shown below. Therefore, to what extent that </w:t>
            </w:r>
            <w:r>
              <w:rPr>
                <w:rFonts w:eastAsiaTheme="minorEastAsia"/>
                <w:bCs/>
              </w:rPr>
              <w:lastRenderedPageBreak/>
              <w:t xml:space="preserve">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UEs in Msg1.</w:t>
            </w:r>
          </w:p>
          <w:p w14:paraId="2DF88459" w14:textId="77777777" w:rsidR="00573EB7" w:rsidRDefault="00573EB7" w:rsidP="00821F13">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821F13">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821F13">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D85ACE">
            <w:pPr>
              <w:rPr>
                <w:rFonts w:eastAsiaTheme="minorEastAsia"/>
              </w:rPr>
            </w:pPr>
            <w:r>
              <w:rPr>
                <w:rFonts w:eastAsiaTheme="minorEastAsia"/>
              </w:rPr>
              <w:lastRenderedPageBreak/>
              <w:t>Ericsson</w:t>
            </w:r>
          </w:p>
        </w:tc>
        <w:tc>
          <w:tcPr>
            <w:tcW w:w="1272" w:type="dxa"/>
          </w:tcPr>
          <w:p w14:paraId="36964B0E" w14:textId="77777777" w:rsidR="007A09AD" w:rsidRDefault="007A09AD" w:rsidP="00D85ACE">
            <w:pPr>
              <w:rPr>
                <w:rFonts w:eastAsiaTheme="minorEastAsia"/>
              </w:rPr>
            </w:pPr>
          </w:p>
        </w:tc>
        <w:tc>
          <w:tcPr>
            <w:tcW w:w="6971" w:type="dxa"/>
          </w:tcPr>
          <w:p w14:paraId="3ECA2437" w14:textId="77777777" w:rsidR="007A09AD" w:rsidRPr="00F6621E" w:rsidRDefault="007A09AD" w:rsidP="00D85ACE">
            <w:r>
              <w:t>Regarding the first bullet, i.e.:</w:t>
            </w:r>
          </w:p>
          <w:p w14:paraId="6BDC1A6F" w14:textId="77777777" w:rsidR="007A09AD" w:rsidRDefault="007A09AD" w:rsidP="00D85ACE">
            <w:pPr>
              <w:pStyle w:val="a6"/>
              <w:numPr>
                <w:ilvl w:val="0"/>
                <w:numId w:val="38"/>
              </w:numPr>
            </w:pPr>
            <w:r>
              <w:t>Relaxation of UE minimum processing times for PDSCH processing and PUSCH preparation</w:t>
            </w:r>
          </w:p>
          <w:p w14:paraId="75EF06F6" w14:textId="77777777" w:rsidR="007A09AD" w:rsidRPr="00CC57FD" w:rsidRDefault="007A09AD" w:rsidP="00D85ACE">
            <w:pPr>
              <w:pStyle w:val="a6"/>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UEs</w:t>
            </w:r>
          </w:p>
          <w:p w14:paraId="6DEB0845" w14:textId="77777777" w:rsidR="007A09AD" w:rsidRPr="00CC57FD" w:rsidRDefault="007A09AD" w:rsidP="00D85ACE">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D85ACE">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9C690D">
            <w:pPr>
              <w:rPr>
                <w:rFonts w:eastAsiaTheme="minorEastAsia"/>
              </w:rPr>
            </w:pPr>
            <w:r>
              <w:rPr>
                <w:rFonts w:eastAsiaTheme="minorEastAsia"/>
              </w:rPr>
              <w:t>Lenovo, Motorola Mobility</w:t>
            </w:r>
          </w:p>
        </w:tc>
        <w:tc>
          <w:tcPr>
            <w:tcW w:w="1272" w:type="dxa"/>
          </w:tcPr>
          <w:p w14:paraId="5853F4A1" w14:textId="77777777" w:rsidR="00D8678A" w:rsidRDefault="00D8678A" w:rsidP="009C690D">
            <w:pPr>
              <w:rPr>
                <w:rFonts w:eastAsiaTheme="minorEastAsia"/>
              </w:rPr>
            </w:pPr>
            <w:r>
              <w:rPr>
                <w:rFonts w:eastAsiaTheme="minorEastAsia"/>
              </w:rPr>
              <w:t>Y</w:t>
            </w:r>
          </w:p>
        </w:tc>
        <w:tc>
          <w:tcPr>
            <w:tcW w:w="6971" w:type="dxa"/>
          </w:tcPr>
          <w:p w14:paraId="27DCACCA" w14:textId="41B0174A" w:rsidR="00D8678A" w:rsidRDefault="00D8678A" w:rsidP="009C690D">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1718ED">
            <w:pPr>
              <w:rPr>
                <w:rFonts w:eastAsiaTheme="minorEastAsia"/>
              </w:rPr>
            </w:pPr>
            <w:r>
              <w:rPr>
                <w:rFonts w:eastAsiaTheme="minorEastAsia"/>
              </w:rPr>
              <w:t>Samsung</w:t>
            </w:r>
          </w:p>
        </w:tc>
        <w:tc>
          <w:tcPr>
            <w:tcW w:w="1272" w:type="dxa"/>
          </w:tcPr>
          <w:p w14:paraId="217600C6" w14:textId="77777777" w:rsidR="00EE208E" w:rsidRPr="005261BC" w:rsidRDefault="00EE208E" w:rsidP="001718ED">
            <w:pPr>
              <w:rPr>
                <w:rFonts w:eastAsia="Malgun Gothic"/>
                <w:lang w:eastAsia="ko-KR"/>
              </w:rPr>
            </w:pPr>
          </w:p>
        </w:tc>
        <w:tc>
          <w:tcPr>
            <w:tcW w:w="6971" w:type="dxa"/>
          </w:tcPr>
          <w:p w14:paraId="47086BB2" w14:textId="77777777" w:rsidR="00EE208E" w:rsidRDefault="00EE208E" w:rsidP="001718ED">
            <w:pPr>
              <w:pStyle w:val="a6"/>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1718ED">
            <w:pPr>
              <w:pStyle w:val="a6"/>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bookmarkStart w:id="7" w:name="_GoBack" w:colFirst="0" w:colLast="2"/>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rPr>
                <w:rFonts w:hint="eastAsia"/>
              </w:rPr>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tc>
      </w:tr>
      <w:bookmarkEnd w:id="7"/>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w:t>
            </w:r>
            <w:r>
              <w:rPr>
                <w:b w:val="0"/>
                <w:bCs w:val="0"/>
              </w:rPr>
              <w:lastRenderedPageBreak/>
              <w:t xml:space="preserve">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a6"/>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lastRenderedPageBreak/>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so as to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has to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 xml:space="preserve">For the disadvantage of ‘reduction in PRACH user capacity’, actually, it is a common method to distinguish different UEs via PRACH preambles, e.g. MTC, EDT etc. Similarly, PRACH preamble partitioning can be used in </w:t>
            </w:r>
            <w:proofErr w:type="spellStart"/>
            <w:r>
              <w:t>RedCap</w:t>
            </w:r>
            <w:proofErr w:type="spellEnd"/>
            <w:r>
              <w:t>.</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lastRenderedPageBreak/>
              <w:t>General comment:</w:t>
            </w:r>
          </w:p>
          <w:p w14:paraId="4375499C" w14:textId="4FD07869"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a6"/>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a6"/>
              <w:numPr>
                <w:ilvl w:val="0"/>
                <w:numId w:val="40"/>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4C1EB508" w14:textId="339B82C4" w:rsidR="005261BC" w:rsidRP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821F13">
        <w:tc>
          <w:tcPr>
            <w:tcW w:w="1388" w:type="dxa"/>
          </w:tcPr>
          <w:p w14:paraId="178B3F4D"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821F13">
            <w:pPr>
              <w:rPr>
                <w:rFonts w:eastAsiaTheme="minorEastAsia"/>
              </w:rPr>
            </w:pPr>
          </w:p>
        </w:tc>
        <w:tc>
          <w:tcPr>
            <w:tcW w:w="6971" w:type="dxa"/>
          </w:tcPr>
          <w:p w14:paraId="5938D1C6" w14:textId="77777777" w:rsidR="00573EB7" w:rsidRDefault="00573EB7" w:rsidP="00821F13">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lastRenderedPageBreak/>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9C690D">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9C690D">
            <w:pPr>
              <w:rPr>
                <w:rFonts w:eastAsiaTheme="minorEastAsia"/>
              </w:rPr>
            </w:pPr>
          </w:p>
        </w:tc>
        <w:tc>
          <w:tcPr>
            <w:tcW w:w="6971" w:type="dxa"/>
          </w:tcPr>
          <w:p w14:paraId="30109937" w14:textId="77777777" w:rsidR="00D31E0A" w:rsidRDefault="00D31E0A" w:rsidP="009C690D">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to add “if relaxed processing time is introduced to </w:t>
            </w:r>
            <w:proofErr w:type="spellStart"/>
            <w:r>
              <w:t>RedCap</w:t>
            </w:r>
            <w:proofErr w:type="spellEnd"/>
            <w:r>
              <w:t xml:space="preserve"> UEs” into the Pro of processing time.</w:t>
            </w:r>
          </w:p>
          <w:p w14:paraId="274A2A8B" w14:textId="77777777" w:rsidR="009D62B4" w:rsidRDefault="009D62B4" w:rsidP="009D62B4">
            <w:r>
              <w:t xml:space="preserve">Similar to above, separate initial UL BWP is not agreed to recommend. We suggest to add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1718ED">
            <w:pPr>
              <w:rPr>
                <w:rFonts w:eastAsiaTheme="minorEastAsia"/>
              </w:rPr>
            </w:pPr>
            <w:r>
              <w:rPr>
                <w:rFonts w:eastAsiaTheme="minorEastAsia"/>
              </w:rPr>
              <w:t>Samsung</w:t>
            </w:r>
          </w:p>
        </w:tc>
        <w:tc>
          <w:tcPr>
            <w:tcW w:w="1272" w:type="dxa"/>
          </w:tcPr>
          <w:p w14:paraId="55548F7D" w14:textId="77777777" w:rsidR="00EE208E" w:rsidRPr="005261BC" w:rsidRDefault="00EE208E" w:rsidP="001718ED">
            <w:pPr>
              <w:rPr>
                <w:rFonts w:eastAsiaTheme="minorEastAsia"/>
              </w:rPr>
            </w:pPr>
          </w:p>
        </w:tc>
        <w:tc>
          <w:tcPr>
            <w:tcW w:w="6971" w:type="dxa"/>
          </w:tcPr>
          <w:p w14:paraId="281189D4" w14:textId="77777777" w:rsidR="00EE208E" w:rsidRPr="005261BC" w:rsidRDefault="00EE208E" w:rsidP="001718ED">
            <w:pPr>
              <w:rPr>
                <w:rFonts w:eastAsiaTheme="minorEastAsia"/>
              </w:rPr>
            </w:pPr>
            <w:r>
              <w:rPr>
                <w:rFonts w:eastAsiaTheme="minorEastAsia"/>
              </w:rPr>
              <w:t>In the cons, “scales poorly” can be removed unless it is given an example of features for which this early identification might be a drawback.</w:t>
            </w:r>
          </w:p>
        </w:tc>
      </w:tr>
    </w:tbl>
    <w:p w14:paraId="4192472A" w14:textId="77777777" w:rsidR="00A244BD" w:rsidRPr="0070054B" w:rsidRDefault="00A244BD"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B30BC2">
      <w:pPr>
        <w:pStyle w:val="a6"/>
        <w:numPr>
          <w:ilvl w:val="0"/>
          <w:numId w:val="38"/>
        </w:numPr>
      </w:pPr>
      <w:r>
        <w:t xml:space="preserve">Using </w:t>
      </w:r>
      <w:r w:rsidR="00F761AC">
        <w:t>the spare bit in existing Msg3 definition</w:t>
      </w:r>
    </w:p>
    <w:p w14:paraId="7CF6AE5C" w14:textId="310E9F31" w:rsidR="00547123" w:rsidRPr="00A45227" w:rsidRDefault="00547123" w:rsidP="00B30BC2">
      <w:pPr>
        <w:pStyle w:val="a6"/>
        <w:numPr>
          <w:ilvl w:val="0"/>
          <w:numId w:val="38"/>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6"/>
        <w:numPr>
          <w:ilvl w:val="0"/>
          <w:numId w:val="40"/>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 xml:space="preserve">uawei, </w:t>
            </w:r>
            <w:r>
              <w:rPr>
                <w:rFonts w:eastAsiaTheme="minorEastAsia"/>
              </w:rPr>
              <w:lastRenderedPageBreak/>
              <w:t>HiSi02</w:t>
            </w:r>
          </w:p>
        </w:tc>
        <w:tc>
          <w:tcPr>
            <w:tcW w:w="1272" w:type="dxa"/>
          </w:tcPr>
          <w:p w14:paraId="4FF00576" w14:textId="77777777" w:rsidR="00460A3D" w:rsidRPr="00C51E34" w:rsidRDefault="00460A3D" w:rsidP="00086867">
            <w:pPr>
              <w:rPr>
                <w:rFonts w:eastAsiaTheme="minorEastAsia"/>
              </w:rPr>
            </w:pPr>
            <w:r>
              <w:rPr>
                <w:rFonts w:eastAsiaTheme="minorEastAsia"/>
              </w:rPr>
              <w:lastRenderedPageBreak/>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w:t>
            </w:r>
            <w:r>
              <w:rPr>
                <w:rFonts w:eastAsiaTheme="minorEastAsia"/>
              </w:rPr>
              <w:lastRenderedPageBreak/>
              <w:t>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lastRenderedPageBreak/>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w:t>
            </w:r>
            <w:proofErr w:type="spellStart"/>
            <w:r>
              <w:rPr>
                <w:rFonts w:eastAsiaTheme="minorEastAsia"/>
              </w:rPr>
              <w:t>RedCap</w:t>
            </w:r>
            <w:proofErr w:type="spellEnd"/>
            <w:r>
              <w:rPr>
                <w:rFonts w:eastAsiaTheme="minorEastAsia"/>
              </w:rPr>
              <w:t xml:space="preserve">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821F13">
        <w:tc>
          <w:tcPr>
            <w:tcW w:w="1388" w:type="dxa"/>
          </w:tcPr>
          <w:p w14:paraId="40367C46"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821F13">
            <w:pPr>
              <w:rPr>
                <w:rFonts w:eastAsiaTheme="minorEastAsia"/>
              </w:rPr>
            </w:pPr>
          </w:p>
        </w:tc>
        <w:tc>
          <w:tcPr>
            <w:tcW w:w="6971" w:type="dxa"/>
          </w:tcPr>
          <w:p w14:paraId="0F98D938" w14:textId="77777777" w:rsidR="00573EB7" w:rsidRDefault="00573EB7" w:rsidP="00821F13">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9C690D">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9C690D">
            <w:pPr>
              <w:rPr>
                <w:rFonts w:eastAsia="Malgun Gothic"/>
                <w:lang w:eastAsia="ko-KR"/>
              </w:rPr>
            </w:pPr>
          </w:p>
        </w:tc>
        <w:tc>
          <w:tcPr>
            <w:tcW w:w="6971" w:type="dxa"/>
          </w:tcPr>
          <w:p w14:paraId="4CCBD32F" w14:textId="77777777" w:rsidR="00126CAE" w:rsidRDefault="00126CAE" w:rsidP="009C690D">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1718ED">
            <w:pPr>
              <w:rPr>
                <w:rFonts w:eastAsiaTheme="minorEastAsia"/>
              </w:rPr>
            </w:pPr>
            <w:r>
              <w:rPr>
                <w:rFonts w:eastAsiaTheme="minorEastAsia"/>
              </w:rPr>
              <w:t>Samsung</w:t>
            </w:r>
          </w:p>
        </w:tc>
        <w:tc>
          <w:tcPr>
            <w:tcW w:w="1272" w:type="dxa"/>
          </w:tcPr>
          <w:p w14:paraId="5B403E05" w14:textId="77777777" w:rsidR="00EE208E" w:rsidRPr="005261BC" w:rsidRDefault="00EE208E" w:rsidP="001718ED">
            <w:pPr>
              <w:rPr>
                <w:rFonts w:eastAsia="Malgun Gothic"/>
                <w:lang w:eastAsia="ko-KR"/>
              </w:rPr>
            </w:pPr>
          </w:p>
        </w:tc>
        <w:tc>
          <w:tcPr>
            <w:tcW w:w="6971" w:type="dxa"/>
          </w:tcPr>
          <w:p w14:paraId="4A983336" w14:textId="77777777" w:rsidR="00EE208E" w:rsidRDefault="00EE208E" w:rsidP="001718ED">
            <w:pPr>
              <w:rPr>
                <w:rFonts w:eastAsiaTheme="minorEastAsia"/>
              </w:rPr>
            </w:pPr>
            <w:r>
              <w:rPr>
                <w:rFonts w:eastAsiaTheme="minorEastAsia"/>
              </w:rPr>
              <w:t>No specific comments on the options, but perhaps no need to agree anything on feasibility here.</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056DE363" w:rsidR="00035D4E" w:rsidRDefault="00035D4E" w:rsidP="00035D4E">
      <w:pPr>
        <w:pStyle w:val="a6"/>
        <w:numPr>
          <w:ilvl w:val="0"/>
          <w:numId w:val="38"/>
        </w:numPr>
      </w:pPr>
      <w:r>
        <w:t xml:space="preserve">Coverage recovery for one or more of Msg4 </w:t>
      </w:r>
      <w:r w:rsidR="0044578D">
        <w:t>PDSCH</w:t>
      </w:r>
    </w:p>
    <w:p w14:paraId="004EF56D" w14:textId="63B8F92C" w:rsidR="00035D4E" w:rsidRPr="009E62B6" w:rsidRDefault="00035D4E" w:rsidP="00035D4E">
      <w:pPr>
        <w:pStyle w:val="a6"/>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6"/>
        <w:numPr>
          <w:ilvl w:val="0"/>
          <w:numId w:val="38"/>
        </w:numPr>
      </w:pPr>
      <w:r>
        <w:t>Appropriate link adaptation for Msg2/Msg4 PDSCH or Msg3 PUSCH, and associated PDCCH</w:t>
      </w:r>
    </w:p>
    <w:p w14:paraId="0EE8C242" w14:textId="58A6948D" w:rsidR="00D35ABA" w:rsidRPr="00D872BE" w:rsidRDefault="00035D4E" w:rsidP="00D872BE">
      <w:pPr>
        <w:pStyle w:val="a6"/>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lastRenderedPageBreak/>
        <w:t>Question 3.1.</w:t>
      </w:r>
      <w:r w:rsidR="00C46C85" w:rsidRPr="00C21966">
        <w:rPr>
          <w:highlight w:val="cyan"/>
        </w:rPr>
        <w:t>2</w:t>
      </w:r>
      <w:r w:rsidRPr="00C21966">
        <w:rPr>
          <w:highlight w:val="cyan"/>
        </w:rPr>
        <w:t>-N</w:t>
      </w:r>
    </w:p>
    <w:p w14:paraId="5947016C" w14:textId="73D71892"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a6"/>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a6"/>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821F13">
        <w:tc>
          <w:tcPr>
            <w:tcW w:w="1388" w:type="dxa"/>
            <w:shd w:val="clear" w:color="auto" w:fill="auto"/>
          </w:tcPr>
          <w:p w14:paraId="529F86ED"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821F13">
            <w:pPr>
              <w:rPr>
                <w:rFonts w:eastAsiaTheme="minorEastAsia"/>
              </w:rPr>
            </w:pPr>
          </w:p>
        </w:tc>
        <w:tc>
          <w:tcPr>
            <w:tcW w:w="6971" w:type="dxa"/>
            <w:shd w:val="clear" w:color="auto" w:fill="auto"/>
          </w:tcPr>
          <w:p w14:paraId="1950E47F" w14:textId="0264DE4E" w:rsidR="00573EB7" w:rsidRDefault="00573EB7" w:rsidP="00821F13">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821F13">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lastRenderedPageBreak/>
              <w:t xml:space="preserve">If RAN1 recommends relaxed processing time for </w:t>
            </w:r>
            <w:proofErr w:type="spellStart"/>
            <w:r>
              <w:rPr>
                <w:rFonts w:eastAsiaTheme="minorEastAsia"/>
              </w:rPr>
              <w:t>RedCap</w:t>
            </w:r>
            <w:proofErr w:type="spellEnd"/>
            <w:r>
              <w:rPr>
                <w:rFonts w:eastAsiaTheme="minorEastAsia"/>
              </w:rPr>
              <w:t xml:space="preserve"> UEs and the relaxed processing time affects the timing relationships for Msg3/4/5-related transmissions, then indication in Msg3 (or earlier) may potentially be necessary.</w:t>
            </w:r>
          </w:p>
        </w:tc>
      </w:tr>
      <w:tr w:rsidR="00126CAE" w14:paraId="6974B74F" w14:textId="77777777" w:rsidTr="00126CAE">
        <w:tc>
          <w:tcPr>
            <w:tcW w:w="1388" w:type="dxa"/>
          </w:tcPr>
          <w:p w14:paraId="0A547963" w14:textId="77777777" w:rsidR="00126CAE" w:rsidRDefault="00126CAE" w:rsidP="009C690D">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9C690D">
            <w:pPr>
              <w:rPr>
                <w:rFonts w:eastAsiaTheme="minorEastAsia"/>
              </w:rPr>
            </w:pPr>
            <w:r>
              <w:rPr>
                <w:rFonts w:eastAsiaTheme="minorEastAsia"/>
              </w:rPr>
              <w:t>Y</w:t>
            </w:r>
          </w:p>
        </w:tc>
        <w:tc>
          <w:tcPr>
            <w:tcW w:w="6971" w:type="dxa"/>
          </w:tcPr>
          <w:p w14:paraId="4A02D365" w14:textId="77777777" w:rsidR="00126CAE" w:rsidRDefault="00126CAE" w:rsidP="009C690D">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1718ED">
            <w:pPr>
              <w:rPr>
                <w:rFonts w:eastAsiaTheme="minorEastAsia"/>
              </w:rPr>
            </w:pPr>
            <w:r>
              <w:rPr>
                <w:rFonts w:eastAsiaTheme="minorEastAsia"/>
              </w:rPr>
              <w:t>Samsung</w:t>
            </w:r>
          </w:p>
        </w:tc>
        <w:tc>
          <w:tcPr>
            <w:tcW w:w="1272" w:type="dxa"/>
          </w:tcPr>
          <w:p w14:paraId="1EA11A6E" w14:textId="77777777" w:rsidR="00EE208E" w:rsidRDefault="00EE208E" w:rsidP="001718ED">
            <w:pPr>
              <w:rPr>
                <w:rFonts w:eastAsiaTheme="minorEastAsia"/>
              </w:rPr>
            </w:pPr>
          </w:p>
        </w:tc>
        <w:tc>
          <w:tcPr>
            <w:tcW w:w="6971" w:type="dxa"/>
          </w:tcPr>
          <w:p w14:paraId="257FAAE1" w14:textId="77777777" w:rsidR="00EE208E" w:rsidRDefault="00EE208E" w:rsidP="001718ED">
            <w:pPr>
              <w:rPr>
                <w:rFonts w:eastAsiaTheme="minorEastAsia"/>
              </w:rPr>
            </w:pPr>
            <w:r>
              <w:rPr>
                <w:rFonts w:eastAsiaTheme="minorEastAsia"/>
              </w:rPr>
              <w:t>The motivation would be the first bullet, not the second.</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821F13">
        <w:tc>
          <w:tcPr>
            <w:tcW w:w="1388" w:type="dxa"/>
            <w:shd w:val="clear" w:color="auto" w:fill="auto"/>
          </w:tcPr>
          <w:p w14:paraId="23DA2899"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821F13">
            <w:pPr>
              <w:rPr>
                <w:rFonts w:eastAsiaTheme="minorEastAsia"/>
              </w:rPr>
            </w:pPr>
          </w:p>
        </w:tc>
        <w:tc>
          <w:tcPr>
            <w:tcW w:w="6971" w:type="dxa"/>
            <w:shd w:val="clear" w:color="auto" w:fill="auto"/>
          </w:tcPr>
          <w:p w14:paraId="50F3FC62" w14:textId="77777777" w:rsidR="00573EB7" w:rsidRDefault="00573EB7" w:rsidP="00821F13">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9C690D">
            <w:pPr>
              <w:rPr>
                <w:rFonts w:eastAsiaTheme="minorEastAsia"/>
              </w:rPr>
            </w:pPr>
            <w:r>
              <w:rPr>
                <w:rFonts w:eastAsiaTheme="minorEastAsia"/>
              </w:rPr>
              <w:lastRenderedPageBreak/>
              <w:t>Lenovo, Motorola Mobility</w:t>
            </w:r>
          </w:p>
        </w:tc>
        <w:tc>
          <w:tcPr>
            <w:tcW w:w="1272" w:type="dxa"/>
          </w:tcPr>
          <w:p w14:paraId="6AB3953A" w14:textId="77777777" w:rsidR="0073057D" w:rsidRPr="003E60DF" w:rsidRDefault="0073057D" w:rsidP="009C690D">
            <w:pPr>
              <w:rPr>
                <w:rFonts w:eastAsiaTheme="minorEastAsia"/>
              </w:rPr>
            </w:pPr>
          </w:p>
        </w:tc>
        <w:tc>
          <w:tcPr>
            <w:tcW w:w="6971" w:type="dxa"/>
          </w:tcPr>
          <w:p w14:paraId="0670BE6C" w14:textId="77777777" w:rsidR="0073057D" w:rsidRDefault="0073057D" w:rsidP="009C690D">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1718ED">
            <w:pPr>
              <w:rPr>
                <w:rFonts w:eastAsiaTheme="minorEastAsia"/>
              </w:rPr>
            </w:pPr>
            <w:r>
              <w:rPr>
                <w:rFonts w:eastAsiaTheme="minorEastAsia"/>
              </w:rPr>
              <w:t>Samsung</w:t>
            </w:r>
          </w:p>
        </w:tc>
        <w:tc>
          <w:tcPr>
            <w:tcW w:w="1272" w:type="dxa"/>
          </w:tcPr>
          <w:p w14:paraId="57DA2477" w14:textId="77777777" w:rsidR="00EE208E" w:rsidRPr="003E60DF" w:rsidRDefault="00EE208E" w:rsidP="001718ED">
            <w:pPr>
              <w:rPr>
                <w:rFonts w:eastAsiaTheme="minorEastAsia"/>
              </w:rPr>
            </w:pPr>
          </w:p>
        </w:tc>
        <w:tc>
          <w:tcPr>
            <w:tcW w:w="6971" w:type="dxa"/>
          </w:tcPr>
          <w:p w14:paraId="66B5BFFF" w14:textId="77777777" w:rsidR="00EE208E" w:rsidRPr="003E60DF" w:rsidRDefault="00EE208E" w:rsidP="001718ED">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5826E3AB" w14:textId="4FF2B89C" w:rsidR="00FF453B" w:rsidRDefault="00FF453B" w:rsidP="00FF453B">
            <w:pPr>
              <w:rPr>
                <w:rFonts w:eastAsiaTheme="minorEastAsia"/>
              </w:rPr>
            </w:pPr>
            <w:r>
              <w:rPr>
                <w:rFonts w:hint="eastAsia"/>
              </w:rPr>
              <w:t>T</w:t>
            </w:r>
            <w:r>
              <w:t xml:space="preserve">o respond several comments above on potential larger initial UL BWP </w:t>
            </w:r>
            <w:r>
              <w:t>beyond</w:t>
            </w:r>
            <w:r>
              <w:t xml:space="preserve"> </w:t>
            </w:r>
            <w:proofErr w:type="spellStart"/>
            <w:r>
              <w:t>RedCap</w:t>
            </w:r>
            <w:proofErr w:type="spellEnd"/>
            <w:r>
              <w:t xml:space="preserve"> UE BW capability, the reality from current NR deployment is that 20MHz initial UL BWP is used for a 100MHz </w:t>
            </w:r>
            <w:r>
              <w:t xml:space="preserve">FR1 </w:t>
            </w:r>
            <w:r>
              <w:t xml:space="preserve">NR </w:t>
            </w:r>
            <w:r>
              <w:t>carrier</w:t>
            </w:r>
            <w:r>
              <w:t xml:space="preserve"> and system works well, therefore it does not seem to be good reason to use larger initial UL BWP when </w:t>
            </w:r>
            <w:proofErr w:type="spellStart"/>
            <w:r>
              <w:t>RedCap</w:t>
            </w:r>
            <w:proofErr w:type="spellEnd"/>
            <w:r>
              <w:t xml:space="preserve"> UEs are introduced to the network.</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6"/>
        <w:numPr>
          <w:ilvl w:val="0"/>
          <w:numId w:val="40"/>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821F13">
        <w:tc>
          <w:tcPr>
            <w:tcW w:w="1388" w:type="dxa"/>
            <w:shd w:val="clear" w:color="auto" w:fill="auto"/>
          </w:tcPr>
          <w:p w14:paraId="11F6B682" w14:textId="77777777" w:rsidR="00573EB7" w:rsidRDefault="00573EB7" w:rsidP="00821F13">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821F13">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821F13">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1718ED">
            <w:pPr>
              <w:rPr>
                <w:rFonts w:eastAsiaTheme="minorEastAsia"/>
              </w:rPr>
            </w:pPr>
            <w:r>
              <w:rPr>
                <w:rFonts w:eastAsiaTheme="minorEastAsia"/>
              </w:rPr>
              <w:lastRenderedPageBreak/>
              <w:t>Samsung</w:t>
            </w:r>
          </w:p>
        </w:tc>
        <w:tc>
          <w:tcPr>
            <w:tcW w:w="1272" w:type="dxa"/>
          </w:tcPr>
          <w:p w14:paraId="062158F4" w14:textId="77777777" w:rsidR="00EE208E" w:rsidRDefault="00EE208E" w:rsidP="001718ED">
            <w:pPr>
              <w:rPr>
                <w:rFonts w:eastAsiaTheme="minorEastAsia"/>
              </w:rPr>
            </w:pPr>
            <w:r>
              <w:rPr>
                <w:rFonts w:eastAsiaTheme="minorEastAsia"/>
              </w:rPr>
              <w:t>Y</w:t>
            </w:r>
          </w:p>
        </w:tc>
        <w:tc>
          <w:tcPr>
            <w:tcW w:w="6971" w:type="dxa"/>
          </w:tcPr>
          <w:p w14:paraId="485E2F61" w14:textId="77777777" w:rsidR="00EE208E" w:rsidRDefault="00EE208E" w:rsidP="001718ED">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6"/>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w:t>
            </w:r>
            <w:r>
              <w:rPr>
                <w:rFonts w:eastAsiaTheme="minorEastAsia"/>
              </w:rPr>
              <w:lastRenderedPageBreak/>
              <w:t xml:space="preserve">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lastRenderedPageBreak/>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D85ACE">
            <w:pPr>
              <w:rPr>
                <w:rFonts w:eastAsiaTheme="minorEastAsia"/>
              </w:rPr>
            </w:pPr>
            <w:r>
              <w:rPr>
                <w:rFonts w:eastAsiaTheme="minorEastAsia"/>
              </w:rPr>
              <w:t>Ericsson</w:t>
            </w:r>
          </w:p>
        </w:tc>
        <w:tc>
          <w:tcPr>
            <w:tcW w:w="1272" w:type="dxa"/>
          </w:tcPr>
          <w:p w14:paraId="280F2CAC" w14:textId="77777777" w:rsidR="007A09AD" w:rsidRDefault="007A09AD" w:rsidP="00D85ACE">
            <w:pPr>
              <w:rPr>
                <w:rFonts w:eastAsiaTheme="minorEastAsia"/>
              </w:rPr>
            </w:pPr>
          </w:p>
        </w:tc>
        <w:tc>
          <w:tcPr>
            <w:tcW w:w="6971" w:type="dxa"/>
          </w:tcPr>
          <w:p w14:paraId="6931817F" w14:textId="77777777" w:rsidR="007A09AD" w:rsidRDefault="007A09AD" w:rsidP="00D85ACE">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1718ED">
            <w:pPr>
              <w:rPr>
                <w:rFonts w:eastAsiaTheme="minorEastAsia"/>
              </w:rPr>
            </w:pPr>
            <w:r>
              <w:rPr>
                <w:rFonts w:eastAsiaTheme="minorEastAsia"/>
              </w:rPr>
              <w:t>Samsung</w:t>
            </w:r>
          </w:p>
        </w:tc>
        <w:tc>
          <w:tcPr>
            <w:tcW w:w="1272" w:type="dxa"/>
          </w:tcPr>
          <w:p w14:paraId="2054A8DF" w14:textId="77777777" w:rsidR="00EE208E" w:rsidRDefault="00EE208E" w:rsidP="001718ED">
            <w:pPr>
              <w:rPr>
                <w:rFonts w:eastAsiaTheme="minorEastAsia"/>
              </w:rPr>
            </w:pPr>
          </w:p>
        </w:tc>
        <w:tc>
          <w:tcPr>
            <w:tcW w:w="6971" w:type="dxa"/>
          </w:tcPr>
          <w:p w14:paraId="6ADF35C5" w14:textId="77777777" w:rsidR="00EE208E" w:rsidRDefault="00EE208E" w:rsidP="001718ED">
            <w:pPr>
              <w:rPr>
                <w:rFonts w:eastAsiaTheme="minorEastAsia"/>
              </w:rPr>
            </w:pPr>
            <w:r>
              <w:rPr>
                <w:rFonts w:eastAsiaTheme="minorEastAsia"/>
              </w:rPr>
              <w:t>Agree with above comments – RAN2 can discuss this.</w:t>
            </w:r>
          </w:p>
        </w:tc>
      </w:tr>
    </w:tbl>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t>Question 3.1.3-P</w:t>
      </w:r>
    </w:p>
    <w:p w14:paraId="387A9FC7" w14:textId="4B513903" w:rsidR="000A3E71" w:rsidRDefault="000A3E71" w:rsidP="000A3E71">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lastRenderedPageBreak/>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We suggest to use the wording  “</w:t>
            </w:r>
            <w:proofErr w:type="spellStart"/>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D85ACE">
            <w:pPr>
              <w:rPr>
                <w:rFonts w:eastAsiaTheme="minorEastAsia"/>
              </w:rPr>
            </w:pPr>
            <w:r>
              <w:rPr>
                <w:rFonts w:eastAsiaTheme="minorEastAsia"/>
              </w:rPr>
              <w:t>Ericsson</w:t>
            </w:r>
          </w:p>
        </w:tc>
        <w:tc>
          <w:tcPr>
            <w:tcW w:w="1272" w:type="dxa"/>
          </w:tcPr>
          <w:p w14:paraId="14FBDAA4" w14:textId="77777777" w:rsidR="007A09AD" w:rsidRDefault="007A09AD" w:rsidP="00D85ACE">
            <w:pPr>
              <w:rPr>
                <w:rFonts w:eastAsiaTheme="minorEastAsia"/>
              </w:rPr>
            </w:pPr>
          </w:p>
        </w:tc>
        <w:tc>
          <w:tcPr>
            <w:tcW w:w="6971" w:type="dxa"/>
          </w:tcPr>
          <w:p w14:paraId="1CFF8E43" w14:textId="77777777" w:rsidR="007A09AD" w:rsidRDefault="007A09AD" w:rsidP="00D85ACE">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D85ACE">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D85ACE">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1718ED">
            <w:pPr>
              <w:rPr>
                <w:rFonts w:eastAsiaTheme="minorEastAsia"/>
              </w:rPr>
            </w:pPr>
            <w:r>
              <w:rPr>
                <w:rFonts w:eastAsiaTheme="minorEastAsia"/>
              </w:rPr>
              <w:t>Samsung</w:t>
            </w:r>
          </w:p>
        </w:tc>
        <w:tc>
          <w:tcPr>
            <w:tcW w:w="1272" w:type="dxa"/>
          </w:tcPr>
          <w:p w14:paraId="07BA0AED" w14:textId="77777777" w:rsidR="00EE208E" w:rsidRDefault="00EE208E" w:rsidP="001718ED">
            <w:pPr>
              <w:rPr>
                <w:rFonts w:eastAsiaTheme="minorEastAsia"/>
              </w:rPr>
            </w:pPr>
            <w:r>
              <w:rPr>
                <w:rFonts w:eastAsiaTheme="minorEastAsia"/>
              </w:rPr>
              <w:t>Y</w:t>
            </w:r>
          </w:p>
        </w:tc>
        <w:tc>
          <w:tcPr>
            <w:tcW w:w="6971" w:type="dxa"/>
          </w:tcPr>
          <w:p w14:paraId="0741E0EC" w14:textId="77777777" w:rsidR="00EE208E" w:rsidRDefault="00EE208E" w:rsidP="001718ED">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43C947E9" w14:textId="33F9CB5B" w:rsidR="00FF453B" w:rsidRDefault="00FF453B" w:rsidP="00FF453B">
            <w:pPr>
              <w:rPr>
                <w:rFonts w:eastAsiaTheme="minorEastAsia"/>
              </w:rPr>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tc>
      </w:tr>
    </w:tbl>
    <w:p w14:paraId="16A97993" w14:textId="77777777" w:rsidR="000A3E71" w:rsidRPr="001A1FD8" w:rsidRDefault="000A3E71" w:rsidP="001A1FD8"/>
    <w:p w14:paraId="69603444" w14:textId="425C41FE" w:rsidR="00756774" w:rsidRDefault="00756774" w:rsidP="00756774">
      <w:pPr>
        <w:pStyle w:val="3"/>
      </w:pPr>
      <w:bookmarkStart w:id="8" w:name="_Ref55253871"/>
      <w:r>
        <w:t xml:space="preserve">During </w:t>
      </w:r>
      <w:proofErr w:type="spellStart"/>
      <w:r>
        <w:t>MsgA</w:t>
      </w:r>
      <w:proofErr w:type="spellEnd"/>
      <w:r>
        <w:t xml:space="preserve">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a6"/>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a6"/>
        <w:numPr>
          <w:ilvl w:val="0"/>
          <w:numId w:val="38"/>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w:t>
            </w:r>
            <w:r>
              <w:rPr>
                <w:rFonts w:eastAsiaTheme="minorEastAsia"/>
              </w:rPr>
              <w:lastRenderedPageBreak/>
              <w:t xml:space="preserve">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lastRenderedPageBreak/>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9C690D">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9C690D">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1718ED">
            <w:pPr>
              <w:rPr>
                <w:rFonts w:eastAsiaTheme="minorEastAsia"/>
              </w:rPr>
            </w:pPr>
            <w:r>
              <w:rPr>
                <w:rFonts w:eastAsiaTheme="minorEastAsia"/>
              </w:rPr>
              <w:t>Samsung</w:t>
            </w:r>
          </w:p>
        </w:tc>
        <w:tc>
          <w:tcPr>
            <w:tcW w:w="6971" w:type="dxa"/>
          </w:tcPr>
          <w:p w14:paraId="08CEE9CC" w14:textId="77777777" w:rsidR="00EE208E" w:rsidRDefault="00EE208E" w:rsidP="001718ED">
            <w:pPr>
              <w:rPr>
                <w:rFonts w:eastAsiaTheme="minorEastAsia"/>
              </w:rPr>
            </w:pPr>
            <w:r>
              <w:rPr>
                <w:rFonts w:eastAsiaTheme="minorEastAsia"/>
              </w:rPr>
              <w:t>OK to postpone after option 1 is concluded.</w:t>
            </w:r>
          </w:p>
        </w:tc>
      </w:tr>
    </w:tbl>
    <w:p w14:paraId="2C394918" w14:textId="77777777" w:rsidR="00840F5C" w:rsidRPr="001A1FD8" w:rsidRDefault="00840F5C" w:rsidP="00756774"/>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6"/>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9"/>
    </w:p>
    <w:p w14:paraId="0DC2639B" w14:textId="70EA838A" w:rsidR="005A2C28" w:rsidRDefault="00703208" w:rsidP="005A2C28">
      <w:pPr>
        <w:pStyle w:val="a6"/>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1"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703208" w:rsidP="005A2C28">
      <w:pPr>
        <w:pStyle w:val="a6"/>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703208"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5"/>
    </w:p>
    <w:p w14:paraId="22B03FED" w14:textId="64CCF00B" w:rsidR="005A2C28" w:rsidRDefault="00703208"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703208"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6"/>
    </w:p>
    <w:p w14:paraId="571620F8" w14:textId="140B2787" w:rsidR="005A2C28" w:rsidRDefault="00703208"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703208"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703208" w:rsidP="005A2C28">
      <w:pPr>
        <w:pStyle w:val="a6"/>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7"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7"/>
      <w:proofErr w:type="spellEnd"/>
    </w:p>
    <w:p w14:paraId="23A8AE42" w14:textId="3DF662EB" w:rsidR="005A2C28" w:rsidRDefault="00703208" w:rsidP="005A2C28">
      <w:pPr>
        <w:pStyle w:val="a6"/>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18"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703208" w:rsidP="005A2C28">
      <w:pPr>
        <w:pStyle w:val="a6"/>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703208"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703208"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703208"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703208"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703208"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703208"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703208"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703208"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5"/>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lastRenderedPageBreak/>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703208"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Similar to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70320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70320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70320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703208"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a6"/>
              <w:widowControl/>
              <w:numPr>
                <w:ilvl w:val="0"/>
                <w:numId w:val="31"/>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6"/>
              <w:widowControl/>
              <w:numPr>
                <w:ilvl w:val="0"/>
                <w:numId w:val="31"/>
              </w:numPr>
              <w:autoSpaceDE/>
              <w:autoSpaceDN/>
              <w:adjustRightInd/>
              <w:snapToGrid/>
              <w:spacing w:after="200" w:line="276" w:lineRule="auto"/>
            </w:pPr>
            <w:r w:rsidRPr="00155CA2">
              <w:rPr>
                <w:i/>
                <w:iCs/>
              </w:rPr>
              <w:lastRenderedPageBreak/>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70320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70320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703208"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 xml:space="preserve">The DCI format 1-0 variant used to schedule SIB1 and other SI messages has 15 reserved </w:t>
            </w:r>
            <w:r w:rsidRPr="00356080">
              <w:lastRenderedPageBreak/>
              <w:t>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70320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70320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70320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70320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70320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lastRenderedPageBreak/>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w:t>
            </w:r>
            <w:proofErr w:type="spellStart"/>
            <w:r w:rsidRPr="00E72F83">
              <w:rPr>
                <w:bCs/>
                <w:i/>
              </w:rPr>
              <w:t>Leagacy</w:t>
            </w:r>
            <w:proofErr w:type="spellEnd"/>
            <w:r w:rsidRPr="00E72F83">
              <w:rPr>
                <w:bCs/>
                <w:i/>
              </w:rPr>
              <w:t xml:space="preserve"> Access Control  mechanism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703208"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70320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 xml:space="preserve">Proposal 2: Consider to restrict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703208"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lastRenderedPageBreak/>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particular set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70320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703208"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a6"/>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70320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lastRenderedPageBreak/>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703208"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lastRenderedPageBreak/>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091E" w14:textId="77777777" w:rsidR="00703208" w:rsidRDefault="00703208" w:rsidP="004C0876">
      <w:pPr>
        <w:spacing w:after="0"/>
      </w:pPr>
      <w:r>
        <w:separator/>
      </w:r>
    </w:p>
  </w:endnote>
  <w:endnote w:type="continuationSeparator" w:id="0">
    <w:p w14:paraId="219E232D" w14:textId="77777777" w:rsidR="00703208" w:rsidRDefault="00703208"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6C5EFEBC" w:rsidR="00086867" w:rsidRDefault="00086867">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208E">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208E">
              <w:rPr>
                <w:b/>
                <w:bCs/>
                <w:noProof/>
              </w:rPr>
              <w:t>38</w:t>
            </w:r>
            <w:r>
              <w:rPr>
                <w:b/>
                <w:bCs/>
                <w:sz w:val="24"/>
                <w:szCs w:val="24"/>
              </w:rPr>
              <w:fldChar w:fldCharType="end"/>
            </w:r>
          </w:p>
        </w:sdtContent>
      </w:sdt>
    </w:sdtContent>
  </w:sdt>
  <w:p w14:paraId="7586F307" w14:textId="77777777" w:rsidR="00086867" w:rsidRDefault="0008686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5F458" w14:textId="77777777" w:rsidR="00703208" w:rsidRDefault="00703208" w:rsidP="004C0876">
      <w:pPr>
        <w:spacing w:after="0"/>
      </w:pPr>
      <w:r>
        <w:separator/>
      </w:r>
    </w:p>
  </w:footnote>
  <w:footnote w:type="continuationSeparator" w:id="0">
    <w:p w14:paraId="1BBAB701" w14:textId="77777777" w:rsidR="00703208" w:rsidRDefault="00703208"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15C"/>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26CAE"/>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2DC"/>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057D"/>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2E96"/>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3DD"/>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1E0A"/>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正文文本 字符"/>
    <w:basedOn w:val="a0"/>
    <w:link w:val="a3"/>
    <w:rsid w:val="00380B12"/>
    <w:rPr>
      <w:rFonts w:ascii="Times New Roman" w:eastAsia="宋体"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6"/>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uiPriority w:val="99"/>
    <w:rsid w:val="00380B12"/>
    <w:rPr>
      <w:rFonts w:ascii="Times New Roman" w:eastAsia="宋体" w:hAnsi="Times New Roman" w:cs="Times New Roman"/>
      <w:b/>
      <w:bCs/>
      <w:sz w:val="28"/>
      <w:szCs w:val="28"/>
    </w:rPr>
  </w:style>
  <w:style w:type="character" w:customStyle="1" w:styleId="20">
    <w:name w:val="标题 2 字符"/>
    <w:basedOn w:val="a0"/>
    <w:link w:val="2"/>
    <w:uiPriority w:val="9"/>
    <w:rsid w:val="00380B12"/>
    <w:rPr>
      <w:rFonts w:ascii="Times New Roman" w:eastAsia="宋体" w:hAnsi="Times New Roman" w:cs="Times New Roman"/>
      <w:b/>
      <w:bCs/>
      <w:sz w:val="24"/>
    </w:rPr>
  </w:style>
  <w:style w:type="character" w:customStyle="1" w:styleId="30">
    <w:name w:val="标题 3 字符"/>
    <w:basedOn w:val="a0"/>
    <w:link w:val="3"/>
    <w:rsid w:val="00380B12"/>
    <w:rPr>
      <w:rFonts w:ascii="Times New Roman" w:hAnsi="Times New Roman" w:cs="Times New Roman"/>
      <w:b/>
    </w:rPr>
  </w:style>
  <w:style w:type="character" w:customStyle="1" w:styleId="40">
    <w:name w:val="标题 4 字符"/>
    <w:basedOn w:val="a0"/>
    <w:link w:val="4"/>
    <w:rsid w:val="00380B12"/>
    <w:rPr>
      <w:rFonts w:ascii="Times New Roman" w:hAnsi="Times New Roman" w:cs="Times New Roman"/>
      <w:b/>
      <w:bCs/>
      <w:szCs w:val="28"/>
    </w:rPr>
  </w:style>
  <w:style w:type="character" w:customStyle="1" w:styleId="50">
    <w:name w:val="标题 5 字符"/>
    <w:basedOn w:val="a0"/>
    <w:link w:val="5"/>
    <w:rsid w:val="00380B12"/>
    <w:rPr>
      <w:rFonts w:ascii="Times New Roman" w:hAnsi="Times New Roman" w:cs="Times New Roman"/>
      <w:b/>
      <w:bCs/>
      <w:i/>
      <w:iCs/>
      <w:szCs w:val="26"/>
    </w:rPr>
  </w:style>
  <w:style w:type="character" w:customStyle="1" w:styleId="60">
    <w:name w:val="标题 6 字符"/>
    <w:basedOn w:val="a0"/>
    <w:link w:val="6"/>
    <w:rsid w:val="00380B12"/>
    <w:rPr>
      <w:rFonts w:ascii="Times New Roman" w:hAnsi="Times New Roman" w:cs="Times New Roman"/>
      <w:b/>
      <w:bCs/>
    </w:rPr>
  </w:style>
  <w:style w:type="character" w:customStyle="1" w:styleId="70">
    <w:name w:val="标题 7 字符"/>
    <w:basedOn w:val="a0"/>
    <w:link w:val="7"/>
    <w:rsid w:val="00380B12"/>
    <w:rPr>
      <w:rFonts w:ascii="Times New Roman" w:hAnsi="Times New Roman" w:cs="Times New Roman"/>
      <w:sz w:val="24"/>
      <w:szCs w:val="24"/>
    </w:rPr>
  </w:style>
  <w:style w:type="character" w:customStyle="1" w:styleId="80">
    <w:name w:val="标题 8 字符"/>
    <w:basedOn w:val="a0"/>
    <w:link w:val="8"/>
    <w:rsid w:val="00380B12"/>
    <w:rPr>
      <w:rFonts w:ascii="Times New Roman" w:hAnsi="Times New Roman" w:cs="Times New Roman"/>
      <w:i/>
      <w:iCs/>
      <w:sz w:val="24"/>
      <w:szCs w:val="24"/>
    </w:rPr>
  </w:style>
  <w:style w:type="character" w:customStyle="1" w:styleId="90">
    <w:name w:val="标题 9 字符"/>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8"/>
    <w:rsid w:val="001D4654"/>
    <w:rPr>
      <w:rFonts w:ascii="Times New Roman" w:eastAsia="宋体"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批注框文本 字符"/>
    <w:basedOn w:val="a0"/>
    <w:link w:val="aa"/>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批注文字 字符"/>
    <w:basedOn w:val="a0"/>
    <w:link w:val="ad"/>
    <w:uiPriority w:val="99"/>
    <w:rsid w:val="00481CA9"/>
    <w:rPr>
      <w:rFonts w:ascii="Times New Roman" w:eastAsia="宋体"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批注主题 字符"/>
    <w:basedOn w:val="ae"/>
    <w:link w:val="af"/>
    <w:uiPriority w:val="99"/>
    <w:semiHidden/>
    <w:rsid w:val="00481CA9"/>
    <w:rPr>
      <w:rFonts w:ascii="Times New Roman" w:eastAsia="宋体"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页眉 字符"/>
    <w:basedOn w:val="a0"/>
    <w:link w:val="af1"/>
    <w:uiPriority w:val="99"/>
    <w:rsid w:val="004C0876"/>
    <w:rPr>
      <w:rFonts w:ascii="Times New Roman" w:eastAsia="宋体"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页脚 字符"/>
    <w:basedOn w:val="a0"/>
    <w:link w:val="af3"/>
    <w:uiPriority w:val="99"/>
    <w:rsid w:val="004C0876"/>
    <w:rPr>
      <w:rFonts w:ascii="Times New Roman" w:eastAsia="宋体"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D9C72826-C661-4943-8FC9-D27E7ED9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16210</Words>
  <Characters>92397</Characters>
  <Application>Microsoft Office Word</Application>
  <DocSecurity>0</DocSecurity>
  <Lines>769</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Xueming Pan</cp:lastModifiedBy>
  <cp:revision>4</cp:revision>
  <dcterms:created xsi:type="dcterms:W3CDTF">2020-11-05T03:26:00Z</dcterms:created>
  <dcterms:modified xsi:type="dcterms:W3CDTF">2020-11-05T04:19:00Z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